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1" w:line="728" w:lineRule="exact"/>
        <w:ind w:firstLine="3395"/>
        <w:textAlignment w:val="center"/>
        <w:rPr>
          <w:color w:val="auto"/>
        </w:rPr>
      </w:pPr>
      <w:r>
        <w:rPr>
          <w:rFonts w:hint="eastAsia" w:eastAsia="宋体"/>
          <w:color w:val="auto"/>
          <w:lang w:eastAsia="zh-CN"/>
        </w:rPr>
        <w:drawing>
          <wp:anchor distT="0" distB="0" distL="114300" distR="114300" simplePos="0" relativeHeight="251666432" behindDoc="0" locked="0" layoutInCell="1" allowOverlap="1">
            <wp:simplePos x="0" y="0"/>
            <wp:positionH relativeFrom="column">
              <wp:posOffset>1917700</wp:posOffset>
            </wp:positionH>
            <wp:positionV relativeFrom="paragraph">
              <wp:posOffset>69850</wp:posOffset>
            </wp:positionV>
            <wp:extent cx="1517015" cy="1495425"/>
            <wp:effectExtent l="0" t="0" r="6985" b="9525"/>
            <wp:wrapNone/>
            <wp:docPr id="12" name="图片 1" descr="龙仔602画板 1 副本@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龙仔602画板 1 副本@2x"/>
                    <pic:cNvPicPr>
                      <a:picLocks noChangeAspect="1"/>
                    </pic:cNvPicPr>
                  </pic:nvPicPr>
                  <pic:blipFill>
                    <a:blip r:embed="rId75"/>
                    <a:srcRect l="14259" t="20369" r="19556" b="13850"/>
                    <a:stretch>
                      <a:fillRect/>
                    </a:stretch>
                  </pic:blipFill>
                  <pic:spPr>
                    <a:xfrm>
                      <a:off x="0" y="0"/>
                      <a:ext cx="1517015" cy="1495425"/>
                    </a:xfrm>
                    <a:prstGeom prst="rect">
                      <a:avLst/>
                    </a:prstGeom>
                    <a:noFill/>
                    <a:ln>
                      <a:noFill/>
                    </a:ln>
                  </pic:spPr>
                </pic:pic>
              </a:graphicData>
            </a:graphic>
          </wp:anchor>
        </w:drawing>
      </w:r>
    </w:p>
    <w:p>
      <w:pPr>
        <w:tabs>
          <w:tab w:val="left" w:pos="2736"/>
        </w:tabs>
        <w:bidi w:val="0"/>
        <w:jc w:val="both"/>
        <w:outlineLvl w:val="9"/>
        <w:rPr>
          <w:rFonts w:hint="eastAsia" w:ascii="微软雅黑" w:hAnsi="微软雅黑" w:eastAsia="微软雅黑" w:cs="微软雅黑"/>
          <w:b/>
          <w:bCs/>
          <w:color w:val="auto"/>
          <w:sz w:val="52"/>
          <w:szCs w:val="52"/>
          <w:lang w:val="en-US" w:eastAsia="zh-CN"/>
        </w:rPr>
      </w:pPr>
    </w:p>
    <w:p>
      <w:pPr>
        <w:tabs>
          <w:tab w:val="left" w:pos="2736"/>
        </w:tabs>
        <w:bidi w:val="0"/>
        <w:jc w:val="center"/>
        <w:outlineLvl w:val="9"/>
        <w:rPr>
          <w:rFonts w:hint="eastAsia" w:ascii="微软雅黑" w:hAnsi="微软雅黑" w:eastAsia="微软雅黑" w:cs="微软雅黑"/>
          <w:b/>
          <w:bCs/>
          <w:color w:val="auto"/>
          <w:sz w:val="52"/>
          <w:szCs w:val="52"/>
          <w:lang w:val="en-US" w:eastAsia="zh-CN"/>
        </w:rPr>
      </w:pPr>
    </w:p>
    <w:p>
      <w:pPr>
        <w:tabs>
          <w:tab w:val="left" w:pos="2736"/>
        </w:tabs>
        <w:bidi w:val="0"/>
        <w:jc w:val="center"/>
        <w:outlineLvl w:val="9"/>
        <w:rPr>
          <w:rFonts w:hint="eastAsia" w:ascii="宋体" w:hAnsi="宋体" w:eastAsia="宋体" w:cs="宋体"/>
          <w:b/>
          <w:bCs/>
          <w:color w:val="auto"/>
          <w:sz w:val="52"/>
          <w:szCs w:val="52"/>
          <w:lang w:val="en-US" w:eastAsia="zh-CN"/>
        </w:rPr>
      </w:pPr>
    </w:p>
    <w:p>
      <w:pPr>
        <w:tabs>
          <w:tab w:val="left" w:pos="2736"/>
        </w:tabs>
        <w:bidi w:val="0"/>
        <w:jc w:val="center"/>
        <w:outlineLvl w:val="9"/>
        <w:rPr>
          <w:rFonts w:hint="eastAsia" w:ascii="宋体" w:hAnsi="宋体" w:eastAsia="宋体" w:cs="宋体"/>
          <w:b/>
          <w:bCs/>
          <w:color w:val="auto"/>
          <w:sz w:val="52"/>
          <w:szCs w:val="52"/>
          <w:lang w:val="en-US" w:eastAsia="zh-CN"/>
        </w:rPr>
      </w:pPr>
      <w:r>
        <w:rPr>
          <w:rFonts w:hint="eastAsia" w:ascii="宋体" w:hAnsi="宋体" w:eastAsia="宋体" w:cs="宋体"/>
          <w:b/>
          <w:bCs/>
          <w:color w:val="auto"/>
          <w:sz w:val="52"/>
          <w:szCs w:val="52"/>
          <w:lang w:val="en-US" w:eastAsia="zh-CN"/>
        </w:rPr>
        <w:t>广西宏泰工程信息咨询有限公司</w:t>
      </w:r>
    </w:p>
    <w:p>
      <w:pPr>
        <w:tabs>
          <w:tab w:val="left" w:pos="2736"/>
        </w:tabs>
        <w:bidi w:val="0"/>
        <w:jc w:val="center"/>
        <w:rPr>
          <w:rFonts w:hint="default" w:ascii="Calibri" w:hAnsi="Calibri" w:eastAsia="宋体" w:cs="Calibri"/>
          <w:b/>
          <w:bCs/>
          <w:color w:val="auto"/>
          <w:sz w:val="30"/>
          <w:szCs w:val="30"/>
          <w:lang w:val="en-US" w:eastAsia="zh-CN"/>
        </w:rPr>
      </w:pPr>
      <w:r>
        <w:rPr>
          <w:rFonts w:hint="default" w:ascii="Calibri" w:hAnsi="Calibri" w:eastAsia="宋体" w:cs="Calibri"/>
          <w:b/>
          <w:bCs/>
          <w:color w:val="auto"/>
          <w:sz w:val="30"/>
          <w:szCs w:val="30"/>
          <w:lang w:val="en-US" w:eastAsia="zh-CN"/>
        </w:rPr>
        <w:t>Guangxi Hongtai Engineering Information Consulting Co. ,Ltd.</w:t>
      </w:r>
    </w:p>
    <w:p>
      <w:pPr>
        <w:spacing w:line="752" w:lineRule="exact"/>
        <w:ind w:firstLine="1055"/>
        <w:textAlignment w:val="center"/>
        <w:rPr>
          <w:rFonts w:hint="eastAsia" w:ascii="宋体" w:hAnsi="宋体" w:eastAsia="宋体" w:cs="宋体"/>
          <w:color w:val="auto"/>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before="230" w:line="223" w:lineRule="auto"/>
        <w:ind w:left="2209"/>
        <w:jc w:val="left"/>
        <w:rPr>
          <w:rFonts w:hint="eastAsia" w:ascii="宋体" w:hAnsi="宋体" w:eastAsia="宋体" w:cs="宋体"/>
          <w:color w:val="auto"/>
          <w:sz w:val="72"/>
          <w:szCs w:val="72"/>
        </w:rPr>
      </w:pPr>
      <w:r>
        <w:rPr>
          <w:rFonts w:hint="eastAsia" w:ascii="宋体" w:hAnsi="宋体" w:eastAsia="宋体" w:cs="宋体"/>
          <w:color w:val="auto"/>
          <w:spacing w:val="9"/>
          <w:sz w:val="72"/>
          <w:szCs w:val="72"/>
          <w14:textOutline w14:w="13075" w14:cap="sq" w14:cmpd="sng">
            <w14:solidFill>
              <w14:srgbClr w14:val="000000"/>
            </w14:solidFill>
            <w14:prstDash w14:val="solid"/>
            <w14:bevel/>
          </w14:textOutline>
        </w:rPr>
        <w:t>招</w:t>
      </w:r>
      <w:r>
        <w:rPr>
          <w:rFonts w:hint="eastAsia" w:ascii="宋体" w:hAnsi="宋体" w:eastAsia="宋体" w:cs="宋体"/>
          <w:color w:val="auto"/>
          <w:spacing w:val="7"/>
          <w:sz w:val="72"/>
          <w:szCs w:val="72"/>
        </w:rPr>
        <w:t xml:space="preserve"> </w:t>
      </w:r>
      <w:r>
        <w:rPr>
          <w:rFonts w:hint="eastAsia" w:ascii="宋体" w:hAnsi="宋体" w:eastAsia="宋体" w:cs="宋体"/>
          <w:color w:val="auto"/>
          <w:spacing w:val="7"/>
          <w:sz w:val="72"/>
          <w:szCs w:val="72"/>
          <w14:textOutline w14:w="13075" w14:cap="sq" w14:cmpd="sng">
            <w14:solidFill>
              <w14:srgbClr w14:val="000000"/>
            </w14:solidFill>
            <w14:prstDash w14:val="solid"/>
            <w14:bevel/>
          </w14:textOutline>
        </w:rPr>
        <w:t>标</w:t>
      </w:r>
      <w:r>
        <w:rPr>
          <w:rFonts w:hint="eastAsia" w:ascii="宋体" w:hAnsi="宋体" w:eastAsia="宋体" w:cs="宋体"/>
          <w:color w:val="auto"/>
          <w:spacing w:val="7"/>
          <w:sz w:val="72"/>
          <w:szCs w:val="72"/>
        </w:rPr>
        <w:t xml:space="preserve"> </w:t>
      </w:r>
      <w:r>
        <w:rPr>
          <w:rFonts w:hint="eastAsia" w:ascii="宋体" w:hAnsi="宋体" w:eastAsia="宋体" w:cs="宋体"/>
          <w:color w:val="auto"/>
          <w:spacing w:val="7"/>
          <w:sz w:val="72"/>
          <w:szCs w:val="72"/>
          <w14:textOutline w14:w="13075" w14:cap="sq" w14:cmpd="sng">
            <w14:solidFill>
              <w14:srgbClr w14:val="000000"/>
            </w14:solidFill>
            <w14:prstDash w14:val="solid"/>
            <w14:bevel/>
          </w14:textOutline>
        </w:rPr>
        <w:t>文</w:t>
      </w:r>
      <w:r>
        <w:rPr>
          <w:rFonts w:hint="eastAsia" w:ascii="宋体" w:hAnsi="宋体" w:eastAsia="宋体" w:cs="宋体"/>
          <w:color w:val="auto"/>
          <w:spacing w:val="7"/>
          <w:sz w:val="72"/>
          <w:szCs w:val="72"/>
        </w:rPr>
        <w:t xml:space="preserve"> </w:t>
      </w:r>
      <w:r>
        <w:rPr>
          <w:rFonts w:hint="eastAsia" w:ascii="宋体" w:hAnsi="宋体" w:eastAsia="宋体" w:cs="宋体"/>
          <w:color w:val="auto"/>
          <w:spacing w:val="7"/>
          <w:sz w:val="72"/>
          <w:szCs w:val="72"/>
          <w14:textOutline w14:w="13075" w14:cap="sq" w14:cmpd="sng">
            <w14:solidFill>
              <w14:srgbClr w14:val="000000"/>
            </w14:solidFill>
            <w14:prstDash w14:val="solid"/>
            <w14:bevel/>
          </w14:textOutline>
        </w:rPr>
        <w:t>件</w:t>
      </w:r>
    </w:p>
    <w:p>
      <w:pPr>
        <w:spacing w:line="276" w:lineRule="auto"/>
        <w:rPr>
          <w:rFonts w:ascii="Arial"/>
          <w:color w:val="auto"/>
          <w:sz w:val="21"/>
        </w:rPr>
      </w:pPr>
    </w:p>
    <w:p>
      <w:pPr>
        <w:spacing w:line="276" w:lineRule="auto"/>
        <w:rPr>
          <w:rFonts w:ascii="Arial"/>
          <w:color w:val="auto"/>
          <w:sz w:val="21"/>
        </w:rPr>
      </w:pPr>
    </w:p>
    <w:p>
      <w:pPr>
        <w:spacing w:line="276" w:lineRule="auto"/>
        <w:rPr>
          <w:rFonts w:ascii="Arial"/>
          <w:color w:val="auto"/>
          <w:sz w:val="21"/>
        </w:rPr>
      </w:pPr>
    </w:p>
    <w:p>
      <w:pPr>
        <w:spacing w:line="277" w:lineRule="auto"/>
        <w:rPr>
          <w:rFonts w:ascii="Arial"/>
          <w:color w:val="auto"/>
          <w:sz w:val="21"/>
        </w:rPr>
      </w:pPr>
    </w:p>
    <w:p>
      <w:pPr>
        <w:spacing w:line="277" w:lineRule="auto"/>
        <w:rPr>
          <w:rFonts w:ascii="Arial"/>
          <w:color w:val="auto"/>
          <w:sz w:val="21"/>
        </w:rPr>
      </w:pPr>
    </w:p>
    <w:p>
      <w:pPr>
        <w:spacing w:line="277" w:lineRule="auto"/>
        <w:rPr>
          <w:rFonts w:ascii="Arial"/>
          <w:color w:val="auto"/>
          <w:sz w:val="21"/>
        </w:rPr>
      </w:pPr>
    </w:p>
    <w:p>
      <w:pPr>
        <w:spacing w:before="251" w:line="226" w:lineRule="auto"/>
        <w:jc w:val="center"/>
        <w:rPr>
          <w:rFonts w:hint="eastAsia" w:ascii="宋体" w:hAnsi="宋体" w:eastAsia="宋体" w:cs="宋体"/>
          <w:b/>
          <w:bCs/>
          <w:color w:val="auto"/>
          <w:sz w:val="28"/>
          <w:szCs w:val="28"/>
        </w:rPr>
      </w:pPr>
      <w:r>
        <w:rPr>
          <w:rFonts w:hint="eastAsia" w:ascii="宋体" w:hAnsi="宋体" w:eastAsia="宋体" w:cs="宋体"/>
          <w:color w:val="auto"/>
          <w:spacing w:val="20"/>
          <w:sz w:val="28"/>
          <w:szCs w:val="28"/>
          <w14:textOutline w14:w="5793" w14:cap="sq" w14:cmpd="sng">
            <w14:solidFill>
              <w14:srgbClr w14:val="000000"/>
            </w14:solidFill>
            <w14:prstDash w14:val="solid"/>
            <w14:bevel/>
          </w14:textOutline>
        </w:rPr>
        <w:t xml:space="preserve">项目名称 </w:t>
      </w:r>
      <w:r>
        <w:rPr>
          <w:rFonts w:hint="eastAsia" w:ascii="宋体" w:hAnsi="宋体" w:eastAsia="宋体" w:cs="宋体"/>
          <w:color w:val="auto"/>
          <w:spacing w:val="-34"/>
          <w:sz w:val="28"/>
          <w:szCs w:val="28"/>
          <w14:textOutline w14:w="5793" w14:cap="sq" w14:cmpd="sng">
            <w14:solidFill>
              <w14:srgbClr w14:val="000000"/>
            </w14:solidFill>
            <w14:prstDash w14:val="solid"/>
            <w14:bevel/>
          </w14:textOutline>
        </w:rPr>
        <w:t>：</w:t>
      </w:r>
      <w:r>
        <w:rPr>
          <w:rFonts w:hint="eastAsia" w:ascii="宋体" w:hAnsi="宋体" w:eastAsia="宋体" w:cs="宋体"/>
          <w:color w:val="auto"/>
          <w:spacing w:val="-34"/>
          <w:sz w:val="28"/>
          <w:szCs w:val="28"/>
        </w:rPr>
        <w:t xml:space="preserve"> </w:t>
      </w:r>
      <w:r>
        <w:rPr>
          <w:rFonts w:hint="eastAsia" w:ascii="宋体" w:hAnsi="宋体" w:eastAsia="宋体" w:cs="宋体"/>
          <w:b/>
          <w:bCs/>
          <w:color w:val="auto"/>
          <w:spacing w:val="-34"/>
          <w:sz w:val="28"/>
          <w:szCs w:val="28"/>
          <w:lang w:eastAsia="zh-CN"/>
        </w:rPr>
        <w:t>灌阳县灌阳镇仁合村委蒋家屯泥石流地质灾害防治工程</w:t>
      </w:r>
    </w:p>
    <w:p>
      <w:pPr>
        <w:spacing w:before="245" w:line="225" w:lineRule="auto"/>
        <w:ind w:firstLine="600" w:firstLineChars="200"/>
        <w:jc w:val="both"/>
        <w:rPr>
          <w:rFonts w:hint="eastAsia" w:ascii="宋体" w:hAnsi="宋体" w:eastAsia="宋体" w:cs="宋体"/>
          <w:color w:val="auto"/>
          <w:sz w:val="28"/>
          <w:szCs w:val="28"/>
        </w:rPr>
      </w:pPr>
      <w:r>
        <w:rPr>
          <w:rFonts w:hint="eastAsia" w:ascii="宋体" w:hAnsi="宋体" w:eastAsia="宋体" w:cs="宋体"/>
          <w:color w:val="auto"/>
          <w:spacing w:val="10"/>
          <w:sz w:val="28"/>
          <w:szCs w:val="28"/>
          <w14:textOutline w14:w="5793" w14:cap="sq" w14:cmpd="sng">
            <w14:solidFill>
              <w14:srgbClr w14:val="000000"/>
            </w14:solidFill>
            <w14:prstDash w14:val="solid"/>
            <w14:bevel/>
          </w14:textOutline>
        </w:rPr>
        <w:t>项目编号</w:t>
      </w:r>
      <w:r>
        <w:rPr>
          <w:rFonts w:hint="eastAsia" w:ascii="宋体" w:hAnsi="宋体" w:eastAsia="宋体" w:cs="宋体"/>
          <w:color w:val="auto"/>
          <w:spacing w:val="14"/>
          <w:sz w:val="28"/>
          <w:szCs w:val="28"/>
        </w:rPr>
        <w:t xml:space="preserve"> </w:t>
      </w:r>
      <w:r>
        <w:rPr>
          <w:rFonts w:hint="eastAsia" w:ascii="宋体" w:hAnsi="宋体" w:eastAsia="宋体" w:cs="宋体"/>
          <w:color w:val="auto"/>
          <w:spacing w:val="14"/>
          <w:sz w:val="28"/>
          <w:szCs w:val="28"/>
          <w14:textOutline w14:w="5793" w14:cap="sq" w14:cmpd="sng">
            <w14:solidFill>
              <w14:srgbClr w14:val="000000"/>
            </w14:solidFill>
            <w14:prstDash w14:val="solid"/>
            <w14:bevel/>
          </w14:textOutline>
        </w:rPr>
        <w:t>：GLZC2023-G2-270039-GXHT</w:t>
      </w: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before="101" w:line="380" w:lineRule="auto"/>
        <w:ind w:left="3044" w:right="1531" w:hanging="2724"/>
        <w:jc w:val="center"/>
        <w:rPr>
          <w:rFonts w:hint="eastAsia" w:ascii="宋体" w:hAnsi="宋体" w:eastAsia="宋体" w:cs="宋体"/>
          <w:color w:val="auto"/>
          <w:spacing w:val="10"/>
          <w:sz w:val="28"/>
          <w:szCs w:val="28"/>
          <w:lang w:eastAsia="zh-CN"/>
          <w14:textOutline w14:w="5793" w14:cap="sq" w14:cmpd="sng">
            <w14:solidFill>
              <w14:srgbClr w14:val="000000"/>
            </w14:solidFill>
            <w14:prstDash w14:val="solid"/>
            <w14:bevel/>
          </w14:textOutline>
        </w:rPr>
      </w:pPr>
      <w:r>
        <w:rPr>
          <w:rFonts w:hint="eastAsia" w:ascii="宋体" w:hAnsi="宋体" w:eastAsia="宋体" w:cs="宋体"/>
          <w:color w:val="auto"/>
          <w:spacing w:val="20"/>
          <w:sz w:val="28"/>
          <w:szCs w:val="28"/>
          <w14:textOutline w14:w="5793" w14:cap="sq" w14:cmpd="sng">
            <w14:solidFill>
              <w14:srgbClr w14:val="000000"/>
            </w14:solidFill>
            <w14:prstDash w14:val="solid"/>
            <w14:bevel/>
          </w14:textOutline>
        </w:rPr>
        <w:t>采</w:t>
      </w:r>
      <w:r>
        <w:rPr>
          <w:rFonts w:hint="eastAsia" w:ascii="宋体" w:hAnsi="宋体" w:eastAsia="宋体" w:cs="宋体"/>
          <w:color w:val="auto"/>
          <w:spacing w:val="14"/>
          <w:sz w:val="28"/>
          <w:szCs w:val="28"/>
          <w14:textOutline w14:w="5793" w14:cap="sq" w14:cmpd="sng">
            <w14:solidFill>
              <w14:srgbClr w14:val="000000"/>
            </w14:solidFill>
            <w14:prstDash w14:val="solid"/>
            <w14:bevel/>
          </w14:textOutline>
        </w:rPr>
        <w:t>购</w:t>
      </w:r>
      <w:r>
        <w:rPr>
          <w:rFonts w:hint="eastAsia" w:ascii="宋体" w:hAnsi="宋体" w:eastAsia="宋体" w:cs="宋体"/>
          <w:color w:val="auto"/>
          <w:spacing w:val="10"/>
          <w:sz w:val="28"/>
          <w:szCs w:val="28"/>
          <w14:textOutline w14:w="5793" w14:cap="sq" w14:cmpd="sng">
            <w14:solidFill>
              <w14:srgbClr w14:val="000000"/>
            </w14:solidFill>
            <w14:prstDash w14:val="solid"/>
            <w14:bevel/>
          </w14:textOutline>
        </w:rPr>
        <w:t>代理机构：</w:t>
      </w:r>
      <w:r>
        <w:rPr>
          <w:rFonts w:hint="eastAsia" w:ascii="宋体" w:hAnsi="宋体" w:eastAsia="宋体" w:cs="宋体"/>
          <w:color w:val="auto"/>
          <w:spacing w:val="10"/>
          <w:sz w:val="28"/>
          <w:szCs w:val="28"/>
          <w:lang w:eastAsia="zh-CN"/>
          <w14:textOutline w14:w="5793" w14:cap="sq" w14:cmpd="sng">
            <w14:solidFill>
              <w14:srgbClr w14:val="000000"/>
            </w14:solidFill>
            <w14:prstDash w14:val="solid"/>
            <w14:bevel/>
          </w14:textOutline>
        </w:rPr>
        <w:t>广西宏泰工程信息咨询有限公司</w:t>
      </w:r>
    </w:p>
    <w:p>
      <w:pPr>
        <w:spacing w:before="101" w:line="380" w:lineRule="auto"/>
        <w:ind w:left="3044" w:right="1531" w:hanging="2724"/>
        <w:jc w:val="center"/>
        <w:rPr>
          <w:rFonts w:hint="eastAsia" w:ascii="宋体" w:hAnsi="宋体" w:eastAsia="宋体" w:cs="宋体"/>
          <w:color w:val="auto"/>
          <w:sz w:val="28"/>
          <w:szCs w:val="28"/>
        </w:rPr>
      </w:pPr>
      <w:r>
        <w:rPr>
          <w:rFonts w:hint="eastAsia" w:ascii="宋体" w:hAnsi="宋体" w:eastAsia="宋体" w:cs="宋体"/>
          <w:color w:val="auto"/>
          <w:spacing w:val="-19"/>
          <w:sz w:val="28"/>
          <w:szCs w:val="28"/>
          <w14:textOutline w14:w="5793" w14:cap="sq" w14:cmpd="sng">
            <w14:solidFill>
              <w14:srgbClr w14:val="000000"/>
            </w14:solidFill>
            <w14:prstDash w14:val="solid"/>
            <w14:bevel/>
          </w14:textOutline>
        </w:rPr>
        <w:t>2</w:t>
      </w:r>
      <w:r>
        <w:rPr>
          <w:rFonts w:hint="eastAsia" w:ascii="宋体" w:hAnsi="宋体" w:eastAsia="宋体" w:cs="宋体"/>
          <w:color w:val="auto"/>
          <w:spacing w:val="-18"/>
          <w:sz w:val="28"/>
          <w:szCs w:val="28"/>
          <w14:textOutline w14:w="5793" w14:cap="sq" w14:cmpd="sng">
            <w14:solidFill>
              <w14:srgbClr w14:val="000000"/>
            </w14:solidFill>
            <w14:prstDash w14:val="solid"/>
            <w14:bevel/>
          </w14:textOutline>
        </w:rPr>
        <w:t>023</w:t>
      </w:r>
      <w:r>
        <w:rPr>
          <w:rFonts w:hint="eastAsia" w:ascii="宋体" w:hAnsi="宋体" w:eastAsia="宋体" w:cs="宋体"/>
          <w:color w:val="auto"/>
          <w:spacing w:val="-18"/>
          <w:sz w:val="28"/>
          <w:szCs w:val="28"/>
        </w:rPr>
        <w:t xml:space="preserve"> </w:t>
      </w:r>
      <w:r>
        <w:rPr>
          <w:rFonts w:hint="eastAsia" w:ascii="宋体" w:hAnsi="宋体" w:eastAsia="宋体" w:cs="宋体"/>
          <w:color w:val="auto"/>
          <w:spacing w:val="-18"/>
          <w:sz w:val="28"/>
          <w:szCs w:val="28"/>
          <w14:textOutline w14:w="5793" w14:cap="sq" w14:cmpd="sng">
            <w14:solidFill>
              <w14:srgbClr w14:val="000000"/>
            </w14:solidFill>
            <w14:prstDash w14:val="solid"/>
            <w14:bevel/>
          </w14:textOutline>
        </w:rPr>
        <w:t>年</w:t>
      </w:r>
      <w:r>
        <w:rPr>
          <w:rFonts w:hint="eastAsia" w:ascii="宋体" w:hAnsi="宋体" w:cs="宋体"/>
          <w:color w:val="auto"/>
          <w:spacing w:val="-18"/>
          <w:sz w:val="28"/>
          <w:szCs w:val="28"/>
          <w:lang w:val="en-US" w:eastAsia="zh-CN"/>
          <w14:textOutline w14:w="5793" w14:cap="sq" w14:cmpd="sng">
            <w14:solidFill>
              <w14:srgbClr w14:val="000000"/>
            </w14:solidFill>
            <w14:prstDash w14:val="solid"/>
            <w14:bevel/>
          </w14:textOutline>
        </w:rPr>
        <w:t xml:space="preserve"> </w:t>
      </w:r>
      <w:r>
        <w:rPr>
          <w:rFonts w:hint="eastAsia" w:ascii="宋体" w:hAnsi="宋体" w:cs="宋体"/>
          <w:b/>
          <w:bCs/>
          <w:color w:val="auto"/>
          <w:spacing w:val="-18"/>
          <w:sz w:val="28"/>
          <w:szCs w:val="28"/>
          <w:lang w:val="en-US" w:eastAsia="zh-CN"/>
        </w:rPr>
        <w:t xml:space="preserve">8 </w:t>
      </w:r>
      <w:r>
        <w:rPr>
          <w:rFonts w:hint="eastAsia" w:ascii="宋体" w:hAnsi="宋体" w:eastAsia="宋体" w:cs="宋体"/>
          <w:b/>
          <w:bCs/>
          <w:color w:val="auto"/>
          <w:spacing w:val="-18"/>
          <w:sz w:val="28"/>
          <w:szCs w:val="28"/>
          <w14:textOutline w14:w="5793" w14:cap="sq" w14:cmpd="sng">
            <w14:solidFill>
              <w14:srgbClr w14:val="000000"/>
            </w14:solidFill>
            <w14:prstDash w14:val="solid"/>
            <w14:bevel/>
          </w14:textOutline>
        </w:rPr>
        <w:t>月</w:t>
      </w:r>
    </w:p>
    <w:p>
      <w:pPr>
        <w:jc w:val="center"/>
        <w:rPr>
          <w:rFonts w:hint="eastAsia" w:ascii="宋体" w:hAnsi="宋体" w:eastAsia="宋体" w:cs="宋体"/>
          <w:color w:val="auto"/>
          <w:sz w:val="28"/>
          <w:szCs w:val="28"/>
        </w:rPr>
        <w:sectPr>
          <w:footerReference r:id="rId5" w:type="default"/>
          <w:pgSz w:w="11907" w:h="16840"/>
          <w:pgMar w:top="1431" w:right="1215" w:bottom="1362" w:left="1786" w:header="0" w:footer="1202" w:gutter="0"/>
          <w:pgBorders>
            <w:top w:val="none" w:sz="0" w:space="0"/>
            <w:left w:val="none" w:sz="0" w:space="0"/>
            <w:bottom w:val="none" w:sz="0" w:space="0"/>
            <w:right w:val="none" w:sz="0" w:space="0"/>
          </w:pgBorders>
          <w:cols w:space="720" w:num="1"/>
        </w:sectPr>
      </w:pPr>
    </w:p>
    <w:sdt>
      <w:sdtPr>
        <w:rPr>
          <w:rFonts w:ascii="宋体" w:hAnsi="宋体" w:eastAsia="宋体" w:cs="Arial"/>
          <w:snapToGrid w:val="0"/>
          <w:color w:val="auto"/>
          <w:kern w:val="0"/>
          <w:sz w:val="21"/>
          <w:szCs w:val="21"/>
        </w:rPr>
        <w:id w:val="147467824"/>
        <w15:color w:val="DBDBDB"/>
        <w:docPartObj>
          <w:docPartGallery w:val="Table of Contents"/>
          <w:docPartUnique/>
        </w:docPartObj>
      </w:sdtPr>
      <w:sdtEndPr>
        <w:rPr>
          <w:rFonts w:hint="eastAsia" w:ascii="宋体" w:hAnsi="宋体" w:eastAsia="宋体" w:cs="宋体"/>
          <w:snapToGrid w:val="0"/>
          <w:color w:val="auto"/>
          <w:spacing w:val="9"/>
          <w:kern w:val="0"/>
          <w:sz w:val="32"/>
          <w:szCs w:val="32"/>
          <w14:textOutline w14:w="5448" w14:cap="sq" w14:cmpd="sng">
            <w14:solidFill>
              <w14:srgbClr w14:val="000000"/>
            </w14:solidFill>
            <w14:prstDash w14:val="solid"/>
            <w14:bevel/>
          </w14:textOutline>
        </w:rPr>
      </w:sdtEndPr>
      <w:sdtContent>
        <w:p>
          <w:pPr>
            <w:spacing w:before="0" w:beforeLines="0" w:after="0" w:afterLines="0" w:line="240" w:lineRule="auto"/>
            <w:ind w:left="0" w:leftChars="0" w:right="0" w:rightChars="0" w:firstLine="0" w:firstLineChars="0"/>
            <w:jc w:val="center"/>
            <w:rPr>
              <w:color w:val="auto"/>
            </w:rPr>
          </w:pPr>
        </w:p>
        <w:p>
          <w:pPr>
            <w:pStyle w:val="4"/>
            <w:tabs>
              <w:tab w:val="right" w:leader="dot" w:pos="8558"/>
            </w:tabs>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pPr>
        </w:p>
        <w:p>
          <w:pPr>
            <w:pStyle w:val="4"/>
            <w:tabs>
              <w:tab w:val="right" w:leader="dot" w:pos="8558"/>
            </w:tabs>
            <w:jc w:val="center"/>
            <w:rPr>
              <w:rFonts w:hint="eastAsia" w:ascii="宋体" w:hAnsi="宋体" w:eastAsia="宋体" w:cs="宋体"/>
              <w:color w:val="auto"/>
              <w:spacing w:val="9"/>
              <w:sz w:val="48"/>
              <w:szCs w:val="48"/>
              <w:lang w:eastAsia="zh-CN"/>
              <w14:textOutline w14:w="5448" w14:cap="sq" w14:cmpd="sng">
                <w14:solidFill>
                  <w14:srgbClr w14:val="000000"/>
                </w14:solidFill>
                <w14:prstDash w14:val="solid"/>
                <w14:bevel/>
              </w14:textOutline>
            </w:rPr>
          </w:pPr>
          <w:r>
            <w:rPr>
              <w:rFonts w:hint="eastAsia" w:ascii="宋体" w:hAnsi="宋体" w:eastAsia="宋体" w:cs="宋体"/>
              <w:color w:val="auto"/>
              <w:spacing w:val="9"/>
              <w:sz w:val="48"/>
              <w:szCs w:val="48"/>
              <w:lang w:eastAsia="zh-CN"/>
              <w14:textOutline w14:w="5448" w14:cap="sq" w14:cmpd="sng">
                <w14:solidFill>
                  <w14:srgbClr w14:val="000000"/>
                </w14:solidFill>
                <w14:prstDash w14:val="solid"/>
                <w14:bevel/>
              </w14:textOutline>
            </w:rPr>
            <w:t>目录</w:t>
          </w:r>
        </w:p>
        <w:p>
          <w:pPr>
            <w:pStyle w:val="4"/>
            <w:tabs>
              <w:tab w:val="right" w:leader="dot" w:pos="8558"/>
            </w:tabs>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pPr>
        </w:p>
        <w:p>
          <w:pPr>
            <w:pStyle w:val="4"/>
            <w:tabs>
              <w:tab w:val="right" w:leader="dot" w:pos="8558"/>
            </w:tabs>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pPr>
        </w:p>
        <w:p>
          <w:pPr>
            <w:pStyle w:val="4"/>
            <w:tabs>
              <w:tab w:val="right" w:leader="dot" w:pos="8558"/>
            </w:tabs>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pPr>
        </w:p>
        <w:p>
          <w:pPr>
            <w:pStyle w:val="4"/>
            <w:tabs>
              <w:tab w:val="right" w:leader="dot" w:pos="8558"/>
            </w:tabs>
            <w:rPr>
              <w:rFonts w:hint="eastAsia" w:ascii="宋体" w:hAnsi="宋体" w:eastAsia="宋体" w:cs="宋体"/>
              <w:color w:val="auto"/>
              <w:sz w:val="32"/>
              <w:szCs w:val="32"/>
            </w:rPr>
          </w:pP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begin"/>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instrText xml:space="preserve">TOC \o "1-1" \h \u </w:instrText>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separate"/>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begin"/>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instrText xml:space="preserve"> HYPERLINK \l _Toc25147 </w:instrText>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separate"/>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t>第</w:t>
          </w:r>
          <w:r>
            <w:rPr>
              <w:rFonts w:hint="eastAsia" w:ascii="宋体" w:hAnsi="宋体" w:eastAsia="宋体" w:cs="宋体"/>
              <w:color w:val="auto"/>
              <w:spacing w:val="8"/>
              <w:sz w:val="32"/>
              <w:szCs w:val="32"/>
              <w14:textOutline w14:w="5448" w14:cap="sq" w14:cmpd="sng">
                <w14:solidFill>
                  <w14:srgbClr w14:val="000000"/>
                </w14:solidFill>
                <w14:prstDash w14:val="solid"/>
                <w14:bevel/>
              </w14:textOutline>
            </w:rPr>
            <w:t>一章</w:t>
          </w:r>
          <w:r>
            <w:rPr>
              <w:rFonts w:hint="eastAsia" w:ascii="宋体" w:hAnsi="宋体" w:eastAsia="宋体" w:cs="宋体"/>
              <w:color w:val="auto"/>
              <w:spacing w:val="8"/>
              <w:sz w:val="32"/>
              <w:szCs w:val="32"/>
            </w:rPr>
            <w:t xml:space="preserve">  </w:t>
          </w:r>
          <w:r>
            <w:rPr>
              <w:rFonts w:hint="eastAsia" w:ascii="宋体" w:hAnsi="宋体" w:eastAsia="宋体" w:cs="宋体"/>
              <w:color w:val="auto"/>
              <w:spacing w:val="8"/>
              <w:sz w:val="32"/>
              <w:szCs w:val="32"/>
              <w14:textOutline w14:w="5448" w14:cap="sq" w14:cmpd="sng">
                <w14:solidFill>
                  <w14:srgbClr w14:val="000000"/>
                </w14:solidFill>
                <w14:prstDash w14:val="solid"/>
                <w14:bevel/>
              </w14:textOutline>
            </w:rPr>
            <w:t>招标公告</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_Toc25147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1</w:t>
          </w:r>
          <w:r>
            <w:rPr>
              <w:rFonts w:hint="eastAsia" w:ascii="宋体" w:hAnsi="宋体" w:eastAsia="宋体" w:cs="宋体"/>
              <w:color w:val="auto"/>
              <w:sz w:val="32"/>
              <w:szCs w:val="32"/>
            </w:rPr>
            <w:fldChar w:fldCharType="end"/>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end"/>
          </w:r>
        </w:p>
        <w:p>
          <w:pPr>
            <w:pStyle w:val="4"/>
            <w:tabs>
              <w:tab w:val="right" w:leader="dot" w:pos="8558"/>
            </w:tabs>
            <w:rPr>
              <w:rFonts w:hint="eastAsia" w:ascii="宋体" w:hAnsi="宋体" w:eastAsia="宋体" w:cs="宋体"/>
              <w:color w:val="auto"/>
              <w:sz w:val="32"/>
              <w:szCs w:val="32"/>
            </w:rPr>
          </w:pP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begin"/>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instrText xml:space="preserve"> HYPERLINK \l _Toc6406 </w:instrText>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separate"/>
          </w:r>
          <w:r>
            <w:rPr>
              <w:rFonts w:hint="eastAsia" w:ascii="宋体" w:hAnsi="宋体" w:eastAsia="宋体" w:cs="宋体"/>
              <w:color w:val="auto"/>
              <w:spacing w:val="14"/>
              <w:sz w:val="32"/>
              <w:szCs w:val="32"/>
              <w14:textOutline w14:w="5793" w14:cap="sq" w14:cmpd="sng">
                <w14:solidFill>
                  <w14:srgbClr w14:val="000000"/>
                </w14:solidFill>
                <w14:prstDash w14:val="solid"/>
                <w14:bevel/>
              </w14:textOutline>
            </w:rPr>
            <w:t>第</w:t>
          </w:r>
          <w:r>
            <w:rPr>
              <w:rFonts w:hint="eastAsia" w:ascii="宋体" w:hAnsi="宋体" w:eastAsia="宋体" w:cs="宋体"/>
              <w:color w:val="auto"/>
              <w:spacing w:val="8"/>
              <w:sz w:val="32"/>
              <w:szCs w:val="32"/>
              <w14:textOutline w14:w="5793" w14:cap="sq" w14:cmpd="sng">
                <w14:solidFill>
                  <w14:srgbClr w14:val="000000"/>
                </w14:solidFill>
                <w14:prstDash w14:val="solid"/>
                <w14:bevel/>
              </w14:textOutline>
            </w:rPr>
            <w:t>二章</w:t>
          </w:r>
          <w:r>
            <w:rPr>
              <w:rFonts w:hint="eastAsia" w:ascii="宋体" w:hAnsi="宋体" w:eastAsia="宋体" w:cs="宋体"/>
              <w:color w:val="auto"/>
              <w:spacing w:val="8"/>
              <w:sz w:val="32"/>
              <w:szCs w:val="32"/>
            </w:rPr>
            <w:t xml:space="preserve">  </w:t>
          </w:r>
          <w:r>
            <w:rPr>
              <w:rFonts w:hint="eastAsia" w:ascii="宋体" w:hAnsi="宋体" w:eastAsia="宋体" w:cs="宋体"/>
              <w:color w:val="auto"/>
              <w:spacing w:val="8"/>
              <w:sz w:val="32"/>
              <w:szCs w:val="32"/>
              <w14:textOutline w14:w="5793" w14:cap="sq" w14:cmpd="sng">
                <w14:solidFill>
                  <w14:srgbClr w14:val="000000"/>
                </w14:solidFill>
                <w14:prstDash w14:val="solid"/>
                <w14:bevel/>
              </w14:textOutline>
            </w:rPr>
            <w:t>投标人须知</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_Toc6406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5</w:t>
          </w:r>
          <w:r>
            <w:rPr>
              <w:rFonts w:hint="eastAsia" w:ascii="宋体" w:hAnsi="宋体" w:eastAsia="宋体" w:cs="宋体"/>
              <w:color w:val="auto"/>
              <w:sz w:val="32"/>
              <w:szCs w:val="32"/>
            </w:rPr>
            <w:fldChar w:fldCharType="end"/>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end"/>
          </w:r>
        </w:p>
        <w:p>
          <w:pPr>
            <w:pStyle w:val="4"/>
            <w:tabs>
              <w:tab w:val="right" w:leader="dot" w:pos="8558"/>
            </w:tabs>
            <w:rPr>
              <w:rFonts w:hint="eastAsia" w:ascii="宋体" w:hAnsi="宋体" w:eastAsia="宋体" w:cs="宋体"/>
              <w:color w:val="auto"/>
              <w:sz w:val="32"/>
              <w:szCs w:val="32"/>
            </w:rPr>
          </w:pP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begin"/>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instrText xml:space="preserve"> HYPERLINK \l _Toc16415 </w:instrText>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separate"/>
          </w:r>
          <w:r>
            <w:rPr>
              <w:rFonts w:hint="eastAsia" w:ascii="宋体" w:hAnsi="宋体" w:eastAsia="宋体" w:cs="宋体"/>
              <w:color w:val="auto"/>
              <w:spacing w:val="12"/>
              <w:sz w:val="32"/>
              <w:szCs w:val="32"/>
              <w14:textOutline w14:w="5793" w14:cap="sq" w14:cmpd="sng">
                <w14:solidFill>
                  <w14:srgbClr w14:val="000000"/>
                </w14:solidFill>
                <w14:prstDash w14:val="solid"/>
                <w14:bevel/>
              </w14:textOutline>
            </w:rPr>
            <w:t>第</w:t>
          </w:r>
          <w:r>
            <w:rPr>
              <w:rFonts w:hint="eastAsia" w:ascii="宋体" w:hAnsi="宋体" w:eastAsia="宋体" w:cs="宋体"/>
              <w:color w:val="auto"/>
              <w:spacing w:val="8"/>
              <w:sz w:val="32"/>
              <w:szCs w:val="32"/>
              <w14:textOutline w14:w="5793" w14:cap="sq" w14:cmpd="sng">
                <w14:solidFill>
                  <w14:srgbClr w14:val="000000"/>
                </w14:solidFill>
                <w14:prstDash w14:val="solid"/>
                <w14:bevel/>
              </w14:textOutline>
            </w:rPr>
            <w:t>三章</w:t>
          </w:r>
          <w:r>
            <w:rPr>
              <w:rFonts w:hint="eastAsia" w:ascii="宋体" w:hAnsi="宋体" w:eastAsia="宋体" w:cs="宋体"/>
              <w:color w:val="auto"/>
              <w:spacing w:val="8"/>
              <w:sz w:val="32"/>
              <w:szCs w:val="32"/>
            </w:rPr>
            <w:t xml:space="preserve">  </w:t>
          </w:r>
          <w:r>
            <w:rPr>
              <w:rFonts w:hint="eastAsia" w:ascii="宋体" w:hAnsi="宋体" w:eastAsia="宋体" w:cs="宋体"/>
              <w:color w:val="auto"/>
              <w:spacing w:val="8"/>
              <w:sz w:val="32"/>
              <w:szCs w:val="32"/>
              <w14:textOutline w14:w="5793" w14:cap="sq" w14:cmpd="sng">
                <w14:solidFill>
                  <w14:srgbClr w14:val="000000"/>
                </w14:solidFill>
                <w14:prstDash w14:val="solid"/>
                <w14:bevel/>
              </w14:textOutline>
            </w:rPr>
            <w:t>评标办法</w:t>
          </w:r>
          <w:r>
            <w:rPr>
              <w:rFonts w:hint="eastAsia" w:ascii="宋体" w:hAnsi="宋体" w:eastAsia="宋体" w:cs="宋体"/>
              <w:color w:val="auto"/>
              <w:spacing w:val="8"/>
              <w:sz w:val="32"/>
              <w:szCs w:val="32"/>
            </w:rPr>
            <w:t xml:space="preserve"> </w:t>
          </w:r>
          <w:r>
            <w:rPr>
              <w:rFonts w:hint="eastAsia" w:ascii="宋体" w:hAnsi="宋体" w:eastAsia="宋体" w:cs="宋体"/>
              <w:color w:val="auto"/>
              <w:spacing w:val="8"/>
              <w:sz w:val="32"/>
              <w:szCs w:val="32"/>
              <w14:textOutline w14:w="5793" w14:cap="sq" w14:cmpd="sng">
                <w14:solidFill>
                  <w14:srgbClr w14:val="000000"/>
                </w14:solidFill>
                <w14:prstDash w14:val="solid"/>
                <w14:bevel/>
              </w14:textOutline>
            </w:rPr>
            <w:t>(综合评分法)</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_Toc16415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28</w:t>
          </w:r>
          <w:r>
            <w:rPr>
              <w:rFonts w:hint="eastAsia" w:ascii="宋体" w:hAnsi="宋体" w:eastAsia="宋体" w:cs="宋体"/>
              <w:color w:val="auto"/>
              <w:sz w:val="32"/>
              <w:szCs w:val="32"/>
            </w:rPr>
            <w:fldChar w:fldCharType="end"/>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end"/>
          </w:r>
        </w:p>
        <w:p>
          <w:pPr>
            <w:pStyle w:val="4"/>
            <w:tabs>
              <w:tab w:val="right" w:leader="dot" w:pos="8558"/>
            </w:tabs>
            <w:rPr>
              <w:rFonts w:hint="eastAsia" w:ascii="宋体" w:hAnsi="宋体" w:eastAsia="宋体" w:cs="宋体"/>
              <w:color w:val="auto"/>
              <w:sz w:val="32"/>
              <w:szCs w:val="32"/>
            </w:rPr>
          </w:pP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begin"/>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instrText xml:space="preserve"> HYPERLINK \l _Toc25941 </w:instrText>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separate"/>
          </w:r>
          <w:r>
            <w:rPr>
              <w:rFonts w:hint="eastAsia" w:ascii="宋体" w:hAnsi="宋体" w:eastAsia="宋体" w:cs="宋体"/>
              <w:color w:val="auto"/>
              <w:spacing w:val="11"/>
              <w:sz w:val="32"/>
              <w:szCs w:val="32"/>
              <w14:textOutline w14:w="5793" w14:cap="sq" w14:cmpd="sng">
                <w14:solidFill>
                  <w14:srgbClr w14:val="000000"/>
                </w14:solidFill>
                <w14:prstDash w14:val="solid"/>
                <w14:bevel/>
              </w14:textOutline>
            </w:rPr>
            <w:t>第</w:t>
          </w:r>
          <w:r>
            <w:rPr>
              <w:rFonts w:hint="eastAsia" w:ascii="宋体" w:hAnsi="宋体" w:eastAsia="宋体" w:cs="宋体"/>
              <w:color w:val="auto"/>
              <w:spacing w:val="9"/>
              <w:sz w:val="32"/>
              <w:szCs w:val="32"/>
              <w14:textOutline w14:w="5793" w14:cap="sq" w14:cmpd="sng">
                <w14:solidFill>
                  <w14:srgbClr w14:val="000000"/>
                </w14:solidFill>
                <w14:prstDash w14:val="solid"/>
                <w14:bevel/>
              </w14:textOutline>
            </w:rPr>
            <w:t>四章</w:t>
          </w:r>
          <w:r>
            <w:rPr>
              <w:rFonts w:hint="eastAsia" w:ascii="宋体" w:hAnsi="宋体" w:eastAsia="宋体" w:cs="宋体"/>
              <w:color w:val="auto"/>
              <w:spacing w:val="9"/>
              <w:sz w:val="32"/>
              <w:szCs w:val="32"/>
            </w:rPr>
            <w:t xml:space="preserve">  </w:t>
          </w:r>
          <w:r>
            <w:rPr>
              <w:rFonts w:hint="eastAsia" w:ascii="宋体" w:hAnsi="宋体" w:eastAsia="宋体" w:cs="宋体"/>
              <w:color w:val="auto"/>
              <w:spacing w:val="9"/>
              <w:sz w:val="32"/>
              <w:szCs w:val="32"/>
              <w14:textOutline w14:w="5793" w14:cap="sq" w14:cmpd="sng">
                <w14:solidFill>
                  <w14:srgbClr w14:val="000000"/>
                </w14:solidFill>
                <w14:prstDash w14:val="solid"/>
                <w14:bevel/>
              </w14:textOutline>
            </w:rPr>
            <w:t>合同条款及格式</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_Toc25941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58</w:t>
          </w:r>
          <w:r>
            <w:rPr>
              <w:rFonts w:hint="eastAsia" w:ascii="宋体" w:hAnsi="宋体" w:eastAsia="宋体" w:cs="宋体"/>
              <w:color w:val="auto"/>
              <w:sz w:val="32"/>
              <w:szCs w:val="32"/>
            </w:rPr>
            <w:fldChar w:fldCharType="end"/>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end"/>
          </w:r>
        </w:p>
        <w:p>
          <w:pPr>
            <w:pStyle w:val="4"/>
            <w:tabs>
              <w:tab w:val="right" w:leader="dot" w:pos="8558"/>
            </w:tabs>
            <w:rPr>
              <w:rFonts w:hint="eastAsia" w:ascii="宋体" w:hAnsi="宋体" w:eastAsia="宋体" w:cs="宋体"/>
              <w:color w:val="auto"/>
              <w:sz w:val="32"/>
              <w:szCs w:val="32"/>
            </w:rPr>
          </w:pP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begin"/>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instrText xml:space="preserve"> HYPERLINK \l _Toc28512 </w:instrText>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separate"/>
          </w:r>
          <w:r>
            <w:rPr>
              <w:rFonts w:hint="eastAsia" w:ascii="宋体" w:hAnsi="宋体" w:eastAsia="宋体" w:cs="宋体"/>
              <w:color w:val="auto"/>
              <w:spacing w:val="9"/>
              <w:sz w:val="32"/>
              <w:szCs w:val="32"/>
              <w14:textOutline w14:w="5793" w14:cap="sq" w14:cmpd="sng">
                <w14:solidFill>
                  <w14:srgbClr w14:val="000000"/>
                </w14:solidFill>
                <w14:prstDash w14:val="solid"/>
                <w14:bevel/>
              </w14:textOutline>
            </w:rPr>
            <w:t>第五章</w:t>
          </w:r>
          <w:r>
            <w:rPr>
              <w:rFonts w:hint="eastAsia" w:ascii="宋体" w:hAnsi="宋体" w:eastAsia="宋体" w:cs="宋体"/>
              <w:color w:val="auto"/>
              <w:spacing w:val="9"/>
              <w:sz w:val="32"/>
              <w:szCs w:val="32"/>
            </w:rPr>
            <w:t xml:space="preserve"> </w:t>
          </w:r>
          <w:r>
            <w:rPr>
              <w:rFonts w:hint="eastAsia" w:ascii="宋体" w:hAnsi="宋体" w:eastAsia="宋体" w:cs="宋体"/>
              <w:color w:val="auto"/>
              <w:spacing w:val="9"/>
              <w:sz w:val="32"/>
              <w:szCs w:val="32"/>
              <w:lang w:val="en-US" w:eastAsia="zh-CN"/>
            </w:rPr>
            <w:t xml:space="preserve"> </w:t>
          </w:r>
          <w:r>
            <w:rPr>
              <w:rFonts w:hint="eastAsia" w:ascii="宋体" w:hAnsi="宋体" w:eastAsia="宋体" w:cs="宋体"/>
              <w:color w:val="auto"/>
              <w:spacing w:val="9"/>
              <w:sz w:val="32"/>
              <w:szCs w:val="32"/>
              <w14:textOutline w14:w="5793" w14:cap="sq" w14:cmpd="sng">
                <w14:solidFill>
                  <w14:srgbClr w14:val="000000"/>
                </w14:solidFill>
                <w14:prstDash w14:val="solid"/>
                <w14:bevel/>
              </w14:textOutline>
            </w:rPr>
            <w:t>工程量清单</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_Toc28512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104</w:t>
          </w:r>
          <w:r>
            <w:rPr>
              <w:rFonts w:hint="eastAsia" w:ascii="宋体" w:hAnsi="宋体" w:eastAsia="宋体" w:cs="宋体"/>
              <w:color w:val="auto"/>
              <w:sz w:val="32"/>
              <w:szCs w:val="32"/>
            </w:rPr>
            <w:fldChar w:fldCharType="end"/>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end"/>
          </w:r>
        </w:p>
        <w:p>
          <w:pPr>
            <w:pStyle w:val="4"/>
            <w:tabs>
              <w:tab w:val="right" w:leader="dot" w:pos="8558"/>
            </w:tabs>
            <w:rPr>
              <w:rFonts w:hint="eastAsia" w:ascii="宋体" w:hAnsi="宋体" w:eastAsia="宋体" w:cs="宋体"/>
              <w:color w:val="auto"/>
              <w:sz w:val="32"/>
              <w:szCs w:val="32"/>
            </w:rPr>
          </w:pP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begin"/>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instrText xml:space="preserve"> HYPERLINK \l _Toc18597 </w:instrText>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separate"/>
          </w:r>
          <w:r>
            <w:rPr>
              <w:rFonts w:hint="eastAsia" w:ascii="宋体" w:hAnsi="宋体" w:eastAsia="宋体" w:cs="宋体"/>
              <w:color w:val="auto"/>
              <w:spacing w:val="8"/>
              <w:sz w:val="32"/>
              <w:szCs w:val="32"/>
              <w14:textOutline w14:w="5793" w14:cap="sq" w14:cmpd="sng">
                <w14:solidFill>
                  <w14:srgbClr w14:val="000000"/>
                </w14:solidFill>
                <w14:prstDash w14:val="solid"/>
                <w14:bevel/>
              </w14:textOutline>
            </w:rPr>
            <w:t>第六章</w:t>
          </w:r>
          <w:r>
            <w:rPr>
              <w:rFonts w:hint="eastAsia" w:ascii="宋体" w:hAnsi="宋体" w:eastAsia="宋体" w:cs="宋体"/>
              <w:color w:val="auto"/>
              <w:spacing w:val="8"/>
              <w:sz w:val="32"/>
              <w:szCs w:val="32"/>
            </w:rPr>
            <w:t xml:space="preserve"> </w:t>
          </w:r>
          <w:r>
            <w:rPr>
              <w:rFonts w:hint="eastAsia" w:ascii="宋体" w:hAnsi="宋体" w:eastAsia="宋体" w:cs="宋体"/>
              <w:color w:val="auto"/>
              <w:spacing w:val="8"/>
              <w:sz w:val="32"/>
              <w:szCs w:val="32"/>
              <w:lang w:val="en-US" w:eastAsia="zh-CN"/>
            </w:rPr>
            <w:t xml:space="preserve"> </w:t>
          </w:r>
          <w:r>
            <w:rPr>
              <w:rFonts w:hint="eastAsia" w:ascii="宋体" w:hAnsi="宋体" w:eastAsia="宋体" w:cs="宋体"/>
              <w:color w:val="auto"/>
              <w:spacing w:val="8"/>
              <w:sz w:val="32"/>
              <w:szCs w:val="32"/>
              <w14:textOutline w14:w="5793" w14:cap="sq" w14:cmpd="sng">
                <w14:solidFill>
                  <w14:srgbClr w14:val="000000"/>
                </w14:solidFill>
                <w14:prstDash w14:val="solid"/>
                <w14:bevel/>
              </w14:textOutline>
            </w:rPr>
            <w:t>图</w:t>
          </w:r>
          <w:r>
            <w:rPr>
              <w:rFonts w:hint="eastAsia" w:ascii="宋体" w:hAnsi="宋体" w:eastAsia="宋体" w:cs="宋体"/>
              <w:color w:val="auto"/>
              <w:spacing w:val="8"/>
              <w:sz w:val="32"/>
              <w:szCs w:val="32"/>
            </w:rPr>
            <w:t xml:space="preserve">  </w:t>
          </w:r>
          <w:r>
            <w:rPr>
              <w:rFonts w:hint="eastAsia" w:ascii="宋体" w:hAnsi="宋体" w:eastAsia="宋体" w:cs="宋体"/>
              <w:color w:val="auto"/>
              <w:spacing w:val="7"/>
              <w:sz w:val="32"/>
              <w:szCs w:val="32"/>
              <w14:textOutline w14:w="5793" w14:cap="sq" w14:cmpd="sng">
                <w14:solidFill>
                  <w14:srgbClr w14:val="000000"/>
                </w14:solidFill>
                <w14:prstDash w14:val="solid"/>
                <w14:bevel/>
              </w14:textOutline>
            </w:rPr>
            <w:t>纸</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_Toc18597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105</w:t>
          </w:r>
          <w:r>
            <w:rPr>
              <w:rFonts w:hint="eastAsia" w:ascii="宋体" w:hAnsi="宋体" w:eastAsia="宋体" w:cs="宋体"/>
              <w:color w:val="auto"/>
              <w:sz w:val="32"/>
              <w:szCs w:val="32"/>
            </w:rPr>
            <w:fldChar w:fldCharType="end"/>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end"/>
          </w:r>
        </w:p>
        <w:p>
          <w:pPr>
            <w:pStyle w:val="4"/>
            <w:tabs>
              <w:tab w:val="right" w:leader="dot" w:pos="8558"/>
            </w:tabs>
            <w:rPr>
              <w:rFonts w:hint="eastAsia" w:ascii="宋体" w:hAnsi="宋体" w:eastAsia="宋体" w:cs="宋体"/>
              <w:color w:val="auto"/>
              <w:sz w:val="32"/>
              <w:szCs w:val="32"/>
            </w:rPr>
          </w:pP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begin"/>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instrText xml:space="preserve"> HYPERLINK \l _Toc26969 </w:instrText>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separate"/>
          </w:r>
          <w:r>
            <w:rPr>
              <w:rFonts w:hint="eastAsia" w:ascii="宋体" w:hAnsi="宋体" w:eastAsia="宋体" w:cs="宋体"/>
              <w:color w:val="auto"/>
              <w:spacing w:val="14"/>
              <w:sz w:val="32"/>
              <w:szCs w:val="32"/>
              <w14:textOutline w14:w="5793" w14:cap="sq" w14:cmpd="sng">
                <w14:solidFill>
                  <w14:srgbClr w14:val="000000"/>
                </w14:solidFill>
                <w14:prstDash w14:val="solid"/>
                <w14:bevel/>
              </w14:textOutline>
            </w:rPr>
            <w:t>第</w:t>
          </w:r>
          <w:r>
            <w:rPr>
              <w:rFonts w:hint="eastAsia" w:ascii="宋体" w:hAnsi="宋体" w:eastAsia="宋体" w:cs="宋体"/>
              <w:color w:val="auto"/>
              <w:spacing w:val="9"/>
              <w:sz w:val="32"/>
              <w:szCs w:val="32"/>
              <w14:textOutline w14:w="5793" w14:cap="sq" w14:cmpd="sng">
                <w14:solidFill>
                  <w14:srgbClr w14:val="000000"/>
                </w14:solidFill>
                <w14:prstDash w14:val="solid"/>
                <w14:bevel/>
              </w14:textOutline>
            </w:rPr>
            <w:t>七章</w:t>
          </w:r>
          <w:r>
            <w:rPr>
              <w:rFonts w:hint="eastAsia" w:ascii="宋体" w:hAnsi="宋体" w:eastAsia="宋体" w:cs="宋体"/>
              <w:color w:val="auto"/>
              <w:spacing w:val="9"/>
              <w:sz w:val="32"/>
              <w:szCs w:val="32"/>
            </w:rPr>
            <w:t xml:space="preserve"> </w:t>
          </w:r>
          <w:r>
            <w:rPr>
              <w:rFonts w:hint="eastAsia" w:ascii="宋体" w:hAnsi="宋体" w:eastAsia="宋体" w:cs="宋体"/>
              <w:color w:val="auto"/>
              <w:spacing w:val="9"/>
              <w:sz w:val="32"/>
              <w:szCs w:val="32"/>
              <w:lang w:val="en-US" w:eastAsia="zh-CN"/>
            </w:rPr>
            <w:t xml:space="preserve"> </w:t>
          </w:r>
          <w:r>
            <w:rPr>
              <w:rFonts w:hint="eastAsia" w:ascii="宋体" w:hAnsi="宋体" w:eastAsia="宋体" w:cs="宋体"/>
              <w:color w:val="auto"/>
              <w:spacing w:val="9"/>
              <w:sz w:val="32"/>
              <w:szCs w:val="32"/>
              <w14:textOutline w14:w="5793" w14:cap="sq" w14:cmpd="sng">
                <w14:solidFill>
                  <w14:srgbClr w14:val="000000"/>
                </w14:solidFill>
                <w14:prstDash w14:val="solid"/>
                <w14:bevel/>
              </w14:textOutline>
            </w:rPr>
            <w:t>技术标准和要求</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_Toc26969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106</w:t>
          </w:r>
          <w:r>
            <w:rPr>
              <w:rFonts w:hint="eastAsia" w:ascii="宋体" w:hAnsi="宋体" w:eastAsia="宋体" w:cs="宋体"/>
              <w:color w:val="auto"/>
              <w:sz w:val="32"/>
              <w:szCs w:val="32"/>
            </w:rPr>
            <w:fldChar w:fldCharType="end"/>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end"/>
          </w:r>
        </w:p>
        <w:p>
          <w:pPr>
            <w:pStyle w:val="4"/>
            <w:tabs>
              <w:tab w:val="right" w:leader="dot" w:pos="8558"/>
            </w:tabs>
            <w:rPr>
              <w:rFonts w:hint="eastAsia" w:ascii="宋体" w:hAnsi="宋体" w:eastAsia="宋体" w:cs="宋体"/>
              <w:color w:val="auto"/>
              <w:sz w:val="32"/>
              <w:szCs w:val="32"/>
            </w:rPr>
          </w:pP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begin"/>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instrText xml:space="preserve"> HYPERLINK \l _Toc2473 </w:instrText>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separate"/>
          </w:r>
          <w:r>
            <w:rPr>
              <w:rFonts w:hint="eastAsia" w:ascii="宋体" w:hAnsi="宋体" w:eastAsia="宋体" w:cs="宋体"/>
              <w:color w:val="auto"/>
              <w:spacing w:val="9"/>
              <w:sz w:val="32"/>
              <w:szCs w:val="32"/>
              <w14:textOutline w14:w="5793" w14:cap="sq" w14:cmpd="sng">
                <w14:solidFill>
                  <w14:srgbClr w14:val="000000"/>
                </w14:solidFill>
                <w14:prstDash w14:val="solid"/>
                <w14:bevel/>
              </w14:textOutline>
            </w:rPr>
            <w:t>第八章</w:t>
          </w:r>
          <w:r>
            <w:rPr>
              <w:rFonts w:hint="eastAsia" w:ascii="宋体" w:hAnsi="宋体" w:eastAsia="宋体" w:cs="宋体"/>
              <w:color w:val="auto"/>
              <w:spacing w:val="9"/>
              <w:sz w:val="32"/>
              <w:szCs w:val="32"/>
            </w:rPr>
            <w:t xml:space="preserve"> </w:t>
          </w:r>
          <w:r>
            <w:rPr>
              <w:rFonts w:hint="eastAsia" w:ascii="宋体" w:hAnsi="宋体" w:eastAsia="宋体" w:cs="宋体"/>
              <w:color w:val="auto"/>
              <w:spacing w:val="9"/>
              <w:sz w:val="32"/>
              <w:szCs w:val="32"/>
              <w:lang w:val="en-US" w:eastAsia="zh-CN"/>
            </w:rPr>
            <w:t xml:space="preserve"> </w:t>
          </w:r>
          <w:r>
            <w:rPr>
              <w:rFonts w:hint="eastAsia" w:ascii="宋体" w:hAnsi="宋体" w:eastAsia="宋体" w:cs="宋体"/>
              <w:color w:val="auto"/>
              <w:spacing w:val="9"/>
              <w:sz w:val="32"/>
              <w:szCs w:val="32"/>
              <w14:textOutline w14:w="5793" w14:cap="sq" w14:cmpd="sng">
                <w14:solidFill>
                  <w14:srgbClr w14:val="000000"/>
                </w14:solidFill>
                <w14:prstDash w14:val="solid"/>
                <w14:bevel/>
              </w14:textOutline>
            </w:rPr>
            <w:t>投标文件格式</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_Toc2473 \h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107</w:t>
          </w:r>
          <w:r>
            <w:rPr>
              <w:rFonts w:hint="eastAsia" w:ascii="宋体" w:hAnsi="宋体" w:eastAsia="宋体" w:cs="宋体"/>
              <w:color w:val="auto"/>
              <w:sz w:val="32"/>
              <w:szCs w:val="32"/>
            </w:rPr>
            <w:fldChar w:fldCharType="end"/>
          </w: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end"/>
          </w:r>
        </w:p>
        <w:p>
          <w:pPr>
            <w:spacing w:before="60" w:line="225" w:lineRule="auto"/>
            <w:ind w:left="3620"/>
            <w:outlineLvl w:val="9"/>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sectPr>
              <w:footerReference r:id="rId6" w:type="default"/>
              <w:type w:val="continuous"/>
              <w:pgSz w:w="11907" w:h="16840"/>
              <w:pgMar w:top="1429" w:right="1786" w:bottom="1128" w:left="1563" w:header="0" w:footer="924" w:gutter="0"/>
              <w:pgBorders>
                <w:top w:val="none" w:sz="0" w:space="0"/>
                <w:left w:val="none" w:sz="0" w:space="0"/>
                <w:bottom w:val="none" w:sz="0" w:space="0"/>
                <w:right w:val="none" w:sz="0" w:space="0"/>
              </w:pgBorders>
              <w:cols w:space="0" w:num="1"/>
              <w:rtlGutter w:val="0"/>
              <w:docGrid w:linePitch="0" w:charSpace="0"/>
            </w:sectPr>
          </w:pPr>
          <w:r>
            <w:rPr>
              <w:rFonts w:hint="eastAsia" w:ascii="宋体" w:hAnsi="宋体" w:eastAsia="宋体" w:cs="宋体"/>
              <w:color w:val="auto"/>
              <w:spacing w:val="9"/>
              <w:sz w:val="32"/>
              <w:szCs w:val="32"/>
              <w14:textOutline w14:w="5448" w14:cap="sq" w14:cmpd="sng">
                <w14:solidFill>
                  <w14:srgbClr w14:val="000000"/>
                </w14:solidFill>
                <w14:prstDash w14:val="solid"/>
                <w14:bevel/>
              </w14:textOutline>
            </w:rPr>
            <w:fldChar w:fldCharType="end"/>
          </w:r>
        </w:p>
      </w:sdtContent>
    </w:sdt>
    <w:p>
      <w:pPr>
        <w:spacing w:before="60" w:line="225" w:lineRule="auto"/>
        <w:jc w:val="center"/>
        <w:outlineLvl w:val="0"/>
        <w:rPr>
          <w:rFonts w:ascii="宋体" w:hAnsi="宋体" w:eastAsia="宋体" w:cs="宋体"/>
          <w:color w:val="auto"/>
          <w:sz w:val="30"/>
          <w:szCs w:val="30"/>
        </w:rPr>
      </w:pPr>
      <w:bookmarkStart w:id="0" w:name="_Toc25147"/>
      <w:r>
        <w:rPr>
          <w:rFonts w:ascii="宋体" w:hAnsi="宋体" w:eastAsia="宋体" w:cs="宋体"/>
          <w:color w:val="auto"/>
          <w:spacing w:val="9"/>
          <w:sz w:val="30"/>
          <w:szCs w:val="30"/>
          <w14:textOutline w14:w="5448" w14:cap="sq" w14:cmpd="sng">
            <w14:solidFill>
              <w14:srgbClr w14:val="000000"/>
            </w14:solidFill>
            <w14:prstDash w14:val="solid"/>
            <w14:bevel/>
          </w14:textOutline>
        </w:rPr>
        <w:t>第</w:t>
      </w:r>
      <w:r>
        <w:rPr>
          <w:rFonts w:ascii="宋体" w:hAnsi="宋体" w:eastAsia="宋体" w:cs="宋体"/>
          <w:color w:val="auto"/>
          <w:spacing w:val="8"/>
          <w:sz w:val="30"/>
          <w:szCs w:val="30"/>
          <w14:textOutline w14:w="5448" w14:cap="sq" w14:cmpd="sng">
            <w14:solidFill>
              <w14:srgbClr w14:val="000000"/>
            </w14:solidFill>
            <w14:prstDash w14:val="solid"/>
            <w14:bevel/>
          </w14:textOutline>
        </w:rPr>
        <w:t>一章</w:t>
      </w:r>
      <w:r>
        <w:rPr>
          <w:rFonts w:ascii="宋体" w:hAnsi="宋体" w:eastAsia="宋体" w:cs="宋体"/>
          <w:color w:val="auto"/>
          <w:spacing w:val="8"/>
          <w:sz w:val="30"/>
          <w:szCs w:val="30"/>
        </w:rPr>
        <w:t xml:space="preserve">  </w:t>
      </w:r>
      <w:r>
        <w:rPr>
          <w:rFonts w:ascii="宋体" w:hAnsi="宋体" w:eastAsia="宋体" w:cs="宋体"/>
          <w:color w:val="auto"/>
          <w:spacing w:val="8"/>
          <w:sz w:val="30"/>
          <w:szCs w:val="30"/>
          <w14:textOutline w14:w="5448" w14:cap="sq" w14:cmpd="sng">
            <w14:solidFill>
              <w14:srgbClr w14:val="000000"/>
            </w14:solidFill>
            <w14:prstDash w14:val="solid"/>
            <w14:bevel/>
          </w14:textOutline>
        </w:rPr>
        <w:t>招标公告</w:t>
      </w:r>
      <w:bookmarkEnd w:id="0"/>
    </w:p>
    <w:p>
      <w:pPr>
        <w:rPr>
          <w:color w:val="auto"/>
        </w:rPr>
      </w:pPr>
    </w:p>
    <w:p>
      <w:pPr>
        <w:spacing w:line="76" w:lineRule="auto"/>
        <w:rPr>
          <w:rFonts w:ascii="Arial"/>
          <w:color w:val="auto"/>
          <w:sz w:val="2"/>
        </w:rPr>
      </w:pPr>
    </w:p>
    <w:tbl>
      <w:tblPr>
        <w:tblStyle w:val="7"/>
        <w:tblW w:w="9015" w:type="dxa"/>
        <w:tblInd w:w="15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1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90" w:hRule="atLeast"/>
        </w:trPr>
        <w:tc>
          <w:tcPr>
            <w:tcW w:w="9015" w:type="dxa"/>
            <w:vAlign w:val="top"/>
          </w:tcPr>
          <w:p>
            <w:pPr>
              <w:spacing w:before="66" w:line="228" w:lineRule="auto"/>
              <w:ind w:firstLine="222" w:firstLineChars="100"/>
              <w:rPr>
                <w:rFonts w:hint="eastAsia" w:ascii="宋体" w:hAnsi="宋体" w:eastAsia="宋体" w:cs="宋体"/>
                <w:color w:val="auto"/>
                <w:sz w:val="21"/>
                <w:szCs w:val="21"/>
              </w:rPr>
            </w:pPr>
            <w:r>
              <w:rPr>
                <w:rFonts w:hint="eastAsia" w:ascii="宋体" w:hAnsi="宋体" w:eastAsia="宋体" w:cs="宋体"/>
                <w:color w:val="auto"/>
                <w:spacing w:val="6"/>
                <w:sz w:val="21"/>
                <w:szCs w:val="21"/>
              </w:rPr>
              <w:t>项</w:t>
            </w:r>
            <w:r>
              <w:rPr>
                <w:rFonts w:hint="eastAsia" w:ascii="宋体" w:hAnsi="宋体" w:eastAsia="宋体" w:cs="宋体"/>
                <w:color w:val="auto"/>
                <w:spacing w:val="5"/>
                <w:sz w:val="21"/>
                <w:szCs w:val="21"/>
              </w:rPr>
              <w:t>目概况：</w:t>
            </w:r>
          </w:p>
          <w:p>
            <w:pPr>
              <w:tabs>
                <w:tab w:val="left" w:pos="641"/>
              </w:tabs>
              <w:spacing w:before="51" w:line="286" w:lineRule="auto"/>
              <w:ind w:left="112" w:right="107" w:firstLine="413"/>
              <w:rPr>
                <w:rFonts w:hint="eastAsia" w:ascii="宋体" w:hAnsi="宋体" w:eastAsia="宋体" w:cs="宋体"/>
                <w:color w:val="auto"/>
                <w:sz w:val="20"/>
                <w:szCs w:val="20"/>
              </w:rPr>
            </w:pPr>
            <w:r>
              <w:rPr>
                <w:rFonts w:hint="eastAsia" w:ascii="宋体" w:hAnsi="宋体" w:eastAsia="宋体" w:cs="宋体"/>
                <w:color w:val="auto"/>
                <w:sz w:val="21"/>
                <w:szCs w:val="21"/>
                <w:u w:val="single" w:color="auto"/>
                <w:lang w:eastAsia="zh-CN"/>
              </w:rPr>
              <w:t>灌阳县灌阳镇仁合村委蒋家屯</w:t>
            </w:r>
            <w:r>
              <w:rPr>
                <w:rFonts w:hint="eastAsia" w:ascii="宋体" w:hAnsi="宋体" w:eastAsia="宋体" w:cs="宋体"/>
                <w:color w:val="auto"/>
                <w:spacing w:val="30"/>
                <w:sz w:val="21"/>
                <w:szCs w:val="21"/>
                <w:u w:val="single" w:color="auto"/>
              </w:rPr>
              <w:t>泥石流地质灾害</w:t>
            </w:r>
            <w:r>
              <w:rPr>
                <w:rFonts w:hint="eastAsia" w:ascii="宋体" w:hAnsi="宋体" w:eastAsia="宋体" w:cs="宋体"/>
                <w:color w:val="auto"/>
                <w:spacing w:val="30"/>
                <w:sz w:val="21"/>
                <w:szCs w:val="21"/>
                <w:u w:val="single" w:color="auto"/>
                <w:lang w:eastAsia="zh-CN"/>
              </w:rPr>
              <w:t>防治</w:t>
            </w:r>
            <w:r>
              <w:rPr>
                <w:rFonts w:hint="eastAsia" w:ascii="宋体" w:hAnsi="宋体" w:eastAsia="宋体" w:cs="宋体"/>
                <w:color w:val="auto"/>
                <w:spacing w:val="30"/>
                <w:sz w:val="21"/>
                <w:szCs w:val="21"/>
                <w:u w:val="single" w:color="auto"/>
              </w:rPr>
              <w:t xml:space="preserve">工程 </w:t>
            </w:r>
            <w:r>
              <w:rPr>
                <w:rFonts w:hint="eastAsia" w:ascii="宋体" w:hAnsi="宋体" w:eastAsia="宋体" w:cs="宋体"/>
                <w:color w:val="auto"/>
                <w:spacing w:val="30"/>
                <w:sz w:val="21"/>
                <w:szCs w:val="21"/>
              </w:rPr>
              <w:t>的</w:t>
            </w:r>
            <w:r>
              <w:rPr>
                <w:rFonts w:hint="eastAsia" w:ascii="宋体" w:hAnsi="宋体" w:eastAsia="宋体" w:cs="宋体"/>
                <w:color w:val="auto"/>
                <w:sz w:val="21"/>
                <w:szCs w:val="21"/>
              </w:rPr>
              <w:t>潜在供应商应在“政采云”平台（https://www.zcygov.cn/）获取（下载）</w:t>
            </w:r>
            <w:r>
              <w:rPr>
                <w:rFonts w:hint="eastAsia" w:ascii="宋体" w:hAnsi="宋体" w:eastAsia="宋体" w:cs="宋体"/>
                <w:color w:val="auto"/>
                <w:sz w:val="21"/>
                <w:szCs w:val="21"/>
                <w:lang w:eastAsia="zh-CN"/>
              </w:rPr>
              <w:t>招标</w:t>
            </w:r>
            <w:r>
              <w:rPr>
                <w:rFonts w:hint="eastAsia" w:ascii="宋体" w:hAnsi="宋体" w:eastAsia="宋体" w:cs="宋体"/>
                <w:color w:val="auto"/>
                <w:sz w:val="21"/>
                <w:szCs w:val="21"/>
              </w:rPr>
              <w:t>文件</w:t>
            </w:r>
            <w:r>
              <w:rPr>
                <w:rFonts w:hint="eastAsia" w:ascii="宋体" w:hAnsi="宋体" w:eastAsia="宋体" w:cs="宋体"/>
                <w:color w:val="auto"/>
                <w:spacing w:val="-2"/>
                <w:sz w:val="21"/>
                <w:szCs w:val="21"/>
              </w:rPr>
              <w:t>，并</w:t>
            </w:r>
            <w:r>
              <w:rPr>
                <w:rFonts w:hint="eastAsia" w:ascii="宋体" w:hAnsi="宋体" w:cs="宋体"/>
                <w:color w:val="auto"/>
                <w:spacing w:val="-2"/>
                <w:sz w:val="21"/>
                <w:szCs w:val="21"/>
                <w:lang w:val="en-US" w:eastAsia="zh-CN"/>
              </w:rPr>
              <w:t>于</w:t>
            </w:r>
            <w:r>
              <w:rPr>
                <w:rFonts w:hint="eastAsia" w:ascii="宋体" w:hAnsi="宋体" w:eastAsia="宋体" w:cs="宋体"/>
                <w:color w:val="auto"/>
                <w:spacing w:val="-2"/>
                <w:sz w:val="21"/>
                <w:szCs w:val="21"/>
              </w:rPr>
              <w:t xml:space="preserve"> </w:t>
            </w:r>
            <w:r>
              <w:rPr>
                <w:rFonts w:hint="eastAsia" w:ascii="宋体" w:hAnsi="宋体" w:eastAsia="宋体" w:cs="宋体"/>
                <w:color w:val="auto"/>
                <w:spacing w:val="-2"/>
                <w:sz w:val="21"/>
                <w:szCs w:val="21"/>
                <w:u w:val="single" w:color="auto"/>
              </w:rPr>
              <w:t>2023</w:t>
            </w:r>
            <w:r>
              <w:rPr>
                <w:rFonts w:hint="eastAsia" w:ascii="宋体" w:hAnsi="宋体" w:eastAsia="宋体" w:cs="宋体"/>
                <w:color w:val="auto"/>
                <w:spacing w:val="-1"/>
                <w:sz w:val="21"/>
                <w:szCs w:val="21"/>
                <w:u w:val="single" w:color="auto"/>
              </w:rPr>
              <w:t xml:space="preserve"> 年</w:t>
            </w:r>
            <w:r>
              <w:rPr>
                <w:rFonts w:hint="eastAsia" w:ascii="宋体" w:hAnsi="宋体" w:cs="宋体"/>
                <w:color w:val="auto"/>
                <w:spacing w:val="-1"/>
                <w:sz w:val="21"/>
                <w:szCs w:val="21"/>
                <w:u w:val="single" w:color="auto"/>
                <w:lang w:val="en-US" w:eastAsia="zh-CN"/>
              </w:rPr>
              <w:t xml:space="preserve"> 9 </w:t>
            </w:r>
            <w:r>
              <w:rPr>
                <w:rFonts w:hint="eastAsia" w:ascii="宋体" w:hAnsi="宋体" w:eastAsia="宋体" w:cs="宋体"/>
                <w:color w:val="auto"/>
                <w:spacing w:val="-1"/>
                <w:sz w:val="21"/>
                <w:szCs w:val="21"/>
                <w:u w:val="single" w:color="auto"/>
              </w:rPr>
              <w:t xml:space="preserve">月 </w:t>
            </w:r>
            <w:r>
              <w:rPr>
                <w:rFonts w:hint="eastAsia" w:ascii="宋体" w:hAnsi="宋体" w:cs="宋体"/>
                <w:color w:val="auto"/>
                <w:spacing w:val="-1"/>
                <w:sz w:val="21"/>
                <w:szCs w:val="21"/>
                <w:u w:val="single" w:color="auto"/>
                <w:lang w:val="en-US" w:eastAsia="zh-CN"/>
              </w:rPr>
              <w:t>7</w:t>
            </w:r>
            <w:r>
              <w:rPr>
                <w:rFonts w:hint="eastAsia" w:ascii="宋体" w:hAnsi="宋体" w:eastAsia="宋体" w:cs="宋体"/>
                <w:color w:val="auto"/>
                <w:spacing w:val="-1"/>
                <w:sz w:val="21"/>
                <w:szCs w:val="21"/>
                <w:u w:val="single" w:color="auto"/>
              </w:rPr>
              <w:t xml:space="preserve"> 日 9 时 30</w:t>
            </w:r>
            <w:r>
              <w:rPr>
                <w:rFonts w:hint="eastAsia" w:ascii="宋体" w:hAnsi="宋体" w:cs="宋体"/>
                <w:color w:val="auto"/>
                <w:spacing w:val="-1"/>
                <w:sz w:val="21"/>
                <w:szCs w:val="21"/>
                <w:u w:val="single" w:color="auto"/>
                <w:lang w:val="en-US" w:eastAsia="zh-CN"/>
              </w:rPr>
              <w:t xml:space="preserve"> </w:t>
            </w:r>
            <w:r>
              <w:rPr>
                <w:rFonts w:hint="eastAsia" w:ascii="宋体" w:hAnsi="宋体" w:eastAsia="宋体" w:cs="宋体"/>
                <w:color w:val="auto"/>
                <w:spacing w:val="-1"/>
                <w:sz w:val="21"/>
                <w:szCs w:val="21"/>
                <w:u w:val="single" w:color="auto"/>
              </w:rPr>
              <w:t xml:space="preserve">分 ( </w:t>
            </w:r>
            <w:r>
              <w:rPr>
                <w:rFonts w:hint="eastAsia" w:ascii="宋体" w:hAnsi="宋体" w:eastAsia="宋体" w:cs="宋体"/>
                <w:color w:val="auto"/>
                <w:spacing w:val="-1"/>
                <w:sz w:val="21"/>
                <w:szCs w:val="21"/>
              </w:rPr>
              <w:t>北京时</w:t>
            </w:r>
            <w:r>
              <w:rPr>
                <w:rFonts w:hint="eastAsia" w:ascii="宋体" w:hAnsi="宋体" w:eastAsia="宋体" w:cs="宋体"/>
                <w:color w:val="auto"/>
                <w:spacing w:val="13"/>
                <w:sz w:val="21"/>
                <w:szCs w:val="21"/>
              </w:rPr>
              <w:t>间</w:t>
            </w:r>
            <w:r>
              <w:rPr>
                <w:rFonts w:hint="eastAsia" w:ascii="宋体" w:hAnsi="宋体" w:eastAsia="宋体" w:cs="宋体"/>
                <w:color w:val="auto"/>
                <w:spacing w:val="7"/>
                <w:sz w:val="21"/>
                <w:szCs w:val="21"/>
              </w:rPr>
              <w:t>) 前递交投标文件。</w:t>
            </w:r>
          </w:p>
        </w:tc>
      </w:tr>
    </w:tbl>
    <w:p>
      <w:pPr>
        <w:keepNext w:val="0"/>
        <w:keepLines w:val="0"/>
        <w:pageBreakBefore w:val="0"/>
        <w:widowControl w:val="0"/>
        <w:kinsoku w:val="0"/>
        <w:wordWrap/>
        <w:overflowPunct/>
        <w:topLinePunct w:val="0"/>
        <w:autoSpaceDE w:val="0"/>
        <w:autoSpaceDN w:val="0"/>
        <w:bidi w:val="0"/>
        <w:adjustRightInd w:val="0"/>
        <w:snapToGrid w:val="0"/>
        <w:spacing w:before="60" w:line="360" w:lineRule="auto"/>
        <w:ind w:left="423"/>
        <w:textAlignment w:val="baseline"/>
        <w:rPr>
          <w:rFonts w:hint="eastAsia" w:ascii="宋体" w:hAnsi="宋体" w:eastAsia="宋体" w:cs="宋体"/>
          <w:color w:val="auto"/>
          <w:sz w:val="24"/>
          <w:szCs w:val="24"/>
        </w:rPr>
      </w:pPr>
      <w:r>
        <w:rPr>
          <w:rFonts w:hint="eastAsia" w:ascii="宋体" w:hAnsi="宋体" w:eastAsia="宋体" w:cs="宋体"/>
          <w:color w:val="auto"/>
          <w:spacing w:val="10"/>
          <w:sz w:val="24"/>
          <w:szCs w:val="24"/>
          <w14:textOutline w14:w="3795" w14:cap="sq" w14:cmpd="sng">
            <w14:solidFill>
              <w14:srgbClr w14:val="000000"/>
            </w14:solidFill>
            <w14:prstDash w14:val="solid"/>
            <w14:bevel/>
          </w14:textOutline>
        </w:rPr>
        <w:t>一</w:t>
      </w: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、项目基本情况</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23"/>
        <w:textAlignment w:val="baseline"/>
        <w:rPr>
          <w:rFonts w:hint="eastAsia" w:ascii="宋体" w:hAnsi="宋体" w:eastAsia="宋体" w:cs="宋体"/>
          <w:color w:val="auto"/>
          <w:sz w:val="21"/>
          <w:szCs w:val="21"/>
        </w:rPr>
      </w:pPr>
      <w:r>
        <w:rPr>
          <w:rFonts w:hint="eastAsia" w:ascii="宋体" w:hAnsi="宋体" w:eastAsia="宋体" w:cs="宋体"/>
          <w:color w:val="auto"/>
          <w:spacing w:val="11"/>
          <w:sz w:val="21"/>
          <w:szCs w:val="21"/>
        </w:rPr>
        <w:t>项</w:t>
      </w:r>
      <w:r>
        <w:rPr>
          <w:rFonts w:hint="eastAsia" w:ascii="宋体" w:hAnsi="宋体" w:eastAsia="宋体" w:cs="宋体"/>
          <w:color w:val="auto"/>
          <w:spacing w:val="8"/>
          <w:sz w:val="21"/>
          <w:szCs w:val="21"/>
        </w:rPr>
        <w:t>目编号：GLZC2023-G2-270039-GXHT</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21"/>
        <w:textAlignment w:val="baseline"/>
        <w:rPr>
          <w:rFonts w:hint="eastAsia" w:ascii="宋体" w:hAnsi="宋体" w:eastAsia="宋体" w:cs="宋体"/>
          <w:color w:val="auto"/>
          <w:spacing w:val="9"/>
          <w:position w:val="6"/>
          <w:sz w:val="21"/>
          <w:szCs w:val="21"/>
        </w:rPr>
      </w:pPr>
      <w:r>
        <w:rPr>
          <w:rFonts w:hint="eastAsia" w:ascii="宋体" w:hAnsi="宋体" w:eastAsia="宋体" w:cs="宋体"/>
          <w:color w:val="auto"/>
          <w:spacing w:val="18"/>
          <w:position w:val="6"/>
          <w:sz w:val="21"/>
          <w:szCs w:val="21"/>
        </w:rPr>
        <w:t>项目</w:t>
      </w:r>
      <w:r>
        <w:rPr>
          <w:rFonts w:hint="eastAsia" w:ascii="宋体" w:hAnsi="宋体" w:eastAsia="宋体" w:cs="宋体"/>
          <w:color w:val="auto"/>
          <w:spacing w:val="9"/>
          <w:position w:val="6"/>
          <w:sz w:val="21"/>
          <w:szCs w:val="21"/>
        </w:rPr>
        <w:t>名称：</w:t>
      </w:r>
      <w:r>
        <w:rPr>
          <w:rFonts w:hint="eastAsia" w:ascii="宋体" w:hAnsi="宋体" w:eastAsia="宋体" w:cs="宋体"/>
          <w:color w:val="auto"/>
          <w:spacing w:val="9"/>
          <w:position w:val="6"/>
          <w:sz w:val="21"/>
          <w:szCs w:val="21"/>
          <w:lang w:eastAsia="zh-CN"/>
        </w:rPr>
        <w:t>灌阳县灌阳镇仁合村委蒋家屯</w:t>
      </w:r>
      <w:r>
        <w:rPr>
          <w:rFonts w:hint="eastAsia" w:ascii="宋体" w:hAnsi="宋体" w:eastAsia="宋体" w:cs="宋体"/>
          <w:color w:val="auto"/>
          <w:spacing w:val="9"/>
          <w:position w:val="6"/>
          <w:sz w:val="21"/>
          <w:szCs w:val="21"/>
        </w:rPr>
        <w:t>泥石流地质灾害</w:t>
      </w:r>
      <w:r>
        <w:rPr>
          <w:rFonts w:hint="eastAsia" w:ascii="宋体" w:hAnsi="宋体" w:eastAsia="宋体" w:cs="宋体"/>
          <w:color w:val="auto"/>
          <w:spacing w:val="9"/>
          <w:position w:val="6"/>
          <w:sz w:val="21"/>
          <w:szCs w:val="21"/>
          <w:lang w:eastAsia="zh-CN"/>
        </w:rPr>
        <w:t>防治</w:t>
      </w:r>
      <w:r>
        <w:rPr>
          <w:rFonts w:hint="eastAsia" w:ascii="宋体" w:hAnsi="宋体" w:eastAsia="宋体" w:cs="宋体"/>
          <w:color w:val="auto"/>
          <w:spacing w:val="9"/>
          <w:position w:val="6"/>
          <w:sz w:val="21"/>
          <w:szCs w:val="21"/>
        </w:rPr>
        <w:t>工程</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21"/>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pacing w:val="11"/>
          <w:sz w:val="21"/>
          <w:szCs w:val="21"/>
        </w:rPr>
        <w:t>预</w:t>
      </w:r>
      <w:r>
        <w:rPr>
          <w:rFonts w:hint="eastAsia" w:ascii="宋体" w:hAnsi="宋体" w:eastAsia="宋体" w:cs="宋体"/>
          <w:color w:val="auto"/>
          <w:spacing w:val="6"/>
          <w:sz w:val="21"/>
          <w:szCs w:val="21"/>
        </w:rPr>
        <w:t>算总金额 (元) ：</w:t>
      </w:r>
      <w:r>
        <w:rPr>
          <w:rFonts w:hint="eastAsia" w:ascii="宋体" w:hAnsi="宋体" w:eastAsia="宋体" w:cs="宋体"/>
          <w:color w:val="auto"/>
          <w:spacing w:val="6"/>
          <w:sz w:val="21"/>
          <w:szCs w:val="21"/>
          <w:lang w:eastAsia="zh-CN"/>
        </w:rPr>
        <w:t>人民币陆佰柒拾万零陆拾柒元零玖分（</w:t>
      </w:r>
      <w:r>
        <w:rPr>
          <w:rFonts w:hint="eastAsia" w:ascii="宋体" w:hAnsi="宋体" w:eastAsia="宋体" w:cs="宋体"/>
          <w:color w:val="auto"/>
          <w:spacing w:val="6"/>
          <w:sz w:val="21"/>
          <w:szCs w:val="21"/>
          <w:lang w:val="en-US" w:eastAsia="zh-CN"/>
        </w:rPr>
        <w:t>¥6700067.09</w:t>
      </w:r>
      <w:r>
        <w:rPr>
          <w:rFonts w:hint="eastAsia" w:ascii="宋体" w:hAnsi="宋体" w:eastAsia="宋体" w:cs="宋体"/>
          <w:color w:val="auto"/>
          <w:spacing w:val="6"/>
          <w:sz w:val="21"/>
          <w:szCs w:val="2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53" w:line="360" w:lineRule="auto"/>
        <w:ind w:left="419"/>
        <w:textAlignment w:val="baseline"/>
        <w:rPr>
          <w:rFonts w:hint="eastAsia" w:ascii="宋体" w:hAnsi="宋体" w:eastAsia="宋体" w:cs="宋体"/>
          <w:color w:val="auto"/>
          <w:sz w:val="21"/>
          <w:szCs w:val="21"/>
        </w:rPr>
      </w:pPr>
      <w:r>
        <w:rPr>
          <w:rFonts w:hint="eastAsia" w:ascii="宋体" w:hAnsi="宋体" w:eastAsia="宋体" w:cs="宋体"/>
          <w:color w:val="auto"/>
          <w:spacing w:val="6"/>
          <w:sz w:val="21"/>
          <w:szCs w:val="21"/>
        </w:rPr>
        <w:t>采购需求：</w:t>
      </w:r>
      <w:r>
        <w:rPr>
          <w:rFonts w:hint="eastAsia" w:ascii="宋体" w:hAnsi="宋体" w:eastAsia="宋体" w:cs="宋体"/>
          <w:i w:val="0"/>
          <w:iCs w:val="0"/>
          <w:caps w:val="0"/>
          <w:color w:val="auto"/>
          <w:spacing w:val="0"/>
          <w:sz w:val="21"/>
          <w:szCs w:val="21"/>
        </w:rPr>
        <w:t>主要建设项目</w:t>
      </w:r>
      <w:r>
        <w:rPr>
          <w:rFonts w:hint="eastAsia" w:ascii="宋体" w:hAnsi="宋体" w:cs="宋体"/>
          <w:i w:val="0"/>
          <w:iCs w:val="0"/>
          <w:caps w:val="0"/>
          <w:color w:val="auto"/>
          <w:spacing w:val="0"/>
          <w:sz w:val="21"/>
          <w:szCs w:val="21"/>
          <w:lang w:val="en-US" w:eastAsia="zh-CN"/>
        </w:rPr>
        <w:t>包含</w:t>
      </w:r>
      <w:r>
        <w:rPr>
          <w:rFonts w:hint="eastAsia" w:ascii="宋体" w:hAnsi="宋体" w:eastAsia="宋体" w:cs="宋体"/>
          <w:i w:val="0"/>
          <w:iCs w:val="0"/>
          <w:caps w:val="0"/>
          <w:color w:val="auto"/>
          <w:spacing w:val="0"/>
          <w:sz w:val="21"/>
          <w:szCs w:val="21"/>
        </w:rPr>
        <w:t>柔性栏栅网、排导槽、梳齿坝、桩林、钢筋混凝土盖板、谷坊、临时施工便道工程等。</w:t>
      </w:r>
    </w:p>
    <w:p>
      <w:pPr>
        <w:keepNext w:val="0"/>
        <w:keepLines w:val="0"/>
        <w:pageBreakBefore w:val="0"/>
        <w:widowControl w:val="0"/>
        <w:kinsoku w:val="0"/>
        <w:wordWrap/>
        <w:overflowPunct/>
        <w:topLinePunct w:val="0"/>
        <w:autoSpaceDE w:val="0"/>
        <w:autoSpaceDN w:val="0"/>
        <w:bidi w:val="0"/>
        <w:adjustRightInd w:val="0"/>
        <w:snapToGrid w:val="0"/>
        <w:spacing w:before="54" w:line="360" w:lineRule="auto"/>
        <w:ind w:left="420"/>
        <w:textAlignment w:val="baseline"/>
        <w:rPr>
          <w:rFonts w:hint="eastAsia" w:ascii="宋体" w:hAnsi="宋体" w:eastAsia="宋体" w:cs="宋体"/>
          <w:color w:val="auto"/>
          <w:sz w:val="21"/>
          <w:szCs w:val="21"/>
        </w:rPr>
      </w:pPr>
      <w:r>
        <w:rPr>
          <w:rFonts w:hint="eastAsia" w:ascii="宋体" w:hAnsi="宋体" w:eastAsia="宋体" w:cs="宋体"/>
          <w:color w:val="auto"/>
          <w:spacing w:val="18"/>
          <w:position w:val="6"/>
          <w:sz w:val="21"/>
          <w:szCs w:val="21"/>
        </w:rPr>
        <w:t>标</w:t>
      </w:r>
      <w:r>
        <w:rPr>
          <w:rFonts w:hint="eastAsia" w:ascii="宋体" w:hAnsi="宋体" w:eastAsia="宋体" w:cs="宋体"/>
          <w:color w:val="auto"/>
          <w:spacing w:val="14"/>
          <w:position w:val="6"/>
          <w:sz w:val="21"/>
          <w:szCs w:val="21"/>
        </w:rPr>
        <w:t>项</w:t>
      </w:r>
      <w:r>
        <w:rPr>
          <w:rFonts w:hint="eastAsia" w:ascii="宋体" w:hAnsi="宋体" w:eastAsia="宋体" w:cs="宋体"/>
          <w:color w:val="auto"/>
          <w:spacing w:val="9"/>
          <w:position w:val="6"/>
          <w:sz w:val="21"/>
          <w:szCs w:val="21"/>
        </w:rPr>
        <w:t xml:space="preserve">名称: </w:t>
      </w:r>
      <w:r>
        <w:rPr>
          <w:rFonts w:hint="eastAsia" w:ascii="宋体" w:hAnsi="宋体" w:eastAsia="宋体" w:cs="宋体"/>
          <w:color w:val="auto"/>
          <w:spacing w:val="9"/>
          <w:position w:val="6"/>
          <w:sz w:val="21"/>
          <w:szCs w:val="21"/>
          <w:lang w:eastAsia="zh-CN"/>
        </w:rPr>
        <w:t>灌阳县灌阳镇仁合村委蒋家屯</w:t>
      </w:r>
      <w:r>
        <w:rPr>
          <w:rFonts w:hint="eastAsia" w:ascii="宋体" w:hAnsi="宋体" w:eastAsia="宋体" w:cs="宋体"/>
          <w:color w:val="auto"/>
          <w:spacing w:val="9"/>
          <w:position w:val="6"/>
          <w:sz w:val="21"/>
          <w:szCs w:val="21"/>
        </w:rPr>
        <w:t>泥石流地质灾害</w:t>
      </w:r>
      <w:r>
        <w:rPr>
          <w:rFonts w:hint="eastAsia" w:ascii="宋体" w:hAnsi="宋体" w:eastAsia="宋体" w:cs="宋体"/>
          <w:color w:val="auto"/>
          <w:spacing w:val="9"/>
          <w:position w:val="6"/>
          <w:sz w:val="21"/>
          <w:szCs w:val="21"/>
          <w:lang w:eastAsia="zh-CN"/>
        </w:rPr>
        <w:t>防治</w:t>
      </w:r>
      <w:r>
        <w:rPr>
          <w:rFonts w:hint="eastAsia" w:ascii="宋体" w:hAnsi="宋体" w:eastAsia="宋体" w:cs="宋体"/>
          <w:color w:val="auto"/>
          <w:spacing w:val="9"/>
          <w:position w:val="6"/>
          <w:sz w:val="21"/>
          <w:szCs w:val="21"/>
        </w:rPr>
        <w:t>工程</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21"/>
        <w:textAlignment w:val="baseline"/>
        <w:rPr>
          <w:rFonts w:hint="eastAsia" w:ascii="宋体" w:hAnsi="宋体" w:eastAsia="宋体" w:cs="宋体"/>
          <w:color w:val="auto"/>
          <w:sz w:val="21"/>
          <w:szCs w:val="21"/>
        </w:rPr>
      </w:pPr>
      <w:r>
        <w:rPr>
          <w:rFonts w:hint="eastAsia" w:ascii="宋体" w:hAnsi="宋体" w:eastAsia="宋体" w:cs="宋体"/>
          <w:color w:val="auto"/>
          <w:spacing w:val="10"/>
          <w:sz w:val="21"/>
          <w:szCs w:val="21"/>
        </w:rPr>
        <w:t>数量:</w:t>
      </w:r>
      <w:r>
        <w:rPr>
          <w:rFonts w:hint="eastAsia" w:ascii="宋体" w:hAnsi="宋体" w:eastAsia="宋体" w:cs="宋体"/>
          <w:color w:val="auto"/>
          <w:spacing w:val="9"/>
          <w:sz w:val="21"/>
          <w:szCs w:val="21"/>
        </w:rPr>
        <w:t>1</w:t>
      </w:r>
    </w:p>
    <w:p>
      <w:pPr>
        <w:keepNext w:val="0"/>
        <w:keepLines w:val="0"/>
        <w:pageBreakBefore w:val="0"/>
        <w:widowControl w:val="0"/>
        <w:kinsoku w:val="0"/>
        <w:wordWrap/>
        <w:overflowPunct/>
        <w:topLinePunct w:val="0"/>
        <w:autoSpaceDE w:val="0"/>
        <w:autoSpaceDN w:val="0"/>
        <w:bidi w:val="0"/>
        <w:adjustRightInd w:val="0"/>
        <w:snapToGrid w:val="0"/>
        <w:spacing w:before="53" w:line="360" w:lineRule="auto"/>
        <w:ind w:left="421"/>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pacing w:val="10"/>
          <w:sz w:val="21"/>
          <w:szCs w:val="21"/>
        </w:rPr>
        <w:t>预算金</w:t>
      </w:r>
      <w:r>
        <w:rPr>
          <w:rFonts w:hint="eastAsia" w:ascii="宋体" w:hAnsi="宋体" w:eastAsia="宋体" w:cs="宋体"/>
          <w:color w:val="auto"/>
          <w:spacing w:val="5"/>
          <w:sz w:val="21"/>
          <w:szCs w:val="21"/>
        </w:rPr>
        <w:t xml:space="preserve">额 (元) : </w:t>
      </w:r>
      <w:r>
        <w:rPr>
          <w:rFonts w:hint="eastAsia" w:ascii="宋体" w:hAnsi="宋体" w:eastAsia="宋体" w:cs="宋体"/>
          <w:color w:val="auto"/>
          <w:spacing w:val="5"/>
          <w:sz w:val="21"/>
          <w:szCs w:val="21"/>
          <w:lang w:eastAsia="zh-CN"/>
        </w:rPr>
        <w:t>人民币陆佰柒拾万零陆拾柒元零玖分（¥6700067.09）</w:t>
      </w:r>
    </w:p>
    <w:p>
      <w:pPr>
        <w:keepNext w:val="0"/>
        <w:keepLines w:val="0"/>
        <w:pageBreakBefore w:val="0"/>
        <w:widowControl w:val="0"/>
        <w:kinsoku w:val="0"/>
        <w:wordWrap/>
        <w:overflowPunct/>
        <w:topLinePunct w:val="0"/>
        <w:autoSpaceDE w:val="0"/>
        <w:autoSpaceDN w:val="0"/>
        <w:bidi w:val="0"/>
        <w:adjustRightInd w:val="0"/>
        <w:snapToGrid w:val="0"/>
        <w:spacing w:before="53" w:line="360" w:lineRule="auto"/>
        <w:ind w:left="424"/>
        <w:textAlignment w:val="baseline"/>
        <w:rPr>
          <w:rFonts w:hint="eastAsia" w:ascii="宋体" w:hAnsi="宋体" w:eastAsia="宋体" w:cs="宋体"/>
          <w:color w:val="auto"/>
          <w:sz w:val="21"/>
          <w:szCs w:val="21"/>
        </w:rPr>
      </w:pPr>
      <w:r>
        <w:rPr>
          <w:rFonts w:hint="eastAsia" w:ascii="宋体" w:hAnsi="宋体" w:eastAsia="宋体" w:cs="宋体"/>
          <w:color w:val="auto"/>
          <w:spacing w:val="16"/>
          <w:sz w:val="21"/>
          <w:szCs w:val="21"/>
        </w:rPr>
        <w:t>简</w:t>
      </w:r>
      <w:r>
        <w:rPr>
          <w:rFonts w:hint="eastAsia" w:ascii="宋体" w:hAnsi="宋体" w:eastAsia="宋体" w:cs="宋体"/>
          <w:color w:val="auto"/>
          <w:spacing w:val="13"/>
          <w:sz w:val="21"/>
          <w:szCs w:val="21"/>
        </w:rPr>
        <w:t>要</w:t>
      </w:r>
      <w:r>
        <w:rPr>
          <w:rFonts w:hint="eastAsia" w:ascii="宋体" w:hAnsi="宋体" w:eastAsia="宋体" w:cs="宋体"/>
          <w:color w:val="auto"/>
          <w:spacing w:val="8"/>
          <w:sz w:val="21"/>
          <w:szCs w:val="21"/>
        </w:rPr>
        <w:t>规格描述或项目基本概况介绍、用途：</w:t>
      </w:r>
    </w:p>
    <w:p>
      <w:pPr>
        <w:keepNext w:val="0"/>
        <w:keepLines w:val="0"/>
        <w:pageBreakBefore w:val="0"/>
        <w:widowControl w:val="0"/>
        <w:kinsoku w:val="0"/>
        <w:wordWrap/>
        <w:overflowPunct/>
        <w:topLinePunct w:val="0"/>
        <w:autoSpaceDE w:val="0"/>
        <w:autoSpaceDN w:val="0"/>
        <w:bidi w:val="0"/>
        <w:adjustRightInd w:val="0"/>
        <w:snapToGrid w:val="0"/>
        <w:spacing w:before="54" w:line="360" w:lineRule="auto"/>
        <w:ind w:left="430"/>
        <w:textAlignment w:val="baseline"/>
        <w:rPr>
          <w:rFonts w:hint="eastAsia" w:ascii="宋体" w:hAnsi="宋体" w:eastAsia="宋体" w:cs="宋体"/>
          <w:color w:val="auto"/>
          <w:sz w:val="21"/>
          <w:szCs w:val="21"/>
        </w:rPr>
      </w:pPr>
      <w:r>
        <w:rPr>
          <w:rFonts w:hint="eastAsia" w:ascii="宋体" w:hAnsi="宋体" w:eastAsia="宋体" w:cs="宋体"/>
          <w:color w:val="auto"/>
          <w:spacing w:val="21"/>
          <w:sz w:val="21"/>
          <w:szCs w:val="21"/>
        </w:rPr>
        <w:t>(</w:t>
      </w:r>
      <w:r>
        <w:rPr>
          <w:rFonts w:hint="eastAsia" w:ascii="宋体" w:hAnsi="宋体" w:eastAsia="宋体" w:cs="宋体"/>
          <w:color w:val="auto"/>
          <w:spacing w:val="13"/>
          <w:sz w:val="21"/>
          <w:szCs w:val="21"/>
        </w:rPr>
        <w:t>1) 建设地点：</w:t>
      </w:r>
      <w:r>
        <w:rPr>
          <w:rFonts w:hint="eastAsia" w:ascii="宋体" w:hAnsi="宋体" w:eastAsia="宋体" w:cs="宋体"/>
          <w:color w:val="auto"/>
          <w:spacing w:val="13"/>
          <w:sz w:val="21"/>
          <w:szCs w:val="21"/>
          <w:lang w:eastAsia="zh-CN"/>
        </w:rPr>
        <w:t>灌阳县灌阳镇仁合村委蒋家屯</w:t>
      </w:r>
      <w:r>
        <w:rPr>
          <w:rFonts w:hint="eastAsia" w:ascii="宋体" w:hAnsi="宋体" w:eastAsia="宋体" w:cs="宋体"/>
          <w:color w:val="auto"/>
          <w:spacing w:val="13"/>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51" w:line="360" w:lineRule="auto"/>
        <w:ind w:right="56" w:firstLine="430"/>
        <w:textAlignment w:val="baseline"/>
        <w:rPr>
          <w:rFonts w:hint="eastAsia" w:ascii="宋体" w:hAnsi="宋体" w:eastAsia="宋体" w:cs="宋体"/>
          <w:color w:val="auto"/>
          <w:spacing w:val="13"/>
          <w:sz w:val="21"/>
          <w:szCs w:val="21"/>
          <w:lang w:eastAsia="zh-CN"/>
        </w:rPr>
      </w:pPr>
      <w:r>
        <w:rPr>
          <w:rFonts w:hint="eastAsia" w:ascii="宋体" w:hAnsi="宋体" w:eastAsia="宋体" w:cs="宋体"/>
          <w:color w:val="auto"/>
          <w:spacing w:val="26"/>
          <w:sz w:val="21"/>
          <w:szCs w:val="21"/>
        </w:rPr>
        <w:t>(</w:t>
      </w:r>
      <w:r>
        <w:rPr>
          <w:rFonts w:hint="eastAsia" w:ascii="宋体" w:hAnsi="宋体" w:eastAsia="宋体" w:cs="宋体"/>
          <w:color w:val="auto"/>
          <w:spacing w:val="14"/>
          <w:sz w:val="21"/>
          <w:szCs w:val="21"/>
        </w:rPr>
        <w:t>2</w:t>
      </w:r>
      <w:r>
        <w:rPr>
          <w:rFonts w:hint="eastAsia" w:ascii="宋体" w:hAnsi="宋体" w:eastAsia="宋体" w:cs="宋体"/>
          <w:color w:val="auto"/>
          <w:spacing w:val="13"/>
          <w:sz w:val="21"/>
          <w:szCs w:val="21"/>
        </w:rPr>
        <w:t>) 项目概况：本工程为</w:t>
      </w:r>
      <w:r>
        <w:rPr>
          <w:rFonts w:hint="eastAsia" w:ascii="宋体" w:hAnsi="宋体" w:eastAsia="宋体" w:cs="宋体"/>
          <w:color w:val="auto"/>
          <w:spacing w:val="13"/>
          <w:sz w:val="21"/>
          <w:szCs w:val="21"/>
          <w:lang w:eastAsia="zh-CN"/>
        </w:rPr>
        <w:t>灌阳县灌阳镇仁合村委蒋家屯</w:t>
      </w:r>
      <w:r>
        <w:rPr>
          <w:rFonts w:hint="eastAsia" w:ascii="宋体" w:hAnsi="宋体" w:eastAsia="宋体" w:cs="宋体"/>
          <w:color w:val="auto"/>
          <w:spacing w:val="13"/>
          <w:sz w:val="21"/>
          <w:szCs w:val="21"/>
        </w:rPr>
        <w:t>泥石流地质灾害</w:t>
      </w:r>
      <w:r>
        <w:rPr>
          <w:rFonts w:hint="eastAsia" w:ascii="宋体" w:hAnsi="宋体" w:eastAsia="宋体" w:cs="宋体"/>
          <w:color w:val="auto"/>
          <w:spacing w:val="13"/>
          <w:sz w:val="21"/>
          <w:szCs w:val="21"/>
          <w:lang w:eastAsia="zh-CN"/>
        </w:rPr>
        <w:t>防治</w:t>
      </w:r>
      <w:r>
        <w:rPr>
          <w:rFonts w:hint="eastAsia" w:ascii="宋体" w:hAnsi="宋体" w:eastAsia="宋体" w:cs="宋体"/>
          <w:color w:val="auto"/>
          <w:spacing w:val="13"/>
          <w:sz w:val="21"/>
          <w:szCs w:val="21"/>
        </w:rPr>
        <w:t>工程</w:t>
      </w:r>
      <w:r>
        <w:rPr>
          <w:rFonts w:hint="eastAsia" w:ascii="宋体" w:hAnsi="宋体" w:cs="宋体"/>
          <w:color w:val="auto"/>
          <w:spacing w:val="13"/>
          <w:sz w:val="21"/>
          <w:szCs w:val="2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53" w:line="360" w:lineRule="auto"/>
        <w:ind w:left="419"/>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主要建设项目</w:t>
      </w:r>
      <w:r>
        <w:rPr>
          <w:rFonts w:hint="eastAsia" w:ascii="宋体" w:hAnsi="宋体" w:cs="宋体"/>
          <w:i w:val="0"/>
          <w:iCs w:val="0"/>
          <w:caps w:val="0"/>
          <w:color w:val="auto"/>
          <w:spacing w:val="0"/>
          <w:sz w:val="21"/>
          <w:szCs w:val="21"/>
          <w:lang w:val="en-US" w:eastAsia="zh-CN"/>
        </w:rPr>
        <w:t>包含</w:t>
      </w:r>
      <w:r>
        <w:rPr>
          <w:rFonts w:hint="eastAsia" w:ascii="宋体" w:hAnsi="宋体" w:eastAsia="宋体" w:cs="宋体"/>
          <w:i w:val="0"/>
          <w:iCs w:val="0"/>
          <w:caps w:val="0"/>
          <w:color w:val="auto"/>
          <w:spacing w:val="0"/>
          <w:sz w:val="21"/>
          <w:szCs w:val="21"/>
        </w:rPr>
        <w:t>柔性栏栅网、排导槽、梳齿坝、桩林、钢筋混凝土盖板、谷坊、临时施工便道工程等。</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30"/>
        <w:textAlignment w:val="baseline"/>
        <w:rPr>
          <w:rFonts w:hint="eastAsia" w:ascii="宋体" w:hAnsi="宋体" w:eastAsia="宋体" w:cs="宋体"/>
          <w:color w:val="auto"/>
          <w:sz w:val="21"/>
          <w:szCs w:val="21"/>
        </w:rPr>
      </w:pPr>
      <w:r>
        <w:rPr>
          <w:rFonts w:hint="eastAsia" w:ascii="宋体" w:hAnsi="宋体" w:eastAsia="宋体" w:cs="宋体"/>
          <w:color w:val="auto"/>
          <w:spacing w:val="14"/>
          <w:sz w:val="21"/>
          <w:szCs w:val="21"/>
        </w:rPr>
        <w:t>(3) 资金来源：财政性资金</w:t>
      </w:r>
      <w:r>
        <w:rPr>
          <w:rFonts w:hint="eastAsia" w:ascii="宋体" w:hAnsi="宋体" w:eastAsia="宋体" w:cs="宋体"/>
          <w:color w:val="auto"/>
          <w:spacing w:val="11"/>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55" w:line="360" w:lineRule="auto"/>
        <w:ind w:left="430"/>
        <w:textAlignment w:val="baseline"/>
        <w:rPr>
          <w:rFonts w:hint="eastAsia" w:ascii="宋体" w:hAnsi="宋体" w:eastAsia="宋体" w:cs="宋体"/>
          <w:color w:val="auto"/>
          <w:sz w:val="21"/>
          <w:szCs w:val="21"/>
        </w:rPr>
      </w:pPr>
      <w:r>
        <w:rPr>
          <w:rFonts w:hint="eastAsia" w:ascii="宋体" w:hAnsi="宋体" w:eastAsia="宋体" w:cs="宋体"/>
          <w:color w:val="auto"/>
          <w:spacing w:val="9"/>
          <w:sz w:val="21"/>
          <w:szCs w:val="21"/>
        </w:rPr>
        <w:t>(4) 要求工期:</w:t>
      </w:r>
      <w:r>
        <w:rPr>
          <w:rFonts w:hint="eastAsia" w:ascii="宋体" w:hAnsi="宋体" w:eastAsia="宋体" w:cs="宋体"/>
          <w:b/>
          <w:bCs/>
          <w:color w:val="auto"/>
          <w:spacing w:val="9"/>
          <w:sz w:val="21"/>
          <w:szCs w:val="21"/>
          <w:u w:val="single"/>
        </w:rPr>
        <w:t xml:space="preserve"> </w:t>
      </w:r>
      <w:r>
        <w:rPr>
          <w:rFonts w:hint="eastAsia" w:ascii="宋体" w:hAnsi="宋体" w:cs="宋体"/>
          <w:b/>
          <w:bCs/>
          <w:color w:val="auto"/>
          <w:spacing w:val="9"/>
          <w:sz w:val="21"/>
          <w:szCs w:val="21"/>
          <w:u w:val="single"/>
          <w:lang w:val="en-US" w:eastAsia="zh-CN"/>
        </w:rPr>
        <w:t xml:space="preserve">    90    </w:t>
      </w:r>
      <w:r>
        <w:rPr>
          <w:rFonts w:hint="eastAsia" w:ascii="宋体" w:hAnsi="宋体" w:eastAsia="宋体" w:cs="宋体"/>
          <w:color w:val="auto"/>
          <w:spacing w:val="9"/>
          <w:sz w:val="21"/>
          <w:szCs w:val="21"/>
        </w:rPr>
        <w:t xml:space="preserve">个日历天 (以招标人通知开工之日起计算) </w:t>
      </w:r>
      <w:r>
        <w:rPr>
          <w:rFonts w:hint="eastAsia" w:ascii="宋体" w:hAnsi="宋体" w:eastAsia="宋体" w:cs="宋体"/>
          <w:color w:val="auto"/>
          <w:spacing w:val="3"/>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53" w:line="360" w:lineRule="auto"/>
        <w:ind w:left="430"/>
        <w:textAlignment w:val="baseline"/>
        <w:rPr>
          <w:rFonts w:hint="eastAsia" w:ascii="宋体" w:hAnsi="宋体" w:eastAsia="宋体" w:cs="宋体"/>
          <w:color w:val="auto"/>
          <w:sz w:val="21"/>
          <w:szCs w:val="21"/>
        </w:rPr>
      </w:pPr>
      <w:r>
        <w:rPr>
          <w:rFonts w:hint="eastAsia" w:ascii="宋体" w:hAnsi="宋体" w:eastAsia="宋体" w:cs="宋体"/>
          <w:color w:val="auto"/>
          <w:spacing w:val="20"/>
          <w:sz w:val="21"/>
          <w:szCs w:val="21"/>
        </w:rPr>
        <w:t>(</w:t>
      </w:r>
      <w:r>
        <w:rPr>
          <w:rFonts w:hint="eastAsia" w:ascii="宋体" w:hAnsi="宋体" w:eastAsia="宋体" w:cs="宋体"/>
          <w:color w:val="auto"/>
          <w:spacing w:val="12"/>
          <w:sz w:val="21"/>
          <w:szCs w:val="21"/>
        </w:rPr>
        <w:t>5) 质量要求：达到国家施工验收规范合格标准；</w:t>
      </w:r>
    </w:p>
    <w:p>
      <w:pPr>
        <w:keepNext w:val="0"/>
        <w:keepLines w:val="0"/>
        <w:pageBreakBefore w:val="0"/>
        <w:widowControl w:val="0"/>
        <w:kinsoku w:val="0"/>
        <w:wordWrap/>
        <w:overflowPunct/>
        <w:topLinePunct w:val="0"/>
        <w:autoSpaceDE w:val="0"/>
        <w:autoSpaceDN w:val="0"/>
        <w:bidi w:val="0"/>
        <w:adjustRightInd w:val="0"/>
        <w:snapToGrid w:val="0"/>
        <w:spacing w:before="51" w:line="360" w:lineRule="auto"/>
        <w:ind w:left="479" w:leftChars="228" w:right="56" w:firstLine="7" w:firstLineChars="3"/>
        <w:textAlignment w:val="baseline"/>
        <w:rPr>
          <w:rFonts w:hint="eastAsia" w:ascii="宋体" w:hAnsi="宋体" w:eastAsia="宋体" w:cs="宋体"/>
          <w:color w:val="auto"/>
          <w:sz w:val="21"/>
          <w:szCs w:val="21"/>
        </w:rPr>
      </w:pPr>
      <w:r>
        <w:rPr>
          <w:rFonts w:hint="eastAsia" w:ascii="宋体" w:hAnsi="宋体" w:eastAsia="宋体" w:cs="宋体"/>
          <w:color w:val="auto"/>
          <w:spacing w:val="26"/>
          <w:sz w:val="21"/>
          <w:szCs w:val="21"/>
        </w:rPr>
        <w:t>(</w:t>
      </w:r>
      <w:r>
        <w:rPr>
          <w:rFonts w:hint="eastAsia" w:ascii="宋体" w:hAnsi="宋体" w:eastAsia="宋体" w:cs="宋体"/>
          <w:color w:val="auto"/>
          <w:spacing w:val="14"/>
          <w:sz w:val="21"/>
          <w:szCs w:val="21"/>
        </w:rPr>
        <w:t>6</w:t>
      </w:r>
      <w:r>
        <w:rPr>
          <w:rFonts w:hint="eastAsia" w:ascii="宋体" w:hAnsi="宋体" w:eastAsia="宋体" w:cs="宋体"/>
          <w:color w:val="auto"/>
          <w:spacing w:val="13"/>
          <w:sz w:val="21"/>
          <w:szCs w:val="21"/>
        </w:rPr>
        <w:t>) 招标范围：施工图纸范围内的工程，具体情况详见施工图纸及工程量清单；如需进一步了解详</w:t>
      </w:r>
      <w:r>
        <w:rPr>
          <w:rFonts w:hint="eastAsia" w:ascii="宋体" w:hAnsi="宋体" w:eastAsia="宋体" w:cs="宋体"/>
          <w:color w:val="auto"/>
          <w:spacing w:val="8"/>
          <w:sz w:val="21"/>
          <w:szCs w:val="21"/>
        </w:rPr>
        <w:t>细内容，详见招标文件。</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22"/>
        <w:textAlignment w:val="baseline"/>
        <w:rPr>
          <w:rFonts w:hint="eastAsia" w:ascii="宋体" w:hAnsi="宋体" w:eastAsia="宋体" w:cs="宋体"/>
          <w:color w:val="auto"/>
          <w:sz w:val="21"/>
          <w:szCs w:val="21"/>
        </w:rPr>
      </w:pPr>
      <w:r>
        <w:rPr>
          <w:rFonts w:hint="eastAsia" w:ascii="宋体" w:hAnsi="宋体" w:eastAsia="宋体" w:cs="宋体"/>
          <w:color w:val="auto"/>
          <w:spacing w:val="4"/>
          <w:sz w:val="21"/>
          <w:szCs w:val="21"/>
        </w:rPr>
        <w:t>最高限价 (如有) ：</w:t>
      </w:r>
      <w:r>
        <w:rPr>
          <w:rFonts w:hint="eastAsia" w:ascii="宋体" w:hAnsi="宋体" w:eastAsia="宋体" w:cs="宋体"/>
          <w:color w:val="auto"/>
          <w:spacing w:val="5"/>
          <w:sz w:val="21"/>
          <w:szCs w:val="21"/>
          <w:lang w:eastAsia="zh-CN"/>
        </w:rPr>
        <w:t>人民币陆佰柒拾万零陆拾柒元零玖分（¥6700067.09）</w:t>
      </w:r>
    </w:p>
    <w:p>
      <w:pPr>
        <w:keepNext w:val="0"/>
        <w:keepLines w:val="0"/>
        <w:pageBreakBefore w:val="0"/>
        <w:widowControl w:val="0"/>
        <w:kinsoku w:val="0"/>
        <w:wordWrap/>
        <w:overflowPunct/>
        <w:topLinePunct w:val="0"/>
        <w:autoSpaceDE w:val="0"/>
        <w:autoSpaceDN w:val="0"/>
        <w:bidi w:val="0"/>
        <w:adjustRightInd w:val="0"/>
        <w:snapToGrid w:val="0"/>
        <w:spacing w:before="54" w:line="360" w:lineRule="auto"/>
        <w:ind w:left="420"/>
        <w:textAlignment w:val="baseline"/>
        <w:rPr>
          <w:rFonts w:hint="eastAsia" w:ascii="宋体" w:hAnsi="宋体" w:eastAsia="宋体" w:cs="宋体"/>
          <w:color w:val="auto"/>
          <w:sz w:val="21"/>
          <w:szCs w:val="21"/>
        </w:rPr>
      </w:pPr>
      <w:r>
        <w:rPr>
          <w:rFonts w:hint="eastAsia" w:ascii="宋体" w:hAnsi="宋体" w:eastAsia="宋体" w:cs="宋体"/>
          <w:color w:val="auto"/>
          <w:spacing w:val="8"/>
          <w:sz w:val="21"/>
          <w:szCs w:val="21"/>
        </w:rPr>
        <w:t>合同履约</w:t>
      </w:r>
      <w:r>
        <w:rPr>
          <w:rFonts w:hint="eastAsia" w:ascii="宋体" w:hAnsi="宋体" w:eastAsia="宋体" w:cs="宋体"/>
          <w:color w:val="auto"/>
          <w:spacing w:val="7"/>
          <w:sz w:val="21"/>
          <w:szCs w:val="21"/>
        </w:rPr>
        <w:t>期</w:t>
      </w:r>
      <w:r>
        <w:rPr>
          <w:rFonts w:hint="eastAsia" w:ascii="宋体" w:hAnsi="宋体" w:eastAsia="宋体" w:cs="宋体"/>
          <w:color w:val="auto"/>
          <w:spacing w:val="4"/>
          <w:sz w:val="21"/>
          <w:szCs w:val="21"/>
        </w:rPr>
        <w:t>限： 自合同签订之日起至免费保修期满止。</w:t>
      </w:r>
    </w:p>
    <w:p>
      <w:pPr>
        <w:keepNext w:val="0"/>
        <w:keepLines w:val="0"/>
        <w:pageBreakBefore w:val="0"/>
        <w:widowControl w:val="0"/>
        <w:kinsoku w:val="0"/>
        <w:wordWrap/>
        <w:overflowPunct/>
        <w:topLinePunct w:val="0"/>
        <w:autoSpaceDE w:val="0"/>
        <w:autoSpaceDN w:val="0"/>
        <w:bidi w:val="0"/>
        <w:adjustRightInd w:val="0"/>
        <w:snapToGrid w:val="0"/>
        <w:spacing w:before="54" w:line="360" w:lineRule="auto"/>
        <w:ind w:left="420"/>
        <w:textAlignment w:val="baseline"/>
        <w:rPr>
          <w:rFonts w:hint="eastAsia" w:ascii="宋体" w:hAnsi="宋体" w:eastAsia="宋体" w:cs="宋体"/>
          <w:color w:val="auto"/>
          <w:sz w:val="21"/>
          <w:szCs w:val="21"/>
        </w:rPr>
      </w:pPr>
      <w:r>
        <w:rPr>
          <w:rFonts w:hint="eastAsia" w:ascii="宋体" w:hAnsi="宋体" w:eastAsia="宋体" w:cs="宋体"/>
          <w:color w:val="auto"/>
          <w:spacing w:val="8"/>
          <w:position w:val="4"/>
          <w:sz w:val="21"/>
          <w:szCs w:val="21"/>
        </w:rPr>
        <w:t>本标项 (否) 接受联合体投</w:t>
      </w:r>
      <w:r>
        <w:rPr>
          <w:rFonts w:hint="eastAsia" w:ascii="宋体" w:hAnsi="宋体" w:eastAsia="宋体" w:cs="宋体"/>
          <w:color w:val="auto"/>
          <w:spacing w:val="7"/>
          <w:position w:val="4"/>
          <w:sz w:val="21"/>
          <w:szCs w:val="21"/>
        </w:rPr>
        <w:t>标</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22"/>
        <w:textAlignment w:val="baseline"/>
        <w:rPr>
          <w:rFonts w:hint="eastAsia" w:ascii="微软雅黑" w:hAnsi="微软雅黑" w:eastAsia="微软雅黑" w:cs="微软雅黑"/>
          <w:color w:val="auto"/>
          <w:sz w:val="21"/>
          <w:szCs w:val="21"/>
        </w:rPr>
      </w:pPr>
      <w:r>
        <w:rPr>
          <w:rFonts w:hint="eastAsia" w:ascii="宋体" w:hAnsi="宋体" w:eastAsia="宋体" w:cs="宋体"/>
          <w:color w:val="auto"/>
          <w:spacing w:val="6"/>
          <w:position w:val="1"/>
          <w:sz w:val="21"/>
          <w:szCs w:val="21"/>
        </w:rPr>
        <w:t>备注：</w:t>
      </w:r>
      <w:r>
        <w:rPr>
          <w:rFonts w:hint="eastAsia" w:ascii="宋体" w:hAnsi="宋体" w:eastAsia="宋体" w:cs="宋体"/>
          <w:color w:val="auto"/>
          <w:spacing w:val="5"/>
          <w:position w:val="1"/>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57" w:line="360" w:lineRule="auto"/>
        <w:ind w:left="423"/>
        <w:textAlignment w:val="baseline"/>
        <w:rPr>
          <w:rFonts w:hint="eastAsia" w:ascii="宋体" w:hAnsi="宋体" w:eastAsia="宋体" w:cs="宋体"/>
          <w:color w:val="auto"/>
          <w:sz w:val="24"/>
          <w:szCs w:val="24"/>
        </w:rPr>
      </w:pPr>
      <w:r>
        <w:rPr>
          <w:rFonts w:hint="eastAsia" w:ascii="宋体" w:hAnsi="宋体" w:eastAsia="宋体" w:cs="宋体"/>
          <w:color w:val="auto"/>
          <w:spacing w:val="-1"/>
          <w:position w:val="6"/>
          <w:sz w:val="24"/>
          <w:szCs w:val="24"/>
          <w14:textOutline w14:w="3795" w14:cap="sq" w14:cmpd="sng">
            <w14:solidFill>
              <w14:srgbClr w14:val="000000"/>
            </w14:solidFill>
            <w14:prstDash w14:val="solid"/>
            <w14:bevel/>
          </w14:textOutline>
        </w:rPr>
        <w:t>二</w:t>
      </w:r>
      <w:r>
        <w:rPr>
          <w:rFonts w:hint="eastAsia" w:ascii="宋体" w:hAnsi="宋体" w:eastAsia="宋体" w:cs="宋体"/>
          <w:color w:val="auto"/>
          <w:spacing w:val="-1"/>
          <w:position w:val="6"/>
          <w:sz w:val="24"/>
          <w:szCs w:val="24"/>
        </w:rPr>
        <w:t xml:space="preserve">、 </w:t>
      </w:r>
      <w:r>
        <w:rPr>
          <w:rFonts w:hint="eastAsia" w:ascii="宋体" w:hAnsi="宋体" w:eastAsia="宋体" w:cs="宋体"/>
          <w:color w:val="auto"/>
          <w:spacing w:val="-1"/>
          <w:position w:val="6"/>
          <w:sz w:val="24"/>
          <w:szCs w:val="24"/>
          <w14:textOutline w14:w="3795" w14:cap="sq" w14:cmpd="sng">
            <w14:solidFill>
              <w14:srgbClr w14:val="000000"/>
            </w14:solidFill>
            <w14:prstDash w14:val="solid"/>
            <w14:bevel/>
          </w14:textOutline>
        </w:rPr>
        <w:t>申请人的</w:t>
      </w:r>
      <w:r>
        <w:rPr>
          <w:rFonts w:hint="eastAsia" w:ascii="宋体" w:hAnsi="宋体" w:eastAsia="宋体" w:cs="宋体"/>
          <w:color w:val="auto"/>
          <w:position w:val="6"/>
          <w:sz w:val="24"/>
          <w:szCs w:val="24"/>
          <w14:textOutline w14:w="3795" w14:cap="sq" w14:cmpd="sng">
            <w14:solidFill>
              <w14:srgbClr w14:val="000000"/>
            </w14:solidFill>
            <w14:prstDash w14:val="solid"/>
            <w14:bevel/>
          </w14:textOutline>
        </w:rPr>
        <w:t>资格要求：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35"/>
        <w:textAlignment w:val="baseline"/>
        <w:rPr>
          <w:rFonts w:hint="eastAsia" w:ascii="宋体" w:hAnsi="宋体" w:eastAsia="宋体" w:cs="宋体"/>
          <w:color w:val="auto"/>
          <w:sz w:val="21"/>
          <w:szCs w:val="21"/>
        </w:rPr>
      </w:pPr>
      <w:r>
        <w:rPr>
          <w:rFonts w:hint="eastAsia" w:ascii="宋体" w:hAnsi="宋体" w:eastAsia="宋体" w:cs="宋体"/>
          <w:color w:val="auto"/>
          <w:spacing w:val="16"/>
          <w:position w:val="1"/>
          <w:sz w:val="21"/>
          <w:szCs w:val="21"/>
        </w:rPr>
        <w:t>1</w:t>
      </w:r>
      <w:r>
        <w:rPr>
          <w:rFonts w:hint="eastAsia" w:ascii="宋体" w:hAnsi="宋体" w:eastAsia="宋体" w:cs="宋体"/>
          <w:color w:val="auto"/>
          <w:spacing w:val="8"/>
          <w:position w:val="1"/>
          <w:sz w:val="21"/>
          <w:szCs w:val="21"/>
        </w:rPr>
        <w:t>.满足《中华人民共和国政府采购法》第二十二条规定；</w:t>
      </w:r>
    </w:p>
    <w:p>
      <w:pPr>
        <w:keepNext w:val="0"/>
        <w:keepLines w:val="0"/>
        <w:pageBreakBefore w:val="0"/>
        <w:widowControl w:val="0"/>
        <w:kinsoku w:val="0"/>
        <w:wordWrap/>
        <w:overflowPunct/>
        <w:topLinePunct w:val="0"/>
        <w:autoSpaceDE w:val="0"/>
        <w:autoSpaceDN w:val="0"/>
        <w:bidi w:val="0"/>
        <w:adjustRightInd w:val="0"/>
        <w:snapToGrid w:val="0"/>
        <w:spacing w:before="30" w:line="360" w:lineRule="auto"/>
        <w:ind w:left="422"/>
        <w:textAlignment w:val="baseline"/>
        <w:rPr>
          <w:rFonts w:hint="eastAsia" w:ascii="宋体" w:hAnsi="宋体" w:eastAsia="宋体" w:cs="宋体"/>
          <w:color w:val="auto"/>
          <w:sz w:val="21"/>
          <w:szCs w:val="21"/>
        </w:rPr>
      </w:pPr>
      <w:r>
        <w:rPr>
          <w:rFonts w:hint="eastAsia" w:ascii="宋体" w:hAnsi="宋体" w:eastAsia="宋体" w:cs="宋体"/>
          <w:color w:val="auto"/>
          <w:spacing w:val="16"/>
          <w:position w:val="1"/>
          <w:sz w:val="21"/>
          <w:szCs w:val="21"/>
        </w:rPr>
        <w:t>2</w:t>
      </w:r>
      <w:r>
        <w:rPr>
          <w:rFonts w:hint="eastAsia" w:ascii="宋体" w:hAnsi="宋体" w:eastAsia="宋体" w:cs="宋体"/>
          <w:color w:val="auto"/>
          <w:spacing w:val="10"/>
          <w:position w:val="1"/>
          <w:sz w:val="21"/>
          <w:szCs w:val="21"/>
        </w:rPr>
        <w:t>.</w:t>
      </w:r>
      <w:r>
        <w:rPr>
          <w:rFonts w:hint="eastAsia" w:ascii="宋体" w:hAnsi="宋体" w:eastAsia="宋体" w:cs="宋体"/>
          <w:color w:val="auto"/>
          <w:spacing w:val="8"/>
          <w:position w:val="1"/>
          <w:sz w:val="21"/>
          <w:szCs w:val="21"/>
        </w:rPr>
        <w:t>落实政府采购政策需满足的资格要求：无；</w:t>
      </w:r>
    </w:p>
    <w:p>
      <w:pPr>
        <w:keepNext w:val="0"/>
        <w:keepLines w:val="0"/>
        <w:pageBreakBefore w:val="0"/>
        <w:widowControl w:val="0"/>
        <w:kinsoku w:val="0"/>
        <w:wordWrap/>
        <w:overflowPunct/>
        <w:topLinePunct w:val="0"/>
        <w:autoSpaceDE w:val="0"/>
        <w:autoSpaceDN w:val="0"/>
        <w:bidi w:val="0"/>
        <w:adjustRightInd w:val="0"/>
        <w:snapToGrid w:val="0"/>
        <w:spacing w:before="30" w:line="360" w:lineRule="auto"/>
        <w:ind w:left="424"/>
        <w:textAlignment w:val="baseline"/>
        <w:rPr>
          <w:rFonts w:hint="eastAsia" w:ascii="宋体" w:hAnsi="宋体" w:eastAsia="宋体" w:cs="宋体"/>
          <w:color w:val="auto"/>
          <w:sz w:val="21"/>
          <w:szCs w:val="21"/>
        </w:rPr>
      </w:pPr>
      <w:r>
        <w:rPr>
          <w:rFonts w:hint="eastAsia" w:ascii="宋体" w:hAnsi="宋体" w:eastAsia="宋体" w:cs="宋体"/>
          <w:color w:val="auto"/>
          <w:spacing w:val="12"/>
          <w:position w:val="1"/>
          <w:sz w:val="21"/>
          <w:szCs w:val="21"/>
        </w:rPr>
        <w:t>3</w:t>
      </w:r>
      <w:r>
        <w:rPr>
          <w:rFonts w:hint="eastAsia" w:ascii="宋体" w:hAnsi="宋体" w:eastAsia="宋体" w:cs="宋体"/>
          <w:color w:val="auto"/>
          <w:spacing w:val="7"/>
          <w:position w:val="1"/>
          <w:sz w:val="21"/>
          <w:szCs w:val="21"/>
        </w:rPr>
        <w:t>.本项目的特定资格要求：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19"/>
        <w:textAlignment w:val="baseline"/>
        <w:rPr>
          <w:rFonts w:hint="eastAsia" w:ascii="宋体" w:hAnsi="宋体" w:eastAsia="宋体" w:cs="宋体"/>
          <w:color w:val="auto"/>
          <w:spacing w:val="18"/>
          <w:sz w:val="21"/>
          <w:szCs w:val="21"/>
        </w:rPr>
      </w:pPr>
      <w:r>
        <w:rPr>
          <w:rFonts w:hint="eastAsia" w:ascii="宋体" w:hAnsi="宋体" w:eastAsia="宋体" w:cs="宋体"/>
          <w:color w:val="auto"/>
          <w:spacing w:val="18"/>
          <w:sz w:val="21"/>
          <w:szCs w:val="21"/>
        </w:rPr>
        <w:t>（1）国内注册，具有法人资格，且同时具备地质灾害治理工程施工甲级资质，并在人员、设备、资金等方面具有相应的施工能力；（2）拟投入本项目的项目经理必须具备建筑工程专业或市政公用工程或水利水电工程专业二级及以上注册建造师资格，并具备岩土工程或水工环或水文地质或工程地质类专业中级及以上技术职称，具备有效的安全生产考核合格证书（B 类）。本项目不接受有在建、已中标未开工或已列为其他项目中标候选人第一名的建造师作为项目经理（符合桂建﹝2013﹞17 号文除外）</w:t>
      </w:r>
      <w:r>
        <w:rPr>
          <w:rFonts w:hint="eastAsia" w:ascii="宋体" w:hAnsi="宋体" w:cs="宋体"/>
          <w:color w:val="auto"/>
          <w:spacing w:val="18"/>
          <w:sz w:val="21"/>
          <w:szCs w:val="21"/>
          <w:lang w:eastAsia="zh-CN"/>
        </w:rPr>
        <w:t>。</w:t>
      </w:r>
      <w:r>
        <w:rPr>
          <w:rFonts w:hint="eastAsia" w:ascii="宋体" w:hAnsi="宋体" w:eastAsia="宋体" w:cs="宋体"/>
          <w:color w:val="auto"/>
          <w:spacing w:val="18"/>
          <w:sz w:val="21"/>
          <w:szCs w:val="21"/>
        </w:rPr>
        <w:t>（3）拟投入本项目的技术负责人必须具有岩土工程或水工环或水文地质或工程地质类专业中级工程师（含）以上技术职称。</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19"/>
        <w:textAlignment w:val="baseline"/>
        <w:rPr>
          <w:rFonts w:hint="eastAsia" w:ascii="宋体" w:hAnsi="宋体" w:eastAsia="宋体" w:cs="宋体"/>
          <w:color w:val="auto"/>
          <w:sz w:val="21"/>
          <w:szCs w:val="21"/>
        </w:rPr>
      </w:pPr>
      <w:r>
        <w:rPr>
          <w:rFonts w:hint="eastAsia" w:ascii="宋体" w:hAnsi="宋体" w:eastAsia="宋体" w:cs="宋体"/>
          <w:color w:val="auto"/>
          <w:spacing w:val="12"/>
          <w:position w:val="1"/>
          <w:sz w:val="24"/>
          <w:szCs w:val="24"/>
          <w14:textOutline w14:w="3795" w14:cap="sq" w14:cmpd="sng">
            <w14:solidFill>
              <w14:srgbClr w14:val="000000"/>
            </w14:solidFill>
            <w14:prstDash w14:val="solid"/>
            <w14:bevel/>
          </w14:textOutline>
        </w:rPr>
        <w:t>三</w:t>
      </w:r>
      <w:r>
        <w:rPr>
          <w:rFonts w:hint="eastAsia" w:ascii="宋体" w:hAnsi="宋体" w:eastAsia="宋体" w:cs="宋体"/>
          <w:color w:val="auto"/>
          <w:spacing w:val="8"/>
          <w:position w:val="1"/>
          <w:sz w:val="24"/>
          <w:szCs w:val="24"/>
          <w14:textOutline w14:w="3795" w14:cap="sq" w14:cmpd="sng">
            <w14:solidFill>
              <w14:srgbClr w14:val="000000"/>
            </w14:solidFill>
            <w14:prstDash w14:val="solid"/>
            <w14:bevel/>
          </w14:textOutline>
        </w:rPr>
        <w:t>、获取招标文件：</w:t>
      </w:r>
    </w:p>
    <w:p>
      <w:pPr>
        <w:keepNext w:val="0"/>
        <w:keepLines w:val="0"/>
        <w:pageBreakBefore w:val="0"/>
        <w:widowControl w:val="0"/>
        <w:kinsoku w:val="0"/>
        <w:wordWrap/>
        <w:overflowPunct/>
        <w:topLinePunct w:val="0"/>
        <w:autoSpaceDE w:val="0"/>
        <w:autoSpaceDN w:val="0"/>
        <w:bidi w:val="0"/>
        <w:adjustRightInd w:val="0"/>
        <w:snapToGrid w:val="0"/>
        <w:spacing w:before="33" w:line="360" w:lineRule="auto"/>
        <w:ind w:left="429"/>
        <w:textAlignment w:val="baseline"/>
        <w:rPr>
          <w:rFonts w:hint="eastAsia" w:ascii="宋体" w:hAnsi="宋体" w:eastAsia="宋体" w:cs="宋体"/>
          <w:color w:val="auto"/>
          <w:sz w:val="21"/>
          <w:szCs w:val="21"/>
        </w:rPr>
      </w:pPr>
      <w:r>
        <w:rPr>
          <w:rFonts w:hint="eastAsia" w:ascii="宋体" w:hAnsi="宋体" w:eastAsia="宋体" w:cs="宋体"/>
          <w:color w:val="auto"/>
          <w:spacing w:val="-6"/>
          <w:position w:val="8"/>
          <w:sz w:val="21"/>
          <w:szCs w:val="21"/>
        </w:rPr>
        <w:t>时间</w:t>
      </w:r>
      <w:r>
        <w:rPr>
          <w:rFonts w:hint="eastAsia" w:ascii="宋体" w:hAnsi="宋体" w:eastAsia="宋体" w:cs="宋体"/>
          <w:color w:val="auto"/>
          <w:spacing w:val="-3"/>
          <w:position w:val="8"/>
          <w:sz w:val="21"/>
          <w:szCs w:val="21"/>
        </w:rPr>
        <w:t>：</w:t>
      </w:r>
      <w:r>
        <w:rPr>
          <w:rFonts w:hint="eastAsia" w:ascii="宋体" w:hAnsi="宋体" w:cs="宋体"/>
          <w:color w:val="auto"/>
          <w:spacing w:val="-3"/>
          <w:position w:val="8"/>
          <w:sz w:val="21"/>
          <w:szCs w:val="21"/>
          <w:u w:val="single"/>
          <w:lang w:val="en-US" w:eastAsia="zh-CN"/>
        </w:rPr>
        <w:t xml:space="preserve">  </w:t>
      </w:r>
      <w:r>
        <w:rPr>
          <w:rFonts w:hint="eastAsia" w:ascii="宋体" w:hAnsi="宋体" w:eastAsia="宋体" w:cs="宋体"/>
          <w:color w:val="auto"/>
          <w:spacing w:val="-3"/>
          <w:position w:val="8"/>
          <w:sz w:val="21"/>
          <w:szCs w:val="21"/>
          <w:u w:val="single"/>
        </w:rPr>
        <w:t xml:space="preserve">2023 年  </w:t>
      </w:r>
      <w:r>
        <w:rPr>
          <w:rFonts w:hint="eastAsia" w:ascii="宋体" w:hAnsi="宋体" w:cs="宋体"/>
          <w:color w:val="auto"/>
          <w:spacing w:val="-3"/>
          <w:position w:val="8"/>
          <w:sz w:val="21"/>
          <w:szCs w:val="21"/>
          <w:u w:val="single"/>
          <w:lang w:val="en-US" w:eastAsia="zh-CN"/>
        </w:rPr>
        <w:t xml:space="preserve">8 </w:t>
      </w:r>
      <w:r>
        <w:rPr>
          <w:rFonts w:hint="eastAsia" w:ascii="宋体" w:hAnsi="宋体" w:eastAsia="宋体" w:cs="宋体"/>
          <w:color w:val="auto"/>
          <w:spacing w:val="-3"/>
          <w:position w:val="8"/>
          <w:sz w:val="21"/>
          <w:szCs w:val="21"/>
          <w:u w:val="single"/>
        </w:rPr>
        <w:t xml:space="preserve">月 </w:t>
      </w:r>
      <w:r>
        <w:rPr>
          <w:rFonts w:hint="eastAsia" w:ascii="宋体" w:hAnsi="宋体" w:cs="宋体"/>
          <w:color w:val="auto"/>
          <w:spacing w:val="-3"/>
          <w:position w:val="8"/>
          <w:sz w:val="21"/>
          <w:szCs w:val="21"/>
          <w:u w:val="single"/>
          <w:lang w:val="en-US" w:eastAsia="zh-CN"/>
        </w:rPr>
        <w:t>17</w:t>
      </w:r>
      <w:r>
        <w:rPr>
          <w:rFonts w:hint="eastAsia" w:ascii="宋体" w:hAnsi="宋体" w:eastAsia="宋体" w:cs="宋体"/>
          <w:color w:val="auto"/>
          <w:spacing w:val="-3"/>
          <w:position w:val="8"/>
          <w:sz w:val="21"/>
          <w:szCs w:val="21"/>
          <w:u w:val="single"/>
          <w:lang w:val="en-US" w:eastAsia="zh-CN"/>
        </w:rPr>
        <w:t xml:space="preserve"> </w:t>
      </w:r>
      <w:r>
        <w:rPr>
          <w:rFonts w:hint="eastAsia" w:ascii="宋体" w:hAnsi="宋体" w:eastAsia="宋体" w:cs="宋体"/>
          <w:color w:val="auto"/>
          <w:spacing w:val="-3"/>
          <w:position w:val="8"/>
          <w:sz w:val="21"/>
          <w:szCs w:val="21"/>
          <w:u w:val="single"/>
        </w:rPr>
        <w:t>日</w:t>
      </w:r>
      <w:r>
        <w:rPr>
          <w:rFonts w:hint="eastAsia" w:ascii="宋体" w:hAnsi="宋体" w:cs="宋体"/>
          <w:color w:val="auto"/>
          <w:spacing w:val="-3"/>
          <w:position w:val="8"/>
          <w:sz w:val="21"/>
          <w:szCs w:val="21"/>
          <w:u w:val="single"/>
          <w:lang w:val="en-US" w:eastAsia="zh-CN"/>
        </w:rPr>
        <w:t xml:space="preserve"> </w:t>
      </w:r>
      <w:r>
        <w:rPr>
          <w:rFonts w:hint="eastAsia" w:ascii="宋体" w:hAnsi="宋体" w:eastAsia="宋体" w:cs="宋体"/>
          <w:color w:val="auto"/>
          <w:spacing w:val="-3"/>
          <w:position w:val="8"/>
          <w:sz w:val="21"/>
          <w:szCs w:val="21"/>
        </w:rPr>
        <w:t xml:space="preserve"> 自发布公告之时至投标截止时间止；</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19"/>
        <w:textAlignment w:val="baseline"/>
        <w:rPr>
          <w:rFonts w:hint="eastAsia" w:ascii="宋体" w:hAnsi="宋体" w:eastAsia="宋体" w:cs="宋体"/>
          <w:color w:val="auto"/>
          <w:sz w:val="21"/>
          <w:szCs w:val="21"/>
        </w:rPr>
      </w:pPr>
      <w:r>
        <w:rPr>
          <w:rFonts w:hint="eastAsia" w:ascii="宋体" w:hAnsi="宋体" w:eastAsia="宋体" w:cs="宋体"/>
          <w:color w:val="auto"/>
          <w:spacing w:val="18"/>
          <w:sz w:val="21"/>
          <w:szCs w:val="21"/>
        </w:rPr>
        <w:t>地</w:t>
      </w:r>
      <w:r>
        <w:rPr>
          <w:rFonts w:hint="eastAsia" w:ascii="宋体" w:hAnsi="宋体" w:eastAsia="宋体" w:cs="宋体"/>
          <w:color w:val="auto"/>
          <w:spacing w:val="16"/>
          <w:sz w:val="21"/>
          <w:szCs w:val="21"/>
        </w:rPr>
        <w:t>点</w:t>
      </w:r>
      <w:r>
        <w:rPr>
          <w:rFonts w:hint="eastAsia" w:ascii="宋体" w:hAnsi="宋体" w:eastAsia="宋体" w:cs="宋体"/>
          <w:color w:val="auto"/>
          <w:spacing w:val="9"/>
          <w:sz w:val="21"/>
          <w:szCs w:val="21"/>
        </w:rPr>
        <w:t xml:space="preserve"> (网址) ：</w:t>
      </w:r>
      <w:r>
        <w:rPr>
          <w:rFonts w:hint="eastAsia" w:ascii="宋体" w:hAnsi="宋体" w:eastAsia="宋体" w:cs="宋体"/>
          <w:color w:val="auto"/>
          <w:sz w:val="21"/>
          <w:szCs w:val="21"/>
        </w:rPr>
        <w:t>http</w:t>
      </w:r>
      <w:r>
        <w:rPr>
          <w:rFonts w:hint="eastAsia" w:ascii="宋体" w:hAnsi="宋体" w:eastAsia="宋体" w:cs="宋体"/>
          <w:color w:val="auto"/>
          <w:spacing w:val="9"/>
          <w:sz w:val="21"/>
          <w:szCs w:val="21"/>
        </w:rPr>
        <w:t>://</w:t>
      </w:r>
      <w:r>
        <w:rPr>
          <w:rFonts w:hint="eastAsia" w:ascii="宋体" w:hAnsi="宋体" w:eastAsia="宋体" w:cs="宋体"/>
          <w:color w:val="auto"/>
          <w:sz w:val="21"/>
          <w:szCs w:val="21"/>
        </w:rPr>
        <w:t>www</w:t>
      </w:r>
      <w:r>
        <w:rPr>
          <w:rFonts w:hint="eastAsia" w:ascii="宋体" w:hAnsi="宋体" w:eastAsia="宋体" w:cs="宋体"/>
          <w:color w:val="auto"/>
          <w:spacing w:val="9"/>
          <w:sz w:val="21"/>
          <w:szCs w:val="21"/>
        </w:rPr>
        <w:t>.</w:t>
      </w:r>
      <w:r>
        <w:rPr>
          <w:rFonts w:hint="eastAsia" w:ascii="宋体" w:hAnsi="宋体" w:eastAsia="宋体" w:cs="宋体"/>
          <w:color w:val="auto"/>
          <w:sz w:val="21"/>
          <w:szCs w:val="21"/>
        </w:rPr>
        <w:t>zcygov</w:t>
      </w:r>
      <w:r>
        <w:rPr>
          <w:rFonts w:hint="eastAsia" w:ascii="宋体" w:hAnsi="宋体" w:eastAsia="宋体" w:cs="宋体"/>
          <w:color w:val="auto"/>
          <w:spacing w:val="9"/>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9"/>
          <w:sz w:val="21"/>
          <w:szCs w:val="21"/>
        </w:rPr>
        <w:t xml:space="preserve"> (政采云平台) ；</w:t>
      </w:r>
    </w:p>
    <w:p>
      <w:pPr>
        <w:keepNext w:val="0"/>
        <w:keepLines w:val="0"/>
        <w:pageBreakBefore w:val="0"/>
        <w:widowControl w:val="0"/>
        <w:kinsoku w:val="0"/>
        <w:wordWrap/>
        <w:overflowPunct/>
        <w:topLinePunct w:val="0"/>
        <w:autoSpaceDE w:val="0"/>
        <w:autoSpaceDN w:val="0"/>
        <w:bidi w:val="0"/>
        <w:adjustRightInd w:val="0"/>
        <w:snapToGrid w:val="0"/>
        <w:spacing w:before="73" w:line="360" w:lineRule="auto"/>
        <w:ind w:left="420"/>
        <w:textAlignment w:val="baseline"/>
        <w:rPr>
          <w:rFonts w:hint="eastAsia" w:ascii="宋体" w:hAnsi="宋体" w:eastAsia="宋体" w:cs="宋体"/>
          <w:color w:val="auto"/>
          <w:sz w:val="21"/>
          <w:szCs w:val="21"/>
        </w:rPr>
      </w:pPr>
      <w:r>
        <w:rPr>
          <w:rFonts w:hint="eastAsia" w:ascii="宋体" w:hAnsi="宋体" w:eastAsia="宋体" w:cs="宋体"/>
          <w:color w:val="auto"/>
          <w:spacing w:val="14"/>
          <w:sz w:val="21"/>
          <w:szCs w:val="21"/>
        </w:rPr>
        <w:t>方式：供</w:t>
      </w:r>
      <w:r>
        <w:rPr>
          <w:rFonts w:hint="eastAsia" w:ascii="宋体" w:hAnsi="宋体" w:eastAsia="宋体" w:cs="宋体"/>
          <w:color w:val="auto"/>
          <w:spacing w:val="9"/>
          <w:sz w:val="21"/>
          <w:szCs w:val="21"/>
        </w:rPr>
        <w:t>应</w:t>
      </w:r>
      <w:r>
        <w:rPr>
          <w:rFonts w:hint="eastAsia" w:ascii="宋体" w:hAnsi="宋体" w:eastAsia="宋体" w:cs="宋体"/>
          <w:color w:val="auto"/>
          <w:spacing w:val="7"/>
          <w:sz w:val="21"/>
          <w:szCs w:val="21"/>
        </w:rPr>
        <w:t xml:space="preserve">商登录政采云平台 </w:t>
      </w:r>
      <w:r>
        <w:rPr>
          <w:rFonts w:hint="eastAsia" w:ascii="宋体" w:hAnsi="宋体" w:eastAsia="宋体" w:cs="宋体"/>
          <w:color w:val="auto"/>
          <w:sz w:val="21"/>
          <w:szCs w:val="21"/>
        </w:rPr>
        <w:t>https</w:t>
      </w:r>
      <w:r>
        <w:rPr>
          <w:rFonts w:hint="eastAsia" w:ascii="宋体" w:hAnsi="宋体" w:eastAsia="宋体" w:cs="宋体"/>
          <w:color w:val="auto"/>
          <w:spacing w:val="7"/>
          <w:sz w:val="21"/>
          <w:szCs w:val="21"/>
        </w:rPr>
        <w:t>://</w:t>
      </w:r>
      <w:r>
        <w:rPr>
          <w:rFonts w:hint="eastAsia" w:ascii="宋体" w:hAnsi="宋体" w:eastAsia="宋体" w:cs="宋体"/>
          <w:color w:val="auto"/>
          <w:sz w:val="21"/>
          <w:szCs w:val="21"/>
        </w:rPr>
        <w:t>www</w:t>
      </w:r>
      <w:r>
        <w:rPr>
          <w:rFonts w:hint="eastAsia" w:ascii="宋体" w:hAnsi="宋体" w:eastAsia="宋体" w:cs="宋体"/>
          <w:color w:val="auto"/>
          <w:spacing w:val="7"/>
          <w:sz w:val="21"/>
          <w:szCs w:val="21"/>
        </w:rPr>
        <w:t>.</w:t>
      </w:r>
      <w:r>
        <w:rPr>
          <w:rFonts w:hint="eastAsia" w:ascii="宋体" w:hAnsi="宋体" w:eastAsia="宋体" w:cs="宋体"/>
          <w:color w:val="auto"/>
          <w:sz w:val="21"/>
          <w:szCs w:val="21"/>
        </w:rPr>
        <w:t>zcygov</w:t>
      </w:r>
      <w:r>
        <w:rPr>
          <w:rFonts w:hint="eastAsia" w:ascii="宋体" w:hAnsi="宋体" w:eastAsia="宋体" w:cs="宋体"/>
          <w:color w:val="auto"/>
          <w:spacing w:val="7"/>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7"/>
          <w:sz w:val="21"/>
          <w:szCs w:val="21"/>
        </w:rPr>
        <w:t>/在线申请获取采购文件 (进入“项目采购”应</w:t>
      </w:r>
      <w:r>
        <w:rPr>
          <w:rFonts w:hint="eastAsia" w:ascii="宋体" w:hAnsi="宋体" w:eastAsia="宋体" w:cs="宋体"/>
          <w:color w:val="auto"/>
          <w:spacing w:val="10"/>
          <w:sz w:val="21"/>
          <w:szCs w:val="21"/>
        </w:rPr>
        <w:t>用</w:t>
      </w:r>
      <w:r>
        <w:rPr>
          <w:rFonts w:hint="eastAsia" w:ascii="宋体" w:hAnsi="宋体" w:eastAsia="宋体" w:cs="宋体"/>
          <w:color w:val="auto"/>
          <w:spacing w:val="6"/>
          <w:sz w:val="21"/>
          <w:szCs w:val="21"/>
        </w:rPr>
        <w:t>，</w:t>
      </w:r>
      <w:r>
        <w:rPr>
          <w:rFonts w:hint="eastAsia" w:ascii="宋体" w:hAnsi="宋体" w:eastAsia="宋体" w:cs="宋体"/>
          <w:color w:val="auto"/>
          <w:spacing w:val="5"/>
          <w:sz w:val="21"/>
          <w:szCs w:val="21"/>
        </w:rPr>
        <w:t>在获取采购文件菜单中选择项目， 申请获取采购文件) ；</w:t>
      </w:r>
    </w:p>
    <w:p>
      <w:pPr>
        <w:keepNext w:val="0"/>
        <w:keepLines w:val="0"/>
        <w:pageBreakBefore w:val="0"/>
        <w:widowControl w:val="0"/>
        <w:kinsoku w:val="0"/>
        <w:wordWrap/>
        <w:overflowPunct/>
        <w:topLinePunct w:val="0"/>
        <w:autoSpaceDE w:val="0"/>
        <w:autoSpaceDN w:val="0"/>
        <w:bidi w:val="0"/>
        <w:adjustRightInd w:val="0"/>
        <w:snapToGrid w:val="0"/>
        <w:spacing w:before="73" w:line="360" w:lineRule="auto"/>
        <w:ind w:left="419"/>
        <w:textAlignment w:val="baseline"/>
        <w:rPr>
          <w:rFonts w:hint="eastAsia" w:ascii="宋体" w:hAnsi="宋体" w:eastAsia="宋体" w:cs="宋体"/>
          <w:color w:val="auto"/>
          <w:sz w:val="21"/>
          <w:szCs w:val="21"/>
        </w:rPr>
      </w:pPr>
      <w:r>
        <w:rPr>
          <w:rFonts w:hint="eastAsia" w:ascii="宋体" w:hAnsi="宋体" w:eastAsia="宋体" w:cs="宋体"/>
          <w:color w:val="auto"/>
          <w:spacing w:val="7"/>
          <w:sz w:val="21"/>
          <w:szCs w:val="21"/>
        </w:rPr>
        <w:t>售价 (元) ：</w:t>
      </w:r>
      <w:r>
        <w:rPr>
          <w:rFonts w:hint="eastAsia" w:ascii="宋体" w:hAnsi="宋体" w:eastAsia="宋体" w:cs="宋体"/>
          <w:color w:val="auto"/>
          <w:spacing w:val="5"/>
          <w:sz w:val="21"/>
          <w:szCs w:val="21"/>
        </w:rPr>
        <w:t>0</w:t>
      </w:r>
    </w:p>
    <w:p>
      <w:pPr>
        <w:keepNext w:val="0"/>
        <w:keepLines w:val="0"/>
        <w:pageBreakBefore w:val="0"/>
        <w:widowControl w:val="0"/>
        <w:kinsoku w:val="0"/>
        <w:wordWrap/>
        <w:overflowPunct/>
        <w:topLinePunct w:val="0"/>
        <w:autoSpaceDE w:val="0"/>
        <w:autoSpaceDN w:val="0"/>
        <w:bidi w:val="0"/>
        <w:adjustRightInd w:val="0"/>
        <w:snapToGrid w:val="0"/>
        <w:spacing w:before="59" w:line="360" w:lineRule="auto"/>
        <w:ind w:left="439"/>
        <w:textAlignment w:val="baseline"/>
        <w:rPr>
          <w:rFonts w:hint="eastAsia" w:ascii="宋体" w:hAnsi="宋体" w:eastAsia="宋体" w:cs="宋体"/>
          <w:color w:val="auto"/>
          <w:sz w:val="24"/>
          <w:szCs w:val="24"/>
        </w:rPr>
      </w:pPr>
      <w:r>
        <w:rPr>
          <w:rFonts w:hint="eastAsia" w:ascii="宋体" w:hAnsi="宋体" w:eastAsia="宋体" w:cs="宋体"/>
          <w:color w:val="auto"/>
          <w:spacing w:val="15"/>
          <w:sz w:val="24"/>
          <w:szCs w:val="24"/>
          <w14:textOutline w14:w="3795" w14:cap="sq" w14:cmpd="sng">
            <w14:solidFill>
              <w14:srgbClr w14:val="000000"/>
            </w14:solidFill>
            <w14:prstDash w14:val="solid"/>
            <w14:bevel/>
          </w14:textOutline>
        </w:rPr>
        <w:t>四</w:t>
      </w: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、提交投标文件截止时间、开标时间和地点</w:t>
      </w:r>
    </w:p>
    <w:p>
      <w:pPr>
        <w:keepNext w:val="0"/>
        <w:keepLines w:val="0"/>
        <w:pageBreakBefore w:val="0"/>
        <w:widowControl w:val="0"/>
        <w:kinsoku w:val="0"/>
        <w:wordWrap/>
        <w:overflowPunct/>
        <w:topLinePunct w:val="0"/>
        <w:autoSpaceDE w:val="0"/>
        <w:autoSpaceDN w:val="0"/>
        <w:bidi w:val="0"/>
        <w:adjustRightInd w:val="0"/>
        <w:snapToGrid w:val="0"/>
        <w:spacing w:before="64" w:line="360" w:lineRule="auto"/>
        <w:ind w:left="420"/>
        <w:textAlignment w:val="baseline"/>
        <w:rPr>
          <w:rFonts w:hint="eastAsia" w:ascii="宋体" w:hAnsi="宋体" w:eastAsia="宋体" w:cs="宋体"/>
          <w:color w:val="auto"/>
          <w:sz w:val="21"/>
          <w:szCs w:val="21"/>
        </w:rPr>
      </w:pPr>
      <w:r>
        <w:rPr>
          <w:rFonts w:hint="eastAsia" w:ascii="宋体" w:hAnsi="宋体" w:eastAsia="宋体" w:cs="宋体"/>
          <w:color w:val="auto"/>
          <w:spacing w:val="-6"/>
          <w:position w:val="8"/>
          <w:sz w:val="21"/>
          <w:szCs w:val="21"/>
        </w:rPr>
        <w:t>提交投标文</w:t>
      </w:r>
      <w:r>
        <w:rPr>
          <w:rFonts w:hint="eastAsia" w:ascii="宋体" w:hAnsi="宋体" w:eastAsia="宋体" w:cs="宋体"/>
          <w:color w:val="auto"/>
          <w:spacing w:val="-3"/>
          <w:position w:val="8"/>
          <w:sz w:val="21"/>
          <w:szCs w:val="21"/>
        </w:rPr>
        <w:t>件截止时间：</w:t>
      </w:r>
      <w:r>
        <w:rPr>
          <w:rFonts w:hint="eastAsia" w:ascii="宋体" w:hAnsi="宋体" w:cs="宋体"/>
          <w:color w:val="auto"/>
          <w:spacing w:val="-3"/>
          <w:position w:val="8"/>
          <w:sz w:val="21"/>
          <w:szCs w:val="21"/>
          <w:u w:val="single"/>
          <w:lang w:val="en-US" w:eastAsia="zh-CN"/>
        </w:rPr>
        <w:t xml:space="preserve"> </w:t>
      </w:r>
      <w:r>
        <w:rPr>
          <w:rFonts w:hint="eastAsia" w:ascii="宋体" w:hAnsi="宋体" w:eastAsia="宋体" w:cs="宋体"/>
          <w:color w:val="auto"/>
          <w:spacing w:val="-3"/>
          <w:position w:val="8"/>
          <w:sz w:val="21"/>
          <w:szCs w:val="21"/>
          <w:u w:val="single"/>
        </w:rPr>
        <w:t xml:space="preserve">2023 年 </w:t>
      </w:r>
      <w:r>
        <w:rPr>
          <w:rFonts w:hint="eastAsia" w:ascii="宋体" w:hAnsi="宋体" w:cs="宋体"/>
          <w:color w:val="auto"/>
          <w:spacing w:val="-3"/>
          <w:position w:val="8"/>
          <w:sz w:val="21"/>
          <w:szCs w:val="21"/>
          <w:u w:val="single"/>
          <w:lang w:val="en-US" w:eastAsia="zh-CN"/>
        </w:rPr>
        <w:t xml:space="preserve">9 </w:t>
      </w:r>
      <w:r>
        <w:rPr>
          <w:rFonts w:hint="eastAsia" w:ascii="宋体" w:hAnsi="宋体" w:eastAsia="宋体" w:cs="宋体"/>
          <w:color w:val="auto"/>
          <w:spacing w:val="-3"/>
          <w:position w:val="8"/>
          <w:sz w:val="21"/>
          <w:szCs w:val="21"/>
          <w:u w:val="single"/>
        </w:rPr>
        <w:t xml:space="preserve">月 </w:t>
      </w:r>
      <w:r>
        <w:rPr>
          <w:rFonts w:hint="eastAsia" w:ascii="宋体" w:hAnsi="宋体" w:eastAsia="宋体" w:cs="宋体"/>
          <w:color w:val="auto"/>
          <w:spacing w:val="-3"/>
          <w:position w:val="8"/>
          <w:sz w:val="21"/>
          <w:szCs w:val="21"/>
          <w:u w:val="single"/>
          <w:lang w:val="en-US" w:eastAsia="zh-CN"/>
        </w:rPr>
        <w:t xml:space="preserve"> </w:t>
      </w:r>
      <w:r>
        <w:rPr>
          <w:rFonts w:hint="eastAsia" w:ascii="宋体" w:hAnsi="宋体" w:cs="宋体"/>
          <w:color w:val="auto"/>
          <w:spacing w:val="-3"/>
          <w:position w:val="8"/>
          <w:sz w:val="21"/>
          <w:szCs w:val="21"/>
          <w:u w:val="single"/>
          <w:lang w:val="en-US" w:eastAsia="zh-CN"/>
        </w:rPr>
        <w:t>7</w:t>
      </w:r>
      <w:r>
        <w:rPr>
          <w:rFonts w:hint="eastAsia" w:ascii="宋体" w:hAnsi="宋体" w:eastAsia="宋体" w:cs="宋体"/>
          <w:color w:val="auto"/>
          <w:spacing w:val="-3"/>
          <w:position w:val="8"/>
          <w:sz w:val="21"/>
          <w:szCs w:val="21"/>
          <w:u w:val="single"/>
        </w:rPr>
        <w:t xml:space="preserve"> 日</w:t>
      </w:r>
      <w:r>
        <w:rPr>
          <w:rFonts w:hint="eastAsia" w:ascii="宋体" w:hAnsi="宋体" w:cs="宋体"/>
          <w:color w:val="auto"/>
          <w:spacing w:val="-3"/>
          <w:position w:val="8"/>
          <w:sz w:val="21"/>
          <w:szCs w:val="21"/>
          <w:u w:val="single"/>
          <w:lang w:val="en-US" w:eastAsia="zh-CN"/>
        </w:rPr>
        <w:t xml:space="preserve"> </w:t>
      </w:r>
      <w:r>
        <w:rPr>
          <w:rFonts w:hint="eastAsia" w:ascii="宋体" w:hAnsi="宋体" w:eastAsia="宋体" w:cs="宋体"/>
          <w:color w:val="auto"/>
          <w:spacing w:val="-3"/>
          <w:position w:val="8"/>
          <w:sz w:val="21"/>
          <w:szCs w:val="21"/>
        </w:rPr>
        <w:t>上午 9 时 30 分 (北京时间) 。</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22"/>
        <w:textAlignment w:val="baseline"/>
        <w:rPr>
          <w:rFonts w:hint="eastAsia" w:ascii="宋体" w:hAnsi="宋体" w:cs="宋体"/>
          <w:color w:val="auto"/>
          <w:spacing w:val="8"/>
          <w:sz w:val="21"/>
          <w:szCs w:val="21"/>
          <w:lang w:eastAsia="zh-CN"/>
        </w:rPr>
      </w:pPr>
      <w:r>
        <w:rPr>
          <w:rFonts w:hint="eastAsia" w:ascii="宋体" w:hAnsi="宋体" w:eastAsia="宋体" w:cs="宋体"/>
          <w:color w:val="auto"/>
          <w:spacing w:val="16"/>
          <w:sz w:val="21"/>
          <w:szCs w:val="21"/>
        </w:rPr>
        <w:t>投</w:t>
      </w:r>
      <w:r>
        <w:rPr>
          <w:rFonts w:hint="eastAsia" w:ascii="宋体" w:hAnsi="宋体" w:eastAsia="宋体" w:cs="宋体"/>
          <w:color w:val="auto"/>
          <w:spacing w:val="11"/>
          <w:sz w:val="21"/>
          <w:szCs w:val="21"/>
        </w:rPr>
        <w:t>标</w:t>
      </w:r>
      <w:r>
        <w:rPr>
          <w:rFonts w:hint="eastAsia" w:ascii="宋体" w:hAnsi="宋体" w:eastAsia="宋体" w:cs="宋体"/>
          <w:color w:val="auto"/>
          <w:spacing w:val="8"/>
          <w:sz w:val="21"/>
          <w:szCs w:val="21"/>
        </w:rPr>
        <w:t>地点 (网址) ：通过“政采云”平台实行在线投标</w:t>
      </w:r>
      <w:r>
        <w:rPr>
          <w:rFonts w:hint="eastAsia" w:ascii="宋体" w:hAnsi="宋体" w:cs="宋体"/>
          <w:color w:val="auto"/>
          <w:spacing w:val="8"/>
          <w:sz w:val="21"/>
          <w:szCs w:val="2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22"/>
        <w:textAlignment w:val="baseline"/>
        <w:rPr>
          <w:rFonts w:hint="eastAsia" w:ascii="宋体" w:hAnsi="宋体" w:eastAsia="宋体" w:cs="宋体"/>
          <w:color w:val="auto"/>
          <w:sz w:val="21"/>
          <w:szCs w:val="21"/>
        </w:rPr>
      </w:pPr>
      <w:r>
        <w:rPr>
          <w:rFonts w:hint="eastAsia" w:ascii="宋体" w:hAnsi="宋体" w:eastAsia="宋体" w:cs="宋体"/>
          <w:color w:val="auto"/>
          <w:spacing w:val="-10"/>
          <w:sz w:val="21"/>
          <w:szCs w:val="21"/>
        </w:rPr>
        <w:t>开标时</w:t>
      </w:r>
      <w:r>
        <w:rPr>
          <w:rFonts w:hint="eastAsia" w:ascii="宋体" w:hAnsi="宋体" w:eastAsia="宋体" w:cs="宋体"/>
          <w:color w:val="auto"/>
          <w:spacing w:val="-7"/>
          <w:sz w:val="21"/>
          <w:szCs w:val="21"/>
        </w:rPr>
        <w:t>间</w:t>
      </w:r>
      <w:r>
        <w:rPr>
          <w:rFonts w:hint="eastAsia" w:ascii="宋体" w:hAnsi="宋体" w:eastAsia="宋体" w:cs="宋体"/>
          <w:color w:val="auto"/>
          <w:spacing w:val="-5"/>
          <w:sz w:val="21"/>
          <w:szCs w:val="21"/>
        </w:rPr>
        <w:t>：</w:t>
      </w:r>
      <w:r>
        <w:rPr>
          <w:rFonts w:hint="eastAsia" w:ascii="宋体" w:hAnsi="宋体" w:cs="宋体"/>
          <w:color w:val="auto"/>
          <w:spacing w:val="-5"/>
          <w:sz w:val="21"/>
          <w:szCs w:val="21"/>
          <w:u w:val="single"/>
          <w:lang w:val="en-US" w:eastAsia="zh-CN"/>
        </w:rPr>
        <w:t xml:space="preserve">  </w:t>
      </w:r>
      <w:r>
        <w:rPr>
          <w:rFonts w:hint="eastAsia" w:ascii="宋体" w:hAnsi="宋体" w:eastAsia="宋体" w:cs="宋体"/>
          <w:color w:val="auto"/>
          <w:spacing w:val="-5"/>
          <w:sz w:val="21"/>
          <w:szCs w:val="21"/>
          <w:u w:val="single"/>
        </w:rPr>
        <w:t>2023 年</w:t>
      </w:r>
      <w:r>
        <w:rPr>
          <w:rFonts w:hint="eastAsia" w:ascii="宋体" w:hAnsi="宋体" w:cs="宋体"/>
          <w:color w:val="auto"/>
          <w:spacing w:val="-5"/>
          <w:sz w:val="21"/>
          <w:szCs w:val="21"/>
          <w:u w:val="single"/>
          <w:lang w:val="en-US" w:eastAsia="zh-CN"/>
        </w:rPr>
        <w:t xml:space="preserve">  9</w:t>
      </w:r>
      <w:r>
        <w:rPr>
          <w:rFonts w:hint="eastAsia" w:ascii="宋体" w:hAnsi="宋体" w:eastAsia="宋体" w:cs="宋体"/>
          <w:color w:val="auto"/>
          <w:spacing w:val="-5"/>
          <w:sz w:val="21"/>
          <w:szCs w:val="21"/>
          <w:u w:val="single"/>
        </w:rPr>
        <w:t xml:space="preserve"> 月 </w:t>
      </w:r>
      <w:r>
        <w:rPr>
          <w:rFonts w:hint="eastAsia" w:ascii="宋体" w:hAnsi="宋体" w:cs="宋体"/>
          <w:color w:val="auto"/>
          <w:spacing w:val="-5"/>
          <w:sz w:val="21"/>
          <w:szCs w:val="21"/>
          <w:u w:val="single"/>
          <w:lang w:val="en-US" w:eastAsia="zh-CN"/>
        </w:rPr>
        <w:t>7</w:t>
      </w:r>
      <w:r>
        <w:rPr>
          <w:rFonts w:hint="eastAsia" w:ascii="宋体" w:hAnsi="宋体" w:eastAsia="宋体" w:cs="宋体"/>
          <w:color w:val="auto"/>
          <w:spacing w:val="-5"/>
          <w:sz w:val="21"/>
          <w:szCs w:val="21"/>
          <w:u w:val="single"/>
        </w:rPr>
        <w:t xml:space="preserve"> 日</w:t>
      </w:r>
      <w:r>
        <w:rPr>
          <w:rFonts w:hint="eastAsia" w:ascii="宋体" w:hAnsi="宋体" w:cs="宋体"/>
          <w:color w:val="auto"/>
          <w:spacing w:val="-5"/>
          <w:sz w:val="21"/>
          <w:szCs w:val="21"/>
          <w:u w:val="single"/>
          <w:lang w:val="en-US" w:eastAsia="zh-CN"/>
        </w:rPr>
        <w:t xml:space="preserve"> </w:t>
      </w:r>
      <w:r>
        <w:rPr>
          <w:rFonts w:hint="eastAsia" w:ascii="宋体" w:hAnsi="宋体" w:eastAsia="宋体" w:cs="宋体"/>
          <w:color w:val="auto"/>
          <w:spacing w:val="-5"/>
          <w:sz w:val="21"/>
          <w:szCs w:val="21"/>
        </w:rPr>
        <w:t>上午 9 时 30 分 (北京时间) 。</w:t>
      </w:r>
    </w:p>
    <w:p>
      <w:pPr>
        <w:keepNext w:val="0"/>
        <w:keepLines w:val="0"/>
        <w:pageBreakBefore w:val="0"/>
        <w:widowControl w:val="0"/>
        <w:kinsoku w:val="0"/>
        <w:wordWrap/>
        <w:overflowPunct/>
        <w:topLinePunct w:val="0"/>
        <w:autoSpaceDE w:val="0"/>
        <w:autoSpaceDN w:val="0"/>
        <w:bidi w:val="0"/>
        <w:adjustRightInd w:val="0"/>
        <w:snapToGrid w:val="0"/>
        <w:spacing w:before="71" w:line="360" w:lineRule="auto"/>
        <w:ind w:left="422"/>
        <w:textAlignment w:val="baseline"/>
        <w:rPr>
          <w:rFonts w:hint="eastAsia" w:ascii="宋体" w:hAnsi="宋体" w:eastAsia="宋体" w:cs="宋体"/>
          <w:color w:val="auto"/>
          <w:sz w:val="21"/>
          <w:szCs w:val="21"/>
          <w:lang w:eastAsia="zh-CN"/>
        </w:rPr>
      </w:pPr>
      <w:r>
        <w:rPr>
          <w:rFonts w:hint="eastAsia" w:ascii="宋体" w:hAnsi="宋体" w:eastAsia="宋体" w:cs="宋体"/>
          <w:color w:val="auto"/>
          <w:spacing w:val="14"/>
          <w:sz w:val="21"/>
          <w:szCs w:val="21"/>
        </w:rPr>
        <w:t>开标地</w:t>
      </w:r>
      <w:r>
        <w:rPr>
          <w:rFonts w:hint="eastAsia" w:ascii="宋体" w:hAnsi="宋体" w:eastAsia="宋体" w:cs="宋体"/>
          <w:color w:val="auto"/>
          <w:spacing w:val="11"/>
          <w:sz w:val="21"/>
          <w:szCs w:val="21"/>
        </w:rPr>
        <w:t>点</w:t>
      </w:r>
      <w:r>
        <w:rPr>
          <w:rFonts w:hint="eastAsia" w:ascii="宋体" w:hAnsi="宋体" w:eastAsia="宋体" w:cs="宋体"/>
          <w:color w:val="auto"/>
          <w:spacing w:val="7"/>
          <w:sz w:val="21"/>
          <w:szCs w:val="21"/>
        </w:rPr>
        <w:t>(网址)</w:t>
      </w:r>
      <w:r>
        <w:rPr>
          <w:rFonts w:hint="eastAsia" w:ascii="宋体" w:hAnsi="宋体" w:cs="宋体"/>
          <w:color w:val="auto"/>
          <w:spacing w:val="7"/>
          <w:sz w:val="21"/>
          <w:szCs w:val="21"/>
          <w:lang w:eastAsia="zh-CN"/>
        </w:rPr>
        <w:t>：</w:t>
      </w:r>
      <w:r>
        <w:rPr>
          <w:rFonts w:hint="eastAsia" w:ascii="宋体" w:hAnsi="宋体" w:eastAsia="宋体" w:cs="宋体"/>
          <w:color w:val="auto"/>
          <w:spacing w:val="7"/>
          <w:sz w:val="21"/>
          <w:szCs w:val="21"/>
        </w:rPr>
        <w:t>桂林市公共资源交易中心</w:t>
      </w:r>
      <w:r>
        <w:rPr>
          <w:rFonts w:hint="eastAsia" w:ascii="宋体" w:hAnsi="宋体" w:eastAsia="宋体" w:cs="宋体"/>
          <w:color w:val="auto"/>
          <w:spacing w:val="7"/>
          <w:sz w:val="21"/>
          <w:szCs w:val="21"/>
          <w:u w:val="single" w:color="auto"/>
        </w:rPr>
        <w:t xml:space="preserve"> </w:t>
      </w:r>
      <w:r>
        <w:rPr>
          <w:rFonts w:hint="eastAsia" w:ascii="宋体" w:hAnsi="宋体" w:eastAsia="宋体" w:cs="宋体"/>
          <w:color w:val="auto"/>
          <w:spacing w:val="7"/>
          <w:sz w:val="21"/>
          <w:szCs w:val="21"/>
          <w:u w:val="single" w:color="auto"/>
          <w:lang w:val="en-US" w:eastAsia="zh-CN"/>
        </w:rPr>
        <w:t xml:space="preserve"> </w:t>
      </w:r>
      <w:r>
        <w:rPr>
          <w:rFonts w:hint="eastAsia" w:ascii="宋体" w:hAnsi="宋体" w:cs="宋体"/>
          <w:color w:val="auto"/>
          <w:spacing w:val="7"/>
          <w:sz w:val="21"/>
          <w:szCs w:val="21"/>
          <w:u w:val="single" w:color="auto"/>
          <w:lang w:val="en-US" w:eastAsia="zh-CN"/>
        </w:rPr>
        <w:t>7</w:t>
      </w:r>
      <w:r>
        <w:rPr>
          <w:rFonts w:hint="eastAsia" w:ascii="宋体" w:hAnsi="宋体" w:eastAsia="宋体" w:cs="宋体"/>
          <w:color w:val="auto"/>
          <w:spacing w:val="7"/>
          <w:sz w:val="21"/>
          <w:szCs w:val="21"/>
          <w:u w:val="single" w:color="auto"/>
        </w:rPr>
        <w:t xml:space="preserve"> </w:t>
      </w:r>
      <w:r>
        <w:rPr>
          <w:rFonts w:hint="eastAsia" w:ascii="宋体" w:hAnsi="宋体" w:cs="宋体"/>
          <w:color w:val="auto"/>
          <w:spacing w:val="7"/>
          <w:sz w:val="21"/>
          <w:szCs w:val="21"/>
          <w:u w:val="single" w:color="auto"/>
          <w:lang w:val="en-US" w:eastAsia="zh-CN"/>
        </w:rPr>
        <w:t xml:space="preserve"> </w:t>
      </w:r>
      <w:r>
        <w:rPr>
          <w:rFonts w:hint="eastAsia" w:ascii="宋体" w:hAnsi="宋体" w:eastAsia="宋体" w:cs="宋体"/>
          <w:color w:val="auto"/>
          <w:spacing w:val="7"/>
          <w:sz w:val="21"/>
          <w:szCs w:val="21"/>
        </w:rPr>
        <w:t>号开标室通过“政采云”平台在线解密开启</w:t>
      </w:r>
      <w:r>
        <w:rPr>
          <w:rFonts w:hint="eastAsia" w:ascii="宋体" w:hAnsi="宋体" w:cs="宋体"/>
          <w:color w:val="auto"/>
          <w:spacing w:val="7"/>
          <w:sz w:val="21"/>
          <w:szCs w:val="2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56" w:line="360" w:lineRule="auto"/>
        <w:ind w:left="425"/>
        <w:textAlignment w:val="baseline"/>
        <w:rPr>
          <w:rFonts w:hint="eastAsia" w:ascii="宋体" w:hAnsi="宋体" w:eastAsia="宋体" w:cs="宋体"/>
          <w:color w:val="auto"/>
          <w:sz w:val="21"/>
          <w:szCs w:val="21"/>
        </w:rPr>
      </w:pPr>
      <w:r>
        <w:rPr>
          <w:rFonts w:hint="eastAsia" w:ascii="宋体" w:hAnsi="宋体" w:eastAsia="宋体" w:cs="宋体"/>
          <w:color w:val="auto"/>
          <w:spacing w:val="1"/>
          <w:sz w:val="24"/>
          <w:szCs w:val="24"/>
          <w14:textOutline w14:w="3795" w14:cap="sq" w14:cmpd="sng">
            <w14:solidFill>
              <w14:srgbClr w14:val="000000"/>
            </w14:solidFill>
            <w14:prstDash w14:val="solid"/>
            <w14:bevel/>
          </w14:textOutline>
        </w:rPr>
        <w:t>五、</w:t>
      </w:r>
      <w:r>
        <w:rPr>
          <w:rFonts w:hint="eastAsia" w:ascii="宋体" w:hAnsi="宋体" w:eastAsia="宋体" w:cs="宋体"/>
          <w:color w:val="auto"/>
          <w:sz w:val="24"/>
          <w:szCs w:val="24"/>
          <w14:textOutline w14:w="3795" w14:cap="sq" w14:cmpd="sng">
            <w14:solidFill>
              <w14:srgbClr w14:val="000000"/>
            </w14:solidFill>
            <w14:prstDash w14:val="solid"/>
            <w14:bevel/>
          </w14:textOutline>
        </w:rPr>
        <w:t>公告期限：</w:t>
      </w:r>
      <w:r>
        <w:rPr>
          <w:rFonts w:hint="eastAsia" w:ascii="宋体" w:hAnsi="宋体" w:eastAsia="宋体" w:cs="宋体"/>
          <w:color w:val="auto"/>
          <w:sz w:val="21"/>
          <w:szCs w:val="21"/>
        </w:rPr>
        <w:t xml:space="preserve"> 自本公告发布之日起 5 个工作日。</w:t>
      </w:r>
    </w:p>
    <w:p>
      <w:pPr>
        <w:keepNext w:val="0"/>
        <w:keepLines w:val="0"/>
        <w:pageBreakBefore w:val="0"/>
        <w:widowControl w:val="0"/>
        <w:kinsoku w:val="0"/>
        <w:wordWrap/>
        <w:overflowPunct/>
        <w:topLinePunct w:val="0"/>
        <w:autoSpaceDE w:val="0"/>
        <w:autoSpaceDN w:val="0"/>
        <w:bidi w:val="0"/>
        <w:adjustRightInd w:val="0"/>
        <w:snapToGrid w:val="0"/>
        <w:spacing w:before="53" w:line="360" w:lineRule="auto"/>
        <w:ind w:left="423"/>
        <w:textAlignment w:val="baseline"/>
        <w:rPr>
          <w:rFonts w:hint="eastAsia" w:ascii="宋体" w:hAnsi="宋体" w:eastAsia="宋体" w:cs="宋体"/>
          <w:color w:val="auto"/>
          <w:sz w:val="24"/>
          <w:szCs w:val="24"/>
        </w:rPr>
      </w:pPr>
      <w:r>
        <w:rPr>
          <w:rFonts w:hint="eastAsia" w:ascii="宋体" w:hAnsi="宋体" w:eastAsia="宋体" w:cs="宋体"/>
          <w:color w:val="auto"/>
          <w:spacing w:val="11"/>
          <w:sz w:val="24"/>
          <w:szCs w:val="24"/>
          <w14:textOutline w14:w="3795" w14:cap="sq" w14:cmpd="sng">
            <w14:solidFill>
              <w14:srgbClr w14:val="000000"/>
            </w14:solidFill>
            <w14:prstDash w14:val="solid"/>
            <w14:bevel/>
          </w14:textOutline>
        </w:rPr>
        <w:t>六</w:t>
      </w:r>
      <w:r>
        <w:rPr>
          <w:rFonts w:hint="eastAsia" w:ascii="宋体" w:hAnsi="宋体" w:eastAsia="宋体" w:cs="宋体"/>
          <w:color w:val="auto"/>
          <w:spacing w:val="8"/>
          <w:sz w:val="24"/>
          <w:szCs w:val="24"/>
          <w14:textOutline w14:w="3795" w14:cap="sq" w14:cmpd="sng">
            <w14:solidFill>
              <w14:srgbClr w14:val="000000"/>
            </w14:solidFill>
            <w14:prstDash w14:val="solid"/>
            <w14:bevel/>
          </w14:textOutline>
        </w:rPr>
        <w:t>、其他补充事宜：</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right="0" w:firstLine="524" w:firstLineChars="200"/>
        <w:textAlignment w:val="baseline"/>
        <w:rPr>
          <w:rFonts w:hint="eastAsia" w:ascii="宋体" w:hAnsi="宋体" w:eastAsia="宋体" w:cs="宋体"/>
          <w:color w:val="auto"/>
          <w:sz w:val="21"/>
          <w:szCs w:val="21"/>
        </w:rPr>
      </w:pPr>
      <w:r>
        <w:rPr>
          <w:rFonts w:hint="eastAsia" w:ascii="宋体" w:hAnsi="宋体" w:eastAsia="宋体" w:cs="宋体"/>
          <w:color w:val="auto"/>
          <w:spacing w:val="26"/>
          <w:sz w:val="21"/>
          <w:szCs w:val="21"/>
        </w:rPr>
        <w:t>1.</w:t>
      </w:r>
      <w:r>
        <w:rPr>
          <w:rFonts w:hint="eastAsia" w:ascii="宋体" w:hAnsi="宋体" w:eastAsia="宋体" w:cs="宋体"/>
          <w:color w:val="auto"/>
          <w:spacing w:val="13"/>
          <w:sz w:val="21"/>
          <w:szCs w:val="21"/>
        </w:rPr>
        <w:t>对在“信用中国”网站 (</w:t>
      </w:r>
      <w:r>
        <w:rPr>
          <w:rFonts w:hint="eastAsia" w:ascii="宋体" w:hAnsi="宋体" w:eastAsia="宋体" w:cs="宋体"/>
          <w:color w:val="auto"/>
          <w:sz w:val="21"/>
          <w:szCs w:val="21"/>
        </w:rPr>
        <w:t>www</w:t>
      </w:r>
      <w:r>
        <w:rPr>
          <w:rFonts w:hint="eastAsia" w:ascii="宋体" w:hAnsi="宋体" w:eastAsia="宋体" w:cs="宋体"/>
          <w:color w:val="auto"/>
          <w:spacing w:val="13"/>
          <w:sz w:val="21"/>
          <w:szCs w:val="21"/>
        </w:rPr>
        <w:t>.</w:t>
      </w:r>
      <w:r>
        <w:rPr>
          <w:rFonts w:hint="eastAsia" w:ascii="宋体" w:hAnsi="宋体" w:eastAsia="宋体" w:cs="宋体"/>
          <w:color w:val="auto"/>
          <w:sz w:val="21"/>
          <w:szCs w:val="21"/>
        </w:rPr>
        <w:t>creditchina</w:t>
      </w:r>
      <w:r>
        <w:rPr>
          <w:rFonts w:hint="eastAsia" w:ascii="宋体" w:hAnsi="宋体" w:eastAsia="宋体" w:cs="宋体"/>
          <w:color w:val="auto"/>
          <w:spacing w:val="13"/>
          <w:sz w:val="21"/>
          <w:szCs w:val="21"/>
        </w:rPr>
        <w:t>.</w:t>
      </w:r>
      <w:r>
        <w:rPr>
          <w:rFonts w:hint="eastAsia" w:ascii="宋体" w:hAnsi="宋体" w:eastAsia="宋体" w:cs="宋体"/>
          <w:color w:val="auto"/>
          <w:sz w:val="21"/>
          <w:szCs w:val="21"/>
        </w:rPr>
        <w:t>gov</w:t>
      </w:r>
      <w:r>
        <w:rPr>
          <w:rFonts w:hint="eastAsia" w:ascii="宋体" w:hAnsi="宋体" w:eastAsia="宋体" w:cs="宋体"/>
          <w:color w:val="auto"/>
          <w:spacing w:val="13"/>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13"/>
          <w:sz w:val="21"/>
          <w:szCs w:val="21"/>
        </w:rPr>
        <w:t>) 、中国政府采购网 (</w:t>
      </w:r>
      <w:r>
        <w:rPr>
          <w:rFonts w:hint="eastAsia" w:ascii="宋体" w:hAnsi="宋体" w:eastAsia="宋体" w:cs="宋体"/>
          <w:color w:val="auto"/>
          <w:sz w:val="21"/>
          <w:szCs w:val="21"/>
        </w:rPr>
        <w:t>www</w:t>
      </w:r>
      <w:r>
        <w:rPr>
          <w:rFonts w:hint="eastAsia" w:ascii="宋体" w:hAnsi="宋体" w:eastAsia="宋体" w:cs="宋体"/>
          <w:color w:val="auto"/>
          <w:spacing w:val="13"/>
          <w:sz w:val="21"/>
          <w:szCs w:val="21"/>
        </w:rPr>
        <w:t>.</w:t>
      </w:r>
      <w:r>
        <w:rPr>
          <w:rFonts w:hint="eastAsia" w:ascii="宋体" w:hAnsi="宋体" w:eastAsia="宋体" w:cs="宋体"/>
          <w:color w:val="auto"/>
          <w:sz w:val="21"/>
          <w:szCs w:val="21"/>
        </w:rPr>
        <w:t>ccgp</w:t>
      </w:r>
      <w:r>
        <w:rPr>
          <w:rFonts w:hint="eastAsia" w:ascii="宋体" w:hAnsi="宋体" w:eastAsia="宋体" w:cs="宋体"/>
          <w:color w:val="auto"/>
          <w:spacing w:val="13"/>
          <w:sz w:val="21"/>
          <w:szCs w:val="21"/>
        </w:rPr>
        <w:t>.</w:t>
      </w:r>
      <w:r>
        <w:rPr>
          <w:rFonts w:hint="eastAsia" w:ascii="宋体" w:hAnsi="宋体" w:eastAsia="宋体" w:cs="宋体"/>
          <w:color w:val="auto"/>
          <w:sz w:val="21"/>
          <w:szCs w:val="21"/>
        </w:rPr>
        <w:t>gov</w:t>
      </w:r>
      <w:r>
        <w:rPr>
          <w:rFonts w:hint="eastAsia" w:ascii="宋体" w:hAnsi="宋体" w:eastAsia="宋体" w:cs="宋体"/>
          <w:color w:val="auto"/>
          <w:spacing w:val="13"/>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13"/>
          <w:sz w:val="21"/>
          <w:szCs w:val="21"/>
        </w:rPr>
        <w:t>) 等渠</w:t>
      </w:r>
      <w:r>
        <w:rPr>
          <w:rFonts w:hint="eastAsia" w:ascii="宋体" w:hAnsi="宋体" w:eastAsia="宋体" w:cs="宋体"/>
          <w:color w:val="auto"/>
          <w:spacing w:val="18"/>
          <w:sz w:val="21"/>
          <w:szCs w:val="21"/>
        </w:rPr>
        <w:t>道</w:t>
      </w:r>
      <w:r>
        <w:rPr>
          <w:rFonts w:hint="eastAsia" w:ascii="宋体" w:hAnsi="宋体" w:eastAsia="宋体" w:cs="宋体"/>
          <w:color w:val="auto"/>
          <w:spacing w:val="17"/>
          <w:sz w:val="21"/>
          <w:szCs w:val="21"/>
        </w:rPr>
        <w:t>列</w:t>
      </w:r>
      <w:r>
        <w:rPr>
          <w:rFonts w:hint="eastAsia" w:ascii="宋体" w:hAnsi="宋体" w:eastAsia="宋体" w:cs="宋体"/>
          <w:color w:val="auto"/>
          <w:spacing w:val="9"/>
          <w:sz w:val="21"/>
          <w:szCs w:val="21"/>
        </w:rPr>
        <w:t>入失信被执行人、重大税收违法失信主体、政府采购严重违法失信行为记录名单及其他不符合《中华</w:t>
      </w:r>
      <w:r>
        <w:rPr>
          <w:rFonts w:hint="eastAsia" w:ascii="宋体" w:hAnsi="宋体" w:eastAsia="宋体" w:cs="宋体"/>
          <w:color w:val="auto"/>
          <w:spacing w:val="18"/>
          <w:sz w:val="21"/>
          <w:szCs w:val="21"/>
        </w:rPr>
        <w:t>人</w:t>
      </w:r>
      <w:r>
        <w:rPr>
          <w:rFonts w:hint="eastAsia" w:ascii="宋体" w:hAnsi="宋体" w:eastAsia="宋体" w:cs="宋体"/>
          <w:color w:val="auto"/>
          <w:spacing w:val="17"/>
          <w:sz w:val="21"/>
          <w:szCs w:val="21"/>
        </w:rPr>
        <w:t>民</w:t>
      </w:r>
      <w:r>
        <w:rPr>
          <w:rFonts w:hint="eastAsia" w:ascii="宋体" w:hAnsi="宋体" w:eastAsia="宋体" w:cs="宋体"/>
          <w:color w:val="auto"/>
          <w:spacing w:val="9"/>
          <w:sz w:val="21"/>
          <w:szCs w:val="21"/>
        </w:rPr>
        <w:t>共和国政府采购法》第二十二条规定条件的供应商，不得参与政府采购活动。</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right="71" w:firstLine="464" w:firstLineChars="200"/>
        <w:textAlignment w:val="baseline"/>
        <w:rPr>
          <w:rFonts w:hint="eastAsia" w:ascii="宋体" w:hAnsi="宋体" w:eastAsia="宋体" w:cs="宋体"/>
          <w:color w:val="auto"/>
          <w:sz w:val="21"/>
          <w:szCs w:val="21"/>
          <w:lang w:eastAsia="zh-CN"/>
        </w:rPr>
      </w:pPr>
      <w:r>
        <w:rPr>
          <w:rFonts w:hint="eastAsia" w:ascii="宋体" w:hAnsi="宋体" w:eastAsia="宋体" w:cs="宋体"/>
          <w:color w:val="auto"/>
          <w:spacing w:val="11"/>
          <w:sz w:val="21"/>
          <w:szCs w:val="21"/>
        </w:rPr>
        <w:t>2</w:t>
      </w:r>
      <w:r>
        <w:rPr>
          <w:rFonts w:hint="eastAsia" w:ascii="宋体" w:hAnsi="宋体" w:eastAsia="宋体" w:cs="宋体"/>
          <w:color w:val="auto"/>
          <w:spacing w:val="9"/>
          <w:sz w:val="21"/>
          <w:szCs w:val="21"/>
        </w:rPr>
        <w:t>.单位负责人为同一人或者存在直接控股、管理关系的不同供应商，不得参加同一分标下的政府采购</w:t>
      </w:r>
      <w:r>
        <w:rPr>
          <w:rFonts w:hint="eastAsia" w:ascii="宋体" w:hAnsi="宋体" w:eastAsia="宋体" w:cs="宋体"/>
          <w:color w:val="auto"/>
          <w:spacing w:val="18"/>
          <w:sz w:val="21"/>
          <w:szCs w:val="21"/>
        </w:rPr>
        <w:t>活</w:t>
      </w:r>
      <w:r>
        <w:rPr>
          <w:rFonts w:hint="eastAsia" w:ascii="宋体" w:hAnsi="宋体" w:eastAsia="宋体" w:cs="宋体"/>
          <w:color w:val="auto"/>
          <w:spacing w:val="13"/>
          <w:sz w:val="21"/>
          <w:szCs w:val="21"/>
        </w:rPr>
        <w:t>动</w:t>
      </w:r>
      <w:r>
        <w:rPr>
          <w:rFonts w:hint="eastAsia" w:ascii="宋体" w:hAnsi="宋体" w:eastAsia="宋体" w:cs="宋体"/>
          <w:color w:val="auto"/>
          <w:spacing w:val="9"/>
          <w:sz w:val="21"/>
          <w:szCs w:val="21"/>
        </w:rPr>
        <w:t>。除单一来源采购项目外，为本采购项目提供整体设计、规范编制或者项目管理、监理、检测等服务的供应商，不得再参加该采购项目的其他采购活动</w:t>
      </w:r>
      <w:r>
        <w:rPr>
          <w:rFonts w:hint="eastAsia" w:ascii="宋体" w:hAnsi="宋体" w:cs="宋体"/>
          <w:color w:val="auto"/>
          <w:spacing w:val="9"/>
          <w:sz w:val="21"/>
          <w:szCs w:val="2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z w:val="21"/>
          <w:szCs w:val="21"/>
        </w:rPr>
      </w:pPr>
      <w:r>
        <w:rPr>
          <w:rFonts w:hint="eastAsia" w:ascii="宋体" w:hAnsi="宋体" w:eastAsia="宋体" w:cs="宋体"/>
          <w:color w:val="auto"/>
          <w:spacing w:val="8"/>
          <w:position w:val="1"/>
          <w:sz w:val="21"/>
          <w:szCs w:val="21"/>
        </w:rPr>
        <w:t>3.本项目需要落实的政府采购政策：</w:t>
      </w:r>
    </w:p>
    <w:p>
      <w:pPr>
        <w:keepNext w:val="0"/>
        <w:keepLines w:val="0"/>
        <w:pageBreakBefore w:val="0"/>
        <w:widowControl w:val="0"/>
        <w:kinsoku w:val="0"/>
        <w:wordWrap/>
        <w:overflowPunct/>
        <w:topLinePunct w:val="0"/>
        <w:autoSpaceDE w:val="0"/>
        <w:autoSpaceDN w:val="0"/>
        <w:bidi w:val="0"/>
        <w:adjustRightInd w:val="0"/>
        <w:snapToGrid w:val="0"/>
        <w:spacing w:before="49" w:line="360" w:lineRule="auto"/>
        <w:ind w:left="425"/>
        <w:textAlignment w:val="baseline"/>
        <w:rPr>
          <w:rFonts w:hint="eastAsia" w:ascii="宋体" w:hAnsi="宋体" w:eastAsia="宋体" w:cs="宋体"/>
          <w:color w:val="auto"/>
          <w:sz w:val="21"/>
          <w:szCs w:val="21"/>
        </w:rPr>
      </w:pPr>
      <w:r>
        <w:rPr>
          <w:rFonts w:hint="eastAsia" w:ascii="宋体" w:hAnsi="宋体" w:eastAsia="宋体" w:cs="宋体"/>
          <w:color w:val="auto"/>
          <w:spacing w:val="6"/>
          <w:sz w:val="21"/>
          <w:szCs w:val="21"/>
        </w:rPr>
        <w:t>3.1 本项</w:t>
      </w:r>
      <w:r>
        <w:rPr>
          <w:rFonts w:hint="eastAsia" w:ascii="宋体" w:hAnsi="宋体" w:eastAsia="宋体" w:cs="宋体"/>
          <w:color w:val="auto"/>
          <w:spacing w:val="3"/>
          <w:sz w:val="21"/>
          <w:szCs w:val="21"/>
        </w:rPr>
        <w:t>目非专门面向中小微企业采购，《政府采购促进中小企业发展管理办法》(财库[2020]46号)。</w:t>
      </w:r>
    </w:p>
    <w:p>
      <w:pPr>
        <w:keepNext w:val="0"/>
        <w:keepLines w:val="0"/>
        <w:pageBreakBefore w:val="0"/>
        <w:widowControl w:val="0"/>
        <w:kinsoku w:val="0"/>
        <w:wordWrap/>
        <w:overflowPunct/>
        <w:topLinePunct w:val="0"/>
        <w:autoSpaceDE w:val="0"/>
        <w:autoSpaceDN w:val="0"/>
        <w:bidi w:val="0"/>
        <w:adjustRightInd w:val="0"/>
        <w:snapToGrid w:val="0"/>
        <w:spacing w:before="74" w:line="360" w:lineRule="auto"/>
        <w:ind w:left="425"/>
        <w:textAlignment w:val="baseline"/>
        <w:rPr>
          <w:rFonts w:hint="eastAsia" w:ascii="宋体" w:hAnsi="宋体" w:eastAsia="宋体" w:cs="宋体"/>
          <w:color w:val="auto"/>
          <w:sz w:val="21"/>
          <w:szCs w:val="21"/>
        </w:rPr>
      </w:pPr>
      <w:r>
        <w:rPr>
          <w:rFonts w:hint="eastAsia" w:ascii="宋体" w:hAnsi="宋体" w:eastAsia="宋体" w:cs="宋体"/>
          <w:color w:val="auto"/>
          <w:spacing w:val="4"/>
          <w:sz w:val="21"/>
          <w:szCs w:val="21"/>
        </w:rPr>
        <w:t>3.2《关于政府采购支持监狱企业发展有关问题的通知》(财库[2014]68 号)。</w:t>
      </w:r>
    </w:p>
    <w:p>
      <w:pPr>
        <w:keepNext w:val="0"/>
        <w:keepLines w:val="0"/>
        <w:pageBreakBefore w:val="0"/>
        <w:widowControl w:val="0"/>
        <w:kinsoku w:val="0"/>
        <w:wordWrap/>
        <w:overflowPunct/>
        <w:topLinePunct w:val="0"/>
        <w:autoSpaceDE w:val="0"/>
        <w:autoSpaceDN w:val="0"/>
        <w:bidi w:val="0"/>
        <w:adjustRightInd w:val="0"/>
        <w:snapToGrid w:val="0"/>
        <w:spacing w:before="75" w:line="360" w:lineRule="auto"/>
        <w:ind w:left="425"/>
        <w:textAlignment w:val="baseline"/>
        <w:rPr>
          <w:rFonts w:hint="eastAsia" w:ascii="宋体" w:hAnsi="宋体" w:eastAsia="宋体" w:cs="宋体"/>
          <w:color w:val="auto"/>
          <w:sz w:val="21"/>
          <w:szCs w:val="21"/>
        </w:rPr>
      </w:pPr>
      <w:r>
        <w:rPr>
          <w:rFonts w:hint="eastAsia" w:ascii="宋体" w:hAnsi="宋体" w:eastAsia="宋体" w:cs="宋体"/>
          <w:color w:val="auto"/>
          <w:spacing w:val="6"/>
          <w:sz w:val="21"/>
          <w:szCs w:val="21"/>
        </w:rPr>
        <w:t>3.3《关于促进</w:t>
      </w:r>
      <w:r>
        <w:rPr>
          <w:rFonts w:hint="eastAsia" w:ascii="宋体" w:hAnsi="宋体" w:eastAsia="宋体" w:cs="宋体"/>
          <w:color w:val="auto"/>
          <w:spacing w:val="5"/>
          <w:sz w:val="21"/>
          <w:szCs w:val="21"/>
        </w:rPr>
        <w:t>残</w:t>
      </w:r>
      <w:r>
        <w:rPr>
          <w:rFonts w:hint="eastAsia" w:ascii="宋体" w:hAnsi="宋体" w:eastAsia="宋体" w:cs="宋体"/>
          <w:color w:val="auto"/>
          <w:spacing w:val="3"/>
          <w:sz w:val="21"/>
          <w:szCs w:val="21"/>
        </w:rPr>
        <w:t>疾人就业政府采购政策的通知》(财库[2017]141 号)。</w:t>
      </w:r>
    </w:p>
    <w:p>
      <w:pPr>
        <w:keepNext w:val="0"/>
        <w:keepLines w:val="0"/>
        <w:pageBreakBefore w:val="0"/>
        <w:widowControl w:val="0"/>
        <w:tabs>
          <w:tab w:val="left" w:pos="111"/>
        </w:tabs>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pacing w:val="15"/>
          <w:sz w:val="21"/>
          <w:szCs w:val="21"/>
        </w:rPr>
        <w:t>4</w:t>
      </w:r>
      <w:r>
        <w:rPr>
          <w:rFonts w:hint="eastAsia" w:ascii="宋体" w:hAnsi="宋体" w:eastAsia="宋体" w:cs="宋体"/>
          <w:color w:val="auto"/>
          <w:spacing w:val="8"/>
          <w:sz w:val="21"/>
          <w:szCs w:val="21"/>
        </w:rPr>
        <w:t>.信息公告发布媒体：</w:t>
      </w:r>
      <w:r>
        <w:rPr>
          <w:rFonts w:hint="eastAsia" w:ascii="宋体" w:hAnsi="宋体" w:eastAsia="宋体" w:cs="宋体"/>
          <w:color w:val="auto"/>
          <w:sz w:val="21"/>
          <w:szCs w:val="21"/>
        </w:rPr>
        <w:t>http</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www</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ccgp</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gov</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8"/>
          <w:sz w:val="21"/>
          <w:szCs w:val="21"/>
        </w:rPr>
        <w:t xml:space="preserve"> (中国政府采购网)、</w:t>
      </w:r>
      <w:r>
        <w:rPr>
          <w:rFonts w:hint="eastAsia" w:ascii="宋体" w:hAnsi="宋体" w:eastAsia="宋体" w:cs="宋体"/>
          <w:color w:val="auto"/>
          <w:sz w:val="21"/>
          <w:szCs w:val="21"/>
        </w:rPr>
        <w:t>http</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zfcg</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gxzf</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gov</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8"/>
          <w:sz w:val="21"/>
          <w:szCs w:val="21"/>
        </w:rPr>
        <w:t xml:space="preserve"> (广</w:t>
      </w:r>
      <w:r>
        <w:rPr>
          <w:rFonts w:hint="eastAsia" w:ascii="宋体" w:hAnsi="宋体" w:eastAsia="宋体" w:cs="宋体"/>
          <w:color w:val="auto"/>
          <w:sz w:val="21"/>
          <w:szCs w:val="21"/>
        </w:rPr>
        <w:t xml:space="preserve"> </w:t>
      </w:r>
      <w:r>
        <w:rPr>
          <w:rFonts w:hint="eastAsia" w:ascii="宋体" w:hAnsi="宋体" w:eastAsia="宋体" w:cs="宋体"/>
          <w:color w:val="auto"/>
          <w:spacing w:val="16"/>
          <w:sz w:val="21"/>
          <w:szCs w:val="21"/>
        </w:rPr>
        <w:t>西</w:t>
      </w:r>
      <w:r>
        <w:rPr>
          <w:rFonts w:hint="eastAsia" w:ascii="宋体" w:hAnsi="宋体" w:eastAsia="宋体" w:cs="宋体"/>
          <w:color w:val="auto"/>
          <w:spacing w:val="14"/>
          <w:sz w:val="21"/>
          <w:szCs w:val="21"/>
        </w:rPr>
        <w:t>壮</w:t>
      </w:r>
      <w:r>
        <w:rPr>
          <w:rFonts w:hint="eastAsia" w:ascii="宋体" w:hAnsi="宋体" w:eastAsia="宋体" w:cs="宋体"/>
          <w:color w:val="auto"/>
          <w:spacing w:val="8"/>
          <w:sz w:val="21"/>
          <w:szCs w:val="21"/>
        </w:rPr>
        <w:t xml:space="preserve">族自治区政府采购网) </w:t>
      </w:r>
      <w:r>
        <w:rPr>
          <w:rFonts w:hint="eastAsia" w:ascii="宋体" w:hAnsi="宋体" w:eastAsia="宋体" w:cs="宋体"/>
          <w:color w:val="auto"/>
          <w:sz w:val="21"/>
          <w:szCs w:val="21"/>
        </w:rPr>
        <w:t>http</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gl</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zfcg</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zcygov</w:t>
      </w:r>
      <w:r>
        <w:rPr>
          <w:rFonts w:hint="eastAsia" w:ascii="宋体" w:hAnsi="宋体" w:eastAsia="宋体" w:cs="宋体"/>
          <w:color w:val="auto"/>
          <w:spacing w:val="8"/>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8"/>
          <w:sz w:val="21"/>
          <w:szCs w:val="21"/>
        </w:rPr>
        <w:t>/ (桂林市政府采购网) 、</w:t>
      </w:r>
      <w:r>
        <w:rPr>
          <w:rFonts w:hint="eastAsia" w:ascii="宋体" w:hAnsi="宋体" w:eastAsia="宋体" w:cs="宋体"/>
          <w:color w:val="auto"/>
          <w:sz w:val="21"/>
          <w:szCs w:val="21"/>
        </w:rPr>
        <w:t>（http://ggzy.jgswj.gxzf.gov.cn/glggzy/）全国公共资源交易平台（广西•桂林</w:t>
      </w:r>
      <w:r>
        <w:rPr>
          <w:rFonts w:hint="eastAsia" w:ascii="宋体" w:hAnsi="宋体" w:cs="宋体"/>
          <w:color w:val="auto"/>
          <w:sz w:val="21"/>
          <w:szCs w:val="21"/>
          <w:lang w:eastAsia="zh-CN"/>
        </w:rPr>
        <w:t>）。</w:t>
      </w:r>
    </w:p>
    <w:p>
      <w:pPr>
        <w:keepNext w:val="0"/>
        <w:keepLines w:val="0"/>
        <w:pageBreakBefore w:val="0"/>
        <w:widowControl w:val="0"/>
        <w:tabs>
          <w:tab w:val="left" w:pos="111"/>
        </w:tabs>
        <w:kinsoku w:val="0"/>
        <w:wordWrap/>
        <w:overflowPunct/>
        <w:topLinePunct w:val="0"/>
        <w:autoSpaceDE w:val="0"/>
        <w:autoSpaceDN w:val="0"/>
        <w:bidi w:val="0"/>
        <w:adjustRightInd w:val="0"/>
        <w:snapToGrid w:val="0"/>
        <w:spacing w:before="1" w:line="360" w:lineRule="auto"/>
        <w:ind w:right="71" w:firstLine="388" w:firstLineChars="200"/>
        <w:textAlignment w:val="baseline"/>
        <w:rPr>
          <w:rFonts w:hint="eastAsia" w:ascii="宋体" w:hAnsi="宋体" w:eastAsia="宋体" w:cs="宋体"/>
          <w:color w:val="auto"/>
          <w:sz w:val="21"/>
          <w:szCs w:val="21"/>
        </w:rPr>
      </w:pPr>
      <w:r>
        <w:rPr>
          <w:rFonts w:hint="eastAsia" w:ascii="宋体" w:hAnsi="宋体" w:eastAsia="宋体" w:cs="宋体"/>
          <w:color w:val="auto"/>
          <w:spacing w:val="-8"/>
          <w:sz w:val="21"/>
          <w:szCs w:val="21"/>
        </w:rPr>
        <w:t>5.投标文件解</w:t>
      </w:r>
      <w:r>
        <w:rPr>
          <w:rFonts w:hint="eastAsia" w:ascii="宋体" w:hAnsi="宋体" w:eastAsia="宋体" w:cs="宋体"/>
          <w:color w:val="auto"/>
          <w:spacing w:val="-4"/>
          <w:sz w:val="21"/>
          <w:szCs w:val="21"/>
        </w:rPr>
        <w:t>密时间：投标截止时间后 30 分钟内 (2023</w:t>
      </w:r>
      <w:r>
        <w:rPr>
          <w:rFonts w:hint="eastAsia" w:ascii="宋体" w:hAnsi="宋体" w:cs="宋体"/>
          <w:color w:val="auto"/>
          <w:spacing w:val="-4"/>
          <w:sz w:val="21"/>
          <w:szCs w:val="21"/>
          <w:lang w:eastAsia="zh-CN"/>
        </w:rPr>
        <w:t>年</w:t>
      </w:r>
      <w:r>
        <w:rPr>
          <w:rFonts w:hint="eastAsia" w:ascii="宋体" w:hAnsi="宋体" w:eastAsia="宋体" w:cs="宋体"/>
          <w:color w:val="auto"/>
          <w:spacing w:val="-4"/>
          <w:sz w:val="21"/>
          <w:szCs w:val="21"/>
        </w:rPr>
        <w:t xml:space="preserve"> </w:t>
      </w:r>
      <w:r>
        <w:rPr>
          <w:rFonts w:hint="eastAsia" w:ascii="宋体" w:hAnsi="宋体" w:cs="宋体"/>
          <w:color w:val="auto"/>
          <w:spacing w:val="-4"/>
          <w:sz w:val="21"/>
          <w:szCs w:val="21"/>
          <w:lang w:val="en-US" w:eastAsia="zh-CN"/>
        </w:rPr>
        <w:t xml:space="preserve">9 </w:t>
      </w:r>
      <w:r>
        <w:rPr>
          <w:rFonts w:hint="eastAsia" w:ascii="宋体" w:hAnsi="宋体" w:eastAsia="宋体" w:cs="宋体"/>
          <w:color w:val="auto"/>
          <w:spacing w:val="-4"/>
          <w:sz w:val="21"/>
          <w:szCs w:val="21"/>
        </w:rPr>
        <w:t>月</w:t>
      </w:r>
      <w:r>
        <w:rPr>
          <w:rFonts w:hint="eastAsia" w:ascii="宋体" w:hAnsi="宋体" w:eastAsia="宋体" w:cs="宋体"/>
          <w:color w:val="auto"/>
          <w:spacing w:val="-4"/>
          <w:sz w:val="21"/>
          <w:szCs w:val="21"/>
          <w:lang w:val="en-US" w:eastAsia="zh-CN"/>
        </w:rPr>
        <w:t xml:space="preserve"> </w:t>
      </w:r>
      <w:r>
        <w:rPr>
          <w:rFonts w:hint="eastAsia" w:ascii="宋体" w:hAnsi="宋体" w:cs="宋体"/>
          <w:color w:val="auto"/>
          <w:spacing w:val="-4"/>
          <w:sz w:val="21"/>
          <w:szCs w:val="21"/>
          <w:lang w:val="en-US" w:eastAsia="zh-CN"/>
        </w:rPr>
        <w:t>7</w:t>
      </w:r>
      <w:r>
        <w:rPr>
          <w:rFonts w:hint="eastAsia" w:ascii="宋体" w:hAnsi="宋体" w:eastAsia="宋体" w:cs="宋体"/>
          <w:color w:val="auto"/>
          <w:spacing w:val="-4"/>
          <w:sz w:val="21"/>
          <w:szCs w:val="21"/>
          <w:lang w:val="en-US" w:eastAsia="zh-CN"/>
        </w:rPr>
        <w:t xml:space="preserve"> </w:t>
      </w:r>
      <w:r>
        <w:rPr>
          <w:rFonts w:hint="eastAsia" w:ascii="宋体" w:hAnsi="宋体" w:eastAsia="宋体" w:cs="宋体"/>
          <w:color w:val="auto"/>
          <w:spacing w:val="-4"/>
          <w:sz w:val="21"/>
          <w:szCs w:val="21"/>
        </w:rPr>
        <w:t>日 9 时 30 分至 10 时 00 分) 投标人</w:t>
      </w:r>
      <w:r>
        <w:rPr>
          <w:rFonts w:hint="eastAsia" w:ascii="宋体" w:hAnsi="宋体" w:eastAsia="宋体" w:cs="宋体"/>
          <w:color w:val="auto"/>
          <w:spacing w:val="14"/>
          <w:sz w:val="21"/>
          <w:szCs w:val="21"/>
        </w:rPr>
        <w:t>可以登录</w:t>
      </w:r>
      <w:r>
        <w:rPr>
          <w:rFonts w:hint="eastAsia" w:ascii="宋体" w:hAnsi="宋体" w:eastAsia="宋体" w:cs="宋体"/>
          <w:color w:val="auto"/>
          <w:spacing w:val="13"/>
          <w:sz w:val="21"/>
          <w:szCs w:val="21"/>
        </w:rPr>
        <w:t>政</w:t>
      </w:r>
      <w:r>
        <w:rPr>
          <w:rFonts w:hint="eastAsia" w:ascii="宋体" w:hAnsi="宋体" w:eastAsia="宋体" w:cs="宋体"/>
          <w:color w:val="auto"/>
          <w:spacing w:val="7"/>
          <w:sz w:val="21"/>
          <w:szCs w:val="21"/>
        </w:rPr>
        <w:t>采云平台，用“项目采购-开标评标”功能进行解密投标文件。若投标人在规定时间内无法解密</w:t>
      </w:r>
      <w:r>
        <w:rPr>
          <w:rFonts w:hint="eastAsia" w:ascii="宋体" w:hAnsi="宋体" w:eastAsia="宋体" w:cs="宋体"/>
          <w:color w:val="auto"/>
          <w:spacing w:val="18"/>
          <w:sz w:val="21"/>
          <w:szCs w:val="21"/>
        </w:rPr>
        <w:t>或</w:t>
      </w:r>
      <w:r>
        <w:rPr>
          <w:rFonts w:hint="eastAsia" w:ascii="宋体" w:hAnsi="宋体" w:eastAsia="宋体" w:cs="宋体"/>
          <w:color w:val="auto"/>
          <w:spacing w:val="16"/>
          <w:sz w:val="21"/>
          <w:szCs w:val="21"/>
        </w:rPr>
        <w:t>解</w:t>
      </w:r>
      <w:r>
        <w:rPr>
          <w:rFonts w:hint="eastAsia" w:ascii="宋体" w:hAnsi="宋体" w:eastAsia="宋体" w:cs="宋体"/>
          <w:color w:val="auto"/>
          <w:spacing w:val="9"/>
          <w:sz w:val="21"/>
          <w:szCs w:val="21"/>
        </w:rPr>
        <w:t>密失败，可以以电子备份响应文件作为依据【在接到无法解密或解密失败的通知后，投标人可根据自</w:t>
      </w:r>
      <w:r>
        <w:rPr>
          <w:rFonts w:hint="eastAsia" w:ascii="宋体" w:hAnsi="宋体" w:eastAsia="宋体" w:cs="宋体"/>
          <w:color w:val="auto"/>
          <w:spacing w:val="13"/>
          <w:sz w:val="21"/>
          <w:szCs w:val="21"/>
        </w:rPr>
        <w:t>身实际情况按通知时要求的时间到桂林市公共资源交易中心</w:t>
      </w:r>
      <w:r>
        <w:rPr>
          <w:rFonts w:hint="eastAsia" w:ascii="宋体" w:hAnsi="宋体" w:eastAsia="宋体" w:cs="宋体"/>
          <w:color w:val="auto"/>
          <w:spacing w:val="13"/>
          <w:sz w:val="21"/>
          <w:szCs w:val="21"/>
          <w:u w:val="single" w:color="auto"/>
        </w:rPr>
        <w:t xml:space="preserve"> </w:t>
      </w:r>
      <w:r>
        <w:rPr>
          <w:rFonts w:hint="eastAsia" w:ascii="宋体" w:hAnsi="宋体" w:cs="宋体"/>
          <w:color w:val="auto"/>
          <w:spacing w:val="13"/>
          <w:sz w:val="21"/>
          <w:szCs w:val="21"/>
          <w:u w:val="single" w:color="auto"/>
          <w:lang w:val="en-US" w:eastAsia="zh-CN"/>
        </w:rPr>
        <w:t>7</w:t>
      </w:r>
      <w:r>
        <w:rPr>
          <w:rFonts w:hint="eastAsia" w:ascii="宋体" w:hAnsi="宋体" w:eastAsia="宋体" w:cs="宋体"/>
          <w:color w:val="auto"/>
          <w:spacing w:val="13"/>
          <w:sz w:val="21"/>
          <w:szCs w:val="21"/>
          <w:u w:val="single" w:color="auto"/>
          <w:lang w:val="en-US" w:eastAsia="zh-CN"/>
        </w:rPr>
        <w:t xml:space="preserve"> </w:t>
      </w:r>
      <w:r>
        <w:rPr>
          <w:rFonts w:hint="eastAsia" w:ascii="宋体" w:hAnsi="宋体" w:eastAsia="宋体" w:cs="宋体"/>
          <w:color w:val="auto"/>
          <w:spacing w:val="13"/>
          <w:sz w:val="21"/>
          <w:szCs w:val="21"/>
        </w:rPr>
        <w:t>号开标室现场提交或以电子邮件的形</w:t>
      </w:r>
      <w:r>
        <w:rPr>
          <w:rFonts w:hint="eastAsia" w:ascii="宋体" w:hAnsi="宋体" w:eastAsia="宋体" w:cs="宋体"/>
          <w:color w:val="auto"/>
          <w:spacing w:val="6"/>
          <w:sz w:val="21"/>
          <w:szCs w:val="21"/>
        </w:rPr>
        <w:t>式</w:t>
      </w:r>
      <w:r>
        <w:rPr>
          <w:rFonts w:hint="eastAsia" w:ascii="宋体" w:hAnsi="宋体" w:eastAsia="宋体" w:cs="宋体"/>
          <w:color w:val="auto"/>
          <w:spacing w:val="9"/>
          <w:sz w:val="21"/>
          <w:szCs w:val="21"/>
        </w:rPr>
        <w:t>(以通知时所告知的电子邮箱地址为准)提交电子备份文件</w:t>
      </w:r>
      <w:r>
        <w:rPr>
          <w:rFonts w:hint="eastAsia" w:ascii="宋体" w:hAnsi="宋体" w:cs="宋体"/>
          <w:color w:val="auto"/>
          <w:spacing w:val="9"/>
          <w:sz w:val="21"/>
          <w:szCs w:val="21"/>
          <w:lang w:eastAsia="zh-CN"/>
        </w:rPr>
        <w:t>】</w:t>
      </w:r>
      <w:r>
        <w:rPr>
          <w:rFonts w:hint="eastAsia" w:ascii="宋体" w:hAnsi="宋体" w:eastAsia="宋体" w:cs="宋体"/>
          <w:color w:val="auto"/>
          <w:spacing w:val="9"/>
          <w:sz w:val="21"/>
          <w:szCs w:val="21"/>
        </w:rPr>
        <w:t>，若投标人在规定时间内无法解密或解密</w:t>
      </w:r>
      <w:r>
        <w:rPr>
          <w:rFonts w:hint="eastAsia" w:ascii="宋体" w:hAnsi="宋体" w:eastAsia="宋体" w:cs="宋体"/>
          <w:color w:val="auto"/>
          <w:spacing w:val="7"/>
          <w:sz w:val="21"/>
          <w:szCs w:val="21"/>
        </w:rPr>
        <w:t>失</w:t>
      </w:r>
      <w:r>
        <w:rPr>
          <w:rFonts w:hint="eastAsia" w:ascii="宋体" w:hAnsi="宋体" w:eastAsia="宋体" w:cs="宋体"/>
          <w:color w:val="auto"/>
          <w:spacing w:val="9"/>
          <w:sz w:val="21"/>
          <w:szCs w:val="21"/>
        </w:rPr>
        <w:t>败且未提供电子备份投标文件的(包含提供的电子备份文件无效或无法解密的情况)，按投标文件无效</w:t>
      </w:r>
      <w:r>
        <w:rPr>
          <w:rFonts w:hint="eastAsia" w:ascii="宋体" w:hAnsi="宋体" w:eastAsia="宋体" w:cs="宋体"/>
          <w:color w:val="auto"/>
          <w:spacing w:val="7"/>
          <w:sz w:val="21"/>
          <w:szCs w:val="21"/>
        </w:rPr>
        <w:t>处</w:t>
      </w:r>
      <w:r>
        <w:rPr>
          <w:rFonts w:hint="eastAsia" w:ascii="宋体" w:hAnsi="宋体" w:eastAsia="宋体" w:cs="宋体"/>
          <w:color w:val="auto"/>
          <w:sz w:val="21"/>
          <w:szCs w:val="21"/>
        </w:rPr>
        <w:t>理。</w:t>
      </w:r>
    </w:p>
    <w:p>
      <w:pPr>
        <w:keepNext w:val="0"/>
        <w:keepLines w:val="0"/>
        <w:pageBreakBefore w:val="0"/>
        <w:widowControl w:val="0"/>
        <w:kinsoku w:val="0"/>
        <w:wordWrap/>
        <w:overflowPunct/>
        <w:topLinePunct w:val="0"/>
        <w:autoSpaceDE w:val="0"/>
        <w:autoSpaceDN w:val="0"/>
        <w:bidi w:val="0"/>
        <w:adjustRightInd w:val="0"/>
        <w:snapToGrid w:val="0"/>
        <w:spacing w:before="66" w:line="360" w:lineRule="auto"/>
        <w:ind w:left="423"/>
        <w:textAlignment w:val="baseline"/>
        <w:rPr>
          <w:rFonts w:hint="eastAsia" w:ascii="宋体" w:hAnsi="宋体" w:eastAsia="宋体" w:cs="宋体"/>
          <w:color w:val="auto"/>
          <w:sz w:val="21"/>
          <w:szCs w:val="21"/>
        </w:rPr>
      </w:pPr>
      <w:r>
        <w:rPr>
          <w:rFonts w:hint="eastAsia" w:ascii="宋体" w:hAnsi="宋体" w:eastAsia="宋体" w:cs="宋体"/>
          <w:color w:val="auto"/>
          <w:spacing w:val="12"/>
          <w:sz w:val="21"/>
          <w:szCs w:val="21"/>
        </w:rPr>
        <w:t>6</w:t>
      </w:r>
      <w:r>
        <w:rPr>
          <w:rFonts w:hint="eastAsia" w:ascii="宋体" w:hAnsi="宋体" w:eastAsia="宋体" w:cs="宋体"/>
          <w:color w:val="auto"/>
          <w:spacing w:val="7"/>
          <w:sz w:val="21"/>
          <w:szCs w:val="21"/>
        </w:rPr>
        <w:t>. 在线投标(电子投标)说明</w:t>
      </w:r>
    </w:p>
    <w:p>
      <w:pPr>
        <w:keepNext w:val="0"/>
        <w:keepLines w:val="0"/>
        <w:pageBreakBefore w:val="0"/>
        <w:widowControl w:val="0"/>
        <w:kinsoku w:val="0"/>
        <w:wordWrap/>
        <w:overflowPunct/>
        <w:topLinePunct w:val="0"/>
        <w:autoSpaceDE w:val="0"/>
        <w:autoSpaceDN w:val="0"/>
        <w:bidi w:val="0"/>
        <w:adjustRightInd w:val="0"/>
        <w:snapToGrid w:val="0"/>
        <w:spacing w:before="75" w:line="360" w:lineRule="auto"/>
        <w:ind w:right="71" w:firstLine="423"/>
        <w:textAlignment w:val="baseline"/>
        <w:rPr>
          <w:rFonts w:hint="eastAsia" w:ascii="宋体" w:hAnsi="宋体" w:eastAsia="宋体" w:cs="宋体"/>
          <w:color w:val="auto"/>
          <w:sz w:val="21"/>
          <w:szCs w:val="21"/>
        </w:rPr>
      </w:pPr>
      <w:r>
        <w:rPr>
          <w:rFonts w:hint="eastAsia" w:ascii="宋体" w:hAnsi="宋体" w:eastAsia="宋体" w:cs="宋体"/>
          <w:color w:val="auto"/>
          <w:spacing w:val="16"/>
          <w:sz w:val="21"/>
          <w:szCs w:val="21"/>
        </w:rPr>
        <w:t>6.1</w:t>
      </w:r>
      <w:r>
        <w:rPr>
          <w:rFonts w:hint="eastAsia" w:ascii="宋体" w:hAnsi="宋体" w:eastAsia="宋体" w:cs="宋体"/>
          <w:color w:val="auto"/>
          <w:spacing w:val="8"/>
          <w:sz w:val="21"/>
          <w:szCs w:val="21"/>
        </w:rPr>
        <w:t xml:space="preserve"> 本项目实行全流程电子化采购，投标人通过“政采云”平台参与在线响应 (电子响应) ，并应做</w:t>
      </w:r>
      <w:r>
        <w:rPr>
          <w:rFonts w:hint="eastAsia" w:ascii="宋体" w:hAnsi="宋体" w:eastAsia="宋体" w:cs="宋体"/>
          <w:color w:val="auto"/>
          <w:sz w:val="21"/>
          <w:szCs w:val="21"/>
        </w:rPr>
        <w:t xml:space="preserve"> </w:t>
      </w:r>
      <w:r>
        <w:rPr>
          <w:rFonts w:hint="eastAsia" w:ascii="宋体" w:hAnsi="宋体" w:eastAsia="宋体" w:cs="宋体"/>
          <w:color w:val="auto"/>
          <w:spacing w:val="18"/>
          <w:sz w:val="21"/>
          <w:szCs w:val="21"/>
        </w:rPr>
        <w:t>好</w:t>
      </w:r>
      <w:r>
        <w:rPr>
          <w:rFonts w:hint="eastAsia" w:ascii="宋体" w:hAnsi="宋体" w:eastAsia="宋体" w:cs="宋体"/>
          <w:color w:val="auto"/>
          <w:spacing w:val="9"/>
          <w:sz w:val="21"/>
          <w:szCs w:val="21"/>
        </w:rPr>
        <w:t>以下相关准备工作：①在“政采云”平台注册成为正式供应商 (操作方法详见广西壮族自治区政府采购</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 xml:space="preserve">网—办事服务—办事指南) ；②完成 </w:t>
      </w:r>
      <w:r>
        <w:rPr>
          <w:rFonts w:hint="eastAsia" w:ascii="宋体" w:hAnsi="宋体" w:eastAsia="宋体" w:cs="宋体"/>
          <w:color w:val="auto"/>
          <w:sz w:val="21"/>
          <w:szCs w:val="21"/>
        </w:rPr>
        <w:t>CA</w:t>
      </w:r>
      <w:r>
        <w:rPr>
          <w:rFonts w:hint="eastAsia" w:ascii="宋体" w:hAnsi="宋体" w:eastAsia="宋体" w:cs="宋体"/>
          <w:color w:val="auto"/>
          <w:spacing w:val="9"/>
          <w:sz w:val="21"/>
          <w:szCs w:val="21"/>
        </w:rPr>
        <w:t xml:space="preserve"> 证书申领和绑定 (费用由投标人自行承担，办理流程详见广西</w:t>
      </w:r>
      <w:r>
        <w:rPr>
          <w:rFonts w:hint="eastAsia" w:ascii="宋体" w:hAnsi="宋体" w:eastAsia="宋体" w:cs="宋体"/>
          <w:color w:val="auto"/>
          <w:spacing w:val="8"/>
          <w:sz w:val="21"/>
          <w:szCs w:val="21"/>
        </w:rPr>
        <w:t>壮</w:t>
      </w:r>
      <w:r>
        <w:rPr>
          <w:rFonts w:hint="eastAsia" w:ascii="宋体" w:hAnsi="宋体" w:eastAsia="宋体" w:cs="宋体"/>
          <w:color w:val="auto"/>
          <w:spacing w:val="18"/>
          <w:sz w:val="21"/>
          <w:szCs w:val="21"/>
        </w:rPr>
        <w:t>族</w:t>
      </w:r>
      <w:r>
        <w:rPr>
          <w:rFonts w:hint="eastAsia" w:ascii="宋体" w:hAnsi="宋体" w:eastAsia="宋体" w:cs="宋体"/>
          <w:color w:val="auto"/>
          <w:spacing w:val="9"/>
          <w:sz w:val="21"/>
          <w:szCs w:val="21"/>
        </w:rPr>
        <w:t xml:space="preserve">自治区政府采购网—办事服务—下载专区，完成 </w:t>
      </w:r>
      <w:r>
        <w:rPr>
          <w:rFonts w:hint="eastAsia" w:ascii="宋体" w:hAnsi="宋体" w:eastAsia="宋体" w:cs="宋体"/>
          <w:color w:val="auto"/>
          <w:sz w:val="21"/>
          <w:szCs w:val="21"/>
        </w:rPr>
        <w:t>CA</w:t>
      </w:r>
      <w:r>
        <w:rPr>
          <w:rFonts w:hint="eastAsia" w:ascii="宋体" w:hAnsi="宋体" w:eastAsia="宋体" w:cs="宋体"/>
          <w:color w:val="auto"/>
          <w:spacing w:val="9"/>
          <w:sz w:val="21"/>
          <w:szCs w:val="21"/>
        </w:rPr>
        <w:t xml:space="preserve"> 证书办理预计一周左右，建议投标人尽快办理) ；</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③下载“广西壮族自治区全流程电子招投标项目管理系统--投标人客户端” (操作方法详见广西壮族自治</w:t>
      </w:r>
      <w:r>
        <w:rPr>
          <w:rFonts w:hint="eastAsia" w:ascii="宋体" w:hAnsi="宋体" w:eastAsia="宋体" w:cs="宋体"/>
          <w:color w:val="auto"/>
          <w:spacing w:val="18"/>
          <w:sz w:val="21"/>
          <w:szCs w:val="21"/>
        </w:rPr>
        <w:t>区</w:t>
      </w:r>
      <w:r>
        <w:rPr>
          <w:rFonts w:hint="eastAsia" w:ascii="宋体" w:hAnsi="宋体" w:eastAsia="宋体" w:cs="宋体"/>
          <w:color w:val="auto"/>
          <w:spacing w:val="9"/>
          <w:sz w:val="21"/>
          <w:szCs w:val="21"/>
        </w:rPr>
        <w:t>政府采购网—办事服务—下载专区，以下称“政采云电子投标客户端”) 并安装成功，投标人应当在提</w:t>
      </w:r>
      <w:r>
        <w:rPr>
          <w:rFonts w:hint="eastAsia" w:ascii="宋体" w:hAnsi="宋体" w:eastAsia="宋体" w:cs="宋体"/>
          <w:color w:val="auto"/>
          <w:spacing w:val="18"/>
          <w:sz w:val="21"/>
          <w:szCs w:val="21"/>
        </w:rPr>
        <w:t>交</w:t>
      </w:r>
      <w:r>
        <w:rPr>
          <w:rFonts w:hint="eastAsia" w:ascii="宋体" w:hAnsi="宋体" w:eastAsia="宋体" w:cs="宋体"/>
          <w:color w:val="auto"/>
          <w:spacing w:val="17"/>
          <w:sz w:val="21"/>
          <w:szCs w:val="21"/>
        </w:rPr>
        <w:t>投</w:t>
      </w:r>
      <w:r>
        <w:rPr>
          <w:rFonts w:hint="eastAsia" w:ascii="宋体" w:hAnsi="宋体" w:eastAsia="宋体" w:cs="宋体"/>
          <w:color w:val="auto"/>
          <w:spacing w:val="9"/>
          <w:sz w:val="21"/>
          <w:szCs w:val="21"/>
        </w:rPr>
        <w:t>标文件截止时间前在“政采云”平台完成的身份认证，确保能够对相关数据电文进行加密和使用电子</w:t>
      </w:r>
      <w:r>
        <w:rPr>
          <w:rFonts w:hint="eastAsia" w:ascii="宋体" w:hAnsi="宋体" w:eastAsia="宋体" w:cs="宋体"/>
          <w:color w:val="auto"/>
          <w:spacing w:val="18"/>
          <w:sz w:val="21"/>
          <w:szCs w:val="21"/>
        </w:rPr>
        <w:t>签</w:t>
      </w:r>
      <w:r>
        <w:rPr>
          <w:rFonts w:hint="eastAsia" w:ascii="宋体" w:hAnsi="宋体" w:eastAsia="宋体" w:cs="宋体"/>
          <w:color w:val="auto"/>
          <w:spacing w:val="9"/>
          <w:sz w:val="21"/>
          <w:szCs w:val="21"/>
        </w:rPr>
        <w:t xml:space="preserve">章；④自备计算机和网络设备并确保能接入互联网 (费用由投标人自行承担，设备确保可进行视频通话和读取政采云 </w:t>
      </w:r>
      <w:r>
        <w:rPr>
          <w:rFonts w:hint="eastAsia" w:ascii="宋体" w:hAnsi="宋体" w:eastAsia="宋体" w:cs="宋体"/>
          <w:color w:val="auto"/>
          <w:sz w:val="21"/>
          <w:szCs w:val="21"/>
        </w:rPr>
        <w:t>CA</w:t>
      </w:r>
      <w:r>
        <w:rPr>
          <w:rFonts w:hint="eastAsia" w:ascii="宋体" w:hAnsi="宋体" w:eastAsia="宋体" w:cs="宋体"/>
          <w:color w:val="auto"/>
          <w:spacing w:val="9"/>
          <w:sz w:val="21"/>
          <w:szCs w:val="21"/>
        </w:rPr>
        <w:t>证书) 。因投标人未做好相关准备工作等自身原因导致无法参加本项目在线响应(电</w:t>
      </w:r>
      <w:r>
        <w:rPr>
          <w:rFonts w:hint="eastAsia" w:ascii="宋体" w:hAnsi="宋体" w:eastAsia="宋体" w:cs="宋体"/>
          <w:color w:val="auto"/>
          <w:spacing w:val="8"/>
          <w:sz w:val="21"/>
          <w:szCs w:val="21"/>
        </w:rPr>
        <w:t>子</w:t>
      </w:r>
      <w:r>
        <w:rPr>
          <w:rFonts w:hint="eastAsia" w:ascii="宋体" w:hAnsi="宋体" w:eastAsia="宋体" w:cs="宋体"/>
          <w:color w:val="auto"/>
          <w:spacing w:val="10"/>
          <w:sz w:val="21"/>
          <w:szCs w:val="21"/>
        </w:rPr>
        <w:t>响</w:t>
      </w:r>
      <w:r>
        <w:rPr>
          <w:rFonts w:hint="eastAsia" w:ascii="宋体" w:hAnsi="宋体" w:eastAsia="宋体" w:cs="宋体"/>
          <w:color w:val="auto"/>
          <w:spacing w:val="6"/>
          <w:sz w:val="21"/>
          <w:szCs w:val="21"/>
        </w:rPr>
        <w:t>应</w:t>
      </w:r>
      <w:r>
        <w:rPr>
          <w:rFonts w:hint="eastAsia" w:ascii="宋体" w:hAnsi="宋体" w:eastAsia="宋体" w:cs="宋体"/>
          <w:color w:val="auto"/>
          <w:spacing w:val="5"/>
          <w:sz w:val="21"/>
          <w:szCs w:val="21"/>
        </w:rPr>
        <w:t>) 或响应失败的，造成的一切后果， 由投标人自行承担。</w:t>
      </w:r>
    </w:p>
    <w:p>
      <w:pPr>
        <w:keepNext w:val="0"/>
        <w:keepLines w:val="0"/>
        <w:pageBreakBefore w:val="0"/>
        <w:widowControl w:val="0"/>
        <w:kinsoku w:val="0"/>
        <w:wordWrap/>
        <w:overflowPunct/>
        <w:topLinePunct w:val="0"/>
        <w:autoSpaceDE w:val="0"/>
        <w:autoSpaceDN w:val="0"/>
        <w:bidi w:val="0"/>
        <w:adjustRightInd w:val="0"/>
        <w:snapToGrid w:val="0"/>
        <w:spacing w:before="2" w:line="360" w:lineRule="auto"/>
        <w:ind w:right="71" w:firstLine="226" w:firstLineChars="100"/>
        <w:textAlignment w:val="baseline"/>
        <w:rPr>
          <w:rFonts w:hint="eastAsia" w:ascii="宋体" w:hAnsi="宋体" w:eastAsia="宋体" w:cs="宋体"/>
          <w:color w:val="auto"/>
          <w:sz w:val="21"/>
          <w:szCs w:val="21"/>
        </w:rPr>
      </w:pPr>
      <w:r>
        <w:rPr>
          <w:rFonts w:hint="eastAsia" w:ascii="宋体" w:hAnsi="宋体" w:eastAsia="宋体" w:cs="宋体"/>
          <w:color w:val="auto"/>
          <w:spacing w:val="8"/>
          <w:sz w:val="21"/>
          <w:szCs w:val="21"/>
        </w:rPr>
        <w:t>6</w:t>
      </w:r>
      <w:r>
        <w:rPr>
          <w:rFonts w:hint="eastAsia" w:ascii="宋体" w:hAnsi="宋体" w:eastAsia="宋体" w:cs="宋体"/>
          <w:color w:val="auto"/>
          <w:spacing w:val="4"/>
          <w:sz w:val="21"/>
          <w:szCs w:val="21"/>
        </w:rPr>
        <w:t>.2 在线响应 (电子响应) 具体操作流程参考</w:t>
      </w:r>
      <w:r>
        <w:rPr>
          <w:rFonts w:hint="eastAsia" w:ascii="宋体" w:hAnsi="宋体" w:cs="宋体"/>
          <w:color w:val="auto"/>
          <w:spacing w:val="4"/>
          <w:sz w:val="21"/>
          <w:szCs w:val="21"/>
          <w:lang w:val="en-US" w:eastAsia="zh-CN"/>
        </w:rPr>
        <w:t xml:space="preserve"> </w:t>
      </w:r>
      <w:r>
        <w:rPr>
          <w:rFonts w:hint="eastAsia" w:ascii="宋体" w:hAnsi="宋体" w:eastAsia="宋体" w:cs="宋体"/>
          <w:color w:val="auto"/>
          <w:spacing w:val="4"/>
          <w:sz w:val="21"/>
          <w:szCs w:val="21"/>
        </w:rPr>
        <w:t>《政府采购项目电子交易管理操作指南-供应商》(详见</w:t>
      </w:r>
      <w:r>
        <w:rPr>
          <w:rFonts w:hint="eastAsia" w:ascii="宋体" w:hAnsi="宋体" w:eastAsia="宋体" w:cs="宋体"/>
          <w:color w:val="auto"/>
          <w:sz w:val="21"/>
          <w:szCs w:val="21"/>
        </w:rPr>
        <w:t xml:space="preserve"> </w:t>
      </w:r>
      <w:r>
        <w:rPr>
          <w:rFonts w:hint="eastAsia" w:ascii="宋体" w:hAnsi="宋体" w:eastAsia="宋体" w:cs="宋体"/>
          <w:color w:val="auto"/>
          <w:spacing w:val="12"/>
          <w:sz w:val="21"/>
          <w:szCs w:val="21"/>
        </w:rPr>
        <w:t>桂林市政府</w:t>
      </w:r>
      <w:r>
        <w:rPr>
          <w:rFonts w:hint="eastAsia" w:ascii="宋体" w:hAnsi="宋体" w:eastAsia="宋体" w:cs="宋体"/>
          <w:color w:val="auto"/>
          <w:spacing w:val="10"/>
          <w:sz w:val="21"/>
          <w:szCs w:val="21"/>
        </w:rPr>
        <w:t>采</w:t>
      </w:r>
      <w:r>
        <w:rPr>
          <w:rFonts w:hint="eastAsia" w:ascii="宋体" w:hAnsi="宋体" w:eastAsia="宋体" w:cs="宋体"/>
          <w:color w:val="auto"/>
          <w:spacing w:val="6"/>
          <w:sz w:val="21"/>
          <w:szCs w:val="21"/>
        </w:rPr>
        <w:t>购网—采购资讯—重要通知) ；如遇平台技术问题详询</w:t>
      </w:r>
      <w:r>
        <w:rPr>
          <w:rFonts w:hint="eastAsia" w:ascii="宋体" w:hAnsi="宋体" w:cs="宋体"/>
          <w:color w:val="auto"/>
          <w:spacing w:val="6"/>
          <w:sz w:val="21"/>
          <w:szCs w:val="21"/>
          <w:lang w:val="en-US" w:eastAsia="zh-CN"/>
        </w:rPr>
        <w:t>95763</w:t>
      </w:r>
      <w:r>
        <w:rPr>
          <w:rFonts w:hint="eastAsia" w:ascii="宋体" w:hAnsi="宋体" w:eastAsia="宋体" w:cs="宋体"/>
          <w:color w:val="auto"/>
          <w:spacing w:val="6"/>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56" w:line="360" w:lineRule="auto"/>
        <w:textAlignment w:val="baseline"/>
        <w:rPr>
          <w:rFonts w:ascii="宋体" w:hAnsi="宋体" w:eastAsia="宋体" w:cs="宋体"/>
          <w:color w:val="auto"/>
          <w:spacing w:val="10"/>
          <w:sz w:val="24"/>
          <w:szCs w:val="24"/>
          <w14:textOutline w14:w="3795" w14:cap="sq" w14:cmpd="sng">
            <w14:solidFill>
              <w14:srgbClr w14:val="000000"/>
            </w14:solidFill>
            <w14:prstDash w14:val="solid"/>
            <w14:bevel/>
          </w14:textOutline>
        </w:rPr>
      </w:pPr>
    </w:p>
    <w:p>
      <w:pPr>
        <w:keepNext w:val="0"/>
        <w:keepLines w:val="0"/>
        <w:pageBreakBefore w:val="0"/>
        <w:widowControl w:val="0"/>
        <w:kinsoku w:val="0"/>
        <w:wordWrap/>
        <w:overflowPunct/>
        <w:topLinePunct w:val="0"/>
        <w:autoSpaceDE w:val="0"/>
        <w:autoSpaceDN w:val="0"/>
        <w:bidi w:val="0"/>
        <w:adjustRightInd w:val="0"/>
        <w:snapToGrid w:val="0"/>
        <w:spacing w:before="56" w:line="360" w:lineRule="auto"/>
        <w:ind w:left="420"/>
        <w:textAlignment w:val="baseline"/>
        <w:rPr>
          <w:rFonts w:ascii="宋体" w:hAnsi="宋体" w:eastAsia="宋体" w:cs="宋体"/>
          <w:color w:val="auto"/>
          <w:sz w:val="24"/>
          <w:szCs w:val="24"/>
        </w:rPr>
      </w:pPr>
      <w:r>
        <w:rPr>
          <w:rFonts w:ascii="宋体" w:hAnsi="宋体" w:eastAsia="宋体" w:cs="宋体"/>
          <w:color w:val="auto"/>
          <w:spacing w:val="10"/>
          <w:sz w:val="24"/>
          <w:szCs w:val="24"/>
          <w14:textOutline w14:w="3795" w14:cap="sq" w14:cmpd="sng">
            <w14:solidFill>
              <w14:srgbClr w14:val="000000"/>
            </w14:solidFill>
            <w14:prstDash w14:val="solid"/>
            <w14:bevel/>
          </w14:textOutline>
        </w:rPr>
        <w:t>七、对本次采购提出询问，请按以下方式联系</w:t>
      </w:r>
      <w:r>
        <w:rPr>
          <w:rFonts w:ascii="宋体" w:hAnsi="宋体" w:eastAsia="宋体" w:cs="宋体"/>
          <w:color w:val="auto"/>
          <w:spacing w:val="7"/>
          <w:sz w:val="24"/>
          <w:szCs w:val="24"/>
          <w14:textOutline w14:w="3795" w14:cap="sq" w14:cmpd="sng">
            <w14:solidFill>
              <w14:srgbClr w14:val="000000"/>
            </w14:solidFill>
            <w14:prstDash w14:val="solid"/>
            <w14:bevel/>
          </w14:textOutline>
        </w:rPr>
        <w:t>。</w:t>
      </w:r>
    </w:p>
    <w:p>
      <w:pPr>
        <w:keepNext w:val="0"/>
        <w:keepLines w:val="0"/>
        <w:pageBreakBefore w:val="0"/>
        <w:widowControl w:val="0"/>
        <w:kinsoku w:val="0"/>
        <w:wordWrap/>
        <w:overflowPunct/>
        <w:topLinePunct w:val="0"/>
        <w:autoSpaceDE w:val="0"/>
        <w:autoSpaceDN w:val="0"/>
        <w:bidi w:val="0"/>
        <w:adjustRightInd w:val="0"/>
        <w:snapToGrid w:val="0"/>
        <w:spacing w:before="136" w:line="360" w:lineRule="auto"/>
        <w:ind w:left="437"/>
        <w:textAlignment w:val="baseline"/>
        <w:rPr>
          <w:rFonts w:ascii="宋体" w:hAnsi="宋体" w:eastAsia="宋体" w:cs="宋体"/>
          <w:color w:val="auto"/>
          <w:sz w:val="21"/>
          <w:szCs w:val="21"/>
        </w:rPr>
      </w:pPr>
      <w:r>
        <w:rPr>
          <w:rFonts w:ascii="宋体" w:hAnsi="宋体" w:eastAsia="宋体" w:cs="宋体"/>
          <w:color w:val="auto"/>
          <w:spacing w:val="9"/>
          <w:position w:val="1"/>
          <w:sz w:val="21"/>
          <w:szCs w:val="21"/>
        </w:rPr>
        <w:t>1</w:t>
      </w:r>
      <w:r>
        <w:rPr>
          <w:rFonts w:ascii="宋体" w:hAnsi="宋体" w:eastAsia="宋体" w:cs="宋体"/>
          <w:color w:val="auto"/>
          <w:spacing w:val="5"/>
          <w:position w:val="1"/>
          <w:sz w:val="21"/>
          <w:szCs w:val="21"/>
        </w:rPr>
        <w:t>、采购人信息</w:t>
      </w:r>
    </w:p>
    <w:p>
      <w:pPr>
        <w:keepNext w:val="0"/>
        <w:keepLines w:val="0"/>
        <w:pageBreakBefore w:val="0"/>
        <w:widowControl w:val="0"/>
        <w:kinsoku w:val="0"/>
        <w:wordWrap/>
        <w:overflowPunct/>
        <w:topLinePunct w:val="0"/>
        <w:autoSpaceDE w:val="0"/>
        <w:autoSpaceDN w:val="0"/>
        <w:bidi w:val="0"/>
        <w:adjustRightInd w:val="0"/>
        <w:snapToGrid w:val="0"/>
        <w:spacing w:before="149" w:line="360" w:lineRule="auto"/>
        <w:ind w:left="635"/>
        <w:textAlignment w:val="baseline"/>
        <w:rPr>
          <w:rFonts w:ascii="宋体" w:hAnsi="宋体" w:eastAsia="宋体" w:cs="宋体"/>
          <w:color w:val="auto"/>
          <w:sz w:val="21"/>
          <w:szCs w:val="21"/>
        </w:rPr>
      </w:pPr>
      <w:r>
        <w:rPr>
          <w:rFonts w:ascii="宋体" w:hAnsi="宋体" w:eastAsia="宋体" w:cs="宋体"/>
          <w:color w:val="auto"/>
          <w:spacing w:val="12"/>
          <w:position w:val="16"/>
          <w:sz w:val="21"/>
          <w:szCs w:val="21"/>
        </w:rPr>
        <w:t>名</w:t>
      </w:r>
      <w:r>
        <w:rPr>
          <w:rFonts w:ascii="宋体" w:hAnsi="宋体" w:eastAsia="宋体" w:cs="宋体"/>
          <w:color w:val="auto"/>
          <w:spacing w:val="9"/>
          <w:position w:val="16"/>
          <w:sz w:val="21"/>
          <w:szCs w:val="21"/>
        </w:rPr>
        <w:t>称：</w:t>
      </w:r>
      <w:r>
        <w:rPr>
          <w:rFonts w:hint="eastAsia" w:ascii="宋体" w:hAnsi="宋体" w:eastAsia="宋体" w:cs="宋体"/>
          <w:color w:val="auto"/>
          <w:spacing w:val="9"/>
          <w:position w:val="16"/>
          <w:sz w:val="21"/>
          <w:szCs w:val="21"/>
          <w:lang w:eastAsia="zh-CN"/>
        </w:rPr>
        <w:t>灌阳县</w:t>
      </w:r>
      <w:r>
        <w:rPr>
          <w:rFonts w:ascii="宋体" w:hAnsi="宋体" w:eastAsia="宋体" w:cs="宋体"/>
          <w:color w:val="auto"/>
          <w:spacing w:val="9"/>
          <w:position w:val="16"/>
          <w:sz w:val="21"/>
          <w:szCs w:val="21"/>
        </w:rPr>
        <w:t>自然资源局</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632"/>
        <w:textAlignment w:val="baseline"/>
        <w:rPr>
          <w:rFonts w:hint="default" w:ascii="宋体" w:hAnsi="宋体" w:eastAsia="宋体" w:cs="宋体"/>
          <w:color w:val="auto"/>
          <w:sz w:val="21"/>
          <w:szCs w:val="21"/>
          <w:lang w:val="en-US"/>
        </w:rPr>
      </w:pPr>
      <w:r>
        <w:rPr>
          <w:rFonts w:ascii="宋体" w:hAnsi="宋体" w:eastAsia="宋体" w:cs="宋体"/>
          <w:color w:val="auto"/>
          <w:spacing w:val="3"/>
          <w:sz w:val="21"/>
          <w:szCs w:val="21"/>
        </w:rPr>
        <w:t>地</w:t>
      </w:r>
      <w:r>
        <w:rPr>
          <w:rFonts w:ascii="宋体" w:hAnsi="宋体" w:eastAsia="宋体" w:cs="宋体"/>
          <w:color w:val="auto"/>
          <w:spacing w:val="2"/>
          <w:sz w:val="21"/>
          <w:szCs w:val="21"/>
        </w:rPr>
        <w:t>址：</w:t>
      </w:r>
      <w:r>
        <w:rPr>
          <w:rFonts w:hint="eastAsia" w:ascii="宋体" w:hAnsi="宋体" w:eastAsia="宋体" w:cs="宋体"/>
          <w:color w:val="auto"/>
          <w:spacing w:val="2"/>
          <w:sz w:val="21"/>
          <w:szCs w:val="21"/>
          <w:lang w:eastAsia="zh-CN"/>
        </w:rPr>
        <w:t>灌阳县灌阳镇兴建路</w:t>
      </w:r>
      <w:r>
        <w:rPr>
          <w:rFonts w:hint="eastAsia" w:ascii="宋体" w:hAnsi="宋体" w:eastAsia="宋体" w:cs="宋体"/>
          <w:color w:val="auto"/>
          <w:spacing w:val="2"/>
          <w:sz w:val="21"/>
          <w:szCs w:val="21"/>
          <w:lang w:val="en-US" w:eastAsia="zh-CN"/>
        </w:rPr>
        <w:t>11号</w:t>
      </w:r>
    </w:p>
    <w:p>
      <w:pPr>
        <w:keepNext w:val="0"/>
        <w:keepLines w:val="0"/>
        <w:pageBreakBefore w:val="0"/>
        <w:widowControl w:val="0"/>
        <w:kinsoku w:val="0"/>
        <w:wordWrap/>
        <w:overflowPunct/>
        <w:topLinePunct w:val="0"/>
        <w:autoSpaceDE w:val="0"/>
        <w:autoSpaceDN w:val="0"/>
        <w:bidi w:val="0"/>
        <w:adjustRightInd w:val="0"/>
        <w:snapToGrid w:val="0"/>
        <w:spacing w:before="171" w:line="360" w:lineRule="auto"/>
        <w:ind w:left="633"/>
        <w:textAlignment w:val="baseline"/>
        <w:rPr>
          <w:rFonts w:hint="default" w:ascii="宋体" w:hAnsi="宋体" w:eastAsia="宋体" w:cs="宋体"/>
          <w:color w:val="auto"/>
          <w:spacing w:val="6"/>
          <w:sz w:val="21"/>
          <w:szCs w:val="21"/>
          <w:lang w:val="en-US" w:eastAsia="zh-CN"/>
        </w:rPr>
      </w:pPr>
      <w:r>
        <w:rPr>
          <w:rFonts w:ascii="宋体" w:hAnsi="宋体" w:eastAsia="宋体" w:cs="宋体"/>
          <w:color w:val="auto"/>
          <w:spacing w:val="12"/>
          <w:sz w:val="21"/>
          <w:szCs w:val="21"/>
        </w:rPr>
        <w:t>联系人</w:t>
      </w:r>
      <w:r>
        <w:rPr>
          <w:rFonts w:ascii="宋体" w:hAnsi="宋体" w:eastAsia="宋体" w:cs="宋体"/>
          <w:color w:val="auto"/>
          <w:spacing w:val="7"/>
          <w:sz w:val="21"/>
          <w:szCs w:val="21"/>
        </w:rPr>
        <w:t>：</w:t>
      </w:r>
      <w:r>
        <w:rPr>
          <w:rFonts w:hint="eastAsia" w:ascii="宋体" w:hAnsi="宋体" w:cs="宋体"/>
          <w:color w:val="auto"/>
          <w:spacing w:val="7"/>
          <w:sz w:val="21"/>
          <w:szCs w:val="21"/>
          <w:lang w:val="en-US" w:eastAsia="zh-CN"/>
        </w:rPr>
        <w:t>范汝军</w:t>
      </w:r>
      <w:r>
        <w:rPr>
          <w:rFonts w:hint="eastAsia" w:ascii="宋体" w:hAnsi="宋体" w:eastAsia="宋体" w:cs="宋体"/>
          <w:color w:val="auto"/>
          <w:spacing w:val="7"/>
          <w:sz w:val="21"/>
          <w:szCs w:val="21"/>
          <w:lang w:val="en-US" w:eastAsia="zh-CN"/>
        </w:rPr>
        <w:t xml:space="preserve">  </w:t>
      </w:r>
      <w:r>
        <w:rPr>
          <w:rFonts w:ascii="宋体" w:hAnsi="宋体" w:eastAsia="宋体" w:cs="宋体"/>
          <w:color w:val="auto"/>
          <w:spacing w:val="6"/>
          <w:sz w:val="21"/>
          <w:szCs w:val="21"/>
        </w:rPr>
        <w:t xml:space="preserve"> 联系电话：</w:t>
      </w:r>
      <w:r>
        <w:rPr>
          <w:rFonts w:hint="eastAsia" w:ascii="宋体" w:hAnsi="宋体" w:cs="宋体"/>
          <w:color w:val="auto"/>
          <w:spacing w:val="6"/>
          <w:sz w:val="21"/>
          <w:szCs w:val="21"/>
          <w:lang w:val="en-US" w:eastAsia="zh-CN"/>
        </w:rPr>
        <w:t>13517633331</w:t>
      </w:r>
    </w:p>
    <w:p>
      <w:pPr>
        <w:keepNext w:val="0"/>
        <w:keepLines w:val="0"/>
        <w:pageBreakBefore w:val="0"/>
        <w:widowControl w:val="0"/>
        <w:kinsoku w:val="0"/>
        <w:wordWrap/>
        <w:overflowPunct/>
        <w:topLinePunct w:val="0"/>
        <w:autoSpaceDE w:val="0"/>
        <w:autoSpaceDN w:val="0"/>
        <w:bidi w:val="0"/>
        <w:adjustRightInd w:val="0"/>
        <w:snapToGrid w:val="0"/>
        <w:spacing w:before="171" w:line="360" w:lineRule="auto"/>
        <w:ind w:firstLine="232" w:firstLineChars="100"/>
        <w:textAlignment w:val="baseline"/>
        <w:rPr>
          <w:rFonts w:ascii="宋体" w:hAnsi="宋体" w:eastAsia="宋体" w:cs="宋体"/>
          <w:color w:val="auto"/>
          <w:spacing w:val="11"/>
          <w:position w:val="1"/>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171" w:line="360" w:lineRule="auto"/>
        <w:ind w:firstLine="464" w:firstLineChars="200"/>
        <w:textAlignment w:val="baseline"/>
        <w:rPr>
          <w:rFonts w:ascii="宋体" w:hAnsi="宋体" w:eastAsia="宋体" w:cs="宋体"/>
          <w:color w:val="auto"/>
          <w:sz w:val="21"/>
          <w:szCs w:val="21"/>
        </w:rPr>
      </w:pPr>
      <w:r>
        <w:rPr>
          <w:rFonts w:ascii="宋体" w:hAnsi="宋体" w:eastAsia="宋体" w:cs="宋体"/>
          <w:color w:val="auto"/>
          <w:spacing w:val="11"/>
          <w:position w:val="1"/>
          <w:sz w:val="21"/>
          <w:szCs w:val="21"/>
        </w:rPr>
        <w:t>2</w:t>
      </w:r>
      <w:r>
        <w:rPr>
          <w:rFonts w:ascii="宋体" w:hAnsi="宋体" w:eastAsia="宋体" w:cs="宋体"/>
          <w:color w:val="auto"/>
          <w:spacing w:val="8"/>
          <w:position w:val="1"/>
          <w:sz w:val="21"/>
          <w:szCs w:val="21"/>
        </w:rPr>
        <w:t>、采购代理机构信息</w:t>
      </w:r>
    </w:p>
    <w:p>
      <w:pPr>
        <w:keepNext w:val="0"/>
        <w:keepLines w:val="0"/>
        <w:pageBreakBefore w:val="0"/>
        <w:widowControl w:val="0"/>
        <w:kinsoku w:val="0"/>
        <w:wordWrap/>
        <w:overflowPunct/>
        <w:topLinePunct w:val="0"/>
        <w:autoSpaceDE w:val="0"/>
        <w:autoSpaceDN w:val="0"/>
        <w:bidi w:val="0"/>
        <w:adjustRightInd w:val="0"/>
        <w:snapToGrid w:val="0"/>
        <w:spacing w:before="148" w:line="360" w:lineRule="auto"/>
        <w:ind w:left="211" w:firstLine="238" w:firstLineChars="100"/>
        <w:textAlignment w:val="baseline"/>
        <w:rPr>
          <w:rFonts w:ascii="宋体" w:hAnsi="宋体" w:eastAsia="宋体" w:cs="宋体"/>
          <w:color w:val="auto"/>
          <w:sz w:val="21"/>
          <w:szCs w:val="21"/>
        </w:rPr>
      </w:pPr>
      <w:r>
        <w:rPr>
          <w:rFonts w:ascii="宋体" w:hAnsi="宋体" w:eastAsia="宋体" w:cs="宋体"/>
          <w:color w:val="auto"/>
          <w:spacing w:val="14"/>
          <w:sz w:val="21"/>
          <w:szCs w:val="21"/>
        </w:rPr>
        <w:t>名</w:t>
      </w:r>
      <w:r>
        <w:rPr>
          <w:rFonts w:ascii="宋体" w:hAnsi="宋体" w:eastAsia="宋体" w:cs="宋体"/>
          <w:color w:val="auto"/>
          <w:spacing w:val="9"/>
          <w:sz w:val="21"/>
          <w:szCs w:val="21"/>
        </w:rPr>
        <w:t>称：广西</w:t>
      </w:r>
      <w:r>
        <w:rPr>
          <w:rFonts w:hint="eastAsia" w:ascii="宋体" w:hAnsi="宋体" w:eastAsia="宋体" w:cs="宋体"/>
          <w:color w:val="auto"/>
          <w:spacing w:val="9"/>
          <w:sz w:val="21"/>
          <w:szCs w:val="21"/>
          <w:lang w:eastAsia="zh-CN"/>
        </w:rPr>
        <w:t>宏泰工程信息咨询</w:t>
      </w:r>
      <w:r>
        <w:rPr>
          <w:rFonts w:ascii="宋体" w:hAnsi="宋体" w:eastAsia="宋体" w:cs="宋体"/>
          <w:color w:val="auto"/>
          <w:spacing w:val="9"/>
          <w:sz w:val="21"/>
          <w:szCs w:val="21"/>
        </w:rPr>
        <w:t>有限公司</w:t>
      </w:r>
    </w:p>
    <w:p>
      <w:pPr>
        <w:keepNext w:val="0"/>
        <w:keepLines w:val="0"/>
        <w:pageBreakBefore w:val="0"/>
        <w:widowControl w:val="0"/>
        <w:kinsoku w:val="0"/>
        <w:wordWrap/>
        <w:overflowPunct/>
        <w:topLinePunct w:val="0"/>
        <w:autoSpaceDE w:val="0"/>
        <w:autoSpaceDN w:val="0"/>
        <w:bidi w:val="0"/>
        <w:adjustRightInd w:val="0"/>
        <w:snapToGrid w:val="0"/>
        <w:spacing w:before="170" w:line="360" w:lineRule="auto"/>
        <w:ind w:left="208" w:firstLine="198" w:firstLineChars="100"/>
        <w:textAlignment w:val="baseline"/>
        <w:rPr>
          <w:rFonts w:ascii="宋体" w:hAnsi="宋体" w:eastAsia="宋体" w:cs="宋体"/>
          <w:color w:val="auto"/>
          <w:sz w:val="21"/>
          <w:szCs w:val="21"/>
        </w:rPr>
      </w:pPr>
      <w:r>
        <w:rPr>
          <w:rFonts w:ascii="宋体" w:hAnsi="宋体" w:eastAsia="宋体" w:cs="宋体"/>
          <w:color w:val="auto"/>
          <w:spacing w:val="-6"/>
          <w:position w:val="16"/>
          <w:sz w:val="21"/>
          <w:szCs w:val="21"/>
        </w:rPr>
        <w:t>地</w:t>
      </w:r>
      <w:r>
        <w:rPr>
          <w:rFonts w:ascii="宋体" w:hAnsi="宋体" w:eastAsia="宋体" w:cs="宋体"/>
          <w:color w:val="auto"/>
          <w:spacing w:val="-4"/>
          <w:position w:val="16"/>
          <w:sz w:val="21"/>
          <w:szCs w:val="21"/>
        </w:rPr>
        <w:t>址</w:t>
      </w:r>
      <w:r>
        <w:rPr>
          <w:rFonts w:ascii="宋体" w:hAnsi="宋体" w:eastAsia="宋体" w:cs="宋体"/>
          <w:color w:val="auto"/>
          <w:spacing w:val="-3"/>
          <w:position w:val="16"/>
          <w:sz w:val="21"/>
          <w:szCs w:val="21"/>
        </w:rPr>
        <w:t>：</w:t>
      </w:r>
      <w:r>
        <w:rPr>
          <w:rFonts w:hint="eastAsia" w:ascii="宋体" w:hAnsi="宋体" w:eastAsia="宋体" w:cs="宋体"/>
          <w:color w:val="auto"/>
          <w:spacing w:val="-3"/>
          <w:position w:val="16"/>
          <w:sz w:val="21"/>
          <w:szCs w:val="21"/>
          <w:lang w:val="en-US" w:eastAsia="zh-CN"/>
        </w:rPr>
        <w:t>桂林市七星区高新区信息产业园二期D-04号科技研发楼5楼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48" w:firstLineChars="200"/>
        <w:textAlignment w:val="baseline"/>
        <w:rPr>
          <w:rFonts w:ascii="宋体" w:hAnsi="宋体" w:eastAsia="宋体" w:cs="宋体"/>
          <w:color w:val="auto"/>
          <w:sz w:val="21"/>
          <w:szCs w:val="21"/>
        </w:rPr>
      </w:pPr>
      <w:r>
        <w:rPr>
          <w:rFonts w:ascii="宋体" w:hAnsi="宋体" w:eastAsia="宋体" w:cs="宋体"/>
          <w:color w:val="auto"/>
          <w:spacing w:val="7"/>
          <w:sz w:val="21"/>
          <w:szCs w:val="21"/>
        </w:rPr>
        <w:t>项目联系人：</w:t>
      </w:r>
      <w:r>
        <w:rPr>
          <w:rFonts w:hint="eastAsia" w:ascii="宋体" w:hAnsi="宋体" w:eastAsia="宋体" w:cs="宋体"/>
          <w:color w:val="auto"/>
          <w:spacing w:val="7"/>
          <w:sz w:val="21"/>
          <w:szCs w:val="21"/>
          <w:lang w:eastAsia="zh-CN"/>
        </w:rPr>
        <w:t>邓菲</w:t>
      </w:r>
      <w:r>
        <w:rPr>
          <w:rFonts w:ascii="宋体" w:hAnsi="宋体" w:eastAsia="宋体" w:cs="宋体"/>
          <w:color w:val="auto"/>
          <w:spacing w:val="7"/>
          <w:sz w:val="21"/>
          <w:szCs w:val="21"/>
        </w:rPr>
        <w:t xml:space="preserve">  </w:t>
      </w:r>
      <w:r>
        <w:rPr>
          <w:rFonts w:hint="eastAsia" w:ascii="宋体" w:hAnsi="宋体" w:cs="宋体"/>
          <w:color w:val="auto"/>
          <w:spacing w:val="7"/>
          <w:sz w:val="21"/>
          <w:szCs w:val="21"/>
          <w:lang w:val="en-US" w:eastAsia="zh-CN"/>
        </w:rPr>
        <w:t xml:space="preserve">   </w:t>
      </w:r>
      <w:r>
        <w:rPr>
          <w:rFonts w:ascii="宋体" w:hAnsi="宋体" w:eastAsia="宋体" w:cs="宋体"/>
          <w:color w:val="auto"/>
          <w:spacing w:val="7"/>
          <w:sz w:val="21"/>
          <w:szCs w:val="21"/>
        </w:rPr>
        <w:t xml:space="preserve"> 联系电话：</w:t>
      </w:r>
      <w:r>
        <w:rPr>
          <w:rFonts w:hint="eastAsia" w:ascii="宋体" w:hAnsi="宋体" w:eastAsia="宋体" w:cs="宋体"/>
          <w:color w:val="auto"/>
          <w:spacing w:val="7"/>
          <w:sz w:val="21"/>
          <w:szCs w:val="21"/>
          <w:lang w:val="en-US" w:eastAsia="zh-CN"/>
        </w:rPr>
        <w:t>0773-2533677</w:t>
      </w:r>
    </w:p>
    <w:p>
      <w:pPr>
        <w:keepNext w:val="0"/>
        <w:keepLines w:val="0"/>
        <w:pageBreakBefore w:val="0"/>
        <w:widowControl w:val="0"/>
        <w:kinsoku w:val="0"/>
        <w:wordWrap/>
        <w:overflowPunct/>
        <w:topLinePunct w:val="0"/>
        <w:autoSpaceDE w:val="0"/>
        <w:autoSpaceDN w:val="0"/>
        <w:bidi w:val="0"/>
        <w:adjustRightInd w:val="0"/>
        <w:snapToGrid w:val="0"/>
        <w:spacing w:before="145" w:line="360" w:lineRule="auto"/>
        <w:ind w:left="5670" w:right="336" w:hanging="590"/>
        <w:textAlignment w:val="baseline"/>
        <w:rPr>
          <w:rFonts w:ascii="宋体" w:hAnsi="宋体" w:eastAsia="宋体" w:cs="宋体"/>
          <w:color w:val="auto"/>
          <w:spacing w:val="9"/>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145" w:line="360" w:lineRule="auto"/>
        <w:ind w:right="336" w:firstLine="5472" w:firstLineChars="2400"/>
        <w:textAlignment w:val="baseline"/>
        <w:rPr>
          <w:rFonts w:ascii="宋体" w:hAnsi="宋体" w:eastAsia="宋体" w:cs="宋体"/>
          <w:color w:val="auto"/>
          <w:spacing w:val="9"/>
          <w:sz w:val="21"/>
          <w:szCs w:val="21"/>
        </w:rPr>
      </w:pPr>
      <w:r>
        <w:rPr>
          <w:rFonts w:ascii="宋体" w:hAnsi="宋体" w:eastAsia="宋体" w:cs="宋体"/>
          <w:color w:val="auto"/>
          <w:spacing w:val="9"/>
          <w:sz w:val="21"/>
          <w:szCs w:val="21"/>
        </w:rPr>
        <w:t>广西</w:t>
      </w:r>
      <w:r>
        <w:rPr>
          <w:rFonts w:hint="eastAsia" w:ascii="宋体" w:hAnsi="宋体" w:eastAsia="宋体" w:cs="宋体"/>
          <w:color w:val="auto"/>
          <w:spacing w:val="9"/>
          <w:sz w:val="21"/>
          <w:szCs w:val="21"/>
          <w:lang w:eastAsia="zh-CN"/>
        </w:rPr>
        <w:t>宏泰工程信息咨询</w:t>
      </w:r>
      <w:r>
        <w:rPr>
          <w:rFonts w:ascii="宋体" w:hAnsi="宋体" w:eastAsia="宋体" w:cs="宋体"/>
          <w:color w:val="auto"/>
          <w:spacing w:val="9"/>
          <w:sz w:val="21"/>
          <w:szCs w:val="21"/>
        </w:rPr>
        <w:t>有限公司</w:t>
      </w:r>
    </w:p>
    <w:p>
      <w:pPr>
        <w:keepNext w:val="0"/>
        <w:keepLines w:val="0"/>
        <w:pageBreakBefore w:val="0"/>
        <w:widowControl w:val="0"/>
        <w:kinsoku w:val="0"/>
        <w:wordWrap/>
        <w:overflowPunct/>
        <w:topLinePunct w:val="0"/>
        <w:autoSpaceDE w:val="0"/>
        <w:autoSpaceDN w:val="0"/>
        <w:bidi w:val="0"/>
        <w:adjustRightInd w:val="0"/>
        <w:snapToGrid w:val="0"/>
        <w:spacing w:before="145" w:line="360" w:lineRule="auto"/>
        <w:ind w:left="5710" w:leftChars="2719" w:right="336" w:firstLine="608" w:firstLineChars="320"/>
        <w:textAlignment w:val="baseline"/>
        <w:rPr>
          <w:rFonts w:ascii="宋体" w:hAnsi="宋体" w:eastAsia="宋体" w:cs="宋体"/>
          <w:color w:val="auto"/>
          <w:sz w:val="21"/>
          <w:szCs w:val="21"/>
        </w:rPr>
      </w:pPr>
      <w:r>
        <w:rPr>
          <w:rFonts w:ascii="宋体" w:hAnsi="宋体" w:eastAsia="宋体" w:cs="宋体"/>
          <w:color w:val="auto"/>
          <w:spacing w:val="-10"/>
          <w:sz w:val="21"/>
          <w:szCs w:val="21"/>
        </w:rPr>
        <w:t>2</w:t>
      </w:r>
      <w:r>
        <w:rPr>
          <w:rFonts w:ascii="宋体" w:hAnsi="宋体" w:eastAsia="宋体" w:cs="宋体"/>
          <w:color w:val="auto"/>
          <w:spacing w:val="-9"/>
          <w:sz w:val="21"/>
          <w:szCs w:val="21"/>
        </w:rPr>
        <w:t>023 年</w:t>
      </w:r>
      <w:r>
        <w:rPr>
          <w:rFonts w:hint="eastAsia" w:ascii="宋体" w:hAnsi="宋体" w:cs="宋体"/>
          <w:color w:val="auto"/>
          <w:spacing w:val="-9"/>
          <w:sz w:val="21"/>
          <w:szCs w:val="21"/>
          <w:lang w:val="en-US" w:eastAsia="zh-CN"/>
        </w:rPr>
        <w:t xml:space="preserve"> 8 </w:t>
      </w:r>
      <w:r>
        <w:rPr>
          <w:rFonts w:ascii="宋体" w:hAnsi="宋体" w:eastAsia="宋体" w:cs="宋体"/>
          <w:color w:val="auto"/>
          <w:spacing w:val="-9"/>
          <w:sz w:val="21"/>
          <w:szCs w:val="21"/>
        </w:rPr>
        <w:t xml:space="preserve">月 </w:t>
      </w:r>
      <w:r>
        <w:rPr>
          <w:rFonts w:hint="eastAsia" w:ascii="宋体" w:hAnsi="宋体" w:cs="宋体"/>
          <w:color w:val="auto"/>
          <w:spacing w:val="-9"/>
          <w:sz w:val="21"/>
          <w:szCs w:val="21"/>
          <w:lang w:val="en-US" w:eastAsia="zh-CN"/>
        </w:rPr>
        <w:t>17</w:t>
      </w:r>
      <w:r>
        <w:rPr>
          <w:rFonts w:ascii="宋体" w:hAnsi="宋体" w:eastAsia="宋体" w:cs="宋体"/>
          <w:color w:val="auto"/>
          <w:spacing w:val="-9"/>
          <w:sz w:val="21"/>
          <w:szCs w:val="21"/>
        </w:rPr>
        <w:t>日</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color w:val="auto"/>
          <w:sz w:val="21"/>
          <w:szCs w:val="21"/>
        </w:rPr>
        <w:sectPr>
          <w:footerReference r:id="rId7" w:type="default"/>
          <w:pgSz w:w="11907" w:h="16840"/>
          <w:pgMar w:top="1429" w:right="1281" w:bottom="1128" w:left="1281" w:header="0" w:footer="924" w:gutter="0"/>
          <w:pgBorders>
            <w:top w:val="none" w:sz="0" w:space="0"/>
            <w:left w:val="none" w:sz="0" w:space="0"/>
            <w:bottom w:val="none" w:sz="0" w:space="0"/>
            <w:right w:val="none" w:sz="0" w:space="0"/>
          </w:pgBorders>
          <w:pgNumType w:fmt="decimal" w:start="1"/>
          <w:cols w:space="0" w:num="1"/>
          <w:rtlGutter w:val="0"/>
          <w:docGrid w:linePitch="0" w:charSpace="0"/>
        </w:sectPr>
      </w:pPr>
    </w:p>
    <w:p>
      <w:pPr>
        <w:spacing w:before="140" w:line="225" w:lineRule="auto"/>
        <w:ind w:left="3498"/>
        <w:outlineLvl w:val="0"/>
        <w:rPr>
          <w:rFonts w:ascii="宋体" w:hAnsi="宋体" w:eastAsia="宋体" w:cs="宋体"/>
          <w:color w:val="auto"/>
          <w:sz w:val="30"/>
          <w:szCs w:val="30"/>
        </w:rPr>
      </w:pPr>
      <w:bookmarkStart w:id="1" w:name="_Toc6406"/>
      <w:r>
        <w:rPr>
          <w:rFonts w:ascii="宋体" w:hAnsi="宋体" w:eastAsia="宋体" w:cs="宋体"/>
          <w:color w:val="auto"/>
          <w:spacing w:val="14"/>
          <w:sz w:val="30"/>
          <w:szCs w:val="30"/>
          <w14:textOutline w14:w="5793" w14:cap="sq" w14:cmpd="sng">
            <w14:solidFill>
              <w14:srgbClr w14:val="000000"/>
            </w14:solidFill>
            <w14:prstDash w14:val="solid"/>
            <w14:bevel/>
          </w14:textOutline>
        </w:rPr>
        <w:t>第</w:t>
      </w:r>
      <w:r>
        <w:rPr>
          <w:rFonts w:ascii="宋体" w:hAnsi="宋体" w:eastAsia="宋体" w:cs="宋体"/>
          <w:color w:val="auto"/>
          <w:spacing w:val="8"/>
          <w:sz w:val="30"/>
          <w:szCs w:val="30"/>
          <w14:textOutline w14:w="5793" w14:cap="sq" w14:cmpd="sng">
            <w14:solidFill>
              <w14:srgbClr w14:val="000000"/>
            </w14:solidFill>
            <w14:prstDash w14:val="solid"/>
            <w14:bevel/>
          </w14:textOutline>
        </w:rPr>
        <w:t>二章</w:t>
      </w:r>
      <w:r>
        <w:rPr>
          <w:rFonts w:ascii="宋体" w:hAnsi="宋体" w:eastAsia="宋体" w:cs="宋体"/>
          <w:color w:val="auto"/>
          <w:spacing w:val="8"/>
          <w:sz w:val="30"/>
          <w:szCs w:val="30"/>
        </w:rPr>
        <w:t xml:space="preserve">  </w:t>
      </w:r>
      <w:r>
        <w:rPr>
          <w:rFonts w:ascii="宋体" w:hAnsi="宋体" w:eastAsia="宋体" w:cs="宋体"/>
          <w:color w:val="auto"/>
          <w:spacing w:val="8"/>
          <w:sz w:val="30"/>
          <w:szCs w:val="30"/>
          <w14:textOutline w14:w="5793" w14:cap="sq" w14:cmpd="sng">
            <w14:solidFill>
              <w14:srgbClr w14:val="000000"/>
            </w14:solidFill>
            <w14:prstDash w14:val="solid"/>
            <w14:bevel/>
          </w14:textOutline>
        </w:rPr>
        <w:t>投标人须知</w:t>
      </w:r>
      <w:bookmarkEnd w:id="1"/>
    </w:p>
    <w:p>
      <w:pPr>
        <w:spacing w:before="252" w:line="226" w:lineRule="auto"/>
        <w:ind w:left="3743"/>
        <w:outlineLvl w:val="1"/>
        <w:rPr>
          <w:rFonts w:ascii="宋体" w:hAnsi="宋体" w:eastAsia="宋体" w:cs="宋体"/>
          <w:color w:val="auto"/>
          <w:sz w:val="30"/>
          <w:szCs w:val="30"/>
        </w:rPr>
      </w:pPr>
      <w:r>
        <w:rPr>
          <w:rFonts w:ascii="宋体" w:hAnsi="宋体" w:eastAsia="宋体" w:cs="宋体"/>
          <w:color w:val="auto"/>
          <w:spacing w:val="9"/>
          <w:sz w:val="30"/>
          <w:szCs w:val="30"/>
          <w14:textOutline w14:w="5448" w14:cap="sq" w14:cmpd="sng">
            <w14:solidFill>
              <w14:srgbClr w14:val="000000"/>
            </w14:solidFill>
            <w14:prstDash w14:val="solid"/>
            <w14:bevel/>
          </w14:textOutline>
        </w:rPr>
        <w:t>投标人须知前附</w:t>
      </w:r>
      <w:r>
        <w:rPr>
          <w:rFonts w:ascii="宋体" w:hAnsi="宋体" w:eastAsia="宋体" w:cs="宋体"/>
          <w:color w:val="auto"/>
          <w:spacing w:val="8"/>
          <w:sz w:val="30"/>
          <w:szCs w:val="30"/>
          <w14:textOutline w14:w="5448" w14:cap="sq" w14:cmpd="sng">
            <w14:solidFill>
              <w14:srgbClr w14:val="000000"/>
            </w14:solidFill>
            <w14:prstDash w14:val="solid"/>
            <w14:bevel/>
          </w14:textOutline>
        </w:rPr>
        <w:t>表</w:t>
      </w:r>
    </w:p>
    <w:tbl>
      <w:tblPr>
        <w:tblStyle w:val="7"/>
        <w:tblW w:w="986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
        <w:gridCol w:w="1264"/>
        <w:gridCol w:w="15"/>
        <w:gridCol w:w="2"/>
        <w:gridCol w:w="1665"/>
        <w:gridCol w:w="1557"/>
        <w:gridCol w:w="2"/>
        <w:gridCol w:w="2674"/>
        <w:gridCol w:w="2650"/>
        <w:gridCol w:w="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281"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条款号</w:t>
            </w:r>
          </w:p>
        </w:tc>
        <w:tc>
          <w:tcPr>
            <w:tcW w:w="3224"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条  款  名  称</w:t>
            </w:r>
          </w:p>
        </w:tc>
        <w:tc>
          <w:tcPr>
            <w:tcW w:w="5355" w:type="dxa"/>
            <w:gridSpan w:val="4"/>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编  列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1281" w:type="dxa"/>
            <w:gridSpan w:val="3"/>
            <w:vAlign w:val="top"/>
          </w:tcPr>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1.1.2</w:t>
            </w:r>
          </w:p>
        </w:tc>
        <w:tc>
          <w:tcPr>
            <w:tcW w:w="3224" w:type="dxa"/>
            <w:gridSpan w:val="3"/>
            <w:vAlign w:val="top"/>
          </w:tcPr>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招标人</w:t>
            </w:r>
          </w:p>
        </w:tc>
        <w:tc>
          <w:tcPr>
            <w:tcW w:w="5355" w:type="dxa"/>
            <w:gridSpan w:val="4"/>
            <w:vAlign w:val="top"/>
          </w:tcPr>
          <w:p>
            <w:pPr>
              <w:spacing w:line="360" w:lineRule="auto"/>
              <w:ind w:left="218" w:leftChars="104"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名称：</w:t>
            </w:r>
            <w:r>
              <w:rPr>
                <w:rFonts w:hint="eastAsia" w:ascii="宋体" w:hAnsi="宋体" w:eastAsia="宋体" w:cs="宋体"/>
                <w:color w:val="auto"/>
                <w:sz w:val="21"/>
                <w:szCs w:val="21"/>
                <w:lang w:eastAsia="zh-CN"/>
              </w:rPr>
              <w:t>灌阳县</w:t>
            </w:r>
            <w:r>
              <w:rPr>
                <w:rFonts w:hint="eastAsia" w:ascii="宋体" w:hAnsi="宋体" w:eastAsia="宋体" w:cs="宋体"/>
                <w:color w:val="auto"/>
                <w:sz w:val="21"/>
                <w:szCs w:val="21"/>
              </w:rPr>
              <w:t>自然资源局</w:t>
            </w:r>
          </w:p>
          <w:p>
            <w:pPr>
              <w:spacing w:line="360" w:lineRule="auto"/>
              <w:ind w:left="218" w:leftChars="104"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地址：</w:t>
            </w:r>
            <w:r>
              <w:rPr>
                <w:rFonts w:hint="eastAsia" w:ascii="宋体" w:hAnsi="宋体" w:eastAsia="宋体" w:cs="宋体"/>
                <w:color w:val="auto"/>
                <w:sz w:val="21"/>
                <w:szCs w:val="21"/>
                <w:lang w:eastAsia="zh-CN"/>
              </w:rPr>
              <w:t>灌阳县灌阳镇兴建路</w:t>
            </w:r>
            <w:r>
              <w:rPr>
                <w:rFonts w:hint="eastAsia" w:ascii="宋体" w:hAnsi="宋体" w:eastAsia="宋体" w:cs="宋体"/>
                <w:color w:val="auto"/>
                <w:sz w:val="21"/>
                <w:szCs w:val="21"/>
                <w:lang w:val="en-US" w:eastAsia="zh-CN"/>
              </w:rPr>
              <w:t>11号</w:t>
            </w:r>
          </w:p>
          <w:p>
            <w:pPr>
              <w:spacing w:line="360" w:lineRule="auto"/>
              <w:ind w:left="218" w:leftChars="104"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联系人：</w:t>
            </w:r>
            <w:r>
              <w:rPr>
                <w:rFonts w:hint="eastAsia" w:ascii="宋体" w:hAnsi="宋体" w:cs="宋体"/>
                <w:color w:val="auto"/>
                <w:spacing w:val="7"/>
                <w:sz w:val="21"/>
                <w:szCs w:val="21"/>
                <w:lang w:val="en-US" w:eastAsia="zh-CN"/>
              </w:rPr>
              <w:t>范汝军</w:t>
            </w:r>
            <w:r>
              <w:rPr>
                <w:rFonts w:hint="eastAsia" w:ascii="宋体" w:hAnsi="宋体" w:eastAsia="宋体" w:cs="宋体"/>
                <w:color w:val="auto"/>
                <w:spacing w:val="7"/>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电话：</w:t>
            </w:r>
            <w:r>
              <w:rPr>
                <w:rFonts w:hint="eastAsia" w:ascii="宋体" w:hAnsi="宋体" w:cs="宋体"/>
                <w:color w:val="auto"/>
                <w:spacing w:val="6"/>
                <w:sz w:val="21"/>
                <w:szCs w:val="21"/>
                <w:lang w:val="en-US" w:eastAsia="zh-CN"/>
              </w:rPr>
              <w:t>13517633331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10" w:hRule="atLeast"/>
        </w:trPr>
        <w:tc>
          <w:tcPr>
            <w:tcW w:w="1281" w:type="dxa"/>
            <w:gridSpan w:val="3"/>
            <w:vAlign w:val="top"/>
          </w:tcPr>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1.1.3</w:t>
            </w:r>
          </w:p>
        </w:tc>
        <w:tc>
          <w:tcPr>
            <w:tcW w:w="3224" w:type="dxa"/>
            <w:gridSpan w:val="3"/>
            <w:vAlign w:val="top"/>
          </w:tcPr>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招标代理机构</w:t>
            </w:r>
          </w:p>
        </w:tc>
        <w:tc>
          <w:tcPr>
            <w:tcW w:w="5355" w:type="dxa"/>
            <w:gridSpan w:val="4"/>
            <w:vAlign w:val="top"/>
          </w:tcPr>
          <w:p>
            <w:pPr>
              <w:spacing w:line="360" w:lineRule="auto"/>
              <w:ind w:left="214" w:leftChars="99" w:hanging="6" w:hangingChars="3"/>
              <w:rPr>
                <w:rFonts w:hint="eastAsia" w:ascii="宋体" w:hAnsi="宋体" w:eastAsia="宋体" w:cs="宋体"/>
                <w:color w:val="auto"/>
                <w:sz w:val="21"/>
                <w:szCs w:val="21"/>
              </w:rPr>
            </w:pPr>
            <w:r>
              <w:rPr>
                <w:rFonts w:hint="eastAsia" w:ascii="宋体" w:hAnsi="宋体" w:eastAsia="宋体" w:cs="宋体"/>
                <w:color w:val="auto"/>
                <w:sz w:val="21"/>
                <w:szCs w:val="21"/>
              </w:rPr>
              <w:t>名称：广西</w:t>
            </w:r>
            <w:r>
              <w:rPr>
                <w:rFonts w:hint="eastAsia" w:ascii="宋体" w:hAnsi="宋体" w:eastAsia="宋体" w:cs="宋体"/>
                <w:color w:val="auto"/>
                <w:sz w:val="21"/>
                <w:szCs w:val="21"/>
                <w:lang w:eastAsia="zh-CN"/>
              </w:rPr>
              <w:t>宏泰工程信息咨询</w:t>
            </w:r>
            <w:r>
              <w:rPr>
                <w:rFonts w:hint="eastAsia" w:ascii="宋体" w:hAnsi="宋体" w:eastAsia="宋体" w:cs="宋体"/>
                <w:color w:val="auto"/>
                <w:sz w:val="21"/>
                <w:szCs w:val="21"/>
              </w:rPr>
              <w:t>有限公司</w:t>
            </w:r>
          </w:p>
          <w:p>
            <w:pPr>
              <w:spacing w:line="360" w:lineRule="auto"/>
              <w:ind w:left="210" w:leftChars="1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地址：</w:t>
            </w:r>
            <w:r>
              <w:rPr>
                <w:rFonts w:hint="eastAsia" w:ascii="宋体" w:hAnsi="宋体" w:eastAsia="宋体" w:cs="宋体"/>
                <w:color w:val="auto"/>
                <w:sz w:val="21"/>
                <w:szCs w:val="21"/>
                <w:lang w:val="en-US" w:eastAsia="zh-CN"/>
              </w:rPr>
              <w:t>桂林市七星区高新区信息产业园二期D-04号科技研发楼5楼</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联系人：</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邓菲</w:t>
            </w:r>
            <w:r>
              <w:rPr>
                <w:rFonts w:hint="eastAsia" w:ascii="宋体" w:hAnsi="宋体" w:eastAsia="宋体" w:cs="宋体"/>
                <w:color w:val="auto"/>
                <w:sz w:val="21"/>
                <w:szCs w:val="21"/>
              </w:rPr>
              <w:t xml:space="preserve">      电话：</w:t>
            </w:r>
            <w:r>
              <w:rPr>
                <w:rFonts w:hint="eastAsia" w:ascii="宋体" w:hAnsi="宋体" w:eastAsia="宋体" w:cs="宋体"/>
                <w:color w:val="auto"/>
                <w:sz w:val="21"/>
                <w:szCs w:val="21"/>
                <w:lang w:val="en-US" w:eastAsia="zh-CN"/>
              </w:rPr>
              <w:t>0773-2533677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1281" w:type="dxa"/>
            <w:gridSpan w:val="3"/>
            <w:vAlign w:val="top"/>
          </w:tcPr>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1.1.4</w:t>
            </w:r>
          </w:p>
        </w:tc>
        <w:tc>
          <w:tcPr>
            <w:tcW w:w="3224" w:type="dxa"/>
            <w:gridSpan w:val="3"/>
            <w:vAlign w:val="center"/>
          </w:tcPr>
          <w:p>
            <w:pPr>
              <w:spacing w:line="240" w:lineRule="auto"/>
              <w:jc w:val="both"/>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项目名称及编号</w:t>
            </w:r>
          </w:p>
        </w:tc>
        <w:tc>
          <w:tcPr>
            <w:tcW w:w="5355" w:type="dxa"/>
            <w:gridSpan w:val="4"/>
            <w:vAlign w:val="top"/>
          </w:tcPr>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灌阳县灌阳镇仁合村委蒋家屯</w:t>
            </w:r>
            <w:r>
              <w:rPr>
                <w:rFonts w:hint="eastAsia" w:ascii="宋体" w:hAnsi="宋体" w:eastAsia="宋体" w:cs="宋体"/>
                <w:color w:val="auto"/>
                <w:sz w:val="21"/>
                <w:szCs w:val="21"/>
              </w:rPr>
              <w:t>泥石流地质灾害</w:t>
            </w:r>
            <w:r>
              <w:rPr>
                <w:rFonts w:hint="eastAsia" w:ascii="宋体" w:hAnsi="宋体" w:eastAsia="宋体" w:cs="宋体"/>
                <w:color w:val="auto"/>
                <w:sz w:val="21"/>
                <w:szCs w:val="21"/>
                <w:lang w:eastAsia="zh-CN"/>
              </w:rPr>
              <w:t>防治</w:t>
            </w:r>
            <w:r>
              <w:rPr>
                <w:rFonts w:hint="eastAsia" w:ascii="宋体" w:hAnsi="宋体" w:eastAsia="宋体" w:cs="宋体"/>
                <w:color w:val="auto"/>
                <w:sz w:val="21"/>
                <w:szCs w:val="21"/>
              </w:rPr>
              <w:t>工程</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(项目编号：GLZC2023-G2-270039-GXHT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1281"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1.1.5</w:t>
            </w:r>
          </w:p>
        </w:tc>
        <w:tc>
          <w:tcPr>
            <w:tcW w:w="3224"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建设地点</w:t>
            </w:r>
          </w:p>
        </w:tc>
        <w:tc>
          <w:tcPr>
            <w:tcW w:w="5355" w:type="dxa"/>
            <w:gridSpan w:val="4"/>
            <w:vAlign w:val="top"/>
          </w:tcPr>
          <w:p>
            <w:pPr>
              <w:spacing w:line="360" w:lineRule="auto"/>
              <w:ind w:firstLine="210" w:firstLineChars="1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灌阳县灌阳镇仁合村委蒋家屯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81"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1.2.1</w:t>
            </w:r>
          </w:p>
        </w:tc>
        <w:tc>
          <w:tcPr>
            <w:tcW w:w="3224"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资金来源</w:t>
            </w:r>
          </w:p>
        </w:tc>
        <w:tc>
          <w:tcPr>
            <w:tcW w:w="5355" w:type="dxa"/>
            <w:gridSpan w:val="4"/>
            <w:vAlign w:val="top"/>
          </w:tcPr>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财政性资金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81"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1.2.2</w:t>
            </w:r>
          </w:p>
        </w:tc>
        <w:tc>
          <w:tcPr>
            <w:tcW w:w="3224"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出资比例</w:t>
            </w:r>
          </w:p>
        </w:tc>
        <w:tc>
          <w:tcPr>
            <w:tcW w:w="5355" w:type="dxa"/>
            <w:gridSpan w:val="4"/>
            <w:vAlign w:val="top"/>
          </w:tcPr>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81"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1.2.3</w:t>
            </w:r>
          </w:p>
        </w:tc>
        <w:tc>
          <w:tcPr>
            <w:tcW w:w="3224"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资金落实情况</w:t>
            </w:r>
          </w:p>
        </w:tc>
        <w:tc>
          <w:tcPr>
            <w:tcW w:w="5355" w:type="dxa"/>
            <w:gridSpan w:val="4"/>
            <w:vAlign w:val="top"/>
          </w:tcPr>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281" w:type="dxa"/>
            <w:gridSpan w:val="3"/>
            <w:vAlign w:val="top"/>
          </w:tcPr>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1.3.1</w:t>
            </w:r>
          </w:p>
        </w:tc>
        <w:tc>
          <w:tcPr>
            <w:tcW w:w="3224" w:type="dxa"/>
            <w:gridSpan w:val="3"/>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招标范围</w:t>
            </w:r>
          </w:p>
        </w:tc>
        <w:tc>
          <w:tcPr>
            <w:tcW w:w="5355" w:type="dxa"/>
            <w:gridSpan w:val="4"/>
            <w:vAlign w:val="center"/>
          </w:tcPr>
          <w:p>
            <w:pPr>
              <w:spacing w:line="360" w:lineRule="auto"/>
              <w:ind w:firstLine="210" w:firstLineChars="10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施工图纸范围内的工程，具体情况详见施工图纸及工</w:t>
            </w:r>
            <w:r>
              <w:rPr>
                <w:rFonts w:hint="eastAsia" w:ascii="宋体" w:hAnsi="宋体" w:eastAsia="宋体" w:cs="宋体"/>
                <w:color w:val="auto"/>
                <w:sz w:val="21"/>
                <w:szCs w:val="21"/>
                <w:lang w:eastAsia="zh-CN"/>
              </w:rPr>
              <w:t>程量清单。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1281"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1.3.2</w:t>
            </w:r>
          </w:p>
        </w:tc>
        <w:tc>
          <w:tcPr>
            <w:tcW w:w="3224"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工期</w:t>
            </w:r>
          </w:p>
        </w:tc>
        <w:tc>
          <w:tcPr>
            <w:tcW w:w="5355" w:type="dxa"/>
            <w:gridSpan w:val="4"/>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u w:val="single"/>
                <w:lang w:val="en-US" w:eastAsia="zh-CN"/>
              </w:rPr>
              <w:t xml:space="preserve">  90    </w:t>
            </w:r>
            <w:r>
              <w:rPr>
                <w:rFonts w:hint="eastAsia" w:ascii="宋体" w:hAnsi="宋体" w:eastAsia="宋体" w:cs="宋体"/>
                <w:color w:val="auto"/>
                <w:sz w:val="21"/>
                <w:szCs w:val="21"/>
              </w:rPr>
              <w:t>个日历天 (以招标人通知开工时间起)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1281"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1.3.3</w:t>
            </w:r>
          </w:p>
        </w:tc>
        <w:tc>
          <w:tcPr>
            <w:tcW w:w="3224" w:type="dxa"/>
            <w:gridSpan w:val="3"/>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质量要求</w:t>
            </w:r>
          </w:p>
        </w:tc>
        <w:tc>
          <w:tcPr>
            <w:tcW w:w="5355" w:type="dxa"/>
            <w:gridSpan w:val="4"/>
            <w:vAlign w:val="top"/>
          </w:tcPr>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达到国家施工验收规范合格标准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81" w:type="dxa"/>
            <w:gridSpan w:val="3"/>
            <w:tcBorders>
              <w:bottom w:val="nil"/>
            </w:tcBorders>
            <w:vAlign w:val="top"/>
          </w:tcPr>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r>
              <w:rPr>
                <w:color w:val="auto"/>
                <w:sz w:val="21"/>
              </w:rPr>
              <mc:AlternateContent>
                <mc:Choice Requires="wps">
                  <w:drawing>
                    <wp:anchor distT="0" distB="0" distL="114300" distR="114300" simplePos="0" relativeHeight="251671552" behindDoc="0" locked="0" layoutInCell="1" allowOverlap="1">
                      <wp:simplePos x="0" y="0"/>
                      <wp:positionH relativeFrom="column">
                        <wp:posOffset>1905</wp:posOffset>
                      </wp:positionH>
                      <wp:positionV relativeFrom="paragraph">
                        <wp:posOffset>1287780</wp:posOffset>
                      </wp:positionV>
                      <wp:extent cx="6267450" cy="0"/>
                      <wp:effectExtent l="0" t="0" r="0" b="0"/>
                      <wp:wrapNone/>
                      <wp:docPr id="50" name="直接连接符 50"/>
                      <wp:cNvGraphicFramePr/>
                      <a:graphic xmlns:a="http://schemas.openxmlformats.org/drawingml/2006/main">
                        <a:graphicData uri="http://schemas.microsoft.com/office/word/2010/wordprocessingShape">
                          <wps:wsp>
                            <wps:cNvCnPr/>
                            <wps:spPr>
                              <a:xfrm>
                                <a:off x="651510" y="993013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5pt;margin-top:101.4pt;height:0pt;width:493.5pt;z-index:251671552;mso-width-relative:page;mso-height-relative:page;" filled="f" stroked="t" coordsize="21600,21600" o:gfxdata="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oqZprUAAAACAEAAA8AAAAAAAAAAQAgAAAAIgAAAGRycy9kb3ducmV2Lnht&#10;bFBLAQIUABQAAAAIAIdO4kArQ6Ms/QEAAOADAAAOAAAAAAAAAAEAIAAAACMBAABkcnMvZTJvRG9j&#10;LnhtbFBLBQYAAAAABgAGAFkBAACSBQAAAAA=&#10;">
                      <v:fill on="f" focussize="0,0"/>
                      <v:stroke color="#000000 [3200]" joinstyle="round"/>
                      <v:imagedata o:title=""/>
                      <o:lock v:ext="edit" aspectratio="f"/>
                    </v:line>
                  </w:pict>
                </mc:Fallback>
              </mc:AlternateContent>
            </w:r>
            <w:r>
              <w:rPr>
                <w:rFonts w:hint="eastAsia" w:ascii="宋体" w:hAnsi="宋体" w:eastAsia="宋体" w:cs="宋体"/>
                <w:color w:val="auto"/>
                <w:sz w:val="21"/>
                <w:szCs w:val="21"/>
              </w:rPr>
              <w:t>1.4.1</w:t>
            </w:r>
          </w:p>
        </w:tc>
        <w:tc>
          <w:tcPr>
            <w:tcW w:w="3224" w:type="dxa"/>
            <w:gridSpan w:val="3"/>
            <w:tcBorders>
              <w:bottom w:val="nil"/>
            </w:tcBorders>
            <w:vAlign w:val="top"/>
          </w:tcPr>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p>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投标人资质条件、能力、 诚信要求</w:t>
            </w:r>
          </w:p>
        </w:tc>
        <w:tc>
          <w:tcPr>
            <w:tcW w:w="5355" w:type="dxa"/>
            <w:gridSpan w:val="4"/>
            <w:tcBorders>
              <w:bottom w:val="nil"/>
            </w:tcBorders>
            <w:vAlign w:val="top"/>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（1）国内注册，具有法人资格，且同时具备地质灾害治理工程施工甲级资质，并在人员、设备、资金等方面具有相应的施工能力；</w:t>
            </w:r>
          </w:p>
          <w:p>
            <w:pPr>
              <w:spacing w:line="360" w:lineRule="auto"/>
              <w:ind w:left="218" w:leftChars="0" w:hanging="218" w:hangingChars="104"/>
              <w:rPr>
                <w:rFonts w:hint="eastAsia" w:ascii="宋体" w:hAnsi="宋体" w:eastAsia="宋体" w:cs="宋体"/>
                <w:color w:val="auto"/>
                <w:sz w:val="21"/>
                <w:szCs w:val="21"/>
              </w:rPr>
            </w:pPr>
            <w:r>
              <w:rPr>
                <w:rFonts w:hint="eastAsia" w:ascii="宋体" w:hAnsi="宋体" w:eastAsia="宋体" w:cs="宋体"/>
                <w:color w:val="auto"/>
                <w:sz w:val="21"/>
                <w:szCs w:val="21"/>
              </w:rPr>
              <w:t>（2）拟投入本项目的项目经理必须具备</w:t>
            </w:r>
            <w:r>
              <w:rPr>
                <w:rFonts w:hint="eastAsia" w:ascii="宋体" w:hAnsi="宋体" w:eastAsia="宋体" w:cs="宋体"/>
                <w:color w:val="auto"/>
                <w:spacing w:val="12"/>
                <w:sz w:val="21"/>
                <w:szCs w:val="21"/>
              </w:rPr>
              <w:t>建筑工程专业或市政公用工程或</w:t>
            </w:r>
            <w:r>
              <w:rPr>
                <w:rFonts w:hint="eastAsia" w:ascii="宋体" w:hAnsi="宋体" w:eastAsia="宋体" w:cs="宋体"/>
                <w:color w:val="auto"/>
                <w:spacing w:val="12"/>
                <w:sz w:val="21"/>
                <w:szCs w:val="21"/>
                <w:lang w:eastAsia="zh-CN"/>
              </w:rPr>
              <w:t>水利水电</w:t>
            </w:r>
            <w:r>
              <w:rPr>
                <w:rFonts w:hint="eastAsia" w:ascii="宋体" w:hAnsi="宋体" w:eastAsia="宋体" w:cs="宋体"/>
                <w:color w:val="auto"/>
                <w:spacing w:val="12"/>
                <w:sz w:val="21"/>
                <w:szCs w:val="21"/>
              </w:rPr>
              <w:t>工程</w:t>
            </w:r>
            <w:r>
              <w:rPr>
                <w:rFonts w:hint="eastAsia" w:ascii="宋体" w:hAnsi="宋体" w:cs="宋体"/>
                <w:color w:val="auto"/>
                <w:spacing w:val="12"/>
                <w:sz w:val="21"/>
                <w:szCs w:val="21"/>
                <w:lang w:eastAsia="zh-CN"/>
              </w:rPr>
              <w:t>专业</w:t>
            </w:r>
            <w:r>
              <w:rPr>
                <w:rFonts w:hint="eastAsia" w:ascii="宋体" w:hAnsi="宋体" w:eastAsia="宋体" w:cs="宋体"/>
                <w:color w:val="auto"/>
                <w:sz w:val="21"/>
                <w:szCs w:val="21"/>
              </w:rPr>
              <w:t>二级及以上注册建造师资格，并具备岩土工程或水工环或水文地质或工程地质类专业中级及以上技术职称，具备有效的安全生产考核合格证书（B 类）。本项目不接受有在建、已中标未开工或已列为其他项目中标候选人第一名的建造师作为项目经理（符合桂建﹝2013﹞17 号文除外）。</w:t>
            </w:r>
          </w:p>
          <w:p>
            <w:pPr>
              <w:spacing w:line="360" w:lineRule="auto"/>
              <w:ind w:left="218" w:leftChars="0" w:hanging="218" w:hangingChars="104"/>
              <w:rPr>
                <w:rFonts w:hint="eastAsia" w:ascii="宋体" w:hAnsi="宋体" w:eastAsia="宋体" w:cs="宋体"/>
                <w:color w:val="auto"/>
                <w:sz w:val="21"/>
                <w:szCs w:val="21"/>
              </w:rPr>
            </w:pPr>
            <w:r>
              <w:rPr>
                <w:rFonts w:hint="eastAsia" w:ascii="宋体" w:hAnsi="宋体" w:eastAsia="宋体" w:cs="宋体"/>
                <w:color w:val="auto"/>
                <w:sz w:val="21"/>
                <w:szCs w:val="21"/>
              </w:rPr>
              <w:t>（3）拟投入本项目的技术负责人必须具有岩土工程或水工环或水文地质或工程地质类专业中级工程师（含）以上技术职称。</w:t>
            </w:r>
          </w:p>
          <w:p>
            <w:pPr>
              <w:spacing w:before="132" w:line="435" w:lineRule="auto"/>
              <w:ind w:left="114" w:right="107" w:firstLine="10"/>
              <w:rPr>
                <w:rFonts w:hint="eastAsia" w:ascii="宋体" w:hAnsi="宋体" w:eastAsia="宋体" w:cs="宋体"/>
                <w:color w:val="auto"/>
                <w:sz w:val="21"/>
                <w:szCs w:val="21"/>
                <w:lang w:eastAsia="zh-CN"/>
              </w:rPr>
            </w:pPr>
            <w:r>
              <w:rPr>
                <w:rFonts w:hint="eastAsia" w:ascii="宋体" w:hAnsi="宋体" w:eastAsia="宋体" w:cs="宋体"/>
                <w:color w:val="auto"/>
                <w:spacing w:val="6"/>
                <w:sz w:val="21"/>
                <w:szCs w:val="21"/>
              </w:rPr>
              <w:t>(</w:t>
            </w:r>
            <w:r>
              <w:rPr>
                <w:rFonts w:hint="eastAsia" w:ascii="宋体" w:hAnsi="宋体" w:cs="宋体"/>
                <w:color w:val="auto"/>
                <w:spacing w:val="6"/>
                <w:sz w:val="21"/>
                <w:szCs w:val="21"/>
                <w:lang w:val="en-US" w:eastAsia="zh-CN"/>
              </w:rPr>
              <w:t>4</w:t>
            </w:r>
            <w:r>
              <w:rPr>
                <w:rFonts w:hint="eastAsia" w:ascii="宋体" w:hAnsi="宋体" w:eastAsia="宋体" w:cs="宋体"/>
                <w:color w:val="auto"/>
                <w:spacing w:val="6"/>
                <w:sz w:val="21"/>
                <w:szCs w:val="21"/>
              </w:rPr>
              <w:t>) 财务</w:t>
            </w:r>
            <w:r>
              <w:rPr>
                <w:rFonts w:hint="eastAsia" w:ascii="宋体" w:hAnsi="宋体" w:eastAsia="宋体" w:cs="宋体"/>
                <w:color w:val="auto"/>
                <w:spacing w:val="3"/>
                <w:sz w:val="21"/>
                <w:szCs w:val="21"/>
              </w:rPr>
              <w:t>要求：20</w:t>
            </w:r>
            <w:r>
              <w:rPr>
                <w:rFonts w:hint="eastAsia" w:ascii="宋体" w:hAnsi="宋体" w:cs="宋体"/>
                <w:color w:val="auto"/>
                <w:spacing w:val="3"/>
                <w:sz w:val="21"/>
                <w:szCs w:val="21"/>
                <w:lang w:val="en-US" w:eastAsia="zh-CN"/>
              </w:rPr>
              <w:t>20</w:t>
            </w:r>
            <w:r>
              <w:rPr>
                <w:rFonts w:hint="eastAsia" w:ascii="宋体" w:hAnsi="宋体" w:eastAsia="宋体" w:cs="宋体"/>
                <w:color w:val="auto"/>
                <w:spacing w:val="3"/>
                <w:sz w:val="21"/>
                <w:szCs w:val="21"/>
              </w:rPr>
              <w:t xml:space="preserve"> 年至202</w:t>
            </w:r>
            <w:r>
              <w:rPr>
                <w:rFonts w:hint="eastAsia" w:ascii="宋体" w:hAnsi="宋体" w:cs="宋体"/>
                <w:color w:val="auto"/>
                <w:spacing w:val="3"/>
                <w:sz w:val="21"/>
                <w:szCs w:val="21"/>
                <w:lang w:val="en-US" w:eastAsia="zh-CN"/>
              </w:rPr>
              <w:t>2</w:t>
            </w:r>
            <w:r>
              <w:rPr>
                <w:rFonts w:hint="eastAsia" w:ascii="宋体" w:hAnsi="宋体" w:eastAsia="宋体" w:cs="宋体"/>
                <w:color w:val="auto"/>
                <w:spacing w:val="3"/>
                <w:sz w:val="21"/>
                <w:szCs w:val="21"/>
              </w:rPr>
              <w:t>年经审计的财务报表【备</w:t>
            </w:r>
            <w:r>
              <w:rPr>
                <w:rFonts w:hint="eastAsia" w:ascii="宋体" w:hAnsi="宋体" w:eastAsia="宋体" w:cs="宋体"/>
                <w:color w:val="auto"/>
                <w:spacing w:val="26"/>
                <w:sz w:val="21"/>
                <w:szCs w:val="21"/>
              </w:rPr>
              <w:t>注</w:t>
            </w:r>
            <w:r>
              <w:rPr>
                <w:rFonts w:hint="eastAsia" w:ascii="宋体" w:hAnsi="宋体" w:eastAsia="宋体" w:cs="宋体"/>
                <w:color w:val="auto"/>
                <w:spacing w:val="18"/>
                <w:sz w:val="21"/>
                <w:szCs w:val="21"/>
              </w:rPr>
              <w:t>：</w:t>
            </w:r>
            <w:r>
              <w:rPr>
                <w:rFonts w:hint="eastAsia" w:ascii="宋体" w:hAnsi="宋体" w:eastAsia="宋体" w:cs="宋体"/>
                <w:color w:val="auto"/>
                <w:spacing w:val="13"/>
                <w:sz w:val="21"/>
                <w:szCs w:val="21"/>
              </w:rPr>
              <w:t>对于从取得营业执照时间起到投标截止时间为止不</w:t>
            </w:r>
            <w:r>
              <w:rPr>
                <w:rFonts w:hint="eastAsia" w:ascii="宋体" w:hAnsi="宋体" w:eastAsia="宋体" w:cs="宋体"/>
                <w:color w:val="auto"/>
                <w:spacing w:val="26"/>
                <w:sz w:val="21"/>
                <w:szCs w:val="21"/>
              </w:rPr>
              <w:t>足</w:t>
            </w:r>
            <w:r>
              <w:rPr>
                <w:rFonts w:hint="eastAsia" w:ascii="宋体" w:hAnsi="宋体" w:eastAsia="宋体" w:cs="宋体"/>
                <w:color w:val="auto"/>
                <w:spacing w:val="18"/>
                <w:sz w:val="21"/>
                <w:szCs w:val="21"/>
              </w:rPr>
              <w:t>要</w:t>
            </w:r>
            <w:r>
              <w:rPr>
                <w:rFonts w:hint="eastAsia" w:ascii="宋体" w:hAnsi="宋体" w:eastAsia="宋体" w:cs="宋体"/>
                <w:color w:val="auto"/>
                <w:spacing w:val="13"/>
                <w:sz w:val="21"/>
                <w:szCs w:val="21"/>
              </w:rPr>
              <w:t>求年数的企业，只需提交企业取得营业执照年份至</w:t>
            </w:r>
            <w:r>
              <w:rPr>
                <w:rFonts w:hint="eastAsia" w:ascii="宋体" w:hAnsi="宋体" w:eastAsia="宋体" w:cs="宋体"/>
                <w:color w:val="auto"/>
                <w:spacing w:val="12"/>
                <w:sz w:val="21"/>
                <w:szCs w:val="21"/>
              </w:rPr>
              <w:t>所</w:t>
            </w:r>
            <w:r>
              <w:rPr>
                <w:rFonts w:hint="eastAsia" w:ascii="宋体" w:hAnsi="宋体" w:eastAsia="宋体" w:cs="宋体"/>
                <w:color w:val="auto"/>
                <w:spacing w:val="8"/>
                <w:sz w:val="21"/>
                <w:szCs w:val="21"/>
              </w:rPr>
              <w:t>要求最近年份经审计的财务报表】</w:t>
            </w:r>
            <w:r>
              <w:rPr>
                <w:rFonts w:hint="eastAsia" w:ascii="宋体" w:hAnsi="宋体" w:cs="宋体"/>
                <w:color w:val="auto"/>
                <w:spacing w:val="8"/>
                <w:sz w:val="21"/>
                <w:szCs w:val="21"/>
                <w:lang w:eastAsia="zh-CN"/>
              </w:rPr>
              <w:t>。</w:t>
            </w:r>
          </w:p>
          <w:p>
            <w:pPr>
              <w:spacing w:before="1" w:line="341" w:lineRule="auto"/>
              <w:ind w:left="113" w:right="107" w:firstLine="10"/>
              <w:rPr>
                <w:rFonts w:hint="eastAsia" w:ascii="宋体" w:hAnsi="宋体" w:eastAsia="宋体" w:cs="宋体"/>
                <w:color w:val="auto"/>
                <w:sz w:val="21"/>
                <w:szCs w:val="21"/>
              </w:rPr>
            </w:pPr>
            <w:r>
              <w:rPr>
                <w:rFonts w:hint="eastAsia" w:ascii="宋体" w:hAnsi="宋体" w:eastAsia="宋体" w:cs="宋体"/>
                <w:color w:val="auto"/>
                <w:spacing w:val="17"/>
                <w:sz w:val="21"/>
                <w:szCs w:val="21"/>
              </w:rPr>
              <w:t>(</w:t>
            </w:r>
            <w:r>
              <w:rPr>
                <w:rFonts w:hint="eastAsia" w:ascii="宋体" w:hAnsi="宋体" w:cs="宋体"/>
                <w:color w:val="auto"/>
                <w:spacing w:val="12"/>
                <w:sz w:val="21"/>
                <w:szCs w:val="21"/>
                <w:lang w:val="en-US" w:eastAsia="zh-CN"/>
              </w:rPr>
              <w:t>5</w:t>
            </w:r>
            <w:r>
              <w:rPr>
                <w:rFonts w:hint="eastAsia" w:ascii="宋体" w:hAnsi="宋体" w:eastAsia="宋体" w:cs="宋体"/>
                <w:color w:val="auto"/>
                <w:spacing w:val="12"/>
                <w:sz w:val="21"/>
                <w:szCs w:val="21"/>
              </w:rPr>
              <w:t>) 诚信要求：对在“信用中国”网站、中国政府采购</w:t>
            </w:r>
            <w:r>
              <w:rPr>
                <w:rFonts w:hint="eastAsia" w:ascii="宋体" w:hAnsi="宋体" w:eastAsia="宋体" w:cs="宋体"/>
                <w:color w:val="auto"/>
                <w:sz w:val="21"/>
                <w:szCs w:val="21"/>
              </w:rPr>
              <w:t xml:space="preserve"> </w:t>
            </w:r>
            <w:r>
              <w:rPr>
                <w:rFonts w:hint="eastAsia" w:ascii="宋体" w:hAnsi="宋体" w:eastAsia="宋体" w:cs="宋体"/>
                <w:color w:val="auto"/>
                <w:spacing w:val="26"/>
                <w:sz w:val="21"/>
                <w:szCs w:val="21"/>
              </w:rPr>
              <w:t>网</w:t>
            </w:r>
            <w:r>
              <w:rPr>
                <w:rFonts w:hint="eastAsia" w:ascii="宋体" w:hAnsi="宋体" w:eastAsia="宋体" w:cs="宋体"/>
                <w:color w:val="auto"/>
                <w:spacing w:val="19"/>
                <w:sz w:val="21"/>
                <w:szCs w:val="21"/>
              </w:rPr>
              <w:t>等</w:t>
            </w:r>
            <w:r>
              <w:rPr>
                <w:rFonts w:hint="eastAsia" w:ascii="宋体" w:hAnsi="宋体" w:eastAsia="宋体" w:cs="宋体"/>
                <w:color w:val="auto"/>
                <w:spacing w:val="13"/>
                <w:sz w:val="21"/>
                <w:szCs w:val="21"/>
              </w:rPr>
              <w:t>渠道列入失信被执行人、重大税收违法失信主体、</w:t>
            </w:r>
            <w:r>
              <w:rPr>
                <w:rFonts w:hint="eastAsia" w:ascii="宋体" w:hAnsi="宋体" w:eastAsia="宋体" w:cs="宋体"/>
                <w:color w:val="auto"/>
                <w:sz w:val="21"/>
                <w:szCs w:val="21"/>
              </w:rPr>
              <w:t xml:space="preserve"> </w:t>
            </w:r>
            <w:r>
              <w:rPr>
                <w:rFonts w:hint="eastAsia" w:ascii="宋体" w:hAnsi="宋体" w:eastAsia="宋体" w:cs="宋体"/>
                <w:color w:val="auto"/>
                <w:spacing w:val="26"/>
                <w:sz w:val="21"/>
                <w:szCs w:val="21"/>
              </w:rPr>
              <w:t>政</w:t>
            </w:r>
            <w:r>
              <w:rPr>
                <w:rFonts w:hint="eastAsia" w:ascii="宋体" w:hAnsi="宋体" w:eastAsia="宋体" w:cs="宋体"/>
                <w:color w:val="auto"/>
                <w:spacing w:val="19"/>
                <w:sz w:val="21"/>
                <w:szCs w:val="21"/>
              </w:rPr>
              <w:t>府</w:t>
            </w:r>
            <w:r>
              <w:rPr>
                <w:rFonts w:hint="eastAsia" w:ascii="宋体" w:hAnsi="宋体" w:eastAsia="宋体" w:cs="宋体"/>
                <w:color w:val="auto"/>
                <w:spacing w:val="13"/>
                <w:sz w:val="21"/>
                <w:szCs w:val="21"/>
              </w:rPr>
              <w:t>采购严重违法失信行为记录名单及其他不符合《中</w:t>
            </w:r>
            <w:r>
              <w:rPr>
                <w:rFonts w:hint="eastAsia" w:ascii="宋体" w:hAnsi="宋体" w:eastAsia="宋体" w:cs="宋体"/>
                <w:color w:val="auto"/>
                <w:spacing w:val="26"/>
                <w:sz w:val="21"/>
                <w:szCs w:val="21"/>
              </w:rPr>
              <w:t>华</w:t>
            </w:r>
            <w:r>
              <w:rPr>
                <w:rFonts w:hint="eastAsia" w:ascii="宋体" w:hAnsi="宋体" w:eastAsia="宋体" w:cs="宋体"/>
                <w:color w:val="auto"/>
                <w:spacing w:val="19"/>
                <w:sz w:val="21"/>
                <w:szCs w:val="21"/>
              </w:rPr>
              <w:t>人</w:t>
            </w:r>
            <w:r>
              <w:rPr>
                <w:rFonts w:hint="eastAsia" w:ascii="宋体" w:hAnsi="宋体" w:eastAsia="宋体" w:cs="宋体"/>
                <w:color w:val="auto"/>
                <w:spacing w:val="13"/>
                <w:sz w:val="21"/>
                <w:szCs w:val="21"/>
              </w:rPr>
              <w:t>民共和国政府采购法》第二十二条规定条件的供应</w:t>
            </w:r>
            <w:r>
              <w:rPr>
                <w:rFonts w:hint="eastAsia" w:ascii="宋体" w:hAnsi="宋体" w:eastAsia="宋体" w:cs="宋体"/>
                <w:color w:val="auto"/>
                <w:sz w:val="21"/>
                <w:szCs w:val="21"/>
              </w:rPr>
              <w:t xml:space="preserve"> </w:t>
            </w:r>
            <w:r>
              <w:rPr>
                <w:rFonts w:hint="eastAsia" w:ascii="宋体" w:hAnsi="宋体" w:eastAsia="宋体" w:cs="宋体"/>
                <w:color w:val="auto"/>
                <w:spacing w:val="14"/>
                <w:sz w:val="21"/>
                <w:szCs w:val="21"/>
              </w:rPr>
              <w:t>商</w:t>
            </w:r>
            <w:r>
              <w:rPr>
                <w:rFonts w:hint="eastAsia" w:ascii="宋体" w:hAnsi="宋体" w:eastAsia="宋体" w:cs="宋体"/>
                <w:color w:val="auto"/>
                <w:spacing w:val="8"/>
                <w:sz w:val="21"/>
                <w:szCs w:val="21"/>
              </w:rPr>
              <w:t>，不得参与政府采购活动。</w:t>
            </w:r>
          </w:p>
          <w:p>
            <w:pPr>
              <w:rPr>
                <w:rFonts w:hint="eastAsia"/>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3559" w:hRule="atLeast"/>
        </w:trPr>
        <w:tc>
          <w:tcPr>
            <w:tcW w:w="1281" w:type="dxa"/>
            <w:gridSpan w:val="3"/>
            <w:vMerge w:val="restart"/>
            <w:tcBorders>
              <w:top w:val="nil"/>
              <w:bottom w:val="nil"/>
            </w:tcBorders>
            <w:vAlign w:val="top"/>
          </w:tcPr>
          <w:p>
            <w:pPr>
              <w:rPr>
                <w:rFonts w:hint="eastAsia" w:ascii="宋体" w:hAnsi="宋体" w:eastAsia="宋体" w:cs="宋体"/>
                <w:color w:val="auto"/>
                <w:sz w:val="21"/>
                <w:szCs w:val="21"/>
              </w:rPr>
            </w:pPr>
          </w:p>
        </w:tc>
        <w:tc>
          <w:tcPr>
            <w:tcW w:w="3224" w:type="dxa"/>
            <w:gridSpan w:val="3"/>
            <w:vMerge w:val="restart"/>
            <w:tcBorders>
              <w:top w:val="nil"/>
              <w:bottom w:val="nil"/>
            </w:tcBorders>
            <w:vAlign w:val="top"/>
          </w:tcPr>
          <w:p>
            <w:pPr>
              <w:rPr>
                <w:rFonts w:hint="eastAsia"/>
                <w:color w:val="auto"/>
              </w:rPr>
            </w:pPr>
          </w:p>
        </w:tc>
        <w:tc>
          <w:tcPr>
            <w:tcW w:w="5353" w:type="dxa"/>
            <w:gridSpan w:val="3"/>
            <w:tcBorders>
              <w:top w:val="nil"/>
            </w:tcBorders>
            <w:vAlign w:val="top"/>
          </w:tcPr>
          <w:p>
            <w:pPr>
              <w:spacing w:before="150" w:line="226" w:lineRule="auto"/>
              <w:ind w:left="124"/>
              <w:rPr>
                <w:rFonts w:hint="eastAsia" w:ascii="宋体" w:hAnsi="宋体" w:eastAsia="宋体" w:cs="宋体"/>
                <w:color w:val="auto"/>
                <w:sz w:val="21"/>
                <w:szCs w:val="21"/>
              </w:rPr>
            </w:pPr>
            <w:r>
              <w:rPr>
                <w:rFonts w:hint="eastAsia" w:ascii="宋体" w:hAnsi="宋体" w:eastAsia="宋体" w:cs="宋体"/>
                <w:color w:val="auto"/>
                <w:spacing w:val="17"/>
                <w:sz w:val="21"/>
                <w:szCs w:val="21"/>
              </w:rPr>
              <w:t>(</w:t>
            </w:r>
            <w:r>
              <w:rPr>
                <w:rFonts w:hint="eastAsia" w:ascii="宋体" w:hAnsi="宋体" w:cs="宋体"/>
                <w:color w:val="auto"/>
                <w:spacing w:val="16"/>
                <w:sz w:val="21"/>
                <w:szCs w:val="21"/>
                <w:lang w:val="en-US" w:eastAsia="zh-CN"/>
              </w:rPr>
              <w:t>6</w:t>
            </w:r>
            <w:r>
              <w:rPr>
                <w:rFonts w:hint="eastAsia" w:ascii="宋体" w:hAnsi="宋体" w:eastAsia="宋体" w:cs="宋体"/>
                <w:color w:val="auto"/>
                <w:spacing w:val="16"/>
                <w:sz w:val="21"/>
                <w:szCs w:val="21"/>
              </w:rPr>
              <w:t>) 其他要求：</w:t>
            </w:r>
          </w:p>
          <w:p>
            <w:pPr>
              <w:spacing w:before="154" w:line="341" w:lineRule="auto"/>
              <w:ind w:left="114" w:right="109" w:hanging="1"/>
              <w:rPr>
                <w:rFonts w:ascii="宋体" w:hAnsi="宋体" w:cs="宋体"/>
                <w:color w:val="auto"/>
                <w:spacing w:val="26"/>
              </w:rPr>
            </w:pPr>
            <w:r>
              <w:rPr>
                <w:rFonts w:hint="eastAsia" w:ascii="宋体" w:hAnsi="宋体" w:cs="宋体"/>
                <w:color w:val="auto"/>
                <w:spacing w:val="26"/>
              </w:rPr>
              <w:t>①建议</w:t>
            </w:r>
            <w:r>
              <w:rPr>
                <w:rFonts w:ascii="宋体" w:hAnsi="宋体" w:cs="宋体"/>
                <w:color w:val="auto"/>
                <w:spacing w:val="6"/>
              </w:rPr>
              <w:t>中标后</w:t>
            </w:r>
            <w:r>
              <w:rPr>
                <w:rFonts w:hint="eastAsia" w:ascii="宋体" w:hAnsi="宋体" w:cs="宋体"/>
                <w:color w:val="auto"/>
                <w:spacing w:val="6"/>
              </w:rPr>
              <w:t>投标人</w:t>
            </w:r>
            <w:r>
              <w:rPr>
                <w:rFonts w:hint="eastAsia" w:ascii="宋体" w:hAnsi="宋体" w:cs="宋体"/>
                <w:color w:val="auto"/>
                <w:spacing w:val="26"/>
              </w:rPr>
              <w:t>在灌阳县注册成立分公司。</w:t>
            </w:r>
          </w:p>
          <w:p>
            <w:pPr>
              <w:spacing w:before="154" w:line="341" w:lineRule="auto"/>
              <w:ind w:left="114" w:right="109" w:hanging="1"/>
              <w:rPr>
                <w:rFonts w:hint="eastAsia" w:ascii="宋体" w:hAnsi="宋体" w:eastAsia="宋体" w:cs="宋体"/>
                <w:color w:val="auto"/>
                <w:sz w:val="21"/>
                <w:szCs w:val="21"/>
              </w:rPr>
            </w:pPr>
            <w:r>
              <w:rPr>
                <w:rFonts w:hint="eastAsia" w:ascii="宋体" w:hAnsi="宋体" w:cs="宋体"/>
                <w:color w:val="auto"/>
                <w:spacing w:val="26"/>
              </w:rPr>
              <w:t>②</w:t>
            </w:r>
            <w:r>
              <w:rPr>
                <w:rFonts w:hint="eastAsia" w:ascii="宋体" w:hAnsi="宋体" w:eastAsia="宋体" w:cs="宋体"/>
                <w:color w:val="auto"/>
                <w:spacing w:val="16"/>
                <w:sz w:val="21"/>
                <w:szCs w:val="21"/>
              </w:rPr>
              <w:t>单</w:t>
            </w:r>
            <w:r>
              <w:rPr>
                <w:rFonts w:hint="eastAsia" w:ascii="宋体" w:hAnsi="宋体" w:eastAsia="宋体" w:cs="宋体"/>
                <w:color w:val="auto"/>
                <w:spacing w:val="13"/>
                <w:sz w:val="21"/>
                <w:szCs w:val="21"/>
              </w:rPr>
              <w:t>位负责人为同一人或者存在直接控股、管理关系的</w:t>
            </w:r>
            <w:r>
              <w:rPr>
                <w:rFonts w:hint="eastAsia" w:ascii="宋体" w:hAnsi="宋体" w:eastAsia="宋体" w:cs="宋体"/>
                <w:color w:val="auto"/>
                <w:spacing w:val="26"/>
                <w:sz w:val="21"/>
                <w:szCs w:val="21"/>
              </w:rPr>
              <w:t>不</w:t>
            </w:r>
            <w:r>
              <w:rPr>
                <w:rFonts w:hint="eastAsia" w:ascii="宋体" w:hAnsi="宋体" w:eastAsia="宋体" w:cs="宋体"/>
                <w:color w:val="auto"/>
                <w:spacing w:val="15"/>
                <w:sz w:val="21"/>
                <w:szCs w:val="21"/>
              </w:rPr>
              <w:t>同</w:t>
            </w:r>
            <w:r>
              <w:rPr>
                <w:rFonts w:hint="eastAsia" w:ascii="宋体" w:hAnsi="宋体" w:eastAsia="宋体" w:cs="宋体"/>
                <w:color w:val="auto"/>
                <w:spacing w:val="13"/>
                <w:sz w:val="21"/>
                <w:szCs w:val="21"/>
              </w:rPr>
              <w:t>供应商，不得参加同一合同项下的政府采购活动。</w:t>
            </w:r>
            <w:r>
              <w:rPr>
                <w:rFonts w:hint="eastAsia" w:ascii="宋体" w:hAnsi="宋体" w:eastAsia="宋体" w:cs="宋体"/>
                <w:color w:val="auto"/>
                <w:sz w:val="21"/>
                <w:szCs w:val="21"/>
              </w:rPr>
              <w:t xml:space="preserve"> </w:t>
            </w:r>
            <w:r>
              <w:rPr>
                <w:rFonts w:hint="eastAsia" w:ascii="宋体" w:hAnsi="宋体" w:eastAsia="宋体" w:cs="宋体"/>
                <w:color w:val="auto"/>
                <w:spacing w:val="26"/>
                <w:sz w:val="21"/>
                <w:szCs w:val="21"/>
              </w:rPr>
              <w:t>除</w:t>
            </w:r>
            <w:r>
              <w:rPr>
                <w:rFonts w:hint="eastAsia" w:ascii="宋体" w:hAnsi="宋体" w:eastAsia="宋体" w:cs="宋体"/>
                <w:color w:val="auto"/>
                <w:spacing w:val="15"/>
                <w:sz w:val="21"/>
                <w:szCs w:val="21"/>
              </w:rPr>
              <w:t>单</w:t>
            </w:r>
            <w:r>
              <w:rPr>
                <w:rFonts w:hint="eastAsia" w:ascii="宋体" w:hAnsi="宋体" w:eastAsia="宋体" w:cs="宋体"/>
                <w:color w:val="auto"/>
                <w:spacing w:val="13"/>
                <w:sz w:val="21"/>
                <w:szCs w:val="21"/>
              </w:rPr>
              <w:t>一来源采购项目外，为本采购项目提供整体设计、</w:t>
            </w:r>
            <w:r>
              <w:rPr>
                <w:rFonts w:hint="eastAsia" w:ascii="宋体" w:hAnsi="宋体" w:eastAsia="宋体" w:cs="宋体"/>
                <w:color w:val="auto"/>
                <w:sz w:val="21"/>
                <w:szCs w:val="21"/>
              </w:rPr>
              <w:t xml:space="preserve"> </w:t>
            </w:r>
            <w:r>
              <w:rPr>
                <w:rFonts w:hint="eastAsia" w:ascii="宋体" w:hAnsi="宋体" w:eastAsia="宋体" w:cs="宋体"/>
                <w:color w:val="auto"/>
                <w:spacing w:val="26"/>
                <w:sz w:val="21"/>
                <w:szCs w:val="21"/>
              </w:rPr>
              <w:t>规</w:t>
            </w:r>
            <w:r>
              <w:rPr>
                <w:rFonts w:hint="eastAsia" w:ascii="宋体" w:hAnsi="宋体" w:eastAsia="宋体" w:cs="宋体"/>
                <w:color w:val="auto"/>
                <w:spacing w:val="15"/>
                <w:sz w:val="21"/>
                <w:szCs w:val="21"/>
              </w:rPr>
              <w:t>范</w:t>
            </w:r>
            <w:r>
              <w:rPr>
                <w:rFonts w:hint="eastAsia" w:ascii="宋体" w:hAnsi="宋体" w:eastAsia="宋体" w:cs="宋体"/>
                <w:color w:val="auto"/>
                <w:spacing w:val="13"/>
                <w:sz w:val="21"/>
                <w:szCs w:val="21"/>
              </w:rPr>
              <w:t>编制或者项目管理、监理、检测等服务的供应商，</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不得再参加该采购项目的其他采购活动</w:t>
            </w:r>
            <w:r>
              <w:rPr>
                <w:rFonts w:hint="eastAsia" w:ascii="宋体" w:hAnsi="宋体" w:eastAsia="宋体" w:cs="宋体"/>
                <w:color w:val="auto"/>
                <w:spacing w:val="6"/>
                <w:sz w:val="21"/>
                <w:szCs w:val="21"/>
              </w:rPr>
              <w:t>。</w:t>
            </w:r>
          </w:p>
          <w:p>
            <w:pPr>
              <w:spacing w:before="154" w:line="226" w:lineRule="auto"/>
              <w:ind w:left="112"/>
              <w:rPr>
                <w:rFonts w:hint="eastAsia" w:ascii="宋体" w:hAnsi="宋体" w:eastAsia="宋体" w:cs="宋体"/>
                <w:color w:val="auto"/>
                <w:spacing w:val="8"/>
                <w:sz w:val="21"/>
                <w:szCs w:val="21"/>
              </w:rPr>
            </w:pPr>
            <w:r>
              <w:rPr>
                <w:rFonts w:hint="eastAsia" w:ascii="宋体" w:hAnsi="宋体" w:cs="宋体"/>
                <w:color w:val="auto"/>
                <w:spacing w:val="16"/>
              </w:rPr>
              <w:t>③</w:t>
            </w:r>
            <w:r>
              <w:rPr>
                <w:rFonts w:hint="eastAsia" w:ascii="宋体" w:hAnsi="宋体" w:eastAsia="宋体" w:cs="宋体"/>
                <w:color w:val="auto"/>
                <w:spacing w:val="12"/>
                <w:sz w:val="21"/>
                <w:szCs w:val="21"/>
              </w:rPr>
              <w:t>项</w:t>
            </w:r>
            <w:r>
              <w:rPr>
                <w:rFonts w:hint="eastAsia" w:ascii="宋体" w:hAnsi="宋体" w:eastAsia="宋体" w:cs="宋体"/>
                <w:color w:val="auto"/>
                <w:spacing w:val="8"/>
                <w:sz w:val="21"/>
                <w:szCs w:val="21"/>
              </w:rPr>
              <w:t>目管理机构人员配置最低要求：</w:t>
            </w:r>
          </w:p>
          <w:p>
            <w:pPr>
              <w:spacing w:before="154" w:line="226" w:lineRule="auto"/>
              <w:ind w:left="112"/>
              <w:rPr>
                <w:rFonts w:hint="eastAsia" w:ascii="宋体" w:hAnsi="宋体" w:eastAsia="宋体" w:cs="宋体"/>
                <w:color w:val="auto"/>
                <w:spacing w:val="8"/>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405" w:hRule="atLeast"/>
        </w:trPr>
        <w:tc>
          <w:tcPr>
            <w:tcW w:w="1281"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3224"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2674" w:type="dxa"/>
            <w:vAlign w:val="top"/>
          </w:tcPr>
          <w:p>
            <w:pPr>
              <w:spacing w:before="143" w:line="228" w:lineRule="auto"/>
              <w:ind w:left="980"/>
              <w:rPr>
                <w:rFonts w:hint="eastAsia" w:ascii="宋体" w:hAnsi="宋体" w:eastAsia="宋体" w:cs="宋体"/>
                <w:color w:val="auto"/>
                <w:sz w:val="21"/>
                <w:szCs w:val="21"/>
              </w:rPr>
            </w:pPr>
            <w:r>
              <w:rPr>
                <w:rFonts w:hint="eastAsia" w:ascii="宋体" w:hAnsi="宋体" w:eastAsia="宋体" w:cs="宋体"/>
                <w:color w:val="auto"/>
                <w:spacing w:val="8"/>
                <w:sz w:val="21"/>
                <w:szCs w:val="21"/>
                <w14:textOutline w14:w="3795" w14:cap="sq" w14:cmpd="sng">
                  <w14:solidFill>
                    <w14:srgbClr w14:val="000000"/>
                  </w14:solidFill>
                  <w14:prstDash w14:val="solid"/>
                  <w14:bevel/>
                </w14:textOutline>
              </w:rPr>
              <w:t>人员类型</w:t>
            </w:r>
          </w:p>
        </w:tc>
        <w:tc>
          <w:tcPr>
            <w:tcW w:w="2679" w:type="dxa"/>
            <w:gridSpan w:val="2"/>
            <w:vAlign w:val="top"/>
          </w:tcPr>
          <w:p>
            <w:pPr>
              <w:spacing w:before="143" w:line="228" w:lineRule="auto"/>
              <w:ind w:left="1078"/>
              <w:rPr>
                <w:rFonts w:hint="eastAsia" w:ascii="宋体" w:hAnsi="宋体" w:eastAsia="宋体" w:cs="宋体"/>
                <w:color w:val="auto"/>
                <w:sz w:val="21"/>
                <w:szCs w:val="21"/>
              </w:rPr>
            </w:pPr>
            <w:r>
              <w:rPr>
                <w:rFonts w:hint="eastAsia" w:ascii="宋体" w:hAnsi="宋体" w:eastAsia="宋体" w:cs="宋体"/>
                <w:color w:val="auto"/>
                <w:spacing w:val="5"/>
                <w:sz w:val="21"/>
                <w:szCs w:val="21"/>
                <w14:textOutline w14:w="3795" w14:cap="sq" w14:cmpd="sng">
                  <w14:solidFill>
                    <w14:srgbClr w14:val="000000"/>
                  </w14:solidFill>
                  <w14:prstDash w14:val="solid"/>
                  <w14:bevel/>
                </w14:textOutline>
              </w:rPr>
              <w:t>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245" w:hRule="atLeast"/>
        </w:trPr>
        <w:tc>
          <w:tcPr>
            <w:tcW w:w="1281"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3224"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2674" w:type="dxa"/>
            <w:vAlign w:val="top"/>
          </w:tcPr>
          <w:p>
            <w:pPr>
              <w:spacing w:before="16" w:line="211" w:lineRule="auto"/>
              <w:ind w:left="984"/>
              <w:rPr>
                <w:rFonts w:hint="eastAsia" w:ascii="宋体" w:hAnsi="宋体" w:eastAsia="宋体" w:cs="宋体"/>
                <w:color w:val="auto"/>
                <w:sz w:val="21"/>
                <w:szCs w:val="21"/>
              </w:rPr>
            </w:pPr>
            <w:r>
              <w:rPr>
                <w:rFonts w:hint="eastAsia" w:ascii="宋体" w:hAnsi="宋体" w:eastAsia="宋体" w:cs="宋体"/>
                <w:color w:val="auto"/>
                <w:spacing w:val="8"/>
                <w:sz w:val="21"/>
                <w:szCs w:val="21"/>
              </w:rPr>
              <w:t>项</w:t>
            </w:r>
            <w:r>
              <w:rPr>
                <w:rFonts w:hint="eastAsia" w:ascii="宋体" w:hAnsi="宋体" w:eastAsia="宋体" w:cs="宋体"/>
                <w:color w:val="auto"/>
                <w:spacing w:val="6"/>
                <w:sz w:val="21"/>
                <w:szCs w:val="21"/>
              </w:rPr>
              <w:t>目经理</w:t>
            </w:r>
          </w:p>
        </w:tc>
        <w:tc>
          <w:tcPr>
            <w:tcW w:w="2679" w:type="dxa"/>
            <w:gridSpan w:val="2"/>
            <w:vAlign w:val="top"/>
          </w:tcPr>
          <w:p>
            <w:pPr>
              <w:spacing w:before="48" w:line="181" w:lineRule="auto"/>
              <w:ind w:left="1250"/>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245" w:hRule="atLeast"/>
        </w:trPr>
        <w:tc>
          <w:tcPr>
            <w:tcW w:w="1281"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3224"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2674" w:type="dxa"/>
            <w:vAlign w:val="top"/>
          </w:tcPr>
          <w:p>
            <w:pPr>
              <w:spacing w:before="16" w:line="211" w:lineRule="auto"/>
              <w:ind w:left="878"/>
              <w:rPr>
                <w:rFonts w:hint="eastAsia" w:ascii="宋体" w:hAnsi="宋体" w:eastAsia="宋体" w:cs="宋体"/>
                <w:color w:val="auto"/>
                <w:sz w:val="21"/>
                <w:szCs w:val="21"/>
              </w:rPr>
            </w:pPr>
            <w:r>
              <w:rPr>
                <w:rFonts w:hint="eastAsia" w:ascii="宋体" w:hAnsi="宋体" w:eastAsia="宋体" w:cs="宋体"/>
                <w:color w:val="auto"/>
                <w:spacing w:val="9"/>
                <w:sz w:val="21"/>
                <w:szCs w:val="21"/>
              </w:rPr>
              <w:t>项</w:t>
            </w:r>
            <w:r>
              <w:rPr>
                <w:rFonts w:hint="eastAsia" w:ascii="宋体" w:hAnsi="宋体" w:eastAsia="宋体" w:cs="宋体"/>
                <w:color w:val="auto"/>
                <w:spacing w:val="7"/>
                <w:sz w:val="21"/>
                <w:szCs w:val="21"/>
              </w:rPr>
              <w:t>目副经理</w:t>
            </w:r>
          </w:p>
        </w:tc>
        <w:tc>
          <w:tcPr>
            <w:tcW w:w="2679" w:type="dxa"/>
            <w:gridSpan w:val="2"/>
            <w:vAlign w:val="top"/>
          </w:tcPr>
          <w:p>
            <w:pPr>
              <w:spacing w:before="16" w:line="211" w:lineRule="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245" w:hRule="atLeast"/>
        </w:trPr>
        <w:tc>
          <w:tcPr>
            <w:tcW w:w="1281"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3224"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2674" w:type="dxa"/>
            <w:vAlign w:val="top"/>
          </w:tcPr>
          <w:p>
            <w:pPr>
              <w:spacing w:before="15" w:line="212" w:lineRule="auto"/>
              <w:ind w:left="876"/>
              <w:rPr>
                <w:rFonts w:hint="eastAsia" w:ascii="宋体" w:hAnsi="宋体" w:eastAsia="宋体" w:cs="宋体"/>
                <w:color w:val="auto"/>
                <w:sz w:val="21"/>
                <w:szCs w:val="21"/>
              </w:rPr>
            </w:pPr>
            <w:r>
              <w:rPr>
                <w:rFonts w:hint="eastAsia" w:ascii="宋体" w:hAnsi="宋体" w:eastAsia="宋体" w:cs="宋体"/>
                <w:color w:val="auto"/>
                <w:spacing w:val="8"/>
                <w:sz w:val="21"/>
                <w:szCs w:val="21"/>
              </w:rPr>
              <w:t>技术负责</w:t>
            </w:r>
            <w:r>
              <w:rPr>
                <w:rFonts w:hint="eastAsia" w:ascii="宋体" w:hAnsi="宋体" w:eastAsia="宋体" w:cs="宋体"/>
                <w:color w:val="auto"/>
                <w:spacing w:val="7"/>
                <w:sz w:val="21"/>
                <w:szCs w:val="21"/>
              </w:rPr>
              <w:t>人</w:t>
            </w:r>
          </w:p>
        </w:tc>
        <w:tc>
          <w:tcPr>
            <w:tcW w:w="2679" w:type="dxa"/>
            <w:gridSpan w:val="2"/>
            <w:vAlign w:val="top"/>
          </w:tcPr>
          <w:p>
            <w:pPr>
              <w:spacing w:before="47" w:line="182" w:lineRule="auto"/>
              <w:ind w:left="1250"/>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245" w:hRule="atLeast"/>
        </w:trPr>
        <w:tc>
          <w:tcPr>
            <w:tcW w:w="1281"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3224"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2674" w:type="dxa"/>
            <w:vAlign w:val="top"/>
          </w:tcPr>
          <w:p>
            <w:pPr>
              <w:spacing w:before="15" w:line="212" w:lineRule="auto"/>
              <w:ind w:left="1083"/>
              <w:rPr>
                <w:rFonts w:hint="eastAsia" w:ascii="宋体" w:hAnsi="宋体" w:eastAsia="宋体" w:cs="宋体"/>
                <w:color w:val="auto"/>
                <w:sz w:val="21"/>
                <w:szCs w:val="21"/>
              </w:rPr>
            </w:pPr>
            <w:r>
              <w:rPr>
                <w:rFonts w:hint="eastAsia" w:ascii="宋体" w:hAnsi="宋体" w:eastAsia="宋体" w:cs="宋体"/>
                <w:color w:val="auto"/>
                <w:spacing w:val="7"/>
                <w:sz w:val="21"/>
                <w:szCs w:val="21"/>
              </w:rPr>
              <w:t>施工员</w:t>
            </w:r>
          </w:p>
        </w:tc>
        <w:tc>
          <w:tcPr>
            <w:tcW w:w="2679" w:type="dxa"/>
            <w:gridSpan w:val="2"/>
            <w:vAlign w:val="top"/>
          </w:tcPr>
          <w:p>
            <w:pPr>
              <w:spacing w:before="47" w:line="182" w:lineRule="auto"/>
              <w:ind w:left="1250"/>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245" w:hRule="atLeast"/>
        </w:trPr>
        <w:tc>
          <w:tcPr>
            <w:tcW w:w="1281"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3224"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2674" w:type="dxa"/>
            <w:vAlign w:val="top"/>
          </w:tcPr>
          <w:p>
            <w:pPr>
              <w:spacing w:before="15" w:line="212" w:lineRule="auto"/>
              <w:ind w:left="1084"/>
              <w:rPr>
                <w:rFonts w:hint="eastAsia" w:ascii="宋体" w:hAnsi="宋体" w:eastAsia="宋体" w:cs="宋体"/>
                <w:color w:val="auto"/>
                <w:sz w:val="21"/>
                <w:szCs w:val="21"/>
              </w:rPr>
            </w:pPr>
            <w:r>
              <w:rPr>
                <w:rFonts w:hint="eastAsia" w:ascii="宋体" w:hAnsi="宋体" w:eastAsia="宋体" w:cs="宋体"/>
                <w:color w:val="auto"/>
                <w:spacing w:val="7"/>
                <w:sz w:val="21"/>
                <w:szCs w:val="21"/>
              </w:rPr>
              <w:t>质</w:t>
            </w:r>
            <w:r>
              <w:rPr>
                <w:rFonts w:hint="eastAsia" w:ascii="宋体" w:hAnsi="宋体" w:eastAsia="宋体" w:cs="宋体"/>
                <w:color w:val="auto"/>
                <w:spacing w:val="6"/>
                <w:sz w:val="21"/>
                <w:szCs w:val="21"/>
              </w:rPr>
              <w:t>检员</w:t>
            </w:r>
          </w:p>
        </w:tc>
        <w:tc>
          <w:tcPr>
            <w:tcW w:w="2679" w:type="dxa"/>
            <w:gridSpan w:val="2"/>
            <w:vAlign w:val="top"/>
          </w:tcPr>
          <w:p>
            <w:pPr>
              <w:spacing w:before="46" w:line="183" w:lineRule="auto"/>
              <w:ind w:left="1250"/>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246" w:hRule="atLeast"/>
        </w:trPr>
        <w:tc>
          <w:tcPr>
            <w:tcW w:w="1281" w:type="dxa"/>
            <w:gridSpan w:val="3"/>
            <w:vMerge w:val="continue"/>
            <w:tcBorders>
              <w:top w:val="nil"/>
            </w:tcBorders>
            <w:vAlign w:val="top"/>
          </w:tcPr>
          <w:p>
            <w:pPr>
              <w:rPr>
                <w:rFonts w:hint="eastAsia" w:ascii="宋体" w:hAnsi="宋体" w:eastAsia="宋体" w:cs="宋体"/>
                <w:color w:val="auto"/>
                <w:sz w:val="21"/>
                <w:szCs w:val="21"/>
              </w:rPr>
            </w:pPr>
          </w:p>
        </w:tc>
        <w:tc>
          <w:tcPr>
            <w:tcW w:w="3224" w:type="dxa"/>
            <w:gridSpan w:val="3"/>
            <w:vMerge w:val="continue"/>
            <w:tcBorders>
              <w:top w:val="nil"/>
            </w:tcBorders>
            <w:vAlign w:val="top"/>
          </w:tcPr>
          <w:p>
            <w:pPr>
              <w:rPr>
                <w:rFonts w:hint="eastAsia" w:ascii="宋体" w:hAnsi="宋体" w:eastAsia="宋体" w:cs="宋体"/>
                <w:color w:val="auto"/>
                <w:sz w:val="21"/>
                <w:szCs w:val="21"/>
              </w:rPr>
            </w:pPr>
          </w:p>
        </w:tc>
        <w:tc>
          <w:tcPr>
            <w:tcW w:w="2674" w:type="dxa"/>
            <w:vAlign w:val="top"/>
          </w:tcPr>
          <w:p>
            <w:pPr>
              <w:spacing w:before="14" w:line="214" w:lineRule="auto"/>
              <w:ind w:left="350"/>
              <w:rPr>
                <w:rFonts w:hint="eastAsia" w:ascii="宋体" w:hAnsi="宋体" w:eastAsia="宋体" w:cs="宋体"/>
                <w:color w:val="auto"/>
                <w:sz w:val="21"/>
                <w:szCs w:val="21"/>
              </w:rPr>
            </w:pPr>
            <w:r>
              <w:rPr>
                <w:rFonts w:hint="eastAsia" w:ascii="宋体" w:hAnsi="宋体" w:eastAsia="宋体" w:cs="宋体"/>
                <w:color w:val="auto"/>
                <w:spacing w:val="9"/>
                <w:sz w:val="21"/>
                <w:szCs w:val="21"/>
              </w:rPr>
              <w:t>专职安全生产管理人</w:t>
            </w:r>
            <w:r>
              <w:rPr>
                <w:rFonts w:hint="eastAsia" w:ascii="宋体" w:hAnsi="宋体" w:eastAsia="宋体" w:cs="宋体"/>
                <w:color w:val="auto"/>
                <w:spacing w:val="7"/>
                <w:sz w:val="21"/>
                <w:szCs w:val="21"/>
              </w:rPr>
              <w:t>员</w:t>
            </w:r>
          </w:p>
        </w:tc>
        <w:tc>
          <w:tcPr>
            <w:tcW w:w="2679" w:type="dxa"/>
            <w:gridSpan w:val="2"/>
            <w:vAlign w:val="top"/>
          </w:tcPr>
          <w:p>
            <w:pPr>
              <w:spacing w:before="46" w:line="184" w:lineRule="auto"/>
              <w:ind w:left="1250"/>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950" w:hRule="atLeast"/>
        </w:trPr>
        <w:tc>
          <w:tcPr>
            <w:tcW w:w="1281" w:type="dxa"/>
            <w:gridSpan w:val="3"/>
            <w:vAlign w:val="top"/>
          </w:tcPr>
          <w:p>
            <w:pPr>
              <w:spacing w:line="340" w:lineRule="auto"/>
              <w:rPr>
                <w:rFonts w:hint="eastAsia" w:ascii="宋体" w:hAnsi="宋体" w:eastAsia="宋体" w:cs="宋体"/>
                <w:color w:val="auto"/>
                <w:sz w:val="21"/>
                <w:szCs w:val="21"/>
              </w:rPr>
            </w:pPr>
          </w:p>
          <w:p>
            <w:pPr>
              <w:spacing w:before="65" w:line="193" w:lineRule="auto"/>
              <w:ind w:left="399"/>
              <w:rPr>
                <w:rFonts w:hint="eastAsia" w:ascii="宋体" w:hAnsi="宋体" w:eastAsia="宋体" w:cs="宋体"/>
                <w:color w:val="auto"/>
                <w:sz w:val="21"/>
                <w:szCs w:val="21"/>
              </w:rPr>
            </w:pPr>
            <w:r>
              <w:rPr>
                <w:rFonts w:hint="eastAsia" w:ascii="宋体" w:hAnsi="宋体" w:eastAsia="宋体" w:cs="宋体"/>
                <w:color w:val="auto"/>
                <w:spacing w:val="2"/>
                <w:sz w:val="21"/>
                <w:szCs w:val="21"/>
              </w:rPr>
              <w:t>1.</w:t>
            </w:r>
            <w:r>
              <w:rPr>
                <w:rFonts w:hint="eastAsia" w:ascii="宋体" w:hAnsi="宋体" w:eastAsia="宋体" w:cs="宋体"/>
                <w:color w:val="auto"/>
                <w:spacing w:val="1"/>
                <w:sz w:val="21"/>
                <w:szCs w:val="21"/>
              </w:rPr>
              <w:t>4.2</w:t>
            </w:r>
          </w:p>
        </w:tc>
        <w:tc>
          <w:tcPr>
            <w:tcW w:w="3224" w:type="dxa"/>
            <w:gridSpan w:val="3"/>
            <w:vAlign w:val="top"/>
          </w:tcPr>
          <w:p>
            <w:pPr>
              <w:spacing w:line="309" w:lineRule="auto"/>
              <w:rPr>
                <w:rFonts w:hint="eastAsia" w:ascii="宋体" w:hAnsi="宋体" w:eastAsia="宋体" w:cs="宋体"/>
                <w:color w:val="auto"/>
                <w:sz w:val="21"/>
                <w:szCs w:val="21"/>
              </w:rPr>
            </w:pPr>
          </w:p>
          <w:p>
            <w:pPr>
              <w:spacing w:before="65" w:line="228" w:lineRule="auto"/>
              <w:ind w:left="675"/>
              <w:rPr>
                <w:rFonts w:hint="eastAsia" w:ascii="宋体" w:hAnsi="宋体" w:eastAsia="宋体" w:cs="宋体"/>
                <w:color w:val="auto"/>
                <w:sz w:val="21"/>
                <w:szCs w:val="21"/>
              </w:rPr>
            </w:pPr>
            <w:r>
              <w:rPr>
                <w:rFonts w:hint="eastAsia" w:ascii="宋体" w:hAnsi="宋体" w:eastAsia="宋体" w:cs="宋体"/>
                <w:color w:val="auto"/>
                <w:spacing w:val="13"/>
                <w:sz w:val="21"/>
                <w:szCs w:val="21"/>
              </w:rPr>
              <w:t>是</w:t>
            </w:r>
            <w:r>
              <w:rPr>
                <w:rFonts w:hint="eastAsia" w:ascii="宋体" w:hAnsi="宋体" w:eastAsia="宋体" w:cs="宋体"/>
                <w:color w:val="auto"/>
                <w:spacing w:val="8"/>
                <w:sz w:val="21"/>
                <w:szCs w:val="21"/>
              </w:rPr>
              <w:t>否接受联合体投标</w:t>
            </w:r>
          </w:p>
        </w:tc>
        <w:tc>
          <w:tcPr>
            <w:tcW w:w="5353" w:type="dxa"/>
            <w:gridSpan w:val="3"/>
            <w:vAlign w:val="top"/>
          </w:tcPr>
          <w:p>
            <w:pPr>
              <w:spacing w:before="171" w:line="406" w:lineRule="exact"/>
              <w:ind w:left="135"/>
              <w:rPr>
                <w:rFonts w:hint="eastAsia" w:ascii="宋体" w:hAnsi="宋体" w:eastAsia="宋体" w:cs="宋体"/>
                <w:color w:val="auto"/>
                <w:sz w:val="21"/>
                <w:szCs w:val="21"/>
              </w:rPr>
            </w:pPr>
            <w:r>
              <w:rPr>
                <w:rFonts w:hint="eastAsia" w:ascii="宋体" w:hAnsi="宋体" w:eastAsia="宋体" w:cs="宋体"/>
                <w:color w:val="auto"/>
                <w:position w:val="11"/>
                <w:sz w:val="21"/>
                <w:szCs w:val="21"/>
              </w:rPr>
              <w:drawing>
                <wp:inline distT="0" distB="0" distL="0" distR="0">
                  <wp:extent cx="113665" cy="13271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76"/>
                          <a:stretch>
                            <a:fillRect/>
                          </a:stretch>
                        </pic:blipFill>
                        <pic:spPr>
                          <a:xfrm>
                            <a:off x="0" y="0"/>
                            <a:ext cx="114002" cy="133113"/>
                          </a:xfrm>
                          <a:prstGeom prst="rect">
                            <a:avLst/>
                          </a:prstGeom>
                        </pic:spPr>
                      </pic:pic>
                    </a:graphicData>
                  </a:graphic>
                </wp:inline>
              </w:drawing>
            </w:r>
            <w:r>
              <w:rPr>
                <w:rFonts w:hint="eastAsia" w:ascii="宋体" w:hAnsi="宋体" w:eastAsia="宋体" w:cs="宋体"/>
                <w:color w:val="auto"/>
                <w:spacing w:val="10"/>
                <w:position w:val="14"/>
                <w:sz w:val="21"/>
                <w:szCs w:val="21"/>
              </w:rPr>
              <w:t>不</w:t>
            </w:r>
            <w:r>
              <w:rPr>
                <w:rFonts w:hint="eastAsia" w:ascii="宋体" w:hAnsi="宋体" w:eastAsia="宋体" w:cs="宋体"/>
                <w:color w:val="auto"/>
                <w:spacing w:val="9"/>
                <w:position w:val="14"/>
                <w:sz w:val="21"/>
                <w:szCs w:val="21"/>
              </w:rPr>
              <w:t>接受</w:t>
            </w:r>
          </w:p>
          <w:p>
            <w:pPr>
              <w:spacing w:line="228" w:lineRule="auto"/>
              <w:ind w:left="135"/>
              <w:rPr>
                <w:rFonts w:hint="eastAsia" w:ascii="宋体" w:hAnsi="宋体" w:eastAsia="宋体" w:cs="宋体"/>
                <w:color w:val="auto"/>
                <w:sz w:val="21"/>
                <w:szCs w:val="21"/>
              </w:rPr>
            </w:pPr>
            <w:r>
              <w:rPr>
                <w:rFonts w:hint="eastAsia" w:ascii="宋体" w:hAnsi="宋体" w:eastAsia="宋体" w:cs="宋体"/>
                <w:color w:val="auto"/>
                <w:spacing w:val="-1"/>
                <w:sz w:val="21"/>
                <w:szCs w:val="21"/>
              </w:rPr>
              <w:t>□接受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629" w:hRule="atLeast"/>
        </w:trPr>
        <w:tc>
          <w:tcPr>
            <w:tcW w:w="1281" w:type="dxa"/>
            <w:gridSpan w:val="3"/>
            <w:vAlign w:val="top"/>
          </w:tcPr>
          <w:p>
            <w:pPr>
              <w:spacing w:before="244" w:line="193" w:lineRule="auto"/>
              <w:ind w:left="399"/>
              <w:rPr>
                <w:rFonts w:hint="eastAsia" w:ascii="宋体" w:hAnsi="宋体" w:eastAsia="宋体" w:cs="宋体"/>
                <w:color w:val="auto"/>
                <w:sz w:val="21"/>
                <w:szCs w:val="21"/>
              </w:rPr>
            </w:pPr>
            <w:r>
              <w:rPr>
                <w:rFonts w:hint="eastAsia" w:ascii="宋体" w:hAnsi="宋体" w:eastAsia="宋体" w:cs="宋体"/>
                <w:color w:val="auto"/>
                <w:spacing w:val="4"/>
                <w:sz w:val="21"/>
                <w:szCs w:val="21"/>
              </w:rPr>
              <w:t>1.9.</w:t>
            </w:r>
            <w:r>
              <w:rPr>
                <w:rFonts w:hint="eastAsia" w:ascii="宋体" w:hAnsi="宋体" w:eastAsia="宋体" w:cs="宋体"/>
                <w:color w:val="auto"/>
                <w:spacing w:val="3"/>
                <w:sz w:val="21"/>
                <w:szCs w:val="21"/>
              </w:rPr>
              <w:t>1</w:t>
            </w:r>
          </w:p>
        </w:tc>
        <w:tc>
          <w:tcPr>
            <w:tcW w:w="3224" w:type="dxa"/>
            <w:gridSpan w:val="3"/>
            <w:vAlign w:val="top"/>
          </w:tcPr>
          <w:p>
            <w:pPr>
              <w:spacing w:before="212" w:line="228" w:lineRule="auto"/>
              <w:ind w:left="1198"/>
              <w:rPr>
                <w:rFonts w:hint="eastAsia" w:ascii="宋体" w:hAnsi="宋体" w:eastAsia="宋体" w:cs="宋体"/>
                <w:color w:val="auto"/>
                <w:sz w:val="21"/>
                <w:szCs w:val="21"/>
              </w:rPr>
            </w:pPr>
            <w:r>
              <w:rPr>
                <w:rFonts w:hint="eastAsia" w:ascii="宋体" w:hAnsi="宋体" w:eastAsia="宋体" w:cs="宋体"/>
                <w:color w:val="auto"/>
                <w:spacing w:val="7"/>
                <w:sz w:val="21"/>
                <w:szCs w:val="21"/>
              </w:rPr>
              <w:t>踏勘现场</w:t>
            </w:r>
          </w:p>
        </w:tc>
        <w:tc>
          <w:tcPr>
            <w:tcW w:w="5353" w:type="dxa"/>
            <w:gridSpan w:val="3"/>
            <w:vAlign w:val="top"/>
          </w:tcPr>
          <w:p>
            <w:pPr>
              <w:spacing w:before="54" w:line="314" w:lineRule="exact"/>
              <w:ind w:left="135"/>
              <w:rPr>
                <w:rFonts w:hint="eastAsia" w:ascii="宋体" w:hAnsi="宋体" w:eastAsia="宋体" w:cs="宋体"/>
                <w:color w:val="auto"/>
                <w:sz w:val="21"/>
                <w:szCs w:val="21"/>
              </w:rPr>
            </w:pPr>
            <w:r>
              <w:rPr>
                <w:rFonts w:hint="eastAsia" w:ascii="宋体" w:hAnsi="宋体" w:eastAsia="宋体" w:cs="宋体"/>
                <w:color w:val="auto"/>
                <w:position w:val="4"/>
                <w:sz w:val="21"/>
                <w:szCs w:val="21"/>
              </w:rPr>
              <w:drawing>
                <wp:inline distT="0" distB="0" distL="0" distR="0">
                  <wp:extent cx="113665" cy="13271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7"/>
                          <a:stretch>
                            <a:fillRect/>
                          </a:stretch>
                        </pic:blipFill>
                        <pic:spPr>
                          <a:xfrm>
                            <a:off x="0" y="0"/>
                            <a:ext cx="114002" cy="133113"/>
                          </a:xfrm>
                          <a:prstGeom prst="rect">
                            <a:avLst/>
                          </a:prstGeom>
                        </pic:spPr>
                      </pic:pic>
                    </a:graphicData>
                  </a:graphic>
                </wp:inline>
              </w:drawing>
            </w:r>
            <w:r>
              <w:rPr>
                <w:rFonts w:hint="eastAsia" w:ascii="宋体" w:hAnsi="宋体" w:eastAsia="宋体" w:cs="宋体"/>
                <w:color w:val="auto"/>
                <w:spacing w:val="10"/>
                <w:position w:val="6"/>
                <w:sz w:val="21"/>
                <w:szCs w:val="21"/>
              </w:rPr>
              <w:t>不</w:t>
            </w:r>
            <w:r>
              <w:rPr>
                <w:rFonts w:hint="eastAsia" w:ascii="宋体" w:hAnsi="宋体" w:eastAsia="宋体" w:cs="宋体"/>
                <w:color w:val="auto"/>
                <w:spacing w:val="9"/>
                <w:position w:val="6"/>
                <w:sz w:val="21"/>
                <w:szCs w:val="21"/>
              </w:rPr>
              <w:t>组织</w:t>
            </w:r>
          </w:p>
          <w:p>
            <w:pPr>
              <w:spacing w:line="231" w:lineRule="auto"/>
              <w:ind w:left="135"/>
              <w:rPr>
                <w:rFonts w:hint="eastAsia" w:ascii="宋体" w:hAnsi="宋体" w:eastAsia="宋体" w:cs="宋体"/>
                <w:color w:val="auto"/>
                <w:sz w:val="21"/>
                <w:szCs w:val="21"/>
              </w:rPr>
            </w:pPr>
            <w:r>
              <w:rPr>
                <w:rFonts w:hint="eastAsia" w:ascii="宋体" w:hAnsi="宋体" w:eastAsia="宋体" w:cs="宋体"/>
                <w:color w:val="auto"/>
                <w:spacing w:val="-1"/>
                <w:sz w:val="21"/>
                <w:szCs w:val="21"/>
              </w:rPr>
              <w:t>□组织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453" w:hRule="atLeast"/>
        </w:trPr>
        <w:tc>
          <w:tcPr>
            <w:tcW w:w="1281" w:type="dxa"/>
            <w:gridSpan w:val="3"/>
            <w:vAlign w:val="top"/>
          </w:tcPr>
          <w:p>
            <w:pPr>
              <w:spacing w:before="154" w:line="193" w:lineRule="auto"/>
              <w:ind w:left="451"/>
              <w:rPr>
                <w:rFonts w:hint="eastAsia" w:ascii="宋体" w:hAnsi="宋体" w:eastAsia="宋体" w:cs="宋体"/>
                <w:color w:val="auto"/>
                <w:sz w:val="21"/>
                <w:szCs w:val="21"/>
              </w:rPr>
            </w:pPr>
            <w:r>
              <w:rPr>
                <w:rFonts w:hint="eastAsia" w:ascii="宋体" w:hAnsi="宋体" w:eastAsia="宋体" w:cs="宋体"/>
                <w:color w:val="auto"/>
                <w:spacing w:val="-1"/>
                <w:sz w:val="21"/>
                <w:szCs w:val="21"/>
              </w:rPr>
              <w:t>1.1</w:t>
            </w:r>
            <w:r>
              <w:rPr>
                <w:rFonts w:hint="eastAsia" w:ascii="宋体" w:hAnsi="宋体" w:eastAsia="宋体" w:cs="宋体"/>
                <w:color w:val="auto"/>
                <w:sz w:val="21"/>
                <w:szCs w:val="21"/>
              </w:rPr>
              <w:t>0</w:t>
            </w:r>
          </w:p>
        </w:tc>
        <w:tc>
          <w:tcPr>
            <w:tcW w:w="3224" w:type="dxa"/>
            <w:gridSpan w:val="3"/>
            <w:vAlign w:val="top"/>
          </w:tcPr>
          <w:p>
            <w:pPr>
              <w:spacing w:before="123" w:line="225" w:lineRule="auto"/>
              <w:ind w:left="1094"/>
              <w:rPr>
                <w:rFonts w:hint="eastAsia" w:ascii="宋体" w:hAnsi="宋体" w:eastAsia="宋体" w:cs="宋体"/>
                <w:color w:val="auto"/>
                <w:sz w:val="21"/>
                <w:szCs w:val="21"/>
              </w:rPr>
            </w:pPr>
            <w:r>
              <w:rPr>
                <w:rFonts w:hint="eastAsia" w:ascii="宋体" w:hAnsi="宋体" w:eastAsia="宋体" w:cs="宋体"/>
                <w:color w:val="auto"/>
                <w:spacing w:val="10"/>
                <w:sz w:val="21"/>
                <w:szCs w:val="21"/>
              </w:rPr>
              <w:t>投</w:t>
            </w:r>
            <w:r>
              <w:rPr>
                <w:rFonts w:hint="eastAsia" w:ascii="宋体" w:hAnsi="宋体" w:eastAsia="宋体" w:cs="宋体"/>
                <w:color w:val="auto"/>
                <w:spacing w:val="7"/>
                <w:sz w:val="21"/>
                <w:szCs w:val="21"/>
              </w:rPr>
              <w:t>标预备会</w:t>
            </w:r>
          </w:p>
        </w:tc>
        <w:tc>
          <w:tcPr>
            <w:tcW w:w="5353" w:type="dxa"/>
            <w:gridSpan w:val="3"/>
            <w:vAlign w:val="top"/>
          </w:tcPr>
          <w:p>
            <w:pPr>
              <w:spacing w:before="123" w:line="230" w:lineRule="auto"/>
              <w:ind w:left="117"/>
              <w:rPr>
                <w:rFonts w:hint="eastAsia" w:ascii="宋体" w:hAnsi="宋体" w:eastAsia="宋体" w:cs="宋体"/>
                <w:color w:val="auto"/>
                <w:sz w:val="21"/>
                <w:szCs w:val="21"/>
              </w:rPr>
            </w:pPr>
            <w:r>
              <w:rPr>
                <w:rFonts w:hint="eastAsia" w:ascii="宋体" w:hAnsi="宋体" w:eastAsia="宋体" w:cs="宋体"/>
                <w:color w:val="auto"/>
                <w:spacing w:val="6"/>
                <w:sz w:val="21"/>
                <w:szCs w:val="21"/>
              </w:rPr>
              <w:t>不召</w:t>
            </w:r>
            <w:r>
              <w:rPr>
                <w:rFonts w:hint="eastAsia" w:ascii="宋体" w:hAnsi="宋体" w:eastAsia="宋体" w:cs="宋体"/>
                <w:color w:val="auto"/>
                <w:spacing w:val="5"/>
                <w:sz w:val="21"/>
                <w:szCs w:val="21"/>
              </w:rPr>
              <w:t>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684" w:hRule="atLeast"/>
        </w:trPr>
        <w:tc>
          <w:tcPr>
            <w:tcW w:w="1281" w:type="dxa"/>
            <w:gridSpan w:val="3"/>
            <w:vAlign w:val="top"/>
          </w:tcPr>
          <w:p>
            <w:pPr>
              <w:spacing w:before="270" w:line="193" w:lineRule="auto"/>
              <w:ind w:left="451"/>
              <w:rPr>
                <w:rFonts w:hint="eastAsia" w:ascii="宋体" w:hAnsi="宋体" w:eastAsia="宋体" w:cs="宋体"/>
                <w:color w:val="auto"/>
                <w:sz w:val="21"/>
                <w:szCs w:val="21"/>
              </w:rPr>
            </w:pPr>
            <w:r>
              <w:rPr>
                <w:rFonts w:hint="eastAsia" w:ascii="宋体" w:hAnsi="宋体" w:eastAsia="宋体" w:cs="宋体"/>
                <w:color w:val="auto"/>
                <w:spacing w:val="-1"/>
                <w:sz w:val="21"/>
                <w:szCs w:val="21"/>
              </w:rPr>
              <w:t>1.1</w:t>
            </w:r>
            <w:r>
              <w:rPr>
                <w:rFonts w:hint="eastAsia" w:ascii="宋体" w:hAnsi="宋体" w:eastAsia="宋体" w:cs="宋体"/>
                <w:color w:val="auto"/>
                <w:sz w:val="21"/>
                <w:szCs w:val="21"/>
              </w:rPr>
              <w:t>1</w:t>
            </w:r>
          </w:p>
        </w:tc>
        <w:tc>
          <w:tcPr>
            <w:tcW w:w="3224" w:type="dxa"/>
            <w:gridSpan w:val="3"/>
            <w:vAlign w:val="top"/>
          </w:tcPr>
          <w:p>
            <w:pPr>
              <w:spacing w:before="238" w:line="229" w:lineRule="auto"/>
              <w:ind w:left="1303"/>
              <w:rPr>
                <w:rFonts w:hint="eastAsia" w:ascii="宋体" w:hAnsi="宋体" w:eastAsia="宋体" w:cs="宋体"/>
                <w:color w:val="auto"/>
                <w:sz w:val="21"/>
                <w:szCs w:val="21"/>
              </w:rPr>
            </w:pPr>
            <w:r>
              <w:rPr>
                <w:rFonts w:hint="eastAsia" w:ascii="宋体" w:hAnsi="宋体" w:eastAsia="宋体" w:cs="宋体"/>
                <w:color w:val="auto"/>
                <w:spacing w:val="6"/>
                <w:sz w:val="21"/>
                <w:szCs w:val="21"/>
              </w:rPr>
              <w:t>分</w:t>
            </w:r>
            <w:r>
              <w:rPr>
                <w:rFonts w:hint="eastAsia" w:ascii="宋体" w:hAnsi="宋体" w:eastAsia="宋体" w:cs="宋体"/>
                <w:color w:val="auto"/>
                <w:spacing w:val="4"/>
                <w:sz w:val="21"/>
                <w:szCs w:val="21"/>
              </w:rPr>
              <w:t xml:space="preserve">  包</w:t>
            </w:r>
          </w:p>
        </w:tc>
        <w:tc>
          <w:tcPr>
            <w:tcW w:w="5353" w:type="dxa"/>
            <w:gridSpan w:val="3"/>
            <w:vAlign w:val="top"/>
          </w:tcPr>
          <w:p>
            <w:pPr>
              <w:spacing w:before="94" w:line="341" w:lineRule="exact"/>
              <w:ind w:left="135"/>
              <w:rPr>
                <w:rFonts w:hint="eastAsia" w:ascii="宋体" w:hAnsi="宋体" w:eastAsia="宋体" w:cs="宋体"/>
                <w:color w:val="auto"/>
                <w:sz w:val="21"/>
                <w:szCs w:val="21"/>
              </w:rPr>
            </w:pPr>
            <w:r>
              <w:rPr>
                <w:rFonts w:hint="eastAsia" w:ascii="宋体" w:hAnsi="宋体" w:eastAsia="宋体" w:cs="宋体"/>
                <w:color w:val="auto"/>
                <w:position w:val="6"/>
                <w:sz w:val="21"/>
                <w:szCs w:val="21"/>
              </w:rPr>
              <w:drawing>
                <wp:inline distT="0" distB="0" distL="0" distR="0">
                  <wp:extent cx="113665" cy="13271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76"/>
                          <a:stretch>
                            <a:fillRect/>
                          </a:stretch>
                        </pic:blipFill>
                        <pic:spPr>
                          <a:xfrm>
                            <a:off x="0" y="0"/>
                            <a:ext cx="114002" cy="133113"/>
                          </a:xfrm>
                          <a:prstGeom prst="rect">
                            <a:avLst/>
                          </a:prstGeom>
                        </pic:spPr>
                      </pic:pic>
                    </a:graphicData>
                  </a:graphic>
                </wp:inline>
              </w:drawing>
            </w:r>
            <w:r>
              <w:rPr>
                <w:rFonts w:hint="eastAsia" w:ascii="宋体" w:hAnsi="宋体" w:eastAsia="宋体" w:cs="宋体"/>
                <w:color w:val="auto"/>
                <w:spacing w:val="10"/>
                <w:position w:val="8"/>
                <w:sz w:val="21"/>
                <w:szCs w:val="21"/>
              </w:rPr>
              <w:t>不</w:t>
            </w:r>
            <w:r>
              <w:rPr>
                <w:rFonts w:hint="eastAsia" w:ascii="宋体" w:hAnsi="宋体" w:eastAsia="宋体" w:cs="宋体"/>
                <w:color w:val="auto"/>
                <w:spacing w:val="9"/>
                <w:position w:val="8"/>
                <w:sz w:val="21"/>
                <w:szCs w:val="21"/>
              </w:rPr>
              <w:t>允许</w:t>
            </w:r>
          </w:p>
          <w:p>
            <w:pPr>
              <w:spacing w:line="228" w:lineRule="auto"/>
              <w:ind w:left="135"/>
              <w:rPr>
                <w:rFonts w:hint="eastAsia" w:ascii="宋体" w:hAnsi="宋体" w:eastAsia="宋体" w:cs="宋体"/>
                <w:color w:val="auto"/>
                <w:sz w:val="21"/>
                <w:szCs w:val="21"/>
              </w:rPr>
            </w:pPr>
            <w:r>
              <w:rPr>
                <w:rFonts w:hint="eastAsia" w:ascii="宋体" w:hAnsi="宋体" w:eastAsia="宋体" w:cs="宋体"/>
                <w:color w:val="auto"/>
                <w:spacing w:val="-1"/>
                <w:sz w:val="21"/>
                <w:szCs w:val="21"/>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505" w:hRule="atLeast"/>
        </w:trPr>
        <w:tc>
          <w:tcPr>
            <w:tcW w:w="1281" w:type="dxa"/>
            <w:gridSpan w:val="3"/>
            <w:vAlign w:val="top"/>
          </w:tcPr>
          <w:p>
            <w:pPr>
              <w:spacing w:before="181" w:line="193" w:lineRule="auto"/>
              <w:ind w:left="451"/>
              <w:rPr>
                <w:rFonts w:hint="eastAsia" w:ascii="宋体" w:hAnsi="宋体" w:eastAsia="宋体" w:cs="宋体"/>
                <w:color w:val="auto"/>
                <w:sz w:val="21"/>
                <w:szCs w:val="21"/>
              </w:rPr>
            </w:pPr>
            <w:r>
              <w:rPr>
                <w:rFonts w:hint="eastAsia" w:ascii="宋体" w:hAnsi="宋体" w:eastAsia="宋体" w:cs="宋体"/>
                <w:color w:val="auto"/>
                <w:spacing w:val="-1"/>
                <w:sz w:val="21"/>
                <w:szCs w:val="21"/>
              </w:rPr>
              <w:t>1.1</w:t>
            </w:r>
            <w:r>
              <w:rPr>
                <w:rFonts w:hint="eastAsia" w:ascii="宋体" w:hAnsi="宋体" w:eastAsia="宋体" w:cs="宋体"/>
                <w:color w:val="auto"/>
                <w:sz w:val="21"/>
                <w:szCs w:val="21"/>
              </w:rPr>
              <w:t>2</w:t>
            </w:r>
          </w:p>
        </w:tc>
        <w:tc>
          <w:tcPr>
            <w:tcW w:w="3224" w:type="dxa"/>
            <w:gridSpan w:val="3"/>
            <w:vAlign w:val="top"/>
          </w:tcPr>
          <w:p>
            <w:pPr>
              <w:spacing w:before="150" w:line="228" w:lineRule="auto"/>
              <w:ind w:left="1300"/>
              <w:rPr>
                <w:rFonts w:hint="eastAsia" w:ascii="宋体" w:hAnsi="宋体" w:eastAsia="宋体" w:cs="宋体"/>
                <w:color w:val="auto"/>
                <w:sz w:val="21"/>
                <w:szCs w:val="21"/>
              </w:rPr>
            </w:pPr>
            <w:r>
              <w:rPr>
                <w:rFonts w:hint="eastAsia" w:ascii="宋体" w:hAnsi="宋体" w:eastAsia="宋体" w:cs="宋体"/>
                <w:color w:val="auto"/>
                <w:spacing w:val="6"/>
                <w:sz w:val="21"/>
                <w:szCs w:val="21"/>
              </w:rPr>
              <w:t xml:space="preserve">偏  </w:t>
            </w:r>
            <w:r>
              <w:rPr>
                <w:rFonts w:hint="eastAsia" w:ascii="宋体" w:hAnsi="宋体" w:eastAsia="宋体" w:cs="宋体"/>
                <w:color w:val="auto"/>
                <w:spacing w:val="5"/>
                <w:sz w:val="21"/>
                <w:szCs w:val="21"/>
              </w:rPr>
              <w:t>离</w:t>
            </w:r>
          </w:p>
        </w:tc>
        <w:tc>
          <w:tcPr>
            <w:tcW w:w="5353" w:type="dxa"/>
            <w:gridSpan w:val="3"/>
            <w:vAlign w:val="top"/>
          </w:tcPr>
          <w:p>
            <w:pPr>
              <w:spacing w:before="195" w:line="228" w:lineRule="auto"/>
              <w:ind w:left="117"/>
              <w:rPr>
                <w:rFonts w:hint="eastAsia" w:ascii="宋体" w:hAnsi="宋体" w:eastAsia="宋体" w:cs="宋体"/>
                <w:color w:val="auto"/>
                <w:sz w:val="21"/>
                <w:szCs w:val="21"/>
              </w:rPr>
            </w:pPr>
            <w:r>
              <w:rPr>
                <w:rFonts w:hint="eastAsia" w:ascii="宋体" w:hAnsi="宋体" w:eastAsia="宋体" w:cs="宋体"/>
                <w:color w:val="auto"/>
                <w:spacing w:val="6"/>
                <w:sz w:val="21"/>
                <w:szCs w:val="21"/>
              </w:rPr>
              <w:t>不允</w:t>
            </w:r>
            <w:r>
              <w:rPr>
                <w:rFonts w:hint="eastAsia" w:ascii="宋体" w:hAnsi="宋体" w:eastAsia="宋体" w:cs="宋体"/>
                <w:color w:val="auto"/>
                <w:spacing w:val="5"/>
                <w:sz w:val="21"/>
                <w:szCs w:val="21"/>
              </w:rPr>
              <w:t>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90" w:hRule="atLeast"/>
        </w:trPr>
        <w:tc>
          <w:tcPr>
            <w:tcW w:w="1281" w:type="dxa"/>
            <w:gridSpan w:val="3"/>
            <w:vAlign w:val="top"/>
          </w:tcPr>
          <w:p>
            <w:pPr>
              <w:spacing w:before="158" w:line="193" w:lineRule="auto"/>
              <w:ind w:left="491"/>
              <w:rPr>
                <w:rFonts w:hint="eastAsia" w:ascii="宋体" w:hAnsi="宋体" w:eastAsia="宋体" w:cs="宋体"/>
                <w:color w:val="auto"/>
                <w:sz w:val="21"/>
                <w:szCs w:val="21"/>
              </w:rPr>
            </w:pPr>
            <w:r>
              <w:rPr>
                <w:rFonts w:hint="eastAsia" w:ascii="宋体" w:hAnsi="宋体" w:eastAsia="宋体" w:cs="宋体"/>
                <w:color w:val="auto"/>
                <w:spacing w:val="8"/>
                <w:sz w:val="21"/>
                <w:szCs w:val="21"/>
              </w:rPr>
              <w:t>2.1</w:t>
            </w:r>
          </w:p>
        </w:tc>
        <w:tc>
          <w:tcPr>
            <w:tcW w:w="3224" w:type="dxa"/>
            <w:gridSpan w:val="3"/>
            <w:vAlign w:val="top"/>
          </w:tcPr>
          <w:p>
            <w:pPr>
              <w:spacing w:before="127" w:line="228" w:lineRule="auto"/>
              <w:ind w:left="881"/>
              <w:rPr>
                <w:rFonts w:hint="eastAsia" w:ascii="宋体" w:hAnsi="宋体" w:eastAsia="宋体" w:cs="宋体"/>
                <w:color w:val="auto"/>
                <w:sz w:val="21"/>
                <w:szCs w:val="21"/>
              </w:rPr>
            </w:pPr>
            <w:r>
              <w:rPr>
                <w:rFonts w:hint="eastAsia" w:ascii="宋体" w:hAnsi="宋体" w:eastAsia="宋体" w:cs="宋体"/>
                <w:color w:val="auto"/>
                <w:spacing w:val="11"/>
                <w:sz w:val="21"/>
                <w:szCs w:val="21"/>
              </w:rPr>
              <w:t>招</w:t>
            </w:r>
            <w:r>
              <w:rPr>
                <w:rFonts w:hint="eastAsia" w:ascii="宋体" w:hAnsi="宋体" w:eastAsia="宋体" w:cs="宋体"/>
                <w:color w:val="auto"/>
                <w:spacing w:val="8"/>
                <w:sz w:val="21"/>
                <w:szCs w:val="21"/>
              </w:rPr>
              <w:t>标文件的组成</w:t>
            </w:r>
          </w:p>
        </w:tc>
        <w:tc>
          <w:tcPr>
            <w:tcW w:w="5353" w:type="dxa"/>
            <w:gridSpan w:val="3"/>
            <w:vAlign w:val="top"/>
          </w:tcPr>
          <w:p>
            <w:pPr>
              <w:spacing w:before="172" w:line="228" w:lineRule="auto"/>
              <w:ind w:left="117"/>
              <w:rPr>
                <w:rFonts w:hint="eastAsia" w:ascii="宋体" w:hAnsi="宋体" w:eastAsia="宋体" w:cs="宋体"/>
                <w:color w:val="auto"/>
                <w:sz w:val="21"/>
                <w:szCs w:val="21"/>
              </w:rPr>
            </w:pPr>
            <w:r>
              <w:rPr>
                <w:rFonts w:hint="eastAsia" w:ascii="宋体" w:hAnsi="宋体" w:eastAsia="宋体" w:cs="宋体"/>
                <w:color w:val="auto"/>
                <w:spacing w:val="-2"/>
                <w:sz w:val="21"/>
                <w:szCs w:val="21"/>
              </w:rPr>
              <w:t xml:space="preserve">见投标人须知 2.1 </w:t>
            </w:r>
            <w:r>
              <w:rPr>
                <w:rFonts w:hint="eastAsia" w:ascii="宋体" w:hAnsi="宋体" w:eastAsia="宋体" w:cs="宋体"/>
                <w:color w:val="auto"/>
                <w:sz w:val="21"/>
                <w:szCs w:val="21"/>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2087" w:hRule="atLeast"/>
        </w:trPr>
        <w:tc>
          <w:tcPr>
            <w:tcW w:w="1281" w:type="dxa"/>
            <w:gridSpan w:val="3"/>
            <w:vAlign w:val="top"/>
          </w:tcPr>
          <w:p>
            <w:pPr>
              <w:spacing w:line="292" w:lineRule="auto"/>
              <w:rPr>
                <w:rFonts w:hint="eastAsia" w:ascii="宋体" w:hAnsi="宋体" w:eastAsia="宋体" w:cs="宋体"/>
                <w:color w:val="auto"/>
                <w:sz w:val="21"/>
                <w:szCs w:val="21"/>
              </w:rPr>
            </w:pPr>
          </w:p>
          <w:p>
            <w:pPr>
              <w:spacing w:line="292" w:lineRule="auto"/>
              <w:rPr>
                <w:rFonts w:hint="eastAsia" w:ascii="宋体" w:hAnsi="宋体" w:eastAsia="宋体" w:cs="宋体"/>
                <w:color w:val="auto"/>
                <w:sz w:val="21"/>
                <w:szCs w:val="21"/>
              </w:rPr>
            </w:pPr>
          </w:p>
          <w:p>
            <w:pPr>
              <w:spacing w:before="65" w:line="191" w:lineRule="auto"/>
              <w:ind w:left="493"/>
              <w:rPr>
                <w:rFonts w:hint="eastAsia" w:ascii="宋体" w:hAnsi="宋体" w:eastAsia="宋体" w:cs="宋体"/>
                <w:color w:val="auto"/>
                <w:sz w:val="21"/>
                <w:szCs w:val="21"/>
              </w:rPr>
            </w:pPr>
            <w:r>
              <w:rPr>
                <w:rFonts w:hint="eastAsia" w:ascii="宋体" w:hAnsi="宋体" w:eastAsia="宋体" w:cs="宋体"/>
                <w:color w:val="auto"/>
                <w:spacing w:val="8"/>
                <w:sz w:val="21"/>
                <w:szCs w:val="21"/>
              </w:rPr>
              <w:t>3</w:t>
            </w:r>
            <w:r>
              <w:rPr>
                <w:rFonts w:hint="eastAsia" w:ascii="宋体" w:hAnsi="宋体" w:eastAsia="宋体" w:cs="宋体"/>
                <w:color w:val="auto"/>
                <w:spacing w:val="7"/>
                <w:sz w:val="21"/>
                <w:szCs w:val="21"/>
              </w:rPr>
              <w:t>.1</w:t>
            </w:r>
          </w:p>
        </w:tc>
        <w:tc>
          <w:tcPr>
            <w:tcW w:w="3224" w:type="dxa"/>
            <w:gridSpan w:val="3"/>
            <w:vAlign w:val="top"/>
          </w:tcPr>
          <w:p>
            <w:pPr>
              <w:spacing w:line="275" w:lineRule="auto"/>
              <w:rPr>
                <w:rFonts w:hint="eastAsia" w:ascii="宋体" w:hAnsi="宋体" w:eastAsia="宋体" w:cs="宋体"/>
                <w:color w:val="auto"/>
                <w:sz w:val="21"/>
                <w:szCs w:val="21"/>
              </w:rPr>
            </w:pPr>
          </w:p>
          <w:p>
            <w:pPr>
              <w:spacing w:line="276" w:lineRule="auto"/>
              <w:rPr>
                <w:rFonts w:hint="eastAsia" w:ascii="宋体" w:hAnsi="宋体" w:eastAsia="宋体" w:cs="宋体"/>
                <w:color w:val="auto"/>
                <w:sz w:val="21"/>
                <w:szCs w:val="21"/>
              </w:rPr>
            </w:pPr>
          </w:p>
          <w:p>
            <w:pPr>
              <w:spacing w:before="65" w:line="228" w:lineRule="auto"/>
              <w:ind w:left="674"/>
              <w:rPr>
                <w:rFonts w:hint="eastAsia" w:ascii="宋体" w:hAnsi="宋体" w:eastAsia="宋体" w:cs="宋体"/>
                <w:color w:val="auto"/>
                <w:sz w:val="21"/>
                <w:szCs w:val="21"/>
              </w:rPr>
            </w:pPr>
            <w:r>
              <w:rPr>
                <w:rFonts w:hint="eastAsia" w:ascii="宋体" w:hAnsi="宋体" w:eastAsia="宋体" w:cs="宋体"/>
                <w:color w:val="auto"/>
                <w:spacing w:val="14"/>
                <w:sz w:val="21"/>
                <w:szCs w:val="21"/>
              </w:rPr>
              <w:t>构</w:t>
            </w:r>
            <w:r>
              <w:rPr>
                <w:rFonts w:hint="eastAsia" w:ascii="宋体" w:hAnsi="宋体" w:eastAsia="宋体" w:cs="宋体"/>
                <w:color w:val="auto"/>
                <w:spacing w:val="8"/>
                <w:sz w:val="21"/>
                <w:szCs w:val="21"/>
              </w:rPr>
              <w:t>成投标文件的材料</w:t>
            </w:r>
          </w:p>
        </w:tc>
        <w:tc>
          <w:tcPr>
            <w:tcW w:w="5353" w:type="dxa"/>
            <w:gridSpan w:val="3"/>
            <w:vAlign w:val="top"/>
          </w:tcPr>
          <w:p>
            <w:pPr>
              <w:spacing w:before="114" w:line="360" w:lineRule="exact"/>
              <w:ind w:left="117"/>
              <w:rPr>
                <w:rFonts w:hint="eastAsia" w:ascii="宋体" w:hAnsi="宋体" w:eastAsia="宋体" w:cs="宋体"/>
                <w:color w:val="auto"/>
                <w:sz w:val="21"/>
                <w:szCs w:val="21"/>
              </w:rPr>
            </w:pPr>
            <w:r>
              <w:rPr>
                <w:rFonts w:hint="eastAsia" w:ascii="宋体" w:hAnsi="宋体" w:eastAsia="宋体" w:cs="宋体"/>
                <w:color w:val="auto"/>
                <w:spacing w:val="8"/>
                <w:position w:val="11"/>
                <w:sz w:val="21"/>
                <w:szCs w:val="21"/>
              </w:rPr>
              <w:t>投标文件的组成部分</w:t>
            </w:r>
            <w:r>
              <w:rPr>
                <w:rFonts w:hint="eastAsia" w:ascii="宋体" w:hAnsi="宋体" w:eastAsia="宋体" w:cs="宋体"/>
                <w:color w:val="auto"/>
                <w:spacing w:val="6"/>
                <w:position w:val="11"/>
                <w:sz w:val="21"/>
                <w:szCs w:val="21"/>
              </w:rPr>
              <w:t>：</w:t>
            </w:r>
          </w:p>
          <w:p>
            <w:pPr>
              <w:spacing w:before="1" w:line="226" w:lineRule="auto"/>
              <w:ind w:left="123"/>
              <w:rPr>
                <w:rFonts w:hint="eastAsia" w:ascii="宋体" w:hAnsi="宋体" w:eastAsia="宋体" w:cs="宋体"/>
                <w:color w:val="auto"/>
                <w:sz w:val="21"/>
                <w:szCs w:val="21"/>
              </w:rPr>
            </w:pPr>
            <w:r>
              <w:rPr>
                <w:rFonts w:hint="eastAsia" w:ascii="宋体" w:hAnsi="宋体" w:eastAsia="宋体" w:cs="宋体"/>
                <w:color w:val="auto"/>
                <w:spacing w:val="6"/>
                <w:sz w:val="21"/>
                <w:szCs w:val="21"/>
              </w:rPr>
              <w:t>资格审查部分</w:t>
            </w:r>
            <w:r>
              <w:rPr>
                <w:rFonts w:hint="eastAsia" w:ascii="宋体" w:hAnsi="宋体" w:eastAsia="宋体" w:cs="宋体"/>
                <w:color w:val="auto"/>
                <w:spacing w:val="4"/>
                <w:sz w:val="21"/>
                <w:szCs w:val="21"/>
              </w:rPr>
              <w:t>；</w:t>
            </w:r>
          </w:p>
          <w:p>
            <w:pPr>
              <w:spacing w:before="114" w:line="228" w:lineRule="auto"/>
              <w:ind w:left="118"/>
              <w:rPr>
                <w:rFonts w:hint="eastAsia" w:ascii="宋体" w:hAnsi="宋体" w:eastAsia="宋体" w:cs="宋体"/>
                <w:color w:val="auto"/>
                <w:sz w:val="21"/>
                <w:szCs w:val="21"/>
              </w:rPr>
            </w:pPr>
            <w:r>
              <w:rPr>
                <w:rFonts w:hint="eastAsia" w:ascii="宋体" w:hAnsi="宋体" w:eastAsia="宋体" w:cs="宋体"/>
                <w:color w:val="auto"/>
                <w:spacing w:val="6"/>
                <w:sz w:val="21"/>
                <w:szCs w:val="21"/>
              </w:rPr>
              <w:t>商务标部分；</w:t>
            </w:r>
          </w:p>
          <w:p>
            <w:pPr>
              <w:spacing w:before="113" w:line="228" w:lineRule="auto"/>
              <w:ind w:left="115"/>
              <w:rPr>
                <w:rFonts w:hint="eastAsia" w:ascii="宋体" w:hAnsi="宋体" w:eastAsia="宋体" w:cs="宋体"/>
                <w:color w:val="auto"/>
                <w:spacing w:val="6"/>
                <w:sz w:val="21"/>
                <w:szCs w:val="21"/>
              </w:rPr>
            </w:pPr>
            <w:r>
              <w:rPr>
                <w:rFonts w:hint="eastAsia" w:ascii="宋体" w:hAnsi="宋体" w:eastAsia="宋体" w:cs="宋体"/>
                <w:color w:val="auto"/>
                <w:spacing w:val="9"/>
                <w:sz w:val="21"/>
                <w:szCs w:val="21"/>
              </w:rPr>
              <w:t>技</w:t>
            </w:r>
            <w:r>
              <w:rPr>
                <w:rFonts w:hint="eastAsia" w:ascii="宋体" w:hAnsi="宋体" w:eastAsia="宋体" w:cs="宋体"/>
                <w:color w:val="auto"/>
                <w:spacing w:val="6"/>
                <w:sz w:val="21"/>
                <w:szCs w:val="21"/>
              </w:rPr>
              <w:t>术标部分；</w:t>
            </w:r>
          </w:p>
          <w:p>
            <w:pPr>
              <w:spacing w:before="113" w:line="228" w:lineRule="auto"/>
              <w:ind w:left="115"/>
              <w:rPr>
                <w:rFonts w:hint="eastAsia" w:ascii="宋体" w:hAnsi="宋体" w:eastAsia="宋体" w:cs="宋体"/>
                <w:color w:val="auto"/>
                <w:spacing w:val="6"/>
                <w:sz w:val="21"/>
                <w:szCs w:val="21"/>
              </w:rPr>
            </w:pPr>
            <w:r>
              <w:rPr>
                <w:rFonts w:ascii="宋体" w:hAnsi="宋体" w:eastAsia="宋体" w:cs="宋体"/>
                <w:color w:val="auto"/>
                <w:spacing w:val="10"/>
                <w:sz w:val="21"/>
                <w:szCs w:val="21"/>
              </w:rPr>
              <w:t>企</w:t>
            </w:r>
            <w:r>
              <w:rPr>
                <w:rFonts w:ascii="宋体" w:hAnsi="宋体" w:eastAsia="宋体" w:cs="宋体"/>
                <w:color w:val="auto"/>
                <w:spacing w:val="7"/>
                <w:sz w:val="21"/>
                <w:szCs w:val="21"/>
              </w:rPr>
              <w:t>业信誉实力部分。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826" w:hRule="atLeast"/>
        </w:trPr>
        <w:tc>
          <w:tcPr>
            <w:tcW w:w="1264" w:type="dxa"/>
            <w:vAlign w:val="top"/>
          </w:tcPr>
          <w:p>
            <w:pPr>
              <w:jc w:val="center"/>
              <w:rPr>
                <w:rFonts w:hint="eastAsia"/>
                <w:color w:val="auto"/>
              </w:rPr>
            </w:pPr>
          </w:p>
          <w:p>
            <w:pPr>
              <w:jc w:val="center"/>
              <w:rPr>
                <w:rFonts w:hint="eastAsia"/>
                <w:color w:val="auto"/>
              </w:rPr>
            </w:pPr>
          </w:p>
          <w:p>
            <w:pPr>
              <w:jc w:val="center"/>
              <w:rPr>
                <w:rFonts w:hint="eastAsia"/>
                <w:color w:val="auto"/>
              </w:rPr>
            </w:pPr>
            <w:r>
              <w:rPr>
                <w:rFonts w:hint="eastAsia"/>
                <w:color w:val="auto"/>
              </w:rPr>
              <w:t>3.1.1</w:t>
            </w:r>
          </w:p>
        </w:tc>
        <w:tc>
          <w:tcPr>
            <w:tcW w:w="3241" w:type="dxa"/>
            <w:gridSpan w:val="5"/>
            <w:vAlign w:val="top"/>
          </w:tcPr>
          <w:p>
            <w:pPr>
              <w:jc w:val="center"/>
              <w:rPr>
                <w:rFonts w:hint="eastAsia"/>
                <w:color w:val="auto"/>
              </w:rPr>
            </w:pPr>
          </w:p>
          <w:p>
            <w:pPr>
              <w:jc w:val="center"/>
              <w:rPr>
                <w:rFonts w:hint="eastAsia"/>
                <w:color w:val="auto"/>
              </w:rPr>
            </w:pPr>
          </w:p>
          <w:p>
            <w:pPr>
              <w:jc w:val="center"/>
              <w:rPr>
                <w:rFonts w:hint="eastAsia"/>
                <w:color w:val="auto"/>
              </w:rPr>
            </w:pPr>
            <w:r>
              <w:rPr>
                <w:rFonts w:hint="eastAsia"/>
                <w:color w:val="auto"/>
              </w:rPr>
              <w:t>近年财务状况的年份要求</w:t>
            </w:r>
          </w:p>
        </w:tc>
        <w:tc>
          <w:tcPr>
            <w:tcW w:w="5353" w:type="dxa"/>
            <w:gridSpan w:val="3"/>
            <w:vAlign w:val="top"/>
          </w:tcPr>
          <w:p>
            <w:pPr>
              <w:spacing w:line="360" w:lineRule="auto"/>
              <w:ind w:firstLine="420" w:firstLineChars="200"/>
              <w:rPr>
                <w:rFonts w:hint="eastAsia"/>
                <w:color w:val="auto"/>
              </w:rPr>
            </w:pPr>
            <w:r>
              <w:rPr>
                <w:rFonts w:hint="eastAsia"/>
                <w:color w:val="auto"/>
                <w:lang w:val="en-US" w:eastAsia="zh-CN"/>
              </w:rPr>
              <w:t xml:space="preserve">三 </w:t>
            </w:r>
            <w:r>
              <w:rPr>
                <w:rFonts w:hint="eastAsia"/>
                <w:color w:val="auto"/>
              </w:rPr>
              <w:t>年，指</w:t>
            </w:r>
            <w:r>
              <w:rPr>
                <w:rFonts w:hint="eastAsia" w:ascii="宋体" w:hAnsi="宋体" w:eastAsia="宋体" w:cs="宋体"/>
                <w:color w:val="auto"/>
                <w:spacing w:val="9"/>
                <w:sz w:val="21"/>
                <w:szCs w:val="21"/>
                <w:highlight w:val="none"/>
                <w:u w:val="single" w:color="auto"/>
              </w:rPr>
              <w:t xml:space="preserve"> 20</w:t>
            </w:r>
            <w:r>
              <w:rPr>
                <w:rFonts w:hint="eastAsia" w:ascii="宋体" w:hAnsi="宋体" w:cs="宋体"/>
                <w:color w:val="auto"/>
                <w:spacing w:val="9"/>
                <w:sz w:val="21"/>
                <w:szCs w:val="21"/>
                <w:highlight w:val="none"/>
                <w:u w:val="single" w:color="auto"/>
                <w:lang w:val="en-US" w:eastAsia="zh-CN"/>
              </w:rPr>
              <w:t>20</w:t>
            </w:r>
            <w:r>
              <w:rPr>
                <w:rFonts w:hint="eastAsia" w:ascii="宋体" w:hAnsi="宋体" w:eastAsia="宋体" w:cs="宋体"/>
                <w:color w:val="auto"/>
                <w:spacing w:val="9"/>
                <w:sz w:val="21"/>
                <w:szCs w:val="21"/>
                <w:highlight w:val="none"/>
                <w:u w:val="single" w:color="auto"/>
              </w:rPr>
              <w:t xml:space="preserve"> </w:t>
            </w:r>
            <w:r>
              <w:rPr>
                <w:rFonts w:hint="eastAsia" w:ascii="宋体" w:hAnsi="宋体" w:eastAsia="宋体" w:cs="宋体"/>
                <w:color w:val="auto"/>
                <w:spacing w:val="9"/>
                <w:sz w:val="21"/>
                <w:szCs w:val="21"/>
                <w:highlight w:val="none"/>
              </w:rPr>
              <w:t>年度、</w:t>
            </w:r>
            <w:r>
              <w:rPr>
                <w:rFonts w:hint="eastAsia" w:ascii="宋体" w:hAnsi="宋体" w:eastAsia="宋体" w:cs="宋体"/>
                <w:color w:val="auto"/>
                <w:spacing w:val="9"/>
                <w:sz w:val="21"/>
                <w:szCs w:val="21"/>
                <w:highlight w:val="none"/>
                <w:u w:val="single" w:color="auto"/>
              </w:rPr>
              <w:t>202</w:t>
            </w:r>
            <w:r>
              <w:rPr>
                <w:rFonts w:hint="eastAsia" w:ascii="宋体" w:hAnsi="宋体" w:cs="宋体"/>
                <w:color w:val="auto"/>
                <w:spacing w:val="9"/>
                <w:sz w:val="21"/>
                <w:szCs w:val="21"/>
                <w:highlight w:val="none"/>
                <w:u w:val="single" w:color="auto"/>
                <w:lang w:val="en-US" w:eastAsia="zh-CN"/>
              </w:rPr>
              <w:t>1</w:t>
            </w:r>
            <w:r>
              <w:rPr>
                <w:rFonts w:hint="eastAsia" w:ascii="宋体" w:hAnsi="宋体" w:eastAsia="宋体" w:cs="宋体"/>
                <w:color w:val="auto"/>
                <w:spacing w:val="9"/>
                <w:sz w:val="21"/>
                <w:szCs w:val="21"/>
                <w:highlight w:val="none"/>
                <w:u w:val="single" w:color="auto"/>
              </w:rPr>
              <w:t xml:space="preserve"> </w:t>
            </w:r>
            <w:r>
              <w:rPr>
                <w:rFonts w:hint="eastAsia" w:ascii="宋体" w:hAnsi="宋体" w:eastAsia="宋体" w:cs="宋体"/>
                <w:color w:val="auto"/>
                <w:spacing w:val="9"/>
                <w:sz w:val="21"/>
                <w:szCs w:val="21"/>
                <w:highlight w:val="none"/>
              </w:rPr>
              <w:t xml:space="preserve">年度和 </w:t>
            </w:r>
            <w:r>
              <w:rPr>
                <w:rFonts w:hint="eastAsia" w:ascii="宋体" w:hAnsi="宋体" w:eastAsia="宋体" w:cs="宋体"/>
                <w:color w:val="auto"/>
                <w:spacing w:val="9"/>
                <w:sz w:val="21"/>
                <w:szCs w:val="21"/>
                <w:highlight w:val="none"/>
                <w:u w:val="single" w:color="auto"/>
              </w:rPr>
              <w:t>202</w:t>
            </w:r>
            <w:r>
              <w:rPr>
                <w:rFonts w:hint="eastAsia" w:ascii="宋体" w:hAnsi="宋体" w:cs="宋体"/>
                <w:color w:val="auto"/>
                <w:spacing w:val="9"/>
                <w:sz w:val="21"/>
                <w:szCs w:val="21"/>
                <w:highlight w:val="none"/>
                <w:u w:val="single" w:color="auto"/>
                <w:lang w:val="en-US" w:eastAsia="zh-CN"/>
              </w:rPr>
              <w:t>2</w:t>
            </w:r>
            <w:r>
              <w:rPr>
                <w:rFonts w:hint="eastAsia" w:ascii="宋体" w:hAnsi="宋体" w:eastAsia="宋体" w:cs="宋体"/>
                <w:color w:val="auto"/>
                <w:spacing w:val="9"/>
                <w:sz w:val="21"/>
                <w:szCs w:val="21"/>
                <w:highlight w:val="none"/>
              </w:rPr>
              <w:t xml:space="preserve"> </w:t>
            </w:r>
            <w:r>
              <w:rPr>
                <w:rFonts w:hint="eastAsia"/>
                <w:color w:val="auto"/>
              </w:rPr>
              <w:t xml:space="preserve"> (对于从取得营业执照时间起到投标截止时间为止不足要求年数的企业，只需提交企业取得营业执照年份至所要求最近年份经审计的财务报表)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449" w:hRule="atLeast"/>
        </w:trPr>
        <w:tc>
          <w:tcPr>
            <w:tcW w:w="1264" w:type="dxa"/>
            <w:vAlign w:val="top"/>
          </w:tcPr>
          <w:p>
            <w:pPr>
              <w:jc w:val="center"/>
              <w:rPr>
                <w:rFonts w:hint="eastAsia"/>
                <w:color w:val="auto"/>
              </w:rPr>
            </w:pPr>
            <w:r>
              <w:rPr>
                <w:rFonts w:hint="eastAsia"/>
                <w:color w:val="auto"/>
              </w:rPr>
              <w:t>3.1.1</w:t>
            </w:r>
          </w:p>
        </w:tc>
        <w:tc>
          <w:tcPr>
            <w:tcW w:w="3241" w:type="dxa"/>
            <w:gridSpan w:val="5"/>
            <w:vAlign w:val="top"/>
          </w:tcPr>
          <w:p>
            <w:pPr>
              <w:jc w:val="center"/>
              <w:rPr>
                <w:rFonts w:hint="eastAsia"/>
                <w:color w:val="auto"/>
              </w:rPr>
            </w:pPr>
            <w:r>
              <w:rPr>
                <w:rFonts w:hint="eastAsia"/>
                <w:color w:val="auto"/>
              </w:rPr>
              <w:t>考核期</w:t>
            </w:r>
          </w:p>
        </w:tc>
        <w:tc>
          <w:tcPr>
            <w:tcW w:w="5353" w:type="dxa"/>
            <w:gridSpan w:val="3"/>
            <w:vAlign w:val="top"/>
          </w:tcPr>
          <w:p>
            <w:pPr>
              <w:ind w:firstLine="210" w:firstLineChars="100"/>
              <w:rPr>
                <w:rFonts w:hint="eastAsia"/>
                <w:color w:val="auto"/>
              </w:rPr>
            </w:pPr>
            <w:r>
              <w:rPr>
                <w:rFonts w:hint="eastAsia"/>
                <w:color w:val="auto"/>
              </w:rPr>
              <w:t>指 2020 年 1 月 1 日至 投标截止时间 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664" w:hRule="atLeast"/>
        </w:trPr>
        <w:tc>
          <w:tcPr>
            <w:tcW w:w="1264" w:type="dxa"/>
            <w:vAlign w:val="top"/>
          </w:tcPr>
          <w:p>
            <w:pPr>
              <w:jc w:val="center"/>
              <w:rPr>
                <w:rFonts w:hint="eastAsia"/>
                <w:color w:val="auto"/>
              </w:rPr>
            </w:pPr>
            <w:r>
              <w:rPr>
                <w:rFonts w:hint="eastAsia"/>
                <w:color w:val="auto"/>
              </w:rPr>
              <w:t>3.1.1</w:t>
            </w:r>
          </w:p>
        </w:tc>
        <w:tc>
          <w:tcPr>
            <w:tcW w:w="3241" w:type="dxa"/>
            <w:gridSpan w:val="5"/>
            <w:vAlign w:val="top"/>
          </w:tcPr>
          <w:p>
            <w:pPr>
              <w:jc w:val="center"/>
              <w:rPr>
                <w:rFonts w:hint="eastAsia"/>
                <w:color w:val="auto"/>
              </w:rPr>
            </w:pPr>
            <w:r>
              <w:rPr>
                <w:rFonts w:hint="eastAsia"/>
                <w:color w:val="auto"/>
              </w:rPr>
              <w:t>近三年承担的类似项目的年份要 求</w:t>
            </w:r>
          </w:p>
        </w:tc>
        <w:tc>
          <w:tcPr>
            <w:tcW w:w="5353" w:type="dxa"/>
            <w:gridSpan w:val="3"/>
            <w:vAlign w:val="top"/>
          </w:tcPr>
          <w:p>
            <w:pPr>
              <w:ind w:firstLine="210" w:firstLineChars="100"/>
              <w:rPr>
                <w:rFonts w:hint="eastAsia"/>
                <w:color w:val="auto"/>
              </w:rPr>
            </w:pPr>
            <w:r>
              <w:rPr>
                <w:rFonts w:hint="eastAsia"/>
                <w:color w:val="auto"/>
              </w:rPr>
              <w:t>同考核期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958" w:hRule="atLeast"/>
        </w:trPr>
        <w:tc>
          <w:tcPr>
            <w:tcW w:w="1264" w:type="dxa"/>
            <w:vAlign w:val="top"/>
          </w:tcPr>
          <w:p>
            <w:pPr>
              <w:jc w:val="center"/>
              <w:rPr>
                <w:rFonts w:hint="eastAsia"/>
                <w:color w:val="auto"/>
              </w:rPr>
            </w:pPr>
            <w:r>
              <w:rPr>
                <w:rFonts w:hint="eastAsia"/>
                <w:color w:val="auto"/>
              </w:rPr>
              <w:t>3.1.1</w:t>
            </w:r>
          </w:p>
        </w:tc>
        <w:tc>
          <w:tcPr>
            <w:tcW w:w="3241" w:type="dxa"/>
            <w:gridSpan w:val="5"/>
            <w:vAlign w:val="top"/>
          </w:tcPr>
          <w:p>
            <w:pPr>
              <w:jc w:val="center"/>
              <w:rPr>
                <w:rFonts w:hint="eastAsia"/>
                <w:color w:val="auto"/>
              </w:rPr>
            </w:pPr>
            <w:r>
              <w:rPr>
                <w:rFonts w:hint="eastAsia"/>
                <w:color w:val="auto"/>
              </w:rPr>
              <w:t>近三年发生的诉讼及仲裁 情况的年份要求</w:t>
            </w:r>
          </w:p>
        </w:tc>
        <w:tc>
          <w:tcPr>
            <w:tcW w:w="5353" w:type="dxa"/>
            <w:gridSpan w:val="3"/>
            <w:vAlign w:val="top"/>
          </w:tcPr>
          <w:p>
            <w:pPr>
              <w:ind w:firstLine="210" w:firstLineChars="100"/>
              <w:rPr>
                <w:rFonts w:hint="eastAsia"/>
                <w:color w:val="auto"/>
              </w:rPr>
            </w:pPr>
            <w:r>
              <w:rPr>
                <w:rFonts w:hint="eastAsia"/>
                <w:color w:val="auto"/>
              </w:rPr>
              <w:t>指 2020 年 1 月 1 日至 投标截止时间 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430" w:hRule="atLeast"/>
        </w:trPr>
        <w:tc>
          <w:tcPr>
            <w:tcW w:w="1264" w:type="dxa"/>
            <w:vAlign w:val="top"/>
          </w:tcPr>
          <w:p>
            <w:pPr>
              <w:jc w:val="center"/>
              <w:rPr>
                <w:rFonts w:hint="eastAsia"/>
                <w:color w:val="auto"/>
              </w:rPr>
            </w:pPr>
            <w:r>
              <w:rPr>
                <w:rFonts w:hint="eastAsia"/>
                <w:color w:val="auto"/>
              </w:rPr>
              <w:t>3.3.1</w:t>
            </w:r>
          </w:p>
        </w:tc>
        <w:tc>
          <w:tcPr>
            <w:tcW w:w="3241" w:type="dxa"/>
            <w:gridSpan w:val="5"/>
            <w:vAlign w:val="top"/>
          </w:tcPr>
          <w:p>
            <w:pPr>
              <w:jc w:val="center"/>
              <w:rPr>
                <w:rFonts w:hint="eastAsia"/>
                <w:color w:val="auto"/>
              </w:rPr>
            </w:pPr>
            <w:r>
              <w:rPr>
                <w:rFonts w:hint="eastAsia"/>
                <w:color w:val="auto"/>
              </w:rPr>
              <w:t>投标有效期</w:t>
            </w:r>
          </w:p>
        </w:tc>
        <w:tc>
          <w:tcPr>
            <w:tcW w:w="5353" w:type="dxa"/>
            <w:gridSpan w:val="3"/>
            <w:vAlign w:val="top"/>
          </w:tcPr>
          <w:p>
            <w:pPr>
              <w:rPr>
                <w:rFonts w:hint="eastAsia"/>
                <w:color w:val="auto"/>
              </w:rPr>
            </w:pPr>
            <w:r>
              <w:rPr>
                <w:rFonts w:hint="eastAsia"/>
                <w:color w:val="auto"/>
              </w:rPr>
              <w:tab/>
            </w:r>
            <w:r>
              <w:rPr>
                <w:rFonts w:hint="eastAsia"/>
                <w:color w:val="auto"/>
              </w:rPr>
              <w:t>□45   /  □60  /   ☑90 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680" w:hRule="atLeast"/>
        </w:trPr>
        <w:tc>
          <w:tcPr>
            <w:tcW w:w="1264" w:type="dxa"/>
            <w:vAlign w:val="top"/>
          </w:tcPr>
          <w:p>
            <w:pPr>
              <w:jc w:val="center"/>
              <w:rPr>
                <w:rFonts w:hint="eastAsia"/>
                <w:color w:val="auto"/>
              </w:rPr>
            </w:pPr>
            <w:r>
              <w:rPr>
                <w:rFonts w:hint="eastAsia"/>
                <w:color w:val="auto"/>
              </w:rPr>
              <w:t>3.5</w:t>
            </w:r>
          </w:p>
        </w:tc>
        <w:tc>
          <w:tcPr>
            <w:tcW w:w="3241" w:type="dxa"/>
            <w:gridSpan w:val="5"/>
            <w:vAlign w:val="top"/>
          </w:tcPr>
          <w:p>
            <w:pPr>
              <w:jc w:val="center"/>
              <w:rPr>
                <w:rFonts w:hint="eastAsia"/>
                <w:color w:val="auto"/>
              </w:rPr>
            </w:pPr>
            <w:r>
              <w:rPr>
                <w:rFonts w:hint="eastAsia"/>
                <w:color w:val="auto"/>
              </w:rPr>
              <w:t>是否允许递交备选投标方案</w:t>
            </w:r>
          </w:p>
        </w:tc>
        <w:tc>
          <w:tcPr>
            <w:tcW w:w="5353" w:type="dxa"/>
            <w:gridSpan w:val="3"/>
            <w:vAlign w:val="top"/>
          </w:tcPr>
          <w:p>
            <w:pPr>
              <w:ind w:firstLine="210" w:firstLineChars="100"/>
              <w:rPr>
                <w:rFonts w:hint="eastAsia"/>
                <w:color w:val="auto"/>
              </w:rPr>
            </w:pPr>
            <w:r>
              <w:rPr>
                <w:rFonts w:hint="eastAsia"/>
                <w:color w:val="auto"/>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430" w:hRule="atLeast"/>
        </w:trPr>
        <w:tc>
          <w:tcPr>
            <w:tcW w:w="1264" w:type="dxa"/>
            <w:vAlign w:val="top"/>
          </w:tcPr>
          <w:p>
            <w:pPr>
              <w:jc w:val="center"/>
              <w:rPr>
                <w:rFonts w:hint="eastAsia"/>
                <w:color w:val="auto"/>
              </w:rPr>
            </w:pPr>
            <w:r>
              <w:rPr>
                <w:rFonts w:hint="eastAsia"/>
                <w:color w:val="auto"/>
              </w:rPr>
              <w:t>3.6.3</w:t>
            </w:r>
          </w:p>
        </w:tc>
        <w:tc>
          <w:tcPr>
            <w:tcW w:w="3241" w:type="dxa"/>
            <w:gridSpan w:val="5"/>
            <w:vAlign w:val="top"/>
          </w:tcPr>
          <w:p>
            <w:pPr>
              <w:jc w:val="center"/>
              <w:rPr>
                <w:rFonts w:hint="eastAsia"/>
                <w:color w:val="auto"/>
              </w:rPr>
            </w:pPr>
            <w:r>
              <w:rPr>
                <w:rFonts w:hint="eastAsia"/>
                <w:color w:val="auto"/>
              </w:rPr>
              <w:t>签字和 (或) 盖章要求</w:t>
            </w:r>
          </w:p>
        </w:tc>
        <w:tc>
          <w:tcPr>
            <w:tcW w:w="5353" w:type="dxa"/>
            <w:gridSpan w:val="3"/>
            <w:vAlign w:val="top"/>
          </w:tcPr>
          <w:p>
            <w:pPr>
              <w:ind w:firstLine="210" w:firstLineChars="100"/>
              <w:rPr>
                <w:rFonts w:hint="eastAsia"/>
                <w:color w:val="auto"/>
              </w:rPr>
            </w:pPr>
            <w:r>
              <w:rPr>
                <w:rFonts w:hint="eastAsia"/>
                <w:color w:val="auto"/>
              </w:rPr>
              <w:t>见投标人须知 3.6.3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430" w:hRule="atLeast"/>
        </w:trPr>
        <w:tc>
          <w:tcPr>
            <w:tcW w:w="1264" w:type="dxa"/>
            <w:vAlign w:val="top"/>
          </w:tcPr>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r>
              <w:rPr>
                <w:rFonts w:hint="eastAsia"/>
                <w:color w:val="auto"/>
              </w:rPr>
              <w:t>3.6.3</w:t>
            </w:r>
          </w:p>
          <w:p>
            <w:pPr>
              <w:jc w:val="center"/>
              <w:rPr>
                <w:rFonts w:hint="eastAsia"/>
                <w:color w:val="auto"/>
              </w:rPr>
            </w:pPr>
          </w:p>
          <w:p>
            <w:pPr>
              <w:jc w:val="center"/>
              <w:rPr>
                <w:rFonts w:hint="eastAsia"/>
                <w:color w:val="auto"/>
              </w:rPr>
            </w:pPr>
          </w:p>
        </w:tc>
        <w:tc>
          <w:tcPr>
            <w:tcW w:w="3241" w:type="dxa"/>
            <w:gridSpan w:val="5"/>
            <w:vAlign w:val="top"/>
          </w:tcPr>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r>
              <w:rPr>
                <w:rFonts w:hint="eastAsia"/>
                <w:color w:val="auto"/>
              </w:rPr>
              <w:t>投标文件的制作</w:t>
            </w:r>
          </w:p>
          <w:p>
            <w:pPr>
              <w:jc w:val="center"/>
              <w:rPr>
                <w:rFonts w:hint="eastAsia"/>
                <w:color w:val="auto"/>
              </w:rPr>
            </w:pPr>
          </w:p>
        </w:tc>
        <w:tc>
          <w:tcPr>
            <w:tcW w:w="5353" w:type="dxa"/>
            <w:gridSpan w:val="3"/>
            <w:vAlign w:val="top"/>
          </w:tcPr>
          <w:p>
            <w:pPr>
              <w:spacing w:line="360" w:lineRule="auto"/>
              <w:rPr>
                <w:rFonts w:hint="eastAsia"/>
                <w:color w:val="auto"/>
              </w:rPr>
            </w:pPr>
            <w:r>
              <w:rPr>
                <w:rFonts w:hint="eastAsia"/>
                <w:color w:val="auto"/>
              </w:rPr>
              <w:t>3.6.3.1 电子投标文件中须加盖投标人公章部分均采用 CA  电子签章，并根据“政府采购项目电子交易管理操 作指南-供应商”及本招标文件规定的格式和顺序编制电子投标文件并进行关联定位，以便评标委员会在评审时，点击评审项可直接定位到该评审项内容。如对招标文件 的某项要求，投标人的电子投标文件未能关联定位提供相应的内容与其对应，则评标委员会在评审时如做出对 投标人不利的评审判断或结果由投标人自行承担。 电子投标文件如内容不完整、编排混乱导致投标文件被误读</w:t>
            </w:r>
            <w:r>
              <w:rPr>
                <w:rFonts w:hint="eastAsia"/>
                <w:color w:val="auto"/>
                <w:lang w:eastAsia="zh-CN"/>
              </w:rPr>
              <w:t>、</w:t>
            </w:r>
            <w:r>
              <w:rPr>
                <w:rFonts w:hint="eastAsia"/>
                <w:color w:val="auto"/>
              </w:rPr>
              <w:t>漏读，或者在按招标文件规定的部位查找不到相关内容的</w:t>
            </w:r>
            <w:r>
              <w:rPr>
                <w:rFonts w:hint="eastAsia"/>
                <w:color w:val="auto"/>
                <w:lang w:eastAsia="zh-CN"/>
              </w:rPr>
              <w:t>，</w:t>
            </w:r>
            <w:r>
              <w:rPr>
                <w:rFonts w:hint="eastAsia"/>
                <w:color w:val="auto"/>
              </w:rPr>
              <w:t>由投标人自行承担。</w:t>
            </w:r>
          </w:p>
          <w:p>
            <w:pPr>
              <w:spacing w:line="360" w:lineRule="auto"/>
              <w:ind w:left="218" w:leftChars="104" w:firstLine="0" w:firstLineChars="0"/>
              <w:rPr>
                <w:rFonts w:hint="eastAsia"/>
                <w:color w:val="auto"/>
              </w:rPr>
            </w:pPr>
            <w:r>
              <w:rPr>
                <w:rFonts w:hint="eastAsia"/>
                <w:color w:val="auto"/>
              </w:rPr>
              <w:t>3.6.3.2  投标人的法定代表人 (负责人) 或授权代表持有政采云个人 CA 签章的，应在投标文件中涉及到签字的位置使用个人 CA 签章，没有办理政采云个人 CA 签章的可在投标文件中涉及到签字的位置手写签字后扫描或者拍照做成 PDF的格式上传即可。</w:t>
            </w:r>
          </w:p>
          <w:p>
            <w:pPr>
              <w:spacing w:line="360" w:lineRule="auto"/>
              <w:ind w:left="218" w:leftChars="104" w:firstLine="0" w:firstLineChars="0"/>
              <w:rPr>
                <w:rFonts w:hint="eastAsia"/>
                <w:color w:val="auto"/>
              </w:rPr>
            </w:pPr>
            <w:r>
              <w:rPr>
                <w:rFonts w:hint="eastAsia"/>
                <w:color w:val="auto"/>
              </w:rPr>
              <w:t>3.6.3.3 投标文件不得涂改，若有修改错漏处，须由法定代表人(负责人) 或授权委托人签字 (或个人 CA 签章)。投标文件因字迹潦草或表达不清所引起的后果由投标人负责。</w:t>
            </w:r>
          </w:p>
          <w:p>
            <w:pPr>
              <w:spacing w:line="360" w:lineRule="auto"/>
              <w:ind w:left="218" w:leftChars="104" w:firstLine="0" w:firstLineChars="0"/>
              <w:rPr>
                <w:rFonts w:hint="eastAsia"/>
                <w:color w:val="auto"/>
              </w:rPr>
            </w:pPr>
            <w:r>
              <w:rPr>
                <w:rFonts w:hint="eastAsia"/>
                <w:color w:val="auto"/>
              </w:rPr>
              <w:t>3.6.3.4 特别说明：</w:t>
            </w:r>
          </w:p>
          <w:p>
            <w:pPr>
              <w:spacing w:line="360" w:lineRule="auto"/>
              <w:ind w:left="218" w:leftChars="104" w:firstLine="0" w:firstLineChars="0"/>
              <w:rPr>
                <w:rFonts w:hint="eastAsia"/>
                <w:color w:val="auto"/>
              </w:rPr>
            </w:pPr>
            <w:r>
              <w:rPr>
                <w:rFonts w:hint="eastAsia"/>
                <w:color w:val="auto"/>
              </w:rPr>
              <w:t>(1) 各投标人应在投标截止前确保成为政采云平台正式 注册入库供应商，并完成 CA 数字证书申领。因未注册 入库、未办理 CA 数字证书等原因造成无法投标或投标 失败等后果由投标人自行承担。</w:t>
            </w:r>
          </w:p>
          <w:p>
            <w:pPr>
              <w:spacing w:line="360" w:lineRule="auto"/>
              <w:ind w:left="214" w:leftChars="99" w:hanging="6" w:hangingChars="3"/>
              <w:rPr>
                <w:rFonts w:hint="eastAsia"/>
                <w:color w:val="auto"/>
              </w:rPr>
            </w:pPr>
            <w:r>
              <w:rPr>
                <w:rFonts w:hint="eastAsia"/>
                <w:color w:val="auto"/>
              </w:rPr>
              <w:t xml:space="preserve">(2)投标人将政采云电子交易客户端下载、安装完成后， 可通过账号密码或 CA 登录客户端进行投标文件制作。 客户端请至网站下载专区查看，如有问题可拨打政采云 客户服务热线 </w:t>
            </w:r>
            <w:r>
              <w:rPr>
                <w:rFonts w:hint="eastAsia"/>
                <w:color w:val="auto"/>
                <w:lang w:val="en-US" w:eastAsia="zh-CN"/>
              </w:rPr>
              <w:t>95763</w:t>
            </w:r>
            <w:r>
              <w:rPr>
                <w:rFonts w:hint="eastAsia"/>
                <w:color w:val="auto"/>
              </w:rPr>
              <w:t xml:space="preserve">  进行咨询。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547" w:hRule="atLeast"/>
        </w:trPr>
        <w:tc>
          <w:tcPr>
            <w:tcW w:w="1264" w:type="dxa"/>
            <w:vAlign w:val="top"/>
          </w:tcPr>
          <w:p>
            <w:pPr>
              <w:jc w:val="center"/>
              <w:rPr>
                <w:rFonts w:hint="eastAsia"/>
                <w:color w:val="auto"/>
              </w:rPr>
            </w:pPr>
          </w:p>
          <w:p>
            <w:pPr>
              <w:jc w:val="center"/>
              <w:rPr>
                <w:rFonts w:hint="eastAsia"/>
                <w:color w:val="auto"/>
              </w:rPr>
            </w:pPr>
          </w:p>
          <w:p>
            <w:pPr>
              <w:jc w:val="center"/>
              <w:rPr>
                <w:rFonts w:hint="eastAsia"/>
                <w:color w:val="auto"/>
              </w:rPr>
            </w:pPr>
            <w:r>
              <w:rPr>
                <w:rFonts w:hint="eastAsia"/>
                <w:color w:val="auto"/>
              </w:rPr>
              <w:t>3.6.4</w:t>
            </w:r>
          </w:p>
        </w:tc>
        <w:tc>
          <w:tcPr>
            <w:tcW w:w="3241" w:type="dxa"/>
            <w:gridSpan w:val="5"/>
            <w:vAlign w:val="top"/>
          </w:tcPr>
          <w:p>
            <w:pPr>
              <w:jc w:val="center"/>
              <w:rPr>
                <w:rFonts w:hint="eastAsia"/>
                <w:color w:val="auto"/>
              </w:rPr>
            </w:pPr>
          </w:p>
          <w:p>
            <w:pPr>
              <w:jc w:val="center"/>
              <w:rPr>
                <w:rFonts w:hint="eastAsia"/>
                <w:color w:val="auto"/>
              </w:rPr>
            </w:pPr>
          </w:p>
          <w:p>
            <w:pPr>
              <w:jc w:val="center"/>
              <w:rPr>
                <w:rFonts w:hint="eastAsia"/>
                <w:color w:val="auto"/>
              </w:rPr>
            </w:pPr>
            <w:r>
              <w:rPr>
                <w:rFonts w:hint="eastAsia"/>
                <w:color w:val="auto"/>
              </w:rPr>
              <w:t>投标文件的补充、修改和撤回</w:t>
            </w:r>
          </w:p>
        </w:tc>
        <w:tc>
          <w:tcPr>
            <w:tcW w:w="5353" w:type="dxa"/>
            <w:gridSpan w:val="3"/>
            <w:vAlign w:val="top"/>
          </w:tcPr>
          <w:p>
            <w:pPr>
              <w:spacing w:line="360" w:lineRule="auto"/>
              <w:rPr>
                <w:rFonts w:hint="eastAsia"/>
                <w:color w:val="auto"/>
              </w:rPr>
            </w:pPr>
          </w:p>
          <w:p>
            <w:pPr>
              <w:spacing w:line="360" w:lineRule="auto"/>
              <w:rPr>
                <w:rFonts w:hint="eastAsia"/>
                <w:color w:val="auto"/>
              </w:rPr>
            </w:pPr>
            <w:r>
              <w:rPr>
                <w:rFonts w:hint="eastAsia"/>
                <w:color w:val="auto"/>
              </w:rPr>
              <w:t>投标文件递交截止时间前可以撤回电子投标文件。补充或者修改电子投标文件的，应当先行撤回原文件，补充、 修改后重新上传递交，在投标文件递交截止时间前未完成传输的，视为撤回投标文件。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556" w:hRule="atLeast"/>
        </w:trPr>
        <w:tc>
          <w:tcPr>
            <w:tcW w:w="1281" w:type="dxa"/>
            <w:gridSpan w:val="3"/>
            <w:vAlign w:val="top"/>
          </w:tcPr>
          <w:p>
            <w:pPr>
              <w:spacing w:before="203" w:line="193" w:lineRule="auto"/>
              <w:ind w:left="382"/>
              <w:rPr>
                <w:rFonts w:hint="eastAsia" w:ascii="宋体" w:hAnsi="宋体" w:eastAsia="宋体" w:cs="宋体"/>
                <w:color w:val="auto"/>
                <w:sz w:val="21"/>
                <w:szCs w:val="21"/>
              </w:rPr>
            </w:pPr>
            <w:r>
              <w:rPr>
                <w:rFonts w:hint="eastAsia" w:ascii="宋体" w:hAnsi="宋体" w:eastAsia="宋体" w:cs="宋体"/>
                <w:color w:val="auto"/>
                <w:spacing w:val="8"/>
                <w:sz w:val="21"/>
                <w:szCs w:val="21"/>
              </w:rPr>
              <w:t>4</w:t>
            </w:r>
            <w:r>
              <w:rPr>
                <w:rFonts w:hint="eastAsia" w:ascii="宋体" w:hAnsi="宋体" w:eastAsia="宋体" w:cs="宋体"/>
                <w:color w:val="auto"/>
                <w:spacing w:val="7"/>
                <w:sz w:val="21"/>
                <w:szCs w:val="21"/>
              </w:rPr>
              <w:t>.1.1</w:t>
            </w:r>
          </w:p>
        </w:tc>
        <w:tc>
          <w:tcPr>
            <w:tcW w:w="3224" w:type="dxa"/>
            <w:gridSpan w:val="3"/>
            <w:vAlign w:val="top"/>
          </w:tcPr>
          <w:p>
            <w:pPr>
              <w:spacing w:before="171" w:line="229" w:lineRule="auto"/>
              <w:ind w:left="989"/>
              <w:rPr>
                <w:rFonts w:hint="eastAsia" w:ascii="宋体" w:hAnsi="宋体" w:eastAsia="宋体" w:cs="宋体"/>
                <w:color w:val="auto"/>
                <w:sz w:val="21"/>
                <w:szCs w:val="21"/>
              </w:rPr>
            </w:pPr>
            <w:r>
              <w:rPr>
                <w:rFonts w:hint="eastAsia" w:ascii="宋体" w:hAnsi="宋体" w:eastAsia="宋体" w:cs="宋体"/>
                <w:color w:val="auto"/>
                <w:spacing w:val="8"/>
                <w:sz w:val="21"/>
                <w:szCs w:val="21"/>
              </w:rPr>
              <w:t>投标截止时</w:t>
            </w:r>
            <w:r>
              <w:rPr>
                <w:rFonts w:hint="eastAsia" w:ascii="宋体" w:hAnsi="宋体" w:eastAsia="宋体" w:cs="宋体"/>
                <w:color w:val="auto"/>
                <w:spacing w:val="7"/>
                <w:sz w:val="21"/>
                <w:szCs w:val="21"/>
              </w:rPr>
              <w:t>间</w:t>
            </w:r>
          </w:p>
        </w:tc>
        <w:tc>
          <w:tcPr>
            <w:tcW w:w="5324" w:type="dxa"/>
            <w:gridSpan w:val="2"/>
            <w:vAlign w:val="top"/>
          </w:tcPr>
          <w:p>
            <w:pPr>
              <w:spacing w:before="143" w:line="228" w:lineRule="auto"/>
              <w:ind w:left="117"/>
              <w:rPr>
                <w:rFonts w:hint="eastAsia" w:ascii="宋体" w:hAnsi="宋体" w:eastAsia="宋体" w:cs="宋体"/>
                <w:color w:val="auto"/>
                <w:sz w:val="21"/>
                <w:szCs w:val="21"/>
              </w:rPr>
            </w:pPr>
            <w:r>
              <w:rPr>
                <w:rFonts w:hint="eastAsia" w:ascii="宋体" w:hAnsi="宋体" w:cs="宋体"/>
                <w:color w:val="auto"/>
                <w:spacing w:val="-10"/>
                <w:sz w:val="21"/>
                <w:szCs w:val="21"/>
                <w:u w:val="single"/>
                <w:lang w:val="en-US" w:eastAsia="zh-CN"/>
              </w:rPr>
              <w:t>2023</w:t>
            </w:r>
            <w:r>
              <w:rPr>
                <w:rFonts w:hint="eastAsia" w:ascii="宋体" w:hAnsi="宋体" w:eastAsia="宋体" w:cs="宋体"/>
                <w:color w:val="auto"/>
                <w:spacing w:val="-5"/>
                <w:sz w:val="21"/>
                <w:szCs w:val="21"/>
                <w:u w:val="single"/>
              </w:rPr>
              <w:t xml:space="preserve"> 年</w:t>
            </w:r>
            <w:r>
              <w:rPr>
                <w:rFonts w:hint="eastAsia" w:ascii="宋体" w:hAnsi="宋体" w:cs="宋体"/>
                <w:color w:val="auto"/>
                <w:spacing w:val="-5"/>
                <w:sz w:val="21"/>
                <w:szCs w:val="21"/>
                <w:u w:val="single"/>
                <w:lang w:val="en-US" w:eastAsia="zh-CN"/>
              </w:rPr>
              <w:t xml:space="preserve"> 9 </w:t>
            </w:r>
            <w:r>
              <w:rPr>
                <w:rFonts w:hint="eastAsia" w:ascii="宋体" w:hAnsi="宋体" w:eastAsia="宋体" w:cs="宋体"/>
                <w:color w:val="auto"/>
                <w:spacing w:val="-5"/>
                <w:sz w:val="21"/>
                <w:szCs w:val="21"/>
                <w:u w:val="single"/>
              </w:rPr>
              <w:t>月</w:t>
            </w:r>
            <w:r>
              <w:rPr>
                <w:rFonts w:hint="eastAsia" w:ascii="宋体" w:hAnsi="宋体" w:cs="宋体"/>
                <w:color w:val="auto"/>
                <w:spacing w:val="-5"/>
                <w:sz w:val="21"/>
                <w:szCs w:val="21"/>
                <w:u w:val="single"/>
                <w:lang w:val="en-US" w:eastAsia="zh-CN"/>
              </w:rPr>
              <w:t xml:space="preserve">  7 </w:t>
            </w:r>
            <w:r>
              <w:rPr>
                <w:rFonts w:hint="eastAsia" w:ascii="宋体" w:hAnsi="宋体" w:eastAsia="宋体" w:cs="宋体"/>
                <w:color w:val="auto"/>
                <w:spacing w:val="-5"/>
                <w:sz w:val="21"/>
                <w:szCs w:val="21"/>
                <w:u w:val="single"/>
              </w:rPr>
              <w:t>日</w:t>
            </w:r>
            <w:r>
              <w:rPr>
                <w:rFonts w:hint="eastAsia" w:ascii="宋体" w:hAnsi="宋体" w:eastAsia="宋体" w:cs="宋体"/>
                <w:color w:val="auto"/>
                <w:spacing w:val="-5"/>
                <w:sz w:val="21"/>
                <w:szCs w:val="21"/>
              </w:rPr>
              <w:t>上午 9 时 30 分 (北京时间)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577" w:hRule="atLeast"/>
        </w:trPr>
        <w:tc>
          <w:tcPr>
            <w:tcW w:w="1281" w:type="dxa"/>
            <w:gridSpan w:val="3"/>
            <w:vAlign w:val="top"/>
          </w:tcPr>
          <w:p>
            <w:pPr>
              <w:spacing w:before="215" w:line="193" w:lineRule="auto"/>
              <w:ind w:left="382"/>
              <w:rPr>
                <w:rFonts w:hint="eastAsia" w:ascii="宋体" w:hAnsi="宋体" w:eastAsia="宋体" w:cs="宋体"/>
                <w:color w:val="auto"/>
                <w:sz w:val="21"/>
                <w:szCs w:val="21"/>
              </w:rPr>
            </w:pPr>
            <w:r>
              <w:rPr>
                <w:rFonts w:hint="eastAsia" w:ascii="宋体" w:hAnsi="宋体" w:eastAsia="宋体" w:cs="宋体"/>
                <w:color w:val="auto"/>
                <w:spacing w:val="7"/>
                <w:sz w:val="21"/>
                <w:szCs w:val="21"/>
              </w:rPr>
              <w:t>4</w:t>
            </w:r>
            <w:r>
              <w:rPr>
                <w:rFonts w:hint="eastAsia" w:ascii="宋体" w:hAnsi="宋体" w:eastAsia="宋体" w:cs="宋体"/>
                <w:color w:val="auto"/>
                <w:spacing w:val="4"/>
                <w:sz w:val="21"/>
                <w:szCs w:val="21"/>
              </w:rPr>
              <w:t>.1.2</w:t>
            </w:r>
          </w:p>
        </w:tc>
        <w:tc>
          <w:tcPr>
            <w:tcW w:w="3224" w:type="dxa"/>
            <w:gridSpan w:val="3"/>
            <w:vAlign w:val="top"/>
          </w:tcPr>
          <w:p>
            <w:pPr>
              <w:spacing w:before="184" w:line="228" w:lineRule="auto"/>
              <w:ind w:left="778"/>
              <w:rPr>
                <w:rFonts w:hint="eastAsia" w:ascii="宋体" w:hAnsi="宋体" w:eastAsia="宋体" w:cs="宋体"/>
                <w:color w:val="auto"/>
                <w:sz w:val="21"/>
                <w:szCs w:val="21"/>
              </w:rPr>
            </w:pPr>
            <w:r>
              <w:rPr>
                <w:rFonts w:hint="eastAsia" w:ascii="宋体" w:hAnsi="宋体" w:eastAsia="宋体" w:cs="宋体"/>
                <w:color w:val="auto"/>
                <w:spacing w:val="12"/>
                <w:sz w:val="21"/>
                <w:szCs w:val="21"/>
              </w:rPr>
              <w:t>递</w:t>
            </w:r>
            <w:r>
              <w:rPr>
                <w:rFonts w:hint="eastAsia" w:ascii="宋体" w:hAnsi="宋体" w:eastAsia="宋体" w:cs="宋体"/>
                <w:color w:val="auto"/>
                <w:spacing w:val="8"/>
                <w:sz w:val="21"/>
                <w:szCs w:val="21"/>
              </w:rPr>
              <w:t>交投标文件地点</w:t>
            </w:r>
          </w:p>
        </w:tc>
        <w:tc>
          <w:tcPr>
            <w:tcW w:w="5324" w:type="dxa"/>
            <w:gridSpan w:val="2"/>
            <w:vAlign w:val="top"/>
          </w:tcPr>
          <w:p>
            <w:pPr>
              <w:spacing w:before="143" w:line="225" w:lineRule="auto"/>
              <w:ind w:left="114"/>
              <w:rPr>
                <w:rFonts w:hint="eastAsia" w:ascii="宋体" w:hAnsi="宋体" w:eastAsia="宋体" w:cs="宋体"/>
                <w:color w:val="auto"/>
                <w:sz w:val="21"/>
                <w:szCs w:val="21"/>
              </w:rPr>
            </w:pPr>
            <w:r>
              <w:rPr>
                <w:rFonts w:hint="eastAsia" w:ascii="宋体" w:hAnsi="宋体" w:eastAsia="宋体" w:cs="宋体"/>
                <w:color w:val="auto"/>
                <w:spacing w:val="16"/>
                <w:sz w:val="21"/>
                <w:szCs w:val="21"/>
              </w:rPr>
              <w:t>通</w:t>
            </w:r>
            <w:r>
              <w:rPr>
                <w:rFonts w:hint="eastAsia" w:ascii="宋体" w:hAnsi="宋体" w:eastAsia="宋体" w:cs="宋体"/>
                <w:color w:val="auto"/>
                <w:spacing w:val="8"/>
                <w:sz w:val="21"/>
                <w:szCs w:val="21"/>
              </w:rPr>
              <w:t>过政采云平台实行在线投标。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90" w:hRule="atLeast"/>
        </w:trPr>
        <w:tc>
          <w:tcPr>
            <w:tcW w:w="1281" w:type="dxa"/>
            <w:gridSpan w:val="3"/>
            <w:vAlign w:val="top"/>
          </w:tcPr>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line="271" w:lineRule="auto"/>
              <w:rPr>
                <w:rFonts w:hint="eastAsia" w:ascii="宋体" w:hAnsi="宋体" w:eastAsia="宋体" w:cs="宋体"/>
                <w:color w:val="auto"/>
                <w:sz w:val="21"/>
                <w:szCs w:val="21"/>
              </w:rPr>
            </w:pPr>
          </w:p>
          <w:p>
            <w:pPr>
              <w:spacing w:line="271" w:lineRule="auto"/>
              <w:rPr>
                <w:rFonts w:hint="eastAsia" w:ascii="宋体" w:hAnsi="宋体" w:eastAsia="宋体" w:cs="宋体"/>
                <w:color w:val="auto"/>
                <w:sz w:val="21"/>
                <w:szCs w:val="21"/>
              </w:rPr>
            </w:pPr>
          </w:p>
          <w:p>
            <w:pPr>
              <w:spacing w:before="65" w:line="193" w:lineRule="auto"/>
              <w:ind w:left="382"/>
              <w:rPr>
                <w:rFonts w:hint="eastAsia" w:ascii="宋体" w:hAnsi="宋体" w:eastAsia="宋体" w:cs="宋体"/>
                <w:color w:val="auto"/>
                <w:sz w:val="21"/>
                <w:szCs w:val="21"/>
              </w:rPr>
            </w:pPr>
            <w:r>
              <w:rPr>
                <w:rFonts w:hint="eastAsia" w:ascii="宋体" w:hAnsi="宋体" w:eastAsia="宋体" w:cs="宋体"/>
                <w:color w:val="auto"/>
                <w:spacing w:val="5"/>
                <w:sz w:val="21"/>
                <w:szCs w:val="21"/>
              </w:rPr>
              <w:t>4.1.3</w:t>
            </w:r>
          </w:p>
        </w:tc>
        <w:tc>
          <w:tcPr>
            <w:tcW w:w="3224" w:type="dxa"/>
            <w:gridSpan w:val="3"/>
            <w:vAlign w:val="top"/>
          </w:tcPr>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line="270" w:lineRule="auto"/>
              <w:rPr>
                <w:rFonts w:hint="eastAsia" w:ascii="宋体" w:hAnsi="宋体" w:eastAsia="宋体" w:cs="宋体"/>
                <w:color w:val="auto"/>
                <w:sz w:val="21"/>
                <w:szCs w:val="21"/>
              </w:rPr>
            </w:pPr>
          </w:p>
          <w:p>
            <w:pPr>
              <w:spacing w:before="65" w:line="228" w:lineRule="auto"/>
              <w:ind w:left="986"/>
              <w:rPr>
                <w:rFonts w:hint="eastAsia" w:ascii="宋体" w:hAnsi="宋体" w:eastAsia="宋体" w:cs="宋体"/>
                <w:color w:val="auto"/>
                <w:sz w:val="21"/>
                <w:szCs w:val="21"/>
              </w:rPr>
            </w:pPr>
            <w:r>
              <w:rPr>
                <w:rFonts w:hint="eastAsia" w:ascii="宋体" w:hAnsi="宋体" w:eastAsia="宋体" w:cs="宋体"/>
                <w:color w:val="auto"/>
                <w:sz w:val="21"/>
                <w:szCs w:val="21"/>
              </w:rPr>
              <w:t>投标文件解密</w:t>
            </w:r>
          </w:p>
          <w:p>
            <w:pPr>
              <w:spacing w:before="65" w:line="228" w:lineRule="auto"/>
              <w:ind w:left="986"/>
              <w:rPr>
                <w:rFonts w:hint="eastAsia" w:ascii="宋体" w:hAnsi="宋体" w:eastAsia="宋体" w:cs="宋体"/>
                <w:color w:val="auto"/>
                <w:sz w:val="21"/>
                <w:szCs w:val="21"/>
              </w:rPr>
            </w:pPr>
          </w:p>
        </w:tc>
        <w:tc>
          <w:tcPr>
            <w:tcW w:w="5324" w:type="dxa"/>
            <w:gridSpan w:val="2"/>
            <w:vAlign w:val="top"/>
          </w:tcPr>
          <w:p>
            <w:pPr>
              <w:tabs>
                <w:tab w:val="left" w:pos="223"/>
              </w:tabs>
              <w:spacing w:before="89" w:line="307" w:lineRule="auto"/>
              <w:ind w:left="113" w:right="108" w:firstLine="423"/>
              <w:rPr>
                <w:rFonts w:hint="eastAsia" w:ascii="宋体" w:hAnsi="宋体" w:eastAsia="宋体" w:cs="宋体"/>
                <w:color w:val="auto"/>
                <w:sz w:val="21"/>
                <w:szCs w:val="21"/>
              </w:rPr>
            </w:pPr>
            <w:r>
              <w:rPr>
                <w:rFonts w:hint="eastAsia" w:ascii="宋体" w:hAnsi="宋体" w:eastAsia="宋体" w:cs="宋体"/>
                <w:color w:val="auto"/>
                <w:sz w:val="21"/>
                <w:szCs w:val="21"/>
              </w:rPr>
              <w:t>投标文件解密时间：投标截止时间后 30 分钟内(</w:t>
            </w:r>
            <w:r>
              <w:rPr>
                <w:rFonts w:hint="eastAsia" w:ascii="宋体" w:hAnsi="宋体" w:eastAsia="宋体" w:cs="宋体"/>
                <w:color w:val="auto"/>
                <w:sz w:val="21"/>
                <w:szCs w:val="21"/>
                <w:u w:val="single"/>
              </w:rPr>
              <w:t xml:space="preserve">2023 年 </w:t>
            </w:r>
            <w:r>
              <w:rPr>
                <w:rFonts w:hint="eastAsia" w:ascii="宋体" w:hAnsi="宋体" w:cs="宋体"/>
                <w:color w:val="auto"/>
                <w:sz w:val="21"/>
                <w:szCs w:val="21"/>
                <w:u w:val="single"/>
                <w:lang w:val="en-US" w:eastAsia="zh-CN"/>
              </w:rPr>
              <w:t xml:space="preserve">9 </w:t>
            </w:r>
            <w:r>
              <w:rPr>
                <w:rFonts w:hint="eastAsia" w:ascii="宋体" w:hAnsi="宋体" w:eastAsia="宋体" w:cs="宋体"/>
                <w:color w:val="auto"/>
                <w:sz w:val="21"/>
                <w:szCs w:val="21"/>
                <w:u w:val="single"/>
              </w:rPr>
              <w:t xml:space="preserve">月 </w:t>
            </w:r>
            <w:r>
              <w:rPr>
                <w:rFonts w:hint="eastAsia" w:ascii="宋体" w:hAnsi="宋体" w:cs="宋体"/>
                <w:color w:val="auto"/>
                <w:sz w:val="21"/>
                <w:szCs w:val="21"/>
                <w:u w:val="single"/>
                <w:lang w:val="en-US" w:eastAsia="zh-CN"/>
              </w:rPr>
              <w:t xml:space="preserve">7 </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 xml:space="preserve"> 9 时 30 分至 10 时 00 分) 投标人可以登录政 采云平台，用“项目采购-开标评标”功能进行解密投标文件。若投标人在规定时间内无法解密或解密失败，可以以电子备份响应文件作为依据【在接到无法解密或解密失败的通知后，投标人可根据自身实际情况按通知时要求的时间到桂林市公共资源交易中心</w:t>
            </w:r>
            <w:r>
              <w:rPr>
                <w:rFonts w:hint="eastAsia" w:ascii="宋体" w:hAnsi="宋体" w:cs="宋体"/>
                <w:color w:val="auto"/>
                <w:sz w:val="21"/>
                <w:szCs w:val="21"/>
                <w:u w:val="single"/>
                <w:lang w:val="en-US" w:eastAsia="zh-CN"/>
              </w:rPr>
              <w:t xml:space="preserve">  7  </w:t>
            </w:r>
            <w:r>
              <w:rPr>
                <w:rFonts w:hint="eastAsia" w:ascii="宋体" w:hAnsi="宋体" w:eastAsia="宋体" w:cs="宋体"/>
                <w:color w:val="auto"/>
                <w:sz w:val="21"/>
                <w:szCs w:val="21"/>
              </w:rPr>
              <w:t>号开标室现场提交或以电子邮件的形式 (以通知时所告知的电子邮箱 地址为准) 提交电子备份文件】 ，若投标人在规定时间内无法解密或解密失败且未提供电子备份投标文件的(包含提供的电子备份文件无效或无法解密的情况)，按投标文件无效处理。</w:t>
            </w:r>
          </w:p>
          <w:p>
            <w:pPr>
              <w:tabs>
                <w:tab w:val="left" w:pos="223"/>
              </w:tabs>
              <w:spacing w:line="240" w:lineRule="auto"/>
              <w:ind w:right="0"/>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2007" w:hRule="atLeast"/>
        </w:trPr>
        <w:tc>
          <w:tcPr>
            <w:tcW w:w="1281" w:type="dxa"/>
            <w:gridSpan w:val="3"/>
            <w:vAlign w:val="top"/>
          </w:tcPr>
          <w:p>
            <w:pPr>
              <w:spacing w:line="463" w:lineRule="auto"/>
              <w:rPr>
                <w:rFonts w:hint="eastAsia" w:ascii="宋体" w:hAnsi="宋体" w:eastAsia="宋体" w:cs="宋体"/>
                <w:color w:val="auto"/>
                <w:sz w:val="21"/>
                <w:szCs w:val="21"/>
              </w:rPr>
            </w:pPr>
          </w:p>
          <w:p>
            <w:pPr>
              <w:spacing w:before="65" w:line="191" w:lineRule="auto"/>
              <w:ind w:left="493"/>
              <w:rPr>
                <w:rFonts w:hint="eastAsia" w:ascii="宋体" w:hAnsi="宋体" w:eastAsia="宋体" w:cs="宋体"/>
                <w:color w:val="auto"/>
                <w:sz w:val="21"/>
                <w:szCs w:val="21"/>
              </w:rPr>
            </w:pPr>
            <w:r>
              <w:rPr>
                <w:rFonts w:hint="eastAsia" w:ascii="宋体" w:hAnsi="宋体" w:eastAsia="宋体" w:cs="宋体"/>
                <w:color w:val="auto"/>
                <w:spacing w:val="8"/>
                <w:sz w:val="21"/>
                <w:szCs w:val="21"/>
              </w:rPr>
              <w:t>5</w:t>
            </w:r>
            <w:r>
              <w:rPr>
                <w:rFonts w:hint="eastAsia" w:ascii="宋体" w:hAnsi="宋体" w:eastAsia="宋体" w:cs="宋体"/>
                <w:color w:val="auto"/>
                <w:spacing w:val="7"/>
                <w:sz w:val="21"/>
                <w:szCs w:val="21"/>
              </w:rPr>
              <w:t>.1</w:t>
            </w:r>
          </w:p>
        </w:tc>
        <w:tc>
          <w:tcPr>
            <w:tcW w:w="3224" w:type="dxa"/>
            <w:gridSpan w:val="3"/>
            <w:vAlign w:val="top"/>
          </w:tcPr>
          <w:p>
            <w:pPr>
              <w:spacing w:line="431" w:lineRule="auto"/>
              <w:rPr>
                <w:rFonts w:hint="eastAsia" w:ascii="宋体" w:hAnsi="宋体" w:eastAsia="宋体" w:cs="宋体"/>
                <w:color w:val="auto"/>
                <w:sz w:val="21"/>
                <w:szCs w:val="21"/>
              </w:rPr>
            </w:pPr>
          </w:p>
          <w:p>
            <w:pPr>
              <w:spacing w:before="65" w:line="229" w:lineRule="auto"/>
              <w:ind w:left="567"/>
              <w:rPr>
                <w:rFonts w:hint="eastAsia" w:ascii="宋体" w:hAnsi="宋体" w:eastAsia="宋体" w:cs="宋体"/>
                <w:color w:val="auto"/>
                <w:sz w:val="21"/>
                <w:szCs w:val="21"/>
              </w:rPr>
            </w:pPr>
            <w:r>
              <w:rPr>
                <w:rFonts w:hint="eastAsia" w:ascii="宋体" w:hAnsi="宋体" w:eastAsia="宋体" w:cs="宋体"/>
                <w:color w:val="auto"/>
                <w:spacing w:val="10"/>
                <w:sz w:val="21"/>
                <w:szCs w:val="21"/>
              </w:rPr>
              <w:t>开</w:t>
            </w:r>
            <w:r>
              <w:rPr>
                <w:rFonts w:hint="eastAsia" w:ascii="宋体" w:hAnsi="宋体" w:eastAsia="宋体" w:cs="宋体"/>
                <w:color w:val="auto"/>
                <w:spacing w:val="9"/>
                <w:sz w:val="21"/>
                <w:szCs w:val="21"/>
              </w:rPr>
              <w:t>标时间、地点和人员</w:t>
            </w:r>
          </w:p>
        </w:tc>
        <w:tc>
          <w:tcPr>
            <w:tcW w:w="5324" w:type="dxa"/>
            <w:gridSpan w:val="2"/>
            <w:vAlign w:val="top"/>
          </w:tcPr>
          <w:p>
            <w:pPr>
              <w:spacing w:before="143" w:line="229" w:lineRule="auto"/>
              <w:ind w:left="115"/>
              <w:rPr>
                <w:rFonts w:hint="eastAsia" w:ascii="宋体" w:hAnsi="宋体" w:eastAsia="宋体" w:cs="宋体"/>
                <w:color w:val="auto"/>
                <w:sz w:val="21"/>
                <w:szCs w:val="21"/>
              </w:rPr>
            </w:pPr>
            <w:r>
              <w:rPr>
                <w:rFonts w:hint="eastAsia" w:ascii="宋体" w:hAnsi="宋体" w:eastAsia="宋体" w:cs="宋体"/>
                <w:color w:val="auto"/>
                <w:spacing w:val="9"/>
                <w:sz w:val="21"/>
                <w:szCs w:val="21"/>
              </w:rPr>
              <w:t>开标时间：同投标截止时间</w:t>
            </w:r>
          </w:p>
          <w:p>
            <w:pPr>
              <w:spacing w:before="152" w:line="370" w:lineRule="auto"/>
              <w:ind w:left="115"/>
              <w:rPr>
                <w:rFonts w:hint="eastAsia" w:ascii="宋体" w:hAnsi="宋体" w:eastAsia="宋体" w:cs="宋体"/>
                <w:color w:val="auto"/>
                <w:sz w:val="21"/>
                <w:szCs w:val="21"/>
              </w:rPr>
            </w:pPr>
            <w:r>
              <w:rPr>
                <w:rFonts w:hint="eastAsia" w:ascii="宋体" w:hAnsi="宋体" w:eastAsia="宋体" w:cs="宋体"/>
                <w:color w:val="auto"/>
                <w:spacing w:val="19"/>
                <w:sz w:val="21"/>
                <w:szCs w:val="21"/>
              </w:rPr>
              <w:t>开</w:t>
            </w:r>
            <w:r>
              <w:rPr>
                <w:rFonts w:hint="eastAsia" w:ascii="宋体" w:hAnsi="宋体" w:eastAsia="宋体" w:cs="宋体"/>
                <w:color w:val="auto"/>
                <w:spacing w:val="12"/>
                <w:sz w:val="21"/>
                <w:szCs w:val="21"/>
              </w:rPr>
              <w:t>标地点：桂林市公共资源交易中心</w:t>
            </w:r>
            <w:r>
              <w:rPr>
                <w:rFonts w:hint="eastAsia" w:ascii="宋体" w:hAnsi="宋体" w:eastAsia="宋体" w:cs="宋体"/>
                <w:color w:val="auto"/>
                <w:spacing w:val="12"/>
                <w:sz w:val="21"/>
                <w:szCs w:val="21"/>
                <w:u w:val="single" w:color="auto"/>
              </w:rPr>
              <w:t xml:space="preserve">  </w:t>
            </w:r>
            <w:r>
              <w:rPr>
                <w:rFonts w:hint="eastAsia" w:ascii="宋体" w:hAnsi="宋体" w:cs="宋体"/>
                <w:color w:val="auto"/>
                <w:spacing w:val="12"/>
                <w:sz w:val="21"/>
                <w:szCs w:val="21"/>
                <w:u w:val="single" w:color="auto"/>
                <w:lang w:val="en-US" w:eastAsia="zh-CN"/>
              </w:rPr>
              <w:t xml:space="preserve">7  </w:t>
            </w:r>
            <w:r>
              <w:rPr>
                <w:rFonts w:hint="eastAsia" w:ascii="宋体" w:hAnsi="宋体" w:eastAsia="宋体" w:cs="宋体"/>
                <w:color w:val="auto"/>
                <w:spacing w:val="12"/>
                <w:sz w:val="21"/>
                <w:szCs w:val="21"/>
              </w:rPr>
              <w:t>号开标室通过</w:t>
            </w:r>
            <w:r>
              <w:rPr>
                <w:rFonts w:hint="eastAsia" w:ascii="宋体" w:hAnsi="宋体" w:eastAsia="宋体" w:cs="宋体"/>
                <w:color w:val="auto"/>
                <w:spacing w:val="13"/>
                <w:sz w:val="21"/>
                <w:szCs w:val="21"/>
              </w:rPr>
              <w:t>“</w:t>
            </w:r>
            <w:r>
              <w:rPr>
                <w:rFonts w:hint="eastAsia" w:ascii="宋体" w:hAnsi="宋体" w:eastAsia="宋体" w:cs="宋体"/>
                <w:color w:val="auto"/>
                <w:spacing w:val="9"/>
                <w:sz w:val="21"/>
                <w:szCs w:val="21"/>
              </w:rPr>
              <w:t>政采云”平台在线解密开启。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1601" w:hRule="atLeast"/>
        </w:trPr>
        <w:tc>
          <w:tcPr>
            <w:tcW w:w="1281" w:type="dxa"/>
            <w:gridSpan w:val="3"/>
            <w:vAlign w:val="top"/>
          </w:tcPr>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before="65" w:line="190" w:lineRule="auto"/>
              <w:ind w:left="490"/>
              <w:rPr>
                <w:rFonts w:hint="eastAsia" w:ascii="宋体" w:hAnsi="宋体" w:eastAsia="宋体" w:cs="宋体"/>
                <w:color w:val="auto"/>
                <w:sz w:val="21"/>
                <w:szCs w:val="21"/>
              </w:rPr>
            </w:pPr>
            <w:r>
              <w:rPr>
                <w:rFonts w:hint="eastAsia" w:ascii="宋体" w:hAnsi="宋体" w:eastAsia="宋体" w:cs="宋体"/>
                <w:color w:val="auto"/>
                <w:spacing w:val="3"/>
                <w:sz w:val="21"/>
                <w:szCs w:val="21"/>
              </w:rPr>
              <w:t>6.2</w:t>
            </w:r>
          </w:p>
        </w:tc>
        <w:tc>
          <w:tcPr>
            <w:tcW w:w="3224" w:type="dxa"/>
            <w:gridSpan w:val="3"/>
            <w:vAlign w:val="top"/>
          </w:tcPr>
          <w:p>
            <w:pPr>
              <w:spacing w:line="454" w:lineRule="auto"/>
              <w:rPr>
                <w:rFonts w:hint="eastAsia" w:ascii="宋体" w:hAnsi="宋体" w:eastAsia="宋体" w:cs="宋体"/>
                <w:color w:val="auto"/>
                <w:sz w:val="21"/>
                <w:szCs w:val="21"/>
              </w:rPr>
            </w:pPr>
          </w:p>
          <w:p>
            <w:pPr>
              <w:spacing w:before="65" w:line="225" w:lineRule="auto"/>
              <w:ind w:left="776"/>
              <w:rPr>
                <w:rFonts w:hint="eastAsia" w:ascii="宋体" w:hAnsi="宋体" w:eastAsia="宋体" w:cs="宋体"/>
                <w:color w:val="auto"/>
                <w:sz w:val="21"/>
                <w:szCs w:val="21"/>
              </w:rPr>
            </w:pPr>
            <w:r>
              <w:rPr>
                <w:rFonts w:hint="eastAsia" w:ascii="宋体" w:hAnsi="宋体" w:eastAsia="宋体" w:cs="宋体"/>
                <w:color w:val="auto"/>
                <w:spacing w:val="9"/>
                <w:sz w:val="21"/>
                <w:szCs w:val="21"/>
              </w:rPr>
              <w:t>评标委员会的组</w:t>
            </w:r>
            <w:r>
              <w:rPr>
                <w:rFonts w:hint="eastAsia" w:ascii="宋体" w:hAnsi="宋体" w:eastAsia="宋体" w:cs="宋体"/>
                <w:color w:val="auto"/>
                <w:spacing w:val="7"/>
                <w:sz w:val="21"/>
                <w:szCs w:val="21"/>
              </w:rPr>
              <w:t>建</w:t>
            </w:r>
          </w:p>
        </w:tc>
        <w:tc>
          <w:tcPr>
            <w:tcW w:w="5324" w:type="dxa"/>
            <w:gridSpan w:val="2"/>
            <w:vAlign w:val="top"/>
          </w:tcPr>
          <w:p>
            <w:pPr>
              <w:spacing w:before="54" w:line="288" w:lineRule="auto"/>
              <w:ind w:left="113" w:right="109"/>
              <w:rPr>
                <w:rFonts w:hint="eastAsia" w:ascii="宋体" w:hAnsi="宋体" w:eastAsia="宋体" w:cs="宋体"/>
                <w:color w:val="auto"/>
                <w:sz w:val="21"/>
                <w:szCs w:val="21"/>
              </w:rPr>
            </w:pPr>
            <w:r>
              <w:rPr>
                <w:rFonts w:hint="eastAsia" w:ascii="宋体" w:hAnsi="宋体" w:eastAsia="宋体" w:cs="宋体"/>
                <w:color w:val="auto"/>
                <w:spacing w:val="8"/>
                <w:sz w:val="21"/>
                <w:szCs w:val="21"/>
              </w:rPr>
              <w:t>评标委员</w:t>
            </w:r>
            <w:r>
              <w:rPr>
                <w:rFonts w:hint="eastAsia" w:ascii="宋体" w:hAnsi="宋体" w:eastAsia="宋体" w:cs="宋体"/>
                <w:color w:val="auto"/>
                <w:spacing w:val="4"/>
                <w:sz w:val="21"/>
                <w:szCs w:val="21"/>
              </w:rPr>
              <w:t>会构成：</w:t>
            </w:r>
            <w:r>
              <w:rPr>
                <w:rFonts w:hint="eastAsia" w:ascii="宋体" w:hAnsi="宋体" w:cs="宋体"/>
                <w:color w:val="auto"/>
                <w:spacing w:val="4"/>
                <w:sz w:val="21"/>
                <w:szCs w:val="21"/>
                <w:u w:val="single" w:color="auto"/>
                <w:lang w:val="en-US" w:eastAsia="zh-CN"/>
              </w:rPr>
              <w:t xml:space="preserve"> 7 </w:t>
            </w:r>
            <w:r>
              <w:rPr>
                <w:rFonts w:hint="eastAsia" w:ascii="宋体" w:hAnsi="宋体" w:eastAsia="宋体" w:cs="宋体"/>
                <w:color w:val="auto"/>
                <w:spacing w:val="4"/>
                <w:sz w:val="21"/>
                <w:szCs w:val="21"/>
              </w:rPr>
              <w:t xml:space="preserve">人，其中招标人代表 </w:t>
            </w:r>
            <w:r>
              <w:rPr>
                <w:rFonts w:hint="eastAsia" w:ascii="宋体" w:hAnsi="宋体" w:eastAsia="宋体" w:cs="宋体"/>
                <w:color w:val="auto"/>
                <w:spacing w:val="4"/>
                <w:sz w:val="21"/>
                <w:szCs w:val="21"/>
                <w:u w:val="single" w:color="auto"/>
              </w:rPr>
              <w:t xml:space="preserve"> </w:t>
            </w:r>
            <w:r>
              <w:rPr>
                <w:rFonts w:hint="eastAsia" w:ascii="宋体" w:hAnsi="宋体" w:cs="宋体"/>
                <w:color w:val="auto"/>
                <w:spacing w:val="4"/>
                <w:sz w:val="21"/>
                <w:szCs w:val="21"/>
                <w:u w:val="single" w:color="auto"/>
                <w:lang w:val="en-US" w:eastAsia="zh-CN"/>
              </w:rPr>
              <w:t>2</w:t>
            </w:r>
            <w:r>
              <w:rPr>
                <w:rFonts w:hint="eastAsia" w:ascii="宋体" w:hAnsi="宋体" w:eastAsia="宋体" w:cs="宋体"/>
                <w:color w:val="auto"/>
                <w:spacing w:val="4"/>
                <w:sz w:val="21"/>
                <w:szCs w:val="21"/>
                <w:u w:val="single" w:color="auto"/>
              </w:rPr>
              <w:t xml:space="preserve"> </w:t>
            </w:r>
            <w:r>
              <w:rPr>
                <w:rFonts w:hint="eastAsia" w:ascii="宋体" w:hAnsi="宋体" w:eastAsia="宋体" w:cs="宋体"/>
                <w:color w:val="auto"/>
                <w:spacing w:val="4"/>
                <w:sz w:val="21"/>
                <w:szCs w:val="21"/>
              </w:rPr>
              <w:t>人，专家评</w:t>
            </w:r>
            <w:r>
              <w:rPr>
                <w:rFonts w:hint="eastAsia" w:ascii="宋体" w:hAnsi="宋体" w:eastAsia="宋体" w:cs="宋体"/>
                <w:color w:val="auto"/>
                <w:spacing w:val="-14"/>
                <w:sz w:val="21"/>
                <w:szCs w:val="21"/>
              </w:rPr>
              <w:t>委</w:t>
            </w:r>
            <w:r>
              <w:rPr>
                <w:rFonts w:hint="eastAsia" w:ascii="宋体" w:hAnsi="宋体" w:eastAsia="宋体" w:cs="宋体"/>
                <w:color w:val="auto"/>
                <w:spacing w:val="-13"/>
                <w:sz w:val="21"/>
                <w:szCs w:val="21"/>
              </w:rPr>
              <w:t xml:space="preserve"> </w:t>
            </w:r>
            <w:r>
              <w:rPr>
                <w:rFonts w:hint="eastAsia" w:ascii="宋体" w:hAnsi="宋体" w:cs="宋体"/>
                <w:color w:val="auto"/>
                <w:spacing w:val="-13"/>
                <w:sz w:val="21"/>
                <w:szCs w:val="21"/>
                <w:u w:val="single" w:color="auto"/>
                <w:lang w:val="en-US" w:eastAsia="zh-CN"/>
              </w:rPr>
              <w:t>5</w:t>
            </w:r>
            <w:r>
              <w:rPr>
                <w:rFonts w:hint="eastAsia" w:ascii="宋体" w:hAnsi="宋体" w:eastAsia="宋体" w:cs="宋体"/>
                <w:color w:val="auto"/>
                <w:spacing w:val="-13"/>
                <w:sz w:val="21"/>
                <w:szCs w:val="21"/>
                <w:u w:val="single" w:color="auto"/>
              </w:rPr>
              <w:t xml:space="preserve"> </w:t>
            </w:r>
            <w:r>
              <w:rPr>
                <w:rFonts w:hint="eastAsia" w:ascii="宋体" w:hAnsi="宋体" w:eastAsia="宋体" w:cs="宋体"/>
                <w:color w:val="auto"/>
                <w:spacing w:val="-13"/>
                <w:sz w:val="21"/>
                <w:szCs w:val="21"/>
              </w:rPr>
              <w:t>人。</w:t>
            </w:r>
          </w:p>
          <w:p>
            <w:pPr>
              <w:spacing w:before="1" w:line="257" w:lineRule="auto"/>
              <w:ind w:left="113" w:right="109"/>
              <w:rPr>
                <w:rFonts w:hint="eastAsia" w:ascii="宋体" w:hAnsi="宋体" w:eastAsia="宋体" w:cs="宋体"/>
                <w:color w:val="auto"/>
                <w:sz w:val="21"/>
                <w:szCs w:val="21"/>
              </w:rPr>
            </w:pPr>
            <w:r>
              <w:rPr>
                <w:rFonts w:hint="eastAsia" w:ascii="宋体" w:hAnsi="宋体" w:eastAsia="宋体" w:cs="宋体"/>
                <w:color w:val="auto"/>
                <w:spacing w:val="26"/>
                <w:sz w:val="21"/>
                <w:szCs w:val="21"/>
              </w:rPr>
              <w:t>评</w:t>
            </w:r>
            <w:r>
              <w:rPr>
                <w:rFonts w:hint="eastAsia" w:ascii="宋体" w:hAnsi="宋体" w:eastAsia="宋体" w:cs="宋体"/>
                <w:color w:val="auto"/>
                <w:spacing w:val="16"/>
                <w:sz w:val="21"/>
                <w:szCs w:val="21"/>
              </w:rPr>
              <w:t>标</w:t>
            </w:r>
            <w:r>
              <w:rPr>
                <w:rFonts w:hint="eastAsia" w:ascii="宋体" w:hAnsi="宋体" w:eastAsia="宋体" w:cs="宋体"/>
                <w:color w:val="auto"/>
                <w:spacing w:val="13"/>
                <w:sz w:val="21"/>
                <w:szCs w:val="21"/>
              </w:rPr>
              <w:t>专家确定方式：开标前从政府采购专家库中通过电</w:t>
            </w:r>
            <w:r>
              <w:rPr>
                <w:rFonts w:hint="eastAsia" w:ascii="宋体" w:hAnsi="宋体" w:eastAsia="宋体" w:cs="宋体"/>
                <w:color w:val="auto"/>
                <w:spacing w:val="7"/>
                <w:sz w:val="21"/>
                <w:szCs w:val="21"/>
              </w:rPr>
              <w:t>脑随机抽取</w:t>
            </w:r>
            <w:r>
              <w:rPr>
                <w:rFonts w:hint="eastAsia" w:ascii="宋体" w:hAnsi="宋体" w:eastAsia="宋体" w:cs="宋体"/>
                <w:color w:val="auto"/>
                <w:spacing w:val="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943" w:hRule="atLeast"/>
        </w:trPr>
        <w:tc>
          <w:tcPr>
            <w:tcW w:w="1281" w:type="dxa"/>
            <w:gridSpan w:val="3"/>
            <w:vAlign w:val="top"/>
          </w:tcPr>
          <w:p>
            <w:pPr>
              <w:spacing w:line="335" w:lineRule="auto"/>
              <w:rPr>
                <w:rFonts w:hint="eastAsia" w:ascii="宋体" w:hAnsi="宋体" w:eastAsia="宋体" w:cs="宋体"/>
                <w:color w:val="auto"/>
                <w:sz w:val="21"/>
                <w:szCs w:val="21"/>
              </w:rPr>
            </w:pPr>
          </w:p>
          <w:p>
            <w:pPr>
              <w:spacing w:before="65" w:line="190" w:lineRule="auto"/>
              <w:ind w:left="490"/>
              <w:rPr>
                <w:rFonts w:hint="eastAsia" w:ascii="宋体" w:hAnsi="宋体" w:eastAsia="宋体" w:cs="宋体"/>
                <w:color w:val="auto"/>
                <w:sz w:val="21"/>
                <w:szCs w:val="21"/>
              </w:rPr>
            </w:pPr>
            <w:r>
              <w:rPr>
                <w:rFonts w:hint="eastAsia" w:ascii="宋体" w:hAnsi="宋体" w:eastAsia="宋体" w:cs="宋体"/>
                <w:color w:val="auto"/>
                <w:spacing w:val="5"/>
                <w:sz w:val="21"/>
                <w:szCs w:val="21"/>
              </w:rPr>
              <w:t>6</w:t>
            </w:r>
            <w:r>
              <w:rPr>
                <w:rFonts w:hint="eastAsia" w:ascii="宋体" w:hAnsi="宋体" w:eastAsia="宋体" w:cs="宋体"/>
                <w:color w:val="auto"/>
                <w:spacing w:val="3"/>
                <w:sz w:val="21"/>
                <w:szCs w:val="21"/>
              </w:rPr>
              <w:t>.3</w:t>
            </w:r>
          </w:p>
        </w:tc>
        <w:tc>
          <w:tcPr>
            <w:tcW w:w="3224" w:type="dxa"/>
            <w:gridSpan w:val="3"/>
            <w:vAlign w:val="top"/>
          </w:tcPr>
          <w:p>
            <w:pPr>
              <w:spacing w:line="303" w:lineRule="auto"/>
              <w:rPr>
                <w:rFonts w:hint="eastAsia" w:ascii="宋体" w:hAnsi="宋体" w:eastAsia="宋体" w:cs="宋体"/>
                <w:color w:val="auto"/>
                <w:sz w:val="21"/>
                <w:szCs w:val="21"/>
              </w:rPr>
            </w:pPr>
          </w:p>
          <w:p>
            <w:pPr>
              <w:spacing w:before="65" w:line="228" w:lineRule="auto"/>
              <w:ind w:left="1196"/>
              <w:rPr>
                <w:rFonts w:hint="eastAsia" w:ascii="宋体" w:hAnsi="宋体" w:eastAsia="宋体" w:cs="宋体"/>
                <w:color w:val="auto"/>
                <w:sz w:val="21"/>
                <w:szCs w:val="21"/>
              </w:rPr>
            </w:pPr>
            <w:r>
              <w:rPr>
                <w:rFonts w:hint="eastAsia" w:ascii="宋体" w:hAnsi="宋体" w:eastAsia="宋体" w:cs="宋体"/>
                <w:color w:val="auto"/>
                <w:spacing w:val="9"/>
                <w:sz w:val="21"/>
                <w:szCs w:val="21"/>
              </w:rPr>
              <w:t>评</w:t>
            </w:r>
            <w:r>
              <w:rPr>
                <w:rFonts w:hint="eastAsia" w:ascii="宋体" w:hAnsi="宋体" w:eastAsia="宋体" w:cs="宋体"/>
                <w:color w:val="auto"/>
                <w:spacing w:val="7"/>
                <w:sz w:val="21"/>
                <w:szCs w:val="21"/>
              </w:rPr>
              <w:t>标办法</w:t>
            </w:r>
          </w:p>
        </w:tc>
        <w:tc>
          <w:tcPr>
            <w:tcW w:w="5324" w:type="dxa"/>
            <w:gridSpan w:val="2"/>
            <w:vAlign w:val="top"/>
          </w:tcPr>
          <w:p>
            <w:pPr>
              <w:spacing w:before="146" w:line="398" w:lineRule="exact"/>
              <w:ind w:left="135"/>
              <w:rPr>
                <w:rFonts w:hint="eastAsia" w:ascii="宋体" w:hAnsi="宋体" w:eastAsia="宋体" w:cs="宋体"/>
                <w:color w:val="auto"/>
                <w:sz w:val="21"/>
                <w:szCs w:val="21"/>
              </w:rPr>
            </w:pPr>
            <w:r>
              <w:rPr>
                <w:rFonts w:hint="eastAsia" w:ascii="宋体" w:hAnsi="宋体" w:cs="宋体"/>
                <w:color w:val="auto"/>
                <w:spacing w:val="7"/>
                <w:position w:val="14"/>
                <w:sz w:val="21"/>
                <w:szCs w:val="21"/>
                <w:lang w:eastAsia="zh-CN"/>
              </w:rPr>
              <w:t>□</w:t>
            </w:r>
            <w:r>
              <w:rPr>
                <w:rFonts w:hint="eastAsia" w:ascii="宋体" w:hAnsi="宋体" w:eastAsia="宋体" w:cs="宋体"/>
                <w:color w:val="auto"/>
                <w:spacing w:val="7"/>
                <w:position w:val="14"/>
                <w:sz w:val="21"/>
                <w:szCs w:val="21"/>
              </w:rPr>
              <w:t>经评审的合理低价</w:t>
            </w:r>
            <w:r>
              <w:rPr>
                <w:rFonts w:hint="eastAsia" w:ascii="宋体" w:hAnsi="宋体" w:eastAsia="宋体" w:cs="宋体"/>
                <w:color w:val="auto"/>
                <w:spacing w:val="5"/>
                <w:position w:val="14"/>
                <w:sz w:val="21"/>
                <w:szCs w:val="21"/>
              </w:rPr>
              <w:t>法</w:t>
            </w:r>
          </w:p>
          <w:p>
            <w:pPr>
              <w:spacing w:line="219" w:lineRule="auto"/>
              <w:ind w:left="135"/>
              <w:rPr>
                <w:rFonts w:hint="eastAsia" w:ascii="宋体" w:hAnsi="宋体" w:eastAsia="宋体" w:cs="宋体"/>
                <w:color w:val="auto"/>
                <w:sz w:val="21"/>
                <w:szCs w:val="21"/>
              </w:rPr>
            </w:pPr>
            <w:r>
              <w:rPr>
                <w:rFonts w:hint="eastAsia" w:ascii="宋体" w:hAnsi="宋体" w:eastAsia="宋体" w:cs="宋体"/>
                <w:color w:val="auto"/>
                <w:position w:val="-3"/>
                <w:sz w:val="21"/>
                <w:szCs w:val="21"/>
              </w:rPr>
              <w:drawing>
                <wp:inline distT="0" distB="0" distL="0" distR="0">
                  <wp:extent cx="113665" cy="13271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76"/>
                          <a:stretch>
                            <a:fillRect/>
                          </a:stretch>
                        </pic:blipFill>
                        <pic:spPr>
                          <a:xfrm>
                            <a:off x="0" y="0"/>
                            <a:ext cx="114002" cy="133113"/>
                          </a:xfrm>
                          <a:prstGeom prst="rect">
                            <a:avLst/>
                          </a:prstGeom>
                        </pic:spPr>
                      </pic:pic>
                    </a:graphicData>
                  </a:graphic>
                </wp:inline>
              </w:drawing>
            </w:r>
            <w:r>
              <w:rPr>
                <w:rFonts w:hint="eastAsia" w:ascii="宋体" w:hAnsi="宋体" w:eastAsia="宋体" w:cs="宋体"/>
                <w:color w:val="auto"/>
                <w:spacing w:val="12"/>
                <w:sz w:val="21"/>
                <w:szCs w:val="21"/>
              </w:rPr>
              <w:t>综</w:t>
            </w:r>
            <w:r>
              <w:rPr>
                <w:rFonts w:hint="eastAsia" w:ascii="宋体" w:hAnsi="宋体" w:eastAsia="宋体" w:cs="宋体"/>
                <w:color w:val="auto"/>
                <w:spacing w:val="9"/>
                <w:sz w:val="21"/>
                <w:szCs w:val="21"/>
              </w:rPr>
              <w:t>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944" w:hRule="atLeast"/>
        </w:trPr>
        <w:tc>
          <w:tcPr>
            <w:tcW w:w="1281" w:type="dxa"/>
            <w:gridSpan w:val="3"/>
            <w:vAlign w:val="top"/>
          </w:tcPr>
          <w:p>
            <w:pPr>
              <w:spacing w:line="277" w:lineRule="auto"/>
              <w:rPr>
                <w:rFonts w:hint="eastAsia" w:ascii="宋体" w:hAnsi="宋体" w:eastAsia="宋体" w:cs="宋体"/>
                <w:color w:val="auto"/>
                <w:sz w:val="21"/>
                <w:szCs w:val="21"/>
              </w:rPr>
            </w:pPr>
          </w:p>
          <w:p>
            <w:pPr>
              <w:spacing w:before="65" w:line="191" w:lineRule="auto"/>
              <w:ind w:left="494"/>
              <w:rPr>
                <w:rFonts w:hint="eastAsia" w:ascii="宋体" w:hAnsi="宋体" w:eastAsia="宋体" w:cs="宋体"/>
                <w:color w:val="auto"/>
                <w:sz w:val="21"/>
                <w:szCs w:val="21"/>
              </w:rPr>
            </w:pPr>
            <w:r>
              <w:rPr>
                <w:rFonts w:hint="eastAsia" w:ascii="宋体" w:hAnsi="宋体" w:eastAsia="宋体" w:cs="宋体"/>
                <w:color w:val="auto"/>
                <w:spacing w:val="7"/>
                <w:sz w:val="21"/>
                <w:szCs w:val="21"/>
              </w:rPr>
              <w:t>7.1</w:t>
            </w:r>
          </w:p>
        </w:tc>
        <w:tc>
          <w:tcPr>
            <w:tcW w:w="3224" w:type="dxa"/>
            <w:gridSpan w:val="3"/>
            <w:vAlign w:val="top"/>
          </w:tcPr>
          <w:p>
            <w:pPr>
              <w:spacing w:line="245" w:lineRule="auto"/>
              <w:rPr>
                <w:rFonts w:hint="eastAsia" w:ascii="宋体" w:hAnsi="宋体" w:eastAsia="宋体" w:cs="宋体"/>
                <w:color w:val="auto"/>
                <w:sz w:val="21"/>
                <w:szCs w:val="21"/>
              </w:rPr>
            </w:pPr>
          </w:p>
          <w:p>
            <w:pPr>
              <w:spacing w:before="65" w:line="225" w:lineRule="auto"/>
              <w:ind w:left="149"/>
              <w:rPr>
                <w:rFonts w:hint="eastAsia" w:ascii="宋体" w:hAnsi="宋体" w:eastAsia="宋体" w:cs="宋体"/>
                <w:color w:val="auto"/>
                <w:sz w:val="21"/>
                <w:szCs w:val="21"/>
              </w:rPr>
            </w:pPr>
            <w:r>
              <w:rPr>
                <w:rFonts w:hint="eastAsia" w:ascii="宋体" w:hAnsi="宋体" w:eastAsia="宋体" w:cs="宋体"/>
                <w:color w:val="auto"/>
                <w:spacing w:val="9"/>
                <w:sz w:val="21"/>
                <w:szCs w:val="21"/>
              </w:rPr>
              <w:t>是否授权评标委员会确定中标人</w:t>
            </w:r>
          </w:p>
        </w:tc>
        <w:tc>
          <w:tcPr>
            <w:tcW w:w="5324" w:type="dxa"/>
            <w:gridSpan w:val="2"/>
            <w:vAlign w:val="top"/>
          </w:tcPr>
          <w:p>
            <w:pPr>
              <w:spacing w:before="146" w:line="232" w:lineRule="auto"/>
              <w:ind w:left="135"/>
              <w:rPr>
                <w:rFonts w:hint="eastAsia" w:ascii="宋体" w:hAnsi="宋体" w:eastAsia="宋体" w:cs="宋体"/>
                <w:color w:val="auto"/>
                <w:sz w:val="21"/>
                <w:szCs w:val="21"/>
              </w:rPr>
            </w:pPr>
            <w:r>
              <w:rPr>
                <w:rFonts w:hint="eastAsia" w:ascii="宋体" w:hAnsi="宋体" w:cs="宋体"/>
                <w:color w:val="auto"/>
                <w:spacing w:val="-6"/>
                <w:sz w:val="21"/>
                <w:szCs w:val="21"/>
                <w:lang w:eastAsia="zh-CN"/>
              </w:rPr>
              <w:t>□</w:t>
            </w:r>
            <w:r>
              <w:rPr>
                <w:rFonts w:hint="eastAsia" w:ascii="宋体" w:hAnsi="宋体" w:eastAsia="宋体" w:cs="宋体"/>
                <w:color w:val="auto"/>
                <w:spacing w:val="-6"/>
                <w:sz w:val="21"/>
                <w:szCs w:val="21"/>
              </w:rPr>
              <w:t>是</w:t>
            </w:r>
          </w:p>
          <w:p>
            <w:pPr>
              <w:spacing w:before="147" w:line="219" w:lineRule="auto"/>
              <w:ind w:left="135"/>
              <w:rPr>
                <w:rFonts w:hint="eastAsia" w:ascii="宋体" w:hAnsi="宋体" w:eastAsia="宋体" w:cs="宋体"/>
                <w:color w:val="auto"/>
                <w:sz w:val="21"/>
                <w:szCs w:val="21"/>
              </w:rPr>
            </w:pPr>
            <w:r>
              <w:rPr>
                <w:rFonts w:hint="eastAsia" w:ascii="宋体" w:hAnsi="宋体" w:eastAsia="宋体" w:cs="宋体"/>
                <w:color w:val="auto"/>
                <w:position w:val="-3"/>
                <w:sz w:val="21"/>
                <w:szCs w:val="21"/>
              </w:rPr>
              <w:drawing>
                <wp:inline distT="0" distB="0" distL="0" distR="0">
                  <wp:extent cx="113665" cy="13271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76"/>
                          <a:stretch>
                            <a:fillRect/>
                          </a:stretch>
                        </pic:blipFill>
                        <pic:spPr>
                          <a:xfrm>
                            <a:off x="0" y="0"/>
                            <a:ext cx="114002" cy="133113"/>
                          </a:xfrm>
                          <a:prstGeom prst="rect">
                            <a:avLst/>
                          </a:prstGeom>
                        </pic:spPr>
                      </pic:pic>
                    </a:graphicData>
                  </a:graphic>
                </wp:inline>
              </w:drawing>
            </w:r>
            <w:r>
              <w:rPr>
                <w:rFonts w:hint="eastAsia" w:ascii="宋体" w:hAnsi="宋体" w:eastAsia="宋体" w:cs="宋体"/>
                <w:color w:val="auto"/>
                <w:spacing w:val="9"/>
                <w:sz w:val="21"/>
                <w:szCs w:val="21"/>
              </w:rPr>
              <w:t>否，推荐的中标候选人数：</w:t>
            </w:r>
            <w:r>
              <w:rPr>
                <w:rFonts w:hint="eastAsia" w:ascii="宋体" w:hAnsi="宋体" w:eastAsia="宋体" w:cs="宋体"/>
                <w:color w:val="auto"/>
                <w:spacing w:val="9"/>
                <w:sz w:val="21"/>
                <w:szCs w:val="21"/>
                <w:u w:val="single" w:color="auto"/>
              </w:rPr>
              <w:t xml:space="preserve">  3</w:t>
            </w:r>
            <w:r>
              <w:rPr>
                <w:rFonts w:hint="eastAsia" w:ascii="宋体" w:hAnsi="宋体" w:eastAsia="宋体" w:cs="宋体"/>
                <w:color w:val="auto"/>
                <w:sz w:val="21"/>
                <w:szCs w:val="21"/>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2022" w:hRule="atLeast"/>
        </w:trPr>
        <w:tc>
          <w:tcPr>
            <w:tcW w:w="1281" w:type="dxa"/>
            <w:gridSpan w:val="3"/>
            <w:vAlign w:val="top"/>
          </w:tcPr>
          <w:p>
            <w:pPr>
              <w:spacing w:line="288" w:lineRule="auto"/>
              <w:rPr>
                <w:rFonts w:hint="eastAsia" w:ascii="宋体" w:hAnsi="宋体" w:eastAsia="宋体" w:cs="宋体"/>
                <w:color w:val="auto"/>
                <w:sz w:val="21"/>
                <w:szCs w:val="21"/>
              </w:rPr>
            </w:pPr>
          </w:p>
          <w:p>
            <w:pPr>
              <w:spacing w:line="289" w:lineRule="auto"/>
              <w:rPr>
                <w:rFonts w:hint="eastAsia" w:ascii="宋体" w:hAnsi="宋体" w:eastAsia="宋体" w:cs="宋体"/>
                <w:color w:val="auto"/>
                <w:sz w:val="21"/>
                <w:szCs w:val="21"/>
              </w:rPr>
            </w:pPr>
          </w:p>
          <w:p>
            <w:pPr>
              <w:spacing w:before="65" w:line="191" w:lineRule="auto"/>
              <w:ind w:left="388"/>
              <w:rPr>
                <w:rFonts w:hint="eastAsia" w:ascii="宋体" w:hAnsi="宋体" w:eastAsia="宋体" w:cs="宋体"/>
                <w:color w:val="auto"/>
                <w:sz w:val="21"/>
                <w:szCs w:val="21"/>
              </w:rPr>
            </w:pPr>
            <w:r>
              <w:rPr>
                <w:rFonts w:hint="eastAsia" w:ascii="宋体" w:hAnsi="宋体" w:eastAsia="宋体" w:cs="宋体"/>
                <w:color w:val="auto"/>
                <w:spacing w:val="6"/>
                <w:sz w:val="21"/>
                <w:szCs w:val="21"/>
              </w:rPr>
              <w:t>7.3.1</w:t>
            </w:r>
          </w:p>
        </w:tc>
        <w:tc>
          <w:tcPr>
            <w:tcW w:w="3224" w:type="dxa"/>
            <w:gridSpan w:val="3"/>
            <w:vAlign w:val="top"/>
          </w:tcPr>
          <w:p>
            <w:pPr>
              <w:spacing w:line="272" w:lineRule="auto"/>
              <w:rPr>
                <w:rFonts w:hint="eastAsia" w:ascii="宋体" w:hAnsi="宋体" w:eastAsia="宋体" w:cs="宋体"/>
                <w:color w:val="auto"/>
                <w:sz w:val="21"/>
                <w:szCs w:val="21"/>
              </w:rPr>
            </w:pPr>
          </w:p>
          <w:p>
            <w:pPr>
              <w:spacing w:line="273" w:lineRule="auto"/>
              <w:rPr>
                <w:rFonts w:hint="eastAsia" w:ascii="宋体" w:hAnsi="宋体" w:eastAsia="宋体" w:cs="宋体"/>
                <w:color w:val="auto"/>
                <w:sz w:val="21"/>
                <w:szCs w:val="21"/>
              </w:rPr>
            </w:pPr>
          </w:p>
          <w:p>
            <w:pPr>
              <w:spacing w:before="65" w:line="229" w:lineRule="auto"/>
              <w:ind w:left="1201"/>
              <w:rPr>
                <w:rFonts w:hint="eastAsia" w:ascii="宋体" w:hAnsi="宋体" w:eastAsia="宋体" w:cs="宋体"/>
                <w:color w:val="auto"/>
                <w:sz w:val="21"/>
                <w:szCs w:val="21"/>
              </w:rPr>
            </w:pPr>
            <w:r>
              <w:rPr>
                <w:rFonts w:hint="eastAsia" w:ascii="宋体" w:hAnsi="宋体" w:eastAsia="宋体" w:cs="宋体"/>
                <w:color w:val="auto"/>
                <w:spacing w:val="8"/>
                <w:sz w:val="21"/>
                <w:szCs w:val="21"/>
              </w:rPr>
              <w:t>履</w:t>
            </w:r>
            <w:r>
              <w:rPr>
                <w:rFonts w:hint="eastAsia" w:ascii="宋体" w:hAnsi="宋体" w:eastAsia="宋体" w:cs="宋体"/>
                <w:color w:val="auto"/>
                <w:spacing w:val="6"/>
                <w:sz w:val="21"/>
                <w:szCs w:val="21"/>
              </w:rPr>
              <w:t>约担保</w:t>
            </w:r>
          </w:p>
        </w:tc>
        <w:tc>
          <w:tcPr>
            <w:tcW w:w="5324" w:type="dxa"/>
            <w:gridSpan w:val="2"/>
            <w:vAlign w:val="top"/>
          </w:tcPr>
          <w:p>
            <w:pPr>
              <w:spacing w:before="56" w:line="288" w:lineRule="auto"/>
              <w:ind w:left="115" w:right="109"/>
              <w:rPr>
                <w:rFonts w:hint="eastAsia" w:ascii="宋体" w:hAnsi="宋体" w:eastAsia="宋体" w:cs="宋体"/>
                <w:color w:val="auto"/>
                <w:sz w:val="21"/>
                <w:szCs w:val="21"/>
              </w:rPr>
            </w:pPr>
            <w:r>
              <w:rPr>
                <w:rFonts w:hint="eastAsia" w:ascii="宋体" w:hAnsi="宋体" w:eastAsia="宋体" w:cs="宋体"/>
                <w:color w:val="auto"/>
                <w:position w:val="-3"/>
                <w:sz w:val="21"/>
                <w:szCs w:val="21"/>
              </w:rPr>
              <w:drawing>
                <wp:inline distT="0" distB="0" distL="0" distR="0">
                  <wp:extent cx="113665" cy="13271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8"/>
                          <a:stretch>
                            <a:fillRect/>
                          </a:stretch>
                        </pic:blipFill>
                        <pic:spPr>
                          <a:xfrm>
                            <a:off x="0" y="0"/>
                            <a:ext cx="114002" cy="133113"/>
                          </a:xfrm>
                          <a:prstGeom prst="rect">
                            <a:avLst/>
                          </a:prstGeom>
                        </pic:spPr>
                      </pic:pic>
                    </a:graphicData>
                  </a:graphic>
                </wp:inline>
              </w:drawing>
            </w:r>
            <w:r>
              <w:rPr>
                <w:rFonts w:hint="eastAsia" w:ascii="宋体" w:hAnsi="宋体" w:eastAsia="宋体" w:cs="宋体"/>
                <w:color w:val="auto"/>
                <w:spacing w:val="13"/>
                <w:sz w:val="21"/>
                <w:szCs w:val="21"/>
              </w:rPr>
              <w:t>是</w:t>
            </w:r>
            <w:r>
              <w:rPr>
                <w:rFonts w:hint="eastAsia" w:ascii="宋体" w:hAnsi="宋体" w:eastAsia="宋体" w:cs="宋体"/>
                <w:color w:val="auto"/>
                <w:spacing w:val="9"/>
                <w:sz w:val="21"/>
                <w:szCs w:val="21"/>
              </w:rPr>
              <w:t xml:space="preserve">  履约担保的形式： 以支票、汇票、本票或者金融</w:t>
            </w:r>
            <w:r>
              <w:rPr>
                <w:rFonts w:hint="eastAsia" w:ascii="宋体" w:hAnsi="宋体" w:eastAsia="宋体" w:cs="宋体"/>
                <w:color w:val="auto"/>
                <w:spacing w:val="18"/>
                <w:sz w:val="21"/>
                <w:szCs w:val="21"/>
              </w:rPr>
              <w:t>机</w:t>
            </w:r>
            <w:r>
              <w:rPr>
                <w:rFonts w:hint="eastAsia" w:ascii="宋体" w:hAnsi="宋体" w:eastAsia="宋体" w:cs="宋体"/>
                <w:color w:val="auto"/>
                <w:spacing w:val="14"/>
                <w:sz w:val="21"/>
                <w:szCs w:val="21"/>
              </w:rPr>
              <w:t>构</w:t>
            </w:r>
            <w:r>
              <w:rPr>
                <w:rFonts w:hint="eastAsia" w:ascii="宋体" w:hAnsi="宋体" w:eastAsia="宋体" w:cs="宋体"/>
                <w:color w:val="auto"/>
                <w:spacing w:val="9"/>
                <w:sz w:val="21"/>
                <w:szCs w:val="21"/>
              </w:rPr>
              <w:t>、担保机构出具的保函、保险等非现金形式提交</w:t>
            </w:r>
            <w:r>
              <w:rPr>
                <w:rFonts w:hint="eastAsia" w:ascii="宋体" w:hAnsi="宋体" w:cs="宋体"/>
                <w:color w:val="auto"/>
                <w:spacing w:val="9"/>
                <w:sz w:val="21"/>
                <w:szCs w:val="21"/>
                <w:lang w:eastAsia="zh-CN"/>
              </w:rPr>
              <w:t>，</w:t>
            </w:r>
            <w:r>
              <w:rPr>
                <w:rFonts w:hint="eastAsia" w:ascii="宋体" w:hAnsi="宋体" w:eastAsia="宋体" w:cs="宋体"/>
                <w:color w:val="auto"/>
                <w:spacing w:val="10"/>
                <w:sz w:val="21"/>
                <w:szCs w:val="21"/>
              </w:rPr>
              <w:t>履约担</w:t>
            </w:r>
            <w:r>
              <w:rPr>
                <w:rFonts w:hint="eastAsia" w:ascii="宋体" w:hAnsi="宋体" w:eastAsia="宋体" w:cs="宋体"/>
                <w:color w:val="auto"/>
                <w:spacing w:val="9"/>
                <w:sz w:val="21"/>
                <w:szCs w:val="21"/>
              </w:rPr>
              <w:t>保</w:t>
            </w:r>
            <w:r>
              <w:rPr>
                <w:rFonts w:hint="eastAsia" w:ascii="宋体" w:hAnsi="宋体" w:eastAsia="宋体" w:cs="宋体"/>
                <w:color w:val="auto"/>
                <w:spacing w:val="5"/>
                <w:sz w:val="21"/>
                <w:szCs w:val="21"/>
              </w:rPr>
              <w:t>的金额：合同价的 2% (扣除建安劳保费、发包</w:t>
            </w:r>
            <w:r>
              <w:rPr>
                <w:rFonts w:hint="eastAsia" w:ascii="宋体" w:hAnsi="宋体" w:eastAsia="宋体" w:cs="宋体"/>
                <w:color w:val="auto"/>
                <w:spacing w:val="16"/>
                <w:sz w:val="21"/>
                <w:szCs w:val="21"/>
              </w:rPr>
              <w:t>人</w:t>
            </w:r>
            <w:r>
              <w:rPr>
                <w:rFonts w:hint="eastAsia" w:ascii="宋体" w:hAnsi="宋体" w:eastAsia="宋体" w:cs="宋体"/>
                <w:color w:val="auto"/>
                <w:spacing w:val="11"/>
                <w:sz w:val="21"/>
                <w:szCs w:val="21"/>
              </w:rPr>
              <w:t>材</w:t>
            </w:r>
            <w:r>
              <w:rPr>
                <w:rFonts w:hint="eastAsia" w:ascii="宋体" w:hAnsi="宋体" w:eastAsia="宋体" w:cs="宋体"/>
                <w:color w:val="auto"/>
                <w:spacing w:val="8"/>
                <w:sz w:val="21"/>
                <w:szCs w:val="21"/>
              </w:rPr>
              <w:t xml:space="preserve">料价款、暂估专业工程、暂列金额后) </w:t>
            </w:r>
            <w:r>
              <w:rPr>
                <w:rFonts w:hint="eastAsia" w:ascii="宋体" w:hAnsi="宋体" w:cs="宋体"/>
                <w:color w:val="auto"/>
                <w:spacing w:val="8"/>
                <w:sz w:val="21"/>
                <w:szCs w:val="21"/>
                <w:lang w:eastAsia="zh-CN"/>
              </w:rPr>
              <w:t>；</w:t>
            </w:r>
            <w:r>
              <w:rPr>
                <w:rFonts w:hint="eastAsia" w:ascii="宋体" w:hAnsi="宋体" w:eastAsia="宋体" w:cs="宋体"/>
                <w:color w:val="auto"/>
                <w:spacing w:val="11"/>
                <w:sz w:val="21"/>
                <w:szCs w:val="21"/>
              </w:rPr>
              <w:t>提</w:t>
            </w:r>
            <w:r>
              <w:rPr>
                <w:rFonts w:hint="eastAsia" w:ascii="宋体" w:hAnsi="宋体" w:eastAsia="宋体" w:cs="宋体"/>
                <w:color w:val="auto"/>
                <w:spacing w:val="9"/>
                <w:sz w:val="21"/>
                <w:szCs w:val="21"/>
              </w:rPr>
              <w:t>供履约担保时间： 中标人在签到合同前向招标人足额</w:t>
            </w:r>
            <w:r>
              <w:rPr>
                <w:rFonts w:hint="eastAsia" w:ascii="宋体" w:hAnsi="宋体" w:eastAsia="宋体" w:cs="宋体"/>
                <w:color w:val="auto"/>
                <w:spacing w:val="10"/>
                <w:sz w:val="21"/>
                <w:szCs w:val="21"/>
              </w:rPr>
              <w:t>提</w:t>
            </w:r>
            <w:r>
              <w:rPr>
                <w:rFonts w:hint="eastAsia" w:ascii="宋体" w:hAnsi="宋体" w:eastAsia="宋体" w:cs="宋体"/>
                <w:color w:val="auto"/>
                <w:spacing w:val="9"/>
                <w:sz w:val="21"/>
                <w:szCs w:val="21"/>
              </w:rPr>
              <w:t>交履约保证金，否则招标人可以取消其中标资格。</w:t>
            </w:r>
          </w:p>
          <w:p>
            <w:pPr>
              <w:spacing w:before="3" w:line="287" w:lineRule="auto"/>
              <w:ind w:left="113" w:right="109"/>
              <w:rPr>
                <w:rFonts w:hint="eastAsia" w:ascii="宋体" w:hAnsi="宋体" w:eastAsia="宋体" w:cs="宋体"/>
                <w:color w:val="auto"/>
                <w:sz w:val="21"/>
                <w:szCs w:val="21"/>
              </w:rPr>
            </w:pPr>
            <w:r>
              <w:rPr>
                <w:rFonts w:hint="eastAsia" w:ascii="宋体" w:hAnsi="宋体" w:eastAsia="宋体" w:cs="宋体"/>
                <w:color w:val="auto"/>
                <w:spacing w:val="26"/>
                <w:sz w:val="21"/>
                <w:szCs w:val="21"/>
                <w14:textOutline w14:w="3795" w14:cap="sq" w14:cmpd="sng">
                  <w14:solidFill>
                    <w14:srgbClr w14:val="000000"/>
                  </w14:solidFill>
                  <w14:prstDash w14:val="solid"/>
                  <w14:bevel/>
                </w14:textOutline>
              </w:rPr>
              <w:t>注</w:t>
            </w:r>
            <w:r>
              <w:rPr>
                <w:rFonts w:hint="eastAsia" w:ascii="宋体" w:hAnsi="宋体" w:eastAsia="宋体" w:cs="宋体"/>
                <w:color w:val="auto"/>
                <w:spacing w:val="15"/>
                <w:sz w:val="21"/>
                <w:szCs w:val="21"/>
                <w14:textOutline w14:w="3795" w14:cap="sq" w14:cmpd="sng">
                  <w14:solidFill>
                    <w14:srgbClr w14:val="000000"/>
                  </w14:solidFill>
                  <w14:prstDash w14:val="solid"/>
                  <w14:bevel/>
                </w14:textOutline>
              </w:rPr>
              <w:t>：</w:t>
            </w:r>
            <w:r>
              <w:rPr>
                <w:rFonts w:hint="eastAsia" w:ascii="宋体" w:hAnsi="宋体" w:eastAsia="宋体" w:cs="宋体"/>
                <w:color w:val="auto"/>
                <w:spacing w:val="13"/>
                <w:sz w:val="21"/>
                <w:szCs w:val="21"/>
                <w14:textOutline w14:w="3795" w14:cap="sq" w14:cmpd="sng">
                  <w14:solidFill>
                    <w14:srgbClr w14:val="000000"/>
                  </w14:solidFill>
                  <w14:prstDash w14:val="solid"/>
                  <w14:bevel/>
                </w14:textOutline>
              </w:rPr>
              <w:t>根据桂林市财政局《关于进一步贯彻落实政府采购</w:t>
            </w:r>
            <w:r>
              <w:rPr>
                <w:rFonts w:hint="eastAsia" w:ascii="宋体" w:hAnsi="宋体" w:eastAsia="宋体" w:cs="宋体"/>
                <w:color w:val="auto"/>
                <w:sz w:val="21"/>
                <w:szCs w:val="21"/>
              </w:rPr>
              <w:t xml:space="preserve">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优</w:t>
            </w:r>
            <w:r>
              <w:rPr>
                <w:rFonts w:hint="eastAsia" w:ascii="宋体" w:hAnsi="宋体" w:eastAsia="宋体" w:cs="宋体"/>
                <w:color w:val="auto"/>
                <w:spacing w:val="9"/>
                <w:sz w:val="21"/>
                <w:szCs w:val="21"/>
                <w14:textOutline w14:w="3795" w14:cap="sq" w14:cmpd="sng">
                  <w14:solidFill>
                    <w14:srgbClr w14:val="000000"/>
                  </w14:solidFill>
                  <w14:prstDash w14:val="solid"/>
                  <w14:bevel/>
                </w14:textOutline>
              </w:rPr>
              <w:t>化营商环境百日攻坚行动方案的通知》</w:t>
            </w:r>
            <w:r>
              <w:rPr>
                <w:rFonts w:hint="eastAsia" w:ascii="宋体" w:hAnsi="宋体" w:eastAsia="宋体" w:cs="宋体"/>
                <w:color w:val="auto"/>
                <w:spacing w:val="9"/>
                <w:sz w:val="21"/>
                <w:szCs w:val="21"/>
              </w:rPr>
              <w:t xml:space="preserve"> </w:t>
            </w:r>
            <w:r>
              <w:rPr>
                <w:rFonts w:hint="eastAsia" w:ascii="宋体" w:hAnsi="宋体" w:eastAsia="宋体" w:cs="宋体"/>
                <w:color w:val="auto"/>
                <w:spacing w:val="9"/>
                <w:sz w:val="21"/>
                <w:szCs w:val="21"/>
                <w14:textOutline w14:w="3795" w14:cap="sq" w14:cmpd="sng">
                  <w14:solidFill>
                    <w14:srgbClr w14:val="000000"/>
                  </w14:solidFill>
                  <w14:prstDash w14:val="solid"/>
                  <w14:bevel/>
                </w14:textOutline>
              </w:rPr>
              <w:t>，本项目中标</w:t>
            </w:r>
            <w:r>
              <w:rPr>
                <w:rFonts w:hint="eastAsia" w:ascii="宋体" w:hAnsi="宋体" w:eastAsia="宋体" w:cs="宋体"/>
                <w:color w:val="auto"/>
                <w:spacing w:val="18"/>
                <w:sz w:val="21"/>
                <w:szCs w:val="21"/>
                <w14:textOutline w14:w="3795" w14:cap="sq" w14:cmpd="sng">
                  <w14:solidFill>
                    <w14:srgbClr w14:val="000000"/>
                  </w14:solidFill>
                  <w14:prstDash w14:val="solid"/>
                  <w14:bevel/>
                </w14:textOutline>
              </w:rPr>
              <w:t>人</w:t>
            </w:r>
            <w:r>
              <w:rPr>
                <w:rFonts w:hint="eastAsia" w:ascii="宋体" w:hAnsi="宋体" w:eastAsia="宋体" w:cs="宋体"/>
                <w:color w:val="auto"/>
                <w:spacing w:val="11"/>
                <w:sz w:val="21"/>
                <w:szCs w:val="21"/>
                <w14:textOutline w14:w="3795" w14:cap="sq" w14:cmpd="sng">
                  <w14:solidFill>
                    <w14:srgbClr w14:val="000000"/>
                  </w14:solidFill>
                  <w14:prstDash w14:val="solid"/>
                  <w14:bevel/>
                </w14:textOutline>
              </w:rPr>
              <w:t>如</w:t>
            </w:r>
            <w:r>
              <w:rPr>
                <w:rFonts w:hint="eastAsia" w:ascii="宋体" w:hAnsi="宋体" w:eastAsia="宋体" w:cs="宋体"/>
                <w:color w:val="auto"/>
                <w:spacing w:val="9"/>
                <w:sz w:val="21"/>
                <w:szCs w:val="21"/>
                <w14:textOutline w14:w="3795" w14:cap="sq" w14:cmpd="sng">
                  <w14:solidFill>
                    <w14:srgbClr w14:val="000000"/>
                  </w14:solidFill>
                  <w14:prstDash w14:val="solid"/>
                  <w14:bevel/>
                </w14:textOutline>
              </w:rPr>
              <w:t>为小微企业的，则免收履约保证金。</w:t>
            </w:r>
          </w:p>
          <w:p>
            <w:pPr>
              <w:spacing w:before="145" w:line="219" w:lineRule="auto"/>
              <w:ind w:left="135"/>
              <w:rPr>
                <w:rFonts w:hint="eastAsia" w:ascii="宋体" w:hAnsi="宋体" w:eastAsia="宋体" w:cs="宋体"/>
                <w:color w:val="auto"/>
                <w:spacing w:val="-6"/>
                <w:sz w:val="21"/>
                <w:szCs w:val="21"/>
              </w:rPr>
            </w:pPr>
            <w:r>
              <w:rPr>
                <w:rFonts w:hint="eastAsia" w:ascii="宋体" w:hAnsi="宋体" w:cs="宋体"/>
                <w:color w:val="auto"/>
                <w:spacing w:val="-6"/>
                <w:sz w:val="21"/>
                <w:szCs w:val="21"/>
                <w:lang w:eastAsia="zh-CN"/>
              </w:rPr>
              <w:t>□</w:t>
            </w:r>
            <w:r>
              <w:rPr>
                <w:rFonts w:hint="eastAsia" w:ascii="宋体" w:hAnsi="宋体" w:eastAsia="宋体" w:cs="宋体"/>
                <w:color w:val="auto"/>
                <w:spacing w:val="-6"/>
                <w:sz w:val="21"/>
                <w:szCs w:val="21"/>
              </w:rPr>
              <w:t>否</w:t>
            </w:r>
          </w:p>
          <w:p>
            <w:pPr>
              <w:spacing w:before="145" w:line="219" w:lineRule="auto"/>
              <w:ind w:left="135"/>
              <w:rPr>
                <w:rFonts w:hint="eastAsia" w:ascii="宋体" w:hAnsi="宋体" w:eastAsia="宋体" w:cs="宋体"/>
                <w:color w:val="auto"/>
                <w:spacing w:val="-6"/>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560" w:hRule="atLeast"/>
        </w:trPr>
        <w:tc>
          <w:tcPr>
            <w:tcW w:w="1281" w:type="dxa"/>
            <w:gridSpan w:val="3"/>
            <w:vAlign w:val="top"/>
          </w:tcPr>
          <w:p>
            <w:pPr>
              <w:spacing w:before="205" w:line="190" w:lineRule="auto"/>
              <w:ind w:left="595"/>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224" w:type="dxa"/>
            <w:gridSpan w:val="3"/>
            <w:vAlign w:val="top"/>
          </w:tcPr>
          <w:p>
            <w:pPr>
              <w:spacing w:before="172" w:line="229" w:lineRule="auto"/>
              <w:ind w:left="358"/>
              <w:rPr>
                <w:rFonts w:hint="eastAsia" w:ascii="宋体" w:hAnsi="宋体" w:eastAsia="宋体" w:cs="宋体"/>
                <w:color w:val="auto"/>
                <w:sz w:val="21"/>
                <w:szCs w:val="21"/>
              </w:rPr>
            </w:pPr>
            <w:r>
              <w:rPr>
                <w:rFonts w:hint="eastAsia" w:ascii="宋体" w:hAnsi="宋体" w:eastAsia="宋体" w:cs="宋体"/>
                <w:color w:val="auto"/>
                <w:spacing w:val="9"/>
                <w:sz w:val="21"/>
                <w:szCs w:val="21"/>
              </w:rPr>
              <w:t>重新招标和不再招标的情形</w:t>
            </w:r>
          </w:p>
        </w:tc>
        <w:tc>
          <w:tcPr>
            <w:tcW w:w="5324" w:type="dxa"/>
            <w:gridSpan w:val="2"/>
            <w:vAlign w:val="top"/>
          </w:tcPr>
          <w:p>
            <w:pPr>
              <w:spacing w:before="140" w:line="228" w:lineRule="auto"/>
              <w:ind w:left="117"/>
              <w:rPr>
                <w:rFonts w:hint="eastAsia" w:ascii="宋体" w:hAnsi="宋体" w:eastAsia="宋体" w:cs="宋体"/>
                <w:color w:val="auto"/>
                <w:sz w:val="21"/>
                <w:szCs w:val="21"/>
              </w:rPr>
            </w:pPr>
            <w:r>
              <w:rPr>
                <w:rFonts w:hint="eastAsia" w:ascii="宋体" w:hAnsi="宋体" w:eastAsia="宋体" w:cs="宋体"/>
                <w:color w:val="auto"/>
                <w:spacing w:val="1"/>
                <w:sz w:val="21"/>
                <w:szCs w:val="21"/>
              </w:rPr>
              <w:t>投标人须知总则 8.1、8</w:t>
            </w:r>
            <w:r>
              <w:rPr>
                <w:rFonts w:hint="eastAsia" w:ascii="宋体" w:hAnsi="宋体" w:eastAsia="宋体" w:cs="宋体"/>
                <w:color w:val="auto"/>
                <w:sz w:val="21"/>
                <w:szCs w:val="21"/>
              </w:rPr>
              <w:t>.2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459" w:hRule="atLeast"/>
        </w:trPr>
        <w:tc>
          <w:tcPr>
            <w:tcW w:w="9829" w:type="dxa"/>
            <w:gridSpan w:val="8"/>
            <w:vAlign w:val="top"/>
          </w:tcPr>
          <w:p>
            <w:pPr>
              <w:spacing w:before="84" w:line="226" w:lineRule="auto"/>
              <w:ind w:left="133"/>
              <w:rPr>
                <w:rFonts w:hint="eastAsia" w:ascii="宋体" w:hAnsi="宋体" w:eastAsia="宋体" w:cs="宋体"/>
                <w:color w:val="auto"/>
                <w:sz w:val="21"/>
                <w:szCs w:val="21"/>
              </w:rPr>
            </w:pPr>
            <w:r>
              <w:rPr>
                <w:rFonts w:hint="eastAsia" w:ascii="宋体" w:hAnsi="宋体" w:eastAsia="宋体" w:cs="宋体"/>
                <w:color w:val="auto"/>
                <w:spacing w:val="9"/>
                <w:sz w:val="21"/>
                <w:szCs w:val="21"/>
              </w:rPr>
              <w:t>1</w:t>
            </w:r>
            <w:r>
              <w:rPr>
                <w:rFonts w:hint="eastAsia" w:ascii="宋体" w:hAnsi="宋体" w:eastAsia="宋体" w:cs="宋体"/>
                <w:color w:val="auto"/>
                <w:spacing w:val="6"/>
                <w:sz w:val="21"/>
                <w:szCs w:val="21"/>
              </w:rPr>
              <w:t>0.  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459" w:hRule="atLeast"/>
        </w:trPr>
        <w:tc>
          <w:tcPr>
            <w:tcW w:w="9829" w:type="dxa"/>
            <w:gridSpan w:val="8"/>
            <w:vAlign w:val="top"/>
          </w:tcPr>
          <w:p>
            <w:pPr>
              <w:spacing w:before="98" w:line="229" w:lineRule="auto"/>
              <w:ind w:left="130"/>
              <w:rPr>
                <w:rFonts w:hint="eastAsia" w:ascii="宋体" w:hAnsi="宋体" w:eastAsia="宋体" w:cs="宋体"/>
                <w:color w:val="auto"/>
                <w:sz w:val="21"/>
                <w:szCs w:val="21"/>
              </w:rPr>
            </w:pPr>
            <w:r>
              <w:rPr>
                <w:rFonts w:hint="eastAsia" w:ascii="宋体" w:hAnsi="宋体" w:eastAsia="宋体" w:cs="宋体"/>
                <w:color w:val="auto"/>
                <w:spacing w:val="7"/>
                <w:sz w:val="21"/>
                <w:szCs w:val="21"/>
              </w:rPr>
              <w:t>1</w:t>
            </w:r>
            <w:r>
              <w:rPr>
                <w:rFonts w:hint="eastAsia" w:ascii="宋体" w:hAnsi="宋体" w:eastAsia="宋体" w:cs="宋体"/>
                <w:color w:val="auto"/>
                <w:spacing w:val="4"/>
                <w:sz w:val="21"/>
                <w:szCs w:val="21"/>
              </w:rPr>
              <w:t>0.1 词语定义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1096" w:hRule="atLeast"/>
        </w:trPr>
        <w:tc>
          <w:tcPr>
            <w:tcW w:w="1281" w:type="dxa"/>
            <w:gridSpan w:val="3"/>
            <w:vAlign w:val="top"/>
          </w:tcPr>
          <w:p>
            <w:pPr>
              <w:spacing w:line="267" w:lineRule="auto"/>
              <w:rPr>
                <w:rFonts w:hint="eastAsia" w:ascii="宋体" w:hAnsi="宋体" w:eastAsia="宋体" w:cs="宋体"/>
                <w:color w:val="auto"/>
                <w:sz w:val="21"/>
                <w:szCs w:val="21"/>
              </w:rPr>
            </w:pPr>
          </w:p>
          <w:p>
            <w:pPr>
              <w:spacing w:before="65" w:line="191" w:lineRule="auto"/>
              <w:ind w:left="346"/>
              <w:rPr>
                <w:rFonts w:hint="eastAsia" w:ascii="宋体" w:hAnsi="宋体" w:eastAsia="宋体" w:cs="宋体"/>
                <w:color w:val="auto"/>
                <w:sz w:val="21"/>
                <w:szCs w:val="21"/>
              </w:rPr>
            </w:pPr>
            <w:r>
              <w:rPr>
                <w:rFonts w:hint="eastAsia" w:ascii="宋体" w:hAnsi="宋体" w:eastAsia="宋体" w:cs="宋体"/>
                <w:color w:val="auto"/>
                <w:spacing w:val="5"/>
                <w:sz w:val="21"/>
                <w:szCs w:val="21"/>
              </w:rPr>
              <w:t>1</w:t>
            </w:r>
            <w:r>
              <w:rPr>
                <w:rFonts w:hint="eastAsia" w:ascii="宋体" w:hAnsi="宋体" w:eastAsia="宋体" w:cs="宋体"/>
                <w:color w:val="auto"/>
                <w:spacing w:val="4"/>
                <w:sz w:val="21"/>
                <w:szCs w:val="21"/>
              </w:rPr>
              <w:t>0.1.1</w:t>
            </w:r>
          </w:p>
        </w:tc>
        <w:tc>
          <w:tcPr>
            <w:tcW w:w="1665" w:type="dxa"/>
            <w:vAlign w:val="top"/>
          </w:tcPr>
          <w:p>
            <w:pPr>
              <w:spacing w:before="302" w:line="228" w:lineRule="auto"/>
              <w:ind w:left="417"/>
              <w:rPr>
                <w:rFonts w:hint="eastAsia" w:ascii="宋体" w:hAnsi="宋体" w:eastAsia="宋体" w:cs="宋体"/>
                <w:color w:val="auto"/>
                <w:sz w:val="21"/>
                <w:szCs w:val="21"/>
              </w:rPr>
            </w:pPr>
            <w:r>
              <w:rPr>
                <w:rFonts w:hint="eastAsia" w:ascii="宋体" w:hAnsi="宋体" w:eastAsia="宋体" w:cs="宋体"/>
                <w:color w:val="auto"/>
                <w:spacing w:val="8"/>
                <w:sz w:val="21"/>
                <w:szCs w:val="21"/>
              </w:rPr>
              <w:t>类</w:t>
            </w:r>
            <w:r>
              <w:rPr>
                <w:rFonts w:hint="eastAsia" w:ascii="宋体" w:hAnsi="宋体" w:eastAsia="宋体" w:cs="宋体"/>
                <w:color w:val="auto"/>
                <w:spacing w:val="7"/>
                <w:sz w:val="21"/>
                <w:szCs w:val="21"/>
              </w:rPr>
              <w:t>似项目</w:t>
            </w:r>
          </w:p>
        </w:tc>
        <w:tc>
          <w:tcPr>
            <w:tcW w:w="6883" w:type="dxa"/>
            <w:gridSpan w:val="4"/>
            <w:vAlign w:val="top"/>
          </w:tcPr>
          <w:p>
            <w:pPr>
              <w:spacing w:before="100" w:line="403" w:lineRule="exact"/>
              <w:ind w:left="113"/>
              <w:rPr>
                <w:rFonts w:hint="eastAsia" w:ascii="宋体" w:hAnsi="宋体" w:eastAsia="宋体" w:cs="宋体"/>
                <w:color w:val="auto"/>
                <w:sz w:val="21"/>
                <w:szCs w:val="21"/>
              </w:rPr>
            </w:pPr>
            <w:r>
              <w:rPr>
                <w:rFonts w:hint="eastAsia" w:ascii="宋体" w:hAnsi="宋体" w:eastAsia="宋体" w:cs="宋体"/>
                <w:color w:val="auto"/>
                <w:spacing w:val="10"/>
                <w:position w:val="15"/>
                <w:sz w:val="21"/>
                <w:szCs w:val="21"/>
              </w:rPr>
              <w:t>类似</w:t>
            </w:r>
            <w:r>
              <w:rPr>
                <w:rFonts w:hint="eastAsia" w:ascii="宋体" w:hAnsi="宋体" w:eastAsia="宋体" w:cs="宋体"/>
                <w:color w:val="auto"/>
                <w:spacing w:val="7"/>
                <w:position w:val="15"/>
                <w:sz w:val="21"/>
                <w:szCs w:val="21"/>
              </w:rPr>
              <w:t>项</w:t>
            </w:r>
            <w:r>
              <w:rPr>
                <w:rFonts w:hint="eastAsia" w:ascii="宋体" w:hAnsi="宋体" w:eastAsia="宋体" w:cs="宋体"/>
                <w:color w:val="auto"/>
                <w:spacing w:val="5"/>
                <w:position w:val="15"/>
                <w:sz w:val="21"/>
                <w:szCs w:val="21"/>
              </w:rPr>
              <w:t>目是指：与本工程的工程类别相同的地质灾害工程 (指滑坡、</w:t>
            </w:r>
            <w:r>
              <w:rPr>
                <w:rFonts w:hint="eastAsia" w:ascii="宋体" w:hAnsi="宋体" w:cs="宋体"/>
                <w:color w:val="auto"/>
                <w:spacing w:val="5"/>
                <w:position w:val="15"/>
                <w:sz w:val="21"/>
                <w:szCs w:val="21"/>
                <w:lang w:eastAsia="zh-CN"/>
              </w:rPr>
              <w:t>边坡、</w:t>
            </w:r>
            <w:r>
              <w:rPr>
                <w:rFonts w:hint="eastAsia" w:ascii="宋体" w:hAnsi="宋体" w:eastAsia="宋体" w:cs="宋体"/>
                <w:color w:val="auto"/>
                <w:spacing w:val="5"/>
                <w:position w:val="15"/>
                <w:sz w:val="21"/>
                <w:szCs w:val="21"/>
              </w:rPr>
              <w:t>斜坡、泥石流类地质灾害工程)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1157" w:hRule="atLeast"/>
        </w:trPr>
        <w:tc>
          <w:tcPr>
            <w:tcW w:w="1281" w:type="dxa"/>
            <w:gridSpan w:val="3"/>
            <w:vAlign w:val="top"/>
          </w:tcPr>
          <w:p>
            <w:pPr>
              <w:spacing w:line="268" w:lineRule="auto"/>
              <w:rPr>
                <w:rFonts w:hint="eastAsia" w:ascii="宋体" w:hAnsi="宋体" w:eastAsia="宋体" w:cs="宋体"/>
                <w:color w:val="auto"/>
                <w:sz w:val="21"/>
                <w:szCs w:val="21"/>
              </w:rPr>
            </w:pPr>
          </w:p>
          <w:p>
            <w:pPr>
              <w:spacing w:before="65" w:line="191" w:lineRule="auto"/>
              <w:ind w:left="346"/>
              <w:rPr>
                <w:rFonts w:hint="eastAsia" w:ascii="宋体" w:hAnsi="宋体" w:eastAsia="宋体" w:cs="宋体"/>
                <w:color w:val="auto"/>
                <w:sz w:val="21"/>
                <w:szCs w:val="21"/>
              </w:rPr>
            </w:pPr>
            <w:r>
              <w:rPr>
                <w:rFonts w:hint="eastAsia" w:ascii="宋体" w:hAnsi="宋体" w:eastAsia="宋体" w:cs="宋体"/>
                <w:color w:val="auto"/>
                <w:spacing w:val="2"/>
                <w:sz w:val="21"/>
                <w:szCs w:val="21"/>
              </w:rPr>
              <w:t>10.1.2</w:t>
            </w:r>
          </w:p>
        </w:tc>
        <w:tc>
          <w:tcPr>
            <w:tcW w:w="1665" w:type="dxa"/>
            <w:vAlign w:val="top"/>
          </w:tcPr>
          <w:p>
            <w:pPr>
              <w:spacing w:before="302" w:line="229" w:lineRule="auto"/>
              <w:ind w:left="209"/>
              <w:rPr>
                <w:rFonts w:hint="eastAsia" w:ascii="宋体" w:hAnsi="宋体" w:eastAsia="宋体" w:cs="宋体"/>
                <w:color w:val="auto"/>
                <w:sz w:val="21"/>
                <w:szCs w:val="21"/>
              </w:rPr>
            </w:pPr>
            <w:r>
              <w:rPr>
                <w:rFonts w:hint="eastAsia" w:ascii="宋体" w:hAnsi="宋体" w:eastAsia="宋体" w:cs="宋体"/>
                <w:color w:val="auto"/>
                <w:spacing w:val="11"/>
                <w:sz w:val="21"/>
                <w:szCs w:val="21"/>
              </w:rPr>
              <w:t>不</w:t>
            </w:r>
            <w:r>
              <w:rPr>
                <w:rFonts w:hint="eastAsia" w:ascii="宋体" w:hAnsi="宋体" w:eastAsia="宋体" w:cs="宋体"/>
                <w:color w:val="auto"/>
                <w:spacing w:val="7"/>
                <w:sz w:val="21"/>
                <w:szCs w:val="21"/>
              </w:rPr>
              <w:t>良行为记录</w:t>
            </w:r>
          </w:p>
        </w:tc>
        <w:tc>
          <w:tcPr>
            <w:tcW w:w="6883" w:type="dxa"/>
            <w:gridSpan w:val="4"/>
            <w:vAlign w:val="top"/>
          </w:tcPr>
          <w:p>
            <w:pPr>
              <w:spacing w:before="101" w:line="403" w:lineRule="exact"/>
              <w:ind w:left="116"/>
              <w:rPr>
                <w:rFonts w:hint="eastAsia" w:ascii="宋体" w:hAnsi="宋体" w:eastAsia="宋体" w:cs="宋体"/>
                <w:color w:val="auto"/>
                <w:sz w:val="21"/>
                <w:szCs w:val="21"/>
                <w:lang w:eastAsia="zh-CN"/>
              </w:rPr>
            </w:pPr>
            <w:r>
              <w:rPr>
                <w:rFonts w:hint="eastAsia" w:ascii="宋体" w:hAnsi="宋体" w:eastAsia="宋体" w:cs="宋体"/>
                <w:color w:val="auto"/>
                <w:spacing w:val="4"/>
                <w:position w:val="15"/>
                <w:sz w:val="21"/>
                <w:szCs w:val="21"/>
              </w:rPr>
              <w:t>不良行为记录是指</w:t>
            </w:r>
            <w:r>
              <w:rPr>
                <w:rFonts w:hint="eastAsia" w:ascii="宋体" w:hAnsi="宋体" w:eastAsia="宋体" w:cs="宋体"/>
                <w:color w:val="auto"/>
                <w:spacing w:val="2"/>
                <w:position w:val="15"/>
                <w:sz w:val="21"/>
                <w:szCs w:val="21"/>
              </w:rPr>
              <w:t>：建设行政主管部门通报的不良行为</w:t>
            </w:r>
            <w:r>
              <w:rPr>
                <w:rFonts w:hint="eastAsia" w:ascii="宋体" w:hAnsi="宋体" w:cs="宋体"/>
                <w:color w:val="auto"/>
                <w:spacing w:val="2"/>
                <w:position w:val="15"/>
                <w:sz w:val="21"/>
                <w:szCs w:val="21"/>
                <w:lang w:eastAsia="zh-CN"/>
              </w:rPr>
              <w:t>（以建设行政主管部门文件为准）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459" w:hRule="atLeast"/>
        </w:trPr>
        <w:tc>
          <w:tcPr>
            <w:tcW w:w="9829" w:type="dxa"/>
            <w:gridSpan w:val="8"/>
            <w:vAlign w:val="top"/>
          </w:tcPr>
          <w:p>
            <w:pPr>
              <w:spacing w:before="100" w:line="227" w:lineRule="auto"/>
              <w:ind w:left="130"/>
              <w:rPr>
                <w:rFonts w:hint="eastAsia" w:ascii="宋体" w:hAnsi="宋体" w:eastAsia="宋体" w:cs="宋体"/>
                <w:color w:val="auto"/>
                <w:sz w:val="21"/>
                <w:szCs w:val="21"/>
              </w:rPr>
            </w:pPr>
            <w:r>
              <w:rPr>
                <w:rFonts w:hint="eastAsia" w:ascii="宋体" w:hAnsi="宋体" w:eastAsia="宋体" w:cs="宋体"/>
                <w:color w:val="auto"/>
                <w:spacing w:val="12"/>
                <w:sz w:val="21"/>
                <w:szCs w:val="21"/>
              </w:rPr>
              <w:t>10</w:t>
            </w:r>
            <w:r>
              <w:rPr>
                <w:rFonts w:hint="eastAsia" w:ascii="宋体" w:hAnsi="宋体" w:eastAsia="宋体" w:cs="宋体"/>
                <w:color w:val="auto"/>
                <w:spacing w:val="6"/>
                <w:sz w:val="21"/>
                <w:szCs w:val="21"/>
              </w:rPr>
              <w:t>.2  招标控制价(最高投标限价)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3341" w:hRule="atLeast"/>
        </w:trPr>
        <w:tc>
          <w:tcPr>
            <w:tcW w:w="1281" w:type="dxa"/>
            <w:gridSpan w:val="3"/>
            <w:vAlign w:val="top"/>
          </w:tcPr>
          <w:p>
            <w:pPr>
              <w:spacing w:line="297" w:lineRule="auto"/>
              <w:rPr>
                <w:rFonts w:hint="eastAsia" w:ascii="宋体" w:hAnsi="宋体" w:eastAsia="宋体" w:cs="宋体"/>
                <w:color w:val="auto"/>
                <w:sz w:val="21"/>
                <w:szCs w:val="21"/>
              </w:rPr>
            </w:pPr>
          </w:p>
          <w:p>
            <w:pPr>
              <w:spacing w:line="297" w:lineRule="auto"/>
              <w:rPr>
                <w:rFonts w:hint="eastAsia" w:ascii="宋体" w:hAnsi="宋体" w:eastAsia="宋体" w:cs="宋体"/>
                <w:color w:val="auto"/>
                <w:sz w:val="21"/>
                <w:szCs w:val="21"/>
              </w:rPr>
            </w:pPr>
          </w:p>
          <w:p>
            <w:pPr>
              <w:spacing w:line="298" w:lineRule="auto"/>
              <w:rPr>
                <w:rFonts w:hint="eastAsia" w:ascii="宋体" w:hAnsi="宋体" w:eastAsia="宋体" w:cs="宋体"/>
                <w:color w:val="auto"/>
                <w:sz w:val="21"/>
                <w:szCs w:val="21"/>
              </w:rPr>
            </w:pPr>
          </w:p>
          <w:p>
            <w:pPr>
              <w:spacing w:line="298" w:lineRule="auto"/>
              <w:rPr>
                <w:rFonts w:hint="eastAsia" w:ascii="宋体" w:hAnsi="宋体" w:eastAsia="宋体" w:cs="宋体"/>
                <w:color w:val="auto"/>
                <w:sz w:val="21"/>
                <w:szCs w:val="21"/>
              </w:rPr>
            </w:pPr>
          </w:p>
          <w:p>
            <w:pPr>
              <w:spacing w:before="65" w:line="191" w:lineRule="auto"/>
              <w:ind w:left="346"/>
              <w:rPr>
                <w:rFonts w:hint="eastAsia" w:ascii="宋体" w:hAnsi="宋体" w:eastAsia="宋体" w:cs="宋体"/>
                <w:color w:val="auto"/>
                <w:sz w:val="21"/>
                <w:szCs w:val="21"/>
              </w:rPr>
            </w:pPr>
            <w:r>
              <w:rPr>
                <w:rFonts w:hint="eastAsia" w:ascii="宋体" w:hAnsi="宋体" w:eastAsia="宋体" w:cs="宋体"/>
                <w:color w:val="auto"/>
                <w:spacing w:val="5"/>
                <w:sz w:val="21"/>
                <w:szCs w:val="21"/>
              </w:rPr>
              <w:t>1</w:t>
            </w:r>
            <w:r>
              <w:rPr>
                <w:rFonts w:hint="eastAsia" w:ascii="宋体" w:hAnsi="宋体" w:eastAsia="宋体" w:cs="宋体"/>
                <w:color w:val="auto"/>
                <w:spacing w:val="4"/>
                <w:sz w:val="21"/>
                <w:szCs w:val="21"/>
              </w:rPr>
              <w:t>0.2.1</w:t>
            </w:r>
          </w:p>
        </w:tc>
        <w:tc>
          <w:tcPr>
            <w:tcW w:w="1665" w:type="dxa"/>
            <w:vAlign w:val="top"/>
          </w:tcPr>
          <w:p>
            <w:pPr>
              <w:spacing w:line="318" w:lineRule="auto"/>
              <w:rPr>
                <w:rFonts w:hint="eastAsia" w:ascii="宋体" w:hAnsi="宋体" w:eastAsia="宋体" w:cs="宋体"/>
                <w:color w:val="auto"/>
                <w:sz w:val="21"/>
                <w:szCs w:val="21"/>
              </w:rPr>
            </w:pPr>
          </w:p>
          <w:p>
            <w:pPr>
              <w:spacing w:line="318" w:lineRule="auto"/>
              <w:rPr>
                <w:rFonts w:hint="eastAsia" w:ascii="宋体" w:hAnsi="宋体" w:eastAsia="宋体" w:cs="宋体"/>
                <w:color w:val="auto"/>
                <w:sz w:val="21"/>
                <w:szCs w:val="21"/>
              </w:rPr>
            </w:pPr>
          </w:p>
          <w:p>
            <w:pPr>
              <w:spacing w:line="319" w:lineRule="auto"/>
              <w:rPr>
                <w:rFonts w:hint="eastAsia" w:ascii="宋体" w:hAnsi="宋体" w:eastAsia="宋体" w:cs="宋体"/>
                <w:color w:val="auto"/>
                <w:sz w:val="21"/>
                <w:szCs w:val="21"/>
              </w:rPr>
            </w:pPr>
          </w:p>
          <w:p>
            <w:pPr>
              <w:spacing w:before="65" w:line="382" w:lineRule="auto"/>
              <w:ind w:left="117" w:right="107" w:hanging="4"/>
              <w:rPr>
                <w:rFonts w:hint="eastAsia" w:ascii="宋体" w:hAnsi="宋体" w:eastAsia="宋体" w:cs="宋体"/>
                <w:color w:val="auto"/>
                <w:sz w:val="21"/>
                <w:szCs w:val="21"/>
              </w:rPr>
            </w:pPr>
            <w:r>
              <w:rPr>
                <w:rFonts w:hint="eastAsia" w:ascii="宋体" w:hAnsi="宋体" w:eastAsia="宋体" w:cs="宋体"/>
                <w:color w:val="auto"/>
                <w:spacing w:val="24"/>
                <w:sz w:val="21"/>
                <w:szCs w:val="21"/>
              </w:rPr>
              <w:t>招</w:t>
            </w:r>
            <w:r>
              <w:rPr>
                <w:rFonts w:hint="eastAsia" w:ascii="宋体" w:hAnsi="宋体" w:eastAsia="宋体" w:cs="宋体"/>
                <w:color w:val="auto"/>
                <w:spacing w:val="19"/>
                <w:sz w:val="21"/>
                <w:szCs w:val="21"/>
              </w:rPr>
              <w:t>标控制价(最</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高</w:t>
            </w:r>
            <w:r>
              <w:rPr>
                <w:rFonts w:hint="eastAsia" w:ascii="宋体" w:hAnsi="宋体" w:eastAsia="宋体" w:cs="宋体"/>
                <w:color w:val="auto"/>
                <w:spacing w:val="6"/>
                <w:sz w:val="21"/>
                <w:szCs w:val="21"/>
              </w:rPr>
              <w:t>投标限价)</w:t>
            </w:r>
          </w:p>
        </w:tc>
        <w:tc>
          <w:tcPr>
            <w:tcW w:w="6883" w:type="dxa"/>
            <w:gridSpan w:val="4"/>
            <w:vAlign w:val="top"/>
          </w:tcPr>
          <w:p>
            <w:pPr>
              <w:spacing w:before="131" w:line="438" w:lineRule="auto"/>
              <w:ind w:left="114" w:right="109" w:firstLine="20"/>
              <w:rPr>
                <w:rFonts w:hint="eastAsia" w:ascii="宋体" w:hAnsi="宋体" w:eastAsia="宋体" w:cs="宋体"/>
                <w:color w:val="auto"/>
                <w:spacing w:val="11"/>
                <w:sz w:val="21"/>
                <w:szCs w:val="21"/>
              </w:rPr>
            </w:pPr>
            <w:r>
              <w:rPr>
                <w:rFonts w:hint="eastAsia" w:ascii="宋体" w:hAnsi="宋体" w:eastAsia="宋体" w:cs="宋体"/>
                <w:color w:val="auto"/>
                <w:position w:val="-3"/>
                <w:sz w:val="21"/>
                <w:szCs w:val="21"/>
              </w:rPr>
              <w:drawing>
                <wp:inline distT="0" distB="0" distL="0" distR="0">
                  <wp:extent cx="113665" cy="13271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76"/>
                          <a:stretch>
                            <a:fillRect/>
                          </a:stretch>
                        </pic:blipFill>
                        <pic:spPr>
                          <a:xfrm>
                            <a:off x="0" y="0"/>
                            <a:ext cx="114002" cy="133113"/>
                          </a:xfrm>
                          <a:prstGeom prst="rect">
                            <a:avLst/>
                          </a:prstGeom>
                        </pic:spPr>
                      </pic:pic>
                    </a:graphicData>
                  </a:graphic>
                </wp:inline>
              </w:drawing>
            </w:r>
            <w:r>
              <w:rPr>
                <w:rFonts w:hint="eastAsia" w:ascii="宋体" w:hAnsi="宋体" w:eastAsia="宋体" w:cs="宋体"/>
                <w:color w:val="auto"/>
                <w:spacing w:val="16"/>
                <w:sz w:val="21"/>
                <w:szCs w:val="21"/>
              </w:rPr>
              <w:t>设招</w:t>
            </w:r>
            <w:r>
              <w:rPr>
                <w:rFonts w:hint="eastAsia" w:ascii="宋体" w:hAnsi="宋体" w:eastAsia="宋体" w:cs="宋体"/>
                <w:color w:val="auto"/>
                <w:spacing w:val="15"/>
                <w:sz w:val="21"/>
                <w:szCs w:val="21"/>
              </w:rPr>
              <w:t>标</w:t>
            </w:r>
            <w:r>
              <w:rPr>
                <w:rFonts w:hint="eastAsia" w:ascii="宋体" w:hAnsi="宋体" w:eastAsia="宋体" w:cs="宋体"/>
                <w:color w:val="auto"/>
                <w:spacing w:val="8"/>
                <w:sz w:val="21"/>
                <w:szCs w:val="21"/>
              </w:rPr>
              <w:t>控制价(最高投标限价) (财政资金和国有资金投资的建设工程招</w:t>
            </w:r>
            <w:r>
              <w:rPr>
                <w:rFonts w:hint="eastAsia" w:ascii="宋体" w:hAnsi="宋体" w:eastAsia="宋体" w:cs="宋体"/>
                <w:color w:val="auto"/>
                <w:spacing w:val="11"/>
                <w:sz w:val="21"/>
                <w:szCs w:val="21"/>
              </w:rPr>
              <w:t>标，招标人必须勾选。)</w:t>
            </w:r>
          </w:p>
          <w:p>
            <w:pPr>
              <w:spacing w:before="131" w:line="438" w:lineRule="auto"/>
              <w:ind w:left="114" w:right="109" w:firstLine="20"/>
              <w:rPr>
                <w:rFonts w:hint="eastAsia" w:ascii="宋体" w:hAnsi="宋体" w:eastAsia="宋体" w:cs="宋体"/>
                <w:color w:val="auto"/>
                <w:spacing w:val="13"/>
                <w:sz w:val="21"/>
                <w:szCs w:val="21"/>
              </w:rPr>
            </w:pPr>
            <w:r>
              <w:rPr>
                <w:rFonts w:hint="eastAsia" w:ascii="宋体" w:hAnsi="宋体" w:eastAsia="宋体" w:cs="宋体"/>
                <w:color w:val="auto"/>
                <w:spacing w:val="13"/>
                <w:sz w:val="21"/>
                <w:szCs w:val="21"/>
              </w:rPr>
              <w:t>本工程预算经</w:t>
            </w:r>
            <w:r>
              <w:rPr>
                <w:rFonts w:hint="eastAsia" w:ascii="宋体" w:hAnsi="宋体" w:cs="宋体"/>
                <w:color w:val="auto"/>
                <w:spacing w:val="13"/>
                <w:sz w:val="21"/>
                <w:szCs w:val="21"/>
                <w:lang w:val="en-US" w:eastAsia="zh-CN"/>
              </w:rPr>
              <w:t>广西火天信工程管理咨询有限公司</w:t>
            </w:r>
            <w:r>
              <w:rPr>
                <w:rFonts w:hint="eastAsia" w:ascii="宋体" w:hAnsi="宋体" w:eastAsia="宋体" w:cs="宋体"/>
                <w:color w:val="auto"/>
                <w:spacing w:val="13"/>
                <w:sz w:val="21"/>
                <w:szCs w:val="21"/>
              </w:rPr>
              <w:t>审核，工程预算总造价为 ¥</w:t>
            </w:r>
            <w:r>
              <w:rPr>
                <w:rFonts w:hint="eastAsia" w:ascii="宋体" w:hAnsi="宋体" w:eastAsia="宋体" w:cs="宋体"/>
                <w:color w:val="auto"/>
                <w:spacing w:val="13"/>
                <w:sz w:val="21"/>
                <w:szCs w:val="21"/>
                <w:lang w:val="en-US" w:eastAsia="zh-CN"/>
              </w:rPr>
              <w:t>6700067.09</w:t>
            </w:r>
            <w:r>
              <w:rPr>
                <w:rFonts w:hint="eastAsia" w:ascii="宋体" w:hAnsi="宋体" w:eastAsia="宋体" w:cs="宋体"/>
                <w:color w:val="auto"/>
                <w:spacing w:val="13"/>
                <w:sz w:val="21"/>
                <w:szCs w:val="21"/>
              </w:rPr>
              <w:t>元，本工程招标控制价为</w:t>
            </w:r>
            <w:r>
              <w:rPr>
                <w:rFonts w:hint="eastAsia" w:ascii="宋体" w:hAnsi="宋体" w:eastAsia="宋体" w:cs="宋体"/>
                <w:color w:val="auto"/>
                <w:spacing w:val="13"/>
                <w:sz w:val="21"/>
                <w:szCs w:val="21"/>
                <w:lang w:val="en-US" w:eastAsia="zh-CN"/>
              </w:rPr>
              <w:t xml:space="preserve"> </w:t>
            </w:r>
            <w:r>
              <w:rPr>
                <w:rFonts w:hint="eastAsia" w:ascii="宋体" w:hAnsi="宋体" w:eastAsia="宋体" w:cs="宋体"/>
                <w:color w:val="auto"/>
                <w:spacing w:val="13"/>
                <w:sz w:val="21"/>
                <w:szCs w:val="21"/>
              </w:rPr>
              <w:t>¥</w:t>
            </w:r>
            <w:r>
              <w:rPr>
                <w:rFonts w:hint="eastAsia" w:ascii="宋体" w:hAnsi="宋体" w:eastAsia="宋体" w:cs="宋体"/>
                <w:color w:val="auto"/>
                <w:spacing w:val="13"/>
                <w:sz w:val="21"/>
                <w:szCs w:val="21"/>
                <w:lang w:val="en-US" w:eastAsia="zh-CN"/>
              </w:rPr>
              <w:t>6700067.09</w:t>
            </w:r>
            <w:r>
              <w:rPr>
                <w:rFonts w:hint="eastAsia" w:ascii="宋体" w:hAnsi="宋体" w:eastAsia="宋体" w:cs="宋体"/>
                <w:color w:val="auto"/>
                <w:spacing w:val="13"/>
                <w:sz w:val="21"/>
                <w:szCs w:val="21"/>
              </w:rPr>
              <w:t>元，投标人的投标总报价高于本工程招标控制价为无效投标。</w:t>
            </w:r>
          </w:p>
          <w:p>
            <w:pPr>
              <w:spacing w:before="147" w:line="227" w:lineRule="auto"/>
              <w:ind w:left="134"/>
              <w:rPr>
                <w:rFonts w:hint="eastAsia" w:ascii="宋体" w:hAnsi="宋体" w:eastAsia="宋体" w:cs="宋体"/>
                <w:color w:val="auto"/>
                <w:sz w:val="21"/>
                <w:szCs w:val="21"/>
              </w:rPr>
            </w:pPr>
            <w:r>
              <w:rPr>
                <w:rFonts w:hint="eastAsia" w:ascii="宋体" w:hAnsi="宋体" w:eastAsia="宋体" w:cs="宋体"/>
                <w:color w:val="auto"/>
                <w:spacing w:val="13"/>
                <w:sz w:val="21"/>
                <w:szCs w:val="21"/>
              </w:rPr>
              <w:t>□</w:t>
            </w:r>
            <w:r>
              <w:rPr>
                <w:rFonts w:hint="eastAsia" w:ascii="宋体" w:hAnsi="宋体" w:eastAsia="宋体" w:cs="宋体"/>
                <w:color w:val="auto"/>
                <w:spacing w:val="7"/>
                <w:sz w:val="21"/>
                <w:szCs w:val="21"/>
              </w:rPr>
              <w:t>不设招标控制价(最高投标限价)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411" w:hRule="atLeast"/>
        </w:trPr>
        <w:tc>
          <w:tcPr>
            <w:tcW w:w="9829" w:type="dxa"/>
            <w:gridSpan w:val="8"/>
            <w:vAlign w:val="top"/>
          </w:tcPr>
          <w:p>
            <w:pPr>
              <w:spacing w:before="100" w:line="229" w:lineRule="auto"/>
              <w:ind w:left="130"/>
              <w:rPr>
                <w:rFonts w:hint="eastAsia" w:ascii="宋体" w:hAnsi="宋体" w:eastAsia="宋体" w:cs="宋体"/>
                <w:color w:val="auto"/>
                <w:sz w:val="21"/>
                <w:szCs w:val="21"/>
              </w:rPr>
            </w:pPr>
            <w:r>
              <w:rPr>
                <w:rFonts w:hint="eastAsia" w:ascii="宋体" w:hAnsi="宋体" w:eastAsia="宋体" w:cs="宋体"/>
                <w:color w:val="auto"/>
                <w:spacing w:val="-4"/>
                <w:sz w:val="21"/>
                <w:szCs w:val="21"/>
              </w:rPr>
              <w:t>10.3</w:t>
            </w:r>
            <w:r>
              <w:rPr>
                <w:rFonts w:hint="eastAsia" w:ascii="宋体" w:hAnsi="宋体" w:eastAsia="宋体" w:cs="宋体"/>
                <w:color w:val="auto"/>
                <w:spacing w:val="-3"/>
                <w:sz w:val="21"/>
                <w:szCs w:val="21"/>
              </w:rPr>
              <w:t xml:space="preserve"> </w:t>
            </w:r>
            <w:r>
              <w:rPr>
                <w:rFonts w:hint="eastAsia" w:ascii="宋体" w:hAnsi="宋体" w:eastAsia="宋体" w:cs="宋体"/>
                <w:color w:val="auto"/>
                <w:spacing w:val="-2"/>
                <w:sz w:val="21"/>
                <w:szCs w:val="21"/>
              </w:rPr>
              <w:t xml:space="preserve">  “暗标”评审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1383" w:hRule="atLeast"/>
        </w:trPr>
        <w:tc>
          <w:tcPr>
            <w:tcW w:w="1281" w:type="dxa"/>
            <w:gridSpan w:val="3"/>
            <w:vAlign w:val="top"/>
          </w:tcPr>
          <w:p>
            <w:pPr>
              <w:rPr>
                <w:rFonts w:hint="eastAsia" w:ascii="宋体" w:hAnsi="宋体" w:eastAsia="宋体" w:cs="宋体"/>
                <w:color w:val="auto"/>
                <w:sz w:val="21"/>
                <w:szCs w:val="21"/>
              </w:rPr>
            </w:pPr>
          </w:p>
        </w:tc>
        <w:tc>
          <w:tcPr>
            <w:tcW w:w="1665" w:type="dxa"/>
            <w:vAlign w:val="top"/>
          </w:tcPr>
          <w:p>
            <w:pPr>
              <w:spacing w:before="180" w:line="370" w:lineRule="auto"/>
              <w:ind w:left="113" w:right="105" w:hanging="1"/>
              <w:rPr>
                <w:rFonts w:hint="eastAsia" w:ascii="宋体" w:hAnsi="宋体" w:eastAsia="宋体" w:cs="宋体"/>
                <w:color w:val="auto"/>
                <w:sz w:val="21"/>
                <w:szCs w:val="21"/>
              </w:rPr>
            </w:pPr>
            <w:r>
              <w:rPr>
                <w:rFonts w:hint="eastAsia" w:ascii="宋体" w:hAnsi="宋体" w:eastAsia="宋体" w:cs="宋体"/>
                <w:color w:val="auto"/>
                <w:spacing w:val="-28"/>
                <w:sz w:val="21"/>
                <w:szCs w:val="21"/>
              </w:rPr>
              <w:t>施</w:t>
            </w:r>
            <w:r>
              <w:rPr>
                <w:rFonts w:hint="eastAsia" w:ascii="宋体" w:hAnsi="宋体" w:eastAsia="宋体" w:cs="宋体"/>
                <w:color w:val="auto"/>
                <w:spacing w:val="-23"/>
                <w:sz w:val="21"/>
                <w:szCs w:val="21"/>
              </w:rPr>
              <w:t xml:space="preserve"> 工 组 织 设 计</w:t>
            </w:r>
            <w:r>
              <w:rPr>
                <w:rFonts w:hint="eastAsia" w:ascii="宋体" w:hAnsi="宋体" w:eastAsia="宋体" w:cs="宋体"/>
                <w:color w:val="auto"/>
                <w:sz w:val="21"/>
                <w:szCs w:val="21"/>
              </w:rPr>
              <w:t xml:space="preserve"> </w:t>
            </w:r>
            <w:r>
              <w:rPr>
                <w:rFonts w:hint="eastAsia" w:ascii="宋体" w:hAnsi="宋体" w:eastAsia="宋体" w:cs="宋体"/>
                <w:color w:val="auto"/>
                <w:spacing w:val="-32"/>
                <w:sz w:val="21"/>
                <w:szCs w:val="21"/>
              </w:rPr>
              <w:t>是</w:t>
            </w:r>
            <w:r>
              <w:rPr>
                <w:rFonts w:hint="eastAsia" w:ascii="宋体" w:hAnsi="宋体" w:eastAsia="宋体" w:cs="宋体"/>
                <w:color w:val="auto"/>
                <w:spacing w:val="-23"/>
                <w:sz w:val="21"/>
                <w:szCs w:val="21"/>
              </w:rPr>
              <w:t xml:space="preserve"> 否 采 用 “ 暗</w:t>
            </w:r>
            <w:r>
              <w:rPr>
                <w:rFonts w:hint="eastAsia" w:ascii="宋体" w:hAnsi="宋体" w:eastAsia="宋体" w:cs="宋体"/>
                <w:color w:val="auto"/>
                <w:sz w:val="21"/>
                <w:szCs w:val="21"/>
              </w:rPr>
              <w:t xml:space="preserve"> </w:t>
            </w:r>
            <w:r>
              <w:rPr>
                <w:rFonts w:hint="eastAsia" w:ascii="宋体" w:hAnsi="宋体" w:eastAsia="宋体" w:cs="宋体"/>
                <w:color w:val="auto"/>
                <w:spacing w:val="8"/>
                <w:sz w:val="21"/>
                <w:szCs w:val="21"/>
              </w:rPr>
              <w:t>标”评审方式</w:t>
            </w:r>
          </w:p>
        </w:tc>
        <w:tc>
          <w:tcPr>
            <w:tcW w:w="6883" w:type="dxa"/>
            <w:gridSpan w:val="4"/>
            <w:vAlign w:val="top"/>
          </w:tcPr>
          <w:p>
            <w:pPr>
              <w:spacing w:before="143" w:line="219" w:lineRule="auto"/>
              <w:ind w:left="134"/>
              <w:rPr>
                <w:rFonts w:hint="eastAsia" w:ascii="宋体" w:hAnsi="宋体" w:eastAsia="宋体" w:cs="宋体"/>
                <w:color w:val="auto"/>
                <w:sz w:val="21"/>
                <w:szCs w:val="21"/>
              </w:rPr>
            </w:pPr>
            <w:r>
              <w:rPr>
                <w:rFonts w:hint="eastAsia" w:ascii="宋体" w:hAnsi="宋体" w:eastAsia="宋体" w:cs="宋体"/>
                <w:color w:val="auto"/>
                <w:position w:val="-3"/>
                <w:sz w:val="21"/>
                <w:szCs w:val="21"/>
              </w:rPr>
              <w:drawing>
                <wp:inline distT="0" distB="0" distL="0" distR="0">
                  <wp:extent cx="113665" cy="13271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77"/>
                          <a:stretch>
                            <a:fillRect/>
                          </a:stretch>
                        </pic:blipFill>
                        <pic:spPr>
                          <a:xfrm>
                            <a:off x="0" y="0"/>
                            <a:ext cx="114002" cy="133113"/>
                          </a:xfrm>
                          <a:prstGeom prst="rect">
                            <a:avLst/>
                          </a:prstGeom>
                        </pic:spPr>
                      </pic:pic>
                    </a:graphicData>
                  </a:graphic>
                </wp:inline>
              </w:drawing>
            </w:r>
            <w:r>
              <w:rPr>
                <w:rFonts w:hint="eastAsia" w:ascii="宋体" w:hAnsi="宋体" w:eastAsia="宋体" w:cs="宋体"/>
                <w:color w:val="auto"/>
                <w:spacing w:val="10"/>
                <w:sz w:val="21"/>
                <w:szCs w:val="21"/>
              </w:rPr>
              <w:t>不</w:t>
            </w:r>
            <w:r>
              <w:rPr>
                <w:rFonts w:hint="eastAsia" w:ascii="宋体" w:hAnsi="宋体" w:eastAsia="宋体" w:cs="宋体"/>
                <w:color w:val="auto"/>
                <w:spacing w:val="9"/>
                <w:sz w:val="21"/>
                <w:szCs w:val="21"/>
              </w:rPr>
              <w:t>采用</w:t>
            </w:r>
          </w:p>
          <w:p>
            <w:pPr>
              <w:spacing w:before="119" w:line="383" w:lineRule="auto"/>
              <w:ind w:left="123" w:right="107" w:firstLine="11"/>
              <w:rPr>
                <w:rFonts w:hint="eastAsia" w:ascii="宋体" w:hAnsi="宋体" w:eastAsia="宋体" w:cs="宋体"/>
                <w:color w:val="auto"/>
                <w:sz w:val="21"/>
                <w:szCs w:val="21"/>
              </w:rPr>
            </w:pPr>
            <w:r>
              <w:rPr>
                <w:rFonts w:hint="eastAsia" w:ascii="宋体" w:hAnsi="宋体" w:eastAsia="宋体" w:cs="宋体"/>
                <w:color w:val="auto"/>
                <w:spacing w:val="19"/>
                <w:sz w:val="21"/>
                <w:szCs w:val="21"/>
              </w:rPr>
              <w:t>□</w:t>
            </w:r>
            <w:r>
              <w:rPr>
                <w:rFonts w:hint="eastAsia" w:ascii="宋体" w:hAnsi="宋体" w:eastAsia="宋体" w:cs="宋体"/>
                <w:color w:val="auto"/>
                <w:spacing w:val="15"/>
                <w:sz w:val="21"/>
                <w:szCs w:val="21"/>
              </w:rPr>
              <w:t>采用，投标人应严格按照第八章“投标文件格式”中“施工组织设计</w:t>
            </w:r>
            <w:r>
              <w:rPr>
                <w:rFonts w:hint="eastAsia" w:ascii="宋体" w:hAnsi="宋体" w:eastAsia="宋体" w:cs="宋体"/>
                <w:color w:val="auto"/>
                <w:sz w:val="21"/>
                <w:szCs w:val="21"/>
              </w:rPr>
              <w:t xml:space="preserve"> </w:t>
            </w:r>
            <w:r>
              <w:rPr>
                <w:rFonts w:hint="eastAsia" w:ascii="宋体" w:hAnsi="宋体" w:eastAsia="宋体" w:cs="宋体"/>
                <w:color w:val="auto"/>
                <w:spacing w:val="18"/>
                <w:sz w:val="21"/>
                <w:szCs w:val="21"/>
              </w:rPr>
              <w:t>(</w:t>
            </w:r>
            <w:r>
              <w:rPr>
                <w:rFonts w:hint="eastAsia" w:ascii="宋体" w:hAnsi="宋体" w:eastAsia="宋体" w:cs="宋体"/>
                <w:color w:val="auto"/>
                <w:spacing w:val="12"/>
                <w:sz w:val="21"/>
                <w:szCs w:val="21"/>
              </w:rPr>
              <w:t>技术暗标) 编制及装订要求”编制和装订施工组织设计。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666" w:hRule="atLeast"/>
        </w:trPr>
        <w:tc>
          <w:tcPr>
            <w:tcW w:w="9829" w:type="dxa"/>
            <w:gridSpan w:val="8"/>
            <w:vAlign w:val="top"/>
          </w:tcPr>
          <w:p>
            <w:pPr>
              <w:spacing w:before="144" w:line="227" w:lineRule="auto"/>
              <w:ind w:left="130"/>
              <w:rPr>
                <w:rFonts w:hint="eastAsia" w:ascii="宋体" w:hAnsi="宋体" w:eastAsia="宋体" w:cs="宋体"/>
                <w:color w:val="auto"/>
                <w:sz w:val="21"/>
                <w:szCs w:val="21"/>
              </w:rPr>
            </w:pPr>
            <w:r>
              <w:rPr>
                <w:rFonts w:hint="eastAsia" w:ascii="宋体" w:hAnsi="宋体" w:eastAsia="宋体" w:cs="宋体"/>
                <w:color w:val="auto"/>
                <w:spacing w:val="2"/>
                <w:sz w:val="21"/>
                <w:szCs w:val="21"/>
              </w:rPr>
              <w:t>10.4 招</w:t>
            </w:r>
            <w:r>
              <w:rPr>
                <w:rFonts w:hint="eastAsia" w:ascii="宋体" w:hAnsi="宋体" w:eastAsia="宋体" w:cs="宋体"/>
                <w:color w:val="auto"/>
                <w:spacing w:val="1"/>
                <w:sz w:val="21"/>
                <w:szCs w:val="21"/>
              </w:rPr>
              <w:t>标代理服务费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3579" w:hRule="atLeast"/>
        </w:trPr>
        <w:tc>
          <w:tcPr>
            <w:tcW w:w="9829" w:type="dxa"/>
            <w:gridSpan w:val="8"/>
            <w:vAlign w:val="top"/>
          </w:tcPr>
          <w:p>
            <w:pPr>
              <w:spacing w:before="144" w:line="369" w:lineRule="auto"/>
              <w:ind w:left="113" w:right="109" w:firstLine="437"/>
              <w:rPr>
                <w:rFonts w:hint="eastAsia" w:ascii="宋体" w:hAnsi="宋体" w:eastAsia="宋体" w:cs="宋体"/>
                <w:color w:val="auto"/>
                <w:spacing w:val="1"/>
                <w:sz w:val="21"/>
                <w:szCs w:val="21"/>
              </w:rPr>
            </w:pPr>
            <w:r>
              <w:rPr>
                <w:rFonts w:hint="eastAsia" w:ascii="宋体" w:hAnsi="宋体" w:eastAsia="宋体" w:cs="宋体"/>
                <w:color w:val="auto"/>
                <w:spacing w:val="14"/>
                <w:sz w:val="21"/>
                <w:szCs w:val="21"/>
              </w:rPr>
              <w:t>中标供</w:t>
            </w:r>
            <w:r>
              <w:rPr>
                <w:rFonts w:hint="eastAsia" w:ascii="宋体" w:hAnsi="宋体" w:eastAsia="宋体" w:cs="宋体"/>
                <w:color w:val="auto"/>
                <w:spacing w:val="11"/>
                <w:sz w:val="21"/>
                <w:szCs w:val="21"/>
              </w:rPr>
              <w:t>应</w:t>
            </w:r>
            <w:r>
              <w:rPr>
                <w:rFonts w:hint="eastAsia" w:ascii="宋体" w:hAnsi="宋体" w:eastAsia="宋体" w:cs="宋体"/>
                <w:color w:val="auto"/>
                <w:spacing w:val="7"/>
                <w:sz w:val="21"/>
                <w:szCs w:val="21"/>
              </w:rPr>
              <w:t>商领取中标通知书前，向广西宏泰工程信息咨询有限公司一次性付清招标代理服</w:t>
            </w:r>
            <w:r>
              <w:rPr>
                <w:rFonts w:hint="eastAsia" w:ascii="宋体" w:hAnsi="宋体" w:eastAsia="宋体" w:cs="宋体"/>
                <w:color w:val="auto"/>
                <w:spacing w:val="18"/>
                <w:sz w:val="21"/>
                <w:szCs w:val="21"/>
              </w:rPr>
              <w:t>务费</w:t>
            </w:r>
            <w:r>
              <w:rPr>
                <w:rFonts w:hint="eastAsia" w:ascii="宋体" w:hAnsi="宋体" w:eastAsia="宋体" w:cs="宋体"/>
                <w:color w:val="auto"/>
                <w:spacing w:val="11"/>
                <w:sz w:val="21"/>
                <w:szCs w:val="21"/>
              </w:rPr>
              <w:t>，</w:t>
            </w:r>
            <w:r>
              <w:rPr>
                <w:rFonts w:hint="eastAsia" w:ascii="宋体" w:hAnsi="宋体" w:eastAsia="宋体" w:cs="宋体"/>
                <w:color w:val="auto"/>
                <w:spacing w:val="9"/>
                <w:sz w:val="21"/>
                <w:szCs w:val="21"/>
              </w:rPr>
              <w:t>本项目的招标代理服务收费标准</w:t>
            </w:r>
            <w:r>
              <w:rPr>
                <w:rFonts w:hint="eastAsia" w:ascii="宋体" w:hAnsi="宋体" w:cs="宋体"/>
                <w:color w:val="auto"/>
                <w:spacing w:val="9"/>
                <w:sz w:val="21"/>
                <w:szCs w:val="21"/>
                <w:lang w:val="en-US" w:eastAsia="zh-CN"/>
              </w:rPr>
              <w:t>参照</w:t>
            </w:r>
            <w:r>
              <w:rPr>
                <w:rFonts w:hint="eastAsia" w:ascii="宋体" w:hAnsi="宋体" w:eastAsia="宋体" w:cs="宋体"/>
                <w:color w:val="auto"/>
                <w:spacing w:val="9"/>
                <w:sz w:val="21"/>
                <w:szCs w:val="21"/>
              </w:rPr>
              <w:t>计价格[2002]1980 号《招标代理服务收费管理暂行办</w:t>
            </w:r>
            <w:r>
              <w:rPr>
                <w:rFonts w:hint="eastAsia" w:ascii="宋体" w:hAnsi="宋体" w:eastAsia="宋体" w:cs="宋体"/>
                <w:color w:val="auto"/>
                <w:spacing w:val="7"/>
                <w:sz w:val="21"/>
                <w:szCs w:val="21"/>
              </w:rPr>
              <w:t>法》工程类收费标准和发改价格[2011]534号文的规定向中标供应商收取</w:t>
            </w:r>
            <w:r>
              <w:rPr>
                <w:rFonts w:hint="eastAsia" w:ascii="宋体" w:hAnsi="宋体" w:eastAsia="宋体" w:cs="宋体"/>
                <w:color w:val="auto"/>
                <w:spacing w:val="1"/>
                <w:sz w:val="21"/>
                <w:szCs w:val="21"/>
              </w:rPr>
              <w:t>。</w:t>
            </w:r>
          </w:p>
          <w:p>
            <w:pPr>
              <w:spacing w:before="144" w:line="369" w:lineRule="auto"/>
              <w:ind w:left="113" w:right="109" w:firstLine="437"/>
              <w:rPr>
                <w:rFonts w:hint="eastAsia" w:ascii="宋体" w:hAnsi="宋体" w:eastAsia="宋体" w:cs="宋体"/>
                <w:color w:val="auto"/>
                <w:spacing w:val="18"/>
                <w:sz w:val="21"/>
                <w:szCs w:val="21"/>
              </w:rPr>
            </w:pPr>
            <w:r>
              <w:rPr>
                <w:rFonts w:hint="eastAsia" w:ascii="宋体" w:hAnsi="宋体" w:eastAsia="宋体" w:cs="宋体"/>
                <w:color w:val="auto"/>
                <w:spacing w:val="18"/>
                <w:sz w:val="21"/>
                <w:szCs w:val="21"/>
              </w:rPr>
              <w:t>代理服务费的缴纳账户：</w:t>
            </w:r>
          </w:p>
          <w:p>
            <w:pPr>
              <w:spacing w:before="128" w:line="229" w:lineRule="auto"/>
              <w:ind w:firstLine="492" w:firstLineChars="200"/>
              <w:rPr>
                <w:rFonts w:hint="eastAsia" w:ascii="宋体" w:hAnsi="宋体" w:eastAsia="宋体" w:cs="宋体"/>
                <w:color w:val="auto"/>
                <w:sz w:val="21"/>
                <w:szCs w:val="21"/>
              </w:rPr>
            </w:pPr>
            <w:r>
              <w:rPr>
                <w:rFonts w:hint="eastAsia" w:ascii="宋体" w:hAnsi="宋体" w:eastAsia="宋体" w:cs="宋体"/>
                <w:color w:val="auto"/>
                <w:spacing w:val="18"/>
                <w:sz w:val="21"/>
                <w:szCs w:val="21"/>
              </w:rPr>
              <w:t>账</w:t>
            </w:r>
            <w:r>
              <w:rPr>
                <w:rFonts w:hint="eastAsia" w:ascii="宋体" w:hAnsi="宋体" w:eastAsia="宋体" w:cs="宋体"/>
                <w:color w:val="auto"/>
                <w:spacing w:val="9"/>
                <w:sz w:val="21"/>
                <w:szCs w:val="21"/>
              </w:rPr>
              <w:t>户名称：广西</w:t>
            </w:r>
            <w:r>
              <w:rPr>
                <w:rFonts w:hint="eastAsia" w:ascii="宋体" w:hAnsi="宋体" w:cs="宋体"/>
                <w:color w:val="auto"/>
                <w:spacing w:val="9"/>
                <w:sz w:val="21"/>
                <w:szCs w:val="21"/>
                <w:lang w:eastAsia="zh-CN"/>
              </w:rPr>
              <w:t>宏泰工程信息咨询</w:t>
            </w:r>
            <w:r>
              <w:rPr>
                <w:rFonts w:hint="eastAsia" w:ascii="宋体" w:hAnsi="宋体" w:eastAsia="宋体" w:cs="宋体"/>
                <w:color w:val="auto"/>
                <w:spacing w:val="9"/>
                <w:sz w:val="21"/>
                <w:szCs w:val="21"/>
              </w:rPr>
              <w:t>有限公司</w:t>
            </w:r>
          </w:p>
          <w:p>
            <w:pPr>
              <w:spacing w:before="131" w:line="229" w:lineRule="auto"/>
              <w:ind w:firstLine="464" w:firstLineChars="200"/>
              <w:rPr>
                <w:rFonts w:hint="eastAsia" w:ascii="宋体" w:hAnsi="宋体" w:eastAsia="宋体" w:cs="宋体"/>
                <w:color w:val="auto"/>
                <w:sz w:val="21"/>
                <w:szCs w:val="21"/>
                <w:lang w:eastAsia="zh-CN"/>
              </w:rPr>
            </w:pPr>
            <w:r>
              <w:rPr>
                <w:rFonts w:hint="eastAsia" w:ascii="宋体" w:hAnsi="宋体" w:eastAsia="宋体" w:cs="宋体"/>
                <w:color w:val="auto"/>
                <w:spacing w:val="11"/>
                <w:sz w:val="21"/>
                <w:szCs w:val="21"/>
              </w:rPr>
              <w:t>开</w:t>
            </w:r>
            <w:r>
              <w:rPr>
                <w:rFonts w:hint="eastAsia" w:ascii="宋体" w:hAnsi="宋体" w:eastAsia="宋体" w:cs="宋体"/>
                <w:color w:val="auto"/>
                <w:spacing w:val="9"/>
                <w:sz w:val="21"/>
                <w:szCs w:val="21"/>
              </w:rPr>
              <w:t>户银行：</w:t>
            </w:r>
            <w:r>
              <w:rPr>
                <w:rFonts w:hint="eastAsia" w:ascii="宋体" w:hAnsi="宋体" w:cs="宋体"/>
                <w:color w:val="auto"/>
                <w:spacing w:val="9"/>
                <w:sz w:val="21"/>
                <w:szCs w:val="21"/>
                <w:lang w:eastAsia="zh-CN"/>
              </w:rPr>
              <w:t>中国工商银行股份有限公司桂林市屏风支行</w:t>
            </w:r>
          </w:p>
          <w:p>
            <w:pPr>
              <w:spacing w:before="148" w:line="229" w:lineRule="auto"/>
              <w:ind w:left="532"/>
              <w:rPr>
                <w:rFonts w:hint="default" w:ascii="宋体" w:hAnsi="宋体" w:eastAsia="宋体" w:cs="宋体"/>
                <w:color w:val="auto"/>
                <w:sz w:val="21"/>
                <w:szCs w:val="21"/>
                <w:lang w:val="en-US" w:eastAsia="zh-CN"/>
              </w:rPr>
            </w:pPr>
            <w:r>
              <w:rPr>
                <w:rFonts w:hint="eastAsia" w:ascii="宋体" w:hAnsi="宋体" w:eastAsia="宋体" w:cs="宋体"/>
                <w:color w:val="auto"/>
                <w:spacing w:val="10"/>
                <w:sz w:val="21"/>
                <w:szCs w:val="21"/>
              </w:rPr>
              <w:t>银行账</w:t>
            </w:r>
            <w:r>
              <w:rPr>
                <w:rFonts w:hint="eastAsia" w:ascii="宋体" w:hAnsi="宋体" w:eastAsia="宋体" w:cs="宋体"/>
                <w:color w:val="auto"/>
                <w:spacing w:val="7"/>
                <w:sz w:val="21"/>
                <w:szCs w:val="21"/>
              </w:rPr>
              <w:t>号</w:t>
            </w:r>
            <w:r>
              <w:rPr>
                <w:rFonts w:hint="eastAsia" w:ascii="宋体" w:hAnsi="宋体" w:eastAsia="宋体" w:cs="宋体"/>
                <w:color w:val="auto"/>
                <w:spacing w:val="5"/>
                <w:sz w:val="21"/>
                <w:szCs w:val="21"/>
              </w:rPr>
              <w:t>：</w:t>
            </w:r>
            <w:r>
              <w:rPr>
                <w:rFonts w:hint="eastAsia" w:ascii="宋体" w:hAnsi="宋体" w:cs="宋体"/>
                <w:color w:val="auto"/>
                <w:spacing w:val="5"/>
                <w:sz w:val="21"/>
                <w:szCs w:val="21"/>
                <w:lang w:val="en-US" w:eastAsia="zh-CN"/>
              </w:rPr>
              <w:t>2103</w:t>
            </w:r>
            <w:r>
              <w:rPr>
                <w:rFonts w:hint="eastAsia" w:ascii="宋体" w:hAnsi="宋体" w:eastAsia="宋体" w:cs="宋体"/>
                <w:color w:val="auto"/>
                <w:spacing w:val="5"/>
                <w:sz w:val="21"/>
                <w:szCs w:val="21"/>
              </w:rPr>
              <w:t xml:space="preserve"> </w:t>
            </w:r>
            <w:r>
              <w:rPr>
                <w:rFonts w:hint="eastAsia" w:ascii="宋体" w:hAnsi="宋体" w:cs="宋体"/>
                <w:color w:val="auto"/>
                <w:spacing w:val="5"/>
                <w:sz w:val="21"/>
                <w:szCs w:val="21"/>
                <w:lang w:val="en-US" w:eastAsia="zh-CN"/>
              </w:rPr>
              <w:t>2155</w:t>
            </w:r>
            <w:r>
              <w:rPr>
                <w:rFonts w:hint="eastAsia" w:ascii="宋体" w:hAnsi="宋体" w:eastAsia="宋体" w:cs="宋体"/>
                <w:color w:val="auto"/>
                <w:spacing w:val="5"/>
                <w:sz w:val="21"/>
                <w:szCs w:val="21"/>
              </w:rPr>
              <w:t xml:space="preserve"> </w:t>
            </w:r>
            <w:r>
              <w:rPr>
                <w:rFonts w:hint="eastAsia" w:ascii="宋体" w:hAnsi="宋体" w:cs="宋体"/>
                <w:color w:val="auto"/>
                <w:spacing w:val="5"/>
                <w:sz w:val="21"/>
                <w:szCs w:val="21"/>
                <w:lang w:val="en-US" w:eastAsia="zh-CN"/>
              </w:rPr>
              <w:t>0910</w:t>
            </w:r>
            <w:r>
              <w:rPr>
                <w:rFonts w:hint="eastAsia" w:ascii="宋体" w:hAnsi="宋体" w:eastAsia="宋体" w:cs="宋体"/>
                <w:color w:val="auto"/>
                <w:spacing w:val="5"/>
                <w:sz w:val="21"/>
                <w:szCs w:val="21"/>
              </w:rPr>
              <w:t xml:space="preserve"> </w:t>
            </w:r>
            <w:r>
              <w:rPr>
                <w:rFonts w:hint="eastAsia" w:ascii="宋体" w:hAnsi="宋体" w:cs="宋体"/>
                <w:color w:val="auto"/>
                <w:spacing w:val="5"/>
                <w:sz w:val="21"/>
                <w:szCs w:val="21"/>
                <w:lang w:val="en-US" w:eastAsia="zh-CN"/>
              </w:rPr>
              <w:t>0069</w:t>
            </w:r>
            <w:r>
              <w:rPr>
                <w:rFonts w:hint="eastAsia" w:ascii="宋体" w:hAnsi="宋体" w:eastAsia="宋体" w:cs="宋体"/>
                <w:color w:val="auto"/>
                <w:spacing w:val="5"/>
                <w:sz w:val="21"/>
                <w:szCs w:val="21"/>
              </w:rPr>
              <w:t xml:space="preserve"> </w:t>
            </w:r>
            <w:r>
              <w:rPr>
                <w:rFonts w:hint="eastAsia" w:ascii="宋体" w:hAnsi="宋体" w:cs="宋体"/>
                <w:color w:val="auto"/>
                <w:spacing w:val="5"/>
                <w:sz w:val="21"/>
                <w:szCs w:val="21"/>
                <w:lang w:val="en-US" w:eastAsia="zh-CN"/>
              </w:rPr>
              <w:t>179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520" w:hRule="atLeast"/>
        </w:trPr>
        <w:tc>
          <w:tcPr>
            <w:tcW w:w="9829" w:type="dxa"/>
            <w:gridSpan w:val="8"/>
            <w:vAlign w:val="top"/>
          </w:tcPr>
          <w:p>
            <w:pPr>
              <w:spacing w:before="145" w:line="228" w:lineRule="auto"/>
              <w:ind w:left="130"/>
              <w:rPr>
                <w:rFonts w:hint="eastAsia" w:ascii="宋体" w:hAnsi="宋体" w:eastAsia="宋体" w:cs="宋体"/>
                <w:color w:val="auto"/>
                <w:sz w:val="21"/>
                <w:szCs w:val="21"/>
              </w:rPr>
            </w:pPr>
            <w:r>
              <w:rPr>
                <w:rFonts w:hint="eastAsia" w:ascii="宋体" w:hAnsi="宋体" w:eastAsia="宋体" w:cs="宋体"/>
                <w:color w:val="auto"/>
                <w:spacing w:val="-2"/>
                <w:sz w:val="21"/>
                <w:szCs w:val="21"/>
              </w:rPr>
              <w:t xml:space="preserve">10.5 </w:t>
            </w:r>
            <w:r>
              <w:rPr>
                <w:rFonts w:hint="eastAsia" w:ascii="宋体" w:hAnsi="宋体" w:eastAsia="宋体" w:cs="宋体"/>
                <w:color w:val="auto"/>
                <w:spacing w:val="-1"/>
                <w:sz w:val="21"/>
                <w:szCs w:val="21"/>
              </w:rPr>
              <w:t>知识产权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1667" w:hRule="atLeast"/>
        </w:trPr>
        <w:tc>
          <w:tcPr>
            <w:tcW w:w="9829" w:type="dxa"/>
            <w:gridSpan w:val="8"/>
            <w:vAlign w:val="top"/>
          </w:tcPr>
          <w:p>
            <w:pPr>
              <w:spacing w:before="145" w:line="369" w:lineRule="auto"/>
              <w:ind w:left="112" w:right="109" w:firstLine="1"/>
              <w:rPr>
                <w:rFonts w:ascii="宋体" w:hAnsi="宋体" w:eastAsia="宋体" w:cs="宋体"/>
                <w:color w:val="auto"/>
                <w:sz w:val="21"/>
                <w:szCs w:val="21"/>
              </w:rPr>
            </w:pPr>
            <w:r>
              <w:rPr>
                <w:rFonts w:ascii="宋体" w:hAnsi="宋体" w:eastAsia="宋体" w:cs="宋体"/>
                <w:color w:val="auto"/>
                <w:spacing w:val="14"/>
                <w:sz w:val="21"/>
                <w:szCs w:val="21"/>
              </w:rPr>
              <w:t>构</w:t>
            </w:r>
            <w:r>
              <w:rPr>
                <w:rFonts w:ascii="宋体" w:hAnsi="宋体" w:eastAsia="宋体" w:cs="宋体"/>
                <w:color w:val="auto"/>
                <w:spacing w:val="8"/>
                <w:sz w:val="21"/>
                <w:szCs w:val="21"/>
              </w:rPr>
              <w:t>成本招标文件各个组成部分的文件，未经招标人书面同意，投标人不得擅自复印和用于非本招</w:t>
            </w:r>
            <w:r>
              <w:rPr>
                <w:rFonts w:ascii="宋体" w:hAnsi="宋体" w:eastAsia="宋体" w:cs="宋体"/>
                <w:color w:val="auto"/>
                <w:spacing w:val="23"/>
                <w:sz w:val="21"/>
                <w:szCs w:val="21"/>
              </w:rPr>
              <w:t>标</w:t>
            </w:r>
            <w:r>
              <w:rPr>
                <w:rFonts w:ascii="宋体" w:hAnsi="宋体" w:eastAsia="宋体" w:cs="宋体"/>
                <w:color w:val="auto"/>
                <w:spacing w:val="13"/>
                <w:sz w:val="21"/>
                <w:szCs w:val="21"/>
              </w:rPr>
              <w:t>项目所需的其他目的。招标人全部或者部分使用未中标人投标文件中的技术成果或技术方案</w:t>
            </w:r>
            <w:r>
              <w:rPr>
                <w:rFonts w:ascii="宋体" w:hAnsi="宋体" w:eastAsia="宋体" w:cs="宋体"/>
                <w:color w:val="auto"/>
                <w:spacing w:val="9"/>
                <w:sz w:val="21"/>
                <w:szCs w:val="21"/>
              </w:rPr>
              <w:t>时，需征得其书面同意，并不得擅自复印或提供给第三人</w:t>
            </w:r>
            <w:r>
              <w:rPr>
                <w:rFonts w:ascii="宋体" w:hAnsi="宋体" w:eastAsia="宋体" w:cs="宋体"/>
                <w:color w:val="auto"/>
                <w:spacing w:val="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518" w:hRule="atLeast"/>
        </w:trPr>
        <w:tc>
          <w:tcPr>
            <w:tcW w:w="9829" w:type="dxa"/>
            <w:gridSpan w:val="8"/>
            <w:vAlign w:val="top"/>
          </w:tcPr>
          <w:p>
            <w:pPr>
              <w:spacing w:before="141" w:line="229" w:lineRule="auto"/>
              <w:ind w:left="130"/>
              <w:rPr>
                <w:rFonts w:ascii="宋体" w:hAnsi="宋体" w:eastAsia="宋体" w:cs="宋体"/>
                <w:color w:val="auto"/>
                <w:sz w:val="21"/>
                <w:szCs w:val="21"/>
              </w:rPr>
            </w:pPr>
            <w:r>
              <w:rPr>
                <w:rFonts w:ascii="宋体" w:hAnsi="宋体" w:eastAsia="宋体" w:cs="宋体"/>
                <w:color w:val="auto"/>
                <w:spacing w:val="-2"/>
                <w:sz w:val="21"/>
                <w:szCs w:val="21"/>
              </w:rPr>
              <w:t xml:space="preserve">10.6 </w:t>
            </w:r>
            <w:r>
              <w:rPr>
                <w:rFonts w:ascii="宋体" w:hAnsi="宋体" w:eastAsia="宋体" w:cs="宋体"/>
                <w:color w:val="auto"/>
                <w:spacing w:val="-1"/>
                <w:sz w:val="21"/>
                <w:szCs w:val="21"/>
              </w:rPr>
              <w:t>同义词语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1557" w:hRule="atLeast"/>
        </w:trPr>
        <w:tc>
          <w:tcPr>
            <w:tcW w:w="9829" w:type="dxa"/>
            <w:gridSpan w:val="8"/>
            <w:vAlign w:val="top"/>
          </w:tcPr>
          <w:p>
            <w:pPr>
              <w:spacing w:before="141" w:line="369" w:lineRule="auto"/>
              <w:ind w:left="111" w:right="9" w:firstLine="2"/>
              <w:rPr>
                <w:rFonts w:ascii="宋体" w:hAnsi="宋体" w:eastAsia="宋体" w:cs="宋体"/>
                <w:color w:val="auto"/>
                <w:sz w:val="21"/>
                <w:szCs w:val="21"/>
              </w:rPr>
            </w:pPr>
            <w:r>
              <w:rPr>
                <w:rFonts w:ascii="宋体" w:hAnsi="宋体" w:eastAsia="宋体" w:cs="宋体"/>
                <w:color w:val="auto"/>
                <w:spacing w:val="6"/>
                <w:sz w:val="21"/>
                <w:szCs w:val="21"/>
              </w:rPr>
              <w:t>构成招</w:t>
            </w:r>
            <w:r>
              <w:rPr>
                <w:rFonts w:ascii="宋体" w:hAnsi="宋体" w:eastAsia="宋体" w:cs="宋体"/>
                <w:color w:val="auto"/>
                <w:spacing w:val="4"/>
                <w:sz w:val="21"/>
                <w:szCs w:val="21"/>
              </w:rPr>
              <w:t>标</w:t>
            </w:r>
            <w:r>
              <w:rPr>
                <w:rFonts w:ascii="宋体" w:hAnsi="宋体" w:eastAsia="宋体" w:cs="宋体"/>
                <w:color w:val="auto"/>
                <w:spacing w:val="3"/>
                <w:sz w:val="21"/>
                <w:szCs w:val="21"/>
              </w:rPr>
              <w:t>文件组成部分的“通用合同条款”、“专用合同条款”、“技术标准和要求”和“工程</w:t>
            </w:r>
            <w:r>
              <w:rPr>
                <w:rFonts w:ascii="宋体" w:hAnsi="宋体" w:eastAsia="宋体" w:cs="宋体"/>
                <w:color w:val="auto"/>
                <w:spacing w:val="20"/>
                <w:sz w:val="21"/>
                <w:szCs w:val="21"/>
              </w:rPr>
              <w:t>量清</w:t>
            </w:r>
            <w:r>
              <w:rPr>
                <w:rFonts w:ascii="宋体" w:hAnsi="宋体" w:eastAsia="宋体" w:cs="宋体"/>
                <w:color w:val="auto"/>
                <w:spacing w:val="14"/>
                <w:sz w:val="21"/>
                <w:szCs w:val="21"/>
              </w:rPr>
              <w:t>单</w:t>
            </w:r>
            <w:r>
              <w:rPr>
                <w:rFonts w:ascii="宋体" w:hAnsi="宋体" w:eastAsia="宋体" w:cs="宋体"/>
                <w:color w:val="auto"/>
                <w:spacing w:val="10"/>
                <w:sz w:val="21"/>
                <w:szCs w:val="21"/>
              </w:rPr>
              <w:t>”等章节中出现的措辞“发包人”和“承包人”，在招标投标阶段应当分别按“招标人”</w:t>
            </w:r>
            <w:r>
              <w:rPr>
                <w:rFonts w:ascii="宋体" w:hAnsi="宋体" w:eastAsia="宋体" w:cs="宋体"/>
                <w:color w:val="auto"/>
                <w:spacing w:val="8"/>
                <w:sz w:val="21"/>
                <w:szCs w:val="21"/>
              </w:rPr>
              <w:t>和“投标人”进行理解。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518" w:hRule="atLeast"/>
        </w:trPr>
        <w:tc>
          <w:tcPr>
            <w:tcW w:w="9829" w:type="dxa"/>
            <w:gridSpan w:val="8"/>
            <w:vAlign w:val="top"/>
          </w:tcPr>
          <w:p>
            <w:pPr>
              <w:spacing w:before="141" w:line="230" w:lineRule="auto"/>
              <w:ind w:left="130"/>
              <w:rPr>
                <w:rFonts w:ascii="宋体" w:hAnsi="宋体" w:eastAsia="宋体" w:cs="宋体"/>
                <w:color w:val="auto"/>
                <w:sz w:val="21"/>
                <w:szCs w:val="21"/>
              </w:rPr>
            </w:pPr>
            <w:r>
              <w:rPr>
                <w:rFonts w:ascii="宋体" w:hAnsi="宋体" w:eastAsia="宋体" w:cs="宋体"/>
                <w:color w:val="auto"/>
                <w:spacing w:val="-8"/>
                <w:sz w:val="21"/>
                <w:szCs w:val="21"/>
              </w:rPr>
              <w:t>1</w:t>
            </w:r>
            <w:r>
              <w:rPr>
                <w:rFonts w:ascii="宋体" w:hAnsi="宋体" w:eastAsia="宋体" w:cs="宋体"/>
                <w:color w:val="auto"/>
                <w:spacing w:val="-6"/>
                <w:sz w:val="21"/>
                <w:szCs w:val="21"/>
              </w:rPr>
              <w:t>0</w:t>
            </w:r>
            <w:r>
              <w:rPr>
                <w:rFonts w:ascii="宋体" w:hAnsi="宋体" w:eastAsia="宋体" w:cs="宋体"/>
                <w:color w:val="auto"/>
                <w:spacing w:val="-4"/>
                <w:sz w:val="21"/>
                <w:szCs w:val="21"/>
              </w:rPr>
              <w:t>.7 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763" w:hRule="atLeast"/>
        </w:trPr>
        <w:tc>
          <w:tcPr>
            <w:tcW w:w="9829" w:type="dxa"/>
            <w:gridSpan w:val="8"/>
            <w:vAlign w:val="top"/>
          </w:tcPr>
          <w:p>
            <w:pPr>
              <w:spacing w:before="141" w:line="228" w:lineRule="auto"/>
              <w:ind w:firstLine="448" w:firstLineChars="200"/>
              <w:jc w:val="left"/>
              <w:rPr>
                <w:rFonts w:ascii="宋体" w:hAnsi="宋体" w:eastAsia="宋体" w:cs="宋体"/>
                <w:color w:val="auto"/>
                <w:sz w:val="21"/>
                <w:szCs w:val="21"/>
              </w:rPr>
            </w:pPr>
            <w:r>
              <w:rPr>
                <w:rFonts w:hint="eastAsia" w:ascii="宋体" w:hAnsi="宋体" w:cs="宋体"/>
                <w:color w:val="auto"/>
                <w:spacing w:val="7"/>
                <w:sz w:val="21"/>
                <w:szCs w:val="21"/>
                <w:lang w:eastAsia="zh-CN"/>
              </w:rPr>
              <w:t>灌阳县财政局</w:t>
            </w:r>
            <w:r>
              <w:rPr>
                <w:rFonts w:ascii="宋体" w:hAnsi="宋体" w:eastAsia="宋体" w:cs="宋体"/>
                <w:color w:val="auto"/>
                <w:spacing w:val="7"/>
                <w:sz w:val="21"/>
                <w:szCs w:val="21"/>
              </w:rPr>
              <w:t xml:space="preserve">政府采购管理办公室  </w:t>
            </w:r>
            <w:r>
              <w:rPr>
                <w:rFonts w:hint="eastAsia" w:ascii="宋体" w:hAnsi="宋体" w:cs="宋体"/>
                <w:color w:val="auto"/>
                <w:spacing w:val="7"/>
                <w:sz w:val="21"/>
                <w:szCs w:val="21"/>
                <w:lang w:val="en-US" w:eastAsia="zh-CN"/>
              </w:rPr>
              <w:t xml:space="preserve">     </w:t>
            </w:r>
            <w:r>
              <w:rPr>
                <w:rFonts w:ascii="宋体" w:hAnsi="宋体" w:eastAsia="宋体" w:cs="宋体"/>
                <w:color w:val="auto"/>
                <w:spacing w:val="7"/>
                <w:sz w:val="21"/>
                <w:szCs w:val="21"/>
              </w:rPr>
              <w:t>联系电话：</w:t>
            </w:r>
            <w:r>
              <w:rPr>
                <w:rFonts w:hint="eastAsia" w:ascii="宋体" w:hAnsi="宋体" w:eastAsia="宋体" w:cs="宋体"/>
                <w:color w:val="auto"/>
                <w:spacing w:val="7"/>
                <w:sz w:val="21"/>
                <w:szCs w:val="21"/>
              </w:rPr>
              <w:t>0773-4250206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594" w:hRule="atLeast"/>
        </w:trPr>
        <w:tc>
          <w:tcPr>
            <w:tcW w:w="9829" w:type="dxa"/>
            <w:gridSpan w:val="8"/>
            <w:vAlign w:val="top"/>
          </w:tcPr>
          <w:p>
            <w:pPr>
              <w:spacing w:before="143" w:line="228" w:lineRule="auto"/>
              <w:ind w:left="130"/>
              <w:rPr>
                <w:rFonts w:ascii="宋体" w:hAnsi="宋体" w:eastAsia="宋体" w:cs="宋体"/>
                <w:color w:val="auto"/>
                <w:sz w:val="21"/>
                <w:szCs w:val="21"/>
              </w:rPr>
            </w:pPr>
            <w:r>
              <w:rPr>
                <w:rFonts w:ascii="宋体" w:hAnsi="宋体" w:eastAsia="宋体" w:cs="宋体"/>
                <w:color w:val="auto"/>
                <w:spacing w:val="-4"/>
                <w:sz w:val="21"/>
                <w:szCs w:val="21"/>
              </w:rPr>
              <w:t>10.</w:t>
            </w:r>
            <w:r>
              <w:rPr>
                <w:rFonts w:ascii="宋体" w:hAnsi="宋体" w:eastAsia="宋体" w:cs="宋体"/>
                <w:color w:val="auto"/>
                <w:spacing w:val="-2"/>
                <w:sz w:val="21"/>
                <w:szCs w:val="21"/>
              </w:rPr>
              <w:t>8 解释权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3006" w:hRule="atLeast"/>
        </w:trPr>
        <w:tc>
          <w:tcPr>
            <w:tcW w:w="9829" w:type="dxa"/>
            <w:gridSpan w:val="8"/>
            <w:vAlign w:val="top"/>
          </w:tcPr>
          <w:p>
            <w:pPr>
              <w:spacing w:before="144" w:line="369" w:lineRule="auto"/>
              <w:ind w:right="109" w:firstLine="476" w:firstLineChars="200"/>
              <w:rPr>
                <w:rFonts w:ascii="宋体" w:hAnsi="宋体" w:eastAsia="宋体" w:cs="宋体"/>
                <w:color w:val="auto"/>
                <w:sz w:val="21"/>
                <w:szCs w:val="21"/>
              </w:rPr>
            </w:pPr>
            <w:r>
              <w:rPr>
                <w:rFonts w:ascii="宋体" w:hAnsi="宋体" w:eastAsia="宋体" w:cs="宋体"/>
                <w:color w:val="auto"/>
                <w:spacing w:val="14"/>
                <w:sz w:val="21"/>
                <w:szCs w:val="21"/>
              </w:rPr>
              <w:t>构</w:t>
            </w:r>
            <w:r>
              <w:rPr>
                <w:rFonts w:ascii="宋体" w:hAnsi="宋体" w:eastAsia="宋体" w:cs="宋体"/>
                <w:color w:val="auto"/>
                <w:spacing w:val="8"/>
                <w:sz w:val="21"/>
                <w:szCs w:val="21"/>
              </w:rPr>
              <w:t>成本招标文件的各个组成文件应互为解释，互为说明；如有不明确或不一致，构成合同文件组</w:t>
            </w:r>
            <w:r>
              <w:rPr>
                <w:rFonts w:ascii="宋体" w:hAnsi="宋体" w:eastAsia="宋体" w:cs="宋体"/>
                <w:color w:val="auto"/>
                <w:spacing w:val="15"/>
                <w:sz w:val="21"/>
                <w:szCs w:val="21"/>
              </w:rPr>
              <w:t>成</w:t>
            </w:r>
            <w:r>
              <w:rPr>
                <w:rFonts w:ascii="宋体" w:hAnsi="宋体" w:eastAsia="宋体" w:cs="宋体"/>
                <w:color w:val="auto"/>
                <w:spacing w:val="8"/>
                <w:sz w:val="21"/>
                <w:szCs w:val="21"/>
              </w:rPr>
              <w:t>内容的，以合同文件约定内容为准，且以专用合同条款约定的合同文件优先顺序解释；除招标</w:t>
            </w:r>
            <w:r>
              <w:rPr>
                <w:rFonts w:ascii="宋体" w:hAnsi="宋体" w:eastAsia="宋体" w:cs="宋体"/>
                <w:color w:val="auto"/>
                <w:spacing w:val="16"/>
                <w:sz w:val="21"/>
                <w:szCs w:val="21"/>
              </w:rPr>
              <w:t>文</w:t>
            </w:r>
            <w:r>
              <w:rPr>
                <w:rFonts w:ascii="宋体" w:hAnsi="宋体" w:eastAsia="宋体" w:cs="宋体"/>
                <w:color w:val="auto"/>
                <w:spacing w:val="8"/>
                <w:sz w:val="21"/>
                <w:szCs w:val="21"/>
              </w:rPr>
              <w:t>件中有特别规定外，仅适用于招标投标阶段的规定，按招标公告、投标人须知、评标办法、投</w:t>
            </w:r>
            <w:r>
              <w:rPr>
                <w:rFonts w:ascii="宋体" w:hAnsi="宋体" w:eastAsia="宋体" w:cs="宋体"/>
                <w:color w:val="auto"/>
                <w:spacing w:val="15"/>
                <w:sz w:val="21"/>
                <w:szCs w:val="21"/>
              </w:rPr>
              <w:t>标</w:t>
            </w:r>
            <w:r>
              <w:rPr>
                <w:rFonts w:ascii="宋体" w:hAnsi="宋体" w:eastAsia="宋体" w:cs="宋体"/>
                <w:color w:val="auto"/>
                <w:spacing w:val="8"/>
                <w:sz w:val="21"/>
                <w:szCs w:val="21"/>
              </w:rPr>
              <w:t>文件格式的先后顺序解释；同一组成文件中就同一事项的规定或约定不一致的，以编排顺序在</w:t>
            </w:r>
            <w:r>
              <w:rPr>
                <w:rFonts w:ascii="宋体" w:hAnsi="宋体" w:eastAsia="宋体" w:cs="宋体"/>
                <w:color w:val="auto"/>
                <w:spacing w:val="15"/>
                <w:sz w:val="21"/>
                <w:szCs w:val="21"/>
              </w:rPr>
              <w:t>后</w:t>
            </w:r>
            <w:r>
              <w:rPr>
                <w:rFonts w:ascii="宋体" w:hAnsi="宋体" w:eastAsia="宋体" w:cs="宋体"/>
                <w:color w:val="auto"/>
                <w:spacing w:val="8"/>
                <w:sz w:val="21"/>
                <w:szCs w:val="21"/>
              </w:rPr>
              <w:t>者为准；同一组成文件不同版本之间有不一致的，以形成时间在后者为准。按本款前述规定仍</w:t>
            </w:r>
            <w:r>
              <w:rPr>
                <w:rFonts w:ascii="宋体" w:hAnsi="宋体" w:eastAsia="宋体" w:cs="宋体"/>
                <w:color w:val="auto"/>
                <w:spacing w:val="4"/>
                <w:sz w:val="21"/>
                <w:szCs w:val="21"/>
              </w:rPr>
              <w:t>不能形成结</w:t>
            </w:r>
            <w:r>
              <w:rPr>
                <w:rFonts w:ascii="宋体" w:hAnsi="宋体" w:eastAsia="宋体" w:cs="宋体"/>
                <w:color w:val="auto"/>
                <w:spacing w:val="2"/>
                <w:sz w:val="21"/>
                <w:szCs w:val="21"/>
              </w:rPr>
              <w:t>论的， 由招标人负责解释。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519" w:hRule="atLeast"/>
        </w:trPr>
        <w:tc>
          <w:tcPr>
            <w:tcW w:w="9829" w:type="dxa"/>
            <w:gridSpan w:val="8"/>
            <w:vAlign w:val="top"/>
          </w:tcPr>
          <w:p>
            <w:pPr>
              <w:spacing w:before="55" w:line="228" w:lineRule="auto"/>
              <w:ind w:left="130"/>
              <w:rPr>
                <w:rFonts w:ascii="宋体" w:hAnsi="宋体" w:eastAsia="宋体" w:cs="宋体"/>
                <w:color w:val="auto"/>
                <w:sz w:val="21"/>
                <w:szCs w:val="21"/>
              </w:rPr>
            </w:pPr>
            <w:r>
              <w:rPr>
                <w:rFonts w:ascii="宋体" w:hAnsi="宋体" w:eastAsia="宋体" w:cs="宋体"/>
                <w:color w:val="auto"/>
                <w:spacing w:val="7"/>
                <w:sz w:val="21"/>
                <w:szCs w:val="21"/>
              </w:rPr>
              <w:t>1</w:t>
            </w:r>
            <w:r>
              <w:rPr>
                <w:rFonts w:ascii="宋体" w:hAnsi="宋体" w:eastAsia="宋体" w:cs="宋体"/>
                <w:color w:val="auto"/>
                <w:spacing w:val="4"/>
                <w:sz w:val="21"/>
                <w:szCs w:val="21"/>
              </w:rPr>
              <w:t>0.9 信用查询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2" w:type="dxa"/>
          <w:wAfter w:w="29" w:type="dxa"/>
          <w:trHeight w:val="4368" w:hRule="atLeast"/>
        </w:trPr>
        <w:tc>
          <w:tcPr>
            <w:tcW w:w="9829" w:type="dxa"/>
            <w:gridSpan w:val="8"/>
            <w:vAlign w:val="top"/>
          </w:tcPr>
          <w:p>
            <w:pPr>
              <w:spacing w:before="73" w:line="314" w:lineRule="auto"/>
              <w:ind w:left="111" w:right="51"/>
              <w:rPr>
                <w:rFonts w:ascii="宋体" w:hAnsi="宋体" w:eastAsia="宋体" w:cs="宋体"/>
                <w:color w:val="auto"/>
                <w:spacing w:val="16"/>
                <w:sz w:val="21"/>
                <w:szCs w:val="21"/>
              </w:rPr>
            </w:pPr>
          </w:p>
          <w:p>
            <w:pPr>
              <w:spacing w:before="73" w:line="314" w:lineRule="auto"/>
              <w:ind w:right="51" w:firstLine="484" w:firstLineChars="200"/>
              <w:rPr>
                <w:rFonts w:ascii="宋体" w:hAnsi="宋体" w:eastAsia="宋体" w:cs="宋体"/>
                <w:color w:val="auto"/>
                <w:sz w:val="21"/>
                <w:szCs w:val="21"/>
              </w:rPr>
            </w:pPr>
            <w:r>
              <w:rPr>
                <w:rFonts w:ascii="宋体" w:hAnsi="宋体" w:eastAsia="宋体" w:cs="宋体"/>
                <w:color w:val="auto"/>
                <w:spacing w:val="16"/>
                <w:sz w:val="21"/>
                <w:szCs w:val="21"/>
              </w:rPr>
              <w:t>根</w:t>
            </w:r>
            <w:r>
              <w:rPr>
                <w:rFonts w:ascii="宋体" w:hAnsi="宋体" w:eastAsia="宋体" w:cs="宋体"/>
                <w:color w:val="auto"/>
                <w:spacing w:val="8"/>
                <w:sz w:val="21"/>
                <w:szCs w:val="21"/>
              </w:rPr>
              <w:t>据《关于做好政府采购有关信用主体标识码登记及在政府招标活动中查询使用信用记录有关问</w:t>
            </w:r>
            <w:r>
              <w:rPr>
                <w:rFonts w:ascii="宋体" w:hAnsi="宋体" w:eastAsia="宋体" w:cs="宋体"/>
                <w:color w:val="auto"/>
                <w:sz w:val="21"/>
                <w:szCs w:val="21"/>
              </w:rPr>
              <w:t xml:space="preserve"> </w:t>
            </w:r>
            <w:r>
              <w:rPr>
                <w:rFonts w:ascii="宋体" w:hAnsi="宋体" w:eastAsia="宋体" w:cs="宋体"/>
                <w:color w:val="auto"/>
                <w:spacing w:val="9"/>
                <w:sz w:val="21"/>
                <w:szCs w:val="21"/>
              </w:rPr>
              <w:t>题的通知》桂财采〔2016〕37号的通知，由招标代理机构对第一中标候选人进行信用查询</w:t>
            </w:r>
            <w:r>
              <w:rPr>
                <w:rFonts w:ascii="宋体" w:hAnsi="宋体" w:eastAsia="宋体" w:cs="宋体"/>
                <w:color w:val="auto"/>
                <w:spacing w:val="2"/>
                <w:sz w:val="21"/>
                <w:szCs w:val="21"/>
              </w:rPr>
              <w:t>：</w:t>
            </w:r>
            <w:r>
              <w:rPr>
                <w:rFonts w:ascii="宋体" w:hAnsi="宋体" w:eastAsia="宋体" w:cs="宋体"/>
                <w:color w:val="auto"/>
                <w:spacing w:val="-2"/>
                <w:sz w:val="21"/>
                <w:szCs w:val="21"/>
              </w:rPr>
              <w:t>⑴查询渠道：“信用中国”网站(</w:t>
            </w:r>
            <w:r>
              <w:rPr>
                <w:rFonts w:ascii="宋体" w:hAnsi="宋体" w:eastAsia="宋体" w:cs="宋体"/>
                <w:color w:val="auto"/>
                <w:spacing w:val="-1"/>
                <w:sz w:val="21"/>
                <w:szCs w:val="21"/>
              </w:rPr>
              <w:t>www</w:t>
            </w:r>
            <w:r>
              <w:rPr>
                <w:rFonts w:ascii="宋体" w:hAnsi="宋体" w:eastAsia="宋体" w:cs="宋体"/>
                <w:color w:val="auto"/>
                <w:spacing w:val="-2"/>
                <w:sz w:val="21"/>
                <w:szCs w:val="21"/>
              </w:rPr>
              <w:t>.</w:t>
            </w:r>
            <w:r>
              <w:rPr>
                <w:rFonts w:ascii="宋体" w:hAnsi="宋体" w:eastAsia="宋体" w:cs="宋体"/>
                <w:color w:val="auto"/>
                <w:spacing w:val="-1"/>
                <w:sz w:val="21"/>
                <w:szCs w:val="21"/>
              </w:rPr>
              <w:t>creditchina</w:t>
            </w:r>
            <w:r>
              <w:rPr>
                <w:rFonts w:ascii="宋体" w:hAnsi="宋体" w:eastAsia="宋体" w:cs="宋体"/>
                <w:color w:val="auto"/>
                <w:spacing w:val="-2"/>
                <w:sz w:val="21"/>
                <w:szCs w:val="21"/>
              </w:rPr>
              <w:t>.</w:t>
            </w:r>
            <w:r>
              <w:rPr>
                <w:rFonts w:ascii="宋体" w:hAnsi="宋体" w:eastAsia="宋体" w:cs="宋体"/>
                <w:color w:val="auto"/>
                <w:spacing w:val="-1"/>
                <w:sz w:val="21"/>
                <w:szCs w:val="21"/>
              </w:rPr>
              <w:t>gov</w:t>
            </w:r>
            <w:r>
              <w:rPr>
                <w:rFonts w:ascii="宋体" w:hAnsi="宋体" w:eastAsia="宋体" w:cs="宋体"/>
                <w:color w:val="auto"/>
                <w:spacing w:val="-2"/>
                <w:sz w:val="21"/>
                <w:szCs w:val="21"/>
              </w:rPr>
              <w:t>.</w:t>
            </w:r>
            <w:r>
              <w:rPr>
                <w:rFonts w:ascii="宋体" w:hAnsi="宋体" w:eastAsia="宋体" w:cs="宋体"/>
                <w:color w:val="auto"/>
                <w:spacing w:val="-1"/>
                <w:sz w:val="21"/>
                <w:szCs w:val="21"/>
              </w:rPr>
              <w:t>cn</w:t>
            </w:r>
            <w:r>
              <w:rPr>
                <w:rFonts w:ascii="宋体" w:hAnsi="宋体" w:eastAsia="宋体" w:cs="宋体"/>
                <w:color w:val="auto"/>
                <w:spacing w:val="-2"/>
                <w:sz w:val="21"/>
                <w:szCs w:val="21"/>
              </w:rPr>
              <w:t>)、中国政府采购网(</w:t>
            </w:r>
            <w:r>
              <w:rPr>
                <w:rFonts w:ascii="宋体" w:hAnsi="宋体" w:eastAsia="宋体" w:cs="宋体"/>
                <w:color w:val="auto"/>
                <w:spacing w:val="-1"/>
                <w:sz w:val="21"/>
                <w:szCs w:val="21"/>
              </w:rPr>
              <w:t>www</w:t>
            </w:r>
            <w:r>
              <w:rPr>
                <w:rFonts w:ascii="宋体" w:hAnsi="宋体" w:eastAsia="宋体" w:cs="宋体"/>
                <w:color w:val="auto"/>
                <w:spacing w:val="-2"/>
                <w:sz w:val="21"/>
                <w:szCs w:val="21"/>
              </w:rPr>
              <w:t>.</w:t>
            </w:r>
            <w:r>
              <w:rPr>
                <w:rFonts w:ascii="宋体" w:hAnsi="宋体" w:eastAsia="宋体" w:cs="宋体"/>
                <w:color w:val="auto"/>
                <w:spacing w:val="-1"/>
                <w:sz w:val="21"/>
                <w:szCs w:val="21"/>
              </w:rPr>
              <w:t>ccgp</w:t>
            </w:r>
            <w:r>
              <w:rPr>
                <w:rFonts w:ascii="宋体" w:hAnsi="宋体" w:eastAsia="宋体" w:cs="宋体"/>
                <w:color w:val="auto"/>
                <w:spacing w:val="-2"/>
                <w:sz w:val="21"/>
                <w:szCs w:val="21"/>
              </w:rPr>
              <w:t>.</w:t>
            </w:r>
            <w:r>
              <w:rPr>
                <w:rFonts w:ascii="宋体" w:hAnsi="宋体" w:eastAsia="宋体" w:cs="宋体"/>
                <w:color w:val="auto"/>
                <w:spacing w:val="-1"/>
                <w:sz w:val="21"/>
                <w:szCs w:val="21"/>
              </w:rPr>
              <w:t>gov</w:t>
            </w:r>
            <w:r>
              <w:rPr>
                <w:rFonts w:ascii="宋体" w:hAnsi="宋体" w:eastAsia="宋体" w:cs="宋体"/>
                <w:color w:val="auto"/>
                <w:spacing w:val="-2"/>
                <w:sz w:val="21"/>
                <w:szCs w:val="21"/>
              </w:rPr>
              <w:t>.</w:t>
            </w:r>
            <w:r>
              <w:rPr>
                <w:rFonts w:ascii="宋体" w:hAnsi="宋体" w:eastAsia="宋体" w:cs="宋体"/>
                <w:color w:val="auto"/>
                <w:spacing w:val="-1"/>
                <w:sz w:val="21"/>
                <w:szCs w:val="21"/>
              </w:rPr>
              <w:t>cn</w:t>
            </w:r>
            <w:r>
              <w:rPr>
                <w:rFonts w:ascii="宋体" w:hAnsi="宋体" w:eastAsia="宋体" w:cs="宋体"/>
                <w:color w:val="auto"/>
                <w:spacing w:val="-2"/>
                <w:sz w:val="21"/>
                <w:szCs w:val="21"/>
              </w:rPr>
              <w:t>)等</w:t>
            </w:r>
            <w:r>
              <w:rPr>
                <w:rFonts w:ascii="宋体" w:hAnsi="宋体" w:eastAsia="宋体" w:cs="宋体"/>
                <w:color w:val="auto"/>
                <w:spacing w:val="-1"/>
                <w:sz w:val="21"/>
                <w:szCs w:val="21"/>
              </w:rPr>
              <w:t>；</w:t>
            </w:r>
            <w:r>
              <w:rPr>
                <w:rFonts w:ascii="宋体" w:hAnsi="宋体" w:eastAsia="宋体" w:cs="宋体"/>
                <w:color w:val="auto"/>
                <w:sz w:val="21"/>
                <w:szCs w:val="21"/>
              </w:rPr>
              <w:t xml:space="preserve"> </w:t>
            </w:r>
            <w:r>
              <w:rPr>
                <w:rFonts w:ascii="宋体" w:hAnsi="宋体" w:eastAsia="宋体" w:cs="宋体"/>
                <w:color w:val="auto"/>
                <w:spacing w:val="9"/>
                <w:sz w:val="21"/>
                <w:szCs w:val="21"/>
              </w:rPr>
              <w:t>⑵查询截止时点：中标通知书发出前</w:t>
            </w:r>
            <w:r>
              <w:rPr>
                <w:rFonts w:ascii="宋体" w:hAnsi="宋体" w:eastAsia="宋体" w:cs="宋体"/>
                <w:color w:val="auto"/>
                <w:spacing w:val="7"/>
                <w:sz w:val="21"/>
                <w:szCs w:val="21"/>
              </w:rPr>
              <w:t>；</w:t>
            </w:r>
          </w:p>
          <w:p>
            <w:pPr>
              <w:spacing w:line="323" w:lineRule="auto"/>
              <w:ind w:left="119" w:right="109" w:hanging="8"/>
              <w:rPr>
                <w:rFonts w:ascii="宋体" w:hAnsi="宋体" w:eastAsia="宋体" w:cs="宋体"/>
                <w:color w:val="auto"/>
                <w:sz w:val="21"/>
                <w:szCs w:val="21"/>
              </w:rPr>
            </w:pPr>
            <w:r>
              <w:rPr>
                <w:rFonts w:ascii="宋体" w:hAnsi="宋体" w:eastAsia="宋体" w:cs="宋体"/>
                <w:color w:val="auto"/>
                <w:spacing w:val="16"/>
                <w:sz w:val="21"/>
                <w:szCs w:val="21"/>
              </w:rPr>
              <w:t>⑶</w:t>
            </w:r>
            <w:r>
              <w:rPr>
                <w:rFonts w:ascii="宋体" w:hAnsi="宋体" w:eastAsia="宋体" w:cs="宋体"/>
                <w:color w:val="auto"/>
                <w:spacing w:val="8"/>
                <w:sz w:val="21"/>
                <w:szCs w:val="21"/>
              </w:rPr>
              <w:t>信用信息查询记录和证据留存方式：在查询网站中直接打印查询记录，打印材料作为招标活动</w:t>
            </w:r>
            <w:r>
              <w:rPr>
                <w:rFonts w:ascii="宋体" w:hAnsi="宋体" w:eastAsia="宋体" w:cs="宋体"/>
                <w:color w:val="auto"/>
                <w:spacing w:val="4"/>
                <w:sz w:val="21"/>
                <w:szCs w:val="21"/>
              </w:rPr>
              <w:t>资料保存。</w:t>
            </w:r>
          </w:p>
          <w:p>
            <w:pPr>
              <w:spacing w:before="2" w:line="313" w:lineRule="auto"/>
              <w:ind w:left="113" w:right="109" w:hanging="2"/>
              <w:rPr>
                <w:rFonts w:ascii="宋体" w:hAnsi="宋体" w:eastAsia="宋体" w:cs="宋体"/>
                <w:color w:val="auto"/>
                <w:sz w:val="21"/>
                <w:szCs w:val="21"/>
              </w:rPr>
            </w:pPr>
            <w:r>
              <w:rPr>
                <w:rFonts w:ascii="宋体" w:hAnsi="宋体" w:eastAsia="宋体" w:cs="宋体"/>
                <w:color w:val="auto"/>
                <w:spacing w:val="-2"/>
                <w:sz w:val="21"/>
                <w:szCs w:val="21"/>
              </w:rPr>
              <w:t>⑷ 信用信息使用规则： 对在 “ 信用中国 ” 网站 (www.creditchina.gov.c</w:t>
            </w:r>
            <w:r>
              <w:rPr>
                <w:rFonts w:ascii="宋体" w:hAnsi="宋体" w:eastAsia="宋体" w:cs="宋体"/>
                <w:color w:val="auto"/>
                <w:sz w:val="21"/>
                <w:szCs w:val="21"/>
              </w:rPr>
              <w:t>n</w:t>
            </w:r>
            <w:r>
              <w:rPr>
                <w:rFonts w:ascii="宋体" w:hAnsi="宋体" w:eastAsia="宋体" w:cs="宋体"/>
                <w:color w:val="auto"/>
                <w:spacing w:val="-2"/>
                <w:sz w:val="21"/>
                <w:szCs w:val="21"/>
              </w:rPr>
              <w:t>) 、 中国政府采购网</w:t>
            </w:r>
            <w:r>
              <w:rPr>
                <w:rFonts w:ascii="宋体" w:hAnsi="宋体" w:eastAsia="宋体" w:cs="宋体"/>
                <w:color w:val="auto"/>
                <w:sz w:val="21"/>
                <w:szCs w:val="21"/>
              </w:rPr>
              <w:t xml:space="preserve"> </w:t>
            </w:r>
            <w:r>
              <w:rPr>
                <w:rFonts w:ascii="宋体" w:hAnsi="宋体" w:eastAsia="宋体" w:cs="宋体"/>
                <w:color w:val="auto"/>
                <w:spacing w:val="12"/>
                <w:sz w:val="21"/>
                <w:szCs w:val="21"/>
              </w:rPr>
              <w:t>(</w:t>
            </w:r>
            <w:r>
              <w:rPr>
                <w:rFonts w:ascii="宋体" w:hAnsi="宋体" w:eastAsia="宋体" w:cs="宋体"/>
                <w:color w:val="auto"/>
                <w:sz w:val="21"/>
                <w:szCs w:val="21"/>
              </w:rPr>
              <w:t>www</w:t>
            </w:r>
            <w:r>
              <w:rPr>
                <w:rFonts w:ascii="宋体" w:hAnsi="宋体" w:eastAsia="宋体" w:cs="宋体"/>
                <w:color w:val="auto"/>
                <w:spacing w:val="12"/>
                <w:sz w:val="21"/>
                <w:szCs w:val="21"/>
              </w:rPr>
              <w:t>.</w:t>
            </w:r>
            <w:r>
              <w:rPr>
                <w:rFonts w:ascii="宋体" w:hAnsi="宋体" w:eastAsia="宋体" w:cs="宋体"/>
                <w:color w:val="auto"/>
                <w:sz w:val="21"/>
                <w:szCs w:val="21"/>
              </w:rPr>
              <w:t>ccgp</w:t>
            </w:r>
            <w:r>
              <w:rPr>
                <w:rFonts w:ascii="宋体" w:hAnsi="宋体" w:eastAsia="宋体" w:cs="宋体"/>
                <w:color w:val="auto"/>
                <w:spacing w:val="12"/>
                <w:sz w:val="21"/>
                <w:szCs w:val="21"/>
              </w:rPr>
              <w:t>.</w:t>
            </w:r>
            <w:r>
              <w:rPr>
                <w:rFonts w:ascii="宋体" w:hAnsi="宋体" w:eastAsia="宋体" w:cs="宋体"/>
                <w:color w:val="auto"/>
                <w:sz w:val="21"/>
                <w:szCs w:val="21"/>
              </w:rPr>
              <w:t>gov</w:t>
            </w:r>
            <w:r>
              <w:rPr>
                <w:rFonts w:ascii="宋体" w:hAnsi="宋体" w:eastAsia="宋体" w:cs="宋体"/>
                <w:color w:val="auto"/>
                <w:spacing w:val="12"/>
                <w:sz w:val="21"/>
                <w:szCs w:val="21"/>
              </w:rPr>
              <w:t>.</w:t>
            </w:r>
            <w:r>
              <w:rPr>
                <w:rFonts w:ascii="宋体" w:hAnsi="宋体" w:eastAsia="宋体" w:cs="宋体"/>
                <w:color w:val="auto"/>
                <w:sz w:val="21"/>
                <w:szCs w:val="21"/>
              </w:rPr>
              <w:t>cn</w:t>
            </w:r>
            <w:r>
              <w:rPr>
                <w:rFonts w:ascii="宋体" w:hAnsi="宋体" w:eastAsia="宋体" w:cs="宋体"/>
                <w:color w:val="auto"/>
                <w:spacing w:val="12"/>
                <w:sz w:val="21"/>
                <w:szCs w:val="21"/>
              </w:rPr>
              <w:t>)等渠道列入失信被执行人、重大税收违法失信主体、政府采购严重违法失信</w:t>
            </w:r>
            <w:r>
              <w:rPr>
                <w:rFonts w:ascii="宋体" w:hAnsi="宋体" w:eastAsia="宋体" w:cs="宋体"/>
                <w:color w:val="auto"/>
                <w:spacing w:val="10"/>
                <w:sz w:val="21"/>
                <w:szCs w:val="21"/>
              </w:rPr>
              <w:t>行</w:t>
            </w:r>
            <w:r>
              <w:rPr>
                <w:rFonts w:ascii="宋体" w:hAnsi="宋体" w:eastAsia="宋体" w:cs="宋体"/>
                <w:color w:val="auto"/>
                <w:spacing w:val="14"/>
                <w:sz w:val="21"/>
                <w:szCs w:val="21"/>
              </w:rPr>
              <w:t>为</w:t>
            </w:r>
            <w:r>
              <w:rPr>
                <w:rFonts w:ascii="宋体" w:hAnsi="宋体" w:eastAsia="宋体" w:cs="宋体"/>
                <w:color w:val="auto"/>
                <w:spacing w:val="8"/>
                <w:sz w:val="21"/>
                <w:szCs w:val="21"/>
              </w:rPr>
              <w:t>记录名单及其他不符合《中华人民共和国政府采购法》第二十二条规定条件的供应商，取消其</w:t>
            </w:r>
            <w:r>
              <w:rPr>
                <w:rFonts w:ascii="宋体" w:hAnsi="宋体" w:eastAsia="宋体" w:cs="宋体"/>
                <w:color w:val="auto"/>
                <w:spacing w:val="6"/>
                <w:sz w:val="21"/>
                <w:szCs w:val="21"/>
              </w:rPr>
              <w:t>中</w:t>
            </w:r>
            <w:r>
              <w:rPr>
                <w:rFonts w:ascii="宋体" w:hAnsi="宋体" w:eastAsia="宋体" w:cs="宋体"/>
                <w:color w:val="auto"/>
                <w:spacing w:val="5"/>
                <w:sz w:val="21"/>
                <w:szCs w:val="21"/>
              </w:rPr>
              <w:t>标候选人资格。</w:t>
            </w:r>
          </w:p>
        </w:tc>
      </w:tr>
    </w:tbl>
    <w:p>
      <w:pPr>
        <w:rPr>
          <w:rFonts w:ascii="Arial"/>
          <w:color w:val="auto"/>
          <w:sz w:val="21"/>
        </w:rPr>
      </w:pPr>
    </w:p>
    <w:p>
      <w:pPr>
        <w:rPr>
          <w:color w:val="auto"/>
        </w:rPr>
        <w:sectPr>
          <w:footerReference r:id="rId8" w:type="default"/>
          <w:pgSz w:w="11907" w:h="16840"/>
          <w:pgMar w:top="1418" w:right="1018" w:bottom="1128" w:left="1021" w:header="0" w:footer="926" w:gutter="0"/>
          <w:pgBorders>
            <w:top w:val="none" w:sz="0" w:space="0"/>
            <w:left w:val="none" w:sz="0" w:space="0"/>
            <w:bottom w:val="none" w:sz="0" w:space="0"/>
            <w:right w:val="none" w:sz="0" w:space="0"/>
          </w:pgBorders>
          <w:pgNumType w:fmt="decimal"/>
          <w:cols w:space="720" w:num="1"/>
        </w:sectPr>
      </w:pPr>
    </w:p>
    <w:p>
      <w:pPr>
        <w:spacing w:before="147" w:line="226" w:lineRule="auto"/>
        <w:ind w:left="3473"/>
        <w:outlineLvl w:val="1"/>
        <w:rPr>
          <w:rFonts w:ascii="宋体" w:hAnsi="宋体" w:eastAsia="宋体" w:cs="宋体"/>
          <w:color w:val="auto"/>
          <w:sz w:val="32"/>
          <w:szCs w:val="32"/>
        </w:rPr>
      </w:pPr>
      <w:r>
        <w:rPr>
          <w:rFonts w:ascii="宋体" w:hAnsi="宋体" w:eastAsia="宋体" w:cs="宋体"/>
          <w:color w:val="auto"/>
          <w:spacing w:val="9"/>
          <w:sz w:val="32"/>
          <w:szCs w:val="32"/>
          <w14:textOutline w14:w="5448" w14:cap="sq" w14:cmpd="sng">
            <w14:solidFill>
              <w14:srgbClr w14:val="000000"/>
            </w14:solidFill>
            <w14:prstDash w14:val="solid"/>
            <w14:bevel/>
          </w14:textOutline>
        </w:rPr>
        <w:t>投标人须知正文部分</w:t>
      </w:r>
    </w:p>
    <w:p>
      <w:pPr>
        <w:spacing w:before="263" w:line="229" w:lineRule="auto"/>
        <w:ind w:left="16"/>
        <w:outlineLvl w:val="2"/>
        <w:rPr>
          <w:rFonts w:ascii="宋体" w:hAnsi="宋体" w:eastAsia="宋体" w:cs="宋体"/>
          <w:color w:val="auto"/>
          <w:sz w:val="24"/>
          <w:szCs w:val="24"/>
        </w:rPr>
      </w:pPr>
      <w:r>
        <w:rPr>
          <w:rFonts w:ascii="宋体" w:hAnsi="宋体" w:eastAsia="宋体" w:cs="宋体"/>
          <w:color w:val="auto"/>
          <w:spacing w:val="2"/>
          <w:sz w:val="24"/>
          <w:szCs w:val="24"/>
          <w14:textOutline w14:w="3795" w14:cap="sq" w14:cmpd="sng">
            <w14:solidFill>
              <w14:srgbClr w14:val="000000"/>
            </w14:solidFill>
            <w14:prstDash w14:val="solid"/>
            <w14:bevel/>
          </w14:textOutline>
        </w:rPr>
        <w:t>1</w:t>
      </w:r>
      <w:r>
        <w:rPr>
          <w:rFonts w:ascii="宋体" w:hAnsi="宋体" w:eastAsia="宋体" w:cs="宋体"/>
          <w:color w:val="auto"/>
          <w:spacing w:val="2"/>
          <w:sz w:val="24"/>
          <w:szCs w:val="24"/>
        </w:rPr>
        <w:t xml:space="preserve"> </w:t>
      </w:r>
      <w:r>
        <w:rPr>
          <w:rFonts w:ascii="宋体" w:hAnsi="宋体" w:eastAsia="宋体" w:cs="宋体"/>
          <w:color w:val="auto"/>
          <w:spacing w:val="2"/>
          <w:sz w:val="24"/>
          <w:szCs w:val="24"/>
          <w14:textOutline w14:w="3795" w14:cap="sq" w14:cmpd="sng">
            <w14:solidFill>
              <w14:srgbClr w14:val="000000"/>
            </w14:solidFill>
            <w14:prstDash w14:val="solid"/>
            <w14:bevel/>
          </w14:textOutline>
        </w:rPr>
        <w:t>总</w:t>
      </w:r>
      <w:r>
        <w:rPr>
          <w:rFonts w:ascii="宋体" w:hAnsi="宋体" w:eastAsia="宋体" w:cs="宋体"/>
          <w:color w:val="auto"/>
          <w:spacing w:val="1"/>
          <w:sz w:val="24"/>
          <w:szCs w:val="24"/>
          <w14:textOutline w14:w="3795" w14:cap="sq" w14:cmpd="sng">
            <w14:solidFill>
              <w14:srgbClr w14:val="000000"/>
            </w14:solidFill>
            <w14:prstDash w14:val="solid"/>
            <w14:bevel/>
          </w14:textOutline>
        </w:rPr>
        <w:t>则</w:t>
      </w:r>
    </w:p>
    <w:p>
      <w:pPr>
        <w:spacing w:before="172" w:line="228" w:lineRule="auto"/>
        <w:ind w:left="16"/>
        <w:outlineLvl w:val="9"/>
        <w:rPr>
          <w:rFonts w:ascii="宋体" w:hAnsi="宋体" w:eastAsia="宋体" w:cs="宋体"/>
          <w:color w:val="auto"/>
          <w:sz w:val="24"/>
          <w:szCs w:val="24"/>
        </w:rPr>
      </w:pPr>
      <w:r>
        <w:rPr>
          <w:rFonts w:ascii="宋体" w:hAnsi="宋体" w:eastAsia="宋体" w:cs="宋体"/>
          <w:color w:val="auto"/>
          <w:spacing w:val="6"/>
          <w:sz w:val="24"/>
          <w:szCs w:val="24"/>
          <w14:textOutline w14:w="3795" w14:cap="sq" w14:cmpd="sng">
            <w14:solidFill>
              <w14:srgbClr w14:val="000000"/>
            </w14:solidFill>
            <w14:prstDash w14:val="solid"/>
            <w14:bevel/>
          </w14:textOutline>
        </w:rPr>
        <w:t>1</w:t>
      </w:r>
      <w:r>
        <w:rPr>
          <w:rFonts w:ascii="宋体" w:hAnsi="宋体" w:eastAsia="宋体" w:cs="宋体"/>
          <w:color w:val="auto"/>
          <w:spacing w:val="5"/>
          <w:sz w:val="24"/>
          <w:szCs w:val="24"/>
          <w14:textOutline w14:w="3795" w14:cap="sq" w14:cmpd="sng">
            <w14:solidFill>
              <w14:srgbClr w14:val="000000"/>
            </w14:solidFill>
            <w14:prstDash w14:val="solid"/>
            <w14:bevel/>
          </w14:textOutline>
        </w:rPr>
        <w:t>.1</w:t>
      </w:r>
      <w:r>
        <w:rPr>
          <w:rFonts w:ascii="宋体" w:hAnsi="宋体" w:eastAsia="宋体" w:cs="宋体"/>
          <w:color w:val="auto"/>
          <w:spacing w:val="5"/>
          <w:sz w:val="24"/>
          <w:szCs w:val="24"/>
        </w:rPr>
        <w:t xml:space="preserve"> </w:t>
      </w:r>
      <w:r>
        <w:rPr>
          <w:rFonts w:ascii="宋体" w:hAnsi="宋体" w:eastAsia="宋体" w:cs="宋体"/>
          <w:color w:val="auto"/>
          <w:spacing w:val="5"/>
          <w:sz w:val="24"/>
          <w:szCs w:val="24"/>
          <w14:textOutline w14:w="3795" w14:cap="sq" w14:cmpd="sng">
            <w14:solidFill>
              <w14:srgbClr w14:val="000000"/>
            </w14:solidFill>
            <w14:prstDash w14:val="solid"/>
            <w14:bevel/>
          </w14:textOutline>
        </w:rPr>
        <w:t>项目概况</w:t>
      </w:r>
    </w:p>
    <w:p>
      <w:pPr>
        <w:spacing w:line="240" w:lineRule="auto"/>
        <w:ind w:firstLine="484" w:firstLineChars="200"/>
        <w:rPr>
          <w:rFonts w:ascii="宋体" w:hAnsi="宋体" w:eastAsia="宋体" w:cs="宋体"/>
          <w:color w:val="auto"/>
          <w:sz w:val="21"/>
          <w:szCs w:val="21"/>
        </w:rPr>
      </w:pPr>
      <w:r>
        <w:rPr>
          <w:rFonts w:ascii="宋体" w:hAnsi="宋体" w:eastAsia="宋体" w:cs="宋体"/>
          <w:color w:val="auto"/>
          <w:spacing w:val="16"/>
          <w:sz w:val="21"/>
          <w:szCs w:val="21"/>
        </w:rPr>
        <w:t>1.</w:t>
      </w:r>
      <w:r>
        <w:rPr>
          <w:rFonts w:ascii="宋体" w:hAnsi="宋体" w:eastAsia="宋体" w:cs="宋体"/>
          <w:color w:val="auto"/>
          <w:spacing w:val="10"/>
          <w:sz w:val="21"/>
          <w:szCs w:val="21"/>
        </w:rPr>
        <w:t>1</w:t>
      </w:r>
      <w:r>
        <w:rPr>
          <w:rFonts w:ascii="宋体" w:hAnsi="宋体" w:eastAsia="宋体" w:cs="宋体"/>
          <w:color w:val="auto"/>
          <w:spacing w:val="8"/>
          <w:sz w:val="21"/>
          <w:szCs w:val="21"/>
        </w:rPr>
        <w:t>.1 根据《中华人民共和国政府采购法》、《中华人民共和国政府采购法实施条例》</w:t>
      </w:r>
      <w:r>
        <w:rPr>
          <w:rFonts w:hint="eastAsia" w:ascii="宋体" w:hAnsi="宋体" w:cs="宋体"/>
          <w:color w:val="auto"/>
          <w:spacing w:val="8"/>
          <w:sz w:val="21"/>
          <w:szCs w:val="21"/>
          <w:lang w:eastAsia="zh-CN"/>
        </w:rPr>
        <w:t>、</w:t>
      </w:r>
      <w:r>
        <w:rPr>
          <w:rFonts w:ascii="宋体" w:hAnsi="宋体" w:eastAsia="宋体" w:cs="宋体"/>
          <w:color w:val="auto"/>
          <w:spacing w:val="8"/>
          <w:sz w:val="21"/>
          <w:szCs w:val="21"/>
        </w:rPr>
        <w:t>《中华人民</w:t>
      </w:r>
      <w:r>
        <w:rPr>
          <w:rFonts w:ascii="宋体" w:hAnsi="宋体" w:eastAsia="宋体" w:cs="宋体"/>
          <w:color w:val="auto"/>
          <w:spacing w:val="18"/>
          <w:sz w:val="21"/>
          <w:szCs w:val="21"/>
        </w:rPr>
        <w:t>共</w:t>
      </w:r>
      <w:r>
        <w:rPr>
          <w:rFonts w:ascii="宋体" w:hAnsi="宋体" w:eastAsia="宋体" w:cs="宋体"/>
          <w:color w:val="auto"/>
          <w:spacing w:val="17"/>
          <w:sz w:val="21"/>
          <w:szCs w:val="21"/>
        </w:rPr>
        <w:t>和</w:t>
      </w:r>
      <w:r>
        <w:rPr>
          <w:rFonts w:ascii="宋体" w:hAnsi="宋体" w:eastAsia="宋体" w:cs="宋体"/>
          <w:color w:val="auto"/>
          <w:spacing w:val="9"/>
          <w:sz w:val="21"/>
          <w:szCs w:val="21"/>
        </w:rPr>
        <w:t>国招标投标法》、《中华人民共和国招标投标法实施条例》等有关法律、法规和规章的规定，本招标</w:t>
      </w:r>
      <w:r>
        <w:rPr>
          <w:rFonts w:ascii="宋体" w:hAnsi="宋体" w:eastAsia="宋体" w:cs="宋体"/>
          <w:color w:val="auto"/>
          <w:spacing w:val="14"/>
          <w:sz w:val="21"/>
          <w:szCs w:val="21"/>
        </w:rPr>
        <w:t>项</w:t>
      </w:r>
      <w:r>
        <w:rPr>
          <w:rFonts w:ascii="宋体" w:hAnsi="宋体" w:eastAsia="宋体" w:cs="宋体"/>
          <w:color w:val="auto"/>
          <w:spacing w:val="9"/>
          <w:sz w:val="21"/>
          <w:szCs w:val="21"/>
        </w:rPr>
        <w:t>目已具备招标条件，现对本工程施工进行公开招标。</w:t>
      </w:r>
    </w:p>
    <w:p>
      <w:pPr>
        <w:spacing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9"/>
          <w:sz w:val="21"/>
          <w:szCs w:val="21"/>
        </w:rPr>
        <w:t>1</w:t>
      </w:r>
      <w:r>
        <w:rPr>
          <w:rFonts w:ascii="宋体" w:hAnsi="宋体" w:eastAsia="宋体" w:cs="宋体"/>
          <w:color w:val="auto"/>
          <w:spacing w:val="7"/>
          <w:sz w:val="21"/>
          <w:szCs w:val="21"/>
        </w:rPr>
        <w:t>.2 本招标项目招标人：见“投标人须知前附表”。</w:t>
      </w:r>
    </w:p>
    <w:p>
      <w:pPr>
        <w:spacing w:before="174"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13"/>
          <w:sz w:val="21"/>
          <w:szCs w:val="21"/>
        </w:rPr>
        <w:t>1</w:t>
      </w:r>
      <w:r>
        <w:rPr>
          <w:rFonts w:ascii="宋体" w:hAnsi="宋体" w:eastAsia="宋体" w:cs="宋体"/>
          <w:color w:val="auto"/>
          <w:spacing w:val="7"/>
          <w:sz w:val="21"/>
          <w:szCs w:val="21"/>
        </w:rPr>
        <w:t>.3 本工程招标代理机构：见“投标人须知前附表”。</w:t>
      </w:r>
    </w:p>
    <w:p>
      <w:pPr>
        <w:spacing w:before="173" w:line="228"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7"/>
          <w:sz w:val="21"/>
          <w:szCs w:val="21"/>
        </w:rPr>
        <w:t>1.4 本招标项目名称：见“投标人须知前附表”。</w:t>
      </w:r>
    </w:p>
    <w:p>
      <w:pPr>
        <w:spacing w:before="173" w:line="228"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7"/>
          <w:sz w:val="21"/>
          <w:szCs w:val="21"/>
        </w:rPr>
        <w:t>1.5 本工程建设地点：见“投标人须知前附表”。</w:t>
      </w:r>
    </w:p>
    <w:p>
      <w:pPr>
        <w:spacing w:before="173" w:line="225" w:lineRule="auto"/>
        <w:ind w:left="16"/>
        <w:outlineLvl w:val="9"/>
        <w:rPr>
          <w:rFonts w:ascii="宋体" w:hAnsi="宋体" w:eastAsia="宋体" w:cs="宋体"/>
          <w:color w:val="auto"/>
          <w:sz w:val="24"/>
          <w:szCs w:val="24"/>
        </w:rPr>
      </w:pPr>
      <w:r>
        <w:rPr>
          <w:rFonts w:ascii="宋体" w:hAnsi="宋体" w:eastAsia="宋体" w:cs="宋体"/>
          <w:color w:val="auto"/>
          <w:spacing w:val="10"/>
          <w:sz w:val="24"/>
          <w:szCs w:val="24"/>
          <w14:textOutline w14:w="3795" w14:cap="sq" w14:cmpd="sng">
            <w14:solidFill>
              <w14:srgbClr w14:val="000000"/>
            </w14:solidFill>
            <w14:prstDash w14:val="solid"/>
            <w14:bevel/>
          </w14:textOutline>
        </w:rPr>
        <w:t>1</w:t>
      </w:r>
      <w:r>
        <w:rPr>
          <w:rFonts w:ascii="宋体" w:hAnsi="宋体" w:eastAsia="宋体" w:cs="宋体"/>
          <w:color w:val="auto"/>
          <w:spacing w:val="7"/>
          <w:sz w:val="24"/>
          <w:szCs w:val="24"/>
          <w14:textOutline w14:w="3795" w14:cap="sq" w14:cmpd="sng">
            <w14:solidFill>
              <w14:srgbClr w14:val="000000"/>
            </w14:solidFill>
            <w14:prstDash w14:val="solid"/>
            <w14:bevel/>
          </w14:textOutline>
        </w:rPr>
        <w:t>.2</w:t>
      </w:r>
      <w:r>
        <w:rPr>
          <w:rFonts w:ascii="宋体" w:hAnsi="宋体" w:eastAsia="宋体" w:cs="宋体"/>
          <w:color w:val="auto"/>
          <w:spacing w:val="7"/>
          <w:sz w:val="24"/>
          <w:szCs w:val="24"/>
        </w:rPr>
        <w:t xml:space="preserve"> </w:t>
      </w:r>
      <w:r>
        <w:rPr>
          <w:rFonts w:ascii="宋体" w:hAnsi="宋体" w:eastAsia="宋体" w:cs="宋体"/>
          <w:color w:val="auto"/>
          <w:spacing w:val="7"/>
          <w:sz w:val="24"/>
          <w:szCs w:val="24"/>
          <w14:textOutline w14:w="3795" w14:cap="sq" w14:cmpd="sng">
            <w14:solidFill>
              <w14:srgbClr w14:val="000000"/>
            </w14:solidFill>
            <w14:prstDash w14:val="solid"/>
            <w14:bevel/>
          </w14:textOutline>
        </w:rPr>
        <w:t>资金来源和落实情况</w:t>
      </w:r>
    </w:p>
    <w:p>
      <w:pPr>
        <w:spacing w:before="177"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1.2</w:t>
      </w:r>
      <w:r>
        <w:rPr>
          <w:rFonts w:ascii="宋体" w:hAnsi="宋体" w:eastAsia="宋体" w:cs="宋体"/>
          <w:color w:val="auto"/>
          <w:spacing w:val="8"/>
          <w:sz w:val="21"/>
          <w:szCs w:val="21"/>
        </w:rPr>
        <w:t>.</w:t>
      </w:r>
      <w:r>
        <w:rPr>
          <w:rFonts w:ascii="宋体" w:hAnsi="宋体" w:eastAsia="宋体" w:cs="宋体"/>
          <w:color w:val="auto"/>
          <w:spacing w:val="7"/>
          <w:sz w:val="21"/>
          <w:szCs w:val="21"/>
        </w:rPr>
        <w:t>1 本招标项目的资金来源：见“投标人须知前附表”。</w:t>
      </w:r>
    </w:p>
    <w:p>
      <w:pPr>
        <w:spacing w:before="174"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1.2</w:t>
      </w:r>
      <w:r>
        <w:rPr>
          <w:rFonts w:ascii="宋体" w:hAnsi="宋体" w:eastAsia="宋体" w:cs="宋体"/>
          <w:color w:val="auto"/>
          <w:spacing w:val="8"/>
          <w:sz w:val="21"/>
          <w:szCs w:val="21"/>
        </w:rPr>
        <w:t>.</w:t>
      </w:r>
      <w:r>
        <w:rPr>
          <w:rFonts w:ascii="宋体" w:hAnsi="宋体" w:eastAsia="宋体" w:cs="宋体"/>
          <w:color w:val="auto"/>
          <w:spacing w:val="7"/>
          <w:sz w:val="21"/>
          <w:szCs w:val="21"/>
        </w:rPr>
        <w:t>2 本招标项目的出资比例：见“投标人须知前附表”。</w:t>
      </w:r>
    </w:p>
    <w:p>
      <w:pPr>
        <w:spacing w:before="174" w:line="225" w:lineRule="auto"/>
        <w:ind w:left="436"/>
        <w:rPr>
          <w:rFonts w:ascii="宋体" w:hAnsi="宋体" w:eastAsia="宋体" w:cs="宋体"/>
          <w:color w:val="auto"/>
          <w:sz w:val="21"/>
          <w:szCs w:val="21"/>
        </w:rPr>
      </w:pPr>
      <w:r>
        <w:rPr>
          <w:rFonts w:ascii="宋体" w:hAnsi="宋体" w:eastAsia="宋体" w:cs="宋体"/>
          <w:color w:val="auto"/>
          <w:spacing w:val="8"/>
          <w:sz w:val="21"/>
          <w:szCs w:val="21"/>
        </w:rPr>
        <w:t>1.2.3 本招标项目的资金落实情况：见“投标人须知前附表”</w:t>
      </w:r>
      <w:r>
        <w:rPr>
          <w:rFonts w:ascii="宋体" w:hAnsi="宋体" w:eastAsia="宋体" w:cs="宋体"/>
          <w:color w:val="auto"/>
          <w:spacing w:val="5"/>
          <w:sz w:val="21"/>
          <w:szCs w:val="21"/>
        </w:rPr>
        <w:t>。</w:t>
      </w:r>
    </w:p>
    <w:p>
      <w:pPr>
        <w:spacing w:before="176" w:line="229" w:lineRule="auto"/>
        <w:ind w:left="16"/>
        <w:outlineLvl w:val="9"/>
        <w:rPr>
          <w:rFonts w:ascii="宋体" w:hAnsi="宋体" w:eastAsia="宋体" w:cs="宋体"/>
          <w:color w:val="auto"/>
          <w:sz w:val="24"/>
          <w:szCs w:val="24"/>
        </w:rPr>
      </w:pPr>
      <w:r>
        <w:rPr>
          <w:rFonts w:ascii="宋体" w:hAnsi="宋体" w:eastAsia="宋体" w:cs="宋体"/>
          <w:color w:val="auto"/>
          <w:spacing w:val="12"/>
          <w:sz w:val="24"/>
          <w:szCs w:val="24"/>
          <w14:textOutline w14:w="3795" w14:cap="sq" w14:cmpd="sng">
            <w14:solidFill>
              <w14:srgbClr w14:val="000000"/>
            </w14:solidFill>
            <w14:prstDash w14:val="solid"/>
            <w14:bevel/>
          </w14:textOutline>
        </w:rPr>
        <w:t>1</w:t>
      </w:r>
      <w:r>
        <w:rPr>
          <w:rFonts w:ascii="宋体" w:hAnsi="宋体" w:eastAsia="宋体" w:cs="宋体"/>
          <w:color w:val="auto"/>
          <w:spacing w:val="8"/>
          <w:sz w:val="24"/>
          <w:szCs w:val="24"/>
          <w14:textOutline w14:w="3795" w14:cap="sq" w14:cmpd="sng">
            <w14:solidFill>
              <w14:srgbClr w14:val="000000"/>
            </w14:solidFill>
            <w14:prstDash w14:val="solid"/>
            <w14:bevel/>
          </w14:textOutline>
        </w:rPr>
        <w:t>.3</w:t>
      </w:r>
      <w:r>
        <w:rPr>
          <w:rFonts w:ascii="宋体" w:hAnsi="宋体" w:eastAsia="宋体" w:cs="宋体"/>
          <w:color w:val="auto"/>
          <w:spacing w:val="8"/>
          <w:sz w:val="24"/>
          <w:szCs w:val="24"/>
        </w:rPr>
        <w:t xml:space="preserve"> </w:t>
      </w:r>
      <w:r>
        <w:rPr>
          <w:rFonts w:ascii="宋体" w:hAnsi="宋体" w:eastAsia="宋体" w:cs="宋体"/>
          <w:color w:val="auto"/>
          <w:spacing w:val="8"/>
          <w:sz w:val="24"/>
          <w:szCs w:val="24"/>
          <w14:textOutline w14:w="3795" w14:cap="sq" w14:cmpd="sng">
            <w14:solidFill>
              <w14:srgbClr w14:val="000000"/>
            </w14:solidFill>
            <w14:prstDash w14:val="solid"/>
            <w14:bevel/>
          </w14:textOutline>
        </w:rPr>
        <w:t>招标范围、计划工期和质量要求</w:t>
      </w:r>
    </w:p>
    <w:p>
      <w:pPr>
        <w:spacing w:before="172" w:line="228"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10"/>
          <w:sz w:val="21"/>
          <w:szCs w:val="21"/>
        </w:rPr>
        <w:t>.</w:t>
      </w:r>
      <w:r>
        <w:rPr>
          <w:rFonts w:ascii="宋体" w:hAnsi="宋体" w:eastAsia="宋体" w:cs="宋体"/>
          <w:color w:val="auto"/>
          <w:spacing w:val="7"/>
          <w:sz w:val="21"/>
          <w:szCs w:val="21"/>
        </w:rPr>
        <w:t>3.1 本次招标范围：见“投标人须知前附表”。</w:t>
      </w:r>
    </w:p>
    <w:p>
      <w:pPr>
        <w:spacing w:before="173" w:line="228"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9"/>
          <w:sz w:val="21"/>
          <w:szCs w:val="21"/>
        </w:rPr>
        <w:t>3</w:t>
      </w:r>
      <w:r>
        <w:rPr>
          <w:rFonts w:ascii="宋体" w:hAnsi="宋体" w:eastAsia="宋体" w:cs="宋体"/>
          <w:color w:val="auto"/>
          <w:spacing w:val="7"/>
          <w:sz w:val="21"/>
          <w:szCs w:val="21"/>
        </w:rPr>
        <w:t>.2 本工程的计划工期：见“投标人须知前附表”。</w:t>
      </w:r>
    </w:p>
    <w:p>
      <w:pPr>
        <w:spacing w:before="173" w:line="228"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9"/>
          <w:sz w:val="21"/>
          <w:szCs w:val="21"/>
        </w:rPr>
        <w:t>3</w:t>
      </w:r>
      <w:r>
        <w:rPr>
          <w:rFonts w:ascii="宋体" w:hAnsi="宋体" w:eastAsia="宋体" w:cs="宋体"/>
          <w:color w:val="auto"/>
          <w:spacing w:val="7"/>
          <w:sz w:val="21"/>
          <w:szCs w:val="21"/>
        </w:rPr>
        <w:t>.3 本工程的质量要求：见“投标人须知前附表”。</w:t>
      </w:r>
    </w:p>
    <w:p>
      <w:pPr>
        <w:spacing w:before="173" w:line="227" w:lineRule="auto"/>
        <w:ind w:left="16"/>
        <w:outlineLvl w:val="9"/>
        <w:rPr>
          <w:rFonts w:ascii="宋体" w:hAnsi="宋体" w:eastAsia="宋体" w:cs="宋体"/>
          <w:color w:val="auto"/>
          <w:sz w:val="24"/>
          <w:szCs w:val="24"/>
        </w:rPr>
      </w:pPr>
      <w:r>
        <w:rPr>
          <w:rFonts w:ascii="宋体" w:hAnsi="宋体" w:eastAsia="宋体" w:cs="宋体"/>
          <w:color w:val="auto"/>
          <w:spacing w:val="12"/>
          <w:sz w:val="24"/>
          <w:szCs w:val="24"/>
          <w14:textOutline w14:w="3795" w14:cap="sq" w14:cmpd="sng">
            <w14:solidFill>
              <w14:srgbClr w14:val="000000"/>
            </w14:solidFill>
            <w14:prstDash w14:val="solid"/>
            <w14:bevel/>
          </w14:textOutline>
        </w:rPr>
        <w:t>1</w:t>
      </w:r>
      <w:r>
        <w:rPr>
          <w:rFonts w:ascii="宋体" w:hAnsi="宋体" w:eastAsia="宋体" w:cs="宋体"/>
          <w:color w:val="auto"/>
          <w:spacing w:val="6"/>
          <w:sz w:val="24"/>
          <w:szCs w:val="24"/>
          <w14:textOutline w14:w="3795" w14:cap="sq" w14:cmpd="sng">
            <w14:solidFill>
              <w14:srgbClr w14:val="000000"/>
            </w14:solidFill>
            <w14:prstDash w14:val="solid"/>
            <w14:bevel/>
          </w14:textOutline>
        </w:rPr>
        <w:t>.4</w:t>
      </w:r>
      <w:r>
        <w:rPr>
          <w:rFonts w:ascii="宋体" w:hAnsi="宋体" w:eastAsia="宋体" w:cs="宋体"/>
          <w:color w:val="auto"/>
          <w:spacing w:val="6"/>
          <w:sz w:val="24"/>
          <w:szCs w:val="24"/>
        </w:rPr>
        <w:t xml:space="preserve"> </w:t>
      </w:r>
      <w:r>
        <w:rPr>
          <w:rFonts w:ascii="宋体" w:hAnsi="宋体" w:eastAsia="宋体" w:cs="宋体"/>
          <w:color w:val="auto"/>
          <w:spacing w:val="6"/>
          <w:sz w:val="24"/>
          <w:szCs w:val="24"/>
          <w14:textOutline w14:w="3795" w14:cap="sq" w14:cmpd="sng">
            <w14:solidFill>
              <w14:srgbClr w14:val="000000"/>
            </w14:solidFill>
            <w14:prstDash w14:val="solid"/>
            <w14:bevel/>
          </w14:textOutline>
        </w:rPr>
        <w:t>投标人资格要求</w:t>
      </w:r>
    </w:p>
    <w:p>
      <w:pPr>
        <w:spacing w:before="175" w:line="226" w:lineRule="auto"/>
        <w:ind w:left="436"/>
        <w:rPr>
          <w:rFonts w:ascii="宋体" w:hAnsi="宋体" w:eastAsia="宋体" w:cs="宋体"/>
          <w:color w:val="auto"/>
          <w:sz w:val="21"/>
          <w:szCs w:val="21"/>
        </w:rPr>
      </w:pPr>
      <w:r>
        <w:rPr>
          <w:rFonts w:ascii="宋体" w:hAnsi="宋体" w:eastAsia="宋体" w:cs="宋体"/>
          <w:color w:val="auto"/>
          <w:spacing w:val="9"/>
          <w:sz w:val="21"/>
          <w:szCs w:val="21"/>
        </w:rPr>
        <w:t>1</w:t>
      </w:r>
      <w:r>
        <w:rPr>
          <w:rFonts w:ascii="宋体" w:hAnsi="宋体" w:eastAsia="宋体" w:cs="宋体"/>
          <w:color w:val="auto"/>
          <w:spacing w:val="8"/>
          <w:sz w:val="21"/>
          <w:szCs w:val="21"/>
        </w:rPr>
        <w:t>.4.1 投标人应具备承担本工程施工的资质条件、能力、诚信要求。</w:t>
      </w:r>
    </w:p>
    <w:p>
      <w:pPr>
        <w:spacing w:before="174" w:line="227"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5"/>
          <w:sz w:val="21"/>
          <w:szCs w:val="21"/>
        </w:rPr>
        <w:t>1</w:t>
      </w:r>
      <w:r>
        <w:rPr>
          <w:rFonts w:ascii="宋体" w:hAnsi="宋体" w:eastAsia="宋体" w:cs="宋体"/>
          <w:color w:val="auto"/>
          <w:spacing w:val="12"/>
          <w:sz w:val="21"/>
          <w:szCs w:val="21"/>
        </w:rPr>
        <w:t>) 资质条件：见“投标人须知前附表”；</w:t>
      </w:r>
    </w:p>
    <w:p>
      <w:pPr>
        <w:spacing w:before="175" w:line="227" w:lineRule="auto"/>
        <w:ind w:left="430"/>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2"/>
          <w:sz w:val="21"/>
          <w:szCs w:val="21"/>
        </w:rPr>
        <w:t>2) 项目经理资格：见“投标人须知前附表”；</w:t>
      </w:r>
    </w:p>
    <w:p>
      <w:pPr>
        <w:spacing w:before="173" w:line="226" w:lineRule="auto"/>
        <w:ind w:left="430"/>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12"/>
          <w:sz w:val="21"/>
          <w:szCs w:val="21"/>
        </w:rPr>
        <w:t>3) 项目技术负责人资格：见“投标人须知前附表”；</w:t>
      </w:r>
    </w:p>
    <w:p>
      <w:pPr>
        <w:spacing w:before="176" w:line="227" w:lineRule="auto"/>
        <w:ind w:left="430"/>
        <w:rPr>
          <w:rFonts w:ascii="宋体" w:hAnsi="宋体" w:eastAsia="宋体" w:cs="宋体"/>
          <w:color w:val="auto"/>
          <w:sz w:val="21"/>
          <w:szCs w:val="21"/>
        </w:rPr>
      </w:pPr>
      <w:r>
        <w:rPr>
          <w:rFonts w:ascii="宋体" w:hAnsi="宋体" w:eastAsia="宋体" w:cs="宋体"/>
          <w:color w:val="auto"/>
          <w:spacing w:val="20"/>
          <w:sz w:val="21"/>
          <w:szCs w:val="21"/>
        </w:rPr>
        <w:t>(</w:t>
      </w:r>
      <w:r>
        <w:rPr>
          <w:rFonts w:ascii="宋体" w:hAnsi="宋体" w:eastAsia="宋体" w:cs="宋体"/>
          <w:color w:val="auto"/>
          <w:spacing w:val="12"/>
          <w:sz w:val="21"/>
          <w:szCs w:val="21"/>
        </w:rPr>
        <w:t>4) 专职安全员要求：见“投标人须知前附表”；</w:t>
      </w:r>
    </w:p>
    <w:p>
      <w:pPr>
        <w:spacing w:before="174" w:line="228"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5"/>
          <w:sz w:val="21"/>
          <w:szCs w:val="21"/>
        </w:rPr>
        <w:t>5</w:t>
      </w:r>
      <w:r>
        <w:rPr>
          <w:rFonts w:ascii="宋体" w:hAnsi="宋体" w:eastAsia="宋体" w:cs="宋体"/>
          <w:color w:val="auto"/>
          <w:spacing w:val="12"/>
          <w:sz w:val="21"/>
          <w:szCs w:val="21"/>
        </w:rPr>
        <w:t>) 诚信要求：见“投标人须知前附表”；</w:t>
      </w:r>
    </w:p>
    <w:p>
      <w:pPr>
        <w:spacing w:before="173" w:line="226"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5"/>
          <w:sz w:val="21"/>
          <w:szCs w:val="21"/>
        </w:rPr>
        <w:t>6</w:t>
      </w:r>
      <w:r>
        <w:rPr>
          <w:rFonts w:ascii="宋体" w:hAnsi="宋体" w:eastAsia="宋体" w:cs="宋体"/>
          <w:color w:val="auto"/>
          <w:spacing w:val="12"/>
          <w:sz w:val="21"/>
          <w:szCs w:val="21"/>
        </w:rPr>
        <w:t>) 其他要求：见“投标人须知前附表”。</w:t>
      </w:r>
    </w:p>
    <w:p>
      <w:pPr>
        <w:spacing w:before="174" w:line="388" w:lineRule="auto"/>
        <w:ind w:firstLine="436"/>
        <w:rPr>
          <w:rFonts w:ascii="宋体" w:hAnsi="宋体" w:eastAsia="宋体" w:cs="宋体"/>
          <w:color w:val="auto"/>
          <w:sz w:val="21"/>
          <w:szCs w:val="21"/>
        </w:rPr>
      </w:pPr>
      <w:r>
        <w:rPr>
          <w:rFonts w:ascii="宋体" w:hAnsi="宋体" w:eastAsia="宋体" w:cs="宋体"/>
          <w:color w:val="auto"/>
          <w:spacing w:val="10"/>
          <w:sz w:val="21"/>
          <w:szCs w:val="21"/>
        </w:rPr>
        <w:t>1.4.2 “</w:t>
      </w:r>
      <w:r>
        <w:rPr>
          <w:rFonts w:ascii="宋体" w:hAnsi="宋体" w:eastAsia="宋体" w:cs="宋体"/>
          <w:color w:val="auto"/>
          <w:spacing w:val="9"/>
          <w:sz w:val="21"/>
          <w:szCs w:val="21"/>
        </w:rPr>
        <w:t>投</w:t>
      </w:r>
      <w:r>
        <w:rPr>
          <w:rFonts w:ascii="宋体" w:hAnsi="宋体" w:eastAsia="宋体" w:cs="宋体"/>
          <w:color w:val="auto"/>
          <w:spacing w:val="5"/>
          <w:sz w:val="21"/>
          <w:szCs w:val="21"/>
        </w:rPr>
        <w:t>标人须知前附表”规定接受联合体投标的，除应符合本章第 1.4.1 项和“投标人须知前附</w:t>
      </w:r>
      <w:r>
        <w:rPr>
          <w:rFonts w:ascii="宋体" w:hAnsi="宋体" w:eastAsia="宋体" w:cs="宋体"/>
          <w:color w:val="auto"/>
          <w:spacing w:val="9"/>
          <w:sz w:val="21"/>
          <w:szCs w:val="21"/>
        </w:rPr>
        <w:t>表”的要求外，还应遵守以下规定</w:t>
      </w:r>
      <w:r>
        <w:rPr>
          <w:rFonts w:ascii="宋体" w:hAnsi="宋体" w:eastAsia="宋体" w:cs="宋体"/>
          <w:color w:val="auto"/>
          <w:spacing w:val="6"/>
          <w:sz w:val="21"/>
          <w:szCs w:val="21"/>
        </w:rPr>
        <w:t>：</w:t>
      </w:r>
    </w:p>
    <w:p>
      <w:pPr>
        <w:spacing w:before="1" w:line="227"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2"/>
          <w:sz w:val="21"/>
          <w:szCs w:val="21"/>
        </w:rPr>
        <w:t>1</w:t>
      </w:r>
      <w:r>
        <w:rPr>
          <w:rFonts w:ascii="宋体" w:hAnsi="宋体" w:eastAsia="宋体" w:cs="宋体"/>
          <w:color w:val="auto"/>
          <w:spacing w:val="11"/>
          <w:sz w:val="21"/>
          <w:szCs w:val="21"/>
        </w:rPr>
        <w:t>) 联合体各方应按招标文件提供的格式签订联合体协议书，明确联合体牵头人和各方权利义务；</w:t>
      </w:r>
    </w:p>
    <w:p>
      <w:pPr>
        <w:spacing w:before="173" w:line="231"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0"/>
          <w:sz w:val="21"/>
          <w:szCs w:val="21"/>
        </w:rPr>
        <w:t>2</w:t>
      </w:r>
      <w:r>
        <w:rPr>
          <w:rFonts w:ascii="宋体" w:hAnsi="宋体" w:eastAsia="宋体" w:cs="宋体"/>
          <w:color w:val="auto"/>
          <w:spacing w:val="11"/>
          <w:sz w:val="21"/>
          <w:szCs w:val="21"/>
        </w:rPr>
        <w:t>) 由同一专业的单位组成的联合体，按照资质等级较低的单位确定资质等级；</w:t>
      </w:r>
    </w:p>
    <w:p>
      <w:pPr>
        <w:spacing w:before="170" w:line="226"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0"/>
          <w:sz w:val="21"/>
          <w:szCs w:val="21"/>
        </w:rPr>
        <w:t>3</w:t>
      </w:r>
      <w:r>
        <w:rPr>
          <w:rFonts w:ascii="宋体" w:hAnsi="宋体" w:eastAsia="宋体" w:cs="宋体"/>
          <w:color w:val="auto"/>
          <w:spacing w:val="11"/>
          <w:sz w:val="21"/>
          <w:szCs w:val="21"/>
        </w:rPr>
        <w:t>) 联合体各方不得再以自己名义单独或参加其他联合体在同一标段中投标。</w:t>
      </w:r>
    </w:p>
    <w:p>
      <w:pPr>
        <w:spacing w:before="176" w:line="228" w:lineRule="auto"/>
        <w:ind w:left="436"/>
        <w:rPr>
          <w:rFonts w:ascii="宋体" w:hAnsi="宋体" w:eastAsia="宋体" w:cs="宋体"/>
          <w:color w:val="auto"/>
          <w:spacing w:val="3"/>
          <w:sz w:val="21"/>
          <w:szCs w:val="21"/>
        </w:rPr>
      </w:pPr>
      <w:r>
        <w:rPr>
          <w:rFonts w:ascii="宋体" w:hAnsi="宋体" w:eastAsia="宋体" w:cs="宋体"/>
          <w:color w:val="auto"/>
          <w:spacing w:val="7"/>
          <w:sz w:val="21"/>
          <w:szCs w:val="21"/>
        </w:rPr>
        <w:t>1.4.3 投标人不得存在下列情形之一</w:t>
      </w:r>
      <w:r>
        <w:rPr>
          <w:rFonts w:ascii="宋体" w:hAnsi="宋体" w:eastAsia="宋体" w:cs="宋体"/>
          <w:color w:val="auto"/>
          <w:spacing w:val="3"/>
          <w:sz w:val="21"/>
          <w:szCs w:val="21"/>
        </w:rPr>
        <w:t>：</w:t>
      </w:r>
    </w:p>
    <w:p>
      <w:pPr>
        <w:spacing w:before="176" w:line="228" w:lineRule="auto"/>
        <w:ind w:left="436"/>
        <w:rPr>
          <w:rFonts w:ascii="宋体" w:hAnsi="宋体" w:eastAsia="宋体" w:cs="宋体"/>
          <w:color w:val="auto"/>
          <w:sz w:val="21"/>
          <w:szCs w:val="21"/>
        </w:rPr>
      </w:pPr>
      <w:r>
        <w:rPr>
          <w:rFonts w:ascii="宋体" w:hAnsi="宋体" w:eastAsia="宋体" w:cs="宋体"/>
          <w:color w:val="auto"/>
          <w:spacing w:val="20"/>
          <w:sz w:val="21"/>
          <w:szCs w:val="21"/>
        </w:rPr>
        <w:t>(</w:t>
      </w:r>
      <w:r>
        <w:rPr>
          <w:rFonts w:ascii="宋体" w:hAnsi="宋体" w:eastAsia="宋体" w:cs="宋体"/>
          <w:color w:val="auto"/>
          <w:spacing w:val="11"/>
          <w:sz w:val="21"/>
          <w:szCs w:val="21"/>
        </w:rPr>
        <w:t>1) 为招标人不具有独立法人资格的附属机构 (单位) ；</w:t>
      </w:r>
    </w:p>
    <w:p>
      <w:pPr>
        <w:spacing w:before="174" w:line="228" w:lineRule="auto"/>
        <w:ind w:left="429"/>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9"/>
          <w:sz w:val="21"/>
          <w:szCs w:val="21"/>
        </w:rPr>
        <w:t>2</w:t>
      </w:r>
      <w:r>
        <w:rPr>
          <w:rFonts w:ascii="宋体" w:hAnsi="宋体" w:eastAsia="宋体" w:cs="宋体"/>
          <w:color w:val="auto"/>
          <w:spacing w:val="11"/>
          <w:sz w:val="21"/>
          <w:szCs w:val="21"/>
        </w:rPr>
        <w:t>) 为本工程前期准备提供设计或咨询服务的，但设计施工总承包的除外；</w:t>
      </w:r>
    </w:p>
    <w:p>
      <w:pPr>
        <w:spacing w:before="173" w:line="228" w:lineRule="auto"/>
        <w:ind w:left="429"/>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3) 为本工程的监理人；</w:t>
      </w:r>
    </w:p>
    <w:p>
      <w:pPr>
        <w:spacing w:before="173" w:line="227" w:lineRule="auto"/>
        <w:ind w:left="429"/>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4) 为本工程的代建人；</w:t>
      </w:r>
    </w:p>
    <w:p>
      <w:pPr>
        <w:spacing w:before="174" w:line="227" w:lineRule="auto"/>
        <w:ind w:left="429"/>
        <w:rPr>
          <w:rFonts w:ascii="宋体" w:hAnsi="宋体" w:eastAsia="宋体" w:cs="宋体"/>
          <w:color w:val="auto"/>
          <w:sz w:val="21"/>
          <w:szCs w:val="21"/>
        </w:rPr>
      </w:pPr>
      <w:r>
        <w:rPr>
          <w:rFonts w:ascii="宋体" w:hAnsi="宋体" w:eastAsia="宋体" w:cs="宋体"/>
          <w:color w:val="auto"/>
          <w:spacing w:val="15"/>
          <w:sz w:val="21"/>
          <w:szCs w:val="21"/>
        </w:rPr>
        <w:t>(</w:t>
      </w:r>
      <w:r>
        <w:rPr>
          <w:rFonts w:ascii="宋体" w:hAnsi="宋体" w:eastAsia="宋体" w:cs="宋体"/>
          <w:color w:val="auto"/>
          <w:spacing w:val="13"/>
          <w:sz w:val="21"/>
          <w:szCs w:val="21"/>
        </w:rPr>
        <w:t>5) 为本工程提供招标代理服务的；</w:t>
      </w:r>
    </w:p>
    <w:p>
      <w:pPr>
        <w:spacing w:before="174" w:line="227" w:lineRule="auto"/>
        <w:ind w:left="429"/>
        <w:rPr>
          <w:rFonts w:ascii="宋体" w:hAnsi="宋体" w:eastAsia="宋体" w:cs="宋体"/>
          <w:color w:val="auto"/>
          <w:sz w:val="21"/>
          <w:szCs w:val="21"/>
        </w:rPr>
      </w:pPr>
      <w:r>
        <w:rPr>
          <w:rFonts w:ascii="宋体" w:hAnsi="宋体" w:eastAsia="宋体" w:cs="宋体"/>
          <w:color w:val="auto"/>
          <w:spacing w:val="22"/>
          <w:sz w:val="21"/>
          <w:szCs w:val="21"/>
        </w:rPr>
        <w:t>(6</w:t>
      </w:r>
      <w:r>
        <w:rPr>
          <w:rFonts w:ascii="宋体" w:hAnsi="宋体" w:eastAsia="宋体" w:cs="宋体"/>
          <w:color w:val="auto"/>
          <w:spacing w:val="11"/>
          <w:sz w:val="21"/>
          <w:szCs w:val="21"/>
        </w:rPr>
        <w:t>) 与本工程的监理人或代建人或招标代理机构同为一个法定代表人的；</w:t>
      </w:r>
    </w:p>
    <w:p>
      <w:pPr>
        <w:spacing w:before="174" w:line="227" w:lineRule="auto"/>
        <w:ind w:left="429"/>
        <w:rPr>
          <w:rFonts w:ascii="宋体" w:hAnsi="宋体" w:eastAsia="宋体" w:cs="宋体"/>
          <w:color w:val="auto"/>
          <w:sz w:val="21"/>
          <w:szCs w:val="21"/>
        </w:rPr>
      </w:pPr>
      <w:r>
        <w:rPr>
          <w:rFonts w:ascii="宋体" w:hAnsi="宋体" w:eastAsia="宋体" w:cs="宋体"/>
          <w:color w:val="auto"/>
          <w:spacing w:val="22"/>
          <w:sz w:val="21"/>
          <w:szCs w:val="21"/>
        </w:rPr>
        <w:t>(7</w:t>
      </w:r>
      <w:r>
        <w:rPr>
          <w:rFonts w:ascii="宋体" w:hAnsi="宋体" w:eastAsia="宋体" w:cs="宋体"/>
          <w:color w:val="auto"/>
          <w:spacing w:val="13"/>
          <w:sz w:val="21"/>
          <w:szCs w:val="21"/>
        </w:rPr>
        <w:t>)</w:t>
      </w:r>
      <w:r>
        <w:rPr>
          <w:rFonts w:ascii="宋体" w:hAnsi="宋体" w:eastAsia="宋体" w:cs="宋体"/>
          <w:color w:val="auto"/>
          <w:spacing w:val="11"/>
          <w:sz w:val="21"/>
          <w:szCs w:val="21"/>
        </w:rPr>
        <w:t xml:space="preserve"> 与本工程的监理人或代建人或招标代理机构相互控股或参股的；</w:t>
      </w:r>
    </w:p>
    <w:p>
      <w:pPr>
        <w:spacing w:before="174" w:line="227" w:lineRule="auto"/>
        <w:ind w:left="429"/>
        <w:rPr>
          <w:rFonts w:ascii="宋体" w:hAnsi="宋体" w:eastAsia="宋体" w:cs="宋体"/>
          <w:color w:val="auto"/>
          <w:sz w:val="21"/>
          <w:szCs w:val="21"/>
        </w:rPr>
      </w:pPr>
      <w:r>
        <w:rPr>
          <w:rFonts w:ascii="宋体" w:hAnsi="宋体" w:eastAsia="宋体" w:cs="宋体"/>
          <w:color w:val="auto"/>
          <w:spacing w:val="22"/>
          <w:sz w:val="21"/>
          <w:szCs w:val="21"/>
        </w:rPr>
        <w:t>(8</w:t>
      </w:r>
      <w:r>
        <w:rPr>
          <w:rFonts w:ascii="宋体" w:hAnsi="宋体" w:eastAsia="宋体" w:cs="宋体"/>
          <w:color w:val="auto"/>
          <w:spacing w:val="13"/>
          <w:sz w:val="21"/>
          <w:szCs w:val="21"/>
        </w:rPr>
        <w:t>)</w:t>
      </w:r>
      <w:r>
        <w:rPr>
          <w:rFonts w:ascii="宋体" w:hAnsi="宋体" w:eastAsia="宋体" w:cs="宋体"/>
          <w:color w:val="auto"/>
          <w:spacing w:val="11"/>
          <w:sz w:val="21"/>
          <w:szCs w:val="21"/>
        </w:rPr>
        <w:t xml:space="preserve"> 与本工程的监理人或代建人或招标代理机构相互任职或工作的；</w:t>
      </w:r>
    </w:p>
    <w:p>
      <w:pPr>
        <w:spacing w:before="173" w:line="225" w:lineRule="auto"/>
        <w:ind w:left="429"/>
        <w:rPr>
          <w:rFonts w:ascii="宋体" w:hAnsi="宋体" w:eastAsia="宋体" w:cs="宋体"/>
          <w:color w:val="auto"/>
          <w:sz w:val="21"/>
          <w:szCs w:val="21"/>
        </w:rPr>
      </w:pPr>
      <w:r>
        <w:rPr>
          <w:rFonts w:ascii="宋体" w:hAnsi="宋体" w:eastAsia="宋体" w:cs="宋体"/>
          <w:color w:val="auto"/>
          <w:spacing w:val="15"/>
          <w:sz w:val="21"/>
          <w:szCs w:val="21"/>
        </w:rPr>
        <w:t>(9) 被责令停业的；</w:t>
      </w:r>
    </w:p>
    <w:p>
      <w:pPr>
        <w:spacing w:before="176" w:line="227" w:lineRule="auto"/>
        <w:ind w:left="429"/>
        <w:rPr>
          <w:rFonts w:ascii="宋体" w:hAnsi="宋体" w:eastAsia="宋体" w:cs="宋体"/>
          <w:color w:val="auto"/>
          <w:sz w:val="21"/>
          <w:szCs w:val="21"/>
        </w:rPr>
      </w:pPr>
      <w:r>
        <w:rPr>
          <w:rFonts w:ascii="宋体" w:hAnsi="宋体" w:eastAsia="宋体" w:cs="宋体"/>
          <w:color w:val="auto"/>
          <w:spacing w:val="13"/>
          <w:sz w:val="21"/>
          <w:szCs w:val="21"/>
        </w:rPr>
        <w:t>(10) 被暂停或取消投标资格的；</w:t>
      </w:r>
    </w:p>
    <w:p>
      <w:pPr>
        <w:spacing w:before="175" w:line="228" w:lineRule="auto"/>
        <w:ind w:left="429"/>
        <w:rPr>
          <w:rFonts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3"/>
          <w:sz w:val="21"/>
          <w:szCs w:val="21"/>
        </w:rPr>
        <w:t>11) 财产被接管或冻结的；</w:t>
      </w:r>
    </w:p>
    <w:p>
      <w:pPr>
        <w:spacing w:before="173" w:line="228" w:lineRule="auto"/>
        <w:ind w:left="429"/>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2"/>
          <w:sz w:val="21"/>
          <w:szCs w:val="21"/>
        </w:rPr>
        <w:t>1</w:t>
      </w:r>
      <w:r>
        <w:rPr>
          <w:rFonts w:ascii="宋体" w:hAnsi="宋体" w:eastAsia="宋体" w:cs="宋体"/>
          <w:color w:val="auto"/>
          <w:spacing w:val="11"/>
          <w:sz w:val="21"/>
          <w:szCs w:val="21"/>
        </w:rPr>
        <w:t>2) 在最近三年内有骗取中标或严重违约或重大工程质量问题并在处罚期间的。</w:t>
      </w:r>
    </w:p>
    <w:p>
      <w:pPr>
        <w:spacing w:before="172" w:line="388" w:lineRule="auto"/>
        <w:ind w:firstLine="434"/>
        <w:rPr>
          <w:rFonts w:ascii="宋体" w:hAnsi="宋体" w:eastAsia="宋体" w:cs="宋体"/>
          <w:color w:val="auto"/>
          <w:sz w:val="21"/>
          <w:szCs w:val="21"/>
        </w:rPr>
      </w:pPr>
      <w:r>
        <w:rPr>
          <w:rFonts w:ascii="宋体" w:hAnsi="宋体" w:eastAsia="宋体" w:cs="宋体"/>
          <w:color w:val="auto"/>
          <w:spacing w:val="16"/>
          <w:sz w:val="21"/>
          <w:szCs w:val="21"/>
        </w:rPr>
        <w:t>1.</w:t>
      </w:r>
      <w:r>
        <w:rPr>
          <w:rFonts w:ascii="宋体" w:hAnsi="宋体" w:eastAsia="宋体" w:cs="宋体"/>
          <w:color w:val="auto"/>
          <w:spacing w:val="10"/>
          <w:sz w:val="21"/>
          <w:szCs w:val="21"/>
        </w:rPr>
        <w:t>4</w:t>
      </w:r>
      <w:r>
        <w:rPr>
          <w:rFonts w:ascii="宋体" w:hAnsi="宋体" w:eastAsia="宋体" w:cs="宋体"/>
          <w:color w:val="auto"/>
          <w:spacing w:val="8"/>
          <w:sz w:val="21"/>
          <w:szCs w:val="21"/>
        </w:rPr>
        <w:t>.4 单位负责人为同一人或者存在控股、管理关系的不同单位，不得参加同一标段投标或者未划分</w:t>
      </w:r>
      <w:r>
        <w:rPr>
          <w:rFonts w:ascii="宋体" w:hAnsi="宋体" w:eastAsia="宋体" w:cs="宋体"/>
          <w:color w:val="auto"/>
          <w:spacing w:val="14"/>
          <w:sz w:val="21"/>
          <w:szCs w:val="21"/>
        </w:rPr>
        <w:t>标</w:t>
      </w:r>
      <w:r>
        <w:rPr>
          <w:rFonts w:ascii="宋体" w:hAnsi="宋体" w:eastAsia="宋体" w:cs="宋体"/>
          <w:color w:val="auto"/>
          <w:spacing w:val="9"/>
          <w:sz w:val="21"/>
          <w:szCs w:val="21"/>
        </w:rPr>
        <w:t>段的同一招标项目投标，违反本规定的相关投标均无效。</w:t>
      </w:r>
    </w:p>
    <w:p>
      <w:pPr>
        <w:spacing w:before="1" w:line="227" w:lineRule="auto"/>
        <w:ind w:left="14"/>
        <w:outlineLvl w:val="9"/>
        <w:rPr>
          <w:rFonts w:ascii="宋体" w:hAnsi="宋体" w:eastAsia="宋体" w:cs="宋体"/>
          <w:color w:val="auto"/>
          <w:sz w:val="24"/>
          <w:szCs w:val="24"/>
        </w:rPr>
      </w:pPr>
      <w:r>
        <w:rPr>
          <w:rFonts w:ascii="宋体" w:hAnsi="宋体" w:eastAsia="宋体" w:cs="宋体"/>
          <w:color w:val="auto"/>
          <w:spacing w:val="6"/>
          <w:sz w:val="24"/>
          <w:szCs w:val="24"/>
          <w14:textOutline w14:w="3795" w14:cap="sq" w14:cmpd="sng">
            <w14:solidFill>
              <w14:srgbClr w14:val="000000"/>
            </w14:solidFill>
            <w14:prstDash w14:val="solid"/>
            <w14:bevel/>
          </w14:textOutline>
        </w:rPr>
        <w:t>1</w:t>
      </w:r>
      <w:r>
        <w:rPr>
          <w:rFonts w:ascii="宋体" w:hAnsi="宋体" w:eastAsia="宋体" w:cs="宋体"/>
          <w:color w:val="auto"/>
          <w:spacing w:val="5"/>
          <w:sz w:val="24"/>
          <w:szCs w:val="24"/>
          <w14:textOutline w14:w="3795" w14:cap="sq" w14:cmpd="sng">
            <w14:solidFill>
              <w14:srgbClr w14:val="000000"/>
            </w14:solidFill>
            <w14:prstDash w14:val="solid"/>
            <w14:bevel/>
          </w14:textOutline>
        </w:rPr>
        <w:t>.5</w:t>
      </w:r>
      <w:r>
        <w:rPr>
          <w:rFonts w:ascii="宋体" w:hAnsi="宋体" w:eastAsia="宋体" w:cs="宋体"/>
          <w:color w:val="auto"/>
          <w:spacing w:val="5"/>
          <w:sz w:val="24"/>
          <w:szCs w:val="24"/>
        </w:rPr>
        <w:t xml:space="preserve"> </w:t>
      </w:r>
      <w:r>
        <w:rPr>
          <w:rFonts w:ascii="宋体" w:hAnsi="宋体" w:eastAsia="宋体" w:cs="宋体"/>
          <w:color w:val="auto"/>
          <w:spacing w:val="5"/>
          <w:sz w:val="24"/>
          <w:szCs w:val="24"/>
          <w14:textOutline w14:w="3795" w14:cap="sq" w14:cmpd="sng">
            <w14:solidFill>
              <w14:srgbClr w14:val="000000"/>
            </w14:solidFill>
            <w14:prstDash w14:val="solid"/>
            <w14:bevel/>
          </w14:textOutline>
        </w:rPr>
        <w:t>费用承担</w:t>
      </w:r>
    </w:p>
    <w:p>
      <w:pPr>
        <w:spacing w:before="173" w:line="228" w:lineRule="auto"/>
        <w:ind w:left="421"/>
        <w:rPr>
          <w:rFonts w:ascii="宋体" w:hAnsi="宋体" w:eastAsia="宋体" w:cs="宋体"/>
          <w:color w:val="auto"/>
          <w:sz w:val="21"/>
          <w:szCs w:val="21"/>
        </w:rPr>
      </w:pPr>
      <w:r>
        <w:rPr>
          <w:rFonts w:ascii="宋体" w:hAnsi="宋体" w:eastAsia="宋体" w:cs="宋体"/>
          <w:color w:val="auto"/>
          <w:spacing w:val="9"/>
          <w:sz w:val="21"/>
          <w:szCs w:val="21"/>
        </w:rPr>
        <w:t>投标人准备和参加投标活动发生的费用自理</w:t>
      </w:r>
      <w:r>
        <w:rPr>
          <w:rFonts w:ascii="宋体" w:hAnsi="宋体" w:eastAsia="宋体" w:cs="宋体"/>
          <w:color w:val="auto"/>
          <w:spacing w:val="7"/>
          <w:sz w:val="21"/>
          <w:szCs w:val="21"/>
        </w:rPr>
        <w:t>。</w:t>
      </w:r>
    </w:p>
    <w:p>
      <w:pPr>
        <w:spacing w:before="173" w:line="229" w:lineRule="auto"/>
        <w:ind w:left="14"/>
        <w:outlineLvl w:val="9"/>
        <w:rPr>
          <w:rFonts w:ascii="宋体" w:hAnsi="宋体" w:eastAsia="宋体" w:cs="宋体"/>
          <w:color w:val="auto"/>
          <w:sz w:val="24"/>
          <w:szCs w:val="24"/>
        </w:rPr>
      </w:pPr>
      <w:r>
        <w:rPr>
          <w:rFonts w:ascii="宋体" w:hAnsi="宋体" w:eastAsia="宋体" w:cs="宋体"/>
          <w:color w:val="auto"/>
          <w:spacing w:val="3"/>
          <w:sz w:val="24"/>
          <w:szCs w:val="24"/>
          <w14:textOutline w14:w="3795" w14:cap="sq" w14:cmpd="sng">
            <w14:solidFill>
              <w14:srgbClr w14:val="000000"/>
            </w14:solidFill>
            <w14:prstDash w14:val="solid"/>
            <w14:bevel/>
          </w14:textOutline>
        </w:rPr>
        <w:t>1.6</w:t>
      </w:r>
      <w:r>
        <w:rPr>
          <w:rFonts w:ascii="宋体" w:hAnsi="宋体" w:eastAsia="宋体" w:cs="宋体"/>
          <w:color w:val="auto"/>
          <w:spacing w:val="3"/>
          <w:sz w:val="24"/>
          <w:szCs w:val="24"/>
        </w:rPr>
        <w:t xml:space="preserve"> </w:t>
      </w:r>
      <w:r>
        <w:rPr>
          <w:rFonts w:ascii="宋体" w:hAnsi="宋体" w:eastAsia="宋体" w:cs="宋体"/>
          <w:color w:val="auto"/>
          <w:spacing w:val="3"/>
          <w:sz w:val="24"/>
          <w:szCs w:val="24"/>
          <w14:textOutline w14:w="3795" w14:cap="sq" w14:cmpd="sng">
            <w14:solidFill>
              <w14:srgbClr w14:val="000000"/>
            </w14:solidFill>
            <w14:prstDash w14:val="solid"/>
            <w14:bevel/>
          </w14:textOutline>
        </w:rPr>
        <w:t>保密</w:t>
      </w:r>
    </w:p>
    <w:p>
      <w:pPr>
        <w:spacing w:before="171" w:line="388" w:lineRule="auto"/>
        <w:ind w:firstLine="420"/>
        <w:rPr>
          <w:rFonts w:ascii="宋体" w:hAnsi="宋体" w:eastAsia="宋体" w:cs="宋体"/>
          <w:color w:val="auto"/>
          <w:sz w:val="21"/>
          <w:szCs w:val="21"/>
        </w:rPr>
      </w:pPr>
      <w:r>
        <w:rPr>
          <w:rFonts w:ascii="宋体" w:hAnsi="宋体" w:eastAsia="宋体" w:cs="宋体"/>
          <w:color w:val="auto"/>
          <w:spacing w:val="18"/>
          <w:sz w:val="21"/>
          <w:szCs w:val="21"/>
        </w:rPr>
        <w:t>参</w:t>
      </w:r>
      <w:r>
        <w:rPr>
          <w:rFonts w:ascii="宋体" w:hAnsi="宋体" w:eastAsia="宋体" w:cs="宋体"/>
          <w:color w:val="auto"/>
          <w:spacing w:val="12"/>
          <w:sz w:val="21"/>
          <w:szCs w:val="21"/>
        </w:rPr>
        <w:t>与</w:t>
      </w:r>
      <w:r>
        <w:rPr>
          <w:rFonts w:ascii="宋体" w:hAnsi="宋体" w:eastAsia="宋体" w:cs="宋体"/>
          <w:color w:val="auto"/>
          <w:spacing w:val="9"/>
          <w:sz w:val="21"/>
          <w:szCs w:val="21"/>
        </w:rPr>
        <w:t>招标投标活动的各方应对招标文件和投标文件中的商业和技术等秘密保密，违者应对由此造成的</w:t>
      </w:r>
      <w:r>
        <w:rPr>
          <w:rFonts w:ascii="宋体" w:hAnsi="宋体" w:eastAsia="宋体" w:cs="宋体"/>
          <w:color w:val="auto"/>
          <w:spacing w:val="11"/>
          <w:sz w:val="21"/>
          <w:szCs w:val="21"/>
        </w:rPr>
        <w:t>后</w:t>
      </w:r>
      <w:r>
        <w:rPr>
          <w:rFonts w:ascii="宋体" w:hAnsi="宋体" w:eastAsia="宋体" w:cs="宋体"/>
          <w:color w:val="auto"/>
          <w:spacing w:val="7"/>
          <w:sz w:val="21"/>
          <w:szCs w:val="21"/>
        </w:rPr>
        <w:t>果承担法律责任。</w:t>
      </w:r>
    </w:p>
    <w:p>
      <w:pPr>
        <w:spacing w:before="1" w:line="228" w:lineRule="auto"/>
        <w:ind w:left="14"/>
        <w:outlineLvl w:val="9"/>
        <w:rPr>
          <w:rFonts w:ascii="宋体" w:hAnsi="宋体" w:eastAsia="宋体" w:cs="宋体"/>
          <w:color w:val="auto"/>
          <w:sz w:val="24"/>
          <w:szCs w:val="24"/>
        </w:rPr>
      </w:pPr>
      <w:r>
        <w:rPr>
          <w:rFonts w:ascii="宋体" w:hAnsi="宋体" w:eastAsia="宋体" w:cs="宋体"/>
          <w:color w:val="auto"/>
          <w:spacing w:val="6"/>
          <w:sz w:val="24"/>
          <w:szCs w:val="24"/>
          <w14:textOutline w14:w="3795" w14:cap="sq" w14:cmpd="sng">
            <w14:solidFill>
              <w14:srgbClr w14:val="000000"/>
            </w14:solidFill>
            <w14:prstDash w14:val="solid"/>
            <w14:bevel/>
          </w14:textOutline>
        </w:rPr>
        <w:t>1</w:t>
      </w:r>
      <w:r>
        <w:rPr>
          <w:rFonts w:ascii="宋体" w:hAnsi="宋体" w:eastAsia="宋体" w:cs="宋体"/>
          <w:color w:val="auto"/>
          <w:spacing w:val="5"/>
          <w:sz w:val="24"/>
          <w:szCs w:val="24"/>
          <w14:textOutline w14:w="3795" w14:cap="sq" w14:cmpd="sng">
            <w14:solidFill>
              <w14:srgbClr w14:val="000000"/>
            </w14:solidFill>
            <w14:prstDash w14:val="solid"/>
            <w14:bevel/>
          </w14:textOutline>
        </w:rPr>
        <w:t>.7</w:t>
      </w:r>
      <w:r>
        <w:rPr>
          <w:rFonts w:ascii="宋体" w:hAnsi="宋体" w:eastAsia="宋体" w:cs="宋体"/>
          <w:color w:val="auto"/>
          <w:spacing w:val="5"/>
          <w:sz w:val="24"/>
          <w:szCs w:val="24"/>
        </w:rPr>
        <w:t xml:space="preserve"> </w:t>
      </w:r>
      <w:r>
        <w:rPr>
          <w:rFonts w:ascii="宋体" w:hAnsi="宋体" w:eastAsia="宋体" w:cs="宋体"/>
          <w:color w:val="auto"/>
          <w:spacing w:val="5"/>
          <w:sz w:val="24"/>
          <w:szCs w:val="24"/>
          <w14:textOutline w14:w="3795" w14:cap="sq" w14:cmpd="sng">
            <w14:solidFill>
              <w14:srgbClr w14:val="000000"/>
            </w14:solidFill>
            <w14:prstDash w14:val="solid"/>
            <w14:bevel/>
          </w14:textOutline>
        </w:rPr>
        <w:t>语言文字</w:t>
      </w:r>
    </w:p>
    <w:p>
      <w:pPr>
        <w:spacing w:before="172" w:line="227" w:lineRule="auto"/>
        <w:ind w:left="431"/>
        <w:rPr>
          <w:rFonts w:ascii="宋体" w:hAnsi="宋体" w:eastAsia="宋体" w:cs="宋体"/>
          <w:color w:val="auto"/>
          <w:sz w:val="21"/>
          <w:szCs w:val="21"/>
        </w:rPr>
      </w:pPr>
      <w:r>
        <w:rPr>
          <w:rFonts w:ascii="宋体" w:hAnsi="宋体" w:eastAsia="宋体" w:cs="宋体"/>
          <w:color w:val="auto"/>
          <w:spacing w:val="15"/>
          <w:sz w:val="21"/>
          <w:szCs w:val="21"/>
        </w:rPr>
        <w:t>除</w:t>
      </w:r>
      <w:r>
        <w:rPr>
          <w:rFonts w:ascii="宋体" w:hAnsi="宋体" w:eastAsia="宋体" w:cs="宋体"/>
          <w:color w:val="auto"/>
          <w:spacing w:val="9"/>
          <w:sz w:val="21"/>
          <w:szCs w:val="21"/>
        </w:rPr>
        <w:t>专用术语外，与招标投标有关的语言均使用中文。必要时专用术语应附有中文注释。</w:t>
      </w:r>
    </w:p>
    <w:p>
      <w:pPr>
        <w:spacing w:before="174" w:line="229" w:lineRule="auto"/>
        <w:ind w:left="14"/>
        <w:outlineLvl w:val="9"/>
        <w:rPr>
          <w:rFonts w:ascii="宋体" w:hAnsi="宋体" w:eastAsia="宋体" w:cs="宋体"/>
          <w:color w:val="auto"/>
          <w:sz w:val="24"/>
          <w:szCs w:val="24"/>
        </w:rPr>
      </w:pPr>
      <w:r>
        <w:rPr>
          <w:rFonts w:ascii="宋体" w:hAnsi="宋体" w:eastAsia="宋体" w:cs="宋体"/>
          <w:color w:val="auto"/>
          <w:spacing w:val="6"/>
          <w:sz w:val="24"/>
          <w:szCs w:val="24"/>
          <w14:textOutline w14:w="3795" w14:cap="sq" w14:cmpd="sng">
            <w14:solidFill>
              <w14:srgbClr w14:val="000000"/>
            </w14:solidFill>
            <w14:prstDash w14:val="solid"/>
            <w14:bevel/>
          </w14:textOutline>
        </w:rPr>
        <w:t>1</w:t>
      </w:r>
      <w:r>
        <w:rPr>
          <w:rFonts w:ascii="宋体" w:hAnsi="宋体" w:eastAsia="宋体" w:cs="宋体"/>
          <w:color w:val="auto"/>
          <w:spacing w:val="5"/>
          <w:sz w:val="24"/>
          <w:szCs w:val="24"/>
          <w14:textOutline w14:w="3795" w14:cap="sq" w14:cmpd="sng">
            <w14:solidFill>
              <w14:srgbClr w14:val="000000"/>
            </w14:solidFill>
            <w14:prstDash w14:val="solid"/>
            <w14:bevel/>
          </w14:textOutline>
        </w:rPr>
        <w:t>.8</w:t>
      </w:r>
      <w:r>
        <w:rPr>
          <w:rFonts w:ascii="宋体" w:hAnsi="宋体" w:eastAsia="宋体" w:cs="宋体"/>
          <w:color w:val="auto"/>
          <w:spacing w:val="5"/>
          <w:sz w:val="24"/>
          <w:szCs w:val="24"/>
        </w:rPr>
        <w:t xml:space="preserve"> </w:t>
      </w:r>
      <w:r>
        <w:rPr>
          <w:rFonts w:ascii="宋体" w:hAnsi="宋体" w:eastAsia="宋体" w:cs="宋体"/>
          <w:color w:val="auto"/>
          <w:spacing w:val="5"/>
          <w:sz w:val="24"/>
          <w:szCs w:val="24"/>
          <w14:textOutline w14:w="3795" w14:cap="sq" w14:cmpd="sng">
            <w14:solidFill>
              <w14:srgbClr w14:val="000000"/>
            </w14:solidFill>
            <w14:prstDash w14:val="solid"/>
            <w14:bevel/>
          </w14:textOutline>
        </w:rPr>
        <w:t>计量单位</w:t>
      </w:r>
    </w:p>
    <w:p>
      <w:pPr>
        <w:spacing w:before="172" w:line="228" w:lineRule="auto"/>
        <w:ind w:left="419"/>
        <w:rPr>
          <w:rFonts w:ascii="宋体" w:hAnsi="宋体" w:eastAsia="宋体" w:cs="宋体"/>
          <w:color w:val="auto"/>
          <w:sz w:val="21"/>
          <w:szCs w:val="21"/>
        </w:rPr>
      </w:pPr>
      <w:r>
        <w:rPr>
          <w:rFonts w:ascii="宋体" w:hAnsi="宋体" w:eastAsia="宋体" w:cs="宋体"/>
          <w:color w:val="auto"/>
          <w:spacing w:val="9"/>
          <w:sz w:val="21"/>
          <w:szCs w:val="21"/>
        </w:rPr>
        <w:t>所有计量均采用中华人民共和国法定计量单位。</w:t>
      </w:r>
    </w:p>
    <w:p>
      <w:pPr>
        <w:spacing w:before="174" w:line="228" w:lineRule="auto"/>
        <w:ind w:left="14"/>
        <w:outlineLvl w:val="9"/>
        <w:rPr>
          <w:rFonts w:ascii="宋体" w:hAnsi="宋体" w:eastAsia="宋体" w:cs="宋体"/>
          <w:color w:val="auto"/>
          <w:sz w:val="21"/>
          <w:szCs w:val="21"/>
        </w:rPr>
      </w:pPr>
      <w:r>
        <w:rPr>
          <w:rFonts w:ascii="宋体" w:hAnsi="宋体" w:eastAsia="宋体" w:cs="宋体"/>
          <w:color w:val="auto"/>
          <w:spacing w:val="6"/>
          <w:sz w:val="24"/>
          <w:szCs w:val="24"/>
          <w14:textOutline w14:w="3795" w14:cap="sq" w14:cmpd="sng">
            <w14:solidFill>
              <w14:srgbClr w14:val="000000"/>
            </w14:solidFill>
            <w14:prstDash w14:val="solid"/>
            <w14:bevel/>
          </w14:textOutline>
        </w:rPr>
        <w:t>1</w:t>
      </w:r>
      <w:r>
        <w:rPr>
          <w:rFonts w:ascii="宋体" w:hAnsi="宋体" w:eastAsia="宋体" w:cs="宋体"/>
          <w:color w:val="auto"/>
          <w:spacing w:val="5"/>
          <w:sz w:val="24"/>
          <w:szCs w:val="24"/>
          <w14:textOutline w14:w="3795" w14:cap="sq" w14:cmpd="sng">
            <w14:solidFill>
              <w14:srgbClr w14:val="000000"/>
            </w14:solidFill>
            <w14:prstDash w14:val="solid"/>
            <w14:bevel/>
          </w14:textOutline>
        </w:rPr>
        <w:t>.9</w:t>
      </w:r>
      <w:r>
        <w:rPr>
          <w:rFonts w:ascii="宋体" w:hAnsi="宋体" w:eastAsia="宋体" w:cs="宋体"/>
          <w:color w:val="auto"/>
          <w:spacing w:val="5"/>
          <w:sz w:val="24"/>
          <w:szCs w:val="24"/>
        </w:rPr>
        <w:t xml:space="preserve"> </w:t>
      </w:r>
      <w:r>
        <w:rPr>
          <w:rFonts w:ascii="宋体" w:hAnsi="宋体" w:eastAsia="宋体" w:cs="宋体"/>
          <w:color w:val="auto"/>
          <w:spacing w:val="5"/>
          <w:sz w:val="24"/>
          <w:szCs w:val="24"/>
          <w14:textOutline w14:w="3795" w14:cap="sq" w14:cmpd="sng">
            <w14:solidFill>
              <w14:srgbClr w14:val="000000"/>
            </w14:solidFill>
            <w14:prstDash w14:val="solid"/>
            <w14:bevel/>
          </w14:textOutline>
        </w:rPr>
        <w:t>踏勘现场</w:t>
      </w:r>
    </w:p>
    <w:p>
      <w:pPr>
        <w:spacing w:before="69" w:line="231" w:lineRule="auto"/>
        <w:ind w:left="319"/>
        <w:rPr>
          <w:rFonts w:ascii="宋体" w:hAnsi="宋体" w:eastAsia="宋体" w:cs="宋体"/>
          <w:color w:val="auto"/>
          <w:sz w:val="21"/>
          <w:szCs w:val="21"/>
        </w:rPr>
      </w:pPr>
      <w:r>
        <w:rPr>
          <w:rFonts w:ascii="宋体" w:hAnsi="宋体" w:eastAsia="宋体" w:cs="宋体"/>
          <w:color w:val="auto"/>
          <w:spacing w:val="5"/>
          <w:sz w:val="21"/>
          <w:szCs w:val="21"/>
        </w:rPr>
        <w:t>不</w:t>
      </w:r>
      <w:r>
        <w:rPr>
          <w:rFonts w:ascii="宋体" w:hAnsi="宋体" w:eastAsia="宋体" w:cs="宋体"/>
          <w:color w:val="auto"/>
          <w:spacing w:val="4"/>
          <w:sz w:val="21"/>
          <w:szCs w:val="21"/>
        </w:rPr>
        <w:t>组织。</w:t>
      </w:r>
    </w:p>
    <w:p>
      <w:pPr>
        <w:spacing w:before="165" w:line="225" w:lineRule="auto"/>
        <w:ind w:left="14"/>
        <w:outlineLvl w:val="9"/>
        <w:rPr>
          <w:rFonts w:ascii="宋体" w:hAnsi="宋体" w:eastAsia="宋体" w:cs="宋体"/>
          <w:color w:val="auto"/>
          <w:sz w:val="24"/>
          <w:szCs w:val="24"/>
        </w:rPr>
      </w:pPr>
      <w:r>
        <w:rPr>
          <w:rFonts w:ascii="宋体" w:hAnsi="宋体" w:eastAsia="宋体" w:cs="宋体"/>
          <w:color w:val="auto"/>
          <w:spacing w:val="10"/>
          <w:sz w:val="24"/>
          <w:szCs w:val="24"/>
          <w14:textOutline w14:w="3795" w14:cap="sq" w14:cmpd="sng">
            <w14:solidFill>
              <w14:srgbClr w14:val="000000"/>
            </w14:solidFill>
            <w14:prstDash w14:val="solid"/>
            <w14:bevel/>
          </w14:textOutline>
        </w:rPr>
        <w:t>1</w:t>
      </w:r>
      <w:r>
        <w:rPr>
          <w:rFonts w:ascii="宋体" w:hAnsi="宋体" w:eastAsia="宋体" w:cs="宋体"/>
          <w:color w:val="auto"/>
          <w:spacing w:val="5"/>
          <w:sz w:val="24"/>
          <w:szCs w:val="24"/>
          <w14:textOutline w14:w="3795" w14:cap="sq" w14:cmpd="sng">
            <w14:solidFill>
              <w14:srgbClr w14:val="000000"/>
            </w14:solidFill>
            <w14:prstDash w14:val="solid"/>
            <w14:bevel/>
          </w14:textOutline>
        </w:rPr>
        <w:t>.10</w:t>
      </w:r>
      <w:r>
        <w:rPr>
          <w:rFonts w:ascii="宋体" w:hAnsi="宋体" w:eastAsia="宋体" w:cs="宋体"/>
          <w:color w:val="auto"/>
          <w:spacing w:val="5"/>
          <w:sz w:val="24"/>
          <w:szCs w:val="24"/>
        </w:rPr>
        <w:t xml:space="preserve"> </w:t>
      </w:r>
      <w:r>
        <w:rPr>
          <w:rFonts w:ascii="宋体" w:hAnsi="宋体" w:eastAsia="宋体" w:cs="宋体"/>
          <w:color w:val="auto"/>
          <w:spacing w:val="5"/>
          <w:sz w:val="24"/>
          <w:szCs w:val="24"/>
          <w14:textOutline w14:w="3795" w14:cap="sq" w14:cmpd="sng">
            <w14:solidFill>
              <w14:srgbClr w14:val="000000"/>
            </w14:solidFill>
            <w14:prstDash w14:val="solid"/>
            <w14:bevel/>
          </w14:textOutline>
        </w:rPr>
        <w:t>投标预备会</w:t>
      </w:r>
    </w:p>
    <w:p>
      <w:pPr>
        <w:spacing w:before="176" w:line="230" w:lineRule="auto"/>
        <w:ind w:left="422"/>
        <w:rPr>
          <w:rFonts w:ascii="宋体" w:hAnsi="宋体" w:eastAsia="宋体" w:cs="宋体"/>
          <w:color w:val="auto"/>
          <w:sz w:val="21"/>
          <w:szCs w:val="21"/>
        </w:rPr>
      </w:pPr>
      <w:r>
        <w:rPr>
          <w:rFonts w:ascii="宋体" w:hAnsi="宋体" w:eastAsia="宋体" w:cs="宋体"/>
          <w:color w:val="auto"/>
          <w:spacing w:val="5"/>
          <w:sz w:val="21"/>
          <w:szCs w:val="21"/>
        </w:rPr>
        <w:t>不</w:t>
      </w:r>
      <w:r>
        <w:rPr>
          <w:rFonts w:ascii="宋体" w:hAnsi="宋体" w:eastAsia="宋体" w:cs="宋体"/>
          <w:color w:val="auto"/>
          <w:spacing w:val="4"/>
          <w:sz w:val="21"/>
          <w:szCs w:val="21"/>
        </w:rPr>
        <w:t>召开。</w:t>
      </w:r>
    </w:p>
    <w:p>
      <w:pPr>
        <w:spacing w:before="171" w:line="229" w:lineRule="auto"/>
        <w:ind w:left="14"/>
        <w:outlineLvl w:val="9"/>
        <w:rPr>
          <w:rFonts w:ascii="宋体" w:hAnsi="宋体" w:eastAsia="宋体" w:cs="宋体"/>
          <w:color w:val="auto"/>
          <w:sz w:val="24"/>
          <w:szCs w:val="24"/>
        </w:rPr>
      </w:pPr>
      <w:r>
        <w:rPr>
          <w:rFonts w:ascii="宋体" w:hAnsi="宋体" w:eastAsia="宋体" w:cs="宋体"/>
          <w:color w:val="auto"/>
          <w:spacing w:val="6"/>
          <w:sz w:val="24"/>
          <w:szCs w:val="24"/>
          <w14:textOutline w14:w="3795" w14:cap="sq" w14:cmpd="sng">
            <w14:solidFill>
              <w14:srgbClr w14:val="000000"/>
            </w14:solidFill>
            <w14:prstDash w14:val="solid"/>
            <w14:bevel/>
          </w14:textOutline>
        </w:rPr>
        <w:t>1</w:t>
      </w:r>
      <w:r>
        <w:rPr>
          <w:rFonts w:ascii="宋体" w:hAnsi="宋体" w:eastAsia="宋体" w:cs="宋体"/>
          <w:color w:val="auto"/>
          <w:spacing w:val="3"/>
          <w:sz w:val="24"/>
          <w:szCs w:val="24"/>
          <w14:textOutline w14:w="3795" w14:cap="sq" w14:cmpd="sng">
            <w14:solidFill>
              <w14:srgbClr w14:val="000000"/>
            </w14:solidFill>
            <w14:prstDash w14:val="solid"/>
            <w14:bevel/>
          </w14:textOutline>
        </w:rPr>
        <w:t>.11</w:t>
      </w:r>
      <w:r>
        <w:rPr>
          <w:rFonts w:ascii="宋体" w:hAnsi="宋体" w:eastAsia="宋体" w:cs="宋体"/>
          <w:color w:val="auto"/>
          <w:spacing w:val="3"/>
          <w:sz w:val="24"/>
          <w:szCs w:val="24"/>
        </w:rPr>
        <w:t xml:space="preserve"> </w:t>
      </w:r>
      <w:r>
        <w:rPr>
          <w:rFonts w:ascii="宋体" w:hAnsi="宋体" w:eastAsia="宋体" w:cs="宋体"/>
          <w:color w:val="auto"/>
          <w:spacing w:val="3"/>
          <w:sz w:val="24"/>
          <w:szCs w:val="24"/>
          <w14:textOutline w14:w="3795" w14:cap="sq" w14:cmpd="sng">
            <w14:solidFill>
              <w14:srgbClr w14:val="000000"/>
            </w14:solidFill>
            <w14:prstDash w14:val="solid"/>
            <w14:bevel/>
          </w14:textOutline>
        </w:rPr>
        <w:t>分包</w:t>
      </w:r>
    </w:p>
    <w:p>
      <w:pPr>
        <w:spacing w:before="172" w:line="228" w:lineRule="auto"/>
        <w:ind w:left="422"/>
        <w:rPr>
          <w:rFonts w:ascii="宋体" w:hAnsi="宋体" w:eastAsia="宋体" w:cs="宋体"/>
          <w:color w:val="auto"/>
          <w:sz w:val="21"/>
          <w:szCs w:val="21"/>
        </w:rPr>
      </w:pPr>
      <w:r>
        <w:rPr>
          <w:rFonts w:ascii="宋体" w:hAnsi="宋体" w:eastAsia="宋体" w:cs="宋体"/>
          <w:color w:val="auto"/>
          <w:spacing w:val="5"/>
          <w:sz w:val="21"/>
          <w:szCs w:val="21"/>
        </w:rPr>
        <w:t>不</w:t>
      </w:r>
      <w:r>
        <w:rPr>
          <w:rFonts w:ascii="宋体" w:hAnsi="宋体" w:eastAsia="宋体" w:cs="宋体"/>
          <w:color w:val="auto"/>
          <w:spacing w:val="4"/>
          <w:sz w:val="21"/>
          <w:szCs w:val="21"/>
        </w:rPr>
        <w:t>允许。</w:t>
      </w:r>
    </w:p>
    <w:p>
      <w:pPr>
        <w:spacing w:before="173" w:line="228" w:lineRule="auto"/>
        <w:ind w:left="14"/>
        <w:outlineLvl w:val="9"/>
        <w:rPr>
          <w:rFonts w:ascii="宋体" w:hAnsi="宋体" w:eastAsia="宋体" w:cs="宋体"/>
          <w:color w:val="auto"/>
          <w:sz w:val="24"/>
          <w:szCs w:val="24"/>
        </w:rPr>
      </w:pPr>
      <w:r>
        <w:rPr>
          <w:rFonts w:ascii="宋体" w:hAnsi="宋体" w:eastAsia="宋体" w:cs="宋体"/>
          <w:color w:val="auto"/>
          <w:spacing w:val="6"/>
          <w:sz w:val="24"/>
          <w:szCs w:val="24"/>
          <w14:textOutline w14:w="3795" w14:cap="sq" w14:cmpd="sng">
            <w14:solidFill>
              <w14:srgbClr w14:val="000000"/>
            </w14:solidFill>
            <w14:prstDash w14:val="solid"/>
            <w14:bevel/>
          </w14:textOutline>
        </w:rPr>
        <w:t>1</w:t>
      </w:r>
      <w:r>
        <w:rPr>
          <w:rFonts w:ascii="宋体" w:hAnsi="宋体" w:eastAsia="宋体" w:cs="宋体"/>
          <w:color w:val="auto"/>
          <w:spacing w:val="3"/>
          <w:sz w:val="24"/>
          <w:szCs w:val="24"/>
          <w14:textOutline w14:w="3795" w14:cap="sq" w14:cmpd="sng">
            <w14:solidFill>
              <w14:srgbClr w14:val="000000"/>
            </w14:solidFill>
            <w14:prstDash w14:val="solid"/>
            <w14:bevel/>
          </w14:textOutline>
        </w:rPr>
        <w:t>.12</w:t>
      </w:r>
      <w:r>
        <w:rPr>
          <w:rFonts w:ascii="宋体" w:hAnsi="宋体" w:eastAsia="宋体" w:cs="宋体"/>
          <w:color w:val="auto"/>
          <w:spacing w:val="3"/>
          <w:sz w:val="24"/>
          <w:szCs w:val="24"/>
        </w:rPr>
        <w:t xml:space="preserve"> </w:t>
      </w:r>
      <w:r>
        <w:rPr>
          <w:rFonts w:ascii="宋体" w:hAnsi="宋体" w:eastAsia="宋体" w:cs="宋体"/>
          <w:color w:val="auto"/>
          <w:spacing w:val="3"/>
          <w:sz w:val="24"/>
          <w:szCs w:val="24"/>
          <w14:textOutline w14:w="3795" w14:cap="sq" w14:cmpd="sng">
            <w14:solidFill>
              <w14:srgbClr w14:val="000000"/>
            </w14:solidFill>
            <w14:prstDash w14:val="solid"/>
            <w14:bevel/>
          </w14:textOutline>
        </w:rPr>
        <w:t>偏离</w:t>
      </w:r>
    </w:p>
    <w:p>
      <w:pPr>
        <w:spacing w:before="142" w:line="228" w:lineRule="auto"/>
        <w:ind w:left="3"/>
        <w:outlineLvl w:val="9"/>
        <w:rPr>
          <w:rFonts w:ascii="宋体" w:hAnsi="宋体" w:eastAsia="宋体" w:cs="宋体"/>
          <w:color w:val="auto"/>
          <w:spacing w:val="4"/>
          <w:sz w:val="21"/>
          <w:szCs w:val="21"/>
        </w:rPr>
      </w:pPr>
      <w:r>
        <w:rPr>
          <w:rFonts w:ascii="宋体" w:hAnsi="宋体" w:eastAsia="宋体" w:cs="宋体"/>
          <w:color w:val="auto"/>
          <w:spacing w:val="5"/>
          <w:sz w:val="21"/>
          <w:szCs w:val="21"/>
        </w:rPr>
        <w:t>不</w:t>
      </w:r>
      <w:r>
        <w:rPr>
          <w:rFonts w:ascii="宋体" w:hAnsi="宋体" w:eastAsia="宋体" w:cs="宋体"/>
          <w:color w:val="auto"/>
          <w:spacing w:val="4"/>
          <w:sz w:val="21"/>
          <w:szCs w:val="21"/>
        </w:rPr>
        <w:t>允许。</w:t>
      </w:r>
    </w:p>
    <w:p>
      <w:pPr>
        <w:spacing w:before="142" w:line="228" w:lineRule="auto"/>
        <w:ind w:left="3"/>
        <w:outlineLvl w:val="2"/>
        <w:rPr>
          <w:rFonts w:ascii="宋体" w:hAnsi="宋体" w:eastAsia="宋体" w:cs="宋体"/>
          <w:color w:val="auto"/>
          <w:sz w:val="24"/>
          <w:szCs w:val="24"/>
        </w:rPr>
      </w:pPr>
      <w:r>
        <w:rPr>
          <w:rFonts w:ascii="宋体" w:hAnsi="宋体" w:eastAsia="宋体" w:cs="宋体"/>
          <w:color w:val="auto"/>
          <w:spacing w:val="8"/>
          <w:sz w:val="24"/>
          <w:szCs w:val="24"/>
          <w14:textOutline w14:w="3795" w14:cap="sq" w14:cmpd="sng">
            <w14:solidFill>
              <w14:srgbClr w14:val="000000"/>
            </w14:solidFill>
            <w14:prstDash w14:val="solid"/>
            <w14:bevel/>
          </w14:textOutline>
        </w:rPr>
        <w:t>2</w:t>
      </w:r>
      <w:r>
        <w:rPr>
          <w:rFonts w:ascii="宋体" w:hAnsi="宋体" w:eastAsia="宋体" w:cs="宋体"/>
          <w:color w:val="auto"/>
          <w:spacing w:val="7"/>
          <w:sz w:val="24"/>
          <w:szCs w:val="24"/>
        </w:rPr>
        <w:t xml:space="preserve"> </w:t>
      </w:r>
      <w:r>
        <w:rPr>
          <w:rFonts w:ascii="宋体" w:hAnsi="宋体" w:eastAsia="宋体" w:cs="宋体"/>
          <w:color w:val="auto"/>
          <w:spacing w:val="7"/>
          <w:sz w:val="24"/>
          <w:szCs w:val="24"/>
          <w14:textOutline w14:w="3795" w14:cap="sq" w14:cmpd="sng">
            <w14:solidFill>
              <w14:srgbClr w14:val="000000"/>
            </w14:solidFill>
            <w14:prstDash w14:val="solid"/>
            <w14:bevel/>
          </w14:textOutline>
        </w:rPr>
        <w:t>招标文件</w:t>
      </w:r>
    </w:p>
    <w:p>
      <w:pPr>
        <w:spacing w:before="173" w:line="228" w:lineRule="auto"/>
        <w:ind w:left="3"/>
        <w:outlineLvl w:val="9"/>
        <w:rPr>
          <w:rFonts w:ascii="宋体" w:hAnsi="宋体" w:eastAsia="宋体" w:cs="宋体"/>
          <w:color w:val="auto"/>
          <w:sz w:val="24"/>
          <w:szCs w:val="24"/>
        </w:rPr>
      </w:pPr>
      <w:r>
        <w:rPr>
          <w:rFonts w:ascii="宋体" w:hAnsi="宋体" w:eastAsia="宋体" w:cs="宋体"/>
          <w:color w:val="auto"/>
          <w:spacing w:val="14"/>
          <w:sz w:val="24"/>
          <w:szCs w:val="24"/>
          <w14:textOutline w14:w="3795" w14:cap="sq" w14:cmpd="sng">
            <w14:solidFill>
              <w14:srgbClr w14:val="000000"/>
            </w14:solidFill>
            <w14:prstDash w14:val="solid"/>
            <w14:bevel/>
          </w14:textOutline>
        </w:rPr>
        <w:t>2</w:t>
      </w:r>
      <w:r>
        <w:rPr>
          <w:rFonts w:ascii="宋体" w:hAnsi="宋体" w:eastAsia="宋体" w:cs="宋体"/>
          <w:color w:val="auto"/>
          <w:spacing w:val="8"/>
          <w:sz w:val="24"/>
          <w:szCs w:val="24"/>
          <w14:textOutline w14:w="3795" w14:cap="sq" w14:cmpd="sng">
            <w14:solidFill>
              <w14:srgbClr w14:val="000000"/>
            </w14:solidFill>
            <w14:prstDash w14:val="solid"/>
            <w14:bevel/>
          </w14:textOutline>
        </w:rPr>
        <w:t>.</w:t>
      </w:r>
      <w:r>
        <w:rPr>
          <w:rFonts w:ascii="宋体" w:hAnsi="宋体" w:eastAsia="宋体" w:cs="宋体"/>
          <w:color w:val="auto"/>
          <w:spacing w:val="7"/>
          <w:sz w:val="24"/>
          <w:szCs w:val="24"/>
          <w14:textOutline w14:w="3795" w14:cap="sq" w14:cmpd="sng">
            <w14:solidFill>
              <w14:srgbClr w14:val="000000"/>
            </w14:solidFill>
            <w14:prstDash w14:val="solid"/>
            <w14:bevel/>
          </w14:textOutline>
        </w:rPr>
        <w:t>1</w:t>
      </w:r>
      <w:r>
        <w:rPr>
          <w:rFonts w:ascii="宋体" w:hAnsi="宋体" w:eastAsia="宋体" w:cs="宋体"/>
          <w:color w:val="auto"/>
          <w:spacing w:val="7"/>
          <w:sz w:val="24"/>
          <w:szCs w:val="24"/>
        </w:rPr>
        <w:t xml:space="preserve"> </w:t>
      </w:r>
      <w:r>
        <w:rPr>
          <w:rFonts w:ascii="宋体" w:hAnsi="宋体" w:eastAsia="宋体" w:cs="宋体"/>
          <w:color w:val="auto"/>
          <w:spacing w:val="7"/>
          <w:sz w:val="24"/>
          <w:szCs w:val="24"/>
          <w14:textOutline w14:w="3795" w14:cap="sq" w14:cmpd="sng">
            <w14:solidFill>
              <w14:srgbClr w14:val="000000"/>
            </w14:solidFill>
            <w14:prstDash w14:val="solid"/>
            <w14:bevel/>
          </w14:textOutline>
        </w:rPr>
        <w:t>招标文件的组成</w:t>
      </w:r>
    </w:p>
    <w:p>
      <w:pPr>
        <w:spacing w:before="172" w:line="228" w:lineRule="auto"/>
        <w:ind w:left="421"/>
        <w:rPr>
          <w:rFonts w:ascii="宋体" w:hAnsi="宋体" w:eastAsia="宋体" w:cs="宋体"/>
          <w:color w:val="auto"/>
          <w:sz w:val="21"/>
          <w:szCs w:val="21"/>
        </w:rPr>
      </w:pPr>
      <w:r>
        <w:rPr>
          <w:rFonts w:ascii="宋体" w:hAnsi="宋体" w:eastAsia="宋体" w:cs="宋体"/>
          <w:color w:val="auto"/>
          <w:spacing w:val="10"/>
          <w:sz w:val="21"/>
          <w:szCs w:val="21"/>
        </w:rPr>
        <w:t>本</w:t>
      </w:r>
      <w:r>
        <w:rPr>
          <w:rFonts w:ascii="宋体" w:hAnsi="宋体" w:eastAsia="宋体" w:cs="宋体"/>
          <w:color w:val="auto"/>
          <w:spacing w:val="7"/>
          <w:sz w:val="21"/>
          <w:szCs w:val="21"/>
        </w:rPr>
        <w:t>招标文件包括：</w:t>
      </w:r>
    </w:p>
    <w:p>
      <w:pPr>
        <w:spacing w:before="173" w:line="227"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1) 招标公告；</w:t>
      </w:r>
    </w:p>
    <w:p>
      <w:pPr>
        <w:spacing w:before="173" w:line="228" w:lineRule="auto"/>
        <w:ind w:left="430"/>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5"/>
          <w:sz w:val="21"/>
          <w:szCs w:val="21"/>
        </w:rPr>
        <w:t>2) 投标人须知；</w:t>
      </w:r>
    </w:p>
    <w:p>
      <w:pPr>
        <w:spacing w:before="173" w:line="228"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3) 评标办法；</w:t>
      </w:r>
    </w:p>
    <w:p>
      <w:pPr>
        <w:spacing w:before="172"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4"/>
          <w:sz w:val="21"/>
          <w:szCs w:val="21"/>
        </w:rPr>
        <w:t>4) 合同条款及格式；</w:t>
      </w:r>
    </w:p>
    <w:p>
      <w:pPr>
        <w:spacing w:before="174" w:line="229" w:lineRule="auto"/>
        <w:ind w:left="430"/>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12"/>
          <w:sz w:val="21"/>
          <w:szCs w:val="21"/>
        </w:rPr>
        <w:t>5) 工程量清单 (电子版) ；</w:t>
      </w:r>
    </w:p>
    <w:p>
      <w:pPr>
        <w:spacing w:before="172" w:line="229" w:lineRule="auto"/>
        <w:ind w:left="430"/>
        <w:rPr>
          <w:rFonts w:ascii="宋体" w:hAnsi="宋体" w:eastAsia="宋体" w:cs="宋体"/>
          <w:color w:val="auto"/>
          <w:sz w:val="21"/>
          <w:szCs w:val="21"/>
        </w:rPr>
      </w:pPr>
      <w:r>
        <w:rPr>
          <w:rFonts w:ascii="宋体" w:hAnsi="宋体" w:eastAsia="宋体" w:cs="宋体"/>
          <w:color w:val="auto"/>
          <w:spacing w:val="13"/>
          <w:sz w:val="21"/>
          <w:szCs w:val="21"/>
        </w:rPr>
        <w:t xml:space="preserve">(6) 图纸 (电子图) </w:t>
      </w:r>
      <w:r>
        <w:rPr>
          <w:rFonts w:ascii="宋体" w:hAnsi="宋体" w:eastAsia="宋体" w:cs="宋体"/>
          <w:color w:val="auto"/>
          <w:spacing w:val="10"/>
          <w:sz w:val="21"/>
          <w:szCs w:val="21"/>
        </w:rPr>
        <w:t>；</w:t>
      </w:r>
    </w:p>
    <w:p>
      <w:pPr>
        <w:spacing w:before="172"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4"/>
          <w:sz w:val="21"/>
          <w:szCs w:val="21"/>
        </w:rPr>
        <w:t>7) 技术标准和要求；</w:t>
      </w:r>
    </w:p>
    <w:p>
      <w:pPr>
        <w:spacing w:before="172" w:line="228" w:lineRule="auto"/>
        <w:ind w:left="430"/>
        <w:rPr>
          <w:rFonts w:ascii="宋体" w:hAnsi="宋体" w:eastAsia="宋体" w:cs="宋体"/>
          <w:color w:val="auto"/>
          <w:sz w:val="21"/>
          <w:szCs w:val="21"/>
        </w:rPr>
      </w:pPr>
      <w:r>
        <w:rPr>
          <w:rFonts w:ascii="宋体" w:hAnsi="宋体" w:eastAsia="宋体" w:cs="宋体"/>
          <w:color w:val="auto"/>
          <w:spacing w:val="15"/>
          <w:sz w:val="21"/>
          <w:szCs w:val="21"/>
        </w:rPr>
        <w:t>(8) 投标文件格式；</w:t>
      </w:r>
    </w:p>
    <w:p>
      <w:pPr>
        <w:spacing w:before="174" w:line="226" w:lineRule="auto"/>
        <w:ind w:left="430"/>
        <w:rPr>
          <w:rFonts w:ascii="宋体" w:hAnsi="宋体" w:eastAsia="宋体" w:cs="宋体"/>
          <w:color w:val="auto"/>
          <w:sz w:val="21"/>
          <w:szCs w:val="21"/>
        </w:rPr>
      </w:pPr>
      <w:r>
        <w:rPr>
          <w:rFonts w:ascii="宋体" w:hAnsi="宋体" w:eastAsia="宋体" w:cs="宋体"/>
          <w:color w:val="auto"/>
          <w:spacing w:val="14"/>
          <w:sz w:val="21"/>
          <w:szCs w:val="21"/>
        </w:rPr>
        <w:t>(9</w:t>
      </w:r>
      <w:r>
        <w:rPr>
          <w:rFonts w:ascii="宋体" w:hAnsi="宋体" w:eastAsia="宋体" w:cs="宋体"/>
          <w:color w:val="auto"/>
          <w:spacing w:val="8"/>
          <w:sz w:val="21"/>
          <w:szCs w:val="21"/>
        </w:rPr>
        <w:t>)</w:t>
      </w:r>
      <w:r>
        <w:rPr>
          <w:rFonts w:ascii="宋体" w:hAnsi="宋体" w:eastAsia="宋体" w:cs="宋体"/>
          <w:color w:val="auto"/>
          <w:spacing w:val="7"/>
          <w:sz w:val="21"/>
          <w:szCs w:val="21"/>
        </w:rPr>
        <w:t xml:space="preserve">  “投标人须知前附表”规定的其他材料。</w:t>
      </w:r>
    </w:p>
    <w:p>
      <w:pPr>
        <w:spacing w:before="174" w:line="388" w:lineRule="auto"/>
        <w:ind w:firstLine="420"/>
        <w:rPr>
          <w:rFonts w:ascii="宋体" w:hAnsi="宋体" w:eastAsia="宋体" w:cs="宋体"/>
          <w:color w:val="auto"/>
          <w:sz w:val="21"/>
          <w:szCs w:val="21"/>
        </w:rPr>
      </w:pPr>
      <w:r>
        <w:rPr>
          <w:rFonts w:ascii="宋体" w:hAnsi="宋体" w:eastAsia="宋体" w:cs="宋体"/>
          <w:color w:val="auto"/>
          <w:spacing w:val="16"/>
          <w:sz w:val="21"/>
          <w:szCs w:val="21"/>
        </w:rPr>
        <w:t>根据</w:t>
      </w:r>
      <w:r>
        <w:rPr>
          <w:rFonts w:ascii="宋体" w:hAnsi="宋体" w:eastAsia="宋体" w:cs="宋体"/>
          <w:color w:val="auto"/>
          <w:spacing w:val="10"/>
          <w:sz w:val="21"/>
          <w:szCs w:val="21"/>
        </w:rPr>
        <w:t>本</w:t>
      </w:r>
      <w:r>
        <w:rPr>
          <w:rFonts w:ascii="宋体" w:hAnsi="宋体" w:eastAsia="宋体" w:cs="宋体"/>
          <w:color w:val="auto"/>
          <w:spacing w:val="8"/>
          <w:sz w:val="21"/>
          <w:szCs w:val="21"/>
        </w:rPr>
        <w:t>章第 2.2 款和第 2.3 款对招标文件所作的澄清、修改，构成招标文件的组成部分。当招标文</w:t>
      </w:r>
      <w:r>
        <w:rPr>
          <w:rFonts w:ascii="宋体" w:hAnsi="宋体" w:eastAsia="宋体" w:cs="宋体"/>
          <w:color w:val="auto"/>
          <w:spacing w:val="7"/>
          <w:sz w:val="21"/>
          <w:szCs w:val="21"/>
        </w:rPr>
        <w:t>件投标人须知正文部分与投标人须知前附表内容不一致时， 以投标人须知前附表内容为准</w:t>
      </w:r>
      <w:r>
        <w:rPr>
          <w:rFonts w:ascii="宋体" w:hAnsi="宋体" w:eastAsia="宋体" w:cs="宋体"/>
          <w:color w:val="auto"/>
          <w:spacing w:val="1"/>
          <w:sz w:val="21"/>
          <w:szCs w:val="21"/>
        </w:rPr>
        <w:t>。</w:t>
      </w:r>
    </w:p>
    <w:p>
      <w:pPr>
        <w:spacing w:line="228" w:lineRule="auto"/>
        <w:ind w:left="3"/>
        <w:outlineLvl w:val="9"/>
        <w:rPr>
          <w:rFonts w:ascii="宋体" w:hAnsi="宋体" w:eastAsia="宋体" w:cs="宋体"/>
          <w:color w:val="auto"/>
          <w:sz w:val="24"/>
          <w:szCs w:val="24"/>
        </w:rPr>
      </w:pPr>
      <w:r>
        <w:rPr>
          <w:rFonts w:ascii="宋体" w:hAnsi="宋体" w:eastAsia="宋体" w:cs="宋体"/>
          <w:color w:val="auto"/>
          <w:spacing w:val="9"/>
          <w:sz w:val="24"/>
          <w:szCs w:val="24"/>
          <w14:textOutline w14:w="3795" w14:cap="sq" w14:cmpd="sng">
            <w14:solidFill>
              <w14:srgbClr w14:val="000000"/>
            </w14:solidFill>
            <w14:prstDash w14:val="solid"/>
            <w14:bevel/>
          </w14:textOutline>
        </w:rPr>
        <w:t>2.2</w:t>
      </w:r>
      <w:r>
        <w:rPr>
          <w:rFonts w:ascii="宋体" w:hAnsi="宋体" w:eastAsia="宋体" w:cs="宋体"/>
          <w:color w:val="auto"/>
          <w:spacing w:val="9"/>
          <w:sz w:val="24"/>
          <w:szCs w:val="24"/>
        </w:rPr>
        <w:t xml:space="preserve"> </w:t>
      </w:r>
      <w:r>
        <w:rPr>
          <w:rFonts w:ascii="宋体" w:hAnsi="宋体" w:eastAsia="宋体" w:cs="宋体"/>
          <w:color w:val="auto"/>
          <w:spacing w:val="9"/>
          <w:sz w:val="24"/>
          <w:szCs w:val="24"/>
          <w14:textOutline w14:w="3795" w14:cap="sq" w14:cmpd="sng">
            <w14:solidFill>
              <w14:srgbClr w14:val="000000"/>
            </w14:solidFill>
            <w14:prstDash w14:val="solid"/>
            <w14:bevel/>
          </w14:textOutline>
        </w:rPr>
        <w:t>招标文件的询问、质疑和投</w:t>
      </w:r>
      <w:r>
        <w:rPr>
          <w:rFonts w:ascii="宋体" w:hAnsi="宋体" w:eastAsia="宋体" w:cs="宋体"/>
          <w:color w:val="auto"/>
          <w:spacing w:val="6"/>
          <w:sz w:val="24"/>
          <w:szCs w:val="24"/>
          <w14:textOutline w14:w="3795" w14:cap="sq" w14:cmpd="sng">
            <w14:solidFill>
              <w14:srgbClr w14:val="000000"/>
            </w14:solidFill>
            <w14:prstDash w14:val="solid"/>
            <w14:bevel/>
          </w14:textOutline>
        </w:rPr>
        <w:t>诉</w:t>
      </w:r>
    </w:p>
    <w:p>
      <w:pPr>
        <w:keepNext w:val="0"/>
        <w:keepLines w:val="0"/>
        <w:pageBreakBefore w:val="0"/>
        <w:widowControl w:val="0"/>
        <w:kinsoku w:val="0"/>
        <w:wordWrap/>
        <w:overflowPunct/>
        <w:topLinePunct w:val="0"/>
        <w:autoSpaceDE w:val="0"/>
        <w:autoSpaceDN w:val="0"/>
        <w:bidi w:val="0"/>
        <w:adjustRightInd w:val="0"/>
        <w:snapToGrid w:val="0"/>
        <w:spacing w:before="173" w:line="360" w:lineRule="auto"/>
        <w:ind w:left="428"/>
        <w:textAlignment w:val="baseline"/>
        <w:rPr>
          <w:rFonts w:ascii="宋体" w:hAnsi="宋体" w:eastAsia="宋体" w:cs="宋体"/>
          <w:color w:val="auto"/>
          <w:sz w:val="21"/>
          <w:szCs w:val="21"/>
        </w:rPr>
      </w:pPr>
      <w:r>
        <w:rPr>
          <w:rFonts w:ascii="宋体" w:hAnsi="宋体" w:eastAsia="宋体" w:cs="宋体"/>
          <w:color w:val="auto"/>
          <w:spacing w:val="16"/>
          <w:sz w:val="21"/>
          <w:szCs w:val="21"/>
        </w:rPr>
        <w:t>2.2</w:t>
      </w:r>
      <w:r>
        <w:rPr>
          <w:rFonts w:ascii="宋体" w:hAnsi="宋体" w:eastAsia="宋体" w:cs="宋体"/>
          <w:color w:val="auto"/>
          <w:spacing w:val="14"/>
          <w:sz w:val="21"/>
          <w:szCs w:val="21"/>
        </w:rPr>
        <w:t>.</w:t>
      </w:r>
      <w:r>
        <w:rPr>
          <w:rFonts w:ascii="宋体" w:hAnsi="宋体" w:eastAsia="宋体" w:cs="宋体"/>
          <w:color w:val="auto"/>
          <w:spacing w:val="8"/>
          <w:sz w:val="21"/>
          <w:szCs w:val="21"/>
        </w:rPr>
        <w:t>1 投标人对政府采购活动事项有疑问的，可以向招标人、招标代理机构提出询问。</w:t>
      </w:r>
    </w:p>
    <w:p>
      <w:pPr>
        <w:keepNext w:val="0"/>
        <w:keepLines w:val="0"/>
        <w:pageBreakBefore w:val="0"/>
        <w:widowControl w:val="0"/>
        <w:kinsoku w:val="0"/>
        <w:wordWrap/>
        <w:overflowPunct/>
        <w:topLinePunct w:val="0"/>
        <w:autoSpaceDE w:val="0"/>
        <w:autoSpaceDN w:val="0"/>
        <w:bidi w:val="0"/>
        <w:adjustRightInd w:val="0"/>
        <w:snapToGrid w:val="0"/>
        <w:spacing w:before="140" w:line="360" w:lineRule="auto"/>
        <w:ind w:left="3" w:firstLine="436"/>
        <w:textAlignment w:val="baseline"/>
        <w:rPr>
          <w:rFonts w:hint="eastAsia" w:ascii="宋体" w:hAnsi="宋体" w:eastAsia="宋体" w:cs="宋体"/>
          <w:color w:val="auto"/>
          <w:sz w:val="21"/>
          <w:szCs w:val="21"/>
          <w:lang w:val="en-US" w:eastAsia="zh-CN"/>
        </w:rPr>
      </w:pPr>
      <w:r>
        <w:rPr>
          <w:rFonts w:ascii="宋体" w:hAnsi="宋体" w:eastAsia="宋体" w:cs="宋体"/>
          <w:color w:val="auto"/>
          <w:spacing w:val="6"/>
          <w:sz w:val="21"/>
          <w:szCs w:val="21"/>
        </w:rPr>
        <w:t>2.2.2 投标人认为招标文件使自己的合法权益受到损害的，应当在招标公告期限届满之日起 7 个工</w:t>
      </w:r>
      <w:r>
        <w:rPr>
          <w:rFonts w:ascii="宋体" w:hAnsi="宋体" w:eastAsia="宋体" w:cs="宋体"/>
          <w:color w:val="auto"/>
          <w:sz w:val="21"/>
          <w:szCs w:val="21"/>
        </w:rPr>
        <w:t>作</w:t>
      </w:r>
      <w:r>
        <w:rPr>
          <w:rFonts w:ascii="宋体" w:hAnsi="宋体" w:eastAsia="宋体" w:cs="宋体"/>
          <w:color w:val="auto"/>
          <w:spacing w:val="14"/>
          <w:sz w:val="21"/>
          <w:szCs w:val="21"/>
        </w:rPr>
        <w:t>日内以书面形式向招标代理机构提出质疑。投标人认为招标过程或中标结果使自己的合法权益受到损</w:t>
      </w:r>
      <w:r>
        <w:rPr>
          <w:rFonts w:ascii="宋体" w:hAnsi="宋体" w:eastAsia="宋体" w:cs="宋体"/>
          <w:color w:val="auto"/>
          <w:spacing w:val="11"/>
          <w:sz w:val="21"/>
          <w:szCs w:val="21"/>
        </w:rPr>
        <w:t>害</w:t>
      </w:r>
      <w:r>
        <w:rPr>
          <w:rFonts w:ascii="宋体" w:hAnsi="宋体" w:eastAsia="宋体" w:cs="宋体"/>
          <w:color w:val="auto"/>
          <w:spacing w:val="18"/>
          <w:sz w:val="21"/>
          <w:szCs w:val="21"/>
        </w:rPr>
        <w:t>的</w:t>
      </w:r>
      <w:r>
        <w:rPr>
          <w:rFonts w:ascii="宋体" w:hAnsi="宋体" w:eastAsia="宋体" w:cs="宋体"/>
          <w:color w:val="auto"/>
          <w:spacing w:val="13"/>
          <w:sz w:val="21"/>
          <w:szCs w:val="21"/>
        </w:rPr>
        <w:t>，</w:t>
      </w:r>
      <w:r>
        <w:rPr>
          <w:rFonts w:ascii="宋体" w:hAnsi="宋体" w:eastAsia="宋体" w:cs="宋体"/>
          <w:color w:val="auto"/>
          <w:spacing w:val="9"/>
          <w:sz w:val="21"/>
          <w:szCs w:val="21"/>
        </w:rPr>
        <w:t>应当在各采购程序环节结束之日或中标公告期限届满之日起七个工作日内，以书面形式向招标代理机</w:t>
      </w:r>
      <w:r>
        <w:rPr>
          <w:rFonts w:ascii="宋体" w:hAnsi="宋体" w:eastAsia="宋体" w:cs="宋体"/>
          <w:color w:val="auto"/>
          <w:spacing w:val="11"/>
          <w:sz w:val="21"/>
          <w:szCs w:val="21"/>
        </w:rPr>
        <w:t>构</w:t>
      </w:r>
      <w:r>
        <w:rPr>
          <w:rFonts w:ascii="宋体" w:hAnsi="宋体" w:eastAsia="宋体" w:cs="宋体"/>
          <w:color w:val="auto"/>
          <w:spacing w:val="9"/>
          <w:sz w:val="21"/>
          <w:szCs w:val="21"/>
        </w:rPr>
        <w:t>提出质疑。招标代理机构应认真做好质疑处理工作</w:t>
      </w:r>
      <w:r>
        <w:rPr>
          <w:rFonts w:hint="eastAsia" w:ascii="宋体" w:hAnsi="宋体" w:cs="宋体"/>
          <w:color w:val="auto"/>
          <w:spacing w:val="9"/>
          <w:sz w:val="21"/>
          <w:szCs w:val="2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39"/>
        <w:textAlignment w:val="baseline"/>
        <w:rPr>
          <w:rFonts w:ascii="宋体" w:hAnsi="宋体" w:eastAsia="宋体" w:cs="宋体"/>
          <w:color w:val="auto"/>
          <w:sz w:val="21"/>
          <w:szCs w:val="21"/>
        </w:rPr>
      </w:pPr>
      <w:r>
        <w:rPr>
          <w:rFonts w:ascii="宋体" w:hAnsi="宋体" w:eastAsia="宋体" w:cs="宋体"/>
          <w:color w:val="auto"/>
          <w:spacing w:val="16"/>
          <w:sz w:val="21"/>
          <w:szCs w:val="21"/>
        </w:rPr>
        <w:t>2</w:t>
      </w:r>
      <w:r>
        <w:rPr>
          <w:rFonts w:ascii="宋体" w:hAnsi="宋体" w:eastAsia="宋体" w:cs="宋体"/>
          <w:color w:val="auto"/>
          <w:spacing w:val="14"/>
          <w:sz w:val="21"/>
          <w:szCs w:val="21"/>
        </w:rPr>
        <w:t>.</w:t>
      </w:r>
      <w:r>
        <w:rPr>
          <w:rFonts w:ascii="宋体" w:hAnsi="宋体" w:eastAsia="宋体" w:cs="宋体"/>
          <w:color w:val="auto"/>
          <w:spacing w:val="8"/>
          <w:sz w:val="21"/>
          <w:szCs w:val="21"/>
        </w:rPr>
        <w:t>2.3 投标人对招标代理机构的答复不满意或者招标代理机构未在规定的时间内作出答复的，可以在</w:t>
      </w:r>
      <w:r>
        <w:rPr>
          <w:rFonts w:ascii="宋体" w:hAnsi="宋体" w:eastAsia="宋体" w:cs="宋体"/>
          <w:color w:val="auto"/>
          <w:spacing w:val="18"/>
          <w:sz w:val="21"/>
          <w:szCs w:val="21"/>
        </w:rPr>
        <w:t>答</w:t>
      </w:r>
      <w:r>
        <w:rPr>
          <w:rFonts w:ascii="宋体" w:hAnsi="宋体" w:eastAsia="宋体" w:cs="宋体"/>
          <w:color w:val="auto"/>
          <w:spacing w:val="12"/>
          <w:sz w:val="21"/>
          <w:szCs w:val="21"/>
        </w:rPr>
        <w:t>复</w:t>
      </w:r>
      <w:r>
        <w:rPr>
          <w:rFonts w:ascii="宋体" w:hAnsi="宋体" w:eastAsia="宋体" w:cs="宋体"/>
          <w:color w:val="auto"/>
          <w:spacing w:val="9"/>
          <w:sz w:val="21"/>
          <w:szCs w:val="21"/>
        </w:rPr>
        <w:t>期满后十五个工作日内向</w:t>
      </w:r>
      <w:r>
        <w:rPr>
          <w:rFonts w:hint="eastAsia" w:ascii="宋体" w:hAnsi="宋体" w:cs="宋体"/>
          <w:color w:val="auto"/>
          <w:spacing w:val="9"/>
          <w:sz w:val="21"/>
          <w:szCs w:val="21"/>
          <w:lang w:eastAsia="zh-CN"/>
        </w:rPr>
        <w:t>灌阳县</w:t>
      </w:r>
      <w:r>
        <w:rPr>
          <w:rFonts w:ascii="宋体" w:hAnsi="宋体" w:eastAsia="宋体" w:cs="宋体"/>
          <w:color w:val="auto"/>
          <w:spacing w:val="9"/>
          <w:sz w:val="21"/>
          <w:szCs w:val="21"/>
        </w:rPr>
        <w:t>政府采购监督管理机构投诉。</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4" w:firstLineChars="200"/>
        <w:textAlignment w:val="baseline"/>
        <w:rPr>
          <w:rFonts w:ascii="宋体" w:hAnsi="宋体" w:eastAsia="宋体" w:cs="宋体"/>
          <w:color w:val="auto"/>
          <w:sz w:val="21"/>
          <w:szCs w:val="21"/>
        </w:rPr>
      </w:pPr>
      <w:r>
        <w:rPr>
          <w:rFonts w:ascii="宋体" w:hAnsi="宋体" w:eastAsia="宋体" w:cs="宋体"/>
          <w:color w:val="auto"/>
          <w:spacing w:val="16"/>
          <w:sz w:val="21"/>
          <w:szCs w:val="21"/>
        </w:rPr>
        <w:t>2</w:t>
      </w:r>
      <w:r>
        <w:rPr>
          <w:rFonts w:ascii="宋体" w:hAnsi="宋体" w:eastAsia="宋体" w:cs="宋体"/>
          <w:color w:val="auto"/>
          <w:spacing w:val="14"/>
          <w:sz w:val="21"/>
          <w:szCs w:val="21"/>
        </w:rPr>
        <w:t>.</w:t>
      </w:r>
      <w:r>
        <w:rPr>
          <w:rFonts w:ascii="宋体" w:hAnsi="宋体" w:eastAsia="宋体" w:cs="宋体"/>
          <w:color w:val="auto"/>
          <w:spacing w:val="8"/>
          <w:sz w:val="21"/>
          <w:szCs w:val="21"/>
        </w:rPr>
        <w:t>2.4 质疑、投诉应当采用书面形式，质疑书、投诉书实行实名制，均应明确阐述招标文件、招标过</w:t>
      </w:r>
      <w:r>
        <w:rPr>
          <w:rFonts w:ascii="宋体" w:hAnsi="宋体" w:eastAsia="宋体" w:cs="宋体"/>
          <w:color w:val="auto"/>
          <w:spacing w:val="18"/>
          <w:sz w:val="21"/>
          <w:szCs w:val="21"/>
        </w:rPr>
        <w:t>程</w:t>
      </w:r>
      <w:r>
        <w:rPr>
          <w:rFonts w:ascii="宋体" w:hAnsi="宋体" w:eastAsia="宋体" w:cs="宋体"/>
          <w:color w:val="auto"/>
          <w:spacing w:val="17"/>
          <w:sz w:val="21"/>
          <w:szCs w:val="21"/>
        </w:rPr>
        <w:t>或</w:t>
      </w:r>
      <w:r>
        <w:rPr>
          <w:rFonts w:ascii="宋体" w:hAnsi="宋体" w:eastAsia="宋体" w:cs="宋体"/>
          <w:color w:val="auto"/>
          <w:spacing w:val="9"/>
          <w:sz w:val="21"/>
          <w:szCs w:val="21"/>
        </w:rPr>
        <w:t>中标结果中使自己合法权益受到损害的实质性内容，提供相关事实、依据和证据及其来源或线索，必</w:t>
      </w:r>
      <w:r>
        <w:rPr>
          <w:rFonts w:ascii="宋体" w:hAnsi="宋体" w:eastAsia="宋体" w:cs="宋体"/>
          <w:color w:val="auto"/>
          <w:spacing w:val="18"/>
          <w:sz w:val="21"/>
          <w:szCs w:val="21"/>
        </w:rPr>
        <w:t>要的</w:t>
      </w:r>
      <w:r>
        <w:rPr>
          <w:rFonts w:ascii="宋体" w:hAnsi="宋体" w:eastAsia="宋体" w:cs="宋体"/>
          <w:color w:val="auto"/>
          <w:spacing w:val="11"/>
          <w:sz w:val="21"/>
          <w:szCs w:val="21"/>
        </w:rPr>
        <w:t>证</w:t>
      </w:r>
      <w:r>
        <w:rPr>
          <w:rFonts w:ascii="宋体" w:hAnsi="宋体" w:eastAsia="宋体" w:cs="宋体"/>
          <w:color w:val="auto"/>
          <w:spacing w:val="9"/>
          <w:sz w:val="21"/>
          <w:szCs w:val="21"/>
        </w:rPr>
        <w:t>明材料，便于有关单位调查、答复和处理。</w:t>
      </w:r>
      <w:r>
        <w:rPr>
          <w:rFonts w:hint="eastAsia"/>
          <w:color w:val="auto"/>
        </w:rPr>
        <w:t>质疑函格式详见附件。</w:t>
      </w:r>
    </w:p>
    <w:p>
      <w:pPr>
        <w:keepNext w:val="0"/>
        <w:keepLines w:val="0"/>
        <w:pageBreakBefore w:val="0"/>
        <w:widowControl w:val="0"/>
        <w:kinsoku w:val="0"/>
        <w:wordWrap/>
        <w:overflowPunct/>
        <w:topLinePunct w:val="0"/>
        <w:autoSpaceDE w:val="0"/>
        <w:autoSpaceDN w:val="0"/>
        <w:bidi w:val="0"/>
        <w:adjustRightInd w:val="0"/>
        <w:snapToGrid w:val="0"/>
        <w:spacing w:before="2" w:line="360" w:lineRule="auto"/>
        <w:ind w:left="840" w:right="-75" w:rightChars="0" w:hanging="400"/>
        <w:textAlignment w:val="baseline"/>
        <w:rPr>
          <w:rFonts w:hint="eastAsia" w:ascii="宋体" w:hAnsi="宋体" w:eastAsia="宋体" w:cs="宋体"/>
          <w:color w:val="auto"/>
          <w:spacing w:val="5"/>
          <w:sz w:val="21"/>
          <w:szCs w:val="21"/>
        </w:rPr>
      </w:pPr>
      <w:r>
        <w:rPr>
          <w:rFonts w:ascii="宋体" w:hAnsi="宋体" w:eastAsia="宋体" w:cs="宋体"/>
          <w:color w:val="auto"/>
          <w:spacing w:val="10"/>
          <w:sz w:val="21"/>
          <w:szCs w:val="21"/>
        </w:rPr>
        <w:t>2.2.5</w:t>
      </w:r>
      <w:r>
        <w:rPr>
          <w:rFonts w:ascii="宋体" w:hAnsi="宋体" w:eastAsia="宋体" w:cs="宋体"/>
          <w:color w:val="auto"/>
          <w:spacing w:val="6"/>
          <w:sz w:val="21"/>
          <w:szCs w:val="21"/>
        </w:rPr>
        <w:t xml:space="preserve"> </w:t>
      </w:r>
      <w:r>
        <w:rPr>
          <w:rFonts w:ascii="宋体" w:hAnsi="宋体" w:eastAsia="宋体" w:cs="宋体"/>
          <w:color w:val="auto"/>
          <w:spacing w:val="5"/>
          <w:sz w:val="21"/>
          <w:szCs w:val="21"/>
        </w:rPr>
        <w:t>质疑联系部门：广西</w:t>
      </w:r>
      <w:r>
        <w:rPr>
          <w:rFonts w:hint="eastAsia" w:ascii="宋体" w:hAnsi="宋体" w:cs="宋体"/>
          <w:color w:val="auto"/>
          <w:spacing w:val="5"/>
          <w:sz w:val="21"/>
          <w:szCs w:val="21"/>
          <w:lang w:eastAsia="zh-CN"/>
        </w:rPr>
        <w:t>宏泰工程信息咨询</w:t>
      </w:r>
      <w:r>
        <w:rPr>
          <w:rFonts w:ascii="宋体" w:hAnsi="宋体" w:eastAsia="宋体" w:cs="宋体"/>
          <w:color w:val="auto"/>
          <w:spacing w:val="5"/>
          <w:sz w:val="21"/>
          <w:szCs w:val="21"/>
        </w:rPr>
        <w:t>有限公司；联系电话：</w:t>
      </w:r>
      <w:r>
        <w:rPr>
          <w:rFonts w:hint="eastAsia" w:ascii="宋体" w:hAnsi="宋体" w:eastAsia="宋体" w:cs="宋体"/>
          <w:color w:val="auto"/>
          <w:spacing w:val="5"/>
          <w:sz w:val="21"/>
          <w:szCs w:val="21"/>
        </w:rPr>
        <w:t>0773-2533677</w:t>
      </w:r>
    </w:p>
    <w:p>
      <w:pPr>
        <w:keepNext w:val="0"/>
        <w:keepLines w:val="0"/>
        <w:pageBreakBefore w:val="0"/>
        <w:widowControl w:val="0"/>
        <w:kinsoku w:val="0"/>
        <w:wordWrap/>
        <w:overflowPunct/>
        <w:topLinePunct w:val="0"/>
        <w:autoSpaceDE w:val="0"/>
        <w:autoSpaceDN w:val="0"/>
        <w:bidi w:val="0"/>
        <w:adjustRightInd w:val="0"/>
        <w:snapToGrid w:val="0"/>
        <w:spacing w:before="2" w:line="360" w:lineRule="auto"/>
        <w:ind w:left="859" w:leftChars="409" w:right="1329" w:firstLine="222" w:firstLineChars="110"/>
        <w:textAlignment w:val="baseline"/>
        <w:rPr>
          <w:rFonts w:ascii="宋体" w:hAnsi="宋体" w:eastAsia="宋体" w:cs="宋体"/>
          <w:color w:val="auto"/>
          <w:sz w:val="21"/>
          <w:szCs w:val="21"/>
        </w:rPr>
      </w:pPr>
      <w:r>
        <w:rPr>
          <w:rFonts w:ascii="宋体" w:hAnsi="宋体" w:eastAsia="宋体" w:cs="宋体"/>
          <w:color w:val="auto"/>
          <w:spacing w:val="-4"/>
          <w:sz w:val="21"/>
          <w:szCs w:val="21"/>
        </w:rPr>
        <w:t>通讯</w:t>
      </w:r>
      <w:r>
        <w:rPr>
          <w:rFonts w:ascii="宋体" w:hAnsi="宋体" w:eastAsia="宋体" w:cs="宋体"/>
          <w:color w:val="auto"/>
          <w:spacing w:val="-2"/>
          <w:sz w:val="21"/>
          <w:szCs w:val="21"/>
        </w:rPr>
        <w:t>地址：</w:t>
      </w:r>
      <w:r>
        <w:rPr>
          <w:rFonts w:hint="eastAsia" w:ascii="宋体" w:hAnsi="宋体" w:eastAsia="宋体" w:cs="宋体"/>
          <w:color w:val="auto"/>
          <w:spacing w:val="-2"/>
          <w:sz w:val="21"/>
          <w:szCs w:val="21"/>
        </w:rPr>
        <w:t>桂林市七星区高新区信息产业园二期D-04号科技研发楼5楼</w:t>
      </w:r>
      <w:r>
        <w:rPr>
          <w:rFonts w:ascii="宋体" w:hAnsi="宋体" w:eastAsia="宋体" w:cs="宋体"/>
          <w:color w:val="auto"/>
          <w:spacing w:val="-2"/>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143" w:line="360" w:lineRule="auto"/>
        <w:ind w:left="960" w:right="145" w:rightChars="0" w:hanging="520"/>
        <w:textAlignment w:val="baseline"/>
        <w:rPr>
          <w:rFonts w:ascii="宋体" w:hAnsi="宋体" w:eastAsia="宋体" w:cs="宋体"/>
          <w:color w:val="auto"/>
          <w:sz w:val="21"/>
          <w:szCs w:val="21"/>
        </w:rPr>
      </w:pPr>
      <w:r>
        <w:rPr>
          <w:rFonts w:ascii="宋体" w:hAnsi="宋体" w:eastAsia="宋体" w:cs="宋体"/>
          <w:color w:val="auto"/>
          <w:spacing w:val="10"/>
          <w:sz w:val="21"/>
          <w:szCs w:val="21"/>
        </w:rPr>
        <w:t xml:space="preserve">2.2.6 </w:t>
      </w:r>
      <w:r>
        <w:rPr>
          <w:rFonts w:ascii="宋体" w:hAnsi="宋体" w:eastAsia="宋体" w:cs="宋体"/>
          <w:color w:val="auto"/>
          <w:spacing w:val="7"/>
          <w:sz w:val="21"/>
          <w:szCs w:val="21"/>
        </w:rPr>
        <w:t>投</w:t>
      </w:r>
      <w:r>
        <w:rPr>
          <w:rFonts w:ascii="宋体" w:hAnsi="宋体" w:eastAsia="宋体" w:cs="宋体"/>
          <w:color w:val="auto"/>
          <w:spacing w:val="5"/>
          <w:sz w:val="21"/>
          <w:szCs w:val="21"/>
        </w:rPr>
        <w:t>诉联系部门：</w:t>
      </w:r>
      <w:r>
        <w:rPr>
          <w:rFonts w:hint="eastAsia" w:ascii="宋体" w:hAnsi="宋体" w:cs="宋体"/>
          <w:color w:val="auto"/>
          <w:spacing w:val="5"/>
          <w:sz w:val="21"/>
          <w:szCs w:val="21"/>
          <w:lang w:eastAsia="zh-CN"/>
        </w:rPr>
        <w:t>灌阳县财政局</w:t>
      </w:r>
      <w:r>
        <w:rPr>
          <w:rFonts w:ascii="宋体" w:hAnsi="宋体" w:eastAsia="宋体" w:cs="宋体"/>
          <w:color w:val="auto"/>
          <w:spacing w:val="5"/>
          <w:sz w:val="21"/>
          <w:szCs w:val="21"/>
        </w:rPr>
        <w:t>政府采购管理办公室；联系电话：</w:t>
      </w:r>
      <w:r>
        <w:rPr>
          <w:rFonts w:hint="eastAsia" w:ascii="宋体" w:hAnsi="宋体" w:eastAsia="宋体" w:cs="宋体"/>
          <w:color w:val="auto"/>
          <w:spacing w:val="7"/>
          <w:sz w:val="21"/>
          <w:szCs w:val="21"/>
        </w:rPr>
        <w:t>0773-4250206</w:t>
      </w:r>
    </w:p>
    <w:p>
      <w:pPr>
        <w:keepNext w:val="0"/>
        <w:keepLines w:val="0"/>
        <w:pageBreakBefore w:val="0"/>
        <w:widowControl w:val="0"/>
        <w:kinsoku w:val="0"/>
        <w:wordWrap/>
        <w:overflowPunct/>
        <w:topLinePunct w:val="0"/>
        <w:autoSpaceDE w:val="0"/>
        <w:autoSpaceDN w:val="0"/>
        <w:bidi w:val="0"/>
        <w:adjustRightInd w:val="0"/>
        <w:snapToGrid w:val="0"/>
        <w:spacing w:before="143" w:line="360" w:lineRule="auto"/>
        <w:ind w:left="1069" w:leftChars="509" w:right="1118" w:firstLine="117" w:firstLineChars="52"/>
        <w:textAlignment w:val="baseline"/>
        <w:rPr>
          <w:rFonts w:ascii="宋体" w:hAnsi="宋体" w:eastAsia="宋体" w:cs="宋体"/>
          <w:color w:val="auto"/>
          <w:sz w:val="21"/>
          <w:szCs w:val="21"/>
        </w:rPr>
      </w:pPr>
      <w:r>
        <w:rPr>
          <w:rFonts w:ascii="宋体" w:hAnsi="宋体" w:eastAsia="宋体" w:cs="宋体"/>
          <w:color w:val="auto"/>
          <w:spacing w:val="8"/>
          <w:sz w:val="21"/>
          <w:szCs w:val="21"/>
        </w:rPr>
        <w:t>通</w:t>
      </w:r>
      <w:r>
        <w:rPr>
          <w:rFonts w:ascii="宋体" w:hAnsi="宋体" w:eastAsia="宋体" w:cs="宋体"/>
          <w:color w:val="auto"/>
          <w:spacing w:val="4"/>
          <w:sz w:val="21"/>
          <w:szCs w:val="21"/>
        </w:rPr>
        <w:t>讯地址：</w:t>
      </w:r>
      <w:r>
        <w:rPr>
          <w:rFonts w:hint="eastAsia" w:ascii="宋体" w:hAnsi="宋体" w:cs="宋体"/>
          <w:color w:val="auto"/>
          <w:spacing w:val="4"/>
          <w:sz w:val="21"/>
          <w:szCs w:val="21"/>
          <w:lang w:eastAsia="zh-CN"/>
        </w:rPr>
        <w:t>灌阳县新华路</w:t>
      </w:r>
      <w:r>
        <w:rPr>
          <w:rFonts w:hint="eastAsia" w:ascii="宋体" w:hAnsi="宋体" w:cs="宋体"/>
          <w:color w:val="auto"/>
          <w:spacing w:val="4"/>
          <w:sz w:val="21"/>
          <w:szCs w:val="21"/>
          <w:lang w:val="en-US" w:eastAsia="zh-CN"/>
        </w:rPr>
        <w:t>1号</w:t>
      </w:r>
      <w:r>
        <w:rPr>
          <w:rFonts w:ascii="宋体" w:hAnsi="宋体" w:eastAsia="宋体" w:cs="宋体"/>
          <w:color w:val="auto"/>
          <w:spacing w:val="4"/>
          <w:sz w:val="21"/>
          <w:szCs w:val="21"/>
        </w:rPr>
        <w:t>。</w:t>
      </w:r>
    </w:p>
    <w:p>
      <w:pPr>
        <w:spacing w:before="135" w:line="228" w:lineRule="auto"/>
        <w:rPr>
          <w:rFonts w:ascii="宋体" w:hAnsi="宋体" w:eastAsia="宋体" w:cs="宋体"/>
          <w:color w:val="auto"/>
          <w:sz w:val="24"/>
          <w:szCs w:val="24"/>
        </w:rPr>
      </w:pPr>
      <w:r>
        <w:rPr>
          <w:rFonts w:ascii="宋体" w:hAnsi="宋体" w:eastAsia="宋体" w:cs="宋体"/>
          <w:color w:val="auto"/>
          <w:spacing w:val="12"/>
          <w:sz w:val="24"/>
          <w:szCs w:val="24"/>
          <w14:textOutline w14:w="3795" w14:cap="sq" w14:cmpd="sng">
            <w14:solidFill>
              <w14:srgbClr w14:val="000000"/>
            </w14:solidFill>
            <w14:prstDash w14:val="solid"/>
            <w14:bevel/>
          </w14:textOutline>
        </w:rPr>
        <w:t>2</w:t>
      </w:r>
      <w:r>
        <w:rPr>
          <w:rFonts w:ascii="宋体" w:hAnsi="宋体" w:eastAsia="宋体" w:cs="宋体"/>
          <w:color w:val="auto"/>
          <w:spacing w:val="8"/>
          <w:sz w:val="24"/>
          <w:szCs w:val="24"/>
          <w14:textOutline w14:w="3795" w14:cap="sq" w14:cmpd="sng">
            <w14:solidFill>
              <w14:srgbClr w14:val="000000"/>
            </w14:solidFill>
            <w14:prstDash w14:val="solid"/>
            <w14:bevel/>
          </w14:textOutline>
        </w:rPr>
        <w:t>.3</w:t>
      </w:r>
      <w:r>
        <w:rPr>
          <w:rFonts w:ascii="宋体" w:hAnsi="宋体" w:eastAsia="宋体" w:cs="宋体"/>
          <w:color w:val="auto"/>
          <w:spacing w:val="8"/>
          <w:sz w:val="24"/>
          <w:szCs w:val="24"/>
        </w:rPr>
        <w:t xml:space="preserve"> </w:t>
      </w:r>
      <w:r>
        <w:rPr>
          <w:rFonts w:ascii="宋体" w:hAnsi="宋体" w:eastAsia="宋体" w:cs="宋体"/>
          <w:color w:val="auto"/>
          <w:spacing w:val="8"/>
          <w:sz w:val="24"/>
          <w:szCs w:val="24"/>
          <w14:textOutline w14:w="3795" w14:cap="sq" w14:cmpd="sng">
            <w14:solidFill>
              <w14:srgbClr w14:val="000000"/>
            </w14:solidFill>
            <w14:prstDash w14:val="solid"/>
            <w14:bevel/>
          </w14:textOutline>
        </w:rPr>
        <w:t>招标文件的澄清与修改</w:t>
      </w:r>
    </w:p>
    <w:p>
      <w:pPr>
        <w:spacing w:before="148" w:line="369" w:lineRule="auto"/>
        <w:ind w:firstLine="441"/>
        <w:rPr>
          <w:rFonts w:ascii="宋体" w:hAnsi="宋体" w:eastAsia="宋体" w:cs="宋体"/>
          <w:color w:val="auto"/>
          <w:sz w:val="21"/>
          <w:szCs w:val="21"/>
        </w:rPr>
      </w:pPr>
      <w:r>
        <w:rPr>
          <w:rFonts w:ascii="宋体" w:hAnsi="宋体" w:eastAsia="宋体" w:cs="宋体"/>
          <w:color w:val="auto"/>
          <w:spacing w:val="16"/>
          <w:sz w:val="21"/>
          <w:szCs w:val="21"/>
        </w:rPr>
        <w:t>2</w:t>
      </w:r>
      <w:r>
        <w:rPr>
          <w:rFonts w:ascii="宋体" w:hAnsi="宋体" w:eastAsia="宋体" w:cs="宋体"/>
          <w:color w:val="auto"/>
          <w:spacing w:val="12"/>
          <w:sz w:val="21"/>
          <w:szCs w:val="21"/>
        </w:rPr>
        <w:t>.</w:t>
      </w:r>
      <w:r>
        <w:rPr>
          <w:rFonts w:ascii="宋体" w:hAnsi="宋体" w:eastAsia="宋体" w:cs="宋体"/>
          <w:color w:val="auto"/>
          <w:spacing w:val="8"/>
          <w:sz w:val="21"/>
          <w:szCs w:val="21"/>
        </w:rPr>
        <w:t>3.1 投标人应认真阅读招标文件，发现其中有误或有不合理要求的，投标人必须在招标公告期限届</w:t>
      </w:r>
      <w:r>
        <w:rPr>
          <w:rFonts w:ascii="宋体" w:hAnsi="宋体" w:eastAsia="宋体" w:cs="宋体"/>
          <w:color w:val="auto"/>
          <w:spacing w:val="5"/>
          <w:sz w:val="21"/>
          <w:szCs w:val="21"/>
        </w:rPr>
        <w:t>满之日起 7 个工作日内以书面形式要求招标代理机构澄清。</w:t>
      </w:r>
    </w:p>
    <w:p>
      <w:pPr>
        <w:spacing w:before="127" w:line="369" w:lineRule="auto"/>
        <w:ind w:firstLine="5"/>
        <w:rPr>
          <w:rFonts w:hint="eastAsia" w:ascii="宋体" w:hAnsi="宋体" w:eastAsia="宋体" w:cs="宋体"/>
          <w:color w:val="auto"/>
          <w:sz w:val="21"/>
          <w:szCs w:val="21"/>
        </w:rPr>
      </w:pPr>
      <w:r>
        <w:rPr>
          <w:rFonts w:ascii="宋体" w:hAnsi="宋体" w:eastAsia="宋体" w:cs="宋体"/>
          <w:color w:val="auto"/>
          <w:spacing w:val="16"/>
          <w:sz w:val="21"/>
          <w:szCs w:val="21"/>
        </w:rPr>
        <w:t>2</w:t>
      </w:r>
      <w:r>
        <w:rPr>
          <w:rFonts w:ascii="宋体" w:hAnsi="宋体" w:eastAsia="宋体" w:cs="宋体"/>
          <w:color w:val="auto"/>
          <w:spacing w:val="12"/>
          <w:sz w:val="21"/>
          <w:szCs w:val="21"/>
        </w:rPr>
        <w:t>.</w:t>
      </w:r>
      <w:r>
        <w:rPr>
          <w:rFonts w:ascii="宋体" w:hAnsi="宋体" w:eastAsia="宋体" w:cs="宋体"/>
          <w:color w:val="auto"/>
          <w:spacing w:val="8"/>
          <w:sz w:val="21"/>
          <w:szCs w:val="21"/>
        </w:rPr>
        <w:t>3.2 招标代理机构可以对已发出的招标文件进行必要澄清、修改。澄清或者修改的内容可能影响投</w:t>
      </w:r>
      <w:r>
        <w:rPr>
          <w:rFonts w:ascii="宋体" w:hAnsi="宋体" w:eastAsia="宋体" w:cs="宋体"/>
          <w:color w:val="auto"/>
          <w:spacing w:val="18"/>
          <w:sz w:val="21"/>
          <w:szCs w:val="21"/>
        </w:rPr>
        <w:t>标</w:t>
      </w:r>
      <w:r>
        <w:rPr>
          <w:rFonts w:ascii="宋体" w:hAnsi="宋体" w:eastAsia="宋体" w:cs="宋体"/>
          <w:color w:val="auto"/>
          <w:spacing w:val="15"/>
          <w:sz w:val="21"/>
          <w:szCs w:val="21"/>
        </w:rPr>
        <w:t>文</w:t>
      </w:r>
      <w:r>
        <w:rPr>
          <w:rFonts w:ascii="宋体" w:hAnsi="宋体" w:eastAsia="宋体" w:cs="宋体"/>
          <w:color w:val="auto"/>
          <w:spacing w:val="9"/>
          <w:sz w:val="21"/>
          <w:szCs w:val="21"/>
        </w:rPr>
        <w:t>件编制的，代理机构应当在投标截止时间至少十五日前在本招标项目招标公告发布的同一媒体上发布</w:t>
      </w:r>
      <w:r>
        <w:rPr>
          <w:rFonts w:hint="eastAsia" w:ascii="宋体" w:hAnsi="宋体" w:eastAsia="宋体" w:cs="宋体"/>
          <w:color w:val="auto"/>
          <w:spacing w:val="10"/>
          <w:sz w:val="21"/>
          <w:szCs w:val="21"/>
        </w:rPr>
        <w:t>更正公告，投标人应自行登录招标公告发布的相关网站【</w:t>
      </w:r>
      <w:r>
        <w:rPr>
          <w:rFonts w:hint="eastAsia" w:ascii="宋体" w:hAnsi="宋体" w:eastAsia="宋体" w:cs="宋体"/>
          <w:color w:val="auto"/>
          <w:sz w:val="21"/>
          <w:szCs w:val="21"/>
        </w:rPr>
        <w:t>http</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www</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ccgp</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gov</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10"/>
          <w:sz w:val="21"/>
          <w:szCs w:val="21"/>
        </w:rPr>
        <w:t xml:space="preserve"> (中国政府采购网) </w:t>
      </w:r>
      <w:r>
        <w:rPr>
          <w:rFonts w:hint="eastAsia" w:ascii="宋体" w:hAnsi="宋体" w:eastAsia="宋体" w:cs="宋体"/>
          <w:color w:val="auto"/>
          <w:spacing w:val="7"/>
          <w:sz w:val="21"/>
          <w:szCs w:val="21"/>
        </w:rPr>
        <w:t>、</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"http://zfcg.gxzf.gov.cn/"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http</w:t>
      </w:r>
      <w:r>
        <w:rPr>
          <w:rFonts w:hint="eastAsia" w:ascii="宋体" w:hAnsi="宋体" w:eastAsia="宋体" w:cs="宋体"/>
          <w:color w:val="auto"/>
          <w:spacing w:val="14"/>
          <w:sz w:val="21"/>
          <w:szCs w:val="21"/>
        </w:rPr>
        <w:t>://</w:t>
      </w:r>
      <w:r>
        <w:rPr>
          <w:rFonts w:hint="eastAsia" w:ascii="宋体" w:hAnsi="宋体" w:eastAsia="宋体" w:cs="宋体"/>
          <w:color w:val="auto"/>
          <w:sz w:val="21"/>
          <w:szCs w:val="21"/>
        </w:rPr>
        <w:t>zfcg</w:t>
      </w:r>
      <w:r>
        <w:rPr>
          <w:rFonts w:hint="eastAsia" w:ascii="宋体" w:hAnsi="宋体" w:eastAsia="宋体" w:cs="宋体"/>
          <w:color w:val="auto"/>
          <w:spacing w:val="14"/>
          <w:sz w:val="21"/>
          <w:szCs w:val="21"/>
        </w:rPr>
        <w:t>.</w:t>
      </w:r>
      <w:r>
        <w:rPr>
          <w:rFonts w:hint="eastAsia" w:ascii="宋体" w:hAnsi="宋体" w:eastAsia="宋体" w:cs="宋体"/>
          <w:color w:val="auto"/>
          <w:sz w:val="21"/>
          <w:szCs w:val="21"/>
        </w:rPr>
        <w:t>gxzf</w:t>
      </w:r>
      <w:r>
        <w:rPr>
          <w:rFonts w:hint="eastAsia" w:ascii="宋体" w:hAnsi="宋体" w:eastAsia="宋体" w:cs="宋体"/>
          <w:color w:val="auto"/>
          <w:spacing w:val="14"/>
          <w:sz w:val="21"/>
          <w:szCs w:val="21"/>
        </w:rPr>
        <w:t>.</w:t>
      </w:r>
      <w:r>
        <w:rPr>
          <w:rFonts w:hint="eastAsia" w:ascii="宋体" w:hAnsi="宋体" w:eastAsia="宋体" w:cs="宋体"/>
          <w:color w:val="auto"/>
          <w:sz w:val="21"/>
          <w:szCs w:val="21"/>
        </w:rPr>
        <w:t>gov</w:t>
      </w:r>
      <w:r>
        <w:rPr>
          <w:rFonts w:hint="eastAsia" w:ascii="宋体" w:hAnsi="宋体" w:eastAsia="宋体" w:cs="宋体"/>
          <w:color w:val="auto"/>
          <w:spacing w:val="14"/>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14"/>
          <w:sz w:val="21"/>
          <w:szCs w:val="21"/>
        </w:rPr>
        <w:t>/</w:t>
      </w:r>
      <w:r>
        <w:rPr>
          <w:rFonts w:hint="eastAsia" w:ascii="宋体" w:hAnsi="宋体" w:eastAsia="宋体" w:cs="宋体"/>
          <w:color w:val="auto"/>
          <w:spacing w:val="14"/>
          <w:sz w:val="21"/>
          <w:szCs w:val="21"/>
        </w:rPr>
        <w:fldChar w:fldCharType="end"/>
      </w:r>
      <w:r>
        <w:rPr>
          <w:rFonts w:hint="eastAsia" w:ascii="宋体" w:hAnsi="宋体" w:eastAsia="宋体" w:cs="宋体"/>
          <w:color w:val="auto"/>
          <w:spacing w:val="14"/>
          <w:sz w:val="21"/>
          <w:szCs w:val="21"/>
        </w:rPr>
        <w:t xml:space="preserve"> (广西壮族自治区政府采购网</w:t>
      </w:r>
      <w:r>
        <w:rPr>
          <w:rFonts w:hint="eastAsia" w:ascii="宋体" w:hAnsi="宋体" w:eastAsia="宋体" w:cs="宋体"/>
          <w:color w:val="auto"/>
          <w:spacing w:val="14"/>
          <w:sz w:val="21"/>
          <w:szCs w:val="21"/>
          <w:lang w:eastAsia="zh-CN"/>
        </w:rPr>
        <w:t>）</w:t>
      </w:r>
      <w:r>
        <w:rPr>
          <w:rFonts w:hint="eastAsia" w:ascii="宋体" w:hAnsi="宋体" w:eastAsia="宋体" w:cs="宋体"/>
          <w:color w:val="auto"/>
          <w:sz w:val="21"/>
          <w:szCs w:val="21"/>
        </w:rPr>
        <w:t>http</w:t>
      </w:r>
      <w:r>
        <w:rPr>
          <w:rFonts w:hint="eastAsia" w:ascii="宋体" w:hAnsi="宋体" w:eastAsia="宋体" w:cs="宋体"/>
          <w:color w:val="auto"/>
          <w:spacing w:val="14"/>
          <w:sz w:val="21"/>
          <w:szCs w:val="21"/>
        </w:rPr>
        <w:t>://</w:t>
      </w:r>
      <w:r>
        <w:rPr>
          <w:rFonts w:hint="eastAsia" w:ascii="宋体" w:hAnsi="宋体" w:eastAsia="宋体" w:cs="宋体"/>
          <w:color w:val="auto"/>
          <w:sz w:val="21"/>
          <w:szCs w:val="21"/>
        </w:rPr>
        <w:t>gl</w:t>
      </w:r>
      <w:r>
        <w:rPr>
          <w:rFonts w:hint="eastAsia" w:ascii="宋体" w:hAnsi="宋体" w:eastAsia="宋体" w:cs="宋体"/>
          <w:color w:val="auto"/>
          <w:spacing w:val="14"/>
          <w:sz w:val="21"/>
          <w:szCs w:val="21"/>
        </w:rPr>
        <w:t>.</w:t>
      </w:r>
      <w:r>
        <w:rPr>
          <w:rFonts w:hint="eastAsia" w:ascii="宋体" w:hAnsi="宋体" w:eastAsia="宋体" w:cs="宋体"/>
          <w:color w:val="auto"/>
          <w:sz w:val="21"/>
          <w:szCs w:val="21"/>
        </w:rPr>
        <w:t>zfcg</w:t>
      </w:r>
      <w:r>
        <w:rPr>
          <w:rFonts w:hint="eastAsia" w:ascii="宋体" w:hAnsi="宋体" w:eastAsia="宋体" w:cs="宋体"/>
          <w:color w:val="auto"/>
          <w:spacing w:val="14"/>
          <w:sz w:val="21"/>
          <w:szCs w:val="21"/>
        </w:rPr>
        <w:t>.</w:t>
      </w:r>
      <w:r>
        <w:rPr>
          <w:rFonts w:hint="eastAsia" w:ascii="宋体" w:hAnsi="宋体" w:eastAsia="宋体" w:cs="宋体"/>
          <w:color w:val="auto"/>
          <w:sz w:val="21"/>
          <w:szCs w:val="21"/>
        </w:rPr>
        <w:t>zcygov</w:t>
      </w:r>
      <w:r>
        <w:rPr>
          <w:rFonts w:hint="eastAsia" w:ascii="宋体" w:hAnsi="宋体" w:eastAsia="宋体" w:cs="宋体"/>
          <w:color w:val="auto"/>
          <w:spacing w:val="14"/>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14"/>
          <w:sz w:val="21"/>
          <w:szCs w:val="21"/>
        </w:rPr>
        <w:t>/ (桂林政府</w:t>
      </w:r>
      <w:r>
        <w:rPr>
          <w:rFonts w:hint="eastAsia" w:ascii="宋体" w:hAnsi="宋体" w:eastAsia="宋体" w:cs="宋体"/>
          <w:color w:val="auto"/>
          <w:spacing w:val="12"/>
          <w:sz w:val="21"/>
          <w:szCs w:val="21"/>
        </w:rPr>
        <w:t>采</w:t>
      </w:r>
      <w:r>
        <w:rPr>
          <w:rFonts w:hint="eastAsia" w:ascii="宋体" w:hAnsi="宋体" w:eastAsia="宋体" w:cs="宋体"/>
          <w:color w:val="auto"/>
          <w:spacing w:val="10"/>
          <w:sz w:val="21"/>
          <w:szCs w:val="21"/>
        </w:rPr>
        <w:t xml:space="preserve">购网) </w:t>
      </w:r>
      <w:r>
        <w:rPr>
          <w:rFonts w:hint="eastAsia" w:ascii="宋体" w:hAnsi="宋体" w:cs="宋体"/>
          <w:color w:val="auto"/>
          <w:spacing w:val="10"/>
          <w:sz w:val="21"/>
          <w:szCs w:val="21"/>
          <w:lang w:eastAsia="zh-CN"/>
        </w:rPr>
        <w:t>、</w:t>
      </w:r>
      <w:r>
        <w:rPr>
          <w:rFonts w:hint="eastAsia" w:ascii="宋体" w:hAnsi="宋体" w:eastAsia="宋体" w:cs="宋体"/>
          <w:color w:val="auto"/>
          <w:sz w:val="21"/>
          <w:szCs w:val="21"/>
        </w:rPr>
        <w:t>（http://ggzy.jgswj.gxzf.gov.cn/glggzy/）全国公共资源交易平台（广西•桂林</w:t>
      </w:r>
      <w:r>
        <w:rPr>
          <w:rFonts w:hint="eastAsia" w:ascii="宋体" w:hAnsi="宋体" w:cs="宋体"/>
          <w:color w:val="auto"/>
          <w:sz w:val="21"/>
          <w:szCs w:val="21"/>
          <w:lang w:eastAsia="zh-CN"/>
        </w:rPr>
        <w:t>）</w:t>
      </w:r>
      <w:r>
        <w:rPr>
          <w:rFonts w:hint="eastAsia" w:ascii="宋体" w:hAnsi="宋体" w:eastAsia="宋体" w:cs="宋体"/>
          <w:color w:val="auto"/>
          <w:spacing w:val="10"/>
          <w:sz w:val="21"/>
          <w:szCs w:val="21"/>
        </w:rPr>
        <w:t>查询，不足十五日的，应当顺延首</w:t>
      </w:r>
      <w:r>
        <w:rPr>
          <w:rFonts w:hint="eastAsia" w:ascii="宋体" w:hAnsi="宋体" w:eastAsia="宋体" w:cs="宋体"/>
          <w:color w:val="auto"/>
          <w:spacing w:val="2"/>
          <w:sz w:val="21"/>
          <w:szCs w:val="21"/>
        </w:rPr>
        <w:t>次</w:t>
      </w:r>
      <w:r>
        <w:rPr>
          <w:rFonts w:hint="eastAsia" w:ascii="宋体" w:hAnsi="宋体" w:eastAsia="宋体" w:cs="宋体"/>
          <w:color w:val="auto"/>
          <w:spacing w:val="12"/>
          <w:sz w:val="21"/>
          <w:szCs w:val="21"/>
        </w:rPr>
        <w:t>投</w:t>
      </w:r>
      <w:r>
        <w:rPr>
          <w:rFonts w:hint="eastAsia" w:ascii="宋体" w:hAnsi="宋体" w:eastAsia="宋体" w:cs="宋体"/>
          <w:color w:val="auto"/>
          <w:spacing w:val="8"/>
          <w:sz w:val="21"/>
          <w:szCs w:val="21"/>
        </w:rPr>
        <w:t>标文件递交截止时间。</w:t>
      </w:r>
    </w:p>
    <w:p>
      <w:pPr>
        <w:spacing w:before="1" w:line="369" w:lineRule="auto"/>
        <w:ind w:left="2" w:firstLine="441"/>
        <w:rPr>
          <w:rFonts w:hint="eastAsia" w:ascii="宋体" w:hAnsi="宋体" w:eastAsia="宋体" w:cs="宋体"/>
          <w:color w:val="auto"/>
          <w:sz w:val="21"/>
          <w:szCs w:val="21"/>
        </w:rPr>
      </w:pPr>
      <w:r>
        <w:rPr>
          <w:rFonts w:hint="eastAsia" w:ascii="宋体" w:hAnsi="宋体" w:eastAsia="宋体" w:cs="宋体"/>
          <w:color w:val="auto"/>
          <w:spacing w:val="16"/>
          <w:sz w:val="21"/>
          <w:szCs w:val="21"/>
        </w:rPr>
        <w:t>2</w:t>
      </w:r>
      <w:r>
        <w:rPr>
          <w:rFonts w:hint="eastAsia" w:ascii="宋体" w:hAnsi="宋体" w:eastAsia="宋体" w:cs="宋体"/>
          <w:color w:val="auto"/>
          <w:spacing w:val="12"/>
          <w:sz w:val="21"/>
          <w:szCs w:val="21"/>
        </w:rPr>
        <w:t>.</w:t>
      </w:r>
      <w:r>
        <w:rPr>
          <w:rFonts w:hint="eastAsia" w:ascii="宋体" w:hAnsi="宋体" w:eastAsia="宋体" w:cs="宋体"/>
          <w:color w:val="auto"/>
          <w:spacing w:val="8"/>
          <w:sz w:val="21"/>
          <w:szCs w:val="21"/>
        </w:rPr>
        <w:t>3.3 招标代理机构在招标公告发布的相关网站发布更正公告的同时，视同投标人已知晓招标文件的</w:t>
      </w:r>
      <w:r>
        <w:rPr>
          <w:rFonts w:hint="eastAsia" w:ascii="宋体" w:hAnsi="宋体" w:eastAsia="宋体" w:cs="宋体"/>
          <w:color w:val="auto"/>
          <w:spacing w:val="18"/>
          <w:sz w:val="21"/>
          <w:szCs w:val="21"/>
        </w:rPr>
        <w:t>澄</w:t>
      </w:r>
      <w:r>
        <w:rPr>
          <w:rFonts w:hint="eastAsia" w:ascii="宋体" w:hAnsi="宋体" w:eastAsia="宋体" w:cs="宋体"/>
          <w:color w:val="auto"/>
          <w:spacing w:val="16"/>
          <w:sz w:val="21"/>
          <w:szCs w:val="21"/>
        </w:rPr>
        <w:t>清</w:t>
      </w:r>
      <w:r>
        <w:rPr>
          <w:rFonts w:hint="eastAsia" w:ascii="宋体" w:hAnsi="宋体" w:eastAsia="宋体" w:cs="宋体"/>
          <w:color w:val="auto"/>
          <w:spacing w:val="9"/>
          <w:sz w:val="21"/>
          <w:szCs w:val="21"/>
        </w:rPr>
        <w:t>或者修改，投标人应将澄清或者修改的内容考虑在投标文件中。投标人在投标文件递交截止前未登录</w:t>
      </w:r>
      <w:r>
        <w:rPr>
          <w:rFonts w:hint="eastAsia" w:ascii="宋体" w:hAnsi="宋体" w:eastAsia="宋体" w:cs="宋体"/>
          <w:color w:val="auto"/>
          <w:spacing w:val="18"/>
          <w:sz w:val="21"/>
          <w:szCs w:val="21"/>
        </w:rPr>
        <w:t>招</w:t>
      </w:r>
      <w:r>
        <w:rPr>
          <w:rFonts w:hint="eastAsia" w:ascii="宋体" w:hAnsi="宋体" w:eastAsia="宋体" w:cs="宋体"/>
          <w:color w:val="auto"/>
          <w:spacing w:val="16"/>
          <w:sz w:val="21"/>
          <w:szCs w:val="21"/>
        </w:rPr>
        <w:t>标</w:t>
      </w:r>
      <w:r>
        <w:rPr>
          <w:rFonts w:hint="eastAsia" w:ascii="宋体" w:hAnsi="宋体" w:eastAsia="宋体" w:cs="宋体"/>
          <w:color w:val="auto"/>
          <w:spacing w:val="9"/>
          <w:sz w:val="21"/>
          <w:szCs w:val="21"/>
        </w:rPr>
        <w:t>公告发布的相关网站查看澄清或者修改的，造成供应商的投标文件不符合招标文件要求或废标的，由</w:t>
      </w:r>
      <w:r>
        <w:rPr>
          <w:rFonts w:hint="eastAsia" w:ascii="宋体" w:hAnsi="宋体" w:eastAsia="宋体" w:cs="宋体"/>
          <w:color w:val="auto"/>
          <w:spacing w:val="8"/>
          <w:sz w:val="21"/>
          <w:szCs w:val="21"/>
        </w:rPr>
        <w:t>投标人自行承担责任。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z w:val="21"/>
          <w:szCs w:val="21"/>
        </w:rPr>
      </w:pPr>
      <w:r>
        <w:rPr>
          <w:rFonts w:hint="eastAsia" w:ascii="宋体" w:hAnsi="宋体" w:eastAsia="宋体" w:cs="宋体"/>
          <w:color w:val="auto"/>
          <w:spacing w:val="16"/>
          <w:sz w:val="21"/>
          <w:szCs w:val="21"/>
        </w:rPr>
        <w:t>2</w:t>
      </w:r>
      <w:r>
        <w:rPr>
          <w:rFonts w:hint="eastAsia" w:ascii="宋体" w:hAnsi="宋体" w:eastAsia="宋体" w:cs="宋体"/>
          <w:color w:val="auto"/>
          <w:spacing w:val="12"/>
          <w:sz w:val="21"/>
          <w:szCs w:val="21"/>
        </w:rPr>
        <w:t>.</w:t>
      </w:r>
      <w:r>
        <w:rPr>
          <w:rFonts w:hint="eastAsia" w:ascii="宋体" w:hAnsi="宋体" w:eastAsia="宋体" w:cs="宋体"/>
          <w:color w:val="auto"/>
          <w:spacing w:val="8"/>
          <w:sz w:val="21"/>
          <w:szCs w:val="21"/>
        </w:rPr>
        <w:t xml:space="preserve">3.4 </w:t>
      </w:r>
      <w:r>
        <w:rPr>
          <w:rFonts w:hint="eastAsia"/>
          <w:color w:val="auto"/>
        </w:rPr>
        <w:t>投标人应实时关注相关网站了解澄清、修改等与项目有关的内容，如因投标人未及时登录相关网站了解澄清、修改等与项目有关的内容，从而导致投标无效的，由投标人自行承担责任。</w:t>
      </w:r>
    </w:p>
    <w:p>
      <w:pPr>
        <w:keepNext w:val="0"/>
        <w:keepLines w:val="0"/>
        <w:pageBreakBefore w:val="0"/>
        <w:widowControl w:val="0"/>
        <w:kinsoku w:val="0"/>
        <w:wordWrap/>
        <w:overflowPunct/>
        <w:topLinePunct w:val="0"/>
        <w:autoSpaceDE w:val="0"/>
        <w:autoSpaceDN w:val="0"/>
        <w:bidi w:val="0"/>
        <w:adjustRightInd w:val="0"/>
        <w:snapToGrid w:val="0"/>
        <w:spacing w:before="2" w:line="360" w:lineRule="auto"/>
        <w:ind w:left="5" w:firstLine="438"/>
        <w:textAlignment w:val="baseline"/>
        <w:rPr>
          <w:rFonts w:hint="eastAsia" w:ascii="宋体" w:hAnsi="宋体" w:eastAsia="宋体" w:cs="宋体"/>
          <w:color w:val="auto"/>
          <w:sz w:val="21"/>
          <w:szCs w:val="21"/>
        </w:rPr>
      </w:pPr>
      <w:r>
        <w:rPr>
          <w:rFonts w:hint="eastAsia" w:ascii="宋体" w:hAnsi="宋体" w:eastAsia="宋体" w:cs="宋体"/>
          <w:color w:val="auto"/>
          <w:spacing w:val="16"/>
          <w:sz w:val="21"/>
          <w:szCs w:val="21"/>
        </w:rPr>
        <w:t>2</w:t>
      </w:r>
      <w:r>
        <w:rPr>
          <w:rFonts w:hint="eastAsia" w:ascii="宋体" w:hAnsi="宋体" w:eastAsia="宋体" w:cs="宋体"/>
          <w:color w:val="auto"/>
          <w:spacing w:val="12"/>
          <w:sz w:val="21"/>
          <w:szCs w:val="21"/>
        </w:rPr>
        <w:t>.</w:t>
      </w:r>
      <w:r>
        <w:rPr>
          <w:rFonts w:hint="eastAsia" w:ascii="宋体" w:hAnsi="宋体" w:eastAsia="宋体" w:cs="宋体"/>
          <w:color w:val="auto"/>
          <w:spacing w:val="8"/>
          <w:sz w:val="21"/>
          <w:szCs w:val="21"/>
        </w:rPr>
        <w:t>3.5 澄清、答复、修改、补充的内容为招标文件的组成部分。当澄清、答复、修改、补充通知就同</w:t>
      </w:r>
      <w:r>
        <w:rPr>
          <w:rFonts w:hint="eastAsia" w:ascii="宋体" w:hAnsi="宋体" w:eastAsia="宋体" w:cs="宋体"/>
          <w:color w:val="auto"/>
          <w:spacing w:val="9"/>
          <w:sz w:val="21"/>
          <w:szCs w:val="21"/>
        </w:rPr>
        <w:t>一内容的表述不一致时，以最后发出的文件为准</w:t>
      </w:r>
      <w:r>
        <w:rPr>
          <w:rFonts w:hint="eastAsia" w:ascii="宋体" w:hAnsi="宋体" w:eastAsia="宋体" w:cs="宋体"/>
          <w:color w:val="auto"/>
          <w:spacing w:val="8"/>
          <w:sz w:val="21"/>
          <w:szCs w:val="21"/>
        </w:rPr>
        <w:t>。</w:t>
      </w:r>
    </w:p>
    <w:p>
      <w:pPr>
        <w:spacing w:line="376" w:lineRule="auto"/>
        <w:ind w:left="5" w:firstLine="438"/>
        <w:rPr>
          <w:rFonts w:hint="eastAsia" w:ascii="宋体" w:hAnsi="宋体" w:eastAsia="宋体" w:cs="宋体"/>
          <w:color w:val="auto"/>
          <w:sz w:val="21"/>
          <w:szCs w:val="21"/>
        </w:rPr>
      </w:pPr>
      <w:r>
        <w:rPr>
          <w:rFonts w:hint="eastAsia" w:ascii="宋体" w:hAnsi="宋体" w:eastAsia="宋体" w:cs="宋体"/>
          <w:color w:val="auto"/>
          <w:spacing w:val="16"/>
          <w:sz w:val="21"/>
          <w:szCs w:val="21"/>
        </w:rPr>
        <w:t>2</w:t>
      </w:r>
      <w:r>
        <w:rPr>
          <w:rFonts w:hint="eastAsia" w:ascii="宋体" w:hAnsi="宋体" w:eastAsia="宋体" w:cs="宋体"/>
          <w:color w:val="auto"/>
          <w:spacing w:val="12"/>
          <w:sz w:val="21"/>
          <w:szCs w:val="21"/>
        </w:rPr>
        <w:t>.</w:t>
      </w:r>
      <w:r>
        <w:rPr>
          <w:rFonts w:hint="eastAsia" w:ascii="宋体" w:hAnsi="宋体" w:eastAsia="宋体" w:cs="宋体"/>
          <w:color w:val="auto"/>
          <w:spacing w:val="8"/>
          <w:sz w:val="21"/>
          <w:szCs w:val="21"/>
        </w:rPr>
        <w:t>3.6 招标文件的澄清、答复、修改或补充都应该通过本项目招标代理机构以法定形式发布，招标人</w:t>
      </w:r>
      <w:r>
        <w:rPr>
          <w:rFonts w:hint="eastAsia" w:ascii="宋体" w:hAnsi="宋体" w:eastAsia="宋体" w:cs="宋体"/>
          <w:color w:val="auto"/>
          <w:spacing w:val="12"/>
          <w:sz w:val="21"/>
          <w:szCs w:val="21"/>
        </w:rPr>
        <w:t>非</w:t>
      </w:r>
      <w:r>
        <w:rPr>
          <w:rFonts w:hint="eastAsia" w:ascii="宋体" w:hAnsi="宋体" w:eastAsia="宋体" w:cs="宋体"/>
          <w:color w:val="auto"/>
          <w:spacing w:val="9"/>
          <w:sz w:val="21"/>
          <w:szCs w:val="21"/>
        </w:rPr>
        <w:t>通过本机构，不得擅自澄清、答复、修改或补充招标文件。</w:t>
      </w:r>
    </w:p>
    <w:p>
      <w:pPr>
        <w:spacing w:before="16" w:line="228" w:lineRule="auto"/>
        <w:rPr>
          <w:rFonts w:hint="eastAsia" w:ascii="宋体" w:hAnsi="宋体" w:eastAsia="宋体" w:cs="宋体"/>
          <w:color w:val="auto"/>
          <w:sz w:val="24"/>
          <w:szCs w:val="24"/>
        </w:rPr>
      </w:pPr>
      <w:r>
        <w:rPr>
          <w:rFonts w:hint="eastAsia" w:ascii="宋体" w:hAnsi="宋体" w:eastAsia="宋体" w:cs="宋体"/>
          <w:b/>
          <w:bCs/>
          <w:color w:val="auto"/>
          <w:spacing w:val="9"/>
          <w:sz w:val="24"/>
          <w:szCs w:val="24"/>
        </w:rPr>
        <w:t>2</w:t>
      </w:r>
      <w:r>
        <w:rPr>
          <w:rFonts w:hint="eastAsia" w:ascii="宋体" w:hAnsi="宋体" w:eastAsia="宋体" w:cs="宋体"/>
          <w:b/>
          <w:bCs/>
          <w:color w:val="auto"/>
          <w:spacing w:val="6"/>
          <w:sz w:val="24"/>
          <w:szCs w:val="24"/>
        </w:rPr>
        <w:t>.4</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6"/>
          <w:sz w:val="24"/>
          <w:szCs w:val="24"/>
          <w14:textOutline w14:w="3795" w14:cap="sq" w14:cmpd="sng">
            <w14:solidFill>
              <w14:srgbClr w14:val="000000"/>
            </w14:solidFill>
            <w14:prstDash w14:val="solid"/>
            <w14:bevel/>
          </w14:textOutline>
        </w:rPr>
        <w:t>特别说明</w:t>
      </w:r>
    </w:p>
    <w:p>
      <w:pPr>
        <w:spacing w:before="146" w:line="350" w:lineRule="auto"/>
        <w:ind w:left="5" w:firstLine="436"/>
        <w:rPr>
          <w:rFonts w:hint="eastAsia" w:ascii="宋体" w:hAnsi="宋体" w:eastAsia="宋体" w:cs="宋体"/>
          <w:color w:val="auto"/>
          <w:sz w:val="21"/>
          <w:szCs w:val="21"/>
        </w:rPr>
      </w:pPr>
      <w:r>
        <w:rPr>
          <w:rFonts w:hint="eastAsia" w:ascii="宋体" w:hAnsi="宋体" w:eastAsia="宋体" w:cs="宋体"/>
          <w:color w:val="auto"/>
          <w:spacing w:val="16"/>
          <w:sz w:val="21"/>
          <w:szCs w:val="21"/>
        </w:rPr>
        <w:t>2</w:t>
      </w:r>
      <w:r>
        <w:rPr>
          <w:rFonts w:hint="eastAsia" w:ascii="宋体" w:hAnsi="宋体" w:eastAsia="宋体" w:cs="宋体"/>
          <w:color w:val="auto"/>
          <w:spacing w:val="14"/>
          <w:sz w:val="21"/>
          <w:szCs w:val="21"/>
        </w:rPr>
        <w:t>.</w:t>
      </w:r>
      <w:r>
        <w:rPr>
          <w:rFonts w:hint="eastAsia" w:ascii="宋体" w:hAnsi="宋体" w:eastAsia="宋体" w:cs="宋体"/>
          <w:color w:val="auto"/>
          <w:spacing w:val="8"/>
          <w:sz w:val="21"/>
          <w:szCs w:val="21"/>
        </w:rPr>
        <w:t>4.1 投标人应仔细阅读招标文件的所有内容，按照招标文件的要求提交投标文件，并对所提供的全</w:t>
      </w:r>
      <w:r>
        <w:rPr>
          <w:rFonts w:hint="eastAsia" w:ascii="宋体" w:hAnsi="宋体" w:eastAsia="宋体" w:cs="宋体"/>
          <w:color w:val="auto"/>
          <w:spacing w:val="14"/>
          <w:sz w:val="21"/>
          <w:szCs w:val="21"/>
        </w:rPr>
        <w:t>部</w:t>
      </w:r>
      <w:r>
        <w:rPr>
          <w:rFonts w:hint="eastAsia" w:ascii="宋体" w:hAnsi="宋体" w:eastAsia="宋体" w:cs="宋体"/>
          <w:color w:val="auto"/>
          <w:spacing w:val="8"/>
          <w:sz w:val="21"/>
          <w:szCs w:val="21"/>
        </w:rPr>
        <w:t>资料的真实性承担法律责任。</w:t>
      </w:r>
    </w:p>
    <w:p>
      <w:pPr>
        <w:spacing w:line="351" w:lineRule="auto"/>
        <w:ind w:left="3" w:firstLine="438"/>
        <w:rPr>
          <w:rFonts w:hint="eastAsia" w:ascii="宋体" w:hAnsi="宋体" w:eastAsia="宋体" w:cs="宋体"/>
          <w:color w:val="auto"/>
          <w:sz w:val="21"/>
          <w:szCs w:val="21"/>
        </w:rPr>
      </w:pPr>
      <w:r>
        <w:rPr>
          <w:rFonts w:hint="eastAsia" w:ascii="宋体" w:hAnsi="宋体" w:eastAsia="宋体" w:cs="宋体"/>
          <w:color w:val="auto"/>
          <w:spacing w:val="16"/>
          <w:sz w:val="21"/>
          <w:szCs w:val="21"/>
        </w:rPr>
        <w:t>2</w:t>
      </w:r>
      <w:r>
        <w:rPr>
          <w:rFonts w:hint="eastAsia" w:ascii="宋体" w:hAnsi="宋体" w:eastAsia="宋体" w:cs="宋体"/>
          <w:color w:val="auto"/>
          <w:spacing w:val="14"/>
          <w:sz w:val="21"/>
          <w:szCs w:val="21"/>
        </w:rPr>
        <w:t>.</w:t>
      </w:r>
      <w:r>
        <w:rPr>
          <w:rFonts w:hint="eastAsia" w:ascii="宋体" w:hAnsi="宋体" w:eastAsia="宋体" w:cs="宋体"/>
          <w:color w:val="auto"/>
          <w:spacing w:val="8"/>
          <w:sz w:val="21"/>
          <w:szCs w:val="21"/>
        </w:rPr>
        <w:t>4.2 投标人在投标活动中提供任何虚假材料，其投标无效，并报监管部门查处；中标后发现的，中</w:t>
      </w:r>
      <w:r>
        <w:rPr>
          <w:rFonts w:hint="eastAsia" w:ascii="宋体" w:hAnsi="宋体" w:eastAsia="宋体" w:cs="宋体"/>
          <w:color w:val="auto"/>
          <w:spacing w:val="18"/>
          <w:sz w:val="21"/>
          <w:szCs w:val="21"/>
        </w:rPr>
        <w:t>标</w:t>
      </w:r>
      <w:r>
        <w:rPr>
          <w:rFonts w:hint="eastAsia" w:ascii="宋体" w:hAnsi="宋体" w:eastAsia="宋体" w:cs="宋体"/>
          <w:color w:val="auto"/>
          <w:spacing w:val="15"/>
          <w:sz w:val="21"/>
          <w:szCs w:val="21"/>
        </w:rPr>
        <w:t>人</w:t>
      </w:r>
      <w:r>
        <w:rPr>
          <w:rFonts w:hint="eastAsia" w:ascii="宋体" w:hAnsi="宋体" w:eastAsia="宋体" w:cs="宋体"/>
          <w:color w:val="auto"/>
          <w:spacing w:val="9"/>
          <w:sz w:val="21"/>
          <w:szCs w:val="21"/>
        </w:rPr>
        <w:t>须依照《中华人民共和国消费者权益保护法》赔偿招标人，且民事赔偿并不免除违法投标人的行政与</w:t>
      </w:r>
      <w:r>
        <w:rPr>
          <w:rFonts w:hint="eastAsia" w:ascii="宋体" w:hAnsi="宋体" w:eastAsia="宋体" w:cs="宋体"/>
          <w:color w:val="auto"/>
          <w:spacing w:val="7"/>
          <w:sz w:val="21"/>
          <w:szCs w:val="21"/>
        </w:rPr>
        <w:t>刑</w:t>
      </w:r>
      <w:r>
        <w:rPr>
          <w:rFonts w:hint="eastAsia" w:ascii="宋体" w:hAnsi="宋体" w:eastAsia="宋体" w:cs="宋体"/>
          <w:color w:val="auto"/>
          <w:spacing w:val="5"/>
          <w:sz w:val="21"/>
          <w:szCs w:val="21"/>
        </w:rPr>
        <w:t>事责任。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40" w:firstLineChars="200"/>
        <w:textAlignment w:val="baseline"/>
        <w:rPr>
          <w:color w:val="auto"/>
        </w:rPr>
      </w:pPr>
      <w:r>
        <w:rPr>
          <w:rFonts w:hint="eastAsia" w:ascii="宋体" w:hAnsi="宋体" w:eastAsia="宋体" w:cs="宋体"/>
          <w:color w:val="auto"/>
          <w:spacing w:val="5"/>
          <w:sz w:val="21"/>
          <w:szCs w:val="21"/>
        </w:rPr>
        <w:t>2.4.3 根据《政府采购促进中小企业发展管理办法》(财库[2020]46号) 的规定，适用招标投标</w:t>
      </w:r>
      <w:r>
        <w:rPr>
          <w:rFonts w:hint="eastAsia" w:ascii="宋体" w:hAnsi="宋体" w:eastAsia="宋体" w:cs="宋体"/>
          <w:color w:val="auto"/>
          <w:spacing w:val="2"/>
          <w:sz w:val="21"/>
          <w:szCs w:val="21"/>
        </w:rPr>
        <w:t>法</w:t>
      </w:r>
      <w:r>
        <w:rPr>
          <w:rFonts w:hint="eastAsia" w:ascii="宋体" w:hAnsi="宋体" w:eastAsia="宋体" w:cs="宋体"/>
          <w:color w:val="auto"/>
          <w:sz w:val="21"/>
          <w:szCs w:val="21"/>
        </w:rPr>
        <w:t>的</w:t>
      </w:r>
      <w:r>
        <w:rPr>
          <w:rFonts w:hint="eastAsia" w:ascii="宋体" w:hAnsi="宋体" w:eastAsia="宋体" w:cs="宋体"/>
          <w:color w:val="auto"/>
          <w:spacing w:val="18"/>
          <w:sz w:val="21"/>
          <w:szCs w:val="21"/>
        </w:rPr>
        <w:t>政</w:t>
      </w:r>
      <w:r>
        <w:rPr>
          <w:rFonts w:hint="eastAsia" w:ascii="宋体" w:hAnsi="宋体" w:eastAsia="宋体" w:cs="宋体"/>
          <w:color w:val="auto"/>
          <w:spacing w:val="17"/>
          <w:sz w:val="21"/>
          <w:szCs w:val="21"/>
        </w:rPr>
        <w:t>府</w:t>
      </w:r>
      <w:r>
        <w:rPr>
          <w:rFonts w:hint="eastAsia" w:ascii="宋体" w:hAnsi="宋体" w:eastAsia="宋体" w:cs="宋体"/>
          <w:color w:val="auto"/>
          <w:spacing w:val="9"/>
          <w:sz w:val="21"/>
          <w:szCs w:val="21"/>
        </w:rPr>
        <w:t>采购工程建设项目，采用综合评估法但未采用低价优先法计算价格分的，投标人为小型和微型企业且承担本项目工程的 (以投标文件提供的符合规定的有关证明材料为准)，评标时应当在采用原报价进行</w:t>
      </w:r>
      <w:r>
        <w:rPr>
          <w:rFonts w:hint="eastAsia" w:ascii="宋体" w:hAnsi="宋体" w:eastAsia="宋体" w:cs="宋体"/>
          <w:color w:val="auto"/>
          <w:spacing w:val="8"/>
          <w:sz w:val="21"/>
          <w:szCs w:val="21"/>
        </w:rPr>
        <w:t>评</w:t>
      </w:r>
      <w:r>
        <w:rPr>
          <w:rFonts w:hint="eastAsia" w:ascii="宋体" w:hAnsi="宋体" w:eastAsia="宋体" w:cs="宋体"/>
          <w:color w:val="auto"/>
          <w:spacing w:val="14"/>
          <w:sz w:val="21"/>
          <w:szCs w:val="21"/>
        </w:rPr>
        <w:t>分的基</w:t>
      </w:r>
      <w:r>
        <w:rPr>
          <w:rFonts w:hint="eastAsia" w:ascii="宋体" w:hAnsi="宋体" w:eastAsia="宋体" w:cs="宋体"/>
          <w:color w:val="auto"/>
          <w:spacing w:val="10"/>
          <w:sz w:val="21"/>
          <w:szCs w:val="21"/>
        </w:rPr>
        <w:t>础</w:t>
      </w:r>
      <w:r>
        <w:rPr>
          <w:rFonts w:hint="eastAsia" w:ascii="宋体" w:hAnsi="宋体" w:eastAsia="宋体" w:cs="宋体"/>
          <w:color w:val="auto"/>
          <w:spacing w:val="7"/>
          <w:sz w:val="21"/>
          <w:szCs w:val="21"/>
        </w:rPr>
        <w:t>上增加其价格得分的</w:t>
      </w:r>
      <w:r>
        <w:rPr>
          <w:rFonts w:hint="eastAsia" w:ascii="宋体" w:hAnsi="宋体" w:eastAsia="宋体" w:cs="宋体"/>
          <w:color w:val="auto"/>
          <w:spacing w:val="7"/>
          <w:sz w:val="21"/>
          <w:szCs w:val="21"/>
          <w:lang w:val="en-US" w:eastAsia="zh-CN"/>
        </w:rPr>
        <w:t xml:space="preserve"> </w:t>
      </w:r>
      <w:r>
        <w:rPr>
          <w:rFonts w:hint="eastAsia" w:ascii="宋体" w:hAnsi="宋体" w:eastAsia="宋体" w:cs="宋体"/>
          <w:color w:val="auto"/>
          <w:spacing w:val="7"/>
          <w:sz w:val="21"/>
          <w:szCs w:val="21"/>
        </w:rPr>
        <w:t>5%</w:t>
      </w:r>
      <w:r>
        <w:rPr>
          <w:rFonts w:hint="eastAsia" w:ascii="宋体" w:hAnsi="宋体" w:eastAsia="宋体" w:cs="宋体"/>
          <w:color w:val="auto"/>
          <w:spacing w:val="7"/>
          <w:sz w:val="21"/>
          <w:szCs w:val="21"/>
          <w:lang w:val="en-US" w:eastAsia="zh-CN"/>
        </w:rPr>
        <w:t xml:space="preserve"> </w:t>
      </w:r>
      <w:r>
        <w:rPr>
          <w:rFonts w:hint="eastAsia" w:ascii="宋体" w:hAnsi="宋体" w:eastAsia="宋体" w:cs="宋体"/>
          <w:color w:val="auto"/>
          <w:spacing w:val="7"/>
          <w:sz w:val="21"/>
          <w:szCs w:val="21"/>
        </w:rPr>
        <w:t xml:space="preserve">作为其价格分 </w:t>
      </w:r>
      <w:r>
        <w:rPr>
          <w:rFonts w:hint="eastAsia"/>
          <w:color w:val="auto"/>
        </w:rPr>
        <w:t>(计算方式见“评标办法”) ；中标人为小型和微型企业的，中标结果将同时公告企业的《中小企业声明函》，接受社会监督。</w:t>
      </w:r>
    </w:p>
    <w:p>
      <w:pPr>
        <w:keepNext w:val="0"/>
        <w:keepLines w:val="0"/>
        <w:pageBreakBefore w:val="0"/>
        <w:widowControl w:val="0"/>
        <w:kinsoku w:val="0"/>
        <w:wordWrap/>
        <w:overflowPunct/>
        <w:topLinePunct w:val="0"/>
        <w:autoSpaceDE w:val="0"/>
        <w:autoSpaceDN w:val="0"/>
        <w:bidi w:val="0"/>
        <w:adjustRightInd w:val="0"/>
        <w:snapToGrid w:val="0"/>
        <w:spacing w:before="130" w:line="360" w:lineRule="auto"/>
        <w:ind w:firstLine="468" w:firstLineChars="200"/>
        <w:textAlignment w:val="baseline"/>
        <w:rPr>
          <w:rFonts w:hint="eastAsia" w:ascii="宋体" w:hAnsi="宋体" w:eastAsia="宋体" w:cs="宋体"/>
          <w:color w:val="auto"/>
          <w:sz w:val="21"/>
          <w:szCs w:val="21"/>
        </w:rPr>
      </w:pPr>
      <w:r>
        <w:rPr>
          <w:rFonts w:hint="eastAsia" w:ascii="宋体" w:hAnsi="宋体" w:eastAsia="宋体" w:cs="宋体"/>
          <w:color w:val="auto"/>
          <w:spacing w:val="12"/>
          <w:sz w:val="21"/>
          <w:szCs w:val="21"/>
        </w:rPr>
        <w:t>2.</w:t>
      </w:r>
      <w:r>
        <w:rPr>
          <w:rFonts w:hint="eastAsia" w:ascii="宋体" w:hAnsi="宋体" w:eastAsia="宋体" w:cs="宋体"/>
          <w:color w:val="auto"/>
          <w:spacing w:val="11"/>
          <w:sz w:val="21"/>
          <w:szCs w:val="21"/>
        </w:rPr>
        <w:t>4</w:t>
      </w:r>
      <w:r>
        <w:rPr>
          <w:rFonts w:hint="eastAsia" w:ascii="宋体" w:hAnsi="宋体" w:eastAsia="宋体" w:cs="宋体"/>
          <w:color w:val="auto"/>
          <w:spacing w:val="6"/>
          <w:sz w:val="21"/>
          <w:szCs w:val="21"/>
        </w:rPr>
        <w:t>.4 根据财库〔2017〕141 号《三部门联合发布关于促进残疾人就业政府采购政策的通知》第三条</w:t>
      </w:r>
      <w:r>
        <w:rPr>
          <w:rFonts w:hint="eastAsia" w:ascii="宋体" w:hAnsi="宋体" w:eastAsia="宋体" w:cs="宋体"/>
          <w:color w:val="auto"/>
          <w:spacing w:val="18"/>
          <w:sz w:val="21"/>
          <w:szCs w:val="21"/>
        </w:rPr>
        <w:t>规定</w:t>
      </w:r>
      <w:r>
        <w:rPr>
          <w:rFonts w:hint="eastAsia" w:ascii="宋体" w:hAnsi="宋体" w:eastAsia="宋体" w:cs="宋体"/>
          <w:color w:val="auto"/>
          <w:spacing w:val="9"/>
          <w:sz w:val="21"/>
          <w:szCs w:val="21"/>
        </w:rPr>
        <w:t>，在政府招标活动中，残疾人福利性单位视同小型、微型企业，享受预留份额、评审中价格扣除等促</w:t>
      </w:r>
      <w:r>
        <w:rPr>
          <w:rFonts w:hint="eastAsia" w:ascii="宋体" w:hAnsi="宋体" w:eastAsia="宋体" w:cs="宋体"/>
          <w:color w:val="auto"/>
          <w:spacing w:val="18"/>
          <w:sz w:val="21"/>
          <w:szCs w:val="21"/>
        </w:rPr>
        <w:t>进中</w:t>
      </w:r>
      <w:r>
        <w:rPr>
          <w:rFonts w:hint="eastAsia" w:ascii="宋体" w:hAnsi="宋体" w:eastAsia="宋体" w:cs="宋体"/>
          <w:color w:val="auto"/>
          <w:spacing w:val="9"/>
          <w:sz w:val="21"/>
          <w:szCs w:val="21"/>
        </w:rPr>
        <w:t>小企业发展的政府采购政策。向残疾人福利性单位采购的金额</w:t>
      </w:r>
      <w:r>
        <w:rPr>
          <w:rFonts w:hint="eastAsia" w:ascii="宋体" w:hAnsi="宋体" w:cs="宋体"/>
          <w:color w:val="auto"/>
          <w:spacing w:val="9"/>
          <w:sz w:val="21"/>
          <w:szCs w:val="21"/>
          <w:lang w:eastAsia="zh-CN"/>
        </w:rPr>
        <w:t>，</w:t>
      </w:r>
      <w:r>
        <w:rPr>
          <w:rFonts w:hint="eastAsia" w:ascii="宋体" w:hAnsi="宋体" w:eastAsia="宋体" w:cs="宋体"/>
          <w:color w:val="auto"/>
          <w:spacing w:val="9"/>
          <w:sz w:val="21"/>
          <w:szCs w:val="21"/>
        </w:rPr>
        <w:t>计入面向中小企业采购的统计数据。</w:t>
      </w:r>
      <w:r>
        <w:rPr>
          <w:rFonts w:hint="eastAsia" w:ascii="宋体" w:hAnsi="宋体" w:eastAsia="宋体" w:cs="宋体"/>
          <w:color w:val="auto"/>
          <w:spacing w:val="17"/>
          <w:sz w:val="21"/>
          <w:szCs w:val="21"/>
        </w:rPr>
        <w:t>残</w:t>
      </w:r>
      <w:r>
        <w:rPr>
          <w:rFonts w:hint="eastAsia" w:ascii="宋体" w:hAnsi="宋体" w:eastAsia="宋体" w:cs="宋体"/>
          <w:color w:val="auto"/>
          <w:spacing w:val="9"/>
          <w:sz w:val="21"/>
          <w:szCs w:val="21"/>
        </w:rPr>
        <w:t>疾人福利性单位属于小型、微型企业的，不重复享受政策。</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 w:right="31" w:firstLine="420"/>
        <w:textAlignment w:val="baseline"/>
        <w:rPr>
          <w:rFonts w:hint="eastAsia" w:ascii="宋体" w:hAnsi="宋体" w:eastAsia="宋体" w:cs="宋体"/>
          <w:color w:val="auto"/>
          <w:sz w:val="21"/>
          <w:szCs w:val="21"/>
        </w:rPr>
      </w:pPr>
      <w:r>
        <w:rPr>
          <w:rFonts w:hint="eastAsia" w:ascii="宋体" w:hAnsi="宋体" w:eastAsia="宋体" w:cs="宋体"/>
          <w:color w:val="auto"/>
          <w:spacing w:val="8"/>
          <w:sz w:val="21"/>
          <w:szCs w:val="21"/>
        </w:rPr>
        <w:t>2.4.5 符合条件的残疾人福利性单位在参加政府招标活动时，应当提供本通知规定的《残疾人福利性</w:t>
      </w:r>
      <w:r>
        <w:rPr>
          <w:rFonts w:hint="eastAsia" w:ascii="宋体" w:hAnsi="宋体" w:eastAsia="宋体" w:cs="宋体"/>
          <w:color w:val="auto"/>
          <w:sz w:val="21"/>
          <w:szCs w:val="21"/>
        </w:rPr>
        <w:t xml:space="preserve"> </w:t>
      </w:r>
      <w:r>
        <w:rPr>
          <w:rFonts w:hint="eastAsia" w:ascii="宋体" w:hAnsi="宋体" w:eastAsia="宋体" w:cs="宋体"/>
          <w:color w:val="auto"/>
          <w:spacing w:val="10"/>
          <w:sz w:val="21"/>
          <w:szCs w:val="21"/>
        </w:rPr>
        <w:t>单位声</w:t>
      </w:r>
      <w:r>
        <w:rPr>
          <w:rFonts w:hint="eastAsia" w:ascii="宋体" w:hAnsi="宋体" w:eastAsia="宋体" w:cs="宋体"/>
          <w:color w:val="auto"/>
          <w:spacing w:val="7"/>
          <w:sz w:val="21"/>
          <w:szCs w:val="21"/>
        </w:rPr>
        <w:t>明</w:t>
      </w:r>
      <w:r>
        <w:rPr>
          <w:rFonts w:hint="eastAsia" w:ascii="宋体" w:hAnsi="宋体" w:eastAsia="宋体" w:cs="宋体"/>
          <w:color w:val="auto"/>
          <w:spacing w:val="5"/>
          <w:sz w:val="21"/>
          <w:szCs w:val="21"/>
        </w:rPr>
        <w:t>函》(见本招标文件第八章附件) ，并对声明的真实性负责。</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7" w:firstLine="434"/>
        <w:textAlignment w:val="baseline"/>
        <w:rPr>
          <w:rFonts w:hint="eastAsia" w:ascii="宋体" w:hAnsi="宋体" w:eastAsia="宋体" w:cs="宋体"/>
          <w:color w:val="auto"/>
          <w:sz w:val="21"/>
          <w:szCs w:val="21"/>
        </w:rPr>
      </w:pPr>
      <w:r>
        <w:rPr>
          <w:rFonts w:hint="eastAsia" w:ascii="宋体" w:hAnsi="宋体" w:eastAsia="宋体" w:cs="宋体"/>
          <w:color w:val="auto"/>
          <w:spacing w:val="9"/>
          <w:sz w:val="21"/>
          <w:szCs w:val="21"/>
        </w:rPr>
        <w:t>中标供应商为残疾人福利性单位的，招标人或者其委托的招标代理机构应当随中标、中标结果同时</w:t>
      </w:r>
      <w:r>
        <w:rPr>
          <w:rFonts w:hint="eastAsia" w:ascii="宋体" w:hAnsi="宋体" w:eastAsia="宋体" w:cs="宋体"/>
          <w:color w:val="auto"/>
          <w:spacing w:val="3"/>
          <w:sz w:val="21"/>
          <w:szCs w:val="21"/>
        </w:rPr>
        <w:t>公</w:t>
      </w:r>
      <w:r>
        <w:rPr>
          <w:rFonts w:hint="eastAsia" w:ascii="宋体" w:hAnsi="宋体" w:eastAsia="宋体" w:cs="宋体"/>
          <w:color w:val="auto"/>
          <w:spacing w:val="9"/>
          <w:sz w:val="21"/>
          <w:szCs w:val="21"/>
        </w:rPr>
        <w:t>告其《残疾人福利性单位声明函》，接受社会监督</w:t>
      </w:r>
      <w:r>
        <w:rPr>
          <w:rFonts w:hint="eastAsia" w:ascii="宋体" w:hAnsi="宋体" w:eastAsia="宋体" w:cs="宋体"/>
          <w:color w:val="auto"/>
          <w:spacing w:val="6"/>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110" w:line="360" w:lineRule="auto"/>
        <w:ind w:left="423"/>
        <w:textAlignment w:val="baseline"/>
        <w:rPr>
          <w:rFonts w:hint="eastAsia" w:ascii="宋体" w:hAnsi="宋体" w:eastAsia="宋体" w:cs="宋体"/>
          <w:color w:val="auto"/>
          <w:spacing w:val="8"/>
          <w:sz w:val="21"/>
          <w:szCs w:val="21"/>
        </w:rPr>
      </w:pPr>
      <w:r>
        <w:rPr>
          <w:rFonts w:hint="eastAsia" w:ascii="宋体" w:hAnsi="宋体" w:eastAsia="宋体" w:cs="宋体"/>
          <w:color w:val="auto"/>
          <w:spacing w:val="8"/>
          <w:sz w:val="21"/>
          <w:szCs w:val="21"/>
        </w:rPr>
        <w:t>2.4.6 供应商提供的《残疾人福利性单位声明函》与事实不符的，依照《政府采购法》第七十七条第</w:t>
      </w:r>
      <w:r>
        <w:rPr>
          <w:rFonts w:hint="eastAsia" w:ascii="宋体" w:hAnsi="宋体" w:eastAsia="宋体" w:cs="宋体"/>
          <w:color w:val="auto"/>
          <w:spacing w:val="9"/>
          <w:sz w:val="21"/>
          <w:szCs w:val="21"/>
        </w:rPr>
        <w:t>一</w:t>
      </w:r>
      <w:r>
        <w:rPr>
          <w:rFonts w:hint="eastAsia" w:ascii="宋体" w:hAnsi="宋体" w:eastAsia="宋体" w:cs="宋体"/>
          <w:color w:val="auto"/>
          <w:spacing w:val="8"/>
          <w:sz w:val="21"/>
          <w:szCs w:val="21"/>
        </w:rPr>
        <w:t>款的规定追究法律责任。</w:t>
      </w:r>
    </w:p>
    <w:p>
      <w:pPr>
        <w:keepNext w:val="0"/>
        <w:keepLines w:val="0"/>
        <w:pageBreakBefore w:val="0"/>
        <w:widowControl w:val="0"/>
        <w:kinsoku w:val="0"/>
        <w:wordWrap/>
        <w:overflowPunct/>
        <w:topLinePunct w:val="0"/>
        <w:autoSpaceDE w:val="0"/>
        <w:autoSpaceDN w:val="0"/>
        <w:bidi w:val="0"/>
        <w:adjustRightInd w:val="0"/>
        <w:snapToGrid w:val="0"/>
        <w:spacing w:before="110" w:line="360" w:lineRule="auto"/>
        <w:ind w:left="423"/>
        <w:textAlignment w:val="baseline"/>
        <w:rPr>
          <w:rFonts w:ascii="宋体" w:hAnsi="宋体" w:eastAsia="宋体" w:cs="宋体"/>
          <w:color w:val="auto"/>
          <w:sz w:val="21"/>
          <w:szCs w:val="21"/>
        </w:rPr>
      </w:pPr>
      <w:r>
        <w:rPr>
          <w:rFonts w:ascii="宋体" w:hAnsi="宋体" w:eastAsia="宋体" w:cs="宋体"/>
          <w:color w:val="auto"/>
          <w:spacing w:val="11"/>
          <w:sz w:val="21"/>
          <w:szCs w:val="21"/>
        </w:rPr>
        <w:t>2</w:t>
      </w:r>
      <w:r>
        <w:rPr>
          <w:rFonts w:ascii="宋体" w:hAnsi="宋体" w:eastAsia="宋体" w:cs="宋体"/>
          <w:color w:val="auto"/>
          <w:spacing w:val="7"/>
          <w:sz w:val="21"/>
          <w:szCs w:val="21"/>
        </w:rPr>
        <w:t>.4.7 享受政府采购支持政策的残疾人福利性单位应当同时满足以下条件：</w:t>
      </w:r>
    </w:p>
    <w:p>
      <w:pPr>
        <w:keepNext w:val="0"/>
        <w:keepLines w:val="0"/>
        <w:pageBreakBefore w:val="0"/>
        <w:widowControl w:val="0"/>
        <w:kinsoku w:val="0"/>
        <w:wordWrap/>
        <w:overflowPunct/>
        <w:topLinePunct w:val="0"/>
        <w:autoSpaceDE w:val="0"/>
        <w:autoSpaceDN w:val="0"/>
        <w:bidi w:val="0"/>
        <w:adjustRightInd w:val="0"/>
        <w:snapToGrid w:val="0"/>
        <w:spacing w:before="132" w:line="360" w:lineRule="auto"/>
        <w:ind w:left="4" w:right="1" w:firstLine="426"/>
        <w:textAlignment w:val="baseline"/>
        <w:rPr>
          <w:rFonts w:ascii="宋体" w:hAnsi="宋体" w:eastAsia="宋体" w:cs="宋体"/>
          <w:color w:val="auto"/>
          <w:sz w:val="21"/>
          <w:szCs w:val="21"/>
        </w:rPr>
      </w:pPr>
      <w:r>
        <w:rPr>
          <w:rFonts w:ascii="宋体" w:hAnsi="宋体" w:eastAsia="宋体" w:cs="宋体"/>
          <w:color w:val="auto"/>
          <w:spacing w:val="14"/>
          <w:sz w:val="21"/>
          <w:szCs w:val="21"/>
        </w:rPr>
        <w:t>(1) 安</w:t>
      </w:r>
      <w:r>
        <w:rPr>
          <w:rFonts w:ascii="宋体" w:hAnsi="宋体" w:eastAsia="宋体" w:cs="宋体"/>
          <w:color w:val="auto"/>
          <w:spacing w:val="8"/>
          <w:sz w:val="21"/>
          <w:szCs w:val="21"/>
        </w:rPr>
        <w:t>置</w:t>
      </w:r>
      <w:r>
        <w:rPr>
          <w:rFonts w:ascii="宋体" w:hAnsi="宋体" w:eastAsia="宋体" w:cs="宋体"/>
          <w:color w:val="auto"/>
          <w:spacing w:val="7"/>
          <w:sz w:val="21"/>
          <w:szCs w:val="21"/>
        </w:rPr>
        <w:t>的残疾人占本单位在职职工人数的比例不低于 25% (含 25%) ，并且安置的残疾人人数不少</w:t>
      </w:r>
      <w:r>
        <w:rPr>
          <w:rFonts w:ascii="宋体" w:hAnsi="宋体" w:eastAsia="宋体" w:cs="宋体"/>
          <w:color w:val="auto"/>
          <w:spacing w:val="-8"/>
          <w:sz w:val="21"/>
          <w:szCs w:val="21"/>
        </w:rPr>
        <w:t>于</w:t>
      </w:r>
      <w:r>
        <w:rPr>
          <w:rFonts w:ascii="宋体" w:hAnsi="宋体" w:eastAsia="宋体" w:cs="宋体"/>
          <w:color w:val="auto"/>
          <w:spacing w:val="-7"/>
          <w:sz w:val="21"/>
          <w:szCs w:val="21"/>
        </w:rPr>
        <w:t xml:space="preserve"> 10 人 (含 10 人) ；</w:t>
      </w:r>
    </w:p>
    <w:p>
      <w:pPr>
        <w:spacing w:line="227" w:lineRule="auto"/>
        <w:ind w:left="430"/>
        <w:rPr>
          <w:rFonts w:ascii="宋体" w:hAnsi="宋体" w:eastAsia="宋体" w:cs="宋体"/>
          <w:color w:val="auto"/>
          <w:sz w:val="21"/>
          <w:szCs w:val="21"/>
        </w:rPr>
      </w:pPr>
      <w:r>
        <w:rPr>
          <w:rFonts w:ascii="宋体" w:hAnsi="宋体" w:eastAsia="宋体" w:cs="宋体"/>
          <w:color w:val="auto"/>
          <w:spacing w:val="11"/>
          <w:sz w:val="21"/>
          <w:szCs w:val="21"/>
        </w:rPr>
        <w:t>(2) 依法与安置的每位残疾人签订了一年以上 (含一年) 的劳动合同或服务协议</w:t>
      </w:r>
      <w:r>
        <w:rPr>
          <w:rFonts w:ascii="宋体" w:hAnsi="宋体" w:eastAsia="宋体" w:cs="宋体"/>
          <w:color w:val="auto"/>
          <w:spacing w:val="7"/>
          <w:sz w:val="21"/>
          <w:szCs w:val="21"/>
        </w:rPr>
        <w:t>；</w:t>
      </w:r>
    </w:p>
    <w:p>
      <w:pPr>
        <w:spacing w:before="132" w:line="351" w:lineRule="auto"/>
        <w:ind w:left="8" w:right="85" w:firstLine="421"/>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1"/>
          <w:sz w:val="21"/>
          <w:szCs w:val="21"/>
        </w:rPr>
        <w:t>3</w:t>
      </w:r>
      <w:r>
        <w:rPr>
          <w:rFonts w:ascii="宋体" w:hAnsi="宋体" w:eastAsia="宋体" w:cs="宋体"/>
          <w:color w:val="auto"/>
          <w:spacing w:val="11"/>
          <w:sz w:val="21"/>
          <w:szCs w:val="21"/>
        </w:rPr>
        <w:t>) 为安置的每位残疾人按月足额缴纳了基本养老保险、基本医疗保险、失业保险、工伤保险和生</w:t>
      </w:r>
      <w:r>
        <w:rPr>
          <w:rFonts w:ascii="宋体" w:hAnsi="宋体" w:eastAsia="宋体" w:cs="宋体"/>
          <w:color w:val="auto"/>
          <w:spacing w:val="9"/>
          <w:sz w:val="21"/>
          <w:szCs w:val="21"/>
        </w:rPr>
        <w:t>育</w:t>
      </w:r>
      <w:r>
        <w:rPr>
          <w:rFonts w:ascii="宋体" w:hAnsi="宋体" w:eastAsia="宋体" w:cs="宋体"/>
          <w:color w:val="auto"/>
          <w:spacing w:val="7"/>
          <w:sz w:val="21"/>
          <w:szCs w:val="21"/>
        </w:rPr>
        <w:t>保险等社会保险费；</w:t>
      </w:r>
    </w:p>
    <w:p>
      <w:pPr>
        <w:spacing w:before="1" w:line="351" w:lineRule="auto"/>
        <w:ind w:right="85" w:firstLine="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1"/>
          <w:sz w:val="21"/>
          <w:szCs w:val="21"/>
        </w:rPr>
        <w:t>4</w:t>
      </w:r>
      <w:r>
        <w:rPr>
          <w:rFonts w:ascii="宋体" w:hAnsi="宋体" w:eastAsia="宋体" w:cs="宋体"/>
          <w:color w:val="auto"/>
          <w:spacing w:val="11"/>
          <w:sz w:val="21"/>
          <w:szCs w:val="21"/>
        </w:rPr>
        <w:t>) 通过银行等金融机构向安置的每位残疾人，按月支付了不低于单位所在区县适用的经省级人民</w:t>
      </w:r>
      <w:r>
        <w:rPr>
          <w:rFonts w:ascii="宋体" w:hAnsi="宋体" w:eastAsia="宋体" w:cs="宋体"/>
          <w:color w:val="auto"/>
          <w:spacing w:val="9"/>
          <w:sz w:val="21"/>
          <w:szCs w:val="21"/>
        </w:rPr>
        <w:t>政府批准的月最低工资标准的工资</w:t>
      </w:r>
      <w:r>
        <w:rPr>
          <w:rFonts w:ascii="宋体" w:hAnsi="宋体" w:eastAsia="宋体" w:cs="宋体"/>
          <w:color w:val="auto"/>
          <w:spacing w:val="6"/>
          <w:sz w:val="21"/>
          <w:szCs w:val="21"/>
        </w:rPr>
        <w:t>；</w:t>
      </w:r>
    </w:p>
    <w:p>
      <w:pPr>
        <w:spacing w:line="350" w:lineRule="auto"/>
        <w:ind w:left="2" w:right="85" w:firstLine="428"/>
        <w:rPr>
          <w:rFonts w:ascii="宋体" w:hAnsi="宋体" w:eastAsia="宋体" w:cs="宋体"/>
          <w:color w:val="auto"/>
          <w:sz w:val="21"/>
          <w:szCs w:val="21"/>
        </w:rPr>
      </w:pPr>
      <w:r>
        <w:rPr>
          <w:rFonts w:ascii="宋体" w:hAnsi="宋体" w:eastAsia="宋体" w:cs="宋体"/>
          <w:color w:val="auto"/>
          <w:spacing w:val="11"/>
          <w:sz w:val="21"/>
          <w:szCs w:val="21"/>
        </w:rPr>
        <w:t>(5) 提供本单位制造的货物、承担的工程或者服务 (以下简称产品) ，或者提供其他残疾人福利</w:t>
      </w:r>
      <w:r>
        <w:rPr>
          <w:rFonts w:ascii="宋体" w:hAnsi="宋体" w:eastAsia="宋体" w:cs="宋体"/>
          <w:color w:val="auto"/>
          <w:spacing w:val="10"/>
          <w:sz w:val="21"/>
          <w:szCs w:val="21"/>
        </w:rPr>
        <w:t>性</w:t>
      </w:r>
      <w:r>
        <w:rPr>
          <w:rFonts w:ascii="宋体" w:hAnsi="宋体" w:eastAsia="宋体" w:cs="宋体"/>
          <w:color w:val="auto"/>
          <w:spacing w:val="9"/>
          <w:sz w:val="21"/>
          <w:szCs w:val="21"/>
        </w:rPr>
        <w:t xml:space="preserve">单位制造的货物 (不包括使用非残疾人福利性单位注册商标的货物) </w:t>
      </w:r>
      <w:r>
        <w:rPr>
          <w:rFonts w:ascii="宋体" w:hAnsi="宋体" w:eastAsia="宋体" w:cs="宋体"/>
          <w:color w:val="auto"/>
          <w:spacing w:val="3"/>
          <w:sz w:val="21"/>
          <w:szCs w:val="21"/>
        </w:rPr>
        <w:t>。</w:t>
      </w:r>
    </w:p>
    <w:p>
      <w:pPr>
        <w:spacing w:before="1" w:line="357" w:lineRule="auto"/>
        <w:ind w:right="1" w:firstLine="421"/>
        <w:rPr>
          <w:rFonts w:ascii="宋体" w:hAnsi="宋体" w:eastAsia="宋体" w:cs="宋体"/>
          <w:color w:val="auto"/>
          <w:sz w:val="21"/>
          <w:szCs w:val="21"/>
        </w:rPr>
      </w:pPr>
      <w:r>
        <w:rPr>
          <w:rFonts w:ascii="宋体" w:hAnsi="宋体" w:eastAsia="宋体" w:cs="宋体"/>
          <w:color w:val="auto"/>
          <w:spacing w:val="18"/>
          <w:sz w:val="21"/>
          <w:szCs w:val="21"/>
        </w:rPr>
        <w:t>本</w:t>
      </w:r>
      <w:r>
        <w:rPr>
          <w:rFonts w:ascii="宋体" w:hAnsi="宋体" w:eastAsia="宋体" w:cs="宋体"/>
          <w:color w:val="auto"/>
          <w:spacing w:val="13"/>
          <w:sz w:val="21"/>
          <w:szCs w:val="21"/>
        </w:rPr>
        <w:t>文</w:t>
      </w:r>
      <w:r>
        <w:rPr>
          <w:rFonts w:ascii="宋体" w:hAnsi="宋体" w:eastAsia="宋体" w:cs="宋体"/>
          <w:color w:val="auto"/>
          <w:spacing w:val="9"/>
          <w:sz w:val="21"/>
          <w:szCs w:val="21"/>
        </w:rPr>
        <w:t>件所称残疾人是指法定劳动年龄内，持有《中华人民共和国残疾人证》或者《中华人民共和国残</w:t>
      </w:r>
      <w:r>
        <w:rPr>
          <w:rFonts w:ascii="宋体" w:hAnsi="宋体" w:eastAsia="宋体" w:cs="宋体"/>
          <w:color w:val="auto"/>
          <w:spacing w:val="8"/>
          <w:sz w:val="21"/>
          <w:szCs w:val="21"/>
        </w:rPr>
        <w:t>疾军人证 (1至 8 级)》的自然人，包括具有劳动条件和劳动意愿的精神残疾人。在职职工人数是指与</w:t>
      </w:r>
      <w:r>
        <w:rPr>
          <w:rFonts w:ascii="宋体" w:hAnsi="宋体" w:eastAsia="宋体" w:cs="宋体"/>
          <w:color w:val="auto"/>
          <w:spacing w:val="5"/>
          <w:sz w:val="21"/>
          <w:szCs w:val="21"/>
        </w:rPr>
        <w:t>残</w:t>
      </w:r>
      <w:r>
        <w:rPr>
          <w:rFonts w:ascii="宋体" w:hAnsi="宋体" w:eastAsia="宋体" w:cs="宋体"/>
          <w:color w:val="auto"/>
          <w:spacing w:val="18"/>
          <w:sz w:val="21"/>
          <w:szCs w:val="21"/>
        </w:rPr>
        <w:t>疾</w:t>
      </w:r>
      <w:r>
        <w:rPr>
          <w:rFonts w:ascii="宋体" w:hAnsi="宋体" w:eastAsia="宋体" w:cs="宋体"/>
          <w:color w:val="auto"/>
          <w:spacing w:val="15"/>
          <w:sz w:val="21"/>
          <w:szCs w:val="21"/>
        </w:rPr>
        <w:t>人</w:t>
      </w:r>
      <w:r>
        <w:rPr>
          <w:rFonts w:ascii="宋体" w:hAnsi="宋体" w:eastAsia="宋体" w:cs="宋体"/>
          <w:color w:val="auto"/>
          <w:spacing w:val="9"/>
          <w:sz w:val="21"/>
          <w:szCs w:val="21"/>
        </w:rPr>
        <w:t>福利性单位建立劳动关系并依法签订劳动合同或者服务协议的雇员人数。</w:t>
      </w:r>
    </w:p>
    <w:p>
      <w:pPr>
        <w:spacing w:before="13" w:line="228" w:lineRule="auto"/>
        <w:ind w:left="5"/>
        <w:outlineLvl w:val="2"/>
        <w:rPr>
          <w:rFonts w:ascii="宋体" w:hAnsi="宋体" w:eastAsia="宋体" w:cs="宋体"/>
          <w:color w:val="auto"/>
          <w:sz w:val="24"/>
          <w:szCs w:val="24"/>
        </w:rPr>
      </w:pPr>
      <w:r>
        <w:rPr>
          <w:rFonts w:ascii="宋体" w:hAnsi="宋体" w:eastAsia="宋体" w:cs="宋体"/>
          <w:color w:val="auto"/>
          <w:spacing w:val="7"/>
          <w:sz w:val="24"/>
          <w:szCs w:val="24"/>
          <w14:textOutline w14:w="3795" w14:cap="sq" w14:cmpd="sng">
            <w14:solidFill>
              <w14:srgbClr w14:val="000000"/>
            </w14:solidFill>
            <w14:prstDash w14:val="solid"/>
            <w14:bevel/>
          </w14:textOutline>
        </w:rPr>
        <w:t>3</w:t>
      </w:r>
      <w:r>
        <w:rPr>
          <w:rFonts w:ascii="宋体" w:hAnsi="宋体" w:eastAsia="宋体" w:cs="宋体"/>
          <w:color w:val="auto"/>
          <w:spacing w:val="7"/>
          <w:sz w:val="24"/>
          <w:szCs w:val="24"/>
        </w:rPr>
        <w:t xml:space="preserve"> </w:t>
      </w:r>
      <w:r>
        <w:rPr>
          <w:rFonts w:ascii="宋体" w:hAnsi="宋体" w:eastAsia="宋体" w:cs="宋体"/>
          <w:color w:val="auto"/>
          <w:spacing w:val="7"/>
          <w:sz w:val="24"/>
          <w:szCs w:val="24"/>
          <w14:textOutline w14:w="3795" w14:cap="sq" w14:cmpd="sng">
            <w14:solidFill>
              <w14:srgbClr w14:val="000000"/>
            </w14:solidFill>
            <w14:prstDash w14:val="solid"/>
            <w14:bevel/>
          </w14:textOutline>
        </w:rPr>
        <w:t>投标文</w:t>
      </w:r>
      <w:r>
        <w:rPr>
          <w:rFonts w:ascii="宋体" w:hAnsi="宋体" w:eastAsia="宋体" w:cs="宋体"/>
          <w:color w:val="auto"/>
          <w:spacing w:val="6"/>
          <w:sz w:val="24"/>
          <w:szCs w:val="24"/>
          <w14:textOutline w14:w="3795" w14:cap="sq" w14:cmpd="sng">
            <w14:solidFill>
              <w14:srgbClr w14:val="000000"/>
            </w14:solidFill>
            <w14:prstDash w14:val="solid"/>
            <w14:bevel/>
          </w14:textOutline>
        </w:rPr>
        <w:t>件</w:t>
      </w:r>
    </w:p>
    <w:p>
      <w:pPr>
        <w:spacing w:before="204" w:line="228" w:lineRule="auto"/>
        <w:ind w:left="5"/>
        <w:outlineLvl w:val="9"/>
        <w:rPr>
          <w:rFonts w:ascii="宋体" w:hAnsi="宋体" w:eastAsia="宋体" w:cs="宋体"/>
          <w:color w:val="auto"/>
          <w:sz w:val="24"/>
          <w:szCs w:val="24"/>
        </w:rPr>
      </w:pPr>
      <w:r>
        <w:rPr>
          <w:rFonts w:ascii="宋体" w:hAnsi="宋体" w:eastAsia="宋体" w:cs="宋体"/>
          <w:color w:val="auto"/>
          <w:spacing w:val="13"/>
          <w:sz w:val="24"/>
          <w:szCs w:val="24"/>
          <w14:textOutline w14:w="3795" w14:cap="sq" w14:cmpd="sng">
            <w14:solidFill>
              <w14:srgbClr w14:val="000000"/>
            </w14:solidFill>
            <w14:prstDash w14:val="solid"/>
            <w14:bevel/>
          </w14:textOutline>
        </w:rPr>
        <w:t>3</w:t>
      </w:r>
      <w:r>
        <w:rPr>
          <w:rFonts w:ascii="宋体" w:hAnsi="宋体" w:eastAsia="宋体" w:cs="宋体"/>
          <w:color w:val="auto"/>
          <w:spacing w:val="7"/>
          <w:sz w:val="24"/>
          <w:szCs w:val="24"/>
          <w14:textOutline w14:w="3795" w14:cap="sq" w14:cmpd="sng">
            <w14:solidFill>
              <w14:srgbClr w14:val="000000"/>
            </w14:solidFill>
            <w14:prstDash w14:val="solid"/>
            <w14:bevel/>
          </w14:textOutline>
        </w:rPr>
        <w:t>.1</w:t>
      </w:r>
      <w:r>
        <w:rPr>
          <w:rFonts w:ascii="宋体" w:hAnsi="宋体" w:eastAsia="宋体" w:cs="宋体"/>
          <w:color w:val="auto"/>
          <w:spacing w:val="7"/>
          <w:sz w:val="24"/>
          <w:szCs w:val="24"/>
        </w:rPr>
        <w:t xml:space="preserve"> </w:t>
      </w:r>
      <w:r>
        <w:rPr>
          <w:rFonts w:ascii="宋体" w:hAnsi="宋体" w:eastAsia="宋体" w:cs="宋体"/>
          <w:color w:val="auto"/>
          <w:spacing w:val="7"/>
          <w:sz w:val="24"/>
          <w:szCs w:val="24"/>
          <w14:textOutline w14:w="3795" w14:cap="sq" w14:cmpd="sng">
            <w14:solidFill>
              <w14:srgbClr w14:val="000000"/>
            </w14:solidFill>
            <w14:prstDash w14:val="solid"/>
            <w14:bevel/>
          </w14:textOutline>
        </w:rPr>
        <w:t>投标文件的组成</w:t>
      </w:r>
    </w:p>
    <w:p>
      <w:pPr>
        <w:spacing w:before="214" w:line="228" w:lineRule="auto"/>
        <w:ind w:left="530"/>
        <w:rPr>
          <w:rFonts w:ascii="宋体" w:hAnsi="宋体" w:eastAsia="宋体" w:cs="宋体"/>
          <w:color w:val="auto"/>
          <w:sz w:val="21"/>
          <w:szCs w:val="21"/>
        </w:rPr>
      </w:pPr>
      <w:r>
        <w:rPr>
          <w:rFonts w:ascii="宋体" w:hAnsi="宋体" w:eastAsia="宋体" w:cs="宋体"/>
          <w:color w:val="auto"/>
          <w:spacing w:val="8"/>
          <w:sz w:val="21"/>
          <w:szCs w:val="21"/>
        </w:rPr>
        <w:t>3</w:t>
      </w:r>
      <w:r>
        <w:rPr>
          <w:rFonts w:ascii="宋体" w:hAnsi="宋体" w:eastAsia="宋体" w:cs="宋体"/>
          <w:color w:val="auto"/>
          <w:spacing w:val="7"/>
          <w:sz w:val="21"/>
          <w:szCs w:val="21"/>
        </w:rPr>
        <w:t>.1.1 投标文件应包括下列内容：</w:t>
      </w:r>
    </w:p>
    <w:p>
      <w:pPr>
        <w:spacing w:before="211" w:line="227" w:lineRule="auto"/>
        <w:ind w:left="425"/>
        <w:rPr>
          <w:rFonts w:ascii="宋体" w:hAnsi="宋体" w:eastAsia="宋体" w:cs="宋体"/>
          <w:color w:val="auto"/>
          <w:sz w:val="24"/>
          <w:szCs w:val="24"/>
        </w:rPr>
      </w:pPr>
      <w:r>
        <w:rPr>
          <w:rFonts w:ascii="宋体" w:hAnsi="宋体" w:eastAsia="宋体" w:cs="宋体"/>
          <w:color w:val="auto"/>
          <w:spacing w:val="3"/>
          <w:sz w:val="24"/>
          <w:szCs w:val="24"/>
          <w14:textOutline w14:w="3795" w14:cap="sq" w14:cmpd="sng">
            <w14:solidFill>
              <w14:srgbClr w14:val="000000"/>
            </w14:solidFill>
            <w14:prstDash w14:val="solid"/>
            <w14:bevel/>
          </w14:textOutline>
        </w:rPr>
        <w:t>3.1.1.1</w:t>
      </w:r>
      <w:r>
        <w:rPr>
          <w:rFonts w:ascii="宋体" w:hAnsi="宋体" w:eastAsia="宋体" w:cs="宋体"/>
          <w:color w:val="auto"/>
          <w:spacing w:val="3"/>
          <w:sz w:val="24"/>
          <w:szCs w:val="24"/>
        </w:rPr>
        <w:t xml:space="preserve"> </w:t>
      </w:r>
      <w:r>
        <w:rPr>
          <w:rFonts w:ascii="宋体" w:hAnsi="宋体" w:eastAsia="宋体" w:cs="宋体"/>
          <w:color w:val="auto"/>
          <w:spacing w:val="3"/>
          <w:sz w:val="24"/>
          <w:szCs w:val="24"/>
          <w14:textOutline w14:w="3795" w14:cap="sq" w14:cmpd="sng">
            <w14:solidFill>
              <w14:srgbClr w14:val="000000"/>
            </w14:solidFill>
            <w14:prstDash w14:val="solid"/>
            <w14:bevel/>
          </w14:textOutline>
        </w:rPr>
        <w:t>资格审查部分</w:t>
      </w:r>
      <w:r>
        <w:rPr>
          <w:rFonts w:ascii="宋体" w:hAnsi="宋体" w:eastAsia="宋体" w:cs="宋体"/>
          <w:color w:val="auto"/>
          <w:spacing w:val="2"/>
          <w:sz w:val="24"/>
          <w:szCs w:val="24"/>
          <w14:textOutline w14:w="3795" w14:cap="sq" w14:cmpd="sng">
            <w14:solidFill>
              <w14:srgbClr w14:val="000000"/>
            </w14:solidFill>
            <w14:prstDash w14:val="solid"/>
            <w14:bevel/>
          </w14:textOutline>
        </w:rPr>
        <w:t>：</w:t>
      </w:r>
    </w:p>
    <w:p>
      <w:pPr>
        <w:spacing w:before="182" w:line="388" w:lineRule="auto"/>
        <w:ind w:firstLine="327"/>
        <w:rPr>
          <w:rFonts w:ascii="宋体" w:hAnsi="宋体" w:eastAsia="宋体" w:cs="宋体"/>
          <w:color w:val="auto"/>
          <w:sz w:val="21"/>
          <w:szCs w:val="21"/>
        </w:rPr>
      </w:pPr>
      <w:r>
        <w:rPr>
          <w:rFonts w:ascii="宋体" w:hAnsi="宋体" w:eastAsia="宋体" w:cs="宋体"/>
          <w:color w:val="auto"/>
          <w:spacing w:val="20"/>
          <w:sz w:val="21"/>
          <w:szCs w:val="21"/>
        </w:rPr>
        <w:t>(1</w:t>
      </w:r>
      <w:r>
        <w:rPr>
          <w:rFonts w:ascii="宋体" w:hAnsi="宋体" w:eastAsia="宋体" w:cs="宋体"/>
          <w:color w:val="auto"/>
          <w:spacing w:val="13"/>
          <w:sz w:val="21"/>
          <w:szCs w:val="21"/>
        </w:rPr>
        <w:t>)</w:t>
      </w:r>
      <w:r>
        <w:rPr>
          <w:rFonts w:ascii="宋体" w:hAnsi="宋体" w:eastAsia="宋体" w:cs="宋体"/>
          <w:color w:val="auto"/>
          <w:spacing w:val="10"/>
          <w:sz w:val="21"/>
          <w:szCs w:val="21"/>
        </w:rPr>
        <w:t xml:space="preserve"> 法定代表人身份证明原件及身份证扫描件 (法定代表人签署投标文件时提供) 或投标文件签署授</w:t>
      </w:r>
      <w:r>
        <w:rPr>
          <w:rFonts w:ascii="宋体" w:hAnsi="宋体" w:eastAsia="宋体" w:cs="宋体"/>
          <w:color w:val="auto"/>
          <w:spacing w:val="16"/>
          <w:sz w:val="21"/>
          <w:szCs w:val="21"/>
        </w:rPr>
        <w:t>权委托书</w:t>
      </w:r>
      <w:r>
        <w:rPr>
          <w:rFonts w:ascii="宋体" w:hAnsi="宋体" w:eastAsia="宋体" w:cs="宋体"/>
          <w:color w:val="auto"/>
          <w:spacing w:val="8"/>
          <w:sz w:val="21"/>
          <w:szCs w:val="21"/>
        </w:rPr>
        <w:t>原件【附法定代表人身份证明、授权委托人身份证及社保部门出具投标人为其缴纳的 2023 年</w:t>
      </w:r>
      <w:r>
        <w:rPr>
          <w:rFonts w:hint="eastAsia" w:ascii="宋体" w:hAnsi="宋体" w:cs="宋体"/>
          <w:color w:val="auto"/>
          <w:spacing w:val="8"/>
          <w:sz w:val="21"/>
          <w:szCs w:val="21"/>
          <w:lang w:val="en-US" w:eastAsia="zh-CN"/>
        </w:rPr>
        <w:t>5</w:t>
      </w:r>
      <w:r>
        <w:rPr>
          <w:rFonts w:ascii="宋体" w:hAnsi="宋体" w:eastAsia="宋体" w:cs="宋体"/>
          <w:color w:val="auto"/>
          <w:spacing w:val="12"/>
          <w:sz w:val="21"/>
          <w:szCs w:val="21"/>
        </w:rPr>
        <w:t xml:space="preserve">月至 </w:t>
      </w:r>
      <w:r>
        <w:rPr>
          <w:rFonts w:ascii="宋体" w:hAnsi="宋体" w:eastAsia="宋体" w:cs="宋体"/>
          <w:color w:val="auto"/>
          <w:spacing w:val="7"/>
          <w:sz w:val="21"/>
          <w:szCs w:val="21"/>
        </w:rPr>
        <w:t>2</w:t>
      </w:r>
      <w:r>
        <w:rPr>
          <w:rFonts w:ascii="宋体" w:hAnsi="宋体" w:eastAsia="宋体" w:cs="宋体"/>
          <w:color w:val="auto"/>
          <w:spacing w:val="6"/>
          <w:sz w:val="21"/>
          <w:szCs w:val="21"/>
        </w:rPr>
        <w:t>023 年</w:t>
      </w:r>
      <w:r>
        <w:rPr>
          <w:rFonts w:hint="eastAsia" w:ascii="宋体" w:hAnsi="宋体" w:cs="宋体"/>
          <w:color w:val="auto"/>
          <w:spacing w:val="6"/>
          <w:sz w:val="21"/>
          <w:szCs w:val="21"/>
          <w:lang w:val="en-US" w:eastAsia="zh-CN"/>
        </w:rPr>
        <w:t>7</w:t>
      </w:r>
      <w:r>
        <w:rPr>
          <w:rFonts w:ascii="宋体" w:hAnsi="宋体" w:eastAsia="宋体" w:cs="宋体"/>
          <w:color w:val="auto"/>
          <w:spacing w:val="6"/>
          <w:sz w:val="21"/>
          <w:szCs w:val="21"/>
        </w:rPr>
        <w:t>月养老保险缴纳证明扫描件(属于事业单位编制以及下设机构不用缴纳社保或者统一由上</w:t>
      </w:r>
      <w:r>
        <w:rPr>
          <w:rFonts w:ascii="宋体" w:hAnsi="宋体" w:eastAsia="宋体" w:cs="宋体"/>
          <w:color w:val="auto"/>
          <w:spacing w:val="18"/>
          <w:sz w:val="21"/>
          <w:szCs w:val="21"/>
        </w:rPr>
        <w:t>级</w:t>
      </w:r>
      <w:r>
        <w:rPr>
          <w:rFonts w:ascii="宋体" w:hAnsi="宋体" w:eastAsia="宋体" w:cs="宋体"/>
          <w:color w:val="auto"/>
          <w:spacing w:val="17"/>
          <w:sz w:val="21"/>
          <w:szCs w:val="21"/>
        </w:rPr>
        <w:t>部</w:t>
      </w:r>
      <w:r>
        <w:rPr>
          <w:rFonts w:ascii="宋体" w:hAnsi="宋体" w:eastAsia="宋体" w:cs="宋体"/>
          <w:color w:val="auto"/>
          <w:spacing w:val="9"/>
          <w:sz w:val="21"/>
          <w:szCs w:val="21"/>
        </w:rPr>
        <w:t>门或当地财政部门缴纳社保的，提供上一级缴纳社保证明或者是提供相关文件说明。如为退休返聘人</w:t>
      </w:r>
      <w:r>
        <w:rPr>
          <w:rFonts w:ascii="宋体" w:hAnsi="宋体" w:eastAsia="宋体" w:cs="宋体"/>
          <w:color w:val="auto"/>
          <w:spacing w:val="12"/>
          <w:sz w:val="21"/>
          <w:szCs w:val="21"/>
        </w:rPr>
        <w:t>员</w:t>
      </w:r>
      <w:r>
        <w:rPr>
          <w:rFonts w:ascii="宋体" w:hAnsi="宋体" w:eastAsia="宋体" w:cs="宋体"/>
          <w:color w:val="auto"/>
          <w:spacing w:val="7"/>
          <w:sz w:val="21"/>
          <w:szCs w:val="21"/>
        </w:rPr>
        <w:t>，</w:t>
      </w:r>
      <w:r>
        <w:rPr>
          <w:rFonts w:ascii="宋体" w:hAnsi="宋体" w:eastAsia="宋体" w:cs="宋体"/>
          <w:color w:val="auto"/>
          <w:spacing w:val="6"/>
          <w:sz w:val="21"/>
          <w:szCs w:val="21"/>
        </w:rPr>
        <w:t xml:space="preserve">提供其退休证及返聘合同原件扫描件) 】(委托代理人签署投标文件时提供) </w:t>
      </w:r>
      <w:r>
        <w:rPr>
          <w:rFonts w:ascii="宋体" w:hAnsi="宋体" w:eastAsia="宋体" w:cs="宋体"/>
          <w:color w:val="auto"/>
          <w:spacing w:val="6"/>
          <w:sz w:val="21"/>
          <w:szCs w:val="21"/>
          <w14:textOutline w14:w="3795" w14:cap="sq" w14:cmpd="sng">
            <w14:solidFill>
              <w14:srgbClr w14:val="000000"/>
            </w14:solidFill>
            <w14:prstDash w14:val="solid"/>
            <w14:bevel/>
          </w14:textOutline>
        </w:rPr>
        <w:t>；</w:t>
      </w:r>
    </w:p>
    <w:p>
      <w:pPr>
        <w:spacing w:before="1" w:line="387" w:lineRule="auto"/>
        <w:ind w:left="2" w:right="1" w:firstLine="325"/>
        <w:rPr>
          <w:rFonts w:ascii="宋体" w:hAnsi="宋体" w:eastAsia="宋体" w:cs="宋体"/>
          <w:color w:val="auto"/>
          <w:sz w:val="21"/>
          <w:szCs w:val="21"/>
        </w:rPr>
      </w:pPr>
      <w:r>
        <w:rPr>
          <w:rFonts w:ascii="宋体" w:hAnsi="宋体" w:eastAsia="宋体" w:cs="宋体"/>
          <w:color w:val="auto"/>
          <w:spacing w:val="11"/>
          <w:sz w:val="21"/>
          <w:szCs w:val="21"/>
        </w:rPr>
        <w:t>(2) 投标人基本情况表【附有效的企业法人营业执照副本、企业资质证书副本和安全生产许可证副</w:t>
      </w:r>
      <w:r>
        <w:rPr>
          <w:rFonts w:ascii="宋体" w:hAnsi="宋体" w:eastAsia="宋体" w:cs="宋体"/>
          <w:color w:val="auto"/>
          <w:spacing w:val="8"/>
          <w:sz w:val="21"/>
          <w:szCs w:val="21"/>
        </w:rPr>
        <w:t>本</w:t>
      </w:r>
      <w:r>
        <w:rPr>
          <w:rFonts w:ascii="宋体" w:hAnsi="宋体" w:eastAsia="宋体" w:cs="宋体"/>
          <w:color w:val="auto"/>
          <w:spacing w:val="1"/>
          <w:sz w:val="21"/>
          <w:szCs w:val="21"/>
        </w:rPr>
        <w:t xml:space="preserve">等扫描件】  </w:t>
      </w:r>
      <w:r>
        <w:rPr>
          <w:rFonts w:ascii="宋体" w:hAnsi="宋体" w:eastAsia="宋体" w:cs="宋体"/>
          <w:color w:val="auto"/>
          <w:sz w:val="21"/>
          <w:szCs w:val="21"/>
          <w14:textOutline w14:w="3795" w14:cap="sq" w14:cmpd="sng">
            <w14:solidFill>
              <w14:srgbClr w14:val="000000"/>
            </w14:solidFill>
            <w14:prstDash w14:val="solid"/>
            <w14:bevel/>
          </w14:textOutline>
        </w:rPr>
        <w:t>(必须提供)</w:t>
      </w:r>
      <w:r>
        <w:rPr>
          <w:rFonts w:ascii="宋体" w:hAnsi="宋体" w:eastAsia="宋体" w:cs="宋体"/>
          <w:color w:val="auto"/>
          <w:sz w:val="21"/>
          <w:szCs w:val="21"/>
        </w:rPr>
        <w:t xml:space="preserve"> </w:t>
      </w:r>
      <w:r>
        <w:rPr>
          <w:rFonts w:ascii="宋体" w:hAnsi="宋体" w:eastAsia="宋体" w:cs="宋体"/>
          <w:color w:val="auto"/>
          <w:sz w:val="21"/>
          <w:szCs w:val="21"/>
          <w14:textOutline w14:w="3795" w14:cap="sq" w14:cmpd="sng">
            <w14:solidFill>
              <w14:srgbClr w14:val="000000"/>
            </w14:solidFill>
            <w14:prstDash w14:val="solid"/>
            <w14:bevel/>
          </w14:textOutline>
        </w:rPr>
        <w:t>；</w:t>
      </w:r>
    </w:p>
    <w:p>
      <w:pPr>
        <w:spacing w:before="1" w:line="227" w:lineRule="auto"/>
        <w:ind w:left="327"/>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8"/>
          <w:sz w:val="21"/>
          <w:szCs w:val="21"/>
        </w:rPr>
        <w:t>3</w:t>
      </w:r>
      <w:r>
        <w:rPr>
          <w:rFonts w:ascii="宋体" w:hAnsi="宋体" w:eastAsia="宋体" w:cs="宋体"/>
          <w:color w:val="auto"/>
          <w:spacing w:val="11"/>
          <w:sz w:val="21"/>
          <w:szCs w:val="21"/>
        </w:rPr>
        <w:t xml:space="preserve">) 建设工程项目管理承诺书 </w:t>
      </w:r>
      <w:r>
        <w:rPr>
          <w:rFonts w:ascii="宋体" w:hAnsi="宋体" w:eastAsia="宋体" w:cs="宋体"/>
          <w:color w:val="auto"/>
          <w:spacing w:val="11"/>
          <w:sz w:val="21"/>
          <w:szCs w:val="21"/>
          <w14:textOutline w14:w="3795" w14:cap="sq" w14:cmpd="sng">
            <w14:solidFill>
              <w14:srgbClr w14:val="000000"/>
            </w14:solidFill>
            <w14:prstDash w14:val="solid"/>
            <w14:bevel/>
          </w14:textOutline>
        </w:rPr>
        <w:t>(必须提供)</w:t>
      </w:r>
      <w:r>
        <w:rPr>
          <w:rFonts w:ascii="宋体" w:hAnsi="宋体" w:eastAsia="宋体" w:cs="宋体"/>
          <w:color w:val="auto"/>
          <w:spacing w:val="11"/>
          <w:sz w:val="21"/>
          <w:szCs w:val="21"/>
        </w:rPr>
        <w:t xml:space="preserve"> </w:t>
      </w:r>
      <w:r>
        <w:rPr>
          <w:rFonts w:ascii="宋体" w:hAnsi="宋体" w:eastAsia="宋体" w:cs="宋体"/>
          <w:color w:val="auto"/>
          <w:spacing w:val="11"/>
          <w:sz w:val="21"/>
          <w:szCs w:val="21"/>
          <w14:textOutline w14:w="3795" w14:cap="sq" w14:cmpd="sng">
            <w14:solidFill>
              <w14:srgbClr w14:val="000000"/>
            </w14:solidFill>
            <w14:prstDash w14:val="solid"/>
            <w14:bevel/>
          </w14:textOutline>
        </w:rPr>
        <w:t>；</w:t>
      </w:r>
    </w:p>
    <w:p>
      <w:pPr>
        <w:spacing w:before="173" w:line="388" w:lineRule="auto"/>
        <w:ind w:left="1" w:right="1" w:firstLine="326"/>
        <w:rPr>
          <w:rFonts w:ascii="宋体" w:hAnsi="宋体" w:eastAsia="宋体" w:cs="宋体"/>
          <w:color w:val="auto"/>
          <w:sz w:val="21"/>
          <w:szCs w:val="21"/>
        </w:rPr>
      </w:pPr>
      <w:r>
        <w:rPr>
          <w:rFonts w:ascii="宋体" w:hAnsi="宋体" w:eastAsia="宋体" w:cs="宋体"/>
          <w:color w:val="auto"/>
          <w:spacing w:val="20"/>
          <w:sz w:val="21"/>
          <w:szCs w:val="21"/>
        </w:rPr>
        <w:t>(4)</w:t>
      </w:r>
      <w:r>
        <w:rPr>
          <w:rFonts w:ascii="宋体" w:hAnsi="宋体" w:eastAsia="宋体" w:cs="宋体"/>
          <w:color w:val="auto"/>
          <w:spacing w:val="13"/>
          <w:sz w:val="21"/>
          <w:szCs w:val="21"/>
        </w:rPr>
        <w:t xml:space="preserve"> </w:t>
      </w:r>
      <w:r>
        <w:rPr>
          <w:rFonts w:ascii="宋体" w:hAnsi="宋体" w:eastAsia="宋体" w:cs="宋体"/>
          <w:color w:val="auto"/>
          <w:spacing w:val="10"/>
          <w:sz w:val="21"/>
          <w:szCs w:val="21"/>
        </w:rPr>
        <w:t>近三年财务状况表 (附经会计师事务所或审计机构审计的财务会计报表，包括资产负债表、现金</w:t>
      </w:r>
      <w:r>
        <w:rPr>
          <w:rFonts w:ascii="宋体" w:hAnsi="宋体" w:eastAsia="宋体" w:cs="宋体"/>
          <w:color w:val="auto"/>
          <w:sz w:val="21"/>
          <w:szCs w:val="21"/>
        </w:rPr>
        <w:t xml:space="preserve"> </w:t>
      </w:r>
      <w:r>
        <w:rPr>
          <w:rFonts w:ascii="宋体" w:hAnsi="宋体" w:eastAsia="宋体" w:cs="宋体"/>
          <w:color w:val="auto"/>
          <w:spacing w:val="9"/>
          <w:sz w:val="21"/>
          <w:szCs w:val="21"/>
        </w:rPr>
        <w:t xml:space="preserve">流量表、利润表的扫描件。具体年份要求见第二章“投标人须知”的规定。)  </w:t>
      </w:r>
      <w:r>
        <w:rPr>
          <w:rFonts w:ascii="宋体" w:hAnsi="宋体" w:eastAsia="宋体" w:cs="宋体"/>
          <w:color w:val="auto"/>
          <w:spacing w:val="9"/>
          <w:sz w:val="21"/>
          <w:szCs w:val="21"/>
          <w14:textOutline w14:w="3795" w14:cap="sq" w14:cmpd="sng">
            <w14:solidFill>
              <w14:srgbClr w14:val="000000"/>
            </w14:solidFill>
            <w14:prstDash w14:val="solid"/>
            <w14:bevel/>
          </w14:textOutline>
        </w:rPr>
        <w:t>(必须提供)</w:t>
      </w:r>
      <w:r>
        <w:rPr>
          <w:rFonts w:ascii="宋体" w:hAnsi="宋体" w:eastAsia="宋体" w:cs="宋体"/>
          <w:color w:val="auto"/>
          <w:spacing w:val="9"/>
          <w:sz w:val="21"/>
          <w:szCs w:val="21"/>
        </w:rPr>
        <w:t xml:space="preserve"> </w:t>
      </w:r>
      <w:r>
        <w:rPr>
          <w:rFonts w:ascii="宋体" w:hAnsi="宋体" w:eastAsia="宋体" w:cs="宋体"/>
          <w:color w:val="auto"/>
          <w:spacing w:val="9"/>
          <w:sz w:val="21"/>
          <w:szCs w:val="21"/>
          <w14:textOutline w14:w="3795" w14:cap="sq" w14:cmpd="sng">
            <w14:solidFill>
              <w14:srgbClr w14:val="000000"/>
            </w14:solidFill>
            <w14:prstDash w14:val="solid"/>
            <w14:bevel/>
          </w14:textOutline>
        </w:rPr>
        <w:t>；</w:t>
      </w:r>
    </w:p>
    <w:p>
      <w:pPr>
        <w:spacing w:line="227" w:lineRule="auto"/>
        <w:ind w:left="327"/>
        <w:rPr>
          <w:rFonts w:ascii="宋体" w:hAnsi="宋体" w:eastAsia="宋体" w:cs="宋体"/>
          <w:color w:val="auto"/>
          <w:sz w:val="21"/>
          <w:szCs w:val="21"/>
        </w:rPr>
      </w:pPr>
      <w:r>
        <w:rPr>
          <w:rFonts w:ascii="宋体" w:hAnsi="宋体" w:eastAsia="宋体" w:cs="宋体"/>
          <w:color w:val="auto"/>
          <w:spacing w:val="12"/>
          <w:sz w:val="21"/>
          <w:szCs w:val="21"/>
        </w:rPr>
        <w:t xml:space="preserve">(5) 项目管理机构组成表 </w:t>
      </w:r>
      <w:r>
        <w:rPr>
          <w:rFonts w:ascii="宋体" w:hAnsi="宋体" w:eastAsia="宋体" w:cs="宋体"/>
          <w:color w:val="auto"/>
          <w:spacing w:val="12"/>
          <w:sz w:val="21"/>
          <w:szCs w:val="21"/>
          <w14:textOutline w14:w="3795" w14:cap="sq" w14:cmpd="sng">
            <w14:solidFill>
              <w14:srgbClr w14:val="000000"/>
            </w14:solidFill>
            <w14:prstDash w14:val="solid"/>
            <w14:bevel/>
          </w14:textOutline>
        </w:rPr>
        <w:t>(必须提供)</w:t>
      </w:r>
      <w:r>
        <w:rPr>
          <w:rFonts w:ascii="宋体" w:hAnsi="宋体" w:eastAsia="宋体" w:cs="宋体"/>
          <w:color w:val="auto"/>
          <w:spacing w:val="12"/>
          <w:sz w:val="21"/>
          <w:szCs w:val="21"/>
        </w:rPr>
        <w:t xml:space="preserve"> </w:t>
      </w:r>
      <w:r>
        <w:rPr>
          <w:rFonts w:ascii="宋体" w:hAnsi="宋体" w:eastAsia="宋体" w:cs="宋体"/>
          <w:color w:val="auto"/>
          <w:spacing w:val="10"/>
          <w:sz w:val="21"/>
          <w:szCs w:val="21"/>
          <w14:textOutline w14:w="3795" w14:cap="sq" w14:cmpd="sng">
            <w14:solidFill>
              <w14:srgbClr w14:val="000000"/>
            </w14:solidFill>
            <w14:prstDash w14:val="solid"/>
            <w14:bevel/>
          </w14:textOutline>
        </w:rPr>
        <w:t>；</w:t>
      </w:r>
    </w:p>
    <w:p>
      <w:pPr>
        <w:spacing w:before="163" w:line="404" w:lineRule="auto"/>
        <w:ind w:right="54" w:firstLine="248" w:firstLineChars="100"/>
        <w:rPr>
          <w:rFonts w:hint="eastAsia"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3"/>
          <w:sz w:val="21"/>
          <w:szCs w:val="21"/>
        </w:rPr>
        <w:t>6) 主要人员简历表【项目经理应附身份证、注册建造师执业资格证书、安全生产考核合格证书 (</w:t>
      </w:r>
      <w:r>
        <w:rPr>
          <w:rFonts w:ascii="宋体" w:hAnsi="宋体" w:eastAsia="宋体" w:cs="宋体"/>
          <w:color w:val="auto"/>
          <w:sz w:val="21"/>
          <w:szCs w:val="21"/>
        </w:rPr>
        <w:t>B</w:t>
      </w:r>
      <w:r>
        <w:rPr>
          <w:rFonts w:ascii="宋体" w:hAnsi="宋体" w:eastAsia="宋体" w:cs="宋体"/>
          <w:color w:val="auto"/>
          <w:spacing w:val="1"/>
          <w:sz w:val="21"/>
          <w:szCs w:val="21"/>
        </w:rPr>
        <w:t xml:space="preserve">类) 、职称证书 (如有) 、社保部门出具投标人为其缴纳的 </w:t>
      </w:r>
      <w:r>
        <w:rPr>
          <w:rFonts w:ascii="宋体" w:hAnsi="宋体" w:eastAsia="宋体" w:cs="宋体"/>
          <w:color w:val="auto"/>
          <w:sz w:val="21"/>
          <w:szCs w:val="21"/>
        </w:rPr>
        <w:t>2023 年</w:t>
      </w:r>
      <w:r>
        <w:rPr>
          <w:rFonts w:hint="eastAsia" w:ascii="宋体" w:hAnsi="宋体" w:cs="宋体"/>
          <w:color w:val="auto"/>
          <w:sz w:val="21"/>
          <w:szCs w:val="21"/>
          <w:lang w:val="en-US" w:eastAsia="zh-CN"/>
        </w:rPr>
        <w:t>5</w:t>
      </w:r>
      <w:r>
        <w:rPr>
          <w:rFonts w:ascii="宋体" w:hAnsi="宋体" w:eastAsia="宋体" w:cs="宋体"/>
          <w:color w:val="auto"/>
          <w:sz w:val="21"/>
          <w:szCs w:val="21"/>
        </w:rPr>
        <w:t xml:space="preserve">月至 2023 年 </w:t>
      </w:r>
      <w:r>
        <w:rPr>
          <w:rFonts w:hint="eastAsia" w:ascii="宋体" w:hAnsi="宋体" w:cs="宋体"/>
          <w:color w:val="auto"/>
          <w:sz w:val="21"/>
          <w:szCs w:val="21"/>
          <w:lang w:val="en-US" w:eastAsia="zh-CN"/>
        </w:rPr>
        <w:t>7</w:t>
      </w:r>
      <w:r>
        <w:rPr>
          <w:rFonts w:ascii="宋体" w:hAnsi="宋体" w:eastAsia="宋体" w:cs="宋体"/>
          <w:color w:val="auto"/>
          <w:sz w:val="21"/>
          <w:szCs w:val="21"/>
        </w:rPr>
        <w:t xml:space="preserve">月养老保险缴纳证明 </w:t>
      </w:r>
      <w:r>
        <w:rPr>
          <w:rFonts w:ascii="宋体" w:hAnsi="宋体" w:eastAsia="宋体" w:cs="宋体"/>
          <w:color w:val="auto"/>
          <w:spacing w:val="15"/>
          <w:sz w:val="21"/>
          <w:szCs w:val="21"/>
        </w:rPr>
        <w:t>扫</w:t>
      </w:r>
      <w:r>
        <w:rPr>
          <w:rFonts w:ascii="宋体" w:hAnsi="宋体" w:eastAsia="宋体" w:cs="宋体"/>
          <w:color w:val="auto"/>
          <w:spacing w:val="9"/>
          <w:sz w:val="21"/>
          <w:szCs w:val="21"/>
        </w:rPr>
        <w:t>描件 (属于事业单位编制以及下设机构不用缴纳社保或者统一由上级部门或当地财政部门缴纳社保的，</w:t>
      </w:r>
      <w:r>
        <w:rPr>
          <w:rFonts w:ascii="宋体" w:hAnsi="宋体" w:eastAsia="宋体" w:cs="宋体"/>
          <w:color w:val="auto"/>
          <w:sz w:val="21"/>
          <w:szCs w:val="21"/>
        </w:rPr>
        <w:t xml:space="preserve"> </w:t>
      </w:r>
      <w:r>
        <w:rPr>
          <w:rFonts w:ascii="宋体" w:hAnsi="宋体" w:eastAsia="宋体" w:cs="宋体"/>
          <w:color w:val="auto"/>
          <w:spacing w:val="18"/>
          <w:sz w:val="21"/>
          <w:szCs w:val="21"/>
        </w:rPr>
        <w:t>提</w:t>
      </w:r>
      <w:r>
        <w:rPr>
          <w:rFonts w:ascii="宋体" w:hAnsi="宋体" w:eastAsia="宋体" w:cs="宋体"/>
          <w:color w:val="auto"/>
          <w:spacing w:val="15"/>
          <w:sz w:val="21"/>
          <w:szCs w:val="21"/>
        </w:rPr>
        <w:t>供</w:t>
      </w:r>
      <w:r>
        <w:rPr>
          <w:rFonts w:ascii="宋体" w:hAnsi="宋体" w:eastAsia="宋体" w:cs="宋体"/>
          <w:color w:val="auto"/>
          <w:spacing w:val="9"/>
          <w:sz w:val="21"/>
          <w:szCs w:val="21"/>
        </w:rPr>
        <w:t>上一级缴纳社保证明或者是提供相关文件说明。如为退休返聘人员，提供其退休证及返聘合同原件扫</w:t>
      </w:r>
      <w:r>
        <w:rPr>
          <w:rFonts w:ascii="宋体" w:hAnsi="宋体" w:eastAsia="宋体" w:cs="宋体"/>
          <w:color w:val="auto"/>
          <w:sz w:val="21"/>
          <w:szCs w:val="21"/>
        </w:rPr>
        <w:t xml:space="preserve"> </w:t>
      </w:r>
      <w:r>
        <w:rPr>
          <w:rFonts w:ascii="宋体" w:hAnsi="宋体" w:eastAsia="宋体" w:cs="宋体"/>
          <w:color w:val="auto"/>
          <w:spacing w:val="2"/>
          <w:sz w:val="21"/>
          <w:szCs w:val="21"/>
        </w:rPr>
        <w:t xml:space="preserve">描件) ；项目技术负责人应附身份证、职称证、社保部门出具投标人为其缴纳的 2023 </w:t>
      </w:r>
      <w:r>
        <w:rPr>
          <w:rFonts w:ascii="宋体" w:hAnsi="宋体" w:eastAsia="宋体" w:cs="宋体"/>
          <w:color w:val="auto"/>
          <w:spacing w:val="1"/>
          <w:sz w:val="21"/>
          <w:szCs w:val="21"/>
        </w:rPr>
        <w:t>年</w:t>
      </w:r>
      <w:r>
        <w:rPr>
          <w:rFonts w:hint="eastAsia" w:ascii="宋体" w:hAnsi="宋体" w:cs="宋体"/>
          <w:color w:val="auto"/>
          <w:spacing w:val="1"/>
          <w:sz w:val="21"/>
          <w:szCs w:val="21"/>
          <w:lang w:val="en-US" w:eastAsia="zh-CN"/>
        </w:rPr>
        <w:t>5</w:t>
      </w:r>
      <w:r>
        <w:rPr>
          <w:rFonts w:ascii="宋体" w:hAnsi="宋体" w:eastAsia="宋体" w:cs="宋体"/>
          <w:color w:val="auto"/>
          <w:spacing w:val="1"/>
          <w:sz w:val="21"/>
          <w:szCs w:val="21"/>
        </w:rPr>
        <w:t xml:space="preserve"> 月至 2023 年</w:t>
      </w:r>
      <w:r>
        <w:rPr>
          <w:rFonts w:hint="eastAsia" w:ascii="宋体" w:hAnsi="宋体" w:cs="宋体"/>
          <w:color w:val="auto"/>
          <w:spacing w:val="1"/>
          <w:sz w:val="21"/>
          <w:szCs w:val="21"/>
          <w:lang w:val="en-US" w:eastAsia="zh-CN"/>
        </w:rPr>
        <w:t>7</w:t>
      </w:r>
      <w:r>
        <w:rPr>
          <w:rFonts w:ascii="宋体" w:hAnsi="宋体" w:eastAsia="宋体" w:cs="宋体"/>
          <w:color w:val="auto"/>
          <w:sz w:val="21"/>
          <w:szCs w:val="21"/>
        </w:rPr>
        <w:t xml:space="preserve"> </w:t>
      </w:r>
      <w:r>
        <w:rPr>
          <w:rFonts w:ascii="宋体" w:hAnsi="宋体" w:eastAsia="宋体" w:cs="宋体"/>
          <w:color w:val="auto"/>
          <w:spacing w:val="15"/>
          <w:sz w:val="21"/>
          <w:szCs w:val="21"/>
        </w:rPr>
        <w:t>月</w:t>
      </w:r>
      <w:r>
        <w:rPr>
          <w:rFonts w:ascii="宋体" w:hAnsi="宋体" w:eastAsia="宋体" w:cs="宋体"/>
          <w:color w:val="auto"/>
          <w:spacing w:val="9"/>
          <w:sz w:val="21"/>
          <w:szCs w:val="21"/>
        </w:rPr>
        <w:t>养老保险缴纳证明扫描件 (属于事业单位编制以及下设机构不用缴纳社保或者统一由上级部门或当地财</w:t>
      </w:r>
      <w:r>
        <w:rPr>
          <w:rFonts w:hint="eastAsia" w:ascii="宋体" w:hAnsi="宋体" w:eastAsia="宋体" w:cs="宋体"/>
          <w:color w:val="auto"/>
          <w:spacing w:val="18"/>
          <w:sz w:val="21"/>
          <w:szCs w:val="21"/>
        </w:rPr>
        <w:t>政</w:t>
      </w:r>
      <w:r>
        <w:rPr>
          <w:rFonts w:hint="eastAsia" w:ascii="宋体" w:hAnsi="宋体" w:eastAsia="宋体" w:cs="宋体"/>
          <w:color w:val="auto"/>
          <w:spacing w:val="17"/>
          <w:sz w:val="21"/>
          <w:szCs w:val="21"/>
        </w:rPr>
        <w:t>部</w:t>
      </w:r>
      <w:r>
        <w:rPr>
          <w:rFonts w:hint="eastAsia" w:ascii="宋体" w:hAnsi="宋体" w:eastAsia="宋体" w:cs="宋体"/>
          <w:color w:val="auto"/>
          <w:spacing w:val="9"/>
          <w:sz w:val="21"/>
          <w:szCs w:val="21"/>
        </w:rPr>
        <w:t>门缴纳社保的，提供上一级缴纳社保证明或者是提供相关文件说明。如为退休返聘人员，提供其退休</w:t>
      </w:r>
      <w:r>
        <w:rPr>
          <w:rFonts w:hint="eastAsia" w:ascii="宋体" w:hAnsi="宋体" w:eastAsia="宋体" w:cs="宋体"/>
          <w:color w:val="auto"/>
          <w:spacing w:val="22"/>
          <w:sz w:val="21"/>
          <w:szCs w:val="21"/>
        </w:rPr>
        <w:t>证</w:t>
      </w:r>
      <w:r>
        <w:rPr>
          <w:rFonts w:hint="eastAsia" w:ascii="宋体" w:hAnsi="宋体" w:eastAsia="宋体" w:cs="宋体"/>
          <w:color w:val="auto"/>
          <w:spacing w:val="14"/>
          <w:sz w:val="21"/>
          <w:szCs w:val="21"/>
        </w:rPr>
        <w:t>及</w:t>
      </w:r>
      <w:r>
        <w:rPr>
          <w:rFonts w:hint="eastAsia" w:ascii="宋体" w:hAnsi="宋体" w:eastAsia="宋体" w:cs="宋体"/>
          <w:color w:val="auto"/>
          <w:spacing w:val="11"/>
          <w:sz w:val="21"/>
          <w:szCs w:val="21"/>
        </w:rPr>
        <w:t>返聘合同原件扫描件) ；专职安全生产管理人员应附身份证、专职安全员安全生产考核合格证书(</w:t>
      </w:r>
      <w:r>
        <w:rPr>
          <w:rFonts w:hint="eastAsia" w:ascii="宋体" w:hAnsi="宋体" w:eastAsia="宋体" w:cs="宋体"/>
          <w:color w:val="auto"/>
          <w:sz w:val="21"/>
          <w:szCs w:val="21"/>
        </w:rPr>
        <w:t xml:space="preserve">C </w:t>
      </w:r>
      <w:r>
        <w:rPr>
          <w:rFonts w:hint="eastAsia" w:ascii="宋体" w:hAnsi="宋体" w:eastAsia="宋体" w:cs="宋体"/>
          <w:color w:val="auto"/>
          <w:spacing w:val="1"/>
          <w:sz w:val="21"/>
          <w:szCs w:val="21"/>
        </w:rPr>
        <w:t xml:space="preserve">类) 、职称证书(如有) 、社保部门出具投标人为其缴纳的 </w:t>
      </w:r>
      <w:r>
        <w:rPr>
          <w:rFonts w:hint="eastAsia" w:ascii="宋体" w:hAnsi="宋体" w:eastAsia="宋体" w:cs="宋体"/>
          <w:color w:val="auto"/>
          <w:sz w:val="21"/>
          <w:szCs w:val="21"/>
        </w:rPr>
        <w:t xml:space="preserve">2023 年 </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 xml:space="preserve"> 月至 2023 年 </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月养老保险缴纳证明</w:t>
      </w:r>
      <w:r>
        <w:rPr>
          <w:rFonts w:hint="eastAsia" w:ascii="宋体" w:hAnsi="宋体" w:eastAsia="宋体" w:cs="宋体"/>
          <w:color w:val="auto"/>
          <w:spacing w:val="18"/>
          <w:sz w:val="21"/>
          <w:szCs w:val="21"/>
        </w:rPr>
        <w:t>扫</w:t>
      </w:r>
      <w:r>
        <w:rPr>
          <w:rFonts w:hint="eastAsia" w:ascii="宋体" w:hAnsi="宋体" w:eastAsia="宋体" w:cs="宋体"/>
          <w:color w:val="auto"/>
          <w:spacing w:val="9"/>
          <w:sz w:val="21"/>
          <w:szCs w:val="21"/>
        </w:rPr>
        <w:t>描件(属于事业单位编制以及下设机构不用缴纳社保或者统一由上级部门或当地财政部门缴纳社保的，</w:t>
      </w:r>
      <w:r>
        <w:rPr>
          <w:rFonts w:hint="eastAsia" w:ascii="宋体" w:hAnsi="宋体" w:eastAsia="宋体" w:cs="宋体"/>
          <w:color w:val="auto"/>
          <w:sz w:val="21"/>
          <w:szCs w:val="21"/>
        </w:rPr>
        <w:t xml:space="preserve"> </w:t>
      </w:r>
      <w:r>
        <w:rPr>
          <w:rFonts w:hint="eastAsia" w:ascii="宋体" w:hAnsi="宋体" w:eastAsia="宋体" w:cs="宋体"/>
          <w:color w:val="auto"/>
          <w:spacing w:val="18"/>
          <w:sz w:val="21"/>
          <w:szCs w:val="21"/>
        </w:rPr>
        <w:t>提</w:t>
      </w:r>
      <w:r>
        <w:rPr>
          <w:rFonts w:hint="eastAsia" w:ascii="宋体" w:hAnsi="宋体" w:eastAsia="宋体" w:cs="宋体"/>
          <w:color w:val="auto"/>
          <w:spacing w:val="16"/>
          <w:sz w:val="21"/>
          <w:szCs w:val="21"/>
        </w:rPr>
        <w:t>供</w:t>
      </w:r>
      <w:r>
        <w:rPr>
          <w:rFonts w:hint="eastAsia" w:ascii="宋体" w:hAnsi="宋体" w:eastAsia="宋体" w:cs="宋体"/>
          <w:color w:val="auto"/>
          <w:spacing w:val="9"/>
          <w:sz w:val="21"/>
          <w:szCs w:val="21"/>
        </w:rPr>
        <w:t>上一级缴纳社保证明或者是提供相关文件说明。如为退休返聘人员，提供其退休证及返聘合同原件扫</w:t>
      </w:r>
      <w:r>
        <w:rPr>
          <w:rFonts w:hint="eastAsia" w:ascii="宋体" w:hAnsi="宋体" w:eastAsia="宋体" w:cs="宋体"/>
          <w:color w:val="auto"/>
          <w:spacing w:val="12"/>
          <w:sz w:val="21"/>
          <w:szCs w:val="21"/>
        </w:rPr>
        <w:t>描件)</w:t>
      </w:r>
      <w:r>
        <w:rPr>
          <w:rFonts w:hint="eastAsia" w:ascii="宋体" w:hAnsi="宋体" w:eastAsia="宋体" w:cs="宋体"/>
          <w:color w:val="auto"/>
          <w:spacing w:val="6"/>
          <w:sz w:val="21"/>
          <w:szCs w:val="21"/>
        </w:rPr>
        <w:t>；其他主要人员应附执业证或上岗证书、职称证书 (如有) 、社保部门出具投标人为其缴纳的 2023</w:t>
      </w:r>
      <w:r>
        <w:rPr>
          <w:rFonts w:hint="eastAsia" w:ascii="宋体" w:hAnsi="宋体" w:eastAsia="宋体" w:cs="宋体"/>
          <w:color w:val="auto"/>
          <w:sz w:val="21"/>
          <w:szCs w:val="21"/>
        </w:rPr>
        <w:t xml:space="preserve"> </w:t>
      </w:r>
      <w:r>
        <w:rPr>
          <w:rFonts w:hint="eastAsia" w:ascii="宋体" w:hAnsi="宋体" w:eastAsia="宋体" w:cs="宋体"/>
          <w:color w:val="auto"/>
          <w:spacing w:val="8"/>
          <w:sz w:val="21"/>
          <w:szCs w:val="21"/>
        </w:rPr>
        <w:t>年</w:t>
      </w:r>
      <w:r>
        <w:rPr>
          <w:rFonts w:hint="eastAsia" w:ascii="宋体" w:hAnsi="宋体" w:cs="宋体"/>
          <w:color w:val="auto"/>
          <w:spacing w:val="8"/>
          <w:sz w:val="21"/>
          <w:szCs w:val="21"/>
          <w:lang w:val="en-US" w:eastAsia="zh-CN"/>
        </w:rPr>
        <w:t>5</w:t>
      </w:r>
      <w:r>
        <w:rPr>
          <w:rFonts w:hint="eastAsia" w:ascii="宋体" w:hAnsi="宋体" w:eastAsia="宋体" w:cs="宋体"/>
          <w:color w:val="auto"/>
          <w:spacing w:val="4"/>
          <w:sz w:val="21"/>
          <w:szCs w:val="21"/>
        </w:rPr>
        <w:t xml:space="preserve">月至 2023 年 </w:t>
      </w:r>
      <w:r>
        <w:rPr>
          <w:rFonts w:hint="eastAsia" w:ascii="宋体" w:hAnsi="宋体" w:cs="宋体"/>
          <w:color w:val="auto"/>
          <w:spacing w:val="4"/>
          <w:sz w:val="21"/>
          <w:szCs w:val="21"/>
          <w:lang w:val="en-US" w:eastAsia="zh-CN"/>
        </w:rPr>
        <w:t>7</w:t>
      </w:r>
      <w:r>
        <w:rPr>
          <w:rFonts w:hint="eastAsia" w:ascii="宋体" w:hAnsi="宋体" w:eastAsia="宋体" w:cs="宋体"/>
          <w:color w:val="auto"/>
          <w:spacing w:val="4"/>
          <w:sz w:val="21"/>
          <w:szCs w:val="21"/>
        </w:rPr>
        <w:t xml:space="preserve"> 月养老保险缴纳证明扫描件(属于事业单位编制以及下设机构不用缴纳社保或者统一</w:t>
      </w:r>
      <w:r>
        <w:rPr>
          <w:rFonts w:hint="eastAsia" w:ascii="宋体" w:hAnsi="宋体" w:eastAsia="宋体" w:cs="宋体"/>
          <w:color w:val="auto"/>
          <w:spacing w:val="18"/>
          <w:sz w:val="21"/>
          <w:szCs w:val="21"/>
        </w:rPr>
        <w:t>由</w:t>
      </w:r>
      <w:r>
        <w:rPr>
          <w:rFonts w:hint="eastAsia" w:ascii="宋体" w:hAnsi="宋体" w:eastAsia="宋体" w:cs="宋体"/>
          <w:color w:val="auto"/>
          <w:spacing w:val="16"/>
          <w:sz w:val="21"/>
          <w:szCs w:val="21"/>
        </w:rPr>
        <w:t>上</w:t>
      </w:r>
      <w:r>
        <w:rPr>
          <w:rFonts w:hint="eastAsia" w:ascii="宋体" w:hAnsi="宋体" w:eastAsia="宋体" w:cs="宋体"/>
          <w:color w:val="auto"/>
          <w:spacing w:val="9"/>
          <w:sz w:val="21"/>
          <w:szCs w:val="21"/>
        </w:rPr>
        <w:t>级部门或当地财政部门缴纳社保的，提供上一级缴纳社保证明或者是提供相关文件说明。如为退休返</w:t>
      </w:r>
      <w:r>
        <w:rPr>
          <w:rFonts w:hint="eastAsia" w:ascii="宋体" w:hAnsi="宋体" w:eastAsia="宋体" w:cs="宋体"/>
          <w:color w:val="auto"/>
          <w:spacing w:val="10"/>
          <w:sz w:val="21"/>
          <w:szCs w:val="21"/>
        </w:rPr>
        <w:t>聘人</w:t>
      </w:r>
      <w:r>
        <w:rPr>
          <w:rFonts w:hint="eastAsia" w:ascii="宋体" w:hAnsi="宋体" w:eastAsia="宋体" w:cs="宋体"/>
          <w:color w:val="auto"/>
          <w:spacing w:val="7"/>
          <w:sz w:val="21"/>
          <w:szCs w:val="21"/>
        </w:rPr>
        <w:t>员</w:t>
      </w:r>
      <w:r>
        <w:rPr>
          <w:rFonts w:hint="eastAsia" w:ascii="宋体" w:hAnsi="宋体" w:eastAsia="宋体" w:cs="宋体"/>
          <w:color w:val="auto"/>
          <w:spacing w:val="5"/>
          <w:sz w:val="21"/>
          <w:szCs w:val="21"/>
        </w:rPr>
        <w:t xml:space="preserve">，提供其退休证及返聘合同原件扫描件) 】  </w:t>
      </w:r>
      <w:r>
        <w:rPr>
          <w:rFonts w:hint="eastAsia" w:ascii="宋体" w:hAnsi="宋体" w:eastAsia="宋体" w:cs="宋体"/>
          <w:color w:val="auto"/>
          <w:spacing w:val="5"/>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5"/>
          <w:sz w:val="21"/>
          <w:szCs w:val="21"/>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 w:right="56" w:firstLine="323"/>
        <w:textAlignment w:val="baseline"/>
        <w:rPr>
          <w:rFonts w:hint="eastAsia" w:ascii="宋体" w:hAnsi="宋体" w:eastAsia="宋体" w:cs="宋体"/>
          <w:color w:val="auto"/>
          <w:sz w:val="21"/>
          <w:szCs w:val="21"/>
        </w:rPr>
      </w:pPr>
      <w:r>
        <w:rPr>
          <w:rFonts w:hint="eastAsia" w:ascii="宋体" w:hAnsi="宋体" w:eastAsia="宋体" w:cs="宋体"/>
          <w:color w:val="auto"/>
          <w:spacing w:val="18"/>
          <w:sz w:val="21"/>
          <w:szCs w:val="21"/>
        </w:rPr>
        <w:t>(7</w:t>
      </w:r>
      <w:r>
        <w:rPr>
          <w:rFonts w:hint="eastAsia" w:ascii="宋体" w:hAnsi="宋体" w:eastAsia="宋体" w:cs="宋体"/>
          <w:color w:val="auto"/>
          <w:spacing w:val="12"/>
          <w:sz w:val="21"/>
          <w:szCs w:val="21"/>
        </w:rPr>
        <w:t>)</w:t>
      </w:r>
      <w:r>
        <w:rPr>
          <w:rFonts w:hint="eastAsia" w:ascii="宋体" w:hAnsi="宋体" w:eastAsia="宋体" w:cs="宋体"/>
          <w:color w:val="auto"/>
          <w:spacing w:val="9"/>
          <w:sz w:val="21"/>
          <w:szCs w:val="21"/>
        </w:rPr>
        <w:t>投标人参加政府采购活动前 3 年内在经营活动中没有重大违法记录及有关信用信息的书面声明</w:t>
      </w:r>
      <w:r>
        <w:rPr>
          <w:rFonts w:hint="eastAsia" w:ascii="宋体" w:hAnsi="宋体" w:eastAsia="宋体" w:cs="宋体"/>
          <w:color w:val="auto"/>
          <w:spacing w:val="9"/>
          <w:sz w:val="21"/>
          <w:szCs w:val="21"/>
          <w14:textOutline w14:w="3795" w14:cap="sq" w14:cmpd="sng">
            <w14:solidFill>
              <w14:srgbClr w14:val="000000"/>
            </w14:solidFill>
            <w14:prstDash w14:val="solid"/>
            <w14:bevel/>
          </w14:textOutline>
        </w:rPr>
        <w:t>(必须</w:t>
      </w:r>
      <w:r>
        <w:rPr>
          <w:rFonts w:hint="eastAsia" w:ascii="宋体" w:hAnsi="宋体" w:eastAsia="宋体" w:cs="宋体"/>
          <w:color w:val="auto"/>
          <w:spacing w:val="5"/>
          <w:sz w:val="21"/>
          <w:szCs w:val="21"/>
          <w14:textOutline w14:w="3795" w14:cap="sq" w14:cmpd="sng">
            <w14:solidFill>
              <w14:srgbClr w14:val="000000"/>
            </w14:solidFill>
            <w14:prstDash w14:val="solid"/>
            <w14:bevel/>
          </w14:textOutline>
        </w:rPr>
        <w:t>提供)</w:t>
      </w:r>
      <w:r>
        <w:rPr>
          <w:rFonts w:hint="eastAsia" w:ascii="宋体" w:hAnsi="宋体" w:eastAsia="宋体" w:cs="宋体"/>
          <w:color w:val="auto"/>
          <w:spacing w:val="5"/>
          <w:sz w:val="21"/>
          <w:szCs w:val="21"/>
        </w:rPr>
        <w:t xml:space="preserve"> </w:t>
      </w:r>
      <w:r>
        <w:rPr>
          <w:rFonts w:hint="eastAsia" w:ascii="宋体" w:hAnsi="宋体" w:eastAsia="宋体" w:cs="宋体"/>
          <w:color w:val="auto"/>
          <w:spacing w:val="5"/>
          <w:sz w:val="21"/>
          <w:szCs w:val="21"/>
          <w14:textOutline w14:w="3795" w14:cap="sq" w14:cmpd="sng">
            <w14:solidFill>
              <w14:srgbClr w14:val="000000"/>
            </w14:solidFill>
            <w14:prstDash w14:val="solid"/>
            <w14:bevel/>
          </w14:textOutline>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327"/>
        <w:textAlignment w:val="baseline"/>
        <w:rPr>
          <w:rFonts w:hint="eastAsia" w:ascii="宋体" w:hAnsi="宋体" w:eastAsia="宋体" w:cs="宋体"/>
          <w:color w:val="auto"/>
          <w:sz w:val="21"/>
          <w:szCs w:val="21"/>
        </w:rPr>
      </w:pPr>
      <w:r>
        <w:rPr>
          <w:rFonts w:hint="eastAsia" w:ascii="宋体" w:hAnsi="宋体" w:eastAsia="宋体" w:cs="宋体"/>
          <w:color w:val="auto"/>
          <w:spacing w:val="22"/>
          <w:sz w:val="21"/>
          <w:szCs w:val="21"/>
        </w:rPr>
        <w:t>(</w:t>
      </w:r>
      <w:r>
        <w:rPr>
          <w:rFonts w:hint="eastAsia" w:ascii="宋体" w:hAnsi="宋体" w:eastAsia="宋体" w:cs="宋体"/>
          <w:color w:val="auto"/>
          <w:spacing w:val="15"/>
          <w:sz w:val="21"/>
          <w:szCs w:val="21"/>
        </w:rPr>
        <w:t>8</w:t>
      </w:r>
      <w:r>
        <w:rPr>
          <w:rFonts w:hint="eastAsia" w:ascii="宋体" w:hAnsi="宋体" w:eastAsia="宋体" w:cs="宋体"/>
          <w:color w:val="auto"/>
          <w:spacing w:val="11"/>
          <w:sz w:val="21"/>
          <w:szCs w:val="21"/>
        </w:rPr>
        <w:t xml:space="preserve">) 投标人前期服务情况声明函 </w:t>
      </w:r>
      <w:r>
        <w:rPr>
          <w:rFonts w:hint="eastAsia" w:ascii="宋体" w:hAnsi="宋体" w:eastAsia="宋体" w:cs="宋体"/>
          <w:color w:val="auto"/>
          <w:spacing w:val="11"/>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11"/>
          <w:sz w:val="21"/>
          <w:szCs w:val="21"/>
        </w:rPr>
        <w:t xml:space="preserve"> </w:t>
      </w:r>
      <w:r>
        <w:rPr>
          <w:rFonts w:hint="eastAsia" w:ascii="宋体" w:hAnsi="宋体" w:eastAsia="宋体" w:cs="宋体"/>
          <w:color w:val="auto"/>
          <w:spacing w:val="11"/>
          <w:sz w:val="21"/>
          <w:szCs w:val="21"/>
          <w14:textOutline w14:w="3795" w14:cap="sq" w14:cmpd="sng">
            <w14:solidFill>
              <w14:srgbClr w14:val="000000"/>
            </w14:solidFill>
            <w14:prstDash w14:val="solid"/>
            <w14:bevel/>
          </w14:textOutline>
        </w:rPr>
        <w:t>；</w:t>
      </w:r>
    </w:p>
    <w:p>
      <w:pPr>
        <w:keepNext w:val="0"/>
        <w:keepLines w:val="0"/>
        <w:pageBreakBefore w:val="0"/>
        <w:widowControl w:val="0"/>
        <w:kinsoku w:val="0"/>
        <w:wordWrap/>
        <w:overflowPunct/>
        <w:topLinePunct w:val="0"/>
        <w:autoSpaceDE w:val="0"/>
        <w:autoSpaceDN w:val="0"/>
        <w:bidi w:val="0"/>
        <w:adjustRightInd w:val="0"/>
        <w:snapToGrid w:val="0"/>
        <w:spacing w:before="173" w:line="360" w:lineRule="auto"/>
        <w:ind w:left="327"/>
        <w:textAlignment w:val="baseline"/>
        <w:rPr>
          <w:rFonts w:hint="eastAsia" w:ascii="宋体" w:hAnsi="宋体" w:eastAsia="宋体" w:cs="宋体"/>
          <w:color w:val="auto"/>
          <w:sz w:val="21"/>
          <w:szCs w:val="21"/>
        </w:rPr>
      </w:pPr>
      <w:r>
        <w:rPr>
          <w:rFonts w:hint="eastAsia" w:ascii="宋体" w:hAnsi="宋体" w:eastAsia="宋体" w:cs="宋体"/>
          <w:color w:val="auto"/>
          <w:spacing w:val="16"/>
          <w:sz w:val="21"/>
          <w:szCs w:val="21"/>
        </w:rPr>
        <w:t>(9</w:t>
      </w:r>
      <w:r>
        <w:rPr>
          <w:rFonts w:hint="eastAsia" w:ascii="宋体" w:hAnsi="宋体" w:eastAsia="宋体" w:cs="宋体"/>
          <w:color w:val="auto"/>
          <w:spacing w:val="14"/>
          <w:sz w:val="21"/>
          <w:szCs w:val="21"/>
        </w:rPr>
        <w:t>)</w:t>
      </w:r>
      <w:r>
        <w:rPr>
          <w:rFonts w:hint="eastAsia" w:ascii="宋体" w:hAnsi="宋体" w:eastAsia="宋体" w:cs="宋体"/>
          <w:color w:val="auto"/>
          <w:spacing w:val="8"/>
          <w:sz w:val="21"/>
          <w:szCs w:val="21"/>
        </w:rPr>
        <w:t xml:space="preserve"> 农民工工资保证金承诺书(按桂劳社发[2009]50 号文件规定承诺) </w:t>
      </w:r>
      <w:r>
        <w:rPr>
          <w:rFonts w:hint="eastAsia" w:ascii="宋体" w:hAnsi="宋体" w:eastAsia="宋体" w:cs="宋体"/>
          <w:color w:val="auto"/>
          <w:spacing w:val="8"/>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8"/>
          <w:sz w:val="21"/>
          <w:szCs w:val="21"/>
        </w:rPr>
        <w:t xml:space="preserve"> </w:t>
      </w:r>
      <w:r>
        <w:rPr>
          <w:rFonts w:hint="eastAsia" w:ascii="宋体" w:hAnsi="宋体" w:eastAsia="宋体" w:cs="宋体"/>
          <w:color w:val="auto"/>
          <w:spacing w:val="8"/>
          <w:sz w:val="21"/>
          <w:szCs w:val="21"/>
          <w14:textOutline w14:w="3795" w14:cap="sq" w14:cmpd="sng">
            <w14:solidFill>
              <w14:srgbClr w14:val="000000"/>
            </w14:solidFill>
            <w14:prstDash w14:val="solid"/>
            <w14:bevel/>
          </w14:textOutline>
        </w:rPr>
        <w:t>；</w:t>
      </w:r>
    </w:p>
    <w:p>
      <w:pPr>
        <w:keepNext w:val="0"/>
        <w:keepLines w:val="0"/>
        <w:pageBreakBefore w:val="0"/>
        <w:widowControl w:val="0"/>
        <w:kinsoku w:val="0"/>
        <w:wordWrap/>
        <w:overflowPunct/>
        <w:topLinePunct w:val="0"/>
        <w:autoSpaceDE w:val="0"/>
        <w:autoSpaceDN w:val="0"/>
        <w:bidi w:val="0"/>
        <w:adjustRightInd w:val="0"/>
        <w:snapToGrid w:val="0"/>
        <w:spacing w:before="173" w:line="360" w:lineRule="auto"/>
        <w:ind w:left="327"/>
        <w:textAlignment w:val="baseline"/>
        <w:rPr>
          <w:rFonts w:hint="eastAsia" w:ascii="宋体" w:hAnsi="宋体" w:eastAsia="宋体" w:cs="宋体"/>
          <w:color w:val="auto"/>
          <w:sz w:val="21"/>
          <w:szCs w:val="21"/>
        </w:rPr>
      </w:pPr>
      <w:r>
        <w:rPr>
          <w:rFonts w:hint="eastAsia" w:ascii="宋体" w:hAnsi="宋体" w:eastAsia="宋体" w:cs="宋体"/>
          <w:color w:val="auto"/>
          <w:spacing w:val="18"/>
          <w:sz w:val="21"/>
          <w:szCs w:val="21"/>
        </w:rPr>
        <w:t>(10</w:t>
      </w:r>
      <w:r>
        <w:rPr>
          <w:rFonts w:hint="eastAsia" w:ascii="宋体" w:hAnsi="宋体" w:eastAsia="宋体" w:cs="宋体"/>
          <w:color w:val="auto"/>
          <w:spacing w:val="15"/>
          <w:sz w:val="21"/>
          <w:szCs w:val="21"/>
        </w:rPr>
        <w:t>)</w:t>
      </w:r>
      <w:r>
        <w:rPr>
          <w:rFonts w:hint="eastAsia" w:ascii="宋体" w:hAnsi="宋体" w:eastAsia="宋体" w:cs="宋体"/>
          <w:color w:val="auto"/>
          <w:spacing w:val="9"/>
          <w:sz w:val="21"/>
          <w:szCs w:val="21"/>
        </w:rPr>
        <w:t xml:space="preserve"> 工程渣土清运承诺书 (按照桂林市建设工程招标站市建招字[2011]02 号的规定对渣土清运的承</w:t>
      </w:r>
      <w:r>
        <w:rPr>
          <w:rFonts w:hint="eastAsia" w:ascii="宋体" w:hAnsi="宋体" w:eastAsia="宋体" w:cs="宋体"/>
          <w:color w:val="auto"/>
          <w:spacing w:val="7"/>
          <w:sz w:val="21"/>
          <w:szCs w:val="21"/>
        </w:rPr>
        <w:t xml:space="preserve">诺书) </w:t>
      </w:r>
      <w:r>
        <w:rPr>
          <w:rFonts w:hint="eastAsia" w:ascii="宋体" w:hAnsi="宋体" w:eastAsia="宋体" w:cs="宋体"/>
          <w:color w:val="auto"/>
          <w:spacing w:val="7"/>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7"/>
          <w:sz w:val="21"/>
          <w:szCs w:val="21"/>
        </w:rPr>
        <w:t xml:space="preserve"> </w:t>
      </w:r>
      <w:r>
        <w:rPr>
          <w:rFonts w:hint="eastAsia" w:ascii="宋体" w:hAnsi="宋体" w:eastAsia="宋体" w:cs="宋体"/>
          <w:color w:val="auto"/>
          <w:spacing w:val="4"/>
          <w:sz w:val="21"/>
          <w:szCs w:val="21"/>
          <w14:textOutline w14:w="3795" w14:cap="sq" w14:cmpd="sng">
            <w14:solidFill>
              <w14:srgbClr w14:val="000000"/>
            </w14:solidFill>
            <w14:prstDash w14:val="solid"/>
            <w14:bevel/>
          </w14:textOutline>
        </w:rPr>
        <w:t>；</w:t>
      </w:r>
    </w:p>
    <w:p>
      <w:pPr>
        <w:keepNext w:val="0"/>
        <w:keepLines w:val="0"/>
        <w:pageBreakBefore w:val="0"/>
        <w:widowControl w:val="0"/>
        <w:kinsoku w:val="0"/>
        <w:wordWrap/>
        <w:overflowPunct/>
        <w:topLinePunct w:val="0"/>
        <w:autoSpaceDE w:val="0"/>
        <w:autoSpaceDN w:val="0"/>
        <w:bidi w:val="0"/>
        <w:adjustRightInd w:val="0"/>
        <w:snapToGrid w:val="0"/>
        <w:spacing w:before="173" w:line="360" w:lineRule="auto"/>
        <w:ind w:left="327"/>
        <w:textAlignment w:val="baseline"/>
        <w:rPr>
          <w:rFonts w:hint="default" w:ascii="宋体" w:hAnsi="宋体" w:eastAsia="宋体" w:cs="宋体"/>
          <w:color w:val="auto"/>
          <w:sz w:val="21"/>
          <w:szCs w:val="21"/>
          <w:lang w:val="en-US" w:eastAsia="zh-CN"/>
        </w:rPr>
      </w:pPr>
      <w:r>
        <w:rPr>
          <w:rFonts w:hint="eastAsia" w:ascii="宋体" w:hAnsi="宋体" w:eastAsia="宋体" w:cs="宋体"/>
          <w:color w:val="auto"/>
          <w:spacing w:val="20"/>
          <w:sz w:val="21"/>
          <w:szCs w:val="21"/>
        </w:rPr>
        <w:t>(</w:t>
      </w:r>
      <w:r>
        <w:rPr>
          <w:rFonts w:hint="eastAsia" w:ascii="宋体" w:hAnsi="宋体" w:eastAsia="宋体" w:cs="宋体"/>
          <w:color w:val="auto"/>
          <w:spacing w:val="14"/>
          <w:sz w:val="21"/>
          <w:szCs w:val="21"/>
        </w:rPr>
        <w:t>1</w:t>
      </w:r>
      <w:r>
        <w:rPr>
          <w:rFonts w:hint="eastAsia" w:ascii="宋体" w:hAnsi="宋体" w:eastAsia="宋体" w:cs="宋体"/>
          <w:color w:val="auto"/>
          <w:spacing w:val="10"/>
          <w:sz w:val="21"/>
          <w:szCs w:val="21"/>
        </w:rPr>
        <w:t xml:space="preserve">1) 其他材料【①诚信声明 </w:t>
      </w:r>
      <w:r>
        <w:rPr>
          <w:rFonts w:hint="eastAsia" w:ascii="宋体" w:hAnsi="宋体" w:eastAsia="宋体" w:cs="宋体"/>
          <w:color w:val="auto"/>
          <w:spacing w:val="10"/>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10"/>
          <w:sz w:val="21"/>
          <w:szCs w:val="21"/>
        </w:rPr>
        <w:t xml:space="preserve">；②项目经理无在建工程承诺书 </w:t>
      </w:r>
      <w:r>
        <w:rPr>
          <w:rFonts w:hint="eastAsia" w:ascii="宋体" w:hAnsi="宋体" w:eastAsia="宋体" w:cs="宋体"/>
          <w:color w:val="auto"/>
          <w:spacing w:val="10"/>
          <w:sz w:val="21"/>
          <w:szCs w:val="21"/>
          <w14:textOutline w14:w="3795" w14:cap="sq" w14:cmpd="sng">
            <w14:solidFill>
              <w14:srgbClr w14:val="000000"/>
            </w14:solidFill>
            <w14:prstDash w14:val="solid"/>
            <w14:bevel/>
          </w14:textOutline>
        </w:rPr>
        <w:t>(必须提供)</w:t>
      </w:r>
      <w:r>
        <w:rPr>
          <w:rFonts w:hint="eastAsia" w:ascii="宋体" w:hAnsi="宋体" w:cs="宋体"/>
          <w:color w:val="auto"/>
          <w:spacing w:val="10"/>
          <w:sz w:val="21"/>
          <w:szCs w:val="21"/>
          <w:lang w:eastAsia="zh-CN"/>
          <w14:textOutline w14:w="3795" w14:cap="sq" w14:cmpd="sng">
            <w14:solidFill>
              <w14:srgbClr w14:val="000000"/>
            </w14:solidFill>
            <w14:prstDash w14:val="solid"/>
            <w14:bevel/>
          </w14:textOutline>
        </w:rPr>
        <w:t>】。</w:t>
      </w:r>
    </w:p>
    <w:p>
      <w:pPr>
        <w:spacing w:before="176" w:line="228" w:lineRule="auto"/>
        <w:ind w:firstLine="248" w:firstLineChars="100"/>
        <w:rPr>
          <w:rFonts w:hint="eastAsia" w:ascii="宋体" w:hAnsi="宋体" w:eastAsia="宋体" w:cs="宋体"/>
          <w:color w:val="auto"/>
          <w:sz w:val="24"/>
          <w:szCs w:val="24"/>
        </w:rPr>
      </w:pPr>
      <w:r>
        <w:rPr>
          <w:rFonts w:hint="eastAsia" w:ascii="宋体" w:hAnsi="宋体" w:eastAsia="宋体" w:cs="宋体"/>
          <w:color w:val="auto"/>
          <w:spacing w:val="4"/>
          <w:sz w:val="24"/>
          <w:szCs w:val="24"/>
          <w14:textOutline w14:w="3795" w14:cap="sq" w14:cmpd="sng">
            <w14:solidFill>
              <w14:srgbClr w14:val="000000"/>
            </w14:solidFill>
            <w14:prstDash w14:val="solid"/>
            <w14:bevel/>
          </w14:textOutline>
        </w:rPr>
        <w:t>3.</w:t>
      </w:r>
      <w:r>
        <w:rPr>
          <w:rFonts w:hint="eastAsia" w:ascii="宋体" w:hAnsi="宋体" w:eastAsia="宋体" w:cs="宋体"/>
          <w:color w:val="auto"/>
          <w:spacing w:val="3"/>
          <w:sz w:val="24"/>
          <w:szCs w:val="24"/>
          <w14:textOutline w14:w="3795" w14:cap="sq" w14:cmpd="sng">
            <w14:solidFill>
              <w14:srgbClr w14:val="000000"/>
            </w14:solidFill>
            <w14:prstDash w14:val="solid"/>
            <w14:bevel/>
          </w14:textOutline>
        </w:rPr>
        <w:t>1</w:t>
      </w:r>
      <w:r>
        <w:rPr>
          <w:rFonts w:hint="eastAsia" w:ascii="宋体" w:hAnsi="宋体" w:eastAsia="宋体" w:cs="宋体"/>
          <w:color w:val="auto"/>
          <w:spacing w:val="2"/>
          <w:sz w:val="24"/>
          <w:szCs w:val="24"/>
          <w14:textOutline w14:w="3795" w14:cap="sq" w14:cmpd="sng">
            <w14:solidFill>
              <w14:srgbClr w14:val="000000"/>
            </w14:solidFill>
            <w14:prstDash w14:val="solid"/>
            <w14:bevel/>
          </w14:textOutline>
        </w:rPr>
        <w:t>.1.2</w:t>
      </w:r>
      <w:r>
        <w:rPr>
          <w:rFonts w:hint="eastAsia" w:ascii="宋体" w:hAnsi="宋体" w:eastAsia="宋体" w:cs="宋体"/>
          <w:color w:val="auto"/>
          <w:spacing w:val="2"/>
          <w:sz w:val="24"/>
          <w:szCs w:val="24"/>
        </w:rPr>
        <w:t xml:space="preserve"> </w:t>
      </w:r>
      <w:r>
        <w:rPr>
          <w:rFonts w:hint="eastAsia" w:ascii="宋体" w:hAnsi="宋体" w:eastAsia="宋体" w:cs="宋体"/>
          <w:color w:val="auto"/>
          <w:spacing w:val="2"/>
          <w:sz w:val="24"/>
          <w:szCs w:val="24"/>
          <w14:textOutline w14:w="3795" w14:cap="sq" w14:cmpd="sng">
            <w14:solidFill>
              <w14:srgbClr w14:val="000000"/>
            </w14:solidFill>
            <w14:prstDash w14:val="solid"/>
            <w14:bevel/>
          </w14:textOutline>
        </w:rPr>
        <w:t>商务标部分：</w:t>
      </w:r>
    </w:p>
    <w:p>
      <w:pPr>
        <w:spacing w:before="206" w:line="228" w:lineRule="auto"/>
        <w:ind w:left="327"/>
        <w:rPr>
          <w:rFonts w:hint="eastAsia" w:ascii="宋体" w:hAnsi="宋体" w:eastAsia="宋体" w:cs="宋体"/>
          <w:color w:val="auto"/>
          <w:sz w:val="21"/>
          <w:szCs w:val="21"/>
        </w:rPr>
      </w:pPr>
      <w:r>
        <w:rPr>
          <w:rFonts w:hint="eastAsia" w:ascii="宋体" w:hAnsi="宋体" w:eastAsia="宋体" w:cs="宋体"/>
          <w:color w:val="auto"/>
          <w:spacing w:val="12"/>
          <w:sz w:val="21"/>
          <w:szCs w:val="21"/>
        </w:rPr>
        <w:t xml:space="preserve">(1) 投标函及投标函附录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9"/>
          <w:sz w:val="21"/>
          <w:szCs w:val="21"/>
          <w14:textOutline w14:w="3795" w14:cap="sq" w14:cmpd="sng">
            <w14:solidFill>
              <w14:srgbClr w14:val="000000"/>
            </w14:solidFill>
            <w14:prstDash w14:val="solid"/>
            <w14:bevel/>
          </w14:textOutline>
        </w:rPr>
        <w:t>；</w:t>
      </w:r>
    </w:p>
    <w:p>
      <w:pPr>
        <w:spacing w:before="211" w:line="228" w:lineRule="auto"/>
        <w:ind w:left="327"/>
        <w:rPr>
          <w:rFonts w:hint="eastAsia" w:ascii="宋体" w:hAnsi="宋体" w:eastAsia="宋体" w:cs="宋体"/>
          <w:color w:val="auto"/>
          <w:sz w:val="21"/>
          <w:szCs w:val="21"/>
        </w:rPr>
      </w:pPr>
      <w:r>
        <w:rPr>
          <w:rFonts w:hint="eastAsia" w:ascii="宋体" w:hAnsi="宋体" w:eastAsia="宋体" w:cs="宋体"/>
          <w:color w:val="auto"/>
          <w:spacing w:val="17"/>
          <w:sz w:val="21"/>
          <w:szCs w:val="21"/>
        </w:rPr>
        <w:t>(</w:t>
      </w:r>
      <w:r>
        <w:rPr>
          <w:rFonts w:hint="eastAsia" w:ascii="宋体" w:hAnsi="宋体" w:eastAsia="宋体" w:cs="宋体"/>
          <w:color w:val="auto"/>
          <w:spacing w:val="12"/>
          <w:sz w:val="21"/>
          <w:szCs w:val="21"/>
        </w:rPr>
        <w:t xml:space="preserve">2) 投标响应表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w:t>
      </w:r>
    </w:p>
    <w:p>
      <w:pPr>
        <w:spacing w:before="214" w:line="227" w:lineRule="auto"/>
        <w:ind w:left="327"/>
        <w:rPr>
          <w:rFonts w:hint="eastAsia" w:ascii="宋体" w:hAnsi="宋体" w:eastAsia="宋体" w:cs="宋体"/>
          <w:color w:val="auto"/>
          <w:sz w:val="21"/>
          <w:szCs w:val="21"/>
        </w:rPr>
      </w:pPr>
      <w:r>
        <w:rPr>
          <w:rFonts w:hint="eastAsia" w:ascii="宋体" w:hAnsi="宋体" w:eastAsia="宋体" w:cs="宋体"/>
          <w:color w:val="auto"/>
          <w:spacing w:val="13"/>
          <w:sz w:val="21"/>
          <w:szCs w:val="21"/>
        </w:rPr>
        <w:t>(</w:t>
      </w:r>
      <w:r>
        <w:rPr>
          <w:rFonts w:hint="eastAsia" w:ascii="宋体" w:hAnsi="宋体" w:eastAsia="宋体" w:cs="宋体"/>
          <w:color w:val="auto"/>
          <w:spacing w:val="12"/>
          <w:sz w:val="21"/>
          <w:szCs w:val="21"/>
        </w:rPr>
        <w:t xml:space="preserve">3) 投标报价汇总表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w:t>
      </w:r>
    </w:p>
    <w:p>
      <w:pPr>
        <w:spacing w:before="215" w:line="227" w:lineRule="auto"/>
        <w:ind w:left="327"/>
        <w:rPr>
          <w:rFonts w:hint="eastAsia" w:ascii="宋体" w:hAnsi="宋体" w:eastAsia="宋体" w:cs="宋体"/>
          <w:color w:val="auto"/>
          <w:sz w:val="21"/>
          <w:szCs w:val="21"/>
        </w:rPr>
      </w:pPr>
      <w:r>
        <w:rPr>
          <w:rFonts w:hint="eastAsia" w:ascii="宋体" w:hAnsi="宋体" w:eastAsia="宋体" w:cs="宋体"/>
          <w:color w:val="auto"/>
          <w:spacing w:val="12"/>
          <w:sz w:val="21"/>
          <w:szCs w:val="21"/>
        </w:rPr>
        <w:t xml:space="preserve">(4) 已标价工程量清单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10"/>
          <w:sz w:val="21"/>
          <w:szCs w:val="21"/>
          <w14:textOutline w14:w="3795" w14:cap="sq" w14:cmpd="sng">
            <w14:solidFill>
              <w14:srgbClr w14:val="000000"/>
            </w14:solidFill>
            <w14:prstDash w14:val="solid"/>
            <w14:bevel/>
          </w14:textOutline>
        </w:rPr>
        <w:t>；</w:t>
      </w:r>
    </w:p>
    <w:p>
      <w:pPr>
        <w:keepNext w:val="0"/>
        <w:keepLines w:val="0"/>
        <w:pageBreakBefore w:val="0"/>
        <w:widowControl w:val="0"/>
        <w:kinsoku w:val="0"/>
        <w:wordWrap/>
        <w:overflowPunct/>
        <w:topLinePunct w:val="0"/>
        <w:autoSpaceDE w:val="0"/>
        <w:autoSpaceDN w:val="0"/>
        <w:bidi w:val="0"/>
        <w:adjustRightInd w:val="0"/>
        <w:snapToGrid w:val="0"/>
        <w:spacing w:before="213" w:line="360" w:lineRule="auto"/>
        <w:ind w:left="329"/>
        <w:textAlignment w:val="baseline"/>
        <w:rPr>
          <w:rFonts w:hint="eastAsia" w:ascii="宋体" w:hAnsi="宋体" w:eastAsia="宋体" w:cs="宋体"/>
          <w:b/>
          <w:bCs/>
          <w:color w:val="auto"/>
          <w:sz w:val="21"/>
          <w:szCs w:val="21"/>
        </w:rPr>
      </w:pPr>
      <w:r>
        <w:rPr>
          <w:rFonts w:hint="eastAsia" w:ascii="宋体" w:hAnsi="宋体" w:eastAsia="宋体" w:cs="宋体"/>
          <w:color w:val="auto"/>
          <w:spacing w:val="20"/>
          <w:sz w:val="21"/>
          <w:szCs w:val="21"/>
        </w:rPr>
        <w:t>(5)</w:t>
      </w:r>
      <w:r>
        <w:rPr>
          <w:rFonts w:hint="eastAsia" w:ascii="宋体" w:hAnsi="宋体" w:eastAsia="宋体" w:cs="宋体"/>
          <w:color w:val="auto"/>
          <w:spacing w:val="13"/>
          <w:sz w:val="21"/>
          <w:szCs w:val="21"/>
        </w:rPr>
        <w:t xml:space="preserve"> </w:t>
      </w:r>
      <w:r>
        <w:rPr>
          <w:rFonts w:hint="eastAsia" w:ascii="宋体" w:hAnsi="宋体" w:eastAsia="宋体" w:cs="宋体"/>
          <w:color w:val="auto"/>
          <w:spacing w:val="10"/>
          <w:sz w:val="21"/>
          <w:szCs w:val="21"/>
        </w:rPr>
        <w:t>其他资料【</w:t>
      </w:r>
      <w:r>
        <w:rPr>
          <w:rFonts w:hint="eastAsia" w:ascii="宋体" w:hAnsi="宋体" w:eastAsia="宋体" w:cs="宋体"/>
          <w:color w:val="auto"/>
          <w:spacing w:val="10"/>
          <w:sz w:val="21"/>
          <w:szCs w:val="21"/>
          <w14:textOutline w14:w="3795" w14:cap="sq" w14:cmpd="sng">
            <w14:solidFill>
              <w14:srgbClr w14:val="000000"/>
            </w14:solidFill>
            <w14:prstDash w14:val="solid"/>
            <w14:bevel/>
          </w14:textOutline>
        </w:rPr>
        <w:t>①</w:t>
      </w:r>
      <w:r>
        <w:rPr>
          <w:rFonts w:hint="eastAsia" w:ascii="宋体" w:hAnsi="宋体" w:eastAsia="宋体" w:cs="宋体"/>
          <w:color w:val="auto"/>
          <w:spacing w:val="10"/>
          <w:sz w:val="21"/>
          <w:szCs w:val="21"/>
        </w:rPr>
        <w:t>中小企业声明函 (如投标人为中小微型企业的，格式见附件，投标人对出具的声明</w:t>
      </w:r>
      <w:r>
        <w:rPr>
          <w:rFonts w:hint="eastAsia" w:ascii="宋体" w:hAnsi="宋体" w:eastAsia="宋体" w:cs="宋体"/>
          <w:color w:val="auto"/>
          <w:spacing w:val="16"/>
          <w:sz w:val="21"/>
          <w:szCs w:val="21"/>
        </w:rPr>
        <w:t>函真实</w:t>
      </w:r>
      <w:r>
        <w:rPr>
          <w:rFonts w:hint="eastAsia" w:ascii="宋体" w:hAnsi="宋体" w:eastAsia="宋体" w:cs="宋体"/>
          <w:color w:val="auto"/>
          <w:spacing w:val="8"/>
          <w:sz w:val="21"/>
          <w:szCs w:val="21"/>
        </w:rPr>
        <w:t>性负责，中标结果将同时公告企业《中小企业声明函》，接受社会监督)</w:t>
      </w:r>
      <w:r>
        <w:rPr>
          <w:rFonts w:hint="eastAsia" w:ascii="宋体" w:hAnsi="宋体" w:eastAsia="宋体" w:cs="宋体"/>
          <w:color w:val="auto"/>
          <w:spacing w:val="8"/>
          <w:sz w:val="21"/>
          <w:szCs w:val="21"/>
          <w14:textOutline w14:w="3795" w14:cap="sq" w14:cmpd="sng">
            <w14:solidFill>
              <w14:srgbClr w14:val="000000"/>
            </w14:solidFill>
            <w14:prstDash w14:val="solid"/>
            <w14:bevel/>
          </w14:textOutline>
        </w:rPr>
        <w:t>(如有，请提供)</w:t>
      </w:r>
      <w:r>
        <w:rPr>
          <w:rFonts w:hint="eastAsia" w:ascii="宋体" w:hAnsi="宋体" w:eastAsia="宋体" w:cs="宋体"/>
          <w:color w:val="auto"/>
          <w:spacing w:val="8"/>
          <w:sz w:val="21"/>
          <w:szCs w:val="21"/>
        </w:rPr>
        <w:t xml:space="preserve"> </w:t>
      </w:r>
      <w:r>
        <w:rPr>
          <w:rFonts w:hint="eastAsia" w:ascii="宋体" w:hAnsi="宋体" w:eastAsia="宋体" w:cs="宋体"/>
          <w:color w:val="auto"/>
          <w:spacing w:val="8"/>
          <w:sz w:val="21"/>
          <w:szCs w:val="21"/>
          <w14:textOutline w14:w="3795" w14:cap="sq" w14:cmpd="sng">
            <w14:solidFill>
              <w14:srgbClr w14:val="000000"/>
            </w14:solidFill>
            <w14:prstDash w14:val="solid"/>
            <w14:bevel/>
          </w14:textOutline>
        </w:rPr>
        <w:t>；②</w:t>
      </w:r>
      <w:r>
        <w:rPr>
          <w:rFonts w:hint="eastAsia" w:ascii="宋体" w:hAnsi="宋体" w:eastAsia="宋体" w:cs="宋体"/>
          <w:color w:val="auto"/>
          <w:spacing w:val="8"/>
          <w:sz w:val="21"/>
          <w:szCs w:val="21"/>
        </w:rPr>
        <w:t>监</w:t>
      </w:r>
      <w:r>
        <w:rPr>
          <w:rFonts w:hint="eastAsia" w:ascii="宋体" w:hAnsi="宋体" w:eastAsia="宋体" w:cs="宋体"/>
          <w:color w:val="auto"/>
          <w:spacing w:val="22"/>
          <w:sz w:val="21"/>
          <w:szCs w:val="21"/>
        </w:rPr>
        <w:t>狱</w:t>
      </w:r>
      <w:r>
        <w:rPr>
          <w:rFonts w:hint="eastAsia" w:ascii="宋体" w:hAnsi="宋体" w:eastAsia="宋体" w:cs="宋体"/>
          <w:color w:val="auto"/>
          <w:spacing w:val="13"/>
          <w:sz w:val="21"/>
          <w:szCs w:val="21"/>
        </w:rPr>
        <w:t>企</w:t>
      </w:r>
      <w:r>
        <w:rPr>
          <w:rFonts w:hint="eastAsia" w:ascii="宋体" w:hAnsi="宋体" w:eastAsia="宋体" w:cs="宋体"/>
          <w:color w:val="auto"/>
          <w:spacing w:val="11"/>
          <w:sz w:val="21"/>
          <w:szCs w:val="21"/>
        </w:rPr>
        <w:t>业的证明文件[投标人如为监狱企业的，应当提供由省级以上监狱管理局、戒毒管理局 (含新疆生产</w:t>
      </w:r>
      <w:r>
        <w:rPr>
          <w:rFonts w:hint="eastAsia" w:ascii="宋体" w:hAnsi="宋体" w:eastAsia="宋体" w:cs="宋体"/>
          <w:color w:val="auto"/>
          <w:sz w:val="21"/>
          <w:szCs w:val="21"/>
        </w:rPr>
        <w:t xml:space="preserve"> </w:t>
      </w:r>
      <w:r>
        <w:rPr>
          <w:rFonts w:hint="eastAsia" w:ascii="宋体" w:hAnsi="宋体" w:eastAsia="宋体" w:cs="宋体"/>
          <w:color w:val="auto"/>
          <w:spacing w:val="20"/>
          <w:sz w:val="21"/>
          <w:szCs w:val="21"/>
        </w:rPr>
        <w:t>建设兵</w:t>
      </w:r>
      <w:r>
        <w:rPr>
          <w:rFonts w:hint="eastAsia" w:ascii="宋体" w:hAnsi="宋体" w:eastAsia="宋体" w:cs="宋体"/>
          <w:color w:val="auto"/>
          <w:spacing w:val="11"/>
          <w:sz w:val="21"/>
          <w:szCs w:val="21"/>
        </w:rPr>
        <w:t>团</w:t>
      </w:r>
      <w:r>
        <w:rPr>
          <w:rFonts w:hint="eastAsia" w:ascii="宋体" w:hAnsi="宋体" w:eastAsia="宋体" w:cs="宋体"/>
          <w:color w:val="auto"/>
          <w:spacing w:val="10"/>
          <w:sz w:val="21"/>
          <w:szCs w:val="21"/>
        </w:rPr>
        <w:t xml:space="preserve">)出具的属于监狱企业的证明文件, 否则不予享受优惠政策] </w:t>
      </w:r>
      <w:r>
        <w:rPr>
          <w:rFonts w:hint="eastAsia" w:ascii="宋体" w:hAnsi="宋体" w:eastAsia="宋体" w:cs="宋体"/>
          <w:color w:val="auto"/>
          <w:spacing w:val="10"/>
          <w:sz w:val="21"/>
          <w:szCs w:val="21"/>
          <w14:textOutline w14:w="3795" w14:cap="sq" w14:cmpd="sng">
            <w14:solidFill>
              <w14:srgbClr w14:val="000000"/>
            </w14:solidFill>
            <w14:prstDash w14:val="solid"/>
            <w14:bevel/>
          </w14:textOutline>
        </w:rPr>
        <w:t>(如有，请提供)</w:t>
      </w:r>
      <w:r>
        <w:rPr>
          <w:rFonts w:hint="eastAsia" w:ascii="宋体" w:hAnsi="宋体" w:eastAsia="宋体" w:cs="宋体"/>
          <w:color w:val="auto"/>
          <w:spacing w:val="10"/>
          <w:sz w:val="21"/>
          <w:szCs w:val="21"/>
        </w:rPr>
        <w:t xml:space="preserve"> </w:t>
      </w:r>
      <w:r>
        <w:rPr>
          <w:rFonts w:hint="eastAsia" w:ascii="宋体" w:hAnsi="宋体" w:eastAsia="宋体" w:cs="宋体"/>
          <w:color w:val="auto"/>
          <w:spacing w:val="10"/>
          <w:sz w:val="21"/>
          <w:szCs w:val="21"/>
          <w14:textOutline w14:w="3795" w14:cap="sq" w14:cmpd="sng">
            <w14:solidFill>
              <w14:srgbClr w14:val="000000"/>
            </w14:solidFill>
            <w14:prstDash w14:val="solid"/>
            <w14:bevel/>
          </w14:textOutline>
        </w:rPr>
        <w:t>；③</w:t>
      </w:r>
      <w:r>
        <w:rPr>
          <w:rFonts w:hint="eastAsia" w:ascii="宋体" w:hAnsi="宋体" w:eastAsia="宋体" w:cs="宋体"/>
          <w:color w:val="auto"/>
          <w:spacing w:val="10"/>
          <w:sz w:val="21"/>
          <w:szCs w:val="21"/>
        </w:rPr>
        <w:t>《残疾人福</w:t>
      </w:r>
      <w:r>
        <w:rPr>
          <w:rFonts w:hint="eastAsia" w:ascii="宋体" w:hAnsi="宋体" w:eastAsia="宋体" w:cs="宋体"/>
          <w:color w:val="auto"/>
          <w:spacing w:val="18"/>
          <w:sz w:val="21"/>
          <w:szCs w:val="21"/>
        </w:rPr>
        <w:t>利</w:t>
      </w:r>
      <w:r>
        <w:rPr>
          <w:rFonts w:hint="eastAsia" w:ascii="宋体" w:hAnsi="宋体" w:eastAsia="宋体" w:cs="宋体"/>
          <w:color w:val="auto"/>
          <w:spacing w:val="17"/>
          <w:sz w:val="21"/>
          <w:szCs w:val="21"/>
        </w:rPr>
        <w:t>性</w:t>
      </w:r>
      <w:r>
        <w:rPr>
          <w:rFonts w:hint="eastAsia" w:ascii="宋体" w:hAnsi="宋体" w:eastAsia="宋体" w:cs="宋体"/>
          <w:color w:val="auto"/>
          <w:spacing w:val="9"/>
          <w:sz w:val="21"/>
          <w:szCs w:val="21"/>
        </w:rPr>
        <w:t>单位声明函》【符合条件的残疾人福利性单位在参加政府采购活动时，应当提供《残疾人福利性单位</w:t>
      </w:r>
      <w:r>
        <w:rPr>
          <w:rFonts w:hint="eastAsia" w:ascii="宋体" w:hAnsi="宋体" w:eastAsia="宋体" w:cs="宋体"/>
          <w:color w:val="auto"/>
          <w:spacing w:val="2"/>
          <w:sz w:val="21"/>
          <w:szCs w:val="21"/>
        </w:rPr>
        <w:t>声明函》(格式见附件) ，并对声明的真实性负责，中标结果将同时公告企业《</w:t>
      </w:r>
      <w:r>
        <w:rPr>
          <w:rFonts w:hint="eastAsia" w:ascii="宋体" w:hAnsi="宋体" w:eastAsia="宋体" w:cs="宋体"/>
          <w:color w:val="auto"/>
          <w:spacing w:val="1"/>
          <w:sz w:val="21"/>
          <w:szCs w:val="21"/>
        </w:rPr>
        <w:t>残疾人福利性单位声明函》，</w:t>
      </w:r>
      <w:r>
        <w:rPr>
          <w:rFonts w:hint="eastAsia" w:ascii="宋体" w:hAnsi="宋体" w:eastAsia="宋体" w:cs="宋体"/>
          <w:color w:val="auto"/>
          <w:spacing w:val="8"/>
          <w:sz w:val="21"/>
          <w:szCs w:val="21"/>
        </w:rPr>
        <w:t xml:space="preserve">接受社会监督 </w:t>
      </w:r>
      <w:r>
        <w:rPr>
          <w:rFonts w:hint="eastAsia" w:ascii="宋体" w:hAnsi="宋体" w:eastAsia="宋体" w:cs="宋体"/>
          <w:color w:val="auto"/>
          <w:spacing w:val="8"/>
          <w:sz w:val="21"/>
          <w:szCs w:val="21"/>
          <w14:textOutline w14:w="3795" w14:cap="sq" w14:cmpd="sng">
            <w14:solidFill>
              <w14:srgbClr w14:val="000000"/>
            </w14:solidFill>
            <w14:prstDash w14:val="solid"/>
            <w14:bevel/>
          </w14:textOutline>
        </w:rPr>
        <w:t>(如有，请提供)</w:t>
      </w:r>
      <w:r>
        <w:rPr>
          <w:rFonts w:hint="eastAsia" w:ascii="宋体" w:hAnsi="宋体" w:cs="宋体"/>
          <w:color w:val="auto"/>
          <w:spacing w:val="8"/>
          <w:sz w:val="21"/>
          <w:szCs w:val="21"/>
          <w:lang w:eastAsia="zh-CN"/>
          <w14:textOutline w14:w="3795" w14:cap="sq" w14:cmpd="sng">
            <w14:solidFill>
              <w14:srgbClr w14:val="000000"/>
            </w14:solidFill>
            <w14:prstDash w14:val="solid"/>
            <w14:bevel/>
          </w14:textOutline>
        </w:rPr>
        <w:t>；</w:t>
      </w:r>
      <w:r>
        <w:rPr>
          <w:rFonts w:hint="eastAsia" w:ascii="宋体" w:hAnsi="宋体" w:cs="宋体"/>
          <w:color w:val="auto"/>
          <w:spacing w:val="6"/>
          <w:lang w:eastAsia="zh-CN"/>
        </w:rPr>
        <w:t>④</w:t>
      </w:r>
      <w:r>
        <w:rPr>
          <w:rFonts w:hint="eastAsia" w:ascii="宋体" w:hAnsi="宋体" w:cs="宋体"/>
          <w:color w:val="auto"/>
          <w:spacing w:val="6"/>
        </w:rPr>
        <w:t>建议</w:t>
      </w:r>
      <w:r>
        <w:rPr>
          <w:rFonts w:ascii="宋体" w:hAnsi="宋体" w:cs="宋体"/>
          <w:color w:val="auto"/>
          <w:spacing w:val="6"/>
        </w:rPr>
        <w:t>中标后</w:t>
      </w:r>
      <w:r>
        <w:rPr>
          <w:rFonts w:hint="eastAsia" w:ascii="宋体" w:hAnsi="宋体" w:cs="宋体"/>
          <w:color w:val="auto"/>
          <w:spacing w:val="6"/>
        </w:rPr>
        <w:t>投标人在灌阳县注册成立分公司，提供</w:t>
      </w:r>
      <w:r>
        <w:rPr>
          <w:rFonts w:ascii="宋体" w:hAnsi="宋体" w:cs="宋体"/>
          <w:color w:val="auto"/>
          <w:spacing w:val="6"/>
        </w:rPr>
        <w:t>中标后</w:t>
      </w:r>
      <w:r>
        <w:rPr>
          <w:rFonts w:hint="eastAsia" w:ascii="宋体" w:hAnsi="宋体" w:cs="宋体"/>
          <w:color w:val="auto"/>
          <w:spacing w:val="6"/>
        </w:rPr>
        <w:t>投标人</w:t>
      </w:r>
      <w:r>
        <w:rPr>
          <w:rFonts w:ascii="宋体" w:hAnsi="宋体" w:cs="宋体"/>
          <w:color w:val="auto"/>
          <w:spacing w:val="6"/>
        </w:rPr>
        <w:t>在灌阳县注册成立分公司</w:t>
      </w:r>
      <w:r>
        <w:rPr>
          <w:rFonts w:hint="eastAsia" w:ascii="宋体" w:hAnsi="宋体" w:cs="宋体"/>
          <w:color w:val="auto"/>
          <w:spacing w:val="6"/>
        </w:rPr>
        <w:t>的承诺书，灌阳县内本地的公司无需提供。</w:t>
      </w:r>
      <w:r>
        <w:rPr>
          <w:rFonts w:hint="eastAsia" w:ascii="宋体" w:hAnsi="宋体" w:cs="宋体"/>
          <w:b/>
          <w:bCs/>
          <w:color w:val="auto"/>
          <w:spacing w:val="6"/>
        </w:rPr>
        <w:t>(如有，请提供)</w:t>
      </w:r>
      <w:r>
        <w:rPr>
          <w:rFonts w:hint="eastAsia" w:ascii="宋体" w:hAnsi="宋体" w:cs="宋体"/>
          <w:b/>
          <w:bCs/>
          <w:color w:val="auto"/>
          <w:spacing w:val="6"/>
          <w:lang w:val="en-US" w:eastAsia="zh-CN"/>
        </w:rPr>
        <w:t>。</w:t>
      </w:r>
      <w:r>
        <w:rPr>
          <w:rFonts w:hint="eastAsia" w:ascii="宋体" w:hAnsi="宋体" w:eastAsia="宋体" w:cs="宋体"/>
          <w:b/>
          <w:bCs/>
          <w:color w:val="auto"/>
          <w:spacing w:val="8"/>
          <w:sz w:val="21"/>
          <w:szCs w:val="21"/>
        </w:rPr>
        <w:t>】</w:t>
      </w:r>
      <w:r>
        <w:rPr>
          <w:rFonts w:hint="eastAsia" w:ascii="宋体" w:hAnsi="宋体" w:eastAsia="宋体" w:cs="宋体"/>
          <w:b/>
          <w:bCs/>
          <w:color w:val="auto"/>
          <w:spacing w:val="8"/>
          <w:sz w:val="21"/>
          <w:szCs w:val="21"/>
          <w14:textOutline w14:w="3795" w14:cap="sq" w14:cmpd="sng">
            <w14:solidFill>
              <w14:srgbClr w14:val="000000"/>
            </w14:solidFill>
            <w14:prstDash w14:val="solid"/>
            <w14:bevel/>
          </w14:textOutline>
        </w:rPr>
        <w:t>。</w:t>
      </w:r>
    </w:p>
    <w:p>
      <w:pPr>
        <w:spacing w:line="228" w:lineRule="auto"/>
        <w:ind w:left="425"/>
        <w:rPr>
          <w:rFonts w:hint="eastAsia" w:ascii="宋体" w:hAnsi="宋体" w:eastAsia="宋体" w:cs="宋体"/>
          <w:color w:val="auto"/>
          <w:sz w:val="24"/>
          <w:szCs w:val="24"/>
        </w:rPr>
      </w:pPr>
      <w:r>
        <w:rPr>
          <w:rFonts w:hint="eastAsia" w:ascii="宋体" w:hAnsi="宋体" w:eastAsia="宋体" w:cs="宋体"/>
          <w:color w:val="auto"/>
          <w:spacing w:val="4"/>
          <w:sz w:val="24"/>
          <w:szCs w:val="24"/>
          <w14:textOutline w14:w="3795" w14:cap="sq" w14:cmpd="sng">
            <w14:solidFill>
              <w14:srgbClr w14:val="000000"/>
            </w14:solidFill>
            <w14:prstDash w14:val="solid"/>
            <w14:bevel/>
          </w14:textOutline>
        </w:rPr>
        <w:t>3.1</w:t>
      </w:r>
      <w:r>
        <w:rPr>
          <w:rFonts w:hint="eastAsia" w:ascii="宋体" w:hAnsi="宋体" w:eastAsia="宋体" w:cs="宋体"/>
          <w:color w:val="auto"/>
          <w:spacing w:val="3"/>
          <w:sz w:val="24"/>
          <w:szCs w:val="24"/>
          <w14:textOutline w14:w="3795" w14:cap="sq" w14:cmpd="sng">
            <w14:solidFill>
              <w14:srgbClr w14:val="000000"/>
            </w14:solidFill>
            <w14:prstDash w14:val="solid"/>
            <w14:bevel/>
          </w14:textOutline>
        </w:rPr>
        <w:t>.</w:t>
      </w:r>
      <w:r>
        <w:rPr>
          <w:rFonts w:hint="eastAsia" w:ascii="宋体" w:hAnsi="宋体" w:eastAsia="宋体" w:cs="宋体"/>
          <w:color w:val="auto"/>
          <w:spacing w:val="2"/>
          <w:sz w:val="24"/>
          <w:szCs w:val="24"/>
          <w14:textOutline w14:w="3795" w14:cap="sq" w14:cmpd="sng">
            <w14:solidFill>
              <w14:srgbClr w14:val="000000"/>
            </w14:solidFill>
            <w14:prstDash w14:val="solid"/>
            <w14:bevel/>
          </w14:textOutline>
        </w:rPr>
        <w:t>1.3</w:t>
      </w:r>
      <w:r>
        <w:rPr>
          <w:rFonts w:hint="eastAsia" w:ascii="宋体" w:hAnsi="宋体" w:eastAsia="宋体" w:cs="宋体"/>
          <w:color w:val="auto"/>
          <w:spacing w:val="2"/>
          <w:sz w:val="24"/>
          <w:szCs w:val="24"/>
        </w:rPr>
        <w:t xml:space="preserve"> </w:t>
      </w:r>
      <w:r>
        <w:rPr>
          <w:rFonts w:hint="eastAsia" w:ascii="宋体" w:hAnsi="宋体" w:eastAsia="宋体" w:cs="宋体"/>
          <w:color w:val="auto"/>
          <w:spacing w:val="2"/>
          <w:sz w:val="24"/>
          <w:szCs w:val="24"/>
          <w14:textOutline w14:w="3795" w14:cap="sq" w14:cmpd="sng">
            <w14:solidFill>
              <w14:srgbClr w14:val="000000"/>
            </w14:solidFill>
            <w14:prstDash w14:val="solid"/>
            <w14:bevel/>
          </w14:textOutline>
        </w:rPr>
        <w:t>技术标部分</w:t>
      </w:r>
    </w:p>
    <w:p>
      <w:pPr>
        <w:spacing w:before="213" w:line="228" w:lineRule="auto"/>
        <w:ind w:left="430"/>
        <w:rPr>
          <w:rFonts w:hint="eastAsia" w:ascii="宋体" w:hAnsi="宋体" w:eastAsia="宋体" w:cs="宋体"/>
          <w:color w:val="auto"/>
          <w:sz w:val="21"/>
          <w:szCs w:val="21"/>
        </w:rPr>
      </w:pPr>
      <w:r>
        <w:rPr>
          <w:rFonts w:hint="eastAsia" w:ascii="宋体" w:hAnsi="宋体" w:eastAsia="宋体" w:cs="宋体"/>
          <w:color w:val="auto"/>
          <w:spacing w:val="17"/>
          <w:sz w:val="21"/>
          <w:szCs w:val="21"/>
        </w:rPr>
        <w:t>(</w:t>
      </w:r>
      <w:r>
        <w:rPr>
          <w:rFonts w:hint="eastAsia" w:ascii="宋体" w:hAnsi="宋体" w:eastAsia="宋体" w:cs="宋体"/>
          <w:color w:val="auto"/>
          <w:spacing w:val="12"/>
          <w:sz w:val="21"/>
          <w:szCs w:val="21"/>
        </w:rPr>
        <w:t xml:space="preserve">1) 施工组织设计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w:t>
      </w:r>
    </w:p>
    <w:p>
      <w:pPr>
        <w:spacing w:before="175" w:line="225" w:lineRule="auto"/>
        <w:ind w:left="425"/>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pPr>
      <w:r>
        <w:rPr>
          <w:rFonts w:hint="eastAsia" w:ascii="宋体" w:hAnsi="宋体" w:eastAsia="宋体" w:cs="宋体"/>
          <w:color w:val="auto"/>
          <w:spacing w:val="17"/>
          <w:sz w:val="21"/>
          <w:szCs w:val="21"/>
        </w:rPr>
        <w:t>(</w:t>
      </w:r>
      <w:r>
        <w:rPr>
          <w:rFonts w:hint="eastAsia" w:ascii="宋体" w:hAnsi="宋体" w:eastAsia="宋体" w:cs="宋体"/>
          <w:color w:val="auto"/>
          <w:spacing w:val="12"/>
          <w:sz w:val="21"/>
          <w:szCs w:val="21"/>
        </w:rPr>
        <w:t xml:space="preserve">2) 项目管理机构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(必须提供)</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12"/>
          <w:sz w:val="21"/>
          <w:szCs w:val="21"/>
          <w14:textOutline w14:w="3795" w14:cap="sq" w14:cmpd="sng">
            <w14:solidFill>
              <w14:srgbClr w14:val="000000"/>
            </w14:solidFill>
            <w14:prstDash w14:val="solid"/>
            <w14:bevel/>
          </w14:textOutline>
        </w:rPr>
        <w:t>；</w:t>
      </w:r>
    </w:p>
    <w:p>
      <w:pPr>
        <w:spacing w:before="175" w:line="225" w:lineRule="auto"/>
        <w:ind w:left="425"/>
        <w:rPr>
          <w:rFonts w:ascii="宋体" w:hAnsi="宋体" w:eastAsia="宋体" w:cs="宋体"/>
          <w:color w:val="auto"/>
          <w:sz w:val="24"/>
          <w:szCs w:val="24"/>
        </w:rPr>
      </w:pPr>
      <w:r>
        <w:rPr>
          <w:rFonts w:ascii="宋体" w:hAnsi="宋体" w:eastAsia="宋体" w:cs="宋体"/>
          <w:color w:val="auto"/>
          <w:spacing w:val="14"/>
          <w:sz w:val="24"/>
          <w:szCs w:val="24"/>
          <w14:textOutline w14:w="3795" w14:cap="sq" w14:cmpd="sng">
            <w14:solidFill>
              <w14:srgbClr w14:val="000000"/>
            </w14:solidFill>
            <w14:prstDash w14:val="solid"/>
            <w14:bevel/>
          </w14:textOutline>
        </w:rPr>
        <w:t>3</w:t>
      </w:r>
      <w:r>
        <w:rPr>
          <w:rFonts w:ascii="宋体" w:hAnsi="宋体" w:eastAsia="宋体" w:cs="宋体"/>
          <w:color w:val="auto"/>
          <w:spacing w:val="7"/>
          <w:sz w:val="24"/>
          <w:szCs w:val="24"/>
          <w14:textOutline w14:w="3795" w14:cap="sq" w14:cmpd="sng">
            <w14:solidFill>
              <w14:srgbClr w14:val="000000"/>
            </w14:solidFill>
            <w14:prstDash w14:val="solid"/>
            <w14:bevel/>
          </w14:textOutline>
        </w:rPr>
        <w:t>.1.1.4</w:t>
      </w:r>
      <w:r>
        <w:rPr>
          <w:rFonts w:ascii="宋体" w:hAnsi="宋体" w:eastAsia="宋体" w:cs="宋体"/>
          <w:color w:val="auto"/>
          <w:spacing w:val="7"/>
          <w:sz w:val="24"/>
          <w:szCs w:val="24"/>
        </w:rPr>
        <w:t xml:space="preserve"> </w:t>
      </w:r>
      <w:r>
        <w:rPr>
          <w:rFonts w:ascii="宋体" w:hAnsi="宋体" w:eastAsia="宋体" w:cs="宋体"/>
          <w:color w:val="auto"/>
          <w:spacing w:val="7"/>
          <w:sz w:val="24"/>
          <w:szCs w:val="24"/>
          <w14:textOutline w14:w="3795" w14:cap="sq" w14:cmpd="sng">
            <w14:solidFill>
              <w14:srgbClr w14:val="000000"/>
            </w14:solidFill>
            <w14:prstDash w14:val="solid"/>
            <w14:bevel/>
          </w14:textOutline>
        </w:rPr>
        <w:t>企业信誉实力部分</w:t>
      </w:r>
    </w:p>
    <w:p>
      <w:pPr>
        <w:spacing w:before="214" w:line="225" w:lineRule="auto"/>
        <w:ind w:left="430"/>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2"/>
          <w:sz w:val="21"/>
          <w:szCs w:val="21"/>
        </w:rPr>
        <w:t xml:space="preserve">1) 企业信誉实力一览表 </w:t>
      </w:r>
      <w:r>
        <w:rPr>
          <w:rFonts w:ascii="宋体" w:hAnsi="宋体" w:eastAsia="宋体" w:cs="宋体"/>
          <w:color w:val="auto"/>
          <w:spacing w:val="12"/>
          <w:sz w:val="21"/>
          <w:szCs w:val="21"/>
          <w14:textOutline w14:w="3795" w14:cap="sq" w14:cmpd="sng">
            <w14:solidFill>
              <w14:srgbClr w14:val="000000"/>
            </w14:solidFill>
            <w14:prstDash w14:val="solid"/>
            <w14:bevel/>
          </w14:textOutline>
        </w:rPr>
        <w:t>(如有</w:t>
      </w:r>
      <w:r>
        <w:rPr>
          <w:rFonts w:hint="eastAsia" w:ascii="宋体" w:hAnsi="宋体" w:cs="宋体"/>
          <w:color w:val="auto"/>
          <w:spacing w:val="12"/>
          <w:sz w:val="21"/>
          <w:szCs w:val="21"/>
          <w:lang w:eastAsia="zh-CN"/>
          <w14:textOutline w14:w="3795" w14:cap="sq" w14:cmpd="sng">
            <w14:solidFill>
              <w14:srgbClr w14:val="000000"/>
            </w14:solidFill>
            <w14:prstDash w14:val="solid"/>
            <w14:bevel/>
          </w14:textOutline>
        </w:rPr>
        <w:t>，</w:t>
      </w:r>
      <w:r>
        <w:rPr>
          <w:rFonts w:hint="eastAsia" w:ascii="宋体" w:hAnsi="宋体" w:eastAsia="宋体" w:cs="宋体"/>
          <w:color w:val="auto"/>
          <w:spacing w:val="8"/>
          <w:sz w:val="21"/>
          <w:szCs w:val="21"/>
          <w14:textOutline w14:w="3795" w14:cap="sq" w14:cmpd="sng">
            <w14:solidFill>
              <w14:srgbClr w14:val="000000"/>
            </w14:solidFill>
            <w14:prstDash w14:val="solid"/>
            <w14:bevel/>
          </w14:textOutline>
        </w:rPr>
        <w:t>请提供</w:t>
      </w:r>
      <w:r>
        <w:rPr>
          <w:rFonts w:ascii="宋体" w:hAnsi="宋体" w:eastAsia="宋体" w:cs="宋体"/>
          <w:color w:val="auto"/>
          <w:spacing w:val="12"/>
          <w:sz w:val="21"/>
          <w:szCs w:val="21"/>
          <w14:textOutline w14:w="3795" w14:cap="sq" w14:cmpd="sng">
            <w14:solidFill>
              <w14:srgbClr w14:val="000000"/>
            </w14:solidFill>
            <w14:prstDash w14:val="solid"/>
            <w14:bevel/>
          </w14:textOutline>
        </w:rPr>
        <w:t>)</w:t>
      </w:r>
      <w:r>
        <w:rPr>
          <w:rFonts w:ascii="宋体" w:hAnsi="宋体" w:eastAsia="宋体" w:cs="宋体"/>
          <w:color w:val="auto"/>
          <w:spacing w:val="12"/>
          <w:sz w:val="21"/>
          <w:szCs w:val="21"/>
        </w:rPr>
        <w:t xml:space="preserve"> </w:t>
      </w:r>
      <w:r>
        <w:rPr>
          <w:rFonts w:ascii="宋体" w:hAnsi="宋体" w:eastAsia="宋体" w:cs="宋体"/>
          <w:color w:val="auto"/>
          <w:spacing w:val="12"/>
          <w:sz w:val="21"/>
          <w:szCs w:val="21"/>
          <w14:textOutline w14:w="3795" w14:cap="sq" w14:cmpd="sng">
            <w14:solidFill>
              <w14:srgbClr w14:val="000000"/>
            </w14:solidFill>
            <w14:prstDash w14:val="solid"/>
            <w14:bevel/>
          </w14:textOutline>
        </w:rPr>
        <w:t>；</w:t>
      </w:r>
    </w:p>
    <w:p>
      <w:pPr>
        <w:spacing w:before="217" w:line="226" w:lineRule="auto"/>
        <w:ind w:left="430"/>
        <w:rPr>
          <w:rFonts w:ascii="宋体" w:hAnsi="宋体" w:eastAsia="宋体" w:cs="宋体"/>
          <w:color w:val="auto"/>
          <w:sz w:val="21"/>
          <w:szCs w:val="21"/>
        </w:rPr>
      </w:pPr>
      <w:r>
        <w:rPr>
          <w:rFonts w:ascii="宋体" w:hAnsi="宋体" w:eastAsia="宋体" w:cs="宋体"/>
          <w:color w:val="auto"/>
          <w:spacing w:val="18"/>
          <w:sz w:val="21"/>
          <w:szCs w:val="21"/>
        </w:rPr>
        <w:t>(</w:t>
      </w:r>
      <w:r>
        <w:rPr>
          <w:rFonts w:ascii="宋体" w:hAnsi="宋体" w:eastAsia="宋体" w:cs="宋体"/>
          <w:color w:val="auto"/>
          <w:spacing w:val="12"/>
          <w:sz w:val="21"/>
          <w:szCs w:val="21"/>
        </w:rPr>
        <w:t xml:space="preserve">2) 其他证明资料 </w:t>
      </w:r>
      <w:r>
        <w:rPr>
          <w:rFonts w:ascii="宋体" w:hAnsi="宋体" w:eastAsia="宋体" w:cs="宋体"/>
          <w:color w:val="auto"/>
          <w:spacing w:val="12"/>
          <w:sz w:val="21"/>
          <w:szCs w:val="21"/>
          <w14:textOutline w14:w="3795" w14:cap="sq" w14:cmpd="sng">
            <w14:solidFill>
              <w14:srgbClr w14:val="000000"/>
            </w14:solidFill>
            <w14:prstDash w14:val="solid"/>
            <w14:bevel/>
          </w14:textOutline>
        </w:rPr>
        <w:t>(如有</w:t>
      </w:r>
      <w:r>
        <w:rPr>
          <w:rFonts w:hint="eastAsia" w:ascii="宋体" w:hAnsi="宋体" w:cs="宋体"/>
          <w:color w:val="auto"/>
          <w:spacing w:val="12"/>
          <w:sz w:val="21"/>
          <w:szCs w:val="21"/>
          <w:lang w:eastAsia="zh-CN"/>
          <w14:textOutline w14:w="3795" w14:cap="sq" w14:cmpd="sng">
            <w14:solidFill>
              <w14:srgbClr w14:val="000000"/>
            </w14:solidFill>
            <w14:prstDash w14:val="solid"/>
            <w14:bevel/>
          </w14:textOutline>
        </w:rPr>
        <w:t>，</w:t>
      </w:r>
      <w:r>
        <w:rPr>
          <w:rFonts w:hint="eastAsia" w:ascii="宋体" w:hAnsi="宋体" w:eastAsia="宋体" w:cs="宋体"/>
          <w:color w:val="auto"/>
          <w:spacing w:val="8"/>
          <w:sz w:val="21"/>
          <w:szCs w:val="21"/>
          <w14:textOutline w14:w="3795" w14:cap="sq" w14:cmpd="sng">
            <w14:solidFill>
              <w14:srgbClr w14:val="000000"/>
            </w14:solidFill>
            <w14:prstDash w14:val="solid"/>
            <w14:bevel/>
          </w14:textOutline>
        </w:rPr>
        <w:t>请提供</w:t>
      </w:r>
      <w:r>
        <w:rPr>
          <w:rFonts w:ascii="宋体" w:hAnsi="宋体" w:eastAsia="宋体" w:cs="宋体"/>
          <w:color w:val="auto"/>
          <w:spacing w:val="12"/>
          <w:sz w:val="21"/>
          <w:szCs w:val="21"/>
          <w14:textOutline w14:w="3795" w14:cap="sq" w14:cmpd="sng">
            <w14:solidFill>
              <w14:srgbClr w14:val="000000"/>
            </w14:solidFill>
            <w14:prstDash w14:val="solid"/>
            <w14:bevel/>
          </w14:textOutline>
        </w:rPr>
        <w:t>)</w:t>
      </w:r>
      <w:r>
        <w:rPr>
          <w:rFonts w:ascii="宋体" w:hAnsi="宋体" w:eastAsia="宋体" w:cs="宋体"/>
          <w:color w:val="auto"/>
          <w:spacing w:val="12"/>
          <w:sz w:val="21"/>
          <w:szCs w:val="21"/>
        </w:rPr>
        <w:t xml:space="preserve"> </w:t>
      </w:r>
      <w:r>
        <w:rPr>
          <w:rFonts w:ascii="宋体" w:hAnsi="宋体" w:eastAsia="宋体" w:cs="宋体"/>
          <w:color w:val="auto"/>
          <w:spacing w:val="12"/>
          <w:sz w:val="21"/>
          <w:szCs w:val="21"/>
          <w14:textOutline w14:w="3795" w14:cap="sq" w14:cmpd="sng">
            <w14:solidFill>
              <w14:srgbClr w14:val="000000"/>
            </w14:solidFill>
            <w14:prstDash w14:val="solid"/>
            <w14:bevel/>
          </w14:textOutline>
        </w:rPr>
        <w:t>。</w:t>
      </w:r>
    </w:p>
    <w:p>
      <w:pPr>
        <w:spacing w:before="215" w:line="227" w:lineRule="auto"/>
        <w:ind w:left="5"/>
        <w:outlineLvl w:val="9"/>
        <w:rPr>
          <w:rFonts w:ascii="宋体" w:hAnsi="宋体" w:eastAsia="宋体" w:cs="宋体"/>
          <w:color w:val="auto"/>
          <w:sz w:val="24"/>
          <w:szCs w:val="24"/>
        </w:rPr>
      </w:pPr>
      <w:r>
        <w:rPr>
          <w:rFonts w:ascii="宋体" w:hAnsi="宋体" w:eastAsia="宋体" w:cs="宋体"/>
          <w:color w:val="auto"/>
          <w:spacing w:val="10"/>
          <w:sz w:val="24"/>
          <w:szCs w:val="24"/>
          <w14:textOutline w14:w="3795" w14:cap="sq" w14:cmpd="sng">
            <w14:solidFill>
              <w14:srgbClr w14:val="000000"/>
            </w14:solidFill>
            <w14:prstDash w14:val="solid"/>
            <w14:bevel/>
          </w14:textOutline>
        </w:rPr>
        <w:t>3</w:t>
      </w:r>
      <w:r>
        <w:rPr>
          <w:rFonts w:ascii="宋体" w:hAnsi="宋体" w:eastAsia="宋体" w:cs="宋体"/>
          <w:color w:val="auto"/>
          <w:spacing w:val="6"/>
          <w:sz w:val="24"/>
          <w:szCs w:val="24"/>
          <w14:textOutline w14:w="3795" w14:cap="sq" w14:cmpd="sng">
            <w14:solidFill>
              <w14:srgbClr w14:val="000000"/>
            </w14:solidFill>
            <w14:prstDash w14:val="solid"/>
            <w14:bevel/>
          </w14:textOutline>
        </w:rPr>
        <w:t>.2</w:t>
      </w:r>
      <w:r>
        <w:rPr>
          <w:rFonts w:ascii="宋体" w:hAnsi="宋体" w:eastAsia="宋体" w:cs="宋体"/>
          <w:color w:val="auto"/>
          <w:spacing w:val="6"/>
          <w:sz w:val="24"/>
          <w:szCs w:val="24"/>
        </w:rPr>
        <w:t xml:space="preserve"> </w:t>
      </w:r>
      <w:r>
        <w:rPr>
          <w:rFonts w:ascii="宋体" w:hAnsi="宋体" w:eastAsia="宋体" w:cs="宋体"/>
          <w:color w:val="auto"/>
          <w:spacing w:val="6"/>
          <w:sz w:val="24"/>
          <w:szCs w:val="24"/>
          <w14:textOutline w14:w="3795" w14:cap="sq" w14:cmpd="sng">
            <w14:solidFill>
              <w14:srgbClr w14:val="000000"/>
            </w14:solidFill>
            <w14:prstDash w14:val="solid"/>
            <w14:bevel/>
          </w14:textOutline>
        </w:rPr>
        <w:t>投标报价</w:t>
      </w:r>
    </w:p>
    <w:p>
      <w:pPr>
        <w:spacing w:before="212" w:line="228" w:lineRule="auto"/>
        <w:ind w:left="425"/>
        <w:rPr>
          <w:rFonts w:ascii="宋体" w:hAnsi="宋体" w:eastAsia="宋体" w:cs="宋体"/>
          <w:color w:val="auto"/>
          <w:sz w:val="21"/>
          <w:szCs w:val="21"/>
        </w:rPr>
      </w:pPr>
      <w:r>
        <w:rPr>
          <w:rFonts w:ascii="宋体" w:hAnsi="宋体" w:eastAsia="宋体" w:cs="宋体"/>
          <w:color w:val="auto"/>
          <w:spacing w:val="16"/>
          <w:sz w:val="21"/>
          <w:szCs w:val="21"/>
        </w:rPr>
        <w:t>3</w:t>
      </w:r>
      <w:r>
        <w:rPr>
          <w:rFonts w:ascii="宋体" w:hAnsi="宋体" w:eastAsia="宋体" w:cs="宋体"/>
          <w:color w:val="auto"/>
          <w:spacing w:val="8"/>
          <w:sz w:val="21"/>
          <w:szCs w:val="21"/>
        </w:rPr>
        <w:t>.2.1 投标人应按第五章“工程量清单”的要求填写相应表格。</w:t>
      </w:r>
    </w:p>
    <w:p>
      <w:pPr>
        <w:spacing w:before="215" w:line="424" w:lineRule="auto"/>
        <w:ind w:firstLine="424"/>
        <w:rPr>
          <w:rFonts w:ascii="宋体" w:hAnsi="宋体" w:eastAsia="宋体" w:cs="宋体"/>
          <w:color w:val="auto"/>
          <w:sz w:val="21"/>
          <w:szCs w:val="21"/>
        </w:rPr>
      </w:pPr>
      <w:r>
        <w:rPr>
          <w:rFonts w:ascii="宋体" w:hAnsi="宋体" w:eastAsia="宋体" w:cs="宋体"/>
          <w:color w:val="auto"/>
          <w:spacing w:val="16"/>
          <w:sz w:val="21"/>
          <w:szCs w:val="21"/>
        </w:rPr>
        <w:t>3.2</w:t>
      </w:r>
      <w:r>
        <w:rPr>
          <w:rFonts w:ascii="宋体" w:hAnsi="宋体" w:eastAsia="宋体" w:cs="宋体"/>
          <w:color w:val="auto"/>
          <w:spacing w:val="14"/>
          <w:sz w:val="21"/>
          <w:szCs w:val="21"/>
        </w:rPr>
        <w:t>.</w:t>
      </w:r>
      <w:r>
        <w:rPr>
          <w:rFonts w:ascii="宋体" w:hAnsi="宋体" w:eastAsia="宋体" w:cs="宋体"/>
          <w:color w:val="auto"/>
          <w:spacing w:val="8"/>
          <w:sz w:val="21"/>
          <w:szCs w:val="21"/>
        </w:rPr>
        <w:t>2 投标人在投标截止时间前修改投标函中的投标总报价，应同时修改第五章“工程量清单”中的</w:t>
      </w:r>
      <w:r>
        <w:rPr>
          <w:rFonts w:ascii="宋体" w:hAnsi="宋体" w:eastAsia="宋体" w:cs="宋体"/>
          <w:color w:val="auto"/>
          <w:spacing w:val="12"/>
          <w:sz w:val="21"/>
          <w:szCs w:val="21"/>
        </w:rPr>
        <w:t>相</w:t>
      </w:r>
      <w:r>
        <w:rPr>
          <w:rFonts w:ascii="宋体" w:hAnsi="宋体" w:eastAsia="宋体" w:cs="宋体"/>
          <w:color w:val="auto"/>
          <w:spacing w:val="6"/>
          <w:sz w:val="21"/>
          <w:szCs w:val="21"/>
        </w:rPr>
        <w:t>应报价。此修改须符合本章第 4.3 款的有关要求。</w:t>
      </w:r>
    </w:p>
    <w:p>
      <w:pPr>
        <w:spacing w:line="229" w:lineRule="auto"/>
        <w:ind w:left="5"/>
        <w:outlineLvl w:val="9"/>
        <w:rPr>
          <w:rFonts w:ascii="宋体" w:hAnsi="宋体" w:eastAsia="宋体" w:cs="宋体"/>
          <w:color w:val="auto"/>
          <w:sz w:val="24"/>
          <w:szCs w:val="24"/>
        </w:rPr>
      </w:pPr>
      <w:r>
        <w:rPr>
          <w:rFonts w:ascii="宋体" w:hAnsi="宋体" w:eastAsia="宋体" w:cs="宋体"/>
          <w:color w:val="auto"/>
          <w:spacing w:val="7"/>
          <w:sz w:val="24"/>
          <w:szCs w:val="24"/>
          <w14:textOutline w14:w="3795" w14:cap="sq" w14:cmpd="sng">
            <w14:solidFill>
              <w14:srgbClr w14:val="000000"/>
            </w14:solidFill>
            <w14:prstDash w14:val="solid"/>
            <w14:bevel/>
          </w14:textOutline>
        </w:rPr>
        <w:t>3.3</w:t>
      </w:r>
      <w:r>
        <w:rPr>
          <w:rFonts w:ascii="宋体" w:hAnsi="宋体" w:eastAsia="宋体" w:cs="宋体"/>
          <w:color w:val="auto"/>
          <w:spacing w:val="7"/>
          <w:sz w:val="24"/>
          <w:szCs w:val="24"/>
        </w:rPr>
        <w:t xml:space="preserve"> </w:t>
      </w:r>
      <w:r>
        <w:rPr>
          <w:rFonts w:ascii="宋体" w:hAnsi="宋体" w:eastAsia="宋体" w:cs="宋体"/>
          <w:color w:val="auto"/>
          <w:spacing w:val="7"/>
          <w:sz w:val="24"/>
          <w:szCs w:val="24"/>
          <w14:textOutline w14:w="3795" w14:cap="sq" w14:cmpd="sng">
            <w14:solidFill>
              <w14:srgbClr w14:val="000000"/>
            </w14:solidFill>
            <w14:prstDash w14:val="solid"/>
            <w14:bevel/>
          </w14:textOutline>
        </w:rPr>
        <w:t>投标有效</w:t>
      </w:r>
      <w:r>
        <w:rPr>
          <w:rFonts w:ascii="宋体" w:hAnsi="宋体" w:eastAsia="宋体" w:cs="宋体"/>
          <w:color w:val="auto"/>
          <w:spacing w:val="5"/>
          <w:sz w:val="24"/>
          <w:szCs w:val="24"/>
          <w14:textOutline w14:w="3795" w14:cap="sq" w14:cmpd="sng">
            <w14:solidFill>
              <w14:srgbClr w14:val="000000"/>
            </w14:solidFill>
            <w14:prstDash w14:val="solid"/>
            <w14:bevel/>
          </w14:textOutline>
        </w:rPr>
        <w:t>期</w:t>
      </w:r>
    </w:p>
    <w:p>
      <w:pPr>
        <w:spacing w:before="212" w:line="231" w:lineRule="auto"/>
        <w:ind w:left="0" w:leftChars="0" w:firstLine="456" w:firstLineChars="200"/>
        <w:rPr>
          <w:rFonts w:hint="eastAsia" w:ascii="宋体" w:hAnsi="宋体" w:eastAsia="宋体" w:cs="宋体"/>
          <w:color w:val="auto"/>
          <w:sz w:val="21"/>
          <w:szCs w:val="21"/>
          <w:lang w:eastAsia="zh-CN"/>
        </w:rPr>
      </w:pPr>
      <w:r>
        <w:rPr>
          <w:rFonts w:ascii="宋体" w:hAnsi="宋体" w:eastAsia="宋体" w:cs="宋体"/>
          <w:color w:val="auto"/>
          <w:spacing w:val="9"/>
          <w:sz w:val="21"/>
          <w:szCs w:val="21"/>
        </w:rPr>
        <w:t>3.3.1 在“投标人须知前附表”规定的投标有效期内，投标人不得要求撤销或修改其投标文件</w:t>
      </w:r>
      <w:r>
        <w:rPr>
          <w:rFonts w:hint="eastAsia" w:ascii="宋体" w:hAnsi="宋体" w:cs="宋体"/>
          <w:color w:val="auto"/>
          <w:spacing w:val="9"/>
          <w:sz w:val="21"/>
          <w:szCs w:val="21"/>
          <w:lang w:eastAsia="zh-CN"/>
        </w:rPr>
        <w:t>。</w:t>
      </w:r>
    </w:p>
    <w:p>
      <w:pPr>
        <w:spacing w:before="211" w:line="424" w:lineRule="auto"/>
        <w:ind w:left="1" w:firstLine="423"/>
        <w:rPr>
          <w:rFonts w:ascii="宋体" w:hAnsi="宋体" w:eastAsia="宋体" w:cs="宋体"/>
          <w:color w:val="auto"/>
          <w:sz w:val="21"/>
          <w:szCs w:val="21"/>
        </w:rPr>
      </w:pPr>
      <w:r>
        <w:rPr>
          <w:rFonts w:ascii="宋体" w:hAnsi="宋体" w:eastAsia="宋体" w:cs="宋体"/>
          <w:color w:val="auto"/>
          <w:spacing w:val="16"/>
          <w:sz w:val="21"/>
          <w:szCs w:val="21"/>
        </w:rPr>
        <w:t>3.3</w:t>
      </w:r>
      <w:r>
        <w:rPr>
          <w:rFonts w:ascii="宋体" w:hAnsi="宋体" w:eastAsia="宋体" w:cs="宋体"/>
          <w:color w:val="auto"/>
          <w:spacing w:val="14"/>
          <w:sz w:val="21"/>
          <w:szCs w:val="21"/>
        </w:rPr>
        <w:t>.</w:t>
      </w:r>
      <w:r>
        <w:rPr>
          <w:rFonts w:ascii="宋体" w:hAnsi="宋体" w:eastAsia="宋体" w:cs="宋体"/>
          <w:color w:val="auto"/>
          <w:spacing w:val="8"/>
          <w:sz w:val="21"/>
          <w:szCs w:val="21"/>
        </w:rPr>
        <w:t>2 出现特殊情况需要延长投标有效期的，招标人以书面形式通知所有投标人延长投标有效期。投</w:t>
      </w:r>
      <w:r>
        <w:rPr>
          <w:rFonts w:ascii="宋体" w:hAnsi="宋体" w:eastAsia="宋体" w:cs="宋体"/>
          <w:color w:val="auto"/>
          <w:spacing w:val="18"/>
          <w:sz w:val="21"/>
          <w:szCs w:val="21"/>
        </w:rPr>
        <w:t>标人</w:t>
      </w:r>
      <w:r>
        <w:rPr>
          <w:rFonts w:ascii="宋体" w:hAnsi="宋体" w:eastAsia="宋体" w:cs="宋体"/>
          <w:color w:val="auto"/>
          <w:spacing w:val="12"/>
          <w:sz w:val="21"/>
          <w:szCs w:val="21"/>
        </w:rPr>
        <w:t>同</w:t>
      </w:r>
      <w:r>
        <w:rPr>
          <w:rFonts w:ascii="宋体" w:hAnsi="宋体" w:eastAsia="宋体" w:cs="宋体"/>
          <w:color w:val="auto"/>
          <w:spacing w:val="9"/>
          <w:sz w:val="21"/>
          <w:szCs w:val="21"/>
        </w:rPr>
        <w:t>意延长的，但不得要求或被允许修改或撤销其投标文件；投标人拒绝延长的，其投标失效。</w:t>
      </w:r>
    </w:p>
    <w:p>
      <w:pPr>
        <w:spacing w:before="1" w:line="229" w:lineRule="auto"/>
        <w:ind w:left="5"/>
        <w:outlineLvl w:val="9"/>
        <w:rPr>
          <w:rFonts w:ascii="宋体" w:hAnsi="宋体" w:eastAsia="宋体" w:cs="宋体"/>
          <w:color w:val="auto"/>
          <w:sz w:val="24"/>
          <w:szCs w:val="24"/>
        </w:rPr>
      </w:pPr>
      <w:r>
        <w:rPr>
          <w:rFonts w:ascii="宋体" w:hAnsi="宋体" w:eastAsia="宋体" w:cs="宋体"/>
          <w:color w:val="auto"/>
          <w:spacing w:val="2"/>
          <w:sz w:val="24"/>
          <w:szCs w:val="24"/>
          <w14:textOutline w14:w="3795" w14:cap="sq" w14:cmpd="sng">
            <w14:solidFill>
              <w14:srgbClr w14:val="000000"/>
            </w14:solidFill>
            <w14:prstDash w14:val="solid"/>
            <w14:bevel/>
          </w14:textOutline>
        </w:rPr>
        <w:t>3.5</w:t>
      </w:r>
      <w:r>
        <w:rPr>
          <w:rFonts w:ascii="宋体" w:hAnsi="宋体" w:eastAsia="宋体" w:cs="宋体"/>
          <w:color w:val="auto"/>
          <w:spacing w:val="2"/>
          <w:sz w:val="24"/>
          <w:szCs w:val="24"/>
        </w:rPr>
        <w:t xml:space="preserve"> </w:t>
      </w:r>
      <w:r>
        <w:rPr>
          <w:rFonts w:ascii="宋体" w:hAnsi="宋体" w:eastAsia="宋体" w:cs="宋体"/>
          <w:color w:val="auto"/>
          <w:spacing w:val="2"/>
          <w:sz w:val="24"/>
          <w:szCs w:val="24"/>
          <w14:textOutline w14:w="3795" w14:cap="sq" w14:cmpd="sng">
            <w14:solidFill>
              <w14:srgbClr w14:val="000000"/>
            </w14:solidFill>
            <w14:prstDash w14:val="solid"/>
            <w14:bevel/>
          </w14:textOutline>
        </w:rPr>
        <w:t>备案投标方</w:t>
      </w:r>
      <w:r>
        <w:rPr>
          <w:rFonts w:ascii="宋体" w:hAnsi="宋体" w:eastAsia="宋体" w:cs="宋体"/>
          <w:color w:val="auto"/>
          <w:spacing w:val="1"/>
          <w:sz w:val="24"/>
          <w:szCs w:val="24"/>
          <w14:textOutline w14:w="3795" w14:cap="sq" w14:cmpd="sng">
            <w14:solidFill>
              <w14:srgbClr w14:val="000000"/>
            </w14:solidFill>
            <w14:prstDash w14:val="solid"/>
            <w14:bevel/>
          </w14:textOutline>
        </w:rPr>
        <w:t>案</w:t>
      </w:r>
    </w:p>
    <w:p>
      <w:pPr>
        <w:keepNext w:val="0"/>
        <w:keepLines w:val="0"/>
        <w:pageBreakBefore w:val="0"/>
        <w:widowControl w:val="0"/>
        <w:kinsoku w:val="0"/>
        <w:wordWrap/>
        <w:overflowPunct/>
        <w:topLinePunct w:val="0"/>
        <w:autoSpaceDE w:val="0"/>
        <w:autoSpaceDN w:val="0"/>
        <w:bidi w:val="0"/>
        <w:adjustRightInd w:val="0"/>
        <w:snapToGrid w:val="0"/>
        <w:spacing w:before="213" w:line="360" w:lineRule="auto"/>
        <w:ind w:left="431"/>
        <w:textAlignment w:val="baseline"/>
        <w:rPr>
          <w:rFonts w:ascii="宋体" w:hAnsi="宋体" w:eastAsia="宋体" w:cs="宋体"/>
          <w:color w:val="auto"/>
          <w:spacing w:val="9"/>
          <w:sz w:val="21"/>
          <w:szCs w:val="21"/>
        </w:rPr>
      </w:pPr>
      <w:r>
        <w:rPr>
          <w:rFonts w:ascii="宋体" w:hAnsi="宋体" w:eastAsia="宋体" w:cs="宋体"/>
          <w:color w:val="auto"/>
          <w:spacing w:val="11"/>
          <w:sz w:val="21"/>
          <w:szCs w:val="21"/>
        </w:rPr>
        <w:t>除</w:t>
      </w:r>
      <w:r>
        <w:rPr>
          <w:rFonts w:ascii="宋体" w:hAnsi="宋体" w:eastAsia="宋体" w:cs="宋体"/>
          <w:color w:val="auto"/>
          <w:spacing w:val="9"/>
          <w:sz w:val="21"/>
          <w:szCs w:val="21"/>
        </w:rPr>
        <w:t>“投标人须知前附表”另有规定外，投标人不得递交备选投标方案。允许投标人递交备选投标方案的，只有中标人所递交的备选投标方案方可予以考虑。评标委员会认为中标人的备选投标方案优于其按</w:t>
      </w:r>
      <w:r>
        <w:rPr>
          <w:rFonts w:ascii="宋体" w:hAnsi="宋体" w:eastAsia="宋体" w:cs="宋体"/>
          <w:color w:val="auto"/>
          <w:spacing w:val="8"/>
          <w:sz w:val="21"/>
          <w:szCs w:val="21"/>
        </w:rPr>
        <w:t>照</w:t>
      </w:r>
      <w:r>
        <w:rPr>
          <w:rFonts w:ascii="宋体" w:hAnsi="宋体" w:eastAsia="宋体" w:cs="宋体"/>
          <w:color w:val="auto"/>
          <w:spacing w:val="18"/>
          <w:sz w:val="21"/>
          <w:szCs w:val="21"/>
        </w:rPr>
        <w:t>招</w:t>
      </w:r>
      <w:r>
        <w:rPr>
          <w:rFonts w:ascii="宋体" w:hAnsi="宋体" w:eastAsia="宋体" w:cs="宋体"/>
          <w:color w:val="auto"/>
          <w:spacing w:val="9"/>
          <w:sz w:val="21"/>
          <w:szCs w:val="21"/>
        </w:rPr>
        <w:t>标文件要求编制的投标方案的，招标人可以接受该备选投标方案。</w:t>
      </w:r>
    </w:p>
    <w:p>
      <w:pPr>
        <w:spacing w:before="1" w:line="228" w:lineRule="auto"/>
        <w:ind w:left="5"/>
        <w:rPr>
          <w:rFonts w:ascii="宋体" w:hAnsi="宋体" w:eastAsia="宋体" w:cs="宋体"/>
          <w:color w:val="auto"/>
          <w:sz w:val="24"/>
          <w:szCs w:val="24"/>
        </w:rPr>
      </w:pPr>
      <w:r>
        <w:rPr>
          <w:rFonts w:hint="eastAsia" w:ascii="宋体" w:hAnsi="宋体" w:cs="宋体"/>
          <w:color w:val="auto"/>
          <w:spacing w:val="4"/>
          <w:sz w:val="24"/>
          <w:szCs w:val="24"/>
          <w:lang w:val="en-US" w:eastAsia="zh-CN"/>
          <w14:textOutline w14:w="3795" w14:cap="sq" w14:cmpd="sng">
            <w14:solidFill>
              <w14:srgbClr w14:val="000000"/>
            </w14:solidFill>
            <w14:prstDash w14:val="solid"/>
            <w14:bevel/>
          </w14:textOutline>
        </w:rPr>
        <w:t>3</w:t>
      </w:r>
      <w:r>
        <w:rPr>
          <w:rFonts w:ascii="宋体" w:hAnsi="宋体" w:eastAsia="宋体" w:cs="宋体"/>
          <w:color w:val="auto"/>
          <w:spacing w:val="4"/>
          <w:sz w:val="24"/>
          <w:szCs w:val="24"/>
          <w14:textOutline w14:w="3795" w14:cap="sq" w14:cmpd="sng">
            <w14:solidFill>
              <w14:srgbClr w14:val="000000"/>
            </w14:solidFill>
            <w14:prstDash w14:val="solid"/>
            <w14:bevel/>
          </w14:textOutline>
        </w:rPr>
        <w:t>.5</w:t>
      </w:r>
      <w:r>
        <w:rPr>
          <w:rFonts w:ascii="宋体" w:hAnsi="宋体" w:eastAsia="宋体" w:cs="宋体"/>
          <w:color w:val="auto"/>
          <w:spacing w:val="4"/>
          <w:sz w:val="24"/>
          <w:szCs w:val="24"/>
        </w:rPr>
        <w:t xml:space="preserve"> </w:t>
      </w:r>
      <w:r>
        <w:rPr>
          <w:rFonts w:ascii="宋体" w:hAnsi="宋体" w:eastAsia="宋体" w:cs="宋体"/>
          <w:color w:val="auto"/>
          <w:spacing w:val="4"/>
          <w:sz w:val="24"/>
          <w:szCs w:val="24"/>
          <w14:textOutline w14:w="3795" w14:cap="sq" w14:cmpd="sng">
            <w14:solidFill>
              <w14:srgbClr w14:val="000000"/>
            </w14:solidFill>
            <w14:prstDash w14:val="solid"/>
            <w14:bevel/>
          </w14:textOutline>
        </w:rPr>
        <w:t>投标保证金</w:t>
      </w:r>
      <w:r>
        <w:rPr>
          <w:rFonts w:hint="eastAsia" w:ascii="宋体" w:hAnsi="宋体" w:cs="宋体"/>
          <w:color w:val="auto"/>
          <w:spacing w:val="4"/>
          <w:sz w:val="24"/>
          <w:szCs w:val="24"/>
          <w:lang w:eastAsia="zh-CN"/>
          <w14:textOutline w14:w="3795" w14:cap="sq" w14:cmpd="sng">
            <w14:solidFill>
              <w14:srgbClr w14:val="000000"/>
            </w14:solidFill>
            <w14:prstDash w14:val="solid"/>
            <w14:bevel/>
          </w14:textOutline>
        </w:rPr>
        <w:t>：</w:t>
      </w:r>
      <w:r>
        <w:rPr>
          <w:rFonts w:ascii="宋体" w:hAnsi="宋体" w:eastAsia="宋体" w:cs="宋体"/>
          <w:color w:val="auto"/>
          <w:spacing w:val="4"/>
          <w:sz w:val="24"/>
          <w:szCs w:val="24"/>
          <w14:textOutline w14:w="3795" w14:cap="sq" w14:cmpd="sng">
            <w14:solidFill>
              <w14:srgbClr w14:val="000000"/>
            </w14:solidFill>
            <w14:prstDash w14:val="solid"/>
            <w14:bevel/>
          </w14:textOutline>
        </w:rPr>
        <w:t>无需缴纳</w:t>
      </w:r>
      <w:r>
        <w:rPr>
          <w:rFonts w:ascii="宋体" w:hAnsi="宋体" w:eastAsia="宋体" w:cs="宋体"/>
          <w:color w:val="auto"/>
          <w:spacing w:val="1"/>
          <w:sz w:val="24"/>
          <w:szCs w:val="24"/>
          <w14:textOutline w14:w="3795" w14:cap="sq" w14:cmpd="sng">
            <w14:solidFill>
              <w14:srgbClr w14:val="000000"/>
            </w14:solidFill>
            <w14:prstDash w14:val="solid"/>
            <w14:bevel/>
          </w14:textOutline>
        </w:rPr>
        <w:t>。</w:t>
      </w:r>
    </w:p>
    <w:p>
      <w:pPr>
        <w:spacing w:before="211" w:line="228" w:lineRule="auto"/>
        <w:ind w:left="5"/>
        <w:outlineLvl w:val="9"/>
        <w:rPr>
          <w:rFonts w:ascii="宋体" w:hAnsi="宋体" w:eastAsia="宋体" w:cs="宋体"/>
          <w:color w:val="auto"/>
          <w:sz w:val="21"/>
          <w:szCs w:val="21"/>
        </w:rPr>
      </w:pPr>
      <w:r>
        <w:rPr>
          <w:rFonts w:ascii="宋体" w:hAnsi="宋体" w:eastAsia="宋体" w:cs="宋体"/>
          <w:color w:val="auto"/>
          <w:spacing w:val="3"/>
          <w:sz w:val="24"/>
          <w:szCs w:val="24"/>
          <w14:textOutline w14:w="3795" w14:cap="sq" w14:cmpd="sng">
            <w14:solidFill>
              <w14:srgbClr w14:val="000000"/>
            </w14:solidFill>
            <w14:prstDash w14:val="solid"/>
            <w14:bevel/>
          </w14:textOutline>
        </w:rPr>
        <w:t>3.6</w:t>
      </w:r>
      <w:r>
        <w:rPr>
          <w:rFonts w:ascii="宋体" w:hAnsi="宋体" w:eastAsia="宋体" w:cs="宋体"/>
          <w:color w:val="auto"/>
          <w:spacing w:val="3"/>
          <w:sz w:val="24"/>
          <w:szCs w:val="24"/>
        </w:rPr>
        <w:t xml:space="preserve"> </w:t>
      </w:r>
      <w:r>
        <w:rPr>
          <w:rFonts w:ascii="宋体" w:hAnsi="宋体" w:eastAsia="宋体" w:cs="宋体"/>
          <w:color w:val="auto"/>
          <w:spacing w:val="3"/>
          <w:sz w:val="24"/>
          <w:szCs w:val="24"/>
          <w14:textOutline w14:w="3795" w14:cap="sq" w14:cmpd="sng">
            <w14:solidFill>
              <w14:srgbClr w14:val="000000"/>
            </w14:solidFill>
            <w14:prstDash w14:val="solid"/>
            <w14:bevel/>
          </w14:textOutline>
        </w:rPr>
        <w:t>投标文件的编</w:t>
      </w:r>
      <w:r>
        <w:rPr>
          <w:rFonts w:ascii="宋体" w:hAnsi="宋体" w:eastAsia="宋体" w:cs="宋体"/>
          <w:color w:val="auto"/>
          <w:spacing w:val="1"/>
          <w:sz w:val="24"/>
          <w:szCs w:val="24"/>
          <w14:textOutline w14:w="3795" w14:cap="sq" w14:cmpd="sng">
            <w14:solidFill>
              <w14:srgbClr w14:val="000000"/>
            </w14:solidFill>
            <w14:prstDash w14:val="solid"/>
            <w14:bevel/>
          </w14:textOutline>
        </w:rPr>
        <w:t>制</w:t>
      </w:r>
    </w:p>
    <w:p>
      <w:pPr>
        <w:spacing w:before="212" w:line="425" w:lineRule="auto"/>
        <w:ind w:left="1" w:firstLine="423"/>
        <w:rPr>
          <w:rFonts w:ascii="宋体" w:hAnsi="宋体" w:eastAsia="宋体" w:cs="宋体"/>
          <w:color w:val="auto"/>
          <w:sz w:val="21"/>
          <w:szCs w:val="21"/>
        </w:rPr>
      </w:pPr>
      <w:r>
        <w:rPr>
          <w:rFonts w:ascii="宋体" w:hAnsi="宋体" w:eastAsia="宋体" w:cs="宋体"/>
          <w:color w:val="auto"/>
          <w:spacing w:val="16"/>
          <w:sz w:val="21"/>
          <w:szCs w:val="21"/>
        </w:rPr>
        <w:t>3.6</w:t>
      </w:r>
      <w:r>
        <w:rPr>
          <w:rFonts w:ascii="宋体" w:hAnsi="宋体" w:eastAsia="宋体" w:cs="宋体"/>
          <w:color w:val="auto"/>
          <w:spacing w:val="14"/>
          <w:sz w:val="21"/>
          <w:szCs w:val="21"/>
        </w:rPr>
        <w:t>.</w:t>
      </w:r>
      <w:r>
        <w:rPr>
          <w:rFonts w:ascii="宋体" w:hAnsi="宋体" w:eastAsia="宋体" w:cs="宋体"/>
          <w:color w:val="auto"/>
          <w:spacing w:val="8"/>
          <w:sz w:val="21"/>
          <w:szCs w:val="21"/>
        </w:rPr>
        <w:t>1 投标文件应按第八章“投标文件格式”进行编写，如有必要，可以增加附页，作为投标文件的</w:t>
      </w:r>
      <w:r>
        <w:rPr>
          <w:rFonts w:ascii="宋体" w:hAnsi="宋体" w:eastAsia="宋体" w:cs="宋体"/>
          <w:color w:val="auto"/>
          <w:spacing w:val="18"/>
          <w:sz w:val="21"/>
          <w:szCs w:val="21"/>
        </w:rPr>
        <w:t>组</w:t>
      </w:r>
      <w:r>
        <w:rPr>
          <w:rFonts w:ascii="宋体" w:hAnsi="宋体" w:eastAsia="宋体" w:cs="宋体"/>
          <w:color w:val="auto"/>
          <w:spacing w:val="15"/>
          <w:sz w:val="21"/>
          <w:szCs w:val="21"/>
        </w:rPr>
        <w:t>成</w:t>
      </w:r>
      <w:r>
        <w:rPr>
          <w:rFonts w:ascii="宋体" w:hAnsi="宋体" w:eastAsia="宋体" w:cs="宋体"/>
          <w:color w:val="auto"/>
          <w:spacing w:val="9"/>
          <w:sz w:val="21"/>
          <w:szCs w:val="21"/>
        </w:rPr>
        <w:t>部分。其中，投标函附录在满足招标文件实质性要求的基础上，可以提出比招标文件要求更有利于招标</w:t>
      </w:r>
      <w:r>
        <w:rPr>
          <w:rFonts w:ascii="宋体" w:hAnsi="宋体" w:eastAsia="宋体" w:cs="宋体"/>
          <w:color w:val="auto"/>
          <w:spacing w:val="6"/>
          <w:sz w:val="21"/>
          <w:szCs w:val="21"/>
        </w:rPr>
        <w:t>人的承诺。</w:t>
      </w:r>
    </w:p>
    <w:p>
      <w:pPr>
        <w:spacing w:before="2" w:line="417" w:lineRule="auto"/>
        <w:ind w:left="1" w:firstLine="423"/>
        <w:rPr>
          <w:rFonts w:ascii="宋体" w:hAnsi="宋体" w:eastAsia="宋体" w:cs="宋体"/>
          <w:color w:val="auto"/>
          <w:sz w:val="21"/>
          <w:szCs w:val="21"/>
        </w:rPr>
      </w:pPr>
      <w:r>
        <w:rPr>
          <w:rFonts w:ascii="宋体" w:hAnsi="宋体" w:eastAsia="宋体" w:cs="宋体"/>
          <w:color w:val="auto"/>
          <w:spacing w:val="16"/>
          <w:sz w:val="21"/>
          <w:szCs w:val="21"/>
        </w:rPr>
        <w:t>3.6</w:t>
      </w:r>
      <w:r>
        <w:rPr>
          <w:rFonts w:ascii="宋体" w:hAnsi="宋体" w:eastAsia="宋体" w:cs="宋体"/>
          <w:color w:val="auto"/>
          <w:spacing w:val="14"/>
          <w:sz w:val="21"/>
          <w:szCs w:val="21"/>
        </w:rPr>
        <w:t>.</w:t>
      </w:r>
      <w:r>
        <w:rPr>
          <w:rFonts w:ascii="宋体" w:hAnsi="宋体" w:eastAsia="宋体" w:cs="宋体"/>
          <w:color w:val="auto"/>
          <w:spacing w:val="8"/>
          <w:sz w:val="21"/>
          <w:szCs w:val="21"/>
        </w:rPr>
        <w:t>2 投标文件应当对招标文件有关工期、投标有效期、质量要求、技术标准和要求、招标范围等实</w:t>
      </w:r>
      <w:r>
        <w:rPr>
          <w:rFonts w:ascii="宋体" w:hAnsi="宋体" w:eastAsia="宋体" w:cs="宋体"/>
          <w:color w:val="auto"/>
          <w:spacing w:val="12"/>
          <w:sz w:val="21"/>
          <w:szCs w:val="21"/>
        </w:rPr>
        <w:t>质</w:t>
      </w:r>
      <w:r>
        <w:rPr>
          <w:rFonts w:ascii="宋体" w:hAnsi="宋体" w:eastAsia="宋体" w:cs="宋体"/>
          <w:color w:val="auto"/>
          <w:spacing w:val="7"/>
          <w:sz w:val="21"/>
          <w:szCs w:val="21"/>
        </w:rPr>
        <w:t>性内容作出响应。</w:t>
      </w:r>
    </w:p>
    <w:p>
      <w:pPr>
        <w:spacing w:line="228" w:lineRule="auto"/>
        <w:ind w:left="425"/>
        <w:rPr>
          <w:rFonts w:ascii="宋体" w:hAnsi="宋体" w:eastAsia="宋体" w:cs="宋体"/>
          <w:color w:val="auto"/>
          <w:sz w:val="21"/>
          <w:szCs w:val="21"/>
        </w:rPr>
      </w:pPr>
      <w:r>
        <w:rPr>
          <w:rFonts w:ascii="宋体" w:hAnsi="宋体" w:eastAsia="宋体" w:cs="宋体"/>
          <w:color w:val="auto"/>
          <w:spacing w:val="8"/>
          <w:sz w:val="21"/>
          <w:szCs w:val="21"/>
        </w:rPr>
        <w:t>3.6.3 投标文件的制作：见“投标人须知前附表”</w:t>
      </w:r>
      <w:r>
        <w:rPr>
          <w:rFonts w:ascii="宋体" w:hAnsi="宋体" w:eastAsia="宋体" w:cs="宋体"/>
          <w:color w:val="auto"/>
          <w:spacing w:val="7"/>
          <w:sz w:val="21"/>
          <w:szCs w:val="21"/>
        </w:rPr>
        <w:t>。</w:t>
      </w:r>
    </w:p>
    <w:p>
      <w:pPr>
        <w:spacing w:before="192" w:line="228" w:lineRule="auto"/>
        <w:ind w:left="425"/>
        <w:rPr>
          <w:rFonts w:ascii="宋体" w:hAnsi="宋体" w:eastAsia="宋体" w:cs="宋体"/>
          <w:color w:val="auto"/>
          <w:sz w:val="21"/>
          <w:szCs w:val="21"/>
        </w:rPr>
      </w:pPr>
      <w:r>
        <w:rPr>
          <w:rFonts w:ascii="宋体" w:hAnsi="宋体" w:eastAsia="宋体" w:cs="宋体"/>
          <w:color w:val="auto"/>
          <w:spacing w:val="16"/>
          <w:sz w:val="21"/>
          <w:szCs w:val="21"/>
        </w:rPr>
        <w:t>3</w:t>
      </w:r>
      <w:r>
        <w:rPr>
          <w:rFonts w:ascii="宋体" w:hAnsi="宋体" w:eastAsia="宋体" w:cs="宋体"/>
          <w:color w:val="auto"/>
          <w:spacing w:val="11"/>
          <w:sz w:val="21"/>
          <w:szCs w:val="21"/>
        </w:rPr>
        <w:t>.</w:t>
      </w:r>
      <w:r>
        <w:rPr>
          <w:rFonts w:ascii="宋体" w:hAnsi="宋体" w:eastAsia="宋体" w:cs="宋体"/>
          <w:color w:val="auto"/>
          <w:spacing w:val="8"/>
          <w:sz w:val="21"/>
          <w:szCs w:val="21"/>
        </w:rPr>
        <w:t>6.4 投标文件的补充、修改和撤回：见“投标人须知前附表”。</w:t>
      </w:r>
    </w:p>
    <w:p>
      <w:pPr>
        <w:spacing w:before="192" w:line="229" w:lineRule="auto"/>
        <w:outlineLvl w:val="2"/>
        <w:rPr>
          <w:rFonts w:ascii="宋体" w:hAnsi="宋体" w:eastAsia="宋体" w:cs="宋体"/>
          <w:color w:val="auto"/>
          <w:sz w:val="24"/>
          <w:szCs w:val="24"/>
        </w:rPr>
      </w:pPr>
      <w:r>
        <w:rPr>
          <w:rFonts w:ascii="宋体" w:hAnsi="宋体" w:eastAsia="宋体" w:cs="宋体"/>
          <w:color w:val="auto"/>
          <w:spacing w:val="6"/>
          <w:sz w:val="24"/>
          <w:szCs w:val="24"/>
          <w14:textOutline w14:w="3795" w14:cap="sq" w14:cmpd="sng">
            <w14:solidFill>
              <w14:srgbClr w14:val="000000"/>
            </w14:solidFill>
            <w14:prstDash w14:val="solid"/>
            <w14:bevel/>
          </w14:textOutline>
        </w:rPr>
        <w:t>4</w:t>
      </w:r>
      <w:r>
        <w:rPr>
          <w:rFonts w:ascii="宋体" w:hAnsi="宋体" w:eastAsia="宋体" w:cs="宋体"/>
          <w:color w:val="auto"/>
          <w:spacing w:val="6"/>
          <w:sz w:val="24"/>
          <w:szCs w:val="24"/>
        </w:rPr>
        <w:t xml:space="preserve"> </w:t>
      </w:r>
      <w:r>
        <w:rPr>
          <w:rFonts w:ascii="宋体" w:hAnsi="宋体" w:eastAsia="宋体" w:cs="宋体"/>
          <w:color w:val="auto"/>
          <w:spacing w:val="6"/>
          <w:sz w:val="24"/>
          <w:szCs w:val="24"/>
          <w14:textOutline w14:w="3795" w14:cap="sq" w14:cmpd="sng">
            <w14:solidFill>
              <w14:srgbClr w14:val="000000"/>
            </w14:solidFill>
            <w14:prstDash w14:val="solid"/>
            <w14:bevel/>
          </w14:textOutline>
        </w:rPr>
        <w:t>投标</w:t>
      </w:r>
    </w:p>
    <w:p>
      <w:pPr>
        <w:spacing w:before="194" w:line="228" w:lineRule="auto"/>
        <w:outlineLvl w:val="9"/>
        <w:rPr>
          <w:rFonts w:ascii="宋体" w:hAnsi="宋体" w:eastAsia="宋体" w:cs="宋体"/>
          <w:color w:val="auto"/>
          <w:sz w:val="24"/>
          <w:szCs w:val="24"/>
        </w:rPr>
      </w:pPr>
      <w:r>
        <w:rPr>
          <w:rFonts w:ascii="宋体" w:hAnsi="宋体" w:eastAsia="宋体" w:cs="宋体"/>
          <w:color w:val="auto"/>
          <w:spacing w:val="8"/>
          <w:sz w:val="24"/>
          <w:szCs w:val="24"/>
          <w14:textOutline w14:w="3795" w14:cap="sq" w14:cmpd="sng">
            <w14:solidFill>
              <w14:srgbClr w14:val="000000"/>
            </w14:solidFill>
            <w14:prstDash w14:val="solid"/>
            <w14:bevel/>
          </w14:textOutline>
        </w:rPr>
        <w:t>4.1</w:t>
      </w:r>
      <w:r>
        <w:rPr>
          <w:rFonts w:ascii="宋体" w:hAnsi="宋体" w:eastAsia="宋体" w:cs="宋体"/>
          <w:color w:val="auto"/>
          <w:spacing w:val="8"/>
          <w:sz w:val="24"/>
          <w:szCs w:val="24"/>
        </w:rPr>
        <w:t xml:space="preserve"> </w:t>
      </w:r>
      <w:r>
        <w:rPr>
          <w:rFonts w:ascii="宋体" w:hAnsi="宋体" w:eastAsia="宋体" w:cs="宋体"/>
          <w:color w:val="auto"/>
          <w:spacing w:val="8"/>
          <w:sz w:val="24"/>
          <w:szCs w:val="24"/>
          <w14:textOutline w14:w="3795" w14:cap="sq" w14:cmpd="sng">
            <w14:solidFill>
              <w14:srgbClr w14:val="000000"/>
            </w14:solidFill>
            <w14:prstDash w14:val="solid"/>
            <w14:bevel/>
          </w14:textOutline>
        </w:rPr>
        <w:t>投标文件的递交</w:t>
      </w:r>
    </w:p>
    <w:p>
      <w:pPr>
        <w:spacing w:line="240" w:lineRule="auto"/>
        <w:ind w:left="0" w:firstLine="238" w:firstLineChars="100"/>
        <w:rPr>
          <w:rFonts w:ascii="宋体" w:hAnsi="宋体" w:eastAsia="宋体" w:cs="宋体"/>
          <w:color w:val="auto"/>
          <w:sz w:val="21"/>
          <w:szCs w:val="21"/>
        </w:rPr>
      </w:pPr>
      <w:r>
        <w:rPr>
          <w:rFonts w:ascii="宋体" w:hAnsi="宋体" w:eastAsia="宋体" w:cs="宋体"/>
          <w:color w:val="auto"/>
          <w:spacing w:val="14"/>
          <w:sz w:val="21"/>
          <w:szCs w:val="21"/>
        </w:rPr>
        <w:t>4.1.</w:t>
      </w:r>
      <w:r>
        <w:rPr>
          <w:rFonts w:ascii="宋体" w:hAnsi="宋体" w:eastAsia="宋体" w:cs="宋体"/>
          <w:color w:val="auto"/>
          <w:spacing w:val="12"/>
          <w:sz w:val="21"/>
          <w:szCs w:val="21"/>
        </w:rPr>
        <w:t>1</w:t>
      </w:r>
      <w:r>
        <w:rPr>
          <w:rFonts w:ascii="宋体" w:hAnsi="宋体" w:eastAsia="宋体" w:cs="宋体"/>
          <w:color w:val="auto"/>
          <w:spacing w:val="7"/>
          <w:sz w:val="21"/>
          <w:szCs w:val="21"/>
        </w:rPr>
        <w:t xml:space="preserve"> 投标文件递交时限：投标人须在投标人须知前附表规定的投标截止时间前递交投标文件。</w:t>
      </w:r>
    </w:p>
    <w:p>
      <w:pPr>
        <w:spacing w:before="192" w:line="228" w:lineRule="auto"/>
        <w:ind w:left="420"/>
        <w:rPr>
          <w:rFonts w:ascii="宋体" w:hAnsi="宋体" w:eastAsia="宋体" w:cs="宋体"/>
          <w:color w:val="auto"/>
          <w:sz w:val="21"/>
          <w:szCs w:val="21"/>
        </w:rPr>
      </w:pPr>
      <w:r>
        <w:rPr>
          <w:rFonts w:ascii="宋体" w:hAnsi="宋体" w:eastAsia="宋体" w:cs="宋体"/>
          <w:color w:val="auto"/>
          <w:spacing w:val="16"/>
          <w:sz w:val="21"/>
          <w:szCs w:val="21"/>
        </w:rPr>
        <w:t>4</w:t>
      </w:r>
      <w:r>
        <w:rPr>
          <w:rFonts w:ascii="宋体" w:hAnsi="宋体" w:eastAsia="宋体" w:cs="宋体"/>
          <w:color w:val="auto"/>
          <w:spacing w:val="13"/>
          <w:sz w:val="21"/>
          <w:szCs w:val="21"/>
        </w:rPr>
        <w:t>.</w:t>
      </w:r>
      <w:r>
        <w:rPr>
          <w:rFonts w:ascii="宋体" w:hAnsi="宋体" w:eastAsia="宋体" w:cs="宋体"/>
          <w:color w:val="auto"/>
          <w:spacing w:val="8"/>
          <w:sz w:val="21"/>
          <w:szCs w:val="21"/>
        </w:rPr>
        <w:t>1.2 投标人递交投标文件的地点：见“投标人须知前附表”。</w:t>
      </w:r>
    </w:p>
    <w:p>
      <w:pPr>
        <w:spacing w:before="159" w:line="229" w:lineRule="auto"/>
        <w:ind w:left="4" w:firstLine="456" w:firstLineChars="200"/>
        <w:outlineLvl w:val="9"/>
        <w:rPr>
          <w:rFonts w:ascii="宋体" w:hAnsi="宋体" w:eastAsia="宋体" w:cs="宋体"/>
          <w:color w:val="auto"/>
          <w:spacing w:val="8"/>
          <w:sz w:val="20"/>
          <w:szCs w:val="20"/>
        </w:rPr>
      </w:pPr>
      <w:r>
        <w:rPr>
          <w:rFonts w:ascii="宋体" w:hAnsi="宋体" w:eastAsia="宋体" w:cs="宋体"/>
          <w:color w:val="auto"/>
          <w:spacing w:val="9"/>
          <w:sz w:val="21"/>
          <w:szCs w:val="21"/>
        </w:rPr>
        <w:t>4</w:t>
      </w:r>
      <w:r>
        <w:rPr>
          <w:rFonts w:ascii="宋体" w:hAnsi="宋体" w:eastAsia="宋体" w:cs="宋体"/>
          <w:color w:val="auto"/>
          <w:spacing w:val="8"/>
          <w:sz w:val="21"/>
          <w:szCs w:val="21"/>
        </w:rPr>
        <w:t>.1.3 投标文件解密：见“投标人须知前附表”</w:t>
      </w:r>
      <w:r>
        <w:rPr>
          <w:rFonts w:ascii="宋体" w:hAnsi="宋体" w:eastAsia="宋体" w:cs="宋体"/>
          <w:color w:val="auto"/>
          <w:spacing w:val="8"/>
          <w:sz w:val="20"/>
          <w:szCs w:val="20"/>
        </w:rPr>
        <w:t>。</w:t>
      </w:r>
    </w:p>
    <w:p>
      <w:pPr>
        <w:spacing w:before="159" w:line="229" w:lineRule="auto"/>
        <w:ind w:left="4"/>
        <w:outlineLvl w:val="2"/>
        <w:rPr>
          <w:rFonts w:ascii="宋体" w:hAnsi="宋体" w:eastAsia="宋体" w:cs="宋体"/>
          <w:color w:val="auto"/>
          <w:sz w:val="24"/>
          <w:szCs w:val="24"/>
        </w:rPr>
      </w:pPr>
      <w:r>
        <w:rPr>
          <w:rFonts w:ascii="宋体" w:hAnsi="宋体" w:eastAsia="宋体" w:cs="宋体"/>
          <w:color w:val="auto"/>
          <w:spacing w:val="7"/>
          <w:sz w:val="24"/>
          <w:szCs w:val="24"/>
          <w14:textOutline w14:w="3795" w14:cap="sq" w14:cmpd="sng">
            <w14:solidFill>
              <w14:srgbClr w14:val="000000"/>
            </w14:solidFill>
            <w14:prstDash w14:val="solid"/>
            <w14:bevel/>
          </w14:textOutline>
        </w:rPr>
        <w:t>5</w:t>
      </w:r>
      <w:r>
        <w:rPr>
          <w:rFonts w:ascii="宋体" w:hAnsi="宋体" w:eastAsia="宋体" w:cs="宋体"/>
          <w:color w:val="auto"/>
          <w:spacing w:val="4"/>
          <w:sz w:val="24"/>
          <w:szCs w:val="24"/>
        </w:rPr>
        <w:t xml:space="preserve"> </w:t>
      </w:r>
      <w:r>
        <w:rPr>
          <w:rFonts w:ascii="宋体" w:hAnsi="宋体" w:eastAsia="宋体" w:cs="宋体"/>
          <w:color w:val="auto"/>
          <w:spacing w:val="4"/>
          <w:sz w:val="24"/>
          <w:szCs w:val="24"/>
          <w14:textOutline w14:w="3795" w14:cap="sq" w14:cmpd="sng">
            <w14:solidFill>
              <w14:srgbClr w14:val="000000"/>
            </w14:solidFill>
            <w14:prstDash w14:val="solid"/>
            <w14:bevel/>
          </w14:textOutline>
        </w:rPr>
        <w:t>开标</w:t>
      </w:r>
    </w:p>
    <w:p>
      <w:pPr>
        <w:spacing w:before="191" w:line="229" w:lineRule="auto"/>
        <w:ind w:left="4"/>
        <w:outlineLvl w:val="9"/>
        <w:rPr>
          <w:rFonts w:ascii="宋体" w:hAnsi="宋体" w:eastAsia="宋体" w:cs="宋体"/>
          <w:color w:val="auto"/>
          <w:sz w:val="24"/>
          <w:szCs w:val="24"/>
        </w:rPr>
      </w:pPr>
      <w:r>
        <w:rPr>
          <w:rFonts w:ascii="宋体" w:hAnsi="宋体" w:eastAsia="宋体" w:cs="宋体"/>
          <w:color w:val="auto"/>
          <w:spacing w:val="13"/>
          <w:sz w:val="24"/>
          <w:szCs w:val="24"/>
          <w14:textOutline w14:w="3795" w14:cap="sq" w14:cmpd="sng">
            <w14:solidFill>
              <w14:srgbClr w14:val="000000"/>
            </w14:solidFill>
            <w14:prstDash w14:val="solid"/>
            <w14:bevel/>
          </w14:textOutline>
        </w:rPr>
        <w:t>5</w:t>
      </w:r>
      <w:r>
        <w:rPr>
          <w:rFonts w:ascii="宋体" w:hAnsi="宋体" w:eastAsia="宋体" w:cs="宋体"/>
          <w:color w:val="auto"/>
          <w:spacing w:val="7"/>
          <w:sz w:val="24"/>
          <w:szCs w:val="24"/>
          <w14:textOutline w14:w="3795" w14:cap="sq" w14:cmpd="sng">
            <w14:solidFill>
              <w14:srgbClr w14:val="000000"/>
            </w14:solidFill>
            <w14:prstDash w14:val="solid"/>
            <w14:bevel/>
          </w14:textOutline>
        </w:rPr>
        <w:t>.1</w:t>
      </w:r>
      <w:r>
        <w:rPr>
          <w:rFonts w:ascii="宋体" w:hAnsi="宋体" w:eastAsia="宋体" w:cs="宋体"/>
          <w:color w:val="auto"/>
          <w:spacing w:val="7"/>
          <w:sz w:val="24"/>
          <w:szCs w:val="24"/>
        </w:rPr>
        <w:t xml:space="preserve"> </w:t>
      </w:r>
      <w:r>
        <w:rPr>
          <w:rFonts w:ascii="宋体" w:hAnsi="宋体" w:eastAsia="宋体" w:cs="宋体"/>
          <w:color w:val="auto"/>
          <w:spacing w:val="7"/>
          <w:sz w:val="24"/>
          <w:szCs w:val="24"/>
          <w14:textOutline w14:w="3795" w14:cap="sq" w14:cmpd="sng">
            <w14:solidFill>
              <w14:srgbClr w14:val="000000"/>
            </w14:solidFill>
            <w14:prstDash w14:val="solid"/>
            <w14:bevel/>
          </w14:textOutline>
        </w:rPr>
        <w:t>开标时间和地点</w:t>
      </w:r>
    </w:p>
    <w:p>
      <w:pPr>
        <w:spacing w:before="208" w:line="425" w:lineRule="auto"/>
        <w:ind w:right="71" w:firstLine="420"/>
        <w:rPr>
          <w:rFonts w:ascii="宋体" w:hAnsi="宋体" w:eastAsia="宋体" w:cs="宋体"/>
          <w:color w:val="auto"/>
          <w:sz w:val="21"/>
          <w:szCs w:val="21"/>
        </w:rPr>
      </w:pPr>
      <w:r>
        <w:rPr>
          <w:rFonts w:ascii="宋体" w:hAnsi="宋体" w:eastAsia="宋体" w:cs="宋体"/>
          <w:color w:val="auto"/>
          <w:spacing w:val="12"/>
          <w:sz w:val="21"/>
          <w:szCs w:val="21"/>
        </w:rPr>
        <w:t>招</w:t>
      </w:r>
      <w:r>
        <w:rPr>
          <w:rFonts w:ascii="宋体" w:hAnsi="宋体" w:eastAsia="宋体" w:cs="宋体"/>
          <w:color w:val="auto"/>
          <w:spacing w:val="9"/>
          <w:sz w:val="21"/>
          <w:szCs w:val="21"/>
        </w:rPr>
        <w:t>标</w:t>
      </w:r>
      <w:r>
        <w:rPr>
          <w:rFonts w:ascii="宋体" w:hAnsi="宋体" w:eastAsia="宋体" w:cs="宋体"/>
          <w:color w:val="auto"/>
          <w:spacing w:val="6"/>
          <w:sz w:val="21"/>
          <w:szCs w:val="21"/>
        </w:rPr>
        <w:t>人在本章第 4.2.1 项规定的投标截止时间 (开标时间) 和“投标人须知前附表”规定的地点公开</w:t>
      </w:r>
      <w:r>
        <w:rPr>
          <w:rFonts w:ascii="宋体" w:hAnsi="宋体" w:eastAsia="宋体" w:cs="宋体"/>
          <w:color w:val="auto"/>
          <w:spacing w:val="18"/>
          <w:sz w:val="21"/>
          <w:szCs w:val="21"/>
        </w:rPr>
        <w:t>开</w:t>
      </w:r>
      <w:r>
        <w:rPr>
          <w:rFonts w:ascii="宋体" w:hAnsi="宋体" w:eastAsia="宋体" w:cs="宋体"/>
          <w:color w:val="auto"/>
          <w:spacing w:val="9"/>
          <w:sz w:val="21"/>
          <w:szCs w:val="21"/>
        </w:rPr>
        <w:t>标，本项目使用电子开标，并通过政采云平台实行在线解密开启。</w:t>
      </w:r>
    </w:p>
    <w:p>
      <w:pPr>
        <w:spacing w:line="229" w:lineRule="auto"/>
        <w:ind w:left="4"/>
        <w:outlineLvl w:val="9"/>
        <w:rPr>
          <w:rFonts w:ascii="宋体" w:hAnsi="宋体" w:eastAsia="宋体" w:cs="宋体"/>
          <w:color w:val="auto"/>
          <w:sz w:val="24"/>
          <w:szCs w:val="24"/>
        </w:rPr>
      </w:pPr>
      <w:r>
        <w:rPr>
          <w:rFonts w:ascii="宋体" w:hAnsi="宋体" w:eastAsia="宋体" w:cs="宋体"/>
          <w:color w:val="auto"/>
          <w:spacing w:val="10"/>
          <w:sz w:val="24"/>
          <w:szCs w:val="24"/>
          <w14:textOutline w14:w="3795" w14:cap="sq" w14:cmpd="sng">
            <w14:solidFill>
              <w14:srgbClr w14:val="000000"/>
            </w14:solidFill>
            <w14:prstDash w14:val="solid"/>
            <w14:bevel/>
          </w14:textOutline>
        </w:rPr>
        <w:t>5</w:t>
      </w:r>
      <w:r>
        <w:rPr>
          <w:rFonts w:ascii="宋体" w:hAnsi="宋体" w:eastAsia="宋体" w:cs="宋体"/>
          <w:color w:val="auto"/>
          <w:spacing w:val="6"/>
          <w:sz w:val="24"/>
          <w:szCs w:val="24"/>
          <w14:textOutline w14:w="3795" w14:cap="sq" w14:cmpd="sng">
            <w14:solidFill>
              <w14:srgbClr w14:val="000000"/>
            </w14:solidFill>
            <w14:prstDash w14:val="solid"/>
            <w14:bevel/>
          </w14:textOutline>
        </w:rPr>
        <w:t>.2</w:t>
      </w:r>
      <w:r>
        <w:rPr>
          <w:rFonts w:ascii="宋体" w:hAnsi="宋体" w:eastAsia="宋体" w:cs="宋体"/>
          <w:color w:val="auto"/>
          <w:spacing w:val="6"/>
          <w:sz w:val="24"/>
          <w:szCs w:val="24"/>
        </w:rPr>
        <w:t xml:space="preserve"> </w:t>
      </w:r>
      <w:r>
        <w:rPr>
          <w:rFonts w:ascii="宋体" w:hAnsi="宋体" w:eastAsia="宋体" w:cs="宋体"/>
          <w:color w:val="auto"/>
          <w:spacing w:val="6"/>
          <w:sz w:val="24"/>
          <w:szCs w:val="24"/>
          <w14:textOutline w14:w="3795" w14:cap="sq" w14:cmpd="sng">
            <w14:solidFill>
              <w14:srgbClr w14:val="000000"/>
            </w14:solidFill>
            <w14:prstDash w14:val="solid"/>
            <w14:bevel/>
          </w14:textOutline>
        </w:rPr>
        <w:t>开标程序</w:t>
      </w:r>
    </w:p>
    <w:p>
      <w:pPr>
        <w:spacing w:before="195" w:line="406" w:lineRule="auto"/>
        <w:ind w:right="71" w:firstLine="484" w:firstLineChars="200"/>
        <w:rPr>
          <w:rFonts w:ascii="宋体" w:hAnsi="宋体" w:eastAsia="宋体" w:cs="宋体"/>
          <w:color w:val="auto"/>
          <w:sz w:val="21"/>
          <w:szCs w:val="21"/>
        </w:rPr>
      </w:pPr>
      <w:r>
        <w:rPr>
          <w:rFonts w:ascii="宋体" w:hAnsi="宋体" w:eastAsia="宋体" w:cs="宋体"/>
          <w:color w:val="auto"/>
          <w:spacing w:val="16"/>
          <w:sz w:val="21"/>
          <w:szCs w:val="21"/>
        </w:rPr>
        <w:t>5.2.</w:t>
      </w:r>
      <w:r>
        <w:rPr>
          <w:rFonts w:ascii="宋体" w:hAnsi="宋体" w:eastAsia="宋体" w:cs="宋体"/>
          <w:color w:val="auto"/>
          <w:spacing w:val="10"/>
          <w:sz w:val="21"/>
          <w:szCs w:val="21"/>
        </w:rPr>
        <w:t>1</w:t>
      </w:r>
      <w:r>
        <w:rPr>
          <w:rFonts w:ascii="宋体" w:hAnsi="宋体" w:eastAsia="宋体" w:cs="宋体"/>
          <w:color w:val="auto"/>
          <w:spacing w:val="8"/>
          <w:sz w:val="21"/>
          <w:szCs w:val="21"/>
        </w:rPr>
        <w:t xml:space="preserve"> 招标代理机构将按照招标文件规定的时间通过“政府采购云平台”组织开标、开启投标文件，所有</w:t>
      </w:r>
      <w:r>
        <w:rPr>
          <w:rFonts w:ascii="宋体" w:hAnsi="宋体" w:eastAsia="宋体" w:cs="宋体"/>
          <w:color w:val="auto"/>
          <w:spacing w:val="18"/>
          <w:sz w:val="21"/>
          <w:szCs w:val="21"/>
        </w:rPr>
        <w:t>投</w:t>
      </w:r>
      <w:r>
        <w:rPr>
          <w:rFonts w:ascii="宋体" w:hAnsi="宋体" w:eastAsia="宋体" w:cs="宋体"/>
          <w:color w:val="auto"/>
          <w:spacing w:val="15"/>
          <w:sz w:val="21"/>
          <w:szCs w:val="21"/>
        </w:rPr>
        <w:t>标</w:t>
      </w:r>
      <w:r>
        <w:rPr>
          <w:rFonts w:ascii="宋体" w:hAnsi="宋体" w:eastAsia="宋体" w:cs="宋体"/>
          <w:color w:val="auto"/>
          <w:spacing w:val="9"/>
          <w:sz w:val="21"/>
          <w:szCs w:val="21"/>
        </w:rPr>
        <w:t>人均应当准时在线参加。投标人如不参加开标会的，视同认可开标结果，事后不得对采购相关人员、</w:t>
      </w:r>
      <w:r>
        <w:rPr>
          <w:rFonts w:ascii="宋体" w:hAnsi="宋体" w:eastAsia="宋体" w:cs="宋体"/>
          <w:color w:val="auto"/>
          <w:spacing w:val="18"/>
          <w:sz w:val="21"/>
          <w:szCs w:val="21"/>
        </w:rPr>
        <w:t>开</w:t>
      </w:r>
      <w:r>
        <w:rPr>
          <w:rFonts w:ascii="宋体" w:hAnsi="宋体" w:eastAsia="宋体" w:cs="宋体"/>
          <w:color w:val="auto"/>
          <w:spacing w:val="15"/>
          <w:sz w:val="21"/>
          <w:szCs w:val="21"/>
        </w:rPr>
        <w:t>标</w:t>
      </w:r>
      <w:r>
        <w:rPr>
          <w:rFonts w:ascii="宋体" w:hAnsi="宋体" w:eastAsia="宋体" w:cs="宋体"/>
          <w:color w:val="auto"/>
          <w:spacing w:val="9"/>
          <w:sz w:val="21"/>
          <w:szCs w:val="21"/>
        </w:rPr>
        <w:t>过程和开标结果提出异议，同时投标人因未在线参加开标而导致投标文件无法按时解密等一切后果由</w:t>
      </w:r>
      <w:r>
        <w:rPr>
          <w:rFonts w:ascii="宋体" w:hAnsi="宋体" w:eastAsia="宋体" w:cs="宋体"/>
          <w:color w:val="auto"/>
          <w:spacing w:val="10"/>
          <w:sz w:val="21"/>
          <w:szCs w:val="21"/>
        </w:rPr>
        <w:t>投</w:t>
      </w:r>
      <w:r>
        <w:rPr>
          <w:rFonts w:ascii="宋体" w:hAnsi="宋体" w:eastAsia="宋体" w:cs="宋体"/>
          <w:color w:val="auto"/>
          <w:spacing w:val="7"/>
          <w:sz w:val="21"/>
          <w:szCs w:val="21"/>
        </w:rPr>
        <w:t>标人自己承担。</w:t>
      </w:r>
    </w:p>
    <w:p>
      <w:pPr>
        <w:spacing w:line="229" w:lineRule="auto"/>
        <w:ind w:left="4" w:firstLine="424" w:firstLineChars="200"/>
        <w:outlineLvl w:val="9"/>
        <w:rPr>
          <w:rFonts w:ascii="宋体" w:hAnsi="宋体" w:eastAsia="宋体" w:cs="宋体"/>
          <w:color w:val="auto"/>
          <w:sz w:val="21"/>
          <w:szCs w:val="21"/>
        </w:rPr>
      </w:pPr>
      <w:r>
        <w:rPr>
          <w:rFonts w:ascii="宋体" w:hAnsi="宋体" w:eastAsia="宋体" w:cs="宋体"/>
          <w:color w:val="auto"/>
          <w:spacing w:val="1"/>
          <w:sz w:val="21"/>
          <w:szCs w:val="21"/>
        </w:rPr>
        <w:t>5.2</w:t>
      </w:r>
      <w:r>
        <w:rPr>
          <w:rFonts w:ascii="宋体" w:hAnsi="宋体" w:eastAsia="宋体" w:cs="宋体"/>
          <w:color w:val="auto"/>
          <w:sz w:val="21"/>
          <w:szCs w:val="21"/>
        </w:rPr>
        <w:t>.2 开标程序</w:t>
      </w:r>
    </w:p>
    <w:p>
      <w:pPr>
        <w:keepNext w:val="0"/>
        <w:keepLines w:val="0"/>
        <w:pageBreakBefore w:val="0"/>
        <w:widowControl w:val="0"/>
        <w:kinsoku w:val="0"/>
        <w:wordWrap/>
        <w:overflowPunct/>
        <w:topLinePunct w:val="0"/>
        <w:autoSpaceDE w:val="0"/>
        <w:autoSpaceDN w:val="0"/>
        <w:bidi w:val="0"/>
        <w:adjustRightInd w:val="0"/>
        <w:snapToGrid w:val="0"/>
        <w:spacing w:before="191" w:line="360" w:lineRule="auto"/>
        <w:ind w:left="6" w:firstLine="484" w:firstLineChars="200"/>
        <w:textAlignment w:val="baseline"/>
        <w:outlineLvl w:val="9"/>
        <w:rPr>
          <w:rFonts w:ascii="宋体" w:hAnsi="宋体" w:eastAsia="宋体" w:cs="宋体"/>
          <w:color w:val="auto"/>
          <w:sz w:val="21"/>
          <w:szCs w:val="21"/>
        </w:rPr>
      </w:pPr>
      <w:r>
        <w:rPr>
          <w:rFonts w:ascii="宋体" w:hAnsi="宋体" w:eastAsia="宋体" w:cs="宋体"/>
          <w:color w:val="auto"/>
          <w:spacing w:val="16"/>
          <w:sz w:val="21"/>
          <w:szCs w:val="21"/>
        </w:rPr>
        <w:t>5.2</w:t>
      </w:r>
      <w:r>
        <w:rPr>
          <w:rFonts w:ascii="宋体" w:hAnsi="宋体" w:eastAsia="宋体" w:cs="宋体"/>
          <w:color w:val="auto"/>
          <w:spacing w:val="9"/>
          <w:sz w:val="21"/>
          <w:szCs w:val="21"/>
        </w:rPr>
        <w:t>.</w:t>
      </w:r>
      <w:r>
        <w:rPr>
          <w:rFonts w:ascii="宋体" w:hAnsi="宋体" w:eastAsia="宋体" w:cs="宋体"/>
          <w:color w:val="auto"/>
          <w:spacing w:val="8"/>
          <w:sz w:val="21"/>
          <w:szCs w:val="21"/>
        </w:rPr>
        <w:t>2.1 向各投标人发出电子加密投标文件【开始解密】通知，由投标人按招标文件规定的时间内自行对</w:t>
      </w:r>
      <w:r>
        <w:rPr>
          <w:rFonts w:ascii="宋体" w:hAnsi="宋体" w:eastAsia="宋体" w:cs="宋体"/>
          <w:color w:val="auto"/>
          <w:spacing w:val="9"/>
          <w:sz w:val="21"/>
          <w:szCs w:val="21"/>
        </w:rPr>
        <w:t>电子加密投标文件进行解密。投标人在规定的时间内无法完成已递交的“电子加密投标文件”解密的，</w:t>
      </w:r>
      <w:r>
        <w:rPr>
          <w:rFonts w:ascii="宋体" w:hAnsi="宋体" w:eastAsia="宋体" w:cs="宋体"/>
          <w:color w:val="auto"/>
          <w:sz w:val="21"/>
          <w:szCs w:val="21"/>
        </w:rPr>
        <w:t>如</w:t>
      </w:r>
      <w:r>
        <w:rPr>
          <w:rFonts w:ascii="宋体" w:hAnsi="宋体" w:eastAsia="宋体" w:cs="宋体"/>
          <w:color w:val="auto"/>
          <w:spacing w:val="18"/>
          <w:sz w:val="21"/>
          <w:szCs w:val="21"/>
        </w:rPr>
        <w:t>已</w:t>
      </w:r>
      <w:r>
        <w:rPr>
          <w:rFonts w:ascii="宋体" w:hAnsi="宋体" w:eastAsia="宋体" w:cs="宋体"/>
          <w:color w:val="auto"/>
          <w:spacing w:val="14"/>
          <w:sz w:val="21"/>
          <w:szCs w:val="21"/>
        </w:rPr>
        <w:t>按</w:t>
      </w:r>
      <w:r>
        <w:rPr>
          <w:rFonts w:ascii="宋体" w:hAnsi="宋体" w:eastAsia="宋体" w:cs="宋体"/>
          <w:color w:val="auto"/>
          <w:spacing w:val="9"/>
          <w:sz w:val="21"/>
          <w:szCs w:val="21"/>
        </w:rPr>
        <w:t>规定提交了电子备份投标文件的，将由招标代理机构按“政府采购云平台”操作规范将备份电子投标</w:t>
      </w:r>
      <w:r>
        <w:rPr>
          <w:rFonts w:ascii="宋体" w:hAnsi="宋体" w:eastAsia="宋体" w:cs="宋体"/>
          <w:color w:val="auto"/>
          <w:spacing w:val="18"/>
          <w:sz w:val="21"/>
          <w:szCs w:val="21"/>
        </w:rPr>
        <w:t>文</w:t>
      </w:r>
      <w:r>
        <w:rPr>
          <w:rFonts w:ascii="宋体" w:hAnsi="宋体" w:eastAsia="宋体" w:cs="宋体"/>
          <w:color w:val="auto"/>
          <w:spacing w:val="14"/>
          <w:sz w:val="21"/>
          <w:szCs w:val="21"/>
        </w:rPr>
        <w:t>件</w:t>
      </w:r>
      <w:r>
        <w:rPr>
          <w:rFonts w:ascii="宋体" w:hAnsi="宋体" w:eastAsia="宋体" w:cs="宋体"/>
          <w:color w:val="auto"/>
          <w:spacing w:val="9"/>
          <w:sz w:val="21"/>
          <w:szCs w:val="21"/>
        </w:rPr>
        <w:t>上传至“政府采购云平台”，上传成功后</w:t>
      </w:r>
      <w:r>
        <w:rPr>
          <w:rFonts w:hint="eastAsia" w:ascii="宋体" w:hAnsi="宋体" w:cs="宋体"/>
          <w:color w:val="auto"/>
          <w:spacing w:val="9"/>
          <w:sz w:val="21"/>
          <w:szCs w:val="21"/>
          <w:lang w:eastAsia="zh-CN"/>
        </w:rPr>
        <w:t>，</w:t>
      </w:r>
      <w:r>
        <w:rPr>
          <w:rFonts w:ascii="宋体" w:hAnsi="宋体" w:eastAsia="宋体" w:cs="宋体"/>
          <w:color w:val="auto"/>
          <w:spacing w:val="9"/>
          <w:sz w:val="21"/>
          <w:szCs w:val="21"/>
        </w:rPr>
        <w:t>“电子加密投标文件”自动失效。如未提供备份电子投标</w:t>
      </w:r>
      <w:r>
        <w:rPr>
          <w:rFonts w:ascii="宋体" w:hAnsi="宋体" w:eastAsia="宋体" w:cs="宋体"/>
          <w:color w:val="auto"/>
          <w:spacing w:val="12"/>
          <w:sz w:val="21"/>
          <w:szCs w:val="21"/>
        </w:rPr>
        <w:t>文件的，将</w:t>
      </w:r>
      <w:r>
        <w:rPr>
          <w:rFonts w:ascii="宋体" w:hAnsi="宋体" w:eastAsia="宋体" w:cs="宋体"/>
          <w:color w:val="auto"/>
          <w:spacing w:val="10"/>
          <w:sz w:val="21"/>
          <w:szCs w:val="21"/>
        </w:rPr>
        <w:t>不</w:t>
      </w:r>
      <w:r>
        <w:rPr>
          <w:rFonts w:ascii="宋体" w:hAnsi="宋体" w:eastAsia="宋体" w:cs="宋体"/>
          <w:color w:val="auto"/>
          <w:spacing w:val="6"/>
          <w:sz w:val="21"/>
          <w:szCs w:val="21"/>
        </w:rPr>
        <w:t>进行再次解密程序。无法在线解密视为投标人放弃投标，在线解密时间为 30 分钟。</w:t>
      </w:r>
    </w:p>
    <w:p>
      <w:pPr>
        <w:keepNext w:val="0"/>
        <w:keepLines w:val="0"/>
        <w:pageBreakBefore w:val="0"/>
        <w:widowControl w:val="0"/>
        <w:kinsoku w:val="0"/>
        <w:wordWrap/>
        <w:overflowPunct/>
        <w:topLinePunct w:val="0"/>
        <w:autoSpaceDE w:val="0"/>
        <w:autoSpaceDN w:val="0"/>
        <w:bidi w:val="0"/>
        <w:adjustRightInd w:val="0"/>
        <w:snapToGrid w:val="0"/>
        <w:spacing w:line="30" w:lineRule="atLeast"/>
        <w:ind w:left="6" w:firstLine="468" w:firstLineChars="200"/>
        <w:textAlignment w:val="baseline"/>
        <w:outlineLvl w:val="9"/>
        <w:rPr>
          <w:rFonts w:ascii="宋体" w:hAnsi="宋体" w:eastAsia="宋体" w:cs="宋体"/>
          <w:color w:val="auto"/>
          <w:sz w:val="21"/>
          <w:szCs w:val="21"/>
        </w:rPr>
      </w:pPr>
      <w:r>
        <w:rPr>
          <w:rFonts w:ascii="宋体" w:hAnsi="宋体" w:eastAsia="宋体" w:cs="宋体"/>
          <w:color w:val="auto"/>
          <w:spacing w:val="12"/>
          <w:sz w:val="21"/>
          <w:szCs w:val="21"/>
        </w:rPr>
        <w:t>5.2</w:t>
      </w:r>
      <w:r>
        <w:rPr>
          <w:rFonts w:ascii="宋体" w:hAnsi="宋体" w:eastAsia="宋体" w:cs="宋体"/>
          <w:color w:val="auto"/>
          <w:spacing w:val="10"/>
          <w:sz w:val="21"/>
          <w:szCs w:val="21"/>
        </w:rPr>
        <w:t>.</w:t>
      </w:r>
      <w:r>
        <w:rPr>
          <w:rFonts w:ascii="宋体" w:hAnsi="宋体" w:eastAsia="宋体" w:cs="宋体"/>
          <w:color w:val="auto"/>
          <w:spacing w:val="6"/>
          <w:sz w:val="21"/>
          <w:szCs w:val="21"/>
        </w:rPr>
        <w:t>2.2 投标文件解密结束后，开标活动组织人员在线开启投标文件。</w:t>
      </w:r>
    </w:p>
    <w:p>
      <w:pPr>
        <w:keepNext w:val="0"/>
        <w:keepLines w:val="0"/>
        <w:pageBreakBefore w:val="0"/>
        <w:widowControl w:val="0"/>
        <w:kinsoku w:val="0"/>
        <w:wordWrap/>
        <w:overflowPunct/>
        <w:topLinePunct w:val="0"/>
        <w:autoSpaceDE w:val="0"/>
        <w:autoSpaceDN w:val="0"/>
        <w:bidi w:val="0"/>
        <w:adjustRightInd w:val="0"/>
        <w:snapToGrid w:val="0"/>
        <w:spacing w:before="192" w:line="360" w:lineRule="auto"/>
        <w:ind w:left="6" w:firstLine="444" w:firstLineChars="200"/>
        <w:textAlignment w:val="baseline"/>
        <w:outlineLvl w:val="9"/>
        <w:rPr>
          <w:rFonts w:ascii="宋体" w:hAnsi="宋体" w:eastAsia="宋体" w:cs="宋体"/>
          <w:color w:val="auto"/>
          <w:sz w:val="21"/>
          <w:szCs w:val="21"/>
        </w:rPr>
      </w:pPr>
      <w:r>
        <w:rPr>
          <w:rFonts w:ascii="宋体" w:hAnsi="宋体" w:eastAsia="宋体" w:cs="宋体"/>
          <w:color w:val="auto"/>
          <w:spacing w:val="6"/>
          <w:sz w:val="21"/>
          <w:szCs w:val="21"/>
        </w:rPr>
        <w:t>5.2.2.3 开启投标人报价文件，投标人代表对各自报价进行确认，如果认为报价有误，可以当场提出异</w:t>
      </w:r>
      <w:r>
        <w:rPr>
          <w:rFonts w:ascii="宋体" w:hAnsi="宋体" w:eastAsia="宋体" w:cs="宋体"/>
          <w:color w:val="auto"/>
          <w:spacing w:val="3"/>
          <w:sz w:val="21"/>
          <w:szCs w:val="21"/>
        </w:rPr>
        <w:t>议</w:t>
      </w:r>
      <w:r>
        <w:rPr>
          <w:rFonts w:ascii="宋体" w:hAnsi="宋体" w:eastAsia="宋体" w:cs="宋体"/>
          <w:color w:val="auto"/>
          <w:sz w:val="21"/>
          <w:szCs w:val="21"/>
        </w:rPr>
        <w:t>。</w:t>
      </w:r>
      <w:r>
        <w:rPr>
          <w:rFonts w:ascii="宋体" w:hAnsi="宋体" w:eastAsia="宋体" w:cs="宋体"/>
          <w:color w:val="auto"/>
          <w:spacing w:val="18"/>
          <w:sz w:val="21"/>
          <w:szCs w:val="21"/>
        </w:rPr>
        <w:t>开标</w:t>
      </w:r>
      <w:r>
        <w:rPr>
          <w:rFonts w:ascii="宋体" w:hAnsi="宋体" w:eastAsia="宋体" w:cs="宋体"/>
          <w:color w:val="auto"/>
          <w:spacing w:val="12"/>
          <w:sz w:val="21"/>
          <w:szCs w:val="21"/>
        </w:rPr>
        <w:t>结</w:t>
      </w:r>
      <w:r>
        <w:rPr>
          <w:rFonts w:ascii="宋体" w:hAnsi="宋体" w:eastAsia="宋体" w:cs="宋体"/>
          <w:color w:val="auto"/>
          <w:spacing w:val="9"/>
          <w:sz w:val="21"/>
          <w:szCs w:val="21"/>
        </w:rPr>
        <w:t>束后，如发现开标结果与报价文件不一致者，由评标委员会根据报价文件内容进行修正。</w:t>
      </w:r>
      <w:r>
        <w:rPr>
          <w:rFonts w:ascii="宋体" w:hAnsi="宋体" w:eastAsia="宋体" w:cs="宋体"/>
          <w:color w:val="auto"/>
          <w:spacing w:val="18"/>
          <w:sz w:val="21"/>
          <w:szCs w:val="21"/>
        </w:rPr>
        <w:t>特别</w:t>
      </w:r>
      <w:r>
        <w:rPr>
          <w:rFonts w:ascii="宋体" w:hAnsi="宋体" w:eastAsia="宋体" w:cs="宋体"/>
          <w:color w:val="auto"/>
          <w:spacing w:val="9"/>
          <w:sz w:val="21"/>
          <w:szCs w:val="21"/>
        </w:rPr>
        <w:t>说明：如遇“政府采购云平台”电子化开标或评审程序调整的，按调整后程序执行。</w:t>
      </w:r>
    </w:p>
    <w:p>
      <w:pPr>
        <w:spacing w:before="192" w:line="229" w:lineRule="auto"/>
        <w:ind w:left="1"/>
        <w:outlineLvl w:val="2"/>
        <w:rPr>
          <w:rFonts w:ascii="宋体" w:hAnsi="宋体" w:eastAsia="宋体" w:cs="宋体"/>
          <w:color w:val="auto"/>
          <w:sz w:val="24"/>
          <w:szCs w:val="24"/>
        </w:rPr>
      </w:pPr>
      <w:r>
        <w:rPr>
          <w:rFonts w:ascii="宋体" w:hAnsi="宋体" w:eastAsia="宋体" w:cs="宋体"/>
          <w:color w:val="auto"/>
          <w:spacing w:val="6"/>
          <w:sz w:val="24"/>
          <w:szCs w:val="24"/>
          <w14:textOutline w14:w="3795" w14:cap="sq" w14:cmpd="sng">
            <w14:solidFill>
              <w14:srgbClr w14:val="000000"/>
            </w14:solidFill>
            <w14:prstDash w14:val="solid"/>
            <w14:bevel/>
          </w14:textOutline>
        </w:rPr>
        <w:t>6</w:t>
      </w:r>
      <w:r>
        <w:rPr>
          <w:rFonts w:ascii="宋体" w:hAnsi="宋体" w:eastAsia="宋体" w:cs="宋体"/>
          <w:color w:val="auto"/>
          <w:spacing w:val="5"/>
          <w:sz w:val="24"/>
          <w:szCs w:val="24"/>
        </w:rPr>
        <w:t xml:space="preserve"> </w:t>
      </w:r>
      <w:r>
        <w:rPr>
          <w:rFonts w:ascii="宋体" w:hAnsi="宋体" w:eastAsia="宋体" w:cs="宋体"/>
          <w:color w:val="auto"/>
          <w:spacing w:val="5"/>
          <w:sz w:val="24"/>
          <w:szCs w:val="24"/>
          <w14:textOutline w14:w="3795" w14:cap="sq" w14:cmpd="sng">
            <w14:solidFill>
              <w14:srgbClr w14:val="000000"/>
            </w14:solidFill>
            <w14:prstDash w14:val="solid"/>
            <w14:bevel/>
          </w14:textOutline>
        </w:rPr>
        <w:t>评标</w:t>
      </w:r>
    </w:p>
    <w:p>
      <w:pPr>
        <w:spacing w:before="193" w:line="225" w:lineRule="auto"/>
        <w:ind w:left="1"/>
        <w:outlineLvl w:val="9"/>
        <w:rPr>
          <w:rFonts w:ascii="宋体" w:hAnsi="宋体" w:eastAsia="宋体" w:cs="宋体"/>
          <w:color w:val="auto"/>
          <w:sz w:val="24"/>
          <w:szCs w:val="24"/>
        </w:rPr>
      </w:pPr>
      <w:r>
        <w:rPr>
          <w:rFonts w:ascii="宋体" w:hAnsi="宋体" w:eastAsia="宋体" w:cs="宋体"/>
          <w:color w:val="auto"/>
          <w:spacing w:val="2"/>
          <w:sz w:val="24"/>
          <w:szCs w:val="24"/>
          <w14:textOutline w14:w="3795" w14:cap="sq" w14:cmpd="sng">
            <w14:solidFill>
              <w14:srgbClr w14:val="000000"/>
            </w14:solidFill>
            <w14:prstDash w14:val="solid"/>
            <w14:bevel/>
          </w14:textOutline>
        </w:rPr>
        <w:t>6.</w:t>
      </w:r>
      <w:r>
        <w:rPr>
          <w:rFonts w:ascii="宋体" w:hAnsi="宋体" w:eastAsia="宋体" w:cs="宋体"/>
          <w:color w:val="auto"/>
          <w:spacing w:val="1"/>
          <w:sz w:val="24"/>
          <w:szCs w:val="24"/>
          <w14:textOutline w14:w="3795" w14:cap="sq" w14:cmpd="sng">
            <w14:solidFill>
              <w14:srgbClr w14:val="000000"/>
            </w14:solidFill>
            <w14:prstDash w14:val="solid"/>
            <w14:bevel/>
          </w14:textOutline>
        </w:rPr>
        <w:t>1</w:t>
      </w:r>
      <w:r>
        <w:rPr>
          <w:rFonts w:ascii="宋体" w:hAnsi="宋体" w:eastAsia="宋体" w:cs="宋体"/>
          <w:color w:val="auto"/>
          <w:spacing w:val="1"/>
          <w:sz w:val="24"/>
          <w:szCs w:val="24"/>
        </w:rPr>
        <w:t xml:space="preserve"> </w:t>
      </w:r>
      <w:r>
        <w:rPr>
          <w:rFonts w:ascii="宋体" w:hAnsi="宋体" w:eastAsia="宋体" w:cs="宋体"/>
          <w:color w:val="auto"/>
          <w:spacing w:val="1"/>
          <w:sz w:val="24"/>
          <w:szCs w:val="24"/>
          <w14:textOutline w14:w="3795" w14:cap="sq" w14:cmpd="sng">
            <w14:solidFill>
              <w14:srgbClr w14:val="000000"/>
            </w14:solidFill>
            <w14:prstDash w14:val="solid"/>
            <w14:bevel/>
          </w14:textOutline>
        </w:rPr>
        <w:t>评标委员会</w:t>
      </w:r>
    </w:p>
    <w:p>
      <w:pPr>
        <w:spacing w:before="195" w:line="407" w:lineRule="auto"/>
        <w:ind w:left="8" w:right="71" w:firstLine="413"/>
        <w:rPr>
          <w:rFonts w:ascii="宋体" w:hAnsi="宋体" w:eastAsia="宋体" w:cs="宋体"/>
          <w:color w:val="auto"/>
          <w:sz w:val="21"/>
          <w:szCs w:val="21"/>
        </w:rPr>
      </w:pPr>
      <w:r>
        <w:rPr>
          <w:rFonts w:ascii="宋体" w:hAnsi="宋体" w:eastAsia="宋体" w:cs="宋体"/>
          <w:color w:val="auto"/>
          <w:spacing w:val="16"/>
          <w:sz w:val="21"/>
          <w:szCs w:val="21"/>
        </w:rPr>
        <w:t>6.1.</w:t>
      </w:r>
      <w:r>
        <w:rPr>
          <w:rFonts w:ascii="宋体" w:hAnsi="宋体" w:eastAsia="宋体" w:cs="宋体"/>
          <w:color w:val="auto"/>
          <w:spacing w:val="8"/>
          <w:sz w:val="21"/>
          <w:szCs w:val="21"/>
        </w:rPr>
        <w:t>1 评标由招标人依法组建的评标委员会负责，评标委员会由招标人负责依法组建。评标委员会成</w:t>
      </w:r>
      <w:r>
        <w:rPr>
          <w:rFonts w:ascii="宋体" w:hAnsi="宋体" w:eastAsia="宋体" w:cs="宋体"/>
          <w:color w:val="auto"/>
          <w:sz w:val="21"/>
          <w:szCs w:val="21"/>
        </w:rPr>
        <w:t xml:space="preserve"> </w:t>
      </w:r>
      <w:r>
        <w:rPr>
          <w:rFonts w:ascii="宋体" w:hAnsi="宋体" w:eastAsia="宋体" w:cs="宋体"/>
          <w:color w:val="auto"/>
          <w:spacing w:val="13"/>
          <w:sz w:val="21"/>
          <w:szCs w:val="21"/>
        </w:rPr>
        <w:t>员</w:t>
      </w:r>
      <w:r>
        <w:rPr>
          <w:rFonts w:ascii="宋体" w:hAnsi="宋体" w:eastAsia="宋体" w:cs="宋体"/>
          <w:color w:val="auto"/>
          <w:spacing w:val="9"/>
          <w:sz w:val="21"/>
          <w:szCs w:val="21"/>
        </w:rPr>
        <w:t>人数以及技术、经济等方面专家的确定方式见“投标人须知前附表”。</w:t>
      </w:r>
    </w:p>
    <w:p>
      <w:pPr>
        <w:spacing w:before="1" w:line="224" w:lineRule="auto"/>
        <w:ind w:left="421"/>
        <w:rPr>
          <w:rFonts w:ascii="宋体" w:hAnsi="宋体" w:eastAsia="宋体" w:cs="宋体"/>
          <w:color w:val="auto"/>
          <w:sz w:val="21"/>
          <w:szCs w:val="21"/>
        </w:rPr>
      </w:pPr>
      <w:r>
        <w:rPr>
          <w:rFonts w:ascii="宋体" w:hAnsi="宋体" w:eastAsia="宋体" w:cs="宋体"/>
          <w:color w:val="auto"/>
          <w:spacing w:val="11"/>
          <w:sz w:val="21"/>
          <w:szCs w:val="21"/>
        </w:rPr>
        <w:t>6</w:t>
      </w:r>
      <w:r>
        <w:rPr>
          <w:rFonts w:ascii="宋体" w:hAnsi="宋体" w:eastAsia="宋体" w:cs="宋体"/>
          <w:color w:val="auto"/>
          <w:spacing w:val="8"/>
          <w:sz w:val="21"/>
          <w:szCs w:val="21"/>
        </w:rPr>
        <w:t>.1.2 评标委员会成员有下列情形之一的，应当回避：</w:t>
      </w:r>
    </w:p>
    <w:p>
      <w:pPr>
        <w:spacing w:before="195" w:line="226"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2"/>
          <w:sz w:val="21"/>
          <w:szCs w:val="21"/>
        </w:rPr>
        <w:t>1) 招标人或投标人的主要负责人的近亲属；</w:t>
      </w:r>
    </w:p>
    <w:p>
      <w:pPr>
        <w:spacing w:before="195" w:line="228"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2"/>
          <w:sz w:val="21"/>
          <w:szCs w:val="21"/>
        </w:rPr>
        <w:t>2) 项目主管部门或者行政监督部门的人员；</w:t>
      </w:r>
    </w:p>
    <w:p>
      <w:pPr>
        <w:spacing w:before="194" w:line="229" w:lineRule="auto"/>
        <w:ind w:left="430"/>
        <w:rPr>
          <w:rFonts w:ascii="宋体" w:hAnsi="宋体" w:eastAsia="宋体" w:cs="宋体"/>
          <w:color w:val="auto"/>
          <w:sz w:val="21"/>
          <w:szCs w:val="21"/>
        </w:rPr>
      </w:pPr>
      <w:r>
        <w:rPr>
          <w:rFonts w:ascii="宋体" w:hAnsi="宋体" w:eastAsia="宋体" w:cs="宋体"/>
          <w:color w:val="auto"/>
          <w:spacing w:val="12"/>
          <w:sz w:val="21"/>
          <w:szCs w:val="21"/>
        </w:rPr>
        <w:t>(3) 与投标人有经济利益关系，可能影响对投标公正评审的</w:t>
      </w:r>
      <w:r>
        <w:rPr>
          <w:rFonts w:ascii="宋体" w:hAnsi="宋体" w:eastAsia="宋体" w:cs="宋体"/>
          <w:color w:val="auto"/>
          <w:spacing w:val="8"/>
          <w:sz w:val="21"/>
          <w:szCs w:val="21"/>
        </w:rPr>
        <w:t>；</w:t>
      </w:r>
    </w:p>
    <w:p>
      <w:pPr>
        <w:spacing w:before="192" w:line="229" w:lineRule="auto"/>
        <w:ind w:left="430"/>
        <w:rPr>
          <w:rFonts w:ascii="宋体" w:hAnsi="宋体" w:eastAsia="宋体" w:cs="宋体"/>
          <w:color w:val="auto"/>
          <w:sz w:val="21"/>
          <w:szCs w:val="21"/>
        </w:rPr>
      </w:pPr>
      <w:r>
        <w:rPr>
          <w:rFonts w:ascii="宋体" w:hAnsi="宋体" w:eastAsia="宋体" w:cs="宋体"/>
          <w:color w:val="auto"/>
          <w:spacing w:val="10"/>
          <w:sz w:val="21"/>
          <w:szCs w:val="21"/>
        </w:rPr>
        <w:t>(4) 曾因在招标、评标以及其他与招标投标有关活动中从事违法行为而受过行政处罚或刑事处罚的</w:t>
      </w:r>
      <w:r>
        <w:rPr>
          <w:rFonts w:ascii="宋体" w:hAnsi="宋体" w:eastAsia="宋体" w:cs="宋体"/>
          <w:color w:val="auto"/>
          <w:spacing w:val="3"/>
          <w:sz w:val="21"/>
          <w:szCs w:val="21"/>
        </w:rPr>
        <w:t>；</w:t>
      </w:r>
    </w:p>
    <w:p>
      <w:pPr>
        <w:spacing w:before="191" w:line="226" w:lineRule="auto"/>
        <w:ind w:left="430"/>
        <w:rPr>
          <w:rFonts w:ascii="宋体" w:hAnsi="宋体" w:eastAsia="宋体" w:cs="宋体"/>
          <w:color w:val="auto"/>
          <w:sz w:val="21"/>
          <w:szCs w:val="21"/>
        </w:rPr>
      </w:pPr>
      <w:r>
        <w:rPr>
          <w:rFonts w:ascii="宋体" w:hAnsi="宋体" w:eastAsia="宋体" w:cs="宋体"/>
          <w:color w:val="auto"/>
          <w:spacing w:val="15"/>
          <w:sz w:val="21"/>
          <w:szCs w:val="21"/>
        </w:rPr>
        <w:t>(</w:t>
      </w:r>
      <w:r>
        <w:rPr>
          <w:rFonts w:ascii="宋体" w:hAnsi="宋体" w:eastAsia="宋体" w:cs="宋体"/>
          <w:color w:val="auto"/>
          <w:spacing w:val="13"/>
          <w:sz w:val="21"/>
          <w:szCs w:val="21"/>
        </w:rPr>
        <w:t>5) 与投标人有其他利害关系的人。</w:t>
      </w:r>
    </w:p>
    <w:p>
      <w:pPr>
        <w:spacing w:before="196" w:line="229" w:lineRule="auto"/>
        <w:ind w:left="1"/>
        <w:outlineLvl w:val="9"/>
        <w:rPr>
          <w:rFonts w:ascii="宋体" w:hAnsi="宋体" w:eastAsia="宋体" w:cs="宋体"/>
          <w:color w:val="auto"/>
          <w:sz w:val="24"/>
          <w:szCs w:val="24"/>
        </w:rPr>
      </w:pPr>
      <w:r>
        <w:rPr>
          <w:rFonts w:ascii="宋体" w:hAnsi="宋体" w:eastAsia="宋体" w:cs="宋体"/>
          <w:color w:val="auto"/>
          <w:spacing w:val="1"/>
          <w:sz w:val="24"/>
          <w:szCs w:val="24"/>
          <w14:textOutline w14:w="3795" w14:cap="sq" w14:cmpd="sng">
            <w14:solidFill>
              <w14:srgbClr w14:val="000000"/>
            </w14:solidFill>
            <w14:prstDash w14:val="solid"/>
            <w14:bevel/>
          </w14:textOutline>
        </w:rPr>
        <w:t>6.</w:t>
      </w:r>
      <w:r>
        <w:rPr>
          <w:rFonts w:ascii="宋体" w:hAnsi="宋体" w:eastAsia="宋体" w:cs="宋体"/>
          <w:color w:val="auto"/>
          <w:sz w:val="24"/>
          <w:szCs w:val="24"/>
          <w14:textOutline w14:w="3795" w14:cap="sq" w14:cmpd="sng">
            <w14:solidFill>
              <w14:srgbClr w14:val="000000"/>
            </w14:solidFill>
            <w14:prstDash w14:val="solid"/>
            <w14:bevel/>
          </w14:textOutline>
        </w:rPr>
        <w:t>2</w:t>
      </w:r>
      <w:r>
        <w:rPr>
          <w:rFonts w:ascii="宋体" w:hAnsi="宋体" w:eastAsia="宋体" w:cs="宋体"/>
          <w:color w:val="auto"/>
          <w:sz w:val="24"/>
          <w:szCs w:val="24"/>
        </w:rPr>
        <w:t xml:space="preserve"> </w:t>
      </w:r>
      <w:r>
        <w:rPr>
          <w:rFonts w:ascii="宋体" w:hAnsi="宋体" w:eastAsia="宋体" w:cs="宋体"/>
          <w:color w:val="auto"/>
          <w:sz w:val="24"/>
          <w:szCs w:val="24"/>
          <w14:textOutline w14:w="3795" w14:cap="sq" w14:cmpd="sng">
            <w14:solidFill>
              <w14:srgbClr w14:val="000000"/>
            </w14:solidFill>
            <w14:prstDash w14:val="solid"/>
            <w14:bevel/>
          </w14:textOutline>
        </w:rPr>
        <w:t>评标原则</w:t>
      </w:r>
    </w:p>
    <w:p>
      <w:pPr>
        <w:spacing w:before="159" w:line="229" w:lineRule="auto"/>
        <w:ind w:left="2" w:firstLine="230" w:firstLineChars="100"/>
        <w:outlineLvl w:val="9"/>
        <w:rPr>
          <w:rFonts w:ascii="宋体" w:hAnsi="宋体" w:eastAsia="宋体" w:cs="宋体"/>
          <w:color w:val="auto"/>
          <w:spacing w:val="9"/>
          <w:sz w:val="21"/>
          <w:szCs w:val="21"/>
        </w:rPr>
      </w:pPr>
      <w:r>
        <w:rPr>
          <w:rFonts w:ascii="宋体" w:hAnsi="宋体" w:eastAsia="宋体" w:cs="宋体"/>
          <w:color w:val="auto"/>
          <w:spacing w:val="10"/>
          <w:sz w:val="21"/>
          <w:szCs w:val="21"/>
        </w:rPr>
        <w:t>评</w:t>
      </w:r>
      <w:r>
        <w:rPr>
          <w:rFonts w:ascii="宋体" w:hAnsi="宋体" w:eastAsia="宋体" w:cs="宋体"/>
          <w:color w:val="auto"/>
          <w:spacing w:val="9"/>
          <w:sz w:val="21"/>
          <w:szCs w:val="21"/>
        </w:rPr>
        <w:t>标活动遵循公平、公正、科学和择优的原则。</w:t>
      </w:r>
    </w:p>
    <w:p>
      <w:pPr>
        <w:spacing w:before="159" w:line="229" w:lineRule="auto"/>
        <w:ind w:left="2"/>
        <w:outlineLvl w:val="9"/>
        <w:rPr>
          <w:rFonts w:hint="eastAsia" w:ascii="宋体" w:hAnsi="宋体" w:eastAsia="宋体" w:cs="宋体"/>
          <w:color w:val="auto"/>
          <w:sz w:val="24"/>
          <w:szCs w:val="24"/>
        </w:rPr>
      </w:pPr>
      <w:r>
        <w:rPr>
          <w:rFonts w:hint="eastAsia" w:ascii="宋体" w:hAnsi="宋体" w:eastAsia="宋体" w:cs="宋体"/>
          <w:color w:val="auto"/>
          <w:spacing w:val="-6"/>
          <w:sz w:val="24"/>
          <w:szCs w:val="24"/>
          <w14:textOutline w14:w="3795" w14:cap="sq" w14:cmpd="sng">
            <w14:solidFill>
              <w14:srgbClr w14:val="000000"/>
            </w14:solidFill>
            <w14:prstDash w14:val="solid"/>
            <w14:bevel/>
          </w14:textOutline>
        </w:rPr>
        <w:t>6</w:t>
      </w:r>
      <w:r>
        <w:rPr>
          <w:rFonts w:hint="eastAsia" w:ascii="宋体" w:hAnsi="宋体" w:eastAsia="宋体" w:cs="宋体"/>
          <w:color w:val="auto"/>
          <w:spacing w:val="-3"/>
          <w:sz w:val="24"/>
          <w:szCs w:val="24"/>
          <w14:textOutline w14:w="3795" w14:cap="sq" w14:cmpd="sng">
            <w14:solidFill>
              <w14:srgbClr w14:val="000000"/>
            </w14:solidFill>
            <w14:prstDash w14:val="solid"/>
            <w14:bevel/>
          </w14:textOutline>
        </w:rPr>
        <w:t>.3</w:t>
      </w:r>
      <w:r>
        <w:rPr>
          <w:rFonts w:hint="eastAsia" w:ascii="宋体" w:hAnsi="宋体" w:eastAsia="宋体" w:cs="宋体"/>
          <w:color w:val="auto"/>
          <w:spacing w:val="-3"/>
          <w:sz w:val="24"/>
          <w:szCs w:val="24"/>
        </w:rPr>
        <w:t xml:space="preserve"> </w:t>
      </w:r>
      <w:r>
        <w:rPr>
          <w:rFonts w:hint="eastAsia" w:ascii="宋体" w:hAnsi="宋体" w:eastAsia="宋体" w:cs="宋体"/>
          <w:color w:val="auto"/>
          <w:spacing w:val="-3"/>
          <w:sz w:val="24"/>
          <w:szCs w:val="24"/>
          <w14:textOutline w14:w="3795" w14:cap="sq" w14:cmpd="sng">
            <w14:solidFill>
              <w14:srgbClr w14:val="000000"/>
            </w14:solidFill>
            <w14:prstDash w14:val="solid"/>
            <w14:bevel/>
          </w14:textOutline>
        </w:rPr>
        <w:t>评标</w:t>
      </w:r>
    </w:p>
    <w:p>
      <w:pPr>
        <w:spacing w:before="189" w:line="407" w:lineRule="auto"/>
        <w:ind w:left="8" w:right="71" w:firstLine="411"/>
        <w:rPr>
          <w:rFonts w:hint="eastAsia" w:ascii="宋体" w:hAnsi="宋体" w:eastAsia="宋体" w:cs="宋体"/>
          <w:color w:val="auto"/>
          <w:sz w:val="21"/>
          <w:szCs w:val="21"/>
        </w:rPr>
      </w:pPr>
      <w:r>
        <w:rPr>
          <w:rFonts w:hint="eastAsia" w:ascii="宋体" w:hAnsi="宋体" w:eastAsia="宋体" w:cs="宋体"/>
          <w:color w:val="auto"/>
          <w:spacing w:val="18"/>
          <w:sz w:val="21"/>
          <w:szCs w:val="21"/>
        </w:rPr>
        <w:t>评</w:t>
      </w:r>
      <w:r>
        <w:rPr>
          <w:rFonts w:hint="eastAsia" w:ascii="宋体" w:hAnsi="宋体" w:eastAsia="宋体" w:cs="宋体"/>
          <w:color w:val="auto"/>
          <w:spacing w:val="15"/>
          <w:sz w:val="21"/>
          <w:szCs w:val="21"/>
        </w:rPr>
        <w:t>标</w:t>
      </w:r>
      <w:r>
        <w:rPr>
          <w:rFonts w:hint="eastAsia" w:ascii="宋体" w:hAnsi="宋体" w:eastAsia="宋体" w:cs="宋体"/>
          <w:color w:val="auto"/>
          <w:spacing w:val="9"/>
          <w:sz w:val="21"/>
          <w:szCs w:val="21"/>
        </w:rPr>
        <w:t>委员会按照第三章“评标办法”规定的方法、评审因素、标准和程序对投标文件进行评审。第三</w:t>
      </w:r>
      <w:r>
        <w:rPr>
          <w:rFonts w:hint="eastAsia" w:ascii="宋体" w:hAnsi="宋体" w:eastAsia="宋体" w:cs="宋体"/>
          <w:color w:val="auto"/>
          <w:spacing w:val="14"/>
          <w:sz w:val="21"/>
          <w:szCs w:val="21"/>
        </w:rPr>
        <w:t>章</w:t>
      </w:r>
      <w:r>
        <w:rPr>
          <w:rFonts w:hint="eastAsia" w:ascii="宋体" w:hAnsi="宋体" w:eastAsia="宋体" w:cs="宋体"/>
          <w:color w:val="auto"/>
          <w:spacing w:val="9"/>
          <w:sz w:val="21"/>
          <w:szCs w:val="21"/>
        </w:rPr>
        <w:t>“评标办法”没有规定的方法、评审因素和标准，不作为评标依据。</w:t>
      </w:r>
    </w:p>
    <w:p>
      <w:pPr>
        <w:spacing w:before="1" w:line="226" w:lineRule="auto"/>
        <w:ind w:left="2"/>
        <w:outlineLvl w:val="9"/>
        <w:rPr>
          <w:rFonts w:hint="eastAsia" w:ascii="宋体" w:hAnsi="宋体" w:eastAsia="宋体" w:cs="宋体"/>
          <w:color w:val="auto"/>
          <w:sz w:val="24"/>
          <w:szCs w:val="24"/>
        </w:rPr>
      </w:pPr>
      <w:r>
        <w:rPr>
          <w:rFonts w:hint="eastAsia" w:ascii="宋体" w:hAnsi="宋体" w:eastAsia="宋体" w:cs="宋体"/>
          <w:color w:val="auto"/>
          <w:spacing w:val="4"/>
          <w:sz w:val="24"/>
          <w:szCs w:val="24"/>
          <w14:textOutline w14:w="3795" w14:cap="sq" w14:cmpd="sng">
            <w14:solidFill>
              <w14:srgbClr w14:val="000000"/>
            </w14:solidFill>
            <w14:prstDash w14:val="solid"/>
            <w14:bevel/>
          </w14:textOutline>
        </w:rPr>
        <w:t>6</w:t>
      </w:r>
      <w:r>
        <w:rPr>
          <w:rFonts w:hint="eastAsia" w:ascii="宋体" w:hAnsi="宋体" w:eastAsia="宋体" w:cs="宋体"/>
          <w:color w:val="auto"/>
          <w:spacing w:val="2"/>
          <w:sz w:val="24"/>
          <w:szCs w:val="24"/>
          <w14:textOutline w14:w="3795" w14:cap="sq" w14:cmpd="sng">
            <w14:solidFill>
              <w14:srgbClr w14:val="000000"/>
            </w14:solidFill>
            <w14:prstDash w14:val="solid"/>
            <w14:bevel/>
          </w14:textOutline>
        </w:rPr>
        <w:t>.4</w:t>
      </w:r>
      <w:r>
        <w:rPr>
          <w:rFonts w:hint="eastAsia" w:ascii="宋体" w:hAnsi="宋体" w:eastAsia="宋体" w:cs="宋体"/>
          <w:color w:val="auto"/>
          <w:spacing w:val="2"/>
          <w:sz w:val="24"/>
          <w:szCs w:val="24"/>
        </w:rPr>
        <w:t xml:space="preserve"> </w:t>
      </w:r>
      <w:r>
        <w:rPr>
          <w:rFonts w:hint="eastAsia" w:ascii="宋体" w:hAnsi="宋体" w:eastAsia="宋体" w:cs="宋体"/>
          <w:color w:val="auto"/>
          <w:spacing w:val="2"/>
          <w:sz w:val="24"/>
          <w:szCs w:val="24"/>
          <w14:textOutline w14:w="3795" w14:cap="sq" w14:cmpd="sng">
            <w14:solidFill>
              <w14:srgbClr w14:val="000000"/>
            </w14:solidFill>
            <w14:prstDash w14:val="solid"/>
            <w14:bevel/>
          </w14:textOutline>
        </w:rPr>
        <w:t>移交评标资料</w:t>
      </w:r>
    </w:p>
    <w:p>
      <w:pPr>
        <w:spacing w:before="193" w:line="441" w:lineRule="exact"/>
        <w:ind w:left="0" w:leftChars="0" w:firstLine="492" w:firstLineChars="200"/>
        <w:rPr>
          <w:rFonts w:hint="eastAsia" w:ascii="宋体" w:hAnsi="宋体" w:eastAsia="宋体" w:cs="宋体"/>
          <w:color w:val="auto"/>
          <w:spacing w:val="9"/>
          <w:position w:val="18"/>
          <w:sz w:val="21"/>
          <w:szCs w:val="21"/>
          <w:lang w:eastAsia="zh-CN"/>
        </w:rPr>
      </w:pPr>
      <w:r>
        <w:rPr>
          <w:rFonts w:hint="eastAsia" w:ascii="宋体" w:hAnsi="宋体" w:eastAsia="宋体" w:cs="宋体"/>
          <w:color w:val="auto"/>
          <w:spacing w:val="18"/>
          <w:position w:val="18"/>
          <w:sz w:val="21"/>
          <w:szCs w:val="21"/>
        </w:rPr>
        <w:t>评</w:t>
      </w:r>
      <w:r>
        <w:rPr>
          <w:rFonts w:hint="eastAsia" w:ascii="宋体" w:hAnsi="宋体" w:eastAsia="宋体" w:cs="宋体"/>
          <w:color w:val="auto"/>
          <w:spacing w:val="15"/>
          <w:position w:val="18"/>
          <w:sz w:val="21"/>
          <w:szCs w:val="21"/>
        </w:rPr>
        <w:t>标</w:t>
      </w:r>
      <w:r>
        <w:rPr>
          <w:rFonts w:hint="eastAsia" w:ascii="宋体" w:hAnsi="宋体" w:eastAsia="宋体" w:cs="宋体"/>
          <w:color w:val="auto"/>
          <w:spacing w:val="9"/>
          <w:position w:val="18"/>
          <w:sz w:val="21"/>
          <w:szCs w:val="21"/>
        </w:rPr>
        <w:t>委员会完成评标后，立即向招标人提交书面评标报告和中标候选人名单，并同时移交所有评标涉</w:t>
      </w:r>
      <w:r>
        <w:rPr>
          <w:rFonts w:hint="eastAsia" w:ascii="宋体" w:hAnsi="宋体" w:eastAsia="宋体" w:cs="宋体"/>
          <w:color w:val="auto"/>
          <w:spacing w:val="9"/>
          <w:position w:val="18"/>
          <w:sz w:val="21"/>
          <w:szCs w:val="21"/>
          <w:lang w:eastAsia="zh-CN"/>
        </w:rPr>
        <w:t>及资料。</w:t>
      </w:r>
    </w:p>
    <w:p>
      <w:pPr>
        <w:spacing w:before="193" w:line="441" w:lineRule="exact"/>
        <w:rPr>
          <w:rFonts w:hint="eastAsia" w:ascii="宋体" w:hAnsi="宋体" w:eastAsia="宋体" w:cs="宋体"/>
          <w:color w:val="auto"/>
          <w:sz w:val="24"/>
          <w:szCs w:val="24"/>
        </w:rPr>
      </w:pPr>
      <w:r>
        <w:rPr>
          <w:rFonts w:hint="eastAsia" w:ascii="宋体" w:hAnsi="宋体" w:eastAsia="宋体" w:cs="宋体"/>
          <w:b/>
          <w:bCs/>
          <w:color w:val="auto"/>
          <w:spacing w:val="12"/>
          <w:sz w:val="24"/>
          <w:szCs w:val="24"/>
        </w:rPr>
        <w:t>6</w:t>
      </w:r>
      <w:r>
        <w:rPr>
          <w:rFonts w:hint="eastAsia" w:ascii="宋体" w:hAnsi="宋体" w:eastAsia="宋体" w:cs="宋体"/>
          <w:b/>
          <w:bCs/>
          <w:color w:val="auto"/>
          <w:spacing w:val="10"/>
          <w:sz w:val="24"/>
          <w:szCs w:val="24"/>
        </w:rPr>
        <w:t>.</w:t>
      </w:r>
      <w:r>
        <w:rPr>
          <w:rFonts w:hint="eastAsia" w:ascii="宋体" w:hAnsi="宋体" w:eastAsia="宋体" w:cs="宋体"/>
          <w:b/>
          <w:bCs/>
          <w:color w:val="auto"/>
          <w:spacing w:val="6"/>
          <w:sz w:val="24"/>
          <w:szCs w:val="24"/>
        </w:rPr>
        <w:t>5</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6"/>
          <w:sz w:val="24"/>
          <w:szCs w:val="24"/>
          <w14:textOutline w14:w="3795" w14:cap="sq" w14:cmpd="sng">
            <w14:solidFill>
              <w14:srgbClr w14:val="000000"/>
            </w14:solidFill>
            <w14:prstDash w14:val="solid"/>
            <w14:bevel/>
          </w14:textOutline>
        </w:rPr>
        <w:t>评标资料封存和启封</w:t>
      </w:r>
    </w:p>
    <w:p>
      <w:pPr>
        <w:spacing w:before="152" w:line="228" w:lineRule="auto"/>
        <w:ind w:left="0" w:leftChars="0" w:firstLine="476" w:firstLineChars="200"/>
        <w:rPr>
          <w:rFonts w:hint="eastAsia" w:ascii="宋体" w:hAnsi="宋体" w:eastAsia="宋体" w:cs="宋体"/>
          <w:color w:val="auto"/>
          <w:sz w:val="21"/>
          <w:szCs w:val="21"/>
          <w:lang w:eastAsia="zh-CN"/>
        </w:rPr>
      </w:pPr>
      <w:r>
        <w:rPr>
          <w:rFonts w:hint="eastAsia" w:ascii="宋体" w:hAnsi="宋体" w:eastAsia="宋体" w:cs="宋体"/>
          <w:color w:val="auto"/>
          <w:spacing w:val="14"/>
          <w:sz w:val="21"/>
          <w:szCs w:val="21"/>
        </w:rPr>
        <w:t>6.</w:t>
      </w:r>
      <w:r>
        <w:rPr>
          <w:rFonts w:hint="eastAsia" w:ascii="宋体" w:hAnsi="宋体" w:eastAsia="宋体" w:cs="宋体"/>
          <w:color w:val="auto"/>
          <w:spacing w:val="8"/>
          <w:sz w:val="21"/>
          <w:szCs w:val="21"/>
        </w:rPr>
        <w:t>5</w:t>
      </w:r>
      <w:r>
        <w:rPr>
          <w:rFonts w:hint="eastAsia" w:ascii="宋体" w:hAnsi="宋体" w:eastAsia="宋体" w:cs="宋体"/>
          <w:color w:val="auto"/>
          <w:spacing w:val="7"/>
          <w:sz w:val="21"/>
          <w:szCs w:val="21"/>
        </w:rPr>
        <w:t>. 1 评标结束至中标通知书发放时，招标人按桂林市公共资源交易中心的规定封存评标资料</w:t>
      </w:r>
      <w:r>
        <w:rPr>
          <w:rFonts w:hint="eastAsia" w:ascii="宋体" w:hAnsi="宋体" w:eastAsia="宋体" w:cs="宋体"/>
          <w:color w:val="auto"/>
          <w:spacing w:val="7"/>
          <w:sz w:val="21"/>
          <w:szCs w:val="21"/>
          <w:lang w:eastAsia="zh-CN"/>
        </w:rPr>
        <w:t>。</w:t>
      </w:r>
    </w:p>
    <w:p>
      <w:pPr>
        <w:spacing w:before="154" w:line="369" w:lineRule="auto"/>
        <w:ind w:left="3" w:right="72" w:firstLine="423"/>
        <w:rPr>
          <w:rFonts w:hint="eastAsia" w:ascii="宋体" w:hAnsi="宋体" w:eastAsia="宋体" w:cs="宋体"/>
          <w:color w:val="auto"/>
          <w:sz w:val="21"/>
          <w:szCs w:val="21"/>
        </w:rPr>
      </w:pPr>
      <w:r>
        <w:rPr>
          <w:rFonts w:hint="eastAsia" w:ascii="宋体" w:hAnsi="宋体" w:eastAsia="宋体" w:cs="宋体"/>
          <w:color w:val="auto"/>
          <w:spacing w:val="20"/>
          <w:sz w:val="21"/>
          <w:szCs w:val="21"/>
        </w:rPr>
        <w:t>6.</w:t>
      </w:r>
      <w:r>
        <w:rPr>
          <w:rFonts w:hint="eastAsia" w:ascii="宋体" w:hAnsi="宋体" w:eastAsia="宋体" w:cs="宋体"/>
          <w:color w:val="auto"/>
          <w:spacing w:val="14"/>
          <w:sz w:val="21"/>
          <w:szCs w:val="21"/>
        </w:rPr>
        <w:t>5</w:t>
      </w:r>
      <w:r>
        <w:rPr>
          <w:rFonts w:hint="eastAsia" w:ascii="宋体" w:hAnsi="宋体" w:eastAsia="宋体" w:cs="宋体"/>
          <w:color w:val="auto"/>
          <w:spacing w:val="10"/>
          <w:sz w:val="21"/>
          <w:szCs w:val="21"/>
        </w:rPr>
        <w:t>.2  如在封存期间处理招标投标利害当事人提出异议或者投诉时需要启封评标资料的，应按当地招</w:t>
      </w:r>
      <w:r>
        <w:rPr>
          <w:rFonts w:hint="eastAsia" w:ascii="宋体" w:hAnsi="宋体" w:eastAsia="宋体" w:cs="宋体"/>
          <w:color w:val="auto"/>
          <w:spacing w:val="16"/>
          <w:sz w:val="21"/>
          <w:szCs w:val="21"/>
        </w:rPr>
        <w:t>投</w:t>
      </w:r>
      <w:r>
        <w:rPr>
          <w:rFonts w:hint="eastAsia" w:ascii="宋体" w:hAnsi="宋体" w:eastAsia="宋体" w:cs="宋体"/>
          <w:color w:val="auto"/>
          <w:spacing w:val="10"/>
          <w:sz w:val="21"/>
          <w:szCs w:val="21"/>
        </w:rPr>
        <w:t>标</w:t>
      </w:r>
      <w:r>
        <w:rPr>
          <w:rFonts w:hint="eastAsia" w:ascii="宋体" w:hAnsi="宋体" w:eastAsia="宋体" w:cs="宋体"/>
          <w:color w:val="auto"/>
          <w:spacing w:val="8"/>
          <w:sz w:val="21"/>
          <w:szCs w:val="21"/>
        </w:rPr>
        <w:t>监督管理部门规定的程序启封。</w:t>
      </w:r>
    </w:p>
    <w:p>
      <w:pPr>
        <w:spacing w:before="1" w:line="226" w:lineRule="auto"/>
        <w:ind w:left="426"/>
        <w:rPr>
          <w:rFonts w:hint="eastAsia" w:ascii="宋体" w:hAnsi="宋体" w:eastAsia="宋体" w:cs="宋体"/>
          <w:color w:val="auto"/>
          <w:sz w:val="21"/>
          <w:szCs w:val="21"/>
        </w:rPr>
      </w:pPr>
      <w:r>
        <w:rPr>
          <w:rFonts w:hint="eastAsia" w:ascii="宋体" w:hAnsi="宋体" w:eastAsia="宋体" w:cs="宋体"/>
          <w:color w:val="auto"/>
          <w:spacing w:val="10"/>
          <w:sz w:val="21"/>
          <w:szCs w:val="21"/>
        </w:rPr>
        <w:t>6</w:t>
      </w:r>
      <w:r>
        <w:rPr>
          <w:rFonts w:hint="eastAsia" w:ascii="宋体" w:hAnsi="宋体" w:eastAsia="宋体" w:cs="宋体"/>
          <w:color w:val="auto"/>
          <w:spacing w:val="8"/>
          <w:sz w:val="21"/>
          <w:szCs w:val="21"/>
        </w:rPr>
        <w:t>.5.3 评标资料封存和启封应符合当地招投标监督管理部门的规定。</w:t>
      </w:r>
    </w:p>
    <w:p>
      <w:pPr>
        <w:spacing w:before="155" w:line="228" w:lineRule="auto"/>
        <w:ind w:left="1"/>
        <w:outlineLvl w:val="9"/>
        <w:rPr>
          <w:rFonts w:hint="eastAsia" w:ascii="宋体" w:hAnsi="宋体" w:eastAsia="宋体" w:cs="宋体"/>
          <w:color w:val="auto"/>
          <w:sz w:val="24"/>
          <w:szCs w:val="24"/>
        </w:rPr>
      </w:pPr>
      <w:r>
        <w:rPr>
          <w:rFonts w:hint="eastAsia" w:ascii="宋体" w:hAnsi="宋体" w:eastAsia="宋体" w:cs="宋体"/>
          <w:b/>
          <w:bCs/>
          <w:color w:val="auto"/>
          <w:spacing w:val="6"/>
          <w:sz w:val="24"/>
          <w:szCs w:val="24"/>
        </w:rPr>
        <w:t>6.6</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6"/>
          <w:sz w:val="24"/>
          <w:szCs w:val="24"/>
          <w14:textOutline w14:w="3795" w14:cap="sq" w14:cmpd="sng">
            <w14:solidFill>
              <w14:srgbClr w14:val="000000"/>
            </w14:solidFill>
            <w14:prstDash w14:val="solid"/>
            <w14:bevel/>
          </w14:textOutline>
        </w:rPr>
        <w:t>中标候选人公</w:t>
      </w:r>
      <w:r>
        <w:rPr>
          <w:rFonts w:hint="eastAsia" w:ascii="宋体" w:hAnsi="宋体" w:eastAsia="宋体" w:cs="宋体"/>
          <w:color w:val="auto"/>
          <w:spacing w:val="5"/>
          <w:sz w:val="24"/>
          <w:szCs w:val="24"/>
          <w14:textOutline w14:w="3795" w14:cap="sq" w14:cmpd="sng">
            <w14:solidFill>
              <w14:srgbClr w14:val="000000"/>
            </w14:solidFill>
            <w14:prstDash w14:val="solid"/>
            <w14:bevel/>
          </w14:textOutline>
        </w:rPr>
        <w:t>示</w:t>
      </w:r>
    </w:p>
    <w:p>
      <w:pPr>
        <w:spacing w:before="154" w:line="369" w:lineRule="auto"/>
        <w:ind w:firstLine="426"/>
        <w:rPr>
          <w:rFonts w:hint="eastAsia" w:ascii="宋体" w:hAnsi="宋体" w:eastAsia="宋体" w:cs="宋体"/>
          <w:color w:val="auto"/>
          <w:sz w:val="21"/>
          <w:szCs w:val="21"/>
          <w:lang w:eastAsia="zh-CN"/>
        </w:rPr>
      </w:pPr>
      <w:r>
        <w:rPr>
          <w:rFonts w:hint="eastAsia" w:ascii="宋体" w:hAnsi="宋体" w:eastAsia="宋体" w:cs="宋体"/>
          <w:color w:val="auto"/>
          <w:spacing w:val="18"/>
          <w:sz w:val="21"/>
          <w:szCs w:val="21"/>
        </w:rPr>
        <w:t>6</w:t>
      </w:r>
      <w:r>
        <w:rPr>
          <w:rFonts w:hint="eastAsia" w:ascii="宋体" w:hAnsi="宋体" w:eastAsia="宋体" w:cs="宋体"/>
          <w:color w:val="auto"/>
          <w:spacing w:val="13"/>
          <w:sz w:val="21"/>
          <w:szCs w:val="21"/>
        </w:rPr>
        <w:t>.</w:t>
      </w:r>
      <w:r>
        <w:rPr>
          <w:rFonts w:hint="eastAsia" w:ascii="宋体" w:hAnsi="宋体" w:eastAsia="宋体" w:cs="宋体"/>
          <w:color w:val="auto"/>
          <w:spacing w:val="9"/>
          <w:sz w:val="21"/>
          <w:szCs w:val="21"/>
        </w:rPr>
        <w:t>6. 1  中标候选人的公示应在评标结束并经过招标人确认后，即时通过全国公共资源交易平台（广西•桂林）</w:t>
      </w:r>
      <w:r>
        <w:rPr>
          <w:rFonts w:hint="eastAsia" w:ascii="宋体" w:hAnsi="宋体" w:eastAsia="宋体" w:cs="宋体"/>
          <w:color w:val="auto"/>
          <w:spacing w:val="10"/>
          <w:sz w:val="21"/>
          <w:szCs w:val="21"/>
        </w:rPr>
        <w:t>对外发布</w:t>
      </w:r>
      <w:r>
        <w:rPr>
          <w:rFonts w:hint="eastAsia" w:ascii="宋体" w:hAnsi="宋体" w:eastAsia="宋体" w:cs="宋体"/>
          <w:color w:val="auto"/>
          <w:spacing w:val="9"/>
          <w:sz w:val="21"/>
          <w:szCs w:val="21"/>
        </w:rPr>
        <w:t>，</w:t>
      </w:r>
      <w:r>
        <w:rPr>
          <w:rFonts w:hint="eastAsia" w:ascii="宋体" w:hAnsi="宋体" w:eastAsia="宋体" w:cs="宋体"/>
          <w:color w:val="auto"/>
          <w:spacing w:val="5"/>
          <w:sz w:val="21"/>
          <w:szCs w:val="21"/>
        </w:rPr>
        <w:t>公示期不少于 3 个工作日。按照“投标人须知前附表”约定还需在其它媒介上公示的，公示内容、</w:t>
      </w:r>
      <w:r>
        <w:rPr>
          <w:rFonts w:hint="eastAsia" w:ascii="宋体" w:hAnsi="宋体" w:eastAsia="宋体" w:cs="宋体"/>
          <w:color w:val="auto"/>
          <w:spacing w:val="16"/>
          <w:sz w:val="21"/>
          <w:szCs w:val="21"/>
        </w:rPr>
        <w:t>公</w:t>
      </w:r>
      <w:r>
        <w:rPr>
          <w:rFonts w:hint="eastAsia" w:ascii="宋体" w:hAnsi="宋体" w:eastAsia="宋体" w:cs="宋体"/>
          <w:color w:val="auto"/>
          <w:spacing w:val="9"/>
          <w:sz w:val="21"/>
          <w:szCs w:val="21"/>
        </w:rPr>
        <w:t>示期限应以全国公共资源交易平台（广西•桂林）发布的公示为准</w:t>
      </w:r>
      <w:r>
        <w:rPr>
          <w:rFonts w:hint="eastAsia" w:ascii="宋体" w:hAnsi="宋体" w:cs="宋体"/>
          <w:color w:val="auto"/>
          <w:spacing w:val="9"/>
          <w:sz w:val="21"/>
          <w:szCs w:val="21"/>
          <w:lang w:eastAsia="zh-CN"/>
        </w:rPr>
        <w:t>。</w:t>
      </w:r>
    </w:p>
    <w:p>
      <w:pPr>
        <w:spacing w:before="1" w:line="369" w:lineRule="auto"/>
        <w:ind w:left="8" w:right="71" w:firstLine="418"/>
        <w:rPr>
          <w:rFonts w:hint="eastAsia" w:ascii="宋体" w:hAnsi="宋体" w:eastAsia="宋体" w:cs="宋体"/>
          <w:color w:val="auto"/>
          <w:sz w:val="21"/>
          <w:szCs w:val="21"/>
        </w:rPr>
      </w:pPr>
      <w:r>
        <w:rPr>
          <w:rFonts w:hint="eastAsia" w:ascii="宋体" w:hAnsi="宋体" w:eastAsia="宋体" w:cs="宋体"/>
          <w:color w:val="auto"/>
          <w:spacing w:val="20"/>
          <w:sz w:val="21"/>
          <w:szCs w:val="21"/>
        </w:rPr>
        <w:t>6.</w:t>
      </w:r>
      <w:r>
        <w:rPr>
          <w:rFonts w:hint="eastAsia" w:ascii="宋体" w:hAnsi="宋体" w:eastAsia="宋体" w:cs="宋体"/>
          <w:color w:val="auto"/>
          <w:spacing w:val="14"/>
          <w:sz w:val="21"/>
          <w:szCs w:val="21"/>
        </w:rPr>
        <w:t>6</w:t>
      </w:r>
      <w:r>
        <w:rPr>
          <w:rFonts w:hint="eastAsia" w:ascii="宋体" w:hAnsi="宋体" w:eastAsia="宋体" w:cs="宋体"/>
          <w:color w:val="auto"/>
          <w:spacing w:val="10"/>
          <w:sz w:val="21"/>
          <w:szCs w:val="21"/>
        </w:rPr>
        <w:t>.2  投标人或者其他利害关系人对评标结果有异议的，应当在中标候选人公示期间提出。招标人自</w:t>
      </w:r>
      <w:r>
        <w:rPr>
          <w:rFonts w:hint="eastAsia" w:ascii="宋体" w:hAnsi="宋体" w:eastAsia="宋体" w:cs="宋体"/>
          <w:color w:val="auto"/>
          <w:spacing w:val="14"/>
          <w:sz w:val="21"/>
          <w:szCs w:val="21"/>
        </w:rPr>
        <w:t>收到</w:t>
      </w:r>
      <w:r>
        <w:rPr>
          <w:rFonts w:hint="eastAsia" w:ascii="宋体" w:hAnsi="宋体" w:eastAsia="宋体" w:cs="宋体"/>
          <w:color w:val="auto"/>
          <w:spacing w:val="9"/>
          <w:sz w:val="21"/>
          <w:szCs w:val="21"/>
        </w:rPr>
        <w:t>异</w:t>
      </w:r>
      <w:r>
        <w:rPr>
          <w:rFonts w:hint="eastAsia" w:ascii="宋体" w:hAnsi="宋体" w:eastAsia="宋体" w:cs="宋体"/>
          <w:color w:val="auto"/>
          <w:spacing w:val="7"/>
          <w:sz w:val="21"/>
          <w:szCs w:val="21"/>
        </w:rPr>
        <w:t>议之日起 3 日内作出答复。对招标人答复不满意或招标人拒不答复的</w:t>
      </w:r>
      <w:r>
        <w:rPr>
          <w:rFonts w:hint="eastAsia" w:ascii="宋体" w:hAnsi="宋体" w:cs="宋体"/>
          <w:color w:val="auto"/>
          <w:spacing w:val="7"/>
          <w:sz w:val="21"/>
          <w:szCs w:val="21"/>
          <w:lang w:eastAsia="zh-CN"/>
        </w:rPr>
        <w:t>，</w:t>
      </w:r>
      <w:r>
        <w:rPr>
          <w:rFonts w:hint="eastAsia" w:ascii="宋体" w:hAnsi="宋体" w:eastAsia="宋体" w:cs="宋体"/>
          <w:color w:val="auto"/>
          <w:spacing w:val="7"/>
          <w:sz w:val="21"/>
          <w:szCs w:val="21"/>
        </w:rPr>
        <w:t>投标人可按照本章第 9.5 条</w:t>
      </w:r>
      <w:r>
        <w:rPr>
          <w:rFonts w:hint="eastAsia" w:ascii="宋体" w:hAnsi="宋体" w:eastAsia="宋体" w:cs="宋体"/>
          <w:color w:val="auto"/>
          <w:spacing w:val="14"/>
          <w:sz w:val="21"/>
          <w:szCs w:val="21"/>
        </w:rPr>
        <w:t>的</w:t>
      </w:r>
      <w:r>
        <w:rPr>
          <w:rFonts w:hint="eastAsia" w:ascii="宋体" w:hAnsi="宋体" w:eastAsia="宋体" w:cs="宋体"/>
          <w:color w:val="auto"/>
          <w:spacing w:val="8"/>
          <w:sz w:val="21"/>
          <w:szCs w:val="21"/>
        </w:rPr>
        <w:t>规定程序向有关行政监督部门投诉。</w:t>
      </w:r>
    </w:p>
    <w:p>
      <w:pPr>
        <w:spacing w:line="228" w:lineRule="auto"/>
        <w:ind w:left="426"/>
        <w:rPr>
          <w:rFonts w:hint="eastAsia" w:ascii="宋体" w:hAnsi="宋体" w:eastAsia="宋体" w:cs="宋体"/>
          <w:color w:val="auto"/>
          <w:sz w:val="21"/>
          <w:szCs w:val="21"/>
        </w:rPr>
      </w:pPr>
      <w:r>
        <w:rPr>
          <w:rFonts w:hint="eastAsia" w:ascii="宋体" w:hAnsi="宋体" w:eastAsia="宋体" w:cs="宋体"/>
          <w:color w:val="auto"/>
          <w:spacing w:val="12"/>
          <w:sz w:val="21"/>
          <w:szCs w:val="21"/>
        </w:rPr>
        <w:t>6</w:t>
      </w:r>
      <w:r>
        <w:rPr>
          <w:rFonts w:hint="eastAsia" w:ascii="宋体" w:hAnsi="宋体" w:eastAsia="宋体" w:cs="宋体"/>
          <w:color w:val="auto"/>
          <w:spacing w:val="10"/>
          <w:sz w:val="21"/>
          <w:szCs w:val="21"/>
        </w:rPr>
        <w:t>.</w:t>
      </w:r>
      <w:r>
        <w:rPr>
          <w:rFonts w:hint="eastAsia" w:ascii="宋体" w:hAnsi="宋体" w:eastAsia="宋体" w:cs="宋体"/>
          <w:color w:val="auto"/>
          <w:spacing w:val="6"/>
          <w:sz w:val="21"/>
          <w:szCs w:val="21"/>
        </w:rPr>
        <w:t>6.3  招标人对中标候选人有投诉的，按照本章第 9.5 条的规定程序执行。</w:t>
      </w:r>
    </w:p>
    <w:p>
      <w:pPr>
        <w:spacing w:before="185" w:line="228" w:lineRule="auto"/>
        <w:ind w:left="2"/>
        <w:outlineLvl w:val="9"/>
        <w:rPr>
          <w:rFonts w:hint="eastAsia" w:ascii="宋体" w:hAnsi="宋体" w:eastAsia="宋体" w:cs="宋体"/>
          <w:color w:val="auto"/>
          <w:sz w:val="24"/>
          <w:szCs w:val="24"/>
        </w:rPr>
      </w:pPr>
      <w:r>
        <w:rPr>
          <w:rFonts w:hint="eastAsia" w:ascii="宋体" w:hAnsi="宋体" w:eastAsia="宋体" w:cs="宋体"/>
          <w:color w:val="auto"/>
          <w:spacing w:val="3"/>
          <w:sz w:val="24"/>
          <w:szCs w:val="24"/>
          <w14:textOutline w14:w="3795" w14:cap="sq" w14:cmpd="sng">
            <w14:solidFill>
              <w14:srgbClr w14:val="000000"/>
            </w14:solidFill>
            <w14:prstDash w14:val="solid"/>
            <w14:bevel/>
          </w14:textOutline>
        </w:rPr>
        <w:t>6.7</w:t>
      </w:r>
      <w:r>
        <w:rPr>
          <w:rFonts w:hint="eastAsia" w:ascii="宋体" w:hAnsi="宋体" w:eastAsia="宋体" w:cs="宋体"/>
          <w:color w:val="auto"/>
          <w:spacing w:val="3"/>
          <w:sz w:val="24"/>
          <w:szCs w:val="24"/>
        </w:rPr>
        <w:t xml:space="preserve"> </w:t>
      </w:r>
      <w:r>
        <w:rPr>
          <w:rFonts w:hint="eastAsia" w:ascii="宋体" w:hAnsi="宋体" w:eastAsia="宋体" w:cs="宋体"/>
          <w:color w:val="auto"/>
          <w:spacing w:val="3"/>
          <w:sz w:val="24"/>
          <w:szCs w:val="24"/>
          <w14:textOutline w14:w="3795" w14:cap="sq" w14:cmpd="sng">
            <w14:solidFill>
              <w14:srgbClr w14:val="000000"/>
            </w14:solidFill>
            <w14:prstDash w14:val="solid"/>
            <w14:bevel/>
          </w14:textOutline>
        </w:rPr>
        <w:t>中标人信用查询</w:t>
      </w:r>
    </w:p>
    <w:p>
      <w:pPr>
        <w:spacing w:before="169" w:line="407" w:lineRule="auto"/>
        <w:ind w:right="71" w:firstLine="419"/>
        <w:rPr>
          <w:rFonts w:hint="eastAsia" w:ascii="宋体" w:hAnsi="宋体" w:eastAsia="宋体" w:cs="宋体"/>
          <w:color w:val="auto"/>
          <w:sz w:val="21"/>
          <w:szCs w:val="21"/>
        </w:rPr>
      </w:pPr>
      <w:r>
        <w:rPr>
          <w:rFonts w:hint="eastAsia" w:ascii="宋体" w:hAnsi="宋体" w:eastAsia="宋体" w:cs="宋体"/>
          <w:color w:val="auto"/>
          <w:spacing w:val="18"/>
          <w:sz w:val="21"/>
          <w:szCs w:val="21"/>
        </w:rPr>
        <w:t>根</w:t>
      </w:r>
      <w:r>
        <w:rPr>
          <w:rFonts w:hint="eastAsia" w:ascii="宋体" w:hAnsi="宋体" w:eastAsia="宋体" w:cs="宋体"/>
          <w:color w:val="auto"/>
          <w:spacing w:val="14"/>
          <w:sz w:val="21"/>
          <w:szCs w:val="21"/>
        </w:rPr>
        <w:t>据</w:t>
      </w:r>
      <w:r>
        <w:rPr>
          <w:rFonts w:hint="eastAsia" w:ascii="宋体" w:hAnsi="宋体" w:eastAsia="宋体" w:cs="宋体"/>
          <w:color w:val="auto"/>
          <w:spacing w:val="9"/>
          <w:sz w:val="21"/>
          <w:szCs w:val="21"/>
        </w:rPr>
        <w:t>《关于做好政府采购有关信用主体标识码登记及在政府招标活动中查询使用信用记录有关问题的</w:t>
      </w:r>
      <w:r>
        <w:rPr>
          <w:rFonts w:hint="eastAsia" w:ascii="宋体" w:hAnsi="宋体" w:eastAsia="宋体" w:cs="宋体"/>
          <w:color w:val="auto"/>
          <w:sz w:val="21"/>
          <w:szCs w:val="21"/>
        </w:rPr>
        <w:t xml:space="preserve"> </w:t>
      </w:r>
      <w:r>
        <w:rPr>
          <w:rFonts w:hint="eastAsia" w:ascii="宋体" w:hAnsi="宋体" w:eastAsia="宋体" w:cs="宋体"/>
          <w:color w:val="auto"/>
          <w:spacing w:val="16"/>
          <w:sz w:val="21"/>
          <w:szCs w:val="21"/>
        </w:rPr>
        <w:t>通知》</w:t>
      </w:r>
      <w:r>
        <w:rPr>
          <w:rFonts w:hint="eastAsia" w:ascii="宋体" w:hAnsi="宋体" w:eastAsia="宋体" w:cs="宋体"/>
          <w:color w:val="auto"/>
          <w:spacing w:val="15"/>
          <w:sz w:val="21"/>
          <w:szCs w:val="21"/>
        </w:rPr>
        <w:t>桂</w:t>
      </w:r>
      <w:r>
        <w:rPr>
          <w:rFonts w:hint="eastAsia" w:ascii="宋体" w:hAnsi="宋体" w:eastAsia="宋体" w:cs="宋体"/>
          <w:color w:val="auto"/>
          <w:spacing w:val="8"/>
          <w:sz w:val="21"/>
          <w:szCs w:val="21"/>
        </w:rPr>
        <w:t>财采〔2016〕37号的通知，在对第一中标候选人的中标资格进行信用查询：</w:t>
      </w:r>
    </w:p>
    <w:p>
      <w:pPr>
        <w:spacing w:before="1" w:line="405" w:lineRule="auto"/>
        <w:ind w:left="420" w:right="18"/>
        <w:rPr>
          <w:rFonts w:hint="eastAsia" w:ascii="宋体" w:hAnsi="宋体" w:eastAsia="宋体" w:cs="宋体"/>
          <w:color w:val="auto"/>
          <w:sz w:val="21"/>
          <w:szCs w:val="21"/>
        </w:rPr>
      </w:pPr>
      <w:r>
        <w:rPr>
          <w:rFonts w:hint="eastAsia" w:ascii="宋体" w:hAnsi="宋体" w:eastAsia="宋体" w:cs="宋体"/>
          <w:color w:val="auto"/>
          <w:spacing w:val="20"/>
          <w:sz w:val="21"/>
          <w:szCs w:val="21"/>
        </w:rPr>
        <w:t>⑴查</w:t>
      </w:r>
      <w:r>
        <w:rPr>
          <w:rFonts w:hint="eastAsia" w:ascii="宋体" w:hAnsi="宋体" w:eastAsia="宋体" w:cs="宋体"/>
          <w:color w:val="auto"/>
          <w:spacing w:val="13"/>
          <w:sz w:val="21"/>
          <w:szCs w:val="21"/>
        </w:rPr>
        <w:t>询</w:t>
      </w:r>
      <w:r>
        <w:rPr>
          <w:rFonts w:hint="eastAsia" w:ascii="宋体" w:hAnsi="宋体" w:eastAsia="宋体" w:cs="宋体"/>
          <w:color w:val="auto"/>
          <w:spacing w:val="10"/>
          <w:sz w:val="21"/>
          <w:szCs w:val="21"/>
        </w:rPr>
        <w:t>渠道：“信用中国”网站(</w:t>
      </w:r>
      <w:r>
        <w:rPr>
          <w:rFonts w:hint="eastAsia" w:ascii="宋体" w:hAnsi="宋体" w:eastAsia="宋体" w:cs="宋体"/>
          <w:color w:val="auto"/>
          <w:sz w:val="21"/>
          <w:szCs w:val="21"/>
        </w:rPr>
        <w:t>www</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creditchina</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gov</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10"/>
          <w:sz w:val="21"/>
          <w:szCs w:val="21"/>
        </w:rPr>
        <w:t>)、中国政府采购网(</w:t>
      </w:r>
      <w:r>
        <w:rPr>
          <w:rFonts w:hint="eastAsia" w:ascii="宋体" w:hAnsi="宋体" w:eastAsia="宋体" w:cs="宋体"/>
          <w:color w:val="auto"/>
          <w:sz w:val="21"/>
          <w:szCs w:val="21"/>
        </w:rPr>
        <w:t>www</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ccgp</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gov</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cn</w:t>
      </w:r>
      <w:r>
        <w:rPr>
          <w:rFonts w:hint="eastAsia" w:ascii="宋体" w:hAnsi="宋体" w:eastAsia="宋体" w:cs="宋体"/>
          <w:color w:val="auto"/>
          <w:spacing w:val="10"/>
          <w:sz w:val="21"/>
          <w:szCs w:val="21"/>
        </w:rPr>
        <w:t>)等；</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⑵查询截止时点：中标通知书发出前</w:t>
      </w:r>
      <w:r>
        <w:rPr>
          <w:rFonts w:hint="eastAsia" w:ascii="宋体" w:hAnsi="宋体" w:eastAsia="宋体" w:cs="宋体"/>
          <w:color w:val="auto"/>
          <w:spacing w:val="7"/>
          <w:sz w:val="21"/>
          <w:szCs w:val="21"/>
        </w:rPr>
        <w:t>；</w:t>
      </w:r>
    </w:p>
    <w:p>
      <w:pPr>
        <w:spacing w:line="442" w:lineRule="exact"/>
        <w:ind w:left="420"/>
        <w:rPr>
          <w:rFonts w:hint="eastAsia" w:ascii="宋体" w:hAnsi="宋体" w:eastAsia="宋体" w:cs="宋体"/>
          <w:color w:val="auto"/>
          <w:spacing w:val="9"/>
          <w:position w:val="18"/>
          <w:sz w:val="21"/>
          <w:szCs w:val="21"/>
          <w:lang w:eastAsia="zh-CN"/>
        </w:rPr>
      </w:pPr>
      <w:r>
        <w:rPr>
          <w:rFonts w:hint="eastAsia" w:ascii="宋体" w:hAnsi="宋体" w:eastAsia="宋体" w:cs="宋体"/>
          <w:color w:val="auto"/>
          <w:spacing w:val="18"/>
          <w:position w:val="18"/>
          <w:sz w:val="21"/>
          <w:szCs w:val="21"/>
        </w:rPr>
        <w:t>⑶</w:t>
      </w:r>
      <w:r>
        <w:rPr>
          <w:rFonts w:hint="eastAsia" w:ascii="宋体" w:hAnsi="宋体" w:eastAsia="宋体" w:cs="宋体"/>
          <w:color w:val="auto"/>
          <w:spacing w:val="14"/>
          <w:position w:val="18"/>
          <w:sz w:val="21"/>
          <w:szCs w:val="21"/>
        </w:rPr>
        <w:t>信</w:t>
      </w:r>
      <w:r>
        <w:rPr>
          <w:rFonts w:hint="eastAsia" w:ascii="宋体" w:hAnsi="宋体" w:eastAsia="宋体" w:cs="宋体"/>
          <w:color w:val="auto"/>
          <w:spacing w:val="9"/>
          <w:position w:val="18"/>
          <w:sz w:val="21"/>
          <w:szCs w:val="21"/>
        </w:rPr>
        <w:t>用信息查询记录和证据留存方式：在查询网站中直接打印查询记录，打印材料作为招标活动资料</w:t>
      </w:r>
      <w:r>
        <w:rPr>
          <w:rFonts w:hint="eastAsia" w:ascii="宋体" w:hAnsi="宋体" w:eastAsia="宋体" w:cs="宋体"/>
          <w:color w:val="auto"/>
          <w:spacing w:val="9"/>
          <w:position w:val="18"/>
          <w:sz w:val="21"/>
          <w:szCs w:val="21"/>
          <w:lang w:eastAsia="zh-CN"/>
        </w:rPr>
        <w:t>保存。</w:t>
      </w:r>
    </w:p>
    <w:p>
      <w:pPr>
        <w:keepNext w:val="0"/>
        <w:keepLines w:val="0"/>
        <w:pageBreakBefore w:val="0"/>
        <w:widowControl w:val="0"/>
        <w:kinsoku w:val="0"/>
        <w:wordWrap/>
        <w:overflowPunct/>
        <w:topLinePunct w:val="0"/>
        <w:autoSpaceDE w:val="0"/>
        <w:autoSpaceDN w:val="0"/>
        <w:bidi w:val="0"/>
        <w:adjustRightInd w:val="0"/>
        <w:snapToGrid w:val="0"/>
        <w:spacing w:before="116" w:line="360" w:lineRule="auto"/>
        <w:ind w:left="0" w:firstLine="424" w:firstLineChars="200"/>
        <w:textAlignment w:val="baseline"/>
        <w:outlineLvl w:val="9"/>
        <w:rPr>
          <w:rFonts w:hint="eastAsia" w:ascii="宋体" w:hAnsi="宋体" w:eastAsia="宋体" w:cs="宋体"/>
          <w:color w:val="auto"/>
          <w:spacing w:val="6"/>
          <w:sz w:val="21"/>
          <w:szCs w:val="21"/>
        </w:rPr>
      </w:pPr>
      <w:r>
        <w:rPr>
          <w:rFonts w:hint="eastAsia" w:ascii="宋体" w:hAnsi="宋体" w:eastAsia="宋体" w:cs="宋体"/>
          <w:color w:val="auto"/>
          <w:spacing w:val="1"/>
          <w:sz w:val="21"/>
          <w:szCs w:val="21"/>
        </w:rPr>
        <w:t>⑷信用信息</w:t>
      </w:r>
      <w:r>
        <w:rPr>
          <w:rFonts w:hint="eastAsia" w:ascii="宋体" w:hAnsi="宋体" w:eastAsia="宋体" w:cs="宋体"/>
          <w:color w:val="auto"/>
          <w:sz w:val="21"/>
          <w:szCs w:val="21"/>
        </w:rPr>
        <w:t xml:space="preserve">使用规则：对在“信用中国”网站(www.creditchina.gov.cn)、中国政府采购网(www.ccgp.gov.cn) </w:t>
      </w:r>
      <w:r>
        <w:rPr>
          <w:rFonts w:hint="eastAsia" w:ascii="宋体" w:hAnsi="宋体" w:eastAsia="宋体" w:cs="宋体"/>
          <w:color w:val="auto"/>
          <w:spacing w:val="5"/>
          <w:sz w:val="21"/>
          <w:szCs w:val="21"/>
        </w:rPr>
        <w:t>等渠道列入失信被执行人、重大税收违法失信主体、政府采购严重违法失信行为记录名单及其他不符合</w:t>
      </w:r>
      <w:r>
        <w:rPr>
          <w:rFonts w:hint="eastAsia" w:ascii="宋体" w:hAnsi="宋体" w:eastAsia="宋体" w:cs="宋体"/>
          <w:color w:val="auto"/>
          <w:spacing w:val="4"/>
          <w:sz w:val="21"/>
          <w:szCs w:val="21"/>
        </w:rPr>
        <w:t>《</w:t>
      </w:r>
      <w:r>
        <w:rPr>
          <w:rFonts w:hint="eastAsia" w:ascii="宋体" w:hAnsi="宋体" w:eastAsia="宋体" w:cs="宋体"/>
          <w:color w:val="auto"/>
          <w:sz w:val="21"/>
          <w:szCs w:val="21"/>
        </w:rPr>
        <w:t>中</w:t>
      </w:r>
      <w:r>
        <w:rPr>
          <w:rFonts w:hint="eastAsia" w:ascii="宋体" w:hAnsi="宋体" w:eastAsia="宋体" w:cs="宋体"/>
          <w:color w:val="auto"/>
          <w:spacing w:val="20"/>
          <w:sz w:val="21"/>
          <w:szCs w:val="21"/>
        </w:rPr>
        <w:t>华</w:t>
      </w:r>
      <w:r>
        <w:rPr>
          <w:rFonts w:hint="eastAsia" w:ascii="宋体" w:hAnsi="宋体" w:eastAsia="宋体" w:cs="宋体"/>
          <w:color w:val="auto"/>
          <w:spacing w:val="10"/>
          <w:sz w:val="21"/>
          <w:szCs w:val="21"/>
        </w:rPr>
        <w:t>人民共和国政府采购法》第二十二条规定条件的投标人，不得参与政府招标活动，取消其中标人资格。</w:t>
      </w:r>
      <w:r>
        <w:rPr>
          <w:rFonts w:hint="eastAsia" w:ascii="宋体" w:hAnsi="宋体" w:eastAsia="宋体" w:cs="宋体"/>
          <w:color w:val="auto"/>
          <w:spacing w:val="14"/>
          <w:sz w:val="21"/>
          <w:szCs w:val="21"/>
        </w:rPr>
        <w:t>招标人依法按照评审报告中评标委员会推荐成交候选人排序表确定排名第二的中标候选人为中标人或</w:t>
      </w:r>
      <w:r>
        <w:rPr>
          <w:rFonts w:hint="eastAsia" w:ascii="宋体" w:hAnsi="宋体" w:eastAsia="宋体" w:cs="宋体"/>
          <w:color w:val="auto"/>
          <w:spacing w:val="13"/>
          <w:sz w:val="21"/>
          <w:szCs w:val="21"/>
        </w:rPr>
        <w:t>者</w:t>
      </w:r>
      <w:r>
        <w:rPr>
          <w:rFonts w:hint="eastAsia" w:ascii="宋体" w:hAnsi="宋体" w:eastAsia="宋体" w:cs="宋体"/>
          <w:color w:val="auto"/>
          <w:spacing w:val="7"/>
          <w:sz w:val="21"/>
          <w:szCs w:val="21"/>
        </w:rPr>
        <w:t>重新组织采购</w:t>
      </w:r>
      <w:r>
        <w:rPr>
          <w:rFonts w:hint="eastAsia" w:ascii="宋体" w:hAnsi="宋体" w:eastAsia="宋体" w:cs="宋体"/>
          <w:color w:val="auto"/>
          <w:spacing w:val="6"/>
          <w:sz w:val="21"/>
          <w:szCs w:val="21"/>
        </w:rPr>
        <w:t>。</w:t>
      </w:r>
    </w:p>
    <w:p>
      <w:pPr>
        <w:spacing w:before="116" w:line="228" w:lineRule="auto"/>
        <w:ind w:left="2"/>
        <w:outlineLvl w:val="9"/>
        <w:rPr>
          <w:rFonts w:hint="eastAsia" w:ascii="宋体" w:hAnsi="宋体" w:eastAsia="宋体" w:cs="宋体"/>
          <w:color w:val="auto"/>
          <w:sz w:val="21"/>
          <w:szCs w:val="21"/>
        </w:rPr>
      </w:pPr>
      <w:r>
        <w:rPr>
          <w:rFonts w:hint="eastAsia" w:ascii="宋体" w:hAnsi="宋体" w:eastAsia="宋体" w:cs="宋体"/>
          <w:color w:val="auto"/>
          <w:spacing w:val="4"/>
          <w:sz w:val="24"/>
          <w:szCs w:val="24"/>
          <w14:textOutline w14:w="3795" w14:cap="sq" w14:cmpd="sng">
            <w14:solidFill>
              <w14:srgbClr w14:val="000000"/>
            </w14:solidFill>
            <w14:prstDash w14:val="solid"/>
            <w14:bevel/>
          </w14:textOutline>
        </w:rPr>
        <w:t>6</w:t>
      </w:r>
      <w:r>
        <w:rPr>
          <w:rFonts w:hint="eastAsia" w:ascii="宋体" w:hAnsi="宋体" w:eastAsia="宋体" w:cs="宋体"/>
          <w:color w:val="auto"/>
          <w:spacing w:val="2"/>
          <w:sz w:val="24"/>
          <w:szCs w:val="24"/>
          <w14:textOutline w14:w="3795" w14:cap="sq" w14:cmpd="sng">
            <w14:solidFill>
              <w14:srgbClr w14:val="000000"/>
            </w14:solidFill>
            <w14:prstDash w14:val="solid"/>
            <w14:bevel/>
          </w14:textOutline>
        </w:rPr>
        <w:t>.8</w:t>
      </w:r>
      <w:r>
        <w:rPr>
          <w:rFonts w:hint="eastAsia" w:ascii="宋体" w:hAnsi="宋体" w:eastAsia="宋体" w:cs="宋体"/>
          <w:color w:val="auto"/>
          <w:spacing w:val="2"/>
          <w:sz w:val="24"/>
          <w:szCs w:val="24"/>
        </w:rPr>
        <w:t xml:space="preserve"> </w:t>
      </w:r>
      <w:r>
        <w:rPr>
          <w:rFonts w:hint="eastAsia" w:ascii="宋体" w:hAnsi="宋体" w:eastAsia="宋体" w:cs="宋体"/>
          <w:color w:val="auto"/>
          <w:spacing w:val="2"/>
          <w:sz w:val="24"/>
          <w:szCs w:val="24"/>
          <w14:textOutline w14:w="3795" w14:cap="sq" w14:cmpd="sng">
            <w14:solidFill>
              <w14:srgbClr w14:val="000000"/>
            </w14:solidFill>
            <w14:prstDash w14:val="solid"/>
            <w14:bevel/>
          </w14:textOutline>
        </w:rPr>
        <w:t>履约能力审查</w:t>
      </w:r>
    </w:p>
    <w:p>
      <w:pPr>
        <w:spacing w:before="262" w:line="407" w:lineRule="auto"/>
        <w:ind w:left="1" w:right="56" w:firstLine="418"/>
        <w:rPr>
          <w:rFonts w:hint="eastAsia" w:ascii="宋体" w:hAnsi="宋体" w:eastAsia="宋体" w:cs="宋体"/>
          <w:color w:val="auto"/>
          <w:sz w:val="21"/>
          <w:szCs w:val="21"/>
        </w:rPr>
      </w:pPr>
      <w:r>
        <w:rPr>
          <w:rFonts w:hint="eastAsia" w:ascii="宋体" w:hAnsi="宋体" w:eastAsia="宋体" w:cs="宋体"/>
          <w:color w:val="auto"/>
          <w:spacing w:val="18"/>
          <w:sz w:val="21"/>
          <w:szCs w:val="21"/>
        </w:rPr>
        <w:t>在</w:t>
      </w:r>
      <w:r>
        <w:rPr>
          <w:rFonts w:hint="eastAsia" w:ascii="宋体" w:hAnsi="宋体" w:eastAsia="宋体" w:cs="宋体"/>
          <w:color w:val="auto"/>
          <w:spacing w:val="15"/>
          <w:sz w:val="21"/>
          <w:szCs w:val="21"/>
        </w:rPr>
        <w:t>中</w:t>
      </w:r>
      <w:r>
        <w:rPr>
          <w:rFonts w:hint="eastAsia" w:ascii="宋体" w:hAnsi="宋体" w:eastAsia="宋体" w:cs="宋体"/>
          <w:color w:val="auto"/>
          <w:spacing w:val="9"/>
          <w:sz w:val="21"/>
          <w:szCs w:val="21"/>
        </w:rPr>
        <w:t>标通知书发出前，如果中标候选人的经营、财务状况发生较大变化，可能造成不能履行合同、无</w:t>
      </w:r>
      <w:r>
        <w:rPr>
          <w:rFonts w:hint="eastAsia" w:ascii="宋体" w:hAnsi="宋体" w:eastAsia="宋体" w:cs="宋体"/>
          <w:color w:val="auto"/>
          <w:spacing w:val="12"/>
          <w:sz w:val="21"/>
          <w:szCs w:val="21"/>
        </w:rPr>
        <w:t>法</w:t>
      </w:r>
      <w:r>
        <w:rPr>
          <w:rFonts w:hint="eastAsia" w:ascii="宋体" w:hAnsi="宋体" w:eastAsia="宋体" w:cs="宋体"/>
          <w:color w:val="auto"/>
          <w:spacing w:val="9"/>
          <w:sz w:val="21"/>
          <w:szCs w:val="21"/>
        </w:rPr>
        <w:t>按照招标文件要求提交履约保证金等情形，不符合中标条件的，应在中标公示期及时书面告知招标人。</w:t>
      </w:r>
    </w:p>
    <w:p>
      <w:pPr>
        <w:spacing w:line="405" w:lineRule="auto"/>
        <w:ind w:right="84" w:firstLine="423"/>
        <w:rPr>
          <w:rFonts w:hint="eastAsia" w:ascii="宋体" w:hAnsi="宋体" w:eastAsia="宋体" w:cs="宋体"/>
          <w:color w:val="auto"/>
          <w:sz w:val="21"/>
          <w:szCs w:val="21"/>
        </w:rPr>
      </w:pPr>
      <w:r>
        <w:rPr>
          <w:rFonts w:hint="eastAsia" w:ascii="宋体" w:hAnsi="宋体" w:eastAsia="宋体" w:cs="宋体"/>
          <w:color w:val="auto"/>
          <w:spacing w:val="16"/>
          <w:sz w:val="21"/>
          <w:szCs w:val="21"/>
        </w:rPr>
        <w:t>如招标</w:t>
      </w:r>
      <w:r>
        <w:rPr>
          <w:rFonts w:hint="eastAsia" w:ascii="宋体" w:hAnsi="宋体" w:eastAsia="宋体" w:cs="宋体"/>
          <w:color w:val="auto"/>
          <w:spacing w:val="11"/>
          <w:sz w:val="21"/>
          <w:szCs w:val="21"/>
        </w:rPr>
        <w:t>人</w:t>
      </w:r>
      <w:r>
        <w:rPr>
          <w:rFonts w:hint="eastAsia" w:ascii="宋体" w:hAnsi="宋体" w:eastAsia="宋体" w:cs="宋体"/>
          <w:color w:val="auto"/>
          <w:spacing w:val="8"/>
          <w:sz w:val="21"/>
          <w:szCs w:val="21"/>
        </w:rPr>
        <w:t>认为中标候选人的经营、财务状况发生较大变化或者存在违法行为可能影响其履约能力的，</w:t>
      </w:r>
      <w:r>
        <w:rPr>
          <w:rFonts w:hint="eastAsia" w:ascii="宋体" w:hAnsi="宋体" w:eastAsia="宋体" w:cs="宋体"/>
          <w:color w:val="auto"/>
          <w:spacing w:val="18"/>
          <w:sz w:val="21"/>
          <w:szCs w:val="21"/>
        </w:rPr>
        <w:t>应</w:t>
      </w:r>
      <w:r>
        <w:rPr>
          <w:rFonts w:hint="eastAsia" w:ascii="宋体" w:hAnsi="宋体" w:eastAsia="宋体" w:cs="宋体"/>
          <w:color w:val="auto"/>
          <w:spacing w:val="16"/>
          <w:sz w:val="21"/>
          <w:szCs w:val="21"/>
        </w:rPr>
        <w:t>当</w:t>
      </w:r>
      <w:r>
        <w:rPr>
          <w:rFonts w:hint="eastAsia" w:ascii="宋体" w:hAnsi="宋体" w:eastAsia="宋体" w:cs="宋体"/>
          <w:color w:val="auto"/>
          <w:spacing w:val="9"/>
          <w:sz w:val="21"/>
          <w:szCs w:val="21"/>
        </w:rPr>
        <w:t>在中标通知书发出前由原评标委员会按照招标文件规定的标准和方法审查确认。</w:t>
      </w:r>
    </w:p>
    <w:p>
      <w:pPr>
        <w:spacing w:line="229" w:lineRule="auto"/>
        <w:outlineLvl w:val="2"/>
        <w:rPr>
          <w:rFonts w:hint="eastAsia" w:ascii="宋体" w:hAnsi="宋体" w:eastAsia="宋体" w:cs="宋体"/>
          <w:color w:val="auto"/>
          <w:sz w:val="24"/>
          <w:szCs w:val="24"/>
        </w:rPr>
      </w:pPr>
      <w:r>
        <w:rPr>
          <w:rFonts w:hint="eastAsia" w:ascii="宋体" w:hAnsi="宋体" w:eastAsia="宋体" w:cs="宋体"/>
          <w:color w:val="auto"/>
          <w:spacing w:val="10"/>
          <w:sz w:val="24"/>
          <w:szCs w:val="24"/>
          <w14:textOutline w14:w="3795" w14:cap="sq" w14:cmpd="sng">
            <w14:solidFill>
              <w14:srgbClr w14:val="000000"/>
            </w14:solidFill>
            <w14:prstDash w14:val="solid"/>
            <w14:bevel/>
          </w14:textOutline>
        </w:rPr>
        <w:t>7</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6"/>
          <w:sz w:val="24"/>
          <w:szCs w:val="24"/>
          <w14:textOutline w14:w="3795" w14:cap="sq" w14:cmpd="sng">
            <w14:solidFill>
              <w14:srgbClr w14:val="000000"/>
            </w14:solidFill>
            <w14:prstDash w14:val="solid"/>
            <w14:bevel/>
          </w14:textOutline>
        </w:rPr>
        <w:t>合同授予</w:t>
      </w:r>
    </w:p>
    <w:p>
      <w:pPr>
        <w:spacing w:before="149" w:line="228" w:lineRule="auto"/>
        <w:ind w:left="1"/>
        <w:outlineLvl w:val="9"/>
        <w:rPr>
          <w:rFonts w:hint="eastAsia" w:ascii="宋体" w:hAnsi="宋体" w:eastAsia="宋体" w:cs="宋体"/>
          <w:color w:val="auto"/>
          <w:sz w:val="24"/>
          <w:szCs w:val="24"/>
        </w:rPr>
      </w:pPr>
      <w:r>
        <w:rPr>
          <w:rFonts w:hint="eastAsia" w:ascii="宋体" w:hAnsi="宋体" w:eastAsia="宋体" w:cs="宋体"/>
          <w:b/>
          <w:bCs/>
          <w:color w:val="auto"/>
          <w:spacing w:val="8"/>
          <w:sz w:val="24"/>
          <w:szCs w:val="24"/>
        </w:rPr>
        <w:t>7</w:t>
      </w:r>
      <w:r>
        <w:rPr>
          <w:rFonts w:hint="eastAsia" w:ascii="宋体" w:hAnsi="宋体" w:eastAsia="宋体" w:cs="宋体"/>
          <w:b/>
          <w:bCs/>
          <w:color w:val="auto"/>
          <w:spacing w:val="4"/>
          <w:sz w:val="24"/>
          <w:szCs w:val="24"/>
        </w:rPr>
        <w:t>.1</w:t>
      </w:r>
      <w:r>
        <w:rPr>
          <w:rFonts w:hint="eastAsia" w:ascii="宋体" w:hAnsi="宋体" w:eastAsia="宋体" w:cs="宋体"/>
          <w:color w:val="auto"/>
          <w:spacing w:val="4"/>
          <w:sz w:val="24"/>
          <w:szCs w:val="24"/>
        </w:rPr>
        <w:t xml:space="preserve">  </w:t>
      </w:r>
      <w:r>
        <w:rPr>
          <w:rFonts w:hint="eastAsia" w:ascii="宋体" w:hAnsi="宋体" w:eastAsia="宋体" w:cs="宋体"/>
          <w:color w:val="auto"/>
          <w:spacing w:val="4"/>
          <w:sz w:val="24"/>
          <w:szCs w:val="24"/>
          <w14:textOutline w14:w="3795" w14:cap="sq" w14:cmpd="sng">
            <w14:solidFill>
              <w14:srgbClr w14:val="000000"/>
            </w14:solidFill>
            <w14:prstDash w14:val="solid"/>
            <w14:bevel/>
          </w14:textOutline>
        </w:rPr>
        <w:t>定标方式</w:t>
      </w:r>
    </w:p>
    <w:p>
      <w:pPr>
        <w:spacing w:before="232" w:line="364" w:lineRule="auto"/>
        <w:ind w:left="2" w:right="56" w:firstLine="430"/>
        <w:rPr>
          <w:rFonts w:hint="eastAsia" w:ascii="宋体" w:hAnsi="宋体" w:eastAsia="宋体" w:cs="宋体"/>
          <w:color w:val="auto"/>
          <w:sz w:val="21"/>
          <w:szCs w:val="21"/>
        </w:rPr>
      </w:pPr>
      <w:r>
        <w:rPr>
          <w:rFonts w:hint="eastAsia" w:ascii="宋体" w:hAnsi="宋体" w:eastAsia="宋体" w:cs="宋体"/>
          <w:color w:val="auto"/>
          <w:spacing w:val="10"/>
          <w:sz w:val="21"/>
          <w:szCs w:val="21"/>
        </w:rPr>
        <w:t>除</w:t>
      </w:r>
      <w:r>
        <w:rPr>
          <w:rFonts w:hint="eastAsia" w:ascii="宋体" w:hAnsi="宋体" w:eastAsia="宋体" w:cs="宋体"/>
          <w:color w:val="auto"/>
          <w:spacing w:val="9"/>
          <w:sz w:val="21"/>
          <w:szCs w:val="21"/>
        </w:rPr>
        <w:t>“投标人须知前附表”规定评标委员会直接确定中标人外，招标人依据评标委员会推荐的中标候选</w:t>
      </w:r>
      <w:r>
        <w:rPr>
          <w:rFonts w:hint="eastAsia" w:ascii="宋体" w:hAnsi="宋体" w:eastAsia="宋体" w:cs="宋体"/>
          <w:color w:val="auto"/>
          <w:sz w:val="21"/>
          <w:szCs w:val="21"/>
        </w:rPr>
        <w:t xml:space="preserve"> </w:t>
      </w:r>
      <w:r>
        <w:rPr>
          <w:rFonts w:hint="eastAsia" w:ascii="宋体" w:hAnsi="宋体" w:eastAsia="宋体" w:cs="宋体"/>
          <w:color w:val="auto"/>
          <w:spacing w:val="18"/>
          <w:sz w:val="21"/>
          <w:szCs w:val="21"/>
        </w:rPr>
        <w:t>人</w:t>
      </w:r>
      <w:r>
        <w:rPr>
          <w:rFonts w:hint="eastAsia" w:ascii="宋体" w:hAnsi="宋体" w:eastAsia="宋体" w:cs="宋体"/>
          <w:color w:val="auto"/>
          <w:spacing w:val="13"/>
          <w:sz w:val="21"/>
          <w:szCs w:val="21"/>
        </w:rPr>
        <w:t>确</w:t>
      </w:r>
      <w:r>
        <w:rPr>
          <w:rFonts w:hint="eastAsia" w:ascii="宋体" w:hAnsi="宋体" w:eastAsia="宋体" w:cs="宋体"/>
          <w:color w:val="auto"/>
          <w:spacing w:val="9"/>
          <w:sz w:val="21"/>
          <w:szCs w:val="21"/>
        </w:rPr>
        <w:t>定中标人，评标委员会推荐中标候选人的人数见“投标人须知前附表”。</w:t>
      </w:r>
    </w:p>
    <w:p>
      <w:pPr>
        <w:spacing w:before="1" w:line="226" w:lineRule="auto"/>
        <w:ind w:left="1"/>
        <w:outlineLvl w:val="9"/>
        <w:rPr>
          <w:rFonts w:hint="eastAsia" w:ascii="宋体" w:hAnsi="宋体" w:eastAsia="宋体" w:cs="宋体"/>
          <w:color w:val="auto"/>
          <w:sz w:val="24"/>
          <w:szCs w:val="24"/>
        </w:rPr>
      </w:pPr>
      <w:r>
        <w:rPr>
          <w:rFonts w:hint="eastAsia" w:ascii="宋体" w:hAnsi="宋体" w:eastAsia="宋体" w:cs="宋体"/>
          <w:b/>
          <w:bCs/>
          <w:color w:val="auto"/>
          <w:spacing w:val="12"/>
          <w:sz w:val="24"/>
          <w:szCs w:val="24"/>
        </w:rPr>
        <w:t>7</w:t>
      </w:r>
      <w:r>
        <w:rPr>
          <w:rFonts w:hint="eastAsia" w:ascii="宋体" w:hAnsi="宋体" w:eastAsia="宋体" w:cs="宋体"/>
          <w:b/>
          <w:bCs/>
          <w:color w:val="auto"/>
          <w:spacing w:val="10"/>
          <w:sz w:val="24"/>
          <w:szCs w:val="24"/>
        </w:rPr>
        <w:t>.</w:t>
      </w:r>
      <w:r>
        <w:rPr>
          <w:rFonts w:hint="eastAsia" w:ascii="宋体" w:hAnsi="宋体" w:eastAsia="宋体" w:cs="宋体"/>
          <w:b/>
          <w:bCs/>
          <w:color w:val="auto"/>
          <w:spacing w:val="6"/>
          <w:sz w:val="24"/>
          <w:szCs w:val="24"/>
        </w:rPr>
        <w:t>2</w:t>
      </w: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6"/>
          <w:sz w:val="24"/>
          <w:szCs w:val="24"/>
          <w14:textOutline w14:w="3795" w14:cap="sq" w14:cmpd="sng">
            <w14:solidFill>
              <w14:srgbClr w14:val="000000"/>
            </w14:solidFill>
            <w14:prstDash w14:val="solid"/>
            <w14:bevel/>
          </w14:textOutline>
        </w:rPr>
        <w:t>中标通知及中标公告</w:t>
      </w:r>
    </w:p>
    <w:p>
      <w:pPr>
        <w:spacing w:before="264" w:line="407" w:lineRule="auto"/>
        <w:ind w:left="1" w:right="56" w:firstLine="438"/>
        <w:rPr>
          <w:rFonts w:hint="eastAsia" w:ascii="宋体" w:hAnsi="宋体" w:eastAsia="宋体" w:cs="宋体"/>
          <w:color w:val="auto"/>
          <w:sz w:val="21"/>
          <w:szCs w:val="21"/>
        </w:rPr>
      </w:pPr>
      <w:r>
        <w:rPr>
          <w:rFonts w:hint="eastAsia" w:ascii="宋体" w:hAnsi="宋体" w:eastAsia="宋体" w:cs="宋体"/>
          <w:color w:val="auto"/>
          <w:spacing w:val="12"/>
          <w:sz w:val="21"/>
          <w:szCs w:val="21"/>
        </w:rPr>
        <w:t>中标</w:t>
      </w:r>
      <w:r>
        <w:rPr>
          <w:rFonts w:hint="eastAsia" w:ascii="宋体" w:hAnsi="宋体" w:eastAsia="宋体" w:cs="宋体"/>
          <w:color w:val="auto"/>
          <w:spacing w:val="8"/>
          <w:sz w:val="21"/>
          <w:szCs w:val="21"/>
        </w:rPr>
        <w:t>候</w:t>
      </w:r>
      <w:r>
        <w:rPr>
          <w:rFonts w:hint="eastAsia" w:ascii="宋体" w:hAnsi="宋体" w:eastAsia="宋体" w:cs="宋体"/>
          <w:color w:val="auto"/>
          <w:spacing w:val="6"/>
          <w:sz w:val="21"/>
          <w:szCs w:val="21"/>
        </w:rPr>
        <w:t>选人公示期满无异议或异议不成立的，招标人应在公示期结束后 5 日内按照招标文件规定的定</w:t>
      </w:r>
      <w:r>
        <w:rPr>
          <w:rFonts w:hint="eastAsia" w:ascii="宋体" w:hAnsi="宋体" w:eastAsia="宋体" w:cs="宋体"/>
          <w:color w:val="auto"/>
          <w:spacing w:val="18"/>
          <w:sz w:val="21"/>
          <w:szCs w:val="21"/>
        </w:rPr>
        <w:t>标</w:t>
      </w:r>
      <w:r>
        <w:rPr>
          <w:rFonts w:hint="eastAsia" w:ascii="宋体" w:hAnsi="宋体" w:eastAsia="宋体" w:cs="宋体"/>
          <w:color w:val="auto"/>
          <w:spacing w:val="15"/>
          <w:sz w:val="21"/>
          <w:szCs w:val="21"/>
        </w:rPr>
        <w:t>办</w:t>
      </w:r>
      <w:r>
        <w:rPr>
          <w:rFonts w:hint="eastAsia" w:ascii="宋体" w:hAnsi="宋体" w:eastAsia="宋体" w:cs="宋体"/>
          <w:color w:val="auto"/>
          <w:spacing w:val="9"/>
          <w:sz w:val="21"/>
          <w:szCs w:val="21"/>
        </w:rPr>
        <w:t>法确定中标人，向中标人发出中标通知书，同时，按规定的格式在招标公告发布的统一网站发出中标</w:t>
      </w:r>
      <w:r>
        <w:rPr>
          <w:rFonts w:hint="eastAsia" w:ascii="宋体" w:hAnsi="宋体" w:eastAsia="宋体" w:cs="宋体"/>
          <w:color w:val="auto"/>
          <w:spacing w:val="16"/>
          <w:sz w:val="21"/>
          <w:szCs w:val="21"/>
        </w:rPr>
        <w:t>公</w:t>
      </w:r>
      <w:r>
        <w:rPr>
          <w:rFonts w:hint="eastAsia" w:ascii="宋体" w:hAnsi="宋体" w:eastAsia="宋体" w:cs="宋体"/>
          <w:color w:val="auto"/>
          <w:spacing w:val="10"/>
          <w:sz w:val="21"/>
          <w:szCs w:val="21"/>
        </w:rPr>
        <w:t>告</w:t>
      </w:r>
      <w:r>
        <w:rPr>
          <w:rFonts w:hint="eastAsia" w:ascii="宋体" w:hAnsi="宋体" w:eastAsia="宋体" w:cs="宋体"/>
          <w:color w:val="auto"/>
          <w:spacing w:val="8"/>
          <w:sz w:val="21"/>
          <w:szCs w:val="21"/>
        </w:rPr>
        <w:t>，将中标结果通知未中标的投标人。</w:t>
      </w:r>
    </w:p>
    <w:p>
      <w:pPr>
        <w:spacing w:before="151" w:line="229" w:lineRule="auto"/>
        <w:ind w:left="1"/>
        <w:outlineLvl w:val="9"/>
        <w:rPr>
          <w:rFonts w:hint="eastAsia" w:ascii="宋体" w:hAnsi="宋体" w:eastAsia="宋体" w:cs="宋体"/>
          <w:color w:val="auto"/>
          <w:sz w:val="24"/>
          <w:szCs w:val="24"/>
        </w:rPr>
      </w:pPr>
      <w:r>
        <w:rPr>
          <w:rFonts w:hint="eastAsia" w:ascii="宋体" w:hAnsi="宋体" w:eastAsia="宋体" w:cs="宋体"/>
          <w:b/>
          <w:bCs/>
          <w:color w:val="auto"/>
          <w:spacing w:val="6"/>
          <w:sz w:val="24"/>
          <w:szCs w:val="24"/>
        </w:rPr>
        <w:t>7</w:t>
      </w:r>
      <w:r>
        <w:rPr>
          <w:rFonts w:hint="eastAsia" w:ascii="宋体" w:hAnsi="宋体" w:eastAsia="宋体" w:cs="宋体"/>
          <w:b/>
          <w:bCs/>
          <w:color w:val="auto"/>
          <w:spacing w:val="5"/>
          <w:sz w:val="24"/>
          <w:szCs w:val="24"/>
        </w:rPr>
        <w:t>.3</w:t>
      </w:r>
      <w:r>
        <w:rPr>
          <w:rFonts w:hint="eastAsia" w:ascii="宋体" w:hAnsi="宋体" w:eastAsia="宋体" w:cs="宋体"/>
          <w:color w:val="auto"/>
          <w:spacing w:val="5"/>
          <w:sz w:val="24"/>
          <w:szCs w:val="24"/>
        </w:rPr>
        <w:t xml:space="preserve">  </w:t>
      </w:r>
      <w:r>
        <w:rPr>
          <w:rFonts w:hint="eastAsia" w:ascii="宋体" w:hAnsi="宋体" w:eastAsia="宋体" w:cs="宋体"/>
          <w:color w:val="auto"/>
          <w:spacing w:val="5"/>
          <w:sz w:val="24"/>
          <w:szCs w:val="24"/>
          <w14:textOutline w14:w="3795" w14:cap="sq" w14:cmpd="sng">
            <w14:solidFill>
              <w14:srgbClr w14:val="000000"/>
            </w14:solidFill>
            <w14:prstDash w14:val="solid"/>
            <w14:bevel/>
          </w14:textOutline>
        </w:rPr>
        <w:t>履约保证金</w:t>
      </w:r>
    </w:p>
    <w:p>
      <w:pPr>
        <w:spacing w:before="263" w:line="406" w:lineRule="auto"/>
        <w:ind w:left="4" w:right="56" w:firstLine="421"/>
        <w:rPr>
          <w:rFonts w:hint="eastAsia" w:ascii="宋体" w:hAnsi="宋体" w:eastAsia="宋体" w:cs="宋体"/>
          <w:color w:val="auto"/>
          <w:sz w:val="21"/>
          <w:szCs w:val="21"/>
        </w:rPr>
      </w:pPr>
      <w:r>
        <w:rPr>
          <w:rFonts w:hint="eastAsia" w:ascii="宋体" w:hAnsi="宋体" w:eastAsia="宋体" w:cs="宋体"/>
          <w:color w:val="auto"/>
          <w:spacing w:val="8"/>
          <w:sz w:val="21"/>
          <w:szCs w:val="21"/>
        </w:rPr>
        <w:t>7.3</w:t>
      </w:r>
      <w:r>
        <w:rPr>
          <w:rFonts w:hint="eastAsia" w:ascii="宋体" w:hAnsi="宋体" w:eastAsia="宋体" w:cs="宋体"/>
          <w:color w:val="auto"/>
          <w:spacing w:val="5"/>
          <w:sz w:val="21"/>
          <w:szCs w:val="21"/>
        </w:rPr>
        <w:t>.</w:t>
      </w:r>
      <w:r>
        <w:rPr>
          <w:rFonts w:hint="eastAsia" w:ascii="宋体" w:hAnsi="宋体" w:eastAsia="宋体" w:cs="宋体"/>
          <w:color w:val="auto"/>
          <w:spacing w:val="4"/>
          <w:sz w:val="21"/>
          <w:szCs w:val="21"/>
        </w:rPr>
        <w:t>1 在签订合同前，中标人应按“投标人须知前附表”规定的金额、担保形式和招标文件第四章“合</w:t>
      </w:r>
      <w:r>
        <w:rPr>
          <w:rFonts w:hint="eastAsia" w:ascii="宋体" w:hAnsi="宋体" w:eastAsia="宋体" w:cs="宋体"/>
          <w:color w:val="auto"/>
          <w:spacing w:val="18"/>
          <w:sz w:val="21"/>
          <w:szCs w:val="21"/>
        </w:rPr>
        <w:t>同</w:t>
      </w:r>
      <w:r>
        <w:rPr>
          <w:rFonts w:hint="eastAsia" w:ascii="宋体" w:hAnsi="宋体" w:eastAsia="宋体" w:cs="宋体"/>
          <w:color w:val="auto"/>
          <w:spacing w:val="13"/>
          <w:sz w:val="21"/>
          <w:szCs w:val="21"/>
        </w:rPr>
        <w:t>条</w:t>
      </w:r>
      <w:r>
        <w:rPr>
          <w:rFonts w:hint="eastAsia" w:ascii="宋体" w:hAnsi="宋体" w:eastAsia="宋体" w:cs="宋体"/>
          <w:color w:val="auto"/>
          <w:spacing w:val="9"/>
          <w:sz w:val="21"/>
          <w:szCs w:val="21"/>
        </w:rPr>
        <w:t>款及格式”规定的履约担保格式向招标人提交履约保证金。联合体中标的，其履约保证金由牵头人递</w:t>
      </w:r>
      <w:r>
        <w:rPr>
          <w:rFonts w:hint="eastAsia" w:ascii="宋体" w:hAnsi="宋体" w:eastAsia="宋体" w:cs="宋体"/>
          <w:color w:val="auto"/>
          <w:spacing w:val="18"/>
          <w:sz w:val="21"/>
          <w:szCs w:val="21"/>
        </w:rPr>
        <w:t>交</w:t>
      </w:r>
      <w:r>
        <w:rPr>
          <w:rFonts w:hint="eastAsia" w:ascii="宋体" w:hAnsi="宋体" w:eastAsia="宋体" w:cs="宋体"/>
          <w:color w:val="auto"/>
          <w:spacing w:val="13"/>
          <w:sz w:val="21"/>
          <w:szCs w:val="21"/>
        </w:rPr>
        <w:t>，</w:t>
      </w:r>
      <w:r>
        <w:rPr>
          <w:rFonts w:hint="eastAsia" w:ascii="宋体" w:hAnsi="宋体" w:eastAsia="宋体" w:cs="宋体"/>
          <w:color w:val="auto"/>
          <w:spacing w:val="9"/>
          <w:sz w:val="21"/>
          <w:szCs w:val="21"/>
        </w:rPr>
        <w:t>并应符合“投标人须知前附表”规定的金额、担保形式和招标文件第四章“合同条款及格式”规定的</w:t>
      </w:r>
      <w:r>
        <w:rPr>
          <w:rFonts w:hint="eastAsia" w:ascii="宋体" w:hAnsi="宋体" w:eastAsia="宋体" w:cs="宋体"/>
          <w:color w:val="auto"/>
          <w:spacing w:val="10"/>
          <w:sz w:val="21"/>
          <w:szCs w:val="21"/>
        </w:rPr>
        <w:t>履</w:t>
      </w:r>
      <w:r>
        <w:rPr>
          <w:rFonts w:hint="eastAsia" w:ascii="宋体" w:hAnsi="宋体" w:eastAsia="宋体" w:cs="宋体"/>
          <w:color w:val="auto"/>
          <w:spacing w:val="7"/>
          <w:sz w:val="21"/>
          <w:szCs w:val="21"/>
        </w:rPr>
        <w:t>约担保格式要求。</w:t>
      </w:r>
    </w:p>
    <w:p>
      <w:pPr>
        <w:spacing w:before="1" w:line="406" w:lineRule="auto"/>
        <w:ind w:left="2" w:right="56" w:firstLine="423"/>
        <w:rPr>
          <w:rFonts w:hint="eastAsia" w:ascii="宋体" w:hAnsi="宋体" w:eastAsia="宋体" w:cs="宋体"/>
          <w:color w:val="auto"/>
          <w:sz w:val="21"/>
          <w:szCs w:val="21"/>
        </w:rPr>
      </w:pPr>
      <w:r>
        <w:rPr>
          <w:rFonts w:hint="eastAsia" w:ascii="宋体" w:hAnsi="宋体" w:eastAsia="宋体" w:cs="宋体"/>
          <w:color w:val="auto"/>
          <w:spacing w:val="6"/>
          <w:sz w:val="21"/>
          <w:szCs w:val="21"/>
        </w:rPr>
        <w:t>7.3.2 中标人不能按本章第 7.3.1 项要求提交履约保证金的，视为放弃中标 (属于免收履约保证</w:t>
      </w:r>
      <w:r>
        <w:rPr>
          <w:rFonts w:hint="eastAsia" w:ascii="宋体" w:hAnsi="宋体" w:eastAsia="宋体" w:cs="宋体"/>
          <w:color w:val="auto"/>
          <w:spacing w:val="5"/>
          <w:sz w:val="21"/>
          <w:szCs w:val="21"/>
        </w:rPr>
        <w:t>金</w:t>
      </w:r>
      <w:r>
        <w:rPr>
          <w:rFonts w:hint="eastAsia" w:ascii="宋体" w:hAnsi="宋体" w:eastAsia="宋体" w:cs="宋体"/>
          <w:color w:val="auto"/>
          <w:sz w:val="21"/>
          <w:szCs w:val="21"/>
        </w:rPr>
        <w:t>情</w:t>
      </w:r>
      <w:r>
        <w:rPr>
          <w:rFonts w:hint="eastAsia" w:ascii="宋体" w:hAnsi="宋体" w:eastAsia="宋体" w:cs="宋体"/>
          <w:color w:val="auto"/>
          <w:spacing w:val="14"/>
          <w:sz w:val="21"/>
          <w:szCs w:val="21"/>
        </w:rPr>
        <w:t>况</w:t>
      </w:r>
      <w:r>
        <w:rPr>
          <w:rFonts w:hint="eastAsia" w:ascii="宋体" w:hAnsi="宋体" w:eastAsia="宋体" w:cs="宋体"/>
          <w:color w:val="auto"/>
          <w:spacing w:val="9"/>
          <w:sz w:val="21"/>
          <w:szCs w:val="21"/>
        </w:rPr>
        <w:t>的除外) ，招标人有权没收其投标保证金，给招标人造成的损失超过投标保证金数额的，中标人还应当对</w:t>
      </w:r>
      <w:r>
        <w:rPr>
          <w:rFonts w:hint="eastAsia" w:ascii="宋体" w:hAnsi="宋体" w:eastAsia="宋体" w:cs="宋体"/>
          <w:color w:val="auto"/>
          <w:spacing w:val="8"/>
          <w:sz w:val="21"/>
          <w:szCs w:val="21"/>
        </w:rPr>
        <w:t>超过部分予以赔偿。</w:t>
      </w:r>
    </w:p>
    <w:p>
      <w:pPr>
        <w:spacing w:before="148" w:line="231" w:lineRule="auto"/>
        <w:ind w:left="1"/>
        <w:outlineLvl w:val="9"/>
        <w:rPr>
          <w:rFonts w:hint="eastAsia" w:ascii="宋体" w:hAnsi="宋体" w:eastAsia="宋体" w:cs="宋体"/>
          <w:color w:val="auto"/>
          <w:sz w:val="24"/>
          <w:szCs w:val="24"/>
        </w:rPr>
      </w:pPr>
      <w:r>
        <w:rPr>
          <w:rFonts w:hint="eastAsia" w:ascii="宋体" w:hAnsi="宋体" w:eastAsia="宋体" w:cs="宋体"/>
          <w:b/>
          <w:bCs/>
          <w:color w:val="auto"/>
          <w:spacing w:val="8"/>
          <w:sz w:val="24"/>
          <w:szCs w:val="24"/>
        </w:rPr>
        <w:t>7</w:t>
      </w:r>
      <w:r>
        <w:rPr>
          <w:rFonts w:hint="eastAsia" w:ascii="宋体" w:hAnsi="宋体" w:eastAsia="宋体" w:cs="宋体"/>
          <w:b/>
          <w:bCs/>
          <w:color w:val="auto"/>
          <w:spacing w:val="4"/>
          <w:sz w:val="24"/>
          <w:szCs w:val="24"/>
        </w:rPr>
        <w:t>.4</w:t>
      </w:r>
      <w:r>
        <w:rPr>
          <w:rFonts w:hint="eastAsia" w:ascii="宋体" w:hAnsi="宋体" w:eastAsia="宋体" w:cs="宋体"/>
          <w:color w:val="auto"/>
          <w:spacing w:val="4"/>
          <w:sz w:val="24"/>
          <w:szCs w:val="24"/>
        </w:rPr>
        <w:t xml:space="preserve">  </w:t>
      </w:r>
      <w:r>
        <w:rPr>
          <w:rFonts w:hint="eastAsia" w:ascii="宋体" w:hAnsi="宋体" w:eastAsia="宋体" w:cs="宋体"/>
          <w:color w:val="auto"/>
          <w:spacing w:val="4"/>
          <w:sz w:val="24"/>
          <w:szCs w:val="24"/>
          <w14:textOutline w14:w="3795" w14:cap="sq" w14:cmpd="sng">
            <w14:solidFill>
              <w14:srgbClr w14:val="000000"/>
            </w14:solidFill>
            <w14:prstDash w14:val="solid"/>
            <w14:bevel/>
          </w14:textOutline>
        </w:rPr>
        <w:t>签订合同</w:t>
      </w:r>
    </w:p>
    <w:p>
      <w:pPr>
        <w:spacing w:before="232" w:line="369" w:lineRule="auto"/>
        <w:ind w:left="1" w:right="56" w:firstLine="424"/>
        <w:rPr>
          <w:rFonts w:hint="eastAsia" w:ascii="宋体" w:hAnsi="宋体" w:eastAsia="宋体" w:cs="宋体"/>
          <w:color w:val="auto"/>
          <w:sz w:val="21"/>
          <w:szCs w:val="21"/>
        </w:rPr>
      </w:pPr>
      <w:r>
        <w:rPr>
          <w:rFonts w:hint="eastAsia" w:ascii="宋体" w:hAnsi="宋体" w:eastAsia="宋体" w:cs="宋体"/>
          <w:color w:val="auto"/>
          <w:spacing w:val="16"/>
          <w:sz w:val="21"/>
          <w:szCs w:val="21"/>
        </w:rPr>
        <w:t>7</w:t>
      </w:r>
      <w:r>
        <w:rPr>
          <w:rFonts w:hint="eastAsia" w:ascii="宋体" w:hAnsi="宋体" w:eastAsia="宋体" w:cs="宋体"/>
          <w:color w:val="auto"/>
          <w:spacing w:val="13"/>
          <w:sz w:val="21"/>
          <w:szCs w:val="21"/>
        </w:rPr>
        <w:t>.</w:t>
      </w:r>
      <w:r>
        <w:rPr>
          <w:rFonts w:hint="eastAsia" w:ascii="宋体" w:hAnsi="宋体" w:eastAsia="宋体" w:cs="宋体"/>
          <w:color w:val="auto"/>
          <w:spacing w:val="8"/>
          <w:sz w:val="21"/>
          <w:szCs w:val="21"/>
        </w:rPr>
        <w:t>4.1 招标人和中标人应当在投标有效期内以及中标通知书发出之日起 25 天内，根据招标文件和中</w:t>
      </w:r>
      <w:r>
        <w:rPr>
          <w:rFonts w:hint="eastAsia" w:ascii="宋体" w:hAnsi="宋体" w:eastAsia="宋体" w:cs="宋体"/>
          <w:color w:val="auto"/>
          <w:spacing w:val="18"/>
          <w:sz w:val="21"/>
          <w:szCs w:val="21"/>
        </w:rPr>
        <w:t>标</w:t>
      </w:r>
      <w:r>
        <w:rPr>
          <w:rFonts w:hint="eastAsia" w:ascii="宋体" w:hAnsi="宋体" w:eastAsia="宋体" w:cs="宋体"/>
          <w:color w:val="auto"/>
          <w:spacing w:val="15"/>
          <w:sz w:val="21"/>
          <w:szCs w:val="21"/>
        </w:rPr>
        <w:t>人</w:t>
      </w:r>
      <w:r>
        <w:rPr>
          <w:rFonts w:hint="eastAsia" w:ascii="宋体" w:hAnsi="宋体" w:eastAsia="宋体" w:cs="宋体"/>
          <w:color w:val="auto"/>
          <w:spacing w:val="9"/>
          <w:sz w:val="21"/>
          <w:szCs w:val="21"/>
        </w:rPr>
        <w:t>的投标文件订立书面合同。中标人无正当理由拒签合同的，招标人取消其中标资格，招标人有权没收</w:t>
      </w:r>
      <w:r>
        <w:rPr>
          <w:rFonts w:hint="eastAsia" w:ascii="宋体" w:hAnsi="宋体" w:eastAsia="宋体" w:cs="宋体"/>
          <w:color w:val="auto"/>
          <w:spacing w:val="18"/>
          <w:sz w:val="21"/>
          <w:szCs w:val="21"/>
        </w:rPr>
        <w:t>其</w:t>
      </w:r>
      <w:r>
        <w:rPr>
          <w:rFonts w:hint="eastAsia" w:ascii="宋体" w:hAnsi="宋体" w:eastAsia="宋体" w:cs="宋体"/>
          <w:color w:val="auto"/>
          <w:spacing w:val="15"/>
          <w:sz w:val="21"/>
          <w:szCs w:val="21"/>
        </w:rPr>
        <w:t>投</w:t>
      </w:r>
      <w:r>
        <w:rPr>
          <w:rFonts w:hint="eastAsia" w:ascii="宋体" w:hAnsi="宋体" w:eastAsia="宋体" w:cs="宋体"/>
          <w:color w:val="auto"/>
          <w:spacing w:val="9"/>
          <w:sz w:val="21"/>
          <w:szCs w:val="21"/>
        </w:rPr>
        <w:t>标保证金；给招标人造成的损失超过投标保证金数额的，中标人还应当对超过部分予以赔偿。对依法必</w:t>
      </w:r>
      <w:r>
        <w:rPr>
          <w:rFonts w:hint="eastAsia" w:ascii="宋体" w:hAnsi="宋体" w:eastAsia="宋体" w:cs="宋体"/>
          <w:color w:val="auto"/>
          <w:spacing w:val="5"/>
          <w:sz w:val="21"/>
          <w:szCs w:val="21"/>
        </w:rPr>
        <w:t>须招标的项目的中标人，由有关行政监督部门责令改正。</w:t>
      </w:r>
    </w:p>
    <w:p>
      <w:pPr>
        <w:spacing w:before="127" w:line="377" w:lineRule="auto"/>
        <w:ind w:left="21" w:firstLine="404"/>
        <w:rPr>
          <w:rFonts w:hint="eastAsia" w:ascii="宋体" w:hAnsi="宋体" w:eastAsia="宋体" w:cs="宋体"/>
          <w:color w:val="auto"/>
          <w:sz w:val="21"/>
          <w:szCs w:val="21"/>
        </w:rPr>
      </w:pPr>
      <w:r>
        <w:rPr>
          <w:rFonts w:hint="eastAsia" w:ascii="宋体" w:hAnsi="宋体" w:eastAsia="宋体" w:cs="宋体"/>
          <w:color w:val="auto"/>
          <w:spacing w:val="16"/>
          <w:sz w:val="21"/>
          <w:szCs w:val="21"/>
        </w:rPr>
        <w:t>7.4</w:t>
      </w:r>
      <w:r>
        <w:rPr>
          <w:rFonts w:hint="eastAsia" w:ascii="宋体" w:hAnsi="宋体" w:eastAsia="宋体" w:cs="宋体"/>
          <w:color w:val="auto"/>
          <w:spacing w:val="13"/>
          <w:sz w:val="21"/>
          <w:szCs w:val="21"/>
        </w:rPr>
        <w:t>.</w:t>
      </w:r>
      <w:r>
        <w:rPr>
          <w:rFonts w:hint="eastAsia" w:ascii="宋体" w:hAnsi="宋体" w:eastAsia="宋体" w:cs="宋体"/>
          <w:color w:val="auto"/>
          <w:spacing w:val="8"/>
          <w:sz w:val="21"/>
          <w:szCs w:val="21"/>
        </w:rPr>
        <w:t>2 国有资金占控股或者主导地位的依法必须进行招标的项目，招标人应当确定排名第一的中标候</w:t>
      </w:r>
      <w:r>
        <w:rPr>
          <w:rFonts w:hint="eastAsia" w:ascii="宋体" w:hAnsi="宋体" w:eastAsia="宋体" w:cs="宋体"/>
          <w:color w:val="auto"/>
          <w:spacing w:val="6"/>
          <w:sz w:val="21"/>
          <w:szCs w:val="21"/>
        </w:rPr>
        <w:t>选人为中标人。排名第一的中标候选人(或者评标委员会依据招标人的授权直接确定的中标人)放弃中</w:t>
      </w:r>
      <w:r>
        <w:rPr>
          <w:rFonts w:hint="eastAsia" w:ascii="宋体" w:hAnsi="宋体" w:eastAsia="宋体" w:cs="宋体"/>
          <w:color w:val="auto"/>
          <w:spacing w:val="5"/>
          <w:sz w:val="21"/>
          <w:szCs w:val="21"/>
        </w:rPr>
        <w:t>标</w:t>
      </w:r>
      <w:r>
        <w:rPr>
          <w:rFonts w:hint="eastAsia" w:ascii="宋体" w:hAnsi="宋体" w:eastAsia="宋体" w:cs="宋体"/>
          <w:color w:val="auto"/>
          <w:spacing w:val="5"/>
          <w:sz w:val="21"/>
          <w:szCs w:val="21"/>
          <w:lang w:eastAsia="zh-CN"/>
        </w:rPr>
        <w:t>，</w:t>
      </w:r>
      <w:r>
        <w:rPr>
          <w:rFonts w:hint="eastAsia" w:ascii="宋体" w:hAnsi="宋体" w:eastAsia="宋体" w:cs="宋体"/>
          <w:color w:val="auto"/>
          <w:spacing w:val="16"/>
          <w:sz w:val="21"/>
          <w:szCs w:val="21"/>
        </w:rPr>
        <w:t>或</w:t>
      </w:r>
      <w:r>
        <w:rPr>
          <w:rFonts w:hint="eastAsia" w:ascii="宋体" w:hAnsi="宋体" w:eastAsia="宋体" w:cs="宋体"/>
          <w:color w:val="auto"/>
          <w:spacing w:val="10"/>
          <w:sz w:val="21"/>
          <w:szCs w:val="21"/>
        </w:rPr>
        <w:t>因不可抗力提出不能履行合同，或者被查实存在影响中标结果的违法行为等情形，不符合中标条件的，</w:t>
      </w:r>
      <w:r>
        <w:rPr>
          <w:rFonts w:hint="eastAsia" w:ascii="宋体" w:hAnsi="宋体" w:eastAsia="宋体" w:cs="宋体"/>
          <w:color w:val="auto"/>
          <w:spacing w:val="9"/>
          <w:sz w:val="21"/>
          <w:szCs w:val="21"/>
        </w:rPr>
        <w:t>招标人可以按照评标委员会提出的中标候选人名单排序 (或者评标结果排序) 依次确定其他中标候选人</w:t>
      </w:r>
      <w:r>
        <w:rPr>
          <w:rFonts w:hint="eastAsia" w:ascii="宋体" w:hAnsi="宋体" w:eastAsia="宋体" w:cs="宋体"/>
          <w:color w:val="auto"/>
          <w:spacing w:val="8"/>
          <w:sz w:val="21"/>
          <w:szCs w:val="21"/>
        </w:rPr>
        <w:t>为</w:t>
      </w:r>
      <w:r>
        <w:rPr>
          <w:rFonts w:hint="eastAsia" w:ascii="宋体" w:hAnsi="宋体" w:eastAsia="宋体" w:cs="宋体"/>
          <w:color w:val="auto"/>
          <w:spacing w:val="18"/>
          <w:sz w:val="21"/>
          <w:szCs w:val="21"/>
        </w:rPr>
        <w:t>中</w:t>
      </w:r>
      <w:r>
        <w:rPr>
          <w:rFonts w:hint="eastAsia" w:ascii="宋体" w:hAnsi="宋体" w:eastAsia="宋体" w:cs="宋体"/>
          <w:color w:val="auto"/>
          <w:spacing w:val="17"/>
          <w:sz w:val="21"/>
          <w:szCs w:val="21"/>
        </w:rPr>
        <w:t>标</w:t>
      </w:r>
      <w:r>
        <w:rPr>
          <w:rFonts w:hint="eastAsia" w:ascii="宋体" w:hAnsi="宋体" w:eastAsia="宋体" w:cs="宋体"/>
          <w:color w:val="auto"/>
          <w:spacing w:val="9"/>
          <w:sz w:val="21"/>
          <w:szCs w:val="21"/>
        </w:rPr>
        <w:t>人。依次确定其他中标候选人与招标人预期差距较大，或者对招标人明显不利的，招标人可以重新招</w:t>
      </w:r>
      <w:r>
        <w:rPr>
          <w:rFonts w:hint="eastAsia" w:ascii="宋体" w:hAnsi="宋体" w:eastAsia="宋体" w:cs="宋体"/>
          <w:color w:val="auto"/>
          <w:spacing w:val="1"/>
          <w:sz w:val="21"/>
          <w:szCs w:val="21"/>
        </w:rPr>
        <w:t>标</w:t>
      </w:r>
      <w:r>
        <w:rPr>
          <w:rFonts w:hint="eastAsia" w:ascii="宋体" w:hAnsi="宋体" w:eastAsia="宋体" w:cs="宋体"/>
          <w:color w:val="auto"/>
          <w:sz w:val="21"/>
          <w:szCs w:val="21"/>
        </w:rPr>
        <w:t>。</w:t>
      </w:r>
    </w:p>
    <w:p>
      <w:pPr>
        <w:spacing w:before="127" w:line="377" w:lineRule="auto"/>
        <w:ind w:left="21" w:firstLine="404"/>
        <w:rPr>
          <w:rFonts w:hint="eastAsia" w:ascii="宋体" w:hAnsi="宋体" w:eastAsia="宋体" w:cs="宋体"/>
          <w:color w:val="auto"/>
          <w:sz w:val="21"/>
          <w:szCs w:val="21"/>
          <w:lang w:eastAsia="zh-CN"/>
        </w:rPr>
      </w:pPr>
      <w:r>
        <w:rPr>
          <w:rFonts w:hint="eastAsia" w:ascii="宋体" w:hAnsi="宋体" w:eastAsia="宋体" w:cs="宋体"/>
          <w:color w:val="auto"/>
          <w:spacing w:val="10"/>
          <w:sz w:val="21"/>
          <w:szCs w:val="21"/>
        </w:rPr>
        <w:t>7.4.3 发</w:t>
      </w:r>
      <w:r>
        <w:rPr>
          <w:rFonts w:hint="eastAsia" w:ascii="宋体" w:hAnsi="宋体" w:eastAsia="宋体" w:cs="宋体"/>
          <w:color w:val="auto"/>
          <w:spacing w:val="7"/>
          <w:sz w:val="21"/>
          <w:szCs w:val="21"/>
        </w:rPr>
        <w:t>出</w:t>
      </w:r>
      <w:r>
        <w:rPr>
          <w:rFonts w:hint="eastAsia" w:ascii="宋体" w:hAnsi="宋体" w:eastAsia="宋体" w:cs="宋体"/>
          <w:color w:val="auto"/>
          <w:spacing w:val="5"/>
          <w:sz w:val="21"/>
          <w:szCs w:val="21"/>
        </w:rPr>
        <w:t>中标通知书后，招标人无正当理由拒签合同的，由有关行政监督部门给予警告</w:t>
      </w:r>
      <w:r>
        <w:rPr>
          <w:rFonts w:hint="eastAsia" w:ascii="宋体" w:hAnsi="宋体" w:cs="宋体"/>
          <w:color w:val="auto"/>
          <w:spacing w:val="5"/>
          <w:sz w:val="21"/>
          <w:szCs w:val="21"/>
          <w:lang w:eastAsia="zh-CN"/>
        </w:rPr>
        <w:t>，</w:t>
      </w:r>
      <w:r>
        <w:rPr>
          <w:rFonts w:hint="eastAsia" w:ascii="宋体" w:hAnsi="宋体" w:eastAsia="宋体" w:cs="宋体"/>
          <w:color w:val="auto"/>
          <w:spacing w:val="5"/>
          <w:sz w:val="21"/>
          <w:szCs w:val="21"/>
        </w:rPr>
        <w:t>责令改正。</w:t>
      </w:r>
      <w:r>
        <w:rPr>
          <w:rFonts w:hint="eastAsia" w:ascii="宋体" w:hAnsi="宋体" w:eastAsia="宋体" w:cs="宋体"/>
          <w:color w:val="auto"/>
          <w:spacing w:val="9"/>
          <w:sz w:val="21"/>
          <w:szCs w:val="21"/>
        </w:rPr>
        <w:t>同时招标人向中标人退还投标保证金；给中标人造成损失的，还应当赔偿损失</w:t>
      </w:r>
      <w:r>
        <w:rPr>
          <w:rFonts w:hint="eastAsia" w:ascii="宋体" w:hAnsi="宋体" w:cs="宋体"/>
          <w:color w:val="auto"/>
          <w:spacing w:val="9"/>
          <w:sz w:val="21"/>
          <w:szCs w:val="21"/>
          <w:lang w:eastAsia="zh-CN"/>
        </w:rPr>
        <w:t>。</w:t>
      </w:r>
    </w:p>
    <w:p>
      <w:pPr>
        <w:spacing w:before="14" w:line="229" w:lineRule="auto"/>
        <w:ind w:left="2"/>
        <w:outlineLvl w:val="2"/>
        <w:rPr>
          <w:rFonts w:hint="eastAsia" w:ascii="宋体" w:hAnsi="宋体" w:eastAsia="宋体" w:cs="宋体"/>
          <w:color w:val="auto"/>
          <w:sz w:val="24"/>
          <w:szCs w:val="24"/>
        </w:rPr>
      </w:pP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8</w:t>
      </w:r>
      <w:r>
        <w:rPr>
          <w:rFonts w:hint="eastAsia" w:ascii="宋体" w:hAnsi="宋体" w:eastAsia="宋体" w:cs="宋体"/>
          <w:color w:val="auto"/>
          <w:spacing w:val="9"/>
          <w:sz w:val="24"/>
          <w:szCs w:val="24"/>
        </w:rPr>
        <w:t xml:space="preserve"> </w:t>
      </w: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重新招标和不再招</w:t>
      </w:r>
      <w:r>
        <w:rPr>
          <w:rFonts w:hint="eastAsia" w:ascii="宋体" w:hAnsi="宋体" w:eastAsia="宋体" w:cs="宋体"/>
          <w:color w:val="auto"/>
          <w:spacing w:val="8"/>
          <w:sz w:val="24"/>
          <w:szCs w:val="24"/>
          <w14:textOutline w14:w="3795" w14:cap="sq" w14:cmpd="sng">
            <w14:solidFill>
              <w14:srgbClr w14:val="000000"/>
            </w14:solidFill>
            <w14:prstDash w14:val="solid"/>
            <w14:bevel/>
          </w14:textOutline>
        </w:rPr>
        <w:t>标</w:t>
      </w:r>
    </w:p>
    <w:p>
      <w:pPr>
        <w:spacing w:before="193" w:line="229" w:lineRule="auto"/>
        <w:ind w:left="2"/>
        <w:outlineLvl w:val="9"/>
        <w:rPr>
          <w:rFonts w:hint="eastAsia" w:ascii="宋体" w:hAnsi="宋体" w:eastAsia="宋体" w:cs="宋体"/>
          <w:color w:val="auto"/>
          <w:sz w:val="24"/>
          <w:szCs w:val="24"/>
        </w:rPr>
      </w:pPr>
      <w:r>
        <w:rPr>
          <w:rFonts w:hint="eastAsia" w:ascii="宋体" w:hAnsi="宋体" w:eastAsia="宋体" w:cs="宋体"/>
          <w:color w:val="auto"/>
          <w:spacing w:val="7"/>
          <w:sz w:val="24"/>
          <w:szCs w:val="24"/>
          <w14:textOutline w14:w="3795" w14:cap="sq" w14:cmpd="sng">
            <w14:solidFill>
              <w14:srgbClr w14:val="000000"/>
            </w14:solidFill>
            <w14:prstDash w14:val="solid"/>
            <w14:bevel/>
          </w14:textOutline>
        </w:rPr>
        <w:t>8.1</w:t>
      </w:r>
      <w:r>
        <w:rPr>
          <w:rFonts w:hint="eastAsia" w:ascii="宋体" w:hAnsi="宋体" w:eastAsia="宋体" w:cs="宋体"/>
          <w:color w:val="auto"/>
          <w:spacing w:val="7"/>
          <w:sz w:val="24"/>
          <w:szCs w:val="24"/>
        </w:rPr>
        <w:t xml:space="preserve"> </w:t>
      </w:r>
      <w:r>
        <w:rPr>
          <w:rFonts w:hint="eastAsia" w:ascii="宋体" w:hAnsi="宋体" w:eastAsia="宋体" w:cs="宋体"/>
          <w:color w:val="auto"/>
          <w:spacing w:val="7"/>
          <w:sz w:val="24"/>
          <w:szCs w:val="24"/>
          <w14:textOutline w14:w="3795" w14:cap="sq" w14:cmpd="sng">
            <w14:solidFill>
              <w14:srgbClr w14:val="000000"/>
            </w14:solidFill>
            <w14:prstDash w14:val="solid"/>
            <w14:bevel/>
          </w14:textOutline>
        </w:rPr>
        <w:t>重新招</w:t>
      </w:r>
      <w:r>
        <w:rPr>
          <w:rFonts w:hint="eastAsia" w:ascii="宋体" w:hAnsi="宋体" w:eastAsia="宋体" w:cs="宋体"/>
          <w:color w:val="auto"/>
          <w:spacing w:val="6"/>
          <w:sz w:val="24"/>
          <w:szCs w:val="24"/>
          <w14:textOutline w14:w="3795" w14:cap="sq" w14:cmpd="sng">
            <w14:solidFill>
              <w14:srgbClr w14:val="000000"/>
            </w14:solidFill>
            <w14:prstDash w14:val="solid"/>
            <w14:bevel/>
          </w14:textOutline>
        </w:rPr>
        <w:t>标</w:t>
      </w:r>
    </w:p>
    <w:p>
      <w:pPr>
        <w:spacing w:before="191" w:line="229" w:lineRule="auto"/>
        <w:ind w:left="422"/>
        <w:rPr>
          <w:rFonts w:hint="eastAsia" w:ascii="宋体" w:hAnsi="宋体" w:eastAsia="宋体" w:cs="宋体"/>
          <w:color w:val="auto"/>
          <w:sz w:val="24"/>
          <w:szCs w:val="24"/>
        </w:rPr>
      </w:pPr>
      <w:r>
        <w:rPr>
          <w:rFonts w:hint="eastAsia" w:ascii="宋体" w:hAnsi="宋体" w:eastAsia="宋体" w:cs="宋体"/>
          <w:color w:val="auto"/>
          <w:spacing w:val="18"/>
          <w:sz w:val="24"/>
          <w:szCs w:val="24"/>
          <w14:textOutline w14:w="3795" w14:cap="sq" w14:cmpd="sng">
            <w14:solidFill>
              <w14:srgbClr w14:val="000000"/>
            </w14:solidFill>
            <w14:prstDash w14:val="solid"/>
            <w14:bevel/>
          </w14:textOutline>
        </w:rPr>
        <w:t>有</w:t>
      </w: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下列情形之一的，招标人将重新招标：</w:t>
      </w:r>
    </w:p>
    <w:p>
      <w:pPr>
        <w:spacing w:before="160" w:line="228" w:lineRule="auto"/>
        <w:ind w:left="431"/>
        <w:rPr>
          <w:rFonts w:hint="eastAsia" w:ascii="宋体" w:hAnsi="宋体" w:eastAsia="宋体" w:cs="宋体"/>
          <w:color w:val="auto"/>
          <w:sz w:val="21"/>
          <w:szCs w:val="21"/>
        </w:rPr>
      </w:pPr>
      <w:r>
        <w:rPr>
          <w:rFonts w:hint="eastAsia" w:ascii="宋体" w:hAnsi="宋体" w:eastAsia="宋体" w:cs="宋体"/>
          <w:color w:val="auto"/>
          <w:spacing w:val="18"/>
          <w:sz w:val="21"/>
          <w:szCs w:val="21"/>
        </w:rPr>
        <w:t>(</w:t>
      </w:r>
      <w:r>
        <w:rPr>
          <w:rFonts w:hint="eastAsia" w:ascii="宋体" w:hAnsi="宋体" w:eastAsia="宋体" w:cs="宋体"/>
          <w:color w:val="auto"/>
          <w:spacing w:val="10"/>
          <w:sz w:val="21"/>
          <w:szCs w:val="21"/>
        </w:rPr>
        <w:t>1</w:t>
      </w:r>
      <w:r>
        <w:rPr>
          <w:rFonts w:hint="eastAsia" w:ascii="宋体" w:hAnsi="宋体" w:eastAsia="宋体" w:cs="宋体"/>
          <w:color w:val="auto"/>
          <w:spacing w:val="9"/>
          <w:sz w:val="21"/>
          <w:szCs w:val="21"/>
        </w:rPr>
        <w:t>) 投标截止时间止，投标人少于 3 个的；</w:t>
      </w:r>
    </w:p>
    <w:p>
      <w:pPr>
        <w:spacing w:before="153" w:line="369" w:lineRule="auto"/>
        <w:ind w:left="21" w:right="69" w:firstLine="410"/>
        <w:rPr>
          <w:rFonts w:hint="eastAsia" w:ascii="宋体" w:hAnsi="宋体" w:eastAsia="宋体" w:cs="宋体"/>
          <w:color w:val="auto"/>
          <w:sz w:val="21"/>
          <w:szCs w:val="21"/>
        </w:rPr>
      </w:pPr>
      <w:r>
        <w:rPr>
          <w:rFonts w:hint="eastAsia" w:ascii="宋体" w:hAnsi="宋体" w:eastAsia="宋体" w:cs="宋体"/>
          <w:color w:val="auto"/>
          <w:spacing w:val="20"/>
          <w:sz w:val="21"/>
          <w:szCs w:val="21"/>
        </w:rPr>
        <w:t>(2)</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10"/>
          <w:sz w:val="21"/>
          <w:szCs w:val="21"/>
        </w:rPr>
        <w:t>经评标委员会评审后，所有投标被否决或者部分投标被否决后，有效投标不足3 个，导致投标</w:t>
      </w:r>
      <w:r>
        <w:rPr>
          <w:rFonts w:hint="eastAsia" w:ascii="宋体" w:hAnsi="宋体" w:eastAsia="宋体" w:cs="宋体"/>
          <w:color w:val="auto"/>
          <w:spacing w:val="6"/>
          <w:sz w:val="21"/>
          <w:szCs w:val="21"/>
        </w:rPr>
        <w:t>明</w:t>
      </w:r>
      <w:r>
        <w:rPr>
          <w:rFonts w:hint="eastAsia" w:ascii="宋体" w:hAnsi="宋体" w:eastAsia="宋体" w:cs="宋体"/>
          <w:color w:val="auto"/>
          <w:spacing w:val="5"/>
          <w:sz w:val="21"/>
          <w:szCs w:val="21"/>
        </w:rPr>
        <w:t>显缺乏竞争的；</w:t>
      </w:r>
    </w:p>
    <w:p>
      <w:pPr>
        <w:spacing w:line="226" w:lineRule="auto"/>
        <w:ind w:left="431"/>
        <w:rPr>
          <w:rFonts w:hint="eastAsia" w:ascii="宋体" w:hAnsi="宋体" w:eastAsia="宋体" w:cs="宋体"/>
          <w:color w:val="auto"/>
          <w:sz w:val="21"/>
          <w:szCs w:val="21"/>
        </w:rPr>
      </w:pPr>
      <w:r>
        <w:rPr>
          <w:rFonts w:hint="eastAsia" w:ascii="宋体" w:hAnsi="宋体" w:eastAsia="宋体" w:cs="宋体"/>
          <w:color w:val="auto"/>
          <w:spacing w:val="16"/>
          <w:sz w:val="21"/>
          <w:szCs w:val="21"/>
        </w:rPr>
        <w:t>(</w:t>
      </w:r>
      <w:r>
        <w:rPr>
          <w:rFonts w:hint="eastAsia" w:ascii="宋体" w:hAnsi="宋体" w:eastAsia="宋体" w:cs="宋体"/>
          <w:color w:val="auto"/>
          <w:spacing w:val="12"/>
          <w:sz w:val="21"/>
          <w:szCs w:val="21"/>
        </w:rPr>
        <w:t>3) 其他有关法规和文件规定的应当重新招标的情形。</w:t>
      </w:r>
    </w:p>
    <w:p>
      <w:pPr>
        <w:spacing w:before="155" w:line="229" w:lineRule="auto"/>
        <w:ind w:left="2"/>
        <w:outlineLvl w:val="9"/>
        <w:rPr>
          <w:rFonts w:hint="eastAsia" w:ascii="宋体" w:hAnsi="宋体" w:eastAsia="宋体" w:cs="宋体"/>
          <w:color w:val="auto"/>
          <w:sz w:val="24"/>
          <w:szCs w:val="24"/>
        </w:rPr>
      </w:pPr>
      <w:r>
        <w:rPr>
          <w:rFonts w:hint="eastAsia" w:ascii="宋体" w:hAnsi="宋体" w:eastAsia="宋体" w:cs="宋体"/>
          <w:color w:val="auto"/>
          <w:spacing w:val="7"/>
          <w:sz w:val="24"/>
          <w:szCs w:val="24"/>
          <w14:textOutline w14:w="3795" w14:cap="sq" w14:cmpd="sng">
            <w14:solidFill>
              <w14:srgbClr w14:val="000000"/>
            </w14:solidFill>
            <w14:prstDash w14:val="solid"/>
            <w14:bevel/>
          </w14:textOutline>
        </w:rPr>
        <w:t>8.2</w:t>
      </w:r>
      <w:r>
        <w:rPr>
          <w:rFonts w:hint="eastAsia" w:ascii="宋体" w:hAnsi="宋体" w:eastAsia="宋体" w:cs="宋体"/>
          <w:color w:val="auto"/>
          <w:spacing w:val="7"/>
          <w:sz w:val="24"/>
          <w:szCs w:val="24"/>
        </w:rPr>
        <w:t xml:space="preserve"> </w:t>
      </w:r>
      <w:r>
        <w:rPr>
          <w:rFonts w:hint="eastAsia" w:ascii="宋体" w:hAnsi="宋体" w:eastAsia="宋体" w:cs="宋体"/>
          <w:color w:val="auto"/>
          <w:spacing w:val="7"/>
          <w:sz w:val="24"/>
          <w:szCs w:val="24"/>
          <w14:textOutline w14:w="3795" w14:cap="sq" w14:cmpd="sng">
            <w14:solidFill>
              <w14:srgbClr w14:val="000000"/>
            </w14:solidFill>
            <w14:prstDash w14:val="solid"/>
            <w14:bevel/>
          </w14:textOutline>
        </w:rPr>
        <w:t>不再招</w:t>
      </w:r>
      <w:r>
        <w:rPr>
          <w:rFonts w:hint="eastAsia" w:ascii="宋体" w:hAnsi="宋体" w:eastAsia="宋体" w:cs="宋体"/>
          <w:color w:val="auto"/>
          <w:spacing w:val="6"/>
          <w:sz w:val="24"/>
          <w:szCs w:val="24"/>
          <w14:textOutline w14:w="3795" w14:cap="sq" w14:cmpd="sng">
            <w14:solidFill>
              <w14:srgbClr w14:val="000000"/>
            </w14:solidFill>
            <w14:prstDash w14:val="solid"/>
            <w14:bevel/>
          </w14:textOutline>
        </w:rPr>
        <w:t>标</w:t>
      </w:r>
    </w:p>
    <w:p>
      <w:pPr>
        <w:spacing w:before="151" w:line="228" w:lineRule="auto"/>
        <w:ind w:left="422"/>
        <w:rPr>
          <w:rFonts w:hint="eastAsia" w:ascii="宋体" w:hAnsi="宋体" w:eastAsia="宋体" w:cs="宋体"/>
          <w:color w:val="auto"/>
          <w:sz w:val="21"/>
          <w:szCs w:val="21"/>
        </w:rPr>
      </w:pPr>
      <w:r>
        <w:rPr>
          <w:rFonts w:hint="eastAsia" w:ascii="宋体" w:hAnsi="宋体" w:eastAsia="宋体" w:cs="宋体"/>
          <w:color w:val="auto"/>
          <w:spacing w:val="12"/>
          <w:sz w:val="21"/>
          <w:szCs w:val="21"/>
        </w:rPr>
        <w:t>重新招标后</w:t>
      </w:r>
      <w:r>
        <w:rPr>
          <w:rFonts w:hint="eastAsia" w:ascii="宋体" w:hAnsi="宋体" w:eastAsia="宋体" w:cs="宋体"/>
          <w:color w:val="auto"/>
          <w:spacing w:val="9"/>
          <w:sz w:val="21"/>
          <w:szCs w:val="21"/>
        </w:rPr>
        <w:t>投</w:t>
      </w:r>
      <w:r>
        <w:rPr>
          <w:rFonts w:hint="eastAsia" w:ascii="宋体" w:hAnsi="宋体" w:eastAsia="宋体" w:cs="宋体"/>
          <w:color w:val="auto"/>
          <w:spacing w:val="6"/>
          <w:sz w:val="21"/>
          <w:szCs w:val="21"/>
        </w:rPr>
        <w:t>标人仍少于 3 个或者重新招标后所有投标被否决的，属于必须审批或核准的工程建设项</w:t>
      </w:r>
      <w:r>
        <w:rPr>
          <w:rFonts w:hint="eastAsia" w:ascii="宋体" w:hAnsi="宋体" w:eastAsia="宋体" w:cs="宋体"/>
          <w:color w:val="auto"/>
          <w:spacing w:val="13"/>
          <w:sz w:val="21"/>
          <w:szCs w:val="21"/>
        </w:rPr>
        <w:t>目</w:t>
      </w:r>
      <w:r>
        <w:rPr>
          <w:rFonts w:hint="eastAsia" w:ascii="宋体" w:hAnsi="宋体" w:eastAsia="宋体" w:cs="宋体"/>
          <w:color w:val="auto"/>
          <w:spacing w:val="7"/>
          <w:sz w:val="21"/>
          <w:szCs w:val="21"/>
        </w:rPr>
        <w:t>，经原审批或核准部门批准后可不再进行招标。</w:t>
      </w:r>
    </w:p>
    <w:p>
      <w:pPr>
        <w:spacing w:before="182" w:line="228" w:lineRule="auto"/>
        <w:ind w:left="2"/>
        <w:outlineLvl w:val="2"/>
        <w:rPr>
          <w:rFonts w:hint="eastAsia" w:ascii="宋体" w:hAnsi="宋体" w:eastAsia="宋体" w:cs="宋体"/>
          <w:color w:val="auto"/>
          <w:sz w:val="24"/>
          <w:szCs w:val="24"/>
        </w:rPr>
      </w:pPr>
      <w:r>
        <w:rPr>
          <w:rFonts w:hint="eastAsia" w:ascii="宋体" w:hAnsi="宋体" w:eastAsia="宋体" w:cs="宋体"/>
          <w:color w:val="auto"/>
          <w:spacing w:val="11"/>
          <w:sz w:val="24"/>
          <w:szCs w:val="24"/>
          <w14:textOutline w14:w="3795" w14:cap="sq" w14:cmpd="sng">
            <w14:solidFill>
              <w14:srgbClr w14:val="000000"/>
            </w14:solidFill>
            <w14:prstDash w14:val="solid"/>
            <w14:bevel/>
          </w14:textOutline>
        </w:rPr>
        <w:t>9</w:t>
      </w:r>
      <w:r>
        <w:rPr>
          <w:rFonts w:hint="eastAsia" w:ascii="宋体" w:hAnsi="宋体" w:eastAsia="宋体" w:cs="宋体"/>
          <w:color w:val="auto"/>
          <w:spacing w:val="7"/>
          <w:sz w:val="24"/>
          <w:szCs w:val="24"/>
        </w:rPr>
        <w:t xml:space="preserve"> </w:t>
      </w:r>
      <w:r>
        <w:rPr>
          <w:rFonts w:hint="eastAsia" w:ascii="宋体" w:hAnsi="宋体" w:eastAsia="宋体" w:cs="宋体"/>
          <w:color w:val="auto"/>
          <w:spacing w:val="7"/>
          <w:sz w:val="24"/>
          <w:szCs w:val="24"/>
          <w14:textOutline w14:w="3795" w14:cap="sq" w14:cmpd="sng">
            <w14:solidFill>
              <w14:srgbClr w14:val="000000"/>
            </w14:solidFill>
            <w14:prstDash w14:val="solid"/>
            <w14:bevel/>
          </w14:textOutline>
        </w:rPr>
        <w:t>纪律和监督</w:t>
      </w:r>
    </w:p>
    <w:p>
      <w:pPr>
        <w:spacing w:before="149" w:line="228" w:lineRule="auto"/>
        <w:outlineLvl w:val="9"/>
        <w:rPr>
          <w:rFonts w:hint="eastAsia" w:ascii="宋体" w:hAnsi="宋体" w:eastAsia="宋体" w:cs="宋体"/>
          <w:color w:val="auto"/>
          <w:sz w:val="24"/>
          <w:szCs w:val="24"/>
        </w:rPr>
      </w:pPr>
      <w:r>
        <w:rPr>
          <w:rFonts w:hint="eastAsia" w:ascii="宋体" w:hAnsi="宋体" w:eastAsia="宋体" w:cs="宋体"/>
          <w:b/>
          <w:bCs/>
          <w:color w:val="auto"/>
          <w:spacing w:val="7"/>
          <w:sz w:val="24"/>
          <w:szCs w:val="24"/>
        </w:rPr>
        <w:t>9.1</w:t>
      </w:r>
      <w:r>
        <w:rPr>
          <w:rFonts w:hint="eastAsia" w:ascii="宋体" w:hAnsi="宋体" w:eastAsia="宋体" w:cs="宋体"/>
          <w:color w:val="auto"/>
          <w:spacing w:val="7"/>
          <w:sz w:val="24"/>
          <w:szCs w:val="24"/>
        </w:rPr>
        <w:t xml:space="preserve">  </w:t>
      </w:r>
      <w:r>
        <w:rPr>
          <w:rFonts w:hint="eastAsia" w:ascii="宋体" w:hAnsi="宋体" w:eastAsia="宋体" w:cs="宋体"/>
          <w:color w:val="auto"/>
          <w:spacing w:val="7"/>
          <w:sz w:val="24"/>
          <w:szCs w:val="24"/>
          <w14:textOutline w14:w="3795" w14:cap="sq" w14:cmpd="sng">
            <w14:solidFill>
              <w14:srgbClr w14:val="000000"/>
            </w14:solidFill>
            <w14:prstDash w14:val="solid"/>
            <w14:bevel/>
          </w14:textOutline>
        </w:rPr>
        <w:t>对招标人的纪律要</w:t>
      </w:r>
      <w:r>
        <w:rPr>
          <w:rFonts w:hint="eastAsia" w:ascii="宋体" w:hAnsi="宋体" w:eastAsia="宋体" w:cs="宋体"/>
          <w:color w:val="auto"/>
          <w:spacing w:val="5"/>
          <w:sz w:val="24"/>
          <w:szCs w:val="24"/>
          <w14:textOutline w14:w="3795" w14:cap="sq" w14:cmpd="sng">
            <w14:solidFill>
              <w14:srgbClr w14:val="000000"/>
            </w14:solidFill>
            <w14:prstDash w14:val="solid"/>
            <w14:bevel/>
          </w14:textOutline>
        </w:rPr>
        <w:t>求</w:t>
      </w:r>
    </w:p>
    <w:p>
      <w:pPr>
        <w:spacing w:before="232" w:line="369" w:lineRule="auto"/>
        <w:ind w:left="2" w:right="71" w:firstLine="420"/>
        <w:rPr>
          <w:rFonts w:hint="eastAsia" w:ascii="宋体" w:hAnsi="宋体" w:eastAsia="宋体" w:cs="宋体"/>
          <w:color w:val="auto"/>
          <w:sz w:val="21"/>
          <w:szCs w:val="21"/>
        </w:rPr>
      </w:pPr>
      <w:r>
        <w:rPr>
          <w:rFonts w:hint="eastAsia" w:ascii="宋体" w:hAnsi="宋体" w:eastAsia="宋体" w:cs="宋体"/>
          <w:color w:val="auto"/>
          <w:spacing w:val="18"/>
          <w:sz w:val="21"/>
          <w:szCs w:val="21"/>
        </w:rPr>
        <w:t>招</w:t>
      </w:r>
      <w:r>
        <w:rPr>
          <w:rFonts w:hint="eastAsia" w:ascii="宋体" w:hAnsi="宋体" w:eastAsia="宋体" w:cs="宋体"/>
          <w:color w:val="auto"/>
          <w:spacing w:val="13"/>
          <w:sz w:val="21"/>
          <w:szCs w:val="21"/>
        </w:rPr>
        <w:t>标</w:t>
      </w:r>
      <w:r>
        <w:rPr>
          <w:rFonts w:hint="eastAsia" w:ascii="宋体" w:hAnsi="宋体" w:eastAsia="宋体" w:cs="宋体"/>
          <w:color w:val="auto"/>
          <w:spacing w:val="9"/>
          <w:sz w:val="21"/>
          <w:szCs w:val="21"/>
        </w:rPr>
        <w:t>人不得泄漏招标投标活动中应当保密的情况和资料，不得与投标人串通损害国家利益、社会公共</w:t>
      </w:r>
      <w:r>
        <w:rPr>
          <w:rFonts w:hint="eastAsia" w:ascii="宋体" w:hAnsi="宋体" w:eastAsia="宋体" w:cs="宋体"/>
          <w:color w:val="auto"/>
          <w:spacing w:val="18"/>
          <w:sz w:val="21"/>
          <w:szCs w:val="21"/>
        </w:rPr>
        <w:t>利</w:t>
      </w:r>
      <w:r>
        <w:rPr>
          <w:rFonts w:hint="eastAsia" w:ascii="宋体" w:hAnsi="宋体" w:eastAsia="宋体" w:cs="宋体"/>
          <w:color w:val="auto"/>
          <w:spacing w:val="13"/>
          <w:sz w:val="21"/>
          <w:szCs w:val="21"/>
        </w:rPr>
        <w:t>益</w:t>
      </w:r>
      <w:r>
        <w:rPr>
          <w:rFonts w:hint="eastAsia" w:ascii="宋体" w:hAnsi="宋体" w:eastAsia="宋体" w:cs="宋体"/>
          <w:color w:val="auto"/>
          <w:spacing w:val="9"/>
          <w:sz w:val="21"/>
          <w:szCs w:val="21"/>
        </w:rPr>
        <w:t>或者他人合法权益。有下列情形之一的，属于招标人与投标人串通投标：</w:t>
      </w:r>
    </w:p>
    <w:p>
      <w:pPr>
        <w:spacing w:before="1" w:line="226" w:lineRule="auto"/>
        <w:ind w:left="431"/>
        <w:rPr>
          <w:rFonts w:hint="eastAsia" w:ascii="宋体" w:hAnsi="宋体" w:eastAsia="宋体" w:cs="宋体"/>
          <w:color w:val="auto"/>
          <w:sz w:val="21"/>
          <w:szCs w:val="21"/>
        </w:rPr>
      </w:pPr>
      <w:r>
        <w:rPr>
          <w:rFonts w:hint="eastAsia" w:ascii="宋体" w:hAnsi="宋体" w:eastAsia="宋体" w:cs="宋体"/>
          <w:color w:val="auto"/>
          <w:spacing w:val="22"/>
          <w:sz w:val="21"/>
          <w:szCs w:val="21"/>
        </w:rPr>
        <w:t>(1</w:t>
      </w:r>
      <w:r>
        <w:rPr>
          <w:rFonts w:hint="eastAsia" w:ascii="宋体" w:hAnsi="宋体" w:eastAsia="宋体" w:cs="宋体"/>
          <w:color w:val="auto"/>
          <w:spacing w:val="13"/>
          <w:sz w:val="21"/>
          <w:szCs w:val="21"/>
        </w:rPr>
        <w:t>)</w:t>
      </w:r>
      <w:r>
        <w:rPr>
          <w:rFonts w:hint="eastAsia" w:ascii="宋体" w:hAnsi="宋体" w:eastAsia="宋体" w:cs="宋体"/>
          <w:color w:val="auto"/>
          <w:spacing w:val="11"/>
          <w:sz w:val="21"/>
          <w:szCs w:val="21"/>
        </w:rPr>
        <w:t xml:space="preserve"> 招标人在开标前开启投标文件并将有关信息泄露给其他投标人；</w:t>
      </w:r>
    </w:p>
    <w:p>
      <w:pPr>
        <w:spacing w:before="155" w:line="227" w:lineRule="auto"/>
        <w:ind w:left="431"/>
        <w:rPr>
          <w:rFonts w:hint="eastAsia" w:ascii="宋体" w:hAnsi="宋体" w:eastAsia="宋体" w:cs="宋体"/>
          <w:color w:val="auto"/>
          <w:sz w:val="21"/>
          <w:szCs w:val="21"/>
        </w:rPr>
      </w:pPr>
      <w:r>
        <w:rPr>
          <w:rFonts w:hint="eastAsia" w:ascii="宋体" w:hAnsi="宋体" w:eastAsia="宋体" w:cs="宋体"/>
          <w:color w:val="auto"/>
          <w:spacing w:val="22"/>
          <w:sz w:val="21"/>
          <w:szCs w:val="21"/>
        </w:rPr>
        <w:t>(2</w:t>
      </w:r>
      <w:r>
        <w:rPr>
          <w:rFonts w:hint="eastAsia" w:ascii="宋体" w:hAnsi="宋体" w:eastAsia="宋体" w:cs="宋体"/>
          <w:color w:val="auto"/>
          <w:spacing w:val="13"/>
          <w:sz w:val="21"/>
          <w:szCs w:val="21"/>
        </w:rPr>
        <w:t>)</w:t>
      </w:r>
      <w:r>
        <w:rPr>
          <w:rFonts w:hint="eastAsia" w:ascii="宋体" w:hAnsi="宋体" w:eastAsia="宋体" w:cs="宋体"/>
          <w:color w:val="auto"/>
          <w:spacing w:val="11"/>
          <w:sz w:val="21"/>
          <w:szCs w:val="21"/>
        </w:rPr>
        <w:t xml:space="preserve"> 招标人直接或者间接向投标人泄露标底、评标委员会成员等信息；</w:t>
      </w:r>
    </w:p>
    <w:p>
      <w:pPr>
        <w:spacing w:before="155" w:line="227" w:lineRule="auto"/>
        <w:ind w:left="431"/>
        <w:rPr>
          <w:rFonts w:hint="eastAsia" w:ascii="宋体" w:hAnsi="宋体" w:eastAsia="宋体" w:cs="宋体"/>
          <w:color w:val="auto"/>
          <w:sz w:val="21"/>
          <w:szCs w:val="21"/>
        </w:rPr>
      </w:pPr>
      <w:r>
        <w:rPr>
          <w:rFonts w:hint="eastAsia" w:ascii="宋体" w:hAnsi="宋体" w:eastAsia="宋体" w:cs="宋体"/>
          <w:color w:val="auto"/>
          <w:spacing w:val="15"/>
          <w:sz w:val="21"/>
          <w:szCs w:val="21"/>
        </w:rPr>
        <w:t>(</w:t>
      </w:r>
      <w:r>
        <w:rPr>
          <w:rFonts w:hint="eastAsia" w:ascii="宋体" w:hAnsi="宋体" w:eastAsia="宋体" w:cs="宋体"/>
          <w:color w:val="auto"/>
          <w:spacing w:val="12"/>
          <w:sz w:val="21"/>
          <w:szCs w:val="21"/>
        </w:rPr>
        <w:t>3) 招标人明示或者暗示投标人压低或者抬高投标报价；</w:t>
      </w:r>
    </w:p>
    <w:p>
      <w:pPr>
        <w:spacing w:before="153" w:line="229" w:lineRule="auto"/>
        <w:ind w:left="431"/>
        <w:rPr>
          <w:rFonts w:hint="eastAsia" w:ascii="宋体" w:hAnsi="宋体" w:eastAsia="宋体" w:cs="宋体"/>
          <w:color w:val="auto"/>
          <w:sz w:val="21"/>
          <w:szCs w:val="21"/>
        </w:rPr>
      </w:pPr>
      <w:r>
        <w:rPr>
          <w:rFonts w:hint="eastAsia" w:ascii="宋体" w:hAnsi="宋体" w:eastAsia="宋体" w:cs="宋体"/>
          <w:color w:val="auto"/>
          <w:spacing w:val="24"/>
          <w:sz w:val="21"/>
          <w:szCs w:val="21"/>
        </w:rPr>
        <w:t>(</w:t>
      </w:r>
      <w:r>
        <w:rPr>
          <w:rFonts w:hint="eastAsia" w:ascii="宋体" w:hAnsi="宋体" w:eastAsia="宋体" w:cs="宋体"/>
          <w:color w:val="auto"/>
          <w:spacing w:val="12"/>
          <w:sz w:val="21"/>
          <w:szCs w:val="21"/>
        </w:rPr>
        <w:t>4) 招标人授意投标人撤换、修改投标文件；</w:t>
      </w:r>
    </w:p>
    <w:p>
      <w:pPr>
        <w:spacing w:before="152" w:line="228" w:lineRule="auto"/>
        <w:ind w:left="431"/>
        <w:rPr>
          <w:rFonts w:hint="eastAsia" w:ascii="宋体" w:hAnsi="宋体" w:eastAsia="宋体" w:cs="宋体"/>
          <w:color w:val="auto"/>
          <w:sz w:val="21"/>
          <w:szCs w:val="21"/>
        </w:rPr>
      </w:pPr>
      <w:r>
        <w:rPr>
          <w:rFonts w:hint="eastAsia" w:ascii="宋体" w:hAnsi="宋体" w:eastAsia="宋体" w:cs="宋体"/>
          <w:color w:val="auto"/>
          <w:spacing w:val="12"/>
          <w:sz w:val="21"/>
          <w:szCs w:val="21"/>
        </w:rPr>
        <w:t>(5) 招标人明示或者暗示投标人为特定投标人中标提供方便</w:t>
      </w:r>
      <w:r>
        <w:rPr>
          <w:rFonts w:hint="eastAsia" w:ascii="宋体" w:hAnsi="宋体" w:eastAsia="宋体" w:cs="宋体"/>
          <w:color w:val="auto"/>
          <w:spacing w:val="11"/>
          <w:sz w:val="21"/>
          <w:szCs w:val="21"/>
        </w:rPr>
        <w:t>；</w:t>
      </w:r>
    </w:p>
    <w:p>
      <w:pPr>
        <w:spacing w:before="154" w:line="226" w:lineRule="auto"/>
        <w:ind w:left="431"/>
        <w:rPr>
          <w:rFonts w:hint="eastAsia" w:ascii="宋体" w:hAnsi="宋体" w:eastAsia="宋体" w:cs="宋体"/>
          <w:color w:val="auto"/>
          <w:sz w:val="21"/>
          <w:szCs w:val="21"/>
        </w:rPr>
      </w:pPr>
      <w:r>
        <w:rPr>
          <w:rFonts w:hint="eastAsia" w:ascii="宋体" w:hAnsi="宋体" w:eastAsia="宋体" w:cs="宋体"/>
          <w:color w:val="auto"/>
          <w:spacing w:val="22"/>
          <w:sz w:val="21"/>
          <w:szCs w:val="21"/>
        </w:rPr>
        <w:t>(6</w:t>
      </w:r>
      <w:r>
        <w:rPr>
          <w:rFonts w:hint="eastAsia" w:ascii="宋体" w:hAnsi="宋体" w:eastAsia="宋体" w:cs="宋体"/>
          <w:color w:val="auto"/>
          <w:spacing w:val="13"/>
          <w:sz w:val="21"/>
          <w:szCs w:val="21"/>
        </w:rPr>
        <w:t>)</w:t>
      </w:r>
      <w:r>
        <w:rPr>
          <w:rFonts w:hint="eastAsia" w:ascii="宋体" w:hAnsi="宋体" w:eastAsia="宋体" w:cs="宋体"/>
          <w:color w:val="auto"/>
          <w:spacing w:val="11"/>
          <w:sz w:val="21"/>
          <w:szCs w:val="21"/>
        </w:rPr>
        <w:t xml:space="preserve"> 招标人与投标人为谋求特定投标人中标而采取的其他串通行为。</w:t>
      </w:r>
    </w:p>
    <w:p>
      <w:pPr>
        <w:spacing w:before="145" w:line="228" w:lineRule="auto"/>
        <w:outlineLvl w:val="9"/>
        <w:rPr>
          <w:rFonts w:hint="eastAsia" w:ascii="宋体" w:hAnsi="宋体" w:eastAsia="宋体" w:cs="宋体"/>
          <w:color w:val="auto"/>
          <w:sz w:val="24"/>
          <w:szCs w:val="24"/>
        </w:rPr>
      </w:pPr>
      <w:r>
        <w:rPr>
          <w:rFonts w:hint="eastAsia" w:ascii="宋体" w:hAnsi="宋体" w:eastAsia="宋体" w:cs="宋体"/>
          <w:b/>
          <w:bCs/>
          <w:color w:val="auto"/>
          <w:spacing w:val="7"/>
          <w:sz w:val="24"/>
          <w:szCs w:val="24"/>
        </w:rPr>
        <w:t>9.2</w:t>
      </w:r>
      <w:r>
        <w:rPr>
          <w:rFonts w:hint="eastAsia" w:ascii="宋体" w:hAnsi="宋体" w:eastAsia="宋体" w:cs="宋体"/>
          <w:color w:val="auto"/>
          <w:spacing w:val="7"/>
          <w:sz w:val="24"/>
          <w:szCs w:val="24"/>
        </w:rPr>
        <w:t xml:space="preserve">  </w:t>
      </w:r>
      <w:r>
        <w:rPr>
          <w:rFonts w:hint="eastAsia" w:ascii="宋体" w:hAnsi="宋体" w:eastAsia="宋体" w:cs="宋体"/>
          <w:color w:val="auto"/>
          <w:spacing w:val="7"/>
          <w:sz w:val="24"/>
          <w:szCs w:val="24"/>
          <w14:textOutline w14:w="3795" w14:cap="sq" w14:cmpd="sng">
            <w14:solidFill>
              <w14:srgbClr w14:val="000000"/>
            </w14:solidFill>
            <w14:prstDash w14:val="solid"/>
            <w14:bevel/>
          </w14:textOutline>
        </w:rPr>
        <w:t>对投标人的纪律要</w:t>
      </w:r>
      <w:r>
        <w:rPr>
          <w:rFonts w:hint="eastAsia" w:ascii="宋体" w:hAnsi="宋体" w:eastAsia="宋体" w:cs="宋体"/>
          <w:color w:val="auto"/>
          <w:spacing w:val="5"/>
          <w:sz w:val="24"/>
          <w:szCs w:val="24"/>
          <w14:textOutline w14:w="3795" w14:cap="sq" w14:cmpd="sng">
            <w14:solidFill>
              <w14:srgbClr w14:val="000000"/>
            </w14:solidFill>
            <w14:prstDash w14:val="solid"/>
            <w14:bevel/>
          </w14:textOutline>
        </w:rPr>
        <w:t>求</w:t>
      </w:r>
    </w:p>
    <w:p>
      <w:pPr>
        <w:spacing w:before="230" w:line="369" w:lineRule="auto"/>
        <w:ind w:left="2" w:right="71" w:firstLine="420"/>
        <w:rPr>
          <w:rFonts w:hint="eastAsia" w:asciiTheme="minorEastAsia" w:hAnsiTheme="minorEastAsia" w:eastAsiaTheme="minorEastAsia" w:cstheme="minorEastAsia"/>
          <w:color w:val="auto"/>
          <w:sz w:val="21"/>
          <w:szCs w:val="21"/>
        </w:rPr>
      </w:pPr>
      <w:r>
        <w:rPr>
          <w:rFonts w:hint="eastAsia" w:ascii="宋体" w:hAnsi="宋体" w:eastAsia="宋体" w:cs="宋体"/>
          <w:color w:val="auto"/>
          <w:spacing w:val="16"/>
          <w:sz w:val="21"/>
          <w:szCs w:val="21"/>
        </w:rPr>
        <w:t>9.2.</w:t>
      </w:r>
      <w:r>
        <w:rPr>
          <w:rFonts w:hint="eastAsia" w:ascii="宋体" w:hAnsi="宋体" w:eastAsia="宋体" w:cs="宋体"/>
          <w:color w:val="auto"/>
          <w:spacing w:val="9"/>
          <w:sz w:val="21"/>
          <w:szCs w:val="21"/>
        </w:rPr>
        <w:t>1</w:t>
      </w:r>
      <w:r>
        <w:rPr>
          <w:rFonts w:hint="eastAsia" w:ascii="宋体" w:hAnsi="宋体" w:eastAsia="宋体" w:cs="宋体"/>
          <w:color w:val="auto"/>
          <w:spacing w:val="8"/>
          <w:sz w:val="21"/>
          <w:szCs w:val="21"/>
        </w:rPr>
        <w:t xml:space="preserve"> 投标人不得相互串通投标或者与招标人串通投标，不得向招标人或者评标委员会成员行</w:t>
      </w:r>
      <w:r>
        <w:rPr>
          <w:rFonts w:hint="eastAsia" w:asciiTheme="minorEastAsia" w:hAnsiTheme="minorEastAsia" w:eastAsiaTheme="minorEastAsia" w:cstheme="minorEastAsia"/>
          <w:color w:val="auto"/>
          <w:spacing w:val="8"/>
          <w:sz w:val="21"/>
          <w:szCs w:val="21"/>
        </w:rPr>
        <w:t>贿谋取</w:t>
      </w:r>
      <w:r>
        <w:rPr>
          <w:rFonts w:hint="eastAsia" w:asciiTheme="minorEastAsia" w:hAnsiTheme="minorEastAsia" w:eastAsiaTheme="minorEastAsia" w:cstheme="minorEastAsia"/>
          <w:color w:val="auto"/>
          <w:spacing w:val="18"/>
          <w:sz w:val="21"/>
          <w:szCs w:val="21"/>
        </w:rPr>
        <w:t>中</w:t>
      </w:r>
      <w:r>
        <w:rPr>
          <w:rFonts w:hint="eastAsia" w:asciiTheme="minorEastAsia" w:hAnsiTheme="minorEastAsia" w:eastAsiaTheme="minorEastAsia" w:cstheme="minorEastAsia"/>
          <w:color w:val="auto"/>
          <w:spacing w:val="15"/>
          <w:sz w:val="21"/>
          <w:szCs w:val="21"/>
        </w:rPr>
        <w:t>标</w:t>
      </w:r>
      <w:r>
        <w:rPr>
          <w:rFonts w:hint="eastAsia" w:asciiTheme="minorEastAsia" w:hAnsiTheme="minorEastAsia" w:eastAsiaTheme="minorEastAsia" w:cstheme="minorEastAsia"/>
          <w:color w:val="auto"/>
          <w:spacing w:val="9"/>
          <w:sz w:val="21"/>
          <w:szCs w:val="21"/>
        </w:rPr>
        <w:t>，不得以他人名义投标或者以其他方式弄虚作假骗取中标；投标人不得以任何方式干扰、影响评标工</w:t>
      </w:r>
      <w:r>
        <w:rPr>
          <w:rFonts w:hint="eastAsia" w:asciiTheme="minorEastAsia" w:hAnsiTheme="minorEastAsia" w:eastAsiaTheme="minorEastAsia" w:cstheme="minorEastAsia"/>
          <w:color w:val="auto"/>
          <w:spacing w:val="10"/>
          <w:sz w:val="21"/>
          <w:szCs w:val="21"/>
        </w:rPr>
        <w:t>作</w:t>
      </w:r>
      <w:r>
        <w:rPr>
          <w:rFonts w:hint="eastAsia" w:asciiTheme="minorEastAsia" w:hAnsiTheme="minorEastAsia" w:eastAsiaTheme="minorEastAsia" w:cstheme="minorEastAsia"/>
          <w:color w:val="auto"/>
          <w:spacing w:val="9"/>
          <w:sz w:val="21"/>
          <w:szCs w:val="21"/>
        </w:rPr>
        <w:t>。有下列情形之一的，属于投标人相互串通投标：</w:t>
      </w:r>
    </w:p>
    <w:p>
      <w:pPr>
        <w:spacing w:before="1" w:line="224"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w:t>
      </w:r>
      <w:r>
        <w:rPr>
          <w:rFonts w:hint="eastAsia" w:asciiTheme="minorEastAsia" w:hAnsiTheme="minorEastAsia" w:eastAsiaTheme="minorEastAsia" w:cstheme="minorEastAsia"/>
          <w:color w:val="auto"/>
          <w:spacing w:val="12"/>
          <w:sz w:val="21"/>
          <w:szCs w:val="21"/>
        </w:rPr>
        <w:t>1) 投标人之间协商投标报价等投标文件的实质性内容；</w:t>
      </w:r>
    </w:p>
    <w:p>
      <w:pPr>
        <w:spacing w:before="158" w:line="229"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(2) 投标人之间约定中标人</w:t>
      </w:r>
      <w:r>
        <w:rPr>
          <w:rFonts w:hint="eastAsia" w:asciiTheme="minorEastAsia" w:hAnsiTheme="minorEastAsia" w:eastAsiaTheme="minorEastAsia" w:cstheme="minorEastAsia"/>
          <w:color w:val="auto"/>
          <w:spacing w:val="11"/>
          <w:sz w:val="21"/>
          <w:szCs w:val="21"/>
        </w:rPr>
        <w:t>；</w:t>
      </w:r>
    </w:p>
    <w:p>
      <w:pPr>
        <w:spacing w:before="153"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2"/>
          <w:sz w:val="21"/>
          <w:szCs w:val="21"/>
        </w:rPr>
        <w:t>3) 投标人之间约定部分投标人放弃投标或者中标；</w:t>
      </w:r>
    </w:p>
    <w:p>
      <w:pPr>
        <w:spacing w:before="151"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w:t>
      </w:r>
      <w:r>
        <w:rPr>
          <w:rFonts w:hint="eastAsia" w:asciiTheme="minorEastAsia" w:hAnsiTheme="minorEastAsia" w:eastAsiaTheme="minorEastAsia" w:cstheme="minorEastAsia"/>
          <w:color w:val="auto"/>
          <w:spacing w:val="20"/>
          <w:sz w:val="21"/>
          <w:szCs w:val="21"/>
        </w:rPr>
        <w:t>4</w:t>
      </w:r>
      <w:r>
        <w:rPr>
          <w:rFonts w:hint="eastAsia" w:asciiTheme="minorEastAsia" w:hAnsiTheme="minorEastAsia" w:eastAsiaTheme="minorEastAsia" w:cstheme="minorEastAsia"/>
          <w:color w:val="auto"/>
          <w:spacing w:val="11"/>
          <w:sz w:val="21"/>
          <w:szCs w:val="21"/>
        </w:rPr>
        <w:t>) 属于同一集团、协会、商会等组织成员的投标人按照该组织要求协同投标；</w:t>
      </w:r>
    </w:p>
    <w:p>
      <w:pPr>
        <w:spacing w:before="154" w:line="226"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(5</w:t>
      </w:r>
      <w:r>
        <w:rPr>
          <w:rFonts w:hint="eastAsia" w:asciiTheme="minorEastAsia" w:hAnsiTheme="minorEastAsia" w:eastAsiaTheme="minorEastAsia" w:cstheme="minorEastAsia"/>
          <w:color w:val="auto"/>
          <w:spacing w:val="11"/>
          <w:sz w:val="21"/>
          <w:szCs w:val="21"/>
        </w:rPr>
        <w:t>) 投标人之间为谋取中标或者排斥特定投标人而采取的其他联合行动；</w:t>
      </w:r>
    </w:p>
    <w:p>
      <w:pPr>
        <w:spacing w:before="156"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w:t>
      </w:r>
      <w:r>
        <w:rPr>
          <w:rFonts w:hint="eastAsia" w:asciiTheme="minorEastAsia" w:hAnsiTheme="minorEastAsia" w:eastAsiaTheme="minorEastAsia" w:cstheme="minorEastAsia"/>
          <w:color w:val="auto"/>
          <w:spacing w:val="12"/>
          <w:sz w:val="21"/>
          <w:szCs w:val="21"/>
        </w:rPr>
        <w:t>6) 不同投标人的投标文件由同一单位或者个人编制；</w:t>
      </w:r>
    </w:p>
    <w:p>
      <w:pPr>
        <w:spacing w:before="151" w:line="225"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w:t>
      </w:r>
      <w:r>
        <w:rPr>
          <w:rFonts w:hint="eastAsia" w:asciiTheme="minorEastAsia" w:hAnsiTheme="minorEastAsia" w:eastAsiaTheme="minorEastAsia" w:cstheme="minorEastAsia"/>
          <w:color w:val="auto"/>
          <w:spacing w:val="12"/>
          <w:sz w:val="21"/>
          <w:szCs w:val="21"/>
        </w:rPr>
        <w:t>7) 不同投标人委托同一单位或者个人办理投标事宜；</w:t>
      </w:r>
    </w:p>
    <w:p>
      <w:pPr>
        <w:spacing w:before="128" w:line="228" w:lineRule="auto"/>
        <w:ind w:left="431"/>
        <w:rPr>
          <w:rFonts w:hint="eastAsia" w:asciiTheme="minorEastAsia" w:hAnsiTheme="minorEastAsia" w:eastAsiaTheme="minorEastAsia" w:cstheme="minorEastAsia"/>
          <w:color w:val="auto"/>
          <w:spacing w:val="12"/>
          <w:sz w:val="21"/>
          <w:szCs w:val="21"/>
        </w:rPr>
      </w:pPr>
      <w:r>
        <w:rPr>
          <w:rFonts w:hint="eastAsia" w:asciiTheme="minorEastAsia" w:hAnsiTheme="minorEastAsia" w:eastAsiaTheme="minorEastAsia" w:cstheme="minorEastAsia"/>
          <w:color w:val="auto"/>
          <w:spacing w:val="12"/>
          <w:sz w:val="21"/>
          <w:szCs w:val="21"/>
        </w:rPr>
        <w:t>(8) 不同投标人的投标文件载明的项目管理成员为同一人；</w:t>
      </w:r>
    </w:p>
    <w:p>
      <w:pPr>
        <w:spacing w:before="128"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(9) 不同投标人的投标文件异常一致或者投标报价呈规律性差异</w:t>
      </w:r>
      <w:r>
        <w:rPr>
          <w:rFonts w:hint="eastAsia" w:asciiTheme="minorEastAsia" w:hAnsiTheme="minorEastAsia" w:eastAsiaTheme="minorEastAsia" w:cstheme="minorEastAsia"/>
          <w:color w:val="auto"/>
          <w:spacing w:val="7"/>
          <w:sz w:val="21"/>
          <w:szCs w:val="21"/>
        </w:rPr>
        <w:t>；</w:t>
      </w:r>
    </w:p>
    <w:p>
      <w:pPr>
        <w:spacing w:before="151"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w:t>
      </w:r>
      <w:r>
        <w:rPr>
          <w:rFonts w:hint="eastAsia" w:asciiTheme="minorEastAsia" w:hAnsiTheme="minorEastAsia" w:eastAsiaTheme="minorEastAsia" w:cstheme="minorEastAsia"/>
          <w:color w:val="auto"/>
          <w:spacing w:val="12"/>
          <w:sz w:val="21"/>
          <w:szCs w:val="21"/>
        </w:rPr>
        <w:t>10) 不同投标人的投标文件相互混装；</w:t>
      </w:r>
    </w:p>
    <w:p>
      <w:pPr>
        <w:spacing w:before="153" w:line="227"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w:t>
      </w:r>
      <w:r>
        <w:rPr>
          <w:rFonts w:hint="eastAsia" w:asciiTheme="minorEastAsia" w:hAnsiTheme="minorEastAsia" w:eastAsiaTheme="minorEastAsia" w:cstheme="minorEastAsia"/>
          <w:color w:val="auto"/>
          <w:spacing w:val="18"/>
          <w:sz w:val="21"/>
          <w:szCs w:val="21"/>
        </w:rPr>
        <w:t>1</w:t>
      </w:r>
      <w:r>
        <w:rPr>
          <w:rFonts w:hint="eastAsia" w:asciiTheme="minorEastAsia" w:hAnsiTheme="minorEastAsia" w:eastAsiaTheme="minorEastAsia" w:cstheme="minorEastAsia"/>
          <w:color w:val="auto"/>
          <w:spacing w:val="11"/>
          <w:sz w:val="21"/>
          <w:szCs w:val="21"/>
        </w:rPr>
        <w:t>1) 不同投标人的投标保证金从同一单位或者个人的账户转出；</w:t>
      </w:r>
    </w:p>
    <w:p>
      <w:pPr>
        <w:spacing w:before="154"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w:t>
      </w: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11"/>
          <w:sz w:val="21"/>
          <w:szCs w:val="21"/>
        </w:rPr>
        <w:t>2) 不同投标人购买招标文件、图纸等费用，从同一单位或个人的账户转出；</w:t>
      </w:r>
    </w:p>
    <w:p>
      <w:pPr>
        <w:spacing w:before="152"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w:t>
      </w:r>
      <w:r>
        <w:rPr>
          <w:rFonts w:hint="eastAsia" w:asciiTheme="minorEastAsia" w:hAnsiTheme="minorEastAsia" w:eastAsiaTheme="minorEastAsia" w:cstheme="minorEastAsia"/>
          <w:color w:val="auto"/>
          <w:spacing w:val="18"/>
          <w:sz w:val="21"/>
          <w:szCs w:val="21"/>
        </w:rPr>
        <w:t>1</w:t>
      </w:r>
      <w:r>
        <w:rPr>
          <w:rFonts w:hint="eastAsia" w:asciiTheme="minorEastAsia" w:hAnsiTheme="minorEastAsia" w:eastAsiaTheme="minorEastAsia" w:cstheme="minorEastAsia"/>
          <w:color w:val="auto"/>
          <w:spacing w:val="11"/>
          <w:sz w:val="21"/>
          <w:szCs w:val="21"/>
        </w:rPr>
        <w:t>3) 不同投标人的投标文件由同一单位、个人或同一台电脑编制；</w:t>
      </w:r>
    </w:p>
    <w:p>
      <w:pPr>
        <w:spacing w:before="153" w:line="225"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(14) 不同投标人的投标文件上传的机器码一致的</w:t>
      </w:r>
      <w:r>
        <w:rPr>
          <w:rFonts w:hint="eastAsia" w:asciiTheme="minorEastAsia" w:hAnsiTheme="minorEastAsia" w:eastAsiaTheme="minorEastAsia" w:cstheme="minorEastAsia"/>
          <w:color w:val="auto"/>
          <w:spacing w:val="11"/>
          <w:sz w:val="21"/>
          <w:szCs w:val="21"/>
        </w:rPr>
        <w:t>。</w:t>
      </w:r>
    </w:p>
    <w:p>
      <w:pPr>
        <w:spacing w:before="157" w:line="225" w:lineRule="auto"/>
        <w:ind w:left="422"/>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4"/>
          <w:sz w:val="21"/>
          <w:szCs w:val="21"/>
        </w:rPr>
        <w:t>9.2</w:t>
      </w:r>
      <w:r>
        <w:rPr>
          <w:rFonts w:hint="eastAsia" w:asciiTheme="minorEastAsia" w:hAnsiTheme="minorEastAsia" w:eastAsiaTheme="minorEastAsia" w:cstheme="minorEastAsia"/>
          <w:color w:val="auto"/>
          <w:spacing w:val="11"/>
          <w:sz w:val="21"/>
          <w:szCs w:val="21"/>
        </w:rPr>
        <w:t>.</w:t>
      </w:r>
      <w:r>
        <w:rPr>
          <w:rFonts w:hint="eastAsia" w:asciiTheme="minorEastAsia" w:hAnsiTheme="minorEastAsia" w:eastAsiaTheme="minorEastAsia" w:cstheme="minorEastAsia"/>
          <w:color w:val="auto"/>
          <w:spacing w:val="7"/>
          <w:sz w:val="21"/>
          <w:szCs w:val="21"/>
        </w:rPr>
        <w:t>2 投标人不得向招标人或评标委员会成员或其他有关人员索问评标过程的情况和材料</w:t>
      </w:r>
      <w:r>
        <w:rPr>
          <w:rFonts w:hint="eastAsia" w:asciiTheme="minorEastAsia" w:hAnsiTheme="minorEastAsia" w:eastAsiaTheme="minorEastAsia" w:cstheme="minorEastAsia"/>
          <w:color w:val="auto"/>
          <w:spacing w:val="7"/>
          <w:sz w:val="21"/>
          <w:szCs w:val="21"/>
          <w:lang w:eastAsia="zh-CN"/>
        </w:rPr>
        <w:t>。</w:t>
      </w:r>
    </w:p>
    <w:p>
      <w:pPr>
        <w:spacing w:before="188" w:line="225" w:lineRule="auto"/>
        <w:ind w:left="2"/>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9"/>
          <w:sz w:val="24"/>
          <w:szCs w:val="24"/>
          <w14:textOutline w14:w="3795" w14:cap="sq" w14:cmpd="sng">
            <w14:solidFill>
              <w14:srgbClr w14:val="000000"/>
            </w14:solidFill>
            <w14:prstDash w14:val="solid"/>
            <w14:bevel/>
          </w14:textOutline>
        </w:rPr>
        <w:t>9.3</w:t>
      </w:r>
      <w:r>
        <w:rPr>
          <w:rFonts w:hint="eastAsia" w:asciiTheme="minorEastAsia" w:hAnsiTheme="minorEastAsia" w:eastAsiaTheme="minorEastAsia" w:cstheme="minorEastAsia"/>
          <w:color w:val="auto"/>
          <w:spacing w:val="9"/>
          <w:sz w:val="24"/>
          <w:szCs w:val="24"/>
        </w:rPr>
        <w:t xml:space="preserve"> </w:t>
      </w:r>
      <w:r>
        <w:rPr>
          <w:rFonts w:hint="eastAsia" w:asciiTheme="minorEastAsia" w:hAnsiTheme="minorEastAsia" w:eastAsiaTheme="minorEastAsia" w:cstheme="minorEastAsia"/>
          <w:color w:val="auto"/>
          <w:spacing w:val="9"/>
          <w:sz w:val="24"/>
          <w:szCs w:val="24"/>
          <w14:textOutline w14:w="3795" w14:cap="sq" w14:cmpd="sng">
            <w14:solidFill>
              <w14:srgbClr w14:val="000000"/>
            </w14:solidFill>
            <w14:prstDash w14:val="solid"/>
            <w14:bevel/>
          </w14:textOutline>
        </w:rPr>
        <w:t>对评标委员会成员的纪律要</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求</w:t>
      </w:r>
    </w:p>
    <w:p>
      <w:pPr>
        <w:spacing w:before="196" w:line="406"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w:t>
      </w:r>
      <w:r>
        <w:rPr>
          <w:rFonts w:hint="eastAsia" w:asciiTheme="minorEastAsia" w:hAnsiTheme="minorEastAsia" w:eastAsiaTheme="minorEastAsia" w:cstheme="minorEastAsia"/>
          <w:color w:val="auto"/>
          <w:spacing w:val="15"/>
          <w:sz w:val="21"/>
          <w:szCs w:val="21"/>
        </w:rPr>
        <w:t>标</w:t>
      </w:r>
      <w:r>
        <w:rPr>
          <w:rFonts w:hint="eastAsia" w:asciiTheme="minorEastAsia" w:hAnsiTheme="minorEastAsia" w:eastAsiaTheme="minorEastAsia" w:cstheme="minorEastAsia"/>
          <w:color w:val="auto"/>
          <w:spacing w:val="9"/>
          <w:sz w:val="21"/>
          <w:szCs w:val="21"/>
        </w:rPr>
        <w:t>委员会成员不得收受他人的财物或者其他好处，不得向他人透漏对投标文件的评审和比较、中标</w:t>
      </w:r>
      <w:r>
        <w:rPr>
          <w:rFonts w:hint="eastAsia" w:asciiTheme="minorEastAsia" w:hAnsiTheme="minorEastAsia" w:eastAsiaTheme="minorEastAsia" w:cstheme="minorEastAsia"/>
          <w:color w:val="auto"/>
          <w:spacing w:val="18"/>
          <w:sz w:val="21"/>
          <w:szCs w:val="21"/>
        </w:rPr>
        <w:t>候</w:t>
      </w:r>
      <w:r>
        <w:rPr>
          <w:rFonts w:hint="eastAsia" w:asciiTheme="minorEastAsia" w:hAnsiTheme="minorEastAsia" w:eastAsiaTheme="minorEastAsia" w:cstheme="minorEastAsia"/>
          <w:color w:val="auto"/>
          <w:spacing w:val="17"/>
          <w:sz w:val="21"/>
          <w:szCs w:val="21"/>
        </w:rPr>
        <w:t>选</w:t>
      </w:r>
      <w:r>
        <w:rPr>
          <w:rFonts w:hint="eastAsia" w:asciiTheme="minorEastAsia" w:hAnsiTheme="minorEastAsia" w:eastAsiaTheme="minorEastAsia" w:cstheme="minorEastAsia"/>
          <w:color w:val="auto"/>
          <w:spacing w:val="9"/>
          <w:sz w:val="21"/>
          <w:szCs w:val="21"/>
        </w:rPr>
        <w:t>人的推荐情况以及评标有关的其他情况。在评标活动中，评标委员会成员不得擅离职守，影响评标程</w:t>
      </w:r>
      <w:r>
        <w:rPr>
          <w:rFonts w:hint="eastAsia" w:asciiTheme="minorEastAsia" w:hAnsiTheme="minorEastAsia" w:eastAsiaTheme="minorEastAsia" w:cstheme="minorEastAsia"/>
          <w:color w:val="auto"/>
          <w:spacing w:val="18"/>
          <w:sz w:val="21"/>
          <w:szCs w:val="21"/>
        </w:rPr>
        <w:t>序</w:t>
      </w:r>
      <w:r>
        <w:rPr>
          <w:rFonts w:hint="eastAsia" w:asciiTheme="minorEastAsia" w:hAnsiTheme="minorEastAsia" w:eastAsiaTheme="minorEastAsia" w:cstheme="minorEastAsia"/>
          <w:color w:val="auto"/>
          <w:spacing w:val="17"/>
          <w:sz w:val="21"/>
          <w:szCs w:val="21"/>
        </w:rPr>
        <w:t>正</w:t>
      </w:r>
      <w:r>
        <w:rPr>
          <w:rFonts w:hint="eastAsia" w:asciiTheme="minorEastAsia" w:hAnsiTheme="minorEastAsia" w:eastAsiaTheme="minorEastAsia" w:cstheme="minorEastAsia"/>
          <w:color w:val="auto"/>
          <w:spacing w:val="9"/>
          <w:sz w:val="21"/>
          <w:szCs w:val="21"/>
        </w:rPr>
        <w:t>常进行，不得使用第三章“评标办法”没有规定的评审因素和标准进行评标。</w:t>
      </w:r>
    </w:p>
    <w:p>
      <w:pPr>
        <w:spacing w:line="228" w:lineRule="auto"/>
        <w:ind w:left="2"/>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6"/>
          <w:sz w:val="24"/>
          <w:szCs w:val="24"/>
          <w14:textOutline w14:w="3795" w14:cap="sq" w14:cmpd="sng">
            <w14:solidFill>
              <w14:srgbClr w14:val="000000"/>
            </w14:solidFill>
            <w14:prstDash w14:val="solid"/>
            <w14:bevel/>
          </w14:textOutline>
        </w:rPr>
        <w:t>9</w:t>
      </w:r>
      <w:r>
        <w:rPr>
          <w:rFonts w:hint="eastAsia" w:asciiTheme="minorEastAsia" w:hAnsiTheme="minorEastAsia" w:eastAsiaTheme="minorEastAsia" w:cstheme="minorEastAsia"/>
          <w:color w:val="auto"/>
          <w:spacing w:val="9"/>
          <w:sz w:val="24"/>
          <w:szCs w:val="24"/>
          <w14:textOutline w14:w="3795" w14:cap="sq" w14:cmpd="sng">
            <w14:solidFill>
              <w14:srgbClr w14:val="000000"/>
            </w14:solidFill>
            <w14:prstDash w14:val="solid"/>
            <w14:bevel/>
          </w14:textOutline>
        </w:rPr>
        <w:t>.4</w:t>
      </w:r>
      <w:r>
        <w:rPr>
          <w:rFonts w:hint="eastAsia" w:asciiTheme="minorEastAsia" w:hAnsiTheme="minorEastAsia" w:eastAsiaTheme="minorEastAsia" w:cstheme="minorEastAsia"/>
          <w:color w:val="auto"/>
          <w:spacing w:val="9"/>
          <w:sz w:val="24"/>
          <w:szCs w:val="24"/>
        </w:rPr>
        <w:t xml:space="preserve"> </w:t>
      </w:r>
      <w:r>
        <w:rPr>
          <w:rFonts w:hint="eastAsia" w:asciiTheme="minorEastAsia" w:hAnsiTheme="minorEastAsia" w:eastAsiaTheme="minorEastAsia" w:cstheme="minorEastAsia"/>
          <w:color w:val="auto"/>
          <w:spacing w:val="9"/>
          <w:sz w:val="24"/>
          <w:szCs w:val="24"/>
          <w14:textOutline w14:w="3795" w14:cap="sq" w14:cmpd="sng">
            <w14:solidFill>
              <w14:srgbClr w14:val="000000"/>
            </w14:solidFill>
            <w14:prstDash w14:val="solid"/>
            <w14:bevel/>
          </w14:textOutline>
        </w:rPr>
        <w:t>对与评标活动有关的工作人员的纪律要求</w:t>
      </w:r>
    </w:p>
    <w:p>
      <w:pPr>
        <w:spacing w:before="191" w:line="407" w:lineRule="auto"/>
        <w:ind w:left="24" w:firstLine="40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与</w:t>
      </w:r>
      <w:r>
        <w:rPr>
          <w:rFonts w:hint="eastAsia" w:asciiTheme="minorEastAsia" w:hAnsiTheme="minorEastAsia" w:eastAsiaTheme="minorEastAsia" w:cstheme="minorEastAsia"/>
          <w:color w:val="auto"/>
          <w:spacing w:val="10"/>
          <w:sz w:val="21"/>
          <w:szCs w:val="21"/>
        </w:rPr>
        <w:t>评</w:t>
      </w:r>
      <w:r>
        <w:rPr>
          <w:rFonts w:hint="eastAsia" w:asciiTheme="minorEastAsia" w:hAnsiTheme="minorEastAsia" w:eastAsiaTheme="minorEastAsia" w:cstheme="minorEastAsia"/>
          <w:color w:val="auto"/>
          <w:spacing w:val="9"/>
          <w:sz w:val="21"/>
          <w:szCs w:val="21"/>
        </w:rPr>
        <w:t>标活动有关的工作人员不得收受他人的财物或者其他好处，不得向他人透漏对投标文件的评审和比较、中标候选人的推荐情况以及评标有关的其他情况。在评标活动中，与评标活动有关的工作人员不</w:t>
      </w:r>
      <w:r>
        <w:rPr>
          <w:rFonts w:hint="eastAsia" w:asciiTheme="minorEastAsia" w:hAnsiTheme="minorEastAsia" w:eastAsiaTheme="minorEastAsia" w:cstheme="minorEastAsia"/>
          <w:color w:val="auto"/>
          <w:spacing w:val="2"/>
          <w:sz w:val="21"/>
          <w:szCs w:val="21"/>
        </w:rPr>
        <w:t>得</w:t>
      </w:r>
      <w:r>
        <w:rPr>
          <w:rFonts w:hint="eastAsia" w:asciiTheme="minorEastAsia" w:hAnsiTheme="minorEastAsia" w:eastAsiaTheme="minorEastAsia" w:cstheme="minorEastAsia"/>
          <w:color w:val="auto"/>
          <w:spacing w:val="16"/>
          <w:sz w:val="21"/>
          <w:szCs w:val="21"/>
        </w:rPr>
        <w:t>擅</w:t>
      </w:r>
      <w:r>
        <w:rPr>
          <w:rFonts w:hint="eastAsia" w:asciiTheme="minorEastAsia" w:hAnsiTheme="minorEastAsia" w:eastAsiaTheme="minorEastAsia" w:cstheme="minorEastAsia"/>
          <w:color w:val="auto"/>
          <w:spacing w:val="11"/>
          <w:sz w:val="21"/>
          <w:szCs w:val="21"/>
        </w:rPr>
        <w:t>离</w:t>
      </w:r>
      <w:r>
        <w:rPr>
          <w:rFonts w:hint="eastAsia" w:asciiTheme="minorEastAsia" w:hAnsiTheme="minorEastAsia" w:eastAsiaTheme="minorEastAsia" w:cstheme="minorEastAsia"/>
          <w:color w:val="auto"/>
          <w:spacing w:val="8"/>
          <w:sz w:val="21"/>
          <w:szCs w:val="21"/>
        </w:rPr>
        <w:t>职守，影响评标程序正常进行。</w:t>
      </w:r>
    </w:p>
    <w:p>
      <w:pPr>
        <w:spacing w:before="148" w:line="229"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3"/>
          <w:sz w:val="24"/>
          <w:szCs w:val="24"/>
        </w:rPr>
        <w:t>9.5</w:t>
      </w:r>
      <w:r>
        <w:rPr>
          <w:rFonts w:hint="eastAsia" w:asciiTheme="minorEastAsia" w:hAnsiTheme="minorEastAsia" w:eastAsiaTheme="minorEastAsia" w:cstheme="minorEastAsia"/>
          <w:color w:val="auto"/>
          <w:spacing w:val="3"/>
          <w:sz w:val="24"/>
          <w:szCs w:val="24"/>
        </w:rPr>
        <w:t xml:space="preserve">  </w:t>
      </w:r>
      <w:r>
        <w:rPr>
          <w:rFonts w:hint="eastAsia" w:asciiTheme="minorEastAsia" w:hAnsiTheme="minorEastAsia" w:eastAsiaTheme="minorEastAsia" w:cstheme="minorEastAsia"/>
          <w:color w:val="auto"/>
          <w:spacing w:val="3"/>
          <w:sz w:val="24"/>
          <w:szCs w:val="24"/>
          <w14:textOutline w14:w="3795" w14:cap="sq" w14:cmpd="sng">
            <w14:solidFill>
              <w14:srgbClr w14:val="000000"/>
            </w14:solidFill>
            <w14:prstDash w14:val="solid"/>
            <w14:bevel/>
          </w14:textOutline>
        </w:rPr>
        <w:t>投</w:t>
      </w:r>
      <w:r>
        <w:rPr>
          <w:rFonts w:hint="eastAsia" w:asciiTheme="minorEastAsia" w:hAnsiTheme="minorEastAsia" w:eastAsiaTheme="minorEastAsia" w:cstheme="minorEastAsia"/>
          <w:color w:val="auto"/>
          <w:spacing w:val="2"/>
          <w:sz w:val="24"/>
          <w:szCs w:val="24"/>
          <w14:textOutline w14:w="3795" w14:cap="sq" w14:cmpd="sng">
            <w14:solidFill>
              <w14:srgbClr w14:val="000000"/>
            </w14:solidFill>
            <w14:prstDash w14:val="solid"/>
            <w14:bevel/>
          </w14:textOutline>
        </w:rPr>
        <w:t>诉</w:t>
      </w:r>
    </w:p>
    <w:p>
      <w:pPr>
        <w:spacing w:before="263" w:line="406" w:lineRule="auto"/>
        <w:ind w:left="3"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投</w:t>
      </w:r>
      <w:r>
        <w:rPr>
          <w:rFonts w:hint="eastAsia" w:asciiTheme="minorEastAsia" w:hAnsiTheme="minorEastAsia" w:eastAsiaTheme="minorEastAsia" w:cstheme="minorEastAsia"/>
          <w:color w:val="auto"/>
          <w:spacing w:val="11"/>
          <w:sz w:val="21"/>
          <w:szCs w:val="21"/>
        </w:rPr>
        <w:t>标</w:t>
      </w:r>
      <w:r>
        <w:rPr>
          <w:rFonts w:hint="eastAsia" w:asciiTheme="minorEastAsia" w:hAnsiTheme="minorEastAsia" w:eastAsiaTheme="minorEastAsia" w:cstheme="minorEastAsia"/>
          <w:color w:val="auto"/>
          <w:spacing w:val="9"/>
          <w:sz w:val="21"/>
          <w:szCs w:val="21"/>
        </w:rPr>
        <w:t>人和其他利害关系人认为本次招标活动违反法律、法规和规章规定的，可以在知道或者应当知道</w:t>
      </w:r>
      <w:r>
        <w:rPr>
          <w:rFonts w:hint="eastAsia" w:asciiTheme="minorEastAsia" w:hAnsiTheme="minorEastAsia" w:eastAsiaTheme="minorEastAsia" w:cstheme="minorEastAsia"/>
          <w:color w:val="auto"/>
          <w:spacing w:val="18"/>
          <w:sz w:val="21"/>
          <w:szCs w:val="21"/>
        </w:rPr>
        <w:t>之</w:t>
      </w:r>
      <w:r>
        <w:rPr>
          <w:rFonts w:hint="eastAsia" w:asciiTheme="minorEastAsia" w:hAnsiTheme="minorEastAsia" w:eastAsiaTheme="minorEastAsia" w:cstheme="minorEastAsia"/>
          <w:color w:val="auto"/>
          <w:spacing w:val="14"/>
          <w:sz w:val="21"/>
          <w:szCs w:val="21"/>
        </w:rPr>
        <w:t>日</w:t>
      </w:r>
      <w:r>
        <w:rPr>
          <w:rFonts w:hint="eastAsia" w:asciiTheme="minorEastAsia" w:hAnsiTheme="minorEastAsia" w:eastAsiaTheme="minorEastAsia" w:cstheme="minorEastAsia"/>
          <w:color w:val="auto"/>
          <w:spacing w:val="9"/>
          <w:sz w:val="21"/>
          <w:szCs w:val="21"/>
        </w:rPr>
        <w:t>起十日内向当地招投标监督管理部门提出书面投诉。投诉事项应先提出异议，没有提出异议的，不予</w:t>
      </w:r>
      <w:r>
        <w:rPr>
          <w:rFonts w:hint="eastAsia" w:asciiTheme="minorEastAsia" w:hAnsiTheme="minorEastAsia" w:eastAsiaTheme="minorEastAsia" w:cstheme="minorEastAsia"/>
          <w:color w:val="auto"/>
          <w:spacing w:val="3"/>
          <w:sz w:val="21"/>
          <w:szCs w:val="21"/>
        </w:rPr>
        <w:t>受</w:t>
      </w:r>
      <w:r>
        <w:rPr>
          <w:rFonts w:hint="eastAsia" w:asciiTheme="minorEastAsia" w:hAnsiTheme="minorEastAsia" w:eastAsiaTheme="minorEastAsia" w:cstheme="minorEastAsia"/>
          <w:color w:val="auto"/>
          <w:spacing w:val="2"/>
          <w:sz w:val="21"/>
          <w:szCs w:val="21"/>
        </w:rPr>
        <w:t>理。</w:t>
      </w:r>
    </w:p>
    <w:p>
      <w:pPr>
        <w:spacing w:before="1" w:line="226" w:lineRule="auto"/>
        <w:ind w:left="16"/>
        <w:outlineLvl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4"/>
          <w:sz w:val="24"/>
          <w:szCs w:val="24"/>
          <w14:textOutline w14:w="3795"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0</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需要补充的其他内容</w:t>
      </w:r>
    </w:p>
    <w:p>
      <w:pPr>
        <w:spacing w:before="196" w:line="229" w:lineRule="auto"/>
        <w:ind w:left="16"/>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14:textOutline w14:w="3795" w14:cap="sq" w14:cmpd="sng">
            <w14:solidFill>
              <w14:srgbClr w14:val="000000"/>
            </w14:solidFill>
            <w14:prstDash w14:val="solid"/>
            <w14:bevel/>
          </w14:textOutline>
        </w:rPr>
        <w:t>10.1</w:t>
      </w:r>
      <w:r>
        <w:rPr>
          <w:rFonts w:hint="eastAsia" w:asciiTheme="minorEastAsia" w:hAnsiTheme="minorEastAsia" w:eastAsiaTheme="minorEastAsia" w:cstheme="minorEastAsia"/>
          <w:color w:val="auto"/>
          <w:spacing w:val="-1"/>
          <w:sz w:val="24"/>
          <w:szCs w:val="24"/>
        </w:rPr>
        <w:t xml:space="preserve"> </w:t>
      </w:r>
      <w:r>
        <w:rPr>
          <w:rFonts w:hint="eastAsia" w:asciiTheme="minorEastAsia" w:hAnsiTheme="minorEastAsia" w:eastAsiaTheme="minorEastAsia" w:cstheme="minorEastAsia"/>
          <w:color w:val="auto"/>
          <w:spacing w:val="-1"/>
          <w:sz w:val="24"/>
          <w:szCs w:val="24"/>
          <w14:textOutline w14:w="3795" w14:cap="sq" w14:cmpd="sng">
            <w14:solidFill>
              <w14:srgbClr w14:val="000000"/>
            </w14:solidFill>
            <w14:prstDash w14:val="solid"/>
            <w14:bevel/>
          </w14:textOutline>
        </w:rPr>
        <w:t>词</w:t>
      </w:r>
      <w:r>
        <w:rPr>
          <w:rFonts w:hint="eastAsia" w:asciiTheme="minorEastAsia" w:hAnsiTheme="minorEastAsia" w:eastAsiaTheme="minorEastAsia" w:cstheme="minorEastAsia"/>
          <w:color w:val="auto"/>
          <w:sz w:val="24"/>
          <w:szCs w:val="24"/>
          <w14:textOutline w14:w="3795" w14:cap="sq" w14:cmpd="sng">
            <w14:solidFill>
              <w14:srgbClr w14:val="000000"/>
            </w14:solidFill>
            <w14:prstDash w14:val="solid"/>
            <w14:bevel/>
          </w14:textOutline>
        </w:rPr>
        <w:t>语定义</w:t>
      </w:r>
    </w:p>
    <w:p>
      <w:pPr>
        <w:spacing w:before="191" w:line="228"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rPr>
        <w:t>见</w:t>
      </w:r>
      <w:r>
        <w:rPr>
          <w:rFonts w:hint="eastAsia" w:asciiTheme="minorEastAsia" w:hAnsiTheme="minorEastAsia" w:eastAsiaTheme="minorEastAsia" w:cstheme="minorEastAsia"/>
          <w:color w:val="auto"/>
          <w:spacing w:val="8"/>
          <w:sz w:val="21"/>
          <w:szCs w:val="21"/>
        </w:rPr>
        <w:t>投标人须知前附表</w:t>
      </w:r>
    </w:p>
    <w:p>
      <w:pPr>
        <w:spacing w:before="192" w:line="227" w:lineRule="auto"/>
        <w:ind w:left="16"/>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0"/>
          <w:sz w:val="24"/>
          <w:szCs w:val="24"/>
          <w14:textOutline w14:w="3795"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0.2</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招标控制价</w:t>
      </w:r>
    </w:p>
    <w:p>
      <w:pPr>
        <w:spacing w:before="163" w:line="227"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招</w:t>
      </w:r>
      <w:r>
        <w:rPr>
          <w:rFonts w:hint="eastAsia" w:asciiTheme="minorEastAsia" w:hAnsiTheme="minorEastAsia" w:eastAsiaTheme="minorEastAsia" w:cstheme="minorEastAsia"/>
          <w:color w:val="auto"/>
          <w:spacing w:val="9"/>
          <w:sz w:val="21"/>
          <w:szCs w:val="21"/>
        </w:rPr>
        <w:t>标控制价设置要求见“投标人须知前附表”。</w:t>
      </w:r>
    </w:p>
    <w:p>
      <w:pPr>
        <w:spacing w:before="154" w:line="378" w:lineRule="auto"/>
        <w:ind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招</w:t>
      </w:r>
      <w:r>
        <w:rPr>
          <w:rFonts w:hint="eastAsia" w:asciiTheme="minorEastAsia" w:hAnsiTheme="minorEastAsia" w:eastAsiaTheme="minorEastAsia" w:cstheme="minorEastAsia"/>
          <w:color w:val="auto"/>
          <w:spacing w:val="13"/>
          <w:sz w:val="21"/>
          <w:szCs w:val="21"/>
        </w:rPr>
        <w:t>标</w:t>
      </w:r>
      <w:r>
        <w:rPr>
          <w:rFonts w:hint="eastAsia" w:asciiTheme="minorEastAsia" w:hAnsiTheme="minorEastAsia" w:eastAsiaTheme="minorEastAsia" w:cstheme="minorEastAsia"/>
          <w:color w:val="auto"/>
          <w:spacing w:val="9"/>
          <w:sz w:val="21"/>
          <w:szCs w:val="21"/>
        </w:rPr>
        <w:t>人或受其委托具有相应资质的中介机构，按照国家和地区的相关规定及第五章的要求编制招标工</w:t>
      </w:r>
      <w:r>
        <w:rPr>
          <w:rFonts w:hint="eastAsia" w:asciiTheme="minorEastAsia" w:hAnsiTheme="minorEastAsia" w:eastAsiaTheme="minorEastAsia" w:cstheme="minorEastAsia"/>
          <w:color w:val="auto"/>
          <w:spacing w:val="12"/>
          <w:sz w:val="21"/>
          <w:szCs w:val="21"/>
        </w:rPr>
        <w:t>程</w:t>
      </w:r>
      <w:r>
        <w:rPr>
          <w:rFonts w:hint="eastAsia" w:asciiTheme="minorEastAsia" w:hAnsiTheme="minorEastAsia" w:eastAsiaTheme="minorEastAsia" w:cstheme="minorEastAsia"/>
          <w:color w:val="auto"/>
          <w:spacing w:val="7"/>
          <w:sz w:val="21"/>
          <w:szCs w:val="21"/>
        </w:rPr>
        <w:t>的招标控制价。</w:t>
      </w:r>
    </w:p>
    <w:p>
      <w:pPr>
        <w:spacing w:before="14" w:line="229" w:lineRule="auto"/>
        <w:ind w:left="16"/>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14:textOutline w14:w="3795" w14:cap="sq" w14:cmpd="sng">
            <w14:solidFill>
              <w14:srgbClr w14:val="000000"/>
            </w14:solidFill>
            <w14:prstDash w14:val="solid"/>
            <w14:bevel/>
          </w14:textOutline>
        </w:rPr>
        <w:t>10.3</w:t>
      </w:r>
      <w:r>
        <w:rPr>
          <w:rFonts w:hint="eastAsia" w:asciiTheme="minorEastAsia" w:hAnsiTheme="minorEastAsia" w:eastAsiaTheme="minorEastAsia" w:cstheme="minorEastAsia"/>
          <w:color w:val="auto"/>
          <w:spacing w:val="-1"/>
          <w:sz w:val="24"/>
          <w:szCs w:val="24"/>
        </w:rPr>
        <w:t xml:space="preserve"> </w:t>
      </w:r>
      <w:r>
        <w:rPr>
          <w:rFonts w:hint="eastAsia" w:asciiTheme="minorEastAsia" w:hAnsiTheme="minorEastAsia" w:eastAsiaTheme="minorEastAsia" w:cstheme="minorEastAsia"/>
          <w:color w:val="auto"/>
          <w:spacing w:val="-1"/>
          <w:sz w:val="24"/>
          <w:szCs w:val="24"/>
          <w14:textOutline w14:w="3795" w14:cap="sq" w14:cmpd="sng">
            <w14:solidFill>
              <w14:srgbClr w14:val="000000"/>
            </w14:solidFill>
            <w14:prstDash w14:val="solid"/>
            <w14:bevel/>
          </w14:textOutline>
        </w:rPr>
        <w:t>暗</w:t>
      </w:r>
      <w:r>
        <w:rPr>
          <w:rFonts w:hint="eastAsia" w:asciiTheme="minorEastAsia" w:hAnsiTheme="minorEastAsia" w:eastAsiaTheme="minorEastAsia" w:cstheme="minorEastAsia"/>
          <w:color w:val="auto"/>
          <w:sz w:val="24"/>
          <w:szCs w:val="24"/>
          <w14:textOutline w14:w="3795" w14:cap="sq" w14:cmpd="sng">
            <w14:solidFill>
              <w14:srgbClr w14:val="000000"/>
            </w14:solidFill>
            <w14:prstDash w14:val="solid"/>
            <w14:bevel/>
          </w14:textOutline>
        </w:rPr>
        <w:t>标评审</w:t>
      </w:r>
    </w:p>
    <w:p>
      <w:pPr>
        <w:ind w:firstLine="420" w:firstLineChars="200"/>
        <w:rPr>
          <w:rFonts w:hint="eastAsia" w:ascii="宋体" w:hAnsi="宋体" w:eastAsia="宋体" w:cs="宋体"/>
          <w:color w:val="auto"/>
        </w:rPr>
      </w:pPr>
      <w:r>
        <w:rPr>
          <w:rFonts w:hint="eastAsia" w:ascii="宋体" w:hAnsi="宋体" w:eastAsia="宋体" w:cs="宋体"/>
          <w:color w:val="auto"/>
        </w:rPr>
        <w:t>见 A6.1</w:t>
      </w:r>
    </w:p>
    <w:p>
      <w:pPr>
        <w:spacing w:before="192" w:line="228" w:lineRule="auto"/>
        <w:ind w:left="16"/>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3"/>
          <w:sz w:val="24"/>
          <w:szCs w:val="24"/>
          <w14:textOutline w14:w="3795"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2"/>
          <w:sz w:val="24"/>
          <w:szCs w:val="24"/>
          <w14:textOutline w14:w="3795" w14:cap="sq" w14:cmpd="sng">
            <w14:solidFill>
              <w14:srgbClr w14:val="000000"/>
            </w14:solidFill>
            <w14:prstDash w14:val="solid"/>
            <w14:bevel/>
          </w14:textOutline>
        </w:rPr>
        <w:t>0.4</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color w:val="auto"/>
          <w:spacing w:val="2"/>
          <w:sz w:val="24"/>
          <w:szCs w:val="24"/>
          <w14:textOutline w14:w="3795" w14:cap="sq" w14:cmpd="sng">
            <w14:solidFill>
              <w14:srgbClr w14:val="000000"/>
            </w14:solidFill>
            <w14:prstDash w14:val="solid"/>
            <w14:bevel/>
          </w14:textOutline>
        </w:rPr>
        <w:t>投标文件电子版</w:t>
      </w:r>
    </w:p>
    <w:p>
      <w:pPr>
        <w:spacing w:before="195" w:line="228"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5"/>
          <w:sz w:val="21"/>
          <w:szCs w:val="21"/>
        </w:rPr>
        <w:t>见</w:t>
      </w:r>
      <w:r>
        <w:rPr>
          <w:rFonts w:hint="eastAsia" w:asciiTheme="minorEastAsia" w:hAnsiTheme="minorEastAsia" w:eastAsiaTheme="minorEastAsia" w:cstheme="minorEastAsia"/>
          <w:color w:val="auto"/>
          <w:spacing w:val="16"/>
          <w:sz w:val="21"/>
          <w:szCs w:val="21"/>
        </w:rPr>
        <w:t>“投标人须知前附表要求”</w:t>
      </w:r>
    </w:p>
    <w:p>
      <w:pPr>
        <w:spacing w:before="192" w:line="228" w:lineRule="auto"/>
        <w:ind w:left="16"/>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14:textOutline w14:w="3795" w14:cap="sq" w14:cmpd="sng">
            <w14:solidFill>
              <w14:srgbClr w14:val="000000"/>
            </w14:solidFill>
            <w14:prstDash w14:val="solid"/>
            <w14:bevel/>
          </w14:textOutline>
        </w:rPr>
        <w:t>10.5</w:t>
      </w:r>
      <w:r>
        <w:rPr>
          <w:rFonts w:hint="eastAsia" w:asciiTheme="minorEastAsia" w:hAnsiTheme="minorEastAsia" w:eastAsiaTheme="minorEastAsia" w:cstheme="minorEastAsia"/>
          <w:color w:val="auto"/>
          <w:spacing w:val="-1"/>
          <w:sz w:val="24"/>
          <w:szCs w:val="24"/>
        </w:rPr>
        <w:t xml:space="preserve"> </w:t>
      </w:r>
      <w:r>
        <w:rPr>
          <w:rFonts w:hint="eastAsia" w:asciiTheme="minorEastAsia" w:hAnsiTheme="minorEastAsia" w:eastAsiaTheme="minorEastAsia" w:cstheme="minorEastAsia"/>
          <w:color w:val="auto"/>
          <w:spacing w:val="-1"/>
          <w:sz w:val="24"/>
          <w:szCs w:val="24"/>
          <w14:textOutline w14:w="3795" w14:cap="sq" w14:cmpd="sng">
            <w14:solidFill>
              <w14:srgbClr w14:val="000000"/>
            </w14:solidFill>
            <w14:prstDash w14:val="solid"/>
            <w14:bevel/>
          </w14:textOutline>
        </w:rPr>
        <w:t>知</w:t>
      </w:r>
      <w:r>
        <w:rPr>
          <w:rFonts w:hint="eastAsia" w:asciiTheme="minorEastAsia" w:hAnsiTheme="minorEastAsia" w:eastAsiaTheme="minorEastAsia" w:cstheme="minorEastAsia"/>
          <w:color w:val="auto"/>
          <w:sz w:val="24"/>
          <w:szCs w:val="24"/>
          <w14:textOutline w14:w="3795" w14:cap="sq" w14:cmpd="sng">
            <w14:solidFill>
              <w14:srgbClr w14:val="000000"/>
            </w14:solidFill>
            <w14:prstDash w14:val="solid"/>
            <w14:bevel/>
          </w14:textOutline>
        </w:rPr>
        <w:t>识产权</w:t>
      </w:r>
    </w:p>
    <w:p>
      <w:pPr>
        <w:spacing w:before="159" w:line="229" w:lineRule="auto"/>
        <w:ind w:firstLine="520" w:firstLineChars="200"/>
        <w:outlineLvl w:val="9"/>
        <w:rPr>
          <w:rFonts w:hint="eastAsia" w:asciiTheme="minorEastAsia" w:hAnsiTheme="minorEastAsia" w:eastAsiaTheme="minorEastAsia" w:cstheme="minorEastAsia"/>
          <w:color w:val="auto"/>
          <w:spacing w:val="16"/>
          <w:sz w:val="21"/>
          <w:szCs w:val="21"/>
        </w:rPr>
      </w:pPr>
      <w:r>
        <w:rPr>
          <w:rFonts w:hint="eastAsia" w:asciiTheme="minorEastAsia" w:hAnsiTheme="minorEastAsia" w:eastAsiaTheme="minorEastAsia" w:cstheme="minorEastAsia"/>
          <w:color w:val="auto"/>
          <w:spacing w:val="25"/>
          <w:sz w:val="21"/>
          <w:szCs w:val="21"/>
        </w:rPr>
        <w:t>见</w:t>
      </w:r>
      <w:r>
        <w:rPr>
          <w:rFonts w:hint="eastAsia" w:asciiTheme="minorEastAsia" w:hAnsiTheme="minorEastAsia" w:eastAsiaTheme="minorEastAsia" w:cstheme="minorEastAsia"/>
          <w:color w:val="auto"/>
          <w:spacing w:val="16"/>
          <w:sz w:val="21"/>
          <w:szCs w:val="21"/>
        </w:rPr>
        <w:t>“投标人须知前附表要求”</w:t>
      </w:r>
    </w:p>
    <w:p>
      <w:pPr>
        <w:spacing w:before="159" w:line="229" w:lineRule="auto"/>
        <w:outlineLvl w:val="9"/>
        <w:rPr>
          <w:rFonts w:ascii="宋体" w:hAnsi="宋体" w:eastAsia="宋体" w:cs="宋体"/>
          <w:color w:val="auto"/>
          <w:sz w:val="24"/>
          <w:szCs w:val="24"/>
        </w:rPr>
      </w:pPr>
      <w:r>
        <w:rPr>
          <w:rFonts w:ascii="宋体" w:hAnsi="宋体" w:eastAsia="宋体" w:cs="宋体"/>
          <w:color w:val="auto"/>
          <w:spacing w:val="-1"/>
          <w:sz w:val="24"/>
          <w:szCs w:val="24"/>
          <w14:textOutline w14:w="3795" w14:cap="sq" w14:cmpd="sng">
            <w14:solidFill>
              <w14:srgbClr w14:val="000000"/>
            </w14:solidFill>
            <w14:prstDash w14:val="solid"/>
            <w14:bevel/>
          </w14:textOutline>
        </w:rPr>
        <w:t>10.6</w:t>
      </w:r>
      <w:r>
        <w:rPr>
          <w:rFonts w:ascii="宋体" w:hAnsi="宋体" w:eastAsia="宋体" w:cs="宋体"/>
          <w:color w:val="auto"/>
          <w:spacing w:val="-1"/>
          <w:sz w:val="24"/>
          <w:szCs w:val="24"/>
        </w:rPr>
        <w:t xml:space="preserve"> </w:t>
      </w:r>
      <w:r>
        <w:rPr>
          <w:rFonts w:ascii="宋体" w:hAnsi="宋体" w:eastAsia="宋体" w:cs="宋体"/>
          <w:color w:val="auto"/>
          <w:spacing w:val="-1"/>
          <w:sz w:val="24"/>
          <w:szCs w:val="24"/>
          <w14:textOutline w14:w="3795" w14:cap="sq" w14:cmpd="sng">
            <w14:solidFill>
              <w14:srgbClr w14:val="000000"/>
            </w14:solidFill>
            <w14:prstDash w14:val="solid"/>
            <w14:bevel/>
          </w14:textOutline>
        </w:rPr>
        <w:t>同</w:t>
      </w:r>
      <w:r>
        <w:rPr>
          <w:rFonts w:ascii="宋体" w:hAnsi="宋体" w:eastAsia="宋体" w:cs="宋体"/>
          <w:color w:val="auto"/>
          <w:sz w:val="24"/>
          <w:szCs w:val="24"/>
          <w14:textOutline w14:w="3795" w14:cap="sq" w14:cmpd="sng">
            <w14:solidFill>
              <w14:srgbClr w14:val="000000"/>
            </w14:solidFill>
            <w14:prstDash w14:val="solid"/>
            <w14:bevel/>
          </w14:textOutline>
        </w:rPr>
        <w:t>义词语</w:t>
      </w:r>
    </w:p>
    <w:p>
      <w:pPr>
        <w:spacing w:before="191" w:line="228" w:lineRule="auto"/>
        <w:ind w:left="407"/>
        <w:rPr>
          <w:rFonts w:ascii="宋体" w:hAnsi="宋体" w:eastAsia="宋体" w:cs="宋体"/>
          <w:color w:val="auto"/>
          <w:sz w:val="21"/>
          <w:szCs w:val="21"/>
        </w:rPr>
      </w:pPr>
      <w:r>
        <w:rPr>
          <w:rFonts w:ascii="宋体" w:hAnsi="宋体" w:eastAsia="宋体" w:cs="宋体"/>
          <w:color w:val="auto"/>
          <w:spacing w:val="25"/>
          <w:sz w:val="21"/>
          <w:szCs w:val="21"/>
        </w:rPr>
        <w:t>见</w:t>
      </w:r>
      <w:r>
        <w:rPr>
          <w:rFonts w:ascii="宋体" w:hAnsi="宋体" w:eastAsia="宋体" w:cs="宋体"/>
          <w:color w:val="auto"/>
          <w:spacing w:val="16"/>
          <w:sz w:val="21"/>
          <w:szCs w:val="21"/>
        </w:rPr>
        <w:t>“投标人须知前附表要求”</w:t>
      </w:r>
    </w:p>
    <w:p>
      <w:pPr>
        <w:spacing w:before="193" w:line="230" w:lineRule="auto"/>
        <w:outlineLvl w:val="9"/>
        <w:rPr>
          <w:rFonts w:ascii="宋体" w:hAnsi="宋体" w:eastAsia="宋体" w:cs="宋体"/>
          <w:color w:val="auto"/>
          <w:sz w:val="24"/>
          <w:szCs w:val="24"/>
        </w:rPr>
      </w:pPr>
      <w:r>
        <w:rPr>
          <w:rFonts w:ascii="宋体" w:hAnsi="宋体" w:eastAsia="宋体" w:cs="宋体"/>
          <w:color w:val="auto"/>
          <w:spacing w:val="-5"/>
          <w:sz w:val="24"/>
          <w:szCs w:val="24"/>
          <w14:textOutline w14:w="3795" w14:cap="sq" w14:cmpd="sng">
            <w14:solidFill>
              <w14:srgbClr w14:val="000000"/>
            </w14:solidFill>
            <w14:prstDash w14:val="solid"/>
            <w14:bevel/>
          </w14:textOutline>
        </w:rPr>
        <w:t>1</w:t>
      </w:r>
      <w:r>
        <w:rPr>
          <w:rFonts w:ascii="宋体" w:hAnsi="宋体" w:eastAsia="宋体" w:cs="宋体"/>
          <w:color w:val="auto"/>
          <w:spacing w:val="-4"/>
          <w:sz w:val="24"/>
          <w:szCs w:val="24"/>
          <w14:textOutline w14:w="3795" w14:cap="sq" w14:cmpd="sng">
            <w14:solidFill>
              <w14:srgbClr w14:val="000000"/>
            </w14:solidFill>
            <w14:prstDash w14:val="solid"/>
            <w14:bevel/>
          </w14:textOutline>
        </w:rPr>
        <w:t>0.7</w:t>
      </w:r>
      <w:r>
        <w:rPr>
          <w:rFonts w:ascii="宋体" w:hAnsi="宋体" w:eastAsia="宋体" w:cs="宋体"/>
          <w:color w:val="auto"/>
          <w:spacing w:val="-4"/>
          <w:sz w:val="24"/>
          <w:szCs w:val="24"/>
        </w:rPr>
        <w:t xml:space="preserve"> </w:t>
      </w:r>
      <w:r>
        <w:rPr>
          <w:rFonts w:ascii="宋体" w:hAnsi="宋体" w:eastAsia="宋体" w:cs="宋体"/>
          <w:color w:val="auto"/>
          <w:spacing w:val="-4"/>
          <w:sz w:val="24"/>
          <w:szCs w:val="24"/>
          <w14:textOutline w14:w="3795" w14:cap="sq" w14:cmpd="sng">
            <w14:solidFill>
              <w14:srgbClr w14:val="000000"/>
            </w14:solidFill>
            <w14:prstDash w14:val="solid"/>
            <w14:bevel/>
          </w14:textOutline>
        </w:rPr>
        <w:t>监督</w:t>
      </w:r>
    </w:p>
    <w:p>
      <w:pPr>
        <w:spacing w:before="190" w:line="228" w:lineRule="auto"/>
        <w:ind w:left="407"/>
        <w:rPr>
          <w:rFonts w:ascii="宋体" w:hAnsi="宋体" w:eastAsia="宋体" w:cs="宋体"/>
          <w:color w:val="auto"/>
          <w:sz w:val="21"/>
          <w:szCs w:val="21"/>
        </w:rPr>
      </w:pPr>
      <w:r>
        <w:rPr>
          <w:rFonts w:ascii="宋体" w:hAnsi="宋体" w:eastAsia="宋体" w:cs="宋体"/>
          <w:color w:val="auto"/>
          <w:spacing w:val="25"/>
          <w:sz w:val="21"/>
          <w:szCs w:val="21"/>
        </w:rPr>
        <w:t>见</w:t>
      </w:r>
      <w:r>
        <w:rPr>
          <w:rFonts w:ascii="宋体" w:hAnsi="宋体" w:eastAsia="宋体" w:cs="宋体"/>
          <w:color w:val="auto"/>
          <w:spacing w:val="16"/>
          <w:sz w:val="21"/>
          <w:szCs w:val="21"/>
        </w:rPr>
        <w:t>“投标人须知前附表要求”</w:t>
      </w:r>
    </w:p>
    <w:p>
      <w:pPr>
        <w:spacing w:before="192" w:line="228" w:lineRule="auto"/>
        <w:outlineLvl w:val="9"/>
        <w:rPr>
          <w:rFonts w:ascii="宋体" w:hAnsi="宋体" w:eastAsia="宋体" w:cs="宋体"/>
          <w:color w:val="auto"/>
          <w:sz w:val="24"/>
          <w:szCs w:val="24"/>
        </w:rPr>
      </w:pPr>
      <w:r>
        <w:rPr>
          <w:rFonts w:ascii="宋体" w:hAnsi="宋体" w:eastAsia="宋体" w:cs="宋体"/>
          <w:color w:val="auto"/>
          <w:spacing w:val="-4"/>
          <w:sz w:val="24"/>
          <w:szCs w:val="24"/>
          <w14:textOutline w14:w="3795" w14:cap="sq" w14:cmpd="sng">
            <w14:solidFill>
              <w14:srgbClr w14:val="000000"/>
            </w14:solidFill>
            <w14:prstDash w14:val="solid"/>
            <w14:bevel/>
          </w14:textOutline>
        </w:rPr>
        <w:t>1</w:t>
      </w:r>
      <w:r>
        <w:rPr>
          <w:rFonts w:ascii="宋体" w:hAnsi="宋体" w:eastAsia="宋体" w:cs="宋体"/>
          <w:color w:val="auto"/>
          <w:spacing w:val="-2"/>
          <w:sz w:val="24"/>
          <w:szCs w:val="24"/>
          <w14:textOutline w14:w="3795" w14:cap="sq" w14:cmpd="sng">
            <w14:solidFill>
              <w14:srgbClr w14:val="000000"/>
            </w14:solidFill>
            <w14:prstDash w14:val="solid"/>
            <w14:bevel/>
          </w14:textOutline>
        </w:rPr>
        <w:t>0.8</w:t>
      </w:r>
      <w:r>
        <w:rPr>
          <w:rFonts w:ascii="宋体" w:hAnsi="宋体" w:eastAsia="宋体" w:cs="宋体"/>
          <w:color w:val="auto"/>
          <w:spacing w:val="-2"/>
          <w:sz w:val="24"/>
          <w:szCs w:val="24"/>
        </w:rPr>
        <w:t xml:space="preserve"> </w:t>
      </w:r>
      <w:r>
        <w:rPr>
          <w:rFonts w:ascii="宋体" w:hAnsi="宋体" w:eastAsia="宋体" w:cs="宋体"/>
          <w:color w:val="auto"/>
          <w:spacing w:val="-2"/>
          <w:sz w:val="24"/>
          <w:szCs w:val="24"/>
          <w14:textOutline w14:w="3795" w14:cap="sq" w14:cmpd="sng">
            <w14:solidFill>
              <w14:srgbClr w14:val="000000"/>
            </w14:solidFill>
            <w14:prstDash w14:val="solid"/>
            <w14:bevel/>
          </w14:textOutline>
        </w:rPr>
        <w:t>解释权</w:t>
      </w:r>
    </w:p>
    <w:p>
      <w:pPr>
        <w:spacing w:before="194" w:line="228" w:lineRule="auto"/>
        <w:ind w:left="407"/>
        <w:rPr>
          <w:rFonts w:ascii="宋体" w:hAnsi="宋体" w:eastAsia="宋体" w:cs="宋体"/>
          <w:color w:val="auto"/>
          <w:sz w:val="21"/>
          <w:szCs w:val="21"/>
        </w:rPr>
      </w:pPr>
      <w:r>
        <w:rPr>
          <w:rFonts w:ascii="宋体" w:hAnsi="宋体" w:eastAsia="宋体" w:cs="宋体"/>
          <w:color w:val="auto"/>
          <w:spacing w:val="25"/>
          <w:sz w:val="21"/>
          <w:szCs w:val="21"/>
        </w:rPr>
        <w:t>见</w:t>
      </w:r>
      <w:r>
        <w:rPr>
          <w:rFonts w:ascii="宋体" w:hAnsi="宋体" w:eastAsia="宋体" w:cs="宋体"/>
          <w:color w:val="auto"/>
          <w:spacing w:val="16"/>
          <w:sz w:val="21"/>
          <w:szCs w:val="21"/>
        </w:rPr>
        <w:t>“投标人须知前附表要求”</w:t>
      </w:r>
    </w:p>
    <w:p>
      <w:pPr>
        <w:spacing w:before="192" w:line="226" w:lineRule="auto"/>
        <w:outlineLvl w:val="9"/>
        <w:rPr>
          <w:rFonts w:ascii="宋体" w:hAnsi="宋体" w:eastAsia="宋体" w:cs="宋体"/>
          <w:color w:val="auto"/>
          <w:sz w:val="20"/>
          <w:szCs w:val="20"/>
        </w:rPr>
      </w:pPr>
      <w:r>
        <w:rPr>
          <w:rFonts w:ascii="宋体" w:hAnsi="宋体" w:eastAsia="宋体" w:cs="宋体"/>
          <w:color w:val="auto"/>
          <w:spacing w:val="4"/>
          <w:sz w:val="24"/>
          <w:szCs w:val="24"/>
          <w14:textOutline w14:w="3795" w14:cap="sq" w14:cmpd="sng">
            <w14:solidFill>
              <w14:srgbClr w14:val="000000"/>
            </w14:solidFill>
            <w14:prstDash w14:val="solid"/>
            <w14:bevel/>
          </w14:textOutline>
        </w:rPr>
        <w:t>10.9</w:t>
      </w:r>
      <w:r>
        <w:rPr>
          <w:rFonts w:ascii="宋体" w:hAnsi="宋体" w:eastAsia="宋体" w:cs="宋体"/>
          <w:color w:val="auto"/>
          <w:spacing w:val="4"/>
          <w:sz w:val="24"/>
          <w:szCs w:val="24"/>
        </w:rPr>
        <w:t xml:space="preserve"> </w:t>
      </w:r>
      <w:r>
        <w:rPr>
          <w:rFonts w:ascii="宋体" w:hAnsi="宋体" w:eastAsia="宋体" w:cs="宋体"/>
          <w:color w:val="auto"/>
          <w:spacing w:val="4"/>
          <w:sz w:val="24"/>
          <w:szCs w:val="24"/>
          <w14:textOutline w14:w="3795" w14:cap="sq" w14:cmpd="sng">
            <w14:solidFill>
              <w14:srgbClr w14:val="000000"/>
            </w14:solidFill>
            <w14:prstDash w14:val="solid"/>
            <w14:bevel/>
          </w14:textOutline>
        </w:rPr>
        <w:t>招标人的其他补充内</w:t>
      </w:r>
      <w:r>
        <w:rPr>
          <w:rFonts w:ascii="宋体" w:hAnsi="宋体" w:eastAsia="宋体" w:cs="宋体"/>
          <w:color w:val="auto"/>
          <w:spacing w:val="2"/>
          <w:sz w:val="24"/>
          <w:szCs w:val="24"/>
          <w14:textOutline w14:w="3795" w14:cap="sq" w14:cmpd="sng">
            <w14:solidFill>
              <w14:srgbClr w14:val="000000"/>
            </w14:solidFill>
            <w14:prstDash w14:val="solid"/>
            <w14:bevel/>
          </w14:textOutline>
        </w:rPr>
        <w:t>容</w:t>
      </w:r>
    </w:p>
    <w:p>
      <w:pPr>
        <w:rPr>
          <w:color w:val="auto"/>
        </w:rPr>
        <w:sectPr>
          <w:footerReference r:id="rId9" w:type="default"/>
          <w:pgSz w:w="11907" w:h="16840"/>
          <w:pgMar w:top="1431" w:right="1786" w:bottom="1127" w:left="1156" w:header="0" w:footer="926" w:gutter="0"/>
          <w:pgBorders>
            <w:top w:val="none" w:sz="0" w:space="0"/>
            <w:left w:val="none" w:sz="0" w:space="0"/>
            <w:bottom w:val="none" w:sz="0" w:space="0"/>
            <w:right w:val="none" w:sz="0" w:space="0"/>
          </w:pgBorders>
          <w:pgNumType w:fmt="decimal"/>
          <w:cols w:space="720" w:num="1"/>
        </w:sectPr>
      </w:pPr>
    </w:p>
    <w:p>
      <w:pPr>
        <w:spacing w:before="48" w:line="227" w:lineRule="auto"/>
        <w:ind w:lef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14:textOutline w14:w="4358" w14:cap="sq" w14:cmpd="sng">
            <w14:solidFill>
              <w14:srgbClr w14:val="000000"/>
            </w14:solidFill>
            <w14:prstDash w14:val="solid"/>
            <w14:bevel/>
          </w14:textOutline>
        </w:rPr>
        <w:t>附</w:t>
      </w:r>
      <w:r>
        <w:rPr>
          <w:rFonts w:hint="eastAsia" w:asciiTheme="minorEastAsia" w:hAnsiTheme="minorEastAsia" w:eastAsiaTheme="minorEastAsia" w:cstheme="minorEastAsia"/>
          <w:color w:val="auto"/>
          <w:spacing w:val="-11"/>
          <w:sz w:val="21"/>
          <w:szCs w:val="21"/>
          <w14:textOutline w14:w="4358" w14:cap="sq" w14:cmpd="sng">
            <w14:solidFill>
              <w14:srgbClr w14:val="000000"/>
            </w14:solidFill>
            <w14:prstDash w14:val="solid"/>
            <w14:bevel/>
          </w14:textOutline>
        </w:rPr>
        <w:t>表</w:t>
      </w:r>
      <w:r>
        <w:rPr>
          <w:rFonts w:hint="eastAsia" w:asciiTheme="minorEastAsia" w:hAnsiTheme="minorEastAsia" w:eastAsiaTheme="minorEastAsia" w:cstheme="minorEastAsia"/>
          <w:color w:val="auto"/>
          <w:spacing w:val="-11"/>
          <w:sz w:val="21"/>
          <w:szCs w:val="21"/>
        </w:rPr>
        <w:t xml:space="preserve"> </w:t>
      </w:r>
      <w:r>
        <w:rPr>
          <w:rFonts w:hint="eastAsia" w:asciiTheme="minorEastAsia" w:hAnsiTheme="minorEastAsia" w:eastAsiaTheme="minorEastAsia" w:cstheme="minorEastAsia"/>
          <w:b/>
          <w:bCs/>
          <w:color w:val="auto"/>
          <w:spacing w:val="-11"/>
          <w:sz w:val="21"/>
          <w:szCs w:val="21"/>
        </w:rPr>
        <w:t>1</w:t>
      </w:r>
      <w:r>
        <w:rPr>
          <w:rFonts w:hint="eastAsia" w:asciiTheme="minorEastAsia" w:hAnsiTheme="minorEastAsia" w:eastAsiaTheme="minorEastAsia" w:cstheme="minorEastAsia"/>
          <w:color w:val="auto"/>
          <w:spacing w:val="-11"/>
          <w:sz w:val="21"/>
          <w:szCs w:val="21"/>
          <w14:textOutline w14:w="4358" w14:cap="sq" w14:cmpd="sng">
            <w14:solidFill>
              <w14:srgbClr w14:val="000000"/>
            </w14:solidFill>
            <w14:prstDash w14:val="solid"/>
            <w14:bevel/>
          </w14:textOutline>
        </w:rPr>
        <w:t>：</w:t>
      </w:r>
    </w:p>
    <w:p>
      <w:pPr>
        <w:spacing w:before="365" w:line="224" w:lineRule="auto"/>
        <w:ind w:left="3280"/>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pacing w:val="43"/>
          <w:sz w:val="36"/>
          <w:szCs w:val="36"/>
        </w:rPr>
        <w:t>投</w:t>
      </w:r>
      <w:r>
        <w:rPr>
          <w:rFonts w:hint="eastAsia" w:asciiTheme="minorEastAsia" w:hAnsiTheme="minorEastAsia" w:eastAsiaTheme="minorEastAsia" w:cstheme="minorEastAsia"/>
          <w:color w:val="auto"/>
          <w:spacing w:val="41"/>
          <w:sz w:val="36"/>
          <w:szCs w:val="36"/>
        </w:rPr>
        <w:t>诉书 (格式)</w:t>
      </w:r>
    </w:p>
    <w:p>
      <w:pPr>
        <w:spacing w:line="343" w:lineRule="exact"/>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position w:val="2"/>
          <w:sz w:val="21"/>
          <w:szCs w:val="21"/>
          <w14:textOutline w14:w="3795" w14:cap="sq" w14:cmpd="sng">
            <w14:solidFill>
              <w14:srgbClr w14:val="000000"/>
            </w14:solidFill>
            <w14:prstDash w14:val="solid"/>
            <w14:bevel/>
          </w14:textOutline>
        </w:rPr>
        <w:t>一、投诉相关主体基本情况</w:t>
      </w:r>
      <w:r>
        <w:rPr>
          <w:rFonts w:hint="eastAsia" w:asciiTheme="minorEastAsia" w:hAnsiTheme="minorEastAsia" w:eastAsiaTheme="minorEastAsia" w:cstheme="minorEastAsia"/>
          <w:color w:val="auto"/>
          <w:spacing w:val="7"/>
          <w:position w:val="2"/>
          <w:sz w:val="21"/>
          <w:szCs w:val="21"/>
          <w14:textOutline w14:w="3795" w14:cap="sq" w14:cmpd="sng">
            <w14:solidFill>
              <w14:srgbClr w14:val="000000"/>
            </w14:solidFill>
            <w14:prstDash w14:val="solid"/>
            <w14:bevel/>
          </w14:textOutline>
        </w:rPr>
        <w:t>：</w:t>
      </w:r>
    </w:p>
    <w:p>
      <w:pPr>
        <w:spacing w:before="54"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供应商：</w:t>
      </w:r>
    </w:p>
    <w:p>
      <w:pPr>
        <w:spacing w:before="153" w:line="23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地址：邮编</w:t>
      </w:r>
      <w:r>
        <w:rPr>
          <w:rFonts w:hint="eastAsia" w:asciiTheme="minorEastAsia" w:hAnsiTheme="minorEastAsia" w:eastAsiaTheme="minorEastAsia" w:cstheme="minorEastAsia"/>
          <w:color w:val="auto"/>
          <w:spacing w:val="5"/>
          <w:sz w:val="21"/>
          <w:szCs w:val="21"/>
        </w:rPr>
        <w:t>：</w:t>
      </w:r>
    </w:p>
    <w:p>
      <w:pPr>
        <w:spacing w:before="143" w:line="399" w:lineRule="exact"/>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position w:val="14"/>
          <w:sz w:val="21"/>
          <w:szCs w:val="21"/>
        </w:rPr>
        <w:t>法定代表人/主要负责人：</w:t>
      </w:r>
    </w:p>
    <w:p>
      <w:pPr>
        <w:spacing w:line="230"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联</w:t>
      </w:r>
      <w:r>
        <w:rPr>
          <w:rFonts w:hint="eastAsia" w:asciiTheme="minorEastAsia" w:hAnsiTheme="minorEastAsia" w:eastAsiaTheme="minorEastAsia" w:cstheme="minorEastAsia"/>
          <w:color w:val="auto"/>
          <w:spacing w:val="5"/>
          <w:sz w:val="21"/>
          <w:szCs w:val="21"/>
        </w:rPr>
        <w:t>系电话：</w:t>
      </w:r>
    </w:p>
    <w:p>
      <w:pPr>
        <w:spacing w:before="151" w:line="227"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授</w:t>
      </w:r>
      <w:r>
        <w:rPr>
          <w:rFonts w:hint="eastAsia" w:asciiTheme="minorEastAsia" w:hAnsiTheme="minorEastAsia" w:eastAsiaTheme="minorEastAsia" w:cstheme="minorEastAsia"/>
          <w:color w:val="auto"/>
          <w:spacing w:val="8"/>
          <w:sz w:val="21"/>
          <w:szCs w:val="21"/>
        </w:rPr>
        <w:t>权代表：联系电话：</w:t>
      </w:r>
    </w:p>
    <w:p>
      <w:pPr>
        <w:spacing w:before="155" w:line="399" w:lineRule="exact"/>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14"/>
          <w:sz w:val="21"/>
          <w:szCs w:val="21"/>
        </w:rPr>
        <w:t>地址：邮编</w:t>
      </w:r>
      <w:r>
        <w:rPr>
          <w:rFonts w:hint="eastAsia" w:asciiTheme="minorEastAsia" w:hAnsiTheme="minorEastAsia" w:eastAsiaTheme="minorEastAsia" w:cstheme="minorEastAsia"/>
          <w:color w:val="auto"/>
          <w:spacing w:val="5"/>
          <w:position w:val="14"/>
          <w:sz w:val="21"/>
          <w:szCs w:val="21"/>
        </w:rPr>
        <w:t>：</w:t>
      </w:r>
    </w:p>
    <w:p>
      <w:pPr>
        <w:spacing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被投诉人</w:t>
      </w:r>
      <w:r>
        <w:rPr>
          <w:rFonts w:hint="eastAsia" w:asciiTheme="minorEastAsia" w:hAnsiTheme="minorEastAsia" w:eastAsiaTheme="minorEastAsia" w:cstheme="minorEastAsia"/>
          <w:color w:val="auto"/>
          <w:spacing w:val="-1"/>
          <w:sz w:val="21"/>
          <w:szCs w:val="21"/>
        </w:rPr>
        <w:t xml:space="preserve"> 1：</w:t>
      </w:r>
    </w:p>
    <w:p>
      <w:pPr>
        <w:spacing w:before="153" w:line="23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地址：邮编</w:t>
      </w:r>
      <w:r>
        <w:rPr>
          <w:rFonts w:hint="eastAsia" w:asciiTheme="minorEastAsia" w:hAnsiTheme="minorEastAsia" w:eastAsiaTheme="minorEastAsia" w:cstheme="minorEastAsia"/>
          <w:color w:val="auto"/>
          <w:spacing w:val="5"/>
          <w:sz w:val="21"/>
          <w:szCs w:val="21"/>
        </w:rPr>
        <w:t>：</w:t>
      </w:r>
    </w:p>
    <w:p>
      <w:pPr>
        <w:spacing w:before="144" w:line="398" w:lineRule="exact"/>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position w:val="14"/>
          <w:sz w:val="21"/>
          <w:szCs w:val="21"/>
        </w:rPr>
        <w:t>联</w:t>
      </w:r>
      <w:r>
        <w:rPr>
          <w:rFonts w:hint="eastAsia" w:asciiTheme="minorEastAsia" w:hAnsiTheme="minorEastAsia" w:eastAsiaTheme="minorEastAsia" w:cstheme="minorEastAsia"/>
          <w:color w:val="auto"/>
          <w:spacing w:val="7"/>
          <w:position w:val="14"/>
          <w:sz w:val="21"/>
          <w:szCs w:val="21"/>
        </w:rPr>
        <w:t>系人：联系电话：</w:t>
      </w:r>
    </w:p>
    <w:p>
      <w:pPr>
        <w:spacing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被投诉人</w:t>
      </w:r>
      <w:r>
        <w:rPr>
          <w:rFonts w:hint="eastAsia" w:asciiTheme="minorEastAsia" w:hAnsiTheme="minorEastAsia" w:eastAsiaTheme="minorEastAsia" w:cstheme="minorEastAsia"/>
          <w:color w:val="auto"/>
          <w:spacing w:val="-1"/>
          <w:sz w:val="21"/>
          <w:szCs w:val="21"/>
        </w:rPr>
        <w:t xml:space="preserve"> 2：</w:t>
      </w:r>
    </w:p>
    <w:p>
      <w:pPr>
        <w:spacing w:before="154" w:line="323" w:lineRule="exact"/>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position w:val="2"/>
          <w:sz w:val="21"/>
          <w:szCs w:val="21"/>
        </w:rPr>
        <w:t>……</w:t>
      </w:r>
    </w:p>
    <w:p>
      <w:pPr>
        <w:spacing w:before="78" w:line="398" w:lineRule="exact"/>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14"/>
          <w:sz w:val="21"/>
          <w:szCs w:val="21"/>
        </w:rPr>
        <w:t>相关供应商</w:t>
      </w:r>
      <w:r>
        <w:rPr>
          <w:rFonts w:hint="eastAsia" w:asciiTheme="minorEastAsia" w:hAnsiTheme="minorEastAsia" w:eastAsiaTheme="minorEastAsia" w:cstheme="minorEastAsia"/>
          <w:color w:val="auto"/>
          <w:spacing w:val="5"/>
          <w:position w:val="14"/>
          <w:sz w:val="21"/>
          <w:szCs w:val="21"/>
        </w:rPr>
        <w:t>：</w:t>
      </w:r>
    </w:p>
    <w:p>
      <w:pPr>
        <w:spacing w:before="1" w:line="237"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地址：邮编</w:t>
      </w:r>
      <w:r>
        <w:rPr>
          <w:rFonts w:hint="eastAsia" w:asciiTheme="minorEastAsia" w:hAnsiTheme="minorEastAsia" w:eastAsiaTheme="minorEastAsia" w:cstheme="minorEastAsia"/>
          <w:color w:val="auto"/>
          <w:spacing w:val="5"/>
          <w:sz w:val="21"/>
          <w:szCs w:val="21"/>
        </w:rPr>
        <w:t>：</w:t>
      </w:r>
    </w:p>
    <w:p>
      <w:pPr>
        <w:spacing w:before="143" w:line="231"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联</w:t>
      </w:r>
      <w:r>
        <w:rPr>
          <w:rFonts w:hint="eastAsia" w:asciiTheme="minorEastAsia" w:hAnsiTheme="minorEastAsia" w:eastAsiaTheme="minorEastAsia" w:cstheme="minorEastAsia"/>
          <w:color w:val="auto"/>
          <w:spacing w:val="7"/>
          <w:sz w:val="21"/>
          <w:szCs w:val="21"/>
        </w:rPr>
        <w:t>系人：联系电话：</w:t>
      </w:r>
    </w:p>
    <w:p>
      <w:pPr>
        <w:spacing w:before="151" w:line="274" w:lineRule="exact"/>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position w:val="1"/>
          <w:sz w:val="21"/>
          <w:szCs w:val="21"/>
          <w14:textOutline w14:w="3795" w14:cap="sq" w14:cmpd="sng">
            <w14:solidFill>
              <w14:srgbClr w14:val="000000"/>
            </w14:solidFill>
            <w14:prstDash w14:val="solid"/>
            <w14:bevel/>
          </w14:textOutline>
        </w:rPr>
        <w:t>二</w:t>
      </w:r>
      <w:r>
        <w:rPr>
          <w:rFonts w:hint="eastAsia" w:asciiTheme="minorEastAsia" w:hAnsiTheme="minorEastAsia" w:eastAsiaTheme="minorEastAsia" w:cstheme="minorEastAsia"/>
          <w:color w:val="auto"/>
          <w:spacing w:val="8"/>
          <w:position w:val="1"/>
          <w:sz w:val="21"/>
          <w:szCs w:val="21"/>
          <w14:textOutline w14:w="3795" w14:cap="sq" w14:cmpd="sng">
            <w14:solidFill>
              <w14:srgbClr w14:val="000000"/>
            </w14:solidFill>
            <w14:prstDash w14:val="solid"/>
            <w14:bevel/>
          </w14:textOutline>
        </w:rPr>
        <w:t>、投诉项目基本情况：</w:t>
      </w:r>
    </w:p>
    <w:p>
      <w:pPr>
        <w:spacing w:before="124" w:line="401" w:lineRule="exact"/>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position w:val="14"/>
          <w:sz w:val="21"/>
          <w:szCs w:val="21"/>
        </w:rPr>
        <w:t>采</w:t>
      </w:r>
      <w:r>
        <w:rPr>
          <w:rFonts w:hint="eastAsia" w:asciiTheme="minorEastAsia" w:hAnsiTheme="minorEastAsia" w:eastAsiaTheme="minorEastAsia" w:cstheme="minorEastAsia"/>
          <w:color w:val="auto"/>
          <w:spacing w:val="7"/>
          <w:position w:val="14"/>
          <w:sz w:val="21"/>
          <w:szCs w:val="21"/>
        </w:rPr>
        <w:t>购项目的名称：</w:t>
      </w:r>
    </w:p>
    <w:p>
      <w:pPr>
        <w:spacing w:line="227"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采</w:t>
      </w:r>
      <w:r>
        <w:rPr>
          <w:rFonts w:hint="eastAsia" w:asciiTheme="minorEastAsia" w:hAnsiTheme="minorEastAsia" w:eastAsiaTheme="minorEastAsia" w:cstheme="minorEastAsia"/>
          <w:color w:val="auto"/>
          <w:spacing w:val="7"/>
          <w:sz w:val="21"/>
          <w:szCs w:val="21"/>
        </w:rPr>
        <w:t>购项目的编号：</w:t>
      </w:r>
    </w:p>
    <w:p>
      <w:pPr>
        <w:spacing w:before="155" w:line="398" w:lineRule="exact"/>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14"/>
          <w:sz w:val="21"/>
          <w:szCs w:val="21"/>
        </w:rPr>
        <w:t>采购人名称</w:t>
      </w:r>
      <w:r>
        <w:rPr>
          <w:rFonts w:hint="eastAsia" w:asciiTheme="minorEastAsia" w:hAnsiTheme="minorEastAsia" w:eastAsiaTheme="minorEastAsia" w:cstheme="minorEastAsia"/>
          <w:color w:val="auto"/>
          <w:spacing w:val="6"/>
          <w:position w:val="14"/>
          <w:sz w:val="21"/>
          <w:szCs w:val="21"/>
        </w:rPr>
        <w:t>：</w:t>
      </w:r>
    </w:p>
    <w:p>
      <w:pPr>
        <w:spacing w:before="1" w:line="226"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代</w:t>
      </w:r>
      <w:r>
        <w:rPr>
          <w:rFonts w:hint="eastAsia" w:asciiTheme="minorEastAsia" w:hAnsiTheme="minorEastAsia" w:eastAsiaTheme="minorEastAsia" w:cstheme="minorEastAsia"/>
          <w:color w:val="auto"/>
          <w:spacing w:val="7"/>
          <w:sz w:val="21"/>
          <w:szCs w:val="21"/>
        </w:rPr>
        <w:t>理机构名称：</w:t>
      </w:r>
    </w:p>
    <w:p>
      <w:pPr>
        <w:spacing w:before="155" w:line="370"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采</w:t>
      </w:r>
      <w:r>
        <w:rPr>
          <w:rFonts w:hint="eastAsia" w:asciiTheme="minorEastAsia" w:hAnsiTheme="minorEastAsia" w:eastAsiaTheme="minorEastAsia" w:cstheme="minorEastAsia"/>
          <w:color w:val="auto"/>
          <w:spacing w:val="8"/>
          <w:sz w:val="21"/>
          <w:szCs w:val="21"/>
        </w:rPr>
        <w:t>购文件公告：</w:t>
      </w:r>
      <w:r>
        <w:rPr>
          <w:rFonts w:hint="eastAsia" w:asciiTheme="minorEastAsia" w:hAnsiTheme="minorEastAsia" w:eastAsiaTheme="minorEastAsia" w:cstheme="minorEastAsia"/>
          <w:color w:val="auto"/>
          <w:spacing w:val="8"/>
          <w:sz w:val="21"/>
          <w:szCs w:val="21"/>
          <w:u w:val="single" w:color="auto"/>
        </w:rPr>
        <w:t>是/否</w:t>
      </w:r>
      <w:r>
        <w:rPr>
          <w:rFonts w:hint="eastAsia" w:asciiTheme="minorEastAsia" w:hAnsiTheme="minorEastAsia" w:eastAsiaTheme="minorEastAsia" w:cstheme="minorEastAsia"/>
          <w:color w:val="auto"/>
          <w:spacing w:val="8"/>
          <w:sz w:val="21"/>
          <w:szCs w:val="21"/>
        </w:rPr>
        <w:t>公告期限：</w:t>
      </w:r>
    </w:p>
    <w:p>
      <w:pPr>
        <w:spacing w:before="1" w:line="226"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采</w:t>
      </w:r>
      <w:r>
        <w:rPr>
          <w:rFonts w:hint="eastAsia" w:asciiTheme="minorEastAsia" w:hAnsiTheme="minorEastAsia" w:eastAsiaTheme="minorEastAsia" w:cstheme="minorEastAsia"/>
          <w:color w:val="auto"/>
          <w:spacing w:val="8"/>
          <w:sz w:val="21"/>
          <w:szCs w:val="21"/>
        </w:rPr>
        <w:t>购结果公告：</w:t>
      </w:r>
      <w:r>
        <w:rPr>
          <w:rFonts w:hint="eastAsia" w:asciiTheme="minorEastAsia" w:hAnsiTheme="minorEastAsia" w:eastAsiaTheme="minorEastAsia" w:cstheme="minorEastAsia"/>
          <w:color w:val="auto"/>
          <w:spacing w:val="8"/>
          <w:sz w:val="21"/>
          <w:szCs w:val="21"/>
          <w:u w:val="single" w:color="auto"/>
        </w:rPr>
        <w:t>是/否</w:t>
      </w:r>
      <w:r>
        <w:rPr>
          <w:rFonts w:hint="eastAsia" w:asciiTheme="minorEastAsia" w:hAnsiTheme="minorEastAsia" w:eastAsiaTheme="minorEastAsia" w:cstheme="minorEastAsia"/>
          <w:color w:val="auto"/>
          <w:spacing w:val="8"/>
          <w:sz w:val="21"/>
          <w:szCs w:val="21"/>
        </w:rPr>
        <w:t>公告期限：</w:t>
      </w:r>
    </w:p>
    <w:p>
      <w:pPr>
        <w:spacing w:before="152" w:line="267" w:lineRule="exact"/>
        <w:ind w:left="4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position w:val="1"/>
          <w:sz w:val="21"/>
          <w:szCs w:val="21"/>
          <w14:textOutline w14:w="3795" w14:cap="sq" w14:cmpd="sng">
            <w14:solidFill>
              <w14:srgbClr w14:val="000000"/>
            </w14:solidFill>
            <w14:prstDash w14:val="solid"/>
            <w14:bevel/>
          </w14:textOutline>
        </w:rPr>
        <w:t>三</w:t>
      </w:r>
      <w:r>
        <w:rPr>
          <w:rFonts w:hint="eastAsia" w:asciiTheme="minorEastAsia" w:hAnsiTheme="minorEastAsia" w:eastAsiaTheme="minorEastAsia" w:cstheme="minorEastAsia"/>
          <w:color w:val="auto"/>
          <w:spacing w:val="9"/>
          <w:position w:val="1"/>
          <w:sz w:val="21"/>
          <w:szCs w:val="21"/>
          <w14:textOutline w14:w="3795" w14:cap="sq" w14:cmpd="sng">
            <w14:solidFill>
              <w14:srgbClr w14:val="000000"/>
            </w14:solidFill>
            <w14:prstDash w14:val="solid"/>
            <w14:bevel/>
          </w14:textOutline>
        </w:rPr>
        <w:t>、质疑基本情况</w:t>
      </w:r>
    </w:p>
    <w:p>
      <w:pPr>
        <w:spacing w:before="135" w:line="228" w:lineRule="auto"/>
        <w:ind w:left="86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投诉人于</w:t>
      </w:r>
      <w:r>
        <w:rPr>
          <w:rFonts w:hint="eastAsia" w:asciiTheme="minorEastAsia" w:hAnsiTheme="minorEastAsia" w:eastAsiaTheme="minorEastAsia" w:cstheme="minorEastAsia"/>
          <w:color w:val="auto"/>
          <w:spacing w:val="9"/>
          <w:sz w:val="21"/>
          <w:szCs w:val="21"/>
          <w:lang w:val="en-US" w:eastAsia="zh-CN"/>
        </w:rPr>
        <w:t xml:space="preserve">    </w:t>
      </w:r>
      <w:r>
        <w:rPr>
          <w:rFonts w:hint="eastAsia" w:asciiTheme="minorEastAsia" w:hAnsiTheme="minorEastAsia" w:eastAsiaTheme="minorEastAsia" w:cstheme="minorEastAsia"/>
          <w:color w:val="auto"/>
          <w:spacing w:val="9"/>
          <w:sz w:val="21"/>
          <w:szCs w:val="21"/>
        </w:rPr>
        <w:t>年</w:t>
      </w:r>
      <w:r>
        <w:rPr>
          <w:rFonts w:hint="eastAsia" w:asciiTheme="minorEastAsia" w:hAnsiTheme="minorEastAsia" w:eastAsiaTheme="minorEastAsia" w:cstheme="minorEastAsia"/>
          <w:color w:val="auto"/>
          <w:spacing w:val="9"/>
          <w:sz w:val="21"/>
          <w:szCs w:val="21"/>
          <w:lang w:val="en-US" w:eastAsia="zh-CN"/>
        </w:rPr>
        <w:t xml:space="preserve">     </w:t>
      </w:r>
      <w:r>
        <w:rPr>
          <w:rFonts w:hint="eastAsia" w:asciiTheme="minorEastAsia" w:hAnsiTheme="minorEastAsia" w:eastAsiaTheme="minorEastAsia" w:cstheme="minorEastAsia"/>
          <w:color w:val="auto"/>
          <w:spacing w:val="9"/>
          <w:sz w:val="21"/>
          <w:szCs w:val="21"/>
        </w:rPr>
        <w:t>月</w:t>
      </w:r>
      <w:r>
        <w:rPr>
          <w:rFonts w:hint="eastAsia" w:asciiTheme="minorEastAsia" w:hAnsiTheme="minorEastAsia" w:eastAsiaTheme="minorEastAsia" w:cstheme="minorEastAsia"/>
          <w:color w:val="auto"/>
          <w:spacing w:val="9"/>
          <w:sz w:val="21"/>
          <w:szCs w:val="21"/>
          <w:lang w:val="en-US" w:eastAsia="zh-CN"/>
        </w:rPr>
        <w:t xml:space="preserve">   </w:t>
      </w:r>
      <w:r>
        <w:rPr>
          <w:rFonts w:hint="eastAsia" w:asciiTheme="minorEastAsia" w:hAnsiTheme="minorEastAsia" w:eastAsiaTheme="minorEastAsia" w:cstheme="minorEastAsia"/>
          <w:color w:val="auto"/>
          <w:spacing w:val="9"/>
          <w:sz w:val="21"/>
          <w:szCs w:val="21"/>
        </w:rPr>
        <w:t>日，向提出质疑，质疑事项为</w:t>
      </w:r>
      <w:r>
        <w:rPr>
          <w:rFonts w:hint="eastAsia" w:asciiTheme="minorEastAsia" w:hAnsiTheme="minorEastAsia" w:eastAsiaTheme="minorEastAsia" w:cstheme="minorEastAsia"/>
          <w:color w:val="auto"/>
          <w:spacing w:val="7"/>
          <w:sz w:val="21"/>
          <w:szCs w:val="21"/>
        </w:rPr>
        <w:t>：</w:t>
      </w:r>
    </w:p>
    <w:p>
      <w:pPr>
        <w:spacing w:line="294" w:lineRule="auto"/>
        <w:rPr>
          <w:rFonts w:hint="eastAsia" w:asciiTheme="minorEastAsia" w:hAnsiTheme="minorEastAsia" w:eastAsiaTheme="minorEastAsia" w:cstheme="minorEastAsia"/>
          <w:color w:val="auto"/>
          <w:sz w:val="21"/>
          <w:szCs w:val="21"/>
        </w:rPr>
      </w:pPr>
    </w:p>
    <w:p>
      <w:pPr>
        <w:spacing w:line="294" w:lineRule="auto"/>
        <w:rPr>
          <w:rFonts w:hint="eastAsia" w:asciiTheme="minorEastAsia" w:hAnsiTheme="minorEastAsia" w:eastAsiaTheme="minorEastAsia" w:cstheme="minorEastAsia"/>
          <w:color w:val="auto"/>
          <w:sz w:val="21"/>
          <w:szCs w:val="21"/>
        </w:rPr>
      </w:pPr>
    </w:p>
    <w:p>
      <w:pPr>
        <w:spacing w:line="294" w:lineRule="auto"/>
        <w:rPr>
          <w:rFonts w:hint="eastAsia" w:asciiTheme="minorEastAsia" w:hAnsiTheme="minorEastAsia" w:eastAsiaTheme="minorEastAsia" w:cstheme="minorEastAsia"/>
          <w:color w:val="auto"/>
          <w:sz w:val="21"/>
          <w:szCs w:val="21"/>
        </w:rPr>
      </w:pPr>
    </w:p>
    <w:p>
      <w:pPr>
        <w:spacing w:before="65" w:line="227" w:lineRule="auto"/>
        <w:rPr>
          <w:rFonts w:hint="eastAsia" w:asciiTheme="minorEastAsia" w:hAnsiTheme="minorEastAsia" w:eastAsiaTheme="minorEastAsia" w:cstheme="minorEastAsia"/>
          <w:color w:val="auto"/>
          <w:spacing w:val="9"/>
          <w:sz w:val="21"/>
          <w:szCs w:val="21"/>
          <w:lang w:eastAsia="zh-CN"/>
        </w:rPr>
      </w:pPr>
      <w:r>
        <w:rPr>
          <w:rFonts w:hint="eastAsia" w:asciiTheme="minorEastAsia" w:hAnsiTheme="minorEastAsia" w:eastAsiaTheme="minorEastAsia" w:cstheme="minorEastAsia"/>
          <w:color w:val="auto"/>
          <w:spacing w:val="17"/>
          <w:sz w:val="21"/>
          <w:szCs w:val="21"/>
          <w:u w:val="single" w:color="auto"/>
        </w:rPr>
        <w:t>采</w:t>
      </w:r>
      <w:r>
        <w:rPr>
          <w:rFonts w:hint="eastAsia" w:asciiTheme="minorEastAsia" w:hAnsiTheme="minorEastAsia" w:eastAsiaTheme="minorEastAsia" w:cstheme="minorEastAsia"/>
          <w:color w:val="auto"/>
          <w:spacing w:val="9"/>
          <w:sz w:val="21"/>
          <w:szCs w:val="21"/>
          <w:u w:val="single" w:color="auto"/>
        </w:rPr>
        <w:t>购人/代理机构</w:t>
      </w:r>
      <w:r>
        <w:rPr>
          <w:rFonts w:hint="eastAsia" w:asciiTheme="minorEastAsia" w:hAnsiTheme="minorEastAsia" w:eastAsiaTheme="minorEastAsia" w:cstheme="minorEastAsia"/>
          <w:color w:val="auto"/>
          <w:spacing w:val="9"/>
          <w:sz w:val="21"/>
          <w:szCs w:val="21"/>
        </w:rPr>
        <w:t>于</w:t>
      </w:r>
      <w:r>
        <w:rPr>
          <w:rFonts w:hint="eastAsia" w:asciiTheme="minorEastAsia" w:hAnsiTheme="minorEastAsia" w:eastAsiaTheme="minorEastAsia" w:cstheme="minorEastAsia"/>
          <w:color w:val="auto"/>
          <w:spacing w:val="9"/>
          <w:sz w:val="21"/>
          <w:szCs w:val="21"/>
          <w:lang w:val="en-US" w:eastAsia="zh-CN"/>
        </w:rPr>
        <w:t xml:space="preserve">     </w:t>
      </w:r>
      <w:r>
        <w:rPr>
          <w:rFonts w:hint="eastAsia" w:asciiTheme="minorEastAsia" w:hAnsiTheme="minorEastAsia" w:eastAsiaTheme="minorEastAsia" w:cstheme="minorEastAsia"/>
          <w:color w:val="auto"/>
          <w:spacing w:val="9"/>
          <w:sz w:val="21"/>
          <w:szCs w:val="21"/>
        </w:rPr>
        <w:t>年</w:t>
      </w:r>
      <w:r>
        <w:rPr>
          <w:rFonts w:hint="eastAsia" w:asciiTheme="minorEastAsia" w:hAnsiTheme="minorEastAsia" w:eastAsiaTheme="minorEastAsia" w:cstheme="minorEastAsia"/>
          <w:color w:val="auto"/>
          <w:spacing w:val="9"/>
          <w:sz w:val="21"/>
          <w:szCs w:val="21"/>
          <w:lang w:val="en-US" w:eastAsia="zh-CN"/>
        </w:rPr>
        <w:t xml:space="preserve">    </w:t>
      </w:r>
      <w:r>
        <w:rPr>
          <w:rFonts w:hint="eastAsia" w:asciiTheme="minorEastAsia" w:hAnsiTheme="minorEastAsia" w:eastAsiaTheme="minorEastAsia" w:cstheme="minorEastAsia"/>
          <w:color w:val="auto"/>
          <w:spacing w:val="9"/>
          <w:sz w:val="21"/>
          <w:szCs w:val="21"/>
        </w:rPr>
        <w:t>月</w:t>
      </w:r>
      <w:r>
        <w:rPr>
          <w:rFonts w:hint="eastAsia" w:asciiTheme="minorEastAsia" w:hAnsiTheme="minorEastAsia" w:eastAsiaTheme="minorEastAsia" w:cstheme="minorEastAsia"/>
          <w:color w:val="auto"/>
          <w:spacing w:val="9"/>
          <w:sz w:val="21"/>
          <w:szCs w:val="21"/>
          <w:lang w:val="en-US" w:eastAsia="zh-CN"/>
        </w:rPr>
        <w:t xml:space="preserve"> </w:t>
      </w:r>
      <w:r>
        <w:rPr>
          <w:rFonts w:hint="eastAsia" w:asciiTheme="minorEastAsia" w:hAnsiTheme="minorEastAsia" w:eastAsiaTheme="minorEastAsia" w:cstheme="minorEastAsia"/>
          <w:color w:val="auto"/>
          <w:spacing w:val="9"/>
          <w:sz w:val="21"/>
          <w:szCs w:val="21"/>
        </w:rPr>
        <w:t>日，就质疑事项作出了答复/没有在法定期限内作出答复</w:t>
      </w:r>
      <w:r>
        <w:rPr>
          <w:rFonts w:hint="eastAsia" w:asciiTheme="minorEastAsia" w:hAnsiTheme="minorEastAsia" w:eastAsiaTheme="minorEastAsia" w:cstheme="minorEastAsia"/>
          <w:color w:val="auto"/>
          <w:spacing w:val="9"/>
          <w:sz w:val="21"/>
          <w:szCs w:val="21"/>
          <w:lang w:eastAsia="zh-CN"/>
        </w:rPr>
        <w:t>。</w:t>
      </w:r>
    </w:p>
    <w:p>
      <w:pPr>
        <w:spacing w:before="65" w:line="227"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14:textOutline w14:w="3795" w14:cap="sq" w14:cmpd="sng">
            <w14:solidFill>
              <w14:srgbClr w14:val="000000"/>
            </w14:solidFill>
            <w14:prstDash w14:val="solid"/>
            <w14:bevel/>
          </w14:textOutline>
        </w:rPr>
        <w:t>四、投诉事项具体内</w:t>
      </w:r>
      <w:r>
        <w:rPr>
          <w:rFonts w:hint="eastAsia" w:asciiTheme="minorEastAsia" w:hAnsiTheme="minorEastAsia" w:eastAsiaTheme="minorEastAsia" w:cstheme="minorEastAsia"/>
          <w:color w:val="auto"/>
          <w:spacing w:val="7"/>
          <w:sz w:val="21"/>
          <w:szCs w:val="21"/>
          <w14:textOutline w14:w="3795" w14:cap="sq" w14:cmpd="sng">
            <w14:solidFill>
              <w14:srgbClr w14:val="000000"/>
            </w14:solidFill>
            <w14:prstDash w14:val="solid"/>
            <w14:bevel/>
          </w14:textOutline>
        </w:rPr>
        <w:t>容</w:t>
      </w:r>
    </w:p>
    <w:p>
      <w:pPr>
        <w:spacing w:before="148" w:line="401" w:lineRule="exact"/>
        <w:ind w:left="44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position w:val="14"/>
          <w:sz w:val="21"/>
          <w:szCs w:val="21"/>
        </w:rPr>
        <w:t>投诉事项 1：</w:t>
      </w:r>
    </w:p>
    <w:p>
      <w:pPr>
        <w:spacing w:before="1" w:line="224"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事实依据</w:t>
      </w:r>
      <w:r>
        <w:rPr>
          <w:rFonts w:hint="eastAsia" w:asciiTheme="minorEastAsia" w:hAnsiTheme="minorEastAsia" w:eastAsiaTheme="minorEastAsia" w:cstheme="minorEastAsia"/>
          <w:color w:val="auto"/>
          <w:spacing w:val="5"/>
          <w:sz w:val="21"/>
          <w:szCs w:val="21"/>
        </w:rPr>
        <w:t>：</w:t>
      </w:r>
    </w:p>
    <w:p>
      <w:pPr>
        <w:spacing w:before="127" w:line="228" w:lineRule="auto"/>
        <w:ind w:left="418"/>
        <w:rPr>
          <w:rFonts w:ascii="Arial"/>
          <w:color w:val="auto"/>
          <w:sz w:val="21"/>
          <w:szCs w:val="21"/>
        </w:rPr>
      </w:pPr>
      <w:r>
        <w:rPr>
          <w:rFonts w:ascii="宋体" w:hAnsi="宋体" w:eastAsia="宋体" w:cs="宋体"/>
          <w:color w:val="auto"/>
          <w:spacing w:val="8"/>
          <w:sz w:val="21"/>
          <w:szCs w:val="21"/>
        </w:rPr>
        <w:t>法</w:t>
      </w:r>
      <w:r>
        <w:rPr>
          <w:rFonts w:ascii="宋体" w:hAnsi="宋体" w:eastAsia="宋体" w:cs="宋体"/>
          <w:color w:val="auto"/>
          <w:spacing w:val="5"/>
          <w:sz w:val="21"/>
          <w:szCs w:val="21"/>
        </w:rPr>
        <w:t>律依据：</w:t>
      </w:r>
    </w:p>
    <w:p>
      <w:pPr>
        <w:spacing w:before="65" w:line="401" w:lineRule="exact"/>
        <w:ind w:left="439"/>
        <w:rPr>
          <w:rFonts w:ascii="宋体" w:hAnsi="宋体" w:eastAsia="宋体" w:cs="宋体"/>
          <w:color w:val="auto"/>
          <w:sz w:val="21"/>
          <w:szCs w:val="21"/>
        </w:rPr>
      </w:pPr>
      <w:r>
        <w:rPr>
          <w:rFonts w:ascii="宋体" w:hAnsi="宋体" w:eastAsia="宋体" w:cs="宋体"/>
          <w:color w:val="auto"/>
          <w:spacing w:val="-2"/>
          <w:position w:val="14"/>
          <w:sz w:val="21"/>
          <w:szCs w:val="21"/>
        </w:rPr>
        <w:t>投诉</w:t>
      </w:r>
      <w:r>
        <w:rPr>
          <w:rFonts w:ascii="宋体" w:hAnsi="宋体" w:eastAsia="宋体" w:cs="宋体"/>
          <w:color w:val="auto"/>
          <w:spacing w:val="-1"/>
          <w:position w:val="14"/>
          <w:sz w:val="21"/>
          <w:szCs w:val="21"/>
        </w:rPr>
        <w:t>事项 2</w:t>
      </w:r>
    </w:p>
    <w:p>
      <w:pPr>
        <w:spacing w:before="74" w:line="239" w:lineRule="auto"/>
        <w:ind w:left="440"/>
        <w:rPr>
          <w:rFonts w:ascii="宋体" w:hAnsi="宋体" w:eastAsia="宋体" w:cs="宋体"/>
          <w:color w:val="auto"/>
          <w:sz w:val="21"/>
          <w:szCs w:val="21"/>
        </w:rPr>
      </w:pPr>
      <w:r>
        <w:rPr>
          <w:rFonts w:ascii="宋体" w:hAnsi="宋体" w:eastAsia="宋体" w:cs="宋体"/>
          <w:color w:val="auto"/>
          <w:spacing w:val="12"/>
          <w:sz w:val="21"/>
          <w:szCs w:val="21"/>
          <w14:textOutline w14:w="3795" w14:cap="sq" w14:cmpd="sng">
            <w14:solidFill>
              <w14:srgbClr w14:val="000000"/>
            </w14:solidFill>
            <w14:prstDash w14:val="solid"/>
            <w14:bevel/>
          </w14:textOutline>
        </w:rPr>
        <w:t>五</w:t>
      </w:r>
      <w:r>
        <w:rPr>
          <w:rFonts w:ascii="宋体" w:hAnsi="宋体" w:eastAsia="宋体" w:cs="宋体"/>
          <w:color w:val="auto"/>
          <w:spacing w:val="9"/>
          <w:sz w:val="21"/>
          <w:szCs w:val="21"/>
          <w14:textOutline w14:w="3795" w14:cap="sq" w14:cmpd="sng">
            <w14:solidFill>
              <w14:srgbClr w14:val="000000"/>
            </w14:solidFill>
            <w14:prstDash w14:val="solid"/>
            <w14:bevel/>
          </w14:textOutline>
        </w:rPr>
        <w:t>、与投诉事项相关的投诉请求：</w:t>
      </w:r>
    </w:p>
    <w:p>
      <w:pPr>
        <w:spacing w:line="100" w:lineRule="exact"/>
        <w:rPr>
          <w:color w:val="auto"/>
          <w:sz w:val="21"/>
          <w:szCs w:val="21"/>
        </w:rPr>
      </w:pPr>
    </w:p>
    <w:p>
      <w:pPr>
        <w:rPr>
          <w:color w:val="auto"/>
          <w:sz w:val="21"/>
          <w:szCs w:val="21"/>
        </w:rPr>
        <w:sectPr>
          <w:footerReference r:id="rId10" w:type="default"/>
          <w:pgSz w:w="11907" w:h="16840"/>
          <w:pgMar w:top="1431" w:right="1135" w:bottom="1127" w:left="1143" w:header="0" w:footer="926" w:gutter="0"/>
          <w:pgBorders>
            <w:top w:val="none" w:sz="0" w:space="0"/>
            <w:left w:val="none" w:sz="0" w:space="0"/>
            <w:bottom w:val="none" w:sz="0" w:space="0"/>
            <w:right w:val="none" w:sz="0" w:space="0"/>
          </w:pgBorders>
          <w:pgNumType w:fmt="decimal"/>
          <w:cols w:equalWidth="0" w:num="1">
            <w:col w:w="9628"/>
          </w:cols>
        </w:sectPr>
      </w:pPr>
    </w:p>
    <w:p>
      <w:pPr>
        <w:spacing w:before="42" w:line="229" w:lineRule="auto"/>
        <w:ind w:left="435"/>
        <w:rPr>
          <w:rFonts w:ascii="宋体" w:hAnsi="宋体" w:eastAsia="宋体" w:cs="宋体"/>
          <w:color w:val="auto"/>
          <w:sz w:val="21"/>
          <w:szCs w:val="21"/>
        </w:rPr>
      </w:pPr>
      <w:r>
        <w:rPr>
          <w:rFonts w:ascii="宋体" w:hAnsi="宋体" w:eastAsia="宋体" w:cs="宋体"/>
          <w:color w:val="auto"/>
          <w:spacing w:val="5"/>
          <w:sz w:val="21"/>
          <w:szCs w:val="21"/>
        </w:rPr>
        <w:t>请</w:t>
      </w:r>
      <w:r>
        <w:rPr>
          <w:rFonts w:ascii="宋体" w:hAnsi="宋体" w:eastAsia="宋体" w:cs="宋体"/>
          <w:color w:val="auto"/>
          <w:spacing w:val="3"/>
          <w:sz w:val="21"/>
          <w:szCs w:val="21"/>
        </w:rPr>
        <w:t>求：</w:t>
      </w:r>
    </w:p>
    <w:p>
      <w:pPr>
        <w:spacing w:line="241" w:lineRule="auto"/>
        <w:rPr>
          <w:rFonts w:ascii="Arial"/>
          <w:color w:val="auto"/>
          <w:sz w:val="21"/>
          <w:szCs w:val="21"/>
        </w:rPr>
      </w:pPr>
    </w:p>
    <w:p>
      <w:pPr>
        <w:spacing w:line="241" w:lineRule="auto"/>
        <w:rPr>
          <w:rFonts w:ascii="Arial"/>
          <w:color w:val="auto"/>
          <w:sz w:val="21"/>
          <w:szCs w:val="21"/>
        </w:rPr>
      </w:pPr>
    </w:p>
    <w:p>
      <w:pPr>
        <w:spacing w:before="65" w:line="228" w:lineRule="auto"/>
        <w:ind w:left="436"/>
        <w:rPr>
          <w:rFonts w:ascii="宋体" w:hAnsi="宋体" w:eastAsia="宋体" w:cs="宋体"/>
          <w:color w:val="auto"/>
          <w:sz w:val="21"/>
          <w:szCs w:val="21"/>
        </w:rPr>
      </w:pPr>
      <w:r>
        <w:rPr>
          <w:rFonts w:ascii="宋体" w:hAnsi="宋体" w:eastAsia="宋体" w:cs="宋体"/>
          <w:color w:val="auto"/>
          <w:spacing w:val="6"/>
          <w:sz w:val="21"/>
          <w:szCs w:val="21"/>
        </w:rPr>
        <w:t xml:space="preserve">签字 (签章) </w:t>
      </w:r>
      <w:r>
        <w:rPr>
          <w:rFonts w:ascii="宋体" w:hAnsi="宋体" w:eastAsia="宋体" w:cs="宋体"/>
          <w:color w:val="auto"/>
          <w:spacing w:val="4"/>
          <w:sz w:val="21"/>
          <w:szCs w:val="21"/>
        </w:rPr>
        <w:t>：</w:t>
      </w:r>
    </w:p>
    <w:p>
      <w:pPr>
        <w:spacing w:line="243" w:lineRule="auto"/>
        <w:rPr>
          <w:rFonts w:ascii="Arial"/>
          <w:color w:val="auto"/>
          <w:sz w:val="21"/>
          <w:szCs w:val="21"/>
        </w:rPr>
      </w:pPr>
    </w:p>
    <w:p>
      <w:pPr>
        <w:spacing w:line="243" w:lineRule="auto"/>
        <w:rPr>
          <w:rFonts w:ascii="Arial"/>
          <w:color w:val="auto"/>
          <w:sz w:val="21"/>
          <w:szCs w:val="21"/>
        </w:rPr>
      </w:pPr>
    </w:p>
    <w:p>
      <w:pPr>
        <w:spacing w:before="66" w:line="194" w:lineRule="auto"/>
        <w:ind w:left="472"/>
        <w:rPr>
          <w:rFonts w:ascii="宋体" w:hAnsi="宋体" w:eastAsia="宋体" w:cs="宋体"/>
          <w:color w:val="auto"/>
          <w:sz w:val="21"/>
          <w:szCs w:val="21"/>
        </w:rPr>
      </w:pPr>
      <w:r>
        <w:rPr>
          <w:rFonts w:ascii="宋体" w:hAnsi="宋体" w:eastAsia="宋体" w:cs="宋体"/>
          <w:color w:val="auto"/>
          <w:spacing w:val="-11"/>
          <w:sz w:val="21"/>
          <w:szCs w:val="21"/>
        </w:rPr>
        <w:t>日</w:t>
      </w:r>
      <w:r>
        <w:rPr>
          <w:rFonts w:ascii="宋体" w:hAnsi="宋体" w:eastAsia="宋体" w:cs="宋体"/>
          <w:color w:val="auto"/>
          <w:spacing w:val="-8"/>
          <w:sz w:val="21"/>
          <w:szCs w:val="21"/>
        </w:rPr>
        <w:t>期：</w:t>
      </w:r>
    </w:p>
    <w:p>
      <w:pPr>
        <w:spacing w:line="14" w:lineRule="auto"/>
        <w:rPr>
          <w:rFonts w:ascii="Arial"/>
          <w:color w:val="auto"/>
          <w:sz w:val="21"/>
          <w:szCs w:val="21"/>
        </w:rPr>
      </w:pPr>
      <w:r>
        <w:rPr>
          <w:rFonts w:ascii="Arial" w:hAnsi="Arial" w:eastAsia="Arial" w:cs="Arial"/>
          <w:color w:val="auto"/>
          <w:sz w:val="21"/>
          <w:szCs w:val="21"/>
        </w:rPr>
        <w:br w:type="column"/>
      </w:r>
    </w:p>
    <w:p>
      <w:pPr>
        <w:spacing w:line="256" w:lineRule="auto"/>
        <w:rPr>
          <w:rFonts w:ascii="Arial"/>
          <w:color w:val="auto"/>
          <w:sz w:val="21"/>
          <w:szCs w:val="21"/>
        </w:rPr>
      </w:pPr>
    </w:p>
    <w:p>
      <w:pPr>
        <w:spacing w:line="256" w:lineRule="auto"/>
        <w:rPr>
          <w:rFonts w:ascii="Arial"/>
          <w:color w:val="auto"/>
          <w:sz w:val="21"/>
          <w:szCs w:val="21"/>
        </w:rPr>
      </w:pPr>
    </w:p>
    <w:p>
      <w:pPr>
        <w:spacing w:line="257" w:lineRule="auto"/>
        <w:rPr>
          <w:rFonts w:ascii="Arial"/>
          <w:color w:val="auto"/>
          <w:sz w:val="21"/>
          <w:szCs w:val="21"/>
        </w:rPr>
      </w:pPr>
    </w:p>
    <w:p>
      <w:pPr>
        <w:spacing w:before="65" w:line="228" w:lineRule="auto"/>
        <w:rPr>
          <w:rFonts w:ascii="宋体" w:hAnsi="宋体" w:eastAsia="宋体" w:cs="宋体"/>
          <w:color w:val="auto"/>
          <w:sz w:val="21"/>
          <w:szCs w:val="21"/>
        </w:rPr>
      </w:pPr>
      <w:r>
        <w:rPr>
          <w:rFonts w:ascii="宋体" w:hAnsi="宋体" w:eastAsia="宋体" w:cs="宋体"/>
          <w:color w:val="auto"/>
          <w:spacing w:val="1"/>
          <w:sz w:val="21"/>
          <w:szCs w:val="21"/>
        </w:rPr>
        <w:t>公章：</w:t>
      </w:r>
    </w:p>
    <w:p>
      <w:pPr>
        <w:rPr>
          <w:color w:val="auto"/>
          <w:sz w:val="21"/>
          <w:szCs w:val="21"/>
        </w:rPr>
        <w:sectPr>
          <w:type w:val="continuous"/>
          <w:pgSz w:w="11907" w:h="16840"/>
          <w:pgMar w:top="1431" w:right="1135" w:bottom="1127" w:left="1143" w:header="0" w:footer="926" w:gutter="0"/>
          <w:pgBorders>
            <w:top w:val="none" w:sz="0" w:space="0"/>
            <w:left w:val="none" w:sz="0" w:space="0"/>
            <w:bottom w:val="none" w:sz="0" w:space="0"/>
            <w:right w:val="none" w:sz="0" w:space="0"/>
          </w:pgBorders>
          <w:pgNumType w:fmt="decimal"/>
          <w:cols w:equalWidth="0" w:num="2">
            <w:col w:w="5909" w:space="100"/>
            <w:col w:w="3620"/>
          </w:cols>
        </w:sectPr>
      </w:pPr>
    </w:p>
    <w:p>
      <w:pPr>
        <w:spacing w:line="257" w:lineRule="auto"/>
        <w:rPr>
          <w:rFonts w:ascii="Arial"/>
          <w:color w:val="auto"/>
          <w:sz w:val="21"/>
          <w:szCs w:val="21"/>
        </w:rPr>
      </w:pPr>
    </w:p>
    <w:p>
      <w:pPr>
        <w:spacing w:line="257" w:lineRule="auto"/>
        <w:rPr>
          <w:rFonts w:ascii="Arial"/>
          <w:color w:val="auto"/>
          <w:sz w:val="21"/>
          <w:szCs w:val="21"/>
        </w:rPr>
      </w:pPr>
    </w:p>
    <w:p>
      <w:pPr>
        <w:spacing w:line="258" w:lineRule="auto"/>
        <w:rPr>
          <w:rFonts w:ascii="Arial"/>
          <w:color w:val="auto"/>
          <w:sz w:val="21"/>
          <w:szCs w:val="21"/>
        </w:rPr>
      </w:pPr>
    </w:p>
    <w:p>
      <w:pPr>
        <w:spacing w:before="65" w:line="228" w:lineRule="auto"/>
        <w:rPr>
          <w:rFonts w:ascii="宋体" w:hAnsi="宋体" w:eastAsia="宋体" w:cs="宋体"/>
          <w:color w:val="auto"/>
          <w:sz w:val="21"/>
          <w:szCs w:val="21"/>
        </w:rPr>
      </w:pPr>
      <w:r>
        <w:rPr>
          <w:rFonts w:ascii="宋体" w:hAnsi="宋体" w:eastAsia="宋体" w:cs="宋体"/>
          <w:color w:val="auto"/>
          <w:spacing w:val="3"/>
          <w:sz w:val="21"/>
          <w:szCs w:val="21"/>
          <w14:textOutline w14:w="3795" w14:cap="sq" w14:cmpd="sng">
            <w14:solidFill>
              <w14:srgbClr w14:val="000000"/>
            </w14:solidFill>
            <w14:prstDash w14:val="solid"/>
            <w14:bevel/>
          </w14:textOutline>
        </w:rPr>
        <w:t>说明：</w:t>
      </w:r>
    </w:p>
    <w:p>
      <w:pPr>
        <w:spacing w:before="94" w:line="313" w:lineRule="auto"/>
        <w:ind w:left="28" w:firstLine="320"/>
        <w:rPr>
          <w:rFonts w:ascii="宋体" w:hAnsi="宋体" w:eastAsia="宋体" w:cs="宋体"/>
          <w:color w:val="auto"/>
          <w:sz w:val="21"/>
          <w:szCs w:val="21"/>
        </w:rPr>
      </w:pPr>
      <w:r>
        <w:rPr>
          <w:rFonts w:ascii="宋体" w:hAnsi="宋体" w:eastAsia="宋体" w:cs="宋体"/>
          <w:color w:val="auto"/>
          <w:spacing w:val="20"/>
          <w:sz w:val="21"/>
          <w:szCs w:val="21"/>
          <w14:textOutline w14:w="3795" w14:cap="sq" w14:cmpd="sng">
            <w14:solidFill>
              <w14:srgbClr w14:val="000000"/>
            </w14:solidFill>
            <w14:prstDash w14:val="solid"/>
            <w14:bevel/>
          </w14:textOutline>
        </w:rPr>
        <w:t>1.</w:t>
      </w:r>
      <w:r>
        <w:rPr>
          <w:rFonts w:ascii="宋体" w:hAnsi="宋体" w:eastAsia="宋体" w:cs="宋体"/>
          <w:color w:val="auto"/>
          <w:spacing w:val="18"/>
          <w:sz w:val="21"/>
          <w:szCs w:val="21"/>
          <w14:textOutline w14:w="3795" w14:cap="sq" w14:cmpd="sng">
            <w14:solidFill>
              <w14:srgbClr w14:val="000000"/>
            </w14:solidFill>
            <w14:prstDash w14:val="solid"/>
            <w14:bevel/>
          </w14:textOutline>
        </w:rPr>
        <w:t>投</w:t>
      </w:r>
      <w:r>
        <w:rPr>
          <w:rFonts w:ascii="宋体" w:hAnsi="宋体" w:eastAsia="宋体" w:cs="宋体"/>
          <w:color w:val="auto"/>
          <w:spacing w:val="10"/>
          <w:sz w:val="21"/>
          <w:szCs w:val="21"/>
          <w14:textOutline w14:w="3795" w14:cap="sq" w14:cmpd="sng">
            <w14:solidFill>
              <w14:srgbClr w14:val="000000"/>
            </w14:solidFill>
            <w14:prstDash w14:val="solid"/>
            <w14:bevel/>
          </w14:textOutline>
        </w:rPr>
        <w:t>诉人提起投诉时，应当提交投诉书和必要的证明材料，并按照被投诉人和与投诉事项有关的供应</w:t>
      </w:r>
      <w:r>
        <w:rPr>
          <w:rFonts w:ascii="宋体" w:hAnsi="宋体" w:eastAsia="宋体" w:cs="宋体"/>
          <w:color w:val="auto"/>
          <w:sz w:val="21"/>
          <w:szCs w:val="21"/>
        </w:rPr>
        <w:t xml:space="preserve"> </w:t>
      </w:r>
      <w:r>
        <w:rPr>
          <w:rFonts w:ascii="宋体" w:hAnsi="宋体" w:eastAsia="宋体" w:cs="宋体"/>
          <w:color w:val="auto"/>
          <w:spacing w:val="14"/>
          <w:sz w:val="21"/>
          <w:szCs w:val="21"/>
          <w14:textOutline w14:w="3795" w14:cap="sq" w14:cmpd="sng">
            <w14:solidFill>
              <w14:srgbClr w14:val="000000"/>
            </w14:solidFill>
            <w14:prstDash w14:val="solid"/>
            <w14:bevel/>
          </w14:textOutline>
        </w:rPr>
        <w:t>商</w:t>
      </w:r>
      <w:r>
        <w:rPr>
          <w:rFonts w:ascii="宋体" w:hAnsi="宋体" w:eastAsia="宋体" w:cs="宋体"/>
          <w:color w:val="auto"/>
          <w:spacing w:val="8"/>
          <w:sz w:val="21"/>
          <w:szCs w:val="21"/>
          <w14:textOutline w14:w="3795" w14:cap="sq" w14:cmpd="sng">
            <w14:solidFill>
              <w14:srgbClr w14:val="000000"/>
            </w14:solidFill>
            <w14:prstDash w14:val="solid"/>
            <w14:bevel/>
          </w14:textOutline>
        </w:rPr>
        <w:t>数量提供投诉书副本。</w:t>
      </w:r>
    </w:p>
    <w:p>
      <w:pPr>
        <w:spacing w:before="3" w:line="313" w:lineRule="auto"/>
        <w:ind w:left="23" w:firstLine="312"/>
        <w:rPr>
          <w:rFonts w:ascii="宋体" w:hAnsi="宋体" w:eastAsia="宋体" w:cs="宋体"/>
          <w:color w:val="auto"/>
          <w:sz w:val="21"/>
          <w:szCs w:val="21"/>
        </w:rPr>
      </w:pPr>
      <w:r>
        <w:rPr>
          <w:rFonts w:ascii="宋体" w:hAnsi="宋体" w:eastAsia="宋体" w:cs="宋体"/>
          <w:color w:val="auto"/>
          <w:spacing w:val="11"/>
          <w:sz w:val="21"/>
          <w:szCs w:val="21"/>
          <w14:textOutline w14:w="3795" w14:cap="sq" w14:cmpd="sng">
            <w14:solidFill>
              <w14:srgbClr w14:val="000000"/>
            </w14:solidFill>
            <w14:prstDash w14:val="solid"/>
            <w14:bevel/>
          </w14:textOutline>
        </w:rPr>
        <w:t>2.投诉人若委托代理人进行投诉的，投诉书应按要求列明“授权代表”的有关内容，并在附件中提</w:t>
      </w:r>
      <w:r>
        <w:rPr>
          <w:rFonts w:ascii="宋体" w:hAnsi="宋体" w:eastAsia="宋体" w:cs="宋体"/>
          <w:color w:val="auto"/>
          <w:spacing w:val="5"/>
          <w:sz w:val="21"/>
          <w:szCs w:val="21"/>
          <w14:textOutline w14:w="3795" w14:cap="sq" w14:cmpd="sng">
            <w14:solidFill>
              <w14:srgbClr w14:val="000000"/>
            </w14:solidFill>
            <w14:prstDash w14:val="solid"/>
            <w14:bevel/>
          </w14:textOutline>
        </w:rPr>
        <w:t>交</w:t>
      </w:r>
      <w:r>
        <w:rPr>
          <w:rFonts w:ascii="宋体" w:hAnsi="宋体" w:eastAsia="宋体" w:cs="宋体"/>
          <w:color w:val="auto"/>
          <w:sz w:val="21"/>
          <w:szCs w:val="21"/>
        </w:rPr>
        <w:t xml:space="preserve"> </w:t>
      </w:r>
      <w:r>
        <w:rPr>
          <w:rFonts w:ascii="宋体" w:hAnsi="宋体" w:eastAsia="宋体" w:cs="宋体"/>
          <w:color w:val="auto"/>
          <w:spacing w:val="16"/>
          <w:sz w:val="21"/>
          <w:szCs w:val="21"/>
          <w14:textOutline w14:w="3795" w14:cap="sq" w14:cmpd="sng">
            <w14:solidFill>
              <w14:srgbClr w14:val="000000"/>
            </w14:solidFill>
            <w14:prstDash w14:val="solid"/>
            <w14:bevel/>
          </w14:textOutline>
        </w:rPr>
        <w:t>由投诉人</w:t>
      </w:r>
      <w:r>
        <w:rPr>
          <w:rFonts w:ascii="宋体" w:hAnsi="宋体" w:eastAsia="宋体" w:cs="宋体"/>
          <w:color w:val="auto"/>
          <w:spacing w:val="12"/>
          <w:sz w:val="21"/>
          <w:szCs w:val="21"/>
          <w14:textOutline w14:w="3795" w14:cap="sq" w14:cmpd="sng">
            <w14:solidFill>
              <w14:srgbClr w14:val="000000"/>
            </w14:solidFill>
            <w14:prstDash w14:val="solid"/>
            <w14:bevel/>
          </w14:textOutline>
        </w:rPr>
        <w:t>签</w:t>
      </w:r>
      <w:r>
        <w:rPr>
          <w:rFonts w:ascii="宋体" w:hAnsi="宋体" w:eastAsia="宋体" w:cs="宋体"/>
          <w:color w:val="auto"/>
          <w:spacing w:val="8"/>
          <w:sz w:val="21"/>
          <w:szCs w:val="21"/>
          <w14:textOutline w14:w="3795" w14:cap="sq" w14:cmpd="sng">
            <w14:solidFill>
              <w14:srgbClr w14:val="000000"/>
            </w14:solidFill>
            <w14:prstDash w14:val="solid"/>
            <w14:bevel/>
          </w14:textOutline>
        </w:rPr>
        <w:t>署的授权委托书。授权委托书应当载明代理人的姓名或者名称、代理事项、具体权限、期限和</w:t>
      </w:r>
      <w:r>
        <w:rPr>
          <w:rFonts w:ascii="宋体" w:hAnsi="宋体" w:eastAsia="宋体" w:cs="宋体"/>
          <w:color w:val="auto"/>
          <w:sz w:val="21"/>
          <w:szCs w:val="21"/>
        </w:rPr>
        <w:t xml:space="preserve"> </w:t>
      </w:r>
      <w:r>
        <w:rPr>
          <w:rFonts w:ascii="宋体" w:hAnsi="宋体" w:eastAsia="宋体" w:cs="宋体"/>
          <w:color w:val="auto"/>
          <w:spacing w:val="7"/>
          <w:sz w:val="21"/>
          <w:szCs w:val="21"/>
          <w14:textOutline w14:w="3795" w14:cap="sq" w14:cmpd="sng">
            <w14:solidFill>
              <w14:srgbClr w14:val="000000"/>
            </w14:solidFill>
            <w14:prstDash w14:val="solid"/>
            <w14:bevel/>
          </w14:textOutline>
        </w:rPr>
        <w:t>相关事项</w:t>
      </w:r>
      <w:r>
        <w:rPr>
          <w:rFonts w:ascii="宋体" w:hAnsi="宋体" w:eastAsia="宋体" w:cs="宋体"/>
          <w:color w:val="auto"/>
          <w:spacing w:val="6"/>
          <w:sz w:val="21"/>
          <w:szCs w:val="21"/>
          <w14:textOutline w14:w="3795" w14:cap="sq" w14:cmpd="sng">
            <w14:solidFill>
              <w14:srgbClr w14:val="000000"/>
            </w14:solidFill>
            <w14:prstDash w14:val="solid"/>
            <w14:bevel/>
          </w14:textOutline>
        </w:rPr>
        <w:t>。</w:t>
      </w:r>
    </w:p>
    <w:p>
      <w:pPr>
        <w:spacing w:line="341" w:lineRule="exact"/>
        <w:ind w:left="337"/>
        <w:rPr>
          <w:rFonts w:ascii="宋体" w:hAnsi="宋体" w:eastAsia="宋体" w:cs="宋体"/>
          <w:color w:val="auto"/>
          <w:sz w:val="21"/>
          <w:szCs w:val="21"/>
        </w:rPr>
      </w:pPr>
      <w:r>
        <w:rPr>
          <w:rFonts w:ascii="宋体" w:hAnsi="宋体" w:eastAsia="宋体" w:cs="宋体"/>
          <w:color w:val="auto"/>
          <w:spacing w:val="18"/>
          <w:position w:val="10"/>
          <w:sz w:val="21"/>
          <w:szCs w:val="21"/>
          <w14:textOutline w14:w="3795" w14:cap="sq" w14:cmpd="sng">
            <w14:solidFill>
              <w14:srgbClr w14:val="000000"/>
            </w14:solidFill>
            <w14:prstDash w14:val="solid"/>
            <w14:bevel/>
          </w14:textOutline>
        </w:rPr>
        <w:t>3.</w:t>
      </w:r>
      <w:r>
        <w:rPr>
          <w:rFonts w:ascii="宋体" w:hAnsi="宋体" w:eastAsia="宋体" w:cs="宋体"/>
          <w:color w:val="auto"/>
          <w:spacing w:val="14"/>
          <w:position w:val="10"/>
          <w:sz w:val="21"/>
          <w:szCs w:val="21"/>
          <w14:textOutline w14:w="3795" w14:cap="sq" w14:cmpd="sng">
            <w14:solidFill>
              <w14:srgbClr w14:val="000000"/>
            </w14:solidFill>
            <w14:prstDash w14:val="solid"/>
            <w14:bevel/>
          </w14:textOutline>
        </w:rPr>
        <w:t>投</w:t>
      </w:r>
      <w:r>
        <w:rPr>
          <w:rFonts w:ascii="宋体" w:hAnsi="宋体" w:eastAsia="宋体" w:cs="宋体"/>
          <w:color w:val="auto"/>
          <w:spacing w:val="9"/>
          <w:position w:val="10"/>
          <w:sz w:val="21"/>
          <w:szCs w:val="21"/>
          <w14:textOutline w14:w="3795" w14:cap="sq" w14:cmpd="sng">
            <w14:solidFill>
              <w14:srgbClr w14:val="000000"/>
            </w14:solidFill>
            <w14:prstDash w14:val="solid"/>
            <w14:bevel/>
          </w14:textOutline>
        </w:rPr>
        <w:t>诉书应简要列明质疑事项，质疑函、质疑答复等作为附件材料提供。</w:t>
      </w:r>
    </w:p>
    <w:p>
      <w:pPr>
        <w:spacing w:line="271" w:lineRule="exact"/>
        <w:ind w:left="332"/>
        <w:rPr>
          <w:rFonts w:ascii="宋体" w:hAnsi="宋体" w:eastAsia="宋体" w:cs="宋体"/>
          <w:color w:val="auto"/>
          <w:sz w:val="21"/>
          <w:szCs w:val="21"/>
        </w:rPr>
      </w:pPr>
      <w:r>
        <w:rPr>
          <w:rFonts w:ascii="宋体" w:hAnsi="宋体" w:eastAsia="宋体" w:cs="宋体"/>
          <w:color w:val="auto"/>
          <w:spacing w:val="10"/>
          <w:position w:val="1"/>
          <w:sz w:val="21"/>
          <w:szCs w:val="21"/>
          <w14:textOutline w14:w="3795" w14:cap="sq" w14:cmpd="sng">
            <w14:solidFill>
              <w14:srgbClr w14:val="000000"/>
            </w14:solidFill>
            <w14:prstDash w14:val="solid"/>
            <w14:bevel/>
          </w14:textOutline>
        </w:rPr>
        <w:t>4.投诉书的投诉事项应具体、明确，并有必要的事实依据和法律依据</w:t>
      </w:r>
      <w:r>
        <w:rPr>
          <w:rFonts w:ascii="宋体" w:hAnsi="宋体" w:eastAsia="宋体" w:cs="宋体"/>
          <w:color w:val="auto"/>
          <w:spacing w:val="6"/>
          <w:position w:val="1"/>
          <w:sz w:val="21"/>
          <w:szCs w:val="21"/>
          <w14:textOutline w14:w="3795" w14:cap="sq" w14:cmpd="sng">
            <w14:solidFill>
              <w14:srgbClr w14:val="000000"/>
            </w14:solidFill>
            <w14:prstDash w14:val="solid"/>
            <w14:bevel/>
          </w14:textOutline>
        </w:rPr>
        <w:t>。</w:t>
      </w:r>
    </w:p>
    <w:p>
      <w:pPr>
        <w:spacing w:before="67" w:line="270" w:lineRule="exact"/>
        <w:ind w:left="337"/>
        <w:rPr>
          <w:rFonts w:ascii="宋体" w:hAnsi="宋体" w:eastAsia="宋体" w:cs="宋体"/>
          <w:color w:val="auto"/>
          <w:sz w:val="21"/>
          <w:szCs w:val="21"/>
        </w:rPr>
      </w:pPr>
      <w:r>
        <w:rPr>
          <w:rFonts w:ascii="宋体" w:hAnsi="宋体" w:eastAsia="宋体" w:cs="宋体"/>
          <w:color w:val="auto"/>
          <w:spacing w:val="9"/>
          <w:position w:val="1"/>
          <w:sz w:val="21"/>
          <w:szCs w:val="21"/>
          <w14:textOutline w14:w="3795" w14:cap="sq" w14:cmpd="sng">
            <w14:solidFill>
              <w14:srgbClr w14:val="000000"/>
            </w14:solidFill>
            <w14:prstDash w14:val="solid"/>
            <w14:bevel/>
          </w14:textOutline>
        </w:rPr>
        <w:t>5.投诉书的投诉请求应与投诉事项相关</w:t>
      </w:r>
      <w:r>
        <w:rPr>
          <w:rFonts w:ascii="宋体" w:hAnsi="宋体" w:eastAsia="宋体" w:cs="宋体"/>
          <w:color w:val="auto"/>
          <w:spacing w:val="8"/>
          <w:position w:val="1"/>
          <w:sz w:val="21"/>
          <w:szCs w:val="21"/>
          <w14:textOutline w14:w="3795" w14:cap="sq" w14:cmpd="sng">
            <w14:solidFill>
              <w14:srgbClr w14:val="000000"/>
            </w14:solidFill>
            <w14:prstDash w14:val="solid"/>
            <w14:bevel/>
          </w14:textOutline>
        </w:rPr>
        <w:t>。</w:t>
      </w:r>
    </w:p>
    <w:p>
      <w:pPr>
        <w:spacing w:before="71" w:line="254" w:lineRule="auto"/>
        <w:ind w:left="31" w:firstLine="303"/>
        <w:rPr>
          <w:rFonts w:ascii="宋体" w:hAnsi="宋体" w:eastAsia="宋体" w:cs="宋体"/>
          <w:color w:val="auto"/>
          <w:sz w:val="21"/>
          <w:szCs w:val="21"/>
        </w:rPr>
      </w:pPr>
      <w:r>
        <w:rPr>
          <w:rFonts w:ascii="宋体" w:hAnsi="宋体" w:eastAsia="宋体" w:cs="宋体"/>
          <w:color w:val="auto"/>
          <w:spacing w:val="11"/>
          <w:sz w:val="21"/>
          <w:szCs w:val="21"/>
          <w14:textOutline w14:w="3795" w14:cap="sq" w14:cmpd="sng">
            <w14:solidFill>
              <w14:srgbClr w14:val="000000"/>
            </w14:solidFill>
            <w14:prstDash w14:val="solid"/>
            <w14:bevel/>
          </w14:textOutline>
        </w:rPr>
        <w:t>6.投诉人为法人或者其他组织的，投诉书应由法定代表人、主要负责人，或者其授权代表签字或者</w:t>
      </w:r>
      <w:r>
        <w:rPr>
          <w:rFonts w:ascii="宋体" w:hAnsi="宋体" w:eastAsia="宋体" w:cs="宋体"/>
          <w:color w:val="auto"/>
          <w:spacing w:val="8"/>
          <w:sz w:val="21"/>
          <w:szCs w:val="21"/>
          <w14:textOutline w14:w="3795" w14:cap="sq" w14:cmpd="sng">
            <w14:solidFill>
              <w14:srgbClr w14:val="000000"/>
            </w14:solidFill>
            <w14:prstDash w14:val="solid"/>
            <w14:bevel/>
          </w14:textOutline>
        </w:rPr>
        <w:t>盖</w:t>
      </w:r>
      <w:r>
        <w:rPr>
          <w:rFonts w:ascii="宋体" w:hAnsi="宋体" w:eastAsia="宋体" w:cs="宋体"/>
          <w:color w:val="auto"/>
          <w:sz w:val="21"/>
          <w:szCs w:val="21"/>
        </w:rPr>
        <w:t xml:space="preserve"> </w:t>
      </w:r>
      <w:r>
        <w:rPr>
          <w:rFonts w:ascii="宋体" w:hAnsi="宋体" w:eastAsia="宋体" w:cs="宋体"/>
          <w:color w:val="auto"/>
          <w:spacing w:val="9"/>
          <w:sz w:val="21"/>
          <w:szCs w:val="21"/>
          <w14:textOutline w14:w="3795" w14:cap="sq" w14:cmpd="sng">
            <w14:solidFill>
              <w14:srgbClr w14:val="000000"/>
            </w14:solidFill>
            <w14:prstDash w14:val="solid"/>
            <w14:bevel/>
          </w14:textOutline>
        </w:rPr>
        <w:t>章</w:t>
      </w:r>
      <w:r>
        <w:rPr>
          <w:rFonts w:ascii="宋体" w:hAnsi="宋体" w:eastAsia="宋体" w:cs="宋体"/>
          <w:color w:val="auto"/>
          <w:spacing w:val="7"/>
          <w:sz w:val="21"/>
          <w:szCs w:val="21"/>
          <w14:textOutline w14:w="3795" w14:cap="sq" w14:cmpd="sng">
            <w14:solidFill>
              <w14:srgbClr w14:val="000000"/>
            </w14:solidFill>
            <w14:prstDash w14:val="solid"/>
            <w14:bevel/>
          </w14:textOutline>
        </w:rPr>
        <w:t>，并加盖公章。</w:t>
      </w:r>
    </w:p>
    <w:p>
      <w:pPr>
        <w:rPr>
          <w:color w:val="auto"/>
          <w:sz w:val="21"/>
          <w:szCs w:val="21"/>
        </w:rPr>
        <w:sectPr>
          <w:type w:val="continuous"/>
          <w:pgSz w:w="11907" w:h="16840"/>
          <w:pgMar w:top="1431" w:right="1135" w:bottom="1127" w:left="1143" w:header="0" w:footer="926" w:gutter="0"/>
          <w:pgBorders>
            <w:top w:val="none" w:sz="0" w:space="0"/>
            <w:left w:val="none" w:sz="0" w:space="0"/>
            <w:bottom w:val="none" w:sz="0" w:space="0"/>
            <w:right w:val="none" w:sz="0" w:space="0"/>
          </w:pgBorders>
          <w:pgNumType w:fmt="decimal"/>
          <w:cols w:equalWidth="0" w:num="1">
            <w:col w:w="9628"/>
          </w:cols>
        </w:sectPr>
      </w:pPr>
    </w:p>
    <w:p>
      <w:pPr>
        <w:spacing w:before="140" w:line="225" w:lineRule="auto"/>
        <w:ind w:left="2665"/>
        <w:outlineLvl w:val="0"/>
        <w:rPr>
          <w:rFonts w:ascii="宋体" w:hAnsi="宋体" w:eastAsia="宋体" w:cs="宋体"/>
          <w:color w:val="auto"/>
          <w:sz w:val="30"/>
          <w:szCs w:val="30"/>
        </w:rPr>
      </w:pPr>
      <w:bookmarkStart w:id="2" w:name="_Toc16415"/>
      <w:r>
        <w:rPr>
          <w:rFonts w:ascii="宋体" w:hAnsi="宋体" w:eastAsia="宋体" w:cs="宋体"/>
          <w:color w:val="auto"/>
          <w:spacing w:val="12"/>
          <w:sz w:val="30"/>
          <w:szCs w:val="30"/>
          <w14:textOutline w14:w="5793" w14:cap="sq" w14:cmpd="sng">
            <w14:solidFill>
              <w14:srgbClr w14:val="000000"/>
            </w14:solidFill>
            <w14:prstDash w14:val="solid"/>
            <w14:bevel/>
          </w14:textOutline>
        </w:rPr>
        <w:t>第</w:t>
      </w:r>
      <w:r>
        <w:rPr>
          <w:rFonts w:ascii="宋体" w:hAnsi="宋体" w:eastAsia="宋体" w:cs="宋体"/>
          <w:color w:val="auto"/>
          <w:spacing w:val="8"/>
          <w:sz w:val="30"/>
          <w:szCs w:val="30"/>
          <w14:textOutline w14:w="5793" w14:cap="sq" w14:cmpd="sng">
            <w14:solidFill>
              <w14:srgbClr w14:val="000000"/>
            </w14:solidFill>
            <w14:prstDash w14:val="solid"/>
            <w14:bevel/>
          </w14:textOutline>
        </w:rPr>
        <w:t>三章</w:t>
      </w:r>
      <w:r>
        <w:rPr>
          <w:rFonts w:ascii="宋体" w:hAnsi="宋体" w:eastAsia="宋体" w:cs="宋体"/>
          <w:color w:val="auto"/>
          <w:spacing w:val="8"/>
          <w:sz w:val="30"/>
          <w:szCs w:val="30"/>
        </w:rPr>
        <w:t xml:space="preserve">  </w:t>
      </w:r>
      <w:r>
        <w:rPr>
          <w:rFonts w:ascii="宋体" w:hAnsi="宋体" w:eastAsia="宋体" w:cs="宋体"/>
          <w:color w:val="auto"/>
          <w:spacing w:val="8"/>
          <w:sz w:val="30"/>
          <w:szCs w:val="30"/>
          <w14:textOutline w14:w="5793" w14:cap="sq" w14:cmpd="sng">
            <w14:solidFill>
              <w14:srgbClr w14:val="000000"/>
            </w14:solidFill>
            <w14:prstDash w14:val="solid"/>
            <w14:bevel/>
          </w14:textOutline>
        </w:rPr>
        <w:t>评标办法</w:t>
      </w:r>
      <w:r>
        <w:rPr>
          <w:rFonts w:ascii="宋体" w:hAnsi="宋体" w:eastAsia="宋体" w:cs="宋体"/>
          <w:color w:val="auto"/>
          <w:spacing w:val="8"/>
          <w:sz w:val="30"/>
          <w:szCs w:val="30"/>
        </w:rPr>
        <w:t xml:space="preserve"> </w:t>
      </w:r>
      <w:r>
        <w:rPr>
          <w:rFonts w:ascii="宋体" w:hAnsi="宋体" w:eastAsia="宋体" w:cs="宋体"/>
          <w:color w:val="auto"/>
          <w:spacing w:val="8"/>
          <w:sz w:val="30"/>
          <w:szCs w:val="30"/>
          <w14:textOutline w14:w="5793" w14:cap="sq" w14:cmpd="sng">
            <w14:solidFill>
              <w14:srgbClr w14:val="000000"/>
            </w14:solidFill>
            <w14:prstDash w14:val="solid"/>
            <w14:bevel/>
          </w14:textOutline>
        </w:rPr>
        <w:t>(综合评分法)</w:t>
      </w:r>
      <w:bookmarkEnd w:id="2"/>
    </w:p>
    <w:p>
      <w:pPr>
        <w:spacing w:line="467" w:lineRule="auto"/>
        <w:rPr>
          <w:rFonts w:ascii="Arial"/>
          <w:color w:val="auto"/>
          <w:sz w:val="30"/>
          <w:szCs w:val="30"/>
        </w:rPr>
      </w:pPr>
    </w:p>
    <w:p>
      <w:pPr>
        <w:spacing w:before="95" w:line="226" w:lineRule="auto"/>
        <w:ind w:left="3872"/>
        <w:outlineLvl w:val="1"/>
        <w:rPr>
          <w:rFonts w:ascii="宋体" w:hAnsi="宋体" w:eastAsia="宋体" w:cs="宋体"/>
          <w:color w:val="auto"/>
          <w:sz w:val="30"/>
          <w:szCs w:val="30"/>
        </w:rPr>
      </w:pPr>
      <w:r>
        <w:rPr>
          <w:rFonts w:ascii="宋体" w:hAnsi="宋体" w:eastAsia="宋体" w:cs="宋体"/>
          <w:color w:val="auto"/>
          <w:spacing w:val="9"/>
          <w:sz w:val="30"/>
          <w:szCs w:val="30"/>
          <w14:textOutline w14:w="5448" w14:cap="sq" w14:cmpd="sng">
            <w14:solidFill>
              <w14:srgbClr w14:val="000000"/>
            </w14:solidFill>
            <w14:prstDash w14:val="solid"/>
            <w14:bevel/>
          </w14:textOutline>
        </w:rPr>
        <w:t>综合评分法前附</w:t>
      </w:r>
      <w:r>
        <w:rPr>
          <w:rFonts w:ascii="宋体" w:hAnsi="宋体" w:eastAsia="宋体" w:cs="宋体"/>
          <w:color w:val="auto"/>
          <w:spacing w:val="8"/>
          <w:sz w:val="30"/>
          <w:szCs w:val="30"/>
          <w14:textOutline w14:w="5448" w14:cap="sq" w14:cmpd="sng">
            <w14:solidFill>
              <w14:srgbClr w14:val="000000"/>
            </w14:solidFill>
            <w14:prstDash w14:val="solid"/>
            <w14:bevel/>
          </w14:textOutline>
        </w:rPr>
        <w:t>表</w:t>
      </w:r>
    </w:p>
    <w:p>
      <w:pPr>
        <w:spacing w:line="108" w:lineRule="exact"/>
        <w:rPr>
          <w:color w:val="auto"/>
        </w:rPr>
      </w:pPr>
    </w:p>
    <w:tbl>
      <w:tblPr>
        <w:tblStyle w:val="7"/>
        <w:tblW w:w="101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2"/>
        <w:gridCol w:w="656"/>
        <w:gridCol w:w="1661"/>
        <w:gridCol w:w="1832"/>
        <w:gridCol w:w="53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318" w:type="dxa"/>
            <w:gridSpan w:val="2"/>
            <w:vAlign w:val="top"/>
          </w:tcPr>
          <w:p>
            <w:pPr>
              <w:spacing w:before="162" w:line="228" w:lineRule="auto"/>
              <w:ind w:left="351"/>
              <w:rPr>
                <w:rFonts w:hint="eastAsia" w:ascii="宋体" w:hAnsi="宋体" w:eastAsia="宋体" w:cs="宋体"/>
                <w:color w:val="auto"/>
                <w:sz w:val="21"/>
                <w:szCs w:val="21"/>
              </w:rPr>
            </w:pPr>
            <w:r>
              <w:rPr>
                <w:rFonts w:hint="eastAsia" w:ascii="宋体" w:hAnsi="宋体" w:eastAsia="宋体" w:cs="宋体"/>
                <w:color w:val="auto"/>
                <w:spacing w:val="7"/>
                <w:sz w:val="21"/>
                <w:szCs w:val="21"/>
              </w:rPr>
              <w:t>条</w:t>
            </w:r>
            <w:r>
              <w:rPr>
                <w:rFonts w:hint="eastAsia" w:ascii="宋体" w:hAnsi="宋体" w:eastAsia="宋体" w:cs="宋体"/>
                <w:color w:val="auto"/>
                <w:spacing w:val="6"/>
                <w:sz w:val="21"/>
                <w:szCs w:val="21"/>
              </w:rPr>
              <w:t>款号</w:t>
            </w:r>
          </w:p>
        </w:tc>
        <w:tc>
          <w:tcPr>
            <w:tcW w:w="3493" w:type="dxa"/>
            <w:gridSpan w:val="2"/>
            <w:vAlign w:val="top"/>
          </w:tcPr>
          <w:p>
            <w:pPr>
              <w:spacing w:before="162" w:line="228" w:lineRule="auto"/>
              <w:ind w:left="1329"/>
              <w:rPr>
                <w:rFonts w:hint="eastAsia" w:ascii="宋体" w:hAnsi="宋体" w:eastAsia="宋体" w:cs="宋体"/>
                <w:color w:val="auto"/>
                <w:sz w:val="21"/>
                <w:szCs w:val="21"/>
              </w:rPr>
            </w:pPr>
            <w:r>
              <w:rPr>
                <w:rFonts w:hint="eastAsia" w:ascii="宋体" w:hAnsi="宋体" w:eastAsia="宋体" w:cs="宋体"/>
                <w:color w:val="auto"/>
                <w:spacing w:val="9"/>
                <w:sz w:val="21"/>
                <w:szCs w:val="21"/>
              </w:rPr>
              <w:t>评</w:t>
            </w:r>
            <w:r>
              <w:rPr>
                <w:rFonts w:hint="eastAsia" w:ascii="宋体" w:hAnsi="宋体" w:eastAsia="宋体" w:cs="宋体"/>
                <w:color w:val="auto"/>
                <w:spacing w:val="7"/>
                <w:sz w:val="21"/>
                <w:szCs w:val="21"/>
              </w:rPr>
              <w:t>审因素</w:t>
            </w:r>
          </w:p>
        </w:tc>
        <w:tc>
          <w:tcPr>
            <w:tcW w:w="5306" w:type="dxa"/>
            <w:vAlign w:val="top"/>
          </w:tcPr>
          <w:p>
            <w:pPr>
              <w:spacing w:before="162" w:line="229" w:lineRule="auto"/>
              <w:ind w:left="2235"/>
              <w:rPr>
                <w:rFonts w:hint="eastAsia" w:ascii="宋体" w:hAnsi="宋体" w:eastAsia="宋体" w:cs="宋体"/>
                <w:color w:val="auto"/>
                <w:sz w:val="21"/>
                <w:szCs w:val="21"/>
              </w:rPr>
            </w:pPr>
            <w:r>
              <w:rPr>
                <w:rFonts w:hint="eastAsia" w:ascii="宋体" w:hAnsi="宋体" w:eastAsia="宋体" w:cs="宋体"/>
                <w:color w:val="auto"/>
                <w:spacing w:val="9"/>
                <w:sz w:val="21"/>
                <w:szCs w:val="21"/>
              </w:rPr>
              <w:t>评</w:t>
            </w:r>
            <w:r>
              <w:rPr>
                <w:rFonts w:hint="eastAsia" w:ascii="宋体" w:hAnsi="宋体" w:eastAsia="宋体" w:cs="宋体"/>
                <w:color w:val="auto"/>
                <w:spacing w:val="7"/>
                <w:sz w:val="2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662" w:type="dxa"/>
            <w:vMerge w:val="restart"/>
            <w:tcBorders>
              <w:bottom w:val="nil"/>
            </w:tcBorders>
            <w:vAlign w:val="top"/>
          </w:tcPr>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4" w:lineRule="auto"/>
              <w:rPr>
                <w:rFonts w:hint="eastAsia" w:ascii="宋体" w:hAnsi="宋体" w:eastAsia="宋体" w:cs="宋体"/>
                <w:color w:val="auto"/>
                <w:sz w:val="21"/>
                <w:szCs w:val="21"/>
              </w:rPr>
            </w:pPr>
          </w:p>
          <w:p>
            <w:pPr>
              <w:spacing w:line="240" w:lineRule="auto"/>
              <w:ind w:left="0"/>
              <w:rPr>
                <w:rFonts w:hint="eastAsia" w:ascii="宋体" w:hAnsi="宋体" w:eastAsia="宋体" w:cs="宋体"/>
                <w:color w:val="auto"/>
                <w:sz w:val="21"/>
                <w:szCs w:val="21"/>
              </w:rPr>
            </w:pPr>
            <w:r>
              <w:rPr>
                <w:color w:val="auto"/>
                <w:sz w:val="21"/>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3224530</wp:posOffset>
                      </wp:positionV>
                      <wp:extent cx="876300" cy="9525"/>
                      <wp:effectExtent l="0" t="0" r="0" b="0"/>
                      <wp:wrapNone/>
                      <wp:docPr id="1" name="直接连接符 1"/>
                      <wp:cNvGraphicFramePr/>
                      <a:graphic xmlns:a="http://schemas.openxmlformats.org/drawingml/2006/main">
                        <a:graphicData uri="http://schemas.microsoft.com/office/word/2010/wordprocessingShape">
                          <wps:wsp>
                            <wps:cNvCnPr/>
                            <wps:spPr>
                              <a:xfrm>
                                <a:off x="746760" y="9801860"/>
                                <a:ext cx="876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pt;margin-top:253.9pt;height:0.75pt;width:69pt;z-index:251667456;mso-width-relative:page;mso-height-relative:page;" filled="f" stroked="t" coordsize="21600,21600" o:gfxdata="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7F6NvVAAAACAEAAA8AAAAAAAAAAQAgAAAAIgAAAGRycy9kb3ducmV2LnhtbFBL&#10;AQIUABQAAAAIAIdO4kBUXoOn+QEAAOADAAAOAAAAAAAAAAEAIAAAACQBAABkcnMvZTJvRG9jLnht&#10;bFBLBQYAAAAABgAGAFkBAACPBQAAAAA=&#10;">
                      <v:fill on="f" focussize="0,0"/>
                      <v:stroke color="#000000 [3200]" joinstyle="round"/>
                      <v:imagedata o:title=""/>
                      <o:lock v:ext="edit" aspectratio="f"/>
                    </v:line>
                  </w:pict>
                </mc:Fallback>
              </mc:AlternateContent>
            </w:r>
            <w:r>
              <w:rPr>
                <w:rFonts w:hint="eastAsia" w:ascii="宋体" w:hAnsi="宋体" w:eastAsia="宋体" w:cs="宋体"/>
                <w:color w:val="auto"/>
                <w:spacing w:val="10"/>
                <w:sz w:val="21"/>
                <w:szCs w:val="21"/>
              </w:rPr>
              <w:t>2</w:t>
            </w:r>
            <w:r>
              <w:rPr>
                <w:rFonts w:hint="eastAsia" w:ascii="宋体" w:hAnsi="宋体" w:eastAsia="宋体" w:cs="宋体"/>
                <w:color w:val="auto"/>
                <w:spacing w:val="5"/>
                <w:sz w:val="21"/>
                <w:szCs w:val="21"/>
              </w:rPr>
              <w:t>.1.</w:t>
            </w:r>
            <w:r>
              <w:rPr>
                <w:rFonts w:hint="eastAsia" w:ascii="宋体" w:hAnsi="宋体" w:cs="宋体"/>
                <w:color w:val="auto"/>
                <w:spacing w:val="5"/>
                <w:sz w:val="21"/>
                <w:szCs w:val="21"/>
                <w:lang w:val="en-US" w:eastAsia="zh-CN"/>
              </w:rPr>
              <w:t>1</w:t>
            </w:r>
            <w:r>
              <w:rPr>
                <w:rFonts w:hint="eastAsia" w:ascii="宋体" w:hAnsi="宋体" w:eastAsia="宋体" w:cs="宋体"/>
                <w:color w:val="auto"/>
                <w:spacing w:val="5"/>
                <w:sz w:val="21"/>
                <w:szCs w:val="21"/>
              </w:rPr>
              <w:t xml:space="preserve"> </w:t>
            </w:r>
          </w:p>
        </w:tc>
        <w:tc>
          <w:tcPr>
            <w:tcW w:w="656" w:type="dxa"/>
            <w:vMerge w:val="restart"/>
            <w:tcBorders>
              <w:bottom w:val="nil"/>
            </w:tcBorders>
            <w:textDirection w:val="tbRlV"/>
            <w:vAlign w:val="top"/>
          </w:tcPr>
          <w:p>
            <w:pPr>
              <w:spacing w:before="216" w:line="223" w:lineRule="auto"/>
              <w:ind w:left="4713"/>
              <w:rPr>
                <w:rFonts w:hint="eastAsia" w:ascii="宋体" w:hAnsi="宋体" w:eastAsia="宋体" w:cs="宋体"/>
                <w:color w:val="auto"/>
                <w:sz w:val="21"/>
                <w:szCs w:val="21"/>
              </w:rPr>
            </w:pPr>
            <w:r>
              <w:rPr>
                <w:rFonts w:hint="eastAsia" w:ascii="宋体" w:hAnsi="宋体" w:eastAsia="宋体" w:cs="宋体"/>
                <w:color w:val="auto"/>
                <w:spacing w:val="9"/>
                <w:sz w:val="21"/>
                <w:szCs w:val="21"/>
              </w:rPr>
              <w:t>资格评审标准(合格制</w:t>
            </w:r>
            <w:r>
              <w:rPr>
                <w:rFonts w:hint="eastAsia" w:ascii="宋体" w:hAnsi="宋体" w:eastAsia="宋体" w:cs="宋体"/>
                <w:color w:val="auto"/>
                <w:spacing w:val="7"/>
                <w:sz w:val="21"/>
                <w:szCs w:val="21"/>
              </w:rPr>
              <w:t>)</w:t>
            </w:r>
          </w:p>
        </w:tc>
        <w:tc>
          <w:tcPr>
            <w:tcW w:w="3493" w:type="dxa"/>
            <w:gridSpan w:val="2"/>
            <w:vAlign w:val="top"/>
          </w:tcPr>
          <w:p>
            <w:pPr>
              <w:spacing w:before="180" w:line="228" w:lineRule="auto"/>
              <w:ind w:left="1337"/>
              <w:rPr>
                <w:rFonts w:hint="eastAsia" w:ascii="宋体" w:hAnsi="宋体" w:eastAsia="宋体" w:cs="宋体"/>
                <w:color w:val="auto"/>
                <w:sz w:val="21"/>
                <w:szCs w:val="21"/>
              </w:rPr>
            </w:pPr>
            <w:r>
              <w:rPr>
                <w:rFonts w:hint="eastAsia" w:ascii="宋体" w:hAnsi="宋体" w:eastAsia="宋体" w:cs="宋体"/>
                <w:color w:val="auto"/>
                <w:spacing w:val="8"/>
                <w:sz w:val="21"/>
                <w:szCs w:val="21"/>
              </w:rPr>
              <w:t>营</w:t>
            </w:r>
            <w:r>
              <w:rPr>
                <w:rFonts w:hint="eastAsia" w:ascii="宋体" w:hAnsi="宋体" w:eastAsia="宋体" w:cs="宋体"/>
                <w:color w:val="auto"/>
                <w:spacing w:val="5"/>
                <w:sz w:val="21"/>
                <w:szCs w:val="21"/>
              </w:rPr>
              <w:t>业执照</w:t>
            </w:r>
          </w:p>
        </w:tc>
        <w:tc>
          <w:tcPr>
            <w:tcW w:w="5306" w:type="dxa"/>
            <w:vAlign w:val="top"/>
          </w:tcPr>
          <w:p>
            <w:pPr>
              <w:spacing w:before="180" w:line="226" w:lineRule="auto"/>
              <w:ind w:left="229"/>
              <w:rPr>
                <w:rFonts w:hint="eastAsia" w:ascii="宋体" w:hAnsi="宋体" w:eastAsia="宋体" w:cs="宋体"/>
                <w:color w:val="auto"/>
                <w:sz w:val="21"/>
                <w:szCs w:val="21"/>
              </w:rPr>
            </w:pPr>
            <w:r>
              <w:rPr>
                <w:rFonts w:hint="eastAsia" w:ascii="宋体" w:hAnsi="宋体" w:eastAsia="宋体" w:cs="宋体"/>
                <w:color w:val="auto"/>
                <w:spacing w:val="12"/>
                <w:sz w:val="21"/>
                <w:szCs w:val="21"/>
              </w:rPr>
              <w:t>具</w:t>
            </w:r>
            <w:r>
              <w:rPr>
                <w:rFonts w:hint="eastAsia" w:ascii="宋体" w:hAnsi="宋体" w:eastAsia="宋体" w:cs="宋体"/>
                <w:color w:val="auto"/>
                <w:spacing w:val="8"/>
                <w:sz w:val="21"/>
                <w:szCs w:val="21"/>
              </w:rPr>
              <w:t>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80" w:line="227" w:lineRule="auto"/>
              <w:ind w:left="1339"/>
              <w:rPr>
                <w:rFonts w:hint="eastAsia" w:ascii="宋体" w:hAnsi="宋体" w:eastAsia="宋体" w:cs="宋体"/>
                <w:color w:val="auto"/>
                <w:sz w:val="21"/>
                <w:szCs w:val="21"/>
              </w:rPr>
            </w:pPr>
            <w:r>
              <w:rPr>
                <w:rFonts w:hint="eastAsia" w:ascii="宋体" w:hAnsi="宋体" w:eastAsia="宋体" w:cs="宋体"/>
                <w:color w:val="auto"/>
                <w:spacing w:val="5"/>
                <w:sz w:val="21"/>
                <w:szCs w:val="21"/>
              </w:rPr>
              <w:t>资质等级</w:t>
            </w:r>
          </w:p>
        </w:tc>
        <w:tc>
          <w:tcPr>
            <w:tcW w:w="5306" w:type="dxa"/>
            <w:vAlign w:val="top"/>
          </w:tcPr>
          <w:p>
            <w:pPr>
              <w:spacing w:before="180" w:line="228" w:lineRule="auto"/>
              <w:ind w:left="227"/>
              <w:rPr>
                <w:rFonts w:hint="eastAsia" w:ascii="宋体" w:hAnsi="宋体" w:eastAsia="宋体" w:cs="宋体"/>
                <w:color w:val="auto"/>
                <w:sz w:val="21"/>
                <w:szCs w:val="21"/>
              </w:rPr>
            </w:pPr>
            <w:r>
              <w:rPr>
                <w:rFonts w:hint="eastAsia" w:ascii="宋体" w:hAnsi="宋体" w:eastAsia="宋体" w:cs="宋体"/>
                <w:color w:val="auto"/>
                <w:spacing w:val="15"/>
                <w:sz w:val="21"/>
                <w:szCs w:val="21"/>
              </w:rPr>
              <w:t>符</w:t>
            </w:r>
            <w:r>
              <w:rPr>
                <w:rFonts w:hint="eastAsia" w:ascii="宋体" w:hAnsi="宋体" w:eastAsia="宋体" w:cs="宋体"/>
                <w:color w:val="auto"/>
                <w:spacing w:val="8"/>
                <w:sz w:val="21"/>
                <w:szCs w:val="21"/>
              </w:rPr>
              <w:t>合招标文件的要求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61" w:line="228" w:lineRule="auto"/>
              <w:ind w:left="1020"/>
              <w:rPr>
                <w:rFonts w:hint="eastAsia" w:ascii="宋体" w:hAnsi="宋体" w:eastAsia="宋体" w:cs="宋体"/>
                <w:color w:val="auto"/>
                <w:sz w:val="21"/>
                <w:szCs w:val="21"/>
              </w:rPr>
            </w:pPr>
            <w:r>
              <w:rPr>
                <w:rFonts w:hint="eastAsia" w:ascii="宋体" w:hAnsi="宋体" w:eastAsia="宋体" w:cs="宋体"/>
                <w:color w:val="auto"/>
                <w:spacing w:val="8"/>
                <w:sz w:val="21"/>
                <w:szCs w:val="21"/>
              </w:rPr>
              <w:t>安全生产许可证</w:t>
            </w:r>
          </w:p>
        </w:tc>
        <w:tc>
          <w:tcPr>
            <w:tcW w:w="5306" w:type="dxa"/>
            <w:vAlign w:val="top"/>
          </w:tcPr>
          <w:p>
            <w:pPr>
              <w:spacing w:before="161" w:line="226" w:lineRule="auto"/>
              <w:ind w:left="229"/>
              <w:rPr>
                <w:rFonts w:hint="eastAsia" w:ascii="宋体" w:hAnsi="宋体" w:eastAsia="宋体" w:cs="宋体"/>
                <w:color w:val="auto"/>
                <w:sz w:val="21"/>
                <w:szCs w:val="21"/>
              </w:rPr>
            </w:pPr>
            <w:r>
              <w:rPr>
                <w:rFonts w:hint="eastAsia" w:ascii="宋体" w:hAnsi="宋体" w:eastAsia="宋体" w:cs="宋体"/>
                <w:color w:val="auto"/>
                <w:spacing w:val="16"/>
                <w:sz w:val="21"/>
                <w:szCs w:val="21"/>
              </w:rPr>
              <w:t>具</w:t>
            </w:r>
            <w:r>
              <w:rPr>
                <w:rFonts w:hint="eastAsia" w:ascii="宋体" w:hAnsi="宋体" w:eastAsia="宋体" w:cs="宋体"/>
                <w:color w:val="auto"/>
                <w:spacing w:val="9"/>
                <w:sz w:val="21"/>
                <w:szCs w:val="21"/>
              </w:rPr>
              <w:t>备</w:t>
            </w:r>
            <w:r>
              <w:rPr>
                <w:rFonts w:hint="eastAsia" w:ascii="宋体" w:hAnsi="宋体" w:eastAsia="宋体" w:cs="宋体"/>
                <w:color w:val="auto"/>
                <w:spacing w:val="8"/>
                <w:sz w:val="21"/>
                <w:szCs w:val="21"/>
              </w:rPr>
              <w:t>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42" w:line="403" w:lineRule="exact"/>
              <w:ind w:left="13"/>
              <w:rPr>
                <w:rFonts w:hint="eastAsia" w:ascii="宋体" w:hAnsi="宋体" w:eastAsia="宋体" w:cs="宋体"/>
                <w:color w:val="auto"/>
                <w:sz w:val="21"/>
                <w:szCs w:val="21"/>
                <w:lang w:eastAsia="zh-CN"/>
              </w:rPr>
            </w:pPr>
            <w:r>
              <w:rPr>
                <w:rFonts w:hint="eastAsia" w:ascii="宋体" w:hAnsi="宋体" w:eastAsia="宋体" w:cs="宋体"/>
                <w:color w:val="auto"/>
                <w:spacing w:val="23"/>
                <w:position w:val="15"/>
                <w:sz w:val="21"/>
                <w:szCs w:val="21"/>
              </w:rPr>
              <w:t>法</w:t>
            </w:r>
            <w:r>
              <w:rPr>
                <w:rFonts w:hint="eastAsia" w:ascii="宋体" w:hAnsi="宋体" w:eastAsia="宋体" w:cs="宋体"/>
                <w:color w:val="auto"/>
                <w:spacing w:val="16"/>
                <w:position w:val="15"/>
                <w:sz w:val="21"/>
                <w:szCs w:val="21"/>
              </w:rPr>
              <w:t>定代表人身份证明原件及身份证复</w:t>
            </w:r>
            <w:r>
              <w:rPr>
                <w:rFonts w:hint="eastAsia" w:ascii="宋体" w:hAnsi="宋体" w:cs="宋体"/>
                <w:color w:val="auto"/>
                <w:spacing w:val="16"/>
                <w:position w:val="15"/>
                <w:sz w:val="21"/>
                <w:szCs w:val="21"/>
                <w:lang w:eastAsia="zh-CN"/>
              </w:rPr>
              <w:t>印件</w:t>
            </w:r>
          </w:p>
        </w:tc>
        <w:tc>
          <w:tcPr>
            <w:tcW w:w="5306" w:type="dxa"/>
            <w:vAlign w:val="top"/>
          </w:tcPr>
          <w:p>
            <w:pPr>
              <w:spacing w:before="298" w:line="227" w:lineRule="auto"/>
              <w:ind w:left="226"/>
              <w:rPr>
                <w:rFonts w:hint="eastAsia" w:ascii="宋体" w:hAnsi="宋体" w:eastAsia="宋体" w:cs="宋体"/>
                <w:color w:val="auto"/>
                <w:sz w:val="21"/>
                <w:szCs w:val="21"/>
              </w:rPr>
            </w:pPr>
            <w:r>
              <w:rPr>
                <w:rFonts w:hint="eastAsia" w:ascii="宋体" w:hAnsi="宋体" w:eastAsia="宋体" w:cs="宋体"/>
                <w:color w:val="auto"/>
                <w:spacing w:val="18"/>
                <w:sz w:val="21"/>
                <w:szCs w:val="21"/>
              </w:rPr>
              <w:t>法</w:t>
            </w:r>
            <w:r>
              <w:rPr>
                <w:rFonts w:hint="eastAsia" w:ascii="宋体" w:hAnsi="宋体" w:eastAsia="宋体" w:cs="宋体"/>
                <w:color w:val="auto"/>
                <w:spacing w:val="10"/>
                <w:sz w:val="21"/>
                <w:szCs w:val="21"/>
              </w:rPr>
              <w:t>定</w:t>
            </w:r>
            <w:r>
              <w:rPr>
                <w:rFonts w:hint="eastAsia" w:ascii="宋体" w:hAnsi="宋体" w:eastAsia="宋体" w:cs="宋体"/>
                <w:color w:val="auto"/>
                <w:spacing w:val="9"/>
                <w:sz w:val="21"/>
                <w:szCs w:val="21"/>
              </w:rPr>
              <w:t>代表人签署投标文件时，按招标文件要求提供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3"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86" w:line="259" w:lineRule="auto"/>
              <w:ind w:left="9" w:right="7" w:firstLine="494" w:firstLineChars="201"/>
              <w:rPr>
                <w:rFonts w:hint="eastAsia" w:ascii="宋体" w:hAnsi="宋体" w:eastAsia="宋体" w:cs="宋体"/>
                <w:color w:val="auto"/>
                <w:sz w:val="21"/>
                <w:szCs w:val="21"/>
              </w:rPr>
            </w:pPr>
            <w:r>
              <w:rPr>
                <w:rFonts w:hint="eastAsia" w:ascii="宋体" w:hAnsi="宋体" w:eastAsia="宋体" w:cs="宋体"/>
                <w:color w:val="auto"/>
                <w:spacing w:val="18"/>
                <w:sz w:val="21"/>
                <w:szCs w:val="21"/>
              </w:rPr>
              <w:t>投</w:t>
            </w:r>
            <w:r>
              <w:rPr>
                <w:rFonts w:hint="eastAsia" w:ascii="宋体" w:hAnsi="宋体" w:eastAsia="宋体" w:cs="宋体"/>
                <w:color w:val="auto"/>
                <w:spacing w:val="11"/>
                <w:sz w:val="21"/>
                <w:szCs w:val="21"/>
              </w:rPr>
              <w:t>标</w:t>
            </w:r>
            <w:r>
              <w:rPr>
                <w:rFonts w:hint="eastAsia" w:ascii="宋体" w:hAnsi="宋体" w:eastAsia="宋体" w:cs="宋体"/>
                <w:color w:val="auto"/>
                <w:spacing w:val="9"/>
                <w:sz w:val="21"/>
                <w:szCs w:val="21"/>
              </w:rPr>
              <w:t>文件签署授权委托书原件(附法定</w:t>
            </w:r>
            <w:r>
              <w:rPr>
                <w:rFonts w:hint="eastAsia" w:ascii="宋体" w:hAnsi="宋体" w:eastAsia="宋体" w:cs="宋体"/>
                <w:color w:val="auto"/>
                <w:spacing w:val="11"/>
                <w:sz w:val="21"/>
                <w:szCs w:val="21"/>
              </w:rPr>
              <w:t>代</w:t>
            </w:r>
            <w:r>
              <w:rPr>
                <w:rFonts w:hint="eastAsia" w:ascii="宋体" w:hAnsi="宋体" w:eastAsia="宋体" w:cs="宋体"/>
                <w:color w:val="auto"/>
                <w:spacing w:val="10"/>
                <w:sz w:val="21"/>
                <w:szCs w:val="21"/>
              </w:rPr>
              <w:t>表人身份证明、授权委托人身份证</w:t>
            </w:r>
            <w:r>
              <w:rPr>
                <w:rFonts w:hint="eastAsia" w:ascii="宋体" w:hAnsi="宋体" w:eastAsia="宋体" w:cs="宋体"/>
                <w:color w:val="auto"/>
                <w:spacing w:val="34"/>
                <w:sz w:val="21"/>
                <w:szCs w:val="21"/>
              </w:rPr>
              <w:t>及</w:t>
            </w:r>
            <w:r>
              <w:rPr>
                <w:rFonts w:hint="eastAsia" w:ascii="宋体" w:hAnsi="宋体" w:eastAsia="宋体" w:cs="宋体"/>
                <w:color w:val="auto"/>
                <w:spacing w:val="31"/>
                <w:sz w:val="21"/>
                <w:szCs w:val="21"/>
              </w:rPr>
              <w:t>社保部门出具投标人为其缴纳的</w:t>
            </w:r>
            <w:r>
              <w:rPr>
                <w:rFonts w:hint="eastAsia" w:ascii="宋体" w:hAnsi="宋体" w:eastAsia="宋体" w:cs="宋体"/>
                <w:color w:val="auto"/>
                <w:sz w:val="21"/>
                <w:szCs w:val="21"/>
              </w:rPr>
              <w:t xml:space="preserve"> </w:t>
            </w:r>
            <w:r>
              <w:rPr>
                <w:rFonts w:hint="eastAsia" w:ascii="宋体" w:hAnsi="宋体" w:eastAsia="宋体" w:cs="宋体"/>
                <w:color w:val="auto"/>
                <w:spacing w:val="12"/>
                <w:sz w:val="21"/>
                <w:szCs w:val="21"/>
              </w:rPr>
              <w:t>202</w:t>
            </w:r>
            <w:r>
              <w:rPr>
                <w:rFonts w:hint="eastAsia" w:ascii="宋体" w:hAnsi="宋体" w:eastAsia="宋体" w:cs="宋体"/>
                <w:color w:val="auto"/>
                <w:spacing w:val="6"/>
                <w:sz w:val="21"/>
                <w:szCs w:val="21"/>
              </w:rPr>
              <w:t>3 年</w:t>
            </w:r>
            <w:r>
              <w:rPr>
                <w:rFonts w:hint="eastAsia" w:ascii="宋体" w:hAnsi="宋体" w:cs="宋体"/>
                <w:color w:val="auto"/>
                <w:spacing w:val="6"/>
                <w:sz w:val="21"/>
                <w:szCs w:val="21"/>
                <w:lang w:val="en-US" w:eastAsia="zh-CN"/>
              </w:rPr>
              <w:t>4</w:t>
            </w:r>
            <w:r>
              <w:rPr>
                <w:rFonts w:hint="eastAsia" w:ascii="宋体" w:hAnsi="宋体" w:eastAsia="宋体" w:cs="宋体"/>
                <w:color w:val="auto"/>
                <w:spacing w:val="6"/>
                <w:sz w:val="21"/>
                <w:szCs w:val="21"/>
              </w:rPr>
              <w:t>月至2023 年</w:t>
            </w:r>
            <w:r>
              <w:rPr>
                <w:rFonts w:hint="eastAsia" w:ascii="宋体" w:hAnsi="宋体" w:cs="宋体"/>
                <w:color w:val="auto"/>
                <w:spacing w:val="6"/>
                <w:sz w:val="21"/>
                <w:szCs w:val="21"/>
                <w:lang w:val="en-US" w:eastAsia="zh-CN"/>
              </w:rPr>
              <w:t>6</w:t>
            </w:r>
            <w:r>
              <w:rPr>
                <w:rFonts w:hint="eastAsia" w:ascii="宋体" w:hAnsi="宋体" w:eastAsia="宋体" w:cs="宋体"/>
                <w:color w:val="auto"/>
                <w:spacing w:val="6"/>
                <w:sz w:val="21"/>
                <w:szCs w:val="21"/>
              </w:rPr>
              <w:t>月养老保险缴</w:t>
            </w:r>
            <w:r>
              <w:rPr>
                <w:rFonts w:hint="eastAsia" w:ascii="宋体" w:hAnsi="宋体" w:eastAsia="宋体" w:cs="宋体"/>
                <w:color w:val="auto"/>
                <w:spacing w:val="10"/>
                <w:sz w:val="21"/>
                <w:szCs w:val="21"/>
              </w:rPr>
              <w:t>纳证明复印件(属于事业单位编制以</w:t>
            </w:r>
            <w:r>
              <w:rPr>
                <w:rFonts w:hint="eastAsia" w:ascii="宋体" w:hAnsi="宋体" w:eastAsia="宋体" w:cs="宋体"/>
                <w:color w:val="auto"/>
                <w:spacing w:val="8"/>
                <w:sz w:val="21"/>
                <w:szCs w:val="21"/>
              </w:rPr>
              <w:t>及</w:t>
            </w:r>
            <w:r>
              <w:rPr>
                <w:rFonts w:hint="eastAsia" w:ascii="宋体" w:hAnsi="宋体" w:eastAsia="宋体" w:cs="宋体"/>
                <w:color w:val="auto"/>
                <w:spacing w:val="10"/>
                <w:sz w:val="21"/>
                <w:szCs w:val="21"/>
              </w:rPr>
              <w:t>下设机构不用缴纳社保或者统一由</w:t>
            </w:r>
            <w:r>
              <w:rPr>
                <w:rFonts w:hint="eastAsia" w:ascii="宋体" w:hAnsi="宋体" w:eastAsia="宋体" w:cs="宋体"/>
                <w:color w:val="auto"/>
                <w:spacing w:val="8"/>
                <w:sz w:val="21"/>
                <w:szCs w:val="21"/>
              </w:rPr>
              <w:t>上</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级</w:t>
            </w:r>
            <w:r>
              <w:rPr>
                <w:rFonts w:hint="eastAsia" w:ascii="宋体" w:hAnsi="宋体" w:eastAsia="宋体" w:cs="宋体"/>
                <w:color w:val="auto"/>
                <w:spacing w:val="4"/>
                <w:sz w:val="21"/>
                <w:szCs w:val="21"/>
              </w:rPr>
              <w:t>部门或当地财政部门缴纳社保的，提</w:t>
            </w:r>
            <w:r>
              <w:rPr>
                <w:rFonts w:hint="eastAsia" w:ascii="宋体" w:hAnsi="宋体" w:eastAsia="宋体" w:cs="宋体"/>
                <w:color w:val="auto"/>
                <w:sz w:val="21"/>
                <w:szCs w:val="21"/>
              </w:rPr>
              <w:t xml:space="preserve"> </w:t>
            </w:r>
            <w:r>
              <w:rPr>
                <w:rFonts w:hint="eastAsia" w:ascii="宋体" w:hAnsi="宋体" w:eastAsia="宋体" w:cs="宋体"/>
                <w:color w:val="auto"/>
                <w:spacing w:val="28"/>
                <w:sz w:val="21"/>
                <w:szCs w:val="21"/>
              </w:rPr>
              <w:t>供</w:t>
            </w:r>
            <w:r>
              <w:rPr>
                <w:rFonts w:hint="eastAsia" w:ascii="宋体" w:hAnsi="宋体" w:eastAsia="宋体" w:cs="宋体"/>
                <w:color w:val="auto"/>
                <w:spacing w:val="16"/>
                <w:sz w:val="21"/>
                <w:szCs w:val="21"/>
              </w:rPr>
              <w:t>上一级缴纳社保证明或者是提供相</w:t>
            </w:r>
            <w:r>
              <w:rPr>
                <w:rFonts w:hint="eastAsia" w:ascii="宋体" w:hAnsi="宋体" w:eastAsia="宋体" w:cs="宋体"/>
                <w:color w:val="auto"/>
                <w:spacing w:val="4"/>
                <w:sz w:val="21"/>
                <w:szCs w:val="21"/>
              </w:rPr>
              <w:t>关文件说明。如为退休返聘人员，提供</w:t>
            </w:r>
            <w:r>
              <w:rPr>
                <w:rFonts w:hint="eastAsia" w:ascii="宋体" w:hAnsi="宋体" w:eastAsia="宋体" w:cs="宋体"/>
                <w:color w:val="auto"/>
                <w:spacing w:val="9"/>
                <w:sz w:val="21"/>
                <w:szCs w:val="21"/>
              </w:rPr>
              <w:t>其退休证及返聘合同原件扫描件</w:t>
            </w:r>
            <w:r>
              <w:rPr>
                <w:rFonts w:hint="eastAsia" w:ascii="宋体" w:hAnsi="宋体" w:eastAsia="宋体" w:cs="宋体"/>
                <w:color w:val="auto"/>
                <w:spacing w:val="7"/>
                <w:sz w:val="21"/>
                <w:szCs w:val="21"/>
              </w:rPr>
              <w:t>)</w:t>
            </w:r>
          </w:p>
        </w:tc>
        <w:tc>
          <w:tcPr>
            <w:tcW w:w="5306" w:type="dxa"/>
            <w:vAlign w:val="top"/>
          </w:tcPr>
          <w:p>
            <w:pPr>
              <w:spacing w:line="253" w:lineRule="auto"/>
              <w:rPr>
                <w:rFonts w:hint="eastAsia" w:ascii="宋体" w:hAnsi="宋体" w:eastAsia="宋体" w:cs="宋体"/>
                <w:color w:val="auto"/>
                <w:sz w:val="21"/>
                <w:szCs w:val="21"/>
              </w:rPr>
            </w:pPr>
          </w:p>
          <w:p>
            <w:pPr>
              <w:spacing w:line="253" w:lineRule="auto"/>
              <w:rPr>
                <w:rFonts w:hint="eastAsia" w:ascii="宋体" w:hAnsi="宋体" w:eastAsia="宋体" w:cs="宋体"/>
                <w:color w:val="auto"/>
                <w:sz w:val="21"/>
                <w:szCs w:val="21"/>
              </w:rPr>
            </w:pPr>
          </w:p>
          <w:p>
            <w:pPr>
              <w:spacing w:line="253" w:lineRule="auto"/>
              <w:rPr>
                <w:rFonts w:hint="eastAsia" w:ascii="宋体" w:hAnsi="宋体" w:eastAsia="宋体" w:cs="宋体"/>
                <w:color w:val="auto"/>
                <w:sz w:val="21"/>
                <w:szCs w:val="21"/>
              </w:rPr>
            </w:pPr>
          </w:p>
          <w:p>
            <w:pPr>
              <w:spacing w:line="254" w:lineRule="auto"/>
              <w:rPr>
                <w:rFonts w:hint="eastAsia" w:ascii="宋体" w:hAnsi="宋体" w:eastAsia="宋体" w:cs="宋体"/>
                <w:color w:val="auto"/>
                <w:sz w:val="21"/>
                <w:szCs w:val="21"/>
              </w:rPr>
            </w:pPr>
          </w:p>
          <w:p>
            <w:pPr>
              <w:spacing w:line="254" w:lineRule="auto"/>
              <w:rPr>
                <w:rFonts w:hint="eastAsia" w:ascii="宋体" w:hAnsi="宋体" w:eastAsia="宋体" w:cs="宋体"/>
                <w:color w:val="auto"/>
                <w:sz w:val="21"/>
                <w:szCs w:val="21"/>
              </w:rPr>
            </w:pPr>
          </w:p>
          <w:p>
            <w:pPr>
              <w:spacing w:before="65" w:line="225" w:lineRule="auto"/>
              <w:ind w:left="224"/>
              <w:rPr>
                <w:rFonts w:hint="eastAsia" w:ascii="宋体" w:hAnsi="宋体" w:eastAsia="宋体" w:cs="宋体"/>
                <w:color w:val="auto"/>
                <w:sz w:val="21"/>
                <w:szCs w:val="21"/>
              </w:rPr>
            </w:pPr>
            <w:r>
              <w:rPr>
                <w:rFonts w:hint="eastAsia" w:ascii="宋体" w:hAnsi="宋体" w:eastAsia="宋体" w:cs="宋体"/>
                <w:color w:val="auto"/>
                <w:spacing w:val="18"/>
                <w:sz w:val="21"/>
                <w:szCs w:val="21"/>
              </w:rPr>
              <w:t>委</w:t>
            </w:r>
            <w:r>
              <w:rPr>
                <w:rFonts w:hint="eastAsia" w:ascii="宋体" w:hAnsi="宋体" w:eastAsia="宋体" w:cs="宋体"/>
                <w:color w:val="auto"/>
                <w:spacing w:val="12"/>
                <w:sz w:val="21"/>
                <w:szCs w:val="21"/>
              </w:rPr>
              <w:t>托</w:t>
            </w:r>
            <w:r>
              <w:rPr>
                <w:rFonts w:hint="eastAsia" w:ascii="宋体" w:hAnsi="宋体" w:eastAsia="宋体" w:cs="宋体"/>
                <w:color w:val="auto"/>
                <w:spacing w:val="9"/>
                <w:sz w:val="21"/>
                <w:szCs w:val="21"/>
              </w:rPr>
              <w:t>代理人签署投标文件时，按招标文件要求提供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49" w:line="228" w:lineRule="auto"/>
              <w:ind w:left="598"/>
              <w:rPr>
                <w:rFonts w:hint="eastAsia" w:ascii="宋体" w:hAnsi="宋体" w:eastAsia="宋体" w:cs="宋体"/>
                <w:color w:val="auto"/>
                <w:sz w:val="21"/>
                <w:szCs w:val="21"/>
              </w:rPr>
            </w:pPr>
            <w:r>
              <w:rPr>
                <w:rFonts w:hint="eastAsia" w:ascii="宋体" w:hAnsi="宋体" w:eastAsia="宋体" w:cs="宋体"/>
                <w:color w:val="auto"/>
                <w:spacing w:val="9"/>
                <w:sz w:val="21"/>
                <w:szCs w:val="21"/>
              </w:rPr>
              <w:t>建设工程项目管理承诺</w:t>
            </w:r>
            <w:r>
              <w:rPr>
                <w:rFonts w:hint="eastAsia" w:ascii="宋体" w:hAnsi="宋体" w:eastAsia="宋体" w:cs="宋体"/>
                <w:color w:val="auto"/>
                <w:spacing w:val="8"/>
                <w:sz w:val="21"/>
                <w:szCs w:val="21"/>
              </w:rPr>
              <w:t>书</w:t>
            </w:r>
          </w:p>
        </w:tc>
        <w:tc>
          <w:tcPr>
            <w:tcW w:w="5306" w:type="dxa"/>
            <w:vAlign w:val="top"/>
          </w:tcPr>
          <w:p>
            <w:pPr>
              <w:spacing w:before="149" w:line="228" w:lineRule="auto"/>
              <w:ind w:left="227"/>
              <w:rPr>
                <w:rFonts w:hint="eastAsia" w:ascii="宋体" w:hAnsi="宋体" w:eastAsia="宋体" w:cs="宋体"/>
                <w:color w:val="auto"/>
                <w:sz w:val="21"/>
                <w:szCs w:val="21"/>
              </w:rPr>
            </w:pPr>
            <w:r>
              <w:rPr>
                <w:rFonts w:hint="eastAsia" w:ascii="宋体" w:hAnsi="宋体" w:eastAsia="宋体" w:cs="宋体"/>
                <w:color w:val="auto"/>
                <w:spacing w:val="15"/>
                <w:sz w:val="21"/>
                <w:szCs w:val="21"/>
              </w:rPr>
              <w:t>按</w:t>
            </w:r>
            <w:r>
              <w:rPr>
                <w:rFonts w:hint="eastAsia" w:ascii="宋体" w:hAnsi="宋体" w:eastAsia="宋体" w:cs="宋体"/>
                <w:color w:val="auto"/>
                <w:spacing w:val="8"/>
                <w:sz w:val="21"/>
                <w:szCs w:val="21"/>
              </w:rPr>
              <w:t>招标文件要求提供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55" w:line="228" w:lineRule="auto"/>
              <w:ind w:left="909"/>
              <w:rPr>
                <w:rFonts w:hint="eastAsia" w:ascii="宋体" w:hAnsi="宋体" w:eastAsia="宋体" w:cs="宋体"/>
                <w:color w:val="auto"/>
                <w:sz w:val="21"/>
                <w:szCs w:val="21"/>
              </w:rPr>
            </w:pPr>
            <w:r>
              <w:rPr>
                <w:rFonts w:hint="eastAsia" w:ascii="宋体" w:hAnsi="宋体" w:eastAsia="宋体" w:cs="宋体"/>
                <w:color w:val="auto"/>
                <w:spacing w:val="9"/>
                <w:sz w:val="21"/>
                <w:szCs w:val="21"/>
              </w:rPr>
              <w:t>近三年财务状况</w:t>
            </w:r>
            <w:r>
              <w:rPr>
                <w:rFonts w:hint="eastAsia" w:ascii="宋体" w:hAnsi="宋体" w:eastAsia="宋体" w:cs="宋体"/>
                <w:color w:val="auto"/>
                <w:spacing w:val="7"/>
                <w:sz w:val="21"/>
                <w:szCs w:val="21"/>
              </w:rPr>
              <w:t>表</w:t>
            </w:r>
          </w:p>
        </w:tc>
        <w:tc>
          <w:tcPr>
            <w:tcW w:w="5306" w:type="dxa"/>
            <w:vAlign w:val="top"/>
          </w:tcPr>
          <w:p>
            <w:pPr>
              <w:spacing w:before="154" w:line="228" w:lineRule="auto"/>
              <w:ind w:left="227"/>
              <w:rPr>
                <w:rFonts w:hint="eastAsia" w:ascii="宋体" w:hAnsi="宋体" w:eastAsia="宋体" w:cs="宋体"/>
                <w:color w:val="auto"/>
                <w:sz w:val="21"/>
                <w:szCs w:val="21"/>
              </w:rPr>
            </w:pPr>
            <w:r>
              <w:rPr>
                <w:rFonts w:hint="eastAsia" w:ascii="宋体" w:hAnsi="宋体" w:eastAsia="宋体" w:cs="宋体"/>
                <w:color w:val="auto"/>
                <w:spacing w:val="15"/>
                <w:sz w:val="21"/>
                <w:szCs w:val="21"/>
              </w:rPr>
              <w:t>按</w:t>
            </w:r>
            <w:r>
              <w:rPr>
                <w:rFonts w:hint="eastAsia" w:ascii="宋体" w:hAnsi="宋体" w:eastAsia="宋体" w:cs="宋体"/>
                <w:color w:val="auto"/>
                <w:spacing w:val="8"/>
                <w:sz w:val="21"/>
                <w:szCs w:val="21"/>
              </w:rPr>
              <w:t>招标文件要求提供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00" w:line="228" w:lineRule="auto"/>
              <w:ind w:left="1333"/>
              <w:rPr>
                <w:rFonts w:hint="eastAsia" w:ascii="宋体" w:hAnsi="宋体" w:eastAsia="宋体" w:cs="宋体"/>
                <w:color w:val="auto"/>
                <w:sz w:val="21"/>
                <w:szCs w:val="21"/>
              </w:rPr>
            </w:pPr>
            <w:r>
              <w:rPr>
                <w:rFonts w:hint="eastAsia" w:ascii="宋体" w:hAnsi="宋体" w:eastAsia="宋体" w:cs="宋体"/>
                <w:color w:val="auto"/>
                <w:spacing w:val="8"/>
                <w:sz w:val="21"/>
                <w:szCs w:val="21"/>
              </w:rPr>
              <w:t>项</w:t>
            </w:r>
            <w:r>
              <w:rPr>
                <w:rFonts w:hint="eastAsia" w:ascii="宋体" w:hAnsi="宋体" w:eastAsia="宋体" w:cs="宋体"/>
                <w:color w:val="auto"/>
                <w:spacing w:val="6"/>
                <w:sz w:val="21"/>
                <w:szCs w:val="21"/>
              </w:rPr>
              <w:t>目经理</w:t>
            </w:r>
          </w:p>
        </w:tc>
        <w:tc>
          <w:tcPr>
            <w:tcW w:w="5306" w:type="dxa"/>
            <w:vAlign w:val="top"/>
          </w:tcPr>
          <w:p>
            <w:pPr>
              <w:spacing w:before="100" w:line="228" w:lineRule="auto"/>
              <w:ind w:left="227"/>
              <w:rPr>
                <w:rFonts w:hint="eastAsia" w:ascii="宋体" w:hAnsi="宋体" w:eastAsia="宋体" w:cs="宋体"/>
                <w:color w:val="auto"/>
                <w:sz w:val="21"/>
                <w:szCs w:val="21"/>
              </w:rPr>
            </w:pPr>
            <w:r>
              <w:rPr>
                <w:rFonts w:hint="eastAsia" w:ascii="宋体" w:hAnsi="宋体" w:eastAsia="宋体" w:cs="宋体"/>
                <w:color w:val="auto"/>
                <w:spacing w:val="15"/>
                <w:sz w:val="21"/>
                <w:szCs w:val="21"/>
              </w:rPr>
              <w:t>符</w:t>
            </w:r>
            <w:r>
              <w:rPr>
                <w:rFonts w:hint="eastAsia" w:ascii="宋体" w:hAnsi="宋体" w:eastAsia="宋体" w:cs="宋体"/>
                <w:color w:val="auto"/>
                <w:spacing w:val="8"/>
                <w:sz w:val="21"/>
                <w:szCs w:val="21"/>
              </w:rPr>
              <w:t>合招标文件的要求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09" w:line="228" w:lineRule="auto"/>
              <w:ind w:left="913"/>
              <w:rPr>
                <w:rFonts w:hint="eastAsia" w:ascii="宋体" w:hAnsi="宋体" w:eastAsia="宋体" w:cs="宋体"/>
                <w:color w:val="auto"/>
                <w:sz w:val="21"/>
                <w:szCs w:val="21"/>
              </w:rPr>
            </w:pPr>
            <w:r>
              <w:rPr>
                <w:rFonts w:hint="eastAsia" w:ascii="宋体" w:hAnsi="宋体" w:eastAsia="宋体" w:cs="宋体"/>
                <w:color w:val="auto"/>
                <w:spacing w:val="10"/>
                <w:sz w:val="21"/>
                <w:szCs w:val="21"/>
              </w:rPr>
              <w:t>项</w:t>
            </w:r>
            <w:r>
              <w:rPr>
                <w:rFonts w:hint="eastAsia" w:ascii="宋体" w:hAnsi="宋体" w:eastAsia="宋体" w:cs="宋体"/>
                <w:color w:val="auto"/>
                <w:spacing w:val="8"/>
                <w:sz w:val="21"/>
                <w:szCs w:val="21"/>
              </w:rPr>
              <w:t>目管理机构组成</w:t>
            </w:r>
          </w:p>
        </w:tc>
        <w:tc>
          <w:tcPr>
            <w:tcW w:w="5306" w:type="dxa"/>
            <w:vAlign w:val="top"/>
          </w:tcPr>
          <w:p>
            <w:pPr>
              <w:spacing w:before="110" w:line="228" w:lineRule="auto"/>
              <w:ind w:left="227"/>
              <w:rPr>
                <w:rFonts w:hint="eastAsia" w:ascii="宋体" w:hAnsi="宋体" w:eastAsia="宋体" w:cs="宋体"/>
                <w:color w:val="auto"/>
                <w:sz w:val="21"/>
                <w:szCs w:val="21"/>
              </w:rPr>
            </w:pPr>
            <w:r>
              <w:rPr>
                <w:rFonts w:hint="eastAsia" w:ascii="宋体" w:hAnsi="宋体" w:eastAsia="宋体" w:cs="宋体"/>
                <w:color w:val="auto"/>
                <w:spacing w:val="15"/>
                <w:sz w:val="21"/>
                <w:szCs w:val="21"/>
              </w:rPr>
              <w:t>符</w:t>
            </w:r>
            <w:r>
              <w:rPr>
                <w:rFonts w:hint="eastAsia" w:ascii="宋体" w:hAnsi="宋体" w:eastAsia="宋体" w:cs="宋体"/>
                <w:color w:val="auto"/>
                <w:spacing w:val="8"/>
                <w:sz w:val="21"/>
                <w:szCs w:val="21"/>
              </w:rPr>
              <w:t>合招标文件的要求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78" w:line="270" w:lineRule="auto"/>
              <w:ind w:left="13" w:right="10"/>
              <w:rPr>
                <w:rFonts w:hint="eastAsia" w:ascii="宋体" w:hAnsi="宋体" w:eastAsia="宋体" w:cs="宋体"/>
                <w:color w:val="auto"/>
                <w:sz w:val="21"/>
                <w:szCs w:val="21"/>
              </w:rPr>
            </w:pPr>
            <w:r>
              <w:rPr>
                <w:rFonts w:hint="eastAsia" w:ascii="宋体" w:hAnsi="宋体" w:eastAsia="宋体" w:cs="宋体"/>
                <w:color w:val="auto"/>
                <w:spacing w:val="12"/>
                <w:sz w:val="21"/>
                <w:szCs w:val="21"/>
              </w:rPr>
              <w:t>参加政府釆购活动前 3 年内在经营</w:t>
            </w:r>
            <w:r>
              <w:rPr>
                <w:rFonts w:hint="eastAsia" w:ascii="宋体" w:hAnsi="宋体" w:eastAsia="宋体" w:cs="宋体"/>
                <w:color w:val="auto"/>
                <w:spacing w:val="9"/>
                <w:sz w:val="21"/>
                <w:szCs w:val="21"/>
              </w:rPr>
              <w:t>活</w:t>
            </w:r>
            <w:r>
              <w:rPr>
                <w:rFonts w:hint="eastAsia" w:ascii="宋体" w:hAnsi="宋体" w:eastAsia="宋体" w:cs="宋体"/>
                <w:color w:val="auto"/>
                <w:sz w:val="21"/>
                <w:szCs w:val="21"/>
              </w:rPr>
              <w:t xml:space="preserve"> </w:t>
            </w:r>
            <w:r>
              <w:rPr>
                <w:rFonts w:hint="eastAsia" w:ascii="宋体" w:hAnsi="宋体" w:eastAsia="宋体" w:cs="宋体"/>
                <w:color w:val="auto"/>
                <w:spacing w:val="23"/>
                <w:sz w:val="21"/>
                <w:szCs w:val="21"/>
              </w:rPr>
              <w:t>动</w:t>
            </w:r>
            <w:r>
              <w:rPr>
                <w:rFonts w:hint="eastAsia" w:ascii="宋体" w:hAnsi="宋体" w:eastAsia="宋体" w:cs="宋体"/>
                <w:color w:val="auto"/>
                <w:spacing w:val="16"/>
                <w:sz w:val="21"/>
                <w:szCs w:val="21"/>
              </w:rPr>
              <w:t>中没有重大违法记录及有关信用信</w:t>
            </w:r>
            <w:r>
              <w:rPr>
                <w:rFonts w:hint="eastAsia" w:ascii="宋体" w:hAnsi="宋体" w:eastAsia="宋体" w:cs="宋体"/>
                <w:color w:val="auto"/>
                <w:spacing w:val="8"/>
                <w:sz w:val="21"/>
                <w:szCs w:val="21"/>
              </w:rPr>
              <w:t>息的书面声明</w:t>
            </w:r>
          </w:p>
        </w:tc>
        <w:tc>
          <w:tcPr>
            <w:tcW w:w="5306" w:type="dxa"/>
            <w:vAlign w:val="top"/>
          </w:tcPr>
          <w:p>
            <w:pPr>
              <w:spacing w:line="306" w:lineRule="auto"/>
              <w:rPr>
                <w:rFonts w:hint="eastAsia" w:ascii="宋体" w:hAnsi="宋体" w:eastAsia="宋体" w:cs="宋体"/>
                <w:color w:val="auto"/>
                <w:sz w:val="21"/>
                <w:szCs w:val="21"/>
              </w:rPr>
            </w:pPr>
          </w:p>
          <w:p>
            <w:pPr>
              <w:spacing w:before="65" w:line="228" w:lineRule="auto"/>
              <w:ind w:left="227"/>
              <w:rPr>
                <w:rFonts w:hint="eastAsia" w:ascii="宋体" w:hAnsi="宋体" w:eastAsia="宋体" w:cs="宋体"/>
                <w:color w:val="auto"/>
                <w:sz w:val="21"/>
                <w:szCs w:val="21"/>
              </w:rPr>
            </w:pPr>
            <w:r>
              <w:rPr>
                <w:rFonts w:hint="eastAsia" w:ascii="宋体" w:hAnsi="宋体" w:eastAsia="宋体" w:cs="宋体"/>
                <w:color w:val="auto"/>
                <w:spacing w:val="9"/>
                <w:sz w:val="21"/>
                <w:szCs w:val="21"/>
              </w:rPr>
              <w:t>符合招标文件格式的要求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200" w:line="228" w:lineRule="auto"/>
              <w:ind w:left="493"/>
              <w:rPr>
                <w:rFonts w:hint="eastAsia" w:ascii="宋体" w:hAnsi="宋体" w:eastAsia="宋体" w:cs="宋体"/>
                <w:color w:val="auto"/>
                <w:sz w:val="21"/>
                <w:szCs w:val="21"/>
              </w:rPr>
            </w:pPr>
            <w:r>
              <w:rPr>
                <w:rFonts w:hint="eastAsia" w:ascii="宋体" w:hAnsi="宋体" w:eastAsia="宋体" w:cs="宋体"/>
                <w:color w:val="auto"/>
                <w:spacing w:val="9"/>
                <w:sz w:val="21"/>
                <w:szCs w:val="21"/>
              </w:rPr>
              <w:t>投标人前期服务情况声明</w:t>
            </w:r>
            <w:r>
              <w:rPr>
                <w:rFonts w:hint="eastAsia" w:ascii="宋体" w:hAnsi="宋体" w:eastAsia="宋体" w:cs="宋体"/>
                <w:color w:val="auto"/>
                <w:spacing w:val="8"/>
                <w:sz w:val="21"/>
                <w:szCs w:val="21"/>
              </w:rPr>
              <w:t>函</w:t>
            </w:r>
          </w:p>
        </w:tc>
        <w:tc>
          <w:tcPr>
            <w:tcW w:w="5306" w:type="dxa"/>
            <w:vAlign w:val="top"/>
          </w:tcPr>
          <w:p>
            <w:pPr>
              <w:spacing w:before="199" w:line="228" w:lineRule="auto"/>
              <w:ind w:left="227"/>
              <w:rPr>
                <w:rFonts w:hint="eastAsia" w:ascii="宋体" w:hAnsi="宋体" w:eastAsia="宋体" w:cs="宋体"/>
                <w:color w:val="auto"/>
                <w:sz w:val="21"/>
                <w:szCs w:val="21"/>
              </w:rPr>
            </w:pPr>
            <w:r>
              <w:rPr>
                <w:rFonts w:hint="eastAsia" w:ascii="宋体" w:hAnsi="宋体" w:eastAsia="宋体" w:cs="宋体"/>
                <w:color w:val="auto"/>
                <w:spacing w:val="9"/>
                <w:sz w:val="21"/>
                <w:szCs w:val="21"/>
              </w:rPr>
              <w:t>符合招标文件格式的要求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34" w:line="227" w:lineRule="auto"/>
              <w:ind w:left="596"/>
              <w:rPr>
                <w:rFonts w:hint="eastAsia" w:ascii="宋体" w:hAnsi="宋体" w:eastAsia="宋体" w:cs="宋体"/>
                <w:color w:val="auto"/>
                <w:sz w:val="21"/>
                <w:szCs w:val="21"/>
              </w:rPr>
            </w:pPr>
            <w:r>
              <w:rPr>
                <w:rFonts w:hint="eastAsia" w:ascii="宋体" w:hAnsi="宋体" w:eastAsia="宋体" w:cs="宋体"/>
                <w:color w:val="auto"/>
                <w:spacing w:val="10"/>
                <w:sz w:val="21"/>
                <w:szCs w:val="21"/>
              </w:rPr>
              <w:t>农</w:t>
            </w:r>
            <w:r>
              <w:rPr>
                <w:rFonts w:hint="eastAsia" w:ascii="宋体" w:hAnsi="宋体" w:eastAsia="宋体" w:cs="宋体"/>
                <w:color w:val="auto"/>
                <w:spacing w:val="9"/>
                <w:sz w:val="21"/>
                <w:szCs w:val="21"/>
              </w:rPr>
              <w:t>民工工资保障金承诺书</w:t>
            </w:r>
          </w:p>
        </w:tc>
        <w:tc>
          <w:tcPr>
            <w:tcW w:w="5306" w:type="dxa"/>
            <w:vAlign w:val="top"/>
          </w:tcPr>
          <w:p>
            <w:pPr>
              <w:spacing w:before="103" w:line="274" w:lineRule="exact"/>
              <w:ind w:left="227"/>
              <w:rPr>
                <w:rFonts w:hint="eastAsia" w:ascii="宋体" w:hAnsi="宋体" w:eastAsia="宋体" w:cs="宋体"/>
                <w:color w:val="auto"/>
                <w:sz w:val="21"/>
                <w:szCs w:val="21"/>
              </w:rPr>
            </w:pPr>
            <w:r>
              <w:rPr>
                <w:rFonts w:hint="eastAsia" w:ascii="宋体" w:hAnsi="宋体" w:eastAsia="宋体" w:cs="宋体"/>
                <w:color w:val="auto"/>
                <w:spacing w:val="11"/>
                <w:position w:val="2"/>
                <w:sz w:val="21"/>
                <w:szCs w:val="21"/>
              </w:rPr>
              <w:t>符</w:t>
            </w:r>
            <w:r>
              <w:rPr>
                <w:rFonts w:hint="eastAsia" w:ascii="宋体" w:hAnsi="宋体" w:eastAsia="宋体" w:cs="宋体"/>
                <w:color w:val="auto"/>
                <w:spacing w:val="7"/>
                <w:position w:val="2"/>
                <w:sz w:val="21"/>
                <w:szCs w:val="21"/>
              </w:rPr>
              <w:t>合桂劳社发[2009]50 号文规定并作出承诺。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line="246" w:lineRule="auto"/>
              <w:rPr>
                <w:rFonts w:hint="eastAsia" w:ascii="宋体" w:hAnsi="宋体" w:eastAsia="宋体" w:cs="宋体"/>
                <w:color w:val="auto"/>
                <w:sz w:val="21"/>
                <w:szCs w:val="21"/>
              </w:rPr>
            </w:pPr>
          </w:p>
          <w:p>
            <w:pPr>
              <w:spacing w:before="65" w:line="228" w:lineRule="auto"/>
              <w:ind w:left="807"/>
              <w:rPr>
                <w:rFonts w:hint="eastAsia" w:ascii="宋体" w:hAnsi="宋体" w:eastAsia="宋体" w:cs="宋体"/>
                <w:color w:val="auto"/>
                <w:sz w:val="21"/>
                <w:szCs w:val="21"/>
              </w:rPr>
            </w:pPr>
            <w:r>
              <w:rPr>
                <w:rFonts w:hint="eastAsia" w:ascii="宋体" w:hAnsi="宋体" w:eastAsia="宋体" w:cs="宋体"/>
                <w:color w:val="auto"/>
                <w:spacing w:val="14"/>
                <w:sz w:val="21"/>
                <w:szCs w:val="21"/>
              </w:rPr>
              <w:t>工</w:t>
            </w:r>
            <w:r>
              <w:rPr>
                <w:rFonts w:hint="eastAsia" w:ascii="宋体" w:hAnsi="宋体" w:eastAsia="宋体" w:cs="宋体"/>
                <w:color w:val="auto"/>
                <w:spacing w:val="8"/>
                <w:sz w:val="21"/>
                <w:szCs w:val="21"/>
              </w:rPr>
              <w:t>程渣土清运承诺书</w:t>
            </w:r>
          </w:p>
        </w:tc>
        <w:tc>
          <w:tcPr>
            <w:tcW w:w="5306" w:type="dxa"/>
            <w:vAlign w:val="top"/>
          </w:tcPr>
          <w:p>
            <w:pPr>
              <w:spacing w:before="126" w:line="451" w:lineRule="exact"/>
              <w:ind w:left="18" w:firstLine="444" w:firstLineChars="200"/>
              <w:rPr>
                <w:rFonts w:hint="eastAsia" w:ascii="宋体" w:hAnsi="宋体" w:eastAsia="宋体" w:cs="宋体"/>
                <w:color w:val="auto"/>
                <w:sz w:val="21"/>
                <w:szCs w:val="21"/>
                <w:lang w:eastAsia="zh-CN"/>
              </w:rPr>
            </w:pPr>
            <w:r>
              <w:rPr>
                <w:rFonts w:hint="eastAsia" w:ascii="宋体" w:hAnsi="宋体" w:eastAsia="宋体" w:cs="宋体"/>
                <w:color w:val="auto"/>
                <w:spacing w:val="6"/>
                <w:position w:val="16"/>
                <w:sz w:val="21"/>
                <w:szCs w:val="21"/>
              </w:rPr>
              <w:t>按</w:t>
            </w:r>
            <w:r>
              <w:rPr>
                <w:rFonts w:hint="eastAsia" w:ascii="宋体" w:hAnsi="宋体" w:eastAsia="宋体" w:cs="宋体"/>
                <w:color w:val="auto"/>
                <w:spacing w:val="5"/>
                <w:position w:val="16"/>
                <w:sz w:val="21"/>
                <w:szCs w:val="21"/>
              </w:rPr>
              <w:t>照桂林市建设工程招标站市建招字： [2011]02 号的规定</w:t>
            </w:r>
            <w:r>
              <w:rPr>
                <w:rFonts w:hint="eastAsia" w:ascii="宋体" w:hAnsi="宋体" w:cs="宋体"/>
                <w:color w:val="auto"/>
                <w:spacing w:val="5"/>
                <w:position w:val="16"/>
                <w:sz w:val="21"/>
                <w:szCs w:val="21"/>
                <w:lang w:eastAsia="zh-CN"/>
              </w:rPr>
              <w:t>并作出承诺。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55" w:line="228" w:lineRule="auto"/>
              <w:ind w:left="1329"/>
              <w:rPr>
                <w:rFonts w:hint="eastAsia" w:ascii="宋体" w:hAnsi="宋体" w:eastAsia="宋体" w:cs="宋体"/>
                <w:color w:val="auto"/>
                <w:sz w:val="21"/>
                <w:szCs w:val="21"/>
              </w:rPr>
            </w:pPr>
            <w:r>
              <w:rPr>
                <w:rFonts w:hint="eastAsia" w:ascii="宋体" w:hAnsi="宋体" w:eastAsia="宋体" w:cs="宋体"/>
                <w:color w:val="auto"/>
                <w:spacing w:val="9"/>
                <w:sz w:val="21"/>
                <w:szCs w:val="21"/>
              </w:rPr>
              <w:t>诚</w:t>
            </w:r>
            <w:r>
              <w:rPr>
                <w:rFonts w:hint="eastAsia" w:ascii="宋体" w:hAnsi="宋体" w:eastAsia="宋体" w:cs="宋体"/>
                <w:color w:val="auto"/>
                <w:spacing w:val="7"/>
                <w:sz w:val="21"/>
                <w:szCs w:val="21"/>
              </w:rPr>
              <w:t>信声明</w:t>
            </w:r>
          </w:p>
        </w:tc>
        <w:tc>
          <w:tcPr>
            <w:tcW w:w="5306" w:type="dxa"/>
            <w:vAlign w:val="top"/>
          </w:tcPr>
          <w:p>
            <w:pPr>
              <w:spacing w:before="154" w:line="228" w:lineRule="auto"/>
              <w:ind w:left="227"/>
              <w:rPr>
                <w:rFonts w:hint="eastAsia" w:ascii="宋体" w:hAnsi="宋体" w:eastAsia="宋体" w:cs="宋体"/>
                <w:color w:val="auto"/>
                <w:sz w:val="21"/>
                <w:szCs w:val="21"/>
              </w:rPr>
            </w:pPr>
            <w:r>
              <w:rPr>
                <w:rFonts w:hint="eastAsia" w:ascii="宋体" w:hAnsi="宋体" w:eastAsia="宋体" w:cs="宋体"/>
                <w:color w:val="auto"/>
                <w:spacing w:val="9"/>
                <w:sz w:val="21"/>
                <w:szCs w:val="21"/>
              </w:rPr>
              <w:t>符合招标文件格式的要求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662" w:type="dxa"/>
            <w:vMerge w:val="continue"/>
            <w:tcBorders>
              <w:top w:val="nil"/>
              <w:bottom w:val="nil"/>
            </w:tcBorders>
            <w:vAlign w:val="top"/>
          </w:tcPr>
          <w:p>
            <w:pPr>
              <w:rPr>
                <w:rFonts w:hint="eastAsia" w:ascii="宋体" w:hAnsi="宋体" w:eastAsia="宋体" w:cs="宋体"/>
                <w:color w:val="auto"/>
                <w:sz w:val="21"/>
                <w:szCs w:val="21"/>
              </w:rPr>
            </w:pPr>
          </w:p>
        </w:tc>
        <w:tc>
          <w:tcPr>
            <w:tcW w:w="656" w:type="dxa"/>
            <w:vMerge w:val="continue"/>
            <w:tcBorders>
              <w:top w:val="nil"/>
              <w:bottom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before="143" w:line="228" w:lineRule="auto"/>
              <w:ind w:left="493"/>
              <w:rPr>
                <w:rFonts w:hint="eastAsia" w:ascii="宋体" w:hAnsi="宋体" w:eastAsia="宋体" w:cs="宋体"/>
                <w:color w:val="auto"/>
                <w:sz w:val="21"/>
                <w:szCs w:val="21"/>
              </w:rPr>
            </w:pPr>
            <w:r>
              <w:rPr>
                <w:rFonts w:hint="eastAsia" w:ascii="宋体" w:hAnsi="宋体" w:eastAsia="宋体" w:cs="宋体"/>
                <w:color w:val="auto"/>
                <w:spacing w:val="9"/>
                <w:sz w:val="21"/>
                <w:szCs w:val="21"/>
              </w:rPr>
              <w:t>项目经理无在建工程承诺</w:t>
            </w:r>
            <w:r>
              <w:rPr>
                <w:rFonts w:hint="eastAsia" w:ascii="宋体" w:hAnsi="宋体" w:eastAsia="宋体" w:cs="宋体"/>
                <w:color w:val="auto"/>
                <w:spacing w:val="7"/>
                <w:sz w:val="21"/>
                <w:szCs w:val="21"/>
              </w:rPr>
              <w:t>书</w:t>
            </w:r>
          </w:p>
        </w:tc>
        <w:tc>
          <w:tcPr>
            <w:tcW w:w="5306" w:type="dxa"/>
            <w:vAlign w:val="top"/>
          </w:tcPr>
          <w:p>
            <w:pPr>
              <w:spacing w:before="143" w:line="228" w:lineRule="auto"/>
              <w:ind w:left="227"/>
              <w:rPr>
                <w:rFonts w:hint="eastAsia" w:ascii="宋体" w:hAnsi="宋体" w:eastAsia="宋体" w:cs="宋体"/>
                <w:color w:val="auto"/>
                <w:sz w:val="21"/>
                <w:szCs w:val="21"/>
              </w:rPr>
            </w:pPr>
            <w:r>
              <w:rPr>
                <w:rFonts w:hint="eastAsia" w:ascii="宋体" w:hAnsi="宋体" w:eastAsia="宋体" w:cs="宋体"/>
                <w:color w:val="auto"/>
                <w:spacing w:val="9"/>
                <w:sz w:val="21"/>
                <w:szCs w:val="21"/>
              </w:rPr>
              <w:t>符合招标文件格式的要求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9" w:hRule="atLeast"/>
        </w:trPr>
        <w:tc>
          <w:tcPr>
            <w:tcW w:w="662" w:type="dxa"/>
            <w:vMerge w:val="continue"/>
            <w:tcBorders>
              <w:top w:val="nil"/>
            </w:tcBorders>
            <w:vAlign w:val="top"/>
          </w:tcPr>
          <w:p>
            <w:pPr>
              <w:rPr>
                <w:rFonts w:hint="eastAsia" w:ascii="宋体" w:hAnsi="宋体" w:eastAsia="宋体" w:cs="宋体"/>
                <w:color w:val="auto"/>
                <w:sz w:val="21"/>
                <w:szCs w:val="21"/>
              </w:rPr>
            </w:pPr>
          </w:p>
        </w:tc>
        <w:tc>
          <w:tcPr>
            <w:tcW w:w="656" w:type="dxa"/>
            <w:vMerge w:val="continue"/>
            <w:tcBorders>
              <w:top w:val="nil"/>
            </w:tcBorders>
            <w:textDirection w:val="tbRlV"/>
            <w:vAlign w:val="top"/>
          </w:tcPr>
          <w:p>
            <w:pPr>
              <w:rPr>
                <w:rFonts w:hint="eastAsia" w:ascii="宋体" w:hAnsi="宋体" w:eastAsia="宋体" w:cs="宋体"/>
                <w:color w:val="auto"/>
                <w:sz w:val="21"/>
                <w:szCs w:val="21"/>
              </w:rPr>
            </w:pPr>
          </w:p>
        </w:tc>
        <w:tc>
          <w:tcPr>
            <w:tcW w:w="3493" w:type="dxa"/>
            <w:gridSpan w:val="2"/>
            <w:vAlign w:val="top"/>
          </w:tcPr>
          <w:p>
            <w:pPr>
              <w:spacing w:line="324" w:lineRule="auto"/>
              <w:rPr>
                <w:rFonts w:hint="eastAsia" w:ascii="宋体" w:hAnsi="宋体" w:eastAsia="宋体" w:cs="宋体"/>
                <w:color w:val="auto"/>
                <w:sz w:val="21"/>
                <w:szCs w:val="21"/>
              </w:rPr>
            </w:pPr>
            <w:r>
              <w:rPr>
                <w:color w:val="auto"/>
                <w:sz w:val="21"/>
              </w:rPr>
              <mc:AlternateContent>
                <mc:Choice Requires="wps">
                  <w:drawing>
                    <wp:anchor distT="0" distB="0" distL="114300" distR="114300" simplePos="0" relativeHeight="251668480" behindDoc="0" locked="0" layoutInCell="1" allowOverlap="1">
                      <wp:simplePos x="0" y="0"/>
                      <wp:positionH relativeFrom="column">
                        <wp:posOffset>-850900</wp:posOffset>
                      </wp:positionH>
                      <wp:positionV relativeFrom="paragraph">
                        <wp:posOffset>635</wp:posOffset>
                      </wp:positionV>
                      <wp:extent cx="933450" cy="0"/>
                      <wp:effectExtent l="0" t="0" r="0" b="0"/>
                      <wp:wrapNone/>
                      <wp:docPr id="2" name="直接连接符 2"/>
                      <wp:cNvGraphicFramePr/>
                      <a:graphic xmlns:a="http://schemas.openxmlformats.org/drawingml/2006/main">
                        <a:graphicData uri="http://schemas.microsoft.com/office/word/2010/wordprocessingShape">
                          <wps:wsp>
                            <wps:cNvCnPr/>
                            <wps:spPr>
                              <a:xfrm>
                                <a:off x="737235" y="90424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7pt;margin-top:0.05pt;height:0pt;width:73.5pt;z-index:251668480;mso-width-relative:page;mso-height-relative:page;" filled="f" stroked="t" coordsize="21600,21600" o:gfxdata="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7FRNEAAAAFAQAADwAAAAAAAAABACAAAAAiAAAAZHJzL2Rvd25yZXYueG1sUEsB&#10;AhQAFAAAAAgAh07iQCcW/OH8AQAA3AMAAA4AAAAAAAAAAQAgAAAAIAEAAGRycy9lMm9Eb2MueG1s&#10;UEsFBgAAAAAGAAYAWQEAAI4FAAAAAA==&#10;">
                      <v:fill on="f" focussize="0,0"/>
                      <v:stroke color="#000000 [3200]" joinstyle="round"/>
                      <v:imagedata o:title=""/>
                      <o:lock v:ext="edit" aspectratio="f"/>
                    </v:line>
                  </w:pict>
                </mc:Fallback>
              </mc:AlternateContent>
            </w:r>
          </w:p>
          <w:p>
            <w:pPr>
              <w:spacing w:before="65" w:line="227" w:lineRule="auto"/>
              <w:ind w:left="493"/>
              <w:rPr>
                <w:rFonts w:hint="eastAsia" w:ascii="宋体" w:hAnsi="宋体" w:eastAsia="宋体" w:cs="宋体"/>
                <w:color w:val="auto"/>
                <w:sz w:val="21"/>
                <w:szCs w:val="21"/>
              </w:rPr>
            </w:pPr>
            <w:r>
              <w:rPr>
                <w:rFonts w:hint="eastAsia" w:ascii="宋体" w:hAnsi="宋体" w:eastAsia="宋体" w:cs="宋体"/>
                <w:color w:val="auto"/>
                <w:spacing w:val="9"/>
                <w:sz w:val="21"/>
                <w:szCs w:val="21"/>
              </w:rPr>
              <w:t>投标人企业股东及出资信</w:t>
            </w:r>
            <w:r>
              <w:rPr>
                <w:rFonts w:hint="eastAsia" w:ascii="宋体" w:hAnsi="宋体" w:eastAsia="宋体" w:cs="宋体"/>
                <w:color w:val="auto"/>
                <w:spacing w:val="8"/>
                <w:sz w:val="21"/>
                <w:szCs w:val="21"/>
              </w:rPr>
              <w:t>息</w:t>
            </w:r>
          </w:p>
        </w:tc>
        <w:tc>
          <w:tcPr>
            <w:tcW w:w="5306" w:type="dxa"/>
            <w:vAlign w:val="top"/>
          </w:tcPr>
          <w:p>
            <w:pPr>
              <w:spacing w:before="95" w:line="270" w:lineRule="auto"/>
              <w:ind w:left="15" w:right="9" w:firstLine="464" w:firstLineChars="200"/>
              <w:rPr>
                <w:rFonts w:hint="eastAsia" w:ascii="宋体" w:hAnsi="宋体" w:eastAsia="宋体" w:cs="宋体"/>
                <w:color w:val="auto"/>
                <w:sz w:val="21"/>
                <w:szCs w:val="21"/>
              </w:rPr>
            </w:pPr>
            <w:r>
              <w:rPr>
                <w:rFonts w:hint="eastAsia" w:ascii="宋体" w:hAnsi="宋体" w:eastAsia="宋体" w:cs="宋体"/>
                <w:color w:val="auto"/>
                <w:spacing w:val="11"/>
                <w:sz w:val="21"/>
                <w:szCs w:val="21"/>
              </w:rPr>
              <w:t>投标人是否不存在“单位负责人为同一人或者存在直</w:t>
            </w:r>
            <w:r>
              <w:rPr>
                <w:rFonts w:hint="eastAsia" w:ascii="宋体" w:hAnsi="宋体" w:eastAsia="宋体" w:cs="宋体"/>
                <w:color w:val="auto"/>
                <w:spacing w:val="10"/>
                <w:sz w:val="21"/>
                <w:szCs w:val="21"/>
              </w:rPr>
              <w:t>接</w:t>
            </w:r>
            <w:r>
              <w:rPr>
                <w:rFonts w:hint="eastAsia" w:ascii="宋体" w:hAnsi="宋体" w:eastAsia="宋体" w:cs="宋体"/>
                <w:color w:val="auto"/>
                <w:sz w:val="21"/>
                <w:szCs w:val="21"/>
              </w:rPr>
              <w:t xml:space="preserve"> </w:t>
            </w:r>
            <w:r>
              <w:rPr>
                <w:rFonts w:hint="eastAsia" w:ascii="宋体" w:hAnsi="宋体" w:eastAsia="宋体" w:cs="宋体"/>
                <w:color w:val="auto"/>
                <w:spacing w:val="20"/>
                <w:sz w:val="21"/>
                <w:szCs w:val="21"/>
              </w:rPr>
              <w:t>控</w:t>
            </w:r>
            <w:r>
              <w:rPr>
                <w:rFonts w:hint="eastAsia" w:ascii="宋体" w:hAnsi="宋体" w:eastAsia="宋体" w:cs="宋体"/>
                <w:color w:val="auto"/>
                <w:spacing w:val="12"/>
                <w:sz w:val="21"/>
                <w:szCs w:val="21"/>
              </w:rPr>
              <w:t>股</w:t>
            </w:r>
            <w:r>
              <w:rPr>
                <w:rFonts w:hint="eastAsia" w:ascii="宋体" w:hAnsi="宋体" w:eastAsia="宋体" w:cs="宋体"/>
                <w:color w:val="auto"/>
                <w:spacing w:val="10"/>
                <w:sz w:val="21"/>
                <w:szCs w:val="21"/>
              </w:rPr>
              <w:t>、管理关系”情形 (以评标阶段通过《国家企业信用</w:t>
            </w:r>
            <w:r>
              <w:rPr>
                <w:rFonts w:hint="eastAsia" w:ascii="宋体" w:hAnsi="宋体" w:eastAsia="宋体" w:cs="宋体"/>
                <w:color w:val="auto"/>
                <w:sz w:val="21"/>
                <w:szCs w:val="21"/>
              </w:rPr>
              <w:t xml:space="preserve"> </w:t>
            </w:r>
            <w:r>
              <w:rPr>
                <w:rFonts w:hint="eastAsia" w:ascii="宋体" w:hAnsi="宋体" w:eastAsia="宋体" w:cs="宋体"/>
                <w:color w:val="auto"/>
                <w:spacing w:val="16"/>
                <w:sz w:val="21"/>
                <w:szCs w:val="21"/>
              </w:rPr>
              <w:t>信</w:t>
            </w:r>
            <w:r>
              <w:rPr>
                <w:rFonts w:hint="eastAsia" w:ascii="宋体" w:hAnsi="宋体" w:eastAsia="宋体" w:cs="宋体"/>
                <w:color w:val="auto"/>
                <w:spacing w:val="10"/>
                <w:sz w:val="21"/>
                <w:szCs w:val="21"/>
              </w:rPr>
              <w:t>息</w:t>
            </w:r>
            <w:r>
              <w:rPr>
                <w:rFonts w:hint="eastAsia" w:ascii="宋体" w:hAnsi="宋体" w:eastAsia="宋体" w:cs="宋体"/>
                <w:color w:val="auto"/>
                <w:spacing w:val="8"/>
                <w:sz w:val="21"/>
                <w:szCs w:val="21"/>
              </w:rPr>
              <w:t>公示系统》查询的结果为准)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662" w:type="dxa"/>
            <w:vMerge w:val="restart"/>
            <w:tcBorders>
              <w:bottom w:val="nil"/>
            </w:tcBorders>
            <w:vAlign w:val="top"/>
          </w:tcPr>
          <w:p>
            <w:pPr>
              <w:spacing w:line="242" w:lineRule="auto"/>
              <w:rPr>
                <w:rFonts w:hint="eastAsia" w:asciiTheme="minorEastAsia" w:hAnsiTheme="minorEastAsia" w:eastAsiaTheme="minorEastAsia" w:cstheme="minorEastAsia"/>
                <w:color w:val="auto"/>
                <w:sz w:val="21"/>
                <w:szCs w:val="21"/>
              </w:rPr>
            </w:pPr>
          </w:p>
          <w:p>
            <w:pPr>
              <w:spacing w:line="242" w:lineRule="auto"/>
              <w:rPr>
                <w:rFonts w:hint="eastAsia" w:asciiTheme="minorEastAsia" w:hAnsiTheme="minorEastAsia" w:eastAsiaTheme="minorEastAsia" w:cstheme="minorEastAsia"/>
                <w:color w:val="auto"/>
                <w:sz w:val="21"/>
                <w:szCs w:val="21"/>
              </w:rPr>
            </w:pPr>
          </w:p>
          <w:p>
            <w:pPr>
              <w:spacing w:line="243" w:lineRule="auto"/>
              <w:rPr>
                <w:rFonts w:hint="eastAsia" w:asciiTheme="minorEastAsia" w:hAnsiTheme="minorEastAsia" w:eastAsiaTheme="minorEastAsia" w:cstheme="minorEastAsia"/>
                <w:color w:val="auto"/>
                <w:sz w:val="21"/>
                <w:szCs w:val="21"/>
              </w:rPr>
            </w:pPr>
          </w:p>
          <w:p>
            <w:pPr>
              <w:spacing w:line="243" w:lineRule="auto"/>
              <w:rPr>
                <w:rFonts w:hint="eastAsia" w:asciiTheme="minorEastAsia" w:hAnsiTheme="minorEastAsia" w:eastAsiaTheme="minorEastAsia" w:cstheme="minorEastAsia"/>
                <w:color w:val="auto"/>
                <w:sz w:val="21"/>
                <w:szCs w:val="21"/>
              </w:rPr>
            </w:pPr>
          </w:p>
          <w:p>
            <w:pPr>
              <w:spacing w:line="243" w:lineRule="auto"/>
              <w:rPr>
                <w:rFonts w:hint="eastAsia" w:asciiTheme="minorEastAsia" w:hAnsiTheme="minorEastAsia" w:eastAsiaTheme="minorEastAsia" w:cstheme="minorEastAsia"/>
                <w:color w:val="auto"/>
                <w:sz w:val="21"/>
                <w:szCs w:val="21"/>
              </w:rPr>
            </w:pPr>
          </w:p>
          <w:p>
            <w:pPr>
              <w:spacing w:before="57" w:line="198" w:lineRule="auto"/>
              <w:ind w:left="1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2</w:t>
            </w:r>
            <w:r>
              <w:rPr>
                <w:rFonts w:hint="eastAsia" w:asciiTheme="minorEastAsia" w:hAnsiTheme="minorEastAsia" w:eastAsiaTheme="minorEastAsia" w:cstheme="minorEastAsia"/>
                <w:color w:val="auto"/>
                <w:spacing w:val="-5"/>
                <w:sz w:val="21"/>
                <w:szCs w:val="21"/>
              </w:rPr>
              <w:t>.1.2</w:t>
            </w:r>
          </w:p>
        </w:tc>
        <w:tc>
          <w:tcPr>
            <w:tcW w:w="2317" w:type="dxa"/>
            <w:gridSpan w:val="2"/>
            <w:vMerge w:val="restart"/>
            <w:tcBorders>
              <w:bottom w:val="nil"/>
            </w:tcBorders>
            <w:vAlign w:val="top"/>
          </w:tcPr>
          <w:p>
            <w:pPr>
              <w:spacing w:line="292" w:lineRule="auto"/>
              <w:rPr>
                <w:rFonts w:hint="eastAsia" w:asciiTheme="minorEastAsia" w:hAnsiTheme="minorEastAsia" w:eastAsiaTheme="minorEastAsia" w:cstheme="minorEastAsia"/>
                <w:color w:val="auto"/>
                <w:sz w:val="21"/>
                <w:szCs w:val="21"/>
              </w:rPr>
            </w:pPr>
          </w:p>
          <w:p>
            <w:pPr>
              <w:spacing w:line="292" w:lineRule="auto"/>
              <w:rPr>
                <w:rFonts w:hint="eastAsia" w:asciiTheme="minorEastAsia" w:hAnsiTheme="minorEastAsia" w:eastAsiaTheme="minorEastAsia" w:cstheme="minorEastAsia"/>
                <w:color w:val="auto"/>
                <w:sz w:val="21"/>
                <w:szCs w:val="21"/>
              </w:rPr>
            </w:pPr>
          </w:p>
          <w:p>
            <w:pPr>
              <w:spacing w:line="292" w:lineRule="auto"/>
              <w:rPr>
                <w:rFonts w:hint="eastAsia" w:asciiTheme="minorEastAsia" w:hAnsiTheme="minorEastAsia" w:eastAsiaTheme="minorEastAsia" w:cstheme="minorEastAsia"/>
                <w:color w:val="auto"/>
                <w:sz w:val="21"/>
                <w:szCs w:val="21"/>
              </w:rPr>
            </w:pPr>
          </w:p>
          <w:p>
            <w:pPr>
              <w:spacing w:line="293" w:lineRule="auto"/>
              <w:rPr>
                <w:rFonts w:hint="eastAsia" w:asciiTheme="minorEastAsia" w:hAnsiTheme="minorEastAsia" w:eastAsiaTheme="minorEastAsia" w:cstheme="minorEastAsia"/>
                <w:color w:val="auto"/>
                <w:sz w:val="21"/>
                <w:szCs w:val="21"/>
              </w:rPr>
            </w:pPr>
          </w:p>
          <w:p>
            <w:pPr>
              <w:spacing w:before="65" w:line="228" w:lineRule="auto"/>
              <w:ind w:left="49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形式评审标</w:t>
            </w:r>
            <w:r>
              <w:rPr>
                <w:rFonts w:hint="eastAsia" w:asciiTheme="minorEastAsia" w:hAnsiTheme="minorEastAsia" w:eastAsiaTheme="minorEastAsia" w:cstheme="minorEastAsia"/>
                <w:color w:val="auto"/>
                <w:spacing w:val="7"/>
                <w:sz w:val="21"/>
                <w:szCs w:val="21"/>
              </w:rPr>
              <w:t>准</w:t>
            </w:r>
          </w:p>
        </w:tc>
        <w:tc>
          <w:tcPr>
            <w:tcW w:w="7138" w:type="dxa"/>
            <w:gridSpan w:val="2"/>
            <w:vAlign w:val="top"/>
          </w:tcPr>
          <w:p>
            <w:pPr>
              <w:spacing w:before="143" w:line="228" w:lineRule="auto"/>
              <w:ind w:left="1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8"/>
                <w:sz w:val="21"/>
                <w:szCs w:val="21"/>
              </w:rPr>
              <w:t>合格</w:t>
            </w:r>
            <w:r>
              <w:rPr>
                <w:rFonts w:hint="eastAsia" w:asciiTheme="minorEastAsia" w:hAnsiTheme="minorEastAsia" w:eastAsiaTheme="minorEastAsia" w:cstheme="minorEastAsia"/>
                <w:b/>
                <w:bCs/>
                <w:color w:val="auto"/>
                <w:spacing w:val="11"/>
                <w:sz w:val="21"/>
                <w:szCs w:val="21"/>
              </w:rPr>
              <w:t>标</w:t>
            </w:r>
            <w:r>
              <w:rPr>
                <w:rFonts w:hint="eastAsia" w:asciiTheme="minorEastAsia" w:hAnsiTheme="minorEastAsia" w:eastAsiaTheme="minorEastAsia" w:cstheme="minorEastAsia"/>
                <w:b/>
                <w:bCs/>
                <w:color w:val="auto"/>
                <w:spacing w:val="9"/>
                <w:sz w:val="21"/>
                <w:szCs w:val="21"/>
              </w:rPr>
              <w:t>准：缺少任何一项或有任何一项不合格者，其形式评审视为不合格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125" w:line="229"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投</w:t>
            </w:r>
            <w:r>
              <w:rPr>
                <w:rFonts w:hint="eastAsia" w:asciiTheme="minorEastAsia" w:hAnsiTheme="minorEastAsia" w:eastAsiaTheme="minorEastAsia" w:cstheme="minorEastAsia"/>
                <w:color w:val="auto"/>
                <w:spacing w:val="7"/>
                <w:sz w:val="21"/>
                <w:szCs w:val="21"/>
              </w:rPr>
              <w:t>标人名称</w:t>
            </w:r>
          </w:p>
        </w:tc>
        <w:tc>
          <w:tcPr>
            <w:tcW w:w="5306" w:type="dxa"/>
            <w:vAlign w:val="top"/>
          </w:tcPr>
          <w:p>
            <w:pPr>
              <w:spacing w:before="125" w:line="228" w:lineRule="auto"/>
              <w:ind w:lef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与</w:t>
            </w:r>
            <w:r>
              <w:rPr>
                <w:rFonts w:hint="eastAsia" w:asciiTheme="minorEastAsia" w:hAnsiTheme="minorEastAsia" w:eastAsiaTheme="minorEastAsia" w:cstheme="minorEastAsia"/>
                <w:color w:val="auto"/>
                <w:spacing w:val="9"/>
                <w:sz w:val="21"/>
                <w:szCs w:val="21"/>
              </w:rPr>
              <w:t>营业执照、资质证书、安全生产许可证一致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281" w:line="228" w:lineRule="auto"/>
              <w:ind w:left="2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投</w:t>
            </w:r>
            <w:r>
              <w:rPr>
                <w:rFonts w:hint="eastAsia" w:asciiTheme="minorEastAsia" w:hAnsiTheme="minorEastAsia" w:eastAsiaTheme="minorEastAsia" w:cstheme="minorEastAsia"/>
                <w:color w:val="auto"/>
                <w:spacing w:val="8"/>
                <w:sz w:val="21"/>
                <w:szCs w:val="21"/>
              </w:rPr>
              <w:t>标函签字盖章</w:t>
            </w:r>
          </w:p>
        </w:tc>
        <w:tc>
          <w:tcPr>
            <w:tcW w:w="5306" w:type="dxa"/>
            <w:vAlign w:val="top"/>
          </w:tcPr>
          <w:p>
            <w:pPr>
              <w:spacing w:before="143" w:line="292" w:lineRule="auto"/>
              <w:ind w:left="16" w:right="9" w:firstLine="436"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有法定代表人或其</w:t>
            </w:r>
            <w:r>
              <w:rPr>
                <w:rFonts w:hint="eastAsia" w:asciiTheme="minorEastAsia" w:hAnsiTheme="minorEastAsia" w:eastAsiaTheme="minorEastAsia" w:cstheme="minorEastAsia"/>
                <w:color w:val="auto"/>
                <w:spacing w:val="3"/>
                <w:sz w:val="21"/>
                <w:szCs w:val="21"/>
              </w:rPr>
              <w:t>委</w:t>
            </w:r>
            <w:r>
              <w:rPr>
                <w:rFonts w:hint="eastAsia" w:asciiTheme="minorEastAsia" w:hAnsiTheme="minorEastAsia" w:eastAsiaTheme="minorEastAsia" w:cstheme="minorEastAsia"/>
                <w:color w:val="auto"/>
                <w:spacing w:val="2"/>
                <w:sz w:val="21"/>
                <w:szCs w:val="21"/>
              </w:rPr>
              <w:t xml:space="preserve">托代理人盖个人 </w:t>
            </w:r>
            <w:r>
              <w:rPr>
                <w:rFonts w:hint="eastAsia" w:asciiTheme="minorEastAsia" w:hAnsiTheme="minorEastAsia" w:eastAsiaTheme="minorEastAsia" w:cstheme="minorEastAsia"/>
                <w:color w:val="auto"/>
                <w:sz w:val="21"/>
                <w:szCs w:val="21"/>
              </w:rPr>
              <w:t>CA</w:t>
            </w:r>
            <w:r>
              <w:rPr>
                <w:rFonts w:hint="eastAsia" w:asciiTheme="minorEastAsia" w:hAnsiTheme="minorEastAsia" w:eastAsiaTheme="minorEastAsia" w:cstheme="minorEastAsia"/>
                <w:color w:val="auto"/>
                <w:spacing w:val="2"/>
                <w:sz w:val="21"/>
                <w:szCs w:val="21"/>
              </w:rPr>
              <w:t xml:space="preserve"> 签章 (或签字) 并</w:t>
            </w:r>
            <w:r>
              <w:rPr>
                <w:rFonts w:hint="eastAsia" w:asciiTheme="minorEastAsia" w:hAnsiTheme="minorEastAsia" w:eastAsiaTheme="minorEastAsia" w:cstheme="minorEastAsia"/>
                <w:color w:val="auto"/>
                <w:spacing w:val="-2"/>
                <w:sz w:val="21"/>
                <w:szCs w:val="21"/>
              </w:rPr>
              <w:t>加盖单位</w:t>
            </w:r>
            <w:r>
              <w:rPr>
                <w:rFonts w:hint="eastAsia" w:asciiTheme="minorEastAsia" w:hAnsiTheme="minorEastAsia" w:eastAsiaTheme="minorEastAsia" w:cstheme="minorEastAsia"/>
                <w:color w:val="auto"/>
                <w:spacing w:val="-1"/>
                <w:sz w:val="21"/>
                <w:szCs w:val="21"/>
              </w:rPr>
              <w:t>法人 CA 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129" w:line="228" w:lineRule="auto"/>
              <w:ind w:left="3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投标文件格</w:t>
            </w:r>
            <w:r>
              <w:rPr>
                <w:rFonts w:hint="eastAsia" w:asciiTheme="minorEastAsia" w:hAnsiTheme="minorEastAsia" w:eastAsiaTheme="minorEastAsia" w:cstheme="minorEastAsia"/>
                <w:color w:val="auto"/>
                <w:spacing w:val="7"/>
                <w:sz w:val="21"/>
                <w:szCs w:val="21"/>
              </w:rPr>
              <w:t>式</w:t>
            </w:r>
          </w:p>
        </w:tc>
        <w:tc>
          <w:tcPr>
            <w:tcW w:w="5306" w:type="dxa"/>
            <w:vAlign w:val="top"/>
          </w:tcPr>
          <w:p>
            <w:pPr>
              <w:spacing w:before="129" w:line="228" w:lineRule="auto"/>
              <w:ind w:left="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符</w:t>
            </w:r>
            <w:r>
              <w:rPr>
                <w:rFonts w:hint="eastAsia" w:asciiTheme="minorEastAsia" w:hAnsiTheme="minorEastAsia" w:eastAsiaTheme="minorEastAsia" w:cstheme="minorEastAsia"/>
                <w:color w:val="auto"/>
                <w:spacing w:val="9"/>
                <w:sz w:val="21"/>
                <w:szCs w:val="21"/>
              </w:rPr>
              <w:t>合第八章“投标文件格式”的要求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62"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129" w:line="227" w:lineRule="auto"/>
              <w:ind w:left="5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报价唯</w:t>
            </w:r>
            <w:r>
              <w:rPr>
                <w:rFonts w:hint="eastAsia" w:asciiTheme="minorEastAsia" w:hAnsiTheme="minorEastAsia" w:eastAsiaTheme="minorEastAsia" w:cstheme="minorEastAsia"/>
                <w:color w:val="auto"/>
                <w:spacing w:val="7"/>
                <w:sz w:val="21"/>
                <w:szCs w:val="21"/>
              </w:rPr>
              <w:t>一</w:t>
            </w:r>
          </w:p>
        </w:tc>
        <w:tc>
          <w:tcPr>
            <w:tcW w:w="5306" w:type="dxa"/>
            <w:vAlign w:val="top"/>
          </w:tcPr>
          <w:p>
            <w:pPr>
              <w:spacing w:before="129" w:line="229" w:lineRule="auto"/>
              <w:ind w:left="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只</w:t>
            </w:r>
            <w:r>
              <w:rPr>
                <w:rFonts w:hint="eastAsia" w:asciiTheme="minorEastAsia" w:hAnsiTheme="minorEastAsia" w:eastAsiaTheme="minorEastAsia" w:cstheme="minorEastAsia"/>
                <w:color w:val="auto"/>
                <w:spacing w:val="7"/>
                <w:sz w:val="21"/>
                <w:szCs w:val="21"/>
              </w:rPr>
              <w:t>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662" w:type="dxa"/>
            <w:vMerge w:val="restart"/>
            <w:tcBorders>
              <w:bottom w:val="nil"/>
            </w:tcBorders>
            <w:vAlign w:val="top"/>
          </w:tcPr>
          <w:p>
            <w:pPr>
              <w:spacing w:line="255" w:lineRule="auto"/>
              <w:rPr>
                <w:rFonts w:hint="eastAsia" w:asciiTheme="minorEastAsia" w:hAnsiTheme="minorEastAsia" w:eastAsiaTheme="minorEastAsia" w:cstheme="minorEastAsia"/>
                <w:color w:val="auto"/>
                <w:sz w:val="21"/>
                <w:szCs w:val="21"/>
              </w:rPr>
            </w:pPr>
          </w:p>
          <w:p>
            <w:pPr>
              <w:spacing w:line="255" w:lineRule="auto"/>
              <w:rPr>
                <w:rFonts w:hint="eastAsia" w:asciiTheme="minorEastAsia" w:hAnsiTheme="minorEastAsia" w:eastAsiaTheme="minorEastAsia" w:cstheme="minorEastAsia"/>
                <w:color w:val="auto"/>
                <w:sz w:val="21"/>
                <w:szCs w:val="21"/>
              </w:rPr>
            </w:pPr>
          </w:p>
          <w:p>
            <w:pPr>
              <w:spacing w:line="255" w:lineRule="auto"/>
              <w:rPr>
                <w:rFonts w:hint="eastAsia" w:asciiTheme="minorEastAsia" w:hAnsiTheme="minorEastAsia" w:eastAsiaTheme="minorEastAsia" w:cstheme="minorEastAsia"/>
                <w:color w:val="auto"/>
                <w:sz w:val="21"/>
                <w:szCs w:val="21"/>
              </w:rPr>
            </w:pPr>
          </w:p>
          <w:p>
            <w:pPr>
              <w:spacing w:line="255" w:lineRule="auto"/>
              <w:rPr>
                <w:rFonts w:hint="eastAsia" w:asciiTheme="minorEastAsia" w:hAnsiTheme="minorEastAsia" w:eastAsiaTheme="minorEastAsia" w:cstheme="minorEastAsia"/>
                <w:color w:val="auto"/>
                <w:sz w:val="21"/>
                <w:szCs w:val="21"/>
              </w:rPr>
            </w:pPr>
          </w:p>
          <w:p>
            <w:pPr>
              <w:spacing w:line="256" w:lineRule="auto"/>
              <w:rPr>
                <w:rFonts w:hint="eastAsia" w:asciiTheme="minorEastAsia" w:hAnsiTheme="minorEastAsia" w:eastAsiaTheme="minorEastAsia" w:cstheme="minorEastAsia"/>
                <w:color w:val="auto"/>
                <w:sz w:val="21"/>
                <w:szCs w:val="21"/>
              </w:rPr>
            </w:pPr>
          </w:p>
          <w:p>
            <w:pPr>
              <w:spacing w:line="256" w:lineRule="auto"/>
              <w:rPr>
                <w:rFonts w:hint="eastAsia" w:asciiTheme="minorEastAsia" w:hAnsiTheme="minorEastAsia" w:eastAsiaTheme="minorEastAsia" w:cstheme="minorEastAsia"/>
                <w:color w:val="auto"/>
                <w:sz w:val="21"/>
                <w:szCs w:val="21"/>
              </w:rPr>
            </w:pPr>
          </w:p>
          <w:p>
            <w:pPr>
              <w:spacing w:line="256" w:lineRule="auto"/>
              <w:rPr>
                <w:rFonts w:hint="eastAsia" w:asciiTheme="minorEastAsia" w:hAnsiTheme="minorEastAsia" w:eastAsiaTheme="minorEastAsia" w:cstheme="minorEastAsia"/>
                <w:color w:val="auto"/>
                <w:sz w:val="21"/>
                <w:szCs w:val="21"/>
              </w:rPr>
            </w:pPr>
          </w:p>
          <w:p>
            <w:pPr>
              <w:spacing w:line="256" w:lineRule="auto"/>
              <w:rPr>
                <w:rFonts w:hint="eastAsia" w:asciiTheme="minorEastAsia" w:hAnsiTheme="minorEastAsia" w:eastAsiaTheme="minorEastAsia" w:cstheme="minorEastAsia"/>
                <w:color w:val="auto"/>
                <w:sz w:val="21"/>
                <w:szCs w:val="21"/>
              </w:rPr>
            </w:pPr>
          </w:p>
          <w:p>
            <w:pPr>
              <w:spacing w:line="256" w:lineRule="auto"/>
              <w:rPr>
                <w:rFonts w:hint="eastAsia" w:asciiTheme="minorEastAsia" w:hAnsiTheme="minorEastAsia" w:eastAsiaTheme="minorEastAsia" w:cstheme="minorEastAsia"/>
                <w:color w:val="auto"/>
                <w:sz w:val="21"/>
                <w:szCs w:val="21"/>
              </w:rPr>
            </w:pPr>
          </w:p>
          <w:p>
            <w:pPr>
              <w:spacing w:before="58" w:line="198" w:lineRule="auto"/>
              <w:ind w:left="1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2. 1.3</w:t>
            </w:r>
          </w:p>
        </w:tc>
        <w:tc>
          <w:tcPr>
            <w:tcW w:w="2317" w:type="dxa"/>
            <w:gridSpan w:val="2"/>
            <w:vMerge w:val="restart"/>
            <w:tcBorders>
              <w:bottom w:val="nil"/>
            </w:tcBorders>
            <w:vAlign w:val="top"/>
          </w:tcPr>
          <w:p>
            <w:pPr>
              <w:spacing w:line="250" w:lineRule="auto"/>
              <w:rPr>
                <w:rFonts w:hint="eastAsia" w:asciiTheme="minorEastAsia" w:hAnsiTheme="minorEastAsia" w:eastAsiaTheme="minorEastAsia" w:cstheme="minorEastAsia"/>
                <w:color w:val="auto"/>
                <w:sz w:val="21"/>
                <w:szCs w:val="21"/>
              </w:rPr>
            </w:pPr>
          </w:p>
          <w:p>
            <w:pPr>
              <w:spacing w:line="250" w:lineRule="auto"/>
              <w:rPr>
                <w:rFonts w:hint="eastAsia" w:asciiTheme="minorEastAsia" w:hAnsiTheme="minorEastAsia" w:eastAsiaTheme="minorEastAsia" w:cstheme="minorEastAsia"/>
                <w:color w:val="auto"/>
                <w:sz w:val="21"/>
                <w:szCs w:val="21"/>
              </w:rPr>
            </w:pPr>
          </w:p>
          <w:p>
            <w:pPr>
              <w:spacing w:line="251" w:lineRule="auto"/>
              <w:rPr>
                <w:rFonts w:hint="eastAsia" w:asciiTheme="minorEastAsia" w:hAnsiTheme="minorEastAsia" w:eastAsiaTheme="minorEastAsia" w:cstheme="minorEastAsia"/>
                <w:color w:val="auto"/>
                <w:sz w:val="21"/>
                <w:szCs w:val="21"/>
              </w:rPr>
            </w:pPr>
          </w:p>
          <w:p>
            <w:pPr>
              <w:spacing w:line="251" w:lineRule="auto"/>
              <w:rPr>
                <w:rFonts w:hint="eastAsia" w:asciiTheme="minorEastAsia" w:hAnsiTheme="minorEastAsia" w:eastAsiaTheme="minorEastAsia" w:cstheme="minorEastAsia"/>
                <w:color w:val="auto"/>
                <w:sz w:val="21"/>
                <w:szCs w:val="21"/>
              </w:rPr>
            </w:pPr>
          </w:p>
          <w:p>
            <w:pPr>
              <w:spacing w:line="251" w:lineRule="auto"/>
              <w:rPr>
                <w:rFonts w:hint="eastAsia" w:asciiTheme="minorEastAsia" w:hAnsiTheme="minorEastAsia" w:eastAsiaTheme="minorEastAsia" w:cstheme="minorEastAsia"/>
                <w:color w:val="auto"/>
                <w:sz w:val="21"/>
                <w:szCs w:val="21"/>
              </w:rPr>
            </w:pPr>
          </w:p>
          <w:p>
            <w:pPr>
              <w:spacing w:line="251" w:lineRule="auto"/>
              <w:rPr>
                <w:rFonts w:hint="eastAsia" w:asciiTheme="minorEastAsia" w:hAnsiTheme="minorEastAsia" w:eastAsiaTheme="minorEastAsia" w:cstheme="minorEastAsia"/>
                <w:color w:val="auto"/>
                <w:sz w:val="21"/>
                <w:szCs w:val="21"/>
              </w:rPr>
            </w:pPr>
          </w:p>
          <w:p>
            <w:pPr>
              <w:spacing w:line="251" w:lineRule="auto"/>
              <w:rPr>
                <w:rFonts w:hint="eastAsia" w:asciiTheme="minorEastAsia" w:hAnsiTheme="minorEastAsia" w:eastAsiaTheme="minorEastAsia" w:cstheme="minorEastAsia"/>
                <w:color w:val="auto"/>
                <w:sz w:val="21"/>
                <w:szCs w:val="21"/>
              </w:rPr>
            </w:pPr>
          </w:p>
          <w:p>
            <w:pPr>
              <w:spacing w:line="251" w:lineRule="auto"/>
              <w:rPr>
                <w:rFonts w:hint="eastAsia" w:asciiTheme="minorEastAsia" w:hAnsiTheme="minorEastAsia" w:eastAsiaTheme="minorEastAsia" w:cstheme="minorEastAsia"/>
                <w:color w:val="auto"/>
                <w:sz w:val="21"/>
                <w:szCs w:val="21"/>
              </w:rPr>
            </w:pPr>
          </w:p>
          <w:p>
            <w:pPr>
              <w:spacing w:line="251" w:lineRule="auto"/>
              <w:rPr>
                <w:rFonts w:hint="eastAsia" w:asciiTheme="minorEastAsia" w:hAnsiTheme="minorEastAsia" w:eastAsiaTheme="minorEastAsia" w:cstheme="minorEastAsia"/>
                <w:color w:val="auto"/>
                <w:sz w:val="21"/>
                <w:szCs w:val="21"/>
              </w:rPr>
            </w:pPr>
          </w:p>
          <w:p>
            <w:pPr>
              <w:spacing w:before="65" w:line="229" w:lineRule="auto"/>
              <w:ind w:left="40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响</w:t>
            </w:r>
            <w:r>
              <w:rPr>
                <w:rFonts w:hint="eastAsia" w:asciiTheme="minorEastAsia" w:hAnsiTheme="minorEastAsia" w:eastAsiaTheme="minorEastAsia" w:cstheme="minorEastAsia"/>
                <w:color w:val="auto"/>
                <w:spacing w:val="7"/>
                <w:sz w:val="21"/>
                <w:szCs w:val="21"/>
              </w:rPr>
              <w:t>应性评审标准</w:t>
            </w:r>
          </w:p>
        </w:tc>
        <w:tc>
          <w:tcPr>
            <w:tcW w:w="7138" w:type="dxa"/>
            <w:gridSpan w:val="2"/>
            <w:vAlign w:val="top"/>
          </w:tcPr>
          <w:p>
            <w:pPr>
              <w:spacing w:before="126" w:line="228" w:lineRule="auto"/>
              <w:ind w:left="1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14:textOutline w14:w="3795" w14:cap="sq" w14:cmpd="sng">
                  <w14:solidFill>
                    <w14:srgbClr w14:val="000000"/>
                  </w14:solidFill>
                  <w14:prstDash w14:val="solid"/>
                  <w14:bevel/>
                </w14:textOutline>
              </w:rPr>
              <w:t>合</w:t>
            </w:r>
            <w:r>
              <w:rPr>
                <w:rFonts w:hint="eastAsia" w:asciiTheme="minorEastAsia" w:hAnsiTheme="minorEastAsia" w:eastAsiaTheme="minorEastAsia" w:cstheme="minorEastAsia"/>
                <w:color w:val="auto"/>
                <w:spacing w:val="14"/>
                <w:sz w:val="21"/>
                <w:szCs w:val="21"/>
                <w14:textOutline w14:w="3795" w14:cap="sq" w14:cmpd="sng">
                  <w14:solidFill>
                    <w14:srgbClr w14:val="000000"/>
                  </w14:solidFill>
                  <w14:prstDash w14:val="solid"/>
                  <w14:bevel/>
                </w14:textOutline>
              </w:rPr>
              <w:t>格</w:t>
            </w:r>
            <w:r>
              <w:rPr>
                <w:rFonts w:hint="eastAsia" w:asciiTheme="minorEastAsia" w:hAnsiTheme="minorEastAsia" w:eastAsiaTheme="minorEastAsia" w:cstheme="minorEastAsia"/>
                <w:color w:val="auto"/>
                <w:spacing w:val="10"/>
                <w:sz w:val="21"/>
                <w:szCs w:val="21"/>
                <w14:textOutline w14:w="3795" w14:cap="sq" w14:cmpd="sng">
                  <w14:solidFill>
                    <w14:srgbClr w14:val="000000"/>
                  </w14:solidFill>
                  <w14:prstDash w14:val="solid"/>
                  <w14:bevel/>
                </w14:textOutline>
              </w:rPr>
              <w:t>标准；缺少任何一项或有任何一项不合格者，其响应评审视为不合格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130" w:line="228"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投</w:t>
            </w:r>
            <w:r>
              <w:rPr>
                <w:rFonts w:hint="eastAsia" w:asciiTheme="minorEastAsia" w:hAnsiTheme="minorEastAsia" w:eastAsiaTheme="minorEastAsia" w:cstheme="minorEastAsia"/>
                <w:color w:val="auto"/>
                <w:spacing w:val="6"/>
                <w:sz w:val="21"/>
                <w:szCs w:val="21"/>
              </w:rPr>
              <w:t>标内容</w:t>
            </w:r>
          </w:p>
        </w:tc>
        <w:tc>
          <w:tcPr>
            <w:tcW w:w="5306" w:type="dxa"/>
            <w:vAlign w:val="top"/>
          </w:tcPr>
          <w:p>
            <w:pPr>
              <w:spacing w:before="130" w:line="228" w:lineRule="auto"/>
              <w:ind w:left="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符</w:t>
            </w:r>
            <w:r>
              <w:rPr>
                <w:rFonts w:hint="eastAsia" w:asciiTheme="minorEastAsia" w:hAnsiTheme="minorEastAsia" w:eastAsiaTheme="minorEastAsia" w:cstheme="minorEastAsia"/>
                <w:color w:val="auto"/>
                <w:spacing w:val="3"/>
                <w:sz w:val="21"/>
                <w:szCs w:val="21"/>
              </w:rPr>
              <w:t>合第二章“投标人须知”第 1.3.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129" w:line="229" w:lineRule="auto"/>
              <w:ind w:left="74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工</w:t>
            </w:r>
            <w:r>
              <w:rPr>
                <w:rFonts w:hint="eastAsia" w:asciiTheme="minorEastAsia" w:hAnsiTheme="minorEastAsia" w:eastAsiaTheme="minorEastAsia" w:cstheme="minorEastAsia"/>
                <w:color w:val="auto"/>
                <w:spacing w:val="3"/>
                <w:sz w:val="21"/>
                <w:szCs w:val="21"/>
              </w:rPr>
              <w:t>期</w:t>
            </w:r>
          </w:p>
        </w:tc>
        <w:tc>
          <w:tcPr>
            <w:tcW w:w="5306" w:type="dxa"/>
            <w:vAlign w:val="top"/>
          </w:tcPr>
          <w:p>
            <w:pPr>
              <w:spacing w:before="128" w:line="228" w:lineRule="auto"/>
              <w:ind w:left="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符</w:t>
            </w:r>
            <w:r>
              <w:rPr>
                <w:rFonts w:hint="eastAsia" w:asciiTheme="minorEastAsia" w:hAnsiTheme="minorEastAsia" w:eastAsiaTheme="minorEastAsia" w:cstheme="minorEastAsia"/>
                <w:color w:val="auto"/>
                <w:spacing w:val="8"/>
                <w:sz w:val="21"/>
                <w:szCs w:val="21"/>
              </w:rPr>
              <w:t>合</w:t>
            </w:r>
            <w:r>
              <w:rPr>
                <w:rFonts w:hint="eastAsia" w:asciiTheme="minorEastAsia" w:hAnsiTheme="minorEastAsia" w:eastAsiaTheme="minorEastAsia" w:cstheme="minorEastAsia"/>
                <w:color w:val="auto"/>
                <w:spacing w:val="5"/>
                <w:sz w:val="21"/>
                <w:szCs w:val="21"/>
              </w:rPr>
              <w:t>第二章“投标人须知”第 1.3.2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132" w:line="229"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工</w:t>
            </w:r>
            <w:r>
              <w:rPr>
                <w:rFonts w:hint="eastAsia" w:asciiTheme="minorEastAsia" w:hAnsiTheme="minorEastAsia" w:eastAsiaTheme="minorEastAsia" w:cstheme="minorEastAsia"/>
                <w:color w:val="auto"/>
                <w:spacing w:val="6"/>
                <w:sz w:val="21"/>
                <w:szCs w:val="21"/>
              </w:rPr>
              <w:t>程质量</w:t>
            </w:r>
          </w:p>
        </w:tc>
        <w:tc>
          <w:tcPr>
            <w:tcW w:w="5306" w:type="dxa"/>
            <w:vAlign w:val="top"/>
          </w:tcPr>
          <w:p>
            <w:pPr>
              <w:spacing w:before="131" w:line="228" w:lineRule="auto"/>
              <w:ind w:left="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符</w:t>
            </w:r>
            <w:r>
              <w:rPr>
                <w:rFonts w:hint="eastAsia" w:asciiTheme="minorEastAsia" w:hAnsiTheme="minorEastAsia" w:eastAsiaTheme="minorEastAsia" w:cstheme="minorEastAsia"/>
                <w:color w:val="auto"/>
                <w:spacing w:val="8"/>
                <w:sz w:val="21"/>
                <w:szCs w:val="21"/>
              </w:rPr>
              <w:t>合</w:t>
            </w:r>
            <w:r>
              <w:rPr>
                <w:rFonts w:hint="eastAsia" w:asciiTheme="minorEastAsia" w:hAnsiTheme="minorEastAsia" w:eastAsiaTheme="minorEastAsia" w:cstheme="minorEastAsia"/>
                <w:color w:val="auto"/>
                <w:spacing w:val="5"/>
                <w:sz w:val="21"/>
                <w:szCs w:val="21"/>
              </w:rPr>
              <w:t>第二章“投标人须知”第 1.3.3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130" w:line="229"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投</w:t>
            </w:r>
            <w:r>
              <w:rPr>
                <w:rFonts w:hint="eastAsia" w:asciiTheme="minorEastAsia" w:hAnsiTheme="minorEastAsia" w:eastAsiaTheme="minorEastAsia" w:cstheme="minorEastAsia"/>
                <w:color w:val="auto"/>
                <w:spacing w:val="7"/>
                <w:sz w:val="21"/>
                <w:szCs w:val="21"/>
              </w:rPr>
              <w:t>标有效期</w:t>
            </w:r>
          </w:p>
        </w:tc>
        <w:tc>
          <w:tcPr>
            <w:tcW w:w="5306" w:type="dxa"/>
            <w:vAlign w:val="top"/>
          </w:tcPr>
          <w:p>
            <w:pPr>
              <w:spacing w:before="129" w:line="228" w:lineRule="auto"/>
              <w:ind w:left="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符</w:t>
            </w:r>
            <w:r>
              <w:rPr>
                <w:rFonts w:hint="eastAsia" w:asciiTheme="minorEastAsia" w:hAnsiTheme="minorEastAsia" w:eastAsiaTheme="minorEastAsia" w:cstheme="minorEastAsia"/>
                <w:color w:val="auto"/>
                <w:spacing w:val="3"/>
                <w:sz w:val="21"/>
                <w:szCs w:val="21"/>
              </w:rPr>
              <w:t>合第二章“投标人须知”第 3.3. 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286" w:line="228" w:lineRule="auto"/>
              <w:ind w:left="5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权</w:t>
            </w:r>
            <w:r>
              <w:rPr>
                <w:rFonts w:hint="eastAsia" w:asciiTheme="minorEastAsia" w:hAnsiTheme="minorEastAsia" w:eastAsiaTheme="minorEastAsia" w:cstheme="minorEastAsia"/>
                <w:color w:val="auto"/>
                <w:spacing w:val="7"/>
                <w:sz w:val="21"/>
                <w:szCs w:val="21"/>
              </w:rPr>
              <w:t>利义务</w:t>
            </w:r>
          </w:p>
        </w:tc>
        <w:tc>
          <w:tcPr>
            <w:tcW w:w="5306" w:type="dxa"/>
            <w:vAlign w:val="top"/>
          </w:tcPr>
          <w:p>
            <w:pPr>
              <w:spacing w:before="147" w:line="290" w:lineRule="auto"/>
              <w:ind w:left="16" w:right="9" w:firstLine="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投标函附录中的相关承诺符合或优于第四章“合同条款</w:t>
            </w:r>
            <w:r>
              <w:rPr>
                <w:rFonts w:hint="eastAsia" w:asciiTheme="minorEastAsia" w:hAnsiTheme="minorEastAsia" w:eastAsiaTheme="minorEastAsia" w:cstheme="minorEastAsia"/>
                <w:color w:val="auto"/>
                <w:spacing w:val="7"/>
                <w:sz w:val="21"/>
                <w:szCs w:val="21"/>
              </w:rPr>
              <w:t>及</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3"/>
                <w:sz w:val="21"/>
                <w:szCs w:val="21"/>
              </w:rPr>
              <w:t>格</w:t>
            </w:r>
            <w:r>
              <w:rPr>
                <w:rFonts w:hint="eastAsia" w:asciiTheme="minorEastAsia" w:hAnsiTheme="minorEastAsia" w:eastAsiaTheme="minorEastAsia" w:cstheme="minorEastAsia"/>
                <w:color w:val="auto"/>
                <w:spacing w:val="8"/>
                <w:sz w:val="21"/>
                <w:szCs w:val="21"/>
              </w:rPr>
              <w:t>式”的相关规定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132" w:line="228" w:lineRule="auto"/>
              <w:ind w:left="2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技</w:t>
            </w:r>
            <w:r>
              <w:rPr>
                <w:rFonts w:hint="eastAsia" w:asciiTheme="minorEastAsia" w:hAnsiTheme="minorEastAsia" w:eastAsiaTheme="minorEastAsia" w:cstheme="minorEastAsia"/>
                <w:color w:val="auto"/>
                <w:spacing w:val="8"/>
                <w:sz w:val="21"/>
                <w:szCs w:val="21"/>
              </w:rPr>
              <w:t>术标准和要求</w:t>
            </w:r>
          </w:p>
        </w:tc>
        <w:tc>
          <w:tcPr>
            <w:tcW w:w="5306" w:type="dxa"/>
            <w:vAlign w:val="top"/>
          </w:tcPr>
          <w:p>
            <w:pPr>
              <w:spacing w:before="131" w:line="228" w:lineRule="auto"/>
              <w:ind w:left="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符</w:t>
            </w:r>
            <w:r>
              <w:rPr>
                <w:rFonts w:hint="eastAsia" w:asciiTheme="minorEastAsia" w:hAnsiTheme="minorEastAsia" w:eastAsiaTheme="minorEastAsia" w:cstheme="minorEastAsia"/>
                <w:color w:val="auto"/>
                <w:spacing w:val="9"/>
                <w:sz w:val="21"/>
                <w:szCs w:val="21"/>
              </w:rPr>
              <w:t>合第七章“技术标准和要求”规定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62"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before="129" w:line="227"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投</w:t>
            </w:r>
            <w:r>
              <w:rPr>
                <w:rFonts w:hint="eastAsia" w:asciiTheme="minorEastAsia" w:hAnsiTheme="minorEastAsia" w:eastAsiaTheme="minorEastAsia" w:cstheme="minorEastAsia"/>
                <w:color w:val="auto"/>
                <w:spacing w:val="6"/>
                <w:sz w:val="21"/>
                <w:szCs w:val="21"/>
              </w:rPr>
              <w:t>标价格</w:t>
            </w:r>
          </w:p>
        </w:tc>
        <w:tc>
          <w:tcPr>
            <w:tcW w:w="5306" w:type="dxa"/>
            <w:vAlign w:val="top"/>
          </w:tcPr>
          <w:p>
            <w:pPr>
              <w:spacing w:before="129" w:line="227" w:lineRule="auto"/>
              <w:ind w:left="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低</w:t>
            </w:r>
            <w:r>
              <w:rPr>
                <w:rFonts w:hint="eastAsia" w:asciiTheme="minorEastAsia" w:hAnsiTheme="minorEastAsia" w:eastAsiaTheme="minorEastAsia" w:cstheme="minorEastAsia"/>
                <w:color w:val="auto"/>
                <w:spacing w:val="8"/>
                <w:sz w:val="21"/>
                <w:szCs w:val="21"/>
              </w:rPr>
              <w:t>于 (含等于) 招标人公布的招标控制价。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662"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2317" w:type="dxa"/>
            <w:gridSpan w:val="2"/>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1832" w:type="dxa"/>
            <w:vAlign w:val="top"/>
          </w:tcPr>
          <w:p>
            <w:pPr>
              <w:spacing w:line="248" w:lineRule="auto"/>
              <w:rPr>
                <w:rFonts w:hint="eastAsia" w:asciiTheme="minorEastAsia" w:hAnsiTheme="minorEastAsia" w:eastAsiaTheme="minorEastAsia" w:cstheme="minorEastAsia"/>
                <w:color w:val="auto"/>
                <w:sz w:val="21"/>
                <w:szCs w:val="21"/>
              </w:rPr>
            </w:pPr>
          </w:p>
          <w:p>
            <w:pPr>
              <w:spacing w:before="65" w:line="227" w:lineRule="auto"/>
              <w:ind w:left="3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已标价工程量清</w:t>
            </w:r>
            <w:r>
              <w:rPr>
                <w:rFonts w:hint="eastAsia" w:asciiTheme="minorEastAsia" w:hAnsiTheme="minorEastAsia" w:eastAsiaTheme="minorEastAsia" w:cstheme="minorEastAsia"/>
                <w:color w:val="auto"/>
                <w:spacing w:val="4"/>
                <w:sz w:val="21"/>
                <w:szCs w:val="21"/>
              </w:rPr>
              <w:t>单</w:t>
            </w:r>
          </w:p>
        </w:tc>
        <w:tc>
          <w:tcPr>
            <w:tcW w:w="5306" w:type="dxa"/>
            <w:vAlign w:val="top"/>
          </w:tcPr>
          <w:p>
            <w:pPr>
              <w:spacing w:before="155" w:line="298" w:lineRule="auto"/>
              <w:ind w:left="22" w:right="9" w:hanging="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符</w:t>
            </w:r>
            <w:r>
              <w:rPr>
                <w:rFonts w:hint="eastAsia" w:asciiTheme="minorEastAsia" w:hAnsiTheme="minorEastAsia" w:eastAsiaTheme="minorEastAsia" w:cstheme="minorEastAsia"/>
                <w:color w:val="auto"/>
                <w:spacing w:val="7"/>
                <w:sz w:val="21"/>
                <w:szCs w:val="21"/>
              </w:rPr>
              <w:t xml:space="preserve">合第五章“工程量清单”的编制要求且无本章附件 </w:t>
            </w: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7"/>
                <w:sz w:val="21"/>
                <w:szCs w:val="21"/>
              </w:rPr>
              <w:t xml:space="preserve"> 否</w:t>
            </w:r>
            <w:r>
              <w:rPr>
                <w:rFonts w:hint="eastAsia" w:asciiTheme="minorEastAsia" w:hAnsiTheme="minorEastAsia" w:eastAsiaTheme="minorEastAsia" w:cstheme="minorEastAsia"/>
                <w:color w:val="auto"/>
                <w:spacing w:val="11"/>
                <w:sz w:val="21"/>
                <w:szCs w:val="21"/>
              </w:rPr>
              <w:t>决</w:t>
            </w:r>
            <w:r>
              <w:rPr>
                <w:rFonts w:hint="eastAsia" w:asciiTheme="minorEastAsia" w:hAnsiTheme="minorEastAsia" w:eastAsiaTheme="minorEastAsia" w:cstheme="minorEastAsia"/>
                <w:color w:val="auto"/>
                <w:spacing w:val="7"/>
                <w:sz w:val="21"/>
                <w:szCs w:val="21"/>
              </w:rPr>
              <w:t>投标条件的相应情况。</w:t>
            </w:r>
          </w:p>
        </w:tc>
      </w:tr>
    </w:tbl>
    <w:p>
      <w:pPr>
        <w:spacing w:line="389" w:lineRule="auto"/>
        <w:rPr>
          <w:rFonts w:ascii="Arial"/>
          <w:color w:val="auto"/>
          <w:sz w:val="21"/>
        </w:rPr>
      </w:pPr>
    </w:p>
    <w:p>
      <w:pPr>
        <w:spacing w:before="91" w:line="221" w:lineRule="auto"/>
        <w:ind w:left="423"/>
        <w:rPr>
          <w:rFonts w:ascii="宋体" w:hAnsi="宋体" w:eastAsia="宋体" w:cs="宋体"/>
          <w:color w:val="auto"/>
          <w:sz w:val="28"/>
          <w:szCs w:val="28"/>
        </w:rPr>
      </w:pPr>
      <w:r>
        <w:rPr>
          <w:rFonts w:ascii="宋体" w:hAnsi="宋体" w:eastAsia="宋体" w:cs="宋体"/>
          <w:color w:val="auto"/>
          <w:spacing w:val="-10"/>
          <w:sz w:val="28"/>
          <w:szCs w:val="28"/>
          <w14:textOutline w14:w="5103" w14:cap="sq" w14:cmpd="sng">
            <w14:solidFill>
              <w14:srgbClr w14:val="000000"/>
            </w14:solidFill>
            <w14:prstDash w14:val="solid"/>
            <w14:bevel/>
          </w14:textOutline>
        </w:rPr>
        <w:t>2</w:t>
      </w:r>
      <w:r>
        <w:rPr>
          <w:rFonts w:ascii="宋体" w:hAnsi="宋体" w:eastAsia="宋体" w:cs="宋体"/>
          <w:color w:val="auto"/>
          <w:spacing w:val="-6"/>
          <w:sz w:val="28"/>
          <w:szCs w:val="28"/>
          <w14:textOutline w14:w="5103" w14:cap="sq" w14:cmpd="sng">
            <w14:solidFill>
              <w14:srgbClr w14:val="000000"/>
            </w14:solidFill>
            <w14:prstDash w14:val="solid"/>
            <w14:bevel/>
          </w14:textOutline>
        </w:rPr>
        <w:t>.</w:t>
      </w:r>
      <w:r>
        <w:rPr>
          <w:rFonts w:ascii="宋体" w:hAnsi="宋体" w:eastAsia="宋体" w:cs="宋体"/>
          <w:color w:val="auto"/>
          <w:spacing w:val="-5"/>
          <w:sz w:val="28"/>
          <w:szCs w:val="28"/>
          <w14:textOutline w14:w="5103" w14:cap="sq" w14:cmpd="sng">
            <w14:solidFill>
              <w14:srgbClr w14:val="000000"/>
            </w14:solidFill>
            <w14:prstDash w14:val="solid"/>
            <w14:bevel/>
          </w14:textOutline>
        </w:rPr>
        <w:t>2</w:t>
      </w:r>
      <w:r>
        <w:rPr>
          <w:rFonts w:ascii="宋体" w:hAnsi="宋体" w:eastAsia="宋体" w:cs="宋体"/>
          <w:color w:val="auto"/>
          <w:spacing w:val="-5"/>
          <w:sz w:val="28"/>
          <w:szCs w:val="28"/>
        </w:rPr>
        <w:t xml:space="preserve"> </w:t>
      </w:r>
      <w:r>
        <w:rPr>
          <w:rFonts w:ascii="宋体" w:hAnsi="宋体" w:eastAsia="宋体" w:cs="宋体"/>
          <w:color w:val="auto"/>
          <w:spacing w:val="-5"/>
          <w:sz w:val="28"/>
          <w:szCs w:val="28"/>
          <w14:textOutline w14:w="5103" w14:cap="sq" w14:cmpd="sng">
            <w14:solidFill>
              <w14:srgbClr w14:val="000000"/>
            </w14:solidFill>
            <w14:prstDash w14:val="solid"/>
            <w14:bevel/>
          </w14:textOutline>
        </w:rPr>
        <w:t>分值构成与评分标准</w:t>
      </w:r>
    </w:p>
    <w:p>
      <w:pPr>
        <w:rPr>
          <w:color w:val="auto"/>
        </w:rPr>
      </w:pPr>
    </w:p>
    <w:p>
      <w:pPr>
        <w:spacing w:line="189" w:lineRule="exact"/>
        <w:rPr>
          <w:color w:val="auto"/>
        </w:rPr>
      </w:pPr>
    </w:p>
    <w:tbl>
      <w:tblPr>
        <w:tblStyle w:val="7"/>
        <w:tblW w:w="102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9"/>
        <w:gridCol w:w="1578"/>
        <w:gridCol w:w="2869"/>
        <w:gridCol w:w="48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959" w:type="dxa"/>
            <w:vAlign w:val="top"/>
          </w:tcPr>
          <w:p>
            <w:pPr>
              <w:spacing w:line="285" w:lineRule="auto"/>
              <w:rPr>
                <w:rFonts w:hint="eastAsia" w:ascii="宋体" w:hAnsi="宋体" w:eastAsia="宋体" w:cs="宋体"/>
                <w:color w:val="auto"/>
                <w:sz w:val="21"/>
                <w:szCs w:val="21"/>
              </w:rPr>
            </w:pPr>
          </w:p>
          <w:p>
            <w:pPr>
              <w:spacing w:before="58" w:line="198" w:lineRule="auto"/>
              <w:ind w:left="350"/>
              <w:rPr>
                <w:rFonts w:hint="eastAsia" w:ascii="宋体" w:hAnsi="宋体" w:eastAsia="宋体" w:cs="宋体"/>
                <w:color w:val="auto"/>
                <w:sz w:val="21"/>
                <w:szCs w:val="21"/>
              </w:rPr>
            </w:pPr>
            <w:r>
              <w:rPr>
                <w:rFonts w:hint="eastAsia" w:ascii="宋体" w:hAnsi="宋体" w:eastAsia="宋体" w:cs="宋体"/>
                <w:color w:val="auto"/>
                <w:spacing w:val="3"/>
                <w:sz w:val="21"/>
                <w:szCs w:val="21"/>
              </w:rPr>
              <w:t>2.</w:t>
            </w:r>
            <w:r>
              <w:rPr>
                <w:rFonts w:hint="eastAsia" w:ascii="宋体" w:hAnsi="宋体" w:eastAsia="宋体" w:cs="宋体"/>
                <w:color w:val="auto"/>
                <w:spacing w:val="2"/>
                <w:sz w:val="21"/>
                <w:szCs w:val="21"/>
              </w:rPr>
              <w:t>2</w:t>
            </w:r>
          </w:p>
        </w:tc>
        <w:tc>
          <w:tcPr>
            <w:tcW w:w="1578" w:type="dxa"/>
            <w:vAlign w:val="top"/>
          </w:tcPr>
          <w:p>
            <w:pPr>
              <w:spacing w:line="242" w:lineRule="auto"/>
              <w:rPr>
                <w:rFonts w:hint="eastAsia" w:ascii="宋体" w:hAnsi="宋体" w:eastAsia="宋体" w:cs="宋体"/>
                <w:color w:val="auto"/>
                <w:sz w:val="21"/>
                <w:szCs w:val="21"/>
              </w:rPr>
            </w:pPr>
          </w:p>
          <w:p>
            <w:pPr>
              <w:spacing w:before="65" w:line="229" w:lineRule="auto"/>
              <w:ind w:left="375"/>
              <w:rPr>
                <w:rFonts w:hint="eastAsia" w:ascii="宋体" w:hAnsi="宋体" w:eastAsia="宋体" w:cs="宋体"/>
                <w:color w:val="auto"/>
                <w:sz w:val="21"/>
                <w:szCs w:val="21"/>
              </w:rPr>
            </w:pPr>
            <w:r>
              <w:rPr>
                <w:rFonts w:hint="eastAsia" w:ascii="宋体" w:hAnsi="宋体" w:eastAsia="宋体" w:cs="宋体"/>
                <w:color w:val="auto"/>
                <w:spacing w:val="9"/>
                <w:sz w:val="21"/>
                <w:szCs w:val="21"/>
              </w:rPr>
              <w:t>详</w:t>
            </w:r>
            <w:r>
              <w:rPr>
                <w:rFonts w:hint="eastAsia" w:ascii="宋体" w:hAnsi="宋体" w:eastAsia="宋体" w:cs="宋体"/>
                <w:color w:val="auto"/>
                <w:spacing w:val="6"/>
                <w:sz w:val="21"/>
                <w:szCs w:val="21"/>
              </w:rPr>
              <w:t>细评审</w:t>
            </w:r>
          </w:p>
        </w:tc>
        <w:tc>
          <w:tcPr>
            <w:tcW w:w="7705" w:type="dxa"/>
            <w:gridSpan w:val="2"/>
            <w:vAlign w:val="top"/>
          </w:tcPr>
          <w:p>
            <w:pPr>
              <w:spacing w:before="155" w:line="413" w:lineRule="exact"/>
              <w:ind w:left="13" w:firstLine="476" w:firstLineChars="200"/>
              <w:rPr>
                <w:rFonts w:hint="eastAsia" w:ascii="宋体" w:hAnsi="宋体" w:eastAsia="宋体" w:cs="宋体"/>
                <w:color w:val="auto"/>
                <w:sz w:val="21"/>
                <w:szCs w:val="21"/>
                <w:lang w:eastAsia="zh-CN"/>
              </w:rPr>
            </w:pPr>
            <w:r>
              <w:rPr>
                <w:rFonts w:hint="eastAsia" w:ascii="宋体" w:hAnsi="宋体" w:eastAsia="宋体" w:cs="宋体"/>
                <w:color w:val="auto"/>
                <w:spacing w:val="14"/>
                <w:position w:val="15"/>
                <w:sz w:val="21"/>
                <w:szCs w:val="21"/>
              </w:rPr>
              <w:t>通过</w:t>
            </w:r>
            <w:r>
              <w:rPr>
                <w:rFonts w:hint="eastAsia" w:ascii="宋体" w:hAnsi="宋体" w:eastAsia="宋体" w:cs="宋体"/>
                <w:color w:val="auto"/>
                <w:spacing w:val="8"/>
                <w:position w:val="15"/>
                <w:sz w:val="21"/>
                <w:szCs w:val="21"/>
              </w:rPr>
              <w:t>资</w:t>
            </w:r>
            <w:r>
              <w:rPr>
                <w:rFonts w:hint="eastAsia" w:ascii="宋体" w:hAnsi="宋体" w:eastAsia="宋体" w:cs="宋体"/>
                <w:color w:val="auto"/>
                <w:spacing w:val="7"/>
                <w:position w:val="15"/>
                <w:sz w:val="21"/>
                <w:szCs w:val="21"/>
              </w:rPr>
              <w:t>格审查的合格投标人，只有通过了形式评审和响应性评审，才能进入详细评审</w:t>
            </w:r>
            <w:r>
              <w:rPr>
                <w:rFonts w:hint="eastAsia" w:ascii="宋体" w:hAnsi="宋体" w:cs="宋体"/>
                <w:color w:val="auto"/>
                <w:spacing w:val="7"/>
                <w:position w:val="15"/>
                <w:sz w:val="21"/>
                <w:szCs w:val="21"/>
                <w:lang w:eastAsia="zh-CN"/>
              </w:rPr>
              <w:t>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0" w:hRule="atLeast"/>
        </w:trPr>
        <w:tc>
          <w:tcPr>
            <w:tcW w:w="959" w:type="dxa"/>
            <w:vAlign w:val="top"/>
          </w:tcPr>
          <w:p>
            <w:pPr>
              <w:spacing w:line="272" w:lineRule="auto"/>
              <w:rPr>
                <w:rFonts w:hint="eastAsia" w:ascii="宋体" w:hAnsi="宋体" w:eastAsia="宋体" w:cs="宋体"/>
                <w:color w:val="auto"/>
                <w:sz w:val="21"/>
                <w:szCs w:val="21"/>
              </w:rPr>
            </w:pPr>
          </w:p>
          <w:p>
            <w:pPr>
              <w:spacing w:line="272" w:lineRule="auto"/>
              <w:rPr>
                <w:rFonts w:hint="eastAsia" w:ascii="宋体" w:hAnsi="宋体" w:eastAsia="宋体" w:cs="宋体"/>
                <w:color w:val="auto"/>
                <w:sz w:val="21"/>
                <w:szCs w:val="21"/>
              </w:rPr>
            </w:pPr>
          </w:p>
          <w:p>
            <w:pPr>
              <w:spacing w:line="272" w:lineRule="auto"/>
              <w:rPr>
                <w:rFonts w:hint="eastAsia" w:ascii="宋体" w:hAnsi="宋体" w:eastAsia="宋体" w:cs="宋体"/>
                <w:color w:val="auto"/>
                <w:sz w:val="21"/>
                <w:szCs w:val="21"/>
              </w:rPr>
            </w:pPr>
          </w:p>
          <w:p>
            <w:pPr>
              <w:spacing w:line="272" w:lineRule="auto"/>
              <w:rPr>
                <w:rFonts w:hint="eastAsia" w:ascii="宋体" w:hAnsi="宋体" w:eastAsia="宋体" w:cs="宋体"/>
                <w:color w:val="auto"/>
                <w:sz w:val="21"/>
                <w:szCs w:val="21"/>
              </w:rPr>
            </w:pPr>
          </w:p>
          <w:p>
            <w:pPr>
              <w:spacing w:line="272" w:lineRule="auto"/>
              <w:rPr>
                <w:rFonts w:hint="eastAsia" w:ascii="宋体" w:hAnsi="宋体" w:eastAsia="宋体" w:cs="宋体"/>
                <w:color w:val="auto"/>
                <w:sz w:val="21"/>
                <w:szCs w:val="21"/>
              </w:rPr>
            </w:pPr>
          </w:p>
          <w:p>
            <w:pPr>
              <w:spacing w:before="57" w:line="198" w:lineRule="auto"/>
              <w:ind w:left="254"/>
              <w:rPr>
                <w:rFonts w:hint="eastAsia" w:ascii="宋体" w:hAnsi="宋体" w:eastAsia="宋体" w:cs="宋体"/>
                <w:color w:val="auto"/>
                <w:sz w:val="21"/>
                <w:szCs w:val="21"/>
              </w:rPr>
            </w:pPr>
            <w:r>
              <w:rPr>
                <w:rFonts w:hint="eastAsia" w:ascii="宋体" w:hAnsi="宋体" w:eastAsia="宋体" w:cs="宋体"/>
                <w:color w:val="auto"/>
                <w:spacing w:val="-4"/>
                <w:sz w:val="21"/>
                <w:szCs w:val="21"/>
              </w:rPr>
              <w:t>2.</w:t>
            </w:r>
            <w:r>
              <w:rPr>
                <w:rFonts w:hint="eastAsia" w:ascii="宋体" w:hAnsi="宋体" w:eastAsia="宋体" w:cs="宋体"/>
                <w:color w:val="auto"/>
                <w:spacing w:val="-2"/>
                <w:sz w:val="21"/>
                <w:szCs w:val="21"/>
              </w:rPr>
              <w:t>2. 1</w:t>
            </w:r>
          </w:p>
        </w:tc>
        <w:tc>
          <w:tcPr>
            <w:tcW w:w="1578" w:type="dxa"/>
            <w:vAlign w:val="top"/>
          </w:tcPr>
          <w:p>
            <w:pPr>
              <w:spacing w:line="263" w:lineRule="auto"/>
              <w:rPr>
                <w:rFonts w:hint="eastAsia" w:ascii="宋体" w:hAnsi="宋体" w:eastAsia="宋体" w:cs="宋体"/>
                <w:color w:val="auto"/>
                <w:sz w:val="21"/>
                <w:szCs w:val="21"/>
              </w:rPr>
            </w:pPr>
          </w:p>
          <w:p>
            <w:pPr>
              <w:spacing w:line="263" w:lineRule="auto"/>
              <w:rPr>
                <w:rFonts w:hint="eastAsia" w:ascii="宋体" w:hAnsi="宋体" w:eastAsia="宋体" w:cs="宋体"/>
                <w:color w:val="auto"/>
                <w:sz w:val="21"/>
                <w:szCs w:val="21"/>
              </w:rPr>
            </w:pPr>
          </w:p>
          <w:p>
            <w:pPr>
              <w:spacing w:line="263"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before="65" w:line="228" w:lineRule="auto"/>
              <w:ind w:left="375"/>
              <w:rPr>
                <w:rFonts w:hint="eastAsia" w:ascii="宋体" w:hAnsi="宋体" w:eastAsia="宋体" w:cs="宋体"/>
                <w:color w:val="auto"/>
                <w:sz w:val="21"/>
                <w:szCs w:val="21"/>
              </w:rPr>
            </w:pPr>
            <w:r>
              <w:rPr>
                <w:rFonts w:hint="eastAsia" w:ascii="宋体" w:hAnsi="宋体" w:eastAsia="宋体" w:cs="宋体"/>
                <w:color w:val="auto"/>
                <w:spacing w:val="9"/>
                <w:sz w:val="21"/>
                <w:szCs w:val="21"/>
              </w:rPr>
              <w:t>分</w:t>
            </w:r>
            <w:r>
              <w:rPr>
                <w:rFonts w:hint="eastAsia" w:ascii="宋体" w:hAnsi="宋体" w:eastAsia="宋体" w:cs="宋体"/>
                <w:color w:val="auto"/>
                <w:spacing w:val="6"/>
                <w:sz w:val="21"/>
                <w:szCs w:val="21"/>
              </w:rPr>
              <w:t>值构成</w:t>
            </w:r>
          </w:p>
        </w:tc>
        <w:tc>
          <w:tcPr>
            <w:tcW w:w="2869" w:type="dxa"/>
            <w:vAlign w:val="top"/>
          </w:tcPr>
          <w:p>
            <w:pPr>
              <w:spacing w:line="256" w:lineRule="auto"/>
              <w:rPr>
                <w:rFonts w:hint="eastAsia" w:ascii="宋体" w:hAnsi="宋体" w:eastAsia="宋体" w:cs="宋体"/>
                <w:color w:val="auto"/>
                <w:sz w:val="21"/>
                <w:szCs w:val="21"/>
              </w:rPr>
            </w:pPr>
          </w:p>
          <w:p>
            <w:pPr>
              <w:spacing w:line="256" w:lineRule="auto"/>
              <w:rPr>
                <w:rFonts w:hint="eastAsia" w:ascii="宋体" w:hAnsi="宋体" w:eastAsia="宋体" w:cs="宋体"/>
                <w:color w:val="auto"/>
                <w:sz w:val="21"/>
                <w:szCs w:val="21"/>
              </w:rPr>
            </w:pPr>
          </w:p>
          <w:p>
            <w:pPr>
              <w:spacing w:line="257" w:lineRule="auto"/>
              <w:rPr>
                <w:rFonts w:hint="eastAsia" w:ascii="宋体" w:hAnsi="宋体" w:eastAsia="宋体" w:cs="宋体"/>
                <w:color w:val="auto"/>
                <w:sz w:val="21"/>
                <w:szCs w:val="21"/>
              </w:rPr>
            </w:pPr>
          </w:p>
          <w:p>
            <w:pPr>
              <w:spacing w:before="65" w:line="228" w:lineRule="auto"/>
              <w:ind w:left="736"/>
              <w:rPr>
                <w:rFonts w:hint="eastAsia" w:ascii="宋体" w:hAnsi="宋体" w:eastAsia="宋体" w:cs="宋体"/>
                <w:color w:val="auto"/>
                <w:sz w:val="21"/>
                <w:szCs w:val="21"/>
              </w:rPr>
            </w:pPr>
            <w:r>
              <w:rPr>
                <w:rFonts w:hint="eastAsia" w:ascii="宋体" w:hAnsi="宋体" w:eastAsia="宋体" w:cs="宋体"/>
                <w:color w:val="auto"/>
                <w:spacing w:val="9"/>
                <w:sz w:val="21"/>
                <w:szCs w:val="21"/>
              </w:rPr>
              <w:t>分</w:t>
            </w:r>
            <w:r>
              <w:rPr>
                <w:rFonts w:hint="eastAsia" w:ascii="宋体" w:hAnsi="宋体" w:eastAsia="宋体" w:cs="宋体"/>
                <w:color w:val="auto"/>
                <w:spacing w:val="6"/>
                <w:sz w:val="21"/>
                <w:szCs w:val="21"/>
              </w:rPr>
              <w:t>值构成</w:t>
            </w:r>
          </w:p>
          <w:p>
            <w:pPr>
              <w:spacing w:before="223" w:line="442" w:lineRule="auto"/>
              <w:ind w:left="175" w:right="74" w:firstLine="9"/>
              <w:rPr>
                <w:rFonts w:hint="eastAsia" w:ascii="宋体" w:hAnsi="宋体" w:eastAsia="宋体" w:cs="宋体"/>
                <w:color w:val="auto"/>
                <w:sz w:val="21"/>
                <w:szCs w:val="21"/>
              </w:rPr>
            </w:pPr>
            <w:r>
              <w:rPr>
                <w:rFonts w:hint="eastAsia" w:ascii="宋体" w:hAnsi="宋体" w:eastAsia="宋体" w:cs="宋体"/>
                <w:color w:val="auto"/>
                <w:spacing w:val="18"/>
                <w:sz w:val="21"/>
                <w:szCs w:val="21"/>
              </w:rPr>
              <w:t>(</w:t>
            </w:r>
            <w:r>
              <w:rPr>
                <w:rFonts w:hint="eastAsia" w:ascii="宋体" w:hAnsi="宋体" w:eastAsia="宋体" w:cs="宋体"/>
                <w:color w:val="auto"/>
                <w:spacing w:val="11"/>
                <w:sz w:val="21"/>
                <w:szCs w:val="21"/>
              </w:rPr>
              <w:t>总</w:t>
            </w:r>
            <w:r>
              <w:rPr>
                <w:rFonts w:hint="eastAsia" w:ascii="宋体" w:hAnsi="宋体" w:eastAsia="宋体" w:cs="宋体"/>
                <w:color w:val="auto"/>
                <w:spacing w:val="9"/>
                <w:sz w:val="21"/>
                <w:szCs w:val="21"/>
              </w:rPr>
              <w:t>分 100 分+小微企业或监</w:t>
            </w:r>
            <w:r>
              <w:rPr>
                <w:rFonts w:hint="eastAsia" w:ascii="宋体" w:hAnsi="宋体" w:eastAsia="宋体" w:cs="宋体"/>
                <w:color w:val="auto"/>
                <w:sz w:val="21"/>
                <w:szCs w:val="21"/>
              </w:rPr>
              <w:t xml:space="preserve"> </w:t>
            </w:r>
            <w:r>
              <w:rPr>
                <w:rFonts w:hint="eastAsia" w:ascii="宋体" w:hAnsi="宋体" w:eastAsia="宋体" w:cs="宋体"/>
                <w:color w:val="auto"/>
                <w:spacing w:val="11"/>
                <w:sz w:val="21"/>
                <w:szCs w:val="21"/>
              </w:rPr>
              <w:t>狱</w:t>
            </w:r>
            <w:r>
              <w:rPr>
                <w:rFonts w:hint="eastAsia" w:ascii="宋体" w:hAnsi="宋体" w:eastAsia="宋体" w:cs="宋体"/>
                <w:color w:val="auto"/>
                <w:spacing w:val="8"/>
                <w:sz w:val="21"/>
                <w:szCs w:val="21"/>
              </w:rPr>
              <w:t>企业或残疾人企业加分)</w:t>
            </w:r>
          </w:p>
        </w:tc>
        <w:tc>
          <w:tcPr>
            <w:tcW w:w="4836" w:type="dxa"/>
            <w:vAlign w:val="top"/>
          </w:tcPr>
          <w:p>
            <w:pPr>
              <w:spacing w:line="272" w:lineRule="auto"/>
              <w:rPr>
                <w:rFonts w:hint="eastAsia" w:ascii="宋体" w:hAnsi="宋体" w:eastAsia="宋体" w:cs="宋体"/>
                <w:color w:val="auto"/>
                <w:sz w:val="21"/>
                <w:szCs w:val="21"/>
              </w:rPr>
            </w:pPr>
          </w:p>
          <w:p>
            <w:pPr>
              <w:spacing w:before="65" w:line="366" w:lineRule="auto"/>
              <w:ind w:left="227"/>
              <w:rPr>
                <w:rFonts w:hint="eastAsia" w:ascii="宋体" w:hAnsi="宋体" w:eastAsia="宋体" w:cs="宋体"/>
                <w:color w:val="auto"/>
                <w:sz w:val="21"/>
                <w:szCs w:val="21"/>
              </w:rPr>
            </w:pPr>
            <w:r>
              <w:rPr>
                <w:rFonts w:hint="eastAsia" w:ascii="宋体" w:hAnsi="宋体" w:eastAsia="宋体" w:cs="宋体"/>
                <w:color w:val="auto"/>
                <w:spacing w:val="6"/>
                <w:sz w:val="21"/>
                <w:szCs w:val="21"/>
              </w:rPr>
              <w:t>技术</w:t>
            </w:r>
            <w:r>
              <w:rPr>
                <w:rFonts w:hint="eastAsia" w:ascii="宋体" w:hAnsi="宋体" w:eastAsia="宋体" w:cs="宋体"/>
                <w:color w:val="auto"/>
                <w:spacing w:val="4"/>
                <w:sz w:val="21"/>
                <w:szCs w:val="21"/>
              </w:rPr>
              <w:t>标</w:t>
            </w:r>
            <w:r>
              <w:rPr>
                <w:rFonts w:hint="eastAsia" w:ascii="宋体" w:hAnsi="宋体" w:eastAsia="宋体" w:cs="宋体"/>
                <w:color w:val="auto"/>
                <w:spacing w:val="3"/>
                <w:sz w:val="21"/>
                <w:szCs w:val="21"/>
              </w:rPr>
              <w:t>评审部分：</w:t>
            </w:r>
            <w:r>
              <w:rPr>
                <w:rFonts w:hint="eastAsia" w:ascii="宋体" w:hAnsi="宋体" w:eastAsia="宋体" w:cs="宋体"/>
                <w:color w:val="auto"/>
                <w:spacing w:val="3"/>
                <w:sz w:val="21"/>
                <w:szCs w:val="21"/>
                <w:u w:val="single" w:color="auto"/>
              </w:rPr>
              <w:t xml:space="preserve">50 </w:t>
            </w:r>
            <w:r>
              <w:rPr>
                <w:rFonts w:hint="eastAsia" w:ascii="宋体" w:hAnsi="宋体" w:eastAsia="宋体" w:cs="宋体"/>
                <w:color w:val="auto"/>
                <w:spacing w:val="3"/>
                <w:sz w:val="21"/>
                <w:szCs w:val="21"/>
              </w:rPr>
              <w:t>分</w:t>
            </w:r>
          </w:p>
          <w:p>
            <w:pPr>
              <w:spacing w:line="228" w:lineRule="auto"/>
              <w:ind w:left="230"/>
              <w:rPr>
                <w:rFonts w:hint="eastAsia" w:ascii="宋体" w:hAnsi="宋体" w:eastAsia="宋体" w:cs="宋体"/>
                <w:color w:val="auto"/>
                <w:sz w:val="21"/>
                <w:szCs w:val="21"/>
              </w:rPr>
            </w:pPr>
            <w:r>
              <w:rPr>
                <w:rFonts w:hint="eastAsia" w:ascii="宋体" w:hAnsi="宋体" w:eastAsia="宋体" w:cs="宋体"/>
                <w:color w:val="auto"/>
                <w:spacing w:val="6"/>
                <w:sz w:val="21"/>
                <w:szCs w:val="21"/>
              </w:rPr>
              <w:t>商</w:t>
            </w:r>
            <w:r>
              <w:rPr>
                <w:rFonts w:hint="eastAsia" w:ascii="宋体" w:hAnsi="宋体" w:eastAsia="宋体" w:cs="宋体"/>
                <w:color w:val="auto"/>
                <w:spacing w:val="3"/>
                <w:sz w:val="21"/>
                <w:szCs w:val="21"/>
              </w:rPr>
              <w:t>务标评审部分：</w:t>
            </w:r>
            <w:r>
              <w:rPr>
                <w:rFonts w:hint="eastAsia" w:ascii="宋体" w:hAnsi="宋体" w:eastAsia="宋体" w:cs="宋体"/>
                <w:color w:val="auto"/>
                <w:spacing w:val="3"/>
                <w:sz w:val="21"/>
                <w:szCs w:val="21"/>
                <w:u w:val="single" w:color="auto"/>
              </w:rPr>
              <w:t xml:space="preserve">20 </w:t>
            </w:r>
            <w:r>
              <w:rPr>
                <w:rFonts w:hint="eastAsia" w:ascii="宋体" w:hAnsi="宋体" w:eastAsia="宋体" w:cs="宋体"/>
                <w:color w:val="auto"/>
                <w:spacing w:val="3"/>
                <w:sz w:val="21"/>
                <w:szCs w:val="21"/>
              </w:rPr>
              <w:t>分</w:t>
            </w:r>
          </w:p>
          <w:p>
            <w:pPr>
              <w:spacing w:before="150" w:line="228" w:lineRule="auto"/>
              <w:ind w:left="229"/>
              <w:rPr>
                <w:rFonts w:hint="eastAsia" w:ascii="宋体" w:hAnsi="宋体" w:eastAsia="宋体" w:cs="宋体"/>
                <w:color w:val="auto"/>
                <w:sz w:val="21"/>
                <w:szCs w:val="21"/>
              </w:rPr>
            </w:pPr>
            <w:r>
              <w:rPr>
                <w:rFonts w:hint="eastAsia" w:ascii="宋体" w:hAnsi="宋体" w:eastAsia="宋体" w:cs="宋体"/>
                <w:color w:val="auto"/>
                <w:spacing w:val="4"/>
                <w:sz w:val="21"/>
                <w:szCs w:val="21"/>
              </w:rPr>
              <w:t>项目管</w:t>
            </w:r>
            <w:r>
              <w:rPr>
                <w:rFonts w:hint="eastAsia" w:ascii="宋体" w:hAnsi="宋体" w:eastAsia="宋体" w:cs="宋体"/>
                <w:color w:val="auto"/>
                <w:spacing w:val="3"/>
                <w:sz w:val="21"/>
                <w:szCs w:val="21"/>
              </w:rPr>
              <w:t>理</w:t>
            </w:r>
            <w:r>
              <w:rPr>
                <w:rFonts w:hint="eastAsia" w:ascii="宋体" w:hAnsi="宋体" w:eastAsia="宋体" w:cs="宋体"/>
                <w:color w:val="auto"/>
                <w:spacing w:val="2"/>
                <w:sz w:val="21"/>
                <w:szCs w:val="21"/>
              </w:rPr>
              <w:t>机构：</w:t>
            </w:r>
            <w:r>
              <w:rPr>
                <w:rFonts w:hint="eastAsia" w:ascii="宋体" w:hAnsi="宋体" w:cs="宋体"/>
                <w:color w:val="auto"/>
                <w:spacing w:val="2"/>
                <w:sz w:val="21"/>
                <w:szCs w:val="21"/>
                <w:u w:val="single" w:color="auto"/>
                <w:lang w:val="en-US" w:eastAsia="zh-CN"/>
              </w:rPr>
              <w:t>15</w:t>
            </w:r>
            <w:r>
              <w:rPr>
                <w:rFonts w:hint="eastAsia" w:ascii="宋体" w:hAnsi="宋体" w:eastAsia="宋体" w:cs="宋体"/>
                <w:color w:val="auto"/>
                <w:spacing w:val="2"/>
                <w:sz w:val="21"/>
                <w:szCs w:val="21"/>
                <w:u w:val="single" w:color="auto"/>
              </w:rPr>
              <w:t xml:space="preserve"> </w:t>
            </w:r>
            <w:r>
              <w:rPr>
                <w:rFonts w:hint="eastAsia" w:ascii="宋体" w:hAnsi="宋体" w:eastAsia="宋体" w:cs="宋体"/>
                <w:color w:val="auto"/>
                <w:spacing w:val="2"/>
                <w:sz w:val="21"/>
                <w:szCs w:val="21"/>
              </w:rPr>
              <w:t>分</w:t>
            </w:r>
          </w:p>
          <w:p>
            <w:pPr>
              <w:spacing w:before="151" w:line="225" w:lineRule="auto"/>
              <w:ind w:left="229"/>
              <w:rPr>
                <w:rFonts w:hint="eastAsia" w:ascii="宋体" w:hAnsi="宋体" w:eastAsia="宋体" w:cs="宋体"/>
                <w:color w:val="auto"/>
                <w:sz w:val="21"/>
                <w:szCs w:val="21"/>
              </w:rPr>
            </w:pPr>
            <w:r>
              <w:rPr>
                <w:rFonts w:hint="eastAsia" w:ascii="宋体" w:hAnsi="宋体" w:eastAsia="宋体" w:cs="宋体"/>
                <w:color w:val="auto"/>
                <w:spacing w:val="6"/>
                <w:sz w:val="21"/>
                <w:szCs w:val="21"/>
              </w:rPr>
              <w:t>企</w:t>
            </w:r>
            <w:r>
              <w:rPr>
                <w:rFonts w:hint="eastAsia" w:ascii="宋体" w:hAnsi="宋体" w:eastAsia="宋体" w:cs="宋体"/>
                <w:color w:val="auto"/>
                <w:spacing w:val="4"/>
                <w:sz w:val="21"/>
                <w:szCs w:val="21"/>
              </w:rPr>
              <w:t>业</w:t>
            </w:r>
            <w:r>
              <w:rPr>
                <w:rFonts w:hint="eastAsia" w:ascii="宋体" w:hAnsi="宋体" w:eastAsia="宋体" w:cs="宋体"/>
                <w:color w:val="auto"/>
                <w:spacing w:val="3"/>
                <w:sz w:val="21"/>
                <w:szCs w:val="21"/>
              </w:rPr>
              <w:t>信誉实力分：</w:t>
            </w:r>
            <w:r>
              <w:rPr>
                <w:rFonts w:hint="eastAsia" w:ascii="宋体" w:hAnsi="宋体" w:eastAsia="宋体" w:cs="宋体"/>
                <w:color w:val="auto"/>
                <w:spacing w:val="3"/>
                <w:sz w:val="21"/>
                <w:szCs w:val="21"/>
                <w:u w:val="single" w:color="auto"/>
              </w:rPr>
              <w:t>1</w:t>
            </w:r>
            <w:r>
              <w:rPr>
                <w:rFonts w:hint="eastAsia" w:ascii="宋体" w:hAnsi="宋体" w:cs="宋体"/>
                <w:color w:val="auto"/>
                <w:spacing w:val="3"/>
                <w:sz w:val="21"/>
                <w:szCs w:val="21"/>
                <w:u w:val="single" w:color="auto"/>
                <w:lang w:val="en-US" w:eastAsia="zh-CN"/>
              </w:rPr>
              <w:t>5</w:t>
            </w:r>
            <w:r>
              <w:rPr>
                <w:rFonts w:hint="eastAsia" w:ascii="宋体" w:hAnsi="宋体" w:eastAsia="宋体" w:cs="宋体"/>
                <w:color w:val="auto"/>
                <w:spacing w:val="3"/>
                <w:sz w:val="21"/>
                <w:szCs w:val="21"/>
                <w:u w:val="single" w:color="auto"/>
              </w:rPr>
              <w:t xml:space="preserve"> </w:t>
            </w:r>
            <w:r>
              <w:rPr>
                <w:rFonts w:hint="eastAsia" w:ascii="宋体" w:hAnsi="宋体" w:eastAsia="宋体" w:cs="宋体"/>
                <w:color w:val="auto"/>
                <w:spacing w:val="3"/>
                <w:sz w:val="21"/>
                <w:szCs w:val="21"/>
              </w:rPr>
              <w:t>分</w:t>
            </w:r>
          </w:p>
          <w:p>
            <w:pPr>
              <w:spacing w:before="154" w:line="326" w:lineRule="auto"/>
              <w:ind w:left="15" w:right="9" w:firstLine="211"/>
              <w:rPr>
                <w:rFonts w:hint="eastAsia" w:ascii="宋体" w:hAnsi="宋体" w:eastAsia="宋体" w:cs="宋体"/>
                <w:color w:val="auto"/>
                <w:sz w:val="21"/>
                <w:szCs w:val="21"/>
              </w:rPr>
            </w:pPr>
            <w:r>
              <w:rPr>
                <w:rFonts w:hint="eastAsia" w:ascii="宋体" w:hAnsi="宋体" w:eastAsia="宋体" w:cs="宋体"/>
                <w:color w:val="auto"/>
                <w:spacing w:val="16"/>
                <w:sz w:val="21"/>
                <w:szCs w:val="21"/>
              </w:rPr>
              <w:t>注</w:t>
            </w:r>
            <w:r>
              <w:rPr>
                <w:rFonts w:hint="eastAsia" w:ascii="宋体" w:hAnsi="宋体" w:eastAsia="宋体" w:cs="宋体"/>
                <w:color w:val="auto"/>
                <w:spacing w:val="8"/>
                <w:sz w:val="21"/>
                <w:szCs w:val="21"/>
              </w:rPr>
              <w:t>：承担本项目工程投标人为小微企业 (监狱企业</w:t>
            </w:r>
            <w:r>
              <w:rPr>
                <w:rFonts w:hint="eastAsia" w:ascii="宋体" w:hAnsi="宋体" w:eastAsia="宋体" w:cs="宋体"/>
                <w:color w:val="auto"/>
                <w:spacing w:val="16"/>
                <w:sz w:val="21"/>
                <w:szCs w:val="21"/>
              </w:rPr>
              <w:t>或</w:t>
            </w:r>
            <w:r>
              <w:rPr>
                <w:rFonts w:hint="eastAsia" w:ascii="宋体" w:hAnsi="宋体" w:eastAsia="宋体" w:cs="宋体"/>
                <w:color w:val="auto"/>
                <w:spacing w:val="14"/>
                <w:sz w:val="21"/>
                <w:szCs w:val="21"/>
              </w:rPr>
              <w:t>残</w:t>
            </w:r>
            <w:r>
              <w:rPr>
                <w:rFonts w:hint="eastAsia" w:ascii="宋体" w:hAnsi="宋体" w:eastAsia="宋体" w:cs="宋体"/>
                <w:color w:val="auto"/>
                <w:spacing w:val="8"/>
                <w:sz w:val="21"/>
                <w:szCs w:val="21"/>
              </w:rPr>
              <w:t>疾人企业) ，在釆用原报价进行评分的基础上增加</w:t>
            </w:r>
            <w:r>
              <w:rPr>
                <w:rFonts w:hint="eastAsia" w:ascii="宋体" w:hAnsi="宋体" w:eastAsia="宋体" w:cs="宋体"/>
                <w:color w:val="auto"/>
                <w:spacing w:val="5"/>
                <w:sz w:val="21"/>
                <w:szCs w:val="21"/>
              </w:rPr>
              <w:t xml:space="preserve">其价格得分的 </w:t>
            </w:r>
            <w:r>
              <w:rPr>
                <w:rFonts w:hint="eastAsia" w:ascii="宋体" w:hAnsi="宋体" w:eastAsia="宋体" w:cs="宋体"/>
                <w:b/>
                <w:bCs/>
                <w:color w:val="auto"/>
                <w:spacing w:val="5"/>
                <w:sz w:val="21"/>
                <w:szCs w:val="21"/>
              </w:rPr>
              <w:t>5%</w:t>
            </w:r>
            <w:r>
              <w:rPr>
                <w:rFonts w:hint="eastAsia" w:ascii="宋体" w:hAnsi="宋体" w:eastAsia="宋体" w:cs="宋体"/>
                <w:color w:val="auto"/>
                <w:spacing w:val="5"/>
                <w:sz w:val="21"/>
                <w:szCs w:val="21"/>
              </w:rPr>
              <w:t>作为其价格分。</w:t>
            </w:r>
          </w:p>
        </w:tc>
      </w:tr>
    </w:tbl>
    <w:p>
      <w:pPr>
        <w:rPr>
          <w:color w:val="auto"/>
        </w:rPr>
      </w:pPr>
    </w:p>
    <w:p>
      <w:pPr>
        <w:spacing w:line="57" w:lineRule="exact"/>
        <w:rPr>
          <w:color w:val="auto"/>
        </w:rPr>
      </w:pPr>
    </w:p>
    <w:tbl>
      <w:tblPr>
        <w:tblStyle w:val="7"/>
        <w:tblW w:w="95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4"/>
        <w:gridCol w:w="8"/>
        <w:gridCol w:w="6"/>
        <w:gridCol w:w="991"/>
        <w:gridCol w:w="1"/>
        <w:gridCol w:w="14"/>
        <w:gridCol w:w="3"/>
        <w:gridCol w:w="981"/>
        <w:gridCol w:w="5"/>
        <w:gridCol w:w="5"/>
        <w:gridCol w:w="782"/>
        <w:gridCol w:w="563"/>
        <w:gridCol w:w="6"/>
        <w:gridCol w:w="5"/>
        <w:gridCol w:w="5122"/>
        <w:gridCol w:w="5"/>
        <w:gridCol w:w="9"/>
        <w:gridCol w:w="21"/>
        <w:gridCol w:w="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42" w:type="dxa"/>
          <w:trHeight w:val="2568" w:hRule="atLeast"/>
        </w:trPr>
        <w:tc>
          <w:tcPr>
            <w:tcW w:w="994" w:type="dxa"/>
            <w:vMerge w:val="restart"/>
            <w:tcBorders>
              <w:bottom w:val="nil"/>
            </w:tcBorders>
            <w:vAlign w:val="top"/>
          </w:tcPr>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2" w:lineRule="auto"/>
              <w:rPr>
                <w:rFonts w:hint="eastAsia" w:ascii="宋体" w:hAnsi="宋体" w:eastAsia="宋体" w:cs="宋体"/>
                <w:color w:val="auto"/>
                <w:sz w:val="21"/>
                <w:szCs w:val="21"/>
              </w:rPr>
            </w:pPr>
          </w:p>
          <w:p>
            <w:pPr>
              <w:spacing w:line="252" w:lineRule="auto"/>
              <w:rPr>
                <w:rFonts w:hint="eastAsia" w:ascii="宋体" w:hAnsi="宋体" w:eastAsia="宋体" w:cs="宋体"/>
                <w:color w:val="auto"/>
                <w:sz w:val="21"/>
                <w:szCs w:val="21"/>
              </w:rPr>
            </w:pPr>
          </w:p>
          <w:p>
            <w:pPr>
              <w:spacing w:line="252" w:lineRule="auto"/>
              <w:rPr>
                <w:rFonts w:hint="eastAsia" w:ascii="宋体" w:hAnsi="宋体" w:eastAsia="宋体" w:cs="宋体"/>
                <w:color w:val="auto"/>
                <w:sz w:val="21"/>
                <w:szCs w:val="21"/>
              </w:rPr>
            </w:pPr>
          </w:p>
          <w:p>
            <w:pPr>
              <w:spacing w:line="252" w:lineRule="auto"/>
              <w:rPr>
                <w:rFonts w:hint="eastAsia" w:ascii="宋体" w:hAnsi="宋体" w:eastAsia="宋体" w:cs="宋体"/>
                <w:color w:val="auto"/>
                <w:sz w:val="21"/>
                <w:szCs w:val="21"/>
              </w:rPr>
            </w:pPr>
          </w:p>
          <w:p>
            <w:pPr>
              <w:spacing w:line="252" w:lineRule="auto"/>
              <w:rPr>
                <w:rFonts w:hint="eastAsia" w:ascii="宋体" w:hAnsi="宋体" w:eastAsia="宋体" w:cs="宋体"/>
                <w:color w:val="auto"/>
                <w:sz w:val="21"/>
                <w:szCs w:val="21"/>
              </w:rPr>
            </w:pPr>
          </w:p>
          <w:p>
            <w:pPr>
              <w:spacing w:before="57" w:line="437" w:lineRule="exact"/>
              <w:ind w:left="275"/>
              <w:rPr>
                <w:rFonts w:hint="eastAsia" w:ascii="宋体" w:hAnsi="宋体" w:eastAsia="宋体" w:cs="宋体"/>
                <w:color w:val="auto"/>
                <w:sz w:val="21"/>
                <w:szCs w:val="21"/>
              </w:rPr>
            </w:pPr>
            <w:r>
              <w:rPr>
                <w:rFonts w:hint="eastAsia" w:ascii="宋体" w:hAnsi="宋体" w:eastAsia="宋体" w:cs="宋体"/>
                <w:color w:val="auto"/>
                <w:spacing w:val="3"/>
                <w:position w:val="21"/>
                <w:sz w:val="21"/>
                <w:szCs w:val="21"/>
              </w:rPr>
              <w:t>2.2.</w:t>
            </w:r>
            <w:r>
              <w:rPr>
                <w:rFonts w:hint="eastAsia" w:ascii="宋体" w:hAnsi="宋体" w:eastAsia="宋体" w:cs="宋体"/>
                <w:color w:val="auto"/>
                <w:spacing w:val="2"/>
                <w:position w:val="21"/>
                <w:sz w:val="21"/>
                <w:szCs w:val="21"/>
              </w:rPr>
              <w:t>2</w:t>
            </w:r>
          </w:p>
          <w:p>
            <w:pPr>
              <w:spacing w:line="231" w:lineRule="auto"/>
              <w:ind w:left="289"/>
              <w:rPr>
                <w:rFonts w:hint="eastAsia" w:ascii="宋体" w:hAnsi="宋体" w:eastAsia="宋体" w:cs="宋体"/>
                <w:color w:val="auto"/>
                <w:sz w:val="21"/>
                <w:szCs w:val="21"/>
              </w:rPr>
            </w:pPr>
            <w:r>
              <w:rPr>
                <w:rFonts w:hint="eastAsia" w:ascii="宋体" w:hAnsi="宋体" w:eastAsia="宋体" w:cs="宋体"/>
                <w:color w:val="auto"/>
                <w:spacing w:val="33"/>
                <w:sz w:val="21"/>
                <w:szCs w:val="21"/>
              </w:rPr>
              <w:t>(</w:t>
            </w:r>
            <w:r>
              <w:rPr>
                <w:rFonts w:hint="eastAsia" w:ascii="宋体" w:hAnsi="宋体" w:eastAsia="宋体" w:cs="宋体"/>
                <w:color w:val="auto"/>
                <w:spacing w:val="31"/>
                <w:sz w:val="21"/>
                <w:szCs w:val="21"/>
              </w:rPr>
              <w:t>1)</w:t>
            </w:r>
          </w:p>
        </w:tc>
        <w:tc>
          <w:tcPr>
            <w:tcW w:w="1020" w:type="dxa"/>
            <w:gridSpan w:val="5"/>
            <w:vMerge w:val="restart"/>
            <w:tcBorders>
              <w:bottom w:val="nil"/>
            </w:tcBorders>
            <w:vAlign w:val="top"/>
          </w:tcPr>
          <w:p>
            <w:pPr>
              <w:spacing w:line="241" w:lineRule="auto"/>
              <w:rPr>
                <w:rFonts w:hint="eastAsia" w:ascii="宋体" w:hAnsi="宋体" w:eastAsia="宋体" w:cs="宋体"/>
                <w:color w:val="auto"/>
                <w:sz w:val="21"/>
                <w:szCs w:val="21"/>
              </w:rPr>
            </w:pPr>
          </w:p>
          <w:p>
            <w:pPr>
              <w:spacing w:line="241" w:lineRule="auto"/>
              <w:rPr>
                <w:rFonts w:hint="eastAsia" w:ascii="宋体" w:hAnsi="宋体" w:eastAsia="宋体" w:cs="宋体"/>
                <w:color w:val="auto"/>
                <w:sz w:val="21"/>
                <w:szCs w:val="21"/>
              </w:rPr>
            </w:pPr>
          </w:p>
          <w:p>
            <w:pPr>
              <w:spacing w:line="241" w:lineRule="auto"/>
              <w:rPr>
                <w:rFonts w:hint="eastAsia" w:ascii="宋体" w:hAnsi="宋体" w:eastAsia="宋体" w:cs="宋体"/>
                <w:color w:val="auto"/>
                <w:sz w:val="21"/>
                <w:szCs w:val="21"/>
              </w:rPr>
            </w:pPr>
          </w:p>
          <w:p>
            <w:pPr>
              <w:spacing w:line="241"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before="65" w:line="436" w:lineRule="auto"/>
              <w:ind w:left="92" w:right="91" w:firstLine="107"/>
              <w:rPr>
                <w:rFonts w:hint="eastAsia" w:ascii="宋体" w:hAnsi="宋体" w:eastAsia="宋体" w:cs="宋体"/>
                <w:color w:val="auto"/>
                <w:sz w:val="21"/>
                <w:szCs w:val="21"/>
              </w:rPr>
            </w:pPr>
            <w:r>
              <w:rPr>
                <w:rFonts w:hint="eastAsia" w:ascii="宋体" w:hAnsi="宋体" w:eastAsia="宋体" w:cs="宋体"/>
                <w:color w:val="auto"/>
                <w:spacing w:val="7"/>
                <w:sz w:val="21"/>
                <w:szCs w:val="21"/>
              </w:rPr>
              <w:t>技</w:t>
            </w:r>
            <w:r>
              <w:rPr>
                <w:rFonts w:hint="eastAsia" w:ascii="宋体" w:hAnsi="宋体" w:eastAsia="宋体" w:cs="宋体"/>
                <w:color w:val="auto"/>
                <w:spacing w:val="6"/>
                <w:sz w:val="21"/>
                <w:szCs w:val="21"/>
              </w:rPr>
              <w:t>术标</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评</w:t>
            </w:r>
            <w:r>
              <w:rPr>
                <w:rFonts w:hint="eastAsia" w:ascii="宋体" w:hAnsi="宋体" w:eastAsia="宋体" w:cs="宋体"/>
                <w:color w:val="auto"/>
                <w:spacing w:val="7"/>
                <w:sz w:val="21"/>
                <w:szCs w:val="21"/>
              </w:rPr>
              <w:t>分标准</w:t>
            </w:r>
            <w:r>
              <w:rPr>
                <w:rFonts w:hint="eastAsia" w:ascii="宋体" w:hAnsi="宋体" w:eastAsia="宋体" w:cs="宋体"/>
                <w:color w:val="auto"/>
                <w:spacing w:val="13"/>
                <w:sz w:val="21"/>
                <w:szCs w:val="21"/>
              </w:rPr>
              <w:t>(</w:t>
            </w:r>
            <w:r>
              <w:rPr>
                <w:rFonts w:hint="eastAsia" w:ascii="宋体" w:hAnsi="宋体" w:eastAsia="宋体" w:cs="宋体"/>
                <w:color w:val="auto"/>
                <w:spacing w:val="12"/>
                <w:sz w:val="21"/>
                <w:szCs w:val="21"/>
              </w:rPr>
              <w:t>满分 50</w:t>
            </w:r>
            <w:r>
              <w:rPr>
                <w:rFonts w:hint="eastAsia" w:ascii="宋体" w:hAnsi="宋体" w:eastAsia="宋体" w:cs="宋体"/>
                <w:color w:val="auto"/>
                <w:spacing w:val="-1"/>
                <w:sz w:val="21"/>
                <w:szCs w:val="21"/>
              </w:rPr>
              <w:t>分)</w:t>
            </w:r>
          </w:p>
        </w:tc>
        <w:tc>
          <w:tcPr>
            <w:tcW w:w="989" w:type="dxa"/>
            <w:gridSpan w:val="3"/>
            <w:vMerge w:val="restart"/>
            <w:tcBorders>
              <w:bottom w:val="nil"/>
            </w:tcBorders>
            <w:vAlign w:val="top"/>
          </w:tcPr>
          <w:p>
            <w:pPr>
              <w:spacing w:line="249"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before="65" w:line="436" w:lineRule="auto"/>
              <w:ind w:left="228" w:right="75" w:hanging="150"/>
              <w:rPr>
                <w:rFonts w:hint="eastAsia" w:ascii="宋体" w:hAnsi="宋体" w:eastAsia="宋体" w:cs="宋体"/>
                <w:color w:val="auto"/>
                <w:sz w:val="21"/>
                <w:szCs w:val="21"/>
              </w:rPr>
            </w:pPr>
            <w:r>
              <w:rPr>
                <w:rFonts w:hint="eastAsia" w:ascii="宋体" w:hAnsi="宋体" w:eastAsia="宋体" w:cs="宋体"/>
                <w:color w:val="auto"/>
                <w:spacing w:val="9"/>
                <w:sz w:val="21"/>
                <w:szCs w:val="21"/>
              </w:rPr>
              <w:t>施</w:t>
            </w:r>
            <w:r>
              <w:rPr>
                <w:rFonts w:hint="eastAsia" w:ascii="宋体" w:hAnsi="宋体" w:eastAsia="宋体" w:cs="宋体"/>
                <w:color w:val="auto"/>
                <w:spacing w:val="7"/>
                <w:sz w:val="21"/>
                <w:szCs w:val="21"/>
              </w:rPr>
              <w:t>工组织</w:t>
            </w:r>
            <w:r>
              <w:rPr>
                <w:rFonts w:hint="eastAsia" w:ascii="宋体" w:hAnsi="宋体" w:eastAsia="宋体" w:cs="宋体"/>
                <w:color w:val="auto"/>
                <w:spacing w:val="3"/>
                <w:sz w:val="21"/>
                <w:szCs w:val="21"/>
              </w:rPr>
              <w:t>设计</w:t>
            </w:r>
          </w:p>
          <w:p>
            <w:pPr>
              <w:spacing w:line="229" w:lineRule="auto"/>
              <w:ind w:left="24"/>
              <w:rPr>
                <w:rFonts w:hint="eastAsia" w:ascii="宋体" w:hAnsi="宋体" w:eastAsia="宋体" w:cs="宋体"/>
                <w:color w:val="auto"/>
                <w:sz w:val="21"/>
                <w:szCs w:val="21"/>
              </w:rPr>
            </w:pPr>
            <w:r>
              <w:rPr>
                <w:rFonts w:hint="eastAsia" w:ascii="宋体" w:hAnsi="宋体" w:eastAsia="宋体" w:cs="宋体"/>
                <w:color w:val="auto"/>
                <w:spacing w:val="21"/>
                <w:sz w:val="21"/>
                <w:szCs w:val="21"/>
              </w:rPr>
              <w:t>(</w:t>
            </w:r>
            <w:r>
              <w:rPr>
                <w:rFonts w:hint="eastAsia" w:ascii="宋体" w:hAnsi="宋体" w:eastAsia="宋体" w:cs="宋体"/>
                <w:color w:val="auto"/>
                <w:spacing w:val="19"/>
                <w:sz w:val="21"/>
                <w:szCs w:val="21"/>
              </w:rPr>
              <w:t>50分)</w:t>
            </w:r>
          </w:p>
        </w:tc>
        <w:tc>
          <w:tcPr>
            <w:tcW w:w="1350" w:type="dxa"/>
            <w:gridSpan w:val="3"/>
            <w:vAlign w:val="top"/>
          </w:tcPr>
          <w:p>
            <w:pPr>
              <w:spacing w:line="349" w:lineRule="auto"/>
              <w:rPr>
                <w:rFonts w:hint="eastAsia" w:ascii="宋体" w:hAnsi="宋体" w:eastAsia="宋体" w:cs="宋体"/>
                <w:color w:val="auto"/>
                <w:sz w:val="21"/>
                <w:szCs w:val="21"/>
              </w:rPr>
            </w:pPr>
          </w:p>
          <w:p>
            <w:pPr>
              <w:spacing w:before="62" w:line="305" w:lineRule="auto"/>
              <w:ind w:left="15" w:firstLine="227"/>
              <w:jc w:val="right"/>
              <w:rPr>
                <w:rFonts w:hint="eastAsia" w:ascii="宋体" w:hAnsi="宋体" w:eastAsia="宋体" w:cs="宋体"/>
                <w:color w:val="auto"/>
                <w:sz w:val="21"/>
                <w:szCs w:val="21"/>
              </w:rPr>
            </w:pPr>
            <w:r>
              <w:rPr>
                <w:rFonts w:hint="eastAsia" w:ascii="宋体" w:hAnsi="宋体" w:eastAsia="宋体" w:cs="宋体"/>
                <w:color w:val="auto"/>
                <w:spacing w:val="7"/>
                <w:sz w:val="21"/>
                <w:szCs w:val="21"/>
              </w:rPr>
              <w:t>主</w:t>
            </w:r>
            <w:r>
              <w:rPr>
                <w:rFonts w:hint="eastAsia" w:ascii="宋体" w:hAnsi="宋体" w:eastAsia="宋体" w:cs="宋体"/>
                <w:color w:val="auto"/>
                <w:spacing w:val="6"/>
                <w:sz w:val="21"/>
                <w:szCs w:val="21"/>
              </w:rPr>
              <w:t>要施工方</w:t>
            </w:r>
            <w:r>
              <w:rPr>
                <w:rFonts w:hint="eastAsia" w:ascii="宋体" w:hAnsi="宋体" w:eastAsia="宋体" w:cs="宋体"/>
                <w:color w:val="auto"/>
                <w:sz w:val="21"/>
                <w:szCs w:val="21"/>
              </w:rPr>
              <w:t xml:space="preserve"> </w:t>
            </w:r>
            <w:r>
              <w:rPr>
                <w:rFonts w:hint="eastAsia" w:ascii="宋体" w:hAnsi="宋体" w:eastAsia="宋体" w:cs="宋体"/>
                <w:color w:val="auto"/>
                <w:spacing w:val="-14"/>
                <w:sz w:val="21"/>
                <w:szCs w:val="21"/>
              </w:rPr>
              <w:t>法</w:t>
            </w:r>
            <w:r>
              <w:rPr>
                <w:rFonts w:hint="eastAsia" w:ascii="宋体" w:hAnsi="宋体" w:eastAsia="宋体" w:cs="宋体"/>
                <w:color w:val="auto"/>
                <w:spacing w:val="-9"/>
                <w:sz w:val="21"/>
                <w:szCs w:val="21"/>
              </w:rPr>
              <w:t xml:space="preserve"> (满分 5 分)</w:t>
            </w:r>
            <w:r>
              <w:rPr>
                <w:rFonts w:hint="eastAsia" w:ascii="宋体" w:hAnsi="宋体" w:eastAsia="宋体" w:cs="宋体"/>
                <w:color w:val="auto"/>
                <w:sz w:val="21"/>
                <w:szCs w:val="21"/>
              </w:rPr>
              <w:t xml:space="preserve"> </w:t>
            </w:r>
            <w:r>
              <w:rPr>
                <w:rFonts w:hint="eastAsia" w:ascii="宋体" w:hAnsi="宋体" w:eastAsia="宋体" w:cs="宋体"/>
                <w:color w:val="auto"/>
                <w:spacing w:val="12"/>
                <w:sz w:val="21"/>
                <w:szCs w:val="21"/>
              </w:rPr>
              <w:t>(</w:t>
            </w:r>
            <w:r>
              <w:rPr>
                <w:rFonts w:hint="eastAsia" w:ascii="宋体" w:hAnsi="宋体" w:eastAsia="宋体" w:cs="宋体"/>
                <w:color w:val="auto"/>
                <w:spacing w:val="9"/>
                <w:sz w:val="21"/>
                <w:szCs w:val="21"/>
              </w:rPr>
              <w:t>优 5 分、</w:t>
            </w:r>
          </w:p>
          <w:p>
            <w:pPr>
              <w:spacing w:line="229" w:lineRule="auto"/>
              <w:ind w:left="366"/>
              <w:rPr>
                <w:rFonts w:hint="eastAsia" w:ascii="宋体" w:hAnsi="宋体" w:eastAsia="宋体" w:cs="宋体"/>
                <w:color w:val="auto"/>
                <w:sz w:val="21"/>
                <w:szCs w:val="21"/>
              </w:rPr>
            </w:pPr>
            <w:r>
              <w:rPr>
                <w:rFonts w:hint="eastAsia" w:ascii="宋体" w:hAnsi="宋体" w:eastAsia="宋体" w:cs="宋体"/>
                <w:color w:val="auto"/>
                <w:spacing w:val="-10"/>
                <w:sz w:val="21"/>
                <w:szCs w:val="21"/>
              </w:rPr>
              <w:t>良 3 分、</w:t>
            </w:r>
          </w:p>
          <w:p>
            <w:pPr>
              <w:spacing w:before="63" w:line="229" w:lineRule="auto"/>
              <w:ind w:left="379"/>
              <w:rPr>
                <w:rFonts w:hint="eastAsia" w:ascii="宋体" w:hAnsi="宋体" w:eastAsia="宋体" w:cs="宋体"/>
                <w:color w:val="auto"/>
                <w:sz w:val="21"/>
                <w:szCs w:val="21"/>
              </w:rPr>
            </w:pPr>
            <w:r>
              <w:rPr>
                <w:rFonts w:hint="eastAsia" w:ascii="宋体" w:hAnsi="宋体" w:eastAsia="宋体" w:cs="宋体"/>
                <w:color w:val="auto"/>
                <w:spacing w:val="-19"/>
                <w:sz w:val="21"/>
                <w:szCs w:val="21"/>
              </w:rPr>
              <w:t>中</w:t>
            </w:r>
            <w:r>
              <w:rPr>
                <w:rFonts w:hint="eastAsia" w:ascii="宋体" w:hAnsi="宋体" w:eastAsia="宋体" w:cs="宋体"/>
                <w:color w:val="auto"/>
                <w:spacing w:val="-16"/>
                <w:sz w:val="21"/>
                <w:szCs w:val="21"/>
              </w:rPr>
              <w:t xml:space="preserve"> 1 分、</w:t>
            </w:r>
          </w:p>
          <w:p>
            <w:pPr>
              <w:spacing w:before="68" w:line="229" w:lineRule="auto"/>
              <w:ind w:left="336"/>
              <w:rPr>
                <w:rFonts w:hint="eastAsia" w:ascii="宋体" w:hAnsi="宋体" w:eastAsia="宋体" w:cs="宋体"/>
                <w:color w:val="auto"/>
                <w:sz w:val="21"/>
                <w:szCs w:val="21"/>
              </w:rPr>
            </w:pPr>
            <w:r>
              <w:rPr>
                <w:rFonts w:hint="eastAsia" w:ascii="宋体" w:hAnsi="宋体" w:eastAsia="宋体" w:cs="宋体"/>
                <w:color w:val="auto"/>
                <w:spacing w:val="-5"/>
                <w:sz w:val="21"/>
                <w:szCs w:val="21"/>
              </w:rPr>
              <w:t>差 0 分</w:t>
            </w:r>
            <w:r>
              <w:rPr>
                <w:rFonts w:hint="eastAsia" w:ascii="宋体" w:hAnsi="宋体" w:eastAsia="宋体" w:cs="宋体"/>
                <w:color w:val="auto"/>
                <w:spacing w:val="-4"/>
                <w:sz w:val="21"/>
                <w:szCs w:val="21"/>
              </w:rPr>
              <w:t>)</w:t>
            </w:r>
          </w:p>
        </w:tc>
        <w:tc>
          <w:tcPr>
            <w:tcW w:w="5147" w:type="dxa"/>
            <w:gridSpan w:val="5"/>
            <w:vAlign w:val="top"/>
          </w:tcPr>
          <w:p>
            <w:pPr>
              <w:spacing w:line="287" w:lineRule="auto"/>
              <w:ind w:left="15" w:right="94" w:firstLine="230"/>
              <w:rPr>
                <w:rFonts w:hint="eastAsia" w:ascii="宋体" w:hAnsi="宋体" w:eastAsia="宋体" w:cs="宋体"/>
                <w:color w:val="auto"/>
                <w:spacing w:val="18"/>
                <w:sz w:val="21"/>
                <w:szCs w:val="21"/>
              </w:rPr>
            </w:pPr>
            <w:r>
              <w:rPr>
                <w:rFonts w:hint="eastAsia" w:ascii="宋体" w:hAnsi="宋体" w:eastAsia="宋体" w:cs="宋体"/>
                <w:color w:val="auto"/>
                <w:spacing w:val="18"/>
                <w:sz w:val="21"/>
                <w:szCs w:val="21"/>
              </w:rPr>
              <w:t>优：对项目总体有深刻认识，表达清晰、完整、严谨、合理，措施先进、具体、有效、成熟；施工段划分清晰、合理符合规范要求。</w:t>
            </w:r>
          </w:p>
          <w:p>
            <w:pPr>
              <w:spacing w:line="287" w:lineRule="auto"/>
              <w:ind w:left="15" w:right="94" w:firstLine="230"/>
              <w:rPr>
                <w:rFonts w:hint="eastAsia" w:ascii="宋体" w:hAnsi="宋体" w:eastAsia="宋体" w:cs="宋体"/>
                <w:color w:val="auto"/>
                <w:spacing w:val="18"/>
                <w:sz w:val="21"/>
                <w:szCs w:val="21"/>
              </w:rPr>
            </w:pPr>
            <w:r>
              <w:rPr>
                <w:rFonts w:hint="eastAsia" w:ascii="宋体" w:hAnsi="宋体" w:eastAsia="宋体" w:cs="宋体"/>
                <w:color w:val="auto"/>
                <w:spacing w:val="18"/>
                <w:sz w:val="21"/>
                <w:szCs w:val="21"/>
              </w:rPr>
              <w:t>良：对项目总体有一定认识，表达清晰、完整，措施具体有效；施工段划分清晰，符合规范要求。</w:t>
            </w:r>
          </w:p>
          <w:p>
            <w:pPr>
              <w:spacing w:line="287" w:lineRule="auto"/>
              <w:ind w:left="15" w:right="94" w:firstLine="230"/>
              <w:rPr>
                <w:rFonts w:hint="eastAsia" w:ascii="宋体" w:hAnsi="宋体" w:eastAsia="宋体" w:cs="宋体"/>
                <w:color w:val="auto"/>
                <w:spacing w:val="18"/>
                <w:sz w:val="21"/>
                <w:szCs w:val="21"/>
              </w:rPr>
            </w:pPr>
            <w:r>
              <w:rPr>
                <w:rFonts w:hint="eastAsia" w:ascii="宋体" w:hAnsi="宋体" w:eastAsia="宋体" w:cs="宋体"/>
                <w:color w:val="auto"/>
                <w:spacing w:val="18"/>
                <w:sz w:val="21"/>
                <w:szCs w:val="21"/>
              </w:rPr>
              <w:t>中：对项目总体有认识，有一定的措施但部分不具体；施工段划分较合理，符合规范要求。</w:t>
            </w:r>
          </w:p>
          <w:p>
            <w:pPr>
              <w:spacing w:line="287" w:lineRule="auto"/>
              <w:ind w:left="15" w:right="94" w:firstLine="230"/>
              <w:rPr>
                <w:rFonts w:hint="eastAsia" w:ascii="宋体" w:hAnsi="宋体" w:eastAsia="宋体" w:cs="宋体"/>
                <w:color w:val="auto"/>
                <w:sz w:val="21"/>
                <w:szCs w:val="21"/>
              </w:rPr>
            </w:pPr>
            <w:r>
              <w:rPr>
                <w:rFonts w:hint="eastAsia" w:ascii="宋体" w:hAnsi="宋体" w:eastAsia="宋体" w:cs="宋体"/>
                <w:color w:val="auto"/>
                <w:spacing w:val="18"/>
                <w:sz w:val="21"/>
                <w:szCs w:val="21"/>
              </w:rPr>
              <w:t>差：对项目认识不足，表达不清晰，措施不具体；施工段划分不合理。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42" w:type="dxa"/>
          <w:trHeight w:val="2350" w:hRule="atLeast"/>
        </w:trPr>
        <w:tc>
          <w:tcPr>
            <w:tcW w:w="994" w:type="dxa"/>
            <w:vMerge w:val="continue"/>
            <w:tcBorders>
              <w:top w:val="nil"/>
              <w:bottom w:val="nil"/>
            </w:tcBorders>
            <w:vAlign w:val="top"/>
          </w:tcPr>
          <w:p>
            <w:pPr>
              <w:rPr>
                <w:rFonts w:hint="eastAsia" w:ascii="宋体" w:hAnsi="宋体" w:eastAsia="宋体" w:cs="宋体"/>
                <w:color w:val="auto"/>
                <w:sz w:val="21"/>
                <w:szCs w:val="21"/>
              </w:rPr>
            </w:pPr>
          </w:p>
        </w:tc>
        <w:tc>
          <w:tcPr>
            <w:tcW w:w="1020" w:type="dxa"/>
            <w:gridSpan w:val="5"/>
            <w:vMerge w:val="continue"/>
            <w:tcBorders>
              <w:top w:val="nil"/>
              <w:bottom w:val="nil"/>
            </w:tcBorders>
            <w:vAlign w:val="top"/>
          </w:tcPr>
          <w:p>
            <w:pPr>
              <w:rPr>
                <w:rFonts w:hint="eastAsia" w:ascii="宋体" w:hAnsi="宋体" w:eastAsia="宋体" w:cs="宋体"/>
                <w:color w:val="auto"/>
                <w:sz w:val="21"/>
                <w:szCs w:val="21"/>
              </w:rPr>
            </w:pPr>
          </w:p>
        </w:tc>
        <w:tc>
          <w:tcPr>
            <w:tcW w:w="989"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1350" w:type="dxa"/>
            <w:gridSpan w:val="3"/>
            <w:vAlign w:val="top"/>
          </w:tcPr>
          <w:p>
            <w:pPr>
              <w:spacing w:line="240" w:lineRule="auto"/>
              <w:ind w:left="0" w:right="0" w:firstLine="0"/>
              <w:rPr>
                <w:rFonts w:hint="eastAsia" w:ascii="宋体" w:hAnsi="宋体" w:eastAsia="宋体" w:cs="宋体"/>
                <w:color w:val="auto"/>
                <w:sz w:val="21"/>
                <w:szCs w:val="21"/>
              </w:rPr>
            </w:pPr>
            <w:r>
              <w:rPr>
                <w:rFonts w:hint="eastAsia" w:ascii="宋体" w:hAnsi="宋体" w:eastAsia="宋体" w:cs="宋体"/>
                <w:color w:val="auto"/>
                <w:spacing w:val="9"/>
                <w:sz w:val="21"/>
                <w:szCs w:val="21"/>
              </w:rPr>
              <w:t>拟</w:t>
            </w:r>
            <w:r>
              <w:rPr>
                <w:rFonts w:hint="eastAsia" w:ascii="宋体" w:hAnsi="宋体" w:eastAsia="宋体" w:cs="宋体"/>
                <w:color w:val="auto"/>
                <w:spacing w:val="8"/>
                <w:sz w:val="21"/>
                <w:szCs w:val="21"/>
              </w:rPr>
              <w:t>投入的要</w:t>
            </w:r>
            <w:r>
              <w:rPr>
                <w:rFonts w:hint="eastAsia" w:ascii="宋体" w:hAnsi="宋体" w:eastAsia="宋体" w:cs="宋体"/>
                <w:color w:val="auto"/>
                <w:sz w:val="21"/>
                <w:szCs w:val="21"/>
              </w:rPr>
              <w:t xml:space="preserve"> </w:t>
            </w:r>
            <w:r>
              <w:rPr>
                <w:rFonts w:hint="eastAsia" w:ascii="宋体" w:hAnsi="宋体" w:eastAsia="宋体" w:cs="宋体"/>
                <w:color w:val="auto"/>
                <w:spacing w:val="8"/>
                <w:sz w:val="21"/>
                <w:szCs w:val="21"/>
              </w:rPr>
              <w:t>物</w:t>
            </w:r>
            <w:r>
              <w:rPr>
                <w:rFonts w:hint="eastAsia" w:ascii="宋体" w:hAnsi="宋体" w:eastAsia="宋体" w:cs="宋体"/>
                <w:color w:val="auto"/>
                <w:spacing w:val="7"/>
                <w:sz w:val="21"/>
                <w:szCs w:val="21"/>
              </w:rPr>
              <w:t>资计划</w:t>
            </w:r>
          </w:p>
          <w:p>
            <w:pPr>
              <w:spacing w:line="290" w:lineRule="auto"/>
              <w:ind w:left="237" w:right="58" w:hanging="177"/>
              <w:rPr>
                <w:rFonts w:hint="eastAsia" w:ascii="宋体" w:hAnsi="宋体" w:eastAsia="宋体" w:cs="宋体"/>
                <w:color w:val="auto"/>
                <w:spacing w:val="2"/>
                <w:sz w:val="21"/>
                <w:szCs w:val="21"/>
              </w:rPr>
            </w:pPr>
            <w:r>
              <w:rPr>
                <w:rFonts w:hint="eastAsia" w:ascii="宋体" w:hAnsi="宋体" w:eastAsia="宋体" w:cs="宋体"/>
                <w:color w:val="auto"/>
                <w:spacing w:val="4"/>
                <w:sz w:val="21"/>
                <w:szCs w:val="21"/>
              </w:rPr>
              <w:t>(满</w:t>
            </w:r>
            <w:r>
              <w:rPr>
                <w:rFonts w:hint="eastAsia" w:ascii="宋体" w:hAnsi="宋体" w:eastAsia="宋体" w:cs="宋体"/>
                <w:color w:val="auto"/>
                <w:spacing w:val="3"/>
                <w:sz w:val="21"/>
                <w:szCs w:val="21"/>
              </w:rPr>
              <w:t>分</w:t>
            </w:r>
            <w:r>
              <w:rPr>
                <w:rFonts w:hint="eastAsia" w:ascii="宋体" w:hAnsi="宋体" w:eastAsia="宋体" w:cs="宋体"/>
                <w:color w:val="auto"/>
                <w:spacing w:val="2"/>
                <w:sz w:val="21"/>
                <w:szCs w:val="21"/>
              </w:rPr>
              <w:t>5 分)</w:t>
            </w:r>
          </w:p>
          <w:p>
            <w:pPr>
              <w:spacing w:line="290" w:lineRule="auto"/>
              <w:ind w:right="58"/>
              <w:rPr>
                <w:rFonts w:hint="eastAsia" w:ascii="宋体" w:hAnsi="宋体" w:eastAsia="宋体" w:cs="宋体"/>
                <w:color w:val="auto"/>
                <w:sz w:val="21"/>
                <w:szCs w:val="21"/>
              </w:rPr>
            </w:pPr>
            <w:r>
              <w:rPr>
                <w:rFonts w:hint="eastAsia" w:ascii="宋体" w:hAnsi="宋体" w:eastAsia="宋体" w:cs="宋体"/>
                <w:color w:val="auto"/>
                <w:spacing w:val="7"/>
                <w:sz w:val="21"/>
                <w:szCs w:val="21"/>
              </w:rPr>
              <w:t>(优 5 分</w:t>
            </w:r>
            <w:r>
              <w:rPr>
                <w:rFonts w:hint="eastAsia" w:ascii="宋体" w:hAnsi="宋体" w:eastAsia="宋体" w:cs="宋体"/>
                <w:color w:val="auto"/>
                <w:spacing w:val="6"/>
                <w:sz w:val="21"/>
                <w:szCs w:val="21"/>
              </w:rPr>
              <w:t>、</w:t>
            </w:r>
          </w:p>
          <w:p>
            <w:pPr>
              <w:spacing w:line="229" w:lineRule="auto"/>
              <w:ind w:left="366"/>
              <w:rPr>
                <w:rFonts w:hint="eastAsia" w:ascii="宋体" w:hAnsi="宋体" w:eastAsia="宋体" w:cs="宋体"/>
                <w:color w:val="auto"/>
                <w:sz w:val="21"/>
                <w:szCs w:val="21"/>
              </w:rPr>
            </w:pPr>
            <w:r>
              <w:rPr>
                <w:rFonts w:hint="eastAsia" w:ascii="宋体" w:hAnsi="宋体" w:eastAsia="宋体" w:cs="宋体"/>
                <w:color w:val="auto"/>
                <w:spacing w:val="-10"/>
                <w:sz w:val="21"/>
                <w:szCs w:val="21"/>
              </w:rPr>
              <w:t>良 3 分、</w:t>
            </w:r>
          </w:p>
          <w:p>
            <w:pPr>
              <w:spacing w:before="66" w:line="229" w:lineRule="auto"/>
              <w:ind w:left="379"/>
              <w:rPr>
                <w:rFonts w:hint="eastAsia" w:ascii="宋体" w:hAnsi="宋体" w:eastAsia="宋体" w:cs="宋体"/>
                <w:color w:val="auto"/>
                <w:sz w:val="21"/>
                <w:szCs w:val="21"/>
              </w:rPr>
            </w:pPr>
            <w:r>
              <w:rPr>
                <w:rFonts w:hint="eastAsia" w:ascii="宋体" w:hAnsi="宋体" w:eastAsia="宋体" w:cs="宋体"/>
                <w:color w:val="auto"/>
                <w:spacing w:val="-19"/>
                <w:sz w:val="21"/>
                <w:szCs w:val="21"/>
              </w:rPr>
              <w:t>中</w:t>
            </w:r>
            <w:r>
              <w:rPr>
                <w:rFonts w:hint="eastAsia" w:ascii="宋体" w:hAnsi="宋体" w:eastAsia="宋体" w:cs="宋体"/>
                <w:color w:val="auto"/>
                <w:spacing w:val="-16"/>
                <w:sz w:val="21"/>
                <w:szCs w:val="21"/>
              </w:rPr>
              <w:t xml:space="preserve"> 1 分、</w:t>
            </w:r>
          </w:p>
          <w:p>
            <w:pPr>
              <w:spacing w:before="66" w:line="229" w:lineRule="auto"/>
              <w:ind w:left="336"/>
              <w:rPr>
                <w:rFonts w:hint="eastAsia" w:ascii="宋体" w:hAnsi="宋体" w:eastAsia="宋体" w:cs="宋体"/>
                <w:color w:val="auto"/>
                <w:sz w:val="21"/>
                <w:szCs w:val="21"/>
              </w:rPr>
            </w:pPr>
            <w:r>
              <w:rPr>
                <w:rFonts w:hint="eastAsia" w:ascii="宋体" w:hAnsi="宋体" w:eastAsia="宋体" w:cs="宋体"/>
                <w:color w:val="auto"/>
                <w:spacing w:val="-5"/>
                <w:sz w:val="21"/>
                <w:szCs w:val="21"/>
              </w:rPr>
              <w:t>差 0 分</w:t>
            </w:r>
            <w:r>
              <w:rPr>
                <w:rFonts w:hint="eastAsia" w:ascii="宋体" w:hAnsi="宋体" w:eastAsia="宋体" w:cs="宋体"/>
                <w:color w:val="auto"/>
                <w:spacing w:val="-4"/>
                <w:sz w:val="21"/>
                <w:szCs w:val="21"/>
              </w:rPr>
              <w:t>)</w:t>
            </w:r>
          </w:p>
        </w:tc>
        <w:tc>
          <w:tcPr>
            <w:tcW w:w="5147" w:type="dxa"/>
            <w:gridSpan w:val="5"/>
            <w:vAlign w:val="top"/>
          </w:tcPr>
          <w:p>
            <w:pPr>
              <w:spacing w:before="73" w:line="288" w:lineRule="auto"/>
              <w:ind w:left="18" w:right="94" w:firstLine="207"/>
              <w:rPr>
                <w:rFonts w:hint="eastAsia" w:ascii="宋体" w:hAnsi="宋体" w:eastAsia="宋体" w:cs="宋体"/>
                <w:color w:val="auto"/>
                <w:sz w:val="21"/>
                <w:szCs w:val="21"/>
              </w:rPr>
            </w:pPr>
            <w:r>
              <w:rPr>
                <w:rFonts w:hint="eastAsia" w:ascii="宋体" w:hAnsi="宋体" w:eastAsia="宋体" w:cs="宋体"/>
                <w:color w:val="auto"/>
                <w:spacing w:val="18"/>
                <w:sz w:val="21"/>
                <w:szCs w:val="21"/>
              </w:rPr>
              <w:t>优</w:t>
            </w:r>
            <w:r>
              <w:rPr>
                <w:rFonts w:hint="eastAsia" w:ascii="宋体" w:hAnsi="宋体" w:eastAsia="宋体" w:cs="宋体"/>
                <w:color w:val="auto"/>
                <w:spacing w:val="14"/>
                <w:sz w:val="21"/>
                <w:szCs w:val="21"/>
              </w:rPr>
              <w:t>：</w:t>
            </w:r>
            <w:r>
              <w:rPr>
                <w:rFonts w:hint="eastAsia" w:ascii="宋体" w:hAnsi="宋体" w:eastAsia="宋体" w:cs="宋体"/>
                <w:color w:val="auto"/>
                <w:spacing w:val="9"/>
                <w:sz w:val="21"/>
                <w:szCs w:val="21"/>
              </w:rPr>
              <w:t>资源配备计划与工程进度计划呼应，较好满足施</w:t>
            </w:r>
            <w:r>
              <w:rPr>
                <w:rFonts w:hint="eastAsia" w:ascii="宋体" w:hAnsi="宋体" w:eastAsia="宋体" w:cs="宋体"/>
                <w:color w:val="auto"/>
                <w:sz w:val="21"/>
                <w:szCs w:val="21"/>
              </w:rPr>
              <w:t xml:space="preserve"> </w:t>
            </w:r>
            <w:r>
              <w:rPr>
                <w:rFonts w:hint="eastAsia" w:ascii="宋体" w:hAnsi="宋体" w:eastAsia="宋体" w:cs="宋体"/>
                <w:color w:val="auto"/>
                <w:spacing w:val="16"/>
                <w:sz w:val="21"/>
                <w:szCs w:val="21"/>
              </w:rPr>
              <w:t>工</w:t>
            </w:r>
            <w:r>
              <w:rPr>
                <w:rFonts w:hint="eastAsia" w:ascii="宋体" w:hAnsi="宋体" w:eastAsia="宋体" w:cs="宋体"/>
                <w:color w:val="auto"/>
                <w:spacing w:val="10"/>
                <w:sz w:val="21"/>
                <w:szCs w:val="21"/>
              </w:rPr>
              <w:t>需</w:t>
            </w:r>
            <w:r>
              <w:rPr>
                <w:rFonts w:hint="eastAsia" w:ascii="宋体" w:hAnsi="宋体" w:eastAsia="宋体" w:cs="宋体"/>
                <w:color w:val="auto"/>
                <w:spacing w:val="8"/>
                <w:sz w:val="21"/>
                <w:szCs w:val="21"/>
              </w:rPr>
              <w:t>要，调配投入计划合理、准确。</w:t>
            </w:r>
          </w:p>
          <w:p>
            <w:pPr>
              <w:spacing w:line="289" w:lineRule="auto"/>
              <w:ind w:left="14" w:right="94" w:firstLine="245"/>
              <w:rPr>
                <w:rFonts w:hint="eastAsia" w:ascii="宋体" w:hAnsi="宋体" w:eastAsia="宋体" w:cs="宋体"/>
                <w:color w:val="auto"/>
                <w:sz w:val="21"/>
                <w:szCs w:val="21"/>
              </w:rPr>
            </w:pPr>
            <w:r>
              <w:rPr>
                <w:rFonts w:hint="eastAsia" w:ascii="宋体" w:hAnsi="宋体" w:eastAsia="宋体" w:cs="宋体"/>
                <w:color w:val="auto"/>
                <w:spacing w:val="11"/>
                <w:sz w:val="21"/>
                <w:szCs w:val="21"/>
              </w:rPr>
              <w:t>良</w:t>
            </w:r>
            <w:r>
              <w:rPr>
                <w:rFonts w:hint="eastAsia" w:ascii="宋体" w:hAnsi="宋体" w:eastAsia="宋体" w:cs="宋体"/>
                <w:color w:val="auto"/>
                <w:spacing w:val="8"/>
                <w:sz w:val="21"/>
                <w:szCs w:val="21"/>
              </w:rPr>
              <w:t>：资源配备基本合理，基本满足施工需要，调配投</w:t>
            </w:r>
            <w:r>
              <w:rPr>
                <w:rFonts w:hint="eastAsia" w:ascii="宋体" w:hAnsi="宋体" w:eastAsia="宋体" w:cs="宋体"/>
                <w:color w:val="auto"/>
                <w:sz w:val="21"/>
                <w:szCs w:val="21"/>
              </w:rPr>
              <w:t xml:space="preserve"> </w:t>
            </w:r>
            <w:r>
              <w:rPr>
                <w:rFonts w:hint="eastAsia" w:ascii="宋体" w:hAnsi="宋体" w:eastAsia="宋体" w:cs="宋体"/>
                <w:color w:val="auto"/>
                <w:spacing w:val="12"/>
                <w:sz w:val="21"/>
                <w:szCs w:val="21"/>
              </w:rPr>
              <w:t>入</w:t>
            </w:r>
            <w:r>
              <w:rPr>
                <w:rFonts w:hint="eastAsia" w:ascii="宋体" w:hAnsi="宋体" w:eastAsia="宋体" w:cs="宋体"/>
                <w:color w:val="auto"/>
                <w:spacing w:val="7"/>
                <w:sz w:val="21"/>
                <w:szCs w:val="21"/>
              </w:rPr>
              <w:t>计划基本可行。</w:t>
            </w:r>
          </w:p>
          <w:p>
            <w:pPr>
              <w:spacing w:line="229" w:lineRule="auto"/>
              <w:ind w:left="246"/>
              <w:rPr>
                <w:rFonts w:hint="eastAsia" w:ascii="宋体" w:hAnsi="宋体" w:eastAsia="宋体" w:cs="宋体"/>
                <w:color w:val="auto"/>
                <w:sz w:val="21"/>
                <w:szCs w:val="21"/>
              </w:rPr>
            </w:pPr>
            <w:r>
              <w:rPr>
                <w:rFonts w:hint="eastAsia" w:ascii="宋体" w:hAnsi="宋体" w:eastAsia="宋体" w:cs="宋体"/>
                <w:color w:val="auto"/>
                <w:spacing w:val="8"/>
                <w:sz w:val="21"/>
                <w:szCs w:val="21"/>
              </w:rPr>
              <w:t>中：资源配备不合理，不满足施工需要</w:t>
            </w:r>
            <w:r>
              <w:rPr>
                <w:rFonts w:hint="eastAsia" w:ascii="宋体" w:hAnsi="宋体" w:eastAsia="宋体" w:cs="宋体"/>
                <w:color w:val="auto"/>
                <w:spacing w:val="5"/>
                <w:sz w:val="21"/>
                <w:szCs w:val="21"/>
              </w:rPr>
              <w:t>。</w:t>
            </w:r>
          </w:p>
          <w:p>
            <w:pPr>
              <w:spacing w:before="65" w:line="236" w:lineRule="auto"/>
              <w:ind w:left="229"/>
              <w:rPr>
                <w:rFonts w:hint="eastAsia" w:ascii="宋体" w:hAnsi="宋体" w:eastAsia="宋体" w:cs="宋体"/>
                <w:color w:val="auto"/>
                <w:sz w:val="21"/>
                <w:szCs w:val="21"/>
              </w:rPr>
            </w:pPr>
            <w:r>
              <w:rPr>
                <w:rFonts w:hint="eastAsia" w:ascii="宋体" w:hAnsi="宋体" w:eastAsia="宋体" w:cs="宋体"/>
                <w:color w:val="auto"/>
                <w:spacing w:val="15"/>
                <w:sz w:val="21"/>
                <w:szCs w:val="21"/>
              </w:rPr>
              <w:t>差</w:t>
            </w:r>
            <w:r>
              <w:rPr>
                <w:rFonts w:hint="eastAsia" w:ascii="宋体" w:hAnsi="宋体" w:eastAsia="宋体" w:cs="宋体"/>
                <w:color w:val="auto"/>
                <w:spacing w:val="8"/>
                <w:sz w:val="21"/>
                <w:szCs w:val="21"/>
              </w:rPr>
              <w:t>：无拟投入的主要物资计划的。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42" w:type="dxa"/>
          <w:trHeight w:val="2537" w:hRule="atLeast"/>
        </w:trPr>
        <w:tc>
          <w:tcPr>
            <w:tcW w:w="994" w:type="dxa"/>
            <w:vMerge w:val="continue"/>
            <w:tcBorders>
              <w:top w:val="nil"/>
              <w:bottom w:val="nil"/>
            </w:tcBorders>
            <w:vAlign w:val="top"/>
          </w:tcPr>
          <w:p>
            <w:pPr>
              <w:rPr>
                <w:rFonts w:hint="eastAsia" w:ascii="宋体" w:hAnsi="宋体" w:eastAsia="宋体" w:cs="宋体"/>
                <w:color w:val="auto"/>
                <w:sz w:val="21"/>
                <w:szCs w:val="21"/>
              </w:rPr>
            </w:pPr>
          </w:p>
        </w:tc>
        <w:tc>
          <w:tcPr>
            <w:tcW w:w="1020" w:type="dxa"/>
            <w:gridSpan w:val="5"/>
            <w:vMerge w:val="continue"/>
            <w:tcBorders>
              <w:top w:val="nil"/>
              <w:bottom w:val="nil"/>
            </w:tcBorders>
            <w:vAlign w:val="top"/>
          </w:tcPr>
          <w:p>
            <w:pPr>
              <w:rPr>
                <w:rFonts w:hint="eastAsia" w:ascii="宋体" w:hAnsi="宋体" w:eastAsia="宋体" w:cs="宋体"/>
                <w:color w:val="auto"/>
                <w:sz w:val="21"/>
                <w:szCs w:val="21"/>
              </w:rPr>
            </w:pPr>
          </w:p>
        </w:tc>
        <w:tc>
          <w:tcPr>
            <w:tcW w:w="989" w:type="dxa"/>
            <w:gridSpan w:val="3"/>
            <w:vMerge w:val="continue"/>
            <w:tcBorders>
              <w:top w:val="nil"/>
              <w:bottom w:val="nil"/>
            </w:tcBorders>
            <w:vAlign w:val="top"/>
          </w:tcPr>
          <w:p>
            <w:pPr>
              <w:rPr>
                <w:rFonts w:hint="eastAsia" w:ascii="宋体" w:hAnsi="宋体" w:eastAsia="宋体" w:cs="宋体"/>
                <w:color w:val="auto"/>
                <w:sz w:val="21"/>
                <w:szCs w:val="21"/>
              </w:rPr>
            </w:pPr>
          </w:p>
        </w:tc>
        <w:tc>
          <w:tcPr>
            <w:tcW w:w="1350" w:type="dxa"/>
            <w:gridSpan w:val="3"/>
            <w:vAlign w:val="top"/>
          </w:tcPr>
          <w:p>
            <w:pPr>
              <w:spacing w:before="76" w:line="291" w:lineRule="auto"/>
              <w:ind w:left="15" w:right="9" w:firstLine="104"/>
              <w:rPr>
                <w:rFonts w:hint="eastAsia" w:ascii="宋体" w:hAnsi="宋体" w:eastAsia="宋体" w:cs="宋体"/>
                <w:color w:val="auto"/>
                <w:sz w:val="21"/>
                <w:szCs w:val="21"/>
              </w:rPr>
            </w:pPr>
            <w:r>
              <w:rPr>
                <w:rFonts w:hint="eastAsia" w:ascii="宋体" w:hAnsi="宋体" w:eastAsia="宋体" w:cs="宋体"/>
                <w:color w:val="auto"/>
                <w:spacing w:val="-24"/>
                <w:sz w:val="21"/>
                <w:szCs w:val="21"/>
              </w:rPr>
              <w:t>拟</w:t>
            </w:r>
            <w:r>
              <w:rPr>
                <w:rFonts w:hint="eastAsia" w:ascii="宋体" w:hAnsi="宋体" w:eastAsia="宋体" w:cs="宋体"/>
                <w:color w:val="auto"/>
                <w:spacing w:val="-20"/>
                <w:sz w:val="21"/>
                <w:szCs w:val="21"/>
              </w:rPr>
              <w:t xml:space="preserve"> 投 入 的 主</w:t>
            </w:r>
            <w:r>
              <w:rPr>
                <w:rFonts w:hint="eastAsia" w:ascii="宋体" w:hAnsi="宋体" w:eastAsia="宋体" w:cs="宋体"/>
                <w:color w:val="auto"/>
                <w:sz w:val="21"/>
                <w:szCs w:val="21"/>
              </w:rPr>
              <w:t xml:space="preserve"> </w:t>
            </w:r>
            <w:r>
              <w:rPr>
                <w:rFonts w:hint="eastAsia" w:ascii="宋体" w:hAnsi="宋体" w:eastAsia="宋体" w:cs="宋体"/>
                <w:color w:val="auto"/>
                <w:spacing w:val="20"/>
                <w:sz w:val="21"/>
                <w:szCs w:val="21"/>
              </w:rPr>
              <w:t>要施工机械、</w:t>
            </w:r>
            <w:r>
              <w:rPr>
                <w:rFonts w:hint="eastAsia" w:ascii="宋体" w:hAnsi="宋体" w:eastAsia="宋体" w:cs="宋体"/>
                <w:color w:val="auto"/>
                <w:sz w:val="21"/>
                <w:szCs w:val="21"/>
              </w:rPr>
              <w:t xml:space="preserve"> </w:t>
            </w:r>
            <w:r>
              <w:rPr>
                <w:rFonts w:hint="eastAsia" w:ascii="宋体" w:hAnsi="宋体" w:eastAsia="宋体" w:cs="宋体"/>
                <w:color w:val="auto"/>
                <w:spacing w:val="18"/>
                <w:sz w:val="21"/>
                <w:szCs w:val="21"/>
              </w:rPr>
              <w:t>设</w:t>
            </w:r>
            <w:r>
              <w:rPr>
                <w:rFonts w:hint="eastAsia" w:ascii="宋体" w:hAnsi="宋体" w:eastAsia="宋体" w:cs="宋体"/>
                <w:color w:val="auto"/>
                <w:spacing w:val="17"/>
                <w:sz w:val="21"/>
                <w:szCs w:val="21"/>
              </w:rPr>
              <w:t>备计划 (满</w:t>
            </w:r>
            <w:r>
              <w:rPr>
                <w:rFonts w:hint="eastAsia" w:ascii="宋体" w:hAnsi="宋体" w:eastAsia="宋体" w:cs="宋体"/>
                <w:color w:val="auto"/>
                <w:sz w:val="21"/>
                <w:szCs w:val="21"/>
              </w:rPr>
              <w:t xml:space="preserve"> </w:t>
            </w:r>
            <w:r>
              <w:rPr>
                <w:rFonts w:hint="eastAsia" w:ascii="宋体" w:hAnsi="宋体" w:eastAsia="宋体" w:cs="宋体"/>
                <w:color w:val="auto"/>
                <w:spacing w:val="-15"/>
                <w:sz w:val="21"/>
                <w:szCs w:val="21"/>
              </w:rPr>
              <w:t>分</w:t>
            </w:r>
            <w:r>
              <w:rPr>
                <w:rFonts w:hint="eastAsia" w:ascii="宋体" w:hAnsi="宋体" w:eastAsia="宋体" w:cs="宋体"/>
                <w:color w:val="auto"/>
                <w:spacing w:val="-13"/>
                <w:sz w:val="21"/>
                <w:szCs w:val="21"/>
              </w:rPr>
              <w:t xml:space="preserve"> 5 分)</w:t>
            </w:r>
          </w:p>
          <w:p>
            <w:pPr>
              <w:spacing w:line="240" w:lineRule="auto"/>
              <w:ind w:left="0" w:right="0" w:firstLine="0"/>
              <w:rPr>
                <w:rFonts w:hint="eastAsia" w:ascii="宋体" w:hAnsi="宋体" w:eastAsia="宋体" w:cs="宋体"/>
                <w:color w:val="auto"/>
                <w:spacing w:val="6"/>
                <w:sz w:val="21"/>
                <w:szCs w:val="21"/>
              </w:rPr>
            </w:pPr>
            <w:r>
              <w:rPr>
                <w:rFonts w:hint="eastAsia" w:ascii="宋体" w:hAnsi="宋体" w:eastAsia="宋体" w:cs="宋体"/>
                <w:color w:val="auto"/>
                <w:spacing w:val="7"/>
                <w:sz w:val="21"/>
                <w:szCs w:val="21"/>
              </w:rPr>
              <w:t>(优 5 分</w:t>
            </w:r>
            <w:r>
              <w:rPr>
                <w:rFonts w:hint="eastAsia" w:ascii="宋体" w:hAnsi="宋体" w:eastAsia="宋体" w:cs="宋体"/>
                <w:color w:val="auto"/>
                <w:spacing w:val="6"/>
                <w:sz w:val="21"/>
                <w:szCs w:val="21"/>
              </w:rPr>
              <w:t>、</w:t>
            </w:r>
          </w:p>
          <w:p>
            <w:pPr>
              <w:spacing w:line="240" w:lineRule="auto"/>
              <w:ind w:left="0" w:right="0" w:firstLine="162" w:firstLineChars="100"/>
              <w:rPr>
                <w:rFonts w:hint="eastAsia" w:ascii="宋体" w:hAnsi="宋体" w:eastAsia="宋体" w:cs="宋体"/>
                <w:color w:val="auto"/>
                <w:spacing w:val="-19"/>
                <w:sz w:val="21"/>
                <w:szCs w:val="21"/>
              </w:rPr>
            </w:pPr>
            <w:r>
              <w:rPr>
                <w:rFonts w:hint="eastAsia" w:ascii="宋体" w:hAnsi="宋体" w:eastAsia="宋体" w:cs="宋体"/>
                <w:color w:val="auto"/>
                <w:spacing w:val="-24"/>
                <w:sz w:val="21"/>
                <w:szCs w:val="21"/>
              </w:rPr>
              <w:t>良</w:t>
            </w:r>
            <w:r>
              <w:rPr>
                <w:rFonts w:hint="eastAsia" w:ascii="宋体" w:hAnsi="宋体" w:eastAsia="宋体" w:cs="宋体"/>
                <w:color w:val="auto"/>
                <w:spacing w:val="-19"/>
                <w:sz w:val="21"/>
                <w:szCs w:val="21"/>
              </w:rPr>
              <w:t xml:space="preserve"> 3 分 、</w:t>
            </w:r>
          </w:p>
          <w:p>
            <w:pPr>
              <w:spacing w:line="240" w:lineRule="auto"/>
              <w:ind w:left="0" w:right="0" w:firstLine="176" w:firstLineChars="100"/>
              <w:rPr>
                <w:rFonts w:hint="eastAsia" w:ascii="宋体" w:hAnsi="宋体" w:eastAsia="宋体" w:cs="宋体"/>
                <w:color w:val="auto"/>
                <w:sz w:val="21"/>
                <w:szCs w:val="21"/>
              </w:rPr>
            </w:pPr>
            <w:r>
              <w:rPr>
                <w:rFonts w:hint="eastAsia" w:ascii="宋体" w:hAnsi="宋体" w:eastAsia="宋体" w:cs="宋体"/>
                <w:color w:val="auto"/>
                <w:spacing w:val="-17"/>
                <w:sz w:val="21"/>
                <w:szCs w:val="21"/>
              </w:rPr>
              <w:t>中</w:t>
            </w:r>
            <w:r>
              <w:rPr>
                <w:rFonts w:hint="eastAsia" w:ascii="宋体" w:hAnsi="宋体" w:eastAsia="宋体" w:cs="宋体"/>
                <w:color w:val="auto"/>
                <w:spacing w:val="-14"/>
                <w:sz w:val="21"/>
                <w:szCs w:val="21"/>
              </w:rPr>
              <w:t xml:space="preserve"> 1 </w:t>
            </w:r>
            <w:r>
              <w:rPr>
                <w:rFonts w:hint="eastAsia" w:ascii="宋体" w:hAnsi="宋体" w:cs="宋体"/>
                <w:color w:val="auto"/>
                <w:spacing w:val="-14"/>
                <w:sz w:val="21"/>
                <w:szCs w:val="21"/>
                <w:lang w:val="en-US" w:eastAsia="zh-CN"/>
              </w:rPr>
              <w:t>分</w:t>
            </w:r>
            <w:r>
              <w:rPr>
                <w:rFonts w:hint="eastAsia" w:ascii="宋体" w:hAnsi="宋体" w:eastAsia="宋体" w:cs="宋体"/>
                <w:color w:val="auto"/>
                <w:spacing w:val="-14"/>
                <w:sz w:val="21"/>
                <w:szCs w:val="21"/>
              </w:rPr>
              <w:t>、</w:t>
            </w:r>
          </w:p>
          <w:p>
            <w:pPr>
              <w:spacing w:line="229" w:lineRule="auto"/>
              <w:ind w:firstLine="200" w:firstLineChars="100"/>
              <w:rPr>
                <w:rFonts w:hint="eastAsia" w:ascii="宋体" w:hAnsi="宋体" w:eastAsia="宋体" w:cs="宋体"/>
                <w:color w:val="auto"/>
                <w:sz w:val="21"/>
                <w:szCs w:val="21"/>
              </w:rPr>
            </w:pPr>
            <w:r>
              <w:rPr>
                <w:rFonts w:hint="eastAsia" w:ascii="宋体" w:hAnsi="宋体" w:eastAsia="宋体" w:cs="宋体"/>
                <w:color w:val="auto"/>
                <w:spacing w:val="-5"/>
                <w:sz w:val="21"/>
                <w:szCs w:val="21"/>
              </w:rPr>
              <w:t>差 0 分</w:t>
            </w:r>
            <w:r>
              <w:rPr>
                <w:rFonts w:hint="eastAsia" w:ascii="宋体" w:hAnsi="宋体" w:eastAsia="宋体" w:cs="宋体"/>
                <w:color w:val="auto"/>
                <w:spacing w:val="-4"/>
                <w:sz w:val="21"/>
                <w:szCs w:val="21"/>
              </w:rPr>
              <w:t>)</w:t>
            </w:r>
          </w:p>
        </w:tc>
        <w:tc>
          <w:tcPr>
            <w:tcW w:w="5147" w:type="dxa"/>
            <w:gridSpan w:val="5"/>
            <w:vAlign w:val="top"/>
          </w:tcPr>
          <w:p>
            <w:pPr>
              <w:spacing w:line="330" w:lineRule="auto"/>
              <w:rPr>
                <w:rFonts w:hint="eastAsia" w:ascii="宋体" w:hAnsi="宋体" w:eastAsia="宋体" w:cs="宋体"/>
                <w:color w:val="auto"/>
                <w:sz w:val="21"/>
                <w:szCs w:val="21"/>
              </w:rPr>
            </w:pPr>
          </w:p>
          <w:p>
            <w:pPr>
              <w:spacing w:before="65" w:line="290" w:lineRule="auto"/>
              <w:ind w:left="15" w:firstLine="207"/>
              <w:rPr>
                <w:rFonts w:hint="eastAsia" w:ascii="宋体" w:hAnsi="宋体" w:eastAsia="宋体" w:cs="宋体"/>
                <w:color w:val="auto"/>
                <w:sz w:val="21"/>
                <w:szCs w:val="21"/>
              </w:rPr>
            </w:pPr>
            <w:r>
              <w:rPr>
                <w:rFonts w:hint="eastAsia" w:ascii="宋体" w:hAnsi="宋体" w:eastAsia="宋体" w:cs="宋体"/>
                <w:color w:val="auto"/>
                <w:spacing w:val="20"/>
                <w:sz w:val="21"/>
                <w:szCs w:val="21"/>
              </w:rPr>
              <w:t>优</w:t>
            </w:r>
            <w:r>
              <w:rPr>
                <w:rFonts w:hint="eastAsia" w:ascii="宋体" w:hAnsi="宋体" w:eastAsia="宋体" w:cs="宋体"/>
                <w:color w:val="auto"/>
                <w:spacing w:val="17"/>
                <w:sz w:val="21"/>
                <w:szCs w:val="21"/>
              </w:rPr>
              <w:t>：</w:t>
            </w:r>
            <w:r>
              <w:rPr>
                <w:rFonts w:hint="eastAsia" w:ascii="宋体" w:hAnsi="宋体" w:eastAsia="宋体" w:cs="宋体"/>
                <w:color w:val="auto"/>
                <w:spacing w:val="10"/>
                <w:sz w:val="21"/>
                <w:szCs w:val="21"/>
              </w:rPr>
              <w:t>投入的施工机械、设备、机具有详细的组织计划</w:t>
            </w:r>
            <w:r>
              <w:rPr>
                <w:rFonts w:hint="eastAsia" w:ascii="宋体" w:hAnsi="宋体" w:eastAsia="宋体" w:cs="宋体"/>
                <w:color w:val="auto"/>
                <w:sz w:val="21"/>
                <w:szCs w:val="21"/>
              </w:rPr>
              <w:t xml:space="preserve"> </w:t>
            </w:r>
            <w:r>
              <w:rPr>
                <w:rFonts w:hint="eastAsia" w:ascii="宋体" w:hAnsi="宋体" w:eastAsia="宋体" w:cs="宋体"/>
                <w:color w:val="auto"/>
                <w:spacing w:val="6"/>
                <w:sz w:val="21"/>
                <w:szCs w:val="21"/>
              </w:rPr>
              <w:t>且</w:t>
            </w:r>
            <w:r>
              <w:rPr>
                <w:rFonts w:hint="eastAsia" w:ascii="宋体" w:hAnsi="宋体" w:eastAsia="宋体" w:cs="宋体"/>
                <w:color w:val="auto"/>
                <w:spacing w:val="5"/>
                <w:sz w:val="21"/>
                <w:szCs w:val="21"/>
              </w:rPr>
              <w:t>计划周密，设备数量、选型配置、进场时间安排合理。</w:t>
            </w:r>
          </w:p>
          <w:p>
            <w:pPr>
              <w:spacing w:line="291" w:lineRule="auto"/>
              <w:ind w:left="14" w:right="10" w:firstLine="245"/>
              <w:rPr>
                <w:rFonts w:hint="eastAsia" w:ascii="宋体" w:hAnsi="宋体" w:eastAsia="宋体" w:cs="宋体"/>
                <w:color w:val="auto"/>
                <w:sz w:val="21"/>
                <w:szCs w:val="21"/>
              </w:rPr>
            </w:pPr>
            <w:r>
              <w:rPr>
                <w:rFonts w:hint="eastAsia" w:ascii="宋体" w:hAnsi="宋体" w:eastAsia="宋体" w:cs="宋体"/>
                <w:color w:val="auto"/>
                <w:spacing w:val="22"/>
                <w:sz w:val="21"/>
                <w:szCs w:val="21"/>
              </w:rPr>
              <w:t>良</w:t>
            </w:r>
            <w:r>
              <w:rPr>
                <w:rFonts w:hint="eastAsia" w:ascii="宋体" w:hAnsi="宋体" w:eastAsia="宋体" w:cs="宋体"/>
                <w:color w:val="auto"/>
                <w:spacing w:val="18"/>
                <w:sz w:val="21"/>
                <w:szCs w:val="21"/>
              </w:rPr>
              <w:t>：</w:t>
            </w:r>
            <w:r>
              <w:rPr>
                <w:rFonts w:hint="eastAsia" w:ascii="宋体" w:hAnsi="宋体" w:eastAsia="宋体" w:cs="宋体"/>
                <w:color w:val="auto"/>
                <w:spacing w:val="11"/>
                <w:sz w:val="21"/>
                <w:szCs w:val="21"/>
              </w:rPr>
              <w:t>投入计划完全满足施工需要，采用目前较先进的</w:t>
            </w:r>
            <w:r>
              <w:rPr>
                <w:rFonts w:hint="eastAsia" w:ascii="宋体" w:hAnsi="宋体" w:eastAsia="宋体" w:cs="宋体"/>
                <w:color w:val="auto"/>
                <w:sz w:val="21"/>
                <w:szCs w:val="21"/>
              </w:rPr>
              <w:t xml:space="preserve"> </w:t>
            </w:r>
            <w:r>
              <w:rPr>
                <w:rFonts w:hint="eastAsia" w:ascii="宋体" w:hAnsi="宋体" w:eastAsia="宋体" w:cs="宋体"/>
                <w:color w:val="auto"/>
                <w:spacing w:val="6"/>
                <w:sz w:val="21"/>
                <w:szCs w:val="21"/>
              </w:rPr>
              <w:t>机械设备。</w:t>
            </w:r>
          </w:p>
          <w:p>
            <w:pPr>
              <w:spacing w:line="229" w:lineRule="auto"/>
              <w:ind w:left="246"/>
              <w:rPr>
                <w:rFonts w:hint="eastAsia" w:ascii="宋体" w:hAnsi="宋体" w:eastAsia="宋体" w:cs="宋体"/>
                <w:color w:val="auto"/>
                <w:sz w:val="21"/>
                <w:szCs w:val="21"/>
              </w:rPr>
            </w:pPr>
            <w:r>
              <w:rPr>
                <w:rFonts w:hint="eastAsia" w:ascii="宋体" w:hAnsi="宋体" w:eastAsia="宋体" w:cs="宋体"/>
                <w:color w:val="auto"/>
                <w:spacing w:val="13"/>
                <w:sz w:val="21"/>
                <w:szCs w:val="21"/>
              </w:rPr>
              <w:t>中</w:t>
            </w:r>
            <w:r>
              <w:rPr>
                <w:rFonts w:hint="eastAsia" w:ascii="宋体" w:hAnsi="宋体" w:eastAsia="宋体" w:cs="宋体"/>
                <w:color w:val="auto"/>
                <w:spacing w:val="8"/>
                <w:sz w:val="21"/>
                <w:szCs w:val="21"/>
              </w:rPr>
              <w:t>：投入施工机械、设备计划基本满足施工需要。</w:t>
            </w:r>
          </w:p>
          <w:p>
            <w:pPr>
              <w:spacing w:before="65" w:line="236" w:lineRule="auto"/>
              <w:ind w:left="229"/>
              <w:rPr>
                <w:rFonts w:hint="eastAsia" w:ascii="宋体" w:hAnsi="宋体" w:eastAsia="宋体" w:cs="宋体"/>
                <w:color w:val="auto"/>
                <w:sz w:val="21"/>
                <w:szCs w:val="21"/>
              </w:rPr>
            </w:pPr>
            <w:r>
              <w:rPr>
                <w:rFonts w:hint="eastAsia" w:ascii="宋体" w:hAnsi="宋体" w:eastAsia="宋体" w:cs="宋体"/>
                <w:color w:val="auto"/>
                <w:spacing w:val="16"/>
                <w:sz w:val="21"/>
                <w:szCs w:val="21"/>
              </w:rPr>
              <w:t>差</w:t>
            </w:r>
            <w:r>
              <w:rPr>
                <w:rFonts w:hint="eastAsia" w:ascii="宋体" w:hAnsi="宋体" w:eastAsia="宋体" w:cs="宋体"/>
                <w:color w:val="auto"/>
                <w:spacing w:val="10"/>
                <w:sz w:val="21"/>
                <w:szCs w:val="21"/>
              </w:rPr>
              <w:t>：</w:t>
            </w:r>
            <w:r>
              <w:rPr>
                <w:rFonts w:hint="eastAsia" w:ascii="宋体" w:hAnsi="宋体" w:eastAsia="宋体" w:cs="宋体"/>
                <w:color w:val="auto"/>
                <w:spacing w:val="8"/>
                <w:sz w:val="21"/>
                <w:szCs w:val="21"/>
              </w:rPr>
              <w:t>无拟投入施工机械、设备计划。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42" w:type="dxa"/>
          <w:trHeight w:val="3527" w:hRule="atLeast"/>
        </w:trPr>
        <w:tc>
          <w:tcPr>
            <w:tcW w:w="994" w:type="dxa"/>
            <w:vMerge w:val="continue"/>
            <w:tcBorders>
              <w:top w:val="nil"/>
            </w:tcBorders>
            <w:vAlign w:val="top"/>
          </w:tcPr>
          <w:p>
            <w:pPr>
              <w:rPr>
                <w:rFonts w:hint="eastAsia" w:ascii="宋体" w:hAnsi="宋体" w:eastAsia="宋体" w:cs="宋体"/>
                <w:color w:val="auto"/>
                <w:sz w:val="21"/>
                <w:szCs w:val="21"/>
              </w:rPr>
            </w:pPr>
          </w:p>
        </w:tc>
        <w:tc>
          <w:tcPr>
            <w:tcW w:w="1020" w:type="dxa"/>
            <w:gridSpan w:val="5"/>
            <w:vMerge w:val="continue"/>
            <w:tcBorders>
              <w:top w:val="nil"/>
            </w:tcBorders>
            <w:vAlign w:val="top"/>
          </w:tcPr>
          <w:p>
            <w:pPr>
              <w:rPr>
                <w:rFonts w:hint="eastAsia" w:ascii="宋体" w:hAnsi="宋体" w:eastAsia="宋体" w:cs="宋体"/>
                <w:color w:val="auto"/>
                <w:sz w:val="21"/>
                <w:szCs w:val="21"/>
              </w:rPr>
            </w:pPr>
          </w:p>
        </w:tc>
        <w:tc>
          <w:tcPr>
            <w:tcW w:w="989" w:type="dxa"/>
            <w:gridSpan w:val="3"/>
            <w:vMerge w:val="continue"/>
            <w:tcBorders>
              <w:top w:val="nil"/>
            </w:tcBorders>
            <w:vAlign w:val="top"/>
          </w:tcPr>
          <w:p>
            <w:pPr>
              <w:rPr>
                <w:rFonts w:hint="eastAsia" w:ascii="宋体" w:hAnsi="宋体" w:eastAsia="宋体" w:cs="宋体"/>
                <w:color w:val="auto"/>
                <w:sz w:val="21"/>
                <w:szCs w:val="21"/>
              </w:rPr>
            </w:pPr>
          </w:p>
        </w:tc>
        <w:tc>
          <w:tcPr>
            <w:tcW w:w="1350" w:type="dxa"/>
            <w:gridSpan w:val="3"/>
            <w:vAlign w:val="top"/>
          </w:tcPr>
          <w:p>
            <w:pPr>
              <w:spacing w:line="317" w:lineRule="auto"/>
              <w:rPr>
                <w:rFonts w:hint="eastAsia" w:ascii="宋体" w:hAnsi="宋体" w:eastAsia="宋体" w:cs="宋体"/>
                <w:color w:val="auto"/>
                <w:sz w:val="21"/>
                <w:szCs w:val="21"/>
              </w:rPr>
            </w:pPr>
          </w:p>
          <w:p>
            <w:pPr>
              <w:spacing w:line="318" w:lineRule="auto"/>
              <w:rPr>
                <w:rFonts w:hint="eastAsia" w:ascii="宋体" w:hAnsi="宋体" w:eastAsia="宋体" w:cs="宋体"/>
                <w:color w:val="auto"/>
                <w:sz w:val="21"/>
                <w:szCs w:val="21"/>
              </w:rPr>
            </w:pPr>
          </w:p>
          <w:p>
            <w:pPr>
              <w:spacing w:line="240" w:lineRule="auto"/>
              <w:ind w:left="0" w:right="0" w:firstLine="0"/>
              <w:rPr>
                <w:rFonts w:hint="eastAsia" w:ascii="宋体" w:hAnsi="宋体" w:eastAsia="宋体" w:cs="宋体"/>
                <w:color w:val="auto"/>
                <w:sz w:val="21"/>
                <w:szCs w:val="21"/>
              </w:rPr>
            </w:pPr>
            <w:r>
              <w:rPr>
                <w:rFonts w:hint="eastAsia" w:ascii="宋体" w:hAnsi="宋体" w:eastAsia="宋体" w:cs="宋体"/>
                <w:color w:val="auto"/>
                <w:spacing w:val="7"/>
                <w:sz w:val="21"/>
                <w:szCs w:val="21"/>
              </w:rPr>
              <w:t>劳动力安排</w:t>
            </w:r>
            <w:r>
              <w:rPr>
                <w:rFonts w:hint="eastAsia" w:ascii="宋体" w:hAnsi="宋体" w:eastAsia="宋体" w:cs="宋体"/>
                <w:color w:val="auto"/>
                <w:spacing w:val="1"/>
                <w:sz w:val="21"/>
                <w:szCs w:val="21"/>
              </w:rPr>
              <w:t>计划(满</w:t>
            </w:r>
            <w:r>
              <w:rPr>
                <w:rFonts w:hint="eastAsia" w:ascii="宋体" w:hAnsi="宋体" w:eastAsia="宋体" w:cs="宋体"/>
                <w:color w:val="auto"/>
                <w:sz w:val="21"/>
                <w:szCs w:val="21"/>
              </w:rPr>
              <w:t>分5</w:t>
            </w:r>
            <w:r>
              <w:rPr>
                <w:rFonts w:hint="eastAsia" w:ascii="宋体" w:hAnsi="宋体" w:cs="宋体"/>
                <w:color w:val="auto"/>
                <w:sz w:val="21"/>
                <w:szCs w:val="21"/>
                <w:lang w:val="en-US" w:eastAsia="zh-CN"/>
              </w:rPr>
              <w:t>分）</w:t>
            </w:r>
            <w:r>
              <w:rPr>
                <w:rFonts w:hint="eastAsia" w:ascii="宋体" w:hAnsi="宋体" w:eastAsia="宋体" w:cs="宋体"/>
                <w:color w:val="auto"/>
                <w:sz w:val="21"/>
                <w:szCs w:val="21"/>
              </w:rPr>
              <w:t xml:space="preserve">     </w:t>
            </w:r>
          </w:p>
          <w:p>
            <w:pPr>
              <w:spacing w:line="240" w:lineRule="auto"/>
              <w:ind w:left="0" w:right="0" w:firstLine="0"/>
              <w:rPr>
                <w:rFonts w:hint="eastAsia" w:ascii="宋体" w:hAnsi="宋体" w:eastAsia="宋体" w:cs="宋体"/>
                <w:color w:val="auto"/>
                <w:sz w:val="21"/>
                <w:szCs w:val="21"/>
              </w:rPr>
            </w:pPr>
            <w:r>
              <w:rPr>
                <w:rFonts w:hint="eastAsia" w:ascii="宋体" w:hAnsi="宋体" w:eastAsia="宋体" w:cs="宋体"/>
                <w:color w:val="auto"/>
                <w:spacing w:val="7"/>
                <w:sz w:val="21"/>
                <w:szCs w:val="21"/>
              </w:rPr>
              <w:t>(优 5 分</w:t>
            </w:r>
            <w:r>
              <w:rPr>
                <w:rFonts w:hint="eastAsia" w:ascii="宋体" w:hAnsi="宋体" w:eastAsia="宋体" w:cs="宋体"/>
                <w:color w:val="auto"/>
                <w:spacing w:val="6"/>
                <w:sz w:val="21"/>
                <w:szCs w:val="21"/>
              </w:rPr>
              <w:t>、</w:t>
            </w:r>
          </w:p>
          <w:p>
            <w:pPr>
              <w:spacing w:before="2" w:line="298" w:lineRule="auto"/>
              <w:ind w:left="210" w:leftChars="100" w:right="96" w:firstLine="0" w:firstLineChars="0"/>
              <w:rPr>
                <w:rFonts w:hint="eastAsia" w:ascii="宋体" w:hAnsi="宋体" w:eastAsia="宋体" w:cs="宋体"/>
                <w:color w:val="auto"/>
                <w:sz w:val="21"/>
                <w:szCs w:val="21"/>
              </w:rPr>
            </w:pPr>
            <w:r>
              <w:rPr>
                <w:rFonts w:hint="eastAsia" w:ascii="宋体" w:hAnsi="宋体" w:eastAsia="宋体" w:cs="宋体"/>
                <w:color w:val="auto"/>
                <w:spacing w:val="-24"/>
                <w:sz w:val="21"/>
                <w:szCs w:val="21"/>
              </w:rPr>
              <w:t>良</w:t>
            </w:r>
            <w:r>
              <w:rPr>
                <w:rFonts w:hint="eastAsia" w:ascii="宋体" w:hAnsi="宋体" w:eastAsia="宋体" w:cs="宋体"/>
                <w:color w:val="auto"/>
                <w:spacing w:val="-19"/>
                <w:sz w:val="21"/>
                <w:szCs w:val="21"/>
              </w:rPr>
              <w:t xml:space="preserve"> 3 分 、</w:t>
            </w:r>
            <w:r>
              <w:rPr>
                <w:rFonts w:hint="eastAsia" w:ascii="宋体" w:hAnsi="宋体" w:eastAsia="宋体" w:cs="宋体"/>
                <w:color w:val="auto"/>
                <w:sz w:val="21"/>
                <w:szCs w:val="21"/>
              </w:rPr>
              <w:t xml:space="preserve"> </w:t>
            </w:r>
            <w:r>
              <w:rPr>
                <w:rFonts w:hint="eastAsia" w:ascii="宋体" w:hAnsi="宋体" w:eastAsia="宋体" w:cs="宋体"/>
                <w:color w:val="auto"/>
                <w:spacing w:val="-10"/>
                <w:sz w:val="21"/>
                <w:szCs w:val="21"/>
              </w:rPr>
              <w:t>中</w:t>
            </w:r>
            <w:r>
              <w:rPr>
                <w:rFonts w:hint="eastAsia" w:ascii="宋体" w:hAnsi="宋体" w:eastAsia="宋体" w:cs="宋体"/>
                <w:color w:val="auto"/>
                <w:spacing w:val="-24"/>
                <w:sz w:val="21"/>
                <w:szCs w:val="21"/>
              </w:rPr>
              <w:t xml:space="preserve"> </w:t>
            </w:r>
            <w:r>
              <w:rPr>
                <w:rFonts w:hint="eastAsia" w:ascii="宋体" w:hAnsi="宋体" w:eastAsia="宋体" w:cs="宋体"/>
                <w:color w:val="auto"/>
                <w:spacing w:val="-10"/>
                <w:sz w:val="21"/>
                <w:szCs w:val="21"/>
              </w:rPr>
              <w:t>1</w:t>
            </w:r>
            <w:r>
              <w:rPr>
                <w:rFonts w:hint="eastAsia" w:ascii="宋体" w:hAnsi="宋体" w:eastAsia="宋体" w:cs="宋体"/>
                <w:color w:val="auto"/>
                <w:spacing w:val="-35"/>
                <w:sz w:val="21"/>
                <w:szCs w:val="21"/>
              </w:rPr>
              <w:t xml:space="preserve"> </w:t>
            </w:r>
            <w:r>
              <w:rPr>
                <w:rFonts w:hint="eastAsia" w:ascii="宋体" w:hAnsi="宋体" w:eastAsia="宋体" w:cs="宋体"/>
                <w:color w:val="auto"/>
                <w:spacing w:val="-10"/>
                <w:sz w:val="21"/>
                <w:szCs w:val="21"/>
              </w:rPr>
              <w:t>分</w:t>
            </w:r>
            <w:r>
              <w:rPr>
                <w:rFonts w:hint="eastAsia" w:ascii="宋体" w:hAnsi="宋体" w:eastAsia="宋体" w:cs="宋体"/>
                <w:color w:val="auto"/>
                <w:spacing w:val="-78"/>
                <w:sz w:val="21"/>
                <w:szCs w:val="21"/>
              </w:rPr>
              <w:t xml:space="preserve"> </w:t>
            </w:r>
            <w:r>
              <w:rPr>
                <w:rFonts w:hint="eastAsia" w:ascii="宋体" w:hAnsi="宋体" w:eastAsia="宋体" w:cs="宋体"/>
                <w:color w:val="auto"/>
                <w:spacing w:val="-10"/>
                <w:sz w:val="21"/>
                <w:szCs w:val="21"/>
              </w:rPr>
              <w:t>、</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差</w:t>
            </w:r>
            <w:r>
              <w:rPr>
                <w:rFonts w:hint="eastAsia" w:ascii="宋体" w:hAnsi="宋体" w:eastAsia="宋体" w:cs="宋体"/>
                <w:color w:val="auto"/>
                <w:spacing w:val="-5"/>
                <w:sz w:val="21"/>
                <w:szCs w:val="21"/>
              </w:rPr>
              <w:t xml:space="preserve"> 0 分)</w:t>
            </w:r>
          </w:p>
        </w:tc>
        <w:tc>
          <w:tcPr>
            <w:tcW w:w="5147" w:type="dxa"/>
            <w:gridSpan w:val="5"/>
            <w:vAlign w:val="top"/>
          </w:tcPr>
          <w:p>
            <w:pPr>
              <w:spacing w:before="71" w:line="286" w:lineRule="auto"/>
              <w:ind w:left="15" w:right="10" w:firstLine="210"/>
              <w:rPr>
                <w:rFonts w:hint="eastAsia" w:ascii="宋体" w:hAnsi="宋体" w:eastAsia="宋体" w:cs="宋体"/>
                <w:color w:val="auto"/>
                <w:sz w:val="21"/>
                <w:szCs w:val="21"/>
              </w:rPr>
            </w:pPr>
            <w:r>
              <w:rPr>
                <w:rFonts w:hint="eastAsia" w:ascii="宋体" w:hAnsi="宋体" w:eastAsia="宋体" w:cs="宋体"/>
                <w:color w:val="auto"/>
                <w:spacing w:val="19"/>
                <w:sz w:val="21"/>
                <w:szCs w:val="21"/>
              </w:rPr>
              <w:t>优</w:t>
            </w:r>
            <w:r>
              <w:rPr>
                <w:rFonts w:hint="eastAsia" w:ascii="宋体" w:hAnsi="宋体" w:eastAsia="宋体" w:cs="宋体"/>
                <w:color w:val="auto"/>
                <w:spacing w:val="13"/>
                <w:sz w:val="21"/>
                <w:szCs w:val="21"/>
              </w:rPr>
              <w:t>：各主要施工工序有详细周密的劳动力安排计划，</w:t>
            </w:r>
            <w:r>
              <w:rPr>
                <w:rFonts w:hint="eastAsia" w:ascii="宋体" w:hAnsi="宋体" w:eastAsia="宋体" w:cs="宋体"/>
                <w:color w:val="auto"/>
                <w:sz w:val="21"/>
                <w:szCs w:val="21"/>
              </w:rPr>
              <w:t xml:space="preserve"> </w:t>
            </w:r>
            <w:r>
              <w:rPr>
                <w:rFonts w:hint="eastAsia" w:ascii="宋体" w:hAnsi="宋体" w:eastAsia="宋体" w:cs="宋体"/>
                <w:color w:val="auto"/>
                <w:spacing w:val="16"/>
                <w:sz w:val="21"/>
                <w:szCs w:val="21"/>
              </w:rPr>
              <w:t>各</w:t>
            </w:r>
            <w:r>
              <w:rPr>
                <w:rFonts w:hint="eastAsia" w:ascii="宋体" w:hAnsi="宋体" w:eastAsia="宋体" w:cs="宋体"/>
                <w:color w:val="auto"/>
                <w:spacing w:val="13"/>
                <w:sz w:val="21"/>
                <w:szCs w:val="21"/>
              </w:rPr>
              <w:t>工种劳动力安排计划齐全，劳动力投入与进度计划呼</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应</w:t>
            </w:r>
            <w:r>
              <w:rPr>
                <w:rFonts w:hint="eastAsia" w:ascii="宋体" w:hAnsi="宋体" w:eastAsia="宋体" w:cs="宋体"/>
                <w:color w:val="auto"/>
                <w:spacing w:val="8"/>
                <w:sz w:val="21"/>
                <w:szCs w:val="21"/>
              </w:rPr>
              <w:t>合理，满足施工需要。</w:t>
            </w:r>
          </w:p>
          <w:p>
            <w:pPr>
              <w:spacing w:before="1" w:line="286" w:lineRule="auto"/>
              <w:ind w:left="18" w:firstLine="239"/>
              <w:rPr>
                <w:rFonts w:hint="eastAsia" w:ascii="宋体" w:hAnsi="宋体" w:eastAsia="宋体" w:cs="宋体"/>
                <w:color w:val="auto"/>
                <w:sz w:val="21"/>
                <w:szCs w:val="21"/>
              </w:rPr>
            </w:pPr>
            <w:r>
              <w:rPr>
                <w:rFonts w:hint="eastAsia" w:ascii="宋体" w:hAnsi="宋体" w:eastAsia="宋体" w:cs="宋体"/>
                <w:color w:val="auto"/>
                <w:spacing w:val="15"/>
                <w:sz w:val="21"/>
                <w:szCs w:val="21"/>
              </w:rPr>
              <w:t>良</w:t>
            </w:r>
            <w:r>
              <w:rPr>
                <w:rFonts w:hint="eastAsia" w:ascii="宋体" w:hAnsi="宋体" w:eastAsia="宋体" w:cs="宋体"/>
                <w:color w:val="auto"/>
                <w:spacing w:val="9"/>
                <w:sz w:val="21"/>
                <w:szCs w:val="21"/>
              </w:rPr>
              <w:t>：各主要施工工序有详细的劳动力安排计划，有各</w:t>
            </w:r>
            <w:r>
              <w:rPr>
                <w:rFonts w:hint="eastAsia" w:ascii="宋体" w:hAnsi="宋体" w:eastAsia="宋体" w:cs="宋体"/>
                <w:color w:val="auto"/>
                <w:sz w:val="21"/>
                <w:szCs w:val="21"/>
              </w:rPr>
              <w:t xml:space="preserve"> </w:t>
            </w:r>
            <w:r>
              <w:rPr>
                <w:rFonts w:hint="eastAsia" w:ascii="宋体" w:hAnsi="宋体" w:eastAsia="宋体" w:cs="宋体"/>
                <w:color w:val="auto"/>
                <w:spacing w:val="5"/>
                <w:sz w:val="21"/>
                <w:szCs w:val="21"/>
              </w:rPr>
              <w:t>工种劳动力安排计划，劳动力投入合理，满足施工需要</w:t>
            </w:r>
            <w:r>
              <w:rPr>
                <w:rFonts w:hint="eastAsia" w:ascii="宋体" w:hAnsi="宋体" w:eastAsia="宋体" w:cs="宋体"/>
                <w:color w:val="auto"/>
                <w:spacing w:val="3"/>
                <w:sz w:val="21"/>
                <w:szCs w:val="21"/>
              </w:rPr>
              <w:t>。</w:t>
            </w:r>
          </w:p>
          <w:p>
            <w:pPr>
              <w:spacing w:before="2" w:line="285" w:lineRule="auto"/>
              <w:ind w:left="20" w:right="10" w:firstLine="225"/>
              <w:rPr>
                <w:rFonts w:hint="eastAsia" w:ascii="宋体" w:hAnsi="宋体" w:eastAsia="宋体" w:cs="宋体"/>
                <w:color w:val="auto"/>
                <w:sz w:val="21"/>
                <w:szCs w:val="21"/>
              </w:rPr>
            </w:pPr>
            <w:r>
              <w:rPr>
                <w:rFonts w:hint="eastAsia" w:ascii="宋体" w:hAnsi="宋体" w:eastAsia="宋体" w:cs="宋体"/>
                <w:color w:val="auto"/>
                <w:spacing w:val="21"/>
                <w:sz w:val="21"/>
                <w:szCs w:val="21"/>
              </w:rPr>
              <w:t>中</w:t>
            </w:r>
            <w:r>
              <w:rPr>
                <w:rFonts w:hint="eastAsia" w:ascii="宋体" w:hAnsi="宋体" w:eastAsia="宋体" w:cs="宋体"/>
                <w:color w:val="auto"/>
                <w:spacing w:val="12"/>
                <w:sz w:val="21"/>
                <w:szCs w:val="21"/>
              </w:rPr>
              <w:t>：各主要施工工序应有劳动力安排计划，有各工种</w:t>
            </w:r>
            <w:r>
              <w:rPr>
                <w:rFonts w:hint="eastAsia" w:ascii="宋体" w:hAnsi="宋体" w:eastAsia="宋体" w:cs="宋体"/>
                <w:color w:val="auto"/>
                <w:sz w:val="21"/>
                <w:szCs w:val="21"/>
              </w:rPr>
              <w:t xml:space="preserve"> </w:t>
            </w:r>
            <w:r>
              <w:rPr>
                <w:rFonts w:hint="eastAsia" w:ascii="宋体" w:hAnsi="宋体" w:eastAsia="宋体" w:cs="宋体"/>
                <w:color w:val="auto"/>
                <w:spacing w:val="13"/>
                <w:sz w:val="21"/>
                <w:szCs w:val="21"/>
              </w:rPr>
              <w:t>劳动力安排计划，劳动力投入基本合理，基本满足施</w:t>
            </w:r>
            <w:r>
              <w:rPr>
                <w:rFonts w:hint="eastAsia" w:ascii="宋体" w:hAnsi="宋体" w:eastAsia="宋体" w:cs="宋体"/>
                <w:color w:val="auto"/>
                <w:spacing w:val="11"/>
                <w:sz w:val="21"/>
                <w:szCs w:val="21"/>
              </w:rPr>
              <w:t>工</w:t>
            </w:r>
            <w:r>
              <w:rPr>
                <w:rFonts w:hint="eastAsia" w:ascii="宋体" w:hAnsi="宋体" w:eastAsia="宋体" w:cs="宋体"/>
                <w:color w:val="auto"/>
                <w:sz w:val="21"/>
                <w:szCs w:val="21"/>
              </w:rPr>
              <w:t xml:space="preserve"> </w:t>
            </w:r>
            <w:r>
              <w:rPr>
                <w:rFonts w:hint="eastAsia" w:ascii="宋体" w:hAnsi="宋体" w:eastAsia="宋体" w:cs="宋体"/>
                <w:color w:val="auto"/>
                <w:spacing w:val="2"/>
                <w:sz w:val="21"/>
                <w:szCs w:val="21"/>
              </w:rPr>
              <w:t>需</w:t>
            </w:r>
            <w:r>
              <w:rPr>
                <w:rFonts w:hint="eastAsia" w:ascii="宋体" w:hAnsi="宋体" w:eastAsia="宋体" w:cs="宋体"/>
                <w:color w:val="auto"/>
                <w:spacing w:val="1"/>
                <w:sz w:val="21"/>
                <w:szCs w:val="21"/>
              </w:rPr>
              <w:t>要。</w:t>
            </w:r>
          </w:p>
          <w:p>
            <w:pPr>
              <w:spacing w:before="1" w:line="295" w:lineRule="auto"/>
              <w:ind w:left="15" w:right="10" w:firstLine="213"/>
              <w:rPr>
                <w:rFonts w:hint="eastAsia" w:ascii="宋体" w:hAnsi="宋体" w:eastAsia="宋体" w:cs="宋体"/>
                <w:color w:val="auto"/>
                <w:sz w:val="21"/>
                <w:szCs w:val="21"/>
              </w:rPr>
            </w:pPr>
            <w:r>
              <w:rPr>
                <w:rFonts w:hint="eastAsia" w:ascii="宋体" w:hAnsi="宋体" w:eastAsia="宋体" w:cs="宋体"/>
                <w:color w:val="auto"/>
                <w:spacing w:val="16"/>
                <w:sz w:val="21"/>
                <w:szCs w:val="21"/>
              </w:rPr>
              <w:t>差</w:t>
            </w:r>
            <w:r>
              <w:rPr>
                <w:rFonts w:hint="eastAsia" w:ascii="宋体" w:hAnsi="宋体" w:eastAsia="宋体" w:cs="宋体"/>
                <w:color w:val="auto"/>
                <w:spacing w:val="13"/>
                <w:sz w:val="21"/>
                <w:szCs w:val="21"/>
              </w:rPr>
              <w:t>：各主要施工工序劳动力安排计划不全，无各工种</w:t>
            </w:r>
            <w:r>
              <w:rPr>
                <w:rFonts w:hint="eastAsia" w:ascii="宋体" w:hAnsi="宋体" w:eastAsia="宋体" w:cs="宋体"/>
                <w:color w:val="auto"/>
                <w:sz w:val="21"/>
                <w:szCs w:val="21"/>
              </w:rPr>
              <w:t xml:space="preserve"> </w:t>
            </w:r>
            <w:r>
              <w:rPr>
                <w:rFonts w:hint="eastAsia" w:ascii="宋体" w:hAnsi="宋体" w:eastAsia="宋体" w:cs="宋体"/>
                <w:color w:val="auto"/>
                <w:spacing w:val="16"/>
                <w:sz w:val="21"/>
                <w:szCs w:val="21"/>
              </w:rPr>
              <w:t>劳动</w:t>
            </w:r>
            <w:r>
              <w:rPr>
                <w:rFonts w:hint="eastAsia" w:ascii="宋体" w:hAnsi="宋体" w:eastAsia="宋体" w:cs="宋体"/>
                <w:color w:val="auto"/>
                <w:spacing w:val="8"/>
                <w:sz w:val="21"/>
                <w:szCs w:val="21"/>
              </w:rPr>
              <w:t>力安排计划或计划不全，劳动力 投入不合理，不能</w:t>
            </w:r>
            <w:r>
              <w:rPr>
                <w:rFonts w:hint="eastAsia" w:ascii="宋体" w:hAnsi="宋体" w:eastAsia="宋体" w:cs="宋体"/>
                <w:color w:val="auto"/>
                <w:spacing w:val="7"/>
                <w:sz w:val="21"/>
                <w:szCs w:val="21"/>
              </w:rPr>
              <w:t>满足施工需要。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1" w:type="dxa"/>
          <w:trHeight w:val="5210" w:hRule="atLeast"/>
        </w:trPr>
        <w:tc>
          <w:tcPr>
            <w:tcW w:w="1008" w:type="dxa"/>
            <w:gridSpan w:val="3"/>
            <w:vAlign w:val="top"/>
          </w:tcPr>
          <w:p>
            <w:pPr>
              <w:rPr>
                <w:rFonts w:hint="eastAsia" w:ascii="宋体" w:hAnsi="宋体" w:eastAsia="宋体" w:cs="宋体"/>
                <w:color w:val="auto"/>
                <w:sz w:val="21"/>
                <w:szCs w:val="21"/>
              </w:rPr>
            </w:pPr>
          </w:p>
        </w:tc>
        <w:tc>
          <w:tcPr>
            <w:tcW w:w="1009" w:type="dxa"/>
            <w:gridSpan w:val="4"/>
            <w:vAlign w:val="top"/>
          </w:tcPr>
          <w:p>
            <w:pPr>
              <w:rPr>
                <w:rFonts w:hint="eastAsia" w:ascii="宋体" w:hAnsi="宋体" w:eastAsia="宋体" w:cs="宋体"/>
                <w:color w:val="auto"/>
                <w:sz w:val="21"/>
                <w:szCs w:val="21"/>
              </w:rPr>
            </w:pPr>
          </w:p>
        </w:tc>
        <w:tc>
          <w:tcPr>
            <w:tcW w:w="991" w:type="dxa"/>
            <w:gridSpan w:val="3"/>
            <w:vAlign w:val="top"/>
          </w:tcPr>
          <w:p>
            <w:pPr>
              <w:rPr>
                <w:rFonts w:hint="eastAsia" w:ascii="宋体" w:hAnsi="宋体" w:eastAsia="宋体" w:cs="宋体"/>
                <w:color w:val="auto"/>
                <w:sz w:val="21"/>
                <w:szCs w:val="21"/>
              </w:rPr>
            </w:pPr>
          </w:p>
        </w:tc>
        <w:tc>
          <w:tcPr>
            <w:tcW w:w="1356" w:type="dxa"/>
            <w:gridSpan w:val="4"/>
            <w:vAlign w:val="top"/>
          </w:tcPr>
          <w:p>
            <w:pPr>
              <w:spacing w:line="240" w:lineRule="auto"/>
              <w:rPr>
                <w:rFonts w:hint="eastAsia" w:ascii="宋体" w:hAnsi="宋体" w:cs="宋体"/>
                <w:color w:val="auto"/>
                <w:spacing w:val="-15"/>
                <w:sz w:val="21"/>
                <w:szCs w:val="21"/>
                <w:lang w:eastAsia="zh-CN"/>
              </w:rPr>
            </w:pPr>
            <w:r>
              <w:rPr>
                <w:rFonts w:hint="eastAsia" w:ascii="宋体" w:hAnsi="宋体" w:eastAsia="宋体" w:cs="宋体"/>
                <w:color w:val="auto"/>
                <w:sz w:val="21"/>
                <w:szCs w:val="21"/>
              </w:rPr>
              <w:pict>
                <v:shape id="_x0000_s1029" o:spid="_x0000_s1029" o:spt="202" type="#_x0000_t202" style="position:absolute;left:0pt;margin-left:23.6pt;margin-top:96.85pt;height:14.45pt;width:11.9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20" w:line="229" w:lineRule="auto"/>
                          <w:ind w:left="20"/>
                          <w:rPr>
                            <w:rFonts w:ascii="宋体" w:hAnsi="宋体" w:eastAsia="宋体" w:cs="宋体"/>
                            <w:sz w:val="20"/>
                            <w:szCs w:val="20"/>
                          </w:rPr>
                        </w:pPr>
                      </w:p>
                    </w:txbxContent>
                  </v:textbox>
                </v:shape>
              </w:pict>
            </w:r>
            <w:r>
              <w:rPr>
                <w:rFonts w:hint="eastAsia" w:ascii="宋体" w:hAnsi="宋体" w:eastAsia="宋体" w:cs="宋体"/>
                <w:color w:val="auto"/>
                <w:spacing w:val="8"/>
                <w:sz w:val="21"/>
                <w:szCs w:val="21"/>
              </w:rPr>
              <w:t>确保工程质量的技术组</w:t>
            </w:r>
            <w:r>
              <w:rPr>
                <w:rFonts w:hint="eastAsia" w:ascii="宋体" w:hAnsi="宋体" w:eastAsia="宋体" w:cs="宋体"/>
                <w:color w:val="auto"/>
                <w:spacing w:val="7"/>
                <w:sz w:val="21"/>
                <w:szCs w:val="21"/>
              </w:rPr>
              <w:t>织措施(</w:t>
            </w:r>
            <w:r>
              <w:rPr>
                <w:rFonts w:hint="eastAsia" w:ascii="宋体" w:hAnsi="宋体" w:eastAsia="宋体" w:cs="宋体"/>
                <w:color w:val="auto"/>
                <w:spacing w:val="5"/>
                <w:sz w:val="21"/>
                <w:szCs w:val="21"/>
              </w:rPr>
              <w:t>满</w:t>
            </w:r>
            <w:r>
              <w:rPr>
                <w:rFonts w:hint="eastAsia" w:ascii="宋体" w:hAnsi="宋体" w:eastAsia="宋体" w:cs="宋体"/>
                <w:color w:val="auto"/>
                <w:spacing w:val="-17"/>
                <w:sz w:val="21"/>
                <w:szCs w:val="21"/>
              </w:rPr>
              <w:t>分</w:t>
            </w:r>
            <w:r>
              <w:rPr>
                <w:rFonts w:hint="eastAsia" w:ascii="宋体" w:hAnsi="宋体" w:eastAsia="宋体" w:cs="宋体"/>
                <w:color w:val="auto"/>
                <w:spacing w:val="-15"/>
                <w:sz w:val="21"/>
                <w:szCs w:val="21"/>
              </w:rPr>
              <w:t xml:space="preserve"> 5</w:t>
            </w:r>
            <w:r>
              <w:rPr>
                <w:rFonts w:hint="eastAsia" w:ascii="宋体" w:hAnsi="宋体" w:cs="宋体"/>
                <w:color w:val="auto"/>
                <w:spacing w:val="-15"/>
                <w:sz w:val="21"/>
                <w:szCs w:val="21"/>
                <w:lang w:val="en-US" w:eastAsia="zh-CN"/>
              </w:rPr>
              <w:t>分</w:t>
            </w:r>
            <w:r>
              <w:rPr>
                <w:rFonts w:hint="eastAsia" w:ascii="宋体" w:hAnsi="宋体" w:eastAsia="宋体" w:cs="宋体"/>
                <w:color w:val="auto"/>
                <w:spacing w:val="-15"/>
                <w:sz w:val="21"/>
                <w:szCs w:val="21"/>
              </w:rPr>
              <w:t xml:space="preserve"> </w:t>
            </w:r>
            <w:r>
              <w:rPr>
                <w:rFonts w:hint="eastAsia" w:ascii="宋体" w:hAnsi="宋体" w:cs="宋体"/>
                <w:color w:val="auto"/>
                <w:spacing w:val="-15"/>
                <w:sz w:val="21"/>
                <w:szCs w:val="21"/>
                <w:lang w:eastAsia="zh-CN"/>
              </w:rPr>
              <w:t>）</w:t>
            </w:r>
          </w:p>
          <w:p>
            <w:pPr>
              <w:spacing w:line="240" w:lineRule="auto"/>
              <w:ind w:left="0" w:right="0" w:firstLine="0"/>
              <w:rPr>
                <w:rFonts w:hint="eastAsia" w:ascii="宋体" w:hAnsi="宋体" w:eastAsia="宋体" w:cs="宋体"/>
                <w:color w:val="auto"/>
                <w:sz w:val="21"/>
                <w:szCs w:val="21"/>
                <w:lang w:val="en-US" w:eastAsia="zh-CN"/>
              </w:rPr>
            </w:pPr>
            <w:r>
              <w:rPr>
                <w:rFonts w:hint="eastAsia" w:ascii="宋体" w:hAnsi="宋体" w:eastAsia="宋体" w:cs="宋体"/>
                <w:color w:val="auto"/>
                <w:spacing w:val="16"/>
                <w:sz w:val="21"/>
                <w:szCs w:val="21"/>
              </w:rPr>
              <w:t xml:space="preserve">(优 </w:t>
            </w:r>
            <w:r>
              <w:rPr>
                <w:rFonts w:hint="eastAsia" w:ascii="宋体" w:hAnsi="宋体" w:cs="宋体"/>
                <w:color w:val="auto"/>
                <w:spacing w:val="16"/>
                <w:sz w:val="21"/>
                <w:szCs w:val="21"/>
                <w:lang w:val="en-US" w:eastAsia="zh-CN"/>
              </w:rPr>
              <w:t>5分、</w:t>
            </w:r>
          </w:p>
          <w:p>
            <w:pPr>
              <w:spacing w:line="240" w:lineRule="auto"/>
              <w:ind w:left="0" w:firstLine="178" w:firstLineChars="100"/>
              <w:rPr>
                <w:rFonts w:hint="eastAsia" w:ascii="宋体" w:hAnsi="宋体" w:eastAsia="宋体" w:cs="宋体"/>
                <w:color w:val="auto"/>
                <w:spacing w:val="-14"/>
                <w:sz w:val="21"/>
                <w:szCs w:val="21"/>
              </w:rPr>
            </w:pPr>
            <w:r>
              <w:rPr>
                <w:rFonts w:hint="eastAsia" w:ascii="宋体" w:hAnsi="宋体" w:eastAsia="宋体" w:cs="宋体"/>
                <w:color w:val="auto"/>
                <w:spacing w:val="-16"/>
                <w:sz w:val="21"/>
                <w:szCs w:val="21"/>
              </w:rPr>
              <w:t>良</w:t>
            </w:r>
            <w:r>
              <w:rPr>
                <w:rFonts w:hint="eastAsia" w:ascii="宋体" w:hAnsi="宋体" w:eastAsia="宋体" w:cs="宋体"/>
                <w:color w:val="auto"/>
                <w:spacing w:val="-14"/>
                <w:sz w:val="21"/>
                <w:szCs w:val="21"/>
              </w:rPr>
              <w:t xml:space="preserve"> 3 分、</w:t>
            </w:r>
          </w:p>
          <w:p>
            <w:pPr>
              <w:spacing w:line="240" w:lineRule="auto"/>
              <w:ind w:left="210" w:leftChars="100" w:firstLine="0" w:firstLineChars="0"/>
              <w:rPr>
                <w:rFonts w:hint="eastAsia" w:ascii="宋体" w:hAnsi="宋体" w:eastAsia="宋体" w:cs="宋体"/>
                <w:color w:val="auto"/>
                <w:sz w:val="21"/>
                <w:szCs w:val="21"/>
              </w:rPr>
            </w:pPr>
            <w:r>
              <w:rPr>
                <w:rFonts w:hint="eastAsia" w:ascii="宋体" w:hAnsi="宋体" w:eastAsia="宋体" w:cs="宋体"/>
                <w:color w:val="auto"/>
                <w:spacing w:val="-17"/>
                <w:sz w:val="21"/>
                <w:szCs w:val="21"/>
              </w:rPr>
              <w:t>中</w:t>
            </w:r>
            <w:r>
              <w:rPr>
                <w:rFonts w:hint="eastAsia" w:ascii="宋体" w:hAnsi="宋体" w:eastAsia="宋体" w:cs="宋体"/>
                <w:color w:val="auto"/>
                <w:spacing w:val="-15"/>
                <w:sz w:val="21"/>
                <w:szCs w:val="21"/>
              </w:rPr>
              <w:t xml:space="preserve"> 1 分 、</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差</w:t>
            </w:r>
            <w:r>
              <w:rPr>
                <w:rFonts w:hint="eastAsia" w:ascii="宋体" w:hAnsi="宋体" w:eastAsia="宋体" w:cs="宋体"/>
                <w:color w:val="auto"/>
                <w:spacing w:val="-5"/>
                <w:sz w:val="21"/>
                <w:szCs w:val="21"/>
              </w:rPr>
              <w:t xml:space="preserve"> 0  分)</w:t>
            </w:r>
          </w:p>
        </w:tc>
        <w:tc>
          <w:tcPr>
            <w:tcW w:w="5157" w:type="dxa"/>
            <w:gridSpan w:val="4"/>
            <w:vAlign w:val="top"/>
          </w:tcPr>
          <w:p>
            <w:pPr>
              <w:spacing w:before="56" w:line="288" w:lineRule="auto"/>
              <w:ind w:left="123" w:right="108" w:firstLine="207"/>
              <w:rPr>
                <w:rFonts w:hint="eastAsia" w:ascii="宋体" w:hAnsi="宋体" w:eastAsia="宋体" w:cs="宋体"/>
                <w:color w:val="auto"/>
                <w:sz w:val="21"/>
                <w:szCs w:val="21"/>
              </w:rPr>
            </w:pPr>
            <w:r>
              <w:rPr>
                <w:rFonts w:hint="eastAsia" w:ascii="宋体" w:hAnsi="宋体" w:eastAsia="宋体" w:cs="宋体"/>
                <w:color w:val="auto"/>
                <w:spacing w:val="17"/>
                <w:sz w:val="21"/>
                <w:szCs w:val="21"/>
              </w:rPr>
              <w:t>优</w:t>
            </w:r>
            <w:r>
              <w:rPr>
                <w:rFonts w:hint="eastAsia" w:ascii="宋体" w:hAnsi="宋体" w:eastAsia="宋体" w:cs="宋体"/>
                <w:color w:val="auto"/>
                <w:spacing w:val="14"/>
                <w:sz w:val="21"/>
                <w:szCs w:val="21"/>
              </w:rPr>
              <w:t>：有专门的质量技术管理班子和制度，且人员配</w:t>
            </w:r>
            <w:r>
              <w:rPr>
                <w:rFonts w:hint="eastAsia" w:ascii="宋体" w:hAnsi="宋体" w:eastAsia="宋体" w:cs="宋体"/>
                <w:color w:val="auto"/>
                <w:sz w:val="21"/>
                <w:szCs w:val="21"/>
              </w:rPr>
              <w:t xml:space="preserve"> </w:t>
            </w:r>
            <w:r>
              <w:rPr>
                <w:rFonts w:hint="eastAsia" w:ascii="宋体" w:hAnsi="宋体" w:eastAsia="宋体" w:cs="宋体"/>
                <w:color w:val="auto"/>
                <w:spacing w:val="14"/>
                <w:sz w:val="21"/>
                <w:szCs w:val="21"/>
              </w:rPr>
              <w:t>备合理，制度健全。主要工序有质量技术保证措施</w:t>
            </w:r>
            <w:r>
              <w:rPr>
                <w:rFonts w:hint="eastAsia" w:ascii="宋体" w:hAnsi="宋体" w:eastAsia="宋体" w:cs="宋体"/>
                <w:color w:val="auto"/>
                <w:spacing w:val="11"/>
                <w:sz w:val="21"/>
                <w:szCs w:val="21"/>
              </w:rPr>
              <w:t>和</w:t>
            </w:r>
            <w:r>
              <w:rPr>
                <w:rFonts w:hint="eastAsia" w:ascii="宋体" w:hAnsi="宋体" w:eastAsia="宋体" w:cs="宋体"/>
                <w:color w:val="auto"/>
                <w:sz w:val="21"/>
                <w:szCs w:val="21"/>
              </w:rPr>
              <w:t xml:space="preserve"> </w:t>
            </w:r>
            <w:r>
              <w:rPr>
                <w:rFonts w:hint="eastAsia" w:ascii="宋体" w:hAnsi="宋体" w:eastAsia="宋体" w:cs="宋体"/>
                <w:color w:val="auto"/>
                <w:spacing w:val="14"/>
                <w:sz w:val="21"/>
                <w:szCs w:val="21"/>
              </w:rPr>
              <w:t>手段，且先进、可行、具体，高于质量要求及施工</w:t>
            </w:r>
            <w:r>
              <w:rPr>
                <w:rFonts w:hint="eastAsia" w:ascii="宋体" w:hAnsi="宋体" w:eastAsia="宋体" w:cs="宋体"/>
                <w:color w:val="auto"/>
                <w:spacing w:val="11"/>
                <w:sz w:val="21"/>
                <w:szCs w:val="21"/>
              </w:rPr>
              <w:t>验</w:t>
            </w:r>
            <w:r>
              <w:rPr>
                <w:rFonts w:hint="eastAsia" w:ascii="宋体" w:hAnsi="宋体" w:eastAsia="宋体" w:cs="宋体"/>
                <w:color w:val="auto"/>
                <w:sz w:val="21"/>
                <w:szCs w:val="21"/>
              </w:rPr>
              <w:t xml:space="preserve"> </w:t>
            </w:r>
            <w:r>
              <w:rPr>
                <w:rFonts w:hint="eastAsia" w:ascii="宋体" w:hAnsi="宋体" w:eastAsia="宋体" w:cs="宋体"/>
                <w:color w:val="auto"/>
                <w:spacing w:val="16"/>
                <w:sz w:val="21"/>
                <w:szCs w:val="21"/>
              </w:rPr>
              <w:t>收</w:t>
            </w:r>
            <w:r>
              <w:rPr>
                <w:rFonts w:hint="eastAsia" w:ascii="宋体" w:hAnsi="宋体" w:eastAsia="宋体" w:cs="宋体"/>
                <w:color w:val="auto"/>
                <w:spacing w:val="12"/>
                <w:sz w:val="21"/>
                <w:szCs w:val="21"/>
              </w:rPr>
              <w:t>规</w:t>
            </w:r>
            <w:r>
              <w:rPr>
                <w:rFonts w:hint="eastAsia" w:ascii="宋体" w:hAnsi="宋体" w:eastAsia="宋体" w:cs="宋体"/>
                <w:color w:val="auto"/>
                <w:spacing w:val="8"/>
                <w:sz w:val="21"/>
                <w:szCs w:val="21"/>
              </w:rPr>
              <w:t>范要求，达到承诺的质量标准。</w:t>
            </w:r>
          </w:p>
          <w:p>
            <w:pPr>
              <w:spacing w:line="288" w:lineRule="auto"/>
              <w:ind w:left="123" w:right="108" w:firstLine="242"/>
              <w:rPr>
                <w:rFonts w:hint="eastAsia" w:ascii="宋体" w:hAnsi="宋体" w:eastAsia="宋体" w:cs="宋体"/>
                <w:color w:val="auto"/>
                <w:sz w:val="21"/>
                <w:szCs w:val="21"/>
              </w:rPr>
            </w:pPr>
            <w:r>
              <w:rPr>
                <w:rFonts w:hint="eastAsia" w:ascii="宋体" w:hAnsi="宋体" w:eastAsia="宋体" w:cs="宋体"/>
                <w:color w:val="auto"/>
                <w:spacing w:val="24"/>
                <w:sz w:val="21"/>
                <w:szCs w:val="21"/>
              </w:rPr>
              <w:t>良</w:t>
            </w:r>
            <w:r>
              <w:rPr>
                <w:rFonts w:hint="eastAsia" w:ascii="宋体" w:hAnsi="宋体" w:eastAsia="宋体" w:cs="宋体"/>
                <w:color w:val="auto"/>
                <w:spacing w:val="12"/>
                <w:sz w:val="21"/>
                <w:szCs w:val="21"/>
              </w:rPr>
              <w:t>：有专门的质量技术管理班子和制度，且人员配</w:t>
            </w:r>
            <w:r>
              <w:rPr>
                <w:rFonts w:hint="eastAsia" w:ascii="宋体" w:hAnsi="宋体" w:eastAsia="宋体" w:cs="宋体"/>
                <w:color w:val="auto"/>
                <w:spacing w:val="14"/>
                <w:sz w:val="21"/>
                <w:szCs w:val="21"/>
              </w:rPr>
              <w:t>备合理，制度健全。主要工序有质量技术保证措施</w:t>
            </w:r>
            <w:r>
              <w:rPr>
                <w:rFonts w:hint="eastAsia" w:ascii="宋体" w:hAnsi="宋体" w:eastAsia="宋体" w:cs="宋体"/>
                <w:color w:val="auto"/>
                <w:spacing w:val="11"/>
                <w:sz w:val="21"/>
                <w:szCs w:val="21"/>
              </w:rPr>
              <w:t>和</w:t>
            </w:r>
            <w:r>
              <w:rPr>
                <w:rFonts w:hint="eastAsia" w:ascii="宋体" w:hAnsi="宋体" w:eastAsia="宋体" w:cs="宋体"/>
                <w:color w:val="auto"/>
                <w:sz w:val="21"/>
                <w:szCs w:val="21"/>
              </w:rPr>
              <w:t xml:space="preserve"> </w:t>
            </w:r>
            <w:r>
              <w:rPr>
                <w:rFonts w:hint="eastAsia" w:ascii="宋体" w:hAnsi="宋体" w:eastAsia="宋体" w:cs="宋体"/>
                <w:color w:val="auto"/>
                <w:spacing w:val="12"/>
                <w:sz w:val="21"/>
                <w:szCs w:val="21"/>
              </w:rPr>
              <w:t>手</w:t>
            </w:r>
            <w:r>
              <w:rPr>
                <w:rFonts w:hint="eastAsia" w:ascii="宋体" w:hAnsi="宋体" w:eastAsia="宋体" w:cs="宋体"/>
                <w:color w:val="auto"/>
                <w:spacing w:val="9"/>
                <w:sz w:val="21"/>
                <w:szCs w:val="21"/>
              </w:rPr>
              <w:t>段，自控体系完整，能有效保证技术质量，达到承</w:t>
            </w:r>
            <w:r>
              <w:rPr>
                <w:rFonts w:hint="eastAsia" w:ascii="宋体" w:hAnsi="宋体" w:eastAsia="宋体" w:cs="宋体"/>
                <w:color w:val="auto"/>
                <w:spacing w:val="7"/>
                <w:sz w:val="21"/>
                <w:szCs w:val="21"/>
              </w:rPr>
              <w:t>诺的质量标准。</w:t>
            </w:r>
          </w:p>
          <w:p>
            <w:pPr>
              <w:spacing w:before="3" w:line="287" w:lineRule="auto"/>
              <w:ind w:left="124" w:right="108" w:firstLine="227"/>
              <w:rPr>
                <w:rFonts w:hint="eastAsia" w:ascii="宋体" w:hAnsi="宋体" w:eastAsia="宋体" w:cs="宋体"/>
                <w:color w:val="auto"/>
                <w:sz w:val="21"/>
                <w:szCs w:val="21"/>
              </w:rPr>
            </w:pPr>
            <w:r>
              <w:rPr>
                <w:rFonts w:hint="eastAsia" w:ascii="宋体" w:hAnsi="宋体" w:eastAsia="宋体" w:cs="宋体"/>
                <w:color w:val="auto"/>
                <w:spacing w:val="17"/>
                <w:sz w:val="21"/>
                <w:szCs w:val="21"/>
              </w:rPr>
              <w:t>中</w:t>
            </w:r>
            <w:r>
              <w:rPr>
                <w:rFonts w:hint="eastAsia" w:ascii="宋体" w:hAnsi="宋体" w:eastAsia="宋体" w:cs="宋体"/>
                <w:color w:val="auto"/>
                <w:spacing w:val="13"/>
                <w:sz w:val="21"/>
                <w:szCs w:val="21"/>
              </w:rPr>
              <w:t>：质量技术管理班子人员配备基本合理，制度基</w:t>
            </w:r>
            <w:r>
              <w:rPr>
                <w:rFonts w:hint="eastAsia" w:ascii="宋体" w:hAnsi="宋体" w:eastAsia="宋体" w:cs="宋体"/>
                <w:color w:val="auto"/>
                <w:spacing w:val="14"/>
                <w:sz w:val="21"/>
                <w:szCs w:val="21"/>
              </w:rPr>
              <w:t>本健全。主要工序有质量技术保证措施和手段，能</w:t>
            </w:r>
            <w:r>
              <w:rPr>
                <w:rFonts w:hint="eastAsia" w:ascii="宋体" w:hAnsi="宋体" w:eastAsia="宋体" w:cs="宋体"/>
                <w:color w:val="auto"/>
                <w:spacing w:val="10"/>
                <w:sz w:val="21"/>
                <w:szCs w:val="21"/>
              </w:rPr>
              <w:t>有</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效保证技术质量，满足招标文件的质量要求</w:t>
            </w:r>
            <w:r>
              <w:rPr>
                <w:rFonts w:hint="eastAsia" w:ascii="宋体" w:hAnsi="宋体" w:eastAsia="宋体" w:cs="宋体"/>
                <w:color w:val="auto"/>
                <w:spacing w:val="8"/>
                <w:sz w:val="21"/>
                <w:szCs w:val="21"/>
              </w:rPr>
              <w:t>。</w:t>
            </w:r>
          </w:p>
          <w:p>
            <w:pPr>
              <w:spacing w:line="267" w:lineRule="auto"/>
              <w:ind w:left="123" w:right="108" w:firstLine="211"/>
              <w:rPr>
                <w:rFonts w:hint="eastAsia" w:ascii="宋体" w:hAnsi="宋体" w:eastAsia="宋体" w:cs="宋体"/>
                <w:color w:val="auto"/>
                <w:sz w:val="21"/>
                <w:szCs w:val="21"/>
              </w:rPr>
            </w:pPr>
            <w:r>
              <w:rPr>
                <w:rFonts w:hint="eastAsia" w:ascii="宋体" w:hAnsi="宋体" w:eastAsia="宋体" w:cs="宋体"/>
                <w:color w:val="auto"/>
                <w:spacing w:val="14"/>
                <w:sz w:val="21"/>
                <w:szCs w:val="21"/>
              </w:rPr>
              <w:t>差：质量技术管理班子人员配备不合理，制度不</w:t>
            </w:r>
            <w:r>
              <w:rPr>
                <w:rFonts w:hint="eastAsia" w:ascii="宋体" w:hAnsi="宋体" w:eastAsia="宋体" w:cs="宋体"/>
                <w:color w:val="auto"/>
                <w:spacing w:val="13"/>
                <w:sz w:val="21"/>
                <w:szCs w:val="21"/>
              </w:rPr>
              <w:t>健</w:t>
            </w:r>
            <w:r>
              <w:rPr>
                <w:rFonts w:hint="eastAsia" w:ascii="宋体" w:hAnsi="宋体" w:eastAsia="宋体" w:cs="宋体"/>
                <w:color w:val="auto"/>
                <w:spacing w:val="14"/>
                <w:sz w:val="21"/>
                <w:szCs w:val="21"/>
              </w:rPr>
              <w:t>全。质量技术保证措施和手段不可行，没有质量违</w:t>
            </w:r>
            <w:r>
              <w:rPr>
                <w:rFonts w:hint="eastAsia" w:ascii="宋体" w:hAnsi="宋体" w:eastAsia="宋体" w:cs="宋体"/>
                <w:color w:val="auto"/>
                <w:spacing w:val="11"/>
                <w:sz w:val="21"/>
                <w:szCs w:val="21"/>
              </w:rPr>
              <w:t>约</w:t>
            </w:r>
            <w:r>
              <w:rPr>
                <w:rFonts w:hint="eastAsia" w:ascii="宋体" w:hAnsi="宋体" w:eastAsia="宋体" w:cs="宋体"/>
                <w:color w:val="auto"/>
                <w:spacing w:val="6"/>
                <w:sz w:val="21"/>
                <w:szCs w:val="21"/>
              </w:rPr>
              <w:t>责任承诺</w:t>
            </w:r>
            <w:r>
              <w:rPr>
                <w:rFonts w:hint="eastAsia" w:ascii="宋体" w:hAnsi="宋体" w:eastAsia="宋体" w:cs="宋体"/>
                <w:color w:val="auto"/>
                <w:spacing w:val="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1" w:type="dxa"/>
          <w:trHeight w:val="6579" w:hRule="atLeast"/>
        </w:trPr>
        <w:tc>
          <w:tcPr>
            <w:tcW w:w="1008" w:type="dxa"/>
            <w:gridSpan w:val="3"/>
            <w:vMerge w:val="restart"/>
            <w:tcBorders>
              <w:bottom w:val="nil"/>
            </w:tcBorders>
            <w:vAlign w:val="top"/>
          </w:tcPr>
          <w:p>
            <w:pPr>
              <w:rPr>
                <w:rFonts w:hint="eastAsia" w:ascii="宋体" w:hAnsi="宋体" w:eastAsia="宋体" w:cs="宋体"/>
                <w:color w:val="auto"/>
                <w:sz w:val="21"/>
                <w:szCs w:val="21"/>
              </w:rPr>
            </w:pPr>
            <w:r>
              <w:rPr>
                <w:color w:val="auto"/>
                <w:sz w:val="21"/>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4756785</wp:posOffset>
                      </wp:positionV>
                      <wp:extent cx="2038350" cy="0"/>
                      <wp:effectExtent l="0" t="0" r="0" b="0"/>
                      <wp:wrapNone/>
                      <wp:docPr id="13" name="直接连接符 13"/>
                      <wp:cNvGraphicFramePr/>
                      <a:graphic xmlns:a="http://schemas.openxmlformats.org/drawingml/2006/main">
                        <a:graphicData uri="http://schemas.microsoft.com/office/word/2010/wordprocessingShape">
                          <wps:wsp>
                            <wps:cNvCnPr/>
                            <wps:spPr>
                              <a:xfrm>
                                <a:off x="737235" y="806069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5pt;margin-top:374.55pt;height:0pt;width:160.5pt;z-index:251669504;mso-width-relative:page;mso-height-relative:page;" filled="f" stroked="t" coordsize="21600,21600" o:gfxdata="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Y7HDbXAAAACgEAAA8AAAAAAAAAAQAgAAAAIgAAAGRycy9kb3du&#10;cmV2LnhtbFBLAQIUABQAAAAIAIdO4kBsgO1pAAIAAOADAAAOAAAAAAAAAAEAIAAAACYBAABkcnMv&#10;ZTJvRG9jLnhtbFBLBQYAAAAABgAGAFkBAACYBQAAAAA=&#10;">
                      <v:fill on="f" focussize="0,0"/>
                      <v:stroke color="#000000 [3200]" joinstyle="round"/>
                      <v:imagedata o:title=""/>
                      <o:lock v:ext="edit" aspectratio="f"/>
                    </v:line>
                  </w:pict>
                </mc:Fallback>
              </mc:AlternateContent>
            </w:r>
          </w:p>
        </w:tc>
        <w:tc>
          <w:tcPr>
            <w:tcW w:w="1009" w:type="dxa"/>
            <w:gridSpan w:val="4"/>
            <w:vMerge w:val="restart"/>
            <w:tcBorders>
              <w:bottom w:val="nil"/>
            </w:tcBorders>
            <w:vAlign w:val="top"/>
          </w:tcPr>
          <w:p>
            <w:pPr>
              <w:rPr>
                <w:rFonts w:hint="eastAsia" w:ascii="宋体" w:hAnsi="宋体" w:eastAsia="宋体" w:cs="宋体"/>
                <w:color w:val="auto"/>
                <w:sz w:val="21"/>
                <w:szCs w:val="21"/>
              </w:rPr>
            </w:pPr>
          </w:p>
        </w:tc>
        <w:tc>
          <w:tcPr>
            <w:tcW w:w="991" w:type="dxa"/>
            <w:gridSpan w:val="3"/>
            <w:vMerge w:val="restart"/>
            <w:tcBorders>
              <w:bottom w:val="nil"/>
            </w:tcBorders>
            <w:vAlign w:val="top"/>
          </w:tcPr>
          <w:p>
            <w:pPr>
              <w:rPr>
                <w:rFonts w:hint="eastAsia" w:ascii="宋体" w:hAnsi="宋体" w:eastAsia="宋体" w:cs="宋体"/>
                <w:color w:val="auto"/>
                <w:sz w:val="21"/>
                <w:szCs w:val="21"/>
              </w:rPr>
            </w:pPr>
          </w:p>
        </w:tc>
        <w:tc>
          <w:tcPr>
            <w:tcW w:w="1356" w:type="dxa"/>
            <w:gridSpan w:val="4"/>
            <w:vAlign w:val="top"/>
          </w:tcPr>
          <w:p>
            <w:pPr>
              <w:spacing w:line="277" w:lineRule="auto"/>
              <w:rPr>
                <w:rFonts w:hint="eastAsia" w:ascii="宋体" w:hAnsi="宋体" w:eastAsia="宋体" w:cs="宋体"/>
                <w:color w:val="auto"/>
                <w:sz w:val="21"/>
                <w:szCs w:val="21"/>
              </w:rPr>
            </w:pPr>
          </w:p>
          <w:p>
            <w:pPr>
              <w:spacing w:line="278" w:lineRule="auto"/>
              <w:rPr>
                <w:rFonts w:hint="eastAsia" w:ascii="宋体" w:hAnsi="宋体" w:eastAsia="宋体" w:cs="宋体"/>
                <w:color w:val="auto"/>
                <w:sz w:val="21"/>
                <w:szCs w:val="21"/>
              </w:rPr>
            </w:pPr>
          </w:p>
          <w:p>
            <w:pPr>
              <w:spacing w:line="278" w:lineRule="auto"/>
              <w:rPr>
                <w:rFonts w:hint="eastAsia" w:ascii="宋体" w:hAnsi="宋体" w:eastAsia="宋体" w:cs="宋体"/>
                <w:color w:val="auto"/>
                <w:sz w:val="21"/>
                <w:szCs w:val="21"/>
              </w:rPr>
            </w:pPr>
          </w:p>
          <w:p>
            <w:pPr>
              <w:spacing w:line="278" w:lineRule="auto"/>
              <w:rPr>
                <w:rFonts w:hint="eastAsia" w:ascii="宋体" w:hAnsi="宋体" w:eastAsia="宋体" w:cs="宋体"/>
                <w:color w:val="auto"/>
                <w:sz w:val="21"/>
                <w:szCs w:val="21"/>
              </w:rPr>
            </w:pPr>
          </w:p>
          <w:p>
            <w:pPr>
              <w:spacing w:line="278" w:lineRule="auto"/>
              <w:rPr>
                <w:rFonts w:hint="eastAsia" w:ascii="宋体" w:hAnsi="宋体" w:eastAsia="宋体" w:cs="宋体"/>
                <w:color w:val="auto"/>
                <w:sz w:val="21"/>
                <w:szCs w:val="21"/>
              </w:rPr>
            </w:pPr>
          </w:p>
          <w:p>
            <w:pPr>
              <w:spacing w:before="65" w:line="293" w:lineRule="auto"/>
              <w:ind w:left="3" w:right="13" w:firstLine="201"/>
              <w:rPr>
                <w:rFonts w:hint="eastAsia" w:ascii="宋体" w:hAnsi="宋体" w:eastAsia="宋体" w:cs="宋体"/>
                <w:color w:val="auto"/>
                <w:sz w:val="21"/>
                <w:szCs w:val="21"/>
              </w:rPr>
            </w:pPr>
            <w:r>
              <w:rPr>
                <w:rFonts w:hint="eastAsia" w:ascii="宋体" w:hAnsi="宋体" w:eastAsia="宋体" w:cs="宋体"/>
                <w:color w:val="auto"/>
                <w:spacing w:val="28"/>
                <w:sz w:val="21"/>
                <w:szCs w:val="21"/>
              </w:rPr>
              <w:t>确</w:t>
            </w:r>
            <w:r>
              <w:rPr>
                <w:rFonts w:hint="eastAsia" w:ascii="宋体" w:hAnsi="宋体" w:eastAsia="宋体" w:cs="宋体"/>
                <w:color w:val="auto"/>
                <w:spacing w:val="26"/>
                <w:sz w:val="21"/>
                <w:szCs w:val="21"/>
              </w:rPr>
              <w:t>保安全生</w:t>
            </w:r>
            <w:r>
              <w:rPr>
                <w:rFonts w:hint="eastAsia" w:ascii="宋体" w:hAnsi="宋体" w:eastAsia="宋体" w:cs="宋体"/>
                <w:color w:val="auto"/>
                <w:spacing w:val="23"/>
                <w:sz w:val="21"/>
                <w:szCs w:val="21"/>
              </w:rPr>
              <w:t>产</w:t>
            </w:r>
            <w:r>
              <w:rPr>
                <w:rFonts w:hint="eastAsia" w:ascii="宋体" w:hAnsi="宋体" w:eastAsia="宋体" w:cs="宋体"/>
                <w:color w:val="auto"/>
                <w:spacing w:val="22"/>
                <w:sz w:val="21"/>
                <w:szCs w:val="21"/>
              </w:rPr>
              <w:t>的技术组织</w:t>
            </w:r>
            <w:r>
              <w:rPr>
                <w:rFonts w:hint="eastAsia" w:ascii="宋体" w:hAnsi="宋体" w:eastAsia="宋体" w:cs="宋体"/>
                <w:color w:val="auto"/>
                <w:spacing w:val="5"/>
                <w:sz w:val="21"/>
                <w:szCs w:val="21"/>
              </w:rPr>
              <w:t>措</w:t>
            </w:r>
            <w:r>
              <w:rPr>
                <w:rFonts w:hint="eastAsia" w:ascii="宋体" w:hAnsi="宋体" w:eastAsia="宋体" w:cs="宋体"/>
                <w:color w:val="auto"/>
                <w:spacing w:val="4"/>
                <w:sz w:val="21"/>
                <w:szCs w:val="21"/>
              </w:rPr>
              <w:t>施</w:t>
            </w:r>
          </w:p>
          <w:p>
            <w:pPr>
              <w:spacing w:line="238" w:lineRule="auto"/>
              <w:rPr>
                <w:rFonts w:hint="eastAsia" w:ascii="宋体" w:hAnsi="宋体" w:eastAsia="宋体" w:cs="宋体"/>
                <w:color w:val="auto"/>
                <w:sz w:val="21"/>
                <w:szCs w:val="21"/>
              </w:rPr>
            </w:pPr>
            <w:r>
              <w:rPr>
                <w:rFonts w:hint="eastAsia" w:ascii="宋体" w:hAnsi="宋体" w:eastAsia="宋体" w:cs="宋体"/>
                <w:color w:val="auto"/>
                <w:spacing w:val="-1"/>
                <w:sz w:val="21"/>
                <w:szCs w:val="21"/>
              </w:rPr>
              <w:t xml:space="preserve">(满分 </w:t>
            </w:r>
            <w:r>
              <w:rPr>
                <w:rFonts w:hint="eastAsia" w:ascii="宋体" w:hAnsi="宋体" w:eastAsia="宋体" w:cs="宋体"/>
                <w:color w:val="auto"/>
                <w:sz w:val="21"/>
                <w:szCs w:val="21"/>
              </w:rPr>
              <w:t>5 分)</w:t>
            </w:r>
          </w:p>
          <w:p>
            <w:pPr>
              <w:spacing w:before="69" w:line="290" w:lineRule="auto"/>
              <w:ind w:left="230" w:right="69" w:hanging="230" w:hangingChars="100"/>
              <w:rPr>
                <w:rFonts w:hint="eastAsia" w:ascii="宋体" w:hAnsi="宋体" w:eastAsia="宋体" w:cs="宋体"/>
                <w:color w:val="auto"/>
                <w:spacing w:val="-10"/>
                <w:sz w:val="21"/>
                <w:szCs w:val="21"/>
                <w:lang w:val="en-US" w:eastAsia="zh-CN"/>
              </w:rPr>
            </w:pPr>
            <w:r>
              <w:rPr>
                <w:rFonts w:hint="eastAsia" w:ascii="宋体" w:hAnsi="宋体" w:eastAsia="宋体" w:cs="宋体"/>
                <w:color w:val="auto"/>
                <w:spacing w:val="10"/>
                <w:sz w:val="21"/>
                <w:szCs w:val="21"/>
              </w:rPr>
              <w:t>(</w:t>
            </w:r>
            <w:r>
              <w:rPr>
                <w:rFonts w:hint="eastAsia" w:ascii="宋体" w:hAnsi="宋体" w:eastAsia="宋体" w:cs="宋体"/>
                <w:color w:val="auto"/>
                <w:spacing w:val="6"/>
                <w:sz w:val="21"/>
                <w:szCs w:val="21"/>
              </w:rPr>
              <w:t>优 5 分</w:t>
            </w:r>
            <w:r>
              <w:rPr>
                <w:rFonts w:hint="eastAsia" w:ascii="宋体" w:hAnsi="宋体" w:cs="宋体"/>
                <w:color w:val="auto"/>
                <w:spacing w:val="6"/>
                <w:sz w:val="21"/>
                <w:szCs w:val="21"/>
                <w:lang w:eastAsia="zh-CN"/>
              </w:rPr>
              <w:t>、</w:t>
            </w:r>
            <w:r>
              <w:rPr>
                <w:rFonts w:hint="eastAsia" w:ascii="宋体" w:hAnsi="宋体" w:eastAsia="宋体" w:cs="宋体"/>
                <w:color w:val="auto"/>
                <w:spacing w:val="-10"/>
                <w:sz w:val="21"/>
                <w:szCs w:val="21"/>
              </w:rPr>
              <w:t xml:space="preserve">良 3 </w:t>
            </w:r>
            <w:r>
              <w:rPr>
                <w:rFonts w:hint="eastAsia" w:ascii="宋体" w:hAnsi="宋体" w:cs="宋体"/>
                <w:color w:val="auto"/>
                <w:spacing w:val="-10"/>
                <w:sz w:val="21"/>
                <w:szCs w:val="21"/>
                <w:lang w:val="en-US" w:eastAsia="zh-CN"/>
              </w:rPr>
              <w:t>分</w:t>
            </w:r>
          </w:p>
          <w:p>
            <w:pPr>
              <w:spacing w:before="69" w:line="290" w:lineRule="auto"/>
              <w:ind w:right="69" w:firstLine="222" w:firstLineChars="100"/>
              <w:rPr>
                <w:rFonts w:hint="eastAsia" w:ascii="宋体" w:hAnsi="宋体" w:eastAsia="宋体" w:cs="宋体"/>
                <w:color w:val="auto"/>
                <w:sz w:val="21"/>
                <w:szCs w:val="21"/>
              </w:rPr>
            </w:pPr>
            <w:r>
              <w:rPr>
                <w:rFonts w:hint="eastAsia" w:ascii="宋体" w:hAnsi="宋体" w:eastAsia="宋体" w:cs="宋体"/>
                <w:color w:val="auto"/>
                <w:spacing w:val="6"/>
                <w:sz w:val="21"/>
                <w:szCs w:val="21"/>
              </w:rPr>
              <w:t xml:space="preserve">中 1 分 </w:t>
            </w:r>
            <w:r>
              <w:rPr>
                <w:rFonts w:hint="eastAsia" w:ascii="宋体" w:hAnsi="宋体" w:eastAsia="宋体" w:cs="宋体"/>
                <w:color w:val="auto"/>
                <w:spacing w:val="-9"/>
                <w:w w:val="97"/>
                <w:sz w:val="21"/>
                <w:szCs w:val="21"/>
              </w:rPr>
              <w:t>、</w:t>
            </w:r>
            <w:r>
              <w:rPr>
                <w:rFonts w:hint="eastAsia" w:ascii="宋体" w:hAnsi="宋体" w:eastAsia="宋体" w:cs="宋体"/>
                <w:color w:val="auto"/>
                <w:spacing w:val="-14"/>
                <w:sz w:val="21"/>
                <w:szCs w:val="21"/>
              </w:rPr>
              <w:t>差</w:t>
            </w:r>
            <w:r>
              <w:rPr>
                <w:rFonts w:hint="eastAsia" w:ascii="宋体" w:hAnsi="宋体" w:eastAsia="宋体" w:cs="宋体"/>
                <w:color w:val="auto"/>
                <w:spacing w:val="-10"/>
                <w:sz w:val="21"/>
                <w:szCs w:val="21"/>
              </w:rPr>
              <w:t xml:space="preserve"> 0 分)</w:t>
            </w:r>
          </w:p>
        </w:tc>
        <w:tc>
          <w:tcPr>
            <w:tcW w:w="5122" w:type="dxa"/>
            <w:vAlign w:val="top"/>
          </w:tcPr>
          <w:p>
            <w:pPr>
              <w:keepNext w:val="0"/>
              <w:keepLines w:val="0"/>
              <w:pageBreakBefore w:val="0"/>
              <w:widowControl w:val="0"/>
              <w:kinsoku w:val="0"/>
              <w:wordWrap/>
              <w:overflowPunct/>
              <w:topLinePunct w:val="0"/>
              <w:autoSpaceDE w:val="0"/>
              <w:autoSpaceDN w:val="0"/>
              <w:bidi w:val="0"/>
              <w:adjustRightInd w:val="0"/>
              <w:snapToGrid w:val="0"/>
              <w:spacing w:before="76" w:line="360" w:lineRule="auto"/>
              <w:ind w:left="10" w:right="4" w:firstLine="208"/>
              <w:textAlignment w:val="baseline"/>
              <w:rPr>
                <w:rFonts w:hint="eastAsia" w:ascii="宋体" w:hAnsi="宋体" w:eastAsia="宋体" w:cs="宋体"/>
                <w:color w:val="auto"/>
                <w:sz w:val="21"/>
                <w:szCs w:val="21"/>
              </w:rPr>
            </w:pPr>
            <w:r>
              <w:rPr>
                <w:rFonts w:hint="eastAsia" w:ascii="宋体" w:hAnsi="宋体" w:eastAsia="宋体" w:cs="宋体"/>
                <w:color w:val="auto"/>
                <w:spacing w:val="24"/>
                <w:sz w:val="21"/>
                <w:szCs w:val="21"/>
              </w:rPr>
              <w:t>优</w:t>
            </w:r>
            <w:r>
              <w:rPr>
                <w:rFonts w:hint="eastAsia" w:ascii="宋体" w:hAnsi="宋体" w:eastAsia="宋体" w:cs="宋体"/>
                <w:color w:val="auto"/>
                <w:spacing w:val="17"/>
                <w:sz w:val="21"/>
                <w:szCs w:val="21"/>
              </w:rPr>
              <w:t>：</w:t>
            </w:r>
            <w:r>
              <w:rPr>
                <w:rFonts w:hint="eastAsia" w:ascii="宋体" w:hAnsi="宋体" w:eastAsia="宋体" w:cs="宋体"/>
                <w:color w:val="auto"/>
                <w:spacing w:val="12"/>
                <w:sz w:val="21"/>
                <w:szCs w:val="21"/>
              </w:rPr>
              <w:t>有配备满足项目要求的专职安全员，人员配备合</w:t>
            </w:r>
            <w:r>
              <w:rPr>
                <w:rFonts w:hint="eastAsia" w:ascii="宋体" w:hAnsi="宋体" w:eastAsia="宋体" w:cs="宋体"/>
                <w:color w:val="auto"/>
                <w:spacing w:val="24"/>
                <w:sz w:val="21"/>
                <w:szCs w:val="21"/>
              </w:rPr>
              <w:t>理</w:t>
            </w:r>
            <w:r>
              <w:rPr>
                <w:rFonts w:hint="eastAsia" w:ascii="宋体" w:hAnsi="宋体" w:eastAsia="宋体" w:cs="宋体"/>
                <w:color w:val="auto"/>
                <w:spacing w:val="14"/>
                <w:sz w:val="21"/>
                <w:szCs w:val="21"/>
              </w:rPr>
              <w:t>。</w:t>
            </w:r>
            <w:r>
              <w:rPr>
                <w:rFonts w:hint="eastAsia" w:ascii="宋体" w:hAnsi="宋体" w:eastAsia="宋体" w:cs="宋体"/>
                <w:color w:val="auto"/>
                <w:spacing w:val="12"/>
                <w:sz w:val="21"/>
                <w:szCs w:val="21"/>
              </w:rPr>
              <w:t>有健全的安全管理制度，各道工序安全技术措施针</w:t>
            </w:r>
            <w:r>
              <w:rPr>
                <w:rFonts w:hint="eastAsia" w:ascii="宋体" w:hAnsi="宋体" w:eastAsia="宋体" w:cs="宋体"/>
                <w:color w:val="auto"/>
                <w:spacing w:val="24"/>
                <w:sz w:val="21"/>
                <w:szCs w:val="21"/>
              </w:rPr>
              <w:t>对</w:t>
            </w:r>
            <w:r>
              <w:rPr>
                <w:rFonts w:hint="eastAsia" w:ascii="宋体" w:hAnsi="宋体" w:eastAsia="宋体" w:cs="宋体"/>
                <w:color w:val="auto"/>
                <w:spacing w:val="14"/>
                <w:sz w:val="21"/>
                <w:szCs w:val="21"/>
              </w:rPr>
              <w:t>性</w:t>
            </w:r>
            <w:r>
              <w:rPr>
                <w:rFonts w:hint="eastAsia" w:ascii="宋体" w:hAnsi="宋体" w:eastAsia="宋体" w:cs="宋体"/>
                <w:color w:val="auto"/>
                <w:spacing w:val="12"/>
                <w:sz w:val="21"/>
                <w:szCs w:val="21"/>
              </w:rPr>
              <w:t>强，符合实际且高于国家有关安全技术标准要求。</w:t>
            </w:r>
            <w:r>
              <w:rPr>
                <w:rFonts w:hint="eastAsia" w:ascii="宋体" w:hAnsi="宋体" w:eastAsia="宋体" w:cs="宋体"/>
                <w:color w:val="auto"/>
                <w:sz w:val="21"/>
                <w:szCs w:val="21"/>
              </w:rPr>
              <w:t xml:space="preserve"> </w:t>
            </w:r>
            <w:r>
              <w:rPr>
                <w:rFonts w:hint="eastAsia" w:ascii="宋体" w:hAnsi="宋体" w:eastAsia="宋体" w:cs="宋体"/>
                <w:color w:val="auto"/>
                <w:spacing w:val="10"/>
                <w:sz w:val="21"/>
                <w:szCs w:val="21"/>
              </w:rPr>
              <w:t>现</w:t>
            </w:r>
            <w:r>
              <w:rPr>
                <w:rFonts w:hint="eastAsia" w:ascii="宋体" w:hAnsi="宋体" w:eastAsia="宋体" w:cs="宋体"/>
                <w:color w:val="auto"/>
                <w:spacing w:val="9"/>
                <w:sz w:val="21"/>
                <w:szCs w:val="21"/>
              </w:rPr>
              <w:t>场防火、应急救援、社会治安安全措施得力。</w:t>
            </w:r>
          </w:p>
          <w:p>
            <w:pPr>
              <w:keepNext w:val="0"/>
              <w:keepLines w:val="0"/>
              <w:pageBreakBefore w:val="0"/>
              <w:widowControl w:val="0"/>
              <w:kinsoku w:val="0"/>
              <w:wordWrap/>
              <w:overflowPunct/>
              <w:topLinePunct w:val="0"/>
              <w:autoSpaceDE w:val="0"/>
              <w:autoSpaceDN w:val="0"/>
              <w:bidi w:val="0"/>
              <w:adjustRightInd w:val="0"/>
              <w:snapToGrid w:val="0"/>
              <w:spacing w:before="3" w:line="360" w:lineRule="auto"/>
              <w:ind w:left="11" w:right="4" w:firstLine="241"/>
              <w:textAlignment w:val="baseline"/>
              <w:rPr>
                <w:rFonts w:hint="eastAsia" w:ascii="宋体" w:hAnsi="宋体" w:eastAsia="宋体" w:cs="宋体"/>
                <w:color w:val="auto"/>
                <w:sz w:val="21"/>
                <w:szCs w:val="21"/>
              </w:rPr>
            </w:pPr>
            <w:r>
              <w:rPr>
                <w:rFonts w:hint="eastAsia" w:ascii="宋体" w:hAnsi="宋体" w:eastAsia="宋体" w:cs="宋体"/>
                <w:color w:val="auto"/>
                <w:spacing w:val="17"/>
                <w:sz w:val="21"/>
                <w:szCs w:val="21"/>
              </w:rPr>
              <w:t>良</w:t>
            </w:r>
            <w:r>
              <w:rPr>
                <w:rFonts w:hint="eastAsia" w:ascii="宋体" w:hAnsi="宋体" w:eastAsia="宋体" w:cs="宋体"/>
                <w:color w:val="auto"/>
                <w:spacing w:val="11"/>
                <w:sz w:val="21"/>
                <w:szCs w:val="21"/>
              </w:rPr>
              <w:t>：有配备满足项目要求的专职安全员，人员配备合</w:t>
            </w:r>
            <w:r>
              <w:rPr>
                <w:rFonts w:hint="eastAsia" w:ascii="宋体" w:hAnsi="宋体" w:eastAsia="宋体" w:cs="宋体"/>
                <w:color w:val="auto"/>
                <w:spacing w:val="24"/>
                <w:sz w:val="21"/>
                <w:szCs w:val="21"/>
              </w:rPr>
              <w:t>理</w:t>
            </w:r>
            <w:r>
              <w:rPr>
                <w:rFonts w:hint="eastAsia" w:ascii="宋体" w:hAnsi="宋体" w:eastAsia="宋体" w:cs="宋体"/>
                <w:color w:val="auto"/>
                <w:spacing w:val="12"/>
                <w:sz w:val="21"/>
                <w:szCs w:val="21"/>
              </w:rPr>
              <w:t>，有健全的安全管理制度，各道工序安全技术措施符</w:t>
            </w:r>
            <w:r>
              <w:rPr>
                <w:rFonts w:hint="eastAsia" w:ascii="宋体" w:hAnsi="宋体" w:eastAsia="宋体" w:cs="宋体"/>
                <w:color w:val="auto"/>
                <w:spacing w:val="24"/>
                <w:sz w:val="21"/>
                <w:szCs w:val="21"/>
              </w:rPr>
              <w:t>合</w:t>
            </w:r>
            <w:r>
              <w:rPr>
                <w:rFonts w:hint="eastAsia" w:ascii="宋体" w:hAnsi="宋体" w:eastAsia="宋体" w:cs="宋体"/>
                <w:color w:val="auto"/>
                <w:spacing w:val="12"/>
                <w:sz w:val="21"/>
                <w:szCs w:val="21"/>
              </w:rPr>
              <w:t>实际且满足有关安全技术标准要求。现场防火、应急</w:t>
            </w:r>
            <w:r>
              <w:rPr>
                <w:rFonts w:hint="eastAsia" w:ascii="宋体" w:hAnsi="宋体" w:eastAsia="宋体" w:cs="宋体"/>
                <w:color w:val="auto"/>
                <w:spacing w:val="15"/>
                <w:sz w:val="21"/>
                <w:szCs w:val="21"/>
              </w:rPr>
              <w:t>救</w:t>
            </w:r>
            <w:r>
              <w:rPr>
                <w:rFonts w:hint="eastAsia" w:ascii="宋体" w:hAnsi="宋体" w:eastAsia="宋体" w:cs="宋体"/>
                <w:color w:val="auto"/>
                <w:spacing w:val="8"/>
                <w:sz w:val="21"/>
                <w:szCs w:val="21"/>
              </w:rPr>
              <w:t>援、社会治安安全措施合理。</w:t>
            </w:r>
          </w:p>
          <w:p>
            <w:pPr>
              <w:keepNext w:val="0"/>
              <w:keepLines w:val="0"/>
              <w:pageBreakBefore w:val="0"/>
              <w:widowControl w:val="0"/>
              <w:kinsoku w:val="0"/>
              <w:wordWrap/>
              <w:overflowPunct/>
              <w:topLinePunct w:val="0"/>
              <w:autoSpaceDE w:val="0"/>
              <w:autoSpaceDN w:val="0"/>
              <w:bidi w:val="0"/>
              <w:adjustRightInd w:val="0"/>
              <w:snapToGrid w:val="0"/>
              <w:spacing w:before="3" w:line="360" w:lineRule="auto"/>
              <w:ind w:left="10" w:right="4" w:firstLine="229"/>
              <w:textAlignment w:val="baseline"/>
              <w:rPr>
                <w:rFonts w:hint="eastAsia" w:ascii="宋体" w:hAnsi="宋体" w:eastAsia="宋体" w:cs="宋体"/>
                <w:color w:val="auto"/>
                <w:sz w:val="21"/>
                <w:szCs w:val="21"/>
              </w:rPr>
            </w:pPr>
            <w:r>
              <w:rPr>
                <w:rFonts w:hint="eastAsia" w:ascii="宋体" w:hAnsi="宋体" w:eastAsia="宋体" w:cs="宋体"/>
                <w:color w:val="auto"/>
                <w:spacing w:val="12"/>
                <w:sz w:val="21"/>
                <w:szCs w:val="21"/>
              </w:rPr>
              <w:t>中：有配备满足项目要求的专职安全员，人员配备</w:t>
            </w:r>
            <w:r>
              <w:rPr>
                <w:rFonts w:hint="eastAsia" w:ascii="宋体" w:hAnsi="宋体" w:eastAsia="宋体" w:cs="宋体"/>
                <w:color w:val="auto"/>
                <w:spacing w:val="9"/>
                <w:sz w:val="21"/>
                <w:szCs w:val="21"/>
              </w:rPr>
              <w:t>基</w:t>
            </w:r>
            <w:r>
              <w:rPr>
                <w:rFonts w:hint="eastAsia" w:ascii="宋体" w:hAnsi="宋体" w:eastAsia="宋体" w:cs="宋体"/>
                <w:color w:val="auto"/>
                <w:spacing w:val="24"/>
                <w:sz w:val="21"/>
                <w:szCs w:val="21"/>
              </w:rPr>
              <w:t>本</w:t>
            </w:r>
            <w:r>
              <w:rPr>
                <w:rFonts w:hint="eastAsia" w:ascii="宋体" w:hAnsi="宋体" w:eastAsia="宋体" w:cs="宋体"/>
                <w:color w:val="auto"/>
                <w:spacing w:val="14"/>
                <w:sz w:val="21"/>
                <w:szCs w:val="21"/>
              </w:rPr>
              <w:t>合</w:t>
            </w:r>
            <w:r>
              <w:rPr>
                <w:rFonts w:hint="eastAsia" w:ascii="宋体" w:hAnsi="宋体" w:eastAsia="宋体" w:cs="宋体"/>
                <w:color w:val="auto"/>
                <w:spacing w:val="12"/>
                <w:sz w:val="21"/>
                <w:szCs w:val="21"/>
              </w:rPr>
              <w:t>理，安全管理制度基本健全，各道工序安全技术措</w:t>
            </w:r>
            <w:r>
              <w:rPr>
                <w:rFonts w:hint="eastAsia" w:ascii="宋体" w:hAnsi="宋体" w:eastAsia="宋体" w:cs="宋体"/>
                <w:color w:val="auto"/>
                <w:sz w:val="21"/>
                <w:szCs w:val="21"/>
              </w:rPr>
              <w:t xml:space="preserve"> </w:t>
            </w:r>
            <w:r>
              <w:rPr>
                <w:rFonts w:hint="eastAsia" w:ascii="宋体" w:hAnsi="宋体" w:eastAsia="宋体" w:cs="宋体"/>
                <w:color w:val="auto"/>
                <w:spacing w:val="24"/>
                <w:sz w:val="21"/>
                <w:szCs w:val="21"/>
              </w:rPr>
              <w:t>施</w:t>
            </w:r>
            <w:r>
              <w:rPr>
                <w:rFonts w:hint="eastAsia" w:ascii="宋体" w:hAnsi="宋体" w:eastAsia="宋体" w:cs="宋体"/>
                <w:color w:val="auto"/>
                <w:spacing w:val="14"/>
                <w:sz w:val="21"/>
                <w:szCs w:val="21"/>
              </w:rPr>
              <w:t>基</w:t>
            </w:r>
            <w:r>
              <w:rPr>
                <w:rFonts w:hint="eastAsia" w:ascii="宋体" w:hAnsi="宋体" w:eastAsia="宋体" w:cs="宋体"/>
                <w:color w:val="auto"/>
                <w:spacing w:val="12"/>
                <w:sz w:val="21"/>
                <w:szCs w:val="21"/>
              </w:rPr>
              <w:t>本符合实际，基本满足有关安全技术标准要求。现场</w:t>
            </w:r>
            <w:r>
              <w:rPr>
                <w:rFonts w:hint="eastAsia" w:ascii="宋体" w:hAnsi="宋体" w:eastAsia="宋体" w:cs="宋体"/>
                <w:color w:val="auto"/>
                <w:spacing w:val="9"/>
                <w:sz w:val="21"/>
                <w:szCs w:val="21"/>
              </w:rPr>
              <w:t>防火、应急救援、社会治安安全措施基本合理。</w:t>
            </w:r>
          </w:p>
          <w:p>
            <w:pPr>
              <w:spacing w:before="4" w:line="297" w:lineRule="auto"/>
              <w:ind w:left="11" w:right="4" w:firstLine="210"/>
              <w:rPr>
                <w:rFonts w:hint="eastAsia" w:ascii="宋体" w:hAnsi="宋体" w:eastAsia="宋体" w:cs="宋体"/>
                <w:color w:val="auto"/>
                <w:sz w:val="21"/>
                <w:szCs w:val="21"/>
              </w:rPr>
            </w:pPr>
            <w:r>
              <w:rPr>
                <w:rFonts w:hint="eastAsia" w:ascii="宋体" w:hAnsi="宋体" w:eastAsia="宋体" w:cs="宋体"/>
                <w:color w:val="auto"/>
                <w:spacing w:val="24"/>
                <w:sz w:val="21"/>
                <w:szCs w:val="21"/>
              </w:rPr>
              <w:t>差</w:t>
            </w:r>
            <w:r>
              <w:rPr>
                <w:rFonts w:hint="eastAsia" w:ascii="宋体" w:hAnsi="宋体" w:eastAsia="宋体" w:cs="宋体"/>
                <w:color w:val="auto"/>
                <w:spacing w:val="14"/>
                <w:sz w:val="21"/>
                <w:szCs w:val="21"/>
              </w:rPr>
              <w:t>：</w:t>
            </w:r>
            <w:r>
              <w:rPr>
                <w:rFonts w:hint="eastAsia" w:ascii="宋体" w:hAnsi="宋体" w:eastAsia="宋体" w:cs="宋体"/>
                <w:color w:val="auto"/>
                <w:spacing w:val="12"/>
                <w:sz w:val="21"/>
                <w:szCs w:val="21"/>
              </w:rPr>
              <w:t>有配备满足项目要求的专职安全员，人员配备不</w:t>
            </w:r>
            <w:r>
              <w:rPr>
                <w:rFonts w:hint="eastAsia" w:ascii="宋体" w:hAnsi="宋体" w:eastAsia="宋体" w:cs="宋体"/>
                <w:color w:val="auto"/>
                <w:sz w:val="21"/>
                <w:szCs w:val="21"/>
              </w:rPr>
              <w:t xml:space="preserve"> </w:t>
            </w:r>
            <w:r>
              <w:rPr>
                <w:rFonts w:hint="eastAsia" w:ascii="宋体" w:hAnsi="宋体" w:eastAsia="宋体" w:cs="宋体"/>
                <w:color w:val="auto"/>
                <w:spacing w:val="24"/>
                <w:sz w:val="21"/>
                <w:szCs w:val="21"/>
              </w:rPr>
              <w:t>合</w:t>
            </w:r>
            <w:r>
              <w:rPr>
                <w:rFonts w:hint="eastAsia" w:ascii="宋体" w:hAnsi="宋体" w:eastAsia="宋体" w:cs="宋体"/>
                <w:color w:val="auto"/>
                <w:spacing w:val="12"/>
                <w:sz w:val="21"/>
                <w:szCs w:val="21"/>
              </w:rPr>
              <w:t>理，安全管理制度不健全，各道工序安全技术措施基</w:t>
            </w:r>
            <w:r>
              <w:rPr>
                <w:rFonts w:hint="eastAsia" w:ascii="宋体" w:hAnsi="宋体" w:eastAsia="宋体" w:cs="宋体"/>
                <w:color w:val="auto"/>
                <w:spacing w:val="24"/>
                <w:sz w:val="21"/>
                <w:szCs w:val="21"/>
              </w:rPr>
              <w:t>本</w:t>
            </w:r>
            <w:r>
              <w:rPr>
                <w:rFonts w:hint="eastAsia" w:ascii="宋体" w:hAnsi="宋体" w:eastAsia="宋体" w:cs="宋体"/>
                <w:color w:val="auto"/>
                <w:spacing w:val="12"/>
                <w:sz w:val="21"/>
                <w:szCs w:val="21"/>
              </w:rPr>
              <w:t>符合实际，不能满足有关安全技术标准要求。现场防</w:t>
            </w:r>
            <w:r>
              <w:rPr>
                <w:rFonts w:hint="eastAsia" w:ascii="宋体" w:hAnsi="宋体" w:eastAsia="宋体" w:cs="宋体"/>
                <w:color w:val="auto"/>
                <w:spacing w:val="9"/>
                <w:sz w:val="21"/>
                <w:szCs w:val="21"/>
              </w:rPr>
              <w:t>火、应急救援、社会治安安全措施不合理</w:t>
            </w:r>
            <w:r>
              <w:rPr>
                <w:rFonts w:hint="eastAsia" w:ascii="宋体" w:hAnsi="宋体" w:eastAsia="宋体" w:cs="宋体"/>
                <w:color w:val="auto"/>
                <w:spacing w:val="6"/>
                <w:sz w:val="21"/>
                <w:szCs w:val="21"/>
              </w:rPr>
              <w:t>。</w:t>
            </w:r>
          </w:p>
        </w:tc>
        <w:tc>
          <w:tcPr>
            <w:tcW w:w="35" w:type="dxa"/>
            <w:gridSpan w:val="3"/>
            <w:tcBorders>
              <w:top w:val="nil"/>
              <w:bottom w:val="nil"/>
              <w:right w:val="nil"/>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1" w:type="dxa"/>
          <w:trHeight w:val="3485" w:hRule="atLeast"/>
        </w:trPr>
        <w:tc>
          <w:tcPr>
            <w:tcW w:w="1008" w:type="dxa"/>
            <w:gridSpan w:val="3"/>
            <w:vMerge w:val="continue"/>
            <w:tcBorders>
              <w:top w:val="nil"/>
            </w:tcBorders>
            <w:vAlign w:val="top"/>
          </w:tcPr>
          <w:p>
            <w:pPr>
              <w:rPr>
                <w:rFonts w:hint="eastAsia" w:ascii="宋体" w:hAnsi="宋体" w:eastAsia="宋体" w:cs="宋体"/>
                <w:color w:val="auto"/>
                <w:sz w:val="21"/>
                <w:szCs w:val="21"/>
              </w:rPr>
            </w:pPr>
          </w:p>
        </w:tc>
        <w:tc>
          <w:tcPr>
            <w:tcW w:w="1009" w:type="dxa"/>
            <w:gridSpan w:val="4"/>
            <w:vMerge w:val="continue"/>
            <w:tcBorders>
              <w:top w:val="nil"/>
            </w:tcBorders>
            <w:vAlign w:val="top"/>
          </w:tcPr>
          <w:p>
            <w:pPr>
              <w:rPr>
                <w:rFonts w:hint="eastAsia" w:ascii="宋体" w:hAnsi="宋体" w:eastAsia="宋体" w:cs="宋体"/>
                <w:color w:val="auto"/>
                <w:sz w:val="21"/>
                <w:szCs w:val="21"/>
              </w:rPr>
            </w:pPr>
          </w:p>
        </w:tc>
        <w:tc>
          <w:tcPr>
            <w:tcW w:w="991" w:type="dxa"/>
            <w:gridSpan w:val="3"/>
            <w:vMerge w:val="continue"/>
            <w:tcBorders>
              <w:top w:val="nil"/>
            </w:tcBorders>
            <w:vAlign w:val="top"/>
          </w:tcPr>
          <w:p>
            <w:pPr>
              <w:rPr>
                <w:rFonts w:hint="eastAsia" w:ascii="宋体" w:hAnsi="宋体" w:eastAsia="宋体" w:cs="宋体"/>
                <w:color w:val="auto"/>
                <w:sz w:val="21"/>
                <w:szCs w:val="21"/>
              </w:rPr>
            </w:pPr>
          </w:p>
        </w:tc>
        <w:tc>
          <w:tcPr>
            <w:tcW w:w="1356" w:type="dxa"/>
            <w:gridSpan w:val="4"/>
            <w:vAlign w:val="top"/>
          </w:tcPr>
          <w:p>
            <w:pPr>
              <w:spacing w:line="326" w:lineRule="auto"/>
              <w:rPr>
                <w:rFonts w:hint="eastAsia" w:ascii="宋体" w:hAnsi="宋体" w:eastAsia="宋体" w:cs="宋体"/>
                <w:color w:val="auto"/>
                <w:sz w:val="21"/>
                <w:szCs w:val="21"/>
              </w:rPr>
            </w:pPr>
            <w:r>
              <w:rPr>
                <w:color w:val="auto"/>
                <w:sz w:val="21"/>
              </w:rPr>
              <mc:AlternateContent>
                <mc:Choice Requires="wps">
                  <w:drawing>
                    <wp:anchor distT="0" distB="0" distL="114300" distR="114300" simplePos="0" relativeHeight="251670528" behindDoc="0" locked="0" layoutInCell="1" allowOverlap="1">
                      <wp:simplePos x="0" y="0"/>
                      <wp:positionH relativeFrom="column">
                        <wp:posOffset>-1971675</wp:posOffset>
                      </wp:positionH>
                      <wp:positionV relativeFrom="paragraph">
                        <wp:posOffset>2540</wp:posOffset>
                      </wp:positionV>
                      <wp:extent cx="2047875" cy="9525"/>
                      <wp:effectExtent l="0" t="0" r="0" b="0"/>
                      <wp:wrapNone/>
                      <wp:docPr id="14" name="直接连接符 14"/>
                      <wp:cNvGraphicFramePr/>
                      <a:graphic xmlns:a="http://schemas.openxmlformats.org/drawingml/2006/main">
                        <a:graphicData uri="http://schemas.microsoft.com/office/word/2010/wordprocessingShape">
                          <wps:wsp>
                            <wps:cNvCnPr/>
                            <wps:spPr>
                              <a:xfrm flipV="1">
                                <a:off x="746760" y="906145"/>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5.25pt;margin-top:0.2pt;height:0.75pt;width:161.25pt;z-index:251670528;mso-width-relative:page;mso-height-relative:page;" filled="f" stroked="t" coordsize="21600,21600" o:gfxdata="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Lbe7zVAAAABgEAAA8AAAAAAAAAAQAgAAAAIgAAAGRycy9k&#10;b3ducmV2LnhtbFBLAQIUABQAAAAIAIdO4kACkv3HBQIAAOwDAAAOAAAAAAAAAAEAIAAAACQBAABk&#10;cnMvZTJvRG9jLnhtbFBLBQYAAAAABgAGAFkBAACbBQAAAAA=&#10;">
                      <v:fill on="f" focussize="0,0"/>
                      <v:stroke color="#000000 [3200]" joinstyle="round"/>
                      <v:imagedata o:title=""/>
                      <o:lock v:ext="edit" aspectratio="f"/>
                    </v:line>
                  </w:pict>
                </mc:Fallback>
              </mc:AlternateContent>
            </w:r>
          </w:p>
          <w:p>
            <w:pPr>
              <w:tabs>
                <w:tab w:val="left" w:pos="301"/>
              </w:tabs>
              <w:spacing w:line="240" w:lineRule="auto"/>
              <w:ind w:left="0" w:firstLine="0"/>
              <w:jc w:val="both"/>
              <w:rPr>
                <w:rFonts w:hint="eastAsia" w:ascii="宋体" w:hAnsi="宋体" w:eastAsia="宋体" w:cs="宋体"/>
                <w:color w:val="auto"/>
                <w:spacing w:val="-11"/>
                <w:sz w:val="21"/>
                <w:szCs w:val="21"/>
              </w:rPr>
            </w:pPr>
            <w:r>
              <w:rPr>
                <w:rFonts w:hint="eastAsia" w:ascii="宋体" w:hAnsi="宋体" w:eastAsia="宋体" w:cs="宋体"/>
                <w:color w:val="auto"/>
                <w:spacing w:val="7"/>
                <w:sz w:val="21"/>
                <w:szCs w:val="21"/>
              </w:rPr>
              <w:t>确保工期的</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技术组织措</w:t>
            </w:r>
            <w:r>
              <w:rPr>
                <w:rFonts w:hint="eastAsia" w:ascii="宋体" w:hAnsi="宋体" w:eastAsia="宋体" w:cs="宋体"/>
                <w:color w:val="auto"/>
                <w:spacing w:val="6"/>
                <w:sz w:val="21"/>
                <w:szCs w:val="21"/>
              </w:rPr>
              <w:t>施</w:t>
            </w:r>
            <w:r>
              <w:rPr>
                <w:rFonts w:hint="eastAsia" w:ascii="宋体" w:hAnsi="宋体" w:eastAsia="宋体" w:cs="宋体"/>
                <w:color w:val="auto"/>
                <w:sz w:val="21"/>
                <w:szCs w:val="21"/>
              </w:rPr>
              <w:t xml:space="preserve"> </w:t>
            </w:r>
            <w:r>
              <w:rPr>
                <w:rFonts w:hint="eastAsia" w:ascii="宋体" w:hAnsi="宋体" w:eastAsia="宋体" w:cs="宋体"/>
                <w:color w:val="auto"/>
                <w:spacing w:val="-13"/>
                <w:sz w:val="21"/>
                <w:szCs w:val="21"/>
              </w:rPr>
              <w:t>(</w:t>
            </w:r>
            <w:r>
              <w:rPr>
                <w:rFonts w:hint="eastAsia" w:ascii="宋体" w:hAnsi="宋体" w:eastAsia="宋体" w:cs="宋体"/>
                <w:color w:val="auto"/>
                <w:spacing w:val="-11"/>
                <w:sz w:val="21"/>
                <w:szCs w:val="21"/>
              </w:rPr>
              <w:t>满分 5 分)</w:t>
            </w:r>
          </w:p>
          <w:p>
            <w:pPr>
              <w:tabs>
                <w:tab w:val="left" w:pos="301"/>
              </w:tabs>
              <w:spacing w:line="240" w:lineRule="auto"/>
              <w:ind w:left="0" w:firstLine="0"/>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pacing w:val="11"/>
                <w:sz w:val="21"/>
                <w:szCs w:val="21"/>
              </w:rPr>
              <w:t>(</w:t>
            </w:r>
            <w:r>
              <w:rPr>
                <w:rFonts w:hint="eastAsia" w:ascii="宋体" w:hAnsi="宋体" w:eastAsia="宋体" w:cs="宋体"/>
                <w:color w:val="auto"/>
                <w:spacing w:val="9"/>
                <w:sz w:val="21"/>
                <w:szCs w:val="21"/>
              </w:rPr>
              <w:t>优 5 分、</w:t>
            </w:r>
          </w:p>
          <w:p>
            <w:pPr>
              <w:spacing w:line="229" w:lineRule="auto"/>
              <w:ind w:left="361"/>
              <w:rPr>
                <w:rFonts w:hint="eastAsia" w:ascii="宋体" w:hAnsi="宋体" w:eastAsia="宋体" w:cs="宋体"/>
                <w:color w:val="auto"/>
                <w:sz w:val="21"/>
                <w:szCs w:val="21"/>
              </w:rPr>
            </w:pPr>
            <w:r>
              <w:rPr>
                <w:rFonts w:hint="eastAsia" w:ascii="宋体" w:hAnsi="宋体" w:eastAsia="宋体" w:cs="宋体"/>
                <w:color w:val="auto"/>
                <w:spacing w:val="-10"/>
                <w:sz w:val="21"/>
                <w:szCs w:val="21"/>
              </w:rPr>
              <w:t>良 3 分、</w:t>
            </w:r>
          </w:p>
          <w:p>
            <w:pPr>
              <w:spacing w:before="63" w:line="229" w:lineRule="auto"/>
              <w:ind w:left="376"/>
              <w:rPr>
                <w:rFonts w:hint="eastAsia" w:ascii="宋体" w:hAnsi="宋体" w:eastAsia="宋体" w:cs="宋体"/>
                <w:color w:val="auto"/>
                <w:sz w:val="21"/>
                <w:szCs w:val="21"/>
              </w:rPr>
            </w:pPr>
            <w:r>
              <w:rPr>
                <w:rFonts w:hint="eastAsia" w:ascii="宋体" w:hAnsi="宋体" w:eastAsia="宋体" w:cs="宋体"/>
                <w:color w:val="auto"/>
                <w:spacing w:val="-19"/>
                <w:sz w:val="21"/>
                <w:szCs w:val="21"/>
              </w:rPr>
              <w:t>中</w:t>
            </w:r>
            <w:r>
              <w:rPr>
                <w:rFonts w:hint="eastAsia" w:ascii="宋体" w:hAnsi="宋体" w:eastAsia="宋体" w:cs="宋体"/>
                <w:color w:val="auto"/>
                <w:spacing w:val="-16"/>
                <w:sz w:val="21"/>
                <w:szCs w:val="21"/>
              </w:rPr>
              <w:t xml:space="preserve"> 1 分、</w:t>
            </w:r>
          </w:p>
          <w:p>
            <w:pPr>
              <w:spacing w:before="66" w:line="229" w:lineRule="auto"/>
              <w:ind w:left="330"/>
              <w:rPr>
                <w:rFonts w:hint="eastAsia" w:ascii="宋体" w:hAnsi="宋体" w:eastAsia="宋体" w:cs="宋体"/>
                <w:color w:val="auto"/>
                <w:sz w:val="21"/>
                <w:szCs w:val="21"/>
              </w:rPr>
            </w:pPr>
            <w:r>
              <w:rPr>
                <w:rFonts w:hint="eastAsia" w:ascii="宋体" w:hAnsi="宋体" w:eastAsia="宋体" w:cs="宋体"/>
                <w:color w:val="auto"/>
                <w:spacing w:val="-5"/>
                <w:sz w:val="21"/>
                <w:szCs w:val="21"/>
              </w:rPr>
              <w:t>差 0 分</w:t>
            </w:r>
            <w:r>
              <w:rPr>
                <w:rFonts w:hint="eastAsia" w:ascii="宋体" w:hAnsi="宋体" w:eastAsia="宋体" w:cs="宋体"/>
                <w:color w:val="auto"/>
                <w:spacing w:val="-4"/>
                <w:sz w:val="21"/>
                <w:szCs w:val="21"/>
              </w:rPr>
              <w:t>)</w:t>
            </w:r>
          </w:p>
        </w:tc>
        <w:tc>
          <w:tcPr>
            <w:tcW w:w="5122" w:type="dxa"/>
            <w:vAlign w:val="top"/>
          </w:tcPr>
          <w:p>
            <w:pPr>
              <w:keepNext w:val="0"/>
              <w:keepLines w:val="0"/>
              <w:pageBreakBefore w:val="0"/>
              <w:widowControl w:val="0"/>
              <w:kinsoku w:val="0"/>
              <w:wordWrap/>
              <w:overflowPunct/>
              <w:topLinePunct w:val="0"/>
              <w:autoSpaceDE w:val="0"/>
              <w:autoSpaceDN w:val="0"/>
              <w:bidi w:val="0"/>
              <w:adjustRightInd w:val="0"/>
              <w:snapToGrid w:val="0"/>
              <w:spacing w:before="219" w:line="360" w:lineRule="auto"/>
              <w:ind w:left="10" w:right="4" w:firstLine="208"/>
              <w:textAlignment w:val="baseline"/>
              <w:rPr>
                <w:rFonts w:hint="eastAsia" w:ascii="宋体" w:hAnsi="宋体" w:eastAsia="宋体" w:cs="宋体"/>
                <w:color w:val="auto"/>
                <w:sz w:val="21"/>
                <w:szCs w:val="21"/>
              </w:rPr>
            </w:pPr>
            <w:r>
              <w:rPr>
                <w:rFonts w:hint="eastAsia" w:ascii="宋体" w:hAnsi="宋体" w:eastAsia="宋体" w:cs="宋体"/>
                <w:color w:val="auto"/>
                <w:spacing w:val="24"/>
                <w:sz w:val="21"/>
                <w:szCs w:val="21"/>
              </w:rPr>
              <w:t>优</w:t>
            </w:r>
            <w:r>
              <w:rPr>
                <w:rFonts w:hint="eastAsia" w:ascii="宋体" w:hAnsi="宋体" w:eastAsia="宋体" w:cs="宋体"/>
                <w:color w:val="auto"/>
                <w:spacing w:val="17"/>
                <w:sz w:val="21"/>
                <w:szCs w:val="21"/>
              </w:rPr>
              <w:t>：</w:t>
            </w:r>
            <w:r>
              <w:rPr>
                <w:rFonts w:hint="eastAsia" w:ascii="宋体" w:hAnsi="宋体" w:eastAsia="宋体" w:cs="宋体"/>
                <w:color w:val="auto"/>
                <w:spacing w:val="12"/>
                <w:sz w:val="21"/>
                <w:szCs w:val="21"/>
              </w:rPr>
              <w:t>有保证工期的具体措施且措施得力。各项计划图</w:t>
            </w:r>
            <w:r>
              <w:rPr>
                <w:rFonts w:hint="eastAsia" w:ascii="宋体" w:hAnsi="宋体" w:eastAsia="宋体" w:cs="宋体"/>
                <w:color w:val="auto"/>
                <w:spacing w:val="24"/>
                <w:sz w:val="21"/>
                <w:szCs w:val="21"/>
              </w:rPr>
              <w:t>表</w:t>
            </w:r>
            <w:r>
              <w:rPr>
                <w:rFonts w:hint="eastAsia" w:ascii="宋体" w:hAnsi="宋体" w:eastAsia="宋体" w:cs="宋体"/>
                <w:color w:val="auto"/>
                <w:spacing w:val="14"/>
                <w:sz w:val="21"/>
                <w:szCs w:val="21"/>
              </w:rPr>
              <w:t>编</w:t>
            </w:r>
            <w:r>
              <w:rPr>
                <w:rFonts w:hint="eastAsia" w:ascii="宋体" w:hAnsi="宋体" w:eastAsia="宋体" w:cs="宋体"/>
                <w:color w:val="auto"/>
                <w:spacing w:val="12"/>
                <w:sz w:val="21"/>
                <w:szCs w:val="21"/>
              </w:rPr>
              <w:t>制详尽周密，安排科学合理，符合本项目施工实际</w:t>
            </w:r>
            <w:r>
              <w:rPr>
                <w:rFonts w:hint="eastAsia" w:ascii="宋体" w:hAnsi="宋体" w:eastAsia="宋体" w:cs="宋体"/>
                <w:color w:val="auto"/>
                <w:spacing w:val="4"/>
                <w:sz w:val="21"/>
                <w:szCs w:val="21"/>
              </w:rPr>
              <w:t>要</w:t>
            </w:r>
            <w:r>
              <w:rPr>
                <w:rFonts w:hint="eastAsia" w:ascii="宋体" w:hAnsi="宋体" w:eastAsia="宋体" w:cs="宋体"/>
                <w:color w:val="auto"/>
                <w:spacing w:val="3"/>
                <w:sz w:val="21"/>
                <w:szCs w:val="21"/>
              </w:rPr>
              <w:t>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10" w:right="4" w:firstLine="243"/>
              <w:textAlignment w:val="baseline"/>
              <w:rPr>
                <w:rFonts w:hint="eastAsia" w:ascii="宋体" w:hAnsi="宋体" w:eastAsia="宋体" w:cs="宋体"/>
                <w:color w:val="auto"/>
                <w:sz w:val="21"/>
                <w:szCs w:val="21"/>
              </w:rPr>
            </w:pPr>
            <w:r>
              <w:rPr>
                <w:rFonts w:hint="eastAsia" w:ascii="宋体" w:hAnsi="宋体" w:eastAsia="宋体" w:cs="宋体"/>
                <w:color w:val="auto"/>
                <w:spacing w:val="17"/>
                <w:sz w:val="21"/>
                <w:szCs w:val="21"/>
              </w:rPr>
              <w:t>良</w:t>
            </w:r>
            <w:r>
              <w:rPr>
                <w:rFonts w:hint="eastAsia" w:ascii="宋体" w:hAnsi="宋体" w:eastAsia="宋体" w:cs="宋体"/>
                <w:color w:val="auto"/>
                <w:spacing w:val="11"/>
                <w:sz w:val="21"/>
                <w:szCs w:val="21"/>
              </w:rPr>
              <w:t>：有保证工期的具体措施且措施得当。各项计划图</w:t>
            </w:r>
            <w:r>
              <w:rPr>
                <w:rFonts w:hint="eastAsia" w:ascii="宋体" w:hAnsi="宋体" w:eastAsia="宋体" w:cs="宋体"/>
                <w:color w:val="auto"/>
                <w:spacing w:val="14"/>
                <w:sz w:val="21"/>
                <w:szCs w:val="21"/>
              </w:rPr>
              <w:t>表</w:t>
            </w:r>
            <w:r>
              <w:rPr>
                <w:rFonts w:hint="eastAsia" w:ascii="宋体" w:hAnsi="宋体" w:eastAsia="宋体" w:cs="宋体"/>
                <w:color w:val="auto"/>
                <w:spacing w:val="9"/>
                <w:sz w:val="21"/>
                <w:szCs w:val="21"/>
              </w:rPr>
              <w:t>编制完善，安排较合理，符合本项目施工实际要求。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10" w:right="4" w:firstLine="229"/>
              <w:textAlignment w:val="baseline"/>
              <w:rPr>
                <w:rFonts w:hint="eastAsia" w:ascii="宋体" w:hAnsi="宋体" w:eastAsia="宋体" w:cs="宋体"/>
                <w:color w:val="auto"/>
                <w:sz w:val="21"/>
                <w:szCs w:val="21"/>
              </w:rPr>
            </w:pPr>
            <w:r>
              <w:rPr>
                <w:rFonts w:hint="eastAsia" w:ascii="宋体" w:hAnsi="宋体" w:eastAsia="宋体" w:cs="宋体"/>
                <w:color w:val="auto"/>
                <w:spacing w:val="12"/>
                <w:sz w:val="21"/>
                <w:szCs w:val="21"/>
              </w:rPr>
              <w:t>中：有保证工期的具体措施，措施基本得当。各项</w:t>
            </w:r>
            <w:r>
              <w:rPr>
                <w:rFonts w:hint="eastAsia" w:ascii="宋体" w:hAnsi="宋体" w:eastAsia="宋体" w:cs="宋体"/>
                <w:color w:val="auto"/>
                <w:spacing w:val="9"/>
                <w:sz w:val="21"/>
                <w:szCs w:val="21"/>
              </w:rPr>
              <w:t>计</w:t>
            </w:r>
            <w:r>
              <w:rPr>
                <w:rFonts w:hint="eastAsia" w:ascii="宋体" w:hAnsi="宋体" w:eastAsia="宋体" w:cs="宋体"/>
                <w:color w:val="auto"/>
                <w:spacing w:val="24"/>
                <w:sz w:val="21"/>
                <w:szCs w:val="21"/>
              </w:rPr>
              <w:t>划</w:t>
            </w:r>
            <w:r>
              <w:rPr>
                <w:rFonts w:hint="eastAsia" w:ascii="宋体" w:hAnsi="宋体" w:eastAsia="宋体" w:cs="宋体"/>
                <w:color w:val="auto"/>
                <w:spacing w:val="14"/>
                <w:sz w:val="21"/>
                <w:szCs w:val="21"/>
              </w:rPr>
              <w:t>图</w:t>
            </w:r>
            <w:r>
              <w:rPr>
                <w:rFonts w:hint="eastAsia" w:ascii="宋体" w:hAnsi="宋体" w:eastAsia="宋体" w:cs="宋体"/>
                <w:color w:val="auto"/>
                <w:spacing w:val="12"/>
                <w:sz w:val="21"/>
                <w:szCs w:val="21"/>
              </w:rPr>
              <w:t>表编制基本齐全，安排基本合理，基本符合本项目</w:t>
            </w:r>
            <w:r>
              <w:rPr>
                <w:rFonts w:hint="eastAsia" w:ascii="宋体" w:hAnsi="宋体" w:eastAsia="宋体" w:cs="宋体"/>
                <w:color w:val="auto"/>
                <w:sz w:val="21"/>
                <w:szCs w:val="21"/>
              </w:rPr>
              <w:t xml:space="preserve"> </w:t>
            </w:r>
            <w:r>
              <w:rPr>
                <w:rFonts w:hint="eastAsia" w:ascii="宋体" w:hAnsi="宋体" w:eastAsia="宋体" w:cs="宋体"/>
                <w:color w:val="auto"/>
                <w:spacing w:val="8"/>
                <w:sz w:val="21"/>
                <w:szCs w:val="21"/>
              </w:rPr>
              <w:t>施</w:t>
            </w:r>
            <w:r>
              <w:rPr>
                <w:rFonts w:hint="eastAsia" w:ascii="宋体" w:hAnsi="宋体" w:eastAsia="宋体" w:cs="宋体"/>
                <w:color w:val="auto"/>
                <w:spacing w:val="7"/>
                <w:sz w:val="21"/>
                <w:szCs w:val="21"/>
              </w:rPr>
              <w:t>工实际要求。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258" w:firstLineChars="100"/>
              <w:textAlignment w:val="baseline"/>
              <w:rPr>
                <w:color w:val="auto"/>
              </w:rPr>
            </w:pPr>
            <w:r>
              <w:rPr>
                <w:rFonts w:hint="eastAsia" w:ascii="宋体" w:hAnsi="宋体" w:eastAsia="宋体" w:cs="宋体"/>
                <w:color w:val="auto"/>
                <w:spacing w:val="24"/>
                <w:sz w:val="21"/>
                <w:szCs w:val="21"/>
              </w:rPr>
              <w:t>差</w:t>
            </w:r>
            <w:r>
              <w:rPr>
                <w:rFonts w:hint="eastAsia" w:ascii="宋体" w:hAnsi="宋体" w:eastAsia="宋体" w:cs="宋体"/>
                <w:color w:val="auto"/>
                <w:spacing w:val="14"/>
                <w:sz w:val="21"/>
                <w:szCs w:val="21"/>
              </w:rPr>
              <w:t>：</w:t>
            </w:r>
            <w:r>
              <w:rPr>
                <w:rFonts w:hint="eastAsia" w:ascii="宋体" w:hAnsi="宋体" w:eastAsia="宋体" w:cs="宋体"/>
                <w:color w:val="auto"/>
                <w:spacing w:val="12"/>
                <w:sz w:val="21"/>
                <w:szCs w:val="21"/>
              </w:rPr>
              <w:t>有保证工期的具体措施。各项计划图表编制不完</w:t>
            </w:r>
            <w:r>
              <w:rPr>
                <w:rFonts w:hint="eastAsia" w:ascii="宋体" w:hAnsi="宋体" w:eastAsia="宋体" w:cs="宋体"/>
                <w:color w:val="auto"/>
                <w:spacing w:val="10"/>
                <w:sz w:val="21"/>
                <w:szCs w:val="21"/>
              </w:rPr>
              <w:t>善</w:t>
            </w:r>
            <w:r>
              <w:rPr>
                <w:rFonts w:hint="eastAsia" w:ascii="宋体" w:hAnsi="宋体" w:eastAsia="宋体" w:cs="宋体"/>
                <w:color w:val="auto"/>
                <w:spacing w:val="9"/>
                <w:sz w:val="21"/>
                <w:szCs w:val="21"/>
              </w:rPr>
              <w:t>，安排不合理，不能满足本项目施工实际要求。</w:t>
            </w:r>
          </w:p>
          <w:p>
            <w:pPr>
              <w:spacing w:before="2" w:line="311" w:lineRule="auto"/>
              <w:ind w:left="12" w:right="4" w:firstLine="209"/>
              <w:rPr>
                <w:rFonts w:hint="eastAsia" w:ascii="宋体" w:hAnsi="宋体" w:eastAsia="宋体" w:cs="宋体"/>
                <w:color w:val="auto"/>
                <w:sz w:val="21"/>
                <w:szCs w:val="21"/>
              </w:rPr>
            </w:pPr>
          </w:p>
        </w:tc>
        <w:tc>
          <w:tcPr>
            <w:tcW w:w="35" w:type="dxa"/>
            <w:gridSpan w:val="3"/>
            <w:tcBorders>
              <w:top w:val="nil"/>
              <w:bottom w:val="nil"/>
              <w:right w:val="nil"/>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3"/>
          <w:wAfter w:w="51" w:type="dxa"/>
          <w:trHeight w:val="6427" w:hRule="atLeast"/>
        </w:trPr>
        <w:tc>
          <w:tcPr>
            <w:tcW w:w="1002" w:type="dxa"/>
            <w:gridSpan w:val="2"/>
            <w:vAlign w:val="top"/>
          </w:tcPr>
          <w:p>
            <w:pPr>
              <w:rPr>
                <w:rFonts w:ascii="Arial"/>
                <w:color w:val="auto"/>
                <w:sz w:val="21"/>
                <w:szCs w:val="21"/>
              </w:rPr>
            </w:pPr>
          </w:p>
        </w:tc>
        <w:tc>
          <w:tcPr>
            <w:tcW w:w="998" w:type="dxa"/>
            <w:gridSpan w:val="3"/>
            <w:vAlign w:val="top"/>
          </w:tcPr>
          <w:p>
            <w:pPr>
              <w:rPr>
                <w:rFonts w:ascii="Arial"/>
                <w:color w:val="auto"/>
                <w:sz w:val="21"/>
                <w:szCs w:val="21"/>
              </w:rPr>
            </w:pPr>
          </w:p>
        </w:tc>
        <w:tc>
          <w:tcPr>
            <w:tcW w:w="998" w:type="dxa"/>
            <w:gridSpan w:val="3"/>
            <w:vAlign w:val="top"/>
          </w:tcPr>
          <w:p>
            <w:pPr>
              <w:rPr>
                <w:rFonts w:ascii="Arial"/>
                <w:color w:val="auto"/>
                <w:sz w:val="21"/>
                <w:szCs w:val="21"/>
              </w:rPr>
            </w:pPr>
          </w:p>
        </w:tc>
        <w:tc>
          <w:tcPr>
            <w:tcW w:w="1361" w:type="dxa"/>
            <w:gridSpan w:val="5"/>
            <w:vAlign w:val="top"/>
          </w:tcPr>
          <w:p>
            <w:pPr>
              <w:spacing w:line="278" w:lineRule="auto"/>
              <w:rPr>
                <w:rFonts w:ascii="Arial"/>
                <w:color w:val="auto"/>
                <w:sz w:val="21"/>
                <w:szCs w:val="21"/>
              </w:rPr>
            </w:pPr>
          </w:p>
          <w:p>
            <w:pPr>
              <w:spacing w:line="278" w:lineRule="auto"/>
              <w:rPr>
                <w:rFonts w:ascii="Arial"/>
                <w:color w:val="auto"/>
                <w:sz w:val="21"/>
                <w:szCs w:val="21"/>
              </w:rPr>
            </w:pPr>
          </w:p>
          <w:p>
            <w:pPr>
              <w:spacing w:line="278" w:lineRule="auto"/>
              <w:rPr>
                <w:rFonts w:ascii="Arial"/>
                <w:color w:val="auto"/>
                <w:sz w:val="21"/>
                <w:szCs w:val="21"/>
              </w:rPr>
            </w:pPr>
          </w:p>
          <w:p>
            <w:pPr>
              <w:spacing w:line="279" w:lineRule="auto"/>
              <w:rPr>
                <w:rFonts w:ascii="Arial"/>
                <w:color w:val="auto"/>
                <w:sz w:val="21"/>
                <w:szCs w:val="21"/>
              </w:rPr>
            </w:pPr>
          </w:p>
          <w:p>
            <w:pPr>
              <w:spacing w:line="279" w:lineRule="auto"/>
              <w:rPr>
                <w:rFonts w:ascii="Arial"/>
                <w:color w:val="auto"/>
                <w:sz w:val="21"/>
                <w:szCs w:val="21"/>
              </w:rPr>
            </w:pPr>
          </w:p>
          <w:p>
            <w:pPr>
              <w:spacing w:line="240" w:lineRule="auto"/>
              <w:ind w:left="0" w:right="0" w:firstLine="0"/>
              <w:rPr>
                <w:rFonts w:ascii="宋体" w:hAnsi="宋体" w:eastAsia="宋体" w:cs="宋体"/>
                <w:color w:val="auto"/>
                <w:sz w:val="21"/>
                <w:szCs w:val="21"/>
              </w:rPr>
            </w:pPr>
            <w:r>
              <w:rPr>
                <w:rFonts w:ascii="宋体" w:hAnsi="宋体" w:eastAsia="宋体" w:cs="宋体"/>
                <w:color w:val="auto"/>
                <w:spacing w:val="8"/>
                <w:sz w:val="21"/>
                <w:szCs w:val="21"/>
              </w:rPr>
              <w:t>确保文明施工的技术组</w:t>
            </w:r>
            <w:r>
              <w:rPr>
                <w:rFonts w:ascii="宋体" w:hAnsi="宋体" w:eastAsia="宋体" w:cs="宋体"/>
                <w:color w:val="auto"/>
                <w:spacing w:val="7"/>
                <w:sz w:val="21"/>
                <w:szCs w:val="21"/>
              </w:rPr>
              <w:t>织</w:t>
            </w:r>
            <w:r>
              <w:rPr>
                <w:rFonts w:ascii="宋体" w:hAnsi="宋体" w:eastAsia="宋体" w:cs="宋体"/>
                <w:color w:val="auto"/>
                <w:spacing w:val="1"/>
                <w:sz w:val="21"/>
                <w:szCs w:val="21"/>
              </w:rPr>
              <w:t>措施</w:t>
            </w:r>
            <w:r>
              <w:rPr>
                <w:rFonts w:ascii="宋体" w:hAnsi="宋体" w:eastAsia="宋体" w:cs="宋体"/>
                <w:color w:val="auto"/>
                <w:spacing w:val="-2"/>
                <w:sz w:val="21"/>
                <w:szCs w:val="21"/>
              </w:rPr>
              <w:t>(</w:t>
            </w:r>
            <w:r>
              <w:rPr>
                <w:rFonts w:ascii="宋体" w:hAnsi="宋体" w:eastAsia="宋体" w:cs="宋体"/>
                <w:color w:val="auto"/>
                <w:spacing w:val="-1"/>
                <w:sz w:val="21"/>
                <w:szCs w:val="21"/>
              </w:rPr>
              <w:t>满分5</w:t>
            </w:r>
            <w:r>
              <w:rPr>
                <w:rFonts w:hint="eastAsia" w:ascii="宋体" w:hAnsi="宋体" w:cs="宋体"/>
                <w:color w:val="auto"/>
                <w:spacing w:val="-1"/>
                <w:sz w:val="21"/>
                <w:szCs w:val="21"/>
                <w:lang w:val="en-US" w:eastAsia="zh-CN"/>
              </w:rPr>
              <w:t>分）</w:t>
            </w:r>
          </w:p>
          <w:p>
            <w:pPr>
              <w:spacing w:before="3" w:line="296" w:lineRule="auto"/>
              <w:ind w:left="218" w:hanging="218" w:hangingChars="100"/>
              <w:rPr>
                <w:rFonts w:ascii="宋体" w:hAnsi="宋体" w:eastAsia="宋体" w:cs="宋体"/>
                <w:color w:val="auto"/>
                <w:spacing w:val="3"/>
                <w:sz w:val="21"/>
                <w:szCs w:val="21"/>
              </w:rPr>
            </w:pPr>
            <w:r>
              <w:rPr>
                <w:rFonts w:ascii="宋体" w:hAnsi="宋体" w:eastAsia="宋体" w:cs="宋体"/>
                <w:color w:val="auto"/>
                <w:spacing w:val="4"/>
                <w:sz w:val="21"/>
                <w:szCs w:val="21"/>
              </w:rPr>
              <w:t>(优 5 分</w:t>
            </w:r>
            <w:r>
              <w:rPr>
                <w:rFonts w:ascii="宋体" w:hAnsi="宋体" w:eastAsia="宋体" w:cs="宋体"/>
                <w:color w:val="auto"/>
                <w:spacing w:val="3"/>
                <w:sz w:val="21"/>
                <w:szCs w:val="21"/>
              </w:rPr>
              <w:t>、</w:t>
            </w:r>
          </w:p>
          <w:p>
            <w:pPr>
              <w:spacing w:before="3" w:line="296" w:lineRule="auto"/>
              <w:ind w:left="218" w:hanging="174" w:hangingChars="100"/>
              <w:rPr>
                <w:rFonts w:hint="eastAsia" w:ascii="宋体" w:hAnsi="宋体" w:cs="宋体"/>
                <w:color w:val="auto"/>
                <w:spacing w:val="-18"/>
                <w:sz w:val="21"/>
                <w:szCs w:val="21"/>
                <w:lang w:eastAsia="zh-CN"/>
              </w:rPr>
            </w:pPr>
            <w:r>
              <w:rPr>
                <w:rFonts w:ascii="宋体" w:hAnsi="宋体" w:eastAsia="宋体" w:cs="宋体"/>
                <w:color w:val="auto"/>
                <w:spacing w:val="-18"/>
                <w:sz w:val="21"/>
                <w:szCs w:val="21"/>
              </w:rPr>
              <w:t xml:space="preserve">良 3 分 </w:t>
            </w:r>
            <w:r>
              <w:rPr>
                <w:rFonts w:hint="eastAsia" w:ascii="宋体" w:hAnsi="宋体" w:cs="宋体"/>
                <w:color w:val="auto"/>
                <w:spacing w:val="-18"/>
                <w:sz w:val="21"/>
                <w:szCs w:val="21"/>
                <w:lang w:eastAsia="zh-CN"/>
              </w:rPr>
              <w:t>、</w:t>
            </w:r>
          </w:p>
          <w:p>
            <w:pPr>
              <w:spacing w:before="3" w:line="296" w:lineRule="auto"/>
              <w:rPr>
                <w:rFonts w:ascii="宋体" w:hAnsi="宋体" w:eastAsia="宋体" w:cs="宋体"/>
                <w:color w:val="auto"/>
                <w:sz w:val="21"/>
                <w:szCs w:val="21"/>
              </w:rPr>
            </w:pPr>
            <w:r>
              <w:rPr>
                <w:rFonts w:ascii="宋体" w:hAnsi="宋体" w:eastAsia="宋体" w:cs="宋体"/>
                <w:color w:val="auto"/>
                <w:spacing w:val="-23"/>
                <w:sz w:val="21"/>
                <w:szCs w:val="21"/>
              </w:rPr>
              <w:t>中</w:t>
            </w:r>
            <w:r>
              <w:rPr>
                <w:rFonts w:ascii="宋体" w:hAnsi="宋体" w:eastAsia="宋体" w:cs="宋体"/>
                <w:color w:val="auto"/>
                <w:spacing w:val="-21"/>
                <w:sz w:val="21"/>
                <w:szCs w:val="21"/>
              </w:rPr>
              <w:t xml:space="preserve"> 1 分 、</w:t>
            </w:r>
            <w:r>
              <w:rPr>
                <w:rFonts w:ascii="宋体" w:hAnsi="宋体" w:eastAsia="宋体" w:cs="宋体"/>
                <w:color w:val="auto"/>
                <w:sz w:val="21"/>
                <w:szCs w:val="21"/>
              </w:rPr>
              <w:t xml:space="preserve"> </w:t>
            </w:r>
          </w:p>
          <w:p>
            <w:pPr>
              <w:spacing w:before="3" w:line="296" w:lineRule="auto"/>
              <w:rPr>
                <w:rFonts w:ascii="宋体" w:hAnsi="宋体" w:eastAsia="宋体" w:cs="宋体"/>
                <w:color w:val="auto"/>
                <w:sz w:val="21"/>
                <w:szCs w:val="21"/>
              </w:rPr>
            </w:pPr>
            <w:r>
              <w:rPr>
                <w:rFonts w:ascii="宋体" w:hAnsi="宋体" w:eastAsia="宋体" w:cs="宋体"/>
                <w:color w:val="auto"/>
                <w:spacing w:val="-8"/>
                <w:sz w:val="21"/>
                <w:szCs w:val="21"/>
              </w:rPr>
              <w:t>差</w:t>
            </w:r>
            <w:r>
              <w:rPr>
                <w:rFonts w:ascii="宋体" w:hAnsi="宋体" w:eastAsia="宋体" w:cs="宋体"/>
                <w:color w:val="auto"/>
                <w:spacing w:val="-7"/>
                <w:sz w:val="21"/>
                <w:szCs w:val="21"/>
              </w:rPr>
              <w:t xml:space="preserve"> 0 分)</w:t>
            </w:r>
          </w:p>
        </w:tc>
        <w:tc>
          <w:tcPr>
            <w:tcW w:w="5132" w:type="dxa"/>
            <w:gridSpan w:val="3"/>
            <w:vAlign w:val="top"/>
          </w:tcPr>
          <w:p>
            <w:pPr>
              <w:keepNext w:val="0"/>
              <w:keepLines w:val="0"/>
              <w:pageBreakBefore w:val="0"/>
              <w:widowControl w:val="0"/>
              <w:kinsoku w:val="0"/>
              <w:wordWrap/>
              <w:overflowPunct/>
              <w:topLinePunct w:val="0"/>
              <w:autoSpaceDE w:val="0"/>
              <w:autoSpaceDN w:val="0"/>
              <w:bidi w:val="0"/>
              <w:adjustRightInd w:val="0"/>
              <w:snapToGrid w:val="0"/>
              <w:spacing w:before="211" w:line="360" w:lineRule="auto"/>
              <w:ind w:left="15" w:right="9" w:firstLine="208"/>
              <w:textAlignment w:val="baseline"/>
              <w:rPr>
                <w:rFonts w:ascii="宋体" w:hAnsi="宋体" w:eastAsia="宋体" w:cs="宋体"/>
                <w:color w:val="auto"/>
                <w:sz w:val="21"/>
                <w:szCs w:val="21"/>
              </w:rPr>
            </w:pPr>
            <w:r>
              <w:rPr>
                <w:rFonts w:ascii="宋体" w:hAnsi="宋体" w:eastAsia="宋体" w:cs="宋体"/>
                <w:color w:val="auto"/>
                <w:spacing w:val="24"/>
                <w:sz w:val="21"/>
                <w:szCs w:val="21"/>
              </w:rPr>
              <w:t>优</w:t>
            </w:r>
            <w:r>
              <w:rPr>
                <w:rFonts w:ascii="宋体" w:hAnsi="宋体" w:eastAsia="宋体" w:cs="宋体"/>
                <w:color w:val="auto"/>
                <w:spacing w:val="17"/>
                <w:sz w:val="21"/>
                <w:szCs w:val="21"/>
              </w:rPr>
              <w:t>：</w:t>
            </w:r>
            <w:r>
              <w:rPr>
                <w:rFonts w:ascii="宋体" w:hAnsi="宋体" w:eastAsia="宋体" w:cs="宋体"/>
                <w:color w:val="auto"/>
                <w:spacing w:val="12"/>
                <w:sz w:val="21"/>
                <w:szCs w:val="21"/>
              </w:rPr>
              <w:t>现场文明施工、环境保护措施和内容达到《建筑</w:t>
            </w:r>
            <w:r>
              <w:rPr>
                <w:rFonts w:ascii="宋体" w:hAnsi="宋体" w:eastAsia="宋体" w:cs="宋体"/>
                <w:color w:val="auto"/>
                <w:spacing w:val="24"/>
                <w:sz w:val="21"/>
                <w:szCs w:val="21"/>
              </w:rPr>
              <w:t>施</w:t>
            </w:r>
            <w:r>
              <w:rPr>
                <w:rFonts w:ascii="宋体" w:hAnsi="宋体" w:eastAsia="宋体" w:cs="宋体"/>
                <w:color w:val="auto"/>
                <w:spacing w:val="14"/>
                <w:sz w:val="21"/>
                <w:szCs w:val="21"/>
              </w:rPr>
              <w:t>工</w:t>
            </w:r>
            <w:r>
              <w:rPr>
                <w:rFonts w:ascii="宋体" w:hAnsi="宋体" w:eastAsia="宋体" w:cs="宋体"/>
                <w:color w:val="auto"/>
                <w:spacing w:val="12"/>
                <w:sz w:val="21"/>
                <w:szCs w:val="21"/>
              </w:rPr>
              <w:t>安全生产检查标准》、《广西壮族自治区建筑工程</w:t>
            </w:r>
            <w:r>
              <w:rPr>
                <w:rFonts w:ascii="宋体" w:hAnsi="宋体" w:eastAsia="宋体" w:cs="宋体"/>
                <w:color w:val="auto"/>
                <w:spacing w:val="24"/>
                <w:sz w:val="21"/>
                <w:szCs w:val="21"/>
              </w:rPr>
              <w:t>文</w:t>
            </w:r>
            <w:r>
              <w:rPr>
                <w:rFonts w:ascii="宋体" w:hAnsi="宋体" w:eastAsia="宋体" w:cs="宋体"/>
                <w:color w:val="auto"/>
                <w:spacing w:val="14"/>
                <w:sz w:val="21"/>
                <w:szCs w:val="21"/>
              </w:rPr>
              <w:t>明</w:t>
            </w:r>
            <w:r>
              <w:rPr>
                <w:rFonts w:ascii="宋体" w:hAnsi="宋体" w:eastAsia="宋体" w:cs="宋体"/>
                <w:color w:val="auto"/>
                <w:spacing w:val="12"/>
                <w:sz w:val="21"/>
                <w:szCs w:val="21"/>
              </w:rPr>
              <w:t>施工导则》要求；承诺创建自治区级及以上文明工</w:t>
            </w:r>
            <w:r>
              <w:rPr>
                <w:rFonts w:ascii="宋体" w:hAnsi="宋体" w:eastAsia="宋体" w:cs="宋体"/>
                <w:color w:val="auto"/>
                <w:spacing w:val="14"/>
                <w:sz w:val="21"/>
                <w:szCs w:val="21"/>
              </w:rPr>
              <w:t>地</w:t>
            </w:r>
            <w:r>
              <w:rPr>
                <w:rFonts w:ascii="宋体" w:hAnsi="宋体" w:eastAsia="宋体" w:cs="宋体"/>
                <w:color w:val="auto"/>
                <w:spacing w:val="9"/>
                <w:sz w:val="21"/>
                <w:szCs w:val="21"/>
              </w:rPr>
              <w:t>和标准化工地，而且各项措施周全、具体、有效的。</w:t>
            </w:r>
          </w:p>
          <w:p>
            <w:pPr>
              <w:keepNext w:val="0"/>
              <w:keepLines w:val="0"/>
              <w:pageBreakBefore w:val="0"/>
              <w:widowControl w:val="0"/>
              <w:kinsoku w:val="0"/>
              <w:wordWrap/>
              <w:overflowPunct/>
              <w:topLinePunct w:val="0"/>
              <w:autoSpaceDE w:val="0"/>
              <w:autoSpaceDN w:val="0"/>
              <w:bidi w:val="0"/>
              <w:adjustRightInd w:val="0"/>
              <w:snapToGrid w:val="0"/>
              <w:spacing w:before="2" w:line="360" w:lineRule="auto"/>
              <w:ind w:left="15" w:firstLine="240"/>
              <w:textAlignment w:val="baseline"/>
              <w:rPr>
                <w:rFonts w:ascii="宋体" w:hAnsi="宋体" w:eastAsia="宋体" w:cs="宋体"/>
                <w:color w:val="auto"/>
                <w:sz w:val="21"/>
                <w:szCs w:val="21"/>
              </w:rPr>
            </w:pPr>
            <w:r>
              <w:rPr>
                <w:rFonts w:ascii="宋体" w:hAnsi="宋体" w:eastAsia="宋体" w:cs="宋体"/>
                <w:color w:val="auto"/>
                <w:spacing w:val="18"/>
                <w:sz w:val="21"/>
                <w:szCs w:val="21"/>
              </w:rPr>
              <w:t>良</w:t>
            </w:r>
            <w:r>
              <w:rPr>
                <w:rFonts w:ascii="宋体" w:hAnsi="宋体" w:eastAsia="宋体" w:cs="宋体"/>
                <w:color w:val="auto"/>
                <w:spacing w:val="10"/>
                <w:sz w:val="21"/>
                <w:szCs w:val="21"/>
              </w:rPr>
              <w:t>：</w:t>
            </w:r>
            <w:r>
              <w:rPr>
                <w:rFonts w:ascii="宋体" w:hAnsi="宋体" w:eastAsia="宋体" w:cs="宋体"/>
                <w:color w:val="auto"/>
                <w:spacing w:val="9"/>
                <w:sz w:val="21"/>
                <w:szCs w:val="21"/>
              </w:rPr>
              <w:t>现场文明施工、环境保护措施和内容达到《建筑</w:t>
            </w:r>
            <w:r>
              <w:rPr>
                <w:rFonts w:ascii="宋体" w:hAnsi="宋体" w:eastAsia="宋体" w:cs="宋体"/>
                <w:color w:val="auto"/>
                <w:spacing w:val="20"/>
                <w:sz w:val="21"/>
                <w:szCs w:val="21"/>
              </w:rPr>
              <w:t>施</w:t>
            </w:r>
            <w:r>
              <w:rPr>
                <w:rFonts w:ascii="宋体" w:hAnsi="宋体" w:eastAsia="宋体" w:cs="宋体"/>
                <w:color w:val="auto"/>
                <w:spacing w:val="18"/>
                <w:sz w:val="21"/>
                <w:szCs w:val="21"/>
              </w:rPr>
              <w:t>工</w:t>
            </w:r>
            <w:r>
              <w:rPr>
                <w:rFonts w:ascii="宋体" w:hAnsi="宋体" w:eastAsia="宋体" w:cs="宋体"/>
                <w:color w:val="auto"/>
                <w:spacing w:val="10"/>
                <w:sz w:val="21"/>
                <w:szCs w:val="21"/>
              </w:rPr>
              <w:t>安全生产检查标准》、《广西壮族自治区建筑工程</w:t>
            </w:r>
            <w:r>
              <w:rPr>
                <w:rFonts w:ascii="宋体" w:hAnsi="宋体" w:eastAsia="宋体" w:cs="宋体"/>
                <w:color w:val="auto"/>
                <w:spacing w:val="8"/>
                <w:sz w:val="21"/>
                <w:szCs w:val="21"/>
              </w:rPr>
              <w:t>文明</w:t>
            </w:r>
            <w:r>
              <w:rPr>
                <w:rFonts w:ascii="宋体" w:hAnsi="宋体" w:eastAsia="宋体" w:cs="宋体"/>
                <w:color w:val="auto"/>
                <w:spacing w:val="7"/>
                <w:sz w:val="21"/>
                <w:szCs w:val="21"/>
              </w:rPr>
              <w:t>施</w:t>
            </w:r>
            <w:r>
              <w:rPr>
                <w:rFonts w:ascii="宋体" w:hAnsi="宋体" w:eastAsia="宋体" w:cs="宋体"/>
                <w:color w:val="auto"/>
                <w:spacing w:val="4"/>
                <w:sz w:val="21"/>
                <w:szCs w:val="21"/>
              </w:rPr>
              <w:t>工导则》；承诺创建市级文明工地和标准化工地，</w:t>
            </w:r>
            <w:r>
              <w:rPr>
                <w:rFonts w:ascii="宋体" w:hAnsi="宋体" w:eastAsia="宋体" w:cs="宋体"/>
                <w:color w:val="auto"/>
                <w:sz w:val="21"/>
                <w:szCs w:val="21"/>
              </w:rPr>
              <w:t xml:space="preserve"> </w:t>
            </w:r>
            <w:r>
              <w:rPr>
                <w:rFonts w:ascii="宋体" w:hAnsi="宋体" w:eastAsia="宋体" w:cs="宋体"/>
                <w:color w:val="auto"/>
                <w:spacing w:val="9"/>
                <w:sz w:val="21"/>
                <w:szCs w:val="21"/>
              </w:rPr>
              <w:t>而</w:t>
            </w:r>
            <w:r>
              <w:rPr>
                <w:rFonts w:ascii="宋体" w:hAnsi="宋体" w:eastAsia="宋体" w:cs="宋体"/>
                <w:color w:val="auto"/>
                <w:spacing w:val="7"/>
                <w:sz w:val="21"/>
                <w:szCs w:val="21"/>
              </w:rPr>
              <w:t>且各项措施周全、具体、有效的。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15" w:right="9" w:firstLine="229"/>
              <w:textAlignment w:val="baseline"/>
              <w:rPr>
                <w:rFonts w:ascii="宋体" w:hAnsi="宋体" w:eastAsia="宋体" w:cs="宋体"/>
                <w:color w:val="auto"/>
                <w:sz w:val="21"/>
                <w:szCs w:val="21"/>
              </w:rPr>
            </w:pPr>
            <w:r>
              <w:rPr>
                <w:rFonts w:ascii="宋体" w:hAnsi="宋体" w:eastAsia="宋体" w:cs="宋体"/>
                <w:color w:val="auto"/>
                <w:spacing w:val="4"/>
                <w:sz w:val="21"/>
                <w:szCs w:val="21"/>
              </w:rPr>
              <w:t>中</w:t>
            </w:r>
            <w:r>
              <w:rPr>
                <w:rFonts w:ascii="宋体" w:hAnsi="宋体" w:eastAsia="宋体" w:cs="宋体"/>
                <w:color w:val="auto"/>
                <w:spacing w:val="3"/>
                <w:sz w:val="21"/>
                <w:szCs w:val="21"/>
              </w:rPr>
              <w:t>：现场文明施工、环境保护措施和内容基本达到《建</w:t>
            </w:r>
            <w:r>
              <w:rPr>
                <w:rFonts w:ascii="宋体" w:hAnsi="宋体" w:eastAsia="宋体" w:cs="宋体"/>
                <w:color w:val="auto"/>
                <w:spacing w:val="24"/>
                <w:sz w:val="21"/>
                <w:szCs w:val="21"/>
              </w:rPr>
              <w:t>筑</w:t>
            </w:r>
            <w:r>
              <w:rPr>
                <w:rFonts w:ascii="宋体" w:hAnsi="宋体" w:eastAsia="宋体" w:cs="宋体"/>
                <w:color w:val="auto"/>
                <w:spacing w:val="14"/>
                <w:sz w:val="21"/>
                <w:szCs w:val="21"/>
              </w:rPr>
              <w:t>施</w:t>
            </w:r>
            <w:r>
              <w:rPr>
                <w:rFonts w:ascii="宋体" w:hAnsi="宋体" w:eastAsia="宋体" w:cs="宋体"/>
                <w:color w:val="auto"/>
                <w:spacing w:val="12"/>
                <w:sz w:val="21"/>
                <w:szCs w:val="21"/>
              </w:rPr>
              <w:t>工安全生产检查标准》、《广西壮族自治区建筑工</w:t>
            </w:r>
            <w:r>
              <w:rPr>
                <w:rFonts w:ascii="宋体" w:hAnsi="宋体" w:eastAsia="宋体" w:cs="宋体"/>
                <w:color w:val="auto"/>
                <w:spacing w:val="10"/>
                <w:sz w:val="21"/>
                <w:szCs w:val="21"/>
              </w:rPr>
              <w:t>程</w:t>
            </w:r>
            <w:r>
              <w:rPr>
                <w:rFonts w:ascii="宋体" w:hAnsi="宋体" w:eastAsia="宋体" w:cs="宋体"/>
                <w:color w:val="auto"/>
                <w:spacing w:val="8"/>
                <w:sz w:val="21"/>
                <w:szCs w:val="21"/>
              </w:rPr>
              <w:t>文明施工导则》 ；有具体实现现场文明施工目标的承</w:t>
            </w:r>
            <w:r>
              <w:rPr>
                <w:rFonts w:ascii="宋体" w:hAnsi="宋体" w:eastAsia="宋体" w:cs="宋体"/>
                <w:color w:val="auto"/>
                <w:sz w:val="21"/>
                <w:szCs w:val="21"/>
              </w:rPr>
              <w:t xml:space="preserve"> </w:t>
            </w:r>
            <w:r>
              <w:rPr>
                <w:rFonts w:ascii="宋体" w:hAnsi="宋体" w:eastAsia="宋体" w:cs="宋体"/>
                <w:color w:val="auto"/>
                <w:spacing w:val="10"/>
                <w:sz w:val="21"/>
                <w:szCs w:val="21"/>
              </w:rPr>
              <w:t>诺</w:t>
            </w:r>
            <w:r>
              <w:rPr>
                <w:rFonts w:ascii="宋体" w:hAnsi="宋体" w:eastAsia="宋体" w:cs="宋体"/>
                <w:color w:val="auto"/>
                <w:spacing w:val="9"/>
                <w:sz w:val="21"/>
                <w:szCs w:val="21"/>
              </w:rPr>
              <w:t>，而且各项措施基本周全、具体、有效的。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258" w:firstLineChars="100"/>
              <w:textAlignment w:val="baseline"/>
              <w:rPr>
                <w:color w:val="auto"/>
              </w:rPr>
            </w:pPr>
            <w:r>
              <w:rPr>
                <w:rFonts w:ascii="宋体" w:hAnsi="宋体" w:eastAsia="宋体" w:cs="宋体"/>
                <w:color w:val="auto"/>
                <w:spacing w:val="24"/>
                <w:sz w:val="21"/>
                <w:szCs w:val="21"/>
              </w:rPr>
              <w:t>差</w:t>
            </w:r>
            <w:r>
              <w:rPr>
                <w:rFonts w:ascii="宋体" w:hAnsi="宋体" w:eastAsia="宋体" w:cs="宋体"/>
                <w:color w:val="auto"/>
                <w:spacing w:val="14"/>
                <w:sz w:val="21"/>
                <w:szCs w:val="21"/>
              </w:rPr>
              <w:t>：</w:t>
            </w:r>
            <w:r>
              <w:rPr>
                <w:rFonts w:ascii="宋体" w:hAnsi="宋体" w:eastAsia="宋体" w:cs="宋体"/>
                <w:color w:val="auto"/>
                <w:spacing w:val="12"/>
                <w:sz w:val="21"/>
                <w:szCs w:val="21"/>
              </w:rPr>
              <w:t>现场文明施工、环境保护措施和内容与《建筑施</w:t>
            </w:r>
            <w:r>
              <w:rPr>
                <w:rFonts w:ascii="宋体" w:hAnsi="宋体" w:eastAsia="宋体" w:cs="宋体"/>
                <w:color w:val="auto"/>
                <w:spacing w:val="9"/>
                <w:sz w:val="21"/>
                <w:szCs w:val="21"/>
              </w:rPr>
              <w:t>工</w:t>
            </w:r>
            <w:r>
              <w:rPr>
                <w:rFonts w:ascii="宋体" w:hAnsi="宋体" w:eastAsia="宋体" w:cs="宋体"/>
                <w:color w:val="auto"/>
                <w:spacing w:val="8"/>
                <w:sz w:val="21"/>
                <w:szCs w:val="21"/>
              </w:rPr>
              <w:t>安全生产检查标准》 、《广西壮族自治区建筑工程文</w:t>
            </w:r>
            <w:r>
              <w:rPr>
                <w:rFonts w:ascii="宋体" w:hAnsi="宋体" w:eastAsia="宋体" w:cs="宋体"/>
                <w:color w:val="auto"/>
                <w:spacing w:val="9"/>
                <w:sz w:val="21"/>
                <w:szCs w:val="21"/>
              </w:rPr>
              <w:t>明</w:t>
            </w:r>
            <w:r>
              <w:rPr>
                <w:rFonts w:ascii="宋体" w:hAnsi="宋体" w:eastAsia="宋体" w:cs="宋体"/>
                <w:color w:val="auto"/>
                <w:spacing w:val="8"/>
                <w:sz w:val="21"/>
                <w:szCs w:val="21"/>
              </w:rPr>
              <w:t>施工导则》 的要求偏差大，无现场文明施工目标的承</w:t>
            </w:r>
            <w:r>
              <w:rPr>
                <w:rFonts w:ascii="宋体" w:hAnsi="宋体" w:eastAsia="宋体" w:cs="宋体"/>
                <w:color w:val="auto"/>
                <w:sz w:val="21"/>
                <w:szCs w:val="21"/>
              </w:rPr>
              <w:t>诺。</w:t>
            </w:r>
          </w:p>
          <w:p>
            <w:pPr>
              <w:spacing w:before="3" w:line="296" w:lineRule="auto"/>
              <w:ind w:left="16" w:right="9" w:firstLine="211"/>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3"/>
          <w:wAfter w:w="51" w:type="dxa"/>
          <w:trHeight w:val="4412" w:hRule="atLeast"/>
        </w:trPr>
        <w:tc>
          <w:tcPr>
            <w:tcW w:w="1002" w:type="dxa"/>
            <w:gridSpan w:val="2"/>
            <w:vMerge w:val="restart"/>
            <w:tcBorders>
              <w:bottom w:val="nil"/>
            </w:tcBorders>
            <w:vAlign w:val="top"/>
          </w:tcPr>
          <w:p>
            <w:pPr>
              <w:rPr>
                <w:rFonts w:ascii="Arial"/>
                <w:color w:val="auto"/>
                <w:sz w:val="21"/>
                <w:szCs w:val="21"/>
              </w:rPr>
            </w:pPr>
          </w:p>
        </w:tc>
        <w:tc>
          <w:tcPr>
            <w:tcW w:w="998" w:type="dxa"/>
            <w:gridSpan w:val="3"/>
            <w:vMerge w:val="restart"/>
            <w:tcBorders>
              <w:bottom w:val="nil"/>
            </w:tcBorders>
            <w:vAlign w:val="top"/>
          </w:tcPr>
          <w:p>
            <w:pPr>
              <w:rPr>
                <w:rFonts w:ascii="Arial"/>
                <w:color w:val="auto"/>
                <w:sz w:val="21"/>
                <w:szCs w:val="21"/>
              </w:rPr>
            </w:pPr>
          </w:p>
        </w:tc>
        <w:tc>
          <w:tcPr>
            <w:tcW w:w="998" w:type="dxa"/>
            <w:gridSpan w:val="3"/>
            <w:vMerge w:val="restart"/>
            <w:tcBorders>
              <w:bottom w:val="nil"/>
            </w:tcBorders>
            <w:vAlign w:val="top"/>
          </w:tcPr>
          <w:p>
            <w:pPr>
              <w:rPr>
                <w:rFonts w:ascii="Arial"/>
                <w:color w:val="auto"/>
                <w:sz w:val="21"/>
                <w:szCs w:val="21"/>
              </w:rPr>
            </w:pPr>
          </w:p>
        </w:tc>
        <w:tc>
          <w:tcPr>
            <w:tcW w:w="1361" w:type="dxa"/>
            <w:gridSpan w:val="5"/>
            <w:vAlign w:val="top"/>
          </w:tcPr>
          <w:p>
            <w:pPr>
              <w:spacing w:line="274" w:lineRule="auto"/>
              <w:rPr>
                <w:rFonts w:ascii="Arial"/>
                <w:color w:val="auto"/>
                <w:sz w:val="21"/>
                <w:szCs w:val="21"/>
              </w:rPr>
            </w:pPr>
          </w:p>
          <w:p>
            <w:pPr>
              <w:spacing w:line="274" w:lineRule="auto"/>
              <w:rPr>
                <w:rFonts w:ascii="Arial"/>
                <w:color w:val="auto"/>
                <w:sz w:val="21"/>
                <w:szCs w:val="21"/>
              </w:rPr>
            </w:pPr>
          </w:p>
          <w:p>
            <w:pPr>
              <w:spacing w:line="274" w:lineRule="auto"/>
              <w:rPr>
                <w:rFonts w:ascii="Arial"/>
                <w:color w:val="auto"/>
                <w:sz w:val="21"/>
                <w:szCs w:val="21"/>
              </w:rPr>
            </w:pPr>
          </w:p>
          <w:p>
            <w:pPr>
              <w:spacing w:before="65" w:line="229" w:lineRule="auto"/>
              <w:ind w:left="57"/>
              <w:rPr>
                <w:rFonts w:ascii="宋体" w:hAnsi="宋体" w:eastAsia="宋体" w:cs="宋体"/>
                <w:color w:val="auto"/>
                <w:sz w:val="21"/>
                <w:szCs w:val="21"/>
              </w:rPr>
            </w:pPr>
            <w:r>
              <w:rPr>
                <w:rFonts w:ascii="宋体" w:hAnsi="宋体" w:eastAsia="宋体" w:cs="宋体"/>
                <w:color w:val="auto"/>
                <w:spacing w:val="8"/>
                <w:sz w:val="21"/>
                <w:szCs w:val="21"/>
              </w:rPr>
              <w:t>工程施工的</w:t>
            </w:r>
            <w:r>
              <w:rPr>
                <w:rFonts w:ascii="宋体" w:hAnsi="宋体" w:eastAsia="宋体" w:cs="宋体"/>
                <w:color w:val="auto"/>
                <w:spacing w:val="7"/>
                <w:sz w:val="21"/>
                <w:szCs w:val="21"/>
              </w:rPr>
              <w:t>重点和难点及保证措</w:t>
            </w:r>
            <w:r>
              <w:rPr>
                <w:rFonts w:ascii="宋体" w:hAnsi="宋体" w:eastAsia="宋体" w:cs="宋体"/>
                <w:color w:val="auto"/>
                <w:spacing w:val="6"/>
                <w:sz w:val="21"/>
                <w:szCs w:val="21"/>
              </w:rPr>
              <w:t>施</w:t>
            </w:r>
          </w:p>
          <w:p>
            <w:pPr>
              <w:spacing w:before="5" w:line="295" w:lineRule="auto"/>
              <w:ind w:left="244" w:right="64" w:hanging="180"/>
              <w:rPr>
                <w:rFonts w:ascii="宋体" w:hAnsi="宋体" w:eastAsia="宋体" w:cs="宋体"/>
                <w:color w:val="auto"/>
                <w:spacing w:val="2"/>
                <w:sz w:val="21"/>
                <w:szCs w:val="21"/>
              </w:rPr>
            </w:pPr>
            <w:r>
              <w:rPr>
                <w:rFonts w:ascii="宋体" w:hAnsi="宋体" w:eastAsia="宋体" w:cs="宋体"/>
                <w:color w:val="auto"/>
                <w:spacing w:val="4"/>
                <w:sz w:val="21"/>
                <w:szCs w:val="21"/>
              </w:rPr>
              <w:t>(满</w:t>
            </w:r>
            <w:r>
              <w:rPr>
                <w:rFonts w:ascii="宋体" w:hAnsi="宋体" w:eastAsia="宋体" w:cs="宋体"/>
                <w:color w:val="auto"/>
                <w:spacing w:val="3"/>
                <w:sz w:val="21"/>
                <w:szCs w:val="21"/>
              </w:rPr>
              <w:t>分</w:t>
            </w:r>
            <w:r>
              <w:rPr>
                <w:rFonts w:ascii="宋体" w:hAnsi="宋体" w:eastAsia="宋体" w:cs="宋体"/>
                <w:color w:val="auto"/>
                <w:spacing w:val="2"/>
                <w:sz w:val="21"/>
                <w:szCs w:val="21"/>
              </w:rPr>
              <w:t xml:space="preserve"> 5 分)</w:t>
            </w:r>
          </w:p>
          <w:p>
            <w:pPr>
              <w:spacing w:before="5" w:line="295" w:lineRule="auto"/>
              <w:ind w:left="244" w:right="64" w:hanging="180"/>
              <w:rPr>
                <w:rFonts w:ascii="宋体" w:hAnsi="宋体" w:eastAsia="宋体" w:cs="宋体"/>
                <w:color w:val="auto"/>
                <w:sz w:val="21"/>
                <w:szCs w:val="21"/>
              </w:rPr>
            </w:pPr>
            <w:r>
              <w:rPr>
                <w:rFonts w:ascii="宋体" w:hAnsi="宋体" w:eastAsia="宋体" w:cs="宋体"/>
                <w:color w:val="auto"/>
                <w:spacing w:val="10"/>
                <w:sz w:val="21"/>
                <w:szCs w:val="21"/>
              </w:rPr>
              <w:t>(</w:t>
            </w:r>
            <w:r>
              <w:rPr>
                <w:rFonts w:ascii="宋体" w:hAnsi="宋体" w:eastAsia="宋体" w:cs="宋体"/>
                <w:color w:val="auto"/>
                <w:spacing w:val="6"/>
                <w:sz w:val="21"/>
                <w:szCs w:val="21"/>
              </w:rPr>
              <w:t>优 5 分、</w:t>
            </w:r>
            <w:r>
              <w:rPr>
                <w:rFonts w:ascii="宋体" w:hAnsi="宋体" w:eastAsia="宋体" w:cs="宋体"/>
                <w:color w:val="auto"/>
                <w:sz w:val="21"/>
                <w:szCs w:val="21"/>
              </w:rPr>
              <w:t xml:space="preserve"> </w:t>
            </w:r>
            <w:r>
              <w:rPr>
                <w:rFonts w:ascii="宋体" w:hAnsi="宋体" w:eastAsia="宋体" w:cs="宋体"/>
                <w:color w:val="auto"/>
                <w:spacing w:val="-2"/>
                <w:sz w:val="21"/>
                <w:szCs w:val="21"/>
              </w:rPr>
              <w:t xml:space="preserve">良 3 </w:t>
            </w:r>
            <w:r>
              <w:rPr>
                <w:rFonts w:ascii="宋体" w:hAnsi="宋体" w:eastAsia="宋体" w:cs="宋体"/>
                <w:color w:val="auto"/>
                <w:spacing w:val="-1"/>
                <w:sz w:val="21"/>
                <w:szCs w:val="21"/>
              </w:rPr>
              <w:t>分 、</w:t>
            </w:r>
            <w:r>
              <w:rPr>
                <w:rFonts w:ascii="宋体" w:hAnsi="宋体" w:eastAsia="宋体" w:cs="宋体"/>
                <w:color w:val="auto"/>
                <w:sz w:val="21"/>
                <w:szCs w:val="21"/>
              </w:rPr>
              <w:t xml:space="preserve"> </w:t>
            </w:r>
            <w:r>
              <w:rPr>
                <w:rFonts w:ascii="宋体" w:hAnsi="宋体" w:eastAsia="宋体" w:cs="宋体"/>
                <w:color w:val="auto"/>
                <w:spacing w:val="-5"/>
                <w:sz w:val="21"/>
                <w:szCs w:val="21"/>
              </w:rPr>
              <w:t>中 1 分 、</w:t>
            </w:r>
            <w:r>
              <w:rPr>
                <w:rFonts w:ascii="宋体" w:hAnsi="宋体" w:eastAsia="宋体" w:cs="宋体"/>
                <w:color w:val="auto"/>
                <w:sz w:val="21"/>
                <w:szCs w:val="21"/>
              </w:rPr>
              <w:t xml:space="preserve"> </w:t>
            </w:r>
            <w:r>
              <w:rPr>
                <w:rFonts w:ascii="宋体" w:hAnsi="宋体" w:eastAsia="宋体" w:cs="宋体"/>
                <w:color w:val="auto"/>
                <w:spacing w:val="12"/>
                <w:sz w:val="21"/>
                <w:szCs w:val="21"/>
              </w:rPr>
              <w:t>差 0 分</w:t>
            </w:r>
            <w:r>
              <w:rPr>
                <w:rFonts w:ascii="宋体" w:hAnsi="宋体" w:eastAsia="宋体" w:cs="宋体"/>
                <w:color w:val="auto"/>
                <w:spacing w:val="11"/>
                <w:sz w:val="21"/>
                <w:szCs w:val="21"/>
              </w:rPr>
              <w:t>)</w:t>
            </w:r>
          </w:p>
        </w:tc>
        <w:tc>
          <w:tcPr>
            <w:tcW w:w="5132" w:type="dxa"/>
            <w:gridSpan w:val="3"/>
            <w:vAlign w:val="top"/>
          </w:tcPr>
          <w:p>
            <w:pPr>
              <w:spacing w:before="271" w:line="290" w:lineRule="auto"/>
              <w:ind w:left="18" w:right="9" w:firstLine="205"/>
              <w:rPr>
                <w:rFonts w:ascii="宋体" w:hAnsi="宋体" w:eastAsia="宋体" w:cs="宋体"/>
                <w:color w:val="auto"/>
                <w:sz w:val="21"/>
                <w:szCs w:val="21"/>
              </w:rPr>
            </w:pPr>
            <w:r>
              <w:rPr>
                <w:rFonts w:ascii="宋体" w:hAnsi="宋体" w:eastAsia="宋体" w:cs="宋体"/>
                <w:color w:val="auto"/>
                <w:spacing w:val="24"/>
                <w:sz w:val="21"/>
                <w:szCs w:val="21"/>
              </w:rPr>
              <w:t>优</w:t>
            </w:r>
            <w:r>
              <w:rPr>
                <w:rFonts w:ascii="宋体" w:hAnsi="宋体" w:eastAsia="宋体" w:cs="宋体"/>
                <w:color w:val="auto"/>
                <w:spacing w:val="17"/>
                <w:sz w:val="21"/>
                <w:szCs w:val="21"/>
              </w:rPr>
              <w:t>：</w:t>
            </w:r>
            <w:r>
              <w:rPr>
                <w:rFonts w:ascii="宋体" w:hAnsi="宋体" w:eastAsia="宋体" w:cs="宋体"/>
                <w:color w:val="auto"/>
                <w:spacing w:val="12"/>
                <w:sz w:val="21"/>
                <w:szCs w:val="21"/>
              </w:rPr>
              <w:t>针对该项目的难点、重点详细分析，重点考虑各</w:t>
            </w:r>
            <w:r>
              <w:rPr>
                <w:rFonts w:ascii="宋体" w:hAnsi="宋体" w:eastAsia="宋体" w:cs="宋体"/>
                <w:color w:val="auto"/>
                <w:sz w:val="21"/>
                <w:szCs w:val="21"/>
              </w:rPr>
              <w:t xml:space="preserve"> </w:t>
            </w:r>
            <w:r>
              <w:rPr>
                <w:rFonts w:ascii="宋体" w:hAnsi="宋体" w:eastAsia="宋体" w:cs="宋体"/>
                <w:color w:val="auto"/>
                <w:spacing w:val="8"/>
                <w:sz w:val="21"/>
                <w:szCs w:val="21"/>
              </w:rPr>
              <w:t>部分施工如何相互交叉和衔接， 以保证施工质量效果</w:t>
            </w:r>
            <w:r>
              <w:rPr>
                <w:rFonts w:ascii="宋体" w:hAnsi="宋体" w:eastAsia="宋体" w:cs="宋体"/>
                <w:color w:val="auto"/>
                <w:spacing w:val="6"/>
                <w:sz w:val="21"/>
                <w:szCs w:val="21"/>
              </w:rPr>
              <w:t>和</w:t>
            </w:r>
            <w:r>
              <w:rPr>
                <w:rFonts w:ascii="宋体" w:hAnsi="宋体" w:eastAsia="宋体" w:cs="宋体"/>
                <w:color w:val="auto"/>
                <w:spacing w:val="8"/>
                <w:sz w:val="21"/>
                <w:szCs w:val="21"/>
              </w:rPr>
              <w:t>设计效果的完美统一</w:t>
            </w:r>
            <w:r>
              <w:rPr>
                <w:rFonts w:ascii="宋体" w:hAnsi="宋体" w:eastAsia="宋体" w:cs="宋体"/>
                <w:color w:val="auto"/>
                <w:spacing w:val="6"/>
                <w:sz w:val="21"/>
                <w:szCs w:val="21"/>
              </w:rPr>
              <w:t>。</w:t>
            </w:r>
          </w:p>
          <w:p>
            <w:pPr>
              <w:spacing w:before="1" w:line="289" w:lineRule="auto"/>
              <w:ind w:left="18" w:right="9" w:firstLine="239"/>
              <w:rPr>
                <w:rFonts w:ascii="宋体" w:hAnsi="宋体" w:eastAsia="宋体" w:cs="宋体"/>
                <w:color w:val="auto"/>
                <w:sz w:val="21"/>
                <w:szCs w:val="21"/>
              </w:rPr>
            </w:pPr>
            <w:r>
              <w:rPr>
                <w:rFonts w:ascii="宋体" w:hAnsi="宋体" w:eastAsia="宋体" w:cs="宋体"/>
                <w:color w:val="auto"/>
                <w:spacing w:val="17"/>
                <w:sz w:val="21"/>
                <w:szCs w:val="21"/>
              </w:rPr>
              <w:t>良</w:t>
            </w:r>
            <w:r>
              <w:rPr>
                <w:rFonts w:ascii="宋体" w:hAnsi="宋体" w:eastAsia="宋体" w:cs="宋体"/>
                <w:color w:val="auto"/>
                <w:spacing w:val="11"/>
                <w:sz w:val="21"/>
                <w:szCs w:val="21"/>
              </w:rPr>
              <w:t>：针对该项目的难点、重点分析简单，未重点考虑</w:t>
            </w:r>
            <w:r>
              <w:rPr>
                <w:rFonts w:ascii="宋体" w:hAnsi="宋体" w:eastAsia="宋体" w:cs="宋体"/>
                <w:color w:val="auto"/>
                <w:sz w:val="21"/>
                <w:szCs w:val="21"/>
              </w:rPr>
              <w:t xml:space="preserve"> </w:t>
            </w:r>
            <w:r>
              <w:rPr>
                <w:rFonts w:ascii="宋体" w:hAnsi="宋体" w:eastAsia="宋体" w:cs="宋体"/>
                <w:color w:val="auto"/>
                <w:spacing w:val="22"/>
                <w:sz w:val="21"/>
                <w:szCs w:val="21"/>
              </w:rPr>
              <w:t>各</w:t>
            </w:r>
            <w:r>
              <w:rPr>
                <w:rFonts w:ascii="宋体" w:hAnsi="宋体" w:eastAsia="宋体" w:cs="宋体"/>
                <w:color w:val="auto"/>
                <w:spacing w:val="12"/>
                <w:sz w:val="21"/>
                <w:szCs w:val="21"/>
              </w:rPr>
              <w:t>部分施工如何相互交叉和衔接，施工质量效果基本达</w:t>
            </w:r>
            <w:r>
              <w:rPr>
                <w:rFonts w:ascii="宋体" w:hAnsi="宋体" w:eastAsia="宋体" w:cs="宋体"/>
                <w:color w:val="auto"/>
                <w:spacing w:val="8"/>
                <w:sz w:val="21"/>
                <w:szCs w:val="21"/>
              </w:rPr>
              <w:t>到</w:t>
            </w:r>
            <w:r>
              <w:rPr>
                <w:rFonts w:ascii="宋体" w:hAnsi="宋体" w:eastAsia="宋体" w:cs="宋体"/>
                <w:color w:val="auto"/>
                <w:spacing w:val="6"/>
                <w:sz w:val="21"/>
                <w:szCs w:val="21"/>
              </w:rPr>
              <w:t>设计效果。</w:t>
            </w:r>
          </w:p>
          <w:p>
            <w:pPr>
              <w:spacing w:line="290" w:lineRule="auto"/>
              <w:ind w:left="18" w:right="9" w:firstLine="225"/>
              <w:rPr>
                <w:rFonts w:ascii="宋体" w:hAnsi="宋体" w:eastAsia="宋体" w:cs="宋体"/>
                <w:color w:val="auto"/>
                <w:sz w:val="21"/>
                <w:szCs w:val="21"/>
              </w:rPr>
            </w:pPr>
            <w:r>
              <w:rPr>
                <w:rFonts w:ascii="宋体" w:hAnsi="宋体" w:eastAsia="宋体" w:cs="宋体"/>
                <w:color w:val="auto"/>
                <w:spacing w:val="12"/>
                <w:sz w:val="21"/>
                <w:szCs w:val="21"/>
              </w:rPr>
              <w:t>中：针对该项目的难点、重点分析不具体，各部分</w:t>
            </w:r>
            <w:r>
              <w:rPr>
                <w:rFonts w:ascii="宋体" w:hAnsi="宋体" w:eastAsia="宋体" w:cs="宋体"/>
                <w:color w:val="auto"/>
                <w:spacing w:val="9"/>
                <w:sz w:val="21"/>
                <w:szCs w:val="21"/>
              </w:rPr>
              <w:t>施</w:t>
            </w:r>
            <w:r>
              <w:rPr>
                <w:rFonts w:ascii="宋体" w:hAnsi="宋体" w:eastAsia="宋体" w:cs="宋体"/>
                <w:color w:val="auto"/>
                <w:sz w:val="21"/>
                <w:szCs w:val="21"/>
              </w:rPr>
              <w:t xml:space="preserve"> </w:t>
            </w:r>
            <w:r>
              <w:rPr>
                <w:rFonts w:ascii="宋体" w:hAnsi="宋体" w:eastAsia="宋体" w:cs="宋体"/>
                <w:color w:val="auto"/>
                <w:spacing w:val="22"/>
                <w:sz w:val="21"/>
                <w:szCs w:val="21"/>
              </w:rPr>
              <w:t>工</w:t>
            </w:r>
            <w:r>
              <w:rPr>
                <w:rFonts w:ascii="宋体" w:hAnsi="宋体" w:eastAsia="宋体" w:cs="宋体"/>
                <w:color w:val="auto"/>
                <w:spacing w:val="12"/>
                <w:sz w:val="21"/>
                <w:szCs w:val="21"/>
              </w:rPr>
              <w:t>如何相互交叉和衔接不合理，施工质量效果和设计效</w:t>
            </w:r>
            <w:r>
              <w:rPr>
                <w:rFonts w:ascii="宋体" w:hAnsi="宋体" w:eastAsia="宋体" w:cs="宋体"/>
                <w:color w:val="auto"/>
                <w:spacing w:val="11"/>
                <w:sz w:val="21"/>
                <w:szCs w:val="21"/>
              </w:rPr>
              <w:t>果</w:t>
            </w:r>
            <w:r>
              <w:rPr>
                <w:rFonts w:ascii="宋体" w:hAnsi="宋体" w:eastAsia="宋体" w:cs="宋体"/>
                <w:color w:val="auto"/>
                <w:spacing w:val="6"/>
                <w:sz w:val="21"/>
                <w:szCs w:val="21"/>
              </w:rPr>
              <w:t>有较大差距。</w:t>
            </w:r>
          </w:p>
          <w:p>
            <w:pPr>
              <w:spacing w:before="3" w:line="298" w:lineRule="auto"/>
              <w:ind w:left="18" w:right="9" w:firstLine="208"/>
              <w:rPr>
                <w:rFonts w:ascii="宋体" w:hAnsi="宋体" w:eastAsia="宋体" w:cs="宋体"/>
                <w:color w:val="auto"/>
                <w:sz w:val="21"/>
                <w:szCs w:val="21"/>
              </w:rPr>
            </w:pPr>
            <w:r>
              <w:rPr>
                <w:rFonts w:ascii="宋体" w:hAnsi="宋体" w:eastAsia="宋体" w:cs="宋体"/>
                <w:color w:val="auto"/>
                <w:spacing w:val="24"/>
                <w:sz w:val="21"/>
                <w:szCs w:val="21"/>
              </w:rPr>
              <w:t>差</w:t>
            </w:r>
            <w:r>
              <w:rPr>
                <w:rFonts w:ascii="宋体" w:hAnsi="宋体" w:eastAsia="宋体" w:cs="宋体"/>
                <w:color w:val="auto"/>
                <w:spacing w:val="14"/>
                <w:sz w:val="21"/>
                <w:szCs w:val="21"/>
              </w:rPr>
              <w:t>：</w:t>
            </w:r>
            <w:r>
              <w:rPr>
                <w:rFonts w:ascii="宋体" w:hAnsi="宋体" w:eastAsia="宋体" w:cs="宋体"/>
                <w:color w:val="auto"/>
                <w:spacing w:val="12"/>
                <w:sz w:val="21"/>
                <w:szCs w:val="21"/>
              </w:rPr>
              <w:t>未针对该项目的难点、重点进行分析，未考虑各</w:t>
            </w:r>
            <w:r>
              <w:rPr>
                <w:rFonts w:ascii="宋体" w:hAnsi="宋体" w:eastAsia="宋体" w:cs="宋体"/>
                <w:color w:val="auto"/>
                <w:spacing w:val="22"/>
                <w:sz w:val="21"/>
                <w:szCs w:val="21"/>
              </w:rPr>
              <w:t>部</w:t>
            </w:r>
            <w:r>
              <w:rPr>
                <w:rFonts w:ascii="宋体" w:hAnsi="宋体" w:eastAsia="宋体" w:cs="宋体"/>
                <w:color w:val="auto"/>
                <w:spacing w:val="12"/>
                <w:sz w:val="21"/>
                <w:szCs w:val="21"/>
              </w:rPr>
              <w:t>分施工如何相互交叉和衔接，施工质量效果和设计效</w:t>
            </w:r>
            <w:r>
              <w:rPr>
                <w:rFonts w:ascii="宋体" w:hAnsi="宋体" w:eastAsia="宋体" w:cs="宋体"/>
                <w:color w:val="auto"/>
                <w:spacing w:val="11"/>
                <w:sz w:val="21"/>
                <w:szCs w:val="21"/>
              </w:rPr>
              <w:t>果</w:t>
            </w:r>
            <w:r>
              <w:rPr>
                <w:rFonts w:ascii="宋体" w:hAnsi="宋体" w:eastAsia="宋体" w:cs="宋体"/>
                <w:color w:val="auto"/>
                <w:spacing w:val="6"/>
                <w:sz w:val="21"/>
                <w:szCs w:val="21"/>
              </w:rPr>
              <w:t>的无法统一。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3"/>
          <w:wAfter w:w="51" w:type="dxa"/>
          <w:trHeight w:val="2886" w:hRule="atLeast"/>
        </w:trPr>
        <w:tc>
          <w:tcPr>
            <w:tcW w:w="1002" w:type="dxa"/>
            <w:gridSpan w:val="2"/>
            <w:vMerge w:val="continue"/>
            <w:tcBorders>
              <w:top w:val="nil"/>
            </w:tcBorders>
            <w:vAlign w:val="top"/>
          </w:tcPr>
          <w:p>
            <w:pPr>
              <w:rPr>
                <w:rFonts w:ascii="Arial"/>
                <w:color w:val="auto"/>
                <w:sz w:val="21"/>
                <w:szCs w:val="21"/>
              </w:rPr>
            </w:pPr>
          </w:p>
        </w:tc>
        <w:tc>
          <w:tcPr>
            <w:tcW w:w="998" w:type="dxa"/>
            <w:gridSpan w:val="3"/>
            <w:vMerge w:val="continue"/>
            <w:tcBorders>
              <w:top w:val="nil"/>
            </w:tcBorders>
            <w:vAlign w:val="top"/>
          </w:tcPr>
          <w:p>
            <w:pPr>
              <w:rPr>
                <w:rFonts w:ascii="Arial"/>
                <w:color w:val="auto"/>
                <w:sz w:val="21"/>
                <w:szCs w:val="21"/>
              </w:rPr>
            </w:pPr>
          </w:p>
        </w:tc>
        <w:tc>
          <w:tcPr>
            <w:tcW w:w="998" w:type="dxa"/>
            <w:gridSpan w:val="3"/>
            <w:vMerge w:val="continue"/>
            <w:tcBorders>
              <w:top w:val="nil"/>
            </w:tcBorders>
            <w:vAlign w:val="top"/>
          </w:tcPr>
          <w:p>
            <w:pPr>
              <w:rPr>
                <w:rFonts w:ascii="Arial"/>
                <w:color w:val="auto"/>
                <w:sz w:val="21"/>
                <w:szCs w:val="21"/>
              </w:rPr>
            </w:pPr>
          </w:p>
        </w:tc>
        <w:tc>
          <w:tcPr>
            <w:tcW w:w="1361" w:type="dxa"/>
            <w:gridSpan w:val="5"/>
            <w:vAlign w:val="top"/>
          </w:tcPr>
          <w:p>
            <w:pPr>
              <w:spacing w:line="240" w:lineRule="auto"/>
              <w:ind w:left="0" w:right="0" w:firstLine="0"/>
              <w:rPr>
                <w:rFonts w:ascii="宋体" w:hAnsi="宋体" w:eastAsia="宋体" w:cs="宋体"/>
                <w:color w:val="auto"/>
                <w:sz w:val="21"/>
                <w:szCs w:val="21"/>
              </w:rPr>
            </w:pPr>
            <w:r>
              <w:rPr>
                <w:rFonts w:ascii="宋体" w:hAnsi="宋体" w:eastAsia="宋体" w:cs="宋体"/>
                <w:color w:val="auto"/>
                <w:spacing w:val="10"/>
                <w:sz w:val="21"/>
                <w:szCs w:val="21"/>
              </w:rPr>
              <w:t>施</w:t>
            </w:r>
            <w:r>
              <w:rPr>
                <w:rFonts w:ascii="宋体" w:hAnsi="宋体" w:eastAsia="宋体" w:cs="宋体"/>
                <w:color w:val="auto"/>
                <w:spacing w:val="8"/>
                <w:sz w:val="21"/>
                <w:szCs w:val="21"/>
              </w:rPr>
              <w:t>工总平面布</w:t>
            </w:r>
            <w:r>
              <w:rPr>
                <w:rFonts w:ascii="宋体" w:hAnsi="宋体" w:eastAsia="宋体" w:cs="宋体"/>
                <w:color w:val="auto"/>
                <w:sz w:val="21"/>
                <w:szCs w:val="21"/>
              </w:rPr>
              <w:t xml:space="preserve"> </w:t>
            </w:r>
            <w:r>
              <w:rPr>
                <w:rFonts w:ascii="宋体" w:hAnsi="宋体" w:eastAsia="宋体" w:cs="宋体"/>
                <w:color w:val="auto"/>
                <w:spacing w:val="6"/>
                <w:sz w:val="21"/>
                <w:szCs w:val="21"/>
              </w:rPr>
              <w:t>置</w:t>
            </w:r>
            <w:r>
              <w:rPr>
                <w:rFonts w:ascii="宋体" w:hAnsi="宋体" w:eastAsia="宋体" w:cs="宋体"/>
                <w:color w:val="auto"/>
                <w:spacing w:val="5"/>
                <w:sz w:val="21"/>
                <w:szCs w:val="21"/>
              </w:rPr>
              <w:t>图</w:t>
            </w:r>
            <w:r>
              <w:rPr>
                <w:rFonts w:ascii="宋体" w:hAnsi="宋体" w:eastAsia="宋体" w:cs="宋体"/>
                <w:color w:val="auto"/>
                <w:spacing w:val="4"/>
                <w:sz w:val="21"/>
                <w:szCs w:val="21"/>
              </w:rPr>
              <w:t>(满</w:t>
            </w:r>
            <w:r>
              <w:rPr>
                <w:rFonts w:ascii="宋体" w:hAnsi="宋体" w:eastAsia="宋体" w:cs="宋体"/>
                <w:color w:val="auto"/>
                <w:spacing w:val="3"/>
                <w:sz w:val="21"/>
                <w:szCs w:val="21"/>
              </w:rPr>
              <w:t>分</w:t>
            </w:r>
            <w:r>
              <w:rPr>
                <w:rFonts w:ascii="宋体" w:hAnsi="宋体" w:eastAsia="宋体" w:cs="宋体"/>
                <w:color w:val="auto"/>
                <w:spacing w:val="2"/>
                <w:sz w:val="21"/>
                <w:szCs w:val="21"/>
              </w:rPr>
              <w:t>5分)</w:t>
            </w:r>
            <w:r>
              <w:rPr>
                <w:rFonts w:ascii="宋体" w:hAnsi="宋体" w:eastAsia="宋体" w:cs="宋体"/>
                <w:color w:val="auto"/>
                <w:sz w:val="21"/>
                <w:szCs w:val="21"/>
              </w:rPr>
              <w:t xml:space="preserve"> </w:t>
            </w:r>
          </w:p>
          <w:p>
            <w:pPr>
              <w:spacing w:line="240" w:lineRule="auto"/>
              <w:ind w:left="230" w:right="0" w:hanging="230" w:hangingChars="100"/>
              <w:rPr>
                <w:rFonts w:hint="eastAsia" w:ascii="宋体" w:hAnsi="宋体" w:cs="宋体"/>
                <w:color w:val="auto"/>
                <w:spacing w:val="6"/>
                <w:sz w:val="21"/>
                <w:szCs w:val="21"/>
                <w:lang w:eastAsia="zh-CN"/>
              </w:rPr>
            </w:pPr>
            <w:r>
              <w:rPr>
                <w:rFonts w:ascii="宋体" w:hAnsi="宋体" w:eastAsia="宋体" w:cs="宋体"/>
                <w:color w:val="auto"/>
                <w:spacing w:val="10"/>
                <w:sz w:val="21"/>
                <w:szCs w:val="21"/>
              </w:rPr>
              <w:t>(</w:t>
            </w:r>
            <w:r>
              <w:rPr>
                <w:rFonts w:ascii="宋体" w:hAnsi="宋体" w:eastAsia="宋体" w:cs="宋体"/>
                <w:color w:val="auto"/>
                <w:spacing w:val="6"/>
                <w:sz w:val="21"/>
                <w:szCs w:val="21"/>
              </w:rPr>
              <w:t>优 5 分</w:t>
            </w:r>
            <w:r>
              <w:rPr>
                <w:rFonts w:hint="eastAsia" w:ascii="宋体" w:hAnsi="宋体" w:cs="宋体"/>
                <w:color w:val="auto"/>
                <w:spacing w:val="6"/>
                <w:sz w:val="21"/>
                <w:szCs w:val="21"/>
                <w:lang w:eastAsia="zh-CN"/>
              </w:rPr>
              <w:t>、</w:t>
            </w:r>
          </w:p>
          <w:p>
            <w:pPr>
              <w:spacing w:line="240" w:lineRule="auto"/>
              <w:ind w:left="206" w:leftChars="98" w:right="0" w:firstLine="0" w:firstLineChars="0"/>
              <w:rPr>
                <w:rFonts w:ascii="宋体" w:hAnsi="宋体" w:eastAsia="宋体" w:cs="宋体"/>
                <w:color w:val="auto"/>
                <w:sz w:val="21"/>
                <w:szCs w:val="21"/>
              </w:rPr>
            </w:pPr>
            <w:r>
              <w:rPr>
                <w:rFonts w:ascii="宋体" w:hAnsi="宋体" w:eastAsia="宋体" w:cs="宋体"/>
                <w:color w:val="auto"/>
                <w:spacing w:val="-2"/>
                <w:sz w:val="21"/>
                <w:szCs w:val="21"/>
              </w:rPr>
              <w:t xml:space="preserve">良 3 </w:t>
            </w:r>
            <w:r>
              <w:rPr>
                <w:rFonts w:ascii="宋体" w:hAnsi="宋体" w:eastAsia="宋体" w:cs="宋体"/>
                <w:color w:val="auto"/>
                <w:spacing w:val="-1"/>
                <w:sz w:val="21"/>
                <w:szCs w:val="21"/>
              </w:rPr>
              <w:t>分 、</w:t>
            </w:r>
            <w:r>
              <w:rPr>
                <w:rFonts w:ascii="宋体" w:hAnsi="宋体" w:eastAsia="宋体" w:cs="宋体"/>
                <w:color w:val="auto"/>
                <w:sz w:val="21"/>
                <w:szCs w:val="21"/>
              </w:rPr>
              <w:t xml:space="preserve"> </w:t>
            </w:r>
            <w:r>
              <w:rPr>
                <w:rFonts w:ascii="宋体" w:hAnsi="宋体" w:eastAsia="宋体" w:cs="宋体"/>
                <w:color w:val="auto"/>
                <w:spacing w:val="-5"/>
                <w:sz w:val="21"/>
                <w:szCs w:val="21"/>
              </w:rPr>
              <w:t>中 1 分 、</w:t>
            </w:r>
            <w:r>
              <w:rPr>
                <w:rFonts w:ascii="宋体" w:hAnsi="宋体" w:eastAsia="宋体" w:cs="宋体"/>
                <w:color w:val="auto"/>
                <w:sz w:val="21"/>
                <w:szCs w:val="21"/>
              </w:rPr>
              <w:t xml:space="preserve"> </w:t>
            </w:r>
            <w:r>
              <w:rPr>
                <w:rFonts w:ascii="宋体" w:hAnsi="宋体" w:eastAsia="宋体" w:cs="宋体"/>
                <w:color w:val="auto"/>
                <w:spacing w:val="12"/>
                <w:sz w:val="21"/>
                <w:szCs w:val="21"/>
              </w:rPr>
              <w:t>差 0 分</w:t>
            </w:r>
            <w:r>
              <w:rPr>
                <w:rFonts w:ascii="宋体" w:hAnsi="宋体" w:eastAsia="宋体" w:cs="宋体"/>
                <w:color w:val="auto"/>
                <w:spacing w:val="11"/>
                <w:sz w:val="21"/>
                <w:szCs w:val="21"/>
              </w:rPr>
              <w:t>)</w:t>
            </w:r>
          </w:p>
        </w:tc>
        <w:tc>
          <w:tcPr>
            <w:tcW w:w="5132" w:type="dxa"/>
            <w:gridSpan w:val="3"/>
            <w:vAlign w:val="top"/>
          </w:tcPr>
          <w:p>
            <w:pPr>
              <w:spacing w:before="65" w:line="289" w:lineRule="auto"/>
              <w:ind w:left="15" w:right="11" w:firstLine="208"/>
              <w:rPr>
                <w:rFonts w:ascii="宋体" w:hAnsi="宋体" w:eastAsia="宋体" w:cs="宋体"/>
                <w:color w:val="auto"/>
                <w:sz w:val="21"/>
                <w:szCs w:val="21"/>
              </w:rPr>
            </w:pPr>
            <w:r>
              <w:rPr>
                <w:rFonts w:ascii="宋体" w:hAnsi="宋体" w:eastAsia="宋体" w:cs="宋体"/>
                <w:color w:val="auto"/>
                <w:spacing w:val="24"/>
                <w:sz w:val="21"/>
                <w:szCs w:val="21"/>
              </w:rPr>
              <w:t>优</w:t>
            </w:r>
            <w:r>
              <w:rPr>
                <w:rFonts w:ascii="宋体" w:hAnsi="宋体" w:eastAsia="宋体" w:cs="宋体"/>
                <w:color w:val="auto"/>
                <w:spacing w:val="15"/>
                <w:sz w:val="21"/>
                <w:szCs w:val="21"/>
              </w:rPr>
              <w:t>：</w:t>
            </w:r>
            <w:r>
              <w:rPr>
                <w:rFonts w:ascii="宋体" w:hAnsi="宋体" w:eastAsia="宋体" w:cs="宋体"/>
                <w:color w:val="auto"/>
                <w:spacing w:val="12"/>
                <w:sz w:val="21"/>
                <w:szCs w:val="21"/>
              </w:rPr>
              <w:t>应有施工总平面布置图，安排科学合理，施工总</w:t>
            </w:r>
            <w:r>
              <w:rPr>
                <w:rFonts w:ascii="宋体" w:hAnsi="宋体" w:eastAsia="宋体" w:cs="宋体"/>
                <w:color w:val="auto"/>
                <w:sz w:val="21"/>
                <w:szCs w:val="21"/>
              </w:rPr>
              <w:t xml:space="preserve"> </w:t>
            </w:r>
            <w:r>
              <w:rPr>
                <w:rFonts w:ascii="宋体" w:hAnsi="宋体" w:eastAsia="宋体" w:cs="宋体"/>
                <w:color w:val="auto"/>
                <w:spacing w:val="12"/>
                <w:sz w:val="21"/>
                <w:szCs w:val="21"/>
              </w:rPr>
              <w:t>平</w:t>
            </w:r>
            <w:r>
              <w:rPr>
                <w:rFonts w:ascii="宋体" w:hAnsi="宋体" w:eastAsia="宋体" w:cs="宋体"/>
                <w:color w:val="auto"/>
                <w:spacing w:val="9"/>
                <w:sz w:val="21"/>
                <w:szCs w:val="21"/>
              </w:rPr>
              <w:t>面布置图完全合理，且符合本项目施工实际要求。</w:t>
            </w:r>
          </w:p>
          <w:p>
            <w:pPr>
              <w:spacing w:line="290" w:lineRule="auto"/>
              <w:ind w:left="17" w:right="11" w:firstLine="240"/>
              <w:rPr>
                <w:rFonts w:ascii="宋体" w:hAnsi="宋体" w:eastAsia="宋体" w:cs="宋体"/>
                <w:color w:val="auto"/>
                <w:sz w:val="21"/>
                <w:szCs w:val="21"/>
              </w:rPr>
            </w:pPr>
            <w:r>
              <w:rPr>
                <w:rFonts w:ascii="宋体" w:hAnsi="宋体" w:eastAsia="宋体" w:cs="宋体"/>
                <w:color w:val="auto"/>
                <w:spacing w:val="14"/>
                <w:sz w:val="21"/>
                <w:szCs w:val="21"/>
              </w:rPr>
              <w:t>良</w:t>
            </w:r>
            <w:r>
              <w:rPr>
                <w:rFonts w:ascii="宋体" w:hAnsi="宋体" w:eastAsia="宋体" w:cs="宋体"/>
                <w:color w:val="auto"/>
                <w:spacing w:val="11"/>
                <w:sz w:val="21"/>
                <w:szCs w:val="21"/>
              </w:rPr>
              <w:t>：施工总平面布置图合理，符合本项目施工实际要</w:t>
            </w:r>
            <w:r>
              <w:rPr>
                <w:rFonts w:ascii="宋体" w:hAnsi="宋体" w:eastAsia="宋体" w:cs="宋体"/>
                <w:color w:val="auto"/>
                <w:sz w:val="21"/>
                <w:szCs w:val="21"/>
              </w:rPr>
              <w:t xml:space="preserve"> </w:t>
            </w:r>
            <w:r>
              <w:rPr>
                <w:rFonts w:ascii="宋体" w:hAnsi="宋体" w:eastAsia="宋体" w:cs="宋体"/>
                <w:color w:val="auto"/>
                <w:spacing w:val="-1"/>
                <w:sz w:val="21"/>
                <w:szCs w:val="21"/>
              </w:rPr>
              <w:t>求</w:t>
            </w:r>
            <w:r>
              <w:rPr>
                <w:rFonts w:ascii="宋体" w:hAnsi="宋体" w:eastAsia="宋体" w:cs="宋体"/>
                <w:color w:val="auto"/>
                <w:sz w:val="21"/>
                <w:szCs w:val="21"/>
              </w:rPr>
              <w:t>。</w:t>
            </w:r>
          </w:p>
          <w:p>
            <w:pPr>
              <w:spacing w:line="229" w:lineRule="auto"/>
              <w:ind w:left="244"/>
              <w:rPr>
                <w:rFonts w:ascii="宋体" w:hAnsi="宋体" w:eastAsia="宋体" w:cs="宋体"/>
                <w:color w:val="auto"/>
                <w:sz w:val="21"/>
                <w:szCs w:val="21"/>
              </w:rPr>
            </w:pPr>
            <w:r>
              <w:rPr>
                <w:rFonts w:ascii="宋体" w:hAnsi="宋体" w:eastAsia="宋体" w:cs="宋体"/>
                <w:color w:val="auto"/>
                <w:spacing w:val="11"/>
                <w:sz w:val="21"/>
                <w:szCs w:val="21"/>
              </w:rPr>
              <w:t>中</w:t>
            </w:r>
            <w:r>
              <w:rPr>
                <w:rFonts w:ascii="宋体" w:hAnsi="宋体" w:eastAsia="宋体" w:cs="宋体"/>
                <w:color w:val="auto"/>
                <w:spacing w:val="7"/>
                <w:sz w:val="21"/>
                <w:szCs w:val="21"/>
              </w:rPr>
              <w:t>：施工总平面布置图基本合理。</w:t>
            </w:r>
          </w:p>
          <w:p>
            <w:pPr>
              <w:spacing w:before="65" w:line="236" w:lineRule="auto"/>
              <w:ind w:left="227"/>
              <w:rPr>
                <w:rFonts w:ascii="宋体" w:hAnsi="宋体" w:eastAsia="宋体" w:cs="宋体"/>
                <w:color w:val="auto"/>
                <w:sz w:val="21"/>
                <w:szCs w:val="21"/>
              </w:rPr>
            </w:pPr>
            <w:r>
              <w:rPr>
                <w:rFonts w:ascii="宋体" w:hAnsi="宋体" w:eastAsia="宋体" w:cs="宋体"/>
                <w:color w:val="auto"/>
                <w:spacing w:val="10"/>
                <w:sz w:val="21"/>
                <w:szCs w:val="21"/>
              </w:rPr>
              <w:t>差</w:t>
            </w:r>
            <w:r>
              <w:rPr>
                <w:rFonts w:ascii="宋体" w:hAnsi="宋体" w:eastAsia="宋体" w:cs="宋体"/>
                <w:color w:val="auto"/>
                <w:spacing w:val="8"/>
                <w:sz w:val="21"/>
                <w:szCs w:val="21"/>
              </w:rPr>
              <w:t>：无施工总平面布置图。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3"/>
          <w:wAfter w:w="51" w:type="dxa"/>
          <w:trHeight w:val="6093" w:hRule="atLeast"/>
        </w:trPr>
        <w:tc>
          <w:tcPr>
            <w:tcW w:w="1002" w:type="dxa"/>
            <w:gridSpan w:val="2"/>
            <w:vAlign w:val="top"/>
          </w:tcPr>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0"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line="251" w:lineRule="auto"/>
              <w:rPr>
                <w:rFonts w:hint="eastAsia" w:ascii="宋体" w:hAnsi="宋体" w:eastAsia="宋体" w:cs="宋体"/>
                <w:color w:val="auto"/>
                <w:sz w:val="21"/>
                <w:szCs w:val="21"/>
              </w:rPr>
            </w:pPr>
          </w:p>
          <w:p>
            <w:pPr>
              <w:spacing w:before="58" w:line="198" w:lineRule="auto"/>
              <w:ind w:left="274"/>
              <w:rPr>
                <w:rFonts w:hint="eastAsia" w:ascii="宋体" w:hAnsi="宋体" w:eastAsia="宋体" w:cs="宋体"/>
                <w:color w:val="auto"/>
                <w:sz w:val="21"/>
                <w:szCs w:val="21"/>
              </w:rPr>
            </w:pPr>
            <w:r>
              <w:rPr>
                <w:rFonts w:hint="eastAsia" w:ascii="宋体" w:hAnsi="宋体" w:eastAsia="宋体" w:cs="宋体"/>
                <w:color w:val="auto"/>
                <w:spacing w:val="4"/>
                <w:sz w:val="21"/>
                <w:szCs w:val="21"/>
              </w:rPr>
              <w:t>2</w:t>
            </w:r>
            <w:r>
              <w:rPr>
                <w:rFonts w:hint="eastAsia" w:ascii="宋体" w:hAnsi="宋体" w:eastAsia="宋体" w:cs="宋体"/>
                <w:color w:val="auto"/>
                <w:spacing w:val="3"/>
                <w:sz w:val="21"/>
                <w:szCs w:val="21"/>
              </w:rPr>
              <w:t>.2.2</w:t>
            </w:r>
          </w:p>
          <w:p>
            <w:pPr>
              <w:spacing w:before="216" w:line="274" w:lineRule="exact"/>
              <w:ind w:left="384"/>
              <w:rPr>
                <w:rFonts w:hint="eastAsia" w:ascii="宋体" w:hAnsi="宋体" w:eastAsia="宋体" w:cs="宋体"/>
                <w:color w:val="auto"/>
                <w:sz w:val="21"/>
                <w:szCs w:val="21"/>
              </w:rPr>
            </w:pPr>
            <w:r>
              <w:rPr>
                <w:rFonts w:hint="eastAsia" w:ascii="宋体" w:hAnsi="宋体" w:eastAsia="宋体" w:cs="宋体"/>
                <w:color w:val="auto"/>
                <w:spacing w:val="1"/>
                <w:position w:val="3"/>
                <w:sz w:val="21"/>
                <w:szCs w:val="21"/>
              </w:rPr>
              <w:t>(2)</w:t>
            </w:r>
          </w:p>
        </w:tc>
        <w:tc>
          <w:tcPr>
            <w:tcW w:w="997" w:type="dxa"/>
            <w:gridSpan w:val="2"/>
            <w:vAlign w:val="top"/>
          </w:tcPr>
          <w:p>
            <w:pPr>
              <w:spacing w:line="245" w:lineRule="auto"/>
              <w:rPr>
                <w:rFonts w:hint="eastAsia" w:ascii="宋体" w:hAnsi="宋体" w:eastAsia="宋体" w:cs="宋体"/>
                <w:color w:val="auto"/>
                <w:sz w:val="21"/>
                <w:szCs w:val="21"/>
              </w:rPr>
            </w:pPr>
          </w:p>
          <w:p>
            <w:pPr>
              <w:spacing w:line="245"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before="65" w:line="300" w:lineRule="auto"/>
              <w:ind w:left="188" w:right="79" w:hanging="107"/>
              <w:rPr>
                <w:rFonts w:hint="eastAsia" w:ascii="宋体" w:hAnsi="宋体" w:eastAsia="宋体" w:cs="宋体"/>
                <w:color w:val="auto"/>
                <w:sz w:val="21"/>
                <w:szCs w:val="21"/>
              </w:rPr>
            </w:pPr>
            <w:r>
              <w:rPr>
                <w:rFonts w:hint="eastAsia" w:ascii="宋体" w:hAnsi="宋体" w:eastAsia="宋体" w:cs="宋体"/>
                <w:color w:val="auto"/>
                <w:spacing w:val="9"/>
                <w:sz w:val="21"/>
                <w:szCs w:val="21"/>
              </w:rPr>
              <w:t>评</w:t>
            </w:r>
            <w:r>
              <w:rPr>
                <w:rFonts w:hint="eastAsia" w:ascii="宋体" w:hAnsi="宋体" w:eastAsia="宋体" w:cs="宋体"/>
                <w:color w:val="auto"/>
                <w:spacing w:val="7"/>
                <w:sz w:val="21"/>
                <w:szCs w:val="21"/>
              </w:rPr>
              <w:t>标基准</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价</w:t>
            </w:r>
            <w:r>
              <w:rPr>
                <w:rFonts w:hint="eastAsia" w:ascii="宋体" w:hAnsi="宋体" w:eastAsia="宋体" w:cs="宋体"/>
                <w:color w:val="auto"/>
                <w:spacing w:val="6"/>
                <w:sz w:val="21"/>
                <w:szCs w:val="21"/>
              </w:rPr>
              <w:t>计算</w:t>
            </w:r>
          </w:p>
        </w:tc>
        <w:tc>
          <w:tcPr>
            <w:tcW w:w="7492" w:type="dxa"/>
            <w:gridSpan w:val="12"/>
            <w:vAlign w:val="top"/>
          </w:tcPr>
          <w:p>
            <w:pPr>
              <w:spacing w:before="145" w:line="369" w:lineRule="auto"/>
              <w:ind w:left="232" w:right="9" w:firstLine="8"/>
              <w:rPr>
                <w:rFonts w:hint="eastAsia" w:ascii="宋体" w:hAnsi="宋体" w:eastAsia="宋体" w:cs="宋体"/>
                <w:color w:val="auto"/>
                <w:sz w:val="21"/>
                <w:szCs w:val="21"/>
              </w:rPr>
            </w:pPr>
            <w:r>
              <w:rPr>
                <w:rFonts w:hint="eastAsia" w:ascii="宋体" w:hAnsi="宋体" w:eastAsia="宋体" w:cs="宋体"/>
                <w:color w:val="auto"/>
                <w:spacing w:val="12"/>
                <w:sz w:val="21"/>
                <w:szCs w:val="21"/>
              </w:rPr>
              <w:t>1.有</w:t>
            </w:r>
            <w:r>
              <w:rPr>
                <w:rFonts w:hint="eastAsia" w:ascii="宋体" w:hAnsi="宋体" w:eastAsia="宋体" w:cs="宋体"/>
                <w:color w:val="auto"/>
                <w:spacing w:val="8"/>
                <w:sz w:val="21"/>
                <w:szCs w:val="21"/>
              </w:rPr>
              <w:t>效</w:t>
            </w:r>
            <w:r>
              <w:rPr>
                <w:rFonts w:hint="eastAsia" w:ascii="宋体" w:hAnsi="宋体" w:eastAsia="宋体" w:cs="宋体"/>
                <w:color w:val="auto"/>
                <w:spacing w:val="6"/>
                <w:sz w:val="21"/>
                <w:szCs w:val="21"/>
              </w:rPr>
              <w:t>报价范围：为投标总价低于或等于招标控制价，通过资格性评审、形式评</w:t>
            </w:r>
            <w:r>
              <w:rPr>
                <w:rFonts w:hint="eastAsia" w:ascii="宋体" w:hAnsi="宋体" w:eastAsia="宋体" w:cs="宋体"/>
                <w:color w:val="auto"/>
                <w:spacing w:val="-3"/>
                <w:sz w:val="21"/>
                <w:szCs w:val="21"/>
              </w:rPr>
              <w:t>审、</w:t>
            </w:r>
            <w:r>
              <w:rPr>
                <w:rFonts w:hint="eastAsia" w:ascii="宋体" w:hAnsi="宋体" w:eastAsia="宋体" w:cs="宋体"/>
                <w:color w:val="auto"/>
                <w:spacing w:val="7"/>
                <w:sz w:val="21"/>
                <w:szCs w:val="21"/>
              </w:rPr>
              <w:t>响应性评审，经评标委员会审定不存在严重不平衡、不合理、不低于其企业成本的</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投</w:t>
            </w:r>
            <w:r>
              <w:rPr>
                <w:rFonts w:hint="eastAsia" w:ascii="宋体" w:hAnsi="宋体" w:eastAsia="宋体" w:cs="宋体"/>
                <w:color w:val="auto"/>
                <w:spacing w:val="7"/>
                <w:sz w:val="21"/>
                <w:szCs w:val="21"/>
              </w:rPr>
              <w:t>标人投标总价。</w:t>
            </w:r>
          </w:p>
          <w:p>
            <w:pPr>
              <w:spacing w:line="369" w:lineRule="auto"/>
              <w:ind w:left="224" w:right="11" w:firstLine="4"/>
              <w:rPr>
                <w:rFonts w:hint="eastAsia" w:ascii="宋体" w:hAnsi="宋体" w:eastAsia="宋体" w:cs="宋体"/>
                <w:color w:val="auto"/>
                <w:sz w:val="21"/>
                <w:szCs w:val="21"/>
              </w:rPr>
            </w:pPr>
            <w:r>
              <w:rPr>
                <w:rFonts w:hint="eastAsia" w:ascii="宋体" w:hAnsi="宋体" w:eastAsia="宋体" w:cs="宋体"/>
                <w:color w:val="auto"/>
                <w:spacing w:val="10"/>
                <w:sz w:val="21"/>
                <w:szCs w:val="21"/>
              </w:rPr>
              <w:t>2.将有效报价范围内的投标人，按其投标报价由低到高的顺序依次排出名次</w:t>
            </w:r>
            <w:r>
              <w:rPr>
                <w:rFonts w:hint="eastAsia" w:ascii="宋体" w:hAnsi="宋体" w:eastAsia="宋体" w:cs="宋体"/>
                <w:color w:val="auto"/>
                <w:spacing w:val="6"/>
                <w:sz w:val="21"/>
                <w:szCs w:val="21"/>
              </w:rPr>
              <w:t>。</w:t>
            </w:r>
            <w:r>
              <w:rPr>
                <w:rFonts w:hint="eastAsia" w:ascii="宋体" w:hAnsi="宋体" w:eastAsia="宋体" w:cs="宋体"/>
                <w:color w:val="auto"/>
                <w:sz w:val="21"/>
                <w:szCs w:val="21"/>
              </w:rPr>
              <w:t xml:space="preserve"> </w:t>
            </w:r>
          </w:p>
          <w:p>
            <w:pPr>
              <w:spacing w:line="369" w:lineRule="auto"/>
              <w:ind w:left="224" w:right="11" w:firstLine="4"/>
              <w:rPr>
                <w:rFonts w:hint="eastAsia" w:ascii="宋体" w:hAnsi="宋体" w:eastAsia="宋体" w:cs="宋体"/>
                <w:color w:val="auto"/>
                <w:spacing w:val="8"/>
                <w:sz w:val="21"/>
                <w:szCs w:val="21"/>
              </w:rPr>
            </w:pPr>
            <w:r>
              <w:rPr>
                <w:rFonts w:hint="eastAsia" w:ascii="宋体" w:hAnsi="宋体" w:eastAsia="宋体" w:cs="宋体"/>
                <w:color w:val="auto"/>
                <w:spacing w:val="12"/>
                <w:sz w:val="21"/>
                <w:szCs w:val="21"/>
              </w:rPr>
              <w:t>3.评</w:t>
            </w:r>
            <w:r>
              <w:rPr>
                <w:rFonts w:hint="eastAsia" w:ascii="宋体" w:hAnsi="宋体" w:eastAsia="宋体" w:cs="宋体"/>
                <w:color w:val="auto"/>
                <w:spacing w:val="11"/>
                <w:sz w:val="21"/>
                <w:szCs w:val="21"/>
              </w:rPr>
              <w:t>标</w:t>
            </w:r>
            <w:r>
              <w:rPr>
                <w:rFonts w:hint="eastAsia" w:ascii="宋体" w:hAnsi="宋体" w:eastAsia="宋体" w:cs="宋体"/>
                <w:color w:val="auto"/>
                <w:spacing w:val="6"/>
                <w:sz w:val="21"/>
                <w:szCs w:val="21"/>
              </w:rPr>
              <w:t>基准价：有效报价的投标人在 10 家以上的，从最高的投标报价开始去掉</w:t>
            </w:r>
            <w:r>
              <w:rPr>
                <w:rFonts w:hint="eastAsia" w:ascii="宋体" w:hAnsi="宋体" w:eastAsia="宋体" w:cs="宋体"/>
                <w:color w:val="auto"/>
                <w:sz w:val="21"/>
                <w:szCs w:val="21"/>
              </w:rPr>
              <w:t xml:space="preserve"> n</w:t>
            </w:r>
            <w:r>
              <w:rPr>
                <w:rFonts w:hint="eastAsia" w:ascii="宋体" w:hAnsi="宋体" w:eastAsia="宋体" w:cs="宋体"/>
                <w:color w:val="auto"/>
                <w:spacing w:val="6"/>
                <w:sz w:val="21"/>
                <w:szCs w:val="21"/>
              </w:rPr>
              <w:t xml:space="preserve"> 家</w:t>
            </w:r>
            <w:r>
              <w:rPr>
                <w:rFonts w:hint="eastAsia" w:ascii="宋体" w:hAnsi="宋体" w:eastAsia="宋体" w:cs="宋体"/>
                <w:color w:val="auto"/>
                <w:spacing w:val="18"/>
                <w:sz w:val="21"/>
                <w:szCs w:val="21"/>
              </w:rPr>
              <w:t>投标</w:t>
            </w:r>
            <w:r>
              <w:rPr>
                <w:rFonts w:hint="eastAsia" w:ascii="宋体" w:hAnsi="宋体" w:eastAsia="宋体" w:cs="宋体"/>
                <w:color w:val="auto"/>
                <w:spacing w:val="9"/>
                <w:sz w:val="21"/>
                <w:szCs w:val="21"/>
              </w:rPr>
              <w:t xml:space="preserve">报价和从最低的投标报价开始去掉 </w:t>
            </w:r>
            <w:r>
              <w:rPr>
                <w:rFonts w:hint="eastAsia" w:ascii="宋体" w:hAnsi="宋体" w:eastAsia="宋体" w:cs="宋体"/>
                <w:color w:val="auto"/>
                <w:sz w:val="21"/>
                <w:szCs w:val="21"/>
              </w:rPr>
              <w:t>n</w:t>
            </w:r>
            <w:r>
              <w:rPr>
                <w:rFonts w:hint="eastAsia" w:ascii="宋体" w:hAnsi="宋体" w:eastAsia="宋体" w:cs="宋体"/>
                <w:color w:val="auto"/>
                <w:spacing w:val="9"/>
                <w:sz w:val="21"/>
                <w:szCs w:val="21"/>
              </w:rPr>
              <w:t xml:space="preserve"> 家或 </w:t>
            </w:r>
            <w:r>
              <w:rPr>
                <w:rFonts w:hint="eastAsia" w:ascii="宋体" w:hAnsi="宋体" w:eastAsia="宋体" w:cs="宋体"/>
                <w:color w:val="auto"/>
                <w:sz w:val="21"/>
                <w:szCs w:val="21"/>
              </w:rPr>
              <w:t>n</w:t>
            </w:r>
            <w:r>
              <w:rPr>
                <w:rFonts w:hint="eastAsia" w:ascii="宋体" w:hAnsi="宋体" w:eastAsia="宋体" w:cs="宋体"/>
                <w:color w:val="auto"/>
                <w:spacing w:val="9"/>
                <w:sz w:val="21"/>
                <w:szCs w:val="21"/>
              </w:rPr>
              <w:t>-1 家(有效报价范围内投标人家</w:t>
            </w:r>
            <w:r>
              <w:rPr>
                <w:rFonts w:hint="eastAsia" w:ascii="宋体" w:hAnsi="宋体" w:eastAsia="宋体" w:cs="宋体"/>
                <w:color w:val="auto"/>
                <w:sz w:val="21"/>
                <w:szCs w:val="21"/>
              </w:rPr>
              <w:t xml:space="preserve"> </w:t>
            </w:r>
            <w:r>
              <w:rPr>
                <w:rFonts w:hint="eastAsia" w:ascii="宋体" w:hAnsi="宋体" w:eastAsia="宋体" w:cs="宋体"/>
                <w:color w:val="auto"/>
                <w:spacing w:val="18"/>
                <w:sz w:val="21"/>
                <w:szCs w:val="21"/>
              </w:rPr>
              <w:t>数</w:t>
            </w:r>
            <w:r>
              <w:rPr>
                <w:rFonts w:hint="eastAsia" w:ascii="宋体" w:hAnsi="宋体" w:eastAsia="宋体" w:cs="宋体"/>
                <w:color w:val="auto"/>
                <w:spacing w:val="9"/>
                <w:sz w:val="21"/>
                <w:szCs w:val="21"/>
              </w:rPr>
              <w:t xml:space="preserve">为奇数时取 </w:t>
            </w:r>
            <w:r>
              <w:rPr>
                <w:rFonts w:hint="eastAsia" w:ascii="宋体" w:hAnsi="宋体" w:eastAsia="宋体" w:cs="宋体"/>
                <w:color w:val="auto"/>
                <w:sz w:val="21"/>
                <w:szCs w:val="21"/>
              </w:rPr>
              <w:t>n</w:t>
            </w:r>
            <w:r>
              <w:rPr>
                <w:rFonts w:hint="eastAsia" w:ascii="宋体" w:hAnsi="宋体" w:eastAsia="宋体" w:cs="宋体"/>
                <w:color w:val="auto"/>
                <w:spacing w:val="9"/>
                <w:sz w:val="21"/>
                <w:szCs w:val="21"/>
              </w:rPr>
              <w:t>-1 家) 投标报价后 (当出现两个或两个以上相同投标报价时，一</w:t>
            </w:r>
            <w:r>
              <w:rPr>
                <w:rFonts w:hint="eastAsia" w:ascii="宋体" w:hAnsi="宋体" w:eastAsia="宋体" w:cs="宋体"/>
                <w:color w:val="auto"/>
                <w:sz w:val="21"/>
                <w:szCs w:val="21"/>
              </w:rPr>
              <w:t xml:space="preserve"> </w:t>
            </w:r>
            <w:r>
              <w:rPr>
                <w:rFonts w:hint="eastAsia" w:ascii="宋体" w:hAnsi="宋体" w:eastAsia="宋体" w:cs="宋体"/>
                <w:color w:val="auto"/>
                <w:spacing w:val="11"/>
                <w:sz w:val="21"/>
                <w:szCs w:val="21"/>
              </w:rPr>
              <w:t>并</w:t>
            </w:r>
            <w:r>
              <w:rPr>
                <w:rFonts w:hint="eastAsia" w:ascii="宋体" w:hAnsi="宋体" w:eastAsia="宋体" w:cs="宋体"/>
                <w:color w:val="auto"/>
                <w:spacing w:val="6"/>
                <w:sz w:val="21"/>
                <w:szCs w:val="21"/>
              </w:rPr>
              <w:t>去掉) ，取 10 家 (如不足 10 家，按实际家数计取) 投标人投标报价进入评标</w:t>
            </w:r>
            <w:r>
              <w:rPr>
                <w:rFonts w:hint="eastAsia" w:ascii="宋体" w:hAnsi="宋体" w:eastAsia="宋体" w:cs="宋体"/>
                <w:color w:val="auto"/>
                <w:sz w:val="21"/>
                <w:szCs w:val="21"/>
              </w:rPr>
              <w:t xml:space="preserve"> </w:t>
            </w:r>
            <w:r>
              <w:rPr>
                <w:rFonts w:hint="eastAsia" w:ascii="宋体" w:hAnsi="宋体" w:eastAsia="宋体" w:cs="宋体"/>
                <w:color w:val="auto"/>
                <w:spacing w:val="11"/>
                <w:sz w:val="21"/>
                <w:szCs w:val="21"/>
              </w:rPr>
              <w:t>基</w:t>
            </w:r>
            <w:r>
              <w:rPr>
                <w:rFonts w:hint="eastAsia" w:ascii="宋体" w:hAnsi="宋体" w:eastAsia="宋体" w:cs="宋体"/>
                <w:color w:val="auto"/>
                <w:spacing w:val="7"/>
                <w:sz w:val="21"/>
                <w:szCs w:val="21"/>
              </w:rPr>
              <w:t>准价计算范围，  再取其中的有效报价的算术平均值作为评标基准价；有效报价</w:t>
            </w:r>
            <w:r>
              <w:rPr>
                <w:rFonts w:hint="eastAsia" w:ascii="宋体" w:hAnsi="宋体" w:eastAsia="宋体" w:cs="宋体"/>
                <w:color w:val="auto"/>
                <w:spacing w:val="12"/>
                <w:sz w:val="21"/>
                <w:szCs w:val="21"/>
              </w:rPr>
              <w:t>的</w:t>
            </w:r>
            <w:r>
              <w:rPr>
                <w:rFonts w:hint="eastAsia" w:ascii="宋体" w:hAnsi="宋体" w:eastAsia="宋体" w:cs="宋体"/>
                <w:color w:val="auto"/>
                <w:spacing w:val="11"/>
                <w:sz w:val="21"/>
                <w:szCs w:val="21"/>
              </w:rPr>
              <w:t>投</w:t>
            </w:r>
            <w:r>
              <w:rPr>
                <w:rFonts w:hint="eastAsia" w:ascii="宋体" w:hAnsi="宋体" w:eastAsia="宋体" w:cs="宋体"/>
                <w:color w:val="auto"/>
                <w:spacing w:val="6"/>
                <w:sz w:val="21"/>
                <w:szCs w:val="21"/>
              </w:rPr>
              <w:t>标人在 10 家 (含 10 家) 以下的，将全部有效报价的算术平均值作为评标基</w:t>
            </w:r>
            <w:r>
              <w:rPr>
                <w:rFonts w:hint="eastAsia" w:ascii="宋体" w:hAnsi="宋体" w:eastAsia="宋体" w:cs="宋体"/>
                <w:color w:val="auto"/>
                <w:spacing w:val="16"/>
                <w:sz w:val="21"/>
                <w:szCs w:val="21"/>
              </w:rPr>
              <w:t>准</w:t>
            </w:r>
            <w:r>
              <w:rPr>
                <w:rFonts w:hint="eastAsia" w:ascii="宋体" w:hAnsi="宋体" w:eastAsia="宋体" w:cs="宋体"/>
                <w:color w:val="auto"/>
                <w:spacing w:val="11"/>
                <w:sz w:val="21"/>
                <w:szCs w:val="21"/>
              </w:rPr>
              <w:t>价</w:t>
            </w:r>
            <w:r>
              <w:rPr>
                <w:rFonts w:hint="eastAsia" w:ascii="宋体" w:hAnsi="宋体" w:eastAsia="宋体" w:cs="宋体"/>
                <w:color w:val="auto"/>
                <w:spacing w:val="8"/>
                <w:sz w:val="21"/>
                <w:szCs w:val="21"/>
              </w:rPr>
              <w:t>。</w:t>
            </w:r>
          </w:p>
          <w:p>
            <w:pPr>
              <w:spacing w:line="369" w:lineRule="auto"/>
              <w:ind w:left="224" w:right="11" w:firstLine="4"/>
              <w:rPr>
                <w:rFonts w:hint="eastAsia" w:ascii="宋体" w:hAnsi="宋体" w:eastAsia="宋体" w:cs="宋体"/>
                <w:color w:val="auto"/>
                <w:sz w:val="21"/>
                <w:szCs w:val="21"/>
              </w:rPr>
            </w:pPr>
            <w:r>
              <w:rPr>
                <w:rFonts w:hint="eastAsia" w:ascii="宋体" w:hAnsi="宋体" w:eastAsia="宋体" w:cs="宋体"/>
                <w:color w:val="auto"/>
                <w:sz w:val="21"/>
                <w:szCs w:val="21"/>
              </w:rPr>
              <w:t>n</w:t>
            </w:r>
            <w:r>
              <w:rPr>
                <w:rFonts w:hint="eastAsia" w:ascii="宋体" w:hAnsi="宋体" w:eastAsia="宋体" w:cs="宋体"/>
                <w:color w:val="auto"/>
                <w:spacing w:val="8"/>
                <w:sz w:val="21"/>
                <w:szCs w:val="21"/>
              </w:rPr>
              <w:t>= (有效报价范围的投标人家数－10) /2，</w:t>
            </w:r>
            <w:r>
              <w:rPr>
                <w:rFonts w:hint="eastAsia" w:ascii="宋体" w:hAnsi="宋体" w:eastAsia="宋体" w:cs="宋体"/>
                <w:color w:val="auto"/>
                <w:sz w:val="21"/>
                <w:szCs w:val="21"/>
              </w:rPr>
              <w:t>n</w:t>
            </w:r>
            <w:r>
              <w:rPr>
                <w:rFonts w:hint="eastAsia" w:ascii="宋体" w:hAnsi="宋体" w:eastAsia="宋体" w:cs="宋体"/>
                <w:color w:val="auto"/>
                <w:spacing w:val="8"/>
                <w:sz w:val="21"/>
                <w:szCs w:val="21"/>
              </w:rPr>
              <w:t xml:space="preserve"> 为四舍五入取整数。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3"/>
          <w:wAfter w:w="51" w:type="dxa"/>
          <w:trHeight w:val="6036" w:hRule="atLeast"/>
        </w:trPr>
        <w:tc>
          <w:tcPr>
            <w:tcW w:w="1002" w:type="dxa"/>
            <w:gridSpan w:val="2"/>
            <w:vAlign w:val="top"/>
          </w:tcPr>
          <w:p>
            <w:pPr>
              <w:spacing w:line="263" w:lineRule="auto"/>
              <w:rPr>
                <w:rFonts w:hint="eastAsia" w:ascii="宋体" w:hAnsi="宋体" w:eastAsia="宋体" w:cs="宋体"/>
                <w:color w:val="auto"/>
                <w:sz w:val="21"/>
                <w:szCs w:val="21"/>
              </w:rPr>
            </w:pPr>
          </w:p>
          <w:p>
            <w:pPr>
              <w:spacing w:line="263"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line="264" w:lineRule="auto"/>
              <w:rPr>
                <w:rFonts w:hint="eastAsia" w:ascii="宋体" w:hAnsi="宋体" w:eastAsia="宋体" w:cs="宋体"/>
                <w:color w:val="auto"/>
                <w:sz w:val="21"/>
                <w:szCs w:val="21"/>
              </w:rPr>
            </w:pPr>
          </w:p>
          <w:p>
            <w:pPr>
              <w:spacing w:before="58" w:line="198" w:lineRule="auto"/>
              <w:ind w:left="274"/>
              <w:rPr>
                <w:rFonts w:hint="eastAsia" w:ascii="宋体" w:hAnsi="宋体" w:eastAsia="宋体" w:cs="宋体"/>
                <w:color w:val="auto"/>
                <w:sz w:val="21"/>
                <w:szCs w:val="21"/>
              </w:rPr>
            </w:pPr>
            <w:r>
              <w:rPr>
                <w:rFonts w:hint="eastAsia" w:ascii="宋体" w:hAnsi="宋体" w:eastAsia="宋体" w:cs="宋体"/>
                <w:color w:val="auto"/>
                <w:spacing w:val="4"/>
                <w:sz w:val="21"/>
                <w:szCs w:val="21"/>
              </w:rPr>
              <w:t>2</w:t>
            </w:r>
            <w:r>
              <w:rPr>
                <w:rFonts w:hint="eastAsia" w:ascii="宋体" w:hAnsi="宋体" w:eastAsia="宋体" w:cs="宋体"/>
                <w:color w:val="auto"/>
                <w:spacing w:val="3"/>
                <w:sz w:val="21"/>
                <w:szCs w:val="21"/>
              </w:rPr>
              <w:t>.2.2</w:t>
            </w:r>
          </w:p>
          <w:p>
            <w:pPr>
              <w:spacing w:before="216" w:line="274" w:lineRule="exact"/>
              <w:ind w:left="338"/>
              <w:rPr>
                <w:rFonts w:hint="eastAsia" w:ascii="宋体" w:hAnsi="宋体" w:eastAsia="宋体" w:cs="宋体"/>
                <w:color w:val="auto"/>
                <w:sz w:val="21"/>
                <w:szCs w:val="21"/>
              </w:rPr>
            </w:pPr>
            <w:r>
              <w:rPr>
                <w:rFonts w:hint="eastAsia" w:ascii="宋体" w:hAnsi="宋体" w:eastAsia="宋体" w:cs="宋体"/>
                <w:color w:val="auto"/>
                <w:spacing w:val="1"/>
                <w:position w:val="3"/>
                <w:sz w:val="21"/>
                <w:szCs w:val="21"/>
              </w:rPr>
              <w:t>(3)</w:t>
            </w:r>
          </w:p>
        </w:tc>
        <w:tc>
          <w:tcPr>
            <w:tcW w:w="997" w:type="dxa"/>
            <w:gridSpan w:val="2"/>
            <w:vAlign w:val="top"/>
          </w:tcPr>
          <w:p>
            <w:pPr>
              <w:spacing w:line="248" w:lineRule="auto"/>
              <w:rPr>
                <w:rFonts w:hint="eastAsia" w:ascii="宋体" w:hAnsi="宋体" w:eastAsia="宋体" w:cs="宋体"/>
                <w:color w:val="auto"/>
                <w:sz w:val="21"/>
                <w:szCs w:val="21"/>
              </w:rPr>
            </w:pPr>
          </w:p>
          <w:p>
            <w:pPr>
              <w:spacing w:line="248" w:lineRule="auto"/>
              <w:rPr>
                <w:rFonts w:hint="eastAsia" w:ascii="宋体" w:hAnsi="宋体" w:eastAsia="宋体" w:cs="宋体"/>
                <w:color w:val="auto"/>
                <w:sz w:val="21"/>
                <w:szCs w:val="21"/>
              </w:rPr>
            </w:pPr>
          </w:p>
          <w:p>
            <w:pPr>
              <w:spacing w:line="248" w:lineRule="auto"/>
              <w:rPr>
                <w:rFonts w:hint="eastAsia" w:ascii="宋体" w:hAnsi="宋体" w:eastAsia="宋体" w:cs="宋体"/>
                <w:color w:val="auto"/>
                <w:sz w:val="21"/>
                <w:szCs w:val="21"/>
              </w:rPr>
            </w:pPr>
          </w:p>
          <w:p>
            <w:pPr>
              <w:spacing w:line="248" w:lineRule="auto"/>
              <w:rPr>
                <w:rFonts w:hint="eastAsia" w:ascii="宋体" w:hAnsi="宋体" w:eastAsia="宋体" w:cs="宋体"/>
                <w:color w:val="auto"/>
                <w:sz w:val="21"/>
                <w:szCs w:val="21"/>
              </w:rPr>
            </w:pPr>
          </w:p>
          <w:p>
            <w:pPr>
              <w:spacing w:line="248" w:lineRule="auto"/>
              <w:rPr>
                <w:rFonts w:hint="eastAsia" w:ascii="宋体" w:hAnsi="宋体" w:eastAsia="宋体" w:cs="宋体"/>
                <w:color w:val="auto"/>
                <w:sz w:val="21"/>
                <w:szCs w:val="21"/>
              </w:rPr>
            </w:pPr>
          </w:p>
          <w:p>
            <w:pPr>
              <w:spacing w:line="248" w:lineRule="auto"/>
              <w:rPr>
                <w:rFonts w:hint="eastAsia" w:ascii="宋体" w:hAnsi="宋体" w:eastAsia="宋体" w:cs="宋体"/>
                <w:color w:val="auto"/>
                <w:sz w:val="21"/>
                <w:szCs w:val="21"/>
              </w:rPr>
            </w:pPr>
          </w:p>
          <w:p>
            <w:pPr>
              <w:spacing w:line="248" w:lineRule="auto"/>
              <w:rPr>
                <w:rFonts w:hint="eastAsia" w:ascii="宋体" w:hAnsi="宋体" w:eastAsia="宋体" w:cs="宋体"/>
                <w:color w:val="auto"/>
                <w:sz w:val="21"/>
                <w:szCs w:val="21"/>
              </w:rPr>
            </w:pPr>
          </w:p>
          <w:p>
            <w:pPr>
              <w:spacing w:line="248" w:lineRule="auto"/>
              <w:rPr>
                <w:rFonts w:hint="eastAsia" w:ascii="宋体" w:hAnsi="宋体" w:eastAsia="宋体" w:cs="宋体"/>
                <w:color w:val="auto"/>
                <w:sz w:val="21"/>
                <w:szCs w:val="21"/>
              </w:rPr>
            </w:pPr>
          </w:p>
          <w:p>
            <w:pPr>
              <w:spacing w:line="248" w:lineRule="auto"/>
              <w:rPr>
                <w:rFonts w:hint="eastAsia" w:ascii="宋体" w:hAnsi="宋体" w:eastAsia="宋体" w:cs="宋体"/>
                <w:color w:val="auto"/>
                <w:sz w:val="21"/>
                <w:szCs w:val="21"/>
              </w:rPr>
            </w:pPr>
          </w:p>
          <w:p>
            <w:pPr>
              <w:spacing w:line="249" w:lineRule="auto"/>
              <w:rPr>
                <w:rFonts w:hint="eastAsia" w:ascii="宋体" w:hAnsi="宋体" w:eastAsia="宋体" w:cs="宋体"/>
                <w:color w:val="auto"/>
                <w:sz w:val="21"/>
                <w:szCs w:val="21"/>
              </w:rPr>
            </w:pPr>
          </w:p>
          <w:p>
            <w:pPr>
              <w:spacing w:before="65" w:line="227" w:lineRule="auto"/>
              <w:ind w:left="85"/>
              <w:rPr>
                <w:rFonts w:hint="eastAsia" w:ascii="宋体" w:hAnsi="宋体" w:eastAsia="宋体" w:cs="宋体"/>
                <w:color w:val="auto"/>
                <w:sz w:val="21"/>
                <w:szCs w:val="21"/>
              </w:rPr>
            </w:pPr>
            <w:r>
              <w:rPr>
                <w:rFonts w:hint="eastAsia" w:ascii="宋体" w:hAnsi="宋体" w:eastAsia="宋体" w:cs="宋体"/>
                <w:color w:val="auto"/>
                <w:spacing w:val="9"/>
                <w:sz w:val="21"/>
                <w:szCs w:val="21"/>
              </w:rPr>
              <w:t>投</w:t>
            </w:r>
            <w:r>
              <w:rPr>
                <w:rFonts w:hint="eastAsia" w:ascii="宋体" w:hAnsi="宋体" w:eastAsia="宋体" w:cs="宋体"/>
                <w:color w:val="auto"/>
                <w:spacing w:val="6"/>
                <w:sz w:val="21"/>
                <w:szCs w:val="21"/>
              </w:rPr>
              <w:t>标报价</w:t>
            </w:r>
          </w:p>
          <w:p>
            <w:pPr>
              <w:spacing w:before="149" w:line="375" w:lineRule="auto"/>
              <w:ind w:left="32" w:right="45" w:firstLine="49"/>
              <w:rPr>
                <w:rFonts w:hint="eastAsia" w:ascii="宋体" w:hAnsi="宋体" w:eastAsia="宋体" w:cs="宋体"/>
                <w:color w:val="auto"/>
                <w:sz w:val="21"/>
                <w:szCs w:val="21"/>
              </w:rPr>
            </w:pPr>
            <w:r>
              <w:rPr>
                <w:rFonts w:hint="eastAsia" w:ascii="宋体" w:hAnsi="宋体" w:eastAsia="宋体" w:cs="宋体"/>
                <w:color w:val="auto"/>
                <w:spacing w:val="6"/>
                <w:sz w:val="21"/>
                <w:szCs w:val="21"/>
              </w:rPr>
              <w:t>评分(满</w:t>
            </w:r>
            <w:r>
              <w:rPr>
                <w:rFonts w:hint="eastAsia" w:ascii="宋体" w:hAnsi="宋体" w:eastAsia="宋体" w:cs="宋体"/>
                <w:color w:val="auto"/>
                <w:sz w:val="21"/>
                <w:szCs w:val="21"/>
              </w:rPr>
              <w:t xml:space="preserve"> </w:t>
            </w:r>
            <w:r>
              <w:rPr>
                <w:rFonts w:hint="eastAsia" w:ascii="宋体" w:hAnsi="宋体" w:eastAsia="宋体" w:cs="宋体"/>
                <w:color w:val="auto"/>
                <w:spacing w:val="-14"/>
                <w:sz w:val="21"/>
                <w:szCs w:val="21"/>
              </w:rPr>
              <w:t>分</w:t>
            </w:r>
            <w:r>
              <w:rPr>
                <w:rFonts w:hint="eastAsia" w:ascii="宋体" w:hAnsi="宋体" w:eastAsia="宋体" w:cs="宋体"/>
                <w:color w:val="auto"/>
                <w:spacing w:val="-12"/>
                <w:sz w:val="21"/>
                <w:szCs w:val="21"/>
              </w:rPr>
              <w:t xml:space="preserve"> 20 分)</w:t>
            </w:r>
          </w:p>
        </w:tc>
        <w:tc>
          <w:tcPr>
            <w:tcW w:w="7492" w:type="dxa"/>
            <w:gridSpan w:val="12"/>
            <w:vAlign w:val="top"/>
          </w:tcPr>
          <w:p>
            <w:pPr>
              <w:spacing w:line="240" w:lineRule="auto"/>
              <w:ind w:right="0" w:firstLine="460" w:firstLineChars="200"/>
              <w:rPr>
                <w:rFonts w:hint="eastAsia" w:ascii="宋体" w:hAnsi="宋体" w:eastAsia="宋体" w:cs="宋体"/>
                <w:color w:val="auto"/>
                <w:sz w:val="21"/>
                <w:szCs w:val="21"/>
              </w:rPr>
            </w:pPr>
            <w:r>
              <w:rPr>
                <w:rFonts w:hint="eastAsia" w:ascii="宋体" w:hAnsi="宋体" w:eastAsia="宋体" w:cs="宋体"/>
                <w:color w:val="auto"/>
                <w:spacing w:val="10"/>
                <w:sz w:val="21"/>
                <w:szCs w:val="21"/>
              </w:rPr>
              <w:t>商务标</w:t>
            </w:r>
            <w:r>
              <w:rPr>
                <w:rFonts w:hint="eastAsia" w:ascii="宋体" w:hAnsi="宋体" w:eastAsia="宋体" w:cs="宋体"/>
                <w:color w:val="auto"/>
                <w:spacing w:val="9"/>
                <w:sz w:val="21"/>
                <w:szCs w:val="21"/>
              </w:rPr>
              <w:t>评</w:t>
            </w:r>
            <w:r>
              <w:rPr>
                <w:rFonts w:hint="eastAsia" w:ascii="宋体" w:hAnsi="宋体" w:eastAsia="宋体" w:cs="宋体"/>
                <w:color w:val="auto"/>
                <w:spacing w:val="5"/>
                <w:sz w:val="21"/>
                <w:szCs w:val="21"/>
              </w:rPr>
              <w:t>分标准按照</w:t>
            </w:r>
            <w:r>
              <w:rPr>
                <w:rFonts w:hint="eastAsia" w:ascii="宋体" w:hAnsi="宋体" w:eastAsia="宋体" w:cs="宋体"/>
                <w:color w:val="auto"/>
                <w:spacing w:val="3"/>
                <w:sz w:val="21"/>
                <w:szCs w:val="21"/>
              </w:rPr>
              <w:t>《政府采购促进中小企业发展管理办法》(财库[2020]46 号)</w:t>
            </w:r>
            <w:r>
              <w:rPr>
                <w:rFonts w:hint="eastAsia" w:ascii="宋体" w:hAnsi="宋体" w:eastAsia="宋体" w:cs="宋体"/>
                <w:color w:val="auto"/>
                <w:spacing w:val="7"/>
                <w:sz w:val="21"/>
                <w:szCs w:val="21"/>
              </w:rPr>
              <w:t>：投标人符合以下情形之一的其投标报价将给予相应比例的价格扣除，评标</w:t>
            </w:r>
            <w:r>
              <w:rPr>
                <w:rFonts w:hint="eastAsia" w:ascii="宋体" w:hAnsi="宋体" w:eastAsia="宋体" w:cs="宋体"/>
                <w:color w:val="auto"/>
                <w:spacing w:val="3"/>
                <w:sz w:val="21"/>
                <w:szCs w:val="21"/>
              </w:rPr>
              <w:t>委</w:t>
            </w:r>
            <w:r>
              <w:rPr>
                <w:rFonts w:hint="eastAsia" w:ascii="宋体" w:hAnsi="宋体" w:eastAsia="宋体" w:cs="宋体"/>
                <w:color w:val="auto"/>
                <w:spacing w:val="10"/>
                <w:sz w:val="21"/>
                <w:szCs w:val="21"/>
              </w:rPr>
              <w:t>员</w:t>
            </w:r>
            <w:r>
              <w:rPr>
                <w:rFonts w:hint="eastAsia" w:ascii="宋体" w:hAnsi="宋体" w:eastAsia="宋体" w:cs="宋体"/>
                <w:color w:val="auto"/>
                <w:spacing w:val="7"/>
                <w:sz w:val="21"/>
                <w:szCs w:val="21"/>
              </w:rPr>
              <w:t>会应当按扣除后的价格作为评审排序，该扣除后报价仅作为评审排序，不作为合</w:t>
            </w:r>
            <w:r>
              <w:rPr>
                <w:rFonts w:hint="eastAsia" w:ascii="宋体" w:hAnsi="宋体" w:eastAsia="宋体" w:cs="宋体"/>
                <w:color w:val="auto"/>
                <w:spacing w:val="16"/>
                <w:sz w:val="21"/>
                <w:szCs w:val="21"/>
              </w:rPr>
              <w:t>同</w:t>
            </w:r>
            <w:r>
              <w:rPr>
                <w:rFonts w:hint="eastAsia" w:ascii="宋体" w:hAnsi="宋体" w:eastAsia="宋体" w:cs="宋体"/>
                <w:color w:val="auto"/>
                <w:spacing w:val="8"/>
                <w:sz w:val="21"/>
                <w:szCs w:val="21"/>
              </w:rPr>
              <w:t>签订报价，合同将按实际报价签订：</w:t>
            </w:r>
          </w:p>
          <w:p>
            <w:pPr>
              <w:spacing w:before="135" w:line="257" w:lineRule="auto"/>
              <w:ind w:left="16" w:right="11" w:firstLine="472" w:firstLineChars="202"/>
              <w:rPr>
                <w:rFonts w:hint="eastAsia" w:ascii="宋体" w:hAnsi="宋体" w:eastAsia="宋体" w:cs="宋体"/>
                <w:color w:val="auto"/>
                <w:sz w:val="21"/>
                <w:szCs w:val="21"/>
              </w:rPr>
            </w:pPr>
            <w:r>
              <w:rPr>
                <w:rFonts w:hint="eastAsia" w:ascii="宋体" w:hAnsi="宋体" w:eastAsia="宋体" w:cs="宋体"/>
                <w:color w:val="auto"/>
                <w:spacing w:val="12"/>
                <w:sz w:val="21"/>
                <w:szCs w:val="21"/>
              </w:rPr>
              <w:t>(1) 投标人为小型或微型企业的 (以投标文件提供的符合规定的有关证明材料</w:t>
            </w:r>
            <w:r>
              <w:rPr>
                <w:rFonts w:hint="eastAsia" w:ascii="宋体" w:hAnsi="宋体" w:eastAsia="宋体" w:cs="宋体"/>
                <w:color w:val="auto"/>
                <w:spacing w:val="6"/>
                <w:sz w:val="21"/>
                <w:szCs w:val="21"/>
              </w:rPr>
              <w:t>为</w:t>
            </w:r>
            <w:r>
              <w:rPr>
                <w:rFonts w:hint="eastAsia" w:ascii="宋体" w:hAnsi="宋体" w:eastAsia="宋体" w:cs="宋体"/>
                <w:color w:val="auto"/>
                <w:spacing w:val="7"/>
                <w:sz w:val="21"/>
                <w:szCs w:val="21"/>
              </w:rPr>
              <w:t>准) 最后报价给予5%的价格扣除；扣除后的报价将仅作为评审依据</w:t>
            </w:r>
            <w:r>
              <w:rPr>
                <w:rFonts w:hint="eastAsia" w:ascii="宋体" w:hAnsi="宋体" w:eastAsia="宋体" w:cs="宋体"/>
                <w:color w:val="auto"/>
                <w:spacing w:val="5"/>
                <w:sz w:val="21"/>
                <w:szCs w:val="21"/>
              </w:rPr>
              <w:t>。</w:t>
            </w:r>
          </w:p>
          <w:p>
            <w:pPr>
              <w:spacing w:before="65" w:line="434" w:lineRule="auto"/>
              <w:ind w:left="15" w:firstLine="450" w:firstLineChars="203"/>
              <w:rPr>
                <w:rFonts w:hint="eastAsia" w:ascii="宋体" w:hAnsi="宋体" w:eastAsia="宋体" w:cs="宋体"/>
                <w:color w:val="auto"/>
                <w:sz w:val="21"/>
                <w:szCs w:val="21"/>
              </w:rPr>
            </w:pPr>
            <w:r>
              <w:rPr>
                <w:rFonts w:hint="eastAsia" w:ascii="宋体" w:hAnsi="宋体" w:eastAsia="宋体" w:cs="宋体"/>
                <w:color w:val="auto"/>
                <w:spacing w:val="6"/>
                <w:sz w:val="21"/>
                <w:szCs w:val="21"/>
              </w:rPr>
              <w:t>(2) 根据《关于政</w:t>
            </w:r>
            <w:r>
              <w:rPr>
                <w:rFonts w:hint="eastAsia" w:ascii="宋体" w:hAnsi="宋体" w:eastAsia="宋体" w:cs="宋体"/>
                <w:color w:val="auto"/>
                <w:spacing w:val="4"/>
                <w:sz w:val="21"/>
                <w:szCs w:val="21"/>
              </w:rPr>
              <w:t>府</w:t>
            </w:r>
            <w:r>
              <w:rPr>
                <w:rFonts w:hint="eastAsia" w:ascii="宋体" w:hAnsi="宋体" w:eastAsia="宋体" w:cs="宋体"/>
                <w:color w:val="auto"/>
                <w:spacing w:val="3"/>
                <w:sz w:val="21"/>
                <w:szCs w:val="21"/>
              </w:rPr>
              <w:t>采购支持监狱企业发展有关问题的通知》 (财库[2014]68 号)</w:t>
            </w:r>
            <w:r>
              <w:rPr>
                <w:rFonts w:hint="eastAsia" w:ascii="宋体" w:hAnsi="宋体" w:eastAsia="宋体" w:cs="宋体"/>
                <w:color w:val="auto"/>
                <w:sz w:val="21"/>
                <w:szCs w:val="21"/>
              </w:rPr>
              <w:t xml:space="preserve"> </w:t>
            </w:r>
            <w:r>
              <w:rPr>
                <w:rFonts w:hint="eastAsia" w:ascii="宋体" w:hAnsi="宋体" w:eastAsia="宋体" w:cs="宋体"/>
                <w:color w:val="auto"/>
                <w:spacing w:val="2"/>
                <w:sz w:val="21"/>
                <w:szCs w:val="21"/>
              </w:rPr>
              <w:t>和《关于促进残疾人就业政府采购政策的通知》 (财库[2017]141 号) ，监狱</w:t>
            </w:r>
            <w:r>
              <w:rPr>
                <w:rFonts w:hint="eastAsia" w:ascii="宋体" w:hAnsi="宋体" w:eastAsia="宋体" w:cs="宋体"/>
                <w:color w:val="auto"/>
                <w:spacing w:val="1"/>
                <w:sz w:val="21"/>
                <w:szCs w:val="21"/>
              </w:rPr>
              <w:t>企</w:t>
            </w:r>
            <w:r>
              <w:rPr>
                <w:rFonts w:hint="eastAsia" w:ascii="宋体" w:hAnsi="宋体" w:eastAsia="宋体" w:cs="宋体"/>
                <w:color w:val="auto"/>
                <w:sz w:val="21"/>
                <w:szCs w:val="21"/>
              </w:rPr>
              <w:t xml:space="preserve">业 </w:t>
            </w:r>
            <w:r>
              <w:rPr>
                <w:rFonts w:hint="eastAsia" w:ascii="宋体" w:hAnsi="宋体" w:eastAsia="宋体" w:cs="宋体"/>
                <w:color w:val="auto"/>
                <w:spacing w:val="10"/>
                <w:sz w:val="21"/>
                <w:szCs w:val="21"/>
              </w:rPr>
              <w:t>和</w:t>
            </w:r>
            <w:r>
              <w:rPr>
                <w:rFonts w:hint="eastAsia" w:ascii="宋体" w:hAnsi="宋体" w:eastAsia="宋体" w:cs="宋体"/>
                <w:color w:val="auto"/>
                <w:spacing w:val="5"/>
                <w:sz w:val="21"/>
                <w:szCs w:val="21"/>
              </w:rPr>
              <w:t>符合条件的残疾人企业视同小型、微型企业，享受小型、微型企业评审中价格扣</w:t>
            </w:r>
            <w:r>
              <w:rPr>
                <w:rFonts w:hint="eastAsia" w:ascii="宋体" w:hAnsi="宋体" w:eastAsia="宋体" w:cs="宋体"/>
                <w:color w:val="auto"/>
                <w:spacing w:val="10"/>
                <w:sz w:val="21"/>
                <w:szCs w:val="21"/>
              </w:rPr>
              <w:t>除</w:t>
            </w:r>
            <w:r>
              <w:rPr>
                <w:rFonts w:hint="eastAsia" w:ascii="宋体" w:hAnsi="宋体" w:eastAsia="宋体" w:cs="宋体"/>
                <w:color w:val="auto"/>
                <w:spacing w:val="7"/>
                <w:sz w:val="21"/>
                <w:szCs w:val="21"/>
              </w:rPr>
              <w:t>的</w:t>
            </w:r>
            <w:r>
              <w:rPr>
                <w:rFonts w:hint="eastAsia" w:ascii="宋体" w:hAnsi="宋体" w:eastAsia="宋体" w:cs="宋体"/>
                <w:color w:val="auto"/>
                <w:spacing w:val="5"/>
                <w:sz w:val="21"/>
                <w:szCs w:val="21"/>
              </w:rPr>
              <w:t>政府采购政策。</w:t>
            </w:r>
          </w:p>
          <w:p>
            <w:pPr>
              <w:spacing w:line="374" w:lineRule="auto"/>
              <w:ind w:left="15" w:right="9" w:firstLine="1"/>
              <w:rPr>
                <w:rFonts w:hint="eastAsia" w:ascii="宋体" w:hAnsi="宋体" w:eastAsia="宋体" w:cs="宋体"/>
                <w:color w:val="auto"/>
                <w:sz w:val="21"/>
                <w:szCs w:val="21"/>
              </w:rPr>
            </w:pPr>
            <w:r>
              <w:rPr>
                <w:rFonts w:hint="eastAsia" w:ascii="宋体" w:hAnsi="宋体" w:eastAsia="宋体" w:cs="宋体"/>
                <w:color w:val="auto"/>
                <w:spacing w:val="18"/>
                <w:sz w:val="21"/>
                <w:szCs w:val="21"/>
              </w:rPr>
              <w:t>2、</w:t>
            </w:r>
            <w:r>
              <w:rPr>
                <w:rFonts w:hint="eastAsia" w:ascii="宋体" w:hAnsi="宋体" w:eastAsia="宋体" w:cs="宋体"/>
                <w:color w:val="auto"/>
                <w:spacing w:val="9"/>
                <w:sz w:val="21"/>
                <w:szCs w:val="21"/>
              </w:rPr>
              <w:t>评分时以投标报价的评标基准价为最高分 20 分，采用内插法计算，投标人报</w:t>
            </w:r>
            <w:r>
              <w:rPr>
                <w:rFonts w:hint="eastAsia" w:ascii="宋体" w:hAnsi="宋体" w:eastAsia="宋体" w:cs="宋体"/>
                <w:color w:val="auto"/>
                <w:spacing w:val="8"/>
                <w:sz w:val="21"/>
                <w:szCs w:val="21"/>
              </w:rPr>
              <w:t>价</w:t>
            </w:r>
            <w:r>
              <w:rPr>
                <w:rFonts w:hint="eastAsia" w:ascii="宋体" w:hAnsi="宋体" w:eastAsia="宋体" w:cs="宋体"/>
                <w:color w:val="auto"/>
                <w:spacing w:val="6"/>
                <w:sz w:val="21"/>
                <w:szCs w:val="21"/>
              </w:rPr>
              <w:t>每高于评标基准价 1％的扣 0.5 分，每低于评标基准价 1％的扣 0.5 分，计算</w:t>
            </w:r>
            <w:r>
              <w:rPr>
                <w:rFonts w:hint="eastAsia" w:ascii="宋体" w:hAnsi="宋体" w:eastAsia="宋体" w:cs="宋体"/>
                <w:color w:val="auto"/>
                <w:spacing w:val="11"/>
                <w:sz w:val="21"/>
                <w:szCs w:val="21"/>
              </w:rPr>
              <w:t>出</w:t>
            </w:r>
            <w:r>
              <w:rPr>
                <w:rFonts w:hint="eastAsia" w:ascii="宋体" w:hAnsi="宋体" w:eastAsia="宋体" w:cs="宋体"/>
                <w:color w:val="auto"/>
                <w:spacing w:val="8"/>
                <w:sz w:val="21"/>
                <w:szCs w:val="21"/>
              </w:rPr>
              <w:t>投标人的投标报价得分。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1002" w:type="dxa"/>
            <w:gridSpan w:val="2"/>
            <w:vMerge w:val="restart"/>
            <w:tcBorders>
              <w:bottom w:val="nil"/>
            </w:tcBorders>
            <w:vAlign w:val="top"/>
          </w:tcPr>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2"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line="243" w:lineRule="auto"/>
              <w:rPr>
                <w:rFonts w:hint="eastAsia" w:ascii="宋体" w:hAnsi="宋体" w:eastAsia="宋体" w:cs="宋体"/>
                <w:color w:val="auto"/>
                <w:sz w:val="21"/>
                <w:szCs w:val="21"/>
              </w:rPr>
            </w:pPr>
          </w:p>
          <w:p>
            <w:pPr>
              <w:spacing w:before="65" w:line="439" w:lineRule="exact"/>
              <w:ind w:left="312"/>
              <w:rPr>
                <w:rFonts w:hint="eastAsia" w:ascii="宋体" w:hAnsi="宋体" w:eastAsia="宋体" w:cs="宋体"/>
                <w:color w:val="auto"/>
                <w:sz w:val="21"/>
                <w:szCs w:val="21"/>
              </w:rPr>
            </w:pPr>
            <w:r>
              <w:rPr>
                <w:rFonts w:hint="eastAsia" w:ascii="宋体" w:hAnsi="宋体" w:eastAsia="宋体" w:cs="宋体"/>
                <w:color w:val="auto"/>
                <w:spacing w:val="4"/>
                <w:position w:val="21"/>
                <w:sz w:val="21"/>
                <w:szCs w:val="21"/>
              </w:rPr>
              <w:t>2.2.</w:t>
            </w:r>
            <w:r>
              <w:rPr>
                <w:rFonts w:hint="eastAsia" w:ascii="宋体" w:hAnsi="宋体" w:eastAsia="宋体" w:cs="宋体"/>
                <w:color w:val="auto"/>
                <w:spacing w:val="3"/>
                <w:position w:val="21"/>
                <w:sz w:val="21"/>
                <w:szCs w:val="21"/>
              </w:rPr>
              <w:t>2</w:t>
            </w:r>
          </w:p>
          <w:p>
            <w:pPr>
              <w:spacing w:line="231" w:lineRule="auto"/>
              <w:ind w:left="451"/>
              <w:rPr>
                <w:rFonts w:hint="eastAsia" w:ascii="宋体" w:hAnsi="宋体" w:eastAsia="宋体" w:cs="宋体"/>
                <w:color w:val="auto"/>
                <w:sz w:val="21"/>
                <w:szCs w:val="21"/>
              </w:rPr>
            </w:pPr>
            <w:r>
              <w:rPr>
                <w:rFonts w:hint="eastAsia" w:ascii="宋体" w:hAnsi="宋体" w:eastAsia="宋体" w:cs="宋体"/>
                <w:color w:val="auto"/>
                <w:spacing w:val="-12"/>
                <w:sz w:val="21"/>
                <w:szCs w:val="21"/>
              </w:rPr>
              <w:t>(</w:t>
            </w:r>
            <w:r>
              <w:rPr>
                <w:rFonts w:hint="eastAsia" w:ascii="宋体" w:hAnsi="宋体" w:eastAsia="宋体" w:cs="宋体"/>
                <w:color w:val="auto"/>
                <w:spacing w:val="-10"/>
                <w:sz w:val="21"/>
                <w:szCs w:val="21"/>
              </w:rPr>
              <w:t>4)</w:t>
            </w:r>
          </w:p>
        </w:tc>
        <w:tc>
          <w:tcPr>
            <w:tcW w:w="997" w:type="dxa"/>
            <w:gridSpan w:val="2"/>
            <w:vMerge w:val="restart"/>
            <w:vAlign w:val="top"/>
          </w:tcPr>
          <w:p>
            <w:pPr>
              <w:spacing w:line="246"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line="246" w:lineRule="auto"/>
              <w:rPr>
                <w:rFonts w:hint="eastAsia" w:ascii="宋体" w:hAnsi="宋体" w:eastAsia="宋体" w:cs="宋体"/>
                <w:color w:val="auto"/>
                <w:sz w:val="21"/>
                <w:szCs w:val="21"/>
              </w:rPr>
            </w:pPr>
          </w:p>
          <w:p>
            <w:pPr>
              <w:spacing w:line="247" w:lineRule="auto"/>
              <w:rPr>
                <w:rFonts w:hint="eastAsia" w:ascii="宋体" w:hAnsi="宋体" w:eastAsia="宋体" w:cs="宋体"/>
                <w:color w:val="auto"/>
                <w:sz w:val="21"/>
                <w:szCs w:val="21"/>
              </w:rPr>
            </w:pPr>
          </w:p>
          <w:p>
            <w:pPr>
              <w:spacing w:line="247" w:lineRule="auto"/>
              <w:rPr>
                <w:rFonts w:hint="eastAsia" w:ascii="宋体" w:hAnsi="宋体" w:eastAsia="宋体" w:cs="宋体"/>
                <w:color w:val="auto"/>
                <w:sz w:val="21"/>
                <w:szCs w:val="21"/>
              </w:rPr>
            </w:pPr>
          </w:p>
          <w:p>
            <w:pPr>
              <w:spacing w:line="247" w:lineRule="auto"/>
              <w:rPr>
                <w:rFonts w:hint="eastAsia" w:ascii="宋体" w:hAnsi="宋体" w:eastAsia="宋体" w:cs="宋体"/>
                <w:color w:val="auto"/>
                <w:sz w:val="21"/>
                <w:szCs w:val="21"/>
              </w:rPr>
            </w:pPr>
          </w:p>
          <w:p>
            <w:pPr>
              <w:spacing w:line="247" w:lineRule="auto"/>
              <w:rPr>
                <w:rFonts w:hint="eastAsia" w:ascii="宋体" w:hAnsi="宋体" w:eastAsia="宋体" w:cs="宋体"/>
                <w:color w:val="auto"/>
                <w:sz w:val="21"/>
                <w:szCs w:val="21"/>
              </w:rPr>
            </w:pPr>
          </w:p>
          <w:p>
            <w:pPr>
              <w:spacing w:line="247" w:lineRule="auto"/>
              <w:rPr>
                <w:rFonts w:hint="eastAsia" w:ascii="宋体" w:hAnsi="宋体" w:eastAsia="宋体" w:cs="宋体"/>
                <w:color w:val="auto"/>
                <w:sz w:val="21"/>
                <w:szCs w:val="21"/>
              </w:rPr>
            </w:pPr>
          </w:p>
          <w:p>
            <w:pPr>
              <w:spacing w:line="247" w:lineRule="auto"/>
              <w:rPr>
                <w:rFonts w:hint="eastAsia" w:ascii="宋体" w:hAnsi="宋体" w:eastAsia="宋体" w:cs="宋体"/>
                <w:color w:val="auto"/>
                <w:sz w:val="21"/>
                <w:szCs w:val="21"/>
              </w:rPr>
            </w:pPr>
          </w:p>
          <w:p>
            <w:pPr>
              <w:spacing w:line="247" w:lineRule="auto"/>
              <w:rPr>
                <w:rFonts w:hint="eastAsia" w:ascii="宋体" w:hAnsi="宋体" w:eastAsia="宋体" w:cs="宋体"/>
                <w:color w:val="auto"/>
                <w:sz w:val="21"/>
                <w:szCs w:val="21"/>
              </w:rPr>
            </w:pPr>
          </w:p>
          <w:p>
            <w:pPr>
              <w:spacing w:line="247" w:lineRule="auto"/>
              <w:rPr>
                <w:rFonts w:hint="eastAsia" w:ascii="宋体" w:hAnsi="宋体" w:eastAsia="宋体" w:cs="宋体"/>
                <w:color w:val="auto"/>
                <w:sz w:val="21"/>
                <w:szCs w:val="21"/>
              </w:rPr>
            </w:pPr>
          </w:p>
          <w:p>
            <w:pPr>
              <w:spacing w:line="247" w:lineRule="auto"/>
              <w:rPr>
                <w:rFonts w:hint="eastAsia" w:ascii="宋体" w:hAnsi="宋体" w:eastAsia="宋体" w:cs="宋体"/>
                <w:color w:val="auto"/>
                <w:sz w:val="21"/>
                <w:szCs w:val="21"/>
              </w:rPr>
            </w:pPr>
          </w:p>
          <w:p>
            <w:pPr>
              <w:spacing w:line="240" w:lineRule="auto"/>
              <w:ind w:left="0" w:right="0" w:firstLine="0"/>
              <w:rPr>
                <w:rFonts w:hint="eastAsia" w:ascii="宋体" w:hAnsi="宋体" w:eastAsia="宋体" w:cs="宋体"/>
                <w:color w:val="auto"/>
                <w:sz w:val="21"/>
                <w:szCs w:val="21"/>
              </w:rPr>
            </w:pPr>
            <w:r>
              <w:rPr>
                <w:rFonts w:hint="eastAsia" w:ascii="宋体" w:hAnsi="宋体" w:eastAsia="宋体" w:cs="宋体"/>
                <w:color w:val="auto"/>
                <w:spacing w:val="8"/>
                <w:sz w:val="21"/>
                <w:szCs w:val="21"/>
              </w:rPr>
              <w:t>项</w:t>
            </w:r>
            <w:r>
              <w:rPr>
                <w:rFonts w:hint="eastAsia" w:ascii="宋体" w:hAnsi="宋体" w:eastAsia="宋体" w:cs="宋体"/>
                <w:color w:val="auto"/>
                <w:spacing w:val="6"/>
                <w:sz w:val="21"/>
                <w:szCs w:val="21"/>
              </w:rPr>
              <w:t>目管理</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机</w:t>
            </w:r>
            <w:r>
              <w:rPr>
                <w:rFonts w:hint="eastAsia" w:ascii="宋体" w:hAnsi="宋体" w:eastAsia="宋体" w:cs="宋体"/>
                <w:color w:val="auto"/>
                <w:spacing w:val="7"/>
                <w:sz w:val="21"/>
                <w:szCs w:val="21"/>
              </w:rPr>
              <w:t>构分评</w:t>
            </w:r>
          </w:p>
          <w:p>
            <w:pPr>
              <w:spacing w:line="240" w:lineRule="auto"/>
              <w:ind w:left="0"/>
              <w:rPr>
                <w:rFonts w:hint="eastAsia" w:ascii="宋体" w:hAnsi="宋体" w:eastAsia="宋体" w:cs="宋体"/>
                <w:color w:val="auto"/>
                <w:sz w:val="21"/>
                <w:szCs w:val="21"/>
              </w:rPr>
            </w:pPr>
            <w:r>
              <w:rPr>
                <w:rFonts w:hint="eastAsia" w:ascii="宋体" w:hAnsi="宋体" w:eastAsia="宋体" w:cs="宋体"/>
                <w:color w:val="auto"/>
                <w:spacing w:val="6"/>
                <w:sz w:val="21"/>
                <w:szCs w:val="21"/>
              </w:rPr>
              <w:t>分标准</w:t>
            </w:r>
          </w:p>
          <w:p>
            <w:pPr>
              <w:spacing w:line="240" w:lineRule="auto"/>
              <w:ind w:left="0" w:right="0" w:firstLine="0"/>
              <w:rPr>
                <w:rFonts w:hint="eastAsia" w:ascii="宋体" w:hAnsi="宋体" w:eastAsia="宋体" w:cs="宋体"/>
                <w:color w:val="auto"/>
                <w:sz w:val="21"/>
                <w:szCs w:val="21"/>
              </w:rPr>
            </w:pPr>
            <w:r>
              <w:rPr>
                <w:rFonts w:hint="eastAsia" w:ascii="宋体" w:hAnsi="宋体" w:eastAsia="宋体" w:cs="宋体"/>
                <w:color w:val="auto"/>
                <w:spacing w:val="13"/>
                <w:sz w:val="21"/>
                <w:szCs w:val="21"/>
              </w:rPr>
              <w:t>(</w:t>
            </w:r>
            <w:r>
              <w:rPr>
                <w:rFonts w:hint="eastAsia" w:ascii="宋体" w:hAnsi="宋体" w:eastAsia="宋体" w:cs="宋体"/>
                <w:color w:val="auto"/>
                <w:spacing w:val="12"/>
                <w:sz w:val="21"/>
                <w:szCs w:val="21"/>
              </w:rPr>
              <w:t>满分</w:t>
            </w:r>
            <w:r>
              <w:rPr>
                <w:rFonts w:hint="eastAsia" w:ascii="宋体" w:hAnsi="宋体" w:cs="宋体"/>
                <w:color w:val="auto"/>
                <w:spacing w:val="12"/>
                <w:sz w:val="21"/>
                <w:szCs w:val="21"/>
                <w:lang w:val="en-US" w:eastAsia="zh-CN"/>
              </w:rPr>
              <w:t>15</w:t>
            </w:r>
            <w:r>
              <w:rPr>
                <w:rFonts w:hint="eastAsia" w:ascii="宋体" w:hAnsi="宋体" w:eastAsia="宋体" w:cs="宋体"/>
                <w:color w:val="auto"/>
                <w:sz w:val="21"/>
                <w:szCs w:val="21"/>
              </w:rPr>
              <w:t xml:space="preserve"> </w:t>
            </w:r>
            <w:r>
              <w:rPr>
                <w:rFonts w:hint="eastAsia" w:ascii="宋体" w:hAnsi="宋体" w:eastAsia="宋体" w:cs="宋体"/>
                <w:color w:val="auto"/>
                <w:spacing w:val="-1"/>
                <w:sz w:val="21"/>
                <w:szCs w:val="21"/>
              </w:rPr>
              <w:t>分)</w:t>
            </w:r>
          </w:p>
        </w:tc>
        <w:tc>
          <w:tcPr>
            <w:tcW w:w="1791" w:type="dxa"/>
            <w:gridSpan w:val="7"/>
            <w:vAlign w:val="top"/>
          </w:tcPr>
          <w:p>
            <w:pPr>
              <w:spacing w:before="135" w:line="257" w:lineRule="auto"/>
              <w:ind w:left="16" w:right="11" w:firstLine="472" w:firstLineChars="202"/>
              <w:rPr>
                <w:rFonts w:hint="eastAsia" w:ascii="宋体" w:hAnsi="宋体" w:eastAsia="宋体" w:cs="宋体"/>
                <w:color w:val="auto"/>
                <w:spacing w:val="12"/>
                <w:sz w:val="21"/>
                <w:szCs w:val="21"/>
              </w:rPr>
            </w:pPr>
          </w:p>
          <w:p>
            <w:pPr>
              <w:spacing w:before="135" w:line="257" w:lineRule="auto"/>
              <w:ind w:right="11" w:firstLine="468" w:firstLineChars="200"/>
              <w:rPr>
                <w:rFonts w:hint="eastAsia" w:ascii="宋体" w:hAnsi="宋体" w:eastAsia="宋体" w:cs="宋体"/>
                <w:color w:val="auto"/>
                <w:spacing w:val="12"/>
                <w:sz w:val="21"/>
                <w:szCs w:val="21"/>
              </w:rPr>
            </w:pPr>
            <w:r>
              <w:rPr>
                <w:rFonts w:hint="eastAsia" w:ascii="宋体" w:hAnsi="宋体" w:eastAsia="宋体" w:cs="宋体"/>
                <w:color w:val="auto"/>
                <w:spacing w:val="12"/>
                <w:sz w:val="21"/>
                <w:szCs w:val="21"/>
              </w:rPr>
              <w:t>项目经理</w:t>
            </w:r>
          </w:p>
        </w:tc>
        <w:tc>
          <w:tcPr>
            <w:tcW w:w="5752" w:type="dxa"/>
            <w:gridSpan w:val="8"/>
            <w:vAlign w:val="top"/>
          </w:tcPr>
          <w:p>
            <w:pPr>
              <w:numPr>
                <w:ilvl w:val="0"/>
                <w:numId w:val="0"/>
              </w:numPr>
              <w:spacing w:before="135" w:line="257" w:lineRule="auto"/>
              <w:ind w:right="11" w:rightChars="0" w:firstLine="468" w:firstLineChars="200"/>
              <w:rPr>
                <w:rFonts w:hint="eastAsia" w:ascii="宋体" w:hAnsi="宋体" w:eastAsia="宋体" w:cs="宋体"/>
                <w:color w:val="auto"/>
                <w:spacing w:val="12"/>
                <w:sz w:val="21"/>
                <w:szCs w:val="21"/>
              </w:rPr>
            </w:pPr>
            <w:r>
              <w:rPr>
                <w:rFonts w:hint="eastAsia" w:ascii="宋体" w:hAnsi="宋体" w:eastAsia="宋体" w:cs="宋体"/>
                <w:color w:val="auto"/>
                <w:spacing w:val="12"/>
                <w:sz w:val="21"/>
                <w:szCs w:val="21"/>
              </w:rPr>
              <w:t>项目经理具有建筑工程专业或市政公用工程或</w:t>
            </w:r>
            <w:r>
              <w:rPr>
                <w:rFonts w:hint="eastAsia" w:ascii="宋体" w:hAnsi="宋体" w:eastAsia="宋体" w:cs="宋体"/>
                <w:color w:val="auto"/>
                <w:spacing w:val="12"/>
                <w:sz w:val="21"/>
                <w:szCs w:val="21"/>
                <w:lang w:eastAsia="zh-CN"/>
              </w:rPr>
              <w:t>水利水电</w:t>
            </w:r>
            <w:r>
              <w:rPr>
                <w:rFonts w:hint="eastAsia" w:ascii="宋体" w:hAnsi="宋体" w:eastAsia="宋体" w:cs="宋体"/>
                <w:color w:val="auto"/>
                <w:spacing w:val="12"/>
                <w:sz w:val="21"/>
                <w:szCs w:val="21"/>
              </w:rPr>
              <w:t>工程一级注册建造师资格的得</w:t>
            </w:r>
            <w:r>
              <w:rPr>
                <w:rFonts w:hint="eastAsia" w:ascii="宋体" w:hAnsi="宋体" w:cs="宋体"/>
                <w:color w:val="auto"/>
                <w:spacing w:val="12"/>
                <w:sz w:val="21"/>
                <w:szCs w:val="21"/>
                <w:lang w:val="en-US" w:eastAsia="zh-CN"/>
              </w:rPr>
              <w:t>2</w:t>
            </w:r>
            <w:r>
              <w:rPr>
                <w:rFonts w:hint="eastAsia" w:ascii="宋体" w:hAnsi="宋体" w:eastAsia="宋体" w:cs="宋体"/>
                <w:color w:val="auto"/>
                <w:spacing w:val="12"/>
                <w:sz w:val="21"/>
                <w:szCs w:val="21"/>
              </w:rPr>
              <w:t xml:space="preserve">分(满分 </w:t>
            </w:r>
            <w:r>
              <w:rPr>
                <w:rFonts w:hint="eastAsia" w:ascii="宋体" w:hAnsi="宋体" w:cs="宋体"/>
                <w:color w:val="auto"/>
                <w:spacing w:val="12"/>
                <w:sz w:val="21"/>
                <w:szCs w:val="21"/>
                <w:lang w:val="en-US" w:eastAsia="zh-CN"/>
              </w:rPr>
              <w:t>2</w:t>
            </w:r>
            <w:r>
              <w:rPr>
                <w:rFonts w:hint="eastAsia" w:ascii="宋体" w:hAnsi="宋体" w:eastAsia="宋体" w:cs="宋体"/>
                <w:color w:val="auto"/>
                <w:spacing w:val="12"/>
                <w:sz w:val="21"/>
                <w:szCs w:val="21"/>
              </w:rPr>
              <w:t xml:space="preserve"> 分)。</w:t>
            </w:r>
          </w:p>
          <w:p>
            <w:pPr>
              <w:spacing w:before="135" w:line="257" w:lineRule="auto"/>
              <w:ind w:right="11"/>
              <w:rPr>
                <w:rFonts w:hint="eastAsia" w:ascii="宋体" w:hAnsi="宋体" w:eastAsia="宋体" w:cs="宋体"/>
                <w:color w:val="auto"/>
                <w:spacing w:val="12"/>
                <w:sz w:val="21"/>
                <w:szCs w:val="21"/>
              </w:rPr>
            </w:pPr>
            <w:r>
              <w:rPr>
                <w:rFonts w:hint="eastAsia" w:ascii="宋体" w:hAnsi="宋体" w:eastAsia="宋体" w:cs="宋体"/>
                <w:color w:val="auto"/>
                <w:spacing w:val="12"/>
                <w:sz w:val="21"/>
                <w:szCs w:val="21"/>
              </w:rPr>
              <w:t>注：需提供以上人员相关证书复印件，否则不予认可。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5" w:hRule="atLeast"/>
        </w:trPr>
        <w:tc>
          <w:tcPr>
            <w:tcW w:w="1002" w:type="dxa"/>
            <w:gridSpan w:val="2"/>
            <w:vMerge w:val="continue"/>
            <w:tcBorders>
              <w:top w:val="nil"/>
              <w:bottom w:val="nil"/>
            </w:tcBorders>
            <w:vAlign w:val="top"/>
          </w:tcPr>
          <w:p>
            <w:pPr>
              <w:rPr>
                <w:rFonts w:hint="eastAsia" w:ascii="宋体" w:hAnsi="宋体" w:eastAsia="宋体" w:cs="宋体"/>
                <w:color w:val="auto"/>
                <w:sz w:val="21"/>
                <w:szCs w:val="21"/>
              </w:rPr>
            </w:pPr>
          </w:p>
        </w:tc>
        <w:tc>
          <w:tcPr>
            <w:tcW w:w="997" w:type="dxa"/>
            <w:gridSpan w:val="2"/>
            <w:vMerge w:val="continue"/>
            <w:vAlign w:val="top"/>
          </w:tcPr>
          <w:p>
            <w:pPr>
              <w:rPr>
                <w:rFonts w:hint="eastAsia" w:ascii="宋体" w:hAnsi="宋体" w:eastAsia="宋体" w:cs="宋体"/>
                <w:color w:val="auto"/>
                <w:sz w:val="21"/>
                <w:szCs w:val="21"/>
              </w:rPr>
            </w:pPr>
          </w:p>
        </w:tc>
        <w:tc>
          <w:tcPr>
            <w:tcW w:w="1791" w:type="dxa"/>
            <w:gridSpan w:val="7"/>
            <w:vAlign w:val="top"/>
          </w:tcPr>
          <w:p>
            <w:pPr>
              <w:spacing w:line="337" w:lineRule="auto"/>
              <w:rPr>
                <w:rFonts w:hint="eastAsia" w:ascii="宋体" w:hAnsi="宋体" w:eastAsia="宋体" w:cs="宋体"/>
                <w:color w:val="auto"/>
                <w:sz w:val="21"/>
                <w:szCs w:val="21"/>
              </w:rPr>
            </w:pPr>
          </w:p>
          <w:p>
            <w:pPr>
              <w:spacing w:line="337" w:lineRule="auto"/>
              <w:rPr>
                <w:rFonts w:hint="eastAsia" w:ascii="宋体" w:hAnsi="宋体" w:eastAsia="宋体" w:cs="宋体"/>
                <w:color w:val="auto"/>
                <w:sz w:val="21"/>
                <w:szCs w:val="21"/>
              </w:rPr>
            </w:pPr>
          </w:p>
          <w:p>
            <w:pPr>
              <w:spacing w:before="65" w:line="228" w:lineRule="auto"/>
              <w:ind w:firstLine="210" w:firstLineChars="100"/>
              <w:rPr>
                <w:rFonts w:hint="eastAsia" w:ascii="宋体" w:hAnsi="宋体" w:eastAsia="宋体" w:cs="宋体"/>
                <w:color w:val="auto"/>
                <w:sz w:val="21"/>
                <w:szCs w:val="21"/>
              </w:rPr>
            </w:pPr>
            <w:r>
              <w:rPr>
                <w:rFonts w:hint="eastAsia" w:ascii="宋体" w:hAnsi="宋体" w:cs="宋体"/>
                <w:strike w:val="0"/>
                <w:dstrike w:val="0"/>
                <w:color w:val="auto"/>
                <w:sz w:val="21"/>
                <w:szCs w:val="21"/>
                <w:lang w:eastAsia="zh-CN"/>
              </w:rPr>
              <w:t>项目技术负责人</w:t>
            </w:r>
          </w:p>
        </w:tc>
        <w:tc>
          <w:tcPr>
            <w:tcW w:w="5752" w:type="dxa"/>
            <w:gridSpan w:val="8"/>
            <w:vAlign w:val="top"/>
          </w:tcPr>
          <w:p>
            <w:pPr>
              <w:spacing w:line="240" w:lineRule="auto"/>
              <w:ind w:left="0" w:right="0" w:firstLine="210" w:firstLineChars="100"/>
              <w:rPr>
                <w:rFonts w:hint="eastAsia" w:ascii="宋体" w:hAnsi="宋体" w:cs="宋体"/>
                <w:strike w:val="0"/>
                <w:dstrike w:val="0"/>
                <w:color w:val="auto"/>
                <w:sz w:val="21"/>
                <w:szCs w:val="21"/>
                <w:lang w:eastAsia="zh-CN"/>
              </w:rPr>
            </w:pPr>
          </w:p>
          <w:p>
            <w:pPr>
              <w:spacing w:line="240" w:lineRule="auto"/>
              <w:ind w:right="0" w:firstLine="420" w:firstLineChars="200"/>
              <w:rPr>
                <w:rFonts w:hint="eastAsia" w:ascii="宋体" w:hAnsi="宋体" w:eastAsia="宋体" w:cs="宋体"/>
                <w:color w:val="auto"/>
                <w:sz w:val="21"/>
                <w:szCs w:val="21"/>
              </w:rPr>
            </w:pPr>
            <w:r>
              <w:rPr>
                <w:rFonts w:hint="eastAsia" w:ascii="宋体" w:hAnsi="宋体" w:cs="宋体"/>
                <w:strike w:val="0"/>
                <w:dstrike w:val="0"/>
                <w:color w:val="auto"/>
                <w:sz w:val="21"/>
                <w:szCs w:val="21"/>
                <w:lang w:eastAsia="zh-CN"/>
              </w:rPr>
              <w:t>项目技术负责人</w:t>
            </w:r>
            <w:r>
              <w:rPr>
                <w:rFonts w:hint="eastAsia" w:ascii="宋体" w:hAnsi="宋体" w:eastAsia="宋体" w:cs="宋体"/>
                <w:color w:val="auto"/>
                <w:spacing w:val="12"/>
                <w:sz w:val="21"/>
                <w:szCs w:val="21"/>
              </w:rPr>
              <w:t xml:space="preserve">具有“岩土工程或水工环或水文地质或工程地质”类专业高级工程师及以上职称的得 </w:t>
            </w:r>
            <w:r>
              <w:rPr>
                <w:rFonts w:hint="eastAsia" w:ascii="宋体" w:hAnsi="宋体" w:cs="宋体"/>
                <w:color w:val="auto"/>
                <w:spacing w:val="12"/>
                <w:sz w:val="21"/>
                <w:szCs w:val="21"/>
                <w:lang w:val="en-US" w:eastAsia="zh-CN"/>
              </w:rPr>
              <w:t>2</w:t>
            </w:r>
            <w:r>
              <w:rPr>
                <w:rFonts w:hint="eastAsia" w:ascii="宋体" w:hAnsi="宋体" w:eastAsia="宋体" w:cs="宋体"/>
                <w:color w:val="auto"/>
                <w:spacing w:val="12"/>
                <w:sz w:val="21"/>
                <w:szCs w:val="21"/>
              </w:rPr>
              <w:t xml:space="preserve"> 分</w:t>
            </w:r>
            <w:r>
              <w:rPr>
                <w:rFonts w:hint="eastAsia" w:ascii="宋体" w:hAnsi="宋体" w:eastAsia="宋体" w:cs="宋体"/>
                <w:color w:val="auto"/>
                <w:spacing w:val="1"/>
                <w:sz w:val="21"/>
                <w:szCs w:val="21"/>
              </w:rPr>
              <w:t xml:space="preserve">(满分 </w:t>
            </w:r>
            <w:r>
              <w:rPr>
                <w:rFonts w:hint="eastAsia" w:ascii="宋体" w:hAnsi="宋体" w:cs="宋体"/>
                <w:color w:val="auto"/>
                <w:spacing w:val="1"/>
                <w:sz w:val="21"/>
                <w:szCs w:val="21"/>
                <w:lang w:val="en-US" w:eastAsia="zh-CN"/>
              </w:rPr>
              <w:t>2</w:t>
            </w:r>
            <w:r>
              <w:rPr>
                <w:rFonts w:hint="eastAsia" w:ascii="宋体" w:hAnsi="宋体" w:eastAsia="宋体" w:cs="宋体"/>
                <w:color w:val="auto"/>
                <w:spacing w:val="1"/>
                <w:sz w:val="21"/>
                <w:szCs w:val="21"/>
              </w:rPr>
              <w:t xml:space="preserve"> 分)</w:t>
            </w:r>
            <w:r>
              <w:rPr>
                <w:rFonts w:hint="eastAsia" w:ascii="宋体" w:hAnsi="宋体" w:cs="宋体"/>
                <w:color w:val="auto"/>
                <w:spacing w:val="12"/>
                <w:sz w:val="21"/>
                <w:szCs w:val="21"/>
                <w:lang w:eastAsia="zh-CN"/>
              </w:rPr>
              <w:t>。</w:t>
            </w:r>
            <w:r>
              <w:rPr>
                <w:rFonts w:hint="eastAsia" w:ascii="宋体" w:hAnsi="宋体" w:eastAsia="宋体" w:cs="宋体"/>
                <w:color w:val="auto"/>
                <w:spacing w:val="12"/>
                <w:sz w:val="21"/>
                <w:szCs w:val="21"/>
              </w:rPr>
              <w:t>注：需提供以上人员相关证书复印件，否则不予认可。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5" w:hRule="atLeast"/>
        </w:trPr>
        <w:tc>
          <w:tcPr>
            <w:tcW w:w="1002" w:type="dxa"/>
            <w:gridSpan w:val="2"/>
            <w:vMerge w:val="continue"/>
            <w:tcBorders>
              <w:top w:val="nil"/>
              <w:bottom w:val="nil"/>
            </w:tcBorders>
            <w:vAlign w:val="top"/>
          </w:tcPr>
          <w:p>
            <w:pPr>
              <w:rPr>
                <w:rFonts w:hint="eastAsia" w:ascii="宋体" w:hAnsi="宋体" w:eastAsia="宋体" w:cs="宋体"/>
                <w:color w:val="auto"/>
                <w:sz w:val="21"/>
                <w:szCs w:val="21"/>
              </w:rPr>
            </w:pPr>
          </w:p>
        </w:tc>
        <w:tc>
          <w:tcPr>
            <w:tcW w:w="997" w:type="dxa"/>
            <w:gridSpan w:val="2"/>
            <w:vMerge w:val="continue"/>
            <w:vAlign w:val="top"/>
          </w:tcPr>
          <w:p>
            <w:pPr>
              <w:rPr>
                <w:rFonts w:hint="eastAsia" w:ascii="宋体" w:hAnsi="宋体" w:eastAsia="宋体" w:cs="宋体"/>
                <w:color w:val="auto"/>
                <w:sz w:val="21"/>
                <w:szCs w:val="21"/>
              </w:rPr>
            </w:pPr>
          </w:p>
        </w:tc>
        <w:tc>
          <w:tcPr>
            <w:tcW w:w="1791" w:type="dxa"/>
            <w:gridSpan w:val="7"/>
            <w:vAlign w:val="top"/>
          </w:tcPr>
          <w:p>
            <w:pPr>
              <w:spacing w:before="65" w:line="228" w:lineRule="auto"/>
              <w:ind w:firstLine="210" w:firstLineChars="100"/>
              <w:rPr>
                <w:rFonts w:hint="default" w:ascii="宋体" w:hAnsi="宋体" w:cs="宋体"/>
                <w:strike w:val="0"/>
                <w:dstrike w:val="0"/>
                <w:color w:val="auto"/>
                <w:sz w:val="21"/>
                <w:szCs w:val="21"/>
                <w:lang w:val="en-US" w:eastAsia="zh-CN"/>
              </w:rPr>
            </w:pPr>
            <w:r>
              <w:rPr>
                <w:rFonts w:hint="eastAsia"/>
                <w:color w:val="auto"/>
                <w:sz w:val="21"/>
                <w:szCs w:val="21"/>
                <w:highlight w:val="none"/>
                <w:lang w:val="en-US" w:eastAsia="zh-CN"/>
              </w:rPr>
              <w:t>项目副经理</w:t>
            </w:r>
          </w:p>
        </w:tc>
        <w:tc>
          <w:tcPr>
            <w:tcW w:w="5752" w:type="dxa"/>
            <w:gridSpan w:val="8"/>
            <w:vAlign w:val="top"/>
          </w:tcPr>
          <w:p>
            <w:pPr>
              <w:spacing w:line="240" w:lineRule="auto"/>
              <w:ind w:right="0" w:firstLine="420" w:firstLineChars="200"/>
              <w:rPr>
                <w:color w:val="auto"/>
                <w:sz w:val="21"/>
                <w:szCs w:val="21"/>
                <w:highlight w:val="none"/>
              </w:rPr>
            </w:pPr>
            <w:r>
              <w:rPr>
                <w:rFonts w:hint="eastAsia"/>
                <w:color w:val="auto"/>
                <w:sz w:val="21"/>
                <w:szCs w:val="21"/>
                <w:highlight w:val="none"/>
                <w:lang w:val="en-US" w:eastAsia="zh-CN"/>
              </w:rPr>
              <w:t>项目副经理</w:t>
            </w:r>
            <w:r>
              <w:rPr>
                <w:color w:val="auto"/>
                <w:sz w:val="21"/>
                <w:szCs w:val="21"/>
                <w:highlight w:val="none"/>
              </w:rPr>
              <w:t>具有</w:t>
            </w:r>
            <w:r>
              <w:rPr>
                <w:rFonts w:hint="eastAsia" w:ascii="宋体" w:hAnsi="宋体" w:eastAsia="宋体" w:cs="宋体"/>
                <w:color w:val="auto"/>
                <w:spacing w:val="12"/>
                <w:sz w:val="21"/>
                <w:szCs w:val="21"/>
              </w:rPr>
              <w:t>建筑工程专业或市政公用工程或</w:t>
            </w:r>
            <w:r>
              <w:rPr>
                <w:rFonts w:hint="eastAsia" w:ascii="宋体" w:hAnsi="宋体" w:eastAsia="宋体" w:cs="宋体"/>
                <w:color w:val="auto"/>
                <w:spacing w:val="12"/>
                <w:sz w:val="21"/>
                <w:szCs w:val="21"/>
                <w:lang w:eastAsia="zh-CN"/>
              </w:rPr>
              <w:t>水利水电</w:t>
            </w:r>
            <w:r>
              <w:rPr>
                <w:rFonts w:hint="eastAsia" w:ascii="宋体" w:hAnsi="宋体" w:eastAsia="宋体" w:cs="宋体"/>
                <w:color w:val="auto"/>
                <w:spacing w:val="12"/>
                <w:sz w:val="21"/>
                <w:szCs w:val="21"/>
              </w:rPr>
              <w:t>工程一级注册建造师资格</w:t>
            </w:r>
            <w:r>
              <w:rPr>
                <w:color w:val="auto"/>
                <w:sz w:val="21"/>
                <w:szCs w:val="21"/>
                <w:highlight w:val="none"/>
              </w:rPr>
              <w:t>的得</w:t>
            </w:r>
            <w:r>
              <w:rPr>
                <w:rFonts w:hint="eastAsia"/>
                <w:color w:val="auto"/>
                <w:sz w:val="21"/>
                <w:szCs w:val="21"/>
                <w:highlight w:val="none"/>
                <w:lang w:val="en-US" w:eastAsia="zh-CN"/>
              </w:rPr>
              <w:t>1</w:t>
            </w:r>
            <w:r>
              <w:rPr>
                <w:color w:val="auto"/>
                <w:sz w:val="21"/>
                <w:szCs w:val="21"/>
                <w:highlight w:val="none"/>
              </w:rPr>
              <w:t>分（满分</w:t>
            </w:r>
            <w:r>
              <w:rPr>
                <w:rFonts w:hint="eastAsia"/>
                <w:color w:val="auto"/>
                <w:sz w:val="21"/>
                <w:szCs w:val="21"/>
                <w:highlight w:val="none"/>
                <w:lang w:val="en-US" w:eastAsia="zh-CN"/>
              </w:rPr>
              <w:t>1</w:t>
            </w:r>
            <w:r>
              <w:rPr>
                <w:color w:val="auto"/>
                <w:sz w:val="21"/>
                <w:szCs w:val="21"/>
                <w:highlight w:val="none"/>
              </w:rPr>
              <w:t xml:space="preserve"> 分）</w:t>
            </w:r>
          </w:p>
          <w:p>
            <w:pPr>
              <w:spacing w:line="240" w:lineRule="auto"/>
              <w:ind w:right="0"/>
              <w:rPr>
                <w:rFonts w:hint="eastAsia"/>
                <w:color w:val="auto"/>
                <w:sz w:val="21"/>
                <w:szCs w:val="21"/>
                <w:highlight w:val="none"/>
                <w:lang w:eastAsia="zh-CN"/>
              </w:rPr>
            </w:pPr>
            <w:r>
              <w:rPr>
                <w:rFonts w:hint="eastAsia" w:ascii="宋体" w:hAnsi="宋体" w:eastAsia="宋体" w:cs="宋体"/>
                <w:color w:val="auto"/>
                <w:spacing w:val="12"/>
                <w:sz w:val="21"/>
                <w:szCs w:val="21"/>
              </w:rPr>
              <w:t>注：需提供以上人员相关证书复印件，否则不予认可。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1" w:hRule="atLeast"/>
        </w:trPr>
        <w:tc>
          <w:tcPr>
            <w:tcW w:w="1002" w:type="dxa"/>
            <w:gridSpan w:val="2"/>
            <w:vMerge w:val="continue"/>
            <w:tcBorders>
              <w:top w:val="nil"/>
              <w:bottom w:val="nil"/>
            </w:tcBorders>
            <w:vAlign w:val="top"/>
          </w:tcPr>
          <w:p>
            <w:pPr>
              <w:rPr>
                <w:rFonts w:hint="eastAsia" w:ascii="宋体" w:hAnsi="宋体" w:eastAsia="宋体" w:cs="宋体"/>
                <w:color w:val="auto"/>
                <w:sz w:val="21"/>
                <w:szCs w:val="21"/>
              </w:rPr>
            </w:pPr>
          </w:p>
        </w:tc>
        <w:tc>
          <w:tcPr>
            <w:tcW w:w="997" w:type="dxa"/>
            <w:gridSpan w:val="2"/>
            <w:vMerge w:val="continue"/>
            <w:vAlign w:val="top"/>
          </w:tcPr>
          <w:p>
            <w:pPr>
              <w:rPr>
                <w:rFonts w:hint="eastAsia" w:ascii="宋体" w:hAnsi="宋体" w:eastAsia="宋体" w:cs="宋体"/>
                <w:color w:val="auto"/>
                <w:sz w:val="21"/>
                <w:szCs w:val="21"/>
              </w:rPr>
            </w:pPr>
          </w:p>
        </w:tc>
        <w:tc>
          <w:tcPr>
            <w:tcW w:w="1791" w:type="dxa"/>
            <w:gridSpan w:val="7"/>
            <w:vAlign w:val="top"/>
          </w:tcPr>
          <w:p>
            <w:pPr>
              <w:spacing w:line="254" w:lineRule="auto"/>
              <w:rPr>
                <w:rFonts w:hint="eastAsia" w:ascii="宋体" w:hAnsi="宋体" w:eastAsia="宋体" w:cs="宋体"/>
                <w:color w:val="auto"/>
                <w:sz w:val="21"/>
                <w:szCs w:val="21"/>
              </w:rPr>
            </w:pPr>
          </w:p>
          <w:p>
            <w:pPr>
              <w:spacing w:line="255" w:lineRule="auto"/>
              <w:rPr>
                <w:rFonts w:hint="eastAsia" w:ascii="宋体" w:hAnsi="宋体" w:eastAsia="宋体" w:cs="宋体"/>
                <w:color w:val="auto"/>
                <w:sz w:val="21"/>
                <w:szCs w:val="21"/>
              </w:rPr>
            </w:pPr>
          </w:p>
          <w:p>
            <w:pPr>
              <w:spacing w:line="255" w:lineRule="auto"/>
              <w:rPr>
                <w:rFonts w:hint="eastAsia" w:ascii="宋体" w:hAnsi="宋体" w:eastAsia="宋体" w:cs="宋体"/>
                <w:color w:val="auto"/>
                <w:sz w:val="21"/>
                <w:szCs w:val="21"/>
              </w:rPr>
            </w:pPr>
          </w:p>
          <w:p>
            <w:pPr>
              <w:spacing w:line="255" w:lineRule="auto"/>
              <w:rPr>
                <w:rFonts w:hint="eastAsia" w:ascii="宋体" w:hAnsi="宋体" w:eastAsia="宋体" w:cs="宋体"/>
                <w:color w:val="auto"/>
                <w:sz w:val="21"/>
                <w:szCs w:val="21"/>
              </w:rPr>
            </w:pPr>
          </w:p>
          <w:p>
            <w:pPr>
              <w:spacing w:before="65" w:line="226" w:lineRule="auto"/>
              <w:ind w:left="220"/>
              <w:rPr>
                <w:rFonts w:hint="eastAsia" w:ascii="宋体" w:hAnsi="宋体" w:eastAsia="宋体" w:cs="宋体"/>
                <w:color w:val="auto"/>
                <w:sz w:val="21"/>
                <w:szCs w:val="21"/>
                <w:lang w:val="en-US" w:eastAsia="zh-CN"/>
              </w:rPr>
            </w:pPr>
            <w:r>
              <w:rPr>
                <w:rFonts w:hint="eastAsia" w:ascii="宋体" w:hAnsi="宋体" w:cs="宋体"/>
                <w:color w:val="auto"/>
                <w:spacing w:val="7"/>
                <w:sz w:val="21"/>
                <w:szCs w:val="21"/>
                <w:lang w:val="en-US" w:eastAsia="zh-CN"/>
              </w:rPr>
              <w:t>项目</w:t>
            </w:r>
            <w:r>
              <w:rPr>
                <w:rFonts w:hint="eastAsia" w:ascii="宋体" w:hAnsi="宋体" w:eastAsia="宋体" w:cs="宋体"/>
                <w:color w:val="auto"/>
                <w:spacing w:val="7"/>
                <w:sz w:val="21"/>
                <w:szCs w:val="21"/>
              </w:rPr>
              <w:t>造价负责</w:t>
            </w:r>
            <w:r>
              <w:rPr>
                <w:rFonts w:hint="eastAsia" w:ascii="宋体" w:hAnsi="宋体" w:cs="宋体"/>
                <w:color w:val="auto"/>
                <w:spacing w:val="7"/>
                <w:sz w:val="21"/>
                <w:szCs w:val="21"/>
                <w:lang w:val="en-US" w:eastAsia="zh-CN"/>
              </w:rPr>
              <w:t>人</w:t>
            </w:r>
          </w:p>
        </w:tc>
        <w:tc>
          <w:tcPr>
            <w:tcW w:w="5752" w:type="dxa"/>
            <w:gridSpan w:val="8"/>
            <w:vAlign w:val="top"/>
          </w:tcPr>
          <w:p>
            <w:pPr>
              <w:spacing w:before="145" w:line="369" w:lineRule="auto"/>
              <w:rPr>
                <w:rFonts w:hint="eastAsia" w:ascii="宋体" w:hAnsi="宋体" w:eastAsia="宋体" w:cs="宋体"/>
                <w:color w:val="auto"/>
                <w:sz w:val="21"/>
                <w:szCs w:val="21"/>
              </w:rPr>
            </w:pPr>
            <w:r>
              <w:rPr>
                <w:rFonts w:hint="eastAsia" w:ascii="宋体" w:hAnsi="宋体" w:eastAsia="宋体" w:cs="宋体"/>
                <w:color w:val="auto"/>
                <w:spacing w:val="12"/>
                <w:sz w:val="21"/>
                <w:szCs w:val="21"/>
              </w:rPr>
              <w:t>⑴项目造价负责人具有</w:t>
            </w:r>
            <w:r>
              <w:rPr>
                <w:rFonts w:hint="eastAsia" w:ascii="宋体" w:hAnsi="宋体" w:eastAsia="宋体" w:cs="宋体"/>
                <w:color w:val="auto"/>
                <w:spacing w:val="4"/>
                <w:sz w:val="21"/>
                <w:szCs w:val="21"/>
              </w:rPr>
              <w:t>高级工程师及以上职称的得 2 分 (满分 2 分) 。</w:t>
            </w:r>
            <w:r>
              <w:rPr>
                <w:rFonts w:hint="eastAsia" w:ascii="宋体" w:hAnsi="宋体" w:eastAsia="宋体" w:cs="宋体"/>
                <w:color w:val="auto"/>
                <w:sz w:val="21"/>
                <w:szCs w:val="21"/>
              </w:rPr>
              <w:t xml:space="preserve"> </w:t>
            </w:r>
            <w:r>
              <w:rPr>
                <w:rFonts w:hint="eastAsia" w:ascii="宋体" w:hAnsi="宋体" w:eastAsia="宋体" w:cs="宋体"/>
                <w:color w:val="auto"/>
                <w:spacing w:val="12"/>
                <w:sz w:val="21"/>
                <w:szCs w:val="21"/>
              </w:rPr>
              <w:t>②拟投入的造价负责人同时具备任意级别注册造价师和任意</w:t>
            </w:r>
            <w:r>
              <w:rPr>
                <w:rFonts w:hint="eastAsia" w:ascii="宋体" w:hAnsi="宋体" w:eastAsia="宋体" w:cs="宋体"/>
                <w:color w:val="auto"/>
                <w:spacing w:val="8"/>
                <w:sz w:val="21"/>
                <w:szCs w:val="21"/>
              </w:rPr>
              <w:t>级</w:t>
            </w:r>
            <w:r>
              <w:rPr>
                <w:rFonts w:hint="eastAsia" w:ascii="宋体" w:hAnsi="宋体" w:eastAsia="宋体" w:cs="宋体"/>
                <w:color w:val="auto"/>
                <w:spacing w:val="14"/>
                <w:sz w:val="21"/>
                <w:szCs w:val="21"/>
              </w:rPr>
              <w:t>别注</w:t>
            </w:r>
            <w:r>
              <w:rPr>
                <w:rFonts w:hint="eastAsia" w:ascii="宋体" w:hAnsi="宋体" w:eastAsia="宋体" w:cs="宋体"/>
                <w:color w:val="auto"/>
                <w:spacing w:val="8"/>
                <w:sz w:val="21"/>
                <w:szCs w:val="21"/>
              </w:rPr>
              <w:t>册</w:t>
            </w:r>
            <w:r>
              <w:rPr>
                <w:rFonts w:hint="eastAsia" w:ascii="宋体" w:hAnsi="宋体" w:eastAsia="宋体" w:cs="宋体"/>
                <w:color w:val="auto"/>
                <w:spacing w:val="7"/>
                <w:sz w:val="21"/>
                <w:szCs w:val="21"/>
              </w:rPr>
              <w:t>建造师的得 1 分，同时具备一级注册造价师和一级注册</w:t>
            </w:r>
            <w:r>
              <w:rPr>
                <w:rFonts w:hint="eastAsia" w:ascii="宋体" w:hAnsi="宋体" w:eastAsia="宋体" w:cs="宋体"/>
                <w:color w:val="auto"/>
                <w:spacing w:val="2"/>
                <w:sz w:val="21"/>
                <w:szCs w:val="21"/>
              </w:rPr>
              <w:t>建造师的</w:t>
            </w:r>
            <w:r>
              <w:rPr>
                <w:rFonts w:hint="eastAsia" w:ascii="宋体" w:hAnsi="宋体" w:eastAsia="宋体" w:cs="宋体"/>
                <w:color w:val="auto"/>
                <w:spacing w:val="1"/>
                <w:sz w:val="21"/>
                <w:szCs w:val="21"/>
              </w:rPr>
              <w:t>得 4 分 (满分 4 分) 。</w:t>
            </w:r>
          </w:p>
          <w:p>
            <w:pPr>
              <w:spacing w:before="124" w:line="228" w:lineRule="auto"/>
              <w:ind w:left="49"/>
              <w:rPr>
                <w:rFonts w:hint="eastAsia" w:ascii="宋体" w:hAnsi="宋体" w:eastAsia="宋体" w:cs="宋体"/>
                <w:color w:val="auto"/>
                <w:sz w:val="21"/>
                <w:szCs w:val="21"/>
              </w:rPr>
            </w:pPr>
            <w:r>
              <w:rPr>
                <w:rFonts w:hint="eastAsia" w:ascii="宋体" w:hAnsi="宋体" w:eastAsia="宋体" w:cs="宋体"/>
                <w:color w:val="auto"/>
                <w:spacing w:val="13"/>
                <w:sz w:val="21"/>
                <w:szCs w:val="21"/>
              </w:rPr>
              <w:t>注</w:t>
            </w:r>
            <w:r>
              <w:rPr>
                <w:rFonts w:hint="eastAsia" w:ascii="宋体" w:hAnsi="宋体" w:eastAsia="宋体" w:cs="宋体"/>
                <w:color w:val="auto"/>
                <w:spacing w:val="9"/>
                <w:sz w:val="21"/>
                <w:szCs w:val="21"/>
              </w:rPr>
              <w:t>：需提供以上人员相关证书复印件，否则不予认可。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002" w:type="dxa"/>
            <w:gridSpan w:val="2"/>
            <w:vMerge w:val="continue"/>
            <w:tcBorders>
              <w:top w:val="nil"/>
            </w:tcBorders>
            <w:vAlign w:val="top"/>
          </w:tcPr>
          <w:p>
            <w:pPr>
              <w:rPr>
                <w:rFonts w:hint="eastAsia" w:ascii="宋体" w:hAnsi="宋体" w:eastAsia="宋体" w:cs="宋体"/>
                <w:color w:val="auto"/>
                <w:sz w:val="21"/>
                <w:szCs w:val="21"/>
              </w:rPr>
            </w:pPr>
          </w:p>
        </w:tc>
        <w:tc>
          <w:tcPr>
            <w:tcW w:w="997" w:type="dxa"/>
            <w:gridSpan w:val="2"/>
            <w:vMerge w:val="continue"/>
            <w:vAlign w:val="top"/>
          </w:tcPr>
          <w:p>
            <w:pPr>
              <w:rPr>
                <w:rFonts w:hint="eastAsia" w:ascii="宋体" w:hAnsi="宋体" w:eastAsia="宋体" w:cs="宋体"/>
                <w:color w:val="auto"/>
                <w:sz w:val="21"/>
                <w:szCs w:val="21"/>
              </w:rPr>
            </w:pPr>
          </w:p>
        </w:tc>
        <w:tc>
          <w:tcPr>
            <w:tcW w:w="1791" w:type="dxa"/>
            <w:gridSpan w:val="7"/>
            <w:vMerge w:val="restart"/>
            <w:vAlign w:val="top"/>
          </w:tcPr>
          <w:p>
            <w:pPr>
              <w:spacing w:before="252" w:line="228" w:lineRule="auto"/>
              <w:ind w:left="220"/>
              <w:rPr>
                <w:rFonts w:hint="eastAsia" w:ascii="宋体" w:hAnsi="宋体" w:eastAsia="宋体" w:cs="宋体"/>
                <w:color w:val="auto"/>
                <w:sz w:val="21"/>
                <w:szCs w:val="21"/>
              </w:rPr>
            </w:pPr>
            <w:r>
              <w:rPr>
                <w:rFonts w:hint="eastAsia" w:ascii="宋体" w:hAnsi="宋体" w:eastAsia="宋体" w:cs="宋体"/>
                <w:color w:val="auto"/>
                <w:spacing w:val="11"/>
                <w:sz w:val="21"/>
                <w:szCs w:val="21"/>
              </w:rPr>
              <w:t>项</w:t>
            </w:r>
            <w:r>
              <w:rPr>
                <w:rFonts w:hint="eastAsia" w:ascii="宋体" w:hAnsi="宋体" w:eastAsia="宋体" w:cs="宋体"/>
                <w:color w:val="auto"/>
                <w:spacing w:val="7"/>
                <w:sz w:val="21"/>
                <w:szCs w:val="21"/>
              </w:rPr>
              <w:t>目管理人员</w:t>
            </w:r>
          </w:p>
        </w:tc>
        <w:tc>
          <w:tcPr>
            <w:tcW w:w="5752" w:type="dxa"/>
            <w:gridSpan w:val="8"/>
            <w:vMerge w:val="restart"/>
            <w:vAlign w:val="top"/>
          </w:tcPr>
          <w:p>
            <w:pPr>
              <w:spacing w:before="238" w:line="226" w:lineRule="auto"/>
              <w:ind w:left="18"/>
              <w:rPr>
                <w:rFonts w:hint="eastAsia" w:ascii="宋体" w:hAnsi="宋体" w:eastAsia="宋体" w:cs="宋体"/>
                <w:color w:val="auto"/>
                <w:spacing w:val="4"/>
                <w:sz w:val="21"/>
                <w:szCs w:val="21"/>
              </w:rPr>
            </w:pPr>
            <w:r>
              <w:rPr>
                <w:rFonts w:hint="eastAsia" w:ascii="宋体" w:hAnsi="宋体" w:eastAsia="宋体" w:cs="宋体"/>
                <w:color w:val="auto"/>
                <w:spacing w:val="8"/>
                <w:sz w:val="21"/>
                <w:szCs w:val="21"/>
              </w:rPr>
              <w:t>投入本项</w:t>
            </w:r>
            <w:r>
              <w:rPr>
                <w:rFonts w:hint="eastAsia" w:ascii="宋体" w:hAnsi="宋体" w:eastAsia="宋体" w:cs="宋体"/>
                <w:color w:val="auto"/>
                <w:spacing w:val="7"/>
                <w:sz w:val="21"/>
                <w:szCs w:val="21"/>
              </w:rPr>
              <w:t>目</w:t>
            </w:r>
            <w:r>
              <w:rPr>
                <w:rFonts w:hint="eastAsia" w:ascii="宋体" w:hAnsi="宋体" w:eastAsia="宋体" w:cs="宋体"/>
                <w:color w:val="auto"/>
                <w:spacing w:val="4"/>
                <w:sz w:val="21"/>
                <w:szCs w:val="21"/>
              </w:rPr>
              <w:t>的管理人员</w:t>
            </w:r>
            <w:r>
              <w:rPr>
                <w:rFonts w:hint="eastAsia"/>
                <w:color w:val="auto"/>
                <w:sz w:val="21"/>
                <w:szCs w:val="21"/>
                <w:highlight w:val="none"/>
                <w:lang w:eastAsia="zh-CN"/>
              </w:rPr>
              <w:t>（</w:t>
            </w:r>
            <w:r>
              <w:rPr>
                <w:rFonts w:hint="eastAsia"/>
                <w:color w:val="auto"/>
                <w:sz w:val="21"/>
                <w:szCs w:val="21"/>
                <w:highlight w:val="none"/>
                <w:lang w:val="en-US" w:eastAsia="zh-CN"/>
              </w:rPr>
              <w:t>除</w:t>
            </w:r>
            <w:r>
              <w:rPr>
                <w:color w:val="auto"/>
                <w:sz w:val="21"/>
                <w:szCs w:val="21"/>
                <w:highlight w:val="none"/>
              </w:rPr>
              <w:t>项目经理</w:t>
            </w:r>
            <w:r>
              <w:rPr>
                <w:rFonts w:hint="eastAsia"/>
                <w:color w:val="auto"/>
                <w:sz w:val="21"/>
                <w:szCs w:val="21"/>
                <w:highlight w:val="none"/>
                <w:lang w:eastAsia="zh-CN"/>
              </w:rPr>
              <w:t>、</w:t>
            </w:r>
            <w:r>
              <w:rPr>
                <w:color w:val="auto"/>
                <w:sz w:val="21"/>
                <w:szCs w:val="21"/>
                <w:highlight w:val="none"/>
              </w:rPr>
              <w:t>项目技术负责人</w:t>
            </w:r>
            <w:r>
              <w:rPr>
                <w:rFonts w:hint="eastAsia"/>
                <w:color w:val="auto"/>
                <w:sz w:val="21"/>
                <w:szCs w:val="21"/>
                <w:highlight w:val="none"/>
                <w:lang w:eastAsia="zh-CN"/>
              </w:rPr>
              <w:t>、</w:t>
            </w:r>
            <w:bookmarkStart w:id="8" w:name="_GoBack"/>
            <w:bookmarkEnd w:id="8"/>
            <w:r>
              <w:rPr>
                <w:rFonts w:hint="eastAsia"/>
                <w:color w:val="auto"/>
                <w:sz w:val="21"/>
                <w:szCs w:val="21"/>
                <w:highlight w:val="none"/>
                <w:lang w:val="en-US" w:eastAsia="zh-CN"/>
              </w:rPr>
              <w:t>项目造价负责人外</w:t>
            </w:r>
            <w:r>
              <w:rPr>
                <w:rFonts w:hint="eastAsia"/>
                <w:color w:val="auto"/>
                <w:sz w:val="21"/>
                <w:szCs w:val="21"/>
                <w:highlight w:val="none"/>
                <w:lang w:eastAsia="zh-CN"/>
              </w:rPr>
              <w:t>）</w:t>
            </w:r>
            <w:r>
              <w:rPr>
                <w:rFonts w:hint="eastAsia" w:ascii="宋体" w:hAnsi="宋体" w:eastAsia="宋体" w:cs="宋体"/>
                <w:color w:val="auto"/>
                <w:spacing w:val="4"/>
                <w:sz w:val="21"/>
                <w:szCs w:val="21"/>
                <w:highlight w:val="none"/>
              </w:rPr>
              <w:t>具有</w:t>
            </w:r>
            <w:r>
              <w:rPr>
                <w:rFonts w:hint="eastAsia" w:ascii="宋体" w:hAnsi="宋体" w:eastAsia="宋体" w:cs="宋体"/>
                <w:color w:val="auto"/>
                <w:spacing w:val="4"/>
                <w:sz w:val="21"/>
                <w:szCs w:val="21"/>
              </w:rPr>
              <w:t>中级及以上职称的</w:t>
            </w:r>
            <w:r>
              <w:rPr>
                <w:rFonts w:hint="eastAsia" w:ascii="宋体" w:hAnsi="宋体" w:cs="宋体"/>
                <w:color w:val="auto"/>
                <w:spacing w:val="4"/>
                <w:sz w:val="21"/>
                <w:szCs w:val="21"/>
                <w:lang w:val="en-US" w:eastAsia="zh-CN"/>
              </w:rPr>
              <w:t>每个</w:t>
            </w:r>
            <w:r>
              <w:rPr>
                <w:rFonts w:hint="eastAsia" w:ascii="宋体" w:hAnsi="宋体" w:eastAsia="宋体" w:cs="宋体"/>
                <w:color w:val="auto"/>
                <w:spacing w:val="4"/>
                <w:sz w:val="21"/>
                <w:szCs w:val="21"/>
              </w:rPr>
              <w:t>得</w:t>
            </w:r>
            <w:r>
              <w:rPr>
                <w:rFonts w:hint="eastAsia" w:ascii="宋体" w:hAnsi="宋体" w:cs="宋体"/>
                <w:color w:val="auto"/>
                <w:spacing w:val="4"/>
                <w:sz w:val="21"/>
                <w:szCs w:val="21"/>
                <w:lang w:val="en-US" w:eastAsia="zh-CN"/>
              </w:rPr>
              <w:t>1</w:t>
            </w:r>
            <w:r>
              <w:rPr>
                <w:rFonts w:hint="eastAsia" w:ascii="宋体" w:hAnsi="宋体" w:eastAsia="宋体" w:cs="宋体"/>
                <w:color w:val="auto"/>
                <w:spacing w:val="4"/>
                <w:sz w:val="21"/>
                <w:szCs w:val="21"/>
              </w:rPr>
              <w:t>分</w:t>
            </w:r>
            <w:r>
              <w:rPr>
                <w:rFonts w:hint="eastAsia" w:ascii="宋体" w:hAnsi="宋体" w:cs="宋体"/>
                <w:color w:val="auto"/>
                <w:spacing w:val="4"/>
                <w:sz w:val="21"/>
                <w:szCs w:val="21"/>
                <w:lang w:eastAsia="zh-CN"/>
              </w:rPr>
              <w:t>，</w:t>
            </w:r>
            <w:r>
              <w:rPr>
                <w:rFonts w:hint="eastAsia" w:ascii="宋体" w:hAnsi="宋体" w:eastAsia="宋体" w:cs="宋体"/>
                <w:color w:val="auto"/>
                <w:spacing w:val="1"/>
                <w:sz w:val="21"/>
                <w:szCs w:val="21"/>
              </w:rPr>
              <w:t>(满分</w:t>
            </w:r>
            <w:r>
              <w:rPr>
                <w:rFonts w:hint="eastAsia" w:ascii="宋体" w:hAnsi="宋体" w:cs="宋体"/>
                <w:color w:val="auto"/>
                <w:spacing w:val="1"/>
                <w:sz w:val="21"/>
                <w:szCs w:val="21"/>
                <w:lang w:val="en-US" w:eastAsia="zh-CN"/>
              </w:rPr>
              <w:t>4</w:t>
            </w:r>
            <w:r>
              <w:rPr>
                <w:rFonts w:hint="eastAsia" w:ascii="宋体" w:hAnsi="宋体" w:eastAsia="宋体" w:cs="宋体"/>
                <w:color w:val="auto"/>
                <w:spacing w:val="1"/>
                <w:sz w:val="21"/>
                <w:szCs w:val="21"/>
              </w:rPr>
              <w:t xml:space="preserve">分) </w:t>
            </w:r>
            <w:r>
              <w:rPr>
                <w:rFonts w:hint="eastAsia" w:ascii="宋体" w:hAnsi="宋体" w:eastAsia="宋体" w:cs="宋体"/>
                <w:color w:val="auto"/>
                <w:spacing w:val="4"/>
                <w:sz w:val="21"/>
                <w:szCs w:val="21"/>
              </w:rPr>
              <w:t>。</w:t>
            </w:r>
          </w:p>
          <w:p>
            <w:pPr>
              <w:spacing w:before="238" w:line="226" w:lineRule="auto"/>
              <w:ind w:left="18"/>
              <w:rPr>
                <w:rFonts w:hint="eastAsia" w:ascii="宋体" w:hAnsi="宋体" w:eastAsia="宋体" w:cs="宋体"/>
                <w:color w:val="auto"/>
                <w:spacing w:val="4"/>
                <w:sz w:val="21"/>
                <w:szCs w:val="21"/>
              </w:rPr>
            </w:pPr>
            <w:r>
              <w:rPr>
                <w:rFonts w:hint="eastAsia" w:ascii="宋体" w:hAnsi="宋体" w:eastAsia="宋体" w:cs="宋体"/>
                <w:color w:val="auto"/>
                <w:spacing w:val="13"/>
                <w:sz w:val="21"/>
                <w:szCs w:val="21"/>
              </w:rPr>
              <w:t>注</w:t>
            </w:r>
            <w:r>
              <w:rPr>
                <w:rFonts w:hint="eastAsia" w:ascii="宋体" w:hAnsi="宋体" w:eastAsia="宋体" w:cs="宋体"/>
                <w:color w:val="auto"/>
                <w:spacing w:val="9"/>
                <w:sz w:val="21"/>
                <w:szCs w:val="21"/>
              </w:rPr>
              <w:t>：需提供以上人员相关证书复印件，否则不予认可。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1002" w:type="dxa"/>
            <w:gridSpan w:val="2"/>
            <w:tcBorders>
              <w:top w:val="nil"/>
            </w:tcBorders>
            <w:vAlign w:val="top"/>
          </w:tcPr>
          <w:p>
            <w:pPr>
              <w:rPr>
                <w:rFonts w:hint="eastAsia" w:ascii="宋体" w:hAnsi="宋体" w:eastAsia="宋体" w:cs="宋体"/>
                <w:color w:val="auto"/>
                <w:sz w:val="21"/>
                <w:szCs w:val="21"/>
              </w:rPr>
            </w:pPr>
          </w:p>
        </w:tc>
        <w:tc>
          <w:tcPr>
            <w:tcW w:w="997" w:type="dxa"/>
            <w:gridSpan w:val="2"/>
            <w:vMerge w:val="continue"/>
            <w:vAlign w:val="top"/>
          </w:tcPr>
          <w:p>
            <w:pPr>
              <w:rPr>
                <w:rFonts w:hint="eastAsia" w:ascii="宋体" w:hAnsi="宋体" w:eastAsia="宋体" w:cs="宋体"/>
                <w:color w:val="auto"/>
                <w:sz w:val="21"/>
                <w:szCs w:val="21"/>
              </w:rPr>
            </w:pPr>
          </w:p>
        </w:tc>
        <w:tc>
          <w:tcPr>
            <w:tcW w:w="1791" w:type="dxa"/>
            <w:gridSpan w:val="7"/>
            <w:vMerge w:val="continue"/>
            <w:vAlign w:val="top"/>
          </w:tcPr>
          <w:p>
            <w:pPr>
              <w:spacing w:before="252" w:line="228" w:lineRule="auto"/>
              <w:ind w:left="220"/>
              <w:rPr>
                <w:rFonts w:hint="eastAsia" w:ascii="宋体" w:hAnsi="宋体" w:eastAsia="宋体" w:cs="宋体"/>
                <w:color w:val="auto"/>
                <w:spacing w:val="11"/>
                <w:sz w:val="21"/>
                <w:szCs w:val="21"/>
              </w:rPr>
            </w:pPr>
          </w:p>
        </w:tc>
        <w:tc>
          <w:tcPr>
            <w:tcW w:w="5752" w:type="dxa"/>
            <w:gridSpan w:val="8"/>
            <w:vMerge w:val="continue"/>
            <w:vAlign w:val="top"/>
          </w:tcPr>
          <w:p>
            <w:pPr>
              <w:spacing w:before="238" w:line="226" w:lineRule="auto"/>
              <w:ind w:left="18"/>
              <w:rPr>
                <w:rFonts w:hint="eastAsia" w:ascii="宋体" w:hAnsi="宋体" w:eastAsia="宋体" w:cs="宋体"/>
                <w:color w:val="auto"/>
                <w:spacing w:val="8"/>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3" w:hRule="atLeast"/>
        </w:trPr>
        <w:tc>
          <w:tcPr>
            <w:tcW w:w="1002" w:type="dxa"/>
            <w:gridSpan w:val="2"/>
            <w:vAlign w:val="top"/>
          </w:tcPr>
          <w:p>
            <w:pPr>
              <w:spacing w:line="260" w:lineRule="auto"/>
              <w:rPr>
                <w:rFonts w:hint="eastAsia" w:ascii="宋体" w:hAnsi="宋体" w:eastAsia="宋体" w:cs="宋体"/>
                <w:color w:val="auto"/>
                <w:sz w:val="21"/>
                <w:szCs w:val="21"/>
              </w:rPr>
            </w:pPr>
          </w:p>
          <w:p>
            <w:pPr>
              <w:spacing w:line="261" w:lineRule="auto"/>
              <w:rPr>
                <w:rFonts w:hint="eastAsia" w:ascii="宋体" w:hAnsi="宋体" w:eastAsia="宋体" w:cs="宋体"/>
                <w:color w:val="auto"/>
                <w:sz w:val="21"/>
                <w:szCs w:val="21"/>
              </w:rPr>
            </w:pPr>
          </w:p>
          <w:p>
            <w:pPr>
              <w:spacing w:before="65" w:line="437" w:lineRule="exact"/>
              <w:ind w:left="312"/>
              <w:rPr>
                <w:rFonts w:hint="eastAsia" w:ascii="宋体" w:hAnsi="宋体" w:eastAsia="宋体" w:cs="宋体"/>
                <w:color w:val="auto"/>
                <w:sz w:val="21"/>
                <w:szCs w:val="21"/>
              </w:rPr>
            </w:pPr>
            <w:r>
              <w:rPr>
                <w:rFonts w:hint="eastAsia" w:ascii="宋体" w:hAnsi="宋体" w:eastAsia="宋体" w:cs="宋体"/>
                <w:color w:val="auto"/>
                <w:spacing w:val="4"/>
                <w:position w:val="21"/>
                <w:sz w:val="21"/>
                <w:szCs w:val="21"/>
              </w:rPr>
              <w:t>2.2.</w:t>
            </w:r>
            <w:r>
              <w:rPr>
                <w:rFonts w:hint="eastAsia" w:ascii="宋体" w:hAnsi="宋体" w:eastAsia="宋体" w:cs="宋体"/>
                <w:color w:val="auto"/>
                <w:spacing w:val="3"/>
                <w:position w:val="21"/>
                <w:sz w:val="21"/>
                <w:szCs w:val="21"/>
              </w:rPr>
              <w:t>2</w:t>
            </w:r>
          </w:p>
          <w:p>
            <w:pPr>
              <w:spacing w:line="231" w:lineRule="auto"/>
              <w:ind w:left="451"/>
              <w:rPr>
                <w:rFonts w:hint="eastAsia" w:ascii="宋体" w:hAnsi="宋体" w:eastAsia="宋体" w:cs="宋体"/>
                <w:color w:val="auto"/>
                <w:sz w:val="21"/>
                <w:szCs w:val="21"/>
              </w:rPr>
            </w:pPr>
            <w:r>
              <w:rPr>
                <w:rFonts w:hint="eastAsia" w:ascii="宋体" w:hAnsi="宋体" w:eastAsia="宋体" w:cs="宋体"/>
                <w:color w:val="auto"/>
                <w:spacing w:val="-12"/>
                <w:sz w:val="21"/>
                <w:szCs w:val="21"/>
              </w:rPr>
              <w:t>(</w:t>
            </w:r>
            <w:r>
              <w:rPr>
                <w:rFonts w:hint="eastAsia" w:ascii="宋体" w:hAnsi="宋体" w:eastAsia="宋体" w:cs="宋体"/>
                <w:color w:val="auto"/>
                <w:spacing w:val="-10"/>
                <w:sz w:val="21"/>
                <w:szCs w:val="21"/>
              </w:rPr>
              <w:t>5)</w:t>
            </w:r>
          </w:p>
        </w:tc>
        <w:tc>
          <w:tcPr>
            <w:tcW w:w="997" w:type="dxa"/>
            <w:gridSpan w:val="2"/>
            <w:vAlign w:val="top"/>
          </w:tcPr>
          <w:p>
            <w:pPr>
              <w:spacing w:before="138" w:line="228" w:lineRule="auto"/>
              <w:ind w:left="74"/>
              <w:rPr>
                <w:rFonts w:hint="eastAsia" w:ascii="宋体" w:hAnsi="宋体" w:eastAsia="宋体" w:cs="宋体"/>
                <w:color w:val="auto"/>
                <w:sz w:val="21"/>
                <w:szCs w:val="21"/>
              </w:rPr>
            </w:pPr>
            <w:r>
              <w:rPr>
                <w:rFonts w:hint="eastAsia" w:ascii="宋体" w:hAnsi="宋体" w:eastAsia="宋体" w:cs="宋体"/>
                <w:color w:val="auto"/>
                <w:spacing w:val="8"/>
                <w:sz w:val="21"/>
                <w:szCs w:val="21"/>
              </w:rPr>
              <w:t>企</w:t>
            </w:r>
            <w:r>
              <w:rPr>
                <w:rFonts w:hint="eastAsia" w:ascii="宋体" w:hAnsi="宋体" w:eastAsia="宋体" w:cs="宋体"/>
                <w:color w:val="auto"/>
                <w:spacing w:val="6"/>
                <w:sz w:val="21"/>
                <w:szCs w:val="21"/>
              </w:rPr>
              <w:t>业信誉</w:t>
            </w:r>
          </w:p>
          <w:p>
            <w:pPr>
              <w:spacing w:before="146" w:line="225" w:lineRule="auto"/>
              <w:ind w:left="75"/>
              <w:rPr>
                <w:rFonts w:hint="eastAsia" w:ascii="宋体" w:hAnsi="宋体" w:eastAsia="宋体" w:cs="宋体"/>
                <w:color w:val="auto"/>
                <w:sz w:val="21"/>
                <w:szCs w:val="21"/>
              </w:rPr>
            </w:pPr>
            <w:r>
              <w:rPr>
                <w:rFonts w:hint="eastAsia" w:ascii="宋体" w:hAnsi="宋体" w:eastAsia="宋体" w:cs="宋体"/>
                <w:color w:val="auto"/>
                <w:spacing w:val="6"/>
                <w:sz w:val="21"/>
                <w:szCs w:val="21"/>
              </w:rPr>
              <w:t>实力分评</w:t>
            </w:r>
          </w:p>
          <w:p>
            <w:pPr>
              <w:spacing w:before="152" w:line="229" w:lineRule="auto"/>
              <w:ind w:left="176"/>
              <w:rPr>
                <w:rFonts w:hint="eastAsia" w:ascii="宋体" w:hAnsi="宋体" w:eastAsia="宋体" w:cs="宋体"/>
                <w:color w:val="auto"/>
                <w:sz w:val="21"/>
                <w:szCs w:val="21"/>
              </w:rPr>
            </w:pPr>
            <w:r>
              <w:rPr>
                <w:rFonts w:hint="eastAsia" w:ascii="宋体" w:hAnsi="宋体" w:eastAsia="宋体" w:cs="宋体"/>
                <w:color w:val="auto"/>
                <w:spacing w:val="6"/>
                <w:sz w:val="21"/>
                <w:szCs w:val="21"/>
              </w:rPr>
              <w:t>分标准</w:t>
            </w:r>
          </w:p>
          <w:p>
            <w:pPr>
              <w:spacing w:before="145" w:line="393" w:lineRule="exact"/>
              <w:ind w:left="54"/>
              <w:rPr>
                <w:rFonts w:hint="eastAsia" w:ascii="宋体" w:hAnsi="宋体" w:eastAsia="宋体" w:cs="宋体"/>
                <w:color w:val="auto"/>
                <w:sz w:val="21"/>
                <w:szCs w:val="21"/>
                <w:lang w:eastAsia="zh-CN"/>
              </w:rPr>
            </w:pPr>
            <w:r>
              <w:rPr>
                <w:rFonts w:hint="eastAsia" w:ascii="宋体" w:hAnsi="宋体" w:eastAsia="宋体" w:cs="宋体"/>
                <w:color w:val="auto"/>
                <w:spacing w:val="13"/>
                <w:position w:val="14"/>
                <w:sz w:val="21"/>
                <w:szCs w:val="21"/>
              </w:rPr>
              <w:t>(</w:t>
            </w:r>
            <w:r>
              <w:rPr>
                <w:rFonts w:hint="eastAsia" w:ascii="宋体" w:hAnsi="宋体" w:eastAsia="宋体" w:cs="宋体"/>
                <w:color w:val="auto"/>
                <w:spacing w:val="12"/>
                <w:position w:val="14"/>
                <w:sz w:val="21"/>
                <w:szCs w:val="21"/>
              </w:rPr>
              <w:t>满分 1</w:t>
            </w:r>
            <w:r>
              <w:rPr>
                <w:rFonts w:hint="eastAsia" w:ascii="宋体" w:hAnsi="宋体" w:cs="宋体"/>
                <w:color w:val="auto"/>
                <w:spacing w:val="12"/>
                <w:position w:val="14"/>
                <w:sz w:val="21"/>
                <w:szCs w:val="21"/>
                <w:lang w:val="en-US" w:eastAsia="zh-CN"/>
              </w:rPr>
              <w:t>5</w:t>
            </w:r>
          </w:p>
          <w:p>
            <w:pPr>
              <w:spacing w:before="1" w:line="215" w:lineRule="auto"/>
              <w:ind w:left="282"/>
              <w:rPr>
                <w:rFonts w:hint="eastAsia" w:ascii="宋体" w:hAnsi="宋体" w:eastAsia="宋体" w:cs="宋体"/>
                <w:color w:val="auto"/>
                <w:sz w:val="21"/>
                <w:szCs w:val="21"/>
              </w:rPr>
            </w:pPr>
            <w:r>
              <w:rPr>
                <w:rFonts w:hint="eastAsia" w:ascii="宋体" w:hAnsi="宋体" w:eastAsia="宋体" w:cs="宋体"/>
                <w:color w:val="auto"/>
                <w:spacing w:val="-1"/>
                <w:sz w:val="21"/>
                <w:szCs w:val="21"/>
              </w:rPr>
              <w:t>分)</w:t>
            </w:r>
          </w:p>
        </w:tc>
        <w:tc>
          <w:tcPr>
            <w:tcW w:w="1791" w:type="dxa"/>
            <w:gridSpan w:val="7"/>
            <w:vAlign w:val="top"/>
          </w:tcPr>
          <w:p>
            <w:pPr>
              <w:spacing w:line="271" w:lineRule="auto"/>
              <w:rPr>
                <w:rFonts w:hint="eastAsia" w:ascii="宋体" w:hAnsi="宋体" w:eastAsia="宋体" w:cs="宋体"/>
                <w:color w:val="auto"/>
                <w:sz w:val="21"/>
                <w:szCs w:val="21"/>
              </w:rPr>
            </w:pPr>
          </w:p>
          <w:p>
            <w:pPr>
              <w:spacing w:line="271" w:lineRule="auto"/>
              <w:rPr>
                <w:rFonts w:hint="eastAsia" w:ascii="宋体" w:hAnsi="宋体" w:eastAsia="宋体" w:cs="宋体"/>
                <w:color w:val="auto"/>
                <w:sz w:val="21"/>
                <w:szCs w:val="21"/>
              </w:rPr>
            </w:pPr>
          </w:p>
          <w:p>
            <w:pPr>
              <w:spacing w:line="272" w:lineRule="auto"/>
              <w:rPr>
                <w:rFonts w:hint="eastAsia" w:ascii="宋体" w:hAnsi="宋体" w:eastAsia="宋体" w:cs="宋体"/>
                <w:color w:val="auto"/>
                <w:sz w:val="21"/>
                <w:szCs w:val="21"/>
              </w:rPr>
            </w:pPr>
          </w:p>
          <w:p>
            <w:pPr>
              <w:spacing w:before="65" w:line="226" w:lineRule="auto"/>
              <w:ind w:left="217"/>
              <w:rPr>
                <w:rFonts w:hint="eastAsia" w:ascii="宋体" w:hAnsi="宋体" w:eastAsia="宋体" w:cs="宋体"/>
                <w:color w:val="auto"/>
                <w:sz w:val="21"/>
                <w:szCs w:val="21"/>
              </w:rPr>
            </w:pPr>
            <w:r>
              <w:rPr>
                <w:rFonts w:hint="eastAsia" w:ascii="宋体" w:hAnsi="宋体" w:eastAsia="宋体" w:cs="宋体"/>
                <w:color w:val="auto"/>
                <w:spacing w:val="9"/>
                <w:sz w:val="21"/>
                <w:szCs w:val="21"/>
              </w:rPr>
              <w:t>类</w:t>
            </w:r>
            <w:r>
              <w:rPr>
                <w:rFonts w:hint="eastAsia" w:ascii="宋体" w:hAnsi="宋体" w:eastAsia="宋体" w:cs="宋体"/>
                <w:color w:val="auto"/>
                <w:spacing w:val="8"/>
                <w:sz w:val="21"/>
                <w:szCs w:val="21"/>
              </w:rPr>
              <w:t>似项目业绩</w:t>
            </w:r>
          </w:p>
        </w:tc>
        <w:tc>
          <w:tcPr>
            <w:tcW w:w="5752" w:type="dxa"/>
            <w:gridSpan w:val="8"/>
            <w:vAlign w:val="top"/>
          </w:tcPr>
          <w:p>
            <w:pPr>
              <w:numPr>
                <w:ilvl w:val="0"/>
                <w:numId w:val="1"/>
              </w:numPr>
              <w:spacing w:before="176" w:line="337" w:lineRule="auto"/>
              <w:ind w:left="49" w:right="9" w:firstLine="417" w:firstLineChars="215"/>
              <w:rPr>
                <w:rFonts w:hint="eastAsia" w:ascii="宋体" w:hAnsi="宋体" w:eastAsia="宋体" w:cs="宋体"/>
                <w:color w:val="auto"/>
                <w:sz w:val="21"/>
                <w:szCs w:val="21"/>
              </w:rPr>
            </w:pPr>
            <w:r>
              <w:rPr>
                <w:rFonts w:hint="eastAsia" w:ascii="宋体" w:hAnsi="宋体" w:eastAsia="宋体" w:cs="宋体"/>
                <w:color w:val="auto"/>
                <w:spacing w:val="-8"/>
                <w:sz w:val="21"/>
                <w:szCs w:val="21"/>
              </w:rPr>
              <w:t xml:space="preserve">自 </w:t>
            </w:r>
            <w:r>
              <w:rPr>
                <w:rFonts w:hint="eastAsia" w:ascii="宋体" w:hAnsi="宋体" w:eastAsia="宋体" w:cs="宋体"/>
                <w:color w:val="auto"/>
                <w:spacing w:val="-4"/>
                <w:sz w:val="21"/>
                <w:szCs w:val="21"/>
              </w:rPr>
              <w:t>2020 年 1 月 1 日起至投标截止之日止，投标人完成的与本工</w:t>
            </w:r>
            <w:r>
              <w:rPr>
                <w:rFonts w:hint="eastAsia" w:ascii="宋体" w:hAnsi="宋体" w:eastAsia="宋体" w:cs="宋体"/>
                <w:color w:val="auto"/>
                <w:spacing w:val="15"/>
                <w:sz w:val="21"/>
                <w:szCs w:val="21"/>
              </w:rPr>
              <w:t>程</w:t>
            </w:r>
            <w:r>
              <w:rPr>
                <w:rFonts w:hint="eastAsia" w:ascii="宋体" w:hAnsi="宋体" w:eastAsia="宋体" w:cs="宋体"/>
                <w:color w:val="auto"/>
                <w:spacing w:val="10"/>
                <w:sz w:val="21"/>
                <w:szCs w:val="21"/>
              </w:rPr>
              <w:t>的工程类别相同的地质灾害工程 (指滑坡、</w:t>
            </w:r>
            <w:r>
              <w:rPr>
                <w:rFonts w:hint="eastAsia" w:ascii="宋体" w:hAnsi="宋体" w:cs="宋体"/>
                <w:color w:val="auto"/>
                <w:spacing w:val="10"/>
                <w:sz w:val="21"/>
                <w:szCs w:val="21"/>
                <w:lang w:eastAsia="zh-CN"/>
              </w:rPr>
              <w:t>边坡、</w:t>
            </w:r>
            <w:r>
              <w:rPr>
                <w:rFonts w:hint="eastAsia" w:ascii="宋体" w:hAnsi="宋体" w:eastAsia="宋体" w:cs="宋体"/>
                <w:color w:val="auto"/>
                <w:spacing w:val="10"/>
                <w:sz w:val="21"/>
                <w:szCs w:val="21"/>
              </w:rPr>
              <w:t>斜坡、泥石流类</w:t>
            </w:r>
            <w:r>
              <w:rPr>
                <w:rFonts w:hint="eastAsia" w:ascii="宋体" w:hAnsi="宋体" w:eastAsia="宋体" w:cs="宋体"/>
                <w:color w:val="auto"/>
                <w:spacing w:val="-1"/>
                <w:sz w:val="21"/>
                <w:szCs w:val="21"/>
              </w:rPr>
              <w:t>地质灾害工程) 。每一项得</w:t>
            </w:r>
            <w:r>
              <w:rPr>
                <w:rFonts w:hint="eastAsia" w:ascii="宋体" w:hAnsi="宋体" w:eastAsia="宋体" w:cs="宋体"/>
                <w:color w:val="auto"/>
                <w:sz w:val="21"/>
                <w:szCs w:val="21"/>
              </w:rPr>
              <w:t xml:space="preserve"> 2 分，满分 </w:t>
            </w:r>
            <w:r>
              <w:rPr>
                <w:rFonts w:hint="eastAsia" w:ascii="宋体" w:hAnsi="宋体" w:cs="宋体"/>
                <w:color w:val="auto"/>
                <w:sz w:val="21"/>
                <w:szCs w:val="21"/>
                <w:lang w:val="en-US" w:eastAsia="zh-CN"/>
              </w:rPr>
              <w:t>12</w:t>
            </w:r>
            <w:r>
              <w:rPr>
                <w:rFonts w:hint="eastAsia" w:ascii="宋体" w:hAnsi="宋体" w:eastAsia="宋体" w:cs="宋体"/>
                <w:color w:val="auto"/>
                <w:sz w:val="21"/>
                <w:szCs w:val="21"/>
              </w:rPr>
              <w:t xml:space="preserve"> 分。</w:t>
            </w:r>
          </w:p>
          <w:p>
            <w:pPr>
              <w:numPr>
                <w:ilvl w:val="0"/>
                <w:numId w:val="1"/>
              </w:numPr>
              <w:spacing w:before="176" w:line="337" w:lineRule="auto"/>
              <w:ind w:left="49" w:right="9" w:firstLine="434" w:firstLineChars="215"/>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rPr>
              <w:t>投标人具有有效的质量管理体系认证证书、环境管理体系认证证书、职业健康安全管理体系认证证书</w:t>
            </w:r>
            <w:r>
              <w:rPr>
                <w:rFonts w:hint="eastAsia" w:ascii="宋体" w:hAnsi="宋体" w:eastAsia="宋体" w:cs="宋体"/>
                <w:color w:val="auto"/>
                <w:spacing w:val="-4"/>
                <w:sz w:val="21"/>
                <w:szCs w:val="21"/>
                <w:lang w:eastAsia="zh-CN"/>
              </w:rPr>
              <w:t>（认</w:t>
            </w:r>
            <w:r>
              <w:rPr>
                <w:rFonts w:hint="eastAsia" w:ascii="宋体" w:hAnsi="宋体" w:eastAsia="宋体" w:cs="宋体"/>
                <w:color w:val="auto"/>
                <w:spacing w:val="-4"/>
                <w:sz w:val="21"/>
                <w:szCs w:val="21"/>
              </w:rPr>
              <w:t>证范围包含地质灾害治理工程施工）</w:t>
            </w:r>
            <w:r>
              <w:rPr>
                <w:rFonts w:hint="eastAsia" w:ascii="宋体" w:hAnsi="宋体" w:eastAsia="宋体" w:cs="宋体"/>
                <w:color w:val="auto"/>
                <w:spacing w:val="-4"/>
                <w:sz w:val="21"/>
                <w:szCs w:val="21"/>
                <w:lang w:val="en-US" w:eastAsia="zh-CN"/>
              </w:rPr>
              <w:t>且在有效期范围内的</w:t>
            </w:r>
            <w:r>
              <w:rPr>
                <w:rFonts w:hint="eastAsia" w:ascii="宋体" w:hAnsi="宋体" w:cs="宋体"/>
                <w:color w:val="auto"/>
                <w:spacing w:val="-4"/>
                <w:sz w:val="21"/>
                <w:szCs w:val="21"/>
                <w:lang w:val="en-US" w:eastAsia="zh-CN"/>
              </w:rPr>
              <w:t>每个得0.5分，同时具备三个证书</w:t>
            </w:r>
            <w:r>
              <w:rPr>
                <w:rFonts w:hint="eastAsia" w:ascii="宋体" w:hAnsi="宋体" w:eastAsia="宋体" w:cs="宋体"/>
                <w:color w:val="auto"/>
                <w:spacing w:val="-4"/>
                <w:sz w:val="21"/>
                <w:szCs w:val="21"/>
              </w:rPr>
              <w:t>的得</w:t>
            </w:r>
            <w:r>
              <w:rPr>
                <w:rFonts w:hint="eastAsia" w:ascii="宋体" w:hAnsi="宋体" w:cs="宋体"/>
                <w:color w:val="auto"/>
                <w:spacing w:val="-4"/>
                <w:sz w:val="21"/>
                <w:szCs w:val="21"/>
                <w:lang w:val="en-US" w:eastAsia="zh-CN"/>
              </w:rPr>
              <w:t>3</w:t>
            </w:r>
            <w:r>
              <w:rPr>
                <w:rFonts w:hint="eastAsia" w:ascii="宋体" w:hAnsi="宋体" w:eastAsia="宋体" w:cs="宋体"/>
                <w:color w:val="auto"/>
                <w:spacing w:val="-4"/>
                <w:sz w:val="21"/>
                <w:szCs w:val="21"/>
              </w:rPr>
              <w:t>分，</w:t>
            </w:r>
            <w:r>
              <w:rPr>
                <w:rFonts w:hint="eastAsia" w:ascii="宋体" w:hAnsi="宋体" w:cs="宋体"/>
                <w:color w:val="auto"/>
                <w:spacing w:val="-4"/>
                <w:sz w:val="21"/>
                <w:szCs w:val="21"/>
                <w:lang w:eastAsia="zh-CN"/>
              </w:rPr>
              <w:t>（</w:t>
            </w:r>
            <w:r>
              <w:rPr>
                <w:rFonts w:hint="eastAsia" w:ascii="宋体" w:hAnsi="宋体" w:eastAsia="宋体" w:cs="宋体"/>
                <w:color w:val="auto"/>
                <w:spacing w:val="-4"/>
                <w:sz w:val="21"/>
                <w:szCs w:val="21"/>
              </w:rPr>
              <w:t>满分</w:t>
            </w:r>
            <w:r>
              <w:rPr>
                <w:rFonts w:hint="eastAsia" w:ascii="宋体" w:hAnsi="宋体" w:cs="宋体"/>
                <w:color w:val="auto"/>
                <w:spacing w:val="-4"/>
                <w:sz w:val="21"/>
                <w:szCs w:val="21"/>
                <w:lang w:val="en-US" w:eastAsia="zh-CN"/>
              </w:rPr>
              <w:t>3</w:t>
            </w:r>
            <w:r>
              <w:rPr>
                <w:rFonts w:hint="eastAsia" w:ascii="宋体" w:hAnsi="宋体" w:eastAsia="宋体" w:cs="宋体"/>
                <w:color w:val="auto"/>
                <w:spacing w:val="-4"/>
                <w:sz w:val="21"/>
                <w:szCs w:val="21"/>
              </w:rPr>
              <w:t>分</w:t>
            </w:r>
            <w:r>
              <w:rPr>
                <w:rFonts w:hint="eastAsia" w:ascii="宋体" w:hAnsi="宋体" w:cs="宋体"/>
                <w:color w:val="auto"/>
                <w:spacing w:val="-4"/>
                <w:sz w:val="21"/>
                <w:szCs w:val="21"/>
                <w:lang w:eastAsia="zh-CN"/>
              </w:rPr>
              <w:t>）</w:t>
            </w:r>
            <w:r>
              <w:rPr>
                <w:rFonts w:hint="eastAsia" w:ascii="宋体" w:hAnsi="宋体" w:eastAsia="宋体" w:cs="宋体"/>
                <w:color w:val="auto"/>
                <w:spacing w:val="-4"/>
                <w:sz w:val="21"/>
                <w:szCs w:val="21"/>
              </w:rPr>
              <w:t>。</w:t>
            </w:r>
          </w:p>
          <w:p>
            <w:pPr>
              <w:spacing w:line="283" w:lineRule="auto"/>
              <w:ind w:left="52" w:right="12" w:hanging="3"/>
              <w:rPr>
                <w:rFonts w:hint="eastAsia" w:ascii="宋体" w:hAnsi="宋体" w:eastAsia="宋体" w:cs="宋体"/>
                <w:color w:val="auto"/>
                <w:sz w:val="21"/>
                <w:szCs w:val="21"/>
              </w:rPr>
            </w:pPr>
            <w:r>
              <w:rPr>
                <w:rFonts w:hint="eastAsia" w:ascii="宋体" w:hAnsi="宋体" w:eastAsia="宋体" w:cs="宋体"/>
                <w:color w:val="auto"/>
                <w:spacing w:val="20"/>
                <w:sz w:val="21"/>
                <w:szCs w:val="21"/>
              </w:rPr>
              <w:t>注</w:t>
            </w:r>
            <w:r>
              <w:rPr>
                <w:rFonts w:hint="eastAsia" w:ascii="宋体" w:hAnsi="宋体" w:eastAsia="宋体" w:cs="宋体"/>
                <w:color w:val="auto"/>
                <w:spacing w:val="14"/>
                <w:sz w:val="21"/>
                <w:szCs w:val="21"/>
              </w:rPr>
              <w:t>：</w:t>
            </w:r>
            <w:r>
              <w:rPr>
                <w:rFonts w:hint="eastAsia" w:ascii="宋体" w:hAnsi="宋体" w:eastAsia="宋体" w:cs="宋体"/>
                <w:color w:val="auto"/>
                <w:spacing w:val="10"/>
                <w:sz w:val="21"/>
                <w:szCs w:val="21"/>
              </w:rPr>
              <w:t>须同时提供合同协议书、竣工验收证明材料复印件，否则</w:t>
            </w:r>
            <w:r>
              <w:rPr>
                <w:rFonts w:hint="eastAsia" w:ascii="宋体" w:hAnsi="宋体" w:eastAsia="宋体" w:cs="宋体"/>
                <w:color w:val="auto"/>
                <w:spacing w:val="6"/>
                <w:sz w:val="21"/>
                <w:szCs w:val="21"/>
              </w:rPr>
              <w:t>不</w:t>
            </w:r>
            <w:r>
              <w:rPr>
                <w:rFonts w:hint="eastAsia" w:ascii="宋体" w:hAnsi="宋体" w:eastAsia="宋体" w:cs="宋体"/>
                <w:color w:val="auto"/>
                <w:spacing w:val="5"/>
                <w:sz w:val="21"/>
                <w:szCs w:val="21"/>
              </w:rPr>
              <w:t>予认可。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3" w:hRule="atLeast"/>
        </w:trPr>
        <w:tc>
          <w:tcPr>
            <w:tcW w:w="1999" w:type="dxa"/>
            <w:gridSpan w:val="4"/>
            <w:vAlign w:val="top"/>
          </w:tcPr>
          <w:p>
            <w:pPr>
              <w:spacing w:line="421" w:lineRule="auto"/>
              <w:rPr>
                <w:rFonts w:hint="eastAsia" w:ascii="宋体" w:hAnsi="宋体" w:eastAsia="宋体" w:cs="宋体"/>
                <w:color w:val="auto"/>
                <w:sz w:val="21"/>
                <w:szCs w:val="21"/>
              </w:rPr>
            </w:pPr>
          </w:p>
          <w:p>
            <w:pPr>
              <w:spacing w:before="65" w:line="228" w:lineRule="auto"/>
              <w:ind w:left="326"/>
              <w:rPr>
                <w:rFonts w:hint="eastAsia" w:ascii="宋体" w:hAnsi="宋体" w:eastAsia="宋体" w:cs="宋体"/>
                <w:color w:val="auto"/>
                <w:sz w:val="21"/>
                <w:szCs w:val="21"/>
              </w:rPr>
            </w:pPr>
            <w:r>
              <w:rPr>
                <w:rFonts w:hint="eastAsia" w:ascii="宋体" w:hAnsi="宋体" w:eastAsia="宋体" w:cs="宋体"/>
                <w:color w:val="auto"/>
                <w:spacing w:val="10"/>
                <w:sz w:val="21"/>
                <w:szCs w:val="21"/>
              </w:rPr>
              <w:t>投</w:t>
            </w:r>
            <w:r>
              <w:rPr>
                <w:rFonts w:hint="eastAsia" w:ascii="宋体" w:hAnsi="宋体" w:eastAsia="宋体" w:cs="宋体"/>
                <w:color w:val="auto"/>
                <w:spacing w:val="8"/>
                <w:sz w:val="21"/>
                <w:szCs w:val="21"/>
              </w:rPr>
              <w:t>标人汇总得分</w:t>
            </w:r>
          </w:p>
        </w:tc>
        <w:tc>
          <w:tcPr>
            <w:tcW w:w="7543" w:type="dxa"/>
            <w:gridSpan w:val="15"/>
            <w:vAlign w:val="top"/>
          </w:tcPr>
          <w:p>
            <w:pPr>
              <w:spacing w:before="145" w:line="370" w:lineRule="auto"/>
              <w:ind w:left="227" w:leftChars="108" w:right="9" w:firstLine="238" w:firstLineChars="100"/>
              <w:rPr>
                <w:rFonts w:hint="eastAsia" w:ascii="宋体" w:hAnsi="宋体" w:eastAsia="宋体" w:cs="宋体"/>
                <w:color w:val="auto"/>
                <w:sz w:val="21"/>
                <w:szCs w:val="21"/>
              </w:rPr>
            </w:pPr>
            <w:r>
              <w:rPr>
                <w:rFonts w:hint="eastAsia" w:ascii="宋体" w:hAnsi="宋体" w:eastAsia="宋体" w:cs="宋体"/>
                <w:color w:val="auto"/>
                <w:spacing w:val="14"/>
                <w:sz w:val="21"/>
                <w:szCs w:val="21"/>
              </w:rPr>
              <w:t>投标</w:t>
            </w:r>
            <w:r>
              <w:rPr>
                <w:rFonts w:hint="eastAsia" w:ascii="宋体" w:hAnsi="宋体" w:eastAsia="宋体" w:cs="宋体"/>
                <w:color w:val="auto"/>
                <w:spacing w:val="9"/>
                <w:sz w:val="21"/>
                <w:szCs w:val="21"/>
              </w:rPr>
              <w:t>人</w:t>
            </w:r>
            <w:r>
              <w:rPr>
                <w:rFonts w:hint="eastAsia" w:ascii="宋体" w:hAnsi="宋体" w:eastAsia="宋体" w:cs="宋体"/>
                <w:color w:val="auto"/>
                <w:spacing w:val="7"/>
                <w:sz w:val="21"/>
                <w:szCs w:val="21"/>
              </w:rPr>
              <w:t>汇总得分 (满分 100 分+小微企业或监狱企业或残疾人企业加分) =该投标</w:t>
            </w:r>
            <w:r>
              <w:rPr>
                <w:rFonts w:hint="eastAsia" w:ascii="宋体" w:hAnsi="宋体" w:eastAsia="宋体" w:cs="宋体"/>
                <w:color w:val="auto"/>
                <w:spacing w:val="14"/>
                <w:sz w:val="21"/>
                <w:szCs w:val="21"/>
              </w:rPr>
              <w:t>人的技术</w:t>
            </w:r>
            <w:r>
              <w:rPr>
                <w:rFonts w:hint="eastAsia" w:ascii="宋体" w:hAnsi="宋体" w:eastAsia="宋体" w:cs="宋体"/>
                <w:color w:val="auto"/>
                <w:spacing w:val="7"/>
                <w:sz w:val="21"/>
                <w:szCs w:val="21"/>
              </w:rPr>
              <w:t>标得分 (施工组织设计得分) +商务标得分 (含小微企业或监狱企业或残</w:t>
            </w:r>
            <w:r>
              <w:rPr>
                <w:rFonts w:hint="eastAsia" w:ascii="宋体" w:hAnsi="宋体" w:eastAsia="宋体" w:cs="宋体"/>
                <w:color w:val="auto"/>
                <w:spacing w:val="16"/>
                <w:sz w:val="21"/>
                <w:szCs w:val="21"/>
              </w:rPr>
              <w:t>疾人</w:t>
            </w:r>
            <w:r>
              <w:rPr>
                <w:rFonts w:hint="eastAsia" w:ascii="宋体" w:hAnsi="宋体" w:eastAsia="宋体" w:cs="宋体"/>
                <w:color w:val="auto"/>
                <w:spacing w:val="10"/>
                <w:sz w:val="21"/>
                <w:szCs w:val="21"/>
              </w:rPr>
              <w:t>企</w:t>
            </w:r>
            <w:r>
              <w:rPr>
                <w:rFonts w:hint="eastAsia" w:ascii="宋体" w:hAnsi="宋体" w:eastAsia="宋体" w:cs="宋体"/>
                <w:color w:val="auto"/>
                <w:spacing w:val="8"/>
                <w:sz w:val="21"/>
                <w:szCs w:val="21"/>
              </w:rPr>
              <w:t>业加分) +项目管理机构+企业信誉实力得分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02" w:type="dxa"/>
            <w:gridSpan w:val="2"/>
            <w:vAlign w:val="top"/>
          </w:tcPr>
          <w:p>
            <w:pPr>
              <w:spacing w:before="176" w:line="190" w:lineRule="auto"/>
              <w:ind w:left="524"/>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997" w:type="dxa"/>
            <w:gridSpan w:val="2"/>
            <w:vAlign w:val="top"/>
          </w:tcPr>
          <w:p>
            <w:pPr>
              <w:spacing w:before="143" w:line="229" w:lineRule="auto"/>
              <w:ind w:left="69"/>
              <w:rPr>
                <w:rFonts w:hint="eastAsia" w:ascii="宋体" w:hAnsi="宋体" w:eastAsia="宋体" w:cs="宋体"/>
                <w:color w:val="auto"/>
                <w:sz w:val="21"/>
                <w:szCs w:val="21"/>
              </w:rPr>
            </w:pPr>
            <w:r>
              <w:rPr>
                <w:rFonts w:hint="eastAsia" w:ascii="宋体" w:hAnsi="宋体" w:eastAsia="宋体" w:cs="宋体"/>
                <w:color w:val="auto"/>
                <w:spacing w:val="9"/>
                <w:sz w:val="21"/>
                <w:szCs w:val="21"/>
              </w:rPr>
              <w:t>评</w:t>
            </w:r>
            <w:r>
              <w:rPr>
                <w:rFonts w:hint="eastAsia" w:ascii="宋体" w:hAnsi="宋体" w:eastAsia="宋体" w:cs="宋体"/>
                <w:color w:val="auto"/>
                <w:spacing w:val="7"/>
                <w:sz w:val="21"/>
                <w:szCs w:val="21"/>
              </w:rPr>
              <w:t>标程序</w:t>
            </w:r>
          </w:p>
        </w:tc>
        <w:tc>
          <w:tcPr>
            <w:tcW w:w="7543" w:type="dxa"/>
            <w:gridSpan w:val="15"/>
            <w:vAlign w:val="top"/>
          </w:tcPr>
          <w:p>
            <w:pPr>
              <w:spacing w:before="142" w:line="228" w:lineRule="auto"/>
              <w:ind w:left="18"/>
              <w:rPr>
                <w:rFonts w:hint="eastAsia" w:ascii="宋体" w:hAnsi="宋体" w:eastAsia="宋体" w:cs="宋体"/>
                <w:color w:val="auto"/>
                <w:sz w:val="21"/>
                <w:szCs w:val="21"/>
              </w:rPr>
            </w:pPr>
            <w:r>
              <w:rPr>
                <w:rFonts w:hint="eastAsia" w:ascii="宋体" w:hAnsi="宋体" w:eastAsia="宋体" w:cs="宋体"/>
                <w:color w:val="auto"/>
                <w:spacing w:val="18"/>
                <w:sz w:val="21"/>
                <w:szCs w:val="21"/>
              </w:rPr>
              <w:t>详</w:t>
            </w:r>
            <w:r>
              <w:rPr>
                <w:rFonts w:hint="eastAsia" w:ascii="宋体" w:hAnsi="宋体" w:eastAsia="宋体" w:cs="宋体"/>
                <w:color w:val="auto"/>
                <w:spacing w:val="13"/>
                <w:sz w:val="21"/>
                <w:szCs w:val="21"/>
              </w:rPr>
              <w:t>见本章附件</w:t>
            </w:r>
            <w:r>
              <w:rPr>
                <w:rFonts w:hint="eastAsia" w:ascii="宋体" w:hAnsi="宋体" w:eastAsia="宋体" w:cs="宋体"/>
                <w:color w:val="auto"/>
                <w:sz w:val="21"/>
                <w:szCs w:val="21"/>
              </w:rPr>
              <w:t>A</w:t>
            </w:r>
            <w:r>
              <w:rPr>
                <w:rFonts w:hint="eastAsia" w:ascii="宋体" w:hAnsi="宋体" w:eastAsia="宋体" w:cs="宋体"/>
                <w:color w:val="auto"/>
                <w:spacing w:val="13"/>
                <w:sz w:val="21"/>
                <w:szCs w:val="21"/>
              </w:rPr>
              <w:t>：评标详细程序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002" w:type="dxa"/>
            <w:gridSpan w:val="2"/>
            <w:vAlign w:val="top"/>
          </w:tcPr>
          <w:p>
            <w:pPr>
              <w:spacing w:before="210" w:line="191" w:lineRule="auto"/>
              <w:ind w:left="301"/>
              <w:rPr>
                <w:rFonts w:hint="eastAsia" w:ascii="宋体" w:hAnsi="宋体" w:eastAsia="宋体" w:cs="宋体"/>
                <w:color w:val="auto"/>
                <w:sz w:val="21"/>
                <w:szCs w:val="21"/>
              </w:rPr>
            </w:pPr>
            <w:r>
              <w:rPr>
                <w:rFonts w:hint="eastAsia" w:ascii="宋体" w:hAnsi="宋体" w:eastAsia="宋体" w:cs="宋体"/>
                <w:color w:val="auto"/>
                <w:spacing w:val="6"/>
                <w:sz w:val="21"/>
                <w:szCs w:val="21"/>
              </w:rPr>
              <w:t>3</w:t>
            </w:r>
            <w:r>
              <w:rPr>
                <w:rFonts w:hint="eastAsia" w:ascii="宋体" w:hAnsi="宋体" w:eastAsia="宋体" w:cs="宋体"/>
                <w:color w:val="auto"/>
                <w:spacing w:val="3"/>
                <w:sz w:val="21"/>
                <w:szCs w:val="21"/>
              </w:rPr>
              <w:t>.1.2</w:t>
            </w:r>
          </w:p>
        </w:tc>
        <w:tc>
          <w:tcPr>
            <w:tcW w:w="997" w:type="dxa"/>
            <w:gridSpan w:val="2"/>
            <w:vAlign w:val="top"/>
          </w:tcPr>
          <w:p>
            <w:pPr>
              <w:spacing w:before="58" w:line="238" w:lineRule="auto"/>
              <w:ind w:left="14" w:right="9" w:firstLine="4"/>
              <w:rPr>
                <w:rFonts w:hint="eastAsia" w:ascii="宋体" w:hAnsi="宋体" w:eastAsia="宋体" w:cs="宋体"/>
                <w:color w:val="auto"/>
                <w:sz w:val="21"/>
                <w:szCs w:val="21"/>
              </w:rPr>
            </w:pPr>
            <w:r>
              <w:rPr>
                <w:rFonts w:hint="eastAsia" w:ascii="宋体" w:hAnsi="宋体" w:eastAsia="宋体" w:cs="宋体"/>
                <w:color w:val="auto"/>
                <w:spacing w:val="-24"/>
                <w:sz w:val="21"/>
                <w:szCs w:val="21"/>
              </w:rPr>
              <w:t>否</w:t>
            </w:r>
            <w:r>
              <w:rPr>
                <w:rFonts w:hint="eastAsia" w:ascii="宋体" w:hAnsi="宋体" w:eastAsia="宋体" w:cs="宋体"/>
                <w:color w:val="auto"/>
                <w:spacing w:val="-23"/>
                <w:sz w:val="21"/>
                <w:szCs w:val="21"/>
              </w:rPr>
              <w:t xml:space="preserve"> 决 投 标</w:t>
            </w:r>
            <w:r>
              <w:rPr>
                <w:rFonts w:hint="eastAsia" w:ascii="宋体" w:hAnsi="宋体" w:eastAsia="宋体" w:cs="宋体"/>
                <w:color w:val="auto"/>
                <w:sz w:val="21"/>
                <w:szCs w:val="21"/>
              </w:rPr>
              <w:t xml:space="preserve"> </w:t>
            </w:r>
            <w:r>
              <w:rPr>
                <w:rFonts w:hint="eastAsia" w:ascii="宋体" w:hAnsi="宋体" w:eastAsia="宋体" w:cs="宋体"/>
                <w:color w:val="auto"/>
                <w:spacing w:val="4"/>
                <w:sz w:val="21"/>
                <w:szCs w:val="21"/>
              </w:rPr>
              <w:t>条</w:t>
            </w:r>
            <w:r>
              <w:rPr>
                <w:rFonts w:hint="eastAsia" w:ascii="宋体" w:hAnsi="宋体" w:eastAsia="宋体" w:cs="宋体"/>
                <w:color w:val="auto"/>
                <w:spacing w:val="3"/>
                <w:sz w:val="21"/>
                <w:szCs w:val="21"/>
              </w:rPr>
              <w:t>件</w:t>
            </w:r>
          </w:p>
        </w:tc>
        <w:tc>
          <w:tcPr>
            <w:tcW w:w="7543" w:type="dxa"/>
            <w:gridSpan w:val="15"/>
            <w:vAlign w:val="top"/>
          </w:tcPr>
          <w:p>
            <w:pPr>
              <w:spacing w:before="177" w:line="228" w:lineRule="auto"/>
              <w:ind w:left="18"/>
              <w:rPr>
                <w:rFonts w:hint="eastAsia" w:ascii="宋体" w:hAnsi="宋体" w:eastAsia="宋体" w:cs="宋体"/>
                <w:color w:val="auto"/>
                <w:sz w:val="21"/>
                <w:szCs w:val="21"/>
              </w:rPr>
            </w:pPr>
            <w:r>
              <w:rPr>
                <w:rFonts w:hint="eastAsia" w:ascii="宋体" w:hAnsi="宋体" w:eastAsia="宋体" w:cs="宋体"/>
                <w:color w:val="auto"/>
                <w:spacing w:val="9"/>
                <w:sz w:val="21"/>
                <w:szCs w:val="21"/>
              </w:rPr>
              <w:t>详</w:t>
            </w:r>
            <w:r>
              <w:rPr>
                <w:rFonts w:hint="eastAsia" w:ascii="宋体" w:hAnsi="宋体" w:eastAsia="宋体" w:cs="宋体"/>
                <w:color w:val="auto"/>
                <w:spacing w:val="5"/>
                <w:sz w:val="21"/>
                <w:szCs w:val="21"/>
              </w:rPr>
              <w:t xml:space="preserve">见本章附件 </w:t>
            </w:r>
            <w:r>
              <w:rPr>
                <w:rFonts w:hint="eastAsia" w:ascii="宋体" w:hAnsi="宋体" w:eastAsia="宋体" w:cs="宋体"/>
                <w:color w:val="auto"/>
                <w:sz w:val="21"/>
                <w:szCs w:val="21"/>
              </w:rPr>
              <w:t>B</w:t>
            </w:r>
            <w:r>
              <w:rPr>
                <w:rFonts w:hint="eastAsia" w:ascii="宋体" w:hAnsi="宋体" w:eastAsia="宋体" w:cs="宋体"/>
                <w:color w:val="auto"/>
                <w:spacing w:val="5"/>
                <w:sz w:val="21"/>
                <w:szCs w:val="21"/>
              </w:rPr>
              <w:t>：否决投标条件</w:t>
            </w:r>
          </w:p>
        </w:tc>
      </w:tr>
    </w:tbl>
    <w:p>
      <w:pPr>
        <w:rPr>
          <w:rFonts w:ascii="Arial"/>
          <w:color w:val="auto"/>
          <w:sz w:val="21"/>
        </w:rPr>
      </w:pPr>
    </w:p>
    <w:p>
      <w:pPr>
        <w:rPr>
          <w:color w:val="auto"/>
        </w:rPr>
        <w:sectPr>
          <w:footerReference r:id="rId11" w:type="default"/>
          <w:pgSz w:w="11907" w:h="16840"/>
          <w:pgMar w:top="1418" w:right="1180" w:bottom="979" w:left="1179" w:header="0" w:footer="777" w:gutter="0"/>
          <w:pgBorders>
            <w:top w:val="none" w:sz="0" w:space="0"/>
            <w:left w:val="none" w:sz="0" w:space="0"/>
            <w:bottom w:val="none" w:sz="0" w:space="0"/>
            <w:right w:val="none" w:sz="0" w:space="0"/>
          </w:pgBorders>
          <w:pgNumType w:fmt="decimal"/>
          <w:cols w:space="720" w:num="1"/>
        </w:sectPr>
      </w:pPr>
    </w:p>
    <w:p>
      <w:pPr>
        <w:spacing w:before="64" w:line="225" w:lineRule="auto"/>
        <w:ind w:left="2419"/>
        <w:outlineLvl w:val="1"/>
        <w:rPr>
          <w:rFonts w:ascii="宋体" w:hAnsi="宋体" w:eastAsia="宋体" w:cs="宋体"/>
          <w:color w:val="auto"/>
          <w:sz w:val="31"/>
          <w:szCs w:val="31"/>
        </w:rPr>
      </w:pPr>
      <w:r>
        <w:rPr>
          <w:rFonts w:ascii="宋体" w:hAnsi="宋体" w:eastAsia="宋体" w:cs="宋体"/>
          <w:color w:val="auto"/>
          <w:spacing w:val="11"/>
          <w:sz w:val="31"/>
          <w:szCs w:val="31"/>
          <w14:textOutline w14:w="5793" w14:cap="sq" w14:cmpd="sng">
            <w14:solidFill>
              <w14:srgbClr w14:val="000000"/>
            </w14:solidFill>
            <w14:prstDash w14:val="solid"/>
            <w14:bevel/>
          </w14:textOutline>
        </w:rPr>
        <w:t>评</w:t>
      </w:r>
      <w:r>
        <w:rPr>
          <w:rFonts w:ascii="宋体" w:hAnsi="宋体" w:eastAsia="宋体" w:cs="宋体"/>
          <w:color w:val="auto"/>
          <w:spacing w:val="9"/>
          <w:sz w:val="31"/>
          <w:szCs w:val="31"/>
          <w14:textOutline w14:w="5793" w14:cap="sq" w14:cmpd="sng">
            <w14:solidFill>
              <w14:srgbClr w14:val="000000"/>
            </w14:solidFill>
            <w14:prstDash w14:val="solid"/>
            <w14:bevel/>
          </w14:textOutline>
        </w:rPr>
        <w:t>标办法</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5793" w14:cap="sq" w14:cmpd="sng">
            <w14:solidFill>
              <w14:srgbClr w14:val="000000"/>
            </w14:solidFill>
            <w14:prstDash w14:val="solid"/>
            <w14:bevel/>
          </w14:textOutline>
        </w:rPr>
        <w:t>(综合评分法)</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5793" w14:cap="sq" w14:cmpd="sng">
            <w14:solidFill>
              <w14:srgbClr w14:val="000000"/>
            </w14:solidFill>
            <w14:prstDash w14:val="solid"/>
            <w14:bevel/>
          </w14:textOutline>
        </w:rPr>
        <w:t>正文部分</w:t>
      </w:r>
    </w:p>
    <w:p>
      <w:pPr>
        <w:spacing w:line="316" w:lineRule="auto"/>
        <w:rPr>
          <w:rFonts w:ascii="Arial"/>
          <w:color w:val="auto"/>
          <w:sz w:val="21"/>
        </w:rPr>
      </w:pPr>
    </w:p>
    <w:p>
      <w:pPr>
        <w:spacing w:before="65" w:line="229" w:lineRule="auto"/>
        <w:ind w:left="10"/>
        <w:outlineLvl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9"/>
          <w:sz w:val="24"/>
          <w:szCs w:val="24"/>
        </w:rPr>
        <w:t>1</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评标方法</w:t>
      </w:r>
    </w:p>
    <w:p>
      <w:pPr>
        <w:spacing w:before="212" w:line="229" w:lineRule="auto"/>
        <w:ind w:left="10"/>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5"/>
          <w:sz w:val="24"/>
          <w:szCs w:val="24"/>
        </w:rPr>
        <w:t>1</w:t>
      </w:r>
      <w:r>
        <w:rPr>
          <w:rFonts w:hint="eastAsia" w:asciiTheme="minorEastAsia" w:hAnsiTheme="minorEastAsia" w:eastAsiaTheme="minorEastAsia" w:cstheme="minorEastAsia"/>
          <w:b/>
          <w:bCs/>
          <w:color w:val="auto"/>
          <w:spacing w:val="3"/>
          <w:sz w:val="24"/>
          <w:szCs w:val="24"/>
        </w:rPr>
        <w:t>.1</w:t>
      </w:r>
      <w:r>
        <w:rPr>
          <w:rFonts w:hint="eastAsia" w:asciiTheme="minorEastAsia" w:hAnsiTheme="minorEastAsia" w:eastAsiaTheme="minorEastAsia" w:cstheme="minorEastAsia"/>
          <w:color w:val="auto"/>
          <w:spacing w:val="3"/>
          <w:sz w:val="24"/>
          <w:szCs w:val="24"/>
        </w:rPr>
        <w:t xml:space="preserve">  </w:t>
      </w:r>
      <w:r>
        <w:rPr>
          <w:rFonts w:hint="eastAsia" w:asciiTheme="minorEastAsia" w:hAnsiTheme="minorEastAsia" w:eastAsiaTheme="minorEastAsia" w:cstheme="minorEastAsia"/>
          <w:color w:val="auto"/>
          <w:spacing w:val="3"/>
          <w:sz w:val="24"/>
          <w:szCs w:val="24"/>
          <w14:textOutline w14:w="3795" w14:cap="sq" w14:cmpd="sng">
            <w14:solidFill>
              <w14:srgbClr w14:val="000000"/>
            </w14:solidFill>
            <w14:prstDash w14:val="solid"/>
            <w14:bevel/>
          </w14:textOutline>
        </w:rPr>
        <w:t>总则</w:t>
      </w:r>
    </w:p>
    <w:p>
      <w:pPr>
        <w:spacing w:before="209" w:line="425" w:lineRule="auto"/>
        <w:ind w:left="6" w:right="3"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本</w:t>
      </w:r>
      <w:r>
        <w:rPr>
          <w:rFonts w:hint="eastAsia" w:asciiTheme="minorEastAsia" w:hAnsiTheme="minorEastAsia" w:eastAsiaTheme="minorEastAsia" w:cstheme="minorEastAsia"/>
          <w:color w:val="auto"/>
          <w:spacing w:val="13"/>
          <w:sz w:val="21"/>
          <w:szCs w:val="21"/>
        </w:rPr>
        <w:t>次</w:t>
      </w:r>
      <w:r>
        <w:rPr>
          <w:rFonts w:hint="eastAsia" w:asciiTheme="minorEastAsia" w:hAnsiTheme="minorEastAsia" w:eastAsiaTheme="minorEastAsia" w:cstheme="minorEastAsia"/>
          <w:color w:val="auto"/>
          <w:spacing w:val="9"/>
          <w:sz w:val="21"/>
          <w:szCs w:val="21"/>
        </w:rPr>
        <w:t>评标采用综合评分法。评标委员会对满足招标文件实质要求的投标文件，按照本章“评标办法附表”2.2 条款规定的评分标准进行打分，并按综合得分由高到低顺序推荐三名中标候选人，或根据招</w:t>
      </w:r>
      <w:r>
        <w:rPr>
          <w:rFonts w:hint="eastAsia" w:asciiTheme="minorEastAsia" w:hAnsiTheme="minorEastAsia" w:eastAsiaTheme="minorEastAsia" w:cstheme="minorEastAsia"/>
          <w:color w:val="auto"/>
          <w:spacing w:val="5"/>
          <w:sz w:val="21"/>
          <w:szCs w:val="21"/>
        </w:rPr>
        <w:t>标</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6"/>
          <w:sz w:val="21"/>
          <w:szCs w:val="21"/>
        </w:rPr>
        <w:t>人授权直接确定中标人，但投标报价低于其成本的除外。经评审的综合得分相等时，以投标报价低的优先</w:t>
      </w:r>
      <w:r>
        <w:rPr>
          <w:rFonts w:hint="eastAsia" w:asciiTheme="minorEastAsia" w:hAnsiTheme="minorEastAsia" w:eastAsiaTheme="minorEastAsia" w:cstheme="minorEastAsia"/>
          <w:color w:val="auto"/>
          <w:spacing w:val="5"/>
          <w:sz w:val="21"/>
          <w:szCs w:val="21"/>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投</w:t>
      </w:r>
      <w:r>
        <w:rPr>
          <w:rFonts w:hint="eastAsia" w:asciiTheme="minorEastAsia" w:hAnsiTheme="minorEastAsia" w:eastAsiaTheme="minorEastAsia" w:cstheme="minorEastAsia"/>
          <w:color w:val="auto"/>
          <w:spacing w:val="14"/>
          <w:sz w:val="21"/>
          <w:szCs w:val="21"/>
        </w:rPr>
        <w:t>标</w:t>
      </w:r>
      <w:r>
        <w:rPr>
          <w:rFonts w:hint="eastAsia" w:asciiTheme="minorEastAsia" w:hAnsiTheme="minorEastAsia" w:eastAsiaTheme="minorEastAsia" w:cstheme="minorEastAsia"/>
          <w:color w:val="auto"/>
          <w:spacing w:val="9"/>
          <w:sz w:val="21"/>
          <w:szCs w:val="21"/>
        </w:rPr>
        <w:t>报价也相等的，则取技术标得分高者，如果技术标得分仍然相同，则以企业用于该项工程投标的资质</w:t>
      </w:r>
      <w:r>
        <w:rPr>
          <w:rFonts w:hint="eastAsia" w:asciiTheme="minorEastAsia" w:hAnsiTheme="minorEastAsia" w:eastAsiaTheme="minorEastAsia" w:cstheme="minorEastAsia"/>
          <w:color w:val="auto"/>
          <w:spacing w:val="7"/>
          <w:sz w:val="21"/>
          <w:szCs w:val="21"/>
        </w:rPr>
        <w:t>高的优先；企业用于该项工程投标的资质也同等的，由评标委员会采用记名投票方式确</w:t>
      </w:r>
      <w:r>
        <w:rPr>
          <w:rFonts w:hint="eastAsia" w:asciiTheme="minorEastAsia" w:hAnsiTheme="minorEastAsia" w:eastAsiaTheme="minorEastAsia" w:cstheme="minorEastAsia"/>
          <w:color w:val="auto"/>
          <w:spacing w:val="6"/>
          <w:sz w:val="21"/>
          <w:szCs w:val="21"/>
        </w:rPr>
        <w:t>定</w:t>
      </w:r>
      <w:r>
        <w:rPr>
          <w:rFonts w:hint="eastAsia" w:asciiTheme="minorEastAsia" w:hAnsiTheme="minorEastAsia" w:eastAsiaTheme="minorEastAsia" w:cstheme="minorEastAsia"/>
          <w:color w:val="auto"/>
          <w:sz w:val="21"/>
          <w:szCs w:val="21"/>
        </w:rPr>
        <w:t>。</w:t>
      </w:r>
    </w:p>
    <w:p>
      <w:pPr>
        <w:spacing w:before="1" w:line="226" w:lineRule="auto"/>
        <w:ind w:left="10"/>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6"/>
          <w:sz w:val="24"/>
          <w:szCs w:val="24"/>
        </w:rPr>
        <w:t>1</w:t>
      </w:r>
      <w:r>
        <w:rPr>
          <w:rFonts w:hint="eastAsia" w:asciiTheme="minorEastAsia" w:hAnsiTheme="minorEastAsia" w:eastAsiaTheme="minorEastAsia" w:cstheme="minorEastAsia"/>
          <w:b/>
          <w:bCs/>
          <w:color w:val="auto"/>
          <w:spacing w:val="8"/>
          <w:sz w:val="24"/>
          <w:szCs w:val="24"/>
        </w:rPr>
        <w:t>.2</w:t>
      </w:r>
      <w:r>
        <w:rPr>
          <w:rFonts w:hint="eastAsia" w:asciiTheme="minorEastAsia" w:hAnsiTheme="minorEastAsia" w:eastAsiaTheme="minorEastAsia" w:cstheme="minorEastAsia"/>
          <w:color w:val="auto"/>
          <w:spacing w:val="8"/>
          <w:sz w:val="24"/>
          <w:szCs w:val="24"/>
        </w:rPr>
        <w:t xml:space="preserve"> </w:t>
      </w:r>
      <w:r>
        <w:rPr>
          <w:rFonts w:hint="eastAsia" w:asciiTheme="minorEastAsia" w:hAnsiTheme="minorEastAsia" w:eastAsiaTheme="minorEastAsia" w:cstheme="minorEastAsia"/>
          <w:color w:val="auto"/>
          <w:spacing w:val="8"/>
          <w:sz w:val="24"/>
          <w:szCs w:val="24"/>
          <w14:textOutline w14:w="3795" w14:cap="sq" w14:cmpd="sng">
            <w14:solidFill>
              <w14:srgbClr w14:val="000000"/>
            </w14:solidFill>
            <w14:prstDash w14:val="solid"/>
            <w14:bevel/>
          </w14:textOutline>
        </w:rPr>
        <w:t>适用于采用资格审查合格制办法</w:t>
      </w:r>
    </w:p>
    <w:p>
      <w:pPr>
        <w:spacing w:before="213" w:line="228"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所</w:t>
      </w:r>
      <w:r>
        <w:rPr>
          <w:rFonts w:hint="eastAsia" w:asciiTheme="minorEastAsia" w:hAnsiTheme="minorEastAsia" w:eastAsiaTheme="minorEastAsia" w:cstheme="minorEastAsia"/>
          <w:color w:val="auto"/>
          <w:spacing w:val="9"/>
          <w:sz w:val="21"/>
          <w:szCs w:val="21"/>
        </w:rPr>
        <w:t>有在投标截止时间前提交投标文件的投标人均参与竞标。</w:t>
      </w:r>
    </w:p>
    <w:p>
      <w:pPr>
        <w:spacing w:before="213" w:line="229" w:lineRule="auto"/>
        <w:ind w:left="1"/>
        <w:outlineLvl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7"/>
          <w:sz w:val="24"/>
          <w:szCs w:val="24"/>
        </w:rPr>
        <w:t>2</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评审标</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准</w:t>
      </w:r>
    </w:p>
    <w:p>
      <w:pPr>
        <w:spacing w:before="213" w:line="228" w:lineRule="auto"/>
        <w:ind w:left="1"/>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2"/>
          <w:sz w:val="24"/>
          <w:szCs w:val="24"/>
        </w:rPr>
        <w:t>2</w:t>
      </w:r>
      <w:r>
        <w:rPr>
          <w:rFonts w:hint="eastAsia" w:asciiTheme="minorEastAsia" w:hAnsiTheme="minorEastAsia" w:eastAsiaTheme="minorEastAsia" w:cstheme="minorEastAsia"/>
          <w:b/>
          <w:bCs/>
          <w:color w:val="auto"/>
          <w:spacing w:val="8"/>
          <w:sz w:val="24"/>
          <w:szCs w:val="24"/>
        </w:rPr>
        <w:t>.</w:t>
      </w:r>
      <w:r>
        <w:rPr>
          <w:rFonts w:hint="eastAsia" w:asciiTheme="minorEastAsia" w:hAnsiTheme="minorEastAsia" w:eastAsiaTheme="minorEastAsia" w:cstheme="minorEastAsia"/>
          <w:b/>
          <w:bCs/>
          <w:color w:val="auto"/>
          <w:spacing w:val="6"/>
          <w:sz w:val="24"/>
          <w:szCs w:val="24"/>
        </w:rPr>
        <w:t>1</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初步评审标准</w:t>
      </w:r>
    </w:p>
    <w:p>
      <w:pPr>
        <w:spacing w:before="211" w:line="227" w:lineRule="auto"/>
        <w:ind w:left="4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2.1.1 资格性评审标准：见“评标办法前附表”</w:t>
      </w:r>
      <w:r>
        <w:rPr>
          <w:rFonts w:hint="eastAsia" w:asciiTheme="minorEastAsia" w:hAnsiTheme="minorEastAsia" w:eastAsiaTheme="minorEastAsia" w:cstheme="minorEastAsia"/>
          <w:color w:val="auto"/>
          <w:spacing w:val="1"/>
          <w:sz w:val="21"/>
          <w:szCs w:val="21"/>
        </w:rPr>
        <w:t>。</w:t>
      </w:r>
    </w:p>
    <w:p>
      <w:pPr>
        <w:spacing w:before="215" w:line="228" w:lineRule="auto"/>
        <w:ind w:left="42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2.1.2 形式评审标准：见“评标办法前附表”</w:t>
      </w:r>
      <w:r>
        <w:rPr>
          <w:rFonts w:hint="eastAsia" w:asciiTheme="minorEastAsia" w:hAnsiTheme="minorEastAsia" w:eastAsiaTheme="minorEastAsia" w:cstheme="minorEastAsia"/>
          <w:color w:val="auto"/>
          <w:spacing w:val="5"/>
          <w:sz w:val="21"/>
          <w:szCs w:val="21"/>
        </w:rPr>
        <w:t>。</w:t>
      </w:r>
    </w:p>
    <w:p>
      <w:pPr>
        <w:spacing w:before="214" w:line="229" w:lineRule="auto"/>
        <w:ind w:left="42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2.1.3 响应性评审标准：见“评标办法前附表”</w:t>
      </w:r>
      <w:r>
        <w:rPr>
          <w:rFonts w:hint="eastAsia" w:asciiTheme="minorEastAsia" w:hAnsiTheme="minorEastAsia" w:eastAsiaTheme="minorEastAsia" w:cstheme="minorEastAsia"/>
          <w:color w:val="auto"/>
          <w:spacing w:val="6"/>
          <w:sz w:val="21"/>
          <w:szCs w:val="21"/>
        </w:rPr>
        <w:t>。</w:t>
      </w:r>
    </w:p>
    <w:p>
      <w:pPr>
        <w:spacing w:before="211" w:line="228" w:lineRule="auto"/>
        <w:ind w:left="1"/>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1"/>
          <w:sz w:val="24"/>
          <w:szCs w:val="24"/>
        </w:rPr>
        <w:t>2</w:t>
      </w:r>
      <w:r>
        <w:rPr>
          <w:rFonts w:hint="eastAsia" w:asciiTheme="minorEastAsia" w:hAnsiTheme="minorEastAsia" w:eastAsiaTheme="minorEastAsia" w:cstheme="minorEastAsia"/>
          <w:b/>
          <w:bCs/>
          <w:color w:val="auto"/>
          <w:spacing w:val="8"/>
          <w:sz w:val="24"/>
          <w:szCs w:val="24"/>
        </w:rPr>
        <w:t>.2</w:t>
      </w:r>
      <w:r>
        <w:rPr>
          <w:rFonts w:hint="eastAsia" w:asciiTheme="minorEastAsia" w:hAnsiTheme="minorEastAsia" w:eastAsiaTheme="minorEastAsia" w:cstheme="minorEastAsia"/>
          <w:color w:val="auto"/>
          <w:spacing w:val="8"/>
          <w:sz w:val="24"/>
          <w:szCs w:val="24"/>
        </w:rPr>
        <w:t xml:space="preserve"> </w:t>
      </w:r>
      <w:r>
        <w:rPr>
          <w:rFonts w:hint="eastAsia" w:asciiTheme="minorEastAsia" w:hAnsiTheme="minorEastAsia" w:eastAsiaTheme="minorEastAsia" w:cstheme="minorEastAsia"/>
          <w:color w:val="auto"/>
          <w:spacing w:val="8"/>
          <w:sz w:val="24"/>
          <w:szCs w:val="24"/>
          <w14:textOutline w14:w="3795" w14:cap="sq" w14:cmpd="sng">
            <w14:solidFill>
              <w14:srgbClr w14:val="000000"/>
            </w14:solidFill>
            <w14:prstDash w14:val="solid"/>
            <w14:bevel/>
          </w14:textOutline>
        </w:rPr>
        <w:t>分值构成与评分标准</w:t>
      </w:r>
    </w:p>
    <w:p>
      <w:pPr>
        <w:spacing w:before="214" w:line="228" w:lineRule="auto"/>
        <w:ind w:left="4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2</w:t>
      </w:r>
      <w:r>
        <w:rPr>
          <w:rFonts w:hint="eastAsia" w:asciiTheme="minorEastAsia" w:hAnsiTheme="minorEastAsia" w:eastAsiaTheme="minorEastAsia" w:cstheme="minorEastAsia"/>
          <w:color w:val="auto"/>
          <w:spacing w:val="6"/>
          <w:sz w:val="21"/>
          <w:szCs w:val="21"/>
        </w:rPr>
        <w:t>.</w:t>
      </w:r>
      <w:r>
        <w:rPr>
          <w:rFonts w:hint="eastAsia" w:asciiTheme="minorEastAsia" w:hAnsiTheme="minorEastAsia" w:eastAsiaTheme="minorEastAsia" w:cstheme="minorEastAsia"/>
          <w:color w:val="auto"/>
          <w:spacing w:val="5"/>
          <w:sz w:val="21"/>
          <w:szCs w:val="21"/>
        </w:rPr>
        <w:t>2.1 分值构成：见“评标办法前附表”。</w:t>
      </w:r>
    </w:p>
    <w:p>
      <w:pPr>
        <w:spacing w:before="213" w:line="227" w:lineRule="auto"/>
        <w:ind w:left="4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2</w:t>
      </w:r>
      <w:r>
        <w:rPr>
          <w:rFonts w:hint="eastAsia" w:asciiTheme="minorEastAsia" w:hAnsiTheme="minorEastAsia" w:eastAsiaTheme="minorEastAsia" w:cstheme="minorEastAsia"/>
          <w:color w:val="auto"/>
          <w:spacing w:val="6"/>
          <w:sz w:val="21"/>
          <w:szCs w:val="21"/>
        </w:rPr>
        <w:t>.2.2 评标基准价计算方法：见“评标办法前附表”。</w:t>
      </w:r>
    </w:p>
    <w:p>
      <w:pPr>
        <w:spacing w:before="213" w:line="229" w:lineRule="auto"/>
        <w:ind w:left="4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2.2.3</w:t>
      </w:r>
      <w:r>
        <w:rPr>
          <w:rFonts w:hint="eastAsia" w:asciiTheme="minorEastAsia" w:hAnsiTheme="minorEastAsia" w:eastAsiaTheme="minorEastAsia" w:cstheme="minorEastAsia"/>
          <w:color w:val="auto"/>
          <w:sz w:val="21"/>
          <w:szCs w:val="21"/>
        </w:rPr>
        <w:t xml:space="preserve"> 评分标准</w:t>
      </w:r>
    </w:p>
    <w:p>
      <w:pPr>
        <w:spacing w:before="181" w:line="228"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3"/>
          <w:sz w:val="21"/>
          <w:szCs w:val="21"/>
        </w:rPr>
        <w:t>(</w:t>
      </w:r>
      <w:r>
        <w:rPr>
          <w:rFonts w:hint="eastAsia" w:asciiTheme="minorEastAsia" w:hAnsiTheme="minorEastAsia" w:eastAsiaTheme="minorEastAsia" w:cstheme="minorEastAsia"/>
          <w:color w:val="auto"/>
          <w:spacing w:val="12"/>
          <w:sz w:val="21"/>
          <w:szCs w:val="21"/>
        </w:rPr>
        <w:t>1) 技术标评分标准：见“评标办法前附表”。</w:t>
      </w:r>
    </w:p>
    <w:p>
      <w:pPr>
        <w:spacing w:before="173" w:line="228"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3"/>
          <w:sz w:val="21"/>
          <w:szCs w:val="21"/>
        </w:rPr>
        <w:t>(</w:t>
      </w:r>
      <w:r>
        <w:rPr>
          <w:rFonts w:hint="eastAsia" w:asciiTheme="minorEastAsia" w:hAnsiTheme="minorEastAsia" w:eastAsiaTheme="minorEastAsia" w:cstheme="minorEastAsia"/>
          <w:color w:val="auto"/>
          <w:spacing w:val="12"/>
          <w:sz w:val="21"/>
          <w:szCs w:val="21"/>
        </w:rPr>
        <w:t>2) 商务标评分标准：见“评标办法前附表”。</w:t>
      </w:r>
    </w:p>
    <w:p>
      <w:pPr>
        <w:spacing w:before="173" w:line="228"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w:t>
      </w:r>
      <w:r>
        <w:rPr>
          <w:rFonts w:hint="eastAsia" w:asciiTheme="minorEastAsia" w:hAnsiTheme="minorEastAsia" w:eastAsiaTheme="minorEastAsia" w:cstheme="minorEastAsia"/>
          <w:color w:val="auto"/>
          <w:spacing w:val="12"/>
          <w:sz w:val="21"/>
          <w:szCs w:val="21"/>
        </w:rPr>
        <w:t>3) 项目管理机构评分标准：见“评标办法前附表”。</w:t>
      </w:r>
    </w:p>
    <w:p>
      <w:pPr>
        <w:spacing w:before="173" w:line="225"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w:t>
      </w:r>
      <w:r>
        <w:rPr>
          <w:rFonts w:hint="eastAsia" w:asciiTheme="minorEastAsia" w:hAnsiTheme="minorEastAsia" w:eastAsiaTheme="minorEastAsia" w:cstheme="minorEastAsia"/>
          <w:color w:val="auto"/>
          <w:spacing w:val="12"/>
          <w:sz w:val="21"/>
          <w:szCs w:val="21"/>
        </w:rPr>
        <w:t>4) 企业信誉实力评分标准：见“评标办法前附表”。</w:t>
      </w:r>
    </w:p>
    <w:p>
      <w:pPr>
        <w:spacing w:before="208" w:line="229" w:lineRule="auto"/>
        <w:outlineLvl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3</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评标程序</w:t>
      </w:r>
    </w:p>
    <w:p>
      <w:pPr>
        <w:spacing w:before="213" w:line="228"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3</w:t>
      </w:r>
      <w:r>
        <w:rPr>
          <w:rFonts w:hint="eastAsia" w:asciiTheme="minorEastAsia" w:hAnsiTheme="minorEastAsia" w:eastAsiaTheme="minorEastAsia" w:cstheme="minorEastAsia"/>
          <w:b/>
          <w:bCs/>
          <w:color w:val="auto"/>
          <w:spacing w:val="6"/>
          <w:sz w:val="24"/>
          <w:szCs w:val="24"/>
        </w:rPr>
        <w:t>.1</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初步评审</w:t>
      </w:r>
    </w:p>
    <w:p>
      <w:pPr>
        <w:spacing w:before="209" w:line="425" w:lineRule="auto"/>
        <w:ind w:left="5" w:firstLine="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3.</w:t>
      </w: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7"/>
          <w:sz w:val="21"/>
          <w:szCs w:val="21"/>
        </w:rPr>
        <w:t>.1评标委员会可以要求投标人提交第二章“投标人须知”第 3.1项规定的有关证明和证件的原件，</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6"/>
          <w:sz w:val="21"/>
          <w:szCs w:val="21"/>
        </w:rPr>
        <w:t>以便核验。评标委员会依</w:t>
      </w:r>
      <w:r>
        <w:rPr>
          <w:rFonts w:hint="eastAsia" w:asciiTheme="minorEastAsia" w:hAnsiTheme="minorEastAsia" w:eastAsiaTheme="minorEastAsia" w:cstheme="minorEastAsia"/>
          <w:color w:val="auto"/>
          <w:spacing w:val="5"/>
          <w:sz w:val="21"/>
          <w:szCs w:val="21"/>
        </w:rPr>
        <w:t>据</w:t>
      </w:r>
      <w:r>
        <w:rPr>
          <w:rFonts w:hint="eastAsia" w:asciiTheme="minorEastAsia" w:hAnsiTheme="minorEastAsia" w:eastAsiaTheme="minorEastAsia" w:cstheme="minorEastAsia"/>
          <w:color w:val="auto"/>
          <w:spacing w:val="3"/>
          <w:sz w:val="21"/>
          <w:szCs w:val="21"/>
        </w:rPr>
        <w:t>本章第 2.1 款规定的标准对投标文件进行初步评审。有一项不符合评审标准的，</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rPr>
        <w:t>作</w:t>
      </w:r>
      <w:r>
        <w:rPr>
          <w:rFonts w:hint="eastAsia" w:asciiTheme="minorEastAsia" w:hAnsiTheme="minorEastAsia" w:eastAsiaTheme="minorEastAsia" w:cstheme="minorEastAsia"/>
          <w:color w:val="auto"/>
          <w:spacing w:val="7"/>
          <w:sz w:val="21"/>
          <w:szCs w:val="21"/>
        </w:rPr>
        <w:t>否决投标处理。</w:t>
      </w:r>
    </w:p>
    <w:p>
      <w:pPr>
        <w:spacing w:line="229"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3</w:t>
      </w:r>
      <w:r>
        <w:rPr>
          <w:rFonts w:hint="eastAsia" w:asciiTheme="minorEastAsia" w:hAnsiTheme="minorEastAsia" w:eastAsiaTheme="minorEastAsia" w:cstheme="minorEastAsia"/>
          <w:color w:val="auto"/>
          <w:spacing w:val="8"/>
          <w:sz w:val="21"/>
          <w:szCs w:val="21"/>
        </w:rPr>
        <w:t>.1.2 投标人有以下情形之一的，其投标作否决投标处理：</w:t>
      </w:r>
    </w:p>
    <w:p>
      <w:pPr>
        <w:spacing w:before="175" w:line="226" w:lineRule="auto"/>
        <w:ind w:left="434"/>
        <w:rPr>
          <w:rFonts w:hint="eastAsia" w:asciiTheme="minorEastAsia" w:hAnsiTheme="minorEastAsia" w:eastAsiaTheme="minorEastAsia" w:cstheme="minorEastAsia"/>
          <w:color w:val="auto"/>
          <w:spacing w:val="9"/>
          <w:sz w:val="21"/>
          <w:szCs w:val="21"/>
        </w:rPr>
      </w:pPr>
      <w:r>
        <w:rPr>
          <w:rFonts w:hint="eastAsia" w:asciiTheme="minorEastAsia" w:hAnsiTheme="minorEastAsia" w:eastAsiaTheme="minorEastAsia" w:cstheme="minorEastAsia"/>
          <w:color w:val="auto"/>
          <w:spacing w:val="12"/>
          <w:sz w:val="21"/>
          <w:szCs w:val="21"/>
        </w:rPr>
        <w:t>(</w:t>
      </w:r>
      <w:r>
        <w:rPr>
          <w:rFonts w:hint="eastAsia" w:asciiTheme="minorEastAsia" w:hAnsiTheme="minorEastAsia" w:eastAsiaTheme="minorEastAsia" w:cstheme="minorEastAsia"/>
          <w:color w:val="auto"/>
          <w:spacing w:val="9"/>
          <w:sz w:val="21"/>
          <w:szCs w:val="21"/>
        </w:rPr>
        <w:t>1) 第二章“投标人须知”第 1.4.3 项规定的任何一种情形的；</w:t>
      </w:r>
    </w:p>
    <w:p>
      <w:pPr>
        <w:spacing w:before="175" w:line="226"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3"/>
          <w:sz w:val="21"/>
          <w:szCs w:val="21"/>
        </w:rPr>
        <w:t>(</w:t>
      </w:r>
      <w:r>
        <w:rPr>
          <w:rFonts w:hint="eastAsia" w:asciiTheme="minorEastAsia" w:hAnsiTheme="minorEastAsia" w:eastAsiaTheme="minorEastAsia" w:cstheme="minorEastAsia"/>
          <w:color w:val="auto"/>
          <w:spacing w:val="12"/>
          <w:sz w:val="21"/>
          <w:szCs w:val="21"/>
        </w:rPr>
        <w:t>2) 串通投标或弄虚作假或有其他违法行为的；</w:t>
      </w:r>
    </w:p>
    <w:p>
      <w:pPr>
        <w:spacing w:before="213" w:line="225"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3"/>
          <w:sz w:val="21"/>
          <w:szCs w:val="21"/>
        </w:rPr>
        <w:t>(</w:t>
      </w:r>
      <w:r>
        <w:rPr>
          <w:rFonts w:hint="eastAsia" w:asciiTheme="minorEastAsia" w:hAnsiTheme="minorEastAsia" w:eastAsiaTheme="minorEastAsia" w:cstheme="minorEastAsia"/>
          <w:color w:val="auto"/>
          <w:spacing w:val="12"/>
          <w:sz w:val="21"/>
          <w:szCs w:val="21"/>
        </w:rPr>
        <w:t>3) 不按评标委员会要求澄清、说明或补正的。</w:t>
      </w:r>
    </w:p>
    <w:p>
      <w:pPr>
        <w:spacing w:before="217" w:line="424" w:lineRule="auto"/>
        <w:ind w:left="5" w:firstLine="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3.1</w:t>
      </w:r>
      <w:r>
        <w:rPr>
          <w:rFonts w:hint="eastAsia" w:asciiTheme="minorEastAsia" w:hAnsiTheme="minorEastAsia" w:eastAsiaTheme="minorEastAsia" w:cstheme="minorEastAsia"/>
          <w:color w:val="auto"/>
          <w:spacing w:val="14"/>
          <w:sz w:val="21"/>
          <w:szCs w:val="21"/>
        </w:rPr>
        <w:t>.</w:t>
      </w:r>
      <w:r>
        <w:rPr>
          <w:rFonts w:hint="eastAsia" w:asciiTheme="minorEastAsia" w:hAnsiTheme="minorEastAsia" w:eastAsiaTheme="minorEastAsia" w:cstheme="minorEastAsia"/>
          <w:color w:val="auto"/>
          <w:spacing w:val="8"/>
          <w:sz w:val="21"/>
          <w:szCs w:val="21"/>
        </w:rPr>
        <w:t>3 投标报价有算术错误的，评标委员会按以下原则对投标报价进行修正，修正的价格经投标人书</w:t>
      </w:r>
      <w:r>
        <w:rPr>
          <w:rFonts w:hint="eastAsia" w:asciiTheme="minorEastAsia" w:hAnsiTheme="minorEastAsia" w:eastAsiaTheme="minorEastAsia" w:cstheme="minorEastAsia"/>
          <w:color w:val="auto"/>
          <w:spacing w:val="18"/>
          <w:sz w:val="21"/>
          <w:szCs w:val="21"/>
        </w:rPr>
        <w:t>面</w:t>
      </w:r>
      <w:r>
        <w:rPr>
          <w:rFonts w:hint="eastAsia" w:asciiTheme="minorEastAsia" w:hAnsiTheme="minorEastAsia" w:eastAsiaTheme="minorEastAsia" w:cstheme="minorEastAsia"/>
          <w:color w:val="auto"/>
          <w:spacing w:val="11"/>
          <w:sz w:val="21"/>
          <w:szCs w:val="21"/>
        </w:rPr>
        <w:t>确</w:t>
      </w:r>
      <w:r>
        <w:rPr>
          <w:rFonts w:hint="eastAsia" w:asciiTheme="minorEastAsia" w:hAnsiTheme="minorEastAsia" w:eastAsiaTheme="minorEastAsia" w:cstheme="minorEastAsia"/>
          <w:color w:val="auto"/>
          <w:spacing w:val="9"/>
          <w:sz w:val="21"/>
          <w:szCs w:val="21"/>
        </w:rPr>
        <w:t>认后具有约束力。投标人不接受修正价格的，其投标作否决投标处理。</w:t>
      </w:r>
    </w:p>
    <w:p>
      <w:pPr>
        <w:spacing w:before="1" w:line="226"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(1</w:t>
      </w:r>
      <w:r>
        <w:rPr>
          <w:rFonts w:hint="eastAsia" w:asciiTheme="minorEastAsia" w:hAnsiTheme="minorEastAsia" w:eastAsiaTheme="minorEastAsia" w:cstheme="minorEastAsia"/>
          <w:color w:val="auto"/>
          <w:spacing w:val="13"/>
          <w:sz w:val="21"/>
          <w:szCs w:val="21"/>
        </w:rPr>
        <w:t>)</w:t>
      </w:r>
      <w:r>
        <w:rPr>
          <w:rFonts w:hint="eastAsia" w:asciiTheme="minorEastAsia" w:hAnsiTheme="minorEastAsia" w:eastAsiaTheme="minorEastAsia" w:cstheme="minorEastAsia"/>
          <w:color w:val="auto"/>
          <w:spacing w:val="11"/>
          <w:sz w:val="21"/>
          <w:szCs w:val="21"/>
        </w:rPr>
        <w:t xml:space="preserve"> 投标文件中的大写金额与小写金额不一致的，以大写金额为准；</w:t>
      </w:r>
    </w:p>
    <w:p>
      <w:pPr>
        <w:spacing w:before="215" w:line="424" w:lineRule="auto"/>
        <w:ind w:left="24" w:firstLine="4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(2) 总价金额与依据单价计算出的结果不一致的， 以单价金额为准修正总价，但单价金额小数点</w:t>
      </w:r>
      <w:r>
        <w:rPr>
          <w:rFonts w:hint="eastAsia" w:asciiTheme="minorEastAsia" w:hAnsiTheme="minorEastAsia" w:eastAsiaTheme="minorEastAsia" w:cstheme="minorEastAsia"/>
          <w:color w:val="auto"/>
          <w:spacing w:val="4"/>
          <w:sz w:val="21"/>
          <w:szCs w:val="21"/>
        </w:rPr>
        <w:t>有</w:t>
      </w:r>
      <w:r>
        <w:rPr>
          <w:rFonts w:hint="eastAsia" w:asciiTheme="minorEastAsia" w:hAnsiTheme="minorEastAsia" w:eastAsiaTheme="minorEastAsia" w:cstheme="minorEastAsia"/>
          <w:color w:val="auto"/>
          <w:spacing w:val="6"/>
          <w:sz w:val="21"/>
          <w:szCs w:val="21"/>
        </w:rPr>
        <w:t>明</w:t>
      </w:r>
      <w:r>
        <w:rPr>
          <w:rFonts w:hint="eastAsia" w:asciiTheme="minorEastAsia" w:hAnsiTheme="minorEastAsia" w:eastAsiaTheme="minorEastAsia" w:cstheme="minorEastAsia"/>
          <w:color w:val="auto"/>
          <w:spacing w:val="5"/>
          <w:sz w:val="21"/>
          <w:szCs w:val="21"/>
        </w:rPr>
        <w:t>显错误的除外。</w:t>
      </w:r>
    </w:p>
    <w:p>
      <w:pPr>
        <w:spacing w:line="229"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3</w:t>
      </w:r>
      <w:r>
        <w:rPr>
          <w:rFonts w:hint="eastAsia" w:asciiTheme="minorEastAsia" w:hAnsiTheme="minorEastAsia" w:eastAsiaTheme="minorEastAsia" w:cstheme="minorEastAsia"/>
          <w:b/>
          <w:bCs/>
          <w:color w:val="auto"/>
          <w:spacing w:val="6"/>
          <w:sz w:val="24"/>
          <w:szCs w:val="24"/>
        </w:rPr>
        <w:t>.2</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详细评审</w:t>
      </w:r>
    </w:p>
    <w:p>
      <w:pPr>
        <w:spacing w:before="213" w:line="424" w:lineRule="auto"/>
        <w:ind w:left="7"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3</w:t>
      </w:r>
      <w:r>
        <w:rPr>
          <w:rFonts w:hint="eastAsia" w:asciiTheme="minorEastAsia" w:hAnsiTheme="minorEastAsia" w:eastAsiaTheme="minorEastAsia" w:cstheme="minorEastAsia"/>
          <w:color w:val="auto"/>
          <w:spacing w:val="6"/>
          <w:sz w:val="21"/>
          <w:szCs w:val="21"/>
        </w:rPr>
        <w:t>.2.1 评标委员会按照本章“评标办法前附表”第 2.2 款规定的量化因素和分值进行打分，并计算出</w:t>
      </w:r>
      <w:r>
        <w:rPr>
          <w:rFonts w:hint="eastAsia" w:asciiTheme="minorEastAsia" w:hAnsiTheme="minorEastAsia" w:eastAsiaTheme="minorEastAsia" w:cstheme="minorEastAsia"/>
          <w:color w:val="auto"/>
          <w:spacing w:val="11"/>
          <w:sz w:val="21"/>
          <w:szCs w:val="21"/>
        </w:rPr>
        <w:t>综</w:t>
      </w:r>
      <w:r>
        <w:rPr>
          <w:rFonts w:hint="eastAsia" w:asciiTheme="minorEastAsia" w:hAnsiTheme="minorEastAsia" w:eastAsiaTheme="minorEastAsia" w:cstheme="minorEastAsia"/>
          <w:color w:val="auto"/>
          <w:spacing w:val="6"/>
          <w:sz w:val="21"/>
          <w:szCs w:val="21"/>
        </w:rPr>
        <w:t>合评估得分。</w:t>
      </w:r>
    </w:p>
    <w:p>
      <w:pPr>
        <w:spacing w:before="1" w:line="228"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3.2.2 评分分值计算保留小数点后两位，小数点后第三位“四舍五入”</w:t>
      </w:r>
      <w:r>
        <w:rPr>
          <w:rFonts w:hint="eastAsia" w:asciiTheme="minorEastAsia" w:hAnsiTheme="minorEastAsia" w:eastAsiaTheme="minorEastAsia" w:cstheme="minorEastAsia"/>
          <w:color w:val="auto"/>
          <w:spacing w:val="5"/>
          <w:sz w:val="21"/>
          <w:szCs w:val="21"/>
        </w:rPr>
        <w:t>。</w:t>
      </w:r>
    </w:p>
    <w:p>
      <w:pPr>
        <w:spacing w:before="181" w:line="430" w:lineRule="auto"/>
        <w:ind w:left="8"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3.2.3 投标人</w:t>
      </w:r>
      <w:r>
        <w:rPr>
          <w:rFonts w:hint="eastAsia" w:asciiTheme="minorEastAsia" w:hAnsiTheme="minorEastAsia" w:eastAsiaTheme="minorEastAsia" w:cstheme="minorEastAsia"/>
          <w:color w:val="auto"/>
          <w:spacing w:val="4"/>
          <w:sz w:val="21"/>
          <w:szCs w:val="21"/>
        </w:rPr>
        <w:t>得</w:t>
      </w:r>
      <w:r>
        <w:rPr>
          <w:rFonts w:hint="eastAsia" w:asciiTheme="minorEastAsia" w:hAnsiTheme="minorEastAsia" w:eastAsiaTheme="minorEastAsia" w:cstheme="minorEastAsia"/>
          <w:color w:val="auto"/>
          <w:spacing w:val="3"/>
          <w:sz w:val="21"/>
          <w:szCs w:val="21"/>
        </w:rPr>
        <w:t>分 (满分 100 分+小微企业或监狱企业或残疾人企业加分) =商务标分+技术标分 +项目</w:t>
      </w:r>
      <w:r>
        <w:rPr>
          <w:rFonts w:hint="eastAsia" w:asciiTheme="minorEastAsia" w:hAnsiTheme="minorEastAsia" w:eastAsiaTheme="minorEastAsia" w:cstheme="minorEastAsia"/>
          <w:color w:val="auto"/>
          <w:spacing w:val="8"/>
          <w:sz w:val="21"/>
          <w:szCs w:val="21"/>
        </w:rPr>
        <w:t>管理机构+企业信誉实力分</w:t>
      </w:r>
      <w:r>
        <w:rPr>
          <w:rFonts w:hint="eastAsia" w:asciiTheme="minorEastAsia" w:hAnsiTheme="minorEastAsia" w:eastAsiaTheme="minorEastAsia" w:cstheme="minorEastAsia"/>
          <w:color w:val="auto"/>
          <w:spacing w:val="6"/>
          <w:sz w:val="21"/>
          <w:szCs w:val="21"/>
        </w:rPr>
        <w:t>。</w:t>
      </w:r>
    </w:p>
    <w:p>
      <w:pPr>
        <w:spacing w:before="19" w:line="425" w:lineRule="auto"/>
        <w:ind w:left="4" w:firstLine="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3.2</w:t>
      </w:r>
      <w:r>
        <w:rPr>
          <w:rFonts w:hint="eastAsia" w:asciiTheme="minorEastAsia" w:hAnsiTheme="minorEastAsia" w:eastAsiaTheme="minorEastAsia" w:cstheme="minorEastAsia"/>
          <w:color w:val="auto"/>
          <w:spacing w:val="13"/>
          <w:sz w:val="21"/>
          <w:szCs w:val="21"/>
        </w:rPr>
        <w:t>.</w:t>
      </w:r>
      <w:r>
        <w:rPr>
          <w:rFonts w:hint="eastAsia" w:asciiTheme="minorEastAsia" w:hAnsiTheme="minorEastAsia" w:eastAsiaTheme="minorEastAsia" w:cstheme="minorEastAsia"/>
          <w:color w:val="auto"/>
          <w:spacing w:val="8"/>
          <w:sz w:val="21"/>
          <w:szCs w:val="21"/>
        </w:rPr>
        <w:t>4 评标委员会发现投标人的报价明显低于其他投标报价，或者在设有标底时明显低于标底，使得</w:t>
      </w:r>
      <w:r>
        <w:rPr>
          <w:rFonts w:hint="eastAsia" w:asciiTheme="minorEastAsia" w:hAnsiTheme="minorEastAsia" w:eastAsiaTheme="minorEastAsia" w:cstheme="minorEastAsia"/>
          <w:color w:val="auto"/>
          <w:spacing w:val="18"/>
          <w:sz w:val="21"/>
          <w:szCs w:val="21"/>
        </w:rPr>
        <w:t>其</w:t>
      </w:r>
      <w:r>
        <w:rPr>
          <w:rFonts w:hint="eastAsia" w:asciiTheme="minorEastAsia" w:hAnsiTheme="minorEastAsia" w:eastAsiaTheme="minorEastAsia" w:cstheme="minorEastAsia"/>
          <w:color w:val="auto"/>
          <w:spacing w:val="16"/>
          <w:sz w:val="21"/>
          <w:szCs w:val="21"/>
        </w:rPr>
        <w:t>投</w:t>
      </w:r>
      <w:r>
        <w:rPr>
          <w:rFonts w:hint="eastAsia" w:asciiTheme="minorEastAsia" w:hAnsiTheme="minorEastAsia" w:eastAsiaTheme="minorEastAsia" w:cstheme="minorEastAsia"/>
          <w:color w:val="auto"/>
          <w:spacing w:val="9"/>
          <w:sz w:val="21"/>
          <w:szCs w:val="21"/>
        </w:rPr>
        <w:t>标报价可能低于其个别成本的，应当启动投标人成本评审程序，要求该投标人作出书面说明并提供相</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应</w:t>
      </w:r>
      <w:r>
        <w:rPr>
          <w:rFonts w:hint="eastAsia" w:asciiTheme="minorEastAsia" w:hAnsiTheme="minorEastAsia" w:eastAsiaTheme="minorEastAsia" w:cstheme="minorEastAsia"/>
          <w:color w:val="auto"/>
          <w:spacing w:val="16"/>
          <w:sz w:val="21"/>
          <w:szCs w:val="21"/>
        </w:rPr>
        <w:t>的</w:t>
      </w:r>
      <w:r>
        <w:rPr>
          <w:rFonts w:hint="eastAsia" w:asciiTheme="minorEastAsia" w:hAnsiTheme="minorEastAsia" w:eastAsiaTheme="minorEastAsia" w:cstheme="minorEastAsia"/>
          <w:color w:val="auto"/>
          <w:spacing w:val="9"/>
          <w:sz w:val="21"/>
          <w:szCs w:val="21"/>
        </w:rPr>
        <w:t>证明材料。投标人不能合理说明或者不能提供相应证明材料的，由评标委员会认定该投标人以低于成</w:t>
      </w:r>
      <w:r>
        <w:rPr>
          <w:rFonts w:hint="eastAsia" w:asciiTheme="minorEastAsia" w:hAnsiTheme="minorEastAsia" w:eastAsiaTheme="minorEastAsia" w:cstheme="minorEastAsia"/>
          <w:color w:val="auto"/>
          <w:spacing w:val="7"/>
          <w:sz w:val="21"/>
          <w:szCs w:val="21"/>
        </w:rPr>
        <w:t>本报价竞标</w:t>
      </w:r>
      <w:r>
        <w:rPr>
          <w:rFonts w:hint="eastAsia" w:asciiTheme="minorEastAsia" w:hAnsiTheme="minorEastAsia" w:eastAsiaTheme="minorEastAsia" w:cstheme="minorEastAsia"/>
          <w:color w:val="auto"/>
          <w:spacing w:val="5"/>
          <w:sz w:val="21"/>
          <w:szCs w:val="21"/>
        </w:rPr>
        <w:t>。</w:t>
      </w:r>
    </w:p>
    <w:p>
      <w:pPr>
        <w:spacing w:line="228"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9"/>
          <w:sz w:val="24"/>
          <w:szCs w:val="24"/>
        </w:rPr>
        <w:t>3</w:t>
      </w:r>
      <w:r>
        <w:rPr>
          <w:rFonts w:hint="eastAsia" w:asciiTheme="minorEastAsia" w:hAnsiTheme="minorEastAsia" w:eastAsiaTheme="minorEastAsia" w:cstheme="minorEastAsia"/>
          <w:b/>
          <w:bCs/>
          <w:color w:val="auto"/>
          <w:spacing w:val="8"/>
          <w:sz w:val="24"/>
          <w:szCs w:val="24"/>
        </w:rPr>
        <w:t>.3</w:t>
      </w:r>
      <w:r>
        <w:rPr>
          <w:rFonts w:hint="eastAsia" w:asciiTheme="minorEastAsia" w:hAnsiTheme="minorEastAsia" w:eastAsiaTheme="minorEastAsia" w:cstheme="minorEastAsia"/>
          <w:color w:val="auto"/>
          <w:spacing w:val="8"/>
          <w:sz w:val="24"/>
          <w:szCs w:val="24"/>
        </w:rPr>
        <w:t xml:space="preserve">  </w:t>
      </w:r>
      <w:r>
        <w:rPr>
          <w:rFonts w:hint="eastAsia" w:asciiTheme="minorEastAsia" w:hAnsiTheme="minorEastAsia" w:eastAsiaTheme="minorEastAsia" w:cstheme="minorEastAsia"/>
          <w:color w:val="auto"/>
          <w:spacing w:val="8"/>
          <w:sz w:val="24"/>
          <w:szCs w:val="24"/>
          <w14:textOutline w14:w="3795" w14:cap="sq" w14:cmpd="sng">
            <w14:solidFill>
              <w14:srgbClr w14:val="000000"/>
            </w14:solidFill>
            <w14:prstDash w14:val="solid"/>
            <w14:bevel/>
          </w14:textOutline>
        </w:rPr>
        <w:t>投标文件的澄清和补正</w:t>
      </w:r>
    </w:p>
    <w:p>
      <w:pPr>
        <w:spacing w:before="214" w:line="424" w:lineRule="auto"/>
        <w:ind w:left="8"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3.3</w:t>
      </w:r>
      <w:r>
        <w:rPr>
          <w:rFonts w:hint="eastAsia" w:asciiTheme="minorEastAsia" w:hAnsiTheme="minorEastAsia" w:eastAsiaTheme="minorEastAsia" w:cstheme="minorEastAsia"/>
          <w:color w:val="auto"/>
          <w:spacing w:val="14"/>
          <w:sz w:val="21"/>
          <w:szCs w:val="21"/>
        </w:rPr>
        <w:t>.</w:t>
      </w:r>
      <w:r>
        <w:rPr>
          <w:rFonts w:hint="eastAsia" w:asciiTheme="minorEastAsia" w:hAnsiTheme="minorEastAsia" w:eastAsiaTheme="minorEastAsia" w:cstheme="minorEastAsia"/>
          <w:color w:val="auto"/>
          <w:spacing w:val="8"/>
          <w:sz w:val="21"/>
          <w:szCs w:val="21"/>
        </w:rPr>
        <w:t>1 在评标过程中，评标委员会可以书面形式要求投标人对所提交的投标文件中不明确的内容进行</w:t>
      </w:r>
      <w:r>
        <w:rPr>
          <w:rFonts w:hint="eastAsia" w:asciiTheme="minorEastAsia" w:hAnsiTheme="minorEastAsia" w:eastAsiaTheme="minorEastAsia" w:cstheme="minorEastAsia"/>
          <w:color w:val="auto"/>
          <w:spacing w:val="18"/>
          <w:sz w:val="21"/>
          <w:szCs w:val="21"/>
        </w:rPr>
        <w:t>书面</w:t>
      </w:r>
      <w:r>
        <w:rPr>
          <w:rFonts w:hint="eastAsia" w:asciiTheme="minorEastAsia" w:hAnsiTheme="minorEastAsia" w:eastAsiaTheme="minorEastAsia" w:cstheme="minorEastAsia"/>
          <w:color w:val="auto"/>
          <w:spacing w:val="11"/>
          <w:sz w:val="21"/>
          <w:szCs w:val="21"/>
        </w:rPr>
        <w:t>澄</w:t>
      </w:r>
      <w:r>
        <w:rPr>
          <w:rFonts w:hint="eastAsia" w:asciiTheme="minorEastAsia" w:hAnsiTheme="minorEastAsia" w:eastAsiaTheme="minorEastAsia" w:cstheme="minorEastAsia"/>
          <w:color w:val="auto"/>
          <w:spacing w:val="9"/>
          <w:sz w:val="21"/>
          <w:szCs w:val="21"/>
        </w:rPr>
        <w:t>清或说明，或者对细微偏差进行补正。评标委员会不接受投标人主动提出的澄清、说明或补正。</w:t>
      </w:r>
    </w:p>
    <w:p>
      <w:pPr>
        <w:spacing w:line="424" w:lineRule="auto"/>
        <w:ind w:left="4" w:firstLine="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3</w:t>
      </w:r>
      <w:r>
        <w:rPr>
          <w:rFonts w:hint="eastAsia" w:asciiTheme="minorEastAsia" w:hAnsiTheme="minorEastAsia" w:eastAsiaTheme="minorEastAsia" w:cstheme="minorEastAsia"/>
          <w:color w:val="auto"/>
          <w:spacing w:val="14"/>
          <w:sz w:val="21"/>
          <w:szCs w:val="21"/>
        </w:rPr>
        <w:t>.</w:t>
      </w:r>
      <w:r>
        <w:rPr>
          <w:rFonts w:hint="eastAsia" w:asciiTheme="minorEastAsia" w:hAnsiTheme="minorEastAsia" w:eastAsiaTheme="minorEastAsia" w:cstheme="minorEastAsia"/>
          <w:color w:val="auto"/>
          <w:spacing w:val="8"/>
          <w:sz w:val="21"/>
          <w:szCs w:val="21"/>
        </w:rPr>
        <w:t>3.2 澄清、说明和补正不得改变投标文件的实质性内容 (算术性错误修正的除外) 。投标人的书面</w:t>
      </w:r>
      <w:r>
        <w:rPr>
          <w:rFonts w:hint="eastAsia" w:asciiTheme="minorEastAsia" w:hAnsiTheme="minorEastAsia" w:eastAsiaTheme="minorEastAsia" w:cstheme="minorEastAsia"/>
          <w:color w:val="auto"/>
          <w:spacing w:val="9"/>
          <w:sz w:val="21"/>
          <w:szCs w:val="21"/>
        </w:rPr>
        <w:t>澄清、说明和补正属于投标文件的组成部分。</w:t>
      </w:r>
    </w:p>
    <w:p>
      <w:pPr>
        <w:spacing w:before="1" w:line="425" w:lineRule="auto"/>
        <w:ind w:left="4" w:firstLine="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3.3</w:t>
      </w:r>
      <w:r>
        <w:rPr>
          <w:rFonts w:hint="eastAsia" w:asciiTheme="minorEastAsia" w:hAnsiTheme="minorEastAsia" w:eastAsiaTheme="minorEastAsia" w:cstheme="minorEastAsia"/>
          <w:color w:val="auto"/>
          <w:spacing w:val="14"/>
          <w:sz w:val="21"/>
          <w:szCs w:val="21"/>
        </w:rPr>
        <w:t>.</w:t>
      </w:r>
      <w:r>
        <w:rPr>
          <w:rFonts w:hint="eastAsia" w:asciiTheme="minorEastAsia" w:hAnsiTheme="minorEastAsia" w:eastAsiaTheme="minorEastAsia" w:cstheme="minorEastAsia"/>
          <w:color w:val="auto"/>
          <w:spacing w:val="8"/>
          <w:sz w:val="21"/>
          <w:szCs w:val="21"/>
        </w:rPr>
        <w:t>3 评标委员会对投标人提交的澄清、说明或补正有疑问的，可以要求投标人进一步澄清、说明或</w:t>
      </w:r>
      <w:r>
        <w:rPr>
          <w:rFonts w:hint="eastAsia" w:asciiTheme="minorEastAsia" w:hAnsiTheme="minorEastAsia" w:eastAsiaTheme="minorEastAsia" w:cstheme="minorEastAsia"/>
          <w:color w:val="auto"/>
          <w:spacing w:val="16"/>
          <w:sz w:val="21"/>
          <w:szCs w:val="21"/>
        </w:rPr>
        <w:t>补</w:t>
      </w:r>
      <w:r>
        <w:rPr>
          <w:rFonts w:hint="eastAsia" w:asciiTheme="minorEastAsia" w:hAnsiTheme="minorEastAsia" w:eastAsiaTheme="minorEastAsia" w:cstheme="minorEastAsia"/>
          <w:color w:val="auto"/>
          <w:spacing w:val="12"/>
          <w:sz w:val="21"/>
          <w:szCs w:val="21"/>
        </w:rPr>
        <w:t>正</w:t>
      </w:r>
      <w:r>
        <w:rPr>
          <w:rFonts w:hint="eastAsia" w:asciiTheme="minorEastAsia" w:hAnsiTheme="minorEastAsia" w:eastAsiaTheme="minorEastAsia" w:cstheme="minorEastAsia"/>
          <w:color w:val="auto"/>
          <w:spacing w:val="8"/>
          <w:sz w:val="21"/>
          <w:szCs w:val="21"/>
        </w:rPr>
        <w:t>，直至满足评标委员会的要求。</w:t>
      </w:r>
    </w:p>
    <w:p>
      <w:pPr>
        <w:spacing w:line="229"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8"/>
          <w:sz w:val="24"/>
          <w:szCs w:val="24"/>
        </w:rPr>
        <w:t>3</w:t>
      </w:r>
      <w:r>
        <w:rPr>
          <w:rFonts w:hint="eastAsia" w:asciiTheme="minorEastAsia" w:hAnsiTheme="minorEastAsia" w:eastAsiaTheme="minorEastAsia" w:cstheme="minorEastAsia"/>
          <w:b/>
          <w:bCs/>
          <w:color w:val="auto"/>
          <w:spacing w:val="6"/>
          <w:sz w:val="24"/>
          <w:szCs w:val="24"/>
        </w:rPr>
        <w:t>.4</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评标结果</w:t>
      </w:r>
    </w:p>
    <w:p>
      <w:pPr>
        <w:spacing w:before="211" w:line="425" w:lineRule="auto"/>
        <w:ind w:left="3" w:firstLine="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3.4</w:t>
      </w:r>
      <w:r>
        <w:rPr>
          <w:rFonts w:hint="eastAsia" w:asciiTheme="minorEastAsia" w:hAnsiTheme="minorEastAsia" w:eastAsiaTheme="minorEastAsia" w:cstheme="minorEastAsia"/>
          <w:color w:val="auto"/>
          <w:spacing w:val="13"/>
          <w:sz w:val="21"/>
          <w:szCs w:val="21"/>
        </w:rPr>
        <w:t>.</w:t>
      </w:r>
      <w:r>
        <w:rPr>
          <w:rFonts w:hint="eastAsia" w:asciiTheme="minorEastAsia" w:hAnsiTheme="minorEastAsia" w:eastAsiaTheme="minorEastAsia" w:cstheme="minorEastAsia"/>
          <w:color w:val="auto"/>
          <w:spacing w:val="8"/>
          <w:sz w:val="21"/>
          <w:szCs w:val="21"/>
        </w:rPr>
        <w:t>1 除第二章“投标人须知”前附表授权直接确定中标人外，评标委员会按照综合得分高到低的顺序推荐中标候选人</w:t>
      </w:r>
      <w:r>
        <w:rPr>
          <w:rFonts w:hint="eastAsia" w:asciiTheme="minorEastAsia" w:hAnsiTheme="minorEastAsia" w:eastAsiaTheme="minorEastAsia" w:cstheme="minorEastAsia"/>
          <w:color w:val="auto"/>
          <w:spacing w:val="6"/>
          <w:sz w:val="21"/>
          <w:szCs w:val="21"/>
        </w:rPr>
        <w:t>。</w:t>
      </w:r>
    </w:p>
    <w:p>
      <w:pPr>
        <w:spacing w:before="1" w:line="224"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3</w:t>
      </w:r>
      <w:r>
        <w:rPr>
          <w:rFonts w:hint="eastAsia" w:asciiTheme="minorEastAsia" w:hAnsiTheme="minorEastAsia" w:eastAsiaTheme="minorEastAsia" w:cstheme="minorEastAsia"/>
          <w:color w:val="auto"/>
          <w:spacing w:val="11"/>
          <w:sz w:val="21"/>
          <w:szCs w:val="21"/>
        </w:rPr>
        <w:t>.</w:t>
      </w:r>
      <w:r>
        <w:rPr>
          <w:rFonts w:hint="eastAsia" w:asciiTheme="minorEastAsia" w:hAnsiTheme="minorEastAsia" w:eastAsiaTheme="minorEastAsia" w:cstheme="minorEastAsia"/>
          <w:color w:val="auto"/>
          <w:spacing w:val="8"/>
          <w:sz w:val="21"/>
          <w:szCs w:val="21"/>
        </w:rPr>
        <w:t>4.2 评标委员会完成评标后，应当向招标人提交书面评标报告。</w:t>
      </w:r>
    </w:p>
    <w:p>
      <w:pPr>
        <w:spacing w:before="215" w:line="225"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3.4</w:t>
      </w:r>
      <w:r>
        <w:rPr>
          <w:rFonts w:hint="eastAsia" w:asciiTheme="minorEastAsia" w:hAnsiTheme="minorEastAsia" w:eastAsiaTheme="minorEastAsia" w:cstheme="minorEastAsia"/>
          <w:color w:val="auto"/>
          <w:spacing w:val="15"/>
          <w:sz w:val="21"/>
          <w:szCs w:val="21"/>
        </w:rPr>
        <w:t>.</w:t>
      </w:r>
      <w:r>
        <w:rPr>
          <w:rFonts w:hint="eastAsia" w:asciiTheme="minorEastAsia" w:hAnsiTheme="minorEastAsia" w:eastAsiaTheme="minorEastAsia" w:cstheme="minorEastAsia"/>
          <w:color w:val="auto"/>
          <w:spacing w:val="8"/>
          <w:sz w:val="21"/>
          <w:szCs w:val="21"/>
        </w:rPr>
        <w:t>3 评标委员会应将评标过程中使用的文件、表格以及其他材料应当即时归还招标人。</w:t>
      </w:r>
    </w:p>
    <w:p>
      <w:pPr>
        <w:rPr>
          <w:color w:val="auto"/>
        </w:rPr>
        <w:sectPr>
          <w:footerReference r:id="rId12" w:type="default"/>
          <w:pgSz w:w="11907" w:h="16840"/>
          <w:pgMar w:top="1431" w:right="1135" w:bottom="1000" w:left="1136" w:header="0" w:footer="827" w:gutter="0"/>
          <w:pgBorders>
            <w:top w:val="none" w:sz="0" w:space="0"/>
            <w:left w:val="none" w:sz="0" w:space="0"/>
            <w:bottom w:val="none" w:sz="0" w:space="0"/>
            <w:right w:val="none" w:sz="0" w:space="0"/>
          </w:pgBorders>
          <w:pgNumType w:fmt="decimal"/>
          <w:cols w:space="720" w:num="1"/>
        </w:sectPr>
      </w:pPr>
    </w:p>
    <w:p>
      <w:pPr>
        <w:spacing w:before="41" w:line="228" w:lineRule="auto"/>
        <w:ind w:left="22"/>
        <w:outlineLvl w:val="2"/>
        <w:rPr>
          <w:rFonts w:hint="eastAsia" w:ascii="宋体" w:hAnsi="宋体" w:eastAsia="宋体" w:cs="宋体"/>
          <w:color w:val="auto"/>
          <w:sz w:val="24"/>
          <w:szCs w:val="24"/>
        </w:rPr>
      </w:pPr>
      <w:r>
        <w:rPr>
          <w:rFonts w:hint="eastAsia" w:ascii="宋体" w:hAnsi="宋体" w:eastAsia="宋体" w:cs="宋体"/>
          <w:color w:val="auto"/>
          <w:spacing w:val="19"/>
          <w:sz w:val="24"/>
          <w:szCs w:val="24"/>
          <w14:textOutline w14:w="3795" w14:cap="sq" w14:cmpd="sng">
            <w14:solidFill>
              <w14:srgbClr w14:val="000000"/>
            </w14:solidFill>
            <w14:prstDash w14:val="solid"/>
            <w14:bevel/>
          </w14:textOutline>
        </w:rPr>
        <w:t>附</w:t>
      </w:r>
      <w:r>
        <w:rPr>
          <w:rFonts w:hint="eastAsia" w:ascii="宋体" w:hAnsi="宋体" w:eastAsia="宋体" w:cs="宋体"/>
          <w:color w:val="auto"/>
          <w:spacing w:val="14"/>
          <w:sz w:val="24"/>
          <w:szCs w:val="24"/>
          <w14:textOutline w14:w="3795" w14:cap="sq" w14:cmpd="sng">
            <w14:solidFill>
              <w14:srgbClr w14:val="000000"/>
            </w14:solidFill>
            <w14:prstDash w14:val="solid"/>
            <w14:bevel/>
          </w14:textOutline>
        </w:rPr>
        <w:t>件</w:t>
      </w:r>
      <w:r>
        <w:rPr>
          <w:rFonts w:hint="eastAsia" w:ascii="宋体" w:hAnsi="宋体" w:eastAsia="宋体" w:cs="宋体"/>
          <w:b/>
          <w:bCs/>
          <w:color w:val="auto"/>
          <w:sz w:val="24"/>
          <w:szCs w:val="24"/>
        </w:rPr>
        <w:t>A</w:t>
      </w:r>
      <w:r>
        <w:rPr>
          <w:rFonts w:hint="eastAsia" w:ascii="宋体" w:hAnsi="宋体" w:eastAsia="宋体" w:cs="宋体"/>
          <w:color w:val="auto"/>
          <w:spacing w:val="14"/>
          <w:sz w:val="24"/>
          <w:szCs w:val="24"/>
          <w14:textOutline w14:w="3795" w14:cap="sq" w14:cmpd="sng">
            <w14:solidFill>
              <w14:srgbClr w14:val="000000"/>
            </w14:solidFill>
            <w14:prstDash w14:val="solid"/>
            <w14:bevel/>
          </w14:textOutline>
        </w:rPr>
        <w:t>：评标详细程序</w:t>
      </w:r>
    </w:p>
    <w:p>
      <w:pPr>
        <w:spacing w:before="227" w:line="221" w:lineRule="auto"/>
        <w:ind w:left="3984"/>
        <w:rPr>
          <w:rFonts w:ascii="宋体" w:hAnsi="宋体" w:eastAsia="宋体" w:cs="宋体"/>
          <w:color w:val="auto"/>
          <w:sz w:val="30"/>
          <w:szCs w:val="30"/>
        </w:rPr>
      </w:pPr>
      <w:r>
        <w:rPr>
          <w:rFonts w:ascii="宋体" w:hAnsi="宋体" w:eastAsia="宋体" w:cs="宋体"/>
          <w:color w:val="auto"/>
          <w:spacing w:val="-1"/>
          <w:sz w:val="30"/>
          <w:szCs w:val="30"/>
          <w14:textOutline w14:w="5103" w14:cap="sq" w14:cmpd="sng">
            <w14:solidFill>
              <w14:srgbClr w14:val="000000"/>
            </w14:solidFill>
            <w14:prstDash w14:val="solid"/>
            <w14:bevel/>
          </w14:textOutline>
        </w:rPr>
        <w:t>评标详</w:t>
      </w:r>
      <w:r>
        <w:rPr>
          <w:rFonts w:ascii="宋体" w:hAnsi="宋体" w:eastAsia="宋体" w:cs="宋体"/>
          <w:color w:val="auto"/>
          <w:sz w:val="30"/>
          <w:szCs w:val="30"/>
          <w14:textOutline w14:w="5103" w14:cap="sq" w14:cmpd="sng">
            <w14:solidFill>
              <w14:srgbClr w14:val="000000"/>
            </w14:solidFill>
            <w14:prstDash w14:val="solid"/>
            <w14:bevel/>
          </w14:textOutline>
        </w:rPr>
        <w:t>细程序</w:t>
      </w:r>
    </w:p>
    <w:p>
      <w:pPr>
        <w:spacing w:before="297" w:line="229"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7"/>
          <w:sz w:val="21"/>
          <w:szCs w:val="21"/>
        </w:rPr>
        <w:t xml:space="preserve">0  总  </w:t>
      </w:r>
      <w:r>
        <w:rPr>
          <w:rFonts w:hint="eastAsia" w:asciiTheme="minorEastAsia" w:hAnsiTheme="minorEastAsia" w:eastAsiaTheme="minorEastAsia" w:cstheme="minorEastAsia"/>
          <w:color w:val="auto"/>
          <w:spacing w:val="6"/>
          <w:sz w:val="21"/>
          <w:szCs w:val="21"/>
        </w:rPr>
        <w:t>则</w:t>
      </w:r>
    </w:p>
    <w:p>
      <w:pPr>
        <w:spacing w:before="210" w:line="425" w:lineRule="auto"/>
        <w:ind w:left="5" w:right="70"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本附件是本</w:t>
      </w:r>
      <w:r>
        <w:rPr>
          <w:rFonts w:hint="eastAsia" w:asciiTheme="minorEastAsia" w:hAnsiTheme="minorEastAsia" w:eastAsiaTheme="minorEastAsia" w:cstheme="minorEastAsia"/>
          <w:color w:val="auto"/>
          <w:spacing w:val="9"/>
          <w:sz w:val="21"/>
          <w:szCs w:val="21"/>
        </w:rPr>
        <w:t>章</w:t>
      </w:r>
      <w:r>
        <w:rPr>
          <w:rFonts w:hint="eastAsia" w:asciiTheme="minorEastAsia" w:hAnsiTheme="minorEastAsia" w:eastAsiaTheme="minorEastAsia" w:cstheme="minorEastAsia"/>
          <w:color w:val="auto"/>
          <w:spacing w:val="6"/>
          <w:sz w:val="21"/>
          <w:szCs w:val="21"/>
        </w:rPr>
        <w:t>“评标办法”的组成部分，是对本章第 3 条所规定的评标程序的进一步细化，评标委员</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6"/>
          <w:sz w:val="21"/>
          <w:szCs w:val="21"/>
        </w:rPr>
        <w:t>会</w:t>
      </w:r>
      <w:r>
        <w:rPr>
          <w:rFonts w:hint="eastAsia" w:asciiTheme="minorEastAsia" w:hAnsiTheme="minorEastAsia" w:eastAsiaTheme="minorEastAsia" w:cstheme="minorEastAsia"/>
          <w:color w:val="auto"/>
          <w:spacing w:val="9"/>
          <w:sz w:val="21"/>
          <w:szCs w:val="21"/>
        </w:rPr>
        <w:t>应当按照本附件所规定的详细程序开展并完成评标工作。</w:t>
      </w:r>
    </w:p>
    <w:p>
      <w:pPr>
        <w:spacing w:line="227"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7"/>
          <w:sz w:val="21"/>
          <w:szCs w:val="21"/>
        </w:rPr>
        <w:t xml:space="preserve">  基本程序</w:t>
      </w:r>
    </w:p>
    <w:p>
      <w:pPr>
        <w:spacing w:before="213"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评</w:t>
      </w:r>
      <w:r>
        <w:rPr>
          <w:rFonts w:hint="eastAsia" w:asciiTheme="minorEastAsia" w:hAnsiTheme="minorEastAsia" w:eastAsiaTheme="minorEastAsia" w:cstheme="minorEastAsia"/>
          <w:color w:val="auto"/>
          <w:spacing w:val="10"/>
          <w:sz w:val="21"/>
          <w:szCs w:val="21"/>
        </w:rPr>
        <w:t>标</w:t>
      </w:r>
      <w:r>
        <w:rPr>
          <w:rFonts w:hint="eastAsia" w:asciiTheme="minorEastAsia" w:hAnsiTheme="minorEastAsia" w:eastAsiaTheme="minorEastAsia" w:cstheme="minorEastAsia"/>
          <w:color w:val="auto"/>
          <w:spacing w:val="8"/>
          <w:sz w:val="21"/>
          <w:szCs w:val="21"/>
        </w:rPr>
        <w:t>活动将按以下五个步骤进行：</w:t>
      </w:r>
    </w:p>
    <w:p>
      <w:pPr>
        <w:spacing w:before="213" w:line="229"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6"/>
          <w:sz w:val="21"/>
          <w:szCs w:val="21"/>
        </w:rPr>
        <w:t>1) 评标准备；</w:t>
      </w:r>
    </w:p>
    <w:p>
      <w:pPr>
        <w:spacing w:before="213" w:line="228"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6"/>
          <w:sz w:val="21"/>
          <w:szCs w:val="21"/>
        </w:rPr>
        <w:t>2) 初步评审：</w:t>
      </w:r>
    </w:p>
    <w:p>
      <w:pPr>
        <w:spacing w:before="211" w:line="229"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6"/>
          <w:sz w:val="21"/>
          <w:szCs w:val="21"/>
        </w:rPr>
        <w:t>3) 详细评审；</w:t>
      </w:r>
    </w:p>
    <w:p>
      <w:pPr>
        <w:spacing w:before="213" w:line="229"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4"/>
          <w:sz w:val="21"/>
          <w:szCs w:val="21"/>
        </w:rPr>
        <w:t>4) 澄清、说明或补正；</w:t>
      </w:r>
    </w:p>
    <w:p>
      <w:pPr>
        <w:spacing w:before="213" w:line="227"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(5) 推荐中标候选人或者直接确定中标人及提交评标报告。</w:t>
      </w:r>
    </w:p>
    <w:p>
      <w:pPr>
        <w:spacing w:before="212" w:line="229"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2"/>
          <w:sz w:val="21"/>
          <w:szCs w:val="21"/>
        </w:rPr>
        <w:t>2</w:t>
      </w:r>
      <w:r>
        <w:rPr>
          <w:rFonts w:hint="eastAsia" w:asciiTheme="minorEastAsia" w:hAnsiTheme="minorEastAsia" w:eastAsiaTheme="minorEastAsia" w:cstheme="minorEastAsia"/>
          <w:color w:val="auto"/>
          <w:spacing w:val="7"/>
          <w:sz w:val="21"/>
          <w:szCs w:val="21"/>
        </w:rPr>
        <w:t xml:space="preserve">  评标准备</w:t>
      </w:r>
    </w:p>
    <w:p>
      <w:pPr>
        <w:spacing w:before="213" w:line="225"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8"/>
          <w:sz w:val="21"/>
          <w:szCs w:val="21"/>
        </w:rPr>
        <w:t>2.</w:t>
      </w:r>
      <w:r>
        <w:rPr>
          <w:rFonts w:hint="eastAsia" w:asciiTheme="minorEastAsia" w:hAnsiTheme="minorEastAsia" w:eastAsiaTheme="minorEastAsia" w:cstheme="minorEastAsia"/>
          <w:color w:val="auto"/>
          <w:spacing w:val="4"/>
          <w:sz w:val="21"/>
          <w:szCs w:val="21"/>
        </w:rPr>
        <w:t>1 评标委员会成员签到</w:t>
      </w:r>
    </w:p>
    <w:p>
      <w:pPr>
        <w:spacing w:before="217" w:line="458" w:lineRule="exact"/>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position w:val="19"/>
          <w:sz w:val="21"/>
          <w:szCs w:val="21"/>
        </w:rPr>
        <w:t>评</w:t>
      </w:r>
      <w:r>
        <w:rPr>
          <w:rFonts w:hint="eastAsia" w:asciiTheme="minorEastAsia" w:hAnsiTheme="minorEastAsia" w:eastAsiaTheme="minorEastAsia" w:cstheme="minorEastAsia"/>
          <w:color w:val="auto"/>
          <w:spacing w:val="9"/>
          <w:position w:val="19"/>
          <w:sz w:val="21"/>
          <w:szCs w:val="21"/>
        </w:rPr>
        <w:t>标委员会成员到达评标现场时应在签到表上签到以证明其出席。</w:t>
      </w:r>
    </w:p>
    <w:p>
      <w:pPr>
        <w:spacing w:before="1" w:line="224"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4"/>
          <w:sz w:val="21"/>
          <w:szCs w:val="21"/>
        </w:rPr>
        <w:t>2.2 评标委员会的分工</w:t>
      </w:r>
    </w:p>
    <w:p>
      <w:pPr>
        <w:spacing w:before="218" w:line="424" w:lineRule="auto"/>
        <w:ind w:left="8" w:right="70" w:firstLine="41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w:t>
      </w:r>
      <w:r>
        <w:rPr>
          <w:rFonts w:hint="eastAsia" w:asciiTheme="minorEastAsia" w:hAnsiTheme="minorEastAsia" w:eastAsiaTheme="minorEastAsia" w:cstheme="minorEastAsia"/>
          <w:color w:val="auto"/>
          <w:spacing w:val="15"/>
          <w:sz w:val="21"/>
          <w:szCs w:val="21"/>
        </w:rPr>
        <w:t>标</w:t>
      </w:r>
      <w:r>
        <w:rPr>
          <w:rFonts w:hint="eastAsia" w:asciiTheme="minorEastAsia" w:hAnsiTheme="minorEastAsia" w:eastAsiaTheme="minorEastAsia" w:cstheme="minorEastAsia"/>
          <w:color w:val="auto"/>
          <w:spacing w:val="9"/>
          <w:sz w:val="21"/>
          <w:szCs w:val="21"/>
        </w:rPr>
        <w:t>委员会首先推选一名评标委员会主任。评标委员会主任负责评标活动的组织工作。评标委员会划</w:t>
      </w:r>
      <w:r>
        <w:rPr>
          <w:rFonts w:hint="eastAsia" w:asciiTheme="minorEastAsia" w:hAnsiTheme="minorEastAsia" w:eastAsiaTheme="minorEastAsia" w:cstheme="minorEastAsia"/>
          <w:color w:val="auto"/>
          <w:spacing w:val="8"/>
          <w:sz w:val="21"/>
          <w:szCs w:val="21"/>
        </w:rPr>
        <w:t>分为技术组和商务组</w:t>
      </w:r>
      <w:r>
        <w:rPr>
          <w:rFonts w:hint="eastAsia" w:asciiTheme="minorEastAsia" w:hAnsiTheme="minorEastAsia" w:eastAsiaTheme="minorEastAsia" w:cstheme="minorEastAsia"/>
          <w:color w:val="auto"/>
          <w:spacing w:val="6"/>
          <w:sz w:val="21"/>
          <w:szCs w:val="21"/>
        </w:rPr>
        <w:t>。</w:t>
      </w:r>
    </w:p>
    <w:p>
      <w:pPr>
        <w:spacing w:before="1" w:line="226"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3"/>
          <w:sz w:val="21"/>
          <w:szCs w:val="21"/>
        </w:rPr>
        <w:t>2.3 熟悉文件资</w:t>
      </w:r>
      <w:r>
        <w:rPr>
          <w:rFonts w:hint="eastAsia" w:asciiTheme="minorEastAsia" w:hAnsiTheme="minorEastAsia" w:eastAsiaTheme="minorEastAsia" w:cstheme="minorEastAsia"/>
          <w:color w:val="auto"/>
          <w:spacing w:val="1"/>
          <w:sz w:val="21"/>
          <w:szCs w:val="21"/>
        </w:rPr>
        <w:t>料</w:t>
      </w:r>
    </w:p>
    <w:p>
      <w:pPr>
        <w:spacing w:before="214" w:line="425" w:lineRule="auto"/>
        <w:ind w:left="8" w:firstLine="4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6"/>
          <w:sz w:val="21"/>
          <w:szCs w:val="21"/>
        </w:rPr>
        <w:t>2.3.1  评标委员会主任应组织评标委员会成员认真研究招标文件，了解和熟悉招标目的、招标范围</w:t>
      </w:r>
      <w:r>
        <w:rPr>
          <w:rFonts w:hint="eastAsia" w:asciiTheme="minorEastAsia" w:hAnsiTheme="minorEastAsia" w:eastAsiaTheme="minorEastAsia" w:cstheme="minorEastAsia"/>
          <w:color w:val="auto"/>
          <w:spacing w:val="5"/>
          <w:sz w:val="21"/>
          <w:szCs w:val="21"/>
        </w:rPr>
        <w:t>、</w:t>
      </w:r>
      <w:r>
        <w:rPr>
          <w:rFonts w:hint="eastAsia" w:asciiTheme="minorEastAsia" w:hAnsiTheme="minorEastAsia" w:eastAsiaTheme="minorEastAsia" w:cstheme="minorEastAsia"/>
          <w:color w:val="auto"/>
          <w:spacing w:val="18"/>
          <w:sz w:val="21"/>
          <w:szCs w:val="21"/>
        </w:rPr>
        <w:t>主</w:t>
      </w:r>
      <w:r>
        <w:rPr>
          <w:rFonts w:hint="eastAsia" w:asciiTheme="minorEastAsia" w:hAnsiTheme="minorEastAsia" w:eastAsiaTheme="minorEastAsia" w:cstheme="minorEastAsia"/>
          <w:color w:val="auto"/>
          <w:spacing w:val="14"/>
          <w:sz w:val="21"/>
          <w:szCs w:val="21"/>
        </w:rPr>
        <w:t>要</w:t>
      </w:r>
      <w:r>
        <w:rPr>
          <w:rFonts w:hint="eastAsia" w:asciiTheme="minorEastAsia" w:hAnsiTheme="minorEastAsia" w:eastAsiaTheme="minorEastAsia" w:cstheme="minorEastAsia"/>
          <w:color w:val="auto"/>
          <w:spacing w:val="9"/>
          <w:sz w:val="21"/>
          <w:szCs w:val="21"/>
        </w:rPr>
        <w:t>合同条件、技术标准和要求、质量标准和工期要求等，掌握评标标准和方法，熟悉本章及附件中包括</w:t>
      </w:r>
      <w:r>
        <w:rPr>
          <w:rFonts w:hint="eastAsia" w:asciiTheme="minorEastAsia" w:hAnsiTheme="minorEastAsia" w:eastAsiaTheme="minorEastAsia" w:cstheme="minorEastAsia"/>
          <w:color w:val="auto"/>
          <w:spacing w:val="11"/>
          <w:sz w:val="21"/>
          <w:szCs w:val="21"/>
        </w:rPr>
        <w:t>的</w:t>
      </w:r>
      <w:r>
        <w:rPr>
          <w:rFonts w:hint="eastAsia" w:asciiTheme="minorEastAsia" w:hAnsiTheme="minorEastAsia" w:eastAsiaTheme="minorEastAsia" w:cstheme="minorEastAsia"/>
          <w:color w:val="auto"/>
          <w:spacing w:val="7"/>
          <w:sz w:val="21"/>
          <w:szCs w:val="21"/>
        </w:rPr>
        <w:t>评标表格的使用。</w:t>
      </w:r>
    </w:p>
    <w:p>
      <w:pPr>
        <w:spacing w:line="224"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9"/>
          <w:sz w:val="21"/>
          <w:szCs w:val="21"/>
        </w:rPr>
        <w:t>2.3.2  招标人或招标代理机构应向评标委员会提供评标所需的信息和数据</w:t>
      </w:r>
      <w:r>
        <w:rPr>
          <w:rFonts w:hint="eastAsia" w:asciiTheme="minorEastAsia" w:hAnsiTheme="minorEastAsia" w:eastAsiaTheme="minorEastAsia" w:cstheme="minorEastAsia"/>
          <w:color w:val="auto"/>
          <w:spacing w:val="3"/>
          <w:sz w:val="21"/>
          <w:szCs w:val="21"/>
        </w:rPr>
        <w:t>。</w:t>
      </w:r>
    </w:p>
    <w:p>
      <w:pPr>
        <w:spacing w:before="218" w:line="458" w:lineRule="exact"/>
        <w:ind w:left="420"/>
        <w:rPr>
          <w:rFonts w:hint="eastAsia" w:asciiTheme="minorEastAsia" w:hAnsiTheme="minorEastAsia" w:eastAsiaTheme="minorEastAsia" w:cstheme="minorEastAsia"/>
          <w:color w:val="auto"/>
          <w:spacing w:val="7"/>
          <w:position w:val="19"/>
          <w:sz w:val="21"/>
          <w:szCs w:val="21"/>
        </w:rPr>
      </w:pPr>
      <w:r>
        <w:rPr>
          <w:rFonts w:hint="eastAsia" w:asciiTheme="minorEastAsia" w:hAnsiTheme="minorEastAsia" w:eastAsiaTheme="minorEastAsia" w:cstheme="minorEastAsia"/>
          <w:color w:val="auto"/>
          <w:position w:val="19"/>
          <w:sz w:val="21"/>
          <w:szCs w:val="21"/>
        </w:rPr>
        <w:t>A</w:t>
      </w:r>
      <w:r>
        <w:rPr>
          <w:rFonts w:hint="eastAsia" w:asciiTheme="minorEastAsia" w:hAnsiTheme="minorEastAsia" w:eastAsiaTheme="minorEastAsia" w:cstheme="minorEastAsia"/>
          <w:color w:val="auto"/>
          <w:spacing w:val="9"/>
          <w:position w:val="19"/>
          <w:sz w:val="21"/>
          <w:szCs w:val="21"/>
        </w:rPr>
        <w:t>3 初步评</w:t>
      </w:r>
      <w:r>
        <w:rPr>
          <w:rFonts w:hint="eastAsia" w:asciiTheme="minorEastAsia" w:hAnsiTheme="minorEastAsia" w:eastAsiaTheme="minorEastAsia" w:cstheme="minorEastAsia"/>
          <w:color w:val="auto"/>
          <w:spacing w:val="7"/>
          <w:position w:val="19"/>
          <w:sz w:val="21"/>
          <w:szCs w:val="21"/>
        </w:rPr>
        <w:t>审</w:t>
      </w:r>
    </w:p>
    <w:p>
      <w:pPr>
        <w:spacing w:before="218" w:line="458" w:lineRule="exact"/>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
          <w:sz w:val="21"/>
          <w:szCs w:val="21"/>
        </w:rPr>
        <w:t>3.1 资格评审</w:t>
      </w:r>
    </w:p>
    <w:p>
      <w:pPr>
        <w:spacing w:before="216" w:line="424" w:lineRule="auto"/>
        <w:ind w:left="419" w:right="30" w:hanging="8"/>
        <w:rPr>
          <w:rFonts w:hint="eastAsia" w:asciiTheme="minorEastAsia" w:hAnsiTheme="minorEastAsia" w:eastAsiaTheme="minorEastAsia" w:cstheme="minorEastAsia"/>
          <w:color w:val="auto"/>
          <w:spacing w:val="1"/>
          <w:sz w:val="21"/>
          <w:szCs w:val="21"/>
        </w:rPr>
      </w:pPr>
      <w:r>
        <w:rPr>
          <w:rFonts w:hint="eastAsia" w:asciiTheme="minorEastAsia" w:hAnsiTheme="minorEastAsia" w:eastAsiaTheme="minorEastAsia" w:cstheme="minorEastAsia"/>
          <w:color w:val="auto"/>
          <w:spacing w:val="2"/>
          <w:sz w:val="21"/>
          <w:szCs w:val="21"/>
        </w:rPr>
        <w:t>评标委员会根据“评标办法前附表”中规定的</w:t>
      </w:r>
      <w:r>
        <w:rPr>
          <w:rFonts w:hint="eastAsia" w:asciiTheme="minorEastAsia" w:hAnsiTheme="minorEastAsia" w:eastAsiaTheme="minorEastAsia" w:cstheme="minorEastAsia"/>
          <w:color w:val="auto"/>
          <w:spacing w:val="1"/>
          <w:sz w:val="21"/>
          <w:szCs w:val="21"/>
        </w:rPr>
        <w:t>评审因素和评审标准，对投标人的投标文件进行资格评审。</w:t>
      </w:r>
    </w:p>
    <w:p>
      <w:pPr>
        <w:spacing w:before="216" w:line="424" w:lineRule="auto"/>
        <w:ind w:left="419" w:right="30" w:hanging="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A</w:t>
      </w:r>
      <w:r>
        <w:rPr>
          <w:rFonts w:hint="eastAsia" w:asciiTheme="minorEastAsia" w:hAnsiTheme="minorEastAsia" w:eastAsiaTheme="minorEastAsia" w:cstheme="minorEastAsia"/>
          <w:color w:val="auto"/>
          <w:spacing w:val="1"/>
          <w:sz w:val="21"/>
          <w:szCs w:val="21"/>
        </w:rPr>
        <w:t>3.2 形式评审</w:t>
      </w:r>
    </w:p>
    <w:p>
      <w:pPr>
        <w:spacing w:line="425" w:lineRule="auto"/>
        <w:ind w:left="12" w:right="70" w:firstLine="4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w:t>
      </w:r>
      <w:r>
        <w:rPr>
          <w:rFonts w:hint="eastAsia" w:asciiTheme="minorEastAsia" w:hAnsiTheme="minorEastAsia" w:eastAsiaTheme="minorEastAsia" w:cstheme="minorEastAsia"/>
          <w:color w:val="auto"/>
          <w:spacing w:val="15"/>
          <w:sz w:val="21"/>
          <w:szCs w:val="21"/>
        </w:rPr>
        <w:t>标</w:t>
      </w:r>
      <w:r>
        <w:rPr>
          <w:rFonts w:hint="eastAsia" w:asciiTheme="minorEastAsia" w:hAnsiTheme="minorEastAsia" w:eastAsiaTheme="minorEastAsia" w:cstheme="minorEastAsia"/>
          <w:color w:val="auto"/>
          <w:spacing w:val="9"/>
          <w:sz w:val="21"/>
          <w:szCs w:val="21"/>
        </w:rPr>
        <w:t>委员会根据“评标办法前附表”中规定的评审因素和评审标准，对投标人的投标文件进行形式评</w:t>
      </w:r>
      <w:r>
        <w:rPr>
          <w:rFonts w:hint="eastAsia" w:asciiTheme="minorEastAsia" w:hAnsiTheme="minorEastAsia" w:eastAsiaTheme="minorEastAsia" w:cstheme="minorEastAsia"/>
          <w:color w:val="auto"/>
          <w:spacing w:val="-3"/>
          <w:sz w:val="21"/>
          <w:szCs w:val="21"/>
        </w:rPr>
        <w:t>审。</w:t>
      </w:r>
    </w:p>
    <w:p>
      <w:pPr>
        <w:spacing w:before="176" w:line="424" w:lineRule="auto"/>
        <w:ind w:left="17" w:right="71" w:firstLine="402"/>
        <w:rPr>
          <w:rFonts w:hint="eastAsia" w:asciiTheme="minorEastAsia" w:hAnsiTheme="minorEastAsia" w:eastAsiaTheme="minorEastAsia" w:cstheme="minorEastAsia"/>
          <w:color w:val="auto"/>
          <w:spacing w:val="8"/>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8"/>
          <w:sz w:val="21"/>
          <w:szCs w:val="21"/>
        </w:rPr>
        <w:t>3.3 响应性评审</w:t>
      </w:r>
    </w:p>
    <w:p>
      <w:pPr>
        <w:spacing w:before="176" w:line="424" w:lineRule="auto"/>
        <w:ind w:left="17" w:right="71" w:firstLine="40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2"/>
          <w:sz w:val="21"/>
          <w:szCs w:val="21"/>
        </w:rPr>
        <w:t>3.3.1</w:t>
      </w:r>
      <w:r>
        <w:rPr>
          <w:rFonts w:hint="eastAsia" w:asciiTheme="minorEastAsia" w:hAnsiTheme="minorEastAsia" w:eastAsiaTheme="minorEastAsia" w:cstheme="minorEastAsia"/>
          <w:color w:val="auto"/>
          <w:spacing w:val="10"/>
          <w:sz w:val="21"/>
          <w:szCs w:val="21"/>
        </w:rPr>
        <w:t xml:space="preserve"> </w:t>
      </w:r>
      <w:r>
        <w:rPr>
          <w:rFonts w:hint="eastAsia" w:asciiTheme="minorEastAsia" w:hAnsiTheme="minorEastAsia" w:eastAsiaTheme="minorEastAsia" w:cstheme="minorEastAsia"/>
          <w:color w:val="auto"/>
          <w:spacing w:val="6"/>
          <w:sz w:val="21"/>
          <w:szCs w:val="21"/>
        </w:rPr>
        <w:t>评标委员会根据“评标办法前附表”中规定的评审因素和评审标准，对投标人的投标文件进行</w:t>
      </w:r>
      <w:r>
        <w:rPr>
          <w:rFonts w:hint="eastAsia" w:asciiTheme="minorEastAsia" w:hAnsiTheme="minorEastAsia" w:eastAsiaTheme="minorEastAsia" w:cstheme="minorEastAsia"/>
          <w:color w:val="auto"/>
          <w:spacing w:val="5"/>
          <w:sz w:val="21"/>
          <w:szCs w:val="21"/>
        </w:rPr>
        <w:t>响应性评审。</w:t>
      </w:r>
    </w:p>
    <w:p>
      <w:pPr>
        <w:spacing w:line="424" w:lineRule="auto"/>
        <w:ind w:left="8" w:right="71" w:firstLine="4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0"/>
          <w:sz w:val="21"/>
          <w:szCs w:val="21"/>
        </w:rPr>
        <w:t>3</w:t>
      </w:r>
      <w:r>
        <w:rPr>
          <w:rFonts w:hint="eastAsia" w:asciiTheme="minorEastAsia" w:hAnsiTheme="minorEastAsia" w:eastAsiaTheme="minorEastAsia" w:cstheme="minorEastAsia"/>
          <w:color w:val="auto"/>
          <w:spacing w:val="6"/>
          <w:sz w:val="21"/>
          <w:szCs w:val="21"/>
        </w:rPr>
        <w:t>.3.2 投标人投标报价不得超出 (不含等于) 第二章““投标人须知”前附表第 10.2 款载明的最高</w:t>
      </w:r>
      <w:r>
        <w:rPr>
          <w:rFonts w:hint="eastAsia" w:asciiTheme="minorEastAsia" w:hAnsiTheme="minorEastAsia" w:eastAsiaTheme="minorEastAsia" w:cstheme="minorEastAsia"/>
          <w:color w:val="auto"/>
          <w:spacing w:val="18"/>
          <w:sz w:val="21"/>
          <w:szCs w:val="21"/>
        </w:rPr>
        <w:t>投标</w:t>
      </w:r>
      <w:r>
        <w:rPr>
          <w:rFonts w:hint="eastAsia" w:asciiTheme="minorEastAsia" w:hAnsiTheme="minorEastAsia" w:eastAsiaTheme="minorEastAsia" w:cstheme="minorEastAsia"/>
          <w:color w:val="auto"/>
          <w:spacing w:val="10"/>
          <w:sz w:val="21"/>
          <w:szCs w:val="21"/>
        </w:rPr>
        <w:t>限</w:t>
      </w:r>
      <w:r>
        <w:rPr>
          <w:rFonts w:hint="eastAsia" w:asciiTheme="minorEastAsia" w:hAnsiTheme="minorEastAsia" w:eastAsiaTheme="minorEastAsia" w:cstheme="minorEastAsia"/>
          <w:color w:val="auto"/>
          <w:spacing w:val="9"/>
          <w:sz w:val="21"/>
          <w:szCs w:val="21"/>
        </w:rPr>
        <w:t>价，凡投标人的投标报价超出最高投标限价的，该投标人的投标文件不能通过响应性评审。</w:t>
      </w:r>
    </w:p>
    <w:p>
      <w:pPr>
        <w:spacing w:line="229"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3"/>
          <w:sz w:val="21"/>
          <w:szCs w:val="21"/>
        </w:rPr>
        <w:t>3</w:t>
      </w:r>
      <w:r>
        <w:rPr>
          <w:rFonts w:hint="eastAsia" w:asciiTheme="minorEastAsia" w:hAnsiTheme="minorEastAsia" w:eastAsiaTheme="minorEastAsia" w:cstheme="minorEastAsia"/>
          <w:color w:val="auto"/>
          <w:spacing w:val="8"/>
          <w:sz w:val="21"/>
          <w:szCs w:val="21"/>
        </w:rPr>
        <w:t>.4 施工组织设计评审</w:t>
      </w:r>
    </w:p>
    <w:p>
      <w:pPr>
        <w:spacing w:before="213" w:line="424" w:lineRule="auto"/>
        <w:ind w:left="12" w:right="71" w:firstLine="4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w:t>
      </w:r>
      <w:r>
        <w:rPr>
          <w:rFonts w:hint="eastAsia" w:asciiTheme="minorEastAsia" w:hAnsiTheme="minorEastAsia" w:eastAsiaTheme="minorEastAsia" w:cstheme="minorEastAsia"/>
          <w:color w:val="auto"/>
          <w:spacing w:val="15"/>
          <w:sz w:val="21"/>
          <w:szCs w:val="21"/>
        </w:rPr>
        <w:t>标</w:t>
      </w:r>
      <w:r>
        <w:rPr>
          <w:rFonts w:hint="eastAsia" w:asciiTheme="minorEastAsia" w:hAnsiTheme="minorEastAsia" w:eastAsiaTheme="minorEastAsia" w:cstheme="minorEastAsia"/>
          <w:color w:val="auto"/>
          <w:spacing w:val="9"/>
          <w:sz w:val="21"/>
          <w:szCs w:val="21"/>
        </w:rPr>
        <w:t>委员会根据“评标办法前附表”中规定的评审因素和评审标准，对投标人的施工组织设计进行评</w:t>
      </w:r>
      <w:r>
        <w:rPr>
          <w:rFonts w:hint="eastAsia" w:asciiTheme="minorEastAsia" w:hAnsiTheme="minorEastAsia" w:eastAsiaTheme="minorEastAsia" w:cstheme="minorEastAsia"/>
          <w:color w:val="auto"/>
          <w:spacing w:val="-3"/>
          <w:sz w:val="21"/>
          <w:szCs w:val="21"/>
        </w:rPr>
        <w:t>审。</w:t>
      </w:r>
    </w:p>
    <w:p>
      <w:pPr>
        <w:spacing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9"/>
          <w:sz w:val="21"/>
          <w:szCs w:val="21"/>
        </w:rPr>
        <w:t>3.5 判断投标是否为否决投</w:t>
      </w:r>
      <w:r>
        <w:rPr>
          <w:rFonts w:hint="eastAsia" w:asciiTheme="minorEastAsia" w:hAnsiTheme="minorEastAsia" w:eastAsiaTheme="minorEastAsia" w:cstheme="minorEastAsia"/>
          <w:color w:val="auto"/>
          <w:spacing w:val="6"/>
          <w:sz w:val="21"/>
          <w:szCs w:val="21"/>
        </w:rPr>
        <w:t>标</w:t>
      </w:r>
    </w:p>
    <w:p>
      <w:pPr>
        <w:spacing w:before="213" w:line="424" w:lineRule="auto"/>
        <w:ind w:left="22" w:right="71" w:firstLine="39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8"/>
          <w:sz w:val="21"/>
          <w:szCs w:val="21"/>
        </w:rPr>
        <w:t>3</w:t>
      </w:r>
      <w:r>
        <w:rPr>
          <w:rFonts w:hint="eastAsia" w:asciiTheme="minorEastAsia" w:hAnsiTheme="minorEastAsia" w:eastAsiaTheme="minorEastAsia" w:cstheme="minorEastAsia"/>
          <w:color w:val="auto"/>
          <w:spacing w:val="4"/>
          <w:sz w:val="21"/>
          <w:szCs w:val="21"/>
        </w:rPr>
        <w:t>.5.1 判断投标人的投标是否为否决投标的全部条件 (包括本章第 3.1.2 项中规定的条件) ，在本章</w:t>
      </w:r>
      <w:r>
        <w:rPr>
          <w:rFonts w:hint="eastAsia" w:asciiTheme="minorEastAsia" w:hAnsiTheme="minorEastAsia" w:eastAsiaTheme="minorEastAsia" w:cstheme="minorEastAsia"/>
          <w:color w:val="auto"/>
          <w:spacing w:val="-5"/>
          <w:sz w:val="21"/>
          <w:szCs w:val="21"/>
        </w:rPr>
        <w:t>附</w:t>
      </w:r>
      <w:r>
        <w:rPr>
          <w:rFonts w:hint="eastAsia" w:asciiTheme="minorEastAsia" w:hAnsiTheme="minorEastAsia" w:eastAsiaTheme="minorEastAsia" w:cstheme="minorEastAsia"/>
          <w:color w:val="auto"/>
          <w:spacing w:val="-4"/>
          <w:sz w:val="21"/>
          <w:szCs w:val="21"/>
        </w:rPr>
        <w:t>件 B 中集中列示。</w:t>
      </w:r>
    </w:p>
    <w:p>
      <w:pPr>
        <w:spacing w:before="1" w:line="425" w:lineRule="auto"/>
        <w:ind w:left="8" w:right="71" w:firstLine="4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22"/>
          <w:sz w:val="21"/>
          <w:szCs w:val="21"/>
        </w:rPr>
        <w:t>3</w:t>
      </w:r>
      <w:r>
        <w:rPr>
          <w:rFonts w:hint="eastAsia" w:asciiTheme="minorEastAsia" w:hAnsiTheme="minorEastAsia" w:eastAsiaTheme="minorEastAsia" w:cstheme="minorEastAsia"/>
          <w:color w:val="auto"/>
          <w:spacing w:val="21"/>
          <w:sz w:val="21"/>
          <w:szCs w:val="21"/>
        </w:rPr>
        <w:t>.</w:t>
      </w:r>
      <w:r>
        <w:rPr>
          <w:rFonts w:hint="eastAsia" w:asciiTheme="minorEastAsia" w:hAnsiTheme="minorEastAsia" w:eastAsiaTheme="minorEastAsia" w:cstheme="minorEastAsia"/>
          <w:color w:val="auto"/>
          <w:spacing w:val="11"/>
          <w:sz w:val="21"/>
          <w:szCs w:val="21"/>
        </w:rPr>
        <w:t>5.2本章附件</w:t>
      </w: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1"/>
          <w:sz w:val="21"/>
          <w:szCs w:val="21"/>
        </w:rPr>
        <w:t>集中列示的否决投标条件不应与第二章“投标人须知”和本章正文部分包括的否决</w:t>
      </w:r>
      <w:r>
        <w:rPr>
          <w:rFonts w:hint="eastAsia" w:asciiTheme="minorEastAsia" w:hAnsiTheme="minorEastAsia" w:eastAsiaTheme="minorEastAsia" w:cstheme="minorEastAsia"/>
          <w:color w:val="auto"/>
          <w:spacing w:val="18"/>
          <w:sz w:val="21"/>
          <w:szCs w:val="21"/>
        </w:rPr>
        <w:t>投标</w:t>
      </w:r>
      <w:r>
        <w:rPr>
          <w:rFonts w:hint="eastAsia" w:asciiTheme="minorEastAsia" w:hAnsiTheme="minorEastAsia" w:eastAsiaTheme="minorEastAsia" w:cstheme="minorEastAsia"/>
          <w:color w:val="auto"/>
          <w:spacing w:val="11"/>
          <w:sz w:val="21"/>
          <w:szCs w:val="21"/>
        </w:rPr>
        <w:t>条</w:t>
      </w:r>
      <w:r>
        <w:rPr>
          <w:rFonts w:hint="eastAsia" w:asciiTheme="minorEastAsia" w:hAnsiTheme="minorEastAsia" w:eastAsiaTheme="minorEastAsia" w:cstheme="minorEastAsia"/>
          <w:color w:val="auto"/>
          <w:spacing w:val="9"/>
          <w:sz w:val="21"/>
          <w:szCs w:val="21"/>
        </w:rPr>
        <w:t>件抵触，如果出现相互矛盾的情况，以第二章“投标人须知”和本章正文部分的规定为准。</w:t>
      </w:r>
    </w:p>
    <w:p>
      <w:pPr>
        <w:spacing w:line="424" w:lineRule="auto"/>
        <w:ind w:left="5" w:right="71" w:firstLine="41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8"/>
          <w:sz w:val="21"/>
          <w:szCs w:val="21"/>
        </w:rPr>
        <w:t>3.5.</w:t>
      </w:r>
      <w:r>
        <w:rPr>
          <w:rFonts w:hint="eastAsia" w:asciiTheme="minorEastAsia" w:hAnsiTheme="minorEastAsia" w:eastAsiaTheme="minorEastAsia" w:cstheme="minorEastAsia"/>
          <w:color w:val="auto"/>
          <w:spacing w:val="4"/>
          <w:sz w:val="21"/>
          <w:szCs w:val="21"/>
        </w:rPr>
        <w:t xml:space="preserve">3 评标委员会在评标 (包括初步评审和详细评审) 过程中，依据本章附件 </w:t>
      </w: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4"/>
          <w:sz w:val="21"/>
          <w:szCs w:val="21"/>
        </w:rPr>
        <w:t xml:space="preserve"> 中规定的否决投标条</w:t>
      </w:r>
      <w:r>
        <w:rPr>
          <w:rFonts w:hint="eastAsia" w:asciiTheme="minorEastAsia" w:hAnsiTheme="minorEastAsia" w:eastAsiaTheme="minorEastAsia" w:cstheme="minorEastAsia"/>
          <w:color w:val="auto"/>
          <w:spacing w:val="9"/>
          <w:sz w:val="21"/>
          <w:szCs w:val="21"/>
        </w:rPr>
        <w:t>件判断投标人的投标是否为否决投标</w:t>
      </w:r>
      <w:r>
        <w:rPr>
          <w:rFonts w:hint="eastAsia" w:asciiTheme="minorEastAsia" w:hAnsiTheme="minorEastAsia" w:eastAsiaTheme="minorEastAsia" w:cstheme="minorEastAsia"/>
          <w:color w:val="auto"/>
          <w:spacing w:val="6"/>
          <w:sz w:val="21"/>
          <w:szCs w:val="21"/>
        </w:rPr>
        <w:t>。</w:t>
      </w:r>
    </w:p>
    <w:p>
      <w:pPr>
        <w:spacing w:before="1"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3"/>
          <w:sz w:val="21"/>
          <w:szCs w:val="21"/>
        </w:rPr>
        <w:t>3.6 算术错误修</w:t>
      </w:r>
      <w:r>
        <w:rPr>
          <w:rFonts w:hint="eastAsia" w:asciiTheme="minorEastAsia" w:hAnsiTheme="minorEastAsia" w:eastAsiaTheme="minorEastAsia" w:cstheme="minorEastAsia"/>
          <w:color w:val="auto"/>
          <w:spacing w:val="1"/>
          <w:sz w:val="21"/>
          <w:szCs w:val="21"/>
        </w:rPr>
        <w:t>正</w:t>
      </w:r>
    </w:p>
    <w:p>
      <w:pPr>
        <w:spacing w:before="213" w:line="424" w:lineRule="auto"/>
        <w:ind w:left="11" w:right="71" w:firstLine="41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w:t>
      </w:r>
      <w:r>
        <w:rPr>
          <w:rFonts w:hint="eastAsia" w:asciiTheme="minorEastAsia" w:hAnsiTheme="minorEastAsia" w:eastAsiaTheme="minorEastAsia" w:cstheme="minorEastAsia"/>
          <w:color w:val="auto"/>
          <w:spacing w:val="15"/>
          <w:sz w:val="21"/>
          <w:szCs w:val="21"/>
        </w:rPr>
        <w:t>标</w:t>
      </w:r>
      <w:r>
        <w:rPr>
          <w:rFonts w:hint="eastAsia" w:asciiTheme="minorEastAsia" w:hAnsiTheme="minorEastAsia" w:eastAsiaTheme="minorEastAsia" w:cstheme="minorEastAsia"/>
          <w:color w:val="auto"/>
          <w:spacing w:val="9"/>
          <w:sz w:val="21"/>
          <w:szCs w:val="21"/>
        </w:rPr>
        <w:t>委员会依据本章中规定的相关原则对投标报价中存在的算术错误进行修正，并根据算术错误修正</w:t>
      </w:r>
      <w:r>
        <w:rPr>
          <w:rFonts w:hint="eastAsia" w:asciiTheme="minorEastAsia" w:hAnsiTheme="minorEastAsia" w:eastAsiaTheme="minorEastAsia" w:cstheme="minorEastAsia"/>
          <w:color w:val="auto"/>
          <w:spacing w:val="7"/>
          <w:sz w:val="21"/>
          <w:szCs w:val="21"/>
        </w:rPr>
        <w:t>结果计算评标价</w:t>
      </w:r>
      <w:r>
        <w:rPr>
          <w:rFonts w:hint="eastAsia" w:asciiTheme="minorEastAsia" w:hAnsiTheme="minorEastAsia" w:eastAsiaTheme="minorEastAsia" w:cstheme="minorEastAsia"/>
          <w:color w:val="auto"/>
          <w:spacing w:val="6"/>
          <w:sz w:val="21"/>
          <w:szCs w:val="21"/>
        </w:rPr>
        <w:t>。</w:t>
      </w:r>
    </w:p>
    <w:p>
      <w:pPr>
        <w:spacing w:before="1" w:line="229"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4"/>
          <w:sz w:val="21"/>
          <w:szCs w:val="21"/>
        </w:rPr>
        <w:t>3.7 澄清、说明或补正</w:t>
      </w:r>
    </w:p>
    <w:p>
      <w:pPr>
        <w:spacing w:before="211" w:line="425" w:lineRule="auto"/>
        <w:ind w:left="8" w:firstLine="41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在初</w:t>
      </w:r>
      <w:r>
        <w:rPr>
          <w:rFonts w:hint="eastAsia" w:asciiTheme="minorEastAsia" w:hAnsiTheme="minorEastAsia" w:eastAsiaTheme="minorEastAsia" w:cstheme="minorEastAsia"/>
          <w:color w:val="auto"/>
          <w:spacing w:val="6"/>
          <w:sz w:val="21"/>
          <w:szCs w:val="21"/>
        </w:rPr>
        <w:t>步评审过程中，评标委员会应当就投标文件中不明确的内容要求投标人进行澄清、说明或者补正。</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投</w:t>
      </w:r>
      <w:r>
        <w:rPr>
          <w:rFonts w:hint="eastAsia" w:asciiTheme="minorEastAsia" w:hAnsiTheme="minorEastAsia" w:eastAsiaTheme="minorEastAsia" w:cstheme="minorEastAsia"/>
          <w:color w:val="auto"/>
          <w:spacing w:val="13"/>
          <w:sz w:val="21"/>
          <w:szCs w:val="21"/>
        </w:rPr>
        <w:t>标</w:t>
      </w:r>
      <w:r>
        <w:rPr>
          <w:rFonts w:hint="eastAsia" w:asciiTheme="minorEastAsia" w:hAnsiTheme="minorEastAsia" w:eastAsiaTheme="minorEastAsia" w:cstheme="minorEastAsia"/>
          <w:color w:val="auto"/>
          <w:spacing w:val="9"/>
          <w:sz w:val="21"/>
          <w:szCs w:val="21"/>
        </w:rPr>
        <w:t>人应当根据问题澄清通知要求，以书面形式予以澄清、说明或者补正。澄清、说明或补正根据本章第</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
          <w:sz w:val="21"/>
          <w:szCs w:val="21"/>
        </w:rPr>
        <w:t>3.3</w:t>
      </w:r>
      <w:r>
        <w:rPr>
          <w:rFonts w:hint="eastAsia" w:asciiTheme="minorEastAsia" w:hAnsiTheme="minorEastAsia" w:eastAsiaTheme="minorEastAsia" w:cstheme="minorEastAsia"/>
          <w:color w:val="auto"/>
          <w:spacing w:val="1"/>
          <w:sz w:val="21"/>
          <w:szCs w:val="21"/>
        </w:rPr>
        <w:t xml:space="preserve"> 款的规定进行。</w:t>
      </w:r>
    </w:p>
    <w:p>
      <w:pPr>
        <w:spacing w:line="229"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2"/>
          <w:sz w:val="21"/>
          <w:szCs w:val="21"/>
        </w:rPr>
        <w:t>4</w:t>
      </w:r>
      <w:r>
        <w:rPr>
          <w:rFonts w:hint="eastAsia" w:asciiTheme="minorEastAsia" w:hAnsiTheme="minorEastAsia" w:eastAsiaTheme="minorEastAsia" w:cstheme="minorEastAsia"/>
          <w:color w:val="auto"/>
          <w:spacing w:val="7"/>
          <w:sz w:val="21"/>
          <w:szCs w:val="21"/>
        </w:rPr>
        <w:t xml:space="preserve">  详细评审</w:t>
      </w:r>
    </w:p>
    <w:p>
      <w:pPr>
        <w:spacing w:before="210" w:line="461" w:lineRule="exact"/>
        <w:ind w:left="43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position w:val="19"/>
          <w:sz w:val="21"/>
          <w:szCs w:val="21"/>
        </w:rPr>
        <w:t>只有通过了初步评审、被判定为合格的投标方可进入详细评审</w:t>
      </w:r>
      <w:r>
        <w:rPr>
          <w:rFonts w:hint="eastAsia" w:asciiTheme="minorEastAsia" w:hAnsiTheme="minorEastAsia" w:eastAsiaTheme="minorEastAsia" w:cstheme="minorEastAsia"/>
          <w:color w:val="auto"/>
          <w:spacing w:val="5"/>
          <w:position w:val="19"/>
          <w:sz w:val="21"/>
          <w:szCs w:val="21"/>
        </w:rPr>
        <w:t>。</w:t>
      </w:r>
    </w:p>
    <w:p>
      <w:pPr>
        <w:spacing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6"/>
          <w:sz w:val="21"/>
          <w:szCs w:val="21"/>
        </w:rPr>
        <w:t>4.</w:t>
      </w:r>
      <w:r>
        <w:rPr>
          <w:rFonts w:hint="eastAsia" w:asciiTheme="minorEastAsia" w:hAnsiTheme="minorEastAsia" w:eastAsiaTheme="minorEastAsia" w:cstheme="minorEastAsia"/>
          <w:color w:val="auto"/>
          <w:spacing w:val="9"/>
          <w:sz w:val="21"/>
          <w:szCs w:val="21"/>
        </w:rPr>
        <w:t>1</w:t>
      </w:r>
      <w:r>
        <w:rPr>
          <w:rFonts w:hint="eastAsia" w:asciiTheme="minorEastAsia" w:hAnsiTheme="minorEastAsia" w:eastAsiaTheme="minorEastAsia" w:cstheme="minorEastAsia"/>
          <w:color w:val="auto"/>
          <w:spacing w:val="8"/>
          <w:sz w:val="21"/>
          <w:szCs w:val="21"/>
        </w:rPr>
        <w:t xml:space="preserve"> 对投标文件进行基础性数据分析和整理工作 (清标)</w:t>
      </w:r>
    </w:p>
    <w:p>
      <w:pPr>
        <w:spacing w:before="214" w:line="227"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
          <w:sz w:val="21"/>
          <w:szCs w:val="21"/>
        </w:rPr>
        <w:t>4.2 价格折算</w:t>
      </w:r>
    </w:p>
    <w:p>
      <w:pPr>
        <w:spacing w:before="212" w:line="461" w:lineRule="exact"/>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position w:val="19"/>
          <w:sz w:val="21"/>
          <w:szCs w:val="21"/>
        </w:rPr>
        <w:t>评</w:t>
      </w:r>
      <w:r>
        <w:rPr>
          <w:rFonts w:hint="eastAsia" w:asciiTheme="minorEastAsia" w:hAnsiTheme="minorEastAsia" w:eastAsiaTheme="minorEastAsia" w:cstheme="minorEastAsia"/>
          <w:color w:val="auto"/>
          <w:spacing w:val="9"/>
          <w:position w:val="19"/>
          <w:sz w:val="21"/>
          <w:szCs w:val="21"/>
        </w:rPr>
        <w:t>标委员会根据评标办法对投标报价计算出评标价。</w:t>
      </w:r>
    </w:p>
    <w:p>
      <w:pPr>
        <w:spacing w:before="1" w:line="226"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9"/>
          <w:sz w:val="21"/>
          <w:szCs w:val="21"/>
        </w:rPr>
        <w:t>4.3 判断投标报价是否低于成</w:t>
      </w:r>
      <w:r>
        <w:rPr>
          <w:rFonts w:hint="eastAsia" w:asciiTheme="minorEastAsia" w:hAnsiTheme="minorEastAsia" w:eastAsiaTheme="minorEastAsia" w:cstheme="minorEastAsia"/>
          <w:color w:val="auto"/>
          <w:spacing w:val="6"/>
          <w:sz w:val="21"/>
          <w:szCs w:val="21"/>
        </w:rPr>
        <w:t>本</w:t>
      </w:r>
    </w:p>
    <w:p>
      <w:pPr>
        <w:spacing w:before="215" w:line="458" w:lineRule="exact"/>
        <w:ind w:left="45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position w:val="19"/>
          <w:sz w:val="21"/>
          <w:szCs w:val="21"/>
        </w:rPr>
        <w:t>由评标委员会认定投标人是否以低于成本竞标</w:t>
      </w:r>
      <w:r>
        <w:rPr>
          <w:rFonts w:hint="eastAsia" w:asciiTheme="minorEastAsia" w:hAnsiTheme="minorEastAsia" w:eastAsiaTheme="minorEastAsia" w:cstheme="minorEastAsia"/>
          <w:color w:val="auto"/>
          <w:spacing w:val="4"/>
          <w:position w:val="19"/>
          <w:sz w:val="21"/>
          <w:szCs w:val="21"/>
        </w:rPr>
        <w:t>。</w:t>
      </w:r>
    </w:p>
    <w:p>
      <w:pPr>
        <w:spacing w:before="1" w:line="229"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4"/>
          <w:sz w:val="21"/>
          <w:szCs w:val="21"/>
        </w:rPr>
        <w:t>4.4 澄清、说明或补正</w:t>
      </w:r>
    </w:p>
    <w:p>
      <w:pPr>
        <w:keepNext w:val="0"/>
        <w:keepLines w:val="0"/>
        <w:pageBreakBefore w:val="0"/>
        <w:widowControl w:val="0"/>
        <w:kinsoku w:val="0"/>
        <w:wordWrap/>
        <w:overflowPunct/>
        <w:topLinePunct w:val="0"/>
        <w:autoSpaceDE w:val="0"/>
        <w:autoSpaceDN w:val="0"/>
        <w:bidi w:val="0"/>
        <w:adjustRightInd w:val="0"/>
        <w:snapToGrid w:val="0"/>
        <w:spacing w:before="212" w:line="360" w:lineRule="auto"/>
        <w:ind w:left="425"/>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在</w:t>
      </w:r>
      <w:r>
        <w:rPr>
          <w:rFonts w:hint="eastAsia" w:asciiTheme="minorEastAsia" w:hAnsiTheme="minorEastAsia" w:eastAsiaTheme="minorEastAsia" w:cstheme="minorEastAsia"/>
          <w:color w:val="auto"/>
          <w:spacing w:val="16"/>
          <w:sz w:val="21"/>
          <w:szCs w:val="21"/>
        </w:rPr>
        <w:t>评</w:t>
      </w:r>
      <w:r>
        <w:rPr>
          <w:rFonts w:hint="eastAsia" w:asciiTheme="minorEastAsia" w:hAnsiTheme="minorEastAsia" w:eastAsiaTheme="minorEastAsia" w:cstheme="minorEastAsia"/>
          <w:color w:val="auto"/>
          <w:spacing w:val="9"/>
          <w:sz w:val="21"/>
          <w:szCs w:val="21"/>
        </w:rPr>
        <w:t>审过程中，评标委员会应当就投标文件中不明确的内容要求投标人进行澄清、说明或者补正。</w:t>
      </w:r>
      <w:r>
        <w:rPr>
          <w:rFonts w:hint="eastAsia" w:asciiTheme="minorEastAsia" w:hAnsiTheme="minorEastAsia" w:eastAsiaTheme="minorEastAsia" w:cstheme="minorEastAsia"/>
          <w:color w:val="auto"/>
          <w:spacing w:val="9"/>
          <w:sz w:val="21"/>
          <w:szCs w:val="21"/>
          <w:lang w:eastAsia="zh-CN"/>
        </w:rPr>
        <w:t>投</w:t>
      </w:r>
      <w:r>
        <w:rPr>
          <w:rFonts w:hint="eastAsia" w:asciiTheme="minorEastAsia" w:hAnsiTheme="minorEastAsia" w:eastAsiaTheme="minorEastAsia" w:cstheme="minorEastAsia"/>
          <w:color w:val="auto"/>
          <w:spacing w:val="8"/>
          <w:sz w:val="21"/>
          <w:szCs w:val="21"/>
        </w:rPr>
        <w:t>标人应当根据问题</w:t>
      </w:r>
      <w:r>
        <w:rPr>
          <w:rFonts w:hint="eastAsia" w:asciiTheme="minorEastAsia" w:hAnsiTheme="minorEastAsia" w:eastAsiaTheme="minorEastAsia" w:cstheme="minorEastAsia"/>
          <w:color w:val="auto"/>
          <w:spacing w:val="6"/>
          <w:sz w:val="21"/>
          <w:szCs w:val="21"/>
        </w:rPr>
        <w:t>澄</w:t>
      </w:r>
      <w:r>
        <w:rPr>
          <w:rFonts w:hint="eastAsia" w:asciiTheme="minorEastAsia" w:hAnsiTheme="minorEastAsia" w:eastAsiaTheme="minorEastAsia" w:cstheme="minorEastAsia"/>
          <w:color w:val="auto"/>
          <w:spacing w:val="4"/>
          <w:sz w:val="21"/>
          <w:szCs w:val="21"/>
        </w:rPr>
        <w:t>清通知要求，以书面形式予以澄清、说明或者补正。澄清、说明或补正根据本章第 3.3</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7"/>
          <w:sz w:val="21"/>
          <w:szCs w:val="21"/>
        </w:rPr>
        <w:t>款的规定进行</w:t>
      </w:r>
      <w:r>
        <w:rPr>
          <w:rFonts w:hint="eastAsia" w:asciiTheme="minorEastAsia" w:hAnsiTheme="minorEastAsia" w:eastAsiaTheme="minorEastAsia" w:cstheme="minorEastAsia"/>
          <w:color w:val="auto"/>
          <w:spacing w:val="6"/>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20" w:firstLineChars="200"/>
        <w:textAlignment w:val="baseline"/>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8"/>
          <w:sz w:val="21"/>
          <w:szCs w:val="21"/>
        </w:rPr>
        <w:t>5</w:t>
      </w:r>
      <w:r>
        <w:rPr>
          <w:rFonts w:hint="eastAsia" w:asciiTheme="minorEastAsia" w:hAnsiTheme="minorEastAsia" w:eastAsiaTheme="minorEastAsia" w:cstheme="minorEastAsia"/>
          <w:color w:val="auto"/>
          <w:spacing w:val="9"/>
          <w:sz w:val="21"/>
          <w:szCs w:val="21"/>
        </w:rPr>
        <w:t xml:space="preserve"> 推荐中标候选人或者直接确定中标人</w:t>
      </w:r>
    </w:p>
    <w:p>
      <w:pPr>
        <w:spacing w:before="214" w:line="229"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3"/>
          <w:sz w:val="21"/>
          <w:szCs w:val="21"/>
        </w:rPr>
        <w:t>5.1 汇总评标结</w:t>
      </w:r>
      <w:r>
        <w:rPr>
          <w:rFonts w:hint="eastAsia" w:asciiTheme="minorEastAsia" w:hAnsiTheme="minorEastAsia" w:eastAsiaTheme="minorEastAsia" w:cstheme="minorEastAsia"/>
          <w:color w:val="auto"/>
          <w:spacing w:val="1"/>
          <w:sz w:val="21"/>
          <w:szCs w:val="21"/>
        </w:rPr>
        <w:t>果</w:t>
      </w:r>
    </w:p>
    <w:p>
      <w:pPr>
        <w:spacing w:before="210" w:line="460" w:lineRule="exact"/>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position w:val="19"/>
          <w:sz w:val="21"/>
          <w:szCs w:val="21"/>
        </w:rPr>
        <w:t>投</w:t>
      </w:r>
      <w:r>
        <w:rPr>
          <w:rFonts w:hint="eastAsia" w:asciiTheme="minorEastAsia" w:hAnsiTheme="minorEastAsia" w:eastAsiaTheme="minorEastAsia" w:cstheme="minorEastAsia"/>
          <w:color w:val="auto"/>
          <w:spacing w:val="9"/>
          <w:position w:val="19"/>
          <w:sz w:val="21"/>
          <w:szCs w:val="21"/>
        </w:rPr>
        <w:t>标报价评审工作全部结束后，评标委员会对评标结果进行汇总。</w:t>
      </w:r>
    </w:p>
    <w:p>
      <w:pPr>
        <w:spacing w:line="227"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2"/>
          <w:sz w:val="21"/>
          <w:szCs w:val="21"/>
        </w:rPr>
        <w:t>5</w:t>
      </w:r>
      <w:r>
        <w:rPr>
          <w:rFonts w:hint="eastAsia" w:asciiTheme="minorEastAsia" w:hAnsiTheme="minorEastAsia" w:eastAsiaTheme="minorEastAsia" w:cstheme="minorEastAsia"/>
          <w:color w:val="auto"/>
          <w:spacing w:val="8"/>
          <w:sz w:val="21"/>
          <w:szCs w:val="21"/>
        </w:rPr>
        <w:t>.2 推荐中标候选人</w:t>
      </w:r>
    </w:p>
    <w:p>
      <w:pPr>
        <w:spacing w:before="215" w:line="424" w:lineRule="auto"/>
        <w:ind w:left="6" w:right="120" w:firstLine="41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7"/>
          <w:sz w:val="21"/>
          <w:szCs w:val="21"/>
        </w:rPr>
        <w:t>5</w:t>
      </w:r>
      <w:r>
        <w:rPr>
          <w:rFonts w:hint="eastAsia" w:asciiTheme="minorEastAsia" w:hAnsiTheme="minorEastAsia" w:eastAsiaTheme="minorEastAsia" w:cstheme="minorEastAsia"/>
          <w:color w:val="auto"/>
          <w:spacing w:val="10"/>
          <w:sz w:val="21"/>
          <w:szCs w:val="21"/>
        </w:rPr>
        <w:t>.2.1 除第二章“投标人须知”前附表授权直接确定中标人外，评标委员会在推荐中标候选人时，</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1"/>
          <w:sz w:val="21"/>
          <w:szCs w:val="21"/>
        </w:rPr>
        <w:t>应</w:t>
      </w:r>
      <w:r>
        <w:rPr>
          <w:rFonts w:hint="eastAsia" w:asciiTheme="minorEastAsia" w:hAnsiTheme="minorEastAsia" w:eastAsiaTheme="minorEastAsia" w:cstheme="minorEastAsia"/>
          <w:color w:val="auto"/>
          <w:spacing w:val="7"/>
          <w:sz w:val="21"/>
          <w:szCs w:val="21"/>
        </w:rPr>
        <w:t>遵照以下原则：</w:t>
      </w:r>
    </w:p>
    <w:p>
      <w:pPr>
        <w:spacing w:before="1" w:line="424" w:lineRule="auto"/>
        <w:ind w:left="7" w:right="69" w:firstLine="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4"/>
          <w:sz w:val="21"/>
          <w:szCs w:val="21"/>
        </w:rPr>
        <w:t>(1)</w:t>
      </w:r>
      <w:r>
        <w:rPr>
          <w:rFonts w:hint="eastAsia" w:asciiTheme="minorEastAsia" w:hAnsiTheme="minorEastAsia" w:eastAsiaTheme="minorEastAsia" w:cstheme="minorEastAsia"/>
          <w:color w:val="auto"/>
          <w:spacing w:val="13"/>
          <w:sz w:val="21"/>
          <w:szCs w:val="21"/>
        </w:rPr>
        <w:t xml:space="preserve"> </w:t>
      </w:r>
      <w:r>
        <w:rPr>
          <w:rFonts w:hint="eastAsia" w:asciiTheme="minorEastAsia" w:hAnsiTheme="minorEastAsia" w:eastAsiaTheme="minorEastAsia" w:cstheme="minorEastAsia"/>
          <w:color w:val="auto"/>
          <w:spacing w:val="12"/>
          <w:sz w:val="21"/>
          <w:szCs w:val="21"/>
        </w:rPr>
        <w:t>评标委员会按照最终得分由高到低的顺序次序排列，根据第二章“投标人须知”前附表第7.1</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1"/>
          <w:sz w:val="21"/>
          <w:szCs w:val="21"/>
        </w:rPr>
        <w:t>款</w:t>
      </w:r>
      <w:r>
        <w:rPr>
          <w:rFonts w:hint="eastAsia" w:asciiTheme="minorEastAsia" w:hAnsiTheme="minorEastAsia" w:eastAsiaTheme="minorEastAsia" w:cstheme="minorEastAsia"/>
          <w:color w:val="auto"/>
          <w:spacing w:val="8"/>
          <w:sz w:val="21"/>
          <w:szCs w:val="21"/>
        </w:rPr>
        <w:t>的规定推荐中标候选人。</w:t>
      </w:r>
    </w:p>
    <w:p>
      <w:pPr>
        <w:spacing w:before="3" w:line="424" w:lineRule="auto"/>
        <w:ind w:left="5" w:right="70" w:firstLine="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6"/>
          <w:sz w:val="21"/>
          <w:szCs w:val="21"/>
        </w:rPr>
        <w:t>(</w:t>
      </w:r>
      <w:r>
        <w:rPr>
          <w:rFonts w:hint="eastAsia" w:asciiTheme="minorEastAsia" w:hAnsiTheme="minorEastAsia" w:eastAsiaTheme="minorEastAsia" w:cstheme="minorEastAsia"/>
          <w:color w:val="auto"/>
          <w:spacing w:val="15"/>
          <w:sz w:val="21"/>
          <w:szCs w:val="21"/>
        </w:rPr>
        <w:t>2</w:t>
      </w:r>
      <w:r>
        <w:rPr>
          <w:rFonts w:hint="eastAsia" w:asciiTheme="minorEastAsia" w:hAnsiTheme="minorEastAsia" w:eastAsiaTheme="minorEastAsia" w:cstheme="minorEastAsia"/>
          <w:color w:val="auto"/>
          <w:spacing w:val="13"/>
          <w:sz w:val="21"/>
          <w:szCs w:val="21"/>
        </w:rPr>
        <w:t>) 如果评标委员会根据本章的规定作否决投标处理后，有效投标不足三个，且少于第二章“投</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2"/>
          <w:sz w:val="21"/>
          <w:szCs w:val="21"/>
        </w:rPr>
        <w:t>标人须知”前</w:t>
      </w:r>
      <w:r>
        <w:rPr>
          <w:rFonts w:hint="eastAsia" w:asciiTheme="minorEastAsia" w:hAnsiTheme="minorEastAsia" w:eastAsiaTheme="minorEastAsia" w:cstheme="minorEastAsia"/>
          <w:color w:val="auto"/>
          <w:spacing w:val="7"/>
          <w:sz w:val="21"/>
          <w:szCs w:val="21"/>
        </w:rPr>
        <w:t>附</w:t>
      </w:r>
      <w:r>
        <w:rPr>
          <w:rFonts w:hint="eastAsia" w:asciiTheme="minorEastAsia" w:hAnsiTheme="minorEastAsia" w:eastAsiaTheme="minorEastAsia" w:cstheme="minorEastAsia"/>
          <w:color w:val="auto"/>
          <w:spacing w:val="6"/>
          <w:sz w:val="21"/>
          <w:szCs w:val="21"/>
        </w:rPr>
        <w:t>表第 7.1 款规定的中标候选人数量的，则评标委员会可以将所有有效投标按评标分数由高</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至</w:t>
      </w:r>
      <w:r>
        <w:rPr>
          <w:rFonts w:hint="eastAsia" w:asciiTheme="minorEastAsia" w:hAnsiTheme="minorEastAsia" w:eastAsiaTheme="minorEastAsia" w:cstheme="minorEastAsia"/>
          <w:color w:val="auto"/>
          <w:spacing w:val="17"/>
          <w:sz w:val="21"/>
          <w:szCs w:val="21"/>
        </w:rPr>
        <w:t>低</w:t>
      </w:r>
      <w:r>
        <w:rPr>
          <w:rFonts w:hint="eastAsia" w:asciiTheme="minorEastAsia" w:hAnsiTheme="minorEastAsia" w:eastAsiaTheme="minorEastAsia" w:cstheme="minorEastAsia"/>
          <w:color w:val="auto"/>
          <w:spacing w:val="9"/>
          <w:sz w:val="21"/>
          <w:szCs w:val="21"/>
        </w:rPr>
        <w:t>的次序作为中标候选人向招标人推荐。如果因有效投标不足三个使得投标明显缺乏竞争的，评标委员</w:t>
      </w:r>
      <w:r>
        <w:rPr>
          <w:rFonts w:hint="eastAsia" w:asciiTheme="minorEastAsia" w:hAnsiTheme="minorEastAsia" w:eastAsiaTheme="minorEastAsia" w:cstheme="minorEastAsia"/>
          <w:color w:val="auto"/>
          <w:spacing w:val="14"/>
          <w:sz w:val="21"/>
          <w:szCs w:val="21"/>
        </w:rPr>
        <w:t>会</w:t>
      </w:r>
      <w:r>
        <w:rPr>
          <w:rFonts w:hint="eastAsia" w:asciiTheme="minorEastAsia" w:hAnsiTheme="minorEastAsia" w:eastAsiaTheme="minorEastAsia" w:cstheme="minorEastAsia"/>
          <w:color w:val="auto"/>
          <w:spacing w:val="8"/>
          <w:sz w:val="21"/>
          <w:szCs w:val="21"/>
        </w:rPr>
        <w:t>可以建议招标人重新招标。</w:t>
      </w:r>
    </w:p>
    <w:p>
      <w:pPr>
        <w:spacing w:before="1" w:line="424" w:lineRule="auto"/>
        <w:ind w:left="7" w:right="70" w:firstLine="4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9"/>
          <w:sz w:val="21"/>
          <w:szCs w:val="21"/>
        </w:rPr>
        <w:t>5.2.2  投标截止时间前递交投标文件的投标人数量少于三个或者所有投标被否决的，招标人应当</w:t>
      </w:r>
      <w:r>
        <w:rPr>
          <w:rFonts w:hint="eastAsia" w:asciiTheme="minorEastAsia" w:hAnsiTheme="minorEastAsia" w:eastAsiaTheme="minorEastAsia" w:cstheme="minorEastAsia"/>
          <w:color w:val="auto"/>
          <w:spacing w:val="2"/>
          <w:sz w:val="21"/>
          <w:szCs w:val="21"/>
        </w:rPr>
        <w:t>依</w:t>
      </w:r>
      <w:r>
        <w:rPr>
          <w:rFonts w:hint="eastAsia" w:asciiTheme="minorEastAsia" w:hAnsiTheme="minorEastAsia" w:eastAsiaTheme="minorEastAsia" w:cstheme="minorEastAsia"/>
          <w:color w:val="auto"/>
          <w:spacing w:val="9"/>
          <w:sz w:val="21"/>
          <w:szCs w:val="21"/>
        </w:rPr>
        <w:t>法</w:t>
      </w:r>
      <w:r>
        <w:rPr>
          <w:rFonts w:hint="eastAsia" w:asciiTheme="minorEastAsia" w:hAnsiTheme="minorEastAsia" w:eastAsiaTheme="minorEastAsia" w:cstheme="minorEastAsia"/>
          <w:color w:val="auto"/>
          <w:spacing w:val="6"/>
          <w:sz w:val="21"/>
          <w:szCs w:val="21"/>
        </w:rPr>
        <w:t>重新招标。</w:t>
      </w:r>
    </w:p>
    <w:p>
      <w:pPr>
        <w:spacing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6"/>
          <w:sz w:val="21"/>
          <w:szCs w:val="21"/>
        </w:rPr>
        <w:t>5.</w:t>
      </w:r>
      <w:r>
        <w:rPr>
          <w:rFonts w:hint="eastAsia" w:asciiTheme="minorEastAsia" w:hAnsiTheme="minorEastAsia" w:eastAsiaTheme="minorEastAsia" w:cstheme="minorEastAsia"/>
          <w:color w:val="auto"/>
          <w:spacing w:val="4"/>
          <w:sz w:val="21"/>
          <w:szCs w:val="21"/>
        </w:rPr>
        <w:t>3</w:t>
      </w:r>
      <w:r>
        <w:rPr>
          <w:rFonts w:hint="eastAsia" w:asciiTheme="minorEastAsia" w:hAnsiTheme="minorEastAsia" w:eastAsiaTheme="minorEastAsia" w:cstheme="minorEastAsia"/>
          <w:color w:val="auto"/>
          <w:spacing w:val="3"/>
          <w:sz w:val="21"/>
          <w:szCs w:val="21"/>
        </w:rPr>
        <w:t xml:space="preserve"> 直接确定中标人</w:t>
      </w:r>
    </w:p>
    <w:p>
      <w:pPr>
        <w:spacing w:before="214" w:line="424" w:lineRule="auto"/>
        <w:ind w:left="7" w:right="70"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第</w:t>
      </w:r>
      <w:r>
        <w:rPr>
          <w:rFonts w:hint="eastAsia" w:asciiTheme="minorEastAsia" w:hAnsiTheme="minorEastAsia" w:eastAsiaTheme="minorEastAsia" w:cstheme="minorEastAsia"/>
          <w:color w:val="auto"/>
          <w:spacing w:val="14"/>
          <w:sz w:val="21"/>
          <w:szCs w:val="21"/>
        </w:rPr>
        <w:t>二</w:t>
      </w:r>
      <w:r>
        <w:rPr>
          <w:rFonts w:hint="eastAsia" w:asciiTheme="minorEastAsia" w:hAnsiTheme="minorEastAsia" w:eastAsiaTheme="minorEastAsia" w:cstheme="minorEastAsia"/>
          <w:color w:val="auto"/>
          <w:spacing w:val="9"/>
          <w:sz w:val="21"/>
          <w:szCs w:val="21"/>
        </w:rPr>
        <w:t>章“投标人须知”前附表授权评标委员会直接确定中标人的，评标委员会应按照第三章“评标办</w:t>
      </w:r>
      <w:r>
        <w:rPr>
          <w:rFonts w:hint="eastAsia" w:asciiTheme="minorEastAsia" w:hAnsiTheme="minorEastAsia" w:eastAsiaTheme="minorEastAsia" w:cstheme="minorEastAsia"/>
          <w:color w:val="auto"/>
          <w:spacing w:val="5"/>
          <w:sz w:val="21"/>
          <w:szCs w:val="21"/>
        </w:rPr>
        <w:t>法”前附表第 2.2.2 款的规定确定排名第一的投标人为中标人</w:t>
      </w:r>
      <w:r>
        <w:rPr>
          <w:rFonts w:hint="eastAsia" w:asciiTheme="minorEastAsia" w:hAnsiTheme="minorEastAsia" w:eastAsiaTheme="minorEastAsia" w:cstheme="minorEastAsia"/>
          <w:color w:val="auto"/>
          <w:spacing w:val="4"/>
          <w:sz w:val="21"/>
          <w:szCs w:val="21"/>
        </w:rPr>
        <w:t>。</w:t>
      </w:r>
    </w:p>
    <w:p>
      <w:pPr>
        <w:spacing w:before="1" w:line="226"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16"/>
          <w:sz w:val="21"/>
          <w:szCs w:val="21"/>
        </w:rPr>
        <w:t>5</w:t>
      </w:r>
      <w:r>
        <w:rPr>
          <w:rFonts w:hint="eastAsia" w:asciiTheme="minorEastAsia" w:hAnsiTheme="minorEastAsia" w:eastAsiaTheme="minorEastAsia" w:cstheme="minorEastAsia"/>
          <w:color w:val="auto"/>
          <w:spacing w:val="8"/>
          <w:sz w:val="21"/>
          <w:szCs w:val="21"/>
        </w:rPr>
        <w:t>.4 编制及提交评标报告</w:t>
      </w:r>
    </w:p>
    <w:p>
      <w:pPr>
        <w:spacing w:before="215" w:line="424" w:lineRule="auto"/>
        <w:ind w:left="7" w:firstLine="4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评标</w:t>
      </w:r>
      <w:r>
        <w:rPr>
          <w:rFonts w:hint="eastAsia" w:asciiTheme="minorEastAsia" w:hAnsiTheme="minorEastAsia" w:eastAsiaTheme="minorEastAsia" w:cstheme="minorEastAsia"/>
          <w:color w:val="auto"/>
          <w:spacing w:val="6"/>
          <w:sz w:val="21"/>
          <w:szCs w:val="21"/>
        </w:rPr>
        <w:t>委员会应向招标人提交评标报告。评标报告应当由全体评标委员会成员签字，一式三份，招标人、</w:t>
      </w:r>
      <w:r>
        <w:rPr>
          <w:rFonts w:hint="eastAsia" w:asciiTheme="minorEastAsia" w:hAnsiTheme="minorEastAsia" w:eastAsiaTheme="minorEastAsia" w:cstheme="minorEastAsia"/>
          <w:color w:val="auto"/>
          <w:spacing w:val="18"/>
          <w:sz w:val="21"/>
          <w:szCs w:val="21"/>
        </w:rPr>
        <w:t>招</w:t>
      </w:r>
      <w:r>
        <w:rPr>
          <w:rFonts w:hint="eastAsia" w:asciiTheme="minorEastAsia" w:hAnsiTheme="minorEastAsia" w:eastAsiaTheme="minorEastAsia" w:cstheme="minorEastAsia"/>
          <w:color w:val="auto"/>
          <w:spacing w:val="15"/>
          <w:sz w:val="21"/>
          <w:szCs w:val="21"/>
        </w:rPr>
        <w:t>标</w:t>
      </w:r>
      <w:r>
        <w:rPr>
          <w:rFonts w:hint="eastAsia" w:asciiTheme="minorEastAsia" w:hAnsiTheme="minorEastAsia" w:eastAsiaTheme="minorEastAsia" w:cstheme="minorEastAsia"/>
          <w:color w:val="auto"/>
          <w:spacing w:val="9"/>
          <w:sz w:val="21"/>
          <w:szCs w:val="21"/>
        </w:rPr>
        <w:t>代理人、招投标监督管理部门各一份。评标报告应当包括但不限于以下内容：</w:t>
      </w:r>
    </w:p>
    <w:p>
      <w:pPr>
        <w:spacing w:before="1" w:line="227"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4"/>
          <w:sz w:val="21"/>
          <w:szCs w:val="21"/>
        </w:rPr>
        <w:t>1) 基本情况和数据表；</w:t>
      </w:r>
    </w:p>
    <w:p>
      <w:pPr>
        <w:spacing w:before="214" w:line="225"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(2) 评标委员会成员名单；</w:t>
      </w:r>
    </w:p>
    <w:p>
      <w:pPr>
        <w:spacing w:before="218" w:line="229"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6"/>
          <w:sz w:val="21"/>
          <w:szCs w:val="21"/>
        </w:rPr>
        <w:t>3) 开标记录；</w:t>
      </w:r>
    </w:p>
    <w:p>
      <w:pPr>
        <w:spacing w:before="210" w:line="227"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w:t>
      </w:r>
      <w:r>
        <w:rPr>
          <w:rFonts w:hint="eastAsia" w:asciiTheme="minorEastAsia" w:hAnsiTheme="minorEastAsia" w:eastAsiaTheme="minorEastAsia" w:cstheme="minorEastAsia"/>
          <w:color w:val="auto"/>
          <w:spacing w:val="12"/>
          <w:sz w:val="21"/>
          <w:szCs w:val="21"/>
        </w:rPr>
        <w:t>4) 资格审查情况表 (如果是资格后审)</w:t>
      </w:r>
    </w:p>
    <w:p>
      <w:pPr>
        <w:spacing w:before="215" w:line="228"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(5) 符合要求的投标一览表</w:t>
      </w:r>
      <w:r>
        <w:rPr>
          <w:rFonts w:hint="eastAsia" w:asciiTheme="minorEastAsia" w:hAnsiTheme="minorEastAsia" w:eastAsiaTheme="minorEastAsia" w:cstheme="minorEastAsia"/>
          <w:color w:val="auto"/>
          <w:spacing w:val="11"/>
          <w:sz w:val="21"/>
          <w:szCs w:val="21"/>
        </w:rPr>
        <w:t>；</w:t>
      </w:r>
    </w:p>
    <w:p>
      <w:pPr>
        <w:spacing w:before="214" w:line="228"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4"/>
          <w:sz w:val="21"/>
          <w:szCs w:val="21"/>
        </w:rPr>
        <w:t>6) 否决投标情况说明；</w:t>
      </w:r>
    </w:p>
    <w:p>
      <w:pPr>
        <w:keepNext w:val="0"/>
        <w:keepLines w:val="0"/>
        <w:pageBreakBefore w:val="0"/>
        <w:widowControl w:val="0"/>
        <w:kinsoku w:val="0"/>
        <w:wordWrap/>
        <w:overflowPunct/>
        <w:topLinePunct w:val="0"/>
        <w:autoSpaceDE w:val="0"/>
        <w:autoSpaceDN w:val="0"/>
        <w:bidi w:val="0"/>
        <w:adjustRightInd w:val="0"/>
        <w:snapToGrid w:val="0"/>
        <w:spacing w:before="211" w:line="360" w:lineRule="auto"/>
        <w:ind w:left="437"/>
        <w:textAlignment w:val="baseline"/>
        <w:rPr>
          <w:rFonts w:hint="eastAsia" w:ascii="宋体" w:hAnsi="宋体" w:eastAsia="宋体" w:cs="宋体"/>
          <w:color w:val="auto"/>
          <w:sz w:val="21"/>
          <w:szCs w:val="21"/>
        </w:rPr>
      </w:pPr>
      <w:r>
        <w:rPr>
          <w:rFonts w:hint="eastAsia" w:ascii="宋体" w:hAnsi="宋体" w:eastAsia="宋体" w:cs="宋体"/>
          <w:color w:val="auto"/>
          <w:spacing w:val="23"/>
          <w:sz w:val="21"/>
          <w:szCs w:val="21"/>
        </w:rPr>
        <w:t>(</w:t>
      </w:r>
      <w:r>
        <w:rPr>
          <w:rFonts w:hint="eastAsia" w:ascii="宋体" w:hAnsi="宋体" w:eastAsia="宋体" w:cs="宋体"/>
          <w:color w:val="auto"/>
          <w:spacing w:val="12"/>
          <w:sz w:val="21"/>
          <w:szCs w:val="21"/>
        </w:rPr>
        <w:t>7) 评标标准、评标方法或者评标因素一览表；</w:t>
      </w:r>
    </w:p>
    <w:p>
      <w:pPr>
        <w:keepNext w:val="0"/>
        <w:keepLines w:val="0"/>
        <w:pageBreakBefore w:val="0"/>
        <w:widowControl w:val="0"/>
        <w:kinsoku w:val="0"/>
        <w:wordWrap/>
        <w:overflowPunct/>
        <w:topLinePunct w:val="0"/>
        <w:autoSpaceDE w:val="0"/>
        <w:autoSpaceDN w:val="0"/>
        <w:bidi w:val="0"/>
        <w:adjustRightInd w:val="0"/>
        <w:snapToGrid w:val="0"/>
        <w:spacing w:before="212" w:line="360" w:lineRule="auto"/>
        <w:ind w:left="437"/>
        <w:textAlignment w:val="baseline"/>
        <w:rPr>
          <w:rFonts w:hint="eastAsia" w:ascii="宋体" w:hAnsi="宋体" w:eastAsia="宋体" w:cs="宋体"/>
          <w:color w:val="auto"/>
          <w:sz w:val="21"/>
          <w:szCs w:val="21"/>
        </w:rPr>
      </w:pPr>
      <w:r>
        <w:rPr>
          <w:rFonts w:hint="eastAsia" w:ascii="宋体" w:hAnsi="宋体" w:eastAsia="宋体" w:cs="宋体"/>
          <w:color w:val="auto"/>
          <w:spacing w:val="11"/>
          <w:sz w:val="21"/>
          <w:szCs w:val="21"/>
        </w:rPr>
        <w:t>(</w:t>
      </w:r>
      <w:r>
        <w:rPr>
          <w:rFonts w:hint="eastAsia" w:ascii="宋体" w:hAnsi="宋体" w:eastAsia="宋体" w:cs="宋体"/>
          <w:color w:val="auto"/>
          <w:spacing w:val="10"/>
          <w:sz w:val="21"/>
          <w:szCs w:val="21"/>
        </w:rPr>
        <w:t>8) 经评审的价格一览表 (包括评标委员会在评标过程中所形成的所有记载评标结果、结论的表格</w:t>
      </w:r>
      <w:r>
        <w:rPr>
          <w:rFonts w:hint="eastAsia" w:ascii="宋体" w:hAnsi="宋体" w:eastAsia="宋体" w:cs="宋体"/>
          <w:color w:val="auto"/>
          <w:spacing w:val="10"/>
          <w:sz w:val="21"/>
          <w:szCs w:val="21"/>
          <w:lang w:eastAsia="zh-CN"/>
        </w:rPr>
        <w:t>、</w:t>
      </w:r>
      <w:r>
        <w:rPr>
          <w:rFonts w:hint="eastAsia" w:ascii="宋体" w:hAnsi="宋体" w:eastAsia="宋体" w:cs="宋体"/>
          <w:color w:val="auto"/>
          <w:spacing w:val="9"/>
          <w:sz w:val="21"/>
          <w:szCs w:val="21"/>
        </w:rPr>
        <w:t>说</w:t>
      </w:r>
      <w:r>
        <w:rPr>
          <w:rFonts w:hint="eastAsia" w:ascii="宋体" w:hAnsi="宋体" w:eastAsia="宋体" w:cs="宋体"/>
          <w:color w:val="auto"/>
          <w:spacing w:val="7"/>
          <w:sz w:val="21"/>
          <w:szCs w:val="21"/>
        </w:rPr>
        <w:t>明、记录等文件) ：</w:t>
      </w:r>
    </w:p>
    <w:p>
      <w:pPr>
        <w:keepNext w:val="0"/>
        <w:keepLines w:val="0"/>
        <w:pageBreakBefore w:val="0"/>
        <w:widowControl w:val="0"/>
        <w:kinsoku w:val="0"/>
        <w:wordWrap/>
        <w:overflowPunct/>
        <w:topLinePunct w:val="0"/>
        <w:autoSpaceDE w:val="0"/>
        <w:autoSpaceDN w:val="0"/>
        <w:bidi w:val="0"/>
        <w:adjustRightInd w:val="0"/>
        <w:snapToGrid w:val="0"/>
        <w:spacing w:before="211" w:line="360" w:lineRule="auto"/>
        <w:ind w:left="437"/>
        <w:textAlignment w:val="baseline"/>
        <w:rPr>
          <w:rFonts w:hint="eastAsia" w:ascii="宋体" w:hAnsi="宋体" w:eastAsia="宋体" w:cs="宋体"/>
          <w:color w:val="auto"/>
          <w:sz w:val="21"/>
          <w:szCs w:val="21"/>
        </w:rPr>
      </w:pPr>
      <w:r>
        <w:rPr>
          <w:rFonts w:hint="eastAsia" w:ascii="宋体" w:hAnsi="宋体" w:eastAsia="宋体" w:cs="宋体"/>
          <w:color w:val="auto"/>
          <w:spacing w:val="14"/>
          <w:sz w:val="21"/>
          <w:szCs w:val="21"/>
        </w:rPr>
        <w:t>(9) 经评审的投标人排序；</w:t>
      </w:r>
    </w:p>
    <w:p>
      <w:pPr>
        <w:keepNext w:val="0"/>
        <w:keepLines w:val="0"/>
        <w:pageBreakBefore w:val="0"/>
        <w:widowControl w:val="0"/>
        <w:kinsoku w:val="0"/>
        <w:wordWrap/>
        <w:overflowPunct/>
        <w:topLinePunct w:val="0"/>
        <w:autoSpaceDE w:val="0"/>
        <w:autoSpaceDN w:val="0"/>
        <w:bidi w:val="0"/>
        <w:adjustRightInd w:val="0"/>
        <w:snapToGrid w:val="0"/>
        <w:spacing w:before="212" w:line="360" w:lineRule="auto"/>
        <w:ind w:left="437"/>
        <w:textAlignment w:val="baseline"/>
        <w:rPr>
          <w:rFonts w:hint="eastAsia" w:ascii="宋体" w:hAnsi="宋体" w:eastAsia="宋体" w:cs="宋体"/>
          <w:color w:val="auto"/>
          <w:sz w:val="21"/>
          <w:szCs w:val="21"/>
        </w:rPr>
      </w:pPr>
      <w:r>
        <w:rPr>
          <w:rFonts w:hint="eastAsia" w:ascii="宋体" w:hAnsi="宋体" w:eastAsia="宋体" w:cs="宋体"/>
          <w:color w:val="auto"/>
          <w:spacing w:val="20"/>
          <w:sz w:val="21"/>
          <w:szCs w:val="21"/>
        </w:rPr>
        <w:t>(1</w:t>
      </w:r>
      <w:r>
        <w:rPr>
          <w:rFonts w:hint="eastAsia" w:ascii="宋体" w:hAnsi="宋体" w:eastAsia="宋体" w:cs="宋体"/>
          <w:color w:val="auto"/>
          <w:spacing w:val="17"/>
          <w:sz w:val="21"/>
          <w:szCs w:val="21"/>
        </w:rPr>
        <w:t>0</w:t>
      </w:r>
      <w:r>
        <w:rPr>
          <w:rFonts w:hint="eastAsia" w:ascii="宋体" w:hAnsi="宋体" w:eastAsia="宋体" w:cs="宋体"/>
          <w:color w:val="auto"/>
          <w:spacing w:val="10"/>
          <w:sz w:val="21"/>
          <w:szCs w:val="21"/>
        </w:rPr>
        <w:t>) 推荐的中标候选人名单及候选人项目经理、安全员、项目技术负责人、施工员名单 (如果第二</w:t>
      </w:r>
      <w:r>
        <w:rPr>
          <w:rFonts w:hint="eastAsia" w:ascii="宋体" w:hAnsi="宋体" w:eastAsia="宋体" w:cs="宋体"/>
          <w:color w:val="auto"/>
          <w:spacing w:val="9"/>
          <w:sz w:val="21"/>
          <w:szCs w:val="21"/>
        </w:rPr>
        <w:t>章“投标人须知”前附表授权评标委员会直接确定中标人，则为“确定的中标人”) 与签订合同前要处理</w:t>
      </w:r>
      <w:r>
        <w:rPr>
          <w:rFonts w:hint="eastAsia" w:ascii="宋体" w:hAnsi="宋体" w:eastAsia="宋体" w:cs="宋体"/>
          <w:color w:val="auto"/>
          <w:spacing w:val="1"/>
          <w:sz w:val="21"/>
          <w:szCs w:val="21"/>
        </w:rPr>
        <w:t>的事宜</w:t>
      </w:r>
      <w:r>
        <w:rPr>
          <w:rFonts w:hint="eastAsia" w:ascii="宋体" w:hAnsi="宋体" w:eastAsia="宋体" w:cs="宋体"/>
          <w:color w:val="auto"/>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37"/>
        <w:textAlignment w:val="baseline"/>
        <w:rPr>
          <w:rFonts w:hint="eastAsia" w:ascii="宋体" w:hAnsi="宋体" w:eastAsia="宋体" w:cs="宋体"/>
          <w:color w:val="auto"/>
          <w:sz w:val="21"/>
          <w:szCs w:val="21"/>
        </w:rPr>
      </w:pPr>
      <w:r>
        <w:rPr>
          <w:rFonts w:hint="eastAsia" w:ascii="宋体" w:hAnsi="宋体" w:eastAsia="宋体" w:cs="宋体"/>
          <w:color w:val="auto"/>
          <w:spacing w:val="13"/>
          <w:sz w:val="21"/>
          <w:szCs w:val="21"/>
        </w:rPr>
        <w:t>(11) 澄清、说明或补正事项纪要</w:t>
      </w:r>
      <w:r>
        <w:rPr>
          <w:rFonts w:hint="eastAsia" w:ascii="宋体" w:hAnsi="宋体" w:eastAsia="宋体" w:cs="宋体"/>
          <w:color w:val="auto"/>
          <w:spacing w:val="9"/>
          <w:sz w:val="21"/>
          <w:szCs w:val="21"/>
        </w:rPr>
        <w:t>。</w:t>
      </w:r>
    </w:p>
    <w:p>
      <w:pPr>
        <w:spacing w:before="212" w:line="229" w:lineRule="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pacing w:val="10"/>
          <w:sz w:val="21"/>
          <w:szCs w:val="21"/>
        </w:rPr>
        <w:t>6</w:t>
      </w:r>
      <w:r>
        <w:rPr>
          <w:rFonts w:hint="eastAsia" w:ascii="宋体" w:hAnsi="宋体" w:eastAsia="宋体" w:cs="宋体"/>
          <w:color w:val="auto"/>
          <w:spacing w:val="9"/>
          <w:sz w:val="21"/>
          <w:szCs w:val="21"/>
        </w:rPr>
        <w:t xml:space="preserve"> 关于评标活动暂停</w:t>
      </w:r>
    </w:p>
    <w:p>
      <w:pPr>
        <w:spacing w:before="210" w:line="425" w:lineRule="auto"/>
        <w:ind w:left="5" w:right="2" w:firstLine="414"/>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pacing w:val="12"/>
          <w:sz w:val="21"/>
          <w:szCs w:val="21"/>
        </w:rPr>
        <w:t>6.1.1</w:t>
      </w:r>
      <w:r>
        <w:rPr>
          <w:rFonts w:hint="eastAsia" w:ascii="宋体" w:hAnsi="宋体" w:eastAsia="宋体" w:cs="宋体"/>
          <w:color w:val="auto"/>
          <w:spacing w:val="10"/>
          <w:sz w:val="21"/>
          <w:szCs w:val="21"/>
        </w:rPr>
        <w:t xml:space="preserve"> </w:t>
      </w:r>
      <w:r>
        <w:rPr>
          <w:rFonts w:hint="eastAsia" w:ascii="宋体" w:hAnsi="宋体" w:eastAsia="宋体" w:cs="宋体"/>
          <w:color w:val="auto"/>
          <w:spacing w:val="6"/>
          <w:sz w:val="21"/>
          <w:szCs w:val="21"/>
        </w:rPr>
        <w:t>评标委员会应当执行连续评标的原则，按评标办法中规定的程序、内容、方法、标准完成全部</w:t>
      </w:r>
      <w:r>
        <w:rPr>
          <w:rFonts w:hint="eastAsia" w:ascii="宋体" w:hAnsi="宋体" w:eastAsia="宋体" w:cs="宋体"/>
          <w:color w:val="auto"/>
          <w:spacing w:val="18"/>
          <w:sz w:val="21"/>
          <w:szCs w:val="21"/>
        </w:rPr>
        <w:t>评</w:t>
      </w:r>
      <w:r>
        <w:rPr>
          <w:rFonts w:hint="eastAsia" w:ascii="宋体" w:hAnsi="宋体" w:eastAsia="宋体" w:cs="宋体"/>
          <w:color w:val="auto"/>
          <w:spacing w:val="15"/>
          <w:sz w:val="21"/>
          <w:szCs w:val="21"/>
        </w:rPr>
        <w:t>标</w:t>
      </w:r>
      <w:r>
        <w:rPr>
          <w:rFonts w:hint="eastAsia" w:ascii="宋体" w:hAnsi="宋体" w:eastAsia="宋体" w:cs="宋体"/>
          <w:color w:val="auto"/>
          <w:spacing w:val="9"/>
          <w:sz w:val="21"/>
          <w:szCs w:val="21"/>
        </w:rPr>
        <w:t>工作。只有发生不可抗力导致评标工作无法继续时，评标活动方可暂停。</w:t>
      </w:r>
    </w:p>
    <w:p>
      <w:pPr>
        <w:spacing w:before="1" w:line="424" w:lineRule="auto"/>
        <w:ind w:left="6" w:right="2" w:firstLine="413"/>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pacing w:val="12"/>
          <w:sz w:val="21"/>
          <w:szCs w:val="21"/>
        </w:rPr>
        <w:t>6.1.2</w:t>
      </w:r>
      <w:r>
        <w:rPr>
          <w:rFonts w:hint="eastAsia" w:ascii="宋体" w:hAnsi="宋体" w:eastAsia="宋体" w:cs="宋体"/>
          <w:color w:val="auto"/>
          <w:spacing w:val="10"/>
          <w:sz w:val="21"/>
          <w:szCs w:val="21"/>
        </w:rPr>
        <w:t xml:space="preserve"> </w:t>
      </w:r>
      <w:r>
        <w:rPr>
          <w:rFonts w:hint="eastAsia" w:ascii="宋体" w:hAnsi="宋体" w:eastAsia="宋体" w:cs="宋体"/>
          <w:color w:val="auto"/>
          <w:spacing w:val="6"/>
          <w:sz w:val="21"/>
          <w:szCs w:val="21"/>
        </w:rPr>
        <w:t>发生评标暂停情况时，评标委员会应当封存全部投标文件和评标记录，待不可抗力的影响结束</w:t>
      </w:r>
      <w:r>
        <w:rPr>
          <w:rFonts w:hint="eastAsia" w:ascii="宋体" w:hAnsi="宋体" w:eastAsia="宋体" w:cs="宋体"/>
          <w:color w:val="auto"/>
          <w:spacing w:val="5"/>
          <w:sz w:val="21"/>
          <w:szCs w:val="21"/>
        </w:rPr>
        <w:t>且具备继续评标的条件时，由原评标委员会继续评标</w:t>
      </w:r>
      <w:r>
        <w:rPr>
          <w:rFonts w:hint="eastAsia" w:ascii="宋体" w:hAnsi="宋体" w:eastAsia="宋体" w:cs="宋体"/>
          <w:color w:val="auto"/>
          <w:sz w:val="21"/>
          <w:szCs w:val="21"/>
        </w:rPr>
        <w:t>。</w:t>
      </w:r>
    </w:p>
    <w:p>
      <w:pPr>
        <w:spacing w:before="1" w:line="224" w:lineRule="auto"/>
        <w:ind w:left="420"/>
        <w:outlineLvl w:val="9"/>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pacing w:val="10"/>
          <w:sz w:val="21"/>
          <w:szCs w:val="21"/>
        </w:rPr>
        <w:t>6</w:t>
      </w:r>
      <w:r>
        <w:rPr>
          <w:rFonts w:hint="eastAsia" w:ascii="宋体" w:hAnsi="宋体" w:eastAsia="宋体" w:cs="宋体"/>
          <w:color w:val="auto"/>
          <w:spacing w:val="9"/>
          <w:sz w:val="21"/>
          <w:szCs w:val="21"/>
        </w:rPr>
        <w:t>.2 关于评标中途更换评标委员会成员</w:t>
      </w:r>
    </w:p>
    <w:p>
      <w:pPr>
        <w:spacing w:before="218" w:line="228" w:lineRule="auto"/>
        <w:ind w:left="420"/>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pacing w:val="16"/>
          <w:sz w:val="21"/>
          <w:szCs w:val="21"/>
        </w:rPr>
        <w:t>6.2</w:t>
      </w:r>
      <w:r>
        <w:rPr>
          <w:rFonts w:hint="eastAsia" w:ascii="宋体" w:hAnsi="宋体" w:eastAsia="宋体" w:cs="宋体"/>
          <w:color w:val="auto"/>
          <w:spacing w:val="11"/>
          <w:sz w:val="21"/>
          <w:szCs w:val="21"/>
        </w:rPr>
        <w:t>.</w:t>
      </w:r>
      <w:r>
        <w:rPr>
          <w:rFonts w:hint="eastAsia" w:ascii="宋体" w:hAnsi="宋体" w:eastAsia="宋体" w:cs="宋体"/>
          <w:color w:val="auto"/>
          <w:spacing w:val="8"/>
          <w:sz w:val="21"/>
          <w:szCs w:val="21"/>
        </w:rPr>
        <w:t>1  除非发生下列情况之一，评标委员会成员不得在评标中途更换：</w:t>
      </w:r>
    </w:p>
    <w:p>
      <w:pPr>
        <w:spacing w:before="211" w:line="228" w:lineRule="auto"/>
        <w:ind w:left="436"/>
        <w:rPr>
          <w:rFonts w:hint="eastAsia" w:ascii="宋体" w:hAnsi="宋体" w:eastAsia="宋体" w:cs="宋体"/>
          <w:color w:val="auto"/>
          <w:sz w:val="21"/>
          <w:szCs w:val="21"/>
        </w:rPr>
      </w:pPr>
      <w:r>
        <w:rPr>
          <w:rFonts w:hint="eastAsia" w:ascii="宋体" w:hAnsi="宋体" w:eastAsia="宋体" w:cs="宋体"/>
          <w:color w:val="auto"/>
          <w:spacing w:val="22"/>
          <w:sz w:val="21"/>
          <w:szCs w:val="21"/>
        </w:rPr>
        <w:t>(1</w:t>
      </w:r>
      <w:r>
        <w:rPr>
          <w:rFonts w:hint="eastAsia" w:ascii="宋体" w:hAnsi="宋体" w:eastAsia="宋体" w:cs="宋体"/>
          <w:color w:val="auto"/>
          <w:spacing w:val="13"/>
          <w:sz w:val="21"/>
          <w:szCs w:val="21"/>
        </w:rPr>
        <w:t>)</w:t>
      </w:r>
      <w:r>
        <w:rPr>
          <w:rFonts w:hint="eastAsia" w:ascii="宋体" w:hAnsi="宋体" w:eastAsia="宋体" w:cs="宋体"/>
          <w:color w:val="auto"/>
          <w:spacing w:val="11"/>
          <w:sz w:val="21"/>
          <w:szCs w:val="21"/>
        </w:rPr>
        <w:t xml:space="preserve"> 因不可抗拒的客观原因，不能到场或需在评标中途退出评标活动。</w:t>
      </w:r>
    </w:p>
    <w:p>
      <w:pPr>
        <w:spacing w:before="214" w:line="228" w:lineRule="auto"/>
        <w:ind w:left="436"/>
        <w:rPr>
          <w:rFonts w:hint="eastAsia" w:ascii="宋体" w:hAnsi="宋体" w:eastAsia="宋体" w:cs="宋体"/>
          <w:color w:val="auto"/>
          <w:sz w:val="21"/>
          <w:szCs w:val="21"/>
        </w:rPr>
      </w:pPr>
      <w:r>
        <w:rPr>
          <w:rFonts w:hint="eastAsia" w:ascii="宋体" w:hAnsi="宋体" w:eastAsia="宋体" w:cs="宋体"/>
          <w:color w:val="auto"/>
          <w:spacing w:val="12"/>
          <w:sz w:val="21"/>
          <w:szCs w:val="21"/>
        </w:rPr>
        <w:t>(2) 根据法律法规规定，某个或某几个评标委员会成员需要回避</w:t>
      </w:r>
      <w:r>
        <w:rPr>
          <w:rFonts w:hint="eastAsia" w:ascii="宋体" w:hAnsi="宋体" w:eastAsia="宋体" w:cs="宋体"/>
          <w:color w:val="auto"/>
          <w:spacing w:val="7"/>
          <w:sz w:val="21"/>
          <w:szCs w:val="21"/>
        </w:rPr>
        <w:t>。</w:t>
      </w:r>
    </w:p>
    <w:p>
      <w:pPr>
        <w:spacing w:before="214" w:line="424" w:lineRule="auto"/>
        <w:ind w:left="7" w:firstLine="412"/>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pacing w:val="9"/>
          <w:sz w:val="21"/>
          <w:szCs w:val="21"/>
        </w:rPr>
        <w:t>6.2.2 退出评标的评标委员会成员，其已完成的评标行为无效。 由招标人根据本招标文件规定的</w:t>
      </w:r>
      <w:r>
        <w:rPr>
          <w:rFonts w:hint="eastAsia" w:ascii="宋体" w:hAnsi="宋体" w:eastAsia="宋体" w:cs="宋体"/>
          <w:color w:val="auto"/>
          <w:spacing w:val="4"/>
          <w:sz w:val="21"/>
          <w:szCs w:val="21"/>
        </w:rPr>
        <w:t>评</w:t>
      </w:r>
      <w:r>
        <w:rPr>
          <w:rFonts w:hint="eastAsia" w:ascii="宋体" w:hAnsi="宋体" w:eastAsia="宋体" w:cs="宋体"/>
          <w:color w:val="auto"/>
          <w:spacing w:val="10"/>
          <w:sz w:val="21"/>
          <w:szCs w:val="21"/>
        </w:rPr>
        <w:t>标</w:t>
      </w:r>
      <w:r>
        <w:rPr>
          <w:rFonts w:hint="eastAsia" w:ascii="宋体" w:hAnsi="宋体" w:eastAsia="宋体" w:cs="宋体"/>
          <w:color w:val="auto"/>
          <w:spacing w:val="9"/>
          <w:sz w:val="21"/>
          <w:szCs w:val="21"/>
        </w:rPr>
        <w:t>委员会成员产生方式另行确定替代者进行评标。</w:t>
      </w:r>
    </w:p>
    <w:p>
      <w:pPr>
        <w:spacing w:line="228" w:lineRule="auto"/>
        <w:ind w:left="420"/>
        <w:outlineLvl w:val="9"/>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pacing w:val="1"/>
          <w:sz w:val="21"/>
          <w:szCs w:val="21"/>
        </w:rPr>
        <w:t>6.3 记名投票</w:t>
      </w:r>
    </w:p>
    <w:p>
      <w:pPr>
        <w:spacing w:before="214" w:line="424" w:lineRule="auto"/>
        <w:ind w:left="8" w:right="2" w:firstLine="417"/>
        <w:rPr>
          <w:rFonts w:hint="eastAsia" w:ascii="宋体" w:hAnsi="宋体" w:eastAsia="宋体" w:cs="宋体"/>
          <w:color w:val="auto"/>
          <w:sz w:val="21"/>
          <w:szCs w:val="21"/>
        </w:rPr>
      </w:pPr>
      <w:r>
        <w:rPr>
          <w:rFonts w:hint="eastAsia" w:ascii="宋体" w:hAnsi="宋体" w:eastAsia="宋体" w:cs="宋体"/>
          <w:color w:val="auto"/>
          <w:spacing w:val="18"/>
          <w:sz w:val="21"/>
          <w:szCs w:val="21"/>
        </w:rPr>
        <w:t>在</w:t>
      </w:r>
      <w:r>
        <w:rPr>
          <w:rFonts w:hint="eastAsia" w:ascii="宋体" w:hAnsi="宋体" w:eastAsia="宋体" w:cs="宋体"/>
          <w:color w:val="auto"/>
          <w:spacing w:val="15"/>
          <w:sz w:val="21"/>
          <w:szCs w:val="21"/>
        </w:rPr>
        <w:t>任</w:t>
      </w:r>
      <w:r>
        <w:rPr>
          <w:rFonts w:hint="eastAsia" w:ascii="宋体" w:hAnsi="宋体" w:eastAsia="宋体" w:cs="宋体"/>
          <w:color w:val="auto"/>
          <w:spacing w:val="9"/>
          <w:sz w:val="21"/>
          <w:szCs w:val="21"/>
        </w:rPr>
        <w:t>何评标环节中，需评标委员会就某项定性的评审结论做出表决的，由评标委员会全体成员按照少数服从多数的原则，以记名投票方式表决</w:t>
      </w:r>
      <w:r>
        <w:rPr>
          <w:rFonts w:hint="eastAsia" w:ascii="宋体" w:hAnsi="宋体" w:eastAsia="宋体" w:cs="宋体"/>
          <w:color w:val="auto"/>
          <w:spacing w:val="5"/>
          <w:sz w:val="21"/>
          <w:szCs w:val="21"/>
        </w:rPr>
        <w:t>。</w:t>
      </w:r>
    </w:p>
    <w:p>
      <w:pPr>
        <w:spacing w:line="228" w:lineRule="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pacing w:val="12"/>
          <w:sz w:val="21"/>
          <w:szCs w:val="21"/>
        </w:rPr>
        <w:t>7</w:t>
      </w:r>
      <w:r>
        <w:rPr>
          <w:rFonts w:hint="eastAsia" w:ascii="宋体" w:hAnsi="宋体" w:eastAsia="宋体" w:cs="宋体"/>
          <w:color w:val="auto"/>
          <w:spacing w:val="7"/>
          <w:sz w:val="21"/>
          <w:szCs w:val="21"/>
        </w:rPr>
        <w:t xml:space="preserve">  补充条款</w:t>
      </w:r>
    </w:p>
    <w:p>
      <w:pPr>
        <w:spacing w:before="214" w:line="323" w:lineRule="exact"/>
        <w:ind w:left="439"/>
        <w:rPr>
          <w:rFonts w:hint="eastAsia" w:ascii="宋体" w:hAnsi="宋体" w:eastAsia="宋体" w:cs="宋体"/>
          <w:color w:val="auto"/>
          <w:sz w:val="21"/>
          <w:szCs w:val="21"/>
        </w:rPr>
      </w:pPr>
      <w:r>
        <w:rPr>
          <w:rFonts w:hint="eastAsia" w:ascii="宋体" w:hAnsi="宋体" w:eastAsia="宋体" w:cs="宋体"/>
          <w:color w:val="auto"/>
          <w:spacing w:val="4"/>
          <w:position w:val="2"/>
          <w:sz w:val="21"/>
          <w:szCs w:val="21"/>
        </w:rPr>
        <w:t>……</w:t>
      </w:r>
    </w:p>
    <w:p>
      <w:pPr>
        <w:rPr>
          <w:rFonts w:hint="eastAsia" w:ascii="宋体" w:hAnsi="宋体" w:eastAsia="宋体" w:cs="宋体"/>
          <w:color w:val="auto"/>
          <w:sz w:val="21"/>
          <w:szCs w:val="21"/>
        </w:rPr>
        <w:sectPr>
          <w:footerReference r:id="rId13" w:type="default"/>
          <w:pgSz w:w="11907" w:h="16840"/>
          <w:pgMar w:top="1431" w:right="1133" w:bottom="1000" w:left="1134" w:header="0" w:footer="827" w:gutter="0"/>
          <w:pgBorders>
            <w:top w:val="none" w:sz="0" w:space="0"/>
            <w:left w:val="none" w:sz="0" w:space="0"/>
            <w:bottom w:val="none" w:sz="0" w:space="0"/>
            <w:right w:val="none" w:sz="0" w:space="0"/>
          </w:pgBorders>
          <w:pgNumType w:fmt="decimal"/>
          <w:cols w:space="720" w:num="1"/>
        </w:sectPr>
      </w:pPr>
    </w:p>
    <w:p>
      <w:pPr>
        <w:spacing w:before="41" w:line="228" w:lineRule="auto"/>
        <w:ind w:left="20"/>
        <w:outlineLvl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2"/>
          <w:sz w:val="24"/>
          <w:szCs w:val="24"/>
          <w14:textOutline w14:w="3795" w14:cap="sq" w14:cmpd="sng">
            <w14:solidFill>
              <w14:srgbClr w14:val="000000"/>
            </w14:solidFill>
            <w14:prstDash w14:val="solid"/>
            <w14:bevel/>
          </w14:textOutline>
        </w:rPr>
        <w:t>附件</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b/>
          <w:bCs/>
          <w:color w:val="auto"/>
          <w:spacing w:val="-1"/>
          <w:sz w:val="24"/>
          <w:szCs w:val="24"/>
        </w:rPr>
        <w:t>B</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color w:val="auto"/>
          <w:spacing w:val="-2"/>
          <w:sz w:val="24"/>
          <w:szCs w:val="24"/>
          <w14:textOutline w14:w="3795" w14:cap="sq" w14:cmpd="sng">
            <w14:solidFill>
              <w14:srgbClr w14:val="000000"/>
            </w14:solidFill>
            <w14:prstDash w14:val="solid"/>
            <w14:bevel/>
          </w14:textOutline>
        </w:rPr>
        <w:t>：否决投</w:t>
      </w:r>
      <w:r>
        <w:rPr>
          <w:rFonts w:hint="eastAsia" w:asciiTheme="minorEastAsia" w:hAnsiTheme="minorEastAsia" w:eastAsiaTheme="minorEastAsia" w:cstheme="minorEastAsia"/>
          <w:color w:val="auto"/>
          <w:spacing w:val="-1"/>
          <w:sz w:val="24"/>
          <w:szCs w:val="24"/>
          <w14:textOutline w14:w="3795" w14:cap="sq" w14:cmpd="sng">
            <w14:solidFill>
              <w14:srgbClr w14:val="000000"/>
            </w14:solidFill>
            <w14:prstDash w14:val="solid"/>
            <w14:bevel/>
          </w14:textOutline>
        </w:rPr>
        <w:t>标条件</w:t>
      </w:r>
    </w:p>
    <w:p>
      <w:pPr>
        <w:spacing w:line="387" w:lineRule="auto"/>
        <w:rPr>
          <w:rFonts w:hint="eastAsia" w:asciiTheme="minorEastAsia" w:hAnsiTheme="minorEastAsia" w:eastAsiaTheme="minorEastAsia" w:cstheme="minorEastAsia"/>
          <w:color w:val="auto"/>
          <w:sz w:val="21"/>
          <w:szCs w:val="21"/>
        </w:rPr>
      </w:pPr>
    </w:p>
    <w:p>
      <w:pPr>
        <w:spacing w:before="91" w:line="221" w:lineRule="auto"/>
        <w:ind w:left="4273"/>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pacing w:val="-3"/>
          <w:sz w:val="32"/>
          <w:szCs w:val="32"/>
          <w14:textOutline w14:w="5103" w14:cap="sq" w14:cmpd="sng">
            <w14:solidFill>
              <w14:srgbClr w14:val="000000"/>
            </w14:solidFill>
            <w14:prstDash w14:val="solid"/>
            <w14:bevel/>
          </w14:textOutline>
        </w:rPr>
        <w:t>否</w:t>
      </w:r>
      <w:r>
        <w:rPr>
          <w:rFonts w:hint="eastAsia" w:asciiTheme="minorEastAsia" w:hAnsiTheme="minorEastAsia" w:eastAsiaTheme="minorEastAsia" w:cstheme="minorEastAsia"/>
          <w:color w:val="auto"/>
          <w:spacing w:val="-2"/>
          <w:sz w:val="32"/>
          <w:szCs w:val="32"/>
          <w14:textOutline w14:w="5103" w14:cap="sq" w14:cmpd="sng">
            <w14:solidFill>
              <w14:srgbClr w14:val="000000"/>
            </w14:solidFill>
            <w14:prstDash w14:val="solid"/>
            <w14:bevel/>
          </w14:textOutline>
        </w:rPr>
        <w:t>决投标条件</w:t>
      </w:r>
    </w:p>
    <w:p>
      <w:pPr>
        <w:spacing w:line="356" w:lineRule="auto"/>
        <w:rPr>
          <w:rFonts w:hint="eastAsia" w:asciiTheme="minorEastAsia" w:hAnsiTheme="minorEastAsia" w:eastAsiaTheme="minorEastAsia" w:cstheme="minorEastAsia"/>
          <w:color w:val="auto"/>
          <w:sz w:val="21"/>
          <w:szCs w:val="21"/>
        </w:rPr>
      </w:pPr>
    </w:p>
    <w:p>
      <w:pPr>
        <w:spacing w:before="65" w:line="229"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9"/>
          <w:sz w:val="21"/>
          <w:szCs w:val="21"/>
        </w:rPr>
        <w:t>0</w:t>
      </w:r>
      <w:r>
        <w:rPr>
          <w:rFonts w:hint="eastAsia" w:asciiTheme="minorEastAsia" w:hAnsiTheme="minorEastAsia" w:eastAsiaTheme="minorEastAsia" w:cstheme="minorEastAsia"/>
          <w:color w:val="auto"/>
          <w:spacing w:val="6"/>
          <w:sz w:val="21"/>
          <w:szCs w:val="21"/>
        </w:rPr>
        <w:t xml:space="preserve">  总  则</w:t>
      </w:r>
    </w:p>
    <w:p>
      <w:pPr>
        <w:spacing w:before="211" w:line="425" w:lineRule="auto"/>
        <w:ind w:left="5"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本</w:t>
      </w:r>
      <w:r>
        <w:rPr>
          <w:rFonts w:hint="eastAsia" w:asciiTheme="minorEastAsia" w:hAnsiTheme="minorEastAsia" w:eastAsiaTheme="minorEastAsia" w:cstheme="minorEastAsia"/>
          <w:color w:val="auto"/>
          <w:spacing w:val="13"/>
          <w:sz w:val="21"/>
          <w:szCs w:val="21"/>
        </w:rPr>
        <w:t>附</w:t>
      </w:r>
      <w:r>
        <w:rPr>
          <w:rFonts w:hint="eastAsia" w:asciiTheme="minorEastAsia" w:hAnsiTheme="minorEastAsia" w:eastAsiaTheme="minorEastAsia" w:cstheme="minorEastAsia"/>
          <w:color w:val="auto"/>
          <w:spacing w:val="9"/>
          <w:sz w:val="21"/>
          <w:szCs w:val="21"/>
        </w:rPr>
        <w:t>件所集中列示的否决投标条件，是本章“评标办法”的组成部分，是对第二章“投标人须知”和</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2"/>
          <w:sz w:val="21"/>
          <w:szCs w:val="21"/>
        </w:rPr>
        <w:t>本章</w:t>
      </w:r>
      <w:r>
        <w:rPr>
          <w:rFonts w:hint="eastAsia" w:asciiTheme="minorEastAsia" w:hAnsiTheme="minorEastAsia" w:eastAsiaTheme="minorEastAsia" w:cstheme="minorEastAsia"/>
          <w:color w:val="auto"/>
          <w:spacing w:val="12"/>
          <w:sz w:val="21"/>
          <w:szCs w:val="21"/>
        </w:rPr>
        <w:t>正</w:t>
      </w:r>
      <w:r>
        <w:rPr>
          <w:rFonts w:hint="eastAsia" w:asciiTheme="minorEastAsia" w:hAnsiTheme="minorEastAsia" w:eastAsiaTheme="minorEastAsia" w:cstheme="minorEastAsia"/>
          <w:color w:val="auto"/>
          <w:spacing w:val="11"/>
          <w:sz w:val="21"/>
          <w:szCs w:val="21"/>
        </w:rPr>
        <w:t>文部分所规定的否决投标条件的总结和补充，如果出现相互矛盾的情况，以第二章“投标人须知”</w:t>
      </w:r>
      <w:r>
        <w:rPr>
          <w:rFonts w:hint="eastAsia" w:asciiTheme="minorEastAsia" w:hAnsiTheme="minorEastAsia" w:eastAsiaTheme="minorEastAsia" w:cstheme="minorEastAsia"/>
          <w:color w:val="auto"/>
          <w:spacing w:val="12"/>
          <w:sz w:val="21"/>
          <w:szCs w:val="21"/>
        </w:rPr>
        <w:t>和</w:t>
      </w:r>
      <w:r>
        <w:rPr>
          <w:rFonts w:hint="eastAsia" w:asciiTheme="minorEastAsia" w:hAnsiTheme="minorEastAsia" w:eastAsiaTheme="minorEastAsia" w:cstheme="minorEastAsia"/>
          <w:color w:val="auto"/>
          <w:spacing w:val="8"/>
          <w:sz w:val="21"/>
          <w:szCs w:val="21"/>
        </w:rPr>
        <w:t>本章正文部分的规定为准。</w:t>
      </w:r>
    </w:p>
    <w:p>
      <w:pPr>
        <w:spacing w:line="228"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8"/>
          <w:sz w:val="21"/>
          <w:szCs w:val="21"/>
        </w:rPr>
        <w:t>1  否决投标条</w:t>
      </w:r>
      <w:r>
        <w:rPr>
          <w:rFonts w:hint="eastAsia" w:asciiTheme="minorEastAsia" w:hAnsiTheme="minorEastAsia" w:eastAsiaTheme="minorEastAsia" w:cstheme="minorEastAsia"/>
          <w:color w:val="auto"/>
          <w:spacing w:val="7"/>
          <w:sz w:val="21"/>
          <w:szCs w:val="21"/>
        </w:rPr>
        <w:t>件</w:t>
      </w:r>
    </w:p>
    <w:p>
      <w:pPr>
        <w:spacing w:before="210" w:line="461" w:lineRule="exact"/>
        <w:ind w:left="4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position w:val="19"/>
          <w:sz w:val="21"/>
          <w:szCs w:val="21"/>
        </w:rPr>
        <w:t>投</w:t>
      </w:r>
      <w:r>
        <w:rPr>
          <w:rFonts w:hint="eastAsia" w:asciiTheme="minorEastAsia" w:hAnsiTheme="minorEastAsia" w:eastAsiaTheme="minorEastAsia" w:cstheme="minorEastAsia"/>
          <w:color w:val="auto"/>
          <w:spacing w:val="9"/>
          <w:position w:val="19"/>
          <w:sz w:val="21"/>
          <w:szCs w:val="21"/>
        </w:rPr>
        <w:t>标人或其投标文件有下列情形之一的，其投标作否决投标处理：</w:t>
      </w:r>
    </w:p>
    <w:p>
      <w:pPr>
        <w:spacing w:before="1" w:line="227"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0"/>
          <w:sz w:val="21"/>
          <w:szCs w:val="21"/>
        </w:rPr>
        <w:t>1</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5"/>
          <w:sz w:val="21"/>
          <w:szCs w:val="21"/>
        </w:rPr>
        <w:t>1 有第二章“投标人须知”第 1.4.3 项规定的任何一种情形的；</w:t>
      </w:r>
    </w:p>
    <w:p>
      <w:pPr>
        <w:spacing w:before="214" w:line="226"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6"/>
          <w:sz w:val="21"/>
          <w:szCs w:val="21"/>
        </w:rPr>
        <w:t>1.</w:t>
      </w:r>
      <w:r>
        <w:rPr>
          <w:rFonts w:hint="eastAsia" w:asciiTheme="minorEastAsia" w:hAnsiTheme="minorEastAsia" w:eastAsiaTheme="minorEastAsia" w:cstheme="minorEastAsia"/>
          <w:color w:val="auto"/>
          <w:spacing w:val="11"/>
          <w:sz w:val="21"/>
          <w:szCs w:val="21"/>
        </w:rPr>
        <w:t>2</w:t>
      </w:r>
      <w:r>
        <w:rPr>
          <w:rFonts w:hint="eastAsia" w:asciiTheme="minorEastAsia" w:hAnsiTheme="minorEastAsia" w:eastAsiaTheme="minorEastAsia" w:cstheme="minorEastAsia"/>
          <w:color w:val="auto"/>
          <w:spacing w:val="8"/>
          <w:sz w:val="21"/>
          <w:szCs w:val="21"/>
        </w:rPr>
        <w:t xml:space="preserve"> 有串通投标或弄虚作假或有其他违法行为的；</w:t>
      </w:r>
    </w:p>
    <w:p>
      <w:pPr>
        <w:spacing w:before="213" w:line="225"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6"/>
          <w:sz w:val="21"/>
          <w:szCs w:val="21"/>
        </w:rPr>
        <w:t>1</w:t>
      </w:r>
      <w:r>
        <w:rPr>
          <w:rFonts w:hint="eastAsia" w:asciiTheme="minorEastAsia" w:hAnsiTheme="minorEastAsia" w:eastAsiaTheme="minorEastAsia" w:cstheme="minorEastAsia"/>
          <w:color w:val="auto"/>
          <w:spacing w:val="15"/>
          <w:sz w:val="21"/>
          <w:szCs w:val="21"/>
        </w:rPr>
        <w:t>.</w:t>
      </w:r>
      <w:r>
        <w:rPr>
          <w:rFonts w:hint="eastAsia" w:asciiTheme="minorEastAsia" w:hAnsiTheme="minorEastAsia" w:eastAsiaTheme="minorEastAsia" w:cstheme="minorEastAsia"/>
          <w:color w:val="auto"/>
          <w:spacing w:val="8"/>
          <w:sz w:val="21"/>
          <w:szCs w:val="21"/>
        </w:rPr>
        <w:t>3 不按评标委员会要求澄清、说明或补正的；</w:t>
      </w:r>
    </w:p>
    <w:p>
      <w:pPr>
        <w:spacing w:before="216" w:line="425" w:lineRule="auto"/>
        <w:ind w:left="7" w:right="100" w:firstLine="4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22"/>
          <w:sz w:val="21"/>
          <w:szCs w:val="21"/>
        </w:rPr>
        <w:t>1</w:t>
      </w:r>
      <w:r>
        <w:rPr>
          <w:rFonts w:hint="eastAsia" w:asciiTheme="minorEastAsia" w:hAnsiTheme="minorEastAsia" w:eastAsiaTheme="minorEastAsia" w:cstheme="minorEastAsia"/>
          <w:color w:val="auto"/>
          <w:spacing w:val="20"/>
          <w:sz w:val="21"/>
          <w:szCs w:val="21"/>
        </w:rPr>
        <w:t>.</w:t>
      </w:r>
      <w:r>
        <w:rPr>
          <w:rFonts w:hint="eastAsia" w:asciiTheme="minorEastAsia" w:hAnsiTheme="minorEastAsia" w:eastAsiaTheme="minorEastAsia" w:cstheme="minorEastAsia"/>
          <w:color w:val="auto"/>
          <w:spacing w:val="11"/>
          <w:sz w:val="21"/>
          <w:szCs w:val="21"/>
        </w:rPr>
        <w:t>4 在资格评审、形式评审、响应性评审中，评标委员会认定投标人的投标文件不符合“评标办法</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前</w:t>
      </w:r>
      <w:r>
        <w:rPr>
          <w:rFonts w:hint="eastAsia" w:asciiTheme="minorEastAsia" w:hAnsiTheme="minorEastAsia" w:eastAsiaTheme="minorEastAsia" w:cstheme="minorEastAsia"/>
          <w:color w:val="auto"/>
          <w:spacing w:val="13"/>
          <w:sz w:val="21"/>
          <w:szCs w:val="21"/>
        </w:rPr>
        <w:t>附</w:t>
      </w:r>
      <w:r>
        <w:rPr>
          <w:rFonts w:hint="eastAsia" w:asciiTheme="minorEastAsia" w:hAnsiTheme="minorEastAsia" w:eastAsiaTheme="minorEastAsia" w:cstheme="minorEastAsia"/>
          <w:color w:val="auto"/>
          <w:spacing w:val="9"/>
          <w:sz w:val="21"/>
          <w:szCs w:val="21"/>
        </w:rPr>
        <w:t>表”中规定的任何一项评审标准的【备注：如资格审查采用有限数量制时，资格审查的评审内容按打</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分</w:t>
      </w:r>
      <w:r>
        <w:rPr>
          <w:rFonts w:hint="eastAsia" w:asciiTheme="minorEastAsia" w:hAnsiTheme="minorEastAsia" w:eastAsiaTheme="minorEastAsia" w:cstheme="minorEastAsia"/>
          <w:color w:val="auto"/>
          <w:spacing w:val="10"/>
          <w:sz w:val="21"/>
          <w:szCs w:val="21"/>
        </w:rPr>
        <w:t>制给予对应分值，无相关证明材料的给予0分，但不做否决投标处理】；</w:t>
      </w:r>
    </w:p>
    <w:p>
      <w:pPr>
        <w:spacing w:before="1" w:line="424" w:lineRule="auto"/>
        <w:ind w:left="419" w:right="393" w:rightChars="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7"/>
          <w:sz w:val="21"/>
          <w:szCs w:val="21"/>
        </w:rPr>
        <w:t>1.5 由委托代理人签字或盖章，但未随投标文件一起提交有效的“授权委托书”原件</w:t>
      </w:r>
      <w:r>
        <w:rPr>
          <w:rFonts w:hint="eastAsia" w:asciiTheme="minorEastAsia" w:hAnsiTheme="minorEastAsia" w:eastAsiaTheme="minorEastAsia" w:cstheme="minorEastAsia"/>
          <w:color w:val="auto"/>
          <w:spacing w:val="7"/>
          <w:sz w:val="21"/>
          <w:szCs w:val="21"/>
          <w:lang w:eastAsia="zh-CN"/>
        </w:rPr>
        <w:t>的；</w:t>
      </w:r>
    </w:p>
    <w:p>
      <w:pPr>
        <w:spacing w:before="1" w:line="424" w:lineRule="auto"/>
        <w:ind w:left="419" w:right="11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6"/>
          <w:sz w:val="21"/>
          <w:szCs w:val="21"/>
        </w:rPr>
        <w:t>1.</w:t>
      </w:r>
      <w:r>
        <w:rPr>
          <w:rFonts w:hint="eastAsia" w:asciiTheme="minorEastAsia" w:hAnsiTheme="minorEastAsia" w:eastAsiaTheme="minorEastAsia" w:cstheme="minorEastAsia"/>
          <w:color w:val="auto"/>
          <w:spacing w:val="11"/>
          <w:sz w:val="21"/>
          <w:szCs w:val="21"/>
        </w:rPr>
        <w:t>6</w:t>
      </w:r>
      <w:r>
        <w:rPr>
          <w:rFonts w:hint="eastAsia" w:asciiTheme="minorEastAsia" w:hAnsiTheme="minorEastAsia" w:eastAsiaTheme="minorEastAsia" w:cstheme="minorEastAsia"/>
          <w:color w:val="auto"/>
          <w:spacing w:val="8"/>
          <w:sz w:val="21"/>
          <w:szCs w:val="21"/>
        </w:rPr>
        <w:t xml:space="preserve"> 投标文件的关键内容字迹模糊、辨认不清的；</w:t>
      </w:r>
    </w:p>
    <w:p>
      <w:pPr>
        <w:spacing w:before="2" w:line="424" w:lineRule="auto"/>
        <w:ind w:left="419" w:right="498"/>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8"/>
          <w:sz w:val="21"/>
          <w:szCs w:val="21"/>
        </w:rPr>
        <w:t>1.7 投标</w:t>
      </w:r>
      <w:r>
        <w:rPr>
          <w:rFonts w:hint="eastAsia" w:asciiTheme="minorEastAsia" w:hAnsiTheme="minorEastAsia" w:eastAsiaTheme="minorEastAsia" w:cstheme="minorEastAsia"/>
          <w:color w:val="auto"/>
          <w:spacing w:val="4"/>
          <w:sz w:val="21"/>
          <w:szCs w:val="21"/>
        </w:rPr>
        <w:t>人不接受评标委员会按第三章“评标办法”第 3.1.3 条的原则对投标报价进行修正的；</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pacing w:val="10"/>
          <w:sz w:val="21"/>
          <w:szCs w:val="21"/>
        </w:rPr>
        <w:t>1</w:t>
      </w:r>
      <w:r>
        <w:rPr>
          <w:rFonts w:hint="eastAsia" w:asciiTheme="minorEastAsia" w:hAnsiTheme="minorEastAsia" w:eastAsiaTheme="minorEastAsia" w:cstheme="minorEastAsia"/>
          <w:color w:val="auto"/>
          <w:spacing w:val="8"/>
          <w:sz w:val="21"/>
          <w:szCs w:val="21"/>
        </w:rPr>
        <w:t>.8 投标人不具备独立法人资格或作为独立法人资格但就本工程提交一个以上的投标文件的；</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pacing w:val="10"/>
          <w:sz w:val="21"/>
          <w:szCs w:val="21"/>
        </w:rPr>
        <w:t>1.9 投标</w:t>
      </w:r>
      <w:r>
        <w:rPr>
          <w:rFonts w:hint="eastAsia" w:asciiTheme="minorEastAsia" w:hAnsiTheme="minorEastAsia" w:eastAsiaTheme="minorEastAsia" w:cstheme="minorEastAsia"/>
          <w:color w:val="auto"/>
          <w:spacing w:val="5"/>
          <w:sz w:val="21"/>
          <w:szCs w:val="21"/>
        </w:rPr>
        <w:t>文件未按照第二章投标人须知”第 3.6.3、4.1 条的要求制作、解密的</w:t>
      </w:r>
      <w:r>
        <w:rPr>
          <w:rFonts w:hint="eastAsia" w:asciiTheme="minorEastAsia" w:hAnsiTheme="minorEastAsia" w:eastAsiaTheme="minorEastAsia" w:cstheme="minorEastAsia"/>
          <w:color w:val="auto"/>
          <w:spacing w:val="5"/>
          <w:sz w:val="21"/>
          <w:szCs w:val="21"/>
          <w:lang w:eastAsia="zh-CN"/>
        </w:rPr>
        <w:t>；</w:t>
      </w:r>
    </w:p>
    <w:p>
      <w:pPr>
        <w:spacing w:before="1" w:line="226"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5"/>
          <w:sz w:val="21"/>
          <w:szCs w:val="21"/>
        </w:rPr>
        <w:t>1.10 不按第二章投标须知前附表第 3.1.1 条内容提供资料的</w:t>
      </w:r>
      <w:r>
        <w:rPr>
          <w:rFonts w:hint="eastAsia" w:asciiTheme="minorEastAsia" w:hAnsiTheme="minorEastAsia" w:eastAsiaTheme="minorEastAsia" w:cstheme="minorEastAsia"/>
          <w:color w:val="auto"/>
          <w:sz w:val="21"/>
          <w:szCs w:val="21"/>
        </w:rPr>
        <w:t>；</w:t>
      </w:r>
    </w:p>
    <w:p>
      <w:pPr>
        <w:spacing w:before="215" w:line="228"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4"/>
          <w:sz w:val="21"/>
          <w:szCs w:val="21"/>
        </w:rPr>
        <w:t>1.1</w:t>
      </w:r>
      <w:r>
        <w:rPr>
          <w:rFonts w:hint="eastAsia" w:asciiTheme="minorEastAsia" w:hAnsiTheme="minorEastAsia" w:eastAsiaTheme="minorEastAsia" w:cstheme="minorEastAsia"/>
          <w:color w:val="auto"/>
          <w:spacing w:val="3"/>
          <w:sz w:val="21"/>
          <w:szCs w:val="21"/>
        </w:rPr>
        <w:t>1</w:t>
      </w:r>
      <w:r>
        <w:rPr>
          <w:rFonts w:hint="eastAsia" w:asciiTheme="minorEastAsia" w:hAnsiTheme="minorEastAsia" w:eastAsiaTheme="minorEastAsia" w:cstheme="minorEastAsia"/>
          <w:color w:val="auto"/>
          <w:spacing w:val="2"/>
          <w:sz w:val="21"/>
          <w:szCs w:val="21"/>
        </w:rPr>
        <w:t xml:space="preserve"> 投标人就不同标段派出同一项目经理和项目专职管理人员的 (符合桂建管 ﹝ 2013 ﹞ 17 号文除外) ；</w:t>
      </w:r>
    </w:p>
    <w:p>
      <w:pPr>
        <w:spacing w:before="211" w:line="425" w:lineRule="auto"/>
        <w:ind w:left="4" w:right="100" w:firstLine="4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6"/>
          <w:sz w:val="21"/>
          <w:szCs w:val="21"/>
        </w:rPr>
        <w:t>1.1</w:t>
      </w:r>
      <w:r>
        <w:rPr>
          <w:rFonts w:hint="eastAsia" w:asciiTheme="minorEastAsia" w:hAnsiTheme="minorEastAsia" w:eastAsiaTheme="minorEastAsia" w:cstheme="minorEastAsia"/>
          <w:color w:val="auto"/>
          <w:spacing w:val="15"/>
          <w:sz w:val="21"/>
          <w:szCs w:val="21"/>
        </w:rPr>
        <w:t>2</w:t>
      </w:r>
      <w:r>
        <w:rPr>
          <w:rFonts w:hint="eastAsia" w:asciiTheme="minorEastAsia" w:hAnsiTheme="minorEastAsia" w:eastAsiaTheme="minorEastAsia" w:cstheme="minorEastAsia"/>
          <w:color w:val="auto"/>
          <w:spacing w:val="8"/>
          <w:sz w:val="21"/>
          <w:szCs w:val="21"/>
        </w:rPr>
        <w:t xml:space="preserve"> 投标人拟投入本工程的项目经理在在建项目中任职的 (法规规定的特殊情况除外) 或无有效安全生产考核合格证的；</w:t>
      </w:r>
    </w:p>
    <w:p>
      <w:pPr>
        <w:spacing w:line="458" w:lineRule="exact"/>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9"/>
          <w:sz w:val="21"/>
          <w:szCs w:val="21"/>
        </w:rPr>
        <w:t>B</w:t>
      </w:r>
      <w:r>
        <w:rPr>
          <w:rFonts w:hint="eastAsia" w:asciiTheme="minorEastAsia" w:hAnsiTheme="minorEastAsia" w:eastAsiaTheme="minorEastAsia" w:cstheme="minorEastAsia"/>
          <w:color w:val="auto"/>
          <w:spacing w:val="16"/>
          <w:position w:val="19"/>
          <w:sz w:val="21"/>
          <w:szCs w:val="21"/>
        </w:rPr>
        <w:t>1.</w:t>
      </w:r>
      <w:r>
        <w:rPr>
          <w:rFonts w:hint="eastAsia" w:asciiTheme="minorEastAsia" w:hAnsiTheme="minorEastAsia" w:eastAsiaTheme="minorEastAsia" w:cstheme="minorEastAsia"/>
          <w:color w:val="auto"/>
          <w:spacing w:val="8"/>
          <w:position w:val="19"/>
          <w:sz w:val="21"/>
          <w:szCs w:val="21"/>
        </w:rPr>
        <w:t>13 投标人没有提供建设工程项目管理承诺书的；</w:t>
      </w:r>
    </w:p>
    <w:p>
      <w:pPr>
        <w:spacing w:before="1" w:line="226"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6"/>
          <w:sz w:val="21"/>
          <w:szCs w:val="21"/>
        </w:rPr>
        <w:t>1.</w:t>
      </w: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8"/>
          <w:sz w:val="21"/>
          <w:szCs w:val="21"/>
        </w:rPr>
        <w:t>4 投标人投标文件的投标报价超出最高投标限价的；</w:t>
      </w:r>
    </w:p>
    <w:p>
      <w:pPr>
        <w:keepNext w:val="0"/>
        <w:keepLines w:val="0"/>
        <w:pageBreakBefore w:val="0"/>
        <w:widowControl w:val="0"/>
        <w:kinsoku w:val="0"/>
        <w:wordWrap/>
        <w:overflowPunct/>
        <w:topLinePunct w:val="0"/>
        <w:autoSpaceDE w:val="0"/>
        <w:autoSpaceDN w:val="0"/>
        <w:bidi w:val="0"/>
        <w:adjustRightInd w:val="0"/>
        <w:snapToGrid w:val="0"/>
        <w:spacing w:before="215" w:line="360" w:lineRule="auto"/>
        <w:ind w:left="419"/>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6"/>
          <w:sz w:val="21"/>
          <w:szCs w:val="21"/>
        </w:rPr>
        <w:t>1</w:t>
      </w:r>
      <w:r>
        <w:rPr>
          <w:rFonts w:hint="eastAsia" w:asciiTheme="minorEastAsia" w:hAnsiTheme="minorEastAsia" w:eastAsiaTheme="minorEastAsia" w:cstheme="minorEastAsia"/>
          <w:color w:val="auto"/>
          <w:spacing w:val="9"/>
          <w:sz w:val="21"/>
          <w:szCs w:val="21"/>
        </w:rPr>
        <w:t>.15 安全文明施工费、规费和增值税不按我区费用定额及造价管理相关文件规定报价的；</w:t>
      </w:r>
    </w:p>
    <w:p>
      <w:pPr>
        <w:keepNext w:val="0"/>
        <w:keepLines w:val="0"/>
        <w:pageBreakBefore w:val="0"/>
        <w:widowControl w:val="0"/>
        <w:kinsoku w:val="0"/>
        <w:wordWrap/>
        <w:overflowPunct/>
        <w:topLinePunct w:val="0"/>
        <w:autoSpaceDE w:val="0"/>
        <w:autoSpaceDN w:val="0"/>
        <w:bidi w:val="0"/>
        <w:adjustRightInd w:val="0"/>
        <w:snapToGrid w:val="0"/>
        <w:spacing w:before="175" w:line="360" w:lineRule="auto"/>
        <w:ind w:left="414"/>
        <w:textAlignment w:val="baseline"/>
        <w:rPr>
          <w:rFonts w:hint="eastAsia" w:asciiTheme="minorEastAsia" w:hAnsiTheme="minorEastAsia" w:eastAsiaTheme="minorEastAsia" w:cstheme="minorEastAsia"/>
          <w:color w:val="auto"/>
          <w:spacing w:val="9"/>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0"/>
          <w:sz w:val="21"/>
          <w:szCs w:val="21"/>
        </w:rPr>
        <w:t>1</w:t>
      </w:r>
      <w:r>
        <w:rPr>
          <w:rFonts w:hint="eastAsia" w:asciiTheme="minorEastAsia" w:hAnsiTheme="minorEastAsia" w:eastAsiaTheme="minorEastAsia" w:cstheme="minorEastAsia"/>
          <w:color w:val="auto"/>
          <w:spacing w:val="9"/>
          <w:sz w:val="21"/>
          <w:szCs w:val="21"/>
        </w:rPr>
        <w:t>.16 投标人已标价工程量清单的项目名称或项目特征与招标工程量清单不一致，评标委员会要求澄</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3"/>
          <w:sz w:val="21"/>
          <w:szCs w:val="21"/>
        </w:rPr>
        <w:t>清</w:t>
      </w:r>
      <w:r>
        <w:rPr>
          <w:rFonts w:hint="eastAsia" w:asciiTheme="minorEastAsia" w:hAnsiTheme="minorEastAsia" w:eastAsiaTheme="minorEastAsia" w:cstheme="minorEastAsia"/>
          <w:color w:val="auto"/>
          <w:spacing w:val="9"/>
          <w:sz w:val="21"/>
          <w:szCs w:val="21"/>
        </w:rPr>
        <w:t>、说明或补正，但投标人拒绝澄清、说明或补正的；</w:t>
      </w:r>
    </w:p>
    <w:p>
      <w:pPr>
        <w:keepNext w:val="0"/>
        <w:keepLines w:val="0"/>
        <w:pageBreakBefore w:val="0"/>
        <w:widowControl w:val="0"/>
        <w:kinsoku w:val="0"/>
        <w:wordWrap/>
        <w:overflowPunct/>
        <w:topLinePunct w:val="0"/>
        <w:autoSpaceDE w:val="0"/>
        <w:autoSpaceDN w:val="0"/>
        <w:bidi w:val="0"/>
        <w:adjustRightInd w:val="0"/>
        <w:snapToGrid w:val="0"/>
        <w:spacing w:before="175" w:line="360" w:lineRule="auto"/>
        <w:ind w:left="414"/>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6"/>
          <w:sz w:val="21"/>
          <w:szCs w:val="21"/>
        </w:rPr>
        <w:t>1.</w:t>
      </w:r>
      <w:r>
        <w:rPr>
          <w:rFonts w:hint="eastAsia" w:asciiTheme="minorEastAsia" w:hAnsiTheme="minorEastAsia" w:eastAsiaTheme="minorEastAsia" w:cstheme="minorEastAsia"/>
          <w:color w:val="auto"/>
          <w:spacing w:val="9"/>
          <w:sz w:val="21"/>
          <w:szCs w:val="21"/>
        </w:rPr>
        <w:t>1</w:t>
      </w:r>
      <w:r>
        <w:rPr>
          <w:rFonts w:hint="eastAsia" w:asciiTheme="minorEastAsia" w:hAnsiTheme="minorEastAsia" w:eastAsiaTheme="minorEastAsia" w:cstheme="minorEastAsia"/>
          <w:color w:val="auto"/>
          <w:spacing w:val="8"/>
          <w:sz w:val="21"/>
          <w:szCs w:val="21"/>
        </w:rPr>
        <w:t>7 投标函中的报价与工程量清单汇总表不一致的；</w:t>
      </w:r>
    </w:p>
    <w:p>
      <w:pPr>
        <w:keepNext w:val="0"/>
        <w:keepLines w:val="0"/>
        <w:pageBreakBefore w:val="0"/>
        <w:widowControl w:val="0"/>
        <w:kinsoku w:val="0"/>
        <w:wordWrap/>
        <w:overflowPunct/>
        <w:topLinePunct w:val="0"/>
        <w:autoSpaceDE w:val="0"/>
        <w:autoSpaceDN w:val="0"/>
        <w:bidi w:val="0"/>
        <w:adjustRightInd w:val="0"/>
        <w:snapToGrid w:val="0"/>
        <w:spacing w:before="212" w:line="360" w:lineRule="auto"/>
        <w:ind w:left="414"/>
        <w:textAlignment w:val="baseline"/>
        <w:rPr>
          <w:rFonts w:hint="eastAsia" w:asciiTheme="minorEastAsia" w:hAnsiTheme="minorEastAsia" w:eastAsiaTheme="minorEastAsia" w:cstheme="minorEastAsia"/>
          <w:color w:val="auto"/>
          <w:spacing w:val="9"/>
          <w:position w:val="19"/>
          <w:sz w:val="21"/>
          <w:szCs w:val="21"/>
          <w:lang w:eastAsia="zh-CN"/>
        </w:rPr>
      </w:pPr>
      <w:r>
        <w:rPr>
          <w:rFonts w:hint="eastAsia" w:asciiTheme="minorEastAsia" w:hAnsiTheme="minorEastAsia" w:eastAsiaTheme="minorEastAsia" w:cstheme="minorEastAsia"/>
          <w:color w:val="auto"/>
          <w:position w:val="19"/>
          <w:sz w:val="21"/>
          <w:szCs w:val="21"/>
        </w:rPr>
        <w:t>B</w:t>
      </w:r>
      <w:r>
        <w:rPr>
          <w:rFonts w:hint="eastAsia" w:asciiTheme="minorEastAsia" w:hAnsiTheme="minorEastAsia" w:eastAsiaTheme="minorEastAsia" w:cstheme="minorEastAsia"/>
          <w:color w:val="auto"/>
          <w:spacing w:val="10"/>
          <w:position w:val="19"/>
          <w:sz w:val="21"/>
          <w:szCs w:val="21"/>
        </w:rPr>
        <w:t>1</w:t>
      </w:r>
      <w:r>
        <w:rPr>
          <w:rFonts w:hint="eastAsia" w:asciiTheme="minorEastAsia" w:hAnsiTheme="minorEastAsia" w:eastAsiaTheme="minorEastAsia" w:cstheme="minorEastAsia"/>
          <w:color w:val="auto"/>
          <w:spacing w:val="9"/>
          <w:position w:val="19"/>
          <w:sz w:val="21"/>
          <w:szCs w:val="21"/>
        </w:rPr>
        <w:t>.18 设有暂估价、暂列金额的，投标时未按招标人工程量清单给出的暂估价、暂列金额计入投</w:t>
      </w:r>
      <w:r>
        <w:rPr>
          <w:rFonts w:hint="eastAsia" w:asciiTheme="minorEastAsia" w:hAnsiTheme="minorEastAsia" w:eastAsiaTheme="minorEastAsia" w:cstheme="minorEastAsia"/>
          <w:color w:val="auto"/>
          <w:spacing w:val="9"/>
          <w:position w:val="19"/>
          <w:sz w:val="21"/>
          <w:szCs w:val="21"/>
          <w:lang w:eastAsia="zh-CN"/>
        </w:rPr>
        <w:t>标报价中；</w:t>
      </w:r>
    </w:p>
    <w:p>
      <w:pPr>
        <w:keepNext w:val="0"/>
        <w:keepLines w:val="0"/>
        <w:pageBreakBefore w:val="0"/>
        <w:widowControl w:val="0"/>
        <w:kinsoku w:val="0"/>
        <w:wordWrap/>
        <w:overflowPunct/>
        <w:topLinePunct w:val="0"/>
        <w:autoSpaceDE w:val="0"/>
        <w:autoSpaceDN w:val="0"/>
        <w:bidi w:val="0"/>
        <w:adjustRightInd w:val="0"/>
        <w:snapToGrid w:val="0"/>
        <w:spacing w:before="212" w:line="360" w:lineRule="auto"/>
        <w:ind w:left="414"/>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4"/>
          <w:sz w:val="21"/>
          <w:szCs w:val="21"/>
        </w:rPr>
        <w:t>1.</w:t>
      </w: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7"/>
          <w:sz w:val="21"/>
          <w:szCs w:val="21"/>
        </w:rPr>
        <w:t>9 投标文件实质上没有响应招标文件的要求的(包括：质量要求、工期、技术标准和要求、合同价</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rPr>
        <w:t>款</w:t>
      </w:r>
      <w:r>
        <w:rPr>
          <w:rFonts w:hint="eastAsia" w:asciiTheme="minorEastAsia" w:hAnsiTheme="minorEastAsia" w:eastAsiaTheme="minorEastAsia" w:cstheme="minorEastAsia"/>
          <w:color w:val="auto"/>
          <w:spacing w:val="8"/>
          <w:sz w:val="21"/>
          <w:szCs w:val="21"/>
        </w:rPr>
        <w:t>主要条款、投标有效期等)；</w:t>
      </w:r>
    </w:p>
    <w:p>
      <w:pPr>
        <w:keepNext w:val="0"/>
        <w:keepLines w:val="0"/>
        <w:pageBreakBefore w:val="0"/>
        <w:widowControl w:val="0"/>
        <w:kinsoku w:val="0"/>
        <w:wordWrap/>
        <w:overflowPunct/>
        <w:topLinePunct w:val="0"/>
        <w:autoSpaceDE w:val="0"/>
        <w:autoSpaceDN w:val="0"/>
        <w:bidi w:val="0"/>
        <w:adjustRightInd w:val="0"/>
        <w:snapToGrid w:val="0"/>
        <w:spacing w:before="36" w:line="360" w:lineRule="auto"/>
        <w:ind w:left="414"/>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8"/>
          <w:sz w:val="21"/>
          <w:szCs w:val="21"/>
        </w:rPr>
        <w:t>.20 法规规定的其他否决投标条款。</w:t>
      </w:r>
    </w:p>
    <w:p>
      <w:pPr>
        <w:keepNext w:val="0"/>
        <w:keepLines w:val="0"/>
        <w:pageBreakBefore w:val="0"/>
        <w:widowControl w:val="0"/>
        <w:kinsoku w:val="0"/>
        <w:wordWrap/>
        <w:overflowPunct/>
        <w:topLinePunct w:val="0"/>
        <w:autoSpaceDE w:val="0"/>
        <w:autoSpaceDN w:val="0"/>
        <w:bidi w:val="0"/>
        <w:adjustRightInd w:val="0"/>
        <w:snapToGrid w:val="0"/>
        <w:spacing w:before="65" w:line="360" w:lineRule="auto"/>
        <w:ind w:left="414"/>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B</w:t>
      </w:r>
      <w:r>
        <w:rPr>
          <w:rFonts w:hint="eastAsia" w:asciiTheme="minorEastAsia" w:hAnsiTheme="minorEastAsia" w:eastAsiaTheme="minorEastAsia" w:cstheme="minorEastAsia"/>
          <w:color w:val="auto"/>
          <w:spacing w:val="22"/>
          <w:position w:val="1"/>
          <w:sz w:val="21"/>
          <w:szCs w:val="21"/>
        </w:rPr>
        <w:t>2.评</w:t>
      </w:r>
      <w:r>
        <w:rPr>
          <w:rFonts w:hint="eastAsia" w:asciiTheme="minorEastAsia" w:hAnsiTheme="minorEastAsia" w:eastAsiaTheme="minorEastAsia" w:cstheme="minorEastAsia"/>
          <w:color w:val="auto"/>
          <w:spacing w:val="11"/>
          <w:position w:val="1"/>
          <w:sz w:val="21"/>
          <w:szCs w:val="21"/>
        </w:rPr>
        <w:t>标委员会对判定为否决投标的投标文件要说明否决投标情况，否决投标情况说明应当对照招标</w:t>
      </w:r>
      <w:r>
        <w:rPr>
          <w:rFonts w:hint="eastAsia" w:asciiTheme="minorEastAsia" w:hAnsiTheme="minorEastAsia" w:eastAsiaTheme="minorEastAsia" w:cstheme="minorEastAsia"/>
          <w:color w:val="auto"/>
          <w:spacing w:val="11"/>
          <w:sz w:val="21"/>
          <w:szCs w:val="21"/>
        </w:rPr>
        <w:t>文</w:t>
      </w:r>
      <w:r>
        <w:rPr>
          <w:rFonts w:hint="eastAsia" w:asciiTheme="minorEastAsia" w:hAnsiTheme="minorEastAsia" w:eastAsiaTheme="minorEastAsia" w:cstheme="minorEastAsia"/>
          <w:color w:val="auto"/>
          <w:spacing w:val="9"/>
          <w:sz w:val="21"/>
          <w:szCs w:val="21"/>
        </w:rPr>
        <w:t>件规定的否决投标条件以及投标文件存在的具体问题。</w:t>
      </w:r>
    </w:p>
    <w:p>
      <w:pPr>
        <w:rPr>
          <w:color w:val="auto"/>
        </w:rPr>
        <w:sectPr>
          <w:footerReference r:id="rId14" w:type="default"/>
          <w:pgSz w:w="11907" w:h="16840"/>
          <w:pgMar w:top="1431" w:right="1133" w:bottom="1000" w:left="1141" w:header="0" w:footer="827" w:gutter="0"/>
          <w:pgBorders>
            <w:top w:val="none" w:sz="0" w:space="0"/>
            <w:left w:val="none" w:sz="0" w:space="0"/>
            <w:bottom w:val="none" w:sz="0" w:space="0"/>
            <w:right w:val="none" w:sz="0" w:space="0"/>
          </w:pgBorders>
          <w:pgNumType w:fmt="decimal"/>
          <w:cols w:space="720" w:num="1"/>
        </w:sectPr>
      </w:pPr>
    </w:p>
    <w:p>
      <w:pPr>
        <w:spacing w:before="41" w:line="228" w:lineRule="auto"/>
        <w:ind w:left="17"/>
        <w:outlineLvl w:val="2"/>
        <w:rPr>
          <w:rFonts w:ascii="宋体" w:hAnsi="宋体" w:eastAsia="宋体" w:cs="宋体"/>
          <w:color w:val="auto"/>
          <w:sz w:val="24"/>
          <w:szCs w:val="24"/>
        </w:rPr>
      </w:pPr>
      <w:r>
        <w:rPr>
          <w:rFonts w:ascii="宋体" w:hAnsi="宋体" w:eastAsia="宋体" w:cs="宋体"/>
          <w:color w:val="auto"/>
          <w:spacing w:val="9"/>
          <w:sz w:val="24"/>
          <w:szCs w:val="24"/>
          <w14:textOutline w14:w="3795" w14:cap="sq" w14:cmpd="sng">
            <w14:solidFill>
              <w14:srgbClr w14:val="000000"/>
            </w14:solidFill>
            <w14:prstDash w14:val="solid"/>
            <w14:bevel/>
          </w14:textOutline>
        </w:rPr>
        <w:t>附件</w:t>
      </w:r>
      <w:r>
        <w:rPr>
          <w:rFonts w:ascii="宋体" w:hAnsi="宋体" w:eastAsia="宋体" w:cs="宋体"/>
          <w:color w:val="auto"/>
          <w:sz w:val="24"/>
          <w:szCs w:val="24"/>
          <w14:textOutline w14:w="3795" w14:cap="sq" w14:cmpd="sng">
            <w14:solidFill>
              <w14:srgbClr w14:val="000000"/>
            </w14:solidFill>
            <w14:prstDash w14:val="solid"/>
            <w14:bevel/>
          </w14:textOutline>
        </w:rPr>
        <w:t>C</w:t>
      </w:r>
      <w:r>
        <w:rPr>
          <w:rFonts w:ascii="宋体" w:hAnsi="宋体" w:eastAsia="宋体" w:cs="宋体"/>
          <w:color w:val="auto"/>
          <w:spacing w:val="9"/>
          <w:sz w:val="24"/>
          <w:szCs w:val="24"/>
        </w:rPr>
        <w:t xml:space="preserve"> </w:t>
      </w:r>
      <w:r>
        <w:rPr>
          <w:rFonts w:ascii="宋体" w:hAnsi="宋体" w:eastAsia="宋体" w:cs="宋体"/>
          <w:color w:val="auto"/>
          <w:spacing w:val="9"/>
          <w:sz w:val="24"/>
          <w:szCs w:val="24"/>
          <w14:textOutline w14:w="3795" w14:cap="sq" w14:cmpd="sng">
            <w14:solidFill>
              <w14:srgbClr w14:val="000000"/>
            </w14:solidFill>
            <w14:prstDash w14:val="solid"/>
            <w14:bevel/>
          </w14:textOutline>
        </w:rPr>
        <w:t>：投标人成本评审办</w:t>
      </w:r>
      <w:r>
        <w:rPr>
          <w:rFonts w:ascii="宋体" w:hAnsi="宋体" w:eastAsia="宋体" w:cs="宋体"/>
          <w:color w:val="auto"/>
          <w:spacing w:val="8"/>
          <w:sz w:val="24"/>
          <w:szCs w:val="24"/>
          <w14:textOutline w14:w="3795" w14:cap="sq" w14:cmpd="sng">
            <w14:solidFill>
              <w14:srgbClr w14:val="000000"/>
            </w14:solidFill>
            <w14:prstDash w14:val="solid"/>
            <w14:bevel/>
          </w14:textOutline>
        </w:rPr>
        <w:t>法</w:t>
      </w:r>
    </w:p>
    <w:p>
      <w:pPr>
        <w:spacing w:line="380" w:lineRule="auto"/>
        <w:rPr>
          <w:rFonts w:ascii="Arial"/>
          <w:color w:val="auto"/>
          <w:sz w:val="21"/>
        </w:rPr>
      </w:pPr>
    </w:p>
    <w:p>
      <w:pPr>
        <w:spacing w:before="91" w:line="220" w:lineRule="auto"/>
        <w:ind w:left="3562"/>
        <w:rPr>
          <w:rFonts w:ascii="宋体" w:hAnsi="宋体" w:eastAsia="宋体" w:cs="宋体"/>
          <w:color w:val="auto"/>
          <w:sz w:val="32"/>
          <w:szCs w:val="32"/>
        </w:rPr>
      </w:pPr>
      <w:r>
        <w:rPr>
          <w:rFonts w:ascii="宋体" w:hAnsi="宋体" w:eastAsia="宋体" w:cs="宋体"/>
          <w:color w:val="auto"/>
          <w:spacing w:val="-1"/>
          <w:sz w:val="32"/>
          <w:szCs w:val="32"/>
          <w14:textOutline w14:w="5103" w14:cap="sq" w14:cmpd="sng">
            <w14:solidFill>
              <w14:srgbClr w14:val="000000"/>
            </w14:solidFill>
            <w14:prstDash w14:val="solid"/>
            <w14:bevel/>
          </w14:textOutline>
        </w:rPr>
        <w:t>投标人成本</w:t>
      </w:r>
      <w:r>
        <w:rPr>
          <w:rFonts w:ascii="宋体" w:hAnsi="宋体" w:eastAsia="宋体" w:cs="宋体"/>
          <w:color w:val="auto"/>
          <w:sz w:val="32"/>
          <w:szCs w:val="32"/>
          <w14:textOutline w14:w="5103" w14:cap="sq" w14:cmpd="sng">
            <w14:solidFill>
              <w14:srgbClr w14:val="000000"/>
            </w14:solidFill>
            <w14:prstDash w14:val="solid"/>
            <w14:bevel/>
          </w14:textOutline>
        </w:rPr>
        <w:t>评审办法</w:t>
      </w:r>
    </w:p>
    <w:p>
      <w:pPr>
        <w:spacing w:before="285" w:line="229" w:lineRule="auto"/>
        <w:ind w:left="1"/>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6"/>
          <w:sz w:val="21"/>
          <w:szCs w:val="21"/>
        </w:rPr>
        <w:t xml:space="preserve">0  总  </w:t>
      </w:r>
      <w:r>
        <w:rPr>
          <w:rFonts w:hint="eastAsia" w:asciiTheme="minorEastAsia" w:hAnsiTheme="minorEastAsia" w:eastAsiaTheme="minorEastAsia" w:cstheme="minorEastAsia"/>
          <w:color w:val="auto"/>
          <w:spacing w:val="5"/>
          <w:sz w:val="21"/>
          <w:szCs w:val="21"/>
        </w:rPr>
        <w:t>则</w:t>
      </w:r>
    </w:p>
    <w:p>
      <w:pPr>
        <w:keepNext w:val="0"/>
        <w:keepLines w:val="0"/>
        <w:pageBreakBefore w:val="0"/>
        <w:widowControl w:val="0"/>
        <w:kinsoku w:val="0"/>
        <w:wordWrap/>
        <w:overflowPunct/>
        <w:topLinePunct w:val="0"/>
        <w:autoSpaceDE w:val="0"/>
        <w:autoSpaceDN w:val="0"/>
        <w:bidi w:val="0"/>
        <w:adjustRightInd w:val="0"/>
        <w:snapToGrid w:val="0"/>
        <w:spacing w:before="194" w:line="240" w:lineRule="auto"/>
        <w:ind w:firstLine="422"/>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本附件</w:t>
      </w:r>
      <w:r>
        <w:rPr>
          <w:rFonts w:hint="eastAsia" w:asciiTheme="minorEastAsia" w:hAnsiTheme="minorEastAsia" w:eastAsiaTheme="minorEastAsia" w:cstheme="minorEastAsia"/>
          <w:color w:val="auto"/>
          <w:spacing w:val="9"/>
          <w:sz w:val="21"/>
          <w:szCs w:val="21"/>
        </w:rPr>
        <w:t>是本章“评标办法”的组成部分，评标委员会可以按照本章第 3.2.2 项的规定，对投标人投标</w:t>
      </w:r>
      <w:r>
        <w:rPr>
          <w:rFonts w:hint="eastAsia" w:asciiTheme="minorEastAsia" w:hAnsiTheme="minorEastAsia" w:eastAsiaTheme="minorEastAsia" w:cstheme="minorEastAsia"/>
          <w:color w:val="auto"/>
          <w:spacing w:val="18"/>
          <w:sz w:val="21"/>
          <w:szCs w:val="21"/>
        </w:rPr>
        <w:t>报</w:t>
      </w:r>
      <w:r>
        <w:rPr>
          <w:rFonts w:hint="eastAsia" w:asciiTheme="minorEastAsia" w:hAnsiTheme="minorEastAsia" w:eastAsiaTheme="minorEastAsia" w:cstheme="minorEastAsia"/>
          <w:color w:val="auto"/>
          <w:spacing w:val="12"/>
          <w:sz w:val="21"/>
          <w:szCs w:val="21"/>
        </w:rPr>
        <w:t>价</w:t>
      </w:r>
      <w:r>
        <w:rPr>
          <w:rFonts w:hint="eastAsia" w:asciiTheme="minorEastAsia" w:hAnsiTheme="minorEastAsia" w:eastAsiaTheme="minorEastAsia" w:cstheme="minorEastAsia"/>
          <w:color w:val="auto"/>
          <w:spacing w:val="9"/>
          <w:sz w:val="21"/>
          <w:szCs w:val="21"/>
        </w:rPr>
        <w:t>是否低于其成本进行评审和判断时，适用本附件所规定的办法。</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1"/>
        <w:textAlignment w:val="baseline"/>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1"/>
          <w:sz w:val="21"/>
          <w:szCs w:val="21"/>
        </w:rPr>
        <w:t>1</w:t>
      </w:r>
      <w:r>
        <w:rPr>
          <w:rFonts w:hint="eastAsia" w:asciiTheme="minorEastAsia" w:hAnsiTheme="minorEastAsia" w:eastAsiaTheme="minorEastAsia" w:cstheme="minorEastAsia"/>
          <w:color w:val="auto"/>
          <w:spacing w:val="6"/>
          <w:sz w:val="21"/>
          <w:szCs w:val="21"/>
        </w:rPr>
        <w:t xml:space="preserve">  评审程序</w:t>
      </w:r>
    </w:p>
    <w:p>
      <w:pPr>
        <w:keepNext w:val="0"/>
        <w:keepLines w:val="0"/>
        <w:pageBreakBefore w:val="0"/>
        <w:widowControl w:val="0"/>
        <w:kinsoku w:val="0"/>
        <w:wordWrap/>
        <w:overflowPunct/>
        <w:topLinePunct w:val="0"/>
        <w:autoSpaceDE w:val="0"/>
        <w:autoSpaceDN w:val="0"/>
        <w:bidi w:val="0"/>
        <w:adjustRightInd w:val="0"/>
        <w:snapToGrid w:val="0"/>
        <w:spacing w:before="207" w:line="240" w:lineRule="auto"/>
        <w:ind w:left="42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1</w:t>
      </w:r>
      <w:r>
        <w:rPr>
          <w:rFonts w:hint="eastAsia" w:asciiTheme="minorEastAsia" w:hAnsiTheme="minorEastAsia" w:eastAsiaTheme="minorEastAsia" w:cstheme="minorEastAsia"/>
          <w:color w:val="auto"/>
          <w:spacing w:val="5"/>
          <w:sz w:val="21"/>
          <w:szCs w:val="21"/>
        </w:rPr>
        <w:t>. 1 启动成本评审工作的前提条件</w:t>
      </w:r>
    </w:p>
    <w:p>
      <w:pPr>
        <w:keepNext w:val="0"/>
        <w:keepLines w:val="0"/>
        <w:pageBreakBefore w:val="0"/>
        <w:widowControl w:val="0"/>
        <w:kinsoku w:val="0"/>
        <w:wordWrap/>
        <w:overflowPunct/>
        <w:topLinePunct w:val="0"/>
        <w:autoSpaceDE w:val="0"/>
        <w:autoSpaceDN w:val="0"/>
        <w:bidi w:val="0"/>
        <w:adjustRightInd w:val="0"/>
        <w:snapToGrid w:val="0"/>
        <w:spacing w:before="214" w:line="240" w:lineRule="auto"/>
        <w:ind w:left="0" w:leftChars="0" w:firstLine="492" w:firstLineChars="200"/>
        <w:textAlignment w:val="baseline"/>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8"/>
          <w:position w:val="19"/>
          <w:sz w:val="21"/>
          <w:szCs w:val="21"/>
        </w:rPr>
        <w:t>在</w:t>
      </w:r>
      <w:r>
        <w:rPr>
          <w:rFonts w:hint="eastAsia" w:asciiTheme="minorEastAsia" w:hAnsiTheme="minorEastAsia" w:eastAsiaTheme="minorEastAsia" w:cstheme="minorEastAsia"/>
          <w:color w:val="auto"/>
          <w:spacing w:val="15"/>
          <w:position w:val="19"/>
          <w:sz w:val="21"/>
          <w:szCs w:val="21"/>
        </w:rPr>
        <w:t>满</w:t>
      </w:r>
      <w:r>
        <w:rPr>
          <w:rFonts w:hint="eastAsia" w:asciiTheme="minorEastAsia" w:hAnsiTheme="minorEastAsia" w:eastAsiaTheme="minorEastAsia" w:cstheme="minorEastAsia"/>
          <w:color w:val="auto"/>
          <w:spacing w:val="9"/>
          <w:position w:val="19"/>
          <w:sz w:val="21"/>
          <w:szCs w:val="21"/>
        </w:rPr>
        <w:t>足下列两项条件的前提下，评标委员会应当启动并进行本办法所规定的评审，以判别投标人的</w:t>
      </w:r>
      <w:r>
        <w:rPr>
          <w:rFonts w:hint="eastAsia" w:asciiTheme="minorEastAsia" w:hAnsiTheme="minorEastAsia" w:eastAsiaTheme="minorEastAsia" w:cstheme="minorEastAsia"/>
          <w:color w:val="auto"/>
          <w:spacing w:val="9"/>
          <w:position w:val="19"/>
          <w:sz w:val="21"/>
          <w:szCs w:val="21"/>
          <w:lang w:eastAsia="zh-CN"/>
        </w:rPr>
        <w:t>投标报价是否低于其成本：</w:t>
      </w:r>
    </w:p>
    <w:p>
      <w:pPr>
        <w:keepNext w:val="0"/>
        <w:keepLines w:val="0"/>
        <w:pageBreakBefore w:val="0"/>
        <w:widowControl w:val="0"/>
        <w:kinsoku w:val="0"/>
        <w:wordWrap/>
        <w:overflowPunct/>
        <w:topLinePunct w:val="0"/>
        <w:autoSpaceDE w:val="0"/>
        <w:autoSpaceDN w:val="0"/>
        <w:bidi w:val="0"/>
        <w:adjustRightInd w:val="0"/>
        <w:snapToGrid w:val="0"/>
        <w:spacing w:before="181" w:line="240" w:lineRule="auto"/>
        <w:ind w:left="4" w:firstLine="416"/>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2"/>
          <w:sz w:val="21"/>
          <w:szCs w:val="21"/>
        </w:rPr>
        <w:t>1. 1.</w:t>
      </w:r>
      <w:r>
        <w:rPr>
          <w:rFonts w:hint="eastAsia" w:asciiTheme="minorEastAsia" w:hAnsiTheme="minorEastAsia" w:eastAsiaTheme="minorEastAsia" w:cstheme="minorEastAsia"/>
          <w:color w:val="auto"/>
          <w:spacing w:val="9"/>
          <w:sz w:val="21"/>
          <w:szCs w:val="21"/>
        </w:rPr>
        <w:t xml:space="preserve"> </w:t>
      </w:r>
      <w:r>
        <w:rPr>
          <w:rFonts w:hint="eastAsia" w:asciiTheme="minorEastAsia" w:hAnsiTheme="minorEastAsia" w:eastAsiaTheme="minorEastAsia" w:cstheme="minorEastAsia"/>
          <w:color w:val="auto"/>
          <w:spacing w:val="6"/>
          <w:sz w:val="21"/>
          <w:szCs w:val="21"/>
        </w:rPr>
        <w:t>1 投标人的投标文件已经通过本章“评标办法”规定的“初步评审”，不存在应当否决投标的</w:t>
      </w:r>
      <w:r>
        <w:rPr>
          <w:rFonts w:hint="eastAsia" w:asciiTheme="minorEastAsia" w:hAnsiTheme="minorEastAsia" w:eastAsiaTheme="minorEastAsia" w:cstheme="minorEastAsia"/>
          <w:color w:val="auto"/>
          <w:spacing w:val="-1"/>
          <w:sz w:val="21"/>
          <w:szCs w:val="21"/>
        </w:rPr>
        <w:t>形；</w:t>
      </w:r>
    </w:p>
    <w:p>
      <w:pPr>
        <w:keepNext w:val="0"/>
        <w:keepLines w:val="0"/>
        <w:pageBreakBefore w:val="0"/>
        <w:widowControl w:val="0"/>
        <w:kinsoku w:val="0"/>
        <w:wordWrap/>
        <w:overflowPunct/>
        <w:topLinePunct w:val="0"/>
        <w:autoSpaceDE w:val="0"/>
        <w:autoSpaceDN w:val="0"/>
        <w:bidi w:val="0"/>
        <w:adjustRightInd w:val="0"/>
        <w:snapToGrid w:val="0"/>
        <w:spacing w:before="12" w:line="240" w:lineRule="auto"/>
        <w:ind w:left="413"/>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4"/>
          <w:sz w:val="21"/>
          <w:szCs w:val="21"/>
        </w:rPr>
        <w:t>1. 1</w:t>
      </w:r>
      <w:r>
        <w:rPr>
          <w:rFonts w:hint="eastAsia" w:asciiTheme="minorEastAsia" w:hAnsiTheme="minorEastAsia" w:eastAsiaTheme="minorEastAsia" w:cstheme="minorEastAsia"/>
          <w:color w:val="auto"/>
          <w:spacing w:val="13"/>
          <w:sz w:val="21"/>
          <w:szCs w:val="21"/>
        </w:rPr>
        <w:t>.</w:t>
      </w:r>
      <w:r>
        <w:rPr>
          <w:rFonts w:hint="eastAsia" w:asciiTheme="minorEastAsia" w:hAnsiTheme="minorEastAsia" w:eastAsiaTheme="minorEastAsia" w:cstheme="minorEastAsia"/>
          <w:color w:val="auto"/>
          <w:spacing w:val="7"/>
          <w:sz w:val="21"/>
          <w:szCs w:val="21"/>
        </w:rPr>
        <w:t>2 投标人的投标报价低于 (不含) 以成本警戒项的。成本警戒项仅作为启动成本评审工作的警戒</w:t>
      </w:r>
      <w:r>
        <w:rPr>
          <w:rFonts w:hint="eastAsia" w:asciiTheme="minorEastAsia" w:hAnsiTheme="minorEastAsia" w:eastAsiaTheme="minorEastAsia" w:cstheme="minorEastAsia"/>
          <w:color w:val="auto"/>
          <w:spacing w:val="8"/>
          <w:sz w:val="21"/>
          <w:szCs w:val="21"/>
        </w:rPr>
        <w:t>线，不得认定否决投标</w:t>
      </w:r>
      <w:r>
        <w:rPr>
          <w:rFonts w:hint="eastAsia" w:asciiTheme="minorEastAsia" w:hAnsiTheme="minorEastAsia" w:eastAsiaTheme="minorEastAsia" w:cstheme="minorEastAsia"/>
          <w:color w:val="auto"/>
          <w:spacing w:val="7"/>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180" w:line="240" w:lineRule="auto"/>
        <w:ind w:left="42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5"/>
          <w:sz w:val="21"/>
          <w:szCs w:val="21"/>
        </w:rPr>
        <w:t>1</w:t>
      </w:r>
      <w:r>
        <w:rPr>
          <w:rFonts w:hint="eastAsia" w:asciiTheme="minorEastAsia" w:hAnsiTheme="minorEastAsia" w:eastAsiaTheme="minorEastAsia" w:cstheme="minorEastAsia"/>
          <w:color w:val="auto"/>
          <w:spacing w:val="8"/>
          <w:sz w:val="21"/>
          <w:szCs w:val="21"/>
        </w:rPr>
        <w:t>.2 对投标价格的合理性进行评审</w:t>
      </w:r>
    </w:p>
    <w:p>
      <w:pPr>
        <w:keepNext w:val="0"/>
        <w:keepLines w:val="0"/>
        <w:pageBreakBefore w:val="0"/>
        <w:widowControl w:val="0"/>
        <w:kinsoku w:val="0"/>
        <w:wordWrap/>
        <w:overflowPunct/>
        <w:topLinePunct w:val="0"/>
        <w:autoSpaceDE w:val="0"/>
        <w:autoSpaceDN w:val="0"/>
        <w:bidi w:val="0"/>
        <w:adjustRightInd w:val="0"/>
        <w:snapToGrid w:val="0"/>
        <w:spacing w:before="208" w:line="240" w:lineRule="auto"/>
        <w:ind w:left="420" w:right="643"/>
        <w:textAlignment w:val="baseline"/>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rPr>
        <w:t>评标委员会结合清标成果，对各个投标价格和影响投标价格合理性的以下因素逐一进行分</w:t>
      </w:r>
      <w:r>
        <w:rPr>
          <w:rFonts w:hint="eastAsia" w:asciiTheme="minorEastAsia" w:hAnsiTheme="minorEastAsia" w:eastAsiaTheme="minorEastAsia" w:cstheme="minorEastAsia"/>
          <w:color w:val="auto"/>
          <w:spacing w:val="9"/>
          <w:sz w:val="21"/>
          <w:szCs w:val="21"/>
          <w:lang w:eastAsia="zh-CN"/>
        </w:rPr>
        <w:t>析。</w:t>
      </w:r>
    </w:p>
    <w:p>
      <w:pPr>
        <w:keepNext w:val="0"/>
        <w:keepLines w:val="0"/>
        <w:pageBreakBefore w:val="0"/>
        <w:widowControl w:val="0"/>
        <w:kinsoku w:val="0"/>
        <w:wordWrap/>
        <w:overflowPunct/>
        <w:topLinePunct w:val="0"/>
        <w:autoSpaceDE w:val="0"/>
        <w:autoSpaceDN w:val="0"/>
        <w:bidi w:val="0"/>
        <w:adjustRightInd w:val="0"/>
        <w:snapToGrid w:val="0"/>
        <w:spacing w:before="208" w:line="240" w:lineRule="auto"/>
        <w:ind w:left="420" w:right="643"/>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4"/>
          <w:sz w:val="21"/>
          <w:szCs w:val="21"/>
        </w:rPr>
        <w:t>1</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spacing w:val="7"/>
          <w:sz w:val="21"/>
          <w:szCs w:val="21"/>
        </w:rPr>
        <w:t>3 澄清、说明或补正</w:t>
      </w:r>
    </w:p>
    <w:p>
      <w:pPr>
        <w:keepNext w:val="0"/>
        <w:keepLines w:val="0"/>
        <w:pageBreakBefore w:val="0"/>
        <w:widowControl w:val="0"/>
        <w:kinsoku w:val="0"/>
        <w:wordWrap/>
        <w:overflowPunct/>
        <w:topLinePunct w:val="0"/>
        <w:autoSpaceDE w:val="0"/>
        <w:autoSpaceDN w:val="0"/>
        <w:bidi w:val="0"/>
        <w:adjustRightInd w:val="0"/>
        <w:snapToGrid w:val="0"/>
        <w:spacing w:before="8" w:line="240" w:lineRule="auto"/>
        <w:ind w:left="25" w:firstLine="395"/>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w:t>
      </w:r>
      <w:r>
        <w:rPr>
          <w:rFonts w:hint="eastAsia" w:asciiTheme="minorEastAsia" w:hAnsiTheme="minorEastAsia" w:eastAsiaTheme="minorEastAsia" w:cstheme="minorEastAsia"/>
          <w:color w:val="auto"/>
          <w:spacing w:val="15"/>
          <w:sz w:val="21"/>
          <w:szCs w:val="21"/>
        </w:rPr>
        <w:t>标</w:t>
      </w:r>
      <w:r>
        <w:rPr>
          <w:rFonts w:hint="eastAsia" w:asciiTheme="minorEastAsia" w:hAnsiTheme="minorEastAsia" w:eastAsiaTheme="minorEastAsia" w:cstheme="minorEastAsia"/>
          <w:color w:val="auto"/>
          <w:spacing w:val="9"/>
          <w:sz w:val="21"/>
          <w:szCs w:val="21"/>
        </w:rPr>
        <w:t>委员会汇总对投标报价的疑问，启动“澄清、说明或补正”程序，发出问题澄清通知并附上质疑</w:t>
      </w:r>
      <w:r>
        <w:rPr>
          <w:rFonts w:hint="eastAsia" w:asciiTheme="minorEastAsia" w:hAnsiTheme="minorEastAsia" w:eastAsiaTheme="minorEastAsia" w:cstheme="minorEastAsia"/>
          <w:color w:val="auto"/>
          <w:spacing w:val="13"/>
          <w:sz w:val="21"/>
          <w:szCs w:val="21"/>
        </w:rPr>
        <w:t>问</w:t>
      </w:r>
      <w:r>
        <w:rPr>
          <w:rFonts w:hint="eastAsia" w:asciiTheme="minorEastAsia" w:hAnsiTheme="minorEastAsia" w:eastAsiaTheme="minorEastAsia" w:cstheme="minorEastAsia"/>
          <w:color w:val="auto"/>
          <w:spacing w:val="8"/>
          <w:sz w:val="21"/>
          <w:szCs w:val="21"/>
        </w:rPr>
        <w:t>卷，要求投标人进行澄清和说明并提交有关证明材料。</w:t>
      </w:r>
    </w:p>
    <w:p>
      <w:pPr>
        <w:spacing w:line="226"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4"/>
          <w:sz w:val="21"/>
          <w:szCs w:val="21"/>
        </w:rPr>
        <w:t>1</w:t>
      </w:r>
      <w:r>
        <w:rPr>
          <w:rFonts w:hint="eastAsia" w:asciiTheme="minorEastAsia" w:hAnsiTheme="minorEastAsia" w:eastAsiaTheme="minorEastAsia" w:cstheme="minorEastAsia"/>
          <w:color w:val="auto"/>
          <w:spacing w:val="9"/>
          <w:sz w:val="21"/>
          <w:szCs w:val="21"/>
        </w:rPr>
        <w:t>.</w:t>
      </w:r>
      <w:r>
        <w:rPr>
          <w:rFonts w:hint="eastAsia" w:asciiTheme="minorEastAsia" w:hAnsiTheme="minorEastAsia" w:eastAsiaTheme="minorEastAsia" w:cstheme="minorEastAsia"/>
          <w:color w:val="auto"/>
          <w:spacing w:val="7"/>
          <w:sz w:val="21"/>
          <w:szCs w:val="21"/>
        </w:rPr>
        <w:t>4 判断投标报价是否低于其成本</w:t>
      </w:r>
    </w:p>
    <w:p>
      <w:pPr>
        <w:spacing w:before="213" w:line="225"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w:t>
      </w:r>
      <w:r>
        <w:rPr>
          <w:rFonts w:hint="eastAsia" w:asciiTheme="minorEastAsia" w:hAnsiTheme="minorEastAsia" w:eastAsiaTheme="minorEastAsia" w:cstheme="minorEastAsia"/>
          <w:color w:val="auto"/>
          <w:spacing w:val="17"/>
          <w:sz w:val="21"/>
          <w:szCs w:val="21"/>
        </w:rPr>
        <w:t>标</w:t>
      </w:r>
      <w:r>
        <w:rPr>
          <w:rFonts w:hint="eastAsia" w:asciiTheme="minorEastAsia" w:hAnsiTheme="minorEastAsia" w:eastAsiaTheme="minorEastAsia" w:cstheme="minorEastAsia"/>
          <w:color w:val="auto"/>
          <w:spacing w:val="9"/>
          <w:sz w:val="21"/>
          <w:szCs w:val="21"/>
        </w:rPr>
        <w:t>委员会根据投标人澄清和说明的结果，判断投标人的投标报价是否低于其成本。</w:t>
      </w:r>
    </w:p>
    <w:p>
      <w:pPr>
        <w:spacing w:before="200" w:line="228" w:lineRule="auto"/>
        <w:ind w:left="1"/>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9"/>
          <w:sz w:val="21"/>
          <w:szCs w:val="21"/>
        </w:rPr>
        <w:t>2</w:t>
      </w:r>
      <w:r>
        <w:rPr>
          <w:rFonts w:hint="eastAsia" w:asciiTheme="minorEastAsia" w:hAnsiTheme="minorEastAsia" w:eastAsiaTheme="minorEastAsia" w:cstheme="minorEastAsia"/>
          <w:color w:val="auto"/>
          <w:spacing w:val="7"/>
          <w:sz w:val="21"/>
          <w:szCs w:val="21"/>
        </w:rPr>
        <w:t xml:space="preserve">  评审的依据</w:t>
      </w:r>
    </w:p>
    <w:p>
      <w:pPr>
        <w:spacing w:before="195" w:line="225"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w:t>
      </w:r>
      <w:r>
        <w:rPr>
          <w:rFonts w:hint="eastAsia" w:asciiTheme="minorEastAsia" w:hAnsiTheme="minorEastAsia" w:eastAsiaTheme="minorEastAsia" w:cstheme="minorEastAsia"/>
          <w:color w:val="auto"/>
          <w:spacing w:val="15"/>
          <w:sz w:val="21"/>
          <w:szCs w:val="21"/>
        </w:rPr>
        <w:t>标</w:t>
      </w:r>
      <w:r>
        <w:rPr>
          <w:rFonts w:hint="eastAsia" w:asciiTheme="minorEastAsia" w:hAnsiTheme="minorEastAsia" w:eastAsiaTheme="minorEastAsia" w:cstheme="minorEastAsia"/>
          <w:color w:val="auto"/>
          <w:spacing w:val="9"/>
          <w:sz w:val="21"/>
          <w:szCs w:val="21"/>
        </w:rPr>
        <w:t>委员会判断投标人的投标报价是否低于其成本，所参考的评审依据包括：</w:t>
      </w:r>
    </w:p>
    <w:p>
      <w:pPr>
        <w:spacing w:before="196"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6"/>
          <w:sz w:val="21"/>
          <w:szCs w:val="21"/>
        </w:rPr>
        <w:t>1) 招标文件；</w:t>
      </w:r>
    </w:p>
    <w:p>
      <w:pPr>
        <w:spacing w:before="192" w:line="227"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 xml:space="preserve">(2) 标底或最高投标限价 (如果有) </w:t>
      </w:r>
      <w:r>
        <w:rPr>
          <w:rFonts w:hint="eastAsia" w:asciiTheme="minorEastAsia" w:hAnsiTheme="minorEastAsia" w:eastAsiaTheme="minorEastAsia" w:cstheme="minorEastAsia"/>
          <w:color w:val="auto"/>
          <w:spacing w:val="8"/>
          <w:sz w:val="21"/>
          <w:szCs w:val="21"/>
        </w:rPr>
        <w:t>；</w:t>
      </w:r>
    </w:p>
    <w:p>
      <w:pPr>
        <w:spacing w:before="195" w:line="230"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7"/>
          <w:sz w:val="21"/>
          <w:szCs w:val="21"/>
        </w:rPr>
        <w:t>(</w:t>
      </w:r>
      <w:r>
        <w:rPr>
          <w:rFonts w:hint="eastAsia" w:asciiTheme="minorEastAsia" w:hAnsiTheme="minorEastAsia" w:eastAsiaTheme="minorEastAsia" w:cstheme="minorEastAsia"/>
          <w:color w:val="auto"/>
          <w:spacing w:val="15"/>
          <w:sz w:val="21"/>
          <w:szCs w:val="21"/>
        </w:rPr>
        <w:t>3) 施工组织设计；</w:t>
      </w:r>
    </w:p>
    <w:p>
      <w:pPr>
        <w:spacing w:before="191" w:line="227"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3"/>
          <w:sz w:val="21"/>
          <w:szCs w:val="21"/>
        </w:rPr>
        <w:t>4) 投标人已标价的工程量清单；</w:t>
      </w:r>
    </w:p>
    <w:p>
      <w:pPr>
        <w:spacing w:before="193" w:line="227"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w:t>
      </w:r>
      <w:r>
        <w:rPr>
          <w:rFonts w:hint="eastAsia" w:asciiTheme="minorEastAsia" w:hAnsiTheme="minorEastAsia" w:eastAsiaTheme="minorEastAsia" w:cstheme="minorEastAsia"/>
          <w:color w:val="auto"/>
          <w:spacing w:val="11"/>
          <w:sz w:val="21"/>
          <w:szCs w:val="21"/>
        </w:rPr>
        <w:t>5) 工程所在地工程造价管理部门颁布的工程造价信息 (如果有) ；</w:t>
      </w:r>
    </w:p>
    <w:p>
      <w:pPr>
        <w:spacing w:before="196" w:line="227"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1"/>
          <w:sz w:val="21"/>
          <w:szCs w:val="21"/>
        </w:rPr>
        <w:t>(</w:t>
      </w:r>
      <w:r>
        <w:rPr>
          <w:rFonts w:hint="eastAsia" w:asciiTheme="minorEastAsia" w:hAnsiTheme="minorEastAsia" w:eastAsiaTheme="minorEastAsia" w:cstheme="minorEastAsia"/>
          <w:color w:val="auto"/>
          <w:spacing w:val="13"/>
          <w:sz w:val="21"/>
          <w:szCs w:val="21"/>
        </w:rPr>
        <w:t>6) 工程所在地市场价格水平；</w:t>
      </w:r>
    </w:p>
    <w:p>
      <w:pPr>
        <w:spacing w:before="193" w:line="227"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(7) 工程所在地工程造价管理部门颁布的定额或投标人企业定额</w:t>
      </w:r>
      <w:r>
        <w:rPr>
          <w:rFonts w:hint="eastAsia" w:asciiTheme="minorEastAsia" w:hAnsiTheme="minorEastAsia" w:eastAsiaTheme="minorEastAsia" w:cstheme="minorEastAsia"/>
          <w:color w:val="auto"/>
          <w:spacing w:val="7"/>
          <w:sz w:val="21"/>
          <w:szCs w:val="21"/>
        </w:rPr>
        <w:t>；</w:t>
      </w:r>
    </w:p>
    <w:p>
      <w:pPr>
        <w:spacing w:before="159" w:line="226" w:lineRule="auto"/>
        <w:ind w:left="430"/>
        <w:rPr>
          <w:rFonts w:hint="eastAsia" w:asciiTheme="minorEastAsia" w:hAnsiTheme="minorEastAsia" w:eastAsiaTheme="minorEastAsia" w:cstheme="minorEastAsia"/>
          <w:color w:val="auto"/>
          <w:spacing w:val="13"/>
          <w:sz w:val="21"/>
          <w:szCs w:val="21"/>
        </w:rPr>
      </w:pPr>
      <w:r>
        <w:rPr>
          <w:rFonts w:hint="eastAsia" w:asciiTheme="minorEastAsia" w:hAnsiTheme="minorEastAsia" w:eastAsiaTheme="minorEastAsia" w:cstheme="minorEastAsia"/>
          <w:color w:val="auto"/>
          <w:spacing w:val="15"/>
          <w:sz w:val="21"/>
          <w:szCs w:val="21"/>
        </w:rPr>
        <w:t>(</w:t>
      </w:r>
      <w:r>
        <w:rPr>
          <w:rFonts w:hint="eastAsia" w:asciiTheme="minorEastAsia" w:hAnsiTheme="minorEastAsia" w:eastAsiaTheme="minorEastAsia" w:cstheme="minorEastAsia"/>
          <w:color w:val="auto"/>
          <w:spacing w:val="13"/>
          <w:sz w:val="21"/>
          <w:szCs w:val="21"/>
        </w:rPr>
        <w:t>8) 经审计的企业近三年财务报表；</w:t>
      </w:r>
    </w:p>
    <w:p>
      <w:pPr>
        <w:spacing w:before="159" w:line="22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1"/>
          <w:sz w:val="21"/>
          <w:szCs w:val="21"/>
        </w:rPr>
        <w:t>(</w:t>
      </w:r>
      <w:r>
        <w:rPr>
          <w:rFonts w:hint="eastAsia" w:asciiTheme="minorEastAsia" w:hAnsiTheme="minorEastAsia" w:eastAsiaTheme="minorEastAsia" w:cstheme="minorEastAsia"/>
          <w:color w:val="auto"/>
          <w:spacing w:val="13"/>
          <w:sz w:val="21"/>
          <w:szCs w:val="21"/>
        </w:rPr>
        <w:t>9) 投标人所附其他证明资料；</w:t>
      </w:r>
    </w:p>
    <w:p>
      <w:pPr>
        <w:spacing w:before="193" w:line="228"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(10) 法律法规允许的和招标文件规定的参考依据等</w:t>
      </w:r>
      <w:r>
        <w:rPr>
          <w:rFonts w:hint="eastAsia" w:asciiTheme="minorEastAsia" w:hAnsiTheme="minorEastAsia" w:eastAsiaTheme="minorEastAsia" w:cstheme="minorEastAsia"/>
          <w:color w:val="auto"/>
          <w:spacing w:val="10"/>
          <w:sz w:val="21"/>
          <w:szCs w:val="21"/>
        </w:rPr>
        <w:t>。</w:t>
      </w:r>
    </w:p>
    <w:p>
      <w:pPr>
        <w:spacing w:before="195" w:line="228"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1"/>
          <w:sz w:val="21"/>
          <w:szCs w:val="21"/>
        </w:rPr>
        <w:t>3</w:t>
      </w:r>
      <w:r>
        <w:rPr>
          <w:rFonts w:hint="eastAsia" w:asciiTheme="minorEastAsia" w:hAnsiTheme="minorEastAsia" w:eastAsiaTheme="minorEastAsia" w:cstheme="minorEastAsia"/>
          <w:color w:val="auto"/>
          <w:spacing w:val="8"/>
          <w:sz w:val="21"/>
          <w:szCs w:val="21"/>
        </w:rPr>
        <w:t xml:space="preserve">  算术性错误分析和修正</w:t>
      </w:r>
    </w:p>
    <w:p>
      <w:pPr>
        <w:spacing w:before="190" w:line="407" w:lineRule="auto"/>
        <w:ind w:left="2" w:firstLine="4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评标</w:t>
      </w:r>
      <w:r>
        <w:rPr>
          <w:rFonts w:hint="eastAsia" w:asciiTheme="minorEastAsia" w:hAnsiTheme="minorEastAsia" w:eastAsiaTheme="minorEastAsia" w:cstheme="minorEastAsia"/>
          <w:color w:val="auto"/>
          <w:spacing w:val="11"/>
          <w:sz w:val="21"/>
          <w:szCs w:val="21"/>
        </w:rPr>
        <w:t>委</w:t>
      </w:r>
      <w:r>
        <w:rPr>
          <w:rFonts w:hint="eastAsia" w:asciiTheme="minorEastAsia" w:hAnsiTheme="minorEastAsia" w:eastAsiaTheme="minorEastAsia" w:cstheme="minorEastAsia"/>
          <w:color w:val="auto"/>
          <w:spacing w:val="8"/>
          <w:sz w:val="21"/>
          <w:szCs w:val="21"/>
        </w:rPr>
        <w:t>员会对已标价工程量清单进行逐项分析，根据本章第 3. 1.3 项规定的原则，对投标报价中的算</w:t>
      </w:r>
      <w:r>
        <w:rPr>
          <w:rFonts w:hint="eastAsia" w:asciiTheme="minorEastAsia" w:hAnsiTheme="minorEastAsia" w:eastAsiaTheme="minorEastAsia" w:cstheme="minorEastAsia"/>
          <w:color w:val="auto"/>
          <w:spacing w:val="9"/>
          <w:sz w:val="21"/>
          <w:szCs w:val="21"/>
        </w:rPr>
        <w:t>术</w:t>
      </w:r>
      <w:r>
        <w:rPr>
          <w:rFonts w:hint="eastAsia" w:asciiTheme="minorEastAsia" w:hAnsiTheme="minorEastAsia" w:eastAsiaTheme="minorEastAsia" w:cstheme="minorEastAsia"/>
          <w:color w:val="auto"/>
          <w:spacing w:val="5"/>
          <w:sz w:val="21"/>
          <w:szCs w:val="21"/>
        </w:rPr>
        <w:t xml:space="preserve">性错误进行修正，按附表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5"/>
          <w:sz w:val="21"/>
          <w:szCs w:val="21"/>
        </w:rPr>
        <w:t>- 1 的格式记录分析和修正的结果。</w:t>
      </w:r>
    </w:p>
    <w:p>
      <w:pPr>
        <w:spacing w:before="3" w:line="409" w:lineRule="auto"/>
        <w:ind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 xml:space="preserve">汇总修正结果，将经修正后产生的价格差额记为 </w:t>
      </w: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7"/>
          <w:sz w:val="21"/>
          <w:szCs w:val="21"/>
        </w:rPr>
        <w:t xml:space="preserve"> 值 (此值应为代数值，修正结果表明理论上应当</w:t>
      </w:r>
      <w:r>
        <w:rPr>
          <w:rFonts w:hint="eastAsia" w:asciiTheme="minorEastAsia" w:hAnsiTheme="minorEastAsia" w:eastAsiaTheme="minorEastAsia" w:cstheme="minorEastAsia"/>
          <w:color w:val="auto"/>
          <w:sz w:val="21"/>
          <w:szCs w:val="21"/>
        </w:rPr>
        <w:t xml:space="preserve">增 </w:t>
      </w:r>
      <w:r>
        <w:rPr>
          <w:rFonts w:hint="eastAsia" w:asciiTheme="minorEastAsia" w:hAnsiTheme="minorEastAsia" w:eastAsiaTheme="minorEastAsia" w:cstheme="minorEastAsia"/>
          <w:color w:val="auto"/>
          <w:spacing w:val="16"/>
          <w:sz w:val="21"/>
          <w:szCs w:val="21"/>
        </w:rPr>
        <w:t>加投标人</w:t>
      </w:r>
      <w:r>
        <w:rPr>
          <w:rFonts w:hint="eastAsia" w:asciiTheme="minorEastAsia" w:hAnsiTheme="minorEastAsia" w:eastAsiaTheme="minorEastAsia" w:cstheme="minorEastAsia"/>
          <w:color w:val="auto"/>
          <w:spacing w:val="14"/>
          <w:sz w:val="21"/>
          <w:szCs w:val="21"/>
        </w:rPr>
        <w:t>的</w:t>
      </w:r>
      <w:r>
        <w:rPr>
          <w:rFonts w:hint="eastAsia" w:asciiTheme="minorEastAsia" w:hAnsiTheme="minorEastAsia" w:eastAsiaTheme="minorEastAsia" w:cstheme="minorEastAsia"/>
          <w:color w:val="auto"/>
          <w:spacing w:val="8"/>
          <w:sz w:val="21"/>
          <w:szCs w:val="21"/>
        </w:rPr>
        <w:t>投标报价 (投标总价) 的修正差额记为正值，反之记为负值，下同) ，同时整理需要投标人澄</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1"/>
          <w:sz w:val="21"/>
          <w:szCs w:val="21"/>
        </w:rPr>
        <w:t>清</w:t>
      </w:r>
      <w:r>
        <w:rPr>
          <w:rFonts w:hint="eastAsia" w:asciiTheme="minorEastAsia" w:hAnsiTheme="minorEastAsia" w:eastAsiaTheme="minorEastAsia" w:cstheme="minorEastAsia"/>
          <w:color w:val="auto"/>
          <w:spacing w:val="7"/>
          <w:sz w:val="21"/>
          <w:szCs w:val="21"/>
        </w:rPr>
        <w:t>和说明的事项。</w:t>
      </w:r>
    </w:p>
    <w:p>
      <w:pPr>
        <w:spacing w:before="2" w:line="228"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4  错漏项分析和修</w:t>
      </w:r>
      <w:r>
        <w:rPr>
          <w:rFonts w:hint="eastAsia" w:asciiTheme="minorEastAsia" w:hAnsiTheme="minorEastAsia" w:eastAsiaTheme="minorEastAsia" w:cstheme="minorEastAsia"/>
          <w:color w:val="auto"/>
          <w:spacing w:val="7"/>
          <w:sz w:val="21"/>
          <w:szCs w:val="21"/>
        </w:rPr>
        <w:t>正</w:t>
      </w:r>
    </w:p>
    <w:p>
      <w:pPr>
        <w:spacing w:before="214" w:line="228"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4.</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4"/>
          <w:sz w:val="21"/>
          <w:szCs w:val="21"/>
        </w:rPr>
        <w:t>1 错漏项分析和修正的原则</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评标</w:t>
      </w:r>
      <w:r>
        <w:rPr>
          <w:rFonts w:hint="eastAsia" w:asciiTheme="minorEastAsia" w:hAnsiTheme="minorEastAsia" w:eastAsiaTheme="minorEastAsia" w:cstheme="minorEastAsia"/>
          <w:color w:val="auto"/>
          <w:spacing w:val="14"/>
          <w:sz w:val="21"/>
          <w:szCs w:val="21"/>
        </w:rPr>
        <w:t>委</w:t>
      </w:r>
      <w:r>
        <w:rPr>
          <w:rFonts w:hint="eastAsia" w:asciiTheme="minorEastAsia" w:hAnsiTheme="minorEastAsia" w:eastAsiaTheme="minorEastAsia" w:cstheme="minorEastAsia"/>
          <w:color w:val="auto"/>
          <w:spacing w:val="9"/>
          <w:sz w:val="21"/>
          <w:szCs w:val="21"/>
        </w:rPr>
        <w:t>员会分析投标人已标价工程量清单，列出其中错报或漏报的子目，并按以下原则进行修正：</w:t>
      </w:r>
    </w:p>
    <w:p>
      <w:pPr>
        <w:spacing w:before="195" w:line="414" w:lineRule="auto"/>
        <w:ind w:firstLine="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如</w:t>
      </w:r>
      <w:r>
        <w:rPr>
          <w:rFonts w:hint="eastAsia" w:asciiTheme="minorEastAsia" w:hAnsiTheme="minorEastAsia" w:eastAsiaTheme="minorEastAsia" w:cstheme="minorEastAsia"/>
          <w:color w:val="auto"/>
          <w:spacing w:val="11"/>
          <w:sz w:val="21"/>
          <w:szCs w:val="21"/>
        </w:rPr>
        <w:t>果</w:t>
      </w:r>
      <w:r>
        <w:rPr>
          <w:rFonts w:hint="eastAsia" w:asciiTheme="minorEastAsia" w:hAnsiTheme="minorEastAsia" w:eastAsiaTheme="minorEastAsia" w:cstheme="minorEastAsia"/>
          <w:color w:val="auto"/>
          <w:spacing w:val="9"/>
          <w:sz w:val="21"/>
          <w:szCs w:val="21"/>
        </w:rPr>
        <w:t>评标委员会认为投标人递交的投标文件中有相同的并且投标人已经给出合适报价的子目，则按该相同子目的价格对错漏项报价进行修正</w:t>
      </w:r>
      <w:r>
        <w:rPr>
          <w:rFonts w:hint="eastAsia" w:asciiTheme="minorEastAsia" w:hAnsiTheme="minorEastAsia" w:eastAsiaTheme="minorEastAsia" w:cstheme="minorEastAsia"/>
          <w:color w:val="auto"/>
          <w:spacing w:val="7"/>
          <w:sz w:val="21"/>
          <w:szCs w:val="21"/>
        </w:rPr>
        <w:t>；</w:t>
      </w:r>
    </w:p>
    <w:p>
      <w:pPr>
        <w:spacing w:line="425" w:lineRule="auto"/>
        <w:ind w:firstLine="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如</w:t>
      </w:r>
      <w:r>
        <w:rPr>
          <w:rFonts w:hint="eastAsia" w:asciiTheme="minorEastAsia" w:hAnsiTheme="minorEastAsia" w:eastAsiaTheme="minorEastAsia" w:cstheme="minorEastAsia"/>
          <w:color w:val="auto"/>
          <w:spacing w:val="11"/>
          <w:sz w:val="21"/>
          <w:szCs w:val="21"/>
        </w:rPr>
        <w:t>果</w:t>
      </w:r>
      <w:r>
        <w:rPr>
          <w:rFonts w:hint="eastAsia" w:asciiTheme="minorEastAsia" w:hAnsiTheme="minorEastAsia" w:eastAsiaTheme="minorEastAsia" w:cstheme="minorEastAsia"/>
          <w:color w:val="auto"/>
          <w:spacing w:val="9"/>
          <w:sz w:val="21"/>
          <w:szCs w:val="21"/>
        </w:rPr>
        <w:t>评标委员会认为投标人递交的投标文件中有相似的并且投标人已经给出合适报价的子目，则按该</w:t>
      </w:r>
      <w:r>
        <w:rPr>
          <w:rFonts w:hint="eastAsia" w:asciiTheme="minorEastAsia" w:hAnsiTheme="minorEastAsia" w:eastAsiaTheme="minorEastAsia" w:cstheme="minorEastAsia"/>
          <w:color w:val="auto"/>
          <w:spacing w:val="18"/>
          <w:sz w:val="21"/>
          <w:szCs w:val="21"/>
        </w:rPr>
        <w:t>相</w:t>
      </w:r>
      <w:r>
        <w:rPr>
          <w:rFonts w:hint="eastAsia" w:asciiTheme="minorEastAsia" w:hAnsiTheme="minorEastAsia" w:eastAsiaTheme="minorEastAsia" w:cstheme="minorEastAsia"/>
          <w:color w:val="auto"/>
          <w:spacing w:val="16"/>
          <w:sz w:val="21"/>
          <w:szCs w:val="21"/>
        </w:rPr>
        <w:t>似</w:t>
      </w:r>
      <w:r>
        <w:rPr>
          <w:rFonts w:hint="eastAsia" w:asciiTheme="minorEastAsia" w:hAnsiTheme="minorEastAsia" w:eastAsiaTheme="minorEastAsia" w:cstheme="minorEastAsia"/>
          <w:color w:val="auto"/>
          <w:spacing w:val="9"/>
          <w:sz w:val="21"/>
          <w:szCs w:val="21"/>
        </w:rPr>
        <w:t>子目的报价为基础，考虑该相似子目与错漏项之间的差异而进行适当调整后的价格对错漏项报价进行</w:t>
      </w:r>
      <w:r>
        <w:rPr>
          <w:rFonts w:hint="eastAsia" w:asciiTheme="minorEastAsia" w:hAnsiTheme="minorEastAsia" w:eastAsiaTheme="minorEastAsia" w:cstheme="minorEastAsia"/>
          <w:color w:val="auto"/>
          <w:spacing w:val="3"/>
          <w:sz w:val="21"/>
          <w:szCs w:val="21"/>
        </w:rPr>
        <w:t>修正；</w:t>
      </w:r>
    </w:p>
    <w:p>
      <w:pPr>
        <w:spacing w:before="1" w:line="226" w:lineRule="auto"/>
        <w:ind w:left="44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如果做不到以上两点，则按标底 (如果有) 中的相应价格为基础对错漏项报价进行修正</w:t>
      </w:r>
      <w:r>
        <w:rPr>
          <w:rFonts w:hint="eastAsia" w:asciiTheme="minorEastAsia" w:hAnsiTheme="minorEastAsia" w:eastAsiaTheme="minorEastAsia" w:cstheme="minorEastAsia"/>
          <w:color w:val="auto"/>
          <w:spacing w:val="12"/>
          <w:sz w:val="21"/>
          <w:szCs w:val="21"/>
        </w:rPr>
        <w:t>；</w:t>
      </w:r>
    </w:p>
    <w:p>
      <w:pPr>
        <w:spacing w:before="212" w:line="425" w:lineRule="auto"/>
        <w:ind w:left="2"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如</w:t>
      </w:r>
      <w:r>
        <w:rPr>
          <w:rFonts w:hint="eastAsia" w:asciiTheme="minorEastAsia" w:hAnsiTheme="minorEastAsia" w:eastAsiaTheme="minorEastAsia" w:cstheme="minorEastAsia"/>
          <w:color w:val="auto"/>
          <w:spacing w:val="10"/>
          <w:sz w:val="21"/>
          <w:szCs w:val="21"/>
        </w:rPr>
        <w:t>果</w:t>
      </w:r>
      <w:r>
        <w:rPr>
          <w:rFonts w:hint="eastAsia" w:asciiTheme="minorEastAsia" w:hAnsiTheme="minorEastAsia" w:eastAsiaTheme="minorEastAsia" w:cstheme="minorEastAsia"/>
          <w:color w:val="auto"/>
          <w:spacing w:val="9"/>
          <w:sz w:val="21"/>
          <w:szCs w:val="21"/>
        </w:rPr>
        <w:t>没有标底或者标底中也没有相同或相似价格作为参考，评标委员会可以要求投标人在澄清和说明</w:t>
      </w:r>
      <w:r>
        <w:rPr>
          <w:rFonts w:hint="eastAsia" w:asciiTheme="minorEastAsia" w:hAnsiTheme="minorEastAsia" w:eastAsiaTheme="minorEastAsia" w:cstheme="minorEastAsia"/>
          <w:color w:val="auto"/>
          <w:spacing w:val="18"/>
          <w:sz w:val="21"/>
          <w:szCs w:val="21"/>
        </w:rPr>
        <w:t>时</w:t>
      </w:r>
      <w:r>
        <w:rPr>
          <w:rFonts w:hint="eastAsia" w:asciiTheme="minorEastAsia" w:hAnsiTheme="minorEastAsia" w:eastAsiaTheme="minorEastAsia" w:cstheme="minorEastAsia"/>
          <w:color w:val="auto"/>
          <w:spacing w:val="14"/>
          <w:sz w:val="21"/>
          <w:szCs w:val="21"/>
        </w:rPr>
        <w:t>给</w:t>
      </w:r>
      <w:r>
        <w:rPr>
          <w:rFonts w:hint="eastAsia" w:asciiTheme="minorEastAsia" w:hAnsiTheme="minorEastAsia" w:eastAsiaTheme="minorEastAsia" w:cstheme="minorEastAsia"/>
          <w:color w:val="auto"/>
          <w:spacing w:val="9"/>
          <w:sz w:val="21"/>
          <w:szCs w:val="21"/>
        </w:rPr>
        <w:t>出相应的修正价格。此时评标委员会应对此类价格的合理性进行分析，评标委员会可以在分析的基础</w:t>
      </w:r>
      <w:r>
        <w:rPr>
          <w:rFonts w:hint="eastAsia" w:asciiTheme="minorEastAsia" w:hAnsiTheme="minorEastAsia" w:eastAsiaTheme="minorEastAsia" w:cstheme="minorEastAsia"/>
          <w:color w:val="auto"/>
          <w:spacing w:val="18"/>
          <w:sz w:val="21"/>
          <w:szCs w:val="21"/>
        </w:rPr>
        <w:t>上</w:t>
      </w:r>
      <w:r>
        <w:rPr>
          <w:rFonts w:hint="eastAsia" w:asciiTheme="minorEastAsia" w:hAnsiTheme="minorEastAsia" w:eastAsiaTheme="minorEastAsia" w:cstheme="minorEastAsia"/>
          <w:color w:val="auto"/>
          <w:spacing w:val="14"/>
          <w:sz w:val="21"/>
          <w:szCs w:val="21"/>
        </w:rPr>
        <w:t>要</w:t>
      </w:r>
      <w:r>
        <w:rPr>
          <w:rFonts w:hint="eastAsia" w:asciiTheme="minorEastAsia" w:hAnsiTheme="minorEastAsia" w:eastAsiaTheme="minorEastAsia" w:cstheme="minorEastAsia"/>
          <w:color w:val="auto"/>
          <w:spacing w:val="9"/>
          <w:sz w:val="21"/>
          <w:szCs w:val="21"/>
        </w:rPr>
        <w:t>求投标人进一步澄清和说明，评标委员会也可以按不利于该投标人的原则，以其他有效投标报价中该</w:t>
      </w:r>
      <w:r>
        <w:rPr>
          <w:rFonts w:hint="eastAsia" w:asciiTheme="minorEastAsia" w:hAnsiTheme="minorEastAsia" w:eastAsiaTheme="minorEastAsia" w:cstheme="minorEastAsia"/>
          <w:color w:val="auto"/>
          <w:spacing w:val="11"/>
          <w:sz w:val="21"/>
          <w:szCs w:val="21"/>
        </w:rPr>
        <w:t>项</w:t>
      </w:r>
      <w:r>
        <w:rPr>
          <w:rFonts w:hint="eastAsia" w:asciiTheme="minorEastAsia" w:hAnsiTheme="minorEastAsia" w:eastAsiaTheme="minorEastAsia" w:cstheme="minorEastAsia"/>
          <w:color w:val="auto"/>
          <w:spacing w:val="8"/>
          <w:sz w:val="21"/>
          <w:szCs w:val="21"/>
        </w:rPr>
        <w:t>最高报价作为修正价格；</w:t>
      </w:r>
      <w:r>
        <w:rPr>
          <w:rFonts w:hint="eastAsia" w:asciiTheme="minorEastAsia" w:hAnsiTheme="minorEastAsia" w:eastAsiaTheme="minorEastAsia" w:cstheme="minorEastAsia"/>
          <w:color w:val="auto"/>
          <w:spacing w:val="14"/>
          <w:sz w:val="21"/>
          <w:szCs w:val="21"/>
        </w:rPr>
        <w:t>对</w:t>
      </w:r>
      <w:r>
        <w:rPr>
          <w:rFonts w:hint="eastAsia" w:asciiTheme="minorEastAsia" w:hAnsiTheme="minorEastAsia" w:eastAsiaTheme="minorEastAsia" w:cstheme="minorEastAsia"/>
          <w:color w:val="auto"/>
          <w:spacing w:val="9"/>
          <w:sz w:val="21"/>
          <w:szCs w:val="21"/>
        </w:rPr>
        <w:t>超出招标范围报价的子目，则直接删除该子目的价格。</w:t>
      </w:r>
    </w:p>
    <w:p>
      <w:pPr>
        <w:spacing w:before="215" w:line="228"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 xml:space="preserve"> 4.2 错漏项分析和修正的方</w:t>
      </w:r>
      <w:r>
        <w:rPr>
          <w:rFonts w:hint="eastAsia" w:asciiTheme="minorEastAsia" w:hAnsiTheme="minorEastAsia" w:eastAsiaTheme="minorEastAsia" w:cstheme="minorEastAsia"/>
          <w:color w:val="auto"/>
          <w:spacing w:val="6"/>
          <w:sz w:val="21"/>
          <w:szCs w:val="21"/>
        </w:rPr>
        <w:t>法</w:t>
      </w:r>
    </w:p>
    <w:p>
      <w:pPr>
        <w:spacing w:before="212"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错</w:t>
      </w:r>
      <w:r>
        <w:rPr>
          <w:rFonts w:hint="eastAsia" w:asciiTheme="minorEastAsia" w:hAnsiTheme="minorEastAsia" w:eastAsiaTheme="minorEastAsia" w:cstheme="minorEastAsia"/>
          <w:color w:val="auto"/>
          <w:spacing w:val="8"/>
          <w:sz w:val="21"/>
          <w:szCs w:val="21"/>
        </w:rPr>
        <w:t>漏项分析和修正的方法如下：</w:t>
      </w:r>
    </w:p>
    <w:p>
      <w:pPr>
        <w:spacing w:before="214"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根</w:t>
      </w:r>
      <w:r>
        <w:rPr>
          <w:rFonts w:hint="eastAsia" w:asciiTheme="minorEastAsia" w:hAnsiTheme="minorEastAsia" w:eastAsiaTheme="minorEastAsia" w:cstheme="minorEastAsia"/>
          <w:color w:val="auto"/>
          <w:spacing w:val="9"/>
          <w:sz w:val="21"/>
          <w:szCs w:val="21"/>
        </w:rPr>
        <w:t>据上述原则，修正错报和补充漏报子目的价格；</w:t>
      </w:r>
    </w:p>
    <w:p>
      <w:pPr>
        <w:spacing w:before="213" w:line="424" w:lineRule="auto"/>
        <w:ind w:left="3"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 xml:space="preserve">填写附表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spacing w:val="7"/>
          <w:sz w:val="21"/>
          <w:szCs w:val="21"/>
        </w:rPr>
        <w:t>2 ，计算经修正或补充后产生的价格差额。汇总上述结果，将经修正后产生的价格差额记</w:t>
      </w:r>
      <w:r>
        <w:rPr>
          <w:rFonts w:hint="eastAsia" w:asciiTheme="minorEastAsia" w:hAnsiTheme="minorEastAsia" w:eastAsiaTheme="minorEastAsia" w:cstheme="minorEastAsia"/>
          <w:color w:val="auto"/>
          <w:spacing w:val="12"/>
          <w:sz w:val="21"/>
          <w:szCs w:val="21"/>
        </w:rPr>
        <w:t>为</w:t>
      </w:r>
      <w:r>
        <w:rPr>
          <w:rFonts w:hint="eastAsia" w:asciiTheme="minorEastAsia" w:hAnsiTheme="minorEastAsia" w:eastAsiaTheme="minorEastAsia" w:cstheme="minorEastAsia"/>
          <w:color w:val="auto"/>
          <w:spacing w:val="7"/>
          <w:sz w:val="21"/>
          <w:szCs w:val="21"/>
        </w:rPr>
        <w:t xml:space="preserve"> </w:t>
      </w: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6"/>
          <w:sz w:val="21"/>
          <w:szCs w:val="21"/>
        </w:rPr>
        <w:t xml:space="preserve"> 值，并明确需要投标人澄清和说明的事项。</w:t>
      </w:r>
    </w:p>
    <w:p>
      <w:pPr>
        <w:spacing w:before="1" w:line="226"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1"/>
          <w:sz w:val="21"/>
          <w:szCs w:val="21"/>
        </w:rPr>
        <w:t>5</w:t>
      </w:r>
      <w:r>
        <w:rPr>
          <w:rFonts w:hint="eastAsia" w:asciiTheme="minorEastAsia" w:hAnsiTheme="minorEastAsia" w:eastAsiaTheme="minorEastAsia" w:cstheme="minorEastAsia"/>
          <w:color w:val="auto"/>
          <w:spacing w:val="9"/>
          <w:sz w:val="21"/>
          <w:szCs w:val="21"/>
        </w:rPr>
        <w:t xml:space="preserve">  分部分项工程量清单部分价格合理性分析和修正</w:t>
      </w:r>
    </w:p>
    <w:p>
      <w:pPr>
        <w:spacing w:before="215" w:line="459" w:lineRule="exact"/>
        <w:ind w:left="5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9"/>
          <w:sz w:val="21"/>
          <w:szCs w:val="21"/>
        </w:rPr>
        <w:t>C</w:t>
      </w:r>
      <w:r>
        <w:rPr>
          <w:rFonts w:hint="eastAsia" w:asciiTheme="minorEastAsia" w:hAnsiTheme="minorEastAsia" w:eastAsiaTheme="minorEastAsia" w:cstheme="minorEastAsia"/>
          <w:color w:val="auto"/>
          <w:spacing w:val="12"/>
          <w:position w:val="19"/>
          <w:sz w:val="21"/>
          <w:szCs w:val="21"/>
        </w:rPr>
        <w:t xml:space="preserve"> 5</w:t>
      </w:r>
      <w:r>
        <w:rPr>
          <w:rFonts w:hint="eastAsia" w:asciiTheme="minorEastAsia" w:hAnsiTheme="minorEastAsia" w:eastAsiaTheme="minorEastAsia" w:cstheme="minorEastAsia"/>
          <w:color w:val="auto"/>
          <w:spacing w:val="6"/>
          <w:position w:val="19"/>
          <w:sz w:val="21"/>
          <w:szCs w:val="21"/>
        </w:rPr>
        <w:t>. 1 分部分项工程量清单部分价格分析和修正的原则</w:t>
      </w:r>
    </w:p>
    <w:p>
      <w:pPr>
        <w:spacing w:before="176" w:line="424" w:lineRule="auto"/>
        <w:ind w:left="1" w:firstLine="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分</w:t>
      </w:r>
      <w:r>
        <w:rPr>
          <w:rFonts w:hint="eastAsia" w:asciiTheme="minorEastAsia" w:hAnsiTheme="minorEastAsia" w:eastAsiaTheme="minorEastAsia" w:cstheme="minorEastAsia"/>
          <w:color w:val="auto"/>
          <w:spacing w:val="9"/>
          <w:sz w:val="21"/>
          <w:szCs w:val="21"/>
        </w:rPr>
        <w:t>部分项工程量清单部分价格分析和修正的原则如下：</w:t>
      </w:r>
      <w:r>
        <w:rPr>
          <w:rFonts w:hint="eastAsia" w:asciiTheme="minorEastAsia" w:hAnsiTheme="minorEastAsia" w:eastAsiaTheme="minorEastAsia" w:cstheme="minorEastAsia"/>
          <w:color w:val="auto"/>
          <w:spacing w:val="18"/>
          <w:sz w:val="21"/>
          <w:szCs w:val="21"/>
        </w:rPr>
        <w:t>如</w:t>
      </w:r>
      <w:r>
        <w:rPr>
          <w:rFonts w:hint="eastAsia" w:asciiTheme="minorEastAsia" w:hAnsiTheme="minorEastAsia" w:eastAsiaTheme="minorEastAsia" w:cstheme="minorEastAsia"/>
          <w:color w:val="auto"/>
          <w:spacing w:val="11"/>
          <w:sz w:val="21"/>
          <w:szCs w:val="21"/>
        </w:rPr>
        <w:t>果</w:t>
      </w:r>
      <w:r>
        <w:rPr>
          <w:rFonts w:hint="eastAsia" w:asciiTheme="minorEastAsia" w:hAnsiTheme="minorEastAsia" w:eastAsiaTheme="minorEastAsia" w:cstheme="minorEastAsia"/>
          <w:color w:val="auto"/>
          <w:spacing w:val="9"/>
          <w:sz w:val="21"/>
          <w:szCs w:val="21"/>
        </w:rPr>
        <w:t>评标委员会认为投标人递交的投标文件中有相同的并且投标人已经给出合适报价的子目，则按该</w:t>
      </w:r>
      <w:r>
        <w:rPr>
          <w:rFonts w:hint="eastAsia" w:asciiTheme="minorEastAsia" w:hAnsiTheme="minorEastAsia" w:eastAsiaTheme="minorEastAsia" w:cstheme="minorEastAsia"/>
          <w:color w:val="auto"/>
          <w:spacing w:val="18"/>
          <w:sz w:val="21"/>
          <w:szCs w:val="21"/>
        </w:rPr>
        <w:t>相</w:t>
      </w:r>
      <w:r>
        <w:rPr>
          <w:rFonts w:hint="eastAsia" w:asciiTheme="minorEastAsia" w:hAnsiTheme="minorEastAsia" w:eastAsiaTheme="minorEastAsia" w:cstheme="minorEastAsia"/>
          <w:color w:val="auto"/>
          <w:spacing w:val="10"/>
          <w:sz w:val="21"/>
          <w:szCs w:val="21"/>
        </w:rPr>
        <w:t>同</w:t>
      </w:r>
      <w:r>
        <w:rPr>
          <w:rFonts w:hint="eastAsia" w:asciiTheme="minorEastAsia" w:hAnsiTheme="minorEastAsia" w:eastAsiaTheme="minorEastAsia" w:cstheme="minorEastAsia"/>
          <w:color w:val="auto"/>
          <w:spacing w:val="9"/>
          <w:sz w:val="21"/>
          <w:szCs w:val="21"/>
        </w:rPr>
        <w:t>子目的价格对评标委员会认为不合理报价子目的报价进行修正；</w:t>
      </w:r>
    </w:p>
    <w:p>
      <w:pPr>
        <w:spacing w:before="2" w:line="424" w:lineRule="auto"/>
        <w:ind w:left="1" w:firstLine="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如</w:t>
      </w:r>
      <w:r>
        <w:rPr>
          <w:rFonts w:hint="eastAsia" w:asciiTheme="minorEastAsia" w:hAnsiTheme="minorEastAsia" w:eastAsiaTheme="minorEastAsia" w:cstheme="minorEastAsia"/>
          <w:color w:val="auto"/>
          <w:spacing w:val="11"/>
          <w:sz w:val="21"/>
          <w:szCs w:val="21"/>
        </w:rPr>
        <w:t>果</w:t>
      </w:r>
      <w:r>
        <w:rPr>
          <w:rFonts w:hint="eastAsia" w:asciiTheme="minorEastAsia" w:hAnsiTheme="minorEastAsia" w:eastAsiaTheme="minorEastAsia" w:cstheme="minorEastAsia"/>
          <w:color w:val="auto"/>
          <w:spacing w:val="9"/>
          <w:sz w:val="21"/>
          <w:szCs w:val="21"/>
        </w:rPr>
        <w:t>评标委员会认为投标人递交的投标文件中有相似的并且投标人已经给出合适报价的子目，则按该</w:t>
      </w:r>
      <w:r>
        <w:rPr>
          <w:rFonts w:hint="eastAsia" w:asciiTheme="minorEastAsia" w:hAnsiTheme="minorEastAsia" w:eastAsiaTheme="minorEastAsia" w:cstheme="minorEastAsia"/>
          <w:color w:val="auto"/>
          <w:spacing w:val="18"/>
          <w:sz w:val="21"/>
          <w:szCs w:val="21"/>
        </w:rPr>
        <w:t>相</w:t>
      </w:r>
      <w:r>
        <w:rPr>
          <w:rFonts w:hint="eastAsia" w:asciiTheme="minorEastAsia" w:hAnsiTheme="minorEastAsia" w:eastAsiaTheme="minorEastAsia" w:cstheme="minorEastAsia"/>
          <w:color w:val="auto"/>
          <w:spacing w:val="16"/>
          <w:sz w:val="21"/>
          <w:szCs w:val="21"/>
        </w:rPr>
        <w:t>似</w:t>
      </w:r>
      <w:r>
        <w:rPr>
          <w:rFonts w:hint="eastAsia" w:asciiTheme="minorEastAsia" w:hAnsiTheme="minorEastAsia" w:eastAsiaTheme="minorEastAsia" w:cstheme="minorEastAsia"/>
          <w:color w:val="auto"/>
          <w:spacing w:val="9"/>
          <w:sz w:val="21"/>
          <w:szCs w:val="21"/>
        </w:rPr>
        <w:t>子目的报价为基础，考虑该相似子目与不合理子目之间的差异而进行适当调整后的价格对评标委员会</w:t>
      </w:r>
      <w:r>
        <w:rPr>
          <w:rFonts w:hint="eastAsia" w:asciiTheme="minorEastAsia" w:hAnsiTheme="minorEastAsia" w:eastAsiaTheme="minorEastAsia" w:cstheme="minorEastAsia"/>
          <w:color w:val="auto"/>
          <w:spacing w:val="16"/>
          <w:sz w:val="21"/>
          <w:szCs w:val="21"/>
        </w:rPr>
        <w:t>认</w:t>
      </w:r>
      <w:r>
        <w:rPr>
          <w:rFonts w:hint="eastAsia" w:asciiTheme="minorEastAsia" w:hAnsiTheme="minorEastAsia" w:eastAsiaTheme="minorEastAsia" w:cstheme="minorEastAsia"/>
          <w:color w:val="auto"/>
          <w:spacing w:val="13"/>
          <w:sz w:val="21"/>
          <w:szCs w:val="21"/>
        </w:rPr>
        <w:t>为</w:t>
      </w:r>
      <w:r>
        <w:rPr>
          <w:rFonts w:hint="eastAsia" w:asciiTheme="minorEastAsia" w:hAnsiTheme="minorEastAsia" w:eastAsiaTheme="minorEastAsia" w:cstheme="minorEastAsia"/>
          <w:color w:val="auto"/>
          <w:spacing w:val="8"/>
          <w:sz w:val="21"/>
          <w:szCs w:val="21"/>
        </w:rPr>
        <w:t>不合理报价子目的报价进行修正；</w:t>
      </w:r>
    </w:p>
    <w:p>
      <w:pPr>
        <w:spacing w:line="424" w:lineRule="auto"/>
        <w:ind w:firstLine="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如果做不到以上两点，则按标底 (如果有) 中的相应价格为基础对评标委员会认为不合理报价子目</w:t>
      </w:r>
      <w:r>
        <w:rPr>
          <w:rFonts w:hint="eastAsia" w:asciiTheme="minorEastAsia" w:hAnsiTheme="minorEastAsia" w:eastAsiaTheme="minorEastAsia" w:cstheme="minorEastAsia"/>
          <w:color w:val="auto"/>
          <w:spacing w:val="1"/>
          <w:sz w:val="21"/>
          <w:szCs w:val="21"/>
        </w:rPr>
        <w:t>的</w:t>
      </w:r>
      <w:r>
        <w:rPr>
          <w:rFonts w:hint="eastAsia" w:asciiTheme="minorEastAsia" w:hAnsiTheme="minorEastAsia" w:eastAsiaTheme="minorEastAsia" w:cstheme="minorEastAsia"/>
          <w:color w:val="auto"/>
          <w:spacing w:val="9"/>
          <w:sz w:val="21"/>
          <w:szCs w:val="21"/>
        </w:rPr>
        <w:t>报</w:t>
      </w:r>
      <w:r>
        <w:rPr>
          <w:rFonts w:hint="eastAsia" w:asciiTheme="minorEastAsia" w:hAnsiTheme="minorEastAsia" w:eastAsiaTheme="minorEastAsia" w:cstheme="minorEastAsia"/>
          <w:color w:val="auto"/>
          <w:spacing w:val="7"/>
          <w:sz w:val="21"/>
          <w:szCs w:val="21"/>
        </w:rPr>
        <w:t>价进行修正；</w:t>
      </w:r>
    </w:p>
    <w:p>
      <w:pPr>
        <w:spacing w:before="2" w:line="424" w:lineRule="auto"/>
        <w:ind w:firstLine="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如</w:t>
      </w:r>
      <w:r>
        <w:rPr>
          <w:rFonts w:hint="eastAsia" w:asciiTheme="minorEastAsia" w:hAnsiTheme="minorEastAsia" w:eastAsiaTheme="minorEastAsia" w:cstheme="minorEastAsia"/>
          <w:color w:val="auto"/>
          <w:spacing w:val="10"/>
          <w:sz w:val="21"/>
          <w:szCs w:val="21"/>
        </w:rPr>
        <w:t>果</w:t>
      </w:r>
      <w:r>
        <w:rPr>
          <w:rFonts w:hint="eastAsia" w:asciiTheme="minorEastAsia" w:hAnsiTheme="minorEastAsia" w:eastAsiaTheme="minorEastAsia" w:cstheme="minorEastAsia"/>
          <w:color w:val="auto"/>
          <w:spacing w:val="9"/>
          <w:sz w:val="21"/>
          <w:szCs w:val="21"/>
        </w:rPr>
        <w:t>没有标底或者标底中也没有相同或相似价格作为参考，评标委员会可以要求投标人在澄清和说明</w:t>
      </w:r>
      <w:r>
        <w:rPr>
          <w:rFonts w:hint="eastAsia" w:asciiTheme="minorEastAsia" w:hAnsiTheme="minorEastAsia" w:eastAsiaTheme="minorEastAsia" w:cstheme="minorEastAsia"/>
          <w:color w:val="auto"/>
          <w:spacing w:val="18"/>
          <w:sz w:val="21"/>
          <w:szCs w:val="21"/>
        </w:rPr>
        <w:t>时给</w:t>
      </w:r>
      <w:r>
        <w:rPr>
          <w:rFonts w:hint="eastAsia" w:asciiTheme="minorEastAsia" w:hAnsiTheme="minorEastAsia" w:eastAsiaTheme="minorEastAsia" w:cstheme="minorEastAsia"/>
          <w:color w:val="auto"/>
          <w:spacing w:val="9"/>
          <w:sz w:val="21"/>
          <w:szCs w:val="21"/>
        </w:rPr>
        <w:t>出相应的修正价格。此时评标委员会应对此类价格的合理性进行分析，并在分析的基础上要求投标人</w:t>
      </w:r>
      <w:r>
        <w:rPr>
          <w:rFonts w:hint="eastAsia" w:asciiTheme="minorEastAsia" w:hAnsiTheme="minorEastAsia" w:eastAsiaTheme="minorEastAsia" w:cstheme="minorEastAsia"/>
          <w:color w:val="auto"/>
          <w:spacing w:val="16"/>
          <w:sz w:val="21"/>
          <w:szCs w:val="21"/>
        </w:rPr>
        <w:t>进</w:t>
      </w:r>
      <w:r>
        <w:rPr>
          <w:rFonts w:hint="eastAsia" w:asciiTheme="minorEastAsia" w:hAnsiTheme="minorEastAsia" w:eastAsiaTheme="minorEastAsia" w:cstheme="minorEastAsia"/>
          <w:color w:val="auto"/>
          <w:spacing w:val="11"/>
          <w:sz w:val="21"/>
          <w:szCs w:val="21"/>
        </w:rPr>
        <w:t>一</w:t>
      </w:r>
      <w:r>
        <w:rPr>
          <w:rFonts w:hint="eastAsia" w:asciiTheme="minorEastAsia" w:hAnsiTheme="minorEastAsia" w:eastAsiaTheme="minorEastAsia" w:cstheme="minorEastAsia"/>
          <w:color w:val="auto"/>
          <w:spacing w:val="8"/>
          <w:sz w:val="21"/>
          <w:szCs w:val="21"/>
        </w:rPr>
        <w:t>步澄清和说明 (如果评标委员会认为需要) 。</w:t>
      </w:r>
    </w:p>
    <w:p>
      <w:pPr>
        <w:spacing w:line="460" w:lineRule="exact"/>
        <w:ind w:left="5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9"/>
          <w:sz w:val="21"/>
          <w:szCs w:val="21"/>
        </w:rPr>
        <w:t>C</w:t>
      </w:r>
      <w:r>
        <w:rPr>
          <w:rFonts w:hint="eastAsia" w:asciiTheme="minorEastAsia" w:hAnsiTheme="minorEastAsia" w:eastAsiaTheme="minorEastAsia" w:cstheme="minorEastAsia"/>
          <w:color w:val="auto"/>
          <w:spacing w:val="8"/>
          <w:position w:val="19"/>
          <w:sz w:val="21"/>
          <w:szCs w:val="21"/>
        </w:rPr>
        <w:t xml:space="preserve"> 5.2  分部分项工程量清单部分价格分析和修正的方法</w:t>
      </w:r>
    </w:p>
    <w:p>
      <w:pPr>
        <w:spacing w:before="1" w:line="226"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分</w:t>
      </w:r>
      <w:r>
        <w:rPr>
          <w:rFonts w:hint="eastAsia" w:asciiTheme="minorEastAsia" w:hAnsiTheme="minorEastAsia" w:eastAsiaTheme="minorEastAsia" w:cstheme="minorEastAsia"/>
          <w:color w:val="auto"/>
          <w:spacing w:val="9"/>
          <w:sz w:val="21"/>
          <w:szCs w:val="21"/>
        </w:rPr>
        <w:t>部分项工程量清单部分价格分析和修正的方法如下：</w:t>
      </w:r>
    </w:p>
    <w:p>
      <w:pPr>
        <w:spacing w:before="214" w:line="227"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按附表</w:t>
      </w:r>
      <w:r>
        <w:rPr>
          <w:rFonts w:hint="eastAsia" w:asciiTheme="minorEastAsia" w:hAnsiTheme="minorEastAsia" w:eastAsiaTheme="minorEastAsia" w:cstheme="minorEastAsia"/>
          <w:color w:val="auto"/>
          <w:spacing w:val="7"/>
          <w:sz w:val="21"/>
          <w:szCs w:val="21"/>
        </w:rPr>
        <w:t xml:space="preserve">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7"/>
          <w:sz w:val="21"/>
          <w:szCs w:val="21"/>
        </w:rPr>
        <w:t>-3 的格式对与市场价格水平存在明显差异的子目进行逐项分析、修正：</w:t>
      </w:r>
    </w:p>
    <w:p>
      <w:pPr>
        <w:spacing w:before="208" w:line="422" w:lineRule="auto"/>
        <w:ind w:left="2"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计</w:t>
      </w:r>
      <w:r>
        <w:rPr>
          <w:rFonts w:hint="eastAsia" w:asciiTheme="minorEastAsia" w:hAnsiTheme="minorEastAsia" w:eastAsiaTheme="minorEastAsia" w:cstheme="minorEastAsia"/>
          <w:color w:val="auto"/>
          <w:spacing w:val="11"/>
          <w:sz w:val="21"/>
          <w:szCs w:val="21"/>
        </w:rPr>
        <w:t>算</w:t>
      </w:r>
      <w:r>
        <w:rPr>
          <w:rFonts w:hint="eastAsia" w:asciiTheme="minorEastAsia" w:hAnsiTheme="minorEastAsia" w:eastAsiaTheme="minorEastAsia" w:cstheme="minorEastAsia"/>
          <w:color w:val="auto"/>
          <w:spacing w:val="7"/>
          <w:sz w:val="21"/>
          <w:szCs w:val="21"/>
        </w:rPr>
        <w:t xml:space="preserve">修正后的差额，汇总分析结果，将经修正后产生的价格差额记为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7"/>
          <w:sz w:val="21"/>
          <w:szCs w:val="21"/>
        </w:rPr>
        <w:t xml:space="preserve"> 值，同时整理需要投标人澄清和说明的事项</w:t>
      </w:r>
      <w:r>
        <w:rPr>
          <w:rFonts w:hint="eastAsia" w:asciiTheme="minorEastAsia" w:hAnsiTheme="minorEastAsia" w:eastAsiaTheme="minorEastAsia" w:cstheme="minorEastAsia"/>
          <w:color w:val="auto"/>
          <w:spacing w:val="6"/>
          <w:sz w:val="21"/>
          <w:szCs w:val="21"/>
        </w:rPr>
        <w:t>。</w:t>
      </w:r>
    </w:p>
    <w:p>
      <w:pPr>
        <w:spacing w:line="226" w:lineRule="auto"/>
        <w:ind w:left="1"/>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5"/>
          <w:sz w:val="21"/>
          <w:szCs w:val="21"/>
        </w:rPr>
        <w:t>6</w:t>
      </w:r>
      <w:r>
        <w:rPr>
          <w:rFonts w:hint="eastAsia" w:asciiTheme="minorEastAsia" w:hAnsiTheme="minorEastAsia" w:eastAsiaTheme="minorEastAsia" w:cstheme="minorEastAsia"/>
          <w:color w:val="auto"/>
          <w:spacing w:val="9"/>
          <w:sz w:val="21"/>
          <w:szCs w:val="21"/>
        </w:rPr>
        <w:t xml:space="preserve">  措施项目清单和其他项目清单部分价格合理性分析和修正</w:t>
      </w:r>
    </w:p>
    <w:p>
      <w:pPr>
        <w:spacing w:before="213" w:line="461" w:lineRule="exact"/>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9"/>
          <w:sz w:val="21"/>
          <w:szCs w:val="21"/>
        </w:rPr>
        <w:t>C</w:t>
      </w:r>
      <w:r>
        <w:rPr>
          <w:rFonts w:hint="eastAsia" w:asciiTheme="minorEastAsia" w:hAnsiTheme="minorEastAsia" w:eastAsiaTheme="minorEastAsia" w:cstheme="minorEastAsia"/>
          <w:color w:val="auto"/>
          <w:spacing w:val="12"/>
          <w:position w:val="19"/>
          <w:sz w:val="21"/>
          <w:szCs w:val="21"/>
        </w:rPr>
        <w:t xml:space="preserve"> 6.</w:t>
      </w:r>
      <w:r>
        <w:rPr>
          <w:rFonts w:hint="eastAsia" w:asciiTheme="minorEastAsia" w:hAnsiTheme="minorEastAsia" w:eastAsiaTheme="minorEastAsia" w:cstheme="minorEastAsia"/>
          <w:color w:val="auto"/>
          <w:spacing w:val="10"/>
          <w:position w:val="19"/>
          <w:sz w:val="21"/>
          <w:szCs w:val="21"/>
        </w:rPr>
        <w:t xml:space="preserve"> </w:t>
      </w:r>
      <w:r>
        <w:rPr>
          <w:rFonts w:hint="eastAsia" w:asciiTheme="minorEastAsia" w:hAnsiTheme="minorEastAsia" w:eastAsiaTheme="minorEastAsia" w:cstheme="minorEastAsia"/>
          <w:color w:val="auto"/>
          <w:spacing w:val="6"/>
          <w:position w:val="19"/>
          <w:sz w:val="21"/>
          <w:szCs w:val="21"/>
        </w:rPr>
        <w:t>1 措施项目清单和其他项目清单部分分析和修正的原则</w:t>
      </w:r>
    </w:p>
    <w:p>
      <w:pPr>
        <w:spacing w:line="226"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措</w:t>
      </w:r>
      <w:r>
        <w:rPr>
          <w:rFonts w:hint="eastAsia" w:asciiTheme="minorEastAsia" w:hAnsiTheme="minorEastAsia" w:eastAsiaTheme="minorEastAsia" w:cstheme="minorEastAsia"/>
          <w:color w:val="auto"/>
          <w:spacing w:val="9"/>
          <w:sz w:val="21"/>
          <w:szCs w:val="21"/>
        </w:rPr>
        <w:t>施项目清单和其他项目清单部分分析和修正的原则如下：</w:t>
      </w:r>
    </w:p>
    <w:p>
      <w:pPr>
        <w:spacing w:before="181" w:line="388" w:lineRule="auto"/>
        <w:ind w:left="3" w:firstLine="4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措</w:t>
      </w:r>
      <w:r>
        <w:rPr>
          <w:rFonts w:hint="eastAsia" w:asciiTheme="minorEastAsia" w:hAnsiTheme="minorEastAsia" w:eastAsiaTheme="minorEastAsia" w:cstheme="minorEastAsia"/>
          <w:color w:val="auto"/>
          <w:spacing w:val="14"/>
          <w:sz w:val="21"/>
          <w:szCs w:val="21"/>
        </w:rPr>
        <w:t>施</w:t>
      </w:r>
      <w:r>
        <w:rPr>
          <w:rFonts w:hint="eastAsia" w:asciiTheme="minorEastAsia" w:hAnsiTheme="minorEastAsia" w:eastAsiaTheme="minorEastAsia" w:cstheme="minorEastAsia"/>
          <w:color w:val="auto"/>
          <w:spacing w:val="9"/>
          <w:sz w:val="21"/>
          <w:szCs w:val="21"/>
        </w:rPr>
        <w:t>项目清单报价中的资源投入数量不正确或不合理的，按照投标人递交的施工组织设计中明确的或</w:t>
      </w:r>
      <w:r>
        <w:rPr>
          <w:rFonts w:hint="eastAsia" w:asciiTheme="minorEastAsia" w:hAnsiTheme="minorEastAsia" w:eastAsiaTheme="minorEastAsia" w:cstheme="minorEastAsia"/>
          <w:color w:val="auto"/>
          <w:spacing w:val="14"/>
          <w:sz w:val="21"/>
          <w:szCs w:val="21"/>
        </w:rPr>
        <w:t>者</w:t>
      </w:r>
      <w:r>
        <w:rPr>
          <w:rFonts w:hint="eastAsia" w:asciiTheme="minorEastAsia" w:hAnsiTheme="minorEastAsia" w:eastAsiaTheme="minorEastAsia" w:cstheme="minorEastAsia"/>
          <w:color w:val="auto"/>
          <w:spacing w:val="9"/>
          <w:sz w:val="21"/>
          <w:szCs w:val="21"/>
        </w:rPr>
        <w:t>可以通过施工组织设计中给出的相关数据计算出来的计划投入的资源数量 (如临时设施、拟派现场管理</w:t>
      </w:r>
      <w:r>
        <w:rPr>
          <w:rFonts w:hint="eastAsia" w:asciiTheme="minorEastAsia" w:hAnsiTheme="minorEastAsia" w:eastAsiaTheme="minorEastAsia" w:cstheme="minorEastAsia"/>
          <w:color w:val="auto"/>
          <w:spacing w:val="18"/>
          <w:sz w:val="21"/>
          <w:szCs w:val="21"/>
        </w:rPr>
        <w:t>人</w:t>
      </w:r>
      <w:r>
        <w:rPr>
          <w:rFonts w:hint="eastAsia" w:asciiTheme="minorEastAsia" w:hAnsiTheme="minorEastAsia" w:eastAsiaTheme="minorEastAsia" w:cstheme="minorEastAsia"/>
          <w:color w:val="auto"/>
          <w:spacing w:val="9"/>
          <w:sz w:val="21"/>
          <w:szCs w:val="21"/>
        </w:rPr>
        <w:t>员流量计划、施工机械设备投入计划等) 修正措施项目清单报价中不合理的资源投入数量；</w:t>
      </w:r>
    </w:p>
    <w:p>
      <w:pPr>
        <w:spacing w:before="3" w:line="387" w:lineRule="auto"/>
        <w:ind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措</w:t>
      </w:r>
      <w:r>
        <w:rPr>
          <w:rFonts w:hint="eastAsia" w:asciiTheme="minorEastAsia" w:hAnsiTheme="minorEastAsia" w:eastAsiaTheme="minorEastAsia" w:cstheme="minorEastAsia"/>
          <w:color w:val="auto"/>
          <w:spacing w:val="14"/>
          <w:sz w:val="21"/>
          <w:szCs w:val="21"/>
        </w:rPr>
        <w:t>施</w:t>
      </w:r>
      <w:r>
        <w:rPr>
          <w:rFonts w:hint="eastAsia" w:asciiTheme="minorEastAsia" w:hAnsiTheme="minorEastAsia" w:eastAsiaTheme="minorEastAsia" w:cstheme="minorEastAsia"/>
          <w:color w:val="auto"/>
          <w:spacing w:val="9"/>
          <w:sz w:val="21"/>
          <w:szCs w:val="21"/>
        </w:rPr>
        <w:t>项目清单报价中的资源和生产要素价格不合理的，如果评标委员会认为投标人递交的投标文件中</w:t>
      </w:r>
      <w:r>
        <w:rPr>
          <w:rFonts w:hint="eastAsia" w:asciiTheme="minorEastAsia" w:hAnsiTheme="minorEastAsia" w:eastAsiaTheme="minorEastAsia" w:cstheme="minorEastAsia"/>
          <w:color w:val="auto"/>
          <w:spacing w:val="18"/>
          <w:sz w:val="21"/>
          <w:szCs w:val="21"/>
        </w:rPr>
        <w:t>有相</w:t>
      </w:r>
      <w:r>
        <w:rPr>
          <w:rFonts w:hint="eastAsia" w:asciiTheme="minorEastAsia" w:hAnsiTheme="minorEastAsia" w:eastAsiaTheme="minorEastAsia" w:cstheme="minorEastAsia"/>
          <w:color w:val="auto"/>
          <w:spacing w:val="9"/>
          <w:sz w:val="21"/>
          <w:szCs w:val="21"/>
        </w:rPr>
        <w:t>似的并且投标人已经给出合适报价的子目，则按该相似子目的报价为基础，考虑该相似子目与不合理</w:t>
      </w:r>
      <w:r>
        <w:rPr>
          <w:rFonts w:hint="eastAsia" w:asciiTheme="minorEastAsia" w:hAnsiTheme="minorEastAsia" w:eastAsiaTheme="minorEastAsia" w:cstheme="minorEastAsia"/>
          <w:color w:val="auto"/>
          <w:spacing w:val="18"/>
          <w:sz w:val="21"/>
          <w:szCs w:val="21"/>
        </w:rPr>
        <w:t>报价</w:t>
      </w:r>
      <w:r>
        <w:rPr>
          <w:rFonts w:hint="eastAsia" w:asciiTheme="minorEastAsia" w:hAnsiTheme="minorEastAsia" w:eastAsiaTheme="minorEastAsia" w:cstheme="minorEastAsia"/>
          <w:color w:val="auto"/>
          <w:spacing w:val="17"/>
          <w:sz w:val="21"/>
          <w:szCs w:val="21"/>
        </w:rPr>
        <w:t>子</w:t>
      </w:r>
      <w:r>
        <w:rPr>
          <w:rFonts w:hint="eastAsia" w:asciiTheme="minorEastAsia" w:hAnsiTheme="minorEastAsia" w:eastAsiaTheme="minorEastAsia" w:cstheme="minorEastAsia"/>
          <w:color w:val="auto"/>
          <w:spacing w:val="9"/>
          <w:sz w:val="21"/>
          <w:szCs w:val="21"/>
        </w:rPr>
        <w:t>目之间的差异而进行适当调整后的价格对不合理报价子目的资源或生产要素的价格进行修正；</w:t>
      </w:r>
    </w:p>
    <w:p>
      <w:pPr>
        <w:spacing w:before="1" w:line="387" w:lineRule="auto"/>
        <w:ind w:left="1"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其他情况下，按标底 (如果有) 中的相应价格为基础对措施项目和其他项目清单中的不合理报价进</w:t>
      </w:r>
      <w:r>
        <w:rPr>
          <w:rFonts w:hint="eastAsia" w:asciiTheme="minorEastAsia" w:hAnsiTheme="minorEastAsia" w:eastAsiaTheme="minorEastAsia" w:cstheme="minorEastAsia"/>
          <w:color w:val="auto"/>
          <w:spacing w:val="4"/>
          <w:sz w:val="21"/>
          <w:szCs w:val="21"/>
        </w:rPr>
        <w:t>行</w:t>
      </w:r>
      <w:r>
        <w:rPr>
          <w:rFonts w:hint="eastAsia" w:asciiTheme="minorEastAsia" w:hAnsiTheme="minorEastAsia" w:eastAsiaTheme="minorEastAsia" w:cstheme="minorEastAsia"/>
          <w:color w:val="auto"/>
          <w:spacing w:val="3"/>
          <w:sz w:val="21"/>
          <w:szCs w:val="21"/>
        </w:rPr>
        <w:t>修正；</w:t>
      </w:r>
    </w:p>
    <w:p>
      <w:pPr>
        <w:spacing w:before="2" w:line="387" w:lineRule="auto"/>
        <w:ind w:firstLine="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如</w:t>
      </w:r>
      <w:r>
        <w:rPr>
          <w:rFonts w:hint="eastAsia" w:asciiTheme="minorEastAsia" w:hAnsiTheme="minorEastAsia" w:eastAsiaTheme="minorEastAsia" w:cstheme="minorEastAsia"/>
          <w:color w:val="auto"/>
          <w:spacing w:val="10"/>
          <w:sz w:val="21"/>
          <w:szCs w:val="21"/>
        </w:rPr>
        <w:t>果</w:t>
      </w:r>
      <w:r>
        <w:rPr>
          <w:rFonts w:hint="eastAsia" w:asciiTheme="minorEastAsia" w:hAnsiTheme="minorEastAsia" w:eastAsiaTheme="minorEastAsia" w:cstheme="minorEastAsia"/>
          <w:color w:val="auto"/>
          <w:spacing w:val="9"/>
          <w:sz w:val="21"/>
          <w:szCs w:val="21"/>
        </w:rPr>
        <w:t>没有标底或者标底中也没有相同或相似价格作为参考，评标委员会可以要求投标人在澄清和说明</w:t>
      </w:r>
      <w:r>
        <w:rPr>
          <w:rFonts w:hint="eastAsia" w:asciiTheme="minorEastAsia" w:hAnsiTheme="minorEastAsia" w:eastAsiaTheme="minorEastAsia" w:cstheme="minorEastAsia"/>
          <w:color w:val="auto"/>
          <w:spacing w:val="18"/>
          <w:sz w:val="21"/>
          <w:szCs w:val="21"/>
        </w:rPr>
        <w:t>时给</w:t>
      </w:r>
      <w:r>
        <w:rPr>
          <w:rFonts w:hint="eastAsia" w:asciiTheme="minorEastAsia" w:hAnsiTheme="minorEastAsia" w:eastAsiaTheme="minorEastAsia" w:cstheme="minorEastAsia"/>
          <w:color w:val="auto"/>
          <w:spacing w:val="9"/>
          <w:sz w:val="21"/>
          <w:szCs w:val="21"/>
        </w:rPr>
        <w:t>出相应的修正价格。此时评标委员会应对此类价格的合理性进行分析，并在分析的基础上要求投标人</w:t>
      </w:r>
      <w:r>
        <w:rPr>
          <w:rFonts w:hint="eastAsia" w:asciiTheme="minorEastAsia" w:hAnsiTheme="minorEastAsia" w:eastAsiaTheme="minorEastAsia" w:cstheme="minorEastAsia"/>
          <w:color w:val="auto"/>
          <w:spacing w:val="16"/>
          <w:sz w:val="21"/>
          <w:szCs w:val="21"/>
        </w:rPr>
        <w:t>进</w:t>
      </w:r>
      <w:r>
        <w:rPr>
          <w:rFonts w:hint="eastAsia" w:asciiTheme="minorEastAsia" w:hAnsiTheme="minorEastAsia" w:eastAsiaTheme="minorEastAsia" w:cstheme="minorEastAsia"/>
          <w:color w:val="auto"/>
          <w:spacing w:val="11"/>
          <w:sz w:val="21"/>
          <w:szCs w:val="21"/>
        </w:rPr>
        <w:t>一</w:t>
      </w:r>
      <w:r>
        <w:rPr>
          <w:rFonts w:hint="eastAsia" w:asciiTheme="minorEastAsia" w:hAnsiTheme="minorEastAsia" w:eastAsiaTheme="minorEastAsia" w:cstheme="minorEastAsia"/>
          <w:color w:val="auto"/>
          <w:spacing w:val="8"/>
          <w:sz w:val="21"/>
          <w:szCs w:val="21"/>
        </w:rPr>
        <w:t>步澄清和说明 (如果评标委员会认为需要) ；</w:t>
      </w:r>
    </w:p>
    <w:p>
      <w:pPr>
        <w:spacing w:line="454" w:lineRule="exact"/>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position w:val="19"/>
          <w:sz w:val="21"/>
          <w:szCs w:val="21"/>
        </w:rPr>
        <w:t>对</w:t>
      </w:r>
      <w:r>
        <w:rPr>
          <w:rFonts w:hint="eastAsia" w:asciiTheme="minorEastAsia" w:hAnsiTheme="minorEastAsia" w:eastAsiaTheme="minorEastAsia" w:cstheme="minorEastAsia"/>
          <w:color w:val="auto"/>
          <w:spacing w:val="9"/>
          <w:position w:val="19"/>
          <w:sz w:val="21"/>
          <w:szCs w:val="21"/>
        </w:rPr>
        <w:t>于按照招标文件不应当报价的子目，则直接删除该子目的价格。</w:t>
      </w:r>
    </w:p>
    <w:p>
      <w:pPr>
        <w:spacing w:before="175" w:line="226"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 xml:space="preserve"> 6.2    措施项目清单和其他项目清单部分分析和修</w:t>
      </w:r>
      <w:r>
        <w:rPr>
          <w:rFonts w:hint="eastAsia" w:asciiTheme="minorEastAsia" w:hAnsiTheme="minorEastAsia" w:eastAsiaTheme="minorEastAsia" w:cstheme="minorEastAsia"/>
          <w:color w:val="auto"/>
          <w:spacing w:val="7"/>
          <w:sz w:val="21"/>
          <w:szCs w:val="21"/>
        </w:rPr>
        <w:t>正</w:t>
      </w:r>
      <w:r>
        <w:rPr>
          <w:rFonts w:hint="eastAsia" w:asciiTheme="minorEastAsia" w:hAnsiTheme="minorEastAsia" w:eastAsiaTheme="minorEastAsia" w:cstheme="minorEastAsia"/>
          <w:color w:val="auto"/>
          <w:spacing w:val="15"/>
          <w:sz w:val="21"/>
          <w:szCs w:val="21"/>
        </w:rPr>
        <w:t>措</w:t>
      </w:r>
      <w:r>
        <w:rPr>
          <w:rFonts w:hint="eastAsia" w:asciiTheme="minorEastAsia" w:hAnsiTheme="minorEastAsia" w:eastAsiaTheme="minorEastAsia" w:cstheme="minorEastAsia"/>
          <w:color w:val="auto"/>
          <w:spacing w:val="9"/>
          <w:sz w:val="21"/>
          <w:szCs w:val="21"/>
        </w:rPr>
        <w:t>施项目清单和其他项目清单部分分析和修正的方法如下：</w:t>
      </w:r>
    </w:p>
    <w:p>
      <w:pPr>
        <w:spacing w:before="213" w:line="226"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按</w:t>
      </w:r>
      <w:r>
        <w:rPr>
          <w:rFonts w:hint="eastAsia" w:asciiTheme="minorEastAsia" w:hAnsiTheme="minorEastAsia" w:eastAsiaTheme="minorEastAsia" w:cstheme="minorEastAsia"/>
          <w:color w:val="auto"/>
          <w:spacing w:val="9"/>
          <w:sz w:val="21"/>
          <w:szCs w:val="21"/>
        </w:rPr>
        <w:t>附</w:t>
      </w:r>
      <w:r>
        <w:rPr>
          <w:rFonts w:hint="eastAsia" w:asciiTheme="minorEastAsia" w:hAnsiTheme="minorEastAsia" w:eastAsiaTheme="minorEastAsia" w:cstheme="minorEastAsia"/>
          <w:color w:val="auto"/>
          <w:spacing w:val="7"/>
          <w:sz w:val="21"/>
          <w:szCs w:val="21"/>
        </w:rPr>
        <w:t xml:space="preserve">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7"/>
          <w:sz w:val="21"/>
          <w:szCs w:val="21"/>
        </w:rPr>
        <w:t>-4 格式对措施项目清单和其他项目清单进行逐项分析、修正；</w:t>
      </w:r>
    </w:p>
    <w:p>
      <w:pPr>
        <w:spacing w:before="216" w:line="424" w:lineRule="auto"/>
        <w:ind w:left="1" w:right="87"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 xml:space="preserve">计算修正后的差额，汇总分析结果，将经修正后产生的价格差额记为 </w:t>
      </w:r>
      <w:r>
        <w:rPr>
          <w:rFonts w:hint="eastAsia" w:asciiTheme="minorEastAsia" w:hAnsiTheme="minorEastAsia" w:eastAsiaTheme="minorEastAsia" w:cstheme="minorEastAsia"/>
          <w:color w:val="auto"/>
          <w:sz w:val="21"/>
          <w:szCs w:val="21"/>
        </w:rPr>
        <w:t>D</w:t>
      </w:r>
      <w:r>
        <w:rPr>
          <w:rFonts w:hint="eastAsia" w:asciiTheme="minorEastAsia" w:hAnsiTheme="minorEastAsia" w:eastAsiaTheme="minorEastAsia" w:cstheme="minorEastAsia"/>
          <w:color w:val="auto"/>
          <w:spacing w:val="7"/>
          <w:sz w:val="21"/>
          <w:szCs w:val="21"/>
        </w:rPr>
        <w:t xml:space="preserve"> 值，同时整理需要投标人澄清和说明的事项</w:t>
      </w:r>
      <w:r>
        <w:rPr>
          <w:rFonts w:hint="eastAsia" w:asciiTheme="minorEastAsia" w:hAnsiTheme="minorEastAsia" w:eastAsiaTheme="minorEastAsia" w:cstheme="minorEastAsia"/>
          <w:color w:val="auto"/>
          <w:spacing w:val="6"/>
          <w:sz w:val="21"/>
          <w:szCs w:val="21"/>
        </w:rPr>
        <w:t>。</w:t>
      </w:r>
    </w:p>
    <w:p>
      <w:pPr>
        <w:spacing w:line="227" w:lineRule="auto"/>
        <w:ind w:firstLine="420" w:firstLineChars="200"/>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6"/>
          <w:sz w:val="21"/>
          <w:szCs w:val="21"/>
        </w:rPr>
        <w:t>7</w:t>
      </w:r>
      <w:r>
        <w:rPr>
          <w:rFonts w:hint="eastAsia" w:asciiTheme="minorEastAsia" w:hAnsiTheme="minorEastAsia" w:eastAsiaTheme="minorEastAsia" w:cstheme="minorEastAsia"/>
          <w:color w:val="auto"/>
          <w:spacing w:val="10"/>
          <w:sz w:val="21"/>
          <w:szCs w:val="21"/>
        </w:rPr>
        <w:t xml:space="preserve"> </w:t>
      </w:r>
      <w:r>
        <w:rPr>
          <w:rFonts w:hint="eastAsia" w:asciiTheme="minorEastAsia" w:hAnsiTheme="minorEastAsia" w:eastAsiaTheme="minorEastAsia" w:cstheme="minorEastAsia"/>
          <w:color w:val="auto"/>
          <w:spacing w:val="8"/>
          <w:sz w:val="21"/>
          <w:szCs w:val="21"/>
        </w:rPr>
        <w:t xml:space="preserve"> 企业管理费合理性分析和修正</w:t>
      </w:r>
    </w:p>
    <w:p>
      <w:pPr>
        <w:spacing w:before="214" w:line="461" w:lineRule="exact"/>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9"/>
          <w:sz w:val="21"/>
          <w:szCs w:val="21"/>
        </w:rPr>
        <w:t>C</w:t>
      </w:r>
      <w:r>
        <w:rPr>
          <w:rFonts w:hint="eastAsia" w:asciiTheme="minorEastAsia" w:hAnsiTheme="minorEastAsia" w:eastAsiaTheme="minorEastAsia" w:cstheme="minorEastAsia"/>
          <w:color w:val="auto"/>
          <w:spacing w:val="6"/>
          <w:position w:val="19"/>
          <w:sz w:val="21"/>
          <w:szCs w:val="21"/>
        </w:rPr>
        <w:t xml:space="preserve"> </w:t>
      </w:r>
      <w:r>
        <w:rPr>
          <w:rFonts w:hint="eastAsia" w:asciiTheme="minorEastAsia" w:hAnsiTheme="minorEastAsia" w:eastAsiaTheme="minorEastAsia" w:cstheme="minorEastAsia"/>
          <w:color w:val="auto"/>
          <w:spacing w:val="5"/>
          <w:position w:val="19"/>
          <w:sz w:val="21"/>
          <w:szCs w:val="21"/>
        </w:rPr>
        <w:t>7. 1 企业管理费分析和修正的原则</w:t>
      </w:r>
    </w:p>
    <w:p>
      <w:pPr>
        <w:spacing w:before="1" w:line="227"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企</w:t>
      </w:r>
      <w:r>
        <w:rPr>
          <w:rFonts w:hint="eastAsia" w:asciiTheme="minorEastAsia" w:hAnsiTheme="minorEastAsia" w:eastAsiaTheme="minorEastAsia" w:cstheme="minorEastAsia"/>
          <w:color w:val="auto"/>
          <w:spacing w:val="9"/>
          <w:sz w:val="21"/>
          <w:szCs w:val="21"/>
        </w:rPr>
        <w:t>业</w:t>
      </w:r>
      <w:r>
        <w:rPr>
          <w:rFonts w:hint="eastAsia" w:asciiTheme="minorEastAsia" w:hAnsiTheme="minorEastAsia" w:eastAsiaTheme="minorEastAsia" w:cstheme="minorEastAsia"/>
          <w:color w:val="auto"/>
          <w:spacing w:val="8"/>
          <w:sz w:val="21"/>
          <w:szCs w:val="21"/>
        </w:rPr>
        <w:t>管理费分析和修正的原则如下：</w:t>
      </w:r>
    </w:p>
    <w:p>
      <w:pPr>
        <w:spacing w:before="208" w:line="419" w:lineRule="auto"/>
        <w:ind w:left="3" w:right="87"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按</w:t>
      </w:r>
      <w:r>
        <w:rPr>
          <w:rFonts w:hint="eastAsia" w:asciiTheme="minorEastAsia" w:hAnsiTheme="minorEastAsia" w:eastAsiaTheme="minorEastAsia" w:cstheme="minorEastAsia"/>
          <w:color w:val="auto"/>
          <w:spacing w:val="9"/>
          <w:sz w:val="21"/>
          <w:szCs w:val="21"/>
        </w:rPr>
        <w:t>投标人经审计的企业近三年财务报表中的相关数据计算出投标人企业实际的管理费率 (近三年企业</w:t>
      </w:r>
      <w:r>
        <w:rPr>
          <w:rFonts w:hint="eastAsia" w:asciiTheme="minorEastAsia" w:hAnsiTheme="minorEastAsia" w:eastAsiaTheme="minorEastAsia" w:cstheme="minorEastAsia"/>
          <w:color w:val="auto"/>
          <w:spacing w:val="13"/>
          <w:sz w:val="21"/>
          <w:szCs w:val="21"/>
        </w:rPr>
        <w:t>管</w:t>
      </w:r>
      <w:r>
        <w:rPr>
          <w:rFonts w:hint="eastAsia" w:asciiTheme="minorEastAsia" w:hAnsiTheme="minorEastAsia" w:eastAsiaTheme="minorEastAsia" w:cstheme="minorEastAsia"/>
          <w:color w:val="auto"/>
          <w:spacing w:val="9"/>
          <w:sz w:val="21"/>
          <w:szCs w:val="21"/>
        </w:rPr>
        <w:t>理费总额的平均值与近三年完成产值的平均值之间的比例) ，并以此对投标价格中明显不合理的企业管理</w:t>
      </w:r>
      <w:r>
        <w:rPr>
          <w:rFonts w:hint="eastAsia" w:asciiTheme="minorEastAsia" w:hAnsiTheme="minorEastAsia" w:eastAsiaTheme="minorEastAsia" w:cstheme="minorEastAsia"/>
          <w:color w:val="auto"/>
          <w:spacing w:val="7"/>
          <w:sz w:val="21"/>
          <w:szCs w:val="21"/>
        </w:rPr>
        <w:t>费率进行修正；</w:t>
      </w:r>
    </w:p>
    <w:p>
      <w:pPr>
        <w:spacing w:before="1" w:line="414" w:lineRule="auto"/>
        <w:ind w:left="1" w:right="87" w:firstLine="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企</w:t>
      </w:r>
      <w:r>
        <w:rPr>
          <w:rFonts w:hint="eastAsia" w:asciiTheme="minorEastAsia" w:hAnsiTheme="minorEastAsia" w:eastAsiaTheme="minorEastAsia" w:cstheme="minorEastAsia"/>
          <w:color w:val="auto"/>
          <w:spacing w:val="10"/>
          <w:sz w:val="21"/>
          <w:szCs w:val="21"/>
        </w:rPr>
        <w:t>业</w:t>
      </w:r>
      <w:r>
        <w:rPr>
          <w:rFonts w:hint="eastAsia" w:asciiTheme="minorEastAsia" w:hAnsiTheme="minorEastAsia" w:eastAsiaTheme="minorEastAsia" w:cstheme="minorEastAsia"/>
          <w:color w:val="auto"/>
          <w:spacing w:val="9"/>
          <w:sz w:val="21"/>
          <w:szCs w:val="21"/>
        </w:rPr>
        <w:t>管理费率明显不合理并且</w:t>
      </w:r>
      <w:r>
        <w:rPr>
          <w:rFonts w:hint="eastAsia" w:asciiTheme="minorEastAsia" w:hAnsiTheme="minorEastAsia" w:eastAsiaTheme="minorEastAsia" w:cstheme="minorEastAsia"/>
          <w:color w:val="auto"/>
          <w:spacing w:val="9"/>
          <w:sz w:val="21"/>
          <w:szCs w:val="21"/>
          <w:lang w:eastAsia="zh-CN"/>
        </w:rPr>
        <w:t>做</w:t>
      </w:r>
      <w:r>
        <w:rPr>
          <w:rFonts w:hint="eastAsia" w:asciiTheme="minorEastAsia" w:hAnsiTheme="minorEastAsia" w:eastAsiaTheme="minorEastAsia" w:cstheme="minorEastAsia"/>
          <w:color w:val="auto"/>
          <w:spacing w:val="9"/>
          <w:sz w:val="21"/>
          <w:szCs w:val="21"/>
        </w:rPr>
        <w:t>不到前项时，按其他通过初步评审的各家投标人的企业管理费率以及</w:t>
      </w:r>
      <w:r>
        <w:rPr>
          <w:rFonts w:hint="eastAsia" w:asciiTheme="minorEastAsia" w:hAnsiTheme="minorEastAsia" w:eastAsiaTheme="minorEastAsia" w:cstheme="minorEastAsia"/>
          <w:color w:val="auto"/>
          <w:spacing w:val="16"/>
          <w:sz w:val="21"/>
          <w:szCs w:val="21"/>
        </w:rPr>
        <w:t>标底</w:t>
      </w:r>
      <w:r>
        <w:rPr>
          <w:rFonts w:hint="eastAsia" w:asciiTheme="minorEastAsia" w:hAnsiTheme="minorEastAsia" w:eastAsiaTheme="minorEastAsia" w:cstheme="minorEastAsia"/>
          <w:color w:val="auto"/>
          <w:spacing w:val="8"/>
          <w:sz w:val="21"/>
          <w:szCs w:val="21"/>
        </w:rPr>
        <w:t xml:space="preserve"> (如果有) 中的企业管理费率的平均费率为准进行修正；</w:t>
      </w:r>
    </w:p>
    <w:p>
      <w:pPr>
        <w:spacing w:before="2" w:line="409" w:lineRule="auto"/>
        <w:ind w:right="87" w:firstLine="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分部分项工程量清单和措施项目清单综合单价分析表中的企业管理费率与费率报价表 (如果有) 报</w:t>
      </w:r>
      <w:r>
        <w:rPr>
          <w:rFonts w:hint="eastAsia" w:asciiTheme="minorEastAsia" w:hAnsiTheme="minorEastAsia" w:eastAsiaTheme="minorEastAsia" w:cstheme="minorEastAsia"/>
          <w:color w:val="auto"/>
          <w:spacing w:val="2"/>
          <w:sz w:val="21"/>
          <w:szCs w:val="21"/>
        </w:rPr>
        <w:t>出</w:t>
      </w:r>
      <w:r>
        <w:rPr>
          <w:rFonts w:hint="eastAsia" w:asciiTheme="minorEastAsia" w:hAnsiTheme="minorEastAsia" w:eastAsiaTheme="minorEastAsia" w:cstheme="minorEastAsia"/>
          <w:color w:val="auto"/>
          <w:spacing w:val="9"/>
          <w:sz w:val="21"/>
          <w:szCs w:val="21"/>
        </w:rPr>
        <w:t>的企业管理费率不一致的，以费率报价表 (如果有) 报出的企业管理费率为准进行修正 (但如果费率</w:t>
      </w:r>
      <w:r>
        <w:rPr>
          <w:rFonts w:hint="eastAsia" w:asciiTheme="minorEastAsia" w:hAnsiTheme="minorEastAsia" w:eastAsiaTheme="minorEastAsia" w:cstheme="minorEastAsia"/>
          <w:color w:val="auto"/>
          <w:spacing w:val="8"/>
          <w:sz w:val="21"/>
          <w:szCs w:val="21"/>
        </w:rPr>
        <w:t>报</w:t>
      </w:r>
      <w:r>
        <w:rPr>
          <w:rFonts w:hint="eastAsia" w:asciiTheme="minorEastAsia" w:hAnsiTheme="minorEastAsia" w:eastAsiaTheme="minorEastAsia" w:cstheme="minorEastAsia"/>
          <w:color w:val="auto"/>
          <w:sz w:val="21"/>
          <w:szCs w:val="21"/>
        </w:rPr>
        <w:t>价</w:t>
      </w:r>
      <w:r>
        <w:rPr>
          <w:rFonts w:hint="eastAsia" w:asciiTheme="minorEastAsia" w:hAnsiTheme="minorEastAsia" w:eastAsiaTheme="minorEastAsia" w:cstheme="minorEastAsia"/>
          <w:color w:val="auto"/>
          <w:spacing w:val="14"/>
          <w:sz w:val="21"/>
          <w:szCs w:val="21"/>
        </w:rPr>
        <w:t>表</w:t>
      </w:r>
      <w:r>
        <w:rPr>
          <w:rFonts w:hint="eastAsia" w:asciiTheme="minorEastAsia" w:hAnsiTheme="minorEastAsia" w:eastAsiaTheme="minorEastAsia" w:cstheme="minorEastAsia"/>
          <w:color w:val="auto"/>
          <w:spacing w:val="9"/>
          <w:sz w:val="21"/>
          <w:szCs w:val="21"/>
        </w:rPr>
        <w:t>中的费率明显不合理时，应执行根据上述原则修正后的管理费率) 。</w:t>
      </w:r>
    </w:p>
    <w:p>
      <w:pPr>
        <w:spacing w:before="3" w:line="461" w:lineRule="exact"/>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9"/>
          <w:sz w:val="21"/>
          <w:szCs w:val="21"/>
        </w:rPr>
        <w:t>C</w:t>
      </w:r>
      <w:r>
        <w:rPr>
          <w:rFonts w:hint="eastAsia" w:asciiTheme="minorEastAsia" w:hAnsiTheme="minorEastAsia" w:eastAsiaTheme="minorEastAsia" w:cstheme="minorEastAsia"/>
          <w:color w:val="auto"/>
          <w:spacing w:val="14"/>
          <w:position w:val="19"/>
          <w:sz w:val="21"/>
          <w:szCs w:val="21"/>
        </w:rPr>
        <w:t xml:space="preserve"> </w:t>
      </w:r>
      <w:r>
        <w:rPr>
          <w:rFonts w:hint="eastAsia" w:asciiTheme="minorEastAsia" w:hAnsiTheme="minorEastAsia" w:eastAsiaTheme="minorEastAsia" w:cstheme="minorEastAsia"/>
          <w:color w:val="auto"/>
          <w:spacing w:val="8"/>
          <w:position w:val="19"/>
          <w:sz w:val="21"/>
          <w:szCs w:val="21"/>
        </w:rPr>
        <w:t>7</w:t>
      </w:r>
      <w:r>
        <w:rPr>
          <w:rFonts w:hint="eastAsia" w:asciiTheme="minorEastAsia" w:hAnsiTheme="minorEastAsia" w:eastAsiaTheme="minorEastAsia" w:cstheme="minorEastAsia"/>
          <w:color w:val="auto"/>
          <w:spacing w:val="7"/>
          <w:position w:val="19"/>
          <w:sz w:val="21"/>
          <w:szCs w:val="21"/>
        </w:rPr>
        <w:t>.2  企业管理费分析和修正的方法</w:t>
      </w:r>
    </w:p>
    <w:p>
      <w:pPr>
        <w:spacing w:line="227"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企</w:t>
      </w:r>
      <w:r>
        <w:rPr>
          <w:rFonts w:hint="eastAsia" w:asciiTheme="minorEastAsia" w:hAnsiTheme="minorEastAsia" w:eastAsiaTheme="minorEastAsia" w:cstheme="minorEastAsia"/>
          <w:color w:val="auto"/>
          <w:spacing w:val="9"/>
          <w:sz w:val="21"/>
          <w:szCs w:val="21"/>
        </w:rPr>
        <w:t>业</w:t>
      </w:r>
      <w:r>
        <w:rPr>
          <w:rFonts w:hint="eastAsia" w:asciiTheme="minorEastAsia" w:hAnsiTheme="minorEastAsia" w:eastAsiaTheme="minorEastAsia" w:cstheme="minorEastAsia"/>
          <w:color w:val="auto"/>
          <w:spacing w:val="8"/>
          <w:sz w:val="21"/>
          <w:szCs w:val="21"/>
        </w:rPr>
        <w:t>管理费分析和修正的方法如下：</w:t>
      </w:r>
    </w:p>
    <w:p>
      <w:pPr>
        <w:spacing w:before="214" w:line="228"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 xml:space="preserve">按附表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5"/>
          <w:sz w:val="21"/>
          <w:szCs w:val="21"/>
        </w:rPr>
        <w:t>-5 的格式进行分析和修正</w:t>
      </w:r>
      <w:r>
        <w:rPr>
          <w:rFonts w:hint="eastAsia" w:asciiTheme="minorEastAsia" w:hAnsiTheme="minorEastAsia" w:eastAsiaTheme="minorEastAsia" w:cstheme="minorEastAsia"/>
          <w:color w:val="auto"/>
          <w:spacing w:val="4"/>
          <w:sz w:val="21"/>
          <w:szCs w:val="21"/>
        </w:rPr>
        <w:t>；</w:t>
      </w:r>
    </w:p>
    <w:p>
      <w:pPr>
        <w:spacing w:before="212" w:line="228" w:lineRule="auto"/>
        <w:ind w:left="4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6"/>
          <w:sz w:val="21"/>
          <w:szCs w:val="21"/>
        </w:rPr>
        <w:t>汇</w:t>
      </w:r>
      <w:r>
        <w:rPr>
          <w:rFonts w:hint="eastAsia" w:asciiTheme="minorEastAsia" w:hAnsiTheme="minorEastAsia" w:eastAsiaTheme="minorEastAsia" w:cstheme="minorEastAsia"/>
          <w:color w:val="auto"/>
          <w:spacing w:val="8"/>
          <w:sz w:val="21"/>
          <w:szCs w:val="21"/>
        </w:rPr>
        <w:t xml:space="preserve">总分析结果，将经修正后产生的价格差额记为 </w:t>
      </w:r>
      <w:r>
        <w:rPr>
          <w:rFonts w:hint="eastAsia" w:asciiTheme="minorEastAsia" w:hAnsiTheme="minorEastAsia" w:eastAsiaTheme="minorEastAsia" w:cstheme="minorEastAsia"/>
          <w:color w:val="auto"/>
          <w:sz w:val="21"/>
          <w:szCs w:val="21"/>
        </w:rPr>
        <w:t>E</w:t>
      </w:r>
      <w:r>
        <w:rPr>
          <w:rFonts w:hint="eastAsia" w:asciiTheme="minorEastAsia" w:hAnsiTheme="minorEastAsia" w:eastAsiaTheme="minorEastAsia" w:cstheme="minorEastAsia"/>
          <w:color w:val="auto"/>
          <w:spacing w:val="8"/>
          <w:sz w:val="21"/>
          <w:szCs w:val="21"/>
        </w:rPr>
        <w:t xml:space="preserve"> 值，同时整理需要投标人澄清和说明的事项</w:t>
      </w:r>
      <w:r>
        <w:rPr>
          <w:rFonts w:hint="eastAsia" w:asciiTheme="minorEastAsia" w:hAnsiTheme="minorEastAsia" w:eastAsiaTheme="minorEastAsia" w:cstheme="minorEastAsia"/>
          <w:color w:val="auto"/>
          <w:spacing w:val="8"/>
          <w:sz w:val="21"/>
          <w:szCs w:val="21"/>
          <w:lang w:eastAsia="zh-CN"/>
        </w:rPr>
        <w:t>。</w:t>
      </w:r>
    </w:p>
    <w:p>
      <w:pPr>
        <w:spacing w:before="214" w:line="228" w:lineRule="auto"/>
        <w:ind w:firstLine="420" w:firstLineChars="200"/>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5"/>
          <w:sz w:val="21"/>
          <w:szCs w:val="21"/>
        </w:rPr>
        <w:t>8</w:t>
      </w:r>
      <w:r>
        <w:rPr>
          <w:rFonts w:hint="eastAsia" w:asciiTheme="minorEastAsia" w:hAnsiTheme="minorEastAsia" w:eastAsiaTheme="minorEastAsia" w:cstheme="minorEastAsia"/>
          <w:color w:val="auto"/>
          <w:spacing w:val="8"/>
          <w:sz w:val="21"/>
          <w:szCs w:val="21"/>
        </w:rPr>
        <w:t xml:space="preserve">  利润水平合理性分析和修正</w:t>
      </w:r>
    </w:p>
    <w:p>
      <w:pPr>
        <w:spacing w:before="213" w:line="459" w:lineRule="exact"/>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9"/>
          <w:sz w:val="21"/>
          <w:szCs w:val="21"/>
        </w:rPr>
        <w:t>C</w:t>
      </w:r>
      <w:r>
        <w:rPr>
          <w:rFonts w:hint="eastAsia" w:asciiTheme="minorEastAsia" w:hAnsiTheme="minorEastAsia" w:eastAsiaTheme="minorEastAsia" w:cstheme="minorEastAsia"/>
          <w:color w:val="auto"/>
          <w:spacing w:val="8"/>
          <w:position w:val="19"/>
          <w:sz w:val="21"/>
          <w:szCs w:val="21"/>
        </w:rPr>
        <w:t xml:space="preserve"> 8</w:t>
      </w:r>
      <w:r>
        <w:rPr>
          <w:rFonts w:hint="eastAsia" w:asciiTheme="minorEastAsia" w:hAnsiTheme="minorEastAsia" w:eastAsiaTheme="minorEastAsia" w:cstheme="minorEastAsia"/>
          <w:color w:val="auto"/>
          <w:spacing w:val="5"/>
          <w:position w:val="19"/>
          <w:sz w:val="21"/>
          <w:szCs w:val="21"/>
        </w:rPr>
        <w:t>.</w:t>
      </w:r>
      <w:r>
        <w:rPr>
          <w:rFonts w:hint="eastAsia" w:asciiTheme="minorEastAsia" w:hAnsiTheme="minorEastAsia" w:eastAsiaTheme="minorEastAsia" w:cstheme="minorEastAsia"/>
          <w:color w:val="auto"/>
          <w:spacing w:val="4"/>
          <w:position w:val="19"/>
          <w:sz w:val="21"/>
          <w:szCs w:val="21"/>
        </w:rPr>
        <w:t xml:space="preserve"> 1  利润水平分析和修正的原则</w:t>
      </w:r>
    </w:p>
    <w:p>
      <w:pPr>
        <w:spacing w:line="228"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利</w:t>
      </w:r>
      <w:r>
        <w:rPr>
          <w:rFonts w:hint="eastAsia" w:asciiTheme="minorEastAsia" w:hAnsiTheme="minorEastAsia" w:eastAsiaTheme="minorEastAsia" w:cstheme="minorEastAsia"/>
          <w:color w:val="auto"/>
          <w:spacing w:val="8"/>
          <w:sz w:val="21"/>
          <w:szCs w:val="21"/>
        </w:rPr>
        <w:t>润水平分析和修正的原则如下：</w:t>
      </w:r>
    </w:p>
    <w:p>
      <w:pPr>
        <w:spacing w:before="214" w:line="424" w:lineRule="auto"/>
        <w:ind w:left="3" w:right="87"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按</w:t>
      </w:r>
      <w:r>
        <w:rPr>
          <w:rFonts w:hint="eastAsia" w:asciiTheme="minorEastAsia" w:hAnsiTheme="minorEastAsia" w:eastAsiaTheme="minorEastAsia" w:cstheme="minorEastAsia"/>
          <w:color w:val="auto"/>
          <w:spacing w:val="14"/>
          <w:sz w:val="21"/>
          <w:szCs w:val="21"/>
        </w:rPr>
        <w:t>国有资产管理部门对投标人下达的国有资产增值保值率或投标人公司董事会或股东会要求的企业</w:t>
      </w:r>
      <w:r>
        <w:rPr>
          <w:rFonts w:hint="eastAsia" w:asciiTheme="minorEastAsia" w:hAnsiTheme="minorEastAsia" w:eastAsiaTheme="minorEastAsia" w:cstheme="minorEastAsia"/>
          <w:color w:val="auto"/>
          <w:spacing w:val="18"/>
          <w:sz w:val="21"/>
          <w:szCs w:val="21"/>
        </w:rPr>
        <w:t>净</w:t>
      </w:r>
      <w:r>
        <w:rPr>
          <w:rFonts w:hint="eastAsia" w:asciiTheme="minorEastAsia" w:hAnsiTheme="minorEastAsia" w:eastAsiaTheme="minorEastAsia" w:cstheme="minorEastAsia"/>
          <w:color w:val="auto"/>
          <w:spacing w:val="10"/>
          <w:sz w:val="21"/>
          <w:szCs w:val="21"/>
        </w:rPr>
        <w:t>资</w:t>
      </w:r>
      <w:r>
        <w:rPr>
          <w:rFonts w:hint="eastAsia" w:asciiTheme="minorEastAsia" w:hAnsiTheme="minorEastAsia" w:eastAsiaTheme="minorEastAsia" w:cstheme="minorEastAsia"/>
          <w:color w:val="auto"/>
          <w:spacing w:val="9"/>
          <w:sz w:val="21"/>
          <w:szCs w:val="21"/>
        </w:rPr>
        <w:t>产收益率或股本收益率对投标价格中明显不合理的利润率进行修正；</w:t>
      </w:r>
    </w:p>
    <w:p>
      <w:pPr>
        <w:spacing w:before="1" w:line="425" w:lineRule="auto"/>
        <w:ind w:left="20" w:firstLine="40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利润率明显不合理并且做不到前项时，按其他通过初步评审的各家投标人的利润率以及标底(如果有</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4"/>
          <w:sz w:val="21"/>
          <w:szCs w:val="21"/>
        </w:rPr>
        <w:t>中</w:t>
      </w:r>
      <w:r>
        <w:rPr>
          <w:rFonts w:hint="eastAsia" w:asciiTheme="minorEastAsia" w:hAnsiTheme="minorEastAsia" w:eastAsiaTheme="minorEastAsia" w:cstheme="minorEastAsia"/>
          <w:color w:val="auto"/>
          <w:spacing w:val="10"/>
          <w:sz w:val="21"/>
          <w:szCs w:val="21"/>
        </w:rPr>
        <w:t>的</w:t>
      </w:r>
      <w:r>
        <w:rPr>
          <w:rFonts w:hint="eastAsia" w:asciiTheme="minorEastAsia" w:hAnsiTheme="minorEastAsia" w:eastAsiaTheme="minorEastAsia" w:cstheme="minorEastAsia"/>
          <w:color w:val="auto"/>
          <w:spacing w:val="7"/>
          <w:sz w:val="21"/>
          <w:szCs w:val="21"/>
        </w:rPr>
        <w:t>利润率的平均费率为准进行修正；</w:t>
      </w:r>
    </w:p>
    <w:p>
      <w:pPr>
        <w:spacing w:before="2" w:line="424" w:lineRule="auto"/>
        <w:ind w:left="2" w:right="87" w:firstLine="420"/>
        <w:rPr>
          <w:rFonts w:ascii="宋体" w:hAnsi="宋体" w:eastAsia="宋体" w:cs="宋体"/>
          <w:color w:val="auto"/>
          <w:sz w:val="20"/>
          <w:szCs w:val="20"/>
        </w:rPr>
      </w:pPr>
      <w:r>
        <w:rPr>
          <w:rFonts w:hint="eastAsia" w:asciiTheme="minorEastAsia" w:hAnsiTheme="minorEastAsia" w:eastAsiaTheme="minorEastAsia" w:cstheme="minorEastAsia"/>
          <w:color w:val="auto"/>
          <w:spacing w:val="9"/>
          <w:sz w:val="21"/>
          <w:szCs w:val="21"/>
        </w:rPr>
        <w:t>分部分项工程量清单和措施项目清单综合单价分析表中的利润率与费率报价表 (如果有) 报出的利</w:t>
      </w:r>
      <w:r>
        <w:rPr>
          <w:rFonts w:hint="eastAsia" w:asciiTheme="minorEastAsia" w:hAnsiTheme="minorEastAsia" w:eastAsiaTheme="minorEastAsia" w:cstheme="minorEastAsia"/>
          <w:color w:val="auto"/>
          <w:spacing w:val="2"/>
          <w:sz w:val="21"/>
          <w:szCs w:val="21"/>
        </w:rPr>
        <w:t>润</w:t>
      </w:r>
      <w:r>
        <w:rPr>
          <w:rFonts w:hint="eastAsia" w:asciiTheme="minorEastAsia" w:hAnsiTheme="minorEastAsia" w:eastAsiaTheme="minorEastAsia" w:cstheme="minorEastAsia"/>
          <w:color w:val="auto"/>
          <w:spacing w:val="16"/>
          <w:sz w:val="21"/>
          <w:szCs w:val="21"/>
        </w:rPr>
        <w:t>率不一致</w:t>
      </w:r>
      <w:r>
        <w:rPr>
          <w:rFonts w:hint="eastAsia" w:asciiTheme="minorEastAsia" w:hAnsiTheme="minorEastAsia" w:eastAsiaTheme="minorEastAsia" w:cstheme="minorEastAsia"/>
          <w:color w:val="auto"/>
          <w:spacing w:val="12"/>
          <w:sz w:val="21"/>
          <w:szCs w:val="21"/>
        </w:rPr>
        <w:t>的</w:t>
      </w:r>
      <w:r>
        <w:rPr>
          <w:rFonts w:hint="eastAsia" w:asciiTheme="minorEastAsia" w:hAnsiTheme="minorEastAsia" w:eastAsiaTheme="minorEastAsia" w:cstheme="minorEastAsia"/>
          <w:color w:val="auto"/>
          <w:spacing w:val="8"/>
          <w:sz w:val="21"/>
          <w:szCs w:val="21"/>
        </w:rPr>
        <w:t>，以费率报价表 (如果有) 报出的利润率为准进行修正 (但如果费率报价表中的费率明显不合</w:t>
      </w:r>
      <w:r>
        <w:rPr>
          <w:rFonts w:hint="eastAsia" w:asciiTheme="minorEastAsia" w:hAnsiTheme="minorEastAsia" w:eastAsiaTheme="minorEastAsia" w:cstheme="minorEastAsia"/>
          <w:color w:val="auto"/>
          <w:spacing w:val="16"/>
          <w:sz w:val="21"/>
          <w:szCs w:val="21"/>
        </w:rPr>
        <w:t>理</w:t>
      </w:r>
      <w:r>
        <w:rPr>
          <w:rFonts w:hint="eastAsia" w:asciiTheme="minorEastAsia" w:hAnsiTheme="minorEastAsia" w:eastAsiaTheme="minorEastAsia" w:cstheme="minorEastAsia"/>
          <w:color w:val="auto"/>
          <w:spacing w:val="15"/>
          <w:sz w:val="21"/>
          <w:szCs w:val="21"/>
        </w:rPr>
        <w:t>时</w:t>
      </w:r>
      <w:r>
        <w:rPr>
          <w:rFonts w:hint="eastAsia" w:asciiTheme="minorEastAsia" w:hAnsiTheme="minorEastAsia" w:eastAsiaTheme="minorEastAsia" w:cstheme="minorEastAsia"/>
          <w:color w:val="auto"/>
          <w:spacing w:val="8"/>
          <w:sz w:val="21"/>
          <w:szCs w:val="21"/>
        </w:rPr>
        <w:t>，应执行根据上述原则修正后的利润率) 。</w:t>
      </w:r>
    </w:p>
    <w:p>
      <w:pPr>
        <w:spacing w:before="175" w:line="427" w:lineRule="exact"/>
        <w:ind w:left="421"/>
        <w:rPr>
          <w:rFonts w:hint="eastAsia" w:asciiTheme="minorEastAsia" w:hAnsiTheme="minorEastAsia" w:eastAsiaTheme="minorEastAsia" w:cstheme="minorEastAsia"/>
          <w:color w:val="auto"/>
          <w:spacing w:val="7"/>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 xml:space="preserve"> </w:t>
      </w:r>
      <w:r>
        <w:rPr>
          <w:rFonts w:hint="eastAsia" w:asciiTheme="minorEastAsia" w:hAnsiTheme="minorEastAsia" w:eastAsiaTheme="minorEastAsia" w:cstheme="minorEastAsia"/>
          <w:color w:val="auto"/>
          <w:spacing w:val="7"/>
          <w:sz w:val="21"/>
          <w:szCs w:val="21"/>
        </w:rPr>
        <w:t>8.2    利润水平分析和修正的方法</w:t>
      </w:r>
    </w:p>
    <w:p>
      <w:pPr>
        <w:spacing w:before="175" w:line="427" w:lineRule="exact"/>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position w:val="16"/>
          <w:sz w:val="21"/>
          <w:szCs w:val="21"/>
        </w:rPr>
        <w:t>利</w:t>
      </w:r>
      <w:r>
        <w:rPr>
          <w:rFonts w:hint="eastAsia" w:asciiTheme="minorEastAsia" w:hAnsiTheme="minorEastAsia" w:eastAsiaTheme="minorEastAsia" w:cstheme="minorEastAsia"/>
          <w:color w:val="auto"/>
          <w:spacing w:val="8"/>
          <w:position w:val="16"/>
          <w:sz w:val="21"/>
          <w:szCs w:val="21"/>
        </w:rPr>
        <w:t>润水平分析和修正的方法如下：</w:t>
      </w:r>
    </w:p>
    <w:p>
      <w:pPr>
        <w:spacing w:line="227"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 xml:space="preserve">按附表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5"/>
          <w:sz w:val="21"/>
          <w:szCs w:val="21"/>
        </w:rPr>
        <w:t>-5 的格式进行分析和修正</w:t>
      </w:r>
      <w:r>
        <w:rPr>
          <w:rFonts w:hint="eastAsia" w:asciiTheme="minorEastAsia" w:hAnsiTheme="minorEastAsia" w:eastAsiaTheme="minorEastAsia" w:cstheme="minorEastAsia"/>
          <w:color w:val="auto"/>
          <w:spacing w:val="4"/>
          <w:sz w:val="21"/>
          <w:szCs w:val="21"/>
        </w:rPr>
        <w:t>；</w:t>
      </w:r>
    </w:p>
    <w:p>
      <w:pPr>
        <w:spacing w:before="173" w:line="228" w:lineRule="auto"/>
        <w:ind w:left="4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5"/>
          <w:sz w:val="21"/>
          <w:szCs w:val="21"/>
        </w:rPr>
        <w:t>汇</w:t>
      </w:r>
      <w:r>
        <w:rPr>
          <w:rFonts w:hint="eastAsia" w:asciiTheme="minorEastAsia" w:hAnsiTheme="minorEastAsia" w:eastAsiaTheme="minorEastAsia" w:cstheme="minorEastAsia"/>
          <w:color w:val="auto"/>
          <w:spacing w:val="8"/>
          <w:sz w:val="21"/>
          <w:szCs w:val="21"/>
        </w:rPr>
        <w:t xml:space="preserve">总分析结果，将经修正后产生的价格差额记为 </w:t>
      </w:r>
      <w:r>
        <w:rPr>
          <w:rFonts w:hint="eastAsia" w:asciiTheme="minorEastAsia" w:hAnsiTheme="minorEastAsia" w:eastAsiaTheme="minorEastAsia" w:cstheme="minorEastAsia"/>
          <w:color w:val="auto"/>
          <w:sz w:val="21"/>
          <w:szCs w:val="21"/>
        </w:rPr>
        <w:t>F</w:t>
      </w:r>
      <w:r>
        <w:rPr>
          <w:rFonts w:hint="eastAsia" w:asciiTheme="minorEastAsia" w:hAnsiTheme="minorEastAsia" w:eastAsiaTheme="minorEastAsia" w:cstheme="minorEastAsia"/>
          <w:color w:val="auto"/>
          <w:spacing w:val="8"/>
          <w:sz w:val="21"/>
          <w:szCs w:val="21"/>
        </w:rPr>
        <w:t xml:space="preserve"> 值，同时整理需要投标人澄清和说明的事项</w:t>
      </w:r>
      <w:r>
        <w:rPr>
          <w:rFonts w:hint="eastAsia" w:asciiTheme="minorEastAsia" w:hAnsiTheme="minorEastAsia" w:eastAsiaTheme="minorEastAsia" w:cstheme="minorEastAsia"/>
          <w:color w:val="auto"/>
          <w:spacing w:val="8"/>
          <w:sz w:val="21"/>
          <w:szCs w:val="21"/>
          <w:lang w:eastAsia="zh-CN"/>
        </w:rPr>
        <w:t>。</w:t>
      </w:r>
    </w:p>
    <w:p>
      <w:pPr>
        <w:spacing w:before="172" w:line="228"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6"/>
          <w:sz w:val="21"/>
          <w:szCs w:val="21"/>
        </w:rPr>
        <w:t>9</w:t>
      </w:r>
      <w:r>
        <w:rPr>
          <w:rFonts w:hint="eastAsia" w:asciiTheme="minorEastAsia" w:hAnsiTheme="minorEastAsia" w:eastAsiaTheme="minorEastAsia" w:cstheme="minorEastAsia"/>
          <w:color w:val="auto"/>
          <w:spacing w:val="15"/>
          <w:sz w:val="21"/>
          <w:szCs w:val="21"/>
        </w:rPr>
        <w:t xml:space="preserve"> </w:t>
      </w:r>
      <w:r>
        <w:rPr>
          <w:rFonts w:hint="eastAsia" w:asciiTheme="minorEastAsia" w:hAnsiTheme="minorEastAsia" w:eastAsiaTheme="minorEastAsia" w:cstheme="minorEastAsia"/>
          <w:color w:val="auto"/>
          <w:spacing w:val="8"/>
          <w:sz w:val="21"/>
          <w:szCs w:val="21"/>
        </w:rPr>
        <w:t xml:space="preserve"> 法定税金和规费的完整性分析和修正</w:t>
      </w:r>
    </w:p>
    <w:p>
      <w:pPr>
        <w:spacing w:before="173" w:line="388" w:lineRule="auto"/>
        <w:ind w:left="3" w:right="1" w:firstLine="4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根</w:t>
      </w:r>
      <w:r>
        <w:rPr>
          <w:rFonts w:hint="eastAsia" w:asciiTheme="minorEastAsia" w:hAnsiTheme="minorEastAsia" w:eastAsiaTheme="minorEastAsia" w:cstheme="minorEastAsia"/>
          <w:color w:val="auto"/>
          <w:spacing w:val="14"/>
          <w:sz w:val="21"/>
          <w:szCs w:val="21"/>
        </w:rPr>
        <w:t>据</w:t>
      </w:r>
      <w:r>
        <w:rPr>
          <w:rFonts w:hint="eastAsia" w:asciiTheme="minorEastAsia" w:hAnsiTheme="minorEastAsia" w:eastAsiaTheme="minorEastAsia" w:cstheme="minorEastAsia"/>
          <w:color w:val="auto"/>
          <w:spacing w:val="9"/>
          <w:sz w:val="21"/>
          <w:szCs w:val="21"/>
        </w:rPr>
        <w:t>投标价格分析出其中法定税金和规费的百分比，对照现行有关法律、法规规定的额度或比率</w:t>
      </w:r>
      <w:r>
        <w:rPr>
          <w:rFonts w:hint="eastAsia" w:asciiTheme="minorEastAsia" w:hAnsiTheme="minorEastAsia" w:eastAsiaTheme="minorEastAsia" w:cstheme="minorEastAsia"/>
          <w:color w:val="auto"/>
          <w:spacing w:val="9"/>
          <w:sz w:val="21"/>
          <w:szCs w:val="21"/>
          <w:lang w:eastAsia="zh-CN"/>
        </w:rPr>
        <w:t>，</w:t>
      </w:r>
      <w:r>
        <w:rPr>
          <w:rFonts w:hint="eastAsia" w:asciiTheme="minorEastAsia" w:hAnsiTheme="minorEastAsia" w:eastAsiaTheme="minorEastAsia" w:cstheme="minorEastAsia"/>
          <w:color w:val="auto"/>
          <w:spacing w:val="9"/>
          <w:sz w:val="21"/>
          <w:szCs w:val="21"/>
        </w:rPr>
        <w:t>对</w:t>
      </w:r>
      <w:r>
        <w:rPr>
          <w:rFonts w:hint="eastAsia" w:asciiTheme="minorEastAsia" w:hAnsiTheme="minorEastAsia" w:eastAsiaTheme="minorEastAsia" w:cstheme="minorEastAsia"/>
          <w:color w:val="auto"/>
          <w:spacing w:val="10"/>
          <w:sz w:val="21"/>
          <w:szCs w:val="21"/>
        </w:rPr>
        <w:t>投</w:t>
      </w:r>
      <w:r>
        <w:rPr>
          <w:rFonts w:hint="eastAsia" w:asciiTheme="minorEastAsia" w:hAnsiTheme="minorEastAsia" w:eastAsiaTheme="minorEastAsia" w:cstheme="minorEastAsia"/>
          <w:color w:val="auto"/>
          <w:spacing w:val="8"/>
          <w:sz w:val="21"/>
          <w:szCs w:val="21"/>
        </w:rPr>
        <w:t>标报价进行分析和修正。</w:t>
      </w:r>
    </w:p>
    <w:p>
      <w:pPr>
        <w:spacing w:before="1" w:line="387" w:lineRule="auto"/>
        <w:ind w:left="20" w:right="1" w:firstLine="40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 xml:space="preserve">按附表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9"/>
          <w:sz w:val="21"/>
          <w:szCs w:val="21"/>
        </w:rPr>
        <w:t>5</w:t>
      </w:r>
      <w:r>
        <w:rPr>
          <w:rFonts w:hint="eastAsia" w:asciiTheme="minorEastAsia" w:hAnsiTheme="minorEastAsia" w:eastAsiaTheme="minorEastAsia" w:cstheme="minorEastAsia"/>
          <w:color w:val="auto"/>
          <w:spacing w:val="5"/>
          <w:sz w:val="21"/>
          <w:szCs w:val="21"/>
        </w:rPr>
        <w:t xml:space="preserve"> 的格式进行分析和修正；将经修正后产生的价格差额记为 </w:t>
      </w:r>
      <w:r>
        <w:rPr>
          <w:rFonts w:hint="eastAsia" w:asciiTheme="minorEastAsia" w:hAnsiTheme="minorEastAsia" w:eastAsiaTheme="minorEastAsia" w:cstheme="minorEastAsia"/>
          <w:color w:val="auto"/>
          <w:sz w:val="21"/>
          <w:szCs w:val="21"/>
        </w:rPr>
        <w:t>G</w:t>
      </w:r>
      <w:r>
        <w:rPr>
          <w:rFonts w:hint="eastAsia" w:asciiTheme="minorEastAsia" w:hAnsiTheme="minorEastAsia" w:eastAsiaTheme="minorEastAsia" w:cstheme="minorEastAsia"/>
          <w:color w:val="auto"/>
          <w:spacing w:val="5"/>
          <w:sz w:val="21"/>
          <w:szCs w:val="21"/>
        </w:rPr>
        <w:t xml:space="preserve"> 值，整理需要投标人澄清和说</w:t>
      </w:r>
      <w:r>
        <w:rPr>
          <w:rFonts w:hint="eastAsia" w:asciiTheme="minorEastAsia" w:hAnsiTheme="minorEastAsia" w:eastAsiaTheme="minorEastAsia" w:cstheme="minorEastAsia"/>
          <w:color w:val="auto"/>
          <w:spacing w:val="2"/>
          <w:sz w:val="21"/>
          <w:szCs w:val="21"/>
        </w:rPr>
        <w:t>明的事项</w:t>
      </w:r>
      <w:r>
        <w:rPr>
          <w:rFonts w:hint="eastAsia" w:asciiTheme="minorEastAsia" w:hAnsiTheme="minorEastAsia" w:eastAsiaTheme="minorEastAsia" w:cstheme="minorEastAsia"/>
          <w:color w:val="auto"/>
          <w:spacing w:val="1"/>
          <w:sz w:val="21"/>
          <w:szCs w:val="21"/>
        </w:rPr>
        <w:t>。</w:t>
      </w:r>
    </w:p>
    <w:p>
      <w:pPr>
        <w:spacing w:before="1" w:line="226"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10  不平衡报价分析和修正</w:t>
      </w:r>
    </w:p>
    <w:p>
      <w:pPr>
        <w:spacing w:before="174" w:line="227"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评审</w:t>
      </w:r>
      <w:r>
        <w:rPr>
          <w:rFonts w:hint="eastAsia" w:asciiTheme="minorEastAsia" w:hAnsiTheme="minorEastAsia" w:eastAsiaTheme="minorEastAsia" w:cstheme="minorEastAsia"/>
          <w:color w:val="auto"/>
          <w:spacing w:val="12"/>
          <w:sz w:val="21"/>
          <w:szCs w:val="21"/>
        </w:rPr>
        <w:t>各</w:t>
      </w:r>
      <w:r>
        <w:rPr>
          <w:rFonts w:hint="eastAsia" w:asciiTheme="minorEastAsia" w:hAnsiTheme="minorEastAsia" w:eastAsiaTheme="minorEastAsia" w:cstheme="minorEastAsia"/>
          <w:color w:val="auto"/>
          <w:spacing w:val="9"/>
          <w:sz w:val="21"/>
          <w:szCs w:val="21"/>
        </w:rPr>
        <w:t>项单价的合理性以及是否存在不平衡报价的情况，对明显过高或过低的价格进行分析。</w:t>
      </w:r>
    </w:p>
    <w:p>
      <w:pPr>
        <w:spacing w:before="174" w:line="228"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 xml:space="preserve">按附表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4"/>
          <w:sz w:val="21"/>
          <w:szCs w:val="21"/>
        </w:rPr>
        <w:t>-</w:t>
      </w:r>
      <w:r>
        <w:rPr>
          <w:rFonts w:hint="eastAsia" w:asciiTheme="minorEastAsia" w:hAnsiTheme="minorEastAsia" w:eastAsiaTheme="minorEastAsia" w:cstheme="minorEastAsia"/>
          <w:color w:val="auto"/>
          <w:spacing w:val="8"/>
          <w:sz w:val="21"/>
          <w:szCs w:val="21"/>
        </w:rPr>
        <w:t>6</w:t>
      </w:r>
      <w:r>
        <w:rPr>
          <w:rFonts w:hint="eastAsia" w:asciiTheme="minorEastAsia" w:hAnsiTheme="minorEastAsia" w:eastAsiaTheme="minorEastAsia" w:cstheme="minorEastAsia"/>
          <w:color w:val="auto"/>
          <w:spacing w:val="7"/>
          <w:sz w:val="21"/>
          <w:szCs w:val="21"/>
        </w:rPr>
        <w:t xml:space="preserve"> 汇总分析结果，修正明显过高的价格产生的差额，首先用于填补修正过低的价格产生的差</w:t>
      </w:r>
      <w:r>
        <w:rPr>
          <w:rFonts w:hint="eastAsia" w:asciiTheme="minorEastAsia" w:hAnsiTheme="minorEastAsia" w:eastAsiaTheme="minorEastAsia" w:cstheme="minorEastAsia"/>
          <w:color w:val="auto"/>
          <w:spacing w:val="14"/>
          <w:sz w:val="21"/>
          <w:szCs w:val="21"/>
        </w:rPr>
        <w:t>额</w:t>
      </w:r>
      <w:r>
        <w:rPr>
          <w:rFonts w:hint="eastAsia" w:asciiTheme="minorEastAsia" w:hAnsiTheme="minorEastAsia" w:eastAsiaTheme="minorEastAsia" w:cstheme="minorEastAsia"/>
          <w:color w:val="auto"/>
          <w:spacing w:val="11"/>
          <w:sz w:val="21"/>
          <w:szCs w:val="21"/>
        </w:rPr>
        <w:t>，</w:t>
      </w:r>
      <w:r>
        <w:rPr>
          <w:rFonts w:hint="eastAsia" w:asciiTheme="minorEastAsia" w:hAnsiTheme="minorEastAsia" w:eastAsiaTheme="minorEastAsia" w:cstheme="minorEastAsia"/>
          <w:color w:val="auto"/>
          <w:spacing w:val="7"/>
          <w:sz w:val="21"/>
          <w:szCs w:val="21"/>
        </w:rPr>
        <w:t xml:space="preserve">两者的余额记为 </w:t>
      </w:r>
      <w:r>
        <w:rPr>
          <w:rFonts w:hint="eastAsia" w:asciiTheme="minorEastAsia" w:hAnsiTheme="minorEastAsia" w:eastAsiaTheme="minorEastAsia" w:cstheme="minorEastAsia"/>
          <w:color w:val="auto"/>
          <w:sz w:val="21"/>
          <w:szCs w:val="21"/>
        </w:rPr>
        <w:t>H</w:t>
      </w:r>
      <w:r>
        <w:rPr>
          <w:rFonts w:hint="eastAsia" w:asciiTheme="minorEastAsia" w:hAnsiTheme="minorEastAsia" w:eastAsiaTheme="minorEastAsia" w:cstheme="minorEastAsia"/>
          <w:color w:val="auto"/>
          <w:spacing w:val="7"/>
          <w:sz w:val="21"/>
          <w:szCs w:val="21"/>
        </w:rPr>
        <w:t xml:space="preserve"> 值，整理需要投标人澄清和说明的事项。</w:t>
      </w:r>
    </w:p>
    <w:p>
      <w:pPr>
        <w:spacing w:before="175" w:line="227"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4"/>
          <w:sz w:val="21"/>
          <w:szCs w:val="21"/>
        </w:rPr>
        <w:t>1</w:t>
      </w:r>
      <w:r>
        <w:rPr>
          <w:rFonts w:hint="eastAsia" w:asciiTheme="minorEastAsia" w:hAnsiTheme="minorEastAsia" w:eastAsiaTheme="minorEastAsia" w:cstheme="minorEastAsia"/>
          <w:color w:val="auto"/>
          <w:spacing w:val="11"/>
          <w:sz w:val="21"/>
          <w:szCs w:val="21"/>
        </w:rPr>
        <w:t>1</w:t>
      </w:r>
      <w:r>
        <w:rPr>
          <w:rFonts w:hint="eastAsia" w:asciiTheme="minorEastAsia" w:hAnsiTheme="minorEastAsia" w:eastAsiaTheme="minorEastAsia" w:cstheme="minorEastAsia"/>
          <w:color w:val="auto"/>
          <w:spacing w:val="7"/>
          <w:sz w:val="21"/>
          <w:szCs w:val="21"/>
        </w:rPr>
        <w:t xml:space="preserve">  对投标报价的澄清和说明</w:t>
      </w:r>
    </w:p>
    <w:p>
      <w:pPr>
        <w:spacing w:before="173" w:line="388" w:lineRule="auto"/>
        <w:ind w:right="1"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评标</w:t>
      </w:r>
      <w:r>
        <w:rPr>
          <w:rFonts w:hint="eastAsia" w:asciiTheme="minorEastAsia" w:hAnsiTheme="minorEastAsia" w:eastAsiaTheme="minorEastAsia" w:cstheme="minorEastAsia"/>
          <w:color w:val="auto"/>
          <w:spacing w:val="5"/>
          <w:sz w:val="21"/>
          <w:szCs w:val="21"/>
        </w:rPr>
        <w:t>委</w:t>
      </w:r>
      <w:r>
        <w:rPr>
          <w:rFonts w:hint="eastAsia" w:asciiTheme="minorEastAsia" w:hAnsiTheme="minorEastAsia" w:eastAsiaTheme="minorEastAsia" w:cstheme="minorEastAsia"/>
          <w:color w:val="auto"/>
          <w:spacing w:val="3"/>
          <w:sz w:val="21"/>
          <w:szCs w:val="21"/>
        </w:rPr>
        <w:t xml:space="preserve">员会对上述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3"/>
          <w:sz w:val="21"/>
          <w:szCs w:val="21"/>
        </w:rPr>
        <w:t xml:space="preserve">3 至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3"/>
          <w:sz w:val="21"/>
          <w:szCs w:val="21"/>
        </w:rPr>
        <w:t xml:space="preserve">10 条的评审结果进行汇总和整理。以其各自的代数值汇总 </w:t>
      </w: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3"/>
          <w:sz w:val="21"/>
          <w:szCs w:val="21"/>
        </w:rPr>
        <w:t xml:space="preserve"> 值至 </w:t>
      </w:r>
      <w:r>
        <w:rPr>
          <w:rFonts w:hint="eastAsia" w:asciiTheme="minorEastAsia" w:hAnsiTheme="minorEastAsia" w:eastAsiaTheme="minorEastAsia" w:cstheme="minorEastAsia"/>
          <w:color w:val="auto"/>
          <w:sz w:val="21"/>
          <w:szCs w:val="21"/>
        </w:rPr>
        <w:t>H</w:t>
      </w:r>
      <w:r>
        <w:rPr>
          <w:rFonts w:hint="eastAsia" w:asciiTheme="minorEastAsia" w:hAnsiTheme="minorEastAsia" w:eastAsiaTheme="minorEastAsia" w:cstheme="minorEastAsia"/>
          <w:color w:val="auto"/>
          <w:spacing w:val="3"/>
          <w:sz w:val="21"/>
          <w:szCs w:val="21"/>
        </w:rPr>
        <w:t xml:space="preserve"> 值，得</w:t>
      </w:r>
      <w:r>
        <w:rPr>
          <w:rFonts w:hint="eastAsia" w:asciiTheme="minorEastAsia" w:hAnsiTheme="minorEastAsia" w:eastAsiaTheme="minorEastAsia" w:cstheme="minorEastAsia"/>
          <w:color w:val="auto"/>
          <w:spacing w:val="8"/>
          <w:sz w:val="21"/>
          <w:szCs w:val="21"/>
        </w:rPr>
        <w:t xml:space="preserve">出合计差额Δ1  (附表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-7) ，并整理出需要投标人澄清和说明的全部事项。如果投标人存在需要补正</w:t>
      </w:r>
      <w:r>
        <w:rPr>
          <w:rFonts w:hint="eastAsia" w:asciiTheme="minorEastAsia" w:hAnsiTheme="minorEastAsia" w:eastAsiaTheme="minorEastAsia" w:cstheme="minorEastAsia"/>
          <w:color w:val="auto"/>
          <w:spacing w:val="7"/>
          <w:sz w:val="21"/>
          <w:szCs w:val="21"/>
        </w:rPr>
        <w:t>的</w:t>
      </w:r>
      <w:r>
        <w:rPr>
          <w:rFonts w:hint="eastAsia" w:asciiTheme="minorEastAsia" w:hAnsiTheme="minorEastAsia" w:eastAsiaTheme="minorEastAsia" w:cstheme="minorEastAsia"/>
          <w:color w:val="auto"/>
          <w:sz w:val="21"/>
          <w:szCs w:val="21"/>
        </w:rPr>
        <w:t>问</w:t>
      </w:r>
      <w:r>
        <w:rPr>
          <w:rFonts w:hint="eastAsia" w:asciiTheme="minorEastAsia" w:hAnsiTheme="minorEastAsia" w:eastAsiaTheme="minorEastAsia" w:cstheme="minorEastAsia"/>
          <w:color w:val="auto"/>
          <w:spacing w:val="9"/>
          <w:sz w:val="21"/>
          <w:szCs w:val="21"/>
        </w:rPr>
        <w:t>题，评标委员会可以同时要求投标人进行补正。</w:t>
      </w:r>
    </w:p>
    <w:p>
      <w:pPr>
        <w:spacing w:before="4" w:line="387" w:lineRule="auto"/>
        <w:ind w:right="1" w:firstLine="41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6"/>
          <w:sz w:val="21"/>
          <w:szCs w:val="21"/>
        </w:rPr>
        <w:t>评标委员</w:t>
      </w:r>
      <w:r>
        <w:rPr>
          <w:rFonts w:hint="eastAsia" w:asciiTheme="minorEastAsia" w:hAnsiTheme="minorEastAsia" w:eastAsiaTheme="minorEastAsia" w:cstheme="minorEastAsia"/>
          <w:color w:val="auto"/>
          <w:spacing w:val="10"/>
          <w:sz w:val="21"/>
          <w:szCs w:val="21"/>
        </w:rPr>
        <w:t>会</w:t>
      </w:r>
      <w:r>
        <w:rPr>
          <w:rFonts w:hint="eastAsia" w:asciiTheme="minorEastAsia" w:hAnsiTheme="minorEastAsia" w:eastAsiaTheme="minorEastAsia" w:cstheme="minorEastAsia"/>
          <w:color w:val="auto"/>
          <w:spacing w:val="8"/>
          <w:sz w:val="21"/>
          <w:szCs w:val="21"/>
        </w:rPr>
        <w:t>应当根据本章第 3.3 款的规定，对需要投标人澄清、说明和提供进一步证明的事项向投标</w:t>
      </w:r>
      <w:r>
        <w:rPr>
          <w:rFonts w:hint="eastAsia" w:asciiTheme="minorEastAsia" w:hAnsiTheme="minorEastAsia" w:eastAsiaTheme="minorEastAsia" w:cstheme="minorEastAsia"/>
          <w:color w:val="auto"/>
          <w:spacing w:val="18"/>
          <w:sz w:val="21"/>
          <w:szCs w:val="21"/>
        </w:rPr>
        <w:t>人</w:t>
      </w:r>
      <w:r>
        <w:rPr>
          <w:rFonts w:hint="eastAsia" w:asciiTheme="minorEastAsia" w:hAnsiTheme="minorEastAsia" w:eastAsiaTheme="minorEastAsia" w:cstheme="minorEastAsia"/>
          <w:color w:val="auto"/>
          <w:spacing w:val="16"/>
          <w:sz w:val="21"/>
          <w:szCs w:val="21"/>
        </w:rPr>
        <w:t>发</w:t>
      </w:r>
      <w:r>
        <w:rPr>
          <w:rFonts w:hint="eastAsia" w:asciiTheme="minorEastAsia" w:hAnsiTheme="minorEastAsia" w:eastAsiaTheme="minorEastAsia" w:cstheme="minorEastAsia"/>
          <w:color w:val="auto"/>
          <w:spacing w:val="9"/>
          <w:sz w:val="21"/>
          <w:szCs w:val="21"/>
        </w:rPr>
        <w:t>出书面问题澄清通知，并附上质疑问卷，问题澄清通知和质疑问卷应当包括：质疑问题、有关澄清要求、需要书面回复的内容、回复时间 (应给投标人留出足够的回复时间) 、递交方式等。投标人的澄清</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18"/>
          <w:sz w:val="21"/>
          <w:szCs w:val="21"/>
        </w:rPr>
        <w:t>说</w:t>
      </w:r>
      <w:r>
        <w:rPr>
          <w:rFonts w:hint="eastAsia" w:asciiTheme="minorEastAsia" w:hAnsiTheme="minorEastAsia" w:eastAsiaTheme="minorEastAsia" w:cstheme="minorEastAsia"/>
          <w:color w:val="auto"/>
          <w:spacing w:val="16"/>
          <w:sz w:val="21"/>
          <w:szCs w:val="21"/>
        </w:rPr>
        <w:t>明</w:t>
      </w:r>
      <w:r>
        <w:rPr>
          <w:rFonts w:hint="eastAsia" w:asciiTheme="minorEastAsia" w:hAnsiTheme="minorEastAsia" w:eastAsiaTheme="minorEastAsia" w:cstheme="minorEastAsia"/>
          <w:color w:val="auto"/>
          <w:spacing w:val="9"/>
          <w:sz w:val="21"/>
          <w:szCs w:val="21"/>
        </w:rPr>
        <w:t>、补正和提供进一步证明应当采取书面形式。如果评标委员会对投标人提交的质疑问题的澄清和说明</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依</w:t>
      </w:r>
      <w:r>
        <w:rPr>
          <w:rFonts w:hint="eastAsia" w:asciiTheme="minorEastAsia" w:hAnsiTheme="minorEastAsia" w:eastAsiaTheme="minorEastAsia" w:cstheme="minorEastAsia"/>
          <w:color w:val="auto"/>
          <w:spacing w:val="16"/>
          <w:sz w:val="21"/>
          <w:szCs w:val="21"/>
        </w:rPr>
        <w:t>然</w:t>
      </w:r>
      <w:r>
        <w:rPr>
          <w:rFonts w:hint="eastAsia" w:asciiTheme="minorEastAsia" w:hAnsiTheme="minorEastAsia" w:eastAsiaTheme="minorEastAsia" w:cstheme="minorEastAsia"/>
          <w:color w:val="auto"/>
          <w:spacing w:val="9"/>
          <w:sz w:val="21"/>
          <w:szCs w:val="21"/>
        </w:rPr>
        <w:t>存在疑问，评标委员会可以进一步要求澄清、说明或补正，投标人应相应地进一步澄清、说明和提交</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7"/>
          <w:sz w:val="21"/>
          <w:szCs w:val="21"/>
        </w:rPr>
        <w:t>相</w:t>
      </w:r>
      <w:r>
        <w:rPr>
          <w:rFonts w:hint="eastAsia" w:asciiTheme="minorEastAsia" w:hAnsiTheme="minorEastAsia" w:eastAsiaTheme="minorEastAsia" w:cstheme="minorEastAsia"/>
          <w:color w:val="auto"/>
          <w:spacing w:val="9"/>
          <w:sz w:val="21"/>
          <w:szCs w:val="21"/>
        </w:rPr>
        <w:t>关证明材料，直至评标委员会认为全部疑问都得到澄清和说明</w:t>
      </w:r>
      <w:r>
        <w:rPr>
          <w:rFonts w:hint="eastAsia" w:asciiTheme="minorEastAsia" w:hAnsiTheme="minorEastAsia" w:eastAsiaTheme="minorEastAsia" w:cstheme="minorEastAsia"/>
          <w:color w:val="auto"/>
          <w:spacing w:val="9"/>
          <w:sz w:val="21"/>
          <w:szCs w:val="21"/>
          <w:lang w:eastAsia="zh-CN"/>
        </w:rPr>
        <w:t>。</w:t>
      </w:r>
    </w:p>
    <w:p>
      <w:pPr>
        <w:spacing w:before="2" w:line="387" w:lineRule="auto"/>
        <w:ind w:right="1"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根</w:t>
      </w:r>
      <w:r>
        <w:rPr>
          <w:rFonts w:hint="eastAsia" w:asciiTheme="minorEastAsia" w:hAnsiTheme="minorEastAsia" w:eastAsiaTheme="minorEastAsia" w:cstheme="minorEastAsia"/>
          <w:color w:val="auto"/>
          <w:spacing w:val="16"/>
          <w:sz w:val="21"/>
          <w:szCs w:val="21"/>
        </w:rPr>
        <w:t>据</w:t>
      </w:r>
      <w:r>
        <w:rPr>
          <w:rFonts w:hint="eastAsia" w:asciiTheme="minorEastAsia" w:hAnsiTheme="minorEastAsia" w:eastAsiaTheme="minorEastAsia" w:cstheme="minorEastAsia"/>
          <w:color w:val="auto"/>
          <w:spacing w:val="9"/>
          <w:sz w:val="21"/>
          <w:szCs w:val="21"/>
        </w:rPr>
        <w:t xml:space="preserve">澄清和说明结果，对于投标人已经有效澄清和说明的问题和子目应从上述 </w:t>
      </w: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9"/>
          <w:sz w:val="21"/>
          <w:szCs w:val="21"/>
        </w:rPr>
        <w:t xml:space="preserve"> 值至 </w:t>
      </w:r>
      <w:r>
        <w:rPr>
          <w:rFonts w:hint="eastAsia" w:asciiTheme="minorEastAsia" w:hAnsiTheme="minorEastAsia" w:eastAsiaTheme="minorEastAsia" w:cstheme="minorEastAsia"/>
          <w:color w:val="auto"/>
          <w:sz w:val="21"/>
          <w:szCs w:val="21"/>
        </w:rPr>
        <w:t>H</w:t>
      </w:r>
      <w:r>
        <w:rPr>
          <w:rFonts w:hint="eastAsia" w:asciiTheme="minorEastAsia" w:hAnsiTheme="minorEastAsia" w:eastAsiaTheme="minorEastAsia" w:cstheme="minorEastAsia"/>
          <w:color w:val="auto"/>
          <w:spacing w:val="9"/>
          <w:sz w:val="21"/>
          <w:szCs w:val="21"/>
        </w:rPr>
        <w:t xml:space="preserve"> 值的计算中</w:t>
      </w:r>
      <w:r>
        <w:rPr>
          <w:rFonts w:hint="eastAsia" w:asciiTheme="minorEastAsia" w:hAnsiTheme="minorEastAsia" w:eastAsiaTheme="minorEastAsia" w:cstheme="minorEastAsia"/>
          <w:color w:val="auto"/>
          <w:spacing w:val="12"/>
          <w:sz w:val="21"/>
          <w:szCs w:val="21"/>
        </w:rPr>
        <w:t>剔除或</w:t>
      </w:r>
      <w:r>
        <w:rPr>
          <w:rFonts w:hint="eastAsia" w:asciiTheme="minorEastAsia" w:hAnsiTheme="minorEastAsia" w:eastAsiaTheme="minorEastAsia" w:cstheme="minorEastAsia"/>
          <w:color w:val="auto"/>
          <w:spacing w:val="8"/>
          <w:sz w:val="21"/>
          <w:szCs w:val="21"/>
        </w:rPr>
        <w:t>修</w:t>
      </w:r>
      <w:r>
        <w:rPr>
          <w:rFonts w:hint="eastAsia" w:asciiTheme="minorEastAsia" w:hAnsiTheme="minorEastAsia" w:eastAsiaTheme="minorEastAsia" w:cstheme="minorEastAsia"/>
          <w:color w:val="auto"/>
          <w:spacing w:val="6"/>
          <w:sz w:val="21"/>
          <w:szCs w:val="21"/>
        </w:rPr>
        <w:t xml:space="preserve">正，按附表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6"/>
          <w:sz w:val="21"/>
          <w:szCs w:val="21"/>
        </w:rPr>
        <w:t xml:space="preserve">-7 格式修正 </w:t>
      </w: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pacing w:val="6"/>
          <w:sz w:val="21"/>
          <w:szCs w:val="21"/>
        </w:rPr>
        <w:t xml:space="preserve"> 值至 </w:t>
      </w:r>
      <w:r>
        <w:rPr>
          <w:rFonts w:hint="eastAsia" w:asciiTheme="minorEastAsia" w:hAnsiTheme="minorEastAsia" w:eastAsiaTheme="minorEastAsia" w:cstheme="minorEastAsia"/>
          <w:color w:val="auto"/>
          <w:sz w:val="21"/>
          <w:szCs w:val="21"/>
        </w:rPr>
        <w:t>H</w:t>
      </w:r>
      <w:r>
        <w:rPr>
          <w:rFonts w:hint="eastAsia" w:asciiTheme="minorEastAsia" w:hAnsiTheme="minorEastAsia" w:eastAsiaTheme="minorEastAsia" w:cstheme="minorEastAsia"/>
          <w:color w:val="auto"/>
          <w:spacing w:val="6"/>
          <w:sz w:val="21"/>
          <w:szCs w:val="21"/>
        </w:rPr>
        <w:t xml:space="preserve"> 值并计算最终差额Δ2 。本款中所谓的“有效澄清”是指投标人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做出</w:t>
      </w:r>
      <w:r>
        <w:rPr>
          <w:rFonts w:hint="eastAsia" w:asciiTheme="minorEastAsia" w:hAnsiTheme="minorEastAsia" w:eastAsiaTheme="minorEastAsia" w:cstheme="minorEastAsia"/>
          <w:color w:val="auto"/>
          <w:spacing w:val="15"/>
          <w:sz w:val="21"/>
          <w:szCs w:val="21"/>
        </w:rPr>
        <w:t>的</w:t>
      </w:r>
      <w:r>
        <w:rPr>
          <w:rFonts w:hint="eastAsia" w:asciiTheme="minorEastAsia" w:hAnsiTheme="minorEastAsia" w:eastAsiaTheme="minorEastAsia" w:cstheme="minorEastAsia"/>
          <w:color w:val="auto"/>
          <w:spacing w:val="9"/>
          <w:sz w:val="21"/>
          <w:szCs w:val="21"/>
        </w:rPr>
        <w:t>澄清和说明已经合理地解释或说明了评标委员会提出的问题并且澄清结果令评标委员会信服。</w:t>
      </w:r>
    </w:p>
    <w:p>
      <w:pPr>
        <w:spacing w:before="1" w:line="226"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8"/>
          <w:sz w:val="21"/>
          <w:szCs w:val="21"/>
        </w:rPr>
        <w:t>2  判断投标报价是否低于成本</w:t>
      </w:r>
    </w:p>
    <w:p>
      <w:pPr>
        <w:spacing w:before="174" w:line="388" w:lineRule="auto"/>
        <w:ind w:left="2" w:right="1" w:firstLine="4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 xml:space="preserve">评标委员会应按照附表 </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6"/>
          <w:sz w:val="21"/>
          <w:szCs w:val="21"/>
        </w:rPr>
        <w:t>-8 的格式填写评审结论记录表，以最终差额Δ2 与投标人投标价格中标明的</w:t>
      </w:r>
      <w:r>
        <w:rPr>
          <w:rFonts w:hint="eastAsia" w:asciiTheme="minorEastAsia" w:hAnsiTheme="minorEastAsia" w:eastAsiaTheme="minorEastAsia" w:cstheme="minorEastAsia"/>
          <w:color w:val="auto"/>
          <w:sz w:val="21"/>
          <w:szCs w:val="21"/>
        </w:rPr>
        <w:t>利</w:t>
      </w:r>
      <w:r>
        <w:rPr>
          <w:rFonts w:hint="eastAsia" w:asciiTheme="minorEastAsia" w:hAnsiTheme="minorEastAsia" w:eastAsiaTheme="minorEastAsia" w:cstheme="minorEastAsia"/>
          <w:color w:val="auto"/>
          <w:spacing w:val="12"/>
          <w:sz w:val="21"/>
          <w:szCs w:val="21"/>
        </w:rPr>
        <w:t>润额</w:t>
      </w:r>
      <w:r>
        <w:rPr>
          <w:rFonts w:hint="eastAsia" w:asciiTheme="minorEastAsia" w:hAnsiTheme="minorEastAsia" w:eastAsiaTheme="minorEastAsia" w:cstheme="minorEastAsia"/>
          <w:color w:val="auto"/>
          <w:spacing w:val="9"/>
          <w:sz w:val="21"/>
          <w:szCs w:val="21"/>
        </w:rPr>
        <w:t xml:space="preserve"> </w:t>
      </w:r>
      <w:r>
        <w:rPr>
          <w:rFonts w:hint="eastAsia" w:asciiTheme="minorEastAsia" w:hAnsiTheme="minorEastAsia" w:eastAsiaTheme="minorEastAsia" w:cstheme="minorEastAsia"/>
          <w:color w:val="auto"/>
          <w:spacing w:val="6"/>
          <w:sz w:val="21"/>
          <w:szCs w:val="21"/>
        </w:rPr>
        <w:t>(如标明的是利润率， 以利润率乘以其计取基数，下同) 进行比较并得出如下结论：</w:t>
      </w:r>
    </w:p>
    <w:p>
      <w:pPr>
        <w:spacing w:before="1" w:line="226"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如果最终</w:t>
      </w:r>
      <w:r>
        <w:rPr>
          <w:rFonts w:hint="eastAsia" w:asciiTheme="minorEastAsia" w:hAnsiTheme="minorEastAsia" w:eastAsiaTheme="minorEastAsia" w:cstheme="minorEastAsia"/>
          <w:color w:val="auto"/>
          <w:spacing w:val="8"/>
          <w:sz w:val="21"/>
          <w:szCs w:val="21"/>
        </w:rPr>
        <w:t>差额Δ2  (代数值) 小于或等于投标人的利润额，则表明该投标人的投标报价不低于成本。</w:t>
      </w:r>
    </w:p>
    <w:p>
      <w:pPr>
        <w:spacing w:before="175" w:line="394" w:lineRule="auto"/>
        <w:ind w:left="10" w:firstLine="41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如果最终差</w:t>
      </w:r>
      <w:r>
        <w:rPr>
          <w:rFonts w:hint="eastAsia" w:asciiTheme="minorEastAsia" w:hAnsiTheme="minorEastAsia" w:eastAsiaTheme="minorEastAsia" w:cstheme="minorEastAsia"/>
          <w:color w:val="auto"/>
          <w:spacing w:val="5"/>
          <w:sz w:val="21"/>
          <w:szCs w:val="21"/>
        </w:rPr>
        <w:t>额</w:t>
      </w:r>
      <w:r>
        <w:rPr>
          <w:rFonts w:hint="eastAsia" w:asciiTheme="minorEastAsia" w:hAnsiTheme="minorEastAsia" w:eastAsiaTheme="minorEastAsia" w:cstheme="minorEastAsia"/>
          <w:color w:val="auto"/>
          <w:spacing w:val="4"/>
          <w:sz w:val="21"/>
          <w:szCs w:val="21"/>
        </w:rPr>
        <w:t>Δ2 是正值且大于 (不含等于) 投标人报价中的利润额，则评标委员会将根据本章第 3.2.2</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(综</w:t>
      </w:r>
      <w:r>
        <w:rPr>
          <w:rFonts w:hint="eastAsia" w:asciiTheme="minorEastAsia" w:hAnsiTheme="minorEastAsia" w:eastAsiaTheme="minorEastAsia" w:cstheme="minorEastAsia"/>
          <w:color w:val="auto"/>
          <w:spacing w:val="9"/>
          <w:sz w:val="21"/>
          <w:szCs w:val="21"/>
        </w:rPr>
        <w:t>合评分法为 3.2.4) 项的规定认定该投标人以低于其成本报价竞标，其投标作废标处理。</w:t>
      </w:r>
    </w:p>
    <w:p>
      <w:pPr>
        <w:rPr>
          <w:color w:val="auto"/>
        </w:rPr>
        <w:sectPr>
          <w:footerReference r:id="rId15" w:type="default"/>
          <w:pgSz w:w="11907" w:h="16840"/>
          <w:pgMar w:top="1431" w:right="1134" w:bottom="1000" w:left="1140" w:header="0" w:footer="827" w:gutter="0"/>
          <w:pgBorders>
            <w:top w:val="none" w:sz="0" w:space="0"/>
            <w:left w:val="none" w:sz="0" w:space="0"/>
            <w:bottom w:val="none" w:sz="0" w:space="0"/>
            <w:right w:val="none" w:sz="0" w:space="0"/>
          </w:pgBorders>
          <w:pgNumType w:fmt="decimal"/>
          <w:cols w:space="720" w:num="1"/>
        </w:sectPr>
      </w:pPr>
    </w:p>
    <w:p>
      <w:pPr>
        <w:spacing w:line="380" w:lineRule="auto"/>
        <w:rPr>
          <w:rFonts w:ascii="Arial"/>
          <w:color w:val="auto"/>
          <w:sz w:val="21"/>
        </w:rPr>
      </w:pPr>
    </w:p>
    <w:p>
      <w:pPr>
        <w:spacing w:before="65" w:line="274" w:lineRule="exact"/>
        <w:ind w:left="131"/>
        <w:rPr>
          <w:rFonts w:ascii="黑体" w:hAnsi="黑体" w:eastAsia="黑体" w:cs="黑体"/>
          <w:color w:val="auto"/>
          <w:sz w:val="21"/>
          <w:szCs w:val="21"/>
        </w:rPr>
      </w:pPr>
      <w:r>
        <w:rPr>
          <w:rFonts w:hint="eastAsia" w:ascii="宋体" w:hAnsi="宋体" w:eastAsia="宋体" w:cs="宋体"/>
          <w:color w:val="auto"/>
          <w:spacing w:val="10"/>
          <w:position w:val="1"/>
          <w:sz w:val="21"/>
          <w:szCs w:val="21"/>
        </w:rPr>
        <w:t>附</w:t>
      </w:r>
      <w:r>
        <w:rPr>
          <w:rFonts w:hint="eastAsia" w:ascii="宋体" w:hAnsi="宋体" w:eastAsia="宋体" w:cs="宋体"/>
          <w:color w:val="auto"/>
          <w:spacing w:val="5"/>
          <w:position w:val="1"/>
          <w:sz w:val="21"/>
          <w:szCs w:val="21"/>
        </w:rPr>
        <w:t>表</w:t>
      </w:r>
      <w:r>
        <w:rPr>
          <w:rFonts w:hint="eastAsia" w:ascii="宋体" w:hAnsi="宋体" w:eastAsia="宋体" w:cs="宋体"/>
          <w:color w:val="auto"/>
          <w:position w:val="1"/>
          <w:sz w:val="21"/>
          <w:szCs w:val="21"/>
        </w:rPr>
        <w:t>C</w:t>
      </w:r>
      <w:r>
        <w:rPr>
          <w:rFonts w:hint="eastAsia" w:ascii="宋体" w:hAnsi="宋体" w:eastAsia="宋体" w:cs="宋体"/>
          <w:color w:val="auto"/>
          <w:spacing w:val="5"/>
          <w:position w:val="1"/>
          <w:sz w:val="21"/>
          <w:szCs w:val="21"/>
        </w:rPr>
        <w:t xml:space="preserve"> -</w:t>
      </w:r>
      <w:r>
        <w:rPr>
          <w:rFonts w:hint="eastAsia" w:ascii="宋体" w:hAnsi="宋体" w:eastAsia="宋体" w:cs="宋体"/>
          <w:color w:val="auto"/>
          <w:position w:val="1"/>
          <w:sz w:val="21"/>
          <w:szCs w:val="21"/>
        </w:rPr>
        <w:t>l</w:t>
      </w:r>
      <w:r>
        <w:rPr>
          <w:rFonts w:hint="eastAsia" w:ascii="宋体" w:hAnsi="宋体" w:eastAsia="宋体" w:cs="宋体"/>
          <w:color w:val="auto"/>
          <w:spacing w:val="5"/>
          <w:position w:val="1"/>
          <w:sz w:val="21"/>
          <w:szCs w:val="21"/>
        </w:rPr>
        <w:t xml:space="preserve"> ：算术错误分析及修正记录表</w:t>
      </w:r>
    </w:p>
    <w:p>
      <w:pPr>
        <w:spacing w:before="166" w:line="227" w:lineRule="auto"/>
        <w:ind w:left="3023"/>
        <w:rPr>
          <w:rFonts w:hint="eastAsia" w:ascii="宋体" w:hAnsi="宋体" w:eastAsia="宋体" w:cs="宋体"/>
          <w:color w:val="auto"/>
          <w:sz w:val="32"/>
          <w:szCs w:val="32"/>
        </w:rPr>
      </w:pPr>
      <w:r>
        <w:rPr>
          <w:rFonts w:hint="eastAsia" w:ascii="宋体" w:hAnsi="宋体" w:eastAsia="宋体" w:cs="宋体"/>
          <w:color w:val="auto"/>
          <w:spacing w:val="9"/>
          <w:sz w:val="32"/>
          <w:szCs w:val="32"/>
        </w:rPr>
        <w:t>算术错误分析及修正记录</w:t>
      </w:r>
      <w:r>
        <w:rPr>
          <w:rFonts w:hint="eastAsia" w:ascii="宋体" w:hAnsi="宋体" w:eastAsia="宋体" w:cs="宋体"/>
          <w:color w:val="auto"/>
          <w:spacing w:val="8"/>
          <w:sz w:val="32"/>
          <w:szCs w:val="32"/>
        </w:rPr>
        <w:t>表</w:t>
      </w:r>
    </w:p>
    <w:p>
      <w:pPr>
        <w:spacing w:before="135" w:line="224" w:lineRule="auto"/>
        <w:ind w:left="122"/>
        <w:rPr>
          <w:rFonts w:ascii="宋体" w:hAnsi="宋体" w:eastAsia="宋体" w:cs="宋体"/>
          <w:color w:val="auto"/>
          <w:sz w:val="21"/>
          <w:szCs w:val="21"/>
        </w:rPr>
      </w:pPr>
      <w:r>
        <w:rPr>
          <w:rFonts w:ascii="宋体" w:hAnsi="宋体" w:eastAsia="宋体" w:cs="宋体"/>
          <w:color w:val="auto"/>
          <w:spacing w:val="8"/>
          <w:sz w:val="21"/>
          <w:szCs w:val="21"/>
        </w:rPr>
        <w:t>投</w:t>
      </w:r>
      <w:r>
        <w:rPr>
          <w:rFonts w:ascii="宋体" w:hAnsi="宋体" w:eastAsia="宋体" w:cs="宋体"/>
          <w:color w:val="auto"/>
          <w:spacing w:val="6"/>
          <w:sz w:val="21"/>
          <w:szCs w:val="21"/>
        </w:rPr>
        <w:t>标人名称：</w:t>
      </w:r>
    </w:p>
    <w:tbl>
      <w:tblPr>
        <w:tblStyle w:val="7"/>
        <w:tblW w:w="95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1"/>
        <w:gridCol w:w="1484"/>
        <w:gridCol w:w="1980"/>
        <w:gridCol w:w="1694"/>
        <w:gridCol w:w="1692"/>
        <w:gridCol w:w="18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851" w:type="dxa"/>
            <w:vAlign w:val="top"/>
          </w:tcPr>
          <w:p>
            <w:pPr>
              <w:spacing w:line="314" w:lineRule="auto"/>
              <w:rPr>
                <w:rFonts w:hint="eastAsia" w:ascii="宋体" w:hAnsi="宋体" w:eastAsia="宋体" w:cs="宋体"/>
                <w:color w:val="auto"/>
                <w:sz w:val="21"/>
                <w:szCs w:val="21"/>
              </w:rPr>
            </w:pPr>
          </w:p>
          <w:p>
            <w:pPr>
              <w:spacing w:before="65" w:line="230" w:lineRule="auto"/>
              <w:ind w:left="113"/>
              <w:rPr>
                <w:rFonts w:hint="eastAsia" w:ascii="宋体" w:hAnsi="宋体" w:eastAsia="宋体" w:cs="宋体"/>
                <w:color w:val="auto"/>
                <w:sz w:val="21"/>
                <w:szCs w:val="21"/>
              </w:rPr>
            </w:pPr>
            <w:r>
              <w:rPr>
                <w:rFonts w:hint="eastAsia" w:ascii="宋体" w:hAnsi="宋体" w:eastAsia="宋体" w:cs="宋体"/>
                <w:color w:val="auto"/>
                <w:spacing w:val="5"/>
                <w:sz w:val="21"/>
                <w:szCs w:val="21"/>
              </w:rPr>
              <w:t>序号</w:t>
            </w:r>
          </w:p>
        </w:tc>
        <w:tc>
          <w:tcPr>
            <w:tcW w:w="1484" w:type="dxa"/>
            <w:vAlign w:val="top"/>
          </w:tcPr>
          <w:p>
            <w:pPr>
              <w:spacing w:line="314" w:lineRule="auto"/>
              <w:rPr>
                <w:rFonts w:hint="eastAsia" w:ascii="宋体" w:hAnsi="宋体" w:eastAsia="宋体" w:cs="宋体"/>
                <w:color w:val="auto"/>
                <w:sz w:val="21"/>
                <w:szCs w:val="21"/>
              </w:rPr>
            </w:pPr>
          </w:p>
          <w:p>
            <w:pPr>
              <w:spacing w:before="65" w:line="229" w:lineRule="auto"/>
              <w:ind w:left="111"/>
              <w:rPr>
                <w:rFonts w:hint="eastAsia" w:ascii="宋体" w:hAnsi="宋体" w:eastAsia="宋体" w:cs="宋体"/>
                <w:color w:val="auto"/>
                <w:sz w:val="21"/>
                <w:szCs w:val="21"/>
              </w:rPr>
            </w:pPr>
            <w:r>
              <w:rPr>
                <w:rFonts w:hint="eastAsia" w:ascii="宋体" w:hAnsi="宋体" w:eastAsia="宋体" w:cs="宋体"/>
                <w:color w:val="auto"/>
                <w:spacing w:val="7"/>
                <w:sz w:val="21"/>
                <w:szCs w:val="21"/>
              </w:rPr>
              <w:t>子目名称</w:t>
            </w:r>
          </w:p>
        </w:tc>
        <w:tc>
          <w:tcPr>
            <w:tcW w:w="1980" w:type="dxa"/>
            <w:vAlign w:val="top"/>
          </w:tcPr>
          <w:p>
            <w:pPr>
              <w:spacing w:line="314" w:lineRule="auto"/>
              <w:rPr>
                <w:rFonts w:hint="eastAsia" w:ascii="宋体" w:hAnsi="宋体" w:eastAsia="宋体" w:cs="宋体"/>
                <w:color w:val="auto"/>
                <w:sz w:val="21"/>
                <w:szCs w:val="21"/>
              </w:rPr>
            </w:pPr>
          </w:p>
          <w:p>
            <w:pPr>
              <w:spacing w:before="65" w:line="227" w:lineRule="auto"/>
              <w:ind w:left="115"/>
              <w:rPr>
                <w:rFonts w:hint="eastAsia" w:ascii="宋体" w:hAnsi="宋体" w:eastAsia="宋体" w:cs="宋体"/>
                <w:color w:val="auto"/>
                <w:sz w:val="21"/>
                <w:szCs w:val="21"/>
              </w:rPr>
            </w:pPr>
            <w:r>
              <w:rPr>
                <w:rFonts w:hint="eastAsia" w:ascii="宋体" w:hAnsi="宋体" w:eastAsia="宋体" w:cs="宋体"/>
                <w:color w:val="auto"/>
                <w:spacing w:val="9"/>
                <w:sz w:val="21"/>
                <w:szCs w:val="21"/>
              </w:rPr>
              <w:t>投</w:t>
            </w:r>
            <w:r>
              <w:rPr>
                <w:rFonts w:hint="eastAsia" w:ascii="宋体" w:hAnsi="宋体" w:eastAsia="宋体" w:cs="宋体"/>
                <w:color w:val="auto"/>
                <w:spacing w:val="6"/>
                <w:sz w:val="21"/>
                <w:szCs w:val="21"/>
              </w:rPr>
              <w:t>标价格</w:t>
            </w:r>
          </w:p>
        </w:tc>
        <w:tc>
          <w:tcPr>
            <w:tcW w:w="1694" w:type="dxa"/>
            <w:vAlign w:val="top"/>
          </w:tcPr>
          <w:p>
            <w:pPr>
              <w:spacing w:before="244" w:line="274" w:lineRule="exact"/>
              <w:ind w:left="116"/>
              <w:rPr>
                <w:rFonts w:hint="eastAsia" w:ascii="宋体" w:hAnsi="宋体" w:eastAsia="宋体" w:cs="宋体"/>
                <w:color w:val="auto"/>
                <w:sz w:val="21"/>
                <w:szCs w:val="21"/>
              </w:rPr>
            </w:pPr>
            <w:r>
              <w:rPr>
                <w:rFonts w:hint="eastAsia" w:ascii="宋体" w:hAnsi="宋体" w:eastAsia="宋体" w:cs="宋体"/>
                <w:color w:val="auto"/>
                <w:spacing w:val="8"/>
                <w:position w:val="4"/>
                <w:sz w:val="21"/>
                <w:szCs w:val="21"/>
              </w:rPr>
              <w:t>算术正确</w:t>
            </w:r>
            <w:r>
              <w:rPr>
                <w:rFonts w:hint="eastAsia" w:ascii="宋体" w:hAnsi="宋体" w:eastAsia="宋体" w:cs="宋体"/>
                <w:color w:val="auto"/>
                <w:spacing w:val="7"/>
                <w:position w:val="4"/>
                <w:sz w:val="21"/>
                <w:szCs w:val="21"/>
              </w:rPr>
              <w:t>投</w:t>
            </w:r>
          </w:p>
          <w:p>
            <w:pPr>
              <w:spacing w:before="1" w:line="226" w:lineRule="auto"/>
              <w:ind w:left="115"/>
              <w:rPr>
                <w:rFonts w:hint="eastAsia" w:ascii="宋体" w:hAnsi="宋体" w:eastAsia="宋体" w:cs="宋体"/>
                <w:color w:val="auto"/>
                <w:sz w:val="21"/>
                <w:szCs w:val="21"/>
              </w:rPr>
            </w:pPr>
            <w:r>
              <w:rPr>
                <w:rFonts w:hint="eastAsia" w:ascii="宋体" w:hAnsi="宋体" w:eastAsia="宋体" w:cs="宋体"/>
                <w:color w:val="auto"/>
                <w:spacing w:val="4"/>
                <w:sz w:val="21"/>
                <w:szCs w:val="21"/>
              </w:rPr>
              <w:t>标价</w:t>
            </w:r>
          </w:p>
        </w:tc>
        <w:tc>
          <w:tcPr>
            <w:tcW w:w="1692" w:type="dxa"/>
            <w:vAlign w:val="top"/>
          </w:tcPr>
          <w:p>
            <w:pPr>
              <w:spacing w:before="244" w:line="274" w:lineRule="exact"/>
              <w:ind w:left="117"/>
              <w:rPr>
                <w:rFonts w:hint="eastAsia" w:ascii="宋体" w:hAnsi="宋体" w:eastAsia="宋体" w:cs="宋体"/>
                <w:color w:val="auto"/>
                <w:sz w:val="21"/>
                <w:szCs w:val="21"/>
              </w:rPr>
            </w:pPr>
            <w:r>
              <w:rPr>
                <w:rFonts w:hint="eastAsia" w:ascii="宋体" w:hAnsi="宋体" w:eastAsia="宋体" w:cs="宋体"/>
                <w:color w:val="auto"/>
                <w:spacing w:val="6"/>
                <w:position w:val="4"/>
                <w:sz w:val="21"/>
                <w:szCs w:val="21"/>
              </w:rPr>
              <w:t>差</w:t>
            </w:r>
            <w:r>
              <w:rPr>
                <w:rFonts w:hint="eastAsia" w:ascii="宋体" w:hAnsi="宋体" w:eastAsia="宋体" w:cs="宋体"/>
                <w:color w:val="auto"/>
                <w:spacing w:val="4"/>
                <w:position w:val="4"/>
                <w:sz w:val="21"/>
                <w:szCs w:val="21"/>
              </w:rPr>
              <w:t xml:space="preserve">  额</w:t>
            </w:r>
          </w:p>
          <w:p>
            <w:pPr>
              <w:spacing w:before="1" w:line="226" w:lineRule="auto"/>
              <w:ind w:left="125"/>
              <w:rPr>
                <w:rFonts w:hint="eastAsia" w:ascii="宋体" w:hAnsi="宋体" w:eastAsia="宋体" w:cs="宋体"/>
                <w:color w:val="auto"/>
                <w:sz w:val="21"/>
                <w:szCs w:val="21"/>
              </w:rPr>
            </w:pPr>
            <w:r>
              <w:rPr>
                <w:rFonts w:hint="eastAsia" w:ascii="宋体" w:hAnsi="宋体" w:eastAsia="宋体" w:cs="宋体"/>
                <w:color w:val="auto"/>
                <w:spacing w:val="24"/>
                <w:sz w:val="21"/>
                <w:szCs w:val="21"/>
              </w:rPr>
              <w:t>(代数值</w:t>
            </w:r>
            <w:r>
              <w:rPr>
                <w:rFonts w:hint="eastAsia" w:ascii="宋体" w:hAnsi="宋体" w:eastAsia="宋体" w:cs="宋体"/>
                <w:color w:val="auto"/>
                <w:spacing w:val="23"/>
                <w:sz w:val="21"/>
                <w:szCs w:val="21"/>
              </w:rPr>
              <w:t>)</w:t>
            </w:r>
          </w:p>
        </w:tc>
        <w:tc>
          <w:tcPr>
            <w:tcW w:w="1842" w:type="dxa"/>
            <w:vAlign w:val="top"/>
          </w:tcPr>
          <w:p>
            <w:pPr>
              <w:spacing w:line="315" w:lineRule="auto"/>
              <w:rPr>
                <w:rFonts w:hint="eastAsia" w:ascii="宋体" w:hAnsi="宋体" w:eastAsia="宋体" w:cs="宋体"/>
                <w:color w:val="auto"/>
                <w:sz w:val="21"/>
                <w:szCs w:val="21"/>
              </w:rPr>
            </w:pPr>
          </w:p>
          <w:p>
            <w:pPr>
              <w:spacing w:before="65" w:line="228" w:lineRule="auto"/>
              <w:ind w:left="116"/>
              <w:rPr>
                <w:rFonts w:hint="eastAsia" w:ascii="宋体" w:hAnsi="宋体" w:eastAsia="宋体" w:cs="宋体"/>
                <w:color w:val="auto"/>
                <w:sz w:val="21"/>
                <w:szCs w:val="21"/>
              </w:rPr>
            </w:pPr>
            <w:r>
              <w:rPr>
                <w:rFonts w:hint="eastAsia" w:ascii="宋体" w:hAnsi="宋体" w:eastAsia="宋体" w:cs="宋体"/>
                <w:color w:val="auto"/>
                <w:spacing w:val="8"/>
                <w:sz w:val="21"/>
                <w:szCs w:val="21"/>
              </w:rPr>
              <w:t>有关事项备注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51" w:type="dxa"/>
            <w:vAlign w:val="top"/>
          </w:tcPr>
          <w:p>
            <w:pPr>
              <w:rPr>
                <w:rFonts w:hint="eastAsia" w:ascii="宋体" w:hAnsi="宋体" w:eastAsia="宋体" w:cs="宋体"/>
                <w:color w:val="auto"/>
                <w:sz w:val="21"/>
                <w:szCs w:val="21"/>
              </w:rPr>
            </w:pPr>
          </w:p>
        </w:tc>
        <w:tc>
          <w:tcPr>
            <w:tcW w:w="1484" w:type="dxa"/>
            <w:vAlign w:val="top"/>
          </w:tcPr>
          <w:p>
            <w:pPr>
              <w:rPr>
                <w:rFonts w:hint="eastAsia" w:ascii="宋体" w:hAnsi="宋体" w:eastAsia="宋体" w:cs="宋体"/>
                <w:color w:val="auto"/>
                <w:sz w:val="21"/>
                <w:szCs w:val="21"/>
              </w:rPr>
            </w:pPr>
          </w:p>
        </w:tc>
        <w:tc>
          <w:tcPr>
            <w:tcW w:w="1980" w:type="dxa"/>
            <w:vAlign w:val="top"/>
          </w:tcPr>
          <w:p>
            <w:pPr>
              <w:rPr>
                <w:rFonts w:hint="eastAsia" w:ascii="宋体" w:hAnsi="宋体" w:eastAsia="宋体" w:cs="宋体"/>
                <w:color w:val="auto"/>
                <w:sz w:val="21"/>
                <w:szCs w:val="21"/>
              </w:rPr>
            </w:pPr>
          </w:p>
        </w:tc>
        <w:tc>
          <w:tcPr>
            <w:tcW w:w="1694" w:type="dxa"/>
            <w:vAlign w:val="top"/>
          </w:tcPr>
          <w:p>
            <w:pPr>
              <w:rPr>
                <w:rFonts w:hint="eastAsia" w:ascii="宋体" w:hAnsi="宋体" w:eastAsia="宋体" w:cs="宋体"/>
                <w:color w:val="auto"/>
                <w:sz w:val="21"/>
                <w:szCs w:val="21"/>
              </w:rPr>
            </w:pP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009" w:type="dxa"/>
            <w:gridSpan w:val="4"/>
            <w:vAlign w:val="top"/>
          </w:tcPr>
          <w:p>
            <w:pPr>
              <w:spacing w:before="195" w:line="227" w:lineRule="auto"/>
              <w:ind w:right="114"/>
              <w:jc w:val="right"/>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pacing w:val="7"/>
                <w:sz w:val="21"/>
                <w:szCs w:val="21"/>
              </w:rPr>
              <w:t xml:space="preserve"> 值 (代数值)</w:t>
            </w:r>
          </w:p>
        </w:tc>
        <w:tc>
          <w:tcPr>
            <w:tcW w:w="1692" w:type="dxa"/>
            <w:vAlign w:val="top"/>
          </w:tcPr>
          <w:p>
            <w:pPr>
              <w:rPr>
                <w:rFonts w:hint="eastAsia" w:ascii="宋体" w:hAnsi="宋体" w:eastAsia="宋体" w:cs="宋体"/>
                <w:color w:val="auto"/>
                <w:sz w:val="21"/>
                <w:szCs w:val="21"/>
              </w:rPr>
            </w:pPr>
          </w:p>
        </w:tc>
        <w:tc>
          <w:tcPr>
            <w:tcW w:w="1842" w:type="dxa"/>
            <w:vAlign w:val="top"/>
          </w:tcPr>
          <w:p>
            <w:pPr>
              <w:rPr>
                <w:rFonts w:hint="eastAsia" w:ascii="宋体" w:hAnsi="宋体" w:eastAsia="宋体" w:cs="宋体"/>
                <w:color w:val="auto"/>
                <w:sz w:val="21"/>
                <w:szCs w:val="21"/>
              </w:rPr>
            </w:pPr>
          </w:p>
        </w:tc>
      </w:tr>
    </w:tbl>
    <w:p>
      <w:pPr>
        <w:spacing w:line="443" w:lineRule="auto"/>
        <w:rPr>
          <w:rFonts w:ascii="Arial"/>
          <w:color w:val="auto"/>
          <w:sz w:val="21"/>
        </w:rPr>
      </w:pPr>
    </w:p>
    <w:p>
      <w:pPr>
        <w:spacing w:before="65" w:line="225" w:lineRule="auto"/>
        <w:ind w:left="118"/>
        <w:rPr>
          <w:rFonts w:hint="eastAsia" w:asciiTheme="minorEastAsia" w:hAnsiTheme="minorEastAsia" w:eastAsiaTheme="minorEastAsia" w:cstheme="minorEastAsia"/>
          <w:color w:val="auto"/>
          <w:spacing w:val="2"/>
          <w:sz w:val="21"/>
          <w:szCs w:val="21"/>
        </w:rPr>
      </w:pPr>
      <w:r>
        <w:rPr>
          <w:rFonts w:hint="eastAsia" w:asciiTheme="minorEastAsia" w:hAnsiTheme="minorEastAsia" w:eastAsiaTheme="minorEastAsia" w:cstheme="minorEastAsia"/>
          <w:color w:val="auto"/>
          <w:spacing w:val="2"/>
          <w:sz w:val="21"/>
          <w:szCs w:val="21"/>
        </w:rPr>
        <w:t xml:space="preserve">评标委员会成员签名：                                     </w:t>
      </w:r>
    </w:p>
    <w:p>
      <w:pPr>
        <w:spacing w:before="65" w:line="225" w:lineRule="auto"/>
        <w:ind w:left="118"/>
        <w:jc w:val="right"/>
        <w:rPr>
          <w:rFonts w:hint="eastAsia" w:asciiTheme="minorEastAsia" w:hAnsiTheme="minorEastAsia" w:eastAsiaTheme="minorEastAsia" w:cstheme="minorEastAsia"/>
          <w:color w:val="auto"/>
          <w:spacing w:val="2"/>
          <w:sz w:val="21"/>
          <w:szCs w:val="21"/>
        </w:rPr>
      </w:pPr>
    </w:p>
    <w:p>
      <w:pPr>
        <w:spacing w:before="65" w:line="225" w:lineRule="auto"/>
        <w:ind w:left="118"/>
        <w:jc w:val="right"/>
        <w:rPr>
          <w:rFonts w:hint="eastAsia" w:asciiTheme="minorEastAsia" w:hAnsiTheme="minorEastAsia" w:eastAsiaTheme="minorEastAsia" w:cstheme="minorEastAsia"/>
          <w:color w:val="auto"/>
          <w:spacing w:val="2"/>
          <w:sz w:val="21"/>
          <w:szCs w:val="21"/>
        </w:rPr>
      </w:pPr>
    </w:p>
    <w:p>
      <w:pPr>
        <w:spacing w:before="65" w:line="225" w:lineRule="auto"/>
        <w:ind w:left="118"/>
        <w:jc w:val="right"/>
        <w:rPr>
          <w:rFonts w:hint="eastAsia" w:asciiTheme="minorEastAsia" w:hAnsiTheme="minorEastAsia" w:eastAsiaTheme="minorEastAsia" w:cstheme="minorEastAsia"/>
          <w:color w:val="auto"/>
          <w:spacing w:val="2"/>
          <w:sz w:val="21"/>
          <w:szCs w:val="21"/>
        </w:rPr>
      </w:pPr>
    </w:p>
    <w:p>
      <w:pPr>
        <w:spacing w:before="65" w:line="225" w:lineRule="auto"/>
        <w:ind w:left="118"/>
        <w:jc w:val="right"/>
        <w:rPr>
          <w:rFonts w:ascii="宋体" w:hAnsi="宋体" w:eastAsia="宋体" w:cs="宋体"/>
          <w:color w:val="auto"/>
          <w:sz w:val="20"/>
          <w:szCs w:val="20"/>
        </w:rPr>
      </w:pPr>
      <w:r>
        <w:rPr>
          <w:rFonts w:hint="eastAsia" w:asciiTheme="minorEastAsia" w:hAnsiTheme="minorEastAsia" w:eastAsiaTheme="minorEastAsia" w:cstheme="minorEastAsia"/>
          <w:color w:val="auto"/>
          <w:spacing w:val="2"/>
          <w:sz w:val="21"/>
          <w:szCs w:val="21"/>
        </w:rPr>
        <w:t xml:space="preserve">日期: </w:t>
      </w:r>
      <w:r>
        <w:rPr>
          <w:rFonts w:hint="eastAsia" w:asciiTheme="minorEastAsia" w:hAnsiTheme="minorEastAsia" w:eastAsiaTheme="minorEastAsia" w:cstheme="minorEastAsia"/>
          <w:color w:val="auto"/>
          <w:spacing w:val="1"/>
          <w:sz w:val="21"/>
          <w:szCs w:val="21"/>
        </w:rPr>
        <w:t xml:space="preserve">         年     月     日</w:t>
      </w:r>
    </w:p>
    <w:p>
      <w:pPr>
        <w:rPr>
          <w:color w:val="auto"/>
        </w:rPr>
        <w:sectPr>
          <w:footerReference r:id="rId16" w:type="default"/>
          <w:pgSz w:w="11907" w:h="16840"/>
          <w:pgMar w:top="1431" w:right="1021" w:bottom="1000" w:left="1021" w:header="0" w:footer="827" w:gutter="0"/>
          <w:pgBorders>
            <w:top w:val="none" w:sz="0" w:space="0"/>
            <w:left w:val="none" w:sz="0" w:space="0"/>
            <w:bottom w:val="none" w:sz="0" w:space="0"/>
            <w:right w:val="none" w:sz="0" w:space="0"/>
          </w:pgBorders>
          <w:pgNumType w:fmt="decimal"/>
          <w:cols w:space="720" w:num="1"/>
        </w:sectPr>
      </w:pPr>
    </w:p>
    <w:p>
      <w:pPr>
        <w:spacing w:before="42" w:line="231" w:lineRule="auto"/>
        <w:ind w:left="131"/>
        <w:rPr>
          <w:rFonts w:hint="eastAsia" w:ascii="宋体" w:hAnsi="宋体" w:eastAsia="宋体" w:cs="宋体"/>
          <w:color w:val="auto"/>
          <w:sz w:val="21"/>
          <w:szCs w:val="21"/>
        </w:rPr>
      </w:pPr>
      <w:r>
        <w:rPr>
          <w:rFonts w:hint="eastAsia" w:ascii="宋体" w:hAnsi="宋体" w:eastAsia="宋体" w:cs="宋体"/>
          <w:color w:val="auto"/>
          <w:spacing w:val="6"/>
          <w:sz w:val="21"/>
          <w:szCs w:val="21"/>
        </w:rPr>
        <w:t>附</w:t>
      </w:r>
      <w:r>
        <w:rPr>
          <w:rFonts w:hint="eastAsia" w:ascii="宋体" w:hAnsi="宋体" w:eastAsia="宋体" w:cs="宋体"/>
          <w:color w:val="auto"/>
          <w:spacing w:val="5"/>
          <w:sz w:val="21"/>
          <w:szCs w:val="21"/>
        </w:rPr>
        <w:t>表</w:t>
      </w:r>
      <w:r>
        <w:rPr>
          <w:rFonts w:hint="eastAsia" w:ascii="宋体" w:hAnsi="宋体" w:eastAsia="宋体" w:cs="宋体"/>
          <w:color w:val="auto"/>
          <w:sz w:val="21"/>
          <w:szCs w:val="21"/>
        </w:rPr>
        <w:t>C</w:t>
      </w:r>
      <w:r>
        <w:rPr>
          <w:rFonts w:hint="eastAsia" w:ascii="宋体" w:hAnsi="宋体" w:eastAsia="宋体" w:cs="宋体"/>
          <w:color w:val="auto"/>
          <w:spacing w:val="5"/>
          <w:sz w:val="21"/>
          <w:szCs w:val="21"/>
        </w:rPr>
        <w:t xml:space="preserve"> -2 ：错项漏项分析及修正记录表</w:t>
      </w:r>
    </w:p>
    <w:p>
      <w:pPr>
        <w:spacing w:before="158" w:line="227" w:lineRule="auto"/>
        <w:ind w:left="3020"/>
        <w:rPr>
          <w:rFonts w:hint="eastAsia" w:ascii="宋体" w:hAnsi="宋体" w:eastAsia="宋体" w:cs="宋体"/>
          <w:color w:val="auto"/>
          <w:sz w:val="32"/>
          <w:szCs w:val="32"/>
        </w:rPr>
      </w:pPr>
      <w:r>
        <w:rPr>
          <w:rFonts w:hint="eastAsia" w:ascii="宋体" w:hAnsi="宋体" w:eastAsia="宋体" w:cs="宋体"/>
          <w:color w:val="auto"/>
          <w:spacing w:val="10"/>
          <w:sz w:val="32"/>
          <w:szCs w:val="32"/>
        </w:rPr>
        <w:t>错</w:t>
      </w:r>
      <w:r>
        <w:rPr>
          <w:rFonts w:hint="eastAsia" w:ascii="宋体" w:hAnsi="宋体" w:eastAsia="宋体" w:cs="宋体"/>
          <w:color w:val="auto"/>
          <w:spacing w:val="9"/>
          <w:sz w:val="32"/>
          <w:szCs w:val="32"/>
        </w:rPr>
        <w:t>项漏项分析及修正记录表</w:t>
      </w:r>
    </w:p>
    <w:p>
      <w:pPr>
        <w:spacing w:before="138" w:line="222" w:lineRule="auto"/>
        <w:ind w:left="122"/>
        <w:rPr>
          <w:rFonts w:ascii="宋体" w:hAnsi="宋体" w:eastAsia="宋体" w:cs="宋体"/>
          <w:color w:val="auto"/>
          <w:sz w:val="21"/>
          <w:szCs w:val="21"/>
        </w:rPr>
      </w:pPr>
      <w:r>
        <w:rPr>
          <w:rFonts w:ascii="宋体" w:hAnsi="宋体" w:eastAsia="宋体" w:cs="宋体"/>
          <w:color w:val="auto"/>
          <w:spacing w:val="8"/>
          <w:sz w:val="21"/>
          <w:szCs w:val="21"/>
        </w:rPr>
        <w:t>投</w:t>
      </w:r>
      <w:r>
        <w:rPr>
          <w:rFonts w:ascii="宋体" w:hAnsi="宋体" w:eastAsia="宋体" w:cs="宋体"/>
          <w:color w:val="auto"/>
          <w:spacing w:val="6"/>
          <w:sz w:val="21"/>
          <w:szCs w:val="21"/>
        </w:rPr>
        <w:t>标人名称：</w:t>
      </w:r>
    </w:p>
    <w:tbl>
      <w:tblPr>
        <w:tblStyle w:val="7"/>
        <w:tblW w:w="969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9"/>
        <w:gridCol w:w="1517"/>
        <w:gridCol w:w="1929"/>
        <w:gridCol w:w="1694"/>
        <w:gridCol w:w="1692"/>
        <w:gridCol w:w="1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869" w:type="dxa"/>
            <w:vAlign w:val="top"/>
          </w:tcPr>
          <w:p>
            <w:pPr>
              <w:spacing w:line="314" w:lineRule="auto"/>
              <w:rPr>
                <w:rFonts w:hint="eastAsia" w:asciiTheme="minorEastAsia" w:hAnsiTheme="minorEastAsia" w:eastAsiaTheme="minorEastAsia" w:cstheme="minorEastAsia"/>
                <w:color w:val="auto"/>
                <w:sz w:val="21"/>
                <w:szCs w:val="21"/>
              </w:rPr>
            </w:pPr>
          </w:p>
          <w:p>
            <w:pPr>
              <w:spacing w:before="65" w:line="228" w:lineRule="auto"/>
              <w:ind w:left="2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编</w:t>
            </w:r>
            <w:r>
              <w:rPr>
                <w:rFonts w:hint="eastAsia" w:asciiTheme="minorEastAsia" w:hAnsiTheme="minorEastAsia" w:eastAsiaTheme="minorEastAsia" w:cstheme="minorEastAsia"/>
                <w:color w:val="auto"/>
                <w:spacing w:val="3"/>
                <w:sz w:val="21"/>
                <w:szCs w:val="21"/>
              </w:rPr>
              <w:t>号</w:t>
            </w:r>
          </w:p>
        </w:tc>
        <w:tc>
          <w:tcPr>
            <w:tcW w:w="1517" w:type="dxa"/>
            <w:vAlign w:val="top"/>
          </w:tcPr>
          <w:p>
            <w:pPr>
              <w:spacing w:line="314" w:lineRule="auto"/>
              <w:rPr>
                <w:rFonts w:hint="eastAsia" w:asciiTheme="minorEastAsia" w:hAnsiTheme="minorEastAsia" w:eastAsiaTheme="minorEastAsia" w:cstheme="minorEastAsia"/>
                <w:color w:val="auto"/>
                <w:sz w:val="21"/>
                <w:szCs w:val="21"/>
              </w:rPr>
            </w:pPr>
          </w:p>
          <w:p>
            <w:pPr>
              <w:spacing w:before="65" w:line="229" w:lineRule="auto"/>
              <w:ind w:left="34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子目名称</w:t>
            </w:r>
          </w:p>
        </w:tc>
        <w:tc>
          <w:tcPr>
            <w:tcW w:w="1929" w:type="dxa"/>
            <w:vAlign w:val="top"/>
          </w:tcPr>
          <w:p>
            <w:pPr>
              <w:spacing w:line="313" w:lineRule="auto"/>
              <w:rPr>
                <w:rFonts w:hint="eastAsia" w:asciiTheme="minorEastAsia" w:hAnsiTheme="minorEastAsia" w:eastAsiaTheme="minorEastAsia" w:cstheme="minorEastAsia"/>
                <w:color w:val="auto"/>
                <w:sz w:val="21"/>
                <w:szCs w:val="21"/>
              </w:rPr>
            </w:pPr>
          </w:p>
          <w:p>
            <w:pPr>
              <w:spacing w:before="65" w:line="227" w:lineRule="auto"/>
              <w:ind w:left="55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投</w:t>
            </w:r>
            <w:r>
              <w:rPr>
                <w:rFonts w:hint="eastAsia" w:asciiTheme="minorEastAsia" w:hAnsiTheme="minorEastAsia" w:eastAsiaTheme="minorEastAsia" w:cstheme="minorEastAsia"/>
                <w:color w:val="auto"/>
                <w:spacing w:val="6"/>
                <w:sz w:val="21"/>
                <w:szCs w:val="21"/>
              </w:rPr>
              <w:t>标价格</w:t>
            </w:r>
          </w:p>
        </w:tc>
        <w:tc>
          <w:tcPr>
            <w:tcW w:w="1694" w:type="dxa"/>
            <w:vAlign w:val="top"/>
          </w:tcPr>
          <w:p>
            <w:pPr>
              <w:spacing w:line="313" w:lineRule="auto"/>
              <w:rPr>
                <w:rFonts w:hint="eastAsia" w:asciiTheme="minorEastAsia" w:hAnsiTheme="minorEastAsia" w:eastAsiaTheme="minorEastAsia" w:cstheme="minorEastAsia"/>
                <w:color w:val="auto"/>
                <w:sz w:val="21"/>
                <w:szCs w:val="21"/>
              </w:rPr>
            </w:pPr>
          </w:p>
          <w:p>
            <w:pPr>
              <w:spacing w:before="65" w:line="227" w:lineRule="auto"/>
              <w:ind w:left="3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合理投标</w:t>
            </w:r>
            <w:r>
              <w:rPr>
                <w:rFonts w:hint="eastAsia" w:asciiTheme="minorEastAsia" w:hAnsiTheme="minorEastAsia" w:eastAsiaTheme="minorEastAsia" w:cstheme="minorEastAsia"/>
                <w:color w:val="auto"/>
                <w:spacing w:val="7"/>
                <w:sz w:val="21"/>
                <w:szCs w:val="21"/>
              </w:rPr>
              <w:t>价</w:t>
            </w:r>
          </w:p>
        </w:tc>
        <w:tc>
          <w:tcPr>
            <w:tcW w:w="1692" w:type="dxa"/>
            <w:vAlign w:val="top"/>
          </w:tcPr>
          <w:p>
            <w:pPr>
              <w:spacing w:before="246" w:line="264" w:lineRule="auto"/>
              <w:ind w:left="339" w:right="335" w:firstLine="20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差</w:t>
            </w:r>
            <w:r>
              <w:rPr>
                <w:rFonts w:hint="eastAsia" w:asciiTheme="minorEastAsia" w:hAnsiTheme="minorEastAsia" w:eastAsiaTheme="minorEastAsia" w:cstheme="minorEastAsia"/>
                <w:color w:val="auto"/>
                <w:spacing w:val="4"/>
                <w:sz w:val="21"/>
                <w:szCs w:val="21"/>
              </w:rPr>
              <w:t xml:space="preserve">  额</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4"/>
                <w:sz w:val="21"/>
                <w:szCs w:val="21"/>
              </w:rPr>
              <w:t>(</w:t>
            </w:r>
            <w:r>
              <w:rPr>
                <w:rFonts w:hint="eastAsia" w:asciiTheme="minorEastAsia" w:hAnsiTheme="minorEastAsia" w:eastAsiaTheme="minorEastAsia" w:cstheme="minorEastAsia"/>
                <w:color w:val="auto"/>
                <w:spacing w:val="22"/>
                <w:sz w:val="21"/>
                <w:szCs w:val="21"/>
              </w:rPr>
              <w:t>代数值)</w:t>
            </w:r>
          </w:p>
        </w:tc>
        <w:tc>
          <w:tcPr>
            <w:tcW w:w="1992" w:type="dxa"/>
            <w:vAlign w:val="top"/>
          </w:tcPr>
          <w:p>
            <w:pPr>
              <w:spacing w:line="314" w:lineRule="auto"/>
              <w:rPr>
                <w:rFonts w:hint="eastAsia" w:asciiTheme="minorEastAsia" w:hAnsiTheme="minorEastAsia" w:eastAsiaTheme="minorEastAsia" w:cstheme="minorEastAsia"/>
                <w:color w:val="auto"/>
                <w:sz w:val="21"/>
                <w:szCs w:val="21"/>
              </w:rPr>
            </w:pPr>
          </w:p>
          <w:p>
            <w:pPr>
              <w:spacing w:before="65" w:line="228" w:lineRule="auto"/>
              <w:ind w:left="45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有关事项备注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69" w:type="dxa"/>
            <w:vAlign w:val="top"/>
          </w:tcPr>
          <w:p>
            <w:pPr>
              <w:rPr>
                <w:rFonts w:hint="eastAsia" w:asciiTheme="minorEastAsia" w:hAnsiTheme="minorEastAsia" w:eastAsiaTheme="minorEastAsia" w:cstheme="minorEastAsia"/>
                <w:color w:val="auto"/>
                <w:sz w:val="21"/>
                <w:szCs w:val="21"/>
              </w:rPr>
            </w:pPr>
          </w:p>
        </w:tc>
        <w:tc>
          <w:tcPr>
            <w:tcW w:w="1517" w:type="dxa"/>
            <w:vAlign w:val="top"/>
          </w:tcPr>
          <w:p>
            <w:pPr>
              <w:rPr>
                <w:rFonts w:hint="eastAsia" w:asciiTheme="minorEastAsia" w:hAnsiTheme="minorEastAsia" w:eastAsiaTheme="minorEastAsia" w:cstheme="minorEastAsia"/>
                <w:color w:val="auto"/>
                <w:sz w:val="21"/>
                <w:szCs w:val="21"/>
              </w:rPr>
            </w:pPr>
          </w:p>
        </w:tc>
        <w:tc>
          <w:tcPr>
            <w:tcW w:w="1929"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009" w:type="dxa"/>
            <w:gridSpan w:val="4"/>
            <w:vAlign w:val="top"/>
          </w:tcPr>
          <w:p>
            <w:pPr>
              <w:spacing w:before="194" w:line="227" w:lineRule="auto"/>
              <w:ind w:right="117"/>
              <w:jc w:val="righ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B</w:t>
            </w:r>
            <w:r>
              <w:rPr>
                <w:rFonts w:hint="eastAsia" w:asciiTheme="minorEastAsia" w:hAnsiTheme="minorEastAsia" w:eastAsiaTheme="minorEastAsia" w:cstheme="minorEastAsia"/>
                <w:color w:val="auto"/>
                <w:spacing w:val="12"/>
                <w:sz w:val="21"/>
                <w:szCs w:val="21"/>
              </w:rPr>
              <w:t xml:space="preserve"> </w:t>
            </w:r>
            <w:r>
              <w:rPr>
                <w:rFonts w:hint="eastAsia" w:asciiTheme="minorEastAsia" w:hAnsiTheme="minorEastAsia" w:eastAsiaTheme="minorEastAsia" w:cstheme="minorEastAsia"/>
                <w:color w:val="auto"/>
                <w:spacing w:val="6"/>
                <w:sz w:val="21"/>
                <w:szCs w:val="21"/>
              </w:rPr>
              <w:t>值 (代数值)</w:t>
            </w:r>
          </w:p>
        </w:tc>
        <w:tc>
          <w:tcPr>
            <w:tcW w:w="1692" w:type="dxa"/>
            <w:vAlign w:val="top"/>
          </w:tcPr>
          <w:p>
            <w:pPr>
              <w:rPr>
                <w:rFonts w:hint="eastAsia" w:asciiTheme="minorEastAsia" w:hAnsiTheme="minorEastAsia" w:eastAsiaTheme="minorEastAsia" w:cstheme="minorEastAsia"/>
                <w:color w:val="auto"/>
                <w:sz w:val="21"/>
                <w:szCs w:val="21"/>
              </w:rPr>
            </w:pPr>
          </w:p>
        </w:tc>
        <w:tc>
          <w:tcPr>
            <w:tcW w:w="1992" w:type="dxa"/>
            <w:vAlign w:val="top"/>
          </w:tcPr>
          <w:p>
            <w:pPr>
              <w:rPr>
                <w:rFonts w:hint="eastAsia" w:asciiTheme="minorEastAsia" w:hAnsiTheme="minorEastAsia" w:eastAsiaTheme="minorEastAsia" w:cstheme="minorEastAsia"/>
                <w:color w:val="auto"/>
                <w:sz w:val="21"/>
                <w:szCs w:val="21"/>
              </w:rPr>
            </w:pPr>
          </w:p>
        </w:tc>
      </w:tr>
    </w:tbl>
    <w:p>
      <w:pPr>
        <w:spacing w:line="442" w:lineRule="auto"/>
        <w:rPr>
          <w:rFonts w:ascii="Arial"/>
          <w:color w:val="auto"/>
          <w:sz w:val="21"/>
        </w:rPr>
      </w:pPr>
    </w:p>
    <w:p>
      <w:pPr>
        <w:spacing w:before="65" w:line="225" w:lineRule="auto"/>
        <w:ind w:left="118"/>
        <w:rPr>
          <w:rFonts w:ascii="宋体" w:hAnsi="宋体" w:eastAsia="宋体" w:cs="宋体"/>
          <w:color w:val="auto"/>
          <w:sz w:val="21"/>
          <w:szCs w:val="21"/>
        </w:rPr>
      </w:pPr>
      <w:r>
        <w:rPr>
          <w:rFonts w:ascii="宋体" w:hAnsi="宋体" w:eastAsia="宋体" w:cs="宋体"/>
          <w:color w:val="auto"/>
          <w:spacing w:val="1"/>
          <w:sz w:val="21"/>
          <w:szCs w:val="21"/>
        </w:rPr>
        <w:t xml:space="preserve">评标委员会成员签名：                       </w:t>
      </w:r>
      <w:r>
        <w:rPr>
          <w:rFonts w:ascii="宋体" w:hAnsi="宋体" w:eastAsia="宋体" w:cs="宋体"/>
          <w:color w:val="auto"/>
          <w:sz w:val="21"/>
          <w:szCs w:val="21"/>
        </w:rPr>
        <w:t xml:space="preserve">              </w:t>
      </w:r>
    </w:p>
    <w:p>
      <w:pPr>
        <w:spacing w:before="65" w:line="225" w:lineRule="auto"/>
        <w:ind w:left="118"/>
        <w:jc w:val="right"/>
        <w:rPr>
          <w:rFonts w:ascii="宋体" w:hAnsi="宋体" w:eastAsia="宋体" w:cs="宋体"/>
          <w:color w:val="auto"/>
          <w:sz w:val="21"/>
          <w:szCs w:val="21"/>
        </w:rPr>
      </w:pPr>
    </w:p>
    <w:p>
      <w:pPr>
        <w:spacing w:before="65" w:line="225" w:lineRule="auto"/>
        <w:ind w:left="118"/>
        <w:jc w:val="right"/>
        <w:rPr>
          <w:rFonts w:ascii="宋体" w:hAnsi="宋体" w:eastAsia="宋体" w:cs="宋体"/>
          <w:color w:val="auto"/>
          <w:sz w:val="21"/>
          <w:szCs w:val="21"/>
        </w:rPr>
      </w:pPr>
    </w:p>
    <w:p>
      <w:pPr>
        <w:spacing w:before="65" w:line="225" w:lineRule="auto"/>
        <w:ind w:left="118"/>
        <w:jc w:val="right"/>
        <w:rPr>
          <w:rFonts w:ascii="宋体" w:hAnsi="宋体" w:eastAsia="宋体" w:cs="宋体"/>
          <w:color w:val="auto"/>
          <w:sz w:val="21"/>
          <w:szCs w:val="21"/>
        </w:rPr>
      </w:pPr>
    </w:p>
    <w:p>
      <w:pPr>
        <w:spacing w:before="65" w:line="225" w:lineRule="auto"/>
        <w:ind w:left="118"/>
        <w:jc w:val="right"/>
        <w:rPr>
          <w:rFonts w:ascii="宋体" w:hAnsi="宋体" w:eastAsia="宋体" w:cs="宋体"/>
          <w:color w:val="auto"/>
          <w:sz w:val="20"/>
          <w:szCs w:val="20"/>
        </w:rPr>
      </w:pPr>
      <w:r>
        <w:rPr>
          <w:rFonts w:ascii="宋体" w:hAnsi="宋体" w:eastAsia="宋体" w:cs="宋体"/>
          <w:color w:val="auto"/>
          <w:sz w:val="21"/>
          <w:szCs w:val="21"/>
        </w:rPr>
        <w:t>日期：      年     月     日</w:t>
      </w:r>
    </w:p>
    <w:p>
      <w:pPr>
        <w:rPr>
          <w:color w:val="auto"/>
        </w:rPr>
        <w:sectPr>
          <w:footerReference r:id="rId17" w:type="default"/>
          <w:pgSz w:w="11907" w:h="16840"/>
          <w:pgMar w:top="1406" w:right="1021" w:bottom="1000" w:left="1021" w:header="0" w:footer="827" w:gutter="0"/>
          <w:pgBorders>
            <w:top w:val="none" w:sz="0" w:space="0"/>
            <w:left w:val="none" w:sz="0" w:space="0"/>
            <w:bottom w:val="none" w:sz="0" w:space="0"/>
            <w:right w:val="none" w:sz="0" w:space="0"/>
          </w:pgBorders>
          <w:pgNumType w:fmt="decimal"/>
          <w:cols w:space="720" w:num="1"/>
        </w:sectPr>
      </w:pPr>
    </w:p>
    <w:p>
      <w:pPr>
        <w:spacing w:before="42" w:line="231" w:lineRule="auto"/>
        <w:ind w:left="131"/>
        <w:rPr>
          <w:rFonts w:hint="eastAsia" w:ascii="宋体" w:hAnsi="宋体" w:eastAsia="宋体" w:cs="宋体"/>
          <w:color w:val="auto"/>
          <w:sz w:val="21"/>
          <w:szCs w:val="21"/>
        </w:rPr>
      </w:pPr>
      <w:r>
        <w:rPr>
          <w:rFonts w:hint="eastAsia" w:ascii="宋体" w:hAnsi="宋体" w:eastAsia="宋体" w:cs="宋体"/>
          <w:color w:val="auto"/>
          <w:spacing w:val="12"/>
          <w:sz w:val="21"/>
          <w:szCs w:val="21"/>
        </w:rPr>
        <w:t>附表</w:t>
      </w:r>
      <w:r>
        <w:rPr>
          <w:rFonts w:hint="eastAsia" w:ascii="宋体" w:hAnsi="宋体" w:eastAsia="宋体" w:cs="宋体"/>
          <w:color w:val="auto"/>
          <w:sz w:val="21"/>
          <w:szCs w:val="21"/>
        </w:rPr>
        <w:t>C</w:t>
      </w:r>
      <w:r>
        <w:rPr>
          <w:rFonts w:hint="eastAsia" w:ascii="宋体" w:hAnsi="宋体" w:eastAsia="宋体" w:cs="宋体"/>
          <w:color w:val="auto"/>
          <w:spacing w:val="11"/>
          <w:sz w:val="21"/>
          <w:szCs w:val="21"/>
        </w:rPr>
        <w:t xml:space="preserve"> </w:t>
      </w:r>
      <w:r>
        <w:rPr>
          <w:rFonts w:hint="eastAsia" w:ascii="宋体" w:hAnsi="宋体" w:eastAsia="宋体" w:cs="宋体"/>
          <w:color w:val="auto"/>
          <w:spacing w:val="6"/>
          <w:sz w:val="21"/>
          <w:szCs w:val="21"/>
        </w:rPr>
        <w:t>-3 ：分部分项工程量清单子目单价分析及修正记录表</w:t>
      </w:r>
    </w:p>
    <w:p>
      <w:pPr>
        <w:spacing w:before="158" w:line="227" w:lineRule="auto"/>
        <w:ind w:left="1590"/>
        <w:rPr>
          <w:rFonts w:hint="eastAsia" w:ascii="宋体" w:hAnsi="宋体" w:eastAsia="宋体" w:cs="宋体"/>
          <w:color w:val="auto"/>
          <w:sz w:val="28"/>
          <w:szCs w:val="28"/>
        </w:rPr>
      </w:pPr>
      <w:r>
        <w:rPr>
          <w:rFonts w:hint="eastAsia" w:ascii="宋体" w:hAnsi="宋体" w:eastAsia="宋体" w:cs="宋体"/>
          <w:color w:val="auto"/>
          <w:spacing w:val="9"/>
          <w:sz w:val="28"/>
          <w:szCs w:val="28"/>
        </w:rPr>
        <w:t>分部分项工程量清单子目单价分析及修正记录表</w:t>
      </w:r>
    </w:p>
    <w:p>
      <w:pPr>
        <w:spacing w:before="138" w:line="222" w:lineRule="auto"/>
        <w:ind w:left="122"/>
        <w:rPr>
          <w:rFonts w:ascii="宋体" w:hAnsi="宋体" w:eastAsia="宋体" w:cs="宋体"/>
          <w:color w:val="auto"/>
          <w:sz w:val="20"/>
          <w:szCs w:val="20"/>
        </w:rPr>
      </w:pPr>
      <w:r>
        <w:rPr>
          <w:rFonts w:ascii="宋体" w:hAnsi="宋体" w:eastAsia="宋体" w:cs="宋体"/>
          <w:color w:val="auto"/>
          <w:spacing w:val="8"/>
          <w:sz w:val="21"/>
          <w:szCs w:val="21"/>
        </w:rPr>
        <w:t>投</w:t>
      </w:r>
      <w:r>
        <w:rPr>
          <w:rFonts w:ascii="宋体" w:hAnsi="宋体" w:eastAsia="宋体" w:cs="宋体"/>
          <w:color w:val="auto"/>
          <w:spacing w:val="6"/>
          <w:sz w:val="21"/>
          <w:szCs w:val="21"/>
        </w:rPr>
        <w:t>标人名称：</w:t>
      </w:r>
    </w:p>
    <w:tbl>
      <w:tblPr>
        <w:tblStyle w:val="7"/>
        <w:tblW w:w="97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4"/>
        <w:gridCol w:w="1329"/>
        <w:gridCol w:w="1314"/>
        <w:gridCol w:w="1495"/>
        <w:gridCol w:w="1094"/>
        <w:gridCol w:w="2000"/>
        <w:gridCol w:w="17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8" w:hRule="atLeast"/>
        </w:trPr>
        <w:tc>
          <w:tcPr>
            <w:tcW w:w="774" w:type="dxa"/>
            <w:vAlign w:val="top"/>
          </w:tcPr>
          <w:p>
            <w:pPr>
              <w:spacing w:line="311" w:lineRule="auto"/>
              <w:rPr>
                <w:rFonts w:hint="eastAsia" w:asciiTheme="minorEastAsia" w:hAnsiTheme="minorEastAsia" w:eastAsiaTheme="minorEastAsia" w:cstheme="minorEastAsia"/>
                <w:color w:val="auto"/>
                <w:sz w:val="21"/>
                <w:szCs w:val="21"/>
              </w:rPr>
            </w:pPr>
          </w:p>
          <w:p>
            <w:pPr>
              <w:spacing w:before="65" w:line="228" w:lineRule="auto"/>
              <w:ind w:left="18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编</w:t>
            </w:r>
            <w:r>
              <w:rPr>
                <w:rFonts w:hint="eastAsia" w:asciiTheme="minorEastAsia" w:hAnsiTheme="minorEastAsia" w:eastAsiaTheme="minorEastAsia" w:cstheme="minorEastAsia"/>
                <w:color w:val="auto"/>
                <w:spacing w:val="3"/>
                <w:sz w:val="21"/>
                <w:szCs w:val="21"/>
              </w:rPr>
              <w:t>号</w:t>
            </w:r>
          </w:p>
        </w:tc>
        <w:tc>
          <w:tcPr>
            <w:tcW w:w="1329" w:type="dxa"/>
            <w:vAlign w:val="top"/>
          </w:tcPr>
          <w:p>
            <w:pPr>
              <w:spacing w:line="311" w:lineRule="auto"/>
              <w:rPr>
                <w:rFonts w:hint="eastAsia" w:asciiTheme="minorEastAsia" w:hAnsiTheme="minorEastAsia" w:eastAsiaTheme="minorEastAsia" w:cstheme="minorEastAsia"/>
                <w:color w:val="auto"/>
                <w:sz w:val="21"/>
                <w:szCs w:val="21"/>
              </w:rPr>
            </w:pPr>
          </w:p>
          <w:p>
            <w:pPr>
              <w:spacing w:before="65" w:line="229" w:lineRule="auto"/>
              <w:ind w:left="24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子目名称</w:t>
            </w:r>
          </w:p>
        </w:tc>
        <w:tc>
          <w:tcPr>
            <w:tcW w:w="1314" w:type="dxa"/>
            <w:vAlign w:val="top"/>
          </w:tcPr>
          <w:p>
            <w:pPr>
              <w:spacing w:before="242" w:line="266" w:lineRule="auto"/>
              <w:ind w:left="243" w:right="238" w:firstLine="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
                <w:sz w:val="21"/>
                <w:szCs w:val="21"/>
              </w:rPr>
              <w:t>明</w:t>
            </w:r>
            <w:r>
              <w:rPr>
                <w:rFonts w:hint="eastAsia" w:asciiTheme="minorEastAsia" w:hAnsiTheme="minorEastAsia" w:eastAsiaTheme="minorEastAsia" w:cstheme="minorEastAsia"/>
                <w:color w:val="auto"/>
                <w:spacing w:val="2"/>
                <w:sz w:val="21"/>
                <w:szCs w:val="21"/>
              </w:rPr>
              <w:t>显不合</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9"/>
                <w:sz w:val="21"/>
                <w:szCs w:val="21"/>
              </w:rPr>
              <w:t>理</w:t>
            </w:r>
            <w:r>
              <w:rPr>
                <w:rFonts w:hint="eastAsia" w:asciiTheme="minorEastAsia" w:hAnsiTheme="minorEastAsia" w:eastAsiaTheme="minorEastAsia" w:cstheme="minorEastAsia"/>
                <w:color w:val="auto"/>
                <w:spacing w:val="6"/>
                <w:sz w:val="21"/>
                <w:szCs w:val="21"/>
              </w:rPr>
              <w:t>的价格</w:t>
            </w:r>
          </w:p>
        </w:tc>
        <w:tc>
          <w:tcPr>
            <w:tcW w:w="1495" w:type="dxa"/>
            <w:vAlign w:val="top"/>
          </w:tcPr>
          <w:p>
            <w:pPr>
              <w:spacing w:before="241" w:line="274" w:lineRule="exact"/>
              <w:ind w:left="3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position w:val="4"/>
                <w:sz w:val="21"/>
                <w:szCs w:val="21"/>
              </w:rPr>
              <w:t>修</w:t>
            </w:r>
            <w:r>
              <w:rPr>
                <w:rFonts w:hint="eastAsia" w:asciiTheme="minorEastAsia" w:hAnsiTheme="minorEastAsia" w:eastAsiaTheme="minorEastAsia" w:cstheme="minorEastAsia"/>
                <w:color w:val="auto"/>
                <w:spacing w:val="7"/>
                <w:position w:val="4"/>
                <w:sz w:val="21"/>
                <w:szCs w:val="21"/>
              </w:rPr>
              <w:t>正后的</w:t>
            </w:r>
          </w:p>
          <w:p>
            <w:pPr>
              <w:spacing w:before="1" w:line="226" w:lineRule="auto"/>
              <w:ind w:left="3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价</w:t>
            </w:r>
            <w:r>
              <w:rPr>
                <w:rFonts w:hint="eastAsia" w:asciiTheme="minorEastAsia" w:hAnsiTheme="minorEastAsia" w:eastAsiaTheme="minorEastAsia" w:cstheme="minorEastAsia"/>
                <w:color w:val="auto"/>
                <w:spacing w:val="5"/>
                <w:sz w:val="21"/>
                <w:szCs w:val="21"/>
              </w:rPr>
              <w:t xml:space="preserve">    格</w:t>
            </w:r>
          </w:p>
        </w:tc>
        <w:tc>
          <w:tcPr>
            <w:tcW w:w="1094" w:type="dxa"/>
            <w:vAlign w:val="top"/>
          </w:tcPr>
          <w:p>
            <w:pPr>
              <w:spacing w:line="311" w:lineRule="auto"/>
              <w:rPr>
                <w:rFonts w:hint="eastAsia" w:asciiTheme="minorEastAsia" w:hAnsiTheme="minorEastAsia" w:eastAsiaTheme="minorEastAsia" w:cstheme="minorEastAsia"/>
                <w:color w:val="auto"/>
                <w:sz w:val="21"/>
                <w:szCs w:val="21"/>
              </w:rPr>
            </w:pPr>
          </w:p>
          <w:p>
            <w:pPr>
              <w:spacing w:before="65" w:line="227" w:lineRule="auto"/>
              <w:ind w:left="29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差 额</w:t>
            </w:r>
          </w:p>
        </w:tc>
        <w:tc>
          <w:tcPr>
            <w:tcW w:w="2000" w:type="dxa"/>
            <w:vAlign w:val="top"/>
          </w:tcPr>
          <w:p>
            <w:pPr>
              <w:spacing w:before="240" w:line="270" w:lineRule="auto"/>
              <w:ind w:left="925" w:right="159" w:hanging="75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rPr>
              <w:t>证</w:t>
            </w:r>
            <w:r>
              <w:rPr>
                <w:rFonts w:hint="eastAsia" w:asciiTheme="minorEastAsia" w:hAnsiTheme="minorEastAsia" w:eastAsiaTheme="minorEastAsia" w:cstheme="minorEastAsia"/>
                <w:color w:val="auto"/>
                <w:spacing w:val="8"/>
                <w:sz w:val="21"/>
                <w:szCs w:val="21"/>
              </w:rPr>
              <w:t>明情况及修正理</w:t>
            </w:r>
            <w:r>
              <w:rPr>
                <w:rFonts w:hint="eastAsia" w:asciiTheme="minorEastAsia" w:hAnsiTheme="minorEastAsia" w:eastAsiaTheme="minorEastAsia" w:cstheme="minorEastAsia"/>
                <w:color w:val="auto"/>
                <w:sz w:val="21"/>
                <w:szCs w:val="21"/>
              </w:rPr>
              <w:t xml:space="preserve"> 由</w:t>
            </w:r>
          </w:p>
        </w:tc>
        <w:tc>
          <w:tcPr>
            <w:tcW w:w="1747" w:type="dxa"/>
            <w:vAlign w:val="top"/>
          </w:tcPr>
          <w:p>
            <w:pPr>
              <w:spacing w:before="241" w:line="274" w:lineRule="exact"/>
              <w:ind w:left="5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4"/>
                <w:sz w:val="21"/>
                <w:szCs w:val="21"/>
              </w:rPr>
              <w:t>有关疑问</w:t>
            </w:r>
          </w:p>
          <w:p>
            <w:pPr>
              <w:spacing w:line="228" w:lineRule="auto"/>
              <w:ind w:left="5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事</w:t>
            </w:r>
            <w:r>
              <w:rPr>
                <w:rFonts w:hint="eastAsia" w:asciiTheme="minorEastAsia" w:hAnsiTheme="minorEastAsia" w:eastAsiaTheme="minorEastAsia" w:cstheme="minorEastAsia"/>
                <w:color w:val="auto"/>
                <w:spacing w:val="7"/>
                <w:sz w:val="21"/>
                <w:szCs w:val="21"/>
              </w:rPr>
              <w:t>项备注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5"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5"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5"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6" w:hRule="atLeast"/>
        </w:trPr>
        <w:tc>
          <w:tcPr>
            <w:tcW w:w="774" w:type="dxa"/>
            <w:vAlign w:val="top"/>
          </w:tcPr>
          <w:p>
            <w:pPr>
              <w:rPr>
                <w:rFonts w:hint="eastAsia" w:asciiTheme="minorEastAsia" w:hAnsiTheme="minorEastAsia" w:eastAsiaTheme="minorEastAsia" w:cstheme="minorEastAsia"/>
                <w:color w:val="auto"/>
                <w:sz w:val="21"/>
                <w:szCs w:val="21"/>
              </w:rPr>
            </w:pPr>
          </w:p>
        </w:tc>
        <w:tc>
          <w:tcPr>
            <w:tcW w:w="1329" w:type="dxa"/>
            <w:vAlign w:val="top"/>
          </w:tcPr>
          <w:p>
            <w:pPr>
              <w:rPr>
                <w:rFonts w:hint="eastAsia" w:asciiTheme="minorEastAsia" w:hAnsiTheme="minorEastAsia" w:eastAsiaTheme="minorEastAsia" w:cstheme="minorEastAsia"/>
                <w:color w:val="auto"/>
                <w:sz w:val="21"/>
                <w:szCs w:val="21"/>
              </w:rPr>
            </w:pPr>
          </w:p>
        </w:tc>
        <w:tc>
          <w:tcPr>
            <w:tcW w:w="1314" w:type="dxa"/>
            <w:vAlign w:val="top"/>
          </w:tcPr>
          <w:p>
            <w:pPr>
              <w:rPr>
                <w:rFonts w:hint="eastAsia" w:asciiTheme="minorEastAsia" w:hAnsiTheme="minorEastAsia" w:eastAsiaTheme="minorEastAsia" w:cstheme="minorEastAsia"/>
                <w:color w:val="auto"/>
                <w:sz w:val="21"/>
                <w:szCs w:val="21"/>
              </w:rPr>
            </w:pPr>
          </w:p>
        </w:tc>
        <w:tc>
          <w:tcPr>
            <w:tcW w:w="1495" w:type="dxa"/>
            <w:vAlign w:val="top"/>
          </w:tcPr>
          <w:p>
            <w:pPr>
              <w:rPr>
                <w:rFonts w:hint="eastAsia" w:asciiTheme="minorEastAsia" w:hAnsiTheme="minorEastAsia" w:eastAsiaTheme="minorEastAsia" w:cstheme="minorEastAsia"/>
                <w:color w:val="auto"/>
                <w:sz w:val="21"/>
                <w:szCs w:val="21"/>
              </w:rPr>
            </w:pP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0" w:hRule="atLeast"/>
        </w:trPr>
        <w:tc>
          <w:tcPr>
            <w:tcW w:w="4912" w:type="dxa"/>
            <w:gridSpan w:val="4"/>
            <w:vAlign w:val="top"/>
          </w:tcPr>
          <w:p>
            <w:pPr>
              <w:spacing w:before="194" w:line="227" w:lineRule="auto"/>
              <w:ind w:right="117"/>
              <w:jc w:val="righ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8"/>
                <w:sz w:val="21"/>
                <w:szCs w:val="21"/>
              </w:rPr>
              <w:t xml:space="preserve"> </w:t>
            </w:r>
            <w:r>
              <w:rPr>
                <w:rFonts w:hint="eastAsia" w:asciiTheme="minorEastAsia" w:hAnsiTheme="minorEastAsia" w:eastAsiaTheme="minorEastAsia" w:cstheme="minorEastAsia"/>
                <w:color w:val="auto"/>
                <w:spacing w:val="6"/>
                <w:sz w:val="21"/>
                <w:szCs w:val="21"/>
              </w:rPr>
              <w:t>值 (代数值)</w:t>
            </w:r>
          </w:p>
        </w:tc>
        <w:tc>
          <w:tcPr>
            <w:tcW w:w="1094" w:type="dxa"/>
            <w:vAlign w:val="top"/>
          </w:tcPr>
          <w:p>
            <w:pPr>
              <w:rPr>
                <w:rFonts w:hint="eastAsia" w:asciiTheme="minorEastAsia" w:hAnsiTheme="minorEastAsia" w:eastAsiaTheme="minorEastAsia" w:cstheme="minorEastAsia"/>
                <w:color w:val="auto"/>
                <w:sz w:val="21"/>
                <w:szCs w:val="21"/>
              </w:rPr>
            </w:pPr>
          </w:p>
        </w:tc>
        <w:tc>
          <w:tcPr>
            <w:tcW w:w="2000" w:type="dxa"/>
            <w:vAlign w:val="top"/>
          </w:tcPr>
          <w:p>
            <w:pPr>
              <w:rPr>
                <w:rFonts w:hint="eastAsia" w:asciiTheme="minorEastAsia" w:hAnsiTheme="minorEastAsia" w:eastAsiaTheme="minorEastAsia" w:cstheme="minorEastAsia"/>
                <w:color w:val="auto"/>
                <w:sz w:val="21"/>
                <w:szCs w:val="21"/>
              </w:rPr>
            </w:pPr>
          </w:p>
        </w:tc>
        <w:tc>
          <w:tcPr>
            <w:tcW w:w="1747" w:type="dxa"/>
            <w:vAlign w:val="top"/>
          </w:tcPr>
          <w:p>
            <w:pPr>
              <w:rPr>
                <w:rFonts w:hint="eastAsia" w:asciiTheme="minorEastAsia" w:hAnsiTheme="minorEastAsia" w:eastAsiaTheme="minorEastAsia" w:cstheme="minorEastAsia"/>
                <w:color w:val="auto"/>
                <w:sz w:val="21"/>
                <w:szCs w:val="21"/>
              </w:rPr>
            </w:pPr>
          </w:p>
        </w:tc>
      </w:tr>
    </w:tbl>
    <w:p>
      <w:pPr>
        <w:spacing w:line="442" w:lineRule="auto"/>
        <w:rPr>
          <w:rFonts w:ascii="Arial"/>
          <w:color w:val="auto"/>
          <w:sz w:val="21"/>
        </w:rPr>
      </w:pPr>
    </w:p>
    <w:p>
      <w:pPr>
        <w:spacing w:before="65" w:line="225" w:lineRule="auto"/>
        <w:ind w:left="118"/>
        <w:rPr>
          <w:rFonts w:ascii="宋体" w:hAnsi="宋体" w:eastAsia="宋体" w:cs="宋体"/>
          <w:color w:val="auto"/>
          <w:sz w:val="21"/>
          <w:szCs w:val="21"/>
        </w:rPr>
      </w:pPr>
      <w:r>
        <w:rPr>
          <w:rFonts w:ascii="宋体" w:hAnsi="宋体" w:eastAsia="宋体" w:cs="宋体"/>
          <w:color w:val="auto"/>
          <w:spacing w:val="1"/>
          <w:sz w:val="21"/>
          <w:szCs w:val="21"/>
        </w:rPr>
        <w:t xml:space="preserve">评标委员会成员签名：                 </w:t>
      </w:r>
      <w:r>
        <w:rPr>
          <w:rFonts w:ascii="宋体" w:hAnsi="宋体" w:eastAsia="宋体" w:cs="宋体"/>
          <w:color w:val="auto"/>
          <w:sz w:val="21"/>
          <w:szCs w:val="21"/>
        </w:rPr>
        <w:t xml:space="preserve">                   </w:t>
      </w:r>
    </w:p>
    <w:p>
      <w:pPr>
        <w:spacing w:before="65" w:line="225" w:lineRule="auto"/>
        <w:ind w:left="118"/>
        <w:jc w:val="right"/>
        <w:rPr>
          <w:rFonts w:ascii="宋体" w:hAnsi="宋体" w:eastAsia="宋体" w:cs="宋体"/>
          <w:color w:val="auto"/>
          <w:sz w:val="21"/>
          <w:szCs w:val="21"/>
        </w:rPr>
      </w:pPr>
    </w:p>
    <w:p>
      <w:pPr>
        <w:spacing w:before="65" w:line="225" w:lineRule="auto"/>
        <w:ind w:left="118"/>
        <w:jc w:val="right"/>
        <w:rPr>
          <w:rFonts w:ascii="宋体" w:hAnsi="宋体" w:eastAsia="宋体" w:cs="宋体"/>
          <w:color w:val="auto"/>
          <w:sz w:val="21"/>
          <w:szCs w:val="21"/>
        </w:rPr>
      </w:pPr>
    </w:p>
    <w:p>
      <w:pPr>
        <w:spacing w:before="65" w:line="225" w:lineRule="auto"/>
        <w:ind w:left="118"/>
        <w:jc w:val="right"/>
        <w:rPr>
          <w:rFonts w:ascii="宋体" w:hAnsi="宋体" w:eastAsia="宋体" w:cs="宋体"/>
          <w:color w:val="auto"/>
          <w:sz w:val="21"/>
          <w:szCs w:val="21"/>
        </w:rPr>
      </w:pPr>
      <w:r>
        <w:rPr>
          <w:rFonts w:ascii="宋体" w:hAnsi="宋体" w:eastAsia="宋体" w:cs="宋体"/>
          <w:color w:val="auto"/>
          <w:sz w:val="21"/>
          <w:szCs w:val="21"/>
        </w:rPr>
        <w:t>日期：      年     月     日</w:t>
      </w:r>
    </w:p>
    <w:p>
      <w:pPr>
        <w:rPr>
          <w:color w:val="auto"/>
        </w:rPr>
        <w:sectPr>
          <w:footerReference r:id="rId18" w:type="default"/>
          <w:pgSz w:w="11907" w:h="16840"/>
          <w:pgMar w:top="1406" w:right="1021" w:bottom="1000" w:left="1021" w:header="0" w:footer="827" w:gutter="0"/>
          <w:pgBorders>
            <w:top w:val="none" w:sz="0" w:space="0"/>
            <w:left w:val="none" w:sz="0" w:space="0"/>
            <w:bottom w:val="none" w:sz="0" w:space="0"/>
            <w:right w:val="none" w:sz="0" w:space="0"/>
          </w:pgBorders>
          <w:pgNumType w:fmt="decimal"/>
          <w:cols w:space="720" w:num="1"/>
        </w:sectPr>
      </w:pPr>
    </w:p>
    <w:p>
      <w:pPr>
        <w:spacing w:before="42" w:line="231" w:lineRule="auto"/>
        <w:ind w:left="1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附表</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7"/>
          <w:sz w:val="21"/>
          <w:szCs w:val="21"/>
        </w:rPr>
        <w:t xml:space="preserve"> -4 ：措施项目和其他项目工程量清单价格分析及修正记录</w:t>
      </w:r>
      <w:r>
        <w:rPr>
          <w:rFonts w:hint="eastAsia" w:asciiTheme="minorEastAsia" w:hAnsiTheme="minorEastAsia" w:eastAsiaTheme="minorEastAsia" w:cstheme="minorEastAsia"/>
          <w:color w:val="auto"/>
          <w:spacing w:val="6"/>
          <w:sz w:val="21"/>
          <w:szCs w:val="21"/>
        </w:rPr>
        <w:t>表</w:t>
      </w:r>
    </w:p>
    <w:p>
      <w:pPr>
        <w:spacing w:before="158" w:line="227" w:lineRule="auto"/>
        <w:ind w:left="1100"/>
        <w:rPr>
          <w:rFonts w:hint="eastAsia" w:ascii="宋体" w:hAnsi="宋体" w:eastAsia="宋体" w:cs="宋体"/>
          <w:color w:val="auto"/>
          <w:sz w:val="32"/>
          <w:szCs w:val="32"/>
        </w:rPr>
      </w:pPr>
      <w:r>
        <w:rPr>
          <w:rFonts w:hint="eastAsia" w:ascii="宋体" w:hAnsi="宋体" w:eastAsia="宋体" w:cs="宋体"/>
          <w:color w:val="auto"/>
          <w:spacing w:val="18"/>
          <w:sz w:val="32"/>
          <w:szCs w:val="32"/>
        </w:rPr>
        <w:t>措</w:t>
      </w:r>
      <w:r>
        <w:rPr>
          <w:rFonts w:hint="eastAsia" w:ascii="宋体" w:hAnsi="宋体" w:eastAsia="宋体" w:cs="宋体"/>
          <w:color w:val="auto"/>
          <w:spacing w:val="13"/>
          <w:sz w:val="32"/>
          <w:szCs w:val="32"/>
        </w:rPr>
        <w:t>施</w:t>
      </w:r>
      <w:r>
        <w:rPr>
          <w:rFonts w:hint="eastAsia" w:ascii="宋体" w:hAnsi="宋体" w:eastAsia="宋体" w:cs="宋体"/>
          <w:color w:val="auto"/>
          <w:spacing w:val="9"/>
          <w:sz w:val="32"/>
          <w:szCs w:val="32"/>
        </w:rPr>
        <w:t>项目和其他项目工程量清单价格分析及修正记录表</w:t>
      </w:r>
    </w:p>
    <w:p>
      <w:pPr>
        <w:spacing w:before="138" w:line="222" w:lineRule="auto"/>
        <w:ind w:left="122"/>
        <w:rPr>
          <w:rFonts w:ascii="宋体" w:hAnsi="宋体" w:eastAsia="宋体" w:cs="宋体"/>
          <w:color w:val="auto"/>
          <w:sz w:val="21"/>
          <w:szCs w:val="21"/>
        </w:rPr>
      </w:pPr>
      <w:r>
        <w:rPr>
          <w:rFonts w:ascii="宋体" w:hAnsi="宋体" w:eastAsia="宋体" w:cs="宋体"/>
          <w:color w:val="auto"/>
          <w:spacing w:val="8"/>
          <w:sz w:val="21"/>
          <w:szCs w:val="21"/>
        </w:rPr>
        <w:t>投</w:t>
      </w:r>
      <w:r>
        <w:rPr>
          <w:rFonts w:ascii="宋体" w:hAnsi="宋体" w:eastAsia="宋体" w:cs="宋体"/>
          <w:color w:val="auto"/>
          <w:spacing w:val="6"/>
          <w:sz w:val="21"/>
          <w:szCs w:val="21"/>
        </w:rPr>
        <w:t>标人名称：</w:t>
      </w:r>
    </w:p>
    <w:tbl>
      <w:tblPr>
        <w:tblStyle w:val="7"/>
        <w:tblW w:w="97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8"/>
        <w:gridCol w:w="1349"/>
        <w:gridCol w:w="1333"/>
        <w:gridCol w:w="1694"/>
        <w:gridCol w:w="1251"/>
        <w:gridCol w:w="1564"/>
        <w:gridCol w:w="17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3" w:hRule="atLeast"/>
        </w:trPr>
        <w:tc>
          <w:tcPr>
            <w:tcW w:w="788" w:type="dxa"/>
            <w:vAlign w:val="top"/>
          </w:tcPr>
          <w:p>
            <w:pPr>
              <w:spacing w:line="347" w:lineRule="auto"/>
              <w:rPr>
                <w:rFonts w:hint="eastAsia" w:asciiTheme="minorEastAsia" w:hAnsiTheme="minorEastAsia" w:eastAsiaTheme="minorEastAsia" w:cstheme="minorEastAsia"/>
                <w:color w:val="auto"/>
                <w:sz w:val="21"/>
                <w:szCs w:val="21"/>
              </w:rPr>
            </w:pPr>
          </w:p>
          <w:p>
            <w:pPr>
              <w:spacing w:before="65" w:line="228" w:lineRule="auto"/>
              <w:ind w:left="19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编</w:t>
            </w:r>
            <w:r>
              <w:rPr>
                <w:rFonts w:hint="eastAsia" w:asciiTheme="minorEastAsia" w:hAnsiTheme="minorEastAsia" w:eastAsiaTheme="minorEastAsia" w:cstheme="minorEastAsia"/>
                <w:color w:val="auto"/>
                <w:spacing w:val="3"/>
                <w:sz w:val="21"/>
                <w:szCs w:val="21"/>
              </w:rPr>
              <w:t>号</w:t>
            </w:r>
          </w:p>
        </w:tc>
        <w:tc>
          <w:tcPr>
            <w:tcW w:w="1349" w:type="dxa"/>
            <w:vAlign w:val="top"/>
          </w:tcPr>
          <w:p>
            <w:pPr>
              <w:spacing w:line="347" w:lineRule="auto"/>
              <w:rPr>
                <w:rFonts w:hint="eastAsia" w:asciiTheme="minorEastAsia" w:hAnsiTheme="minorEastAsia" w:eastAsiaTheme="minorEastAsia" w:cstheme="minorEastAsia"/>
                <w:color w:val="auto"/>
                <w:sz w:val="21"/>
                <w:szCs w:val="21"/>
              </w:rPr>
            </w:pPr>
          </w:p>
          <w:p>
            <w:pPr>
              <w:spacing w:before="65" w:line="229" w:lineRule="auto"/>
              <w:ind w:left="25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子目名称</w:t>
            </w:r>
          </w:p>
        </w:tc>
        <w:tc>
          <w:tcPr>
            <w:tcW w:w="1333" w:type="dxa"/>
            <w:vAlign w:val="top"/>
          </w:tcPr>
          <w:p>
            <w:pPr>
              <w:spacing w:before="280" w:line="264" w:lineRule="auto"/>
              <w:ind w:left="253" w:right="247" w:firstLine="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
                <w:sz w:val="21"/>
                <w:szCs w:val="21"/>
              </w:rPr>
              <w:t>明</w:t>
            </w:r>
            <w:r>
              <w:rPr>
                <w:rFonts w:hint="eastAsia" w:asciiTheme="minorEastAsia" w:hAnsiTheme="minorEastAsia" w:eastAsiaTheme="minorEastAsia" w:cstheme="minorEastAsia"/>
                <w:color w:val="auto"/>
                <w:spacing w:val="2"/>
                <w:sz w:val="21"/>
                <w:szCs w:val="21"/>
              </w:rPr>
              <w:t>显不合</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9"/>
                <w:sz w:val="21"/>
                <w:szCs w:val="21"/>
              </w:rPr>
              <w:t>理</w:t>
            </w:r>
            <w:r>
              <w:rPr>
                <w:rFonts w:hint="eastAsia" w:asciiTheme="minorEastAsia" w:hAnsiTheme="minorEastAsia" w:eastAsiaTheme="minorEastAsia" w:cstheme="minorEastAsia"/>
                <w:color w:val="auto"/>
                <w:spacing w:val="6"/>
                <w:sz w:val="21"/>
                <w:szCs w:val="21"/>
              </w:rPr>
              <w:t>的价格</w:t>
            </w:r>
          </w:p>
        </w:tc>
        <w:tc>
          <w:tcPr>
            <w:tcW w:w="1694" w:type="dxa"/>
            <w:vAlign w:val="top"/>
          </w:tcPr>
          <w:p>
            <w:pPr>
              <w:spacing w:before="280" w:line="271" w:lineRule="exact"/>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position w:val="4"/>
                <w:sz w:val="21"/>
                <w:szCs w:val="21"/>
              </w:rPr>
              <w:t>修</w:t>
            </w:r>
            <w:r>
              <w:rPr>
                <w:rFonts w:hint="eastAsia" w:asciiTheme="minorEastAsia" w:hAnsiTheme="minorEastAsia" w:eastAsiaTheme="minorEastAsia" w:cstheme="minorEastAsia"/>
                <w:color w:val="auto"/>
                <w:spacing w:val="7"/>
                <w:position w:val="4"/>
                <w:sz w:val="21"/>
                <w:szCs w:val="21"/>
              </w:rPr>
              <w:t>正后的</w:t>
            </w:r>
          </w:p>
          <w:p>
            <w:pPr>
              <w:spacing w:before="1" w:line="226" w:lineRule="auto"/>
              <w:ind w:left="43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 xml:space="preserve">价    </w:t>
            </w:r>
            <w:r>
              <w:rPr>
                <w:rFonts w:hint="eastAsia" w:asciiTheme="minorEastAsia" w:hAnsiTheme="minorEastAsia" w:eastAsiaTheme="minorEastAsia" w:cstheme="minorEastAsia"/>
                <w:color w:val="auto"/>
                <w:spacing w:val="3"/>
                <w:sz w:val="21"/>
                <w:szCs w:val="21"/>
              </w:rPr>
              <w:t>格</w:t>
            </w:r>
          </w:p>
        </w:tc>
        <w:tc>
          <w:tcPr>
            <w:tcW w:w="1251" w:type="dxa"/>
            <w:vAlign w:val="top"/>
          </w:tcPr>
          <w:p>
            <w:pPr>
              <w:spacing w:line="347" w:lineRule="auto"/>
              <w:rPr>
                <w:rFonts w:hint="eastAsia" w:asciiTheme="minorEastAsia" w:hAnsiTheme="minorEastAsia" w:eastAsiaTheme="minorEastAsia" w:cstheme="minorEastAsia"/>
                <w:color w:val="auto"/>
                <w:sz w:val="21"/>
                <w:szCs w:val="21"/>
              </w:rPr>
            </w:pPr>
          </w:p>
          <w:p>
            <w:pPr>
              <w:spacing w:before="65" w:line="227" w:lineRule="auto"/>
              <w:ind w:left="37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差 额</w:t>
            </w:r>
          </w:p>
        </w:tc>
        <w:tc>
          <w:tcPr>
            <w:tcW w:w="1564" w:type="dxa"/>
            <w:vAlign w:val="top"/>
          </w:tcPr>
          <w:p>
            <w:pPr>
              <w:spacing w:before="281" w:line="267" w:lineRule="auto"/>
              <w:ind w:left="478" w:right="151" w:hanging="3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证</w:t>
            </w:r>
            <w:r>
              <w:rPr>
                <w:rFonts w:hint="eastAsia" w:asciiTheme="minorEastAsia" w:hAnsiTheme="minorEastAsia" w:eastAsiaTheme="minorEastAsia" w:cstheme="minorEastAsia"/>
                <w:color w:val="auto"/>
                <w:spacing w:val="8"/>
                <w:sz w:val="21"/>
                <w:szCs w:val="21"/>
              </w:rPr>
              <w:t>明情况及修</w:t>
            </w:r>
            <w:r>
              <w:rPr>
                <w:rFonts w:hint="eastAsia" w:asciiTheme="minorEastAsia" w:hAnsiTheme="minorEastAsia" w:eastAsiaTheme="minorEastAsia" w:cstheme="minorEastAsia"/>
                <w:color w:val="auto"/>
                <w:spacing w:val="6"/>
                <w:sz w:val="21"/>
                <w:szCs w:val="21"/>
              </w:rPr>
              <w:t>正</w:t>
            </w:r>
            <w:r>
              <w:rPr>
                <w:rFonts w:hint="eastAsia" w:asciiTheme="minorEastAsia" w:hAnsiTheme="minorEastAsia" w:eastAsiaTheme="minorEastAsia" w:cstheme="minorEastAsia"/>
                <w:color w:val="auto"/>
                <w:spacing w:val="5"/>
                <w:sz w:val="21"/>
                <w:szCs w:val="21"/>
              </w:rPr>
              <w:t>理由</w:t>
            </w:r>
          </w:p>
        </w:tc>
        <w:tc>
          <w:tcPr>
            <w:tcW w:w="1789" w:type="dxa"/>
            <w:vAlign w:val="top"/>
          </w:tcPr>
          <w:p>
            <w:pPr>
              <w:spacing w:before="280" w:line="271" w:lineRule="exact"/>
              <w:ind w:left="5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4"/>
                <w:sz w:val="21"/>
                <w:szCs w:val="21"/>
              </w:rPr>
              <w:t>有关疑问</w:t>
            </w:r>
          </w:p>
          <w:p>
            <w:pPr>
              <w:spacing w:line="228" w:lineRule="auto"/>
              <w:ind w:left="5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事</w:t>
            </w:r>
            <w:r>
              <w:rPr>
                <w:rFonts w:hint="eastAsia" w:asciiTheme="minorEastAsia" w:hAnsiTheme="minorEastAsia" w:eastAsiaTheme="minorEastAsia" w:cstheme="minorEastAsia"/>
                <w:color w:val="auto"/>
                <w:spacing w:val="7"/>
                <w:sz w:val="21"/>
                <w:szCs w:val="21"/>
              </w:rPr>
              <w:t>项备注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1"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2"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1" w:hRule="atLeast"/>
        </w:trPr>
        <w:tc>
          <w:tcPr>
            <w:tcW w:w="788" w:type="dxa"/>
            <w:vAlign w:val="top"/>
          </w:tcPr>
          <w:p>
            <w:pPr>
              <w:rPr>
                <w:rFonts w:hint="eastAsia" w:asciiTheme="minorEastAsia" w:hAnsiTheme="minorEastAsia" w:eastAsiaTheme="minorEastAsia" w:cstheme="minorEastAsia"/>
                <w:color w:val="auto"/>
                <w:sz w:val="21"/>
                <w:szCs w:val="21"/>
              </w:rPr>
            </w:pPr>
          </w:p>
        </w:tc>
        <w:tc>
          <w:tcPr>
            <w:tcW w:w="1349" w:type="dxa"/>
            <w:vAlign w:val="top"/>
          </w:tcPr>
          <w:p>
            <w:pPr>
              <w:rPr>
                <w:rFonts w:hint="eastAsia" w:asciiTheme="minorEastAsia" w:hAnsiTheme="minorEastAsia" w:eastAsiaTheme="minorEastAsia" w:cstheme="minorEastAsia"/>
                <w:color w:val="auto"/>
                <w:sz w:val="21"/>
                <w:szCs w:val="21"/>
              </w:rPr>
            </w:pPr>
          </w:p>
        </w:tc>
        <w:tc>
          <w:tcPr>
            <w:tcW w:w="1333" w:type="dxa"/>
            <w:vAlign w:val="top"/>
          </w:tcPr>
          <w:p>
            <w:pPr>
              <w:rPr>
                <w:rFonts w:hint="eastAsia" w:asciiTheme="minorEastAsia" w:hAnsiTheme="minorEastAsia" w:eastAsiaTheme="minorEastAsia" w:cstheme="minorEastAsia"/>
                <w:color w:val="auto"/>
                <w:sz w:val="21"/>
                <w:szCs w:val="21"/>
              </w:rPr>
            </w:pPr>
          </w:p>
        </w:tc>
        <w:tc>
          <w:tcPr>
            <w:tcW w:w="1694" w:type="dxa"/>
            <w:vAlign w:val="top"/>
          </w:tcPr>
          <w:p>
            <w:pPr>
              <w:rPr>
                <w:rFonts w:hint="eastAsia" w:asciiTheme="minorEastAsia" w:hAnsiTheme="minorEastAsia" w:eastAsiaTheme="minorEastAsia" w:cstheme="minorEastAsia"/>
                <w:color w:val="auto"/>
                <w:sz w:val="21"/>
                <w:szCs w:val="21"/>
              </w:rPr>
            </w:pP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5164" w:type="dxa"/>
            <w:gridSpan w:val="4"/>
            <w:vAlign w:val="top"/>
          </w:tcPr>
          <w:p>
            <w:pPr>
              <w:spacing w:before="217" w:line="227" w:lineRule="auto"/>
              <w:ind w:right="117"/>
              <w:jc w:val="righ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w:t>
            </w:r>
            <w:r>
              <w:rPr>
                <w:rFonts w:hint="eastAsia" w:asciiTheme="minorEastAsia" w:hAnsiTheme="minorEastAsia" w:eastAsiaTheme="minorEastAsia" w:cstheme="minorEastAsia"/>
                <w:color w:val="auto"/>
                <w:spacing w:val="7"/>
                <w:sz w:val="21"/>
                <w:szCs w:val="21"/>
              </w:rPr>
              <w:t xml:space="preserve"> 值 (代数值</w:t>
            </w:r>
            <w:r>
              <w:rPr>
                <w:rFonts w:hint="eastAsia" w:asciiTheme="minorEastAsia" w:hAnsiTheme="minorEastAsia" w:eastAsiaTheme="minorEastAsia" w:cstheme="minorEastAsia"/>
                <w:color w:val="auto"/>
                <w:spacing w:val="5"/>
                <w:sz w:val="21"/>
                <w:szCs w:val="21"/>
              </w:rPr>
              <w:t>)</w:t>
            </w:r>
          </w:p>
        </w:tc>
        <w:tc>
          <w:tcPr>
            <w:tcW w:w="1251" w:type="dxa"/>
            <w:vAlign w:val="top"/>
          </w:tcPr>
          <w:p>
            <w:pPr>
              <w:rPr>
                <w:rFonts w:hint="eastAsia" w:asciiTheme="minorEastAsia" w:hAnsiTheme="minorEastAsia" w:eastAsiaTheme="minorEastAsia" w:cstheme="minorEastAsia"/>
                <w:color w:val="auto"/>
                <w:sz w:val="21"/>
                <w:szCs w:val="21"/>
              </w:rPr>
            </w:pPr>
          </w:p>
        </w:tc>
        <w:tc>
          <w:tcPr>
            <w:tcW w:w="1564" w:type="dxa"/>
            <w:vAlign w:val="top"/>
          </w:tcPr>
          <w:p>
            <w:pPr>
              <w:rPr>
                <w:rFonts w:hint="eastAsia" w:asciiTheme="minorEastAsia" w:hAnsiTheme="minorEastAsia" w:eastAsiaTheme="minorEastAsia" w:cstheme="minorEastAsia"/>
                <w:color w:val="auto"/>
                <w:sz w:val="21"/>
                <w:szCs w:val="21"/>
              </w:rPr>
            </w:pPr>
          </w:p>
        </w:tc>
        <w:tc>
          <w:tcPr>
            <w:tcW w:w="1789" w:type="dxa"/>
            <w:vAlign w:val="top"/>
          </w:tcPr>
          <w:p>
            <w:pPr>
              <w:rPr>
                <w:rFonts w:hint="eastAsia" w:asciiTheme="minorEastAsia" w:hAnsiTheme="minorEastAsia" w:eastAsiaTheme="minorEastAsia" w:cstheme="minorEastAsia"/>
                <w:color w:val="auto"/>
                <w:sz w:val="21"/>
                <w:szCs w:val="21"/>
              </w:rPr>
            </w:pPr>
          </w:p>
        </w:tc>
      </w:tr>
    </w:tbl>
    <w:p>
      <w:pPr>
        <w:spacing w:line="443" w:lineRule="auto"/>
        <w:rPr>
          <w:rFonts w:ascii="Arial"/>
          <w:color w:val="auto"/>
          <w:sz w:val="21"/>
        </w:rPr>
      </w:pPr>
    </w:p>
    <w:p>
      <w:pPr>
        <w:spacing w:before="65" w:line="225" w:lineRule="auto"/>
        <w:ind w:left="118"/>
        <w:rPr>
          <w:rFonts w:ascii="宋体" w:hAnsi="宋体" w:eastAsia="宋体" w:cs="宋体"/>
          <w:color w:val="auto"/>
          <w:sz w:val="21"/>
          <w:szCs w:val="21"/>
        </w:rPr>
      </w:pPr>
      <w:r>
        <w:rPr>
          <w:rFonts w:ascii="宋体" w:hAnsi="宋体" w:eastAsia="宋体" w:cs="宋体"/>
          <w:color w:val="auto"/>
          <w:spacing w:val="1"/>
          <w:sz w:val="21"/>
          <w:szCs w:val="21"/>
        </w:rPr>
        <w:t xml:space="preserve">评标委员会成员签名：                 </w:t>
      </w:r>
      <w:r>
        <w:rPr>
          <w:rFonts w:ascii="宋体" w:hAnsi="宋体" w:eastAsia="宋体" w:cs="宋体"/>
          <w:color w:val="auto"/>
          <w:sz w:val="21"/>
          <w:szCs w:val="21"/>
        </w:rPr>
        <w:t xml:space="preserve">                   </w:t>
      </w:r>
    </w:p>
    <w:p>
      <w:pPr>
        <w:spacing w:before="65" w:line="225" w:lineRule="auto"/>
        <w:ind w:left="118"/>
        <w:rPr>
          <w:rFonts w:ascii="宋体" w:hAnsi="宋体" w:eastAsia="宋体" w:cs="宋体"/>
          <w:color w:val="auto"/>
          <w:sz w:val="21"/>
          <w:szCs w:val="21"/>
        </w:rPr>
      </w:pPr>
    </w:p>
    <w:p>
      <w:pPr>
        <w:spacing w:before="65" w:line="225" w:lineRule="auto"/>
        <w:ind w:left="118"/>
        <w:rPr>
          <w:rFonts w:ascii="宋体" w:hAnsi="宋体" w:eastAsia="宋体" w:cs="宋体"/>
          <w:color w:val="auto"/>
          <w:sz w:val="21"/>
          <w:szCs w:val="21"/>
        </w:rPr>
      </w:pPr>
    </w:p>
    <w:p>
      <w:pPr>
        <w:spacing w:before="65" w:line="225" w:lineRule="auto"/>
        <w:ind w:left="118"/>
        <w:jc w:val="right"/>
        <w:rPr>
          <w:rFonts w:ascii="宋体" w:hAnsi="宋体" w:eastAsia="宋体" w:cs="宋体"/>
          <w:color w:val="auto"/>
          <w:sz w:val="21"/>
          <w:szCs w:val="21"/>
        </w:rPr>
      </w:pPr>
      <w:r>
        <w:rPr>
          <w:rFonts w:ascii="宋体" w:hAnsi="宋体" w:eastAsia="宋体" w:cs="宋体"/>
          <w:color w:val="auto"/>
          <w:sz w:val="21"/>
          <w:szCs w:val="21"/>
        </w:rPr>
        <w:t>日期：      年     月     日</w:t>
      </w:r>
    </w:p>
    <w:p>
      <w:pPr>
        <w:rPr>
          <w:color w:val="auto"/>
        </w:rPr>
        <w:sectPr>
          <w:footerReference r:id="rId19" w:type="default"/>
          <w:pgSz w:w="11907" w:h="16840"/>
          <w:pgMar w:top="1406" w:right="1021" w:bottom="1000" w:left="1021" w:header="0" w:footer="827" w:gutter="0"/>
          <w:pgBorders>
            <w:top w:val="none" w:sz="0" w:space="0"/>
            <w:left w:val="none" w:sz="0" w:space="0"/>
            <w:bottom w:val="none" w:sz="0" w:space="0"/>
            <w:right w:val="none" w:sz="0" w:space="0"/>
          </w:pgBorders>
          <w:pgNumType w:fmt="decimal"/>
          <w:cols w:space="720" w:num="1"/>
        </w:sectPr>
      </w:pPr>
    </w:p>
    <w:p>
      <w:pPr>
        <w:spacing w:before="42" w:line="231" w:lineRule="auto"/>
        <w:ind w:left="1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附</w:t>
      </w:r>
      <w:r>
        <w:rPr>
          <w:rFonts w:hint="eastAsia" w:asciiTheme="minorEastAsia" w:hAnsiTheme="minorEastAsia" w:eastAsiaTheme="minorEastAsia" w:cstheme="minorEastAsia"/>
          <w:color w:val="auto"/>
          <w:spacing w:val="7"/>
          <w:sz w:val="21"/>
          <w:szCs w:val="21"/>
        </w:rPr>
        <w:t>表</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7"/>
          <w:sz w:val="21"/>
          <w:szCs w:val="21"/>
        </w:rPr>
        <w:t xml:space="preserve"> -5 ：企业管理费、利润及税金和规费完整性分析及修正记录表</w:t>
      </w:r>
    </w:p>
    <w:p>
      <w:pPr>
        <w:spacing w:before="158" w:line="520" w:lineRule="exact"/>
        <w:ind w:left="942"/>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pacing w:val="18"/>
          <w:position w:val="14"/>
          <w:sz w:val="32"/>
          <w:szCs w:val="32"/>
        </w:rPr>
        <w:t>企</w:t>
      </w:r>
      <w:r>
        <w:rPr>
          <w:rFonts w:hint="eastAsia" w:asciiTheme="minorEastAsia" w:hAnsiTheme="minorEastAsia" w:eastAsiaTheme="minorEastAsia" w:cstheme="minorEastAsia"/>
          <w:color w:val="auto"/>
          <w:spacing w:val="13"/>
          <w:position w:val="14"/>
          <w:sz w:val="32"/>
          <w:szCs w:val="32"/>
        </w:rPr>
        <w:t>业</w:t>
      </w:r>
      <w:r>
        <w:rPr>
          <w:rFonts w:hint="eastAsia" w:asciiTheme="minorEastAsia" w:hAnsiTheme="minorEastAsia" w:eastAsiaTheme="minorEastAsia" w:cstheme="minorEastAsia"/>
          <w:color w:val="auto"/>
          <w:spacing w:val="9"/>
          <w:position w:val="14"/>
          <w:sz w:val="32"/>
          <w:szCs w:val="32"/>
        </w:rPr>
        <w:t>管理费、利润及税金和规费完整性分析及修正记录表</w:t>
      </w:r>
    </w:p>
    <w:p>
      <w:pPr>
        <w:spacing w:line="222" w:lineRule="auto"/>
        <w:ind w:left="122"/>
        <w:rPr>
          <w:rFonts w:ascii="宋体" w:hAnsi="宋体" w:eastAsia="宋体" w:cs="宋体"/>
          <w:color w:val="auto"/>
          <w:sz w:val="21"/>
          <w:szCs w:val="21"/>
        </w:rPr>
      </w:pPr>
      <w:r>
        <w:rPr>
          <w:rFonts w:ascii="宋体" w:hAnsi="宋体" w:eastAsia="宋体" w:cs="宋体"/>
          <w:color w:val="auto"/>
          <w:spacing w:val="8"/>
          <w:sz w:val="21"/>
          <w:szCs w:val="21"/>
        </w:rPr>
        <w:t>投</w:t>
      </w:r>
      <w:r>
        <w:rPr>
          <w:rFonts w:ascii="宋体" w:hAnsi="宋体" w:eastAsia="宋体" w:cs="宋体"/>
          <w:color w:val="auto"/>
          <w:spacing w:val="6"/>
          <w:sz w:val="21"/>
          <w:szCs w:val="21"/>
        </w:rPr>
        <w:t>标人名称：</w:t>
      </w:r>
    </w:p>
    <w:tbl>
      <w:tblPr>
        <w:tblStyle w:val="7"/>
        <w:tblW w:w="9901" w:type="dxa"/>
        <w:tblInd w:w="-4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0"/>
        <w:gridCol w:w="1350"/>
        <w:gridCol w:w="1327"/>
        <w:gridCol w:w="1494"/>
        <w:gridCol w:w="1537"/>
        <w:gridCol w:w="1539"/>
        <w:gridCol w:w="13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1260" w:type="dxa"/>
            <w:vMerge w:val="restart"/>
            <w:tcBorders>
              <w:bottom w:val="nil"/>
            </w:tcBorders>
            <w:vAlign w:val="top"/>
          </w:tcPr>
          <w:p>
            <w:pPr>
              <w:spacing w:line="245" w:lineRule="auto"/>
              <w:rPr>
                <w:rFonts w:hint="eastAsia" w:asciiTheme="minorEastAsia" w:hAnsiTheme="minorEastAsia" w:eastAsiaTheme="minorEastAsia" w:cstheme="minorEastAsia"/>
                <w:color w:val="auto"/>
                <w:sz w:val="21"/>
                <w:szCs w:val="21"/>
              </w:rPr>
            </w:pPr>
          </w:p>
          <w:p>
            <w:pPr>
              <w:spacing w:line="246" w:lineRule="auto"/>
              <w:rPr>
                <w:rFonts w:hint="eastAsia" w:asciiTheme="minorEastAsia" w:hAnsiTheme="minorEastAsia" w:eastAsiaTheme="minorEastAsia" w:cstheme="minorEastAsia"/>
                <w:color w:val="auto"/>
                <w:sz w:val="21"/>
                <w:szCs w:val="21"/>
              </w:rPr>
            </w:pPr>
          </w:p>
          <w:p>
            <w:pPr>
              <w:spacing w:before="65" w:line="268" w:lineRule="auto"/>
              <w:ind w:left="274" w:leftChars="0" w:right="200" w:hanging="6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项</w:t>
            </w:r>
            <w:r>
              <w:rPr>
                <w:rFonts w:hint="eastAsia" w:asciiTheme="minorEastAsia" w:hAnsiTheme="minorEastAsia" w:eastAsiaTheme="minorEastAsia" w:cstheme="minorEastAsia"/>
                <w:color w:val="auto"/>
                <w:spacing w:val="6"/>
                <w:sz w:val="21"/>
                <w:szCs w:val="21"/>
              </w:rPr>
              <w:t>格</w:t>
            </w:r>
            <w:r>
              <w:rPr>
                <w:rFonts w:hint="eastAsia" w:asciiTheme="minorEastAsia" w:hAnsiTheme="minorEastAsia" w:eastAsiaTheme="minorEastAsia" w:cstheme="minorEastAsia"/>
                <w:color w:val="auto"/>
                <w:spacing w:val="6"/>
                <w:sz w:val="21"/>
                <w:szCs w:val="21"/>
                <w:lang w:eastAsia="zh-CN"/>
              </w:rPr>
              <w:t>不</w:t>
            </w:r>
            <w:r>
              <w:rPr>
                <w:rFonts w:hint="eastAsia" w:asciiTheme="minorEastAsia" w:hAnsiTheme="minorEastAsia" w:eastAsiaTheme="minorEastAsia" w:cstheme="minorEastAsia"/>
                <w:color w:val="auto"/>
                <w:spacing w:val="6"/>
                <w:sz w:val="21"/>
                <w:szCs w:val="21"/>
              </w:rPr>
              <w:t>入</w:t>
            </w:r>
            <w:r>
              <w:rPr>
                <w:rFonts w:hint="eastAsia" w:asciiTheme="minorEastAsia" w:hAnsiTheme="minorEastAsia" w:eastAsiaTheme="minorEastAsia" w:cstheme="minorEastAsia"/>
                <w:color w:val="auto"/>
                <w:sz w:val="21"/>
                <w:szCs w:val="21"/>
              </w:rPr>
              <w:t>目</w:t>
            </w:r>
          </w:p>
        </w:tc>
        <w:tc>
          <w:tcPr>
            <w:tcW w:w="2677" w:type="dxa"/>
            <w:gridSpan w:val="2"/>
            <w:vAlign w:val="top"/>
          </w:tcPr>
          <w:p>
            <w:pPr>
              <w:spacing w:before="294" w:line="228" w:lineRule="auto"/>
              <w:ind w:left="80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企</w:t>
            </w:r>
            <w:r>
              <w:rPr>
                <w:rFonts w:hint="eastAsia" w:asciiTheme="minorEastAsia" w:hAnsiTheme="minorEastAsia" w:eastAsiaTheme="minorEastAsia" w:cstheme="minorEastAsia"/>
                <w:color w:val="auto"/>
                <w:spacing w:val="7"/>
                <w:sz w:val="21"/>
                <w:szCs w:val="21"/>
              </w:rPr>
              <w:t>业管理费</w:t>
            </w:r>
          </w:p>
        </w:tc>
        <w:tc>
          <w:tcPr>
            <w:tcW w:w="3031" w:type="dxa"/>
            <w:gridSpan w:val="2"/>
            <w:vAlign w:val="top"/>
          </w:tcPr>
          <w:p>
            <w:pPr>
              <w:spacing w:before="294" w:line="229" w:lineRule="auto"/>
              <w:ind w:left="120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利  润</w:t>
            </w:r>
          </w:p>
        </w:tc>
        <w:tc>
          <w:tcPr>
            <w:tcW w:w="2933" w:type="dxa"/>
            <w:gridSpan w:val="2"/>
            <w:vAlign w:val="top"/>
          </w:tcPr>
          <w:p>
            <w:pPr>
              <w:spacing w:before="294" w:line="228" w:lineRule="auto"/>
              <w:ind w:left="94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税</w:t>
            </w:r>
            <w:r>
              <w:rPr>
                <w:rFonts w:hint="eastAsia" w:asciiTheme="minorEastAsia" w:hAnsiTheme="minorEastAsia" w:eastAsiaTheme="minorEastAsia" w:cstheme="minorEastAsia"/>
                <w:color w:val="auto"/>
                <w:spacing w:val="8"/>
                <w:sz w:val="21"/>
                <w:szCs w:val="21"/>
              </w:rPr>
              <w:t>金和规费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1260"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1350" w:type="dxa"/>
            <w:vAlign w:val="top"/>
          </w:tcPr>
          <w:p>
            <w:pPr>
              <w:spacing w:before="290" w:line="227" w:lineRule="auto"/>
              <w:ind w:left="25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投</w:t>
            </w:r>
            <w:r>
              <w:rPr>
                <w:rFonts w:hint="eastAsia" w:asciiTheme="minorEastAsia" w:hAnsiTheme="minorEastAsia" w:eastAsiaTheme="minorEastAsia" w:cstheme="minorEastAsia"/>
                <w:color w:val="auto"/>
                <w:spacing w:val="6"/>
                <w:sz w:val="21"/>
                <w:szCs w:val="21"/>
              </w:rPr>
              <w:t>标价格</w:t>
            </w:r>
          </w:p>
        </w:tc>
        <w:tc>
          <w:tcPr>
            <w:tcW w:w="1327" w:type="dxa"/>
            <w:vAlign w:val="top"/>
          </w:tcPr>
          <w:p>
            <w:pPr>
              <w:spacing w:before="289" w:line="225" w:lineRule="auto"/>
              <w:ind w:left="46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实际</w:t>
            </w:r>
          </w:p>
        </w:tc>
        <w:tc>
          <w:tcPr>
            <w:tcW w:w="1494" w:type="dxa"/>
            <w:vAlign w:val="top"/>
          </w:tcPr>
          <w:p>
            <w:pPr>
              <w:spacing w:before="290" w:line="227" w:lineRule="auto"/>
              <w:ind w:left="33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投</w:t>
            </w:r>
            <w:r>
              <w:rPr>
                <w:rFonts w:hint="eastAsia" w:asciiTheme="minorEastAsia" w:hAnsiTheme="minorEastAsia" w:eastAsiaTheme="minorEastAsia" w:cstheme="minorEastAsia"/>
                <w:color w:val="auto"/>
                <w:spacing w:val="6"/>
                <w:sz w:val="21"/>
                <w:szCs w:val="21"/>
              </w:rPr>
              <w:t>标价格</w:t>
            </w:r>
          </w:p>
        </w:tc>
        <w:tc>
          <w:tcPr>
            <w:tcW w:w="1537" w:type="dxa"/>
            <w:vAlign w:val="top"/>
          </w:tcPr>
          <w:p>
            <w:pPr>
              <w:spacing w:before="289" w:line="225" w:lineRule="auto"/>
              <w:ind w:left="57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实际</w:t>
            </w:r>
          </w:p>
        </w:tc>
        <w:tc>
          <w:tcPr>
            <w:tcW w:w="1539" w:type="dxa"/>
            <w:vAlign w:val="top"/>
          </w:tcPr>
          <w:p>
            <w:pPr>
              <w:spacing w:before="290" w:line="227" w:lineRule="auto"/>
              <w:ind w:left="36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投</w:t>
            </w:r>
            <w:r>
              <w:rPr>
                <w:rFonts w:hint="eastAsia" w:asciiTheme="minorEastAsia" w:hAnsiTheme="minorEastAsia" w:eastAsiaTheme="minorEastAsia" w:cstheme="minorEastAsia"/>
                <w:color w:val="auto"/>
                <w:spacing w:val="6"/>
                <w:sz w:val="21"/>
                <w:szCs w:val="21"/>
              </w:rPr>
              <w:t>标价格</w:t>
            </w:r>
          </w:p>
        </w:tc>
        <w:tc>
          <w:tcPr>
            <w:tcW w:w="1394" w:type="dxa"/>
            <w:vAlign w:val="top"/>
          </w:tcPr>
          <w:p>
            <w:pPr>
              <w:spacing w:before="289" w:line="225" w:lineRule="auto"/>
              <w:ind w:left="49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1260" w:type="dxa"/>
            <w:vAlign w:val="top"/>
          </w:tcPr>
          <w:p>
            <w:pPr>
              <w:spacing w:before="289" w:line="229" w:lineRule="auto"/>
              <w:ind w:left="3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比较</w:t>
            </w:r>
            <w:r>
              <w:rPr>
                <w:rFonts w:hint="eastAsia" w:asciiTheme="minorEastAsia" w:hAnsiTheme="minorEastAsia" w:eastAsiaTheme="minorEastAsia" w:cstheme="minorEastAsia"/>
                <w:color w:val="auto"/>
                <w:sz w:val="21"/>
                <w:szCs w:val="21"/>
              </w:rPr>
              <w:t>栏</w:t>
            </w:r>
          </w:p>
        </w:tc>
        <w:tc>
          <w:tcPr>
            <w:tcW w:w="1350" w:type="dxa"/>
            <w:vAlign w:val="top"/>
          </w:tcPr>
          <w:p>
            <w:pPr>
              <w:rPr>
                <w:rFonts w:hint="eastAsia" w:asciiTheme="minorEastAsia" w:hAnsiTheme="minorEastAsia" w:eastAsiaTheme="minorEastAsia" w:cstheme="minorEastAsia"/>
                <w:color w:val="auto"/>
                <w:sz w:val="21"/>
                <w:szCs w:val="21"/>
              </w:rPr>
            </w:pPr>
          </w:p>
        </w:tc>
        <w:tc>
          <w:tcPr>
            <w:tcW w:w="1327" w:type="dxa"/>
            <w:vAlign w:val="top"/>
          </w:tcPr>
          <w:p>
            <w:pPr>
              <w:rPr>
                <w:rFonts w:hint="eastAsia" w:asciiTheme="minorEastAsia" w:hAnsiTheme="minorEastAsia" w:eastAsiaTheme="minorEastAsia" w:cstheme="minorEastAsia"/>
                <w:color w:val="auto"/>
                <w:sz w:val="21"/>
                <w:szCs w:val="21"/>
              </w:rPr>
            </w:pPr>
          </w:p>
        </w:tc>
        <w:tc>
          <w:tcPr>
            <w:tcW w:w="1494" w:type="dxa"/>
            <w:vAlign w:val="top"/>
          </w:tcPr>
          <w:p>
            <w:pPr>
              <w:rPr>
                <w:rFonts w:hint="eastAsia" w:asciiTheme="minorEastAsia" w:hAnsiTheme="minorEastAsia" w:eastAsiaTheme="minorEastAsia" w:cstheme="minorEastAsia"/>
                <w:color w:val="auto"/>
                <w:sz w:val="21"/>
                <w:szCs w:val="21"/>
              </w:rPr>
            </w:pPr>
          </w:p>
        </w:tc>
        <w:tc>
          <w:tcPr>
            <w:tcW w:w="1537" w:type="dxa"/>
            <w:vAlign w:val="top"/>
          </w:tcPr>
          <w:p>
            <w:pPr>
              <w:rPr>
                <w:rFonts w:hint="eastAsia" w:asciiTheme="minorEastAsia" w:hAnsiTheme="minorEastAsia" w:eastAsiaTheme="minorEastAsia" w:cstheme="minorEastAsia"/>
                <w:color w:val="auto"/>
                <w:sz w:val="21"/>
                <w:szCs w:val="21"/>
              </w:rPr>
            </w:pPr>
          </w:p>
        </w:tc>
        <w:tc>
          <w:tcPr>
            <w:tcW w:w="1539" w:type="dxa"/>
            <w:vAlign w:val="top"/>
          </w:tcPr>
          <w:p>
            <w:pPr>
              <w:rPr>
                <w:rFonts w:hint="eastAsia" w:asciiTheme="minorEastAsia" w:hAnsiTheme="minorEastAsia" w:eastAsiaTheme="minorEastAsia" w:cstheme="minorEastAsia"/>
                <w:color w:val="auto"/>
                <w:sz w:val="21"/>
                <w:szCs w:val="21"/>
              </w:rPr>
            </w:pPr>
          </w:p>
        </w:tc>
        <w:tc>
          <w:tcPr>
            <w:tcW w:w="1394"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260" w:type="dxa"/>
            <w:tcBorders>
              <w:right w:val="single" w:color="000000" w:sz="6" w:space="0"/>
            </w:tcBorders>
            <w:vAlign w:val="top"/>
          </w:tcPr>
          <w:p>
            <w:pPr>
              <w:spacing w:before="298" w:line="227" w:lineRule="auto"/>
              <w:ind w:left="31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差</w:t>
            </w:r>
            <w:r>
              <w:rPr>
                <w:rFonts w:hint="eastAsia" w:asciiTheme="minorEastAsia" w:hAnsiTheme="minorEastAsia" w:eastAsiaTheme="minorEastAsia" w:cstheme="minorEastAsia"/>
                <w:color w:val="auto"/>
                <w:spacing w:val="4"/>
                <w:sz w:val="21"/>
                <w:szCs w:val="21"/>
              </w:rPr>
              <w:t xml:space="preserve">  额</w:t>
            </w:r>
          </w:p>
        </w:tc>
        <w:tc>
          <w:tcPr>
            <w:tcW w:w="1350" w:type="dxa"/>
            <w:tcBorders>
              <w:left w:val="single" w:color="000000" w:sz="6" w:space="0"/>
            </w:tcBorders>
            <w:vAlign w:val="top"/>
          </w:tcPr>
          <w:p>
            <w:pPr>
              <w:spacing w:before="298" w:line="228" w:lineRule="auto"/>
              <w:ind w:left="38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E</w:t>
            </w:r>
            <w:r>
              <w:rPr>
                <w:rFonts w:hint="eastAsia" w:asciiTheme="minorEastAsia" w:hAnsiTheme="minorEastAsia" w:eastAsiaTheme="minorEastAsia" w:cstheme="minorEastAsia"/>
                <w:color w:val="auto"/>
                <w:spacing w:val="4"/>
                <w:sz w:val="21"/>
                <w:szCs w:val="21"/>
              </w:rPr>
              <w:t xml:space="preserve">    值</w:t>
            </w:r>
          </w:p>
        </w:tc>
        <w:tc>
          <w:tcPr>
            <w:tcW w:w="1327" w:type="dxa"/>
            <w:tcBorders>
              <w:right w:val="single" w:color="000000" w:sz="6" w:space="0"/>
            </w:tcBorders>
            <w:vAlign w:val="top"/>
          </w:tcPr>
          <w:p>
            <w:pPr>
              <w:rPr>
                <w:rFonts w:hint="eastAsia" w:asciiTheme="minorEastAsia" w:hAnsiTheme="minorEastAsia" w:eastAsiaTheme="minorEastAsia" w:cstheme="minorEastAsia"/>
                <w:color w:val="auto"/>
                <w:sz w:val="21"/>
                <w:szCs w:val="21"/>
              </w:rPr>
            </w:pPr>
          </w:p>
        </w:tc>
        <w:tc>
          <w:tcPr>
            <w:tcW w:w="1494" w:type="dxa"/>
            <w:tcBorders>
              <w:left w:val="single" w:color="000000" w:sz="6" w:space="0"/>
            </w:tcBorders>
            <w:vAlign w:val="top"/>
          </w:tcPr>
          <w:p>
            <w:pPr>
              <w:spacing w:before="298" w:line="228" w:lineRule="auto"/>
              <w:ind w:left="47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F</w:t>
            </w:r>
            <w:r>
              <w:rPr>
                <w:rFonts w:hint="eastAsia" w:asciiTheme="minorEastAsia" w:hAnsiTheme="minorEastAsia" w:eastAsiaTheme="minorEastAsia" w:cstheme="minorEastAsia"/>
                <w:color w:val="auto"/>
                <w:spacing w:val="4"/>
                <w:sz w:val="21"/>
                <w:szCs w:val="21"/>
              </w:rPr>
              <w:t xml:space="preserve">    值</w:t>
            </w:r>
          </w:p>
        </w:tc>
        <w:tc>
          <w:tcPr>
            <w:tcW w:w="1537" w:type="dxa"/>
            <w:tcBorders>
              <w:right w:val="single" w:color="000000" w:sz="6" w:space="0"/>
            </w:tcBorders>
            <w:vAlign w:val="top"/>
          </w:tcPr>
          <w:p>
            <w:pPr>
              <w:rPr>
                <w:rFonts w:hint="eastAsia" w:asciiTheme="minorEastAsia" w:hAnsiTheme="minorEastAsia" w:eastAsiaTheme="minorEastAsia" w:cstheme="minorEastAsia"/>
                <w:color w:val="auto"/>
                <w:sz w:val="21"/>
                <w:szCs w:val="21"/>
              </w:rPr>
            </w:pPr>
          </w:p>
        </w:tc>
        <w:tc>
          <w:tcPr>
            <w:tcW w:w="1539" w:type="dxa"/>
            <w:tcBorders>
              <w:left w:val="single" w:color="000000" w:sz="6" w:space="0"/>
            </w:tcBorders>
            <w:vAlign w:val="top"/>
          </w:tcPr>
          <w:p>
            <w:pPr>
              <w:spacing w:before="298" w:line="228" w:lineRule="auto"/>
              <w:ind w:left="48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G</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3"/>
                <w:sz w:val="21"/>
                <w:szCs w:val="21"/>
              </w:rPr>
              <w:t xml:space="preserve">   值</w:t>
            </w:r>
          </w:p>
        </w:tc>
        <w:tc>
          <w:tcPr>
            <w:tcW w:w="1394" w:type="dxa"/>
            <w:tcBorders>
              <w:right w:val="single" w:color="000000" w:sz="6"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3" w:hRule="atLeast"/>
        </w:trPr>
        <w:tc>
          <w:tcPr>
            <w:tcW w:w="1260" w:type="dxa"/>
            <w:vAlign w:val="top"/>
          </w:tcPr>
          <w:p>
            <w:pPr>
              <w:spacing w:line="278" w:lineRule="auto"/>
              <w:rPr>
                <w:rFonts w:hint="eastAsia" w:asciiTheme="minorEastAsia" w:hAnsiTheme="minorEastAsia" w:eastAsiaTheme="minorEastAsia" w:cstheme="minorEastAsia"/>
                <w:color w:val="auto"/>
                <w:sz w:val="21"/>
                <w:szCs w:val="21"/>
              </w:rPr>
            </w:pPr>
          </w:p>
          <w:p>
            <w:pPr>
              <w:spacing w:line="278" w:lineRule="auto"/>
              <w:rPr>
                <w:rFonts w:hint="eastAsia" w:asciiTheme="minorEastAsia" w:hAnsiTheme="minorEastAsia" w:eastAsiaTheme="minorEastAsia" w:cstheme="minorEastAsia"/>
                <w:color w:val="auto"/>
                <w:sz w:val="21"/>
                <w:szCs w:val="21"/>
              </w:rPr>
            </w:pPr>
          </w:p>
          <w:p>
            <w:pPr>
              <w:spacing w:line="278" w:lineRule="auto"/>
              <w:rPr>
                <w:rFonts w:hint="eastAsia" w:asciiTheme="minorEastAsia" w:hAnsiTheme="minorEastAsia" w:eastAsiaTheme="minorEastAsia" w:cstheme="minorEastAsia"/>
                <w:color w:val="auto"/>
                <w:sz w:val="21"/>
                <w:szCs w:val="21"/>
              </w:rPr>
            </w:pPr>
          </w:p>
          <w:p>
            <w:pPr>
              <w:spacing w:line="278" w:lineRule="auto"/>
              <w:rPr>
                <w:rFonts w:hint="eastAsia" w:asciiTheme="minorEastAsia" w:hAnsiTheme="minorEastAsia" w:eastAsiaTheme="minorEastAsia" w:cstheme="minorEastAsia"/>
                <w:color w:val="auto"/>
                <w:sz w:val="21"/>
                <w:szCs w:val="21"/>
              </w:rPr>
            </w:pPr>
          </w:p>
          <w:p>
            <w:pPr>
              <w:spacing w:line="278" w:lineRule="auto"/>
              <w:rPr>
                <w:rFonts w:hint="eastAsia" w:asciiTheme="minorEastAsia" w:hAnsiTheme="minorEastAsia" w:eastAsiaTheme="minorEastAsia" w:cstheme="minorEastAsia"/>
                <w:color w:val="auto"/>
                <w:sz w:val="21"/>
                <w:szCs w:val="21"/>
              </w:rPr>
            </w:pPr>
          </w:p>
          <w:p>
            <w:pPr>
              <w:spacing w:line="278" w:lineRule="auto"/>
              <w:rPr>
                <w:rFonts w:hint="eastAsia" w:asciiTheme="minorEastAsia" w:hAnsiTheme="minorEastAsia" w:eastAsiaTheme="minorEastAsia" w:cstheme="minorEastAsia"/>
                <w:color w:val="auto"/>
                <w:sz w:val="21"/>
                <w:szCs w:val="21"/>
              </w:rPr>
            </w:pPr>
          </w:p>
          <w:p>
            <w:pPr>
              <w:spacing w:before="65" w:line="228" w:lineRule="auto"/>
              <w:ind w:left="20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分</w:t>
            </w:r>
            <w:r>
              <w:rPr>
                <w:rFonts w:hint="eastAsia" w:asciiTheme="minorEastAsia" w:hAnsiTheme="minorEastAsia" w:eastAsiaTheme="minorEastAsia" w:cstheme="minorEastAsia"/>
                <w:color w:val="auto"/>
                <w:spacing w:val="6"/>
                <w:sz w:val="21"/>
                <w:szCs w:val="21"/>
              </w:rPr>
              <w:t>析计算</w:t>
            </w:r>
          </w:p>
        </w:tc>
        <w:tc>
          <w:tcPr>
            <w:tcW w:w="1350" w:type="dxa"/>
            <w:vAlign w:val="top"/>
          </w:tcPr>
          <w:p>
            <w:pPr>
              <w:rPr>
                <w:rFonts w:hint="eastAsia" w:asciiTheme="minorEastAsia" w:hAnsiTheme="minorEastAsia" w:eastAsiaTheme="minorEastAsia" w:cstheme="minorEastAsia"/>
                <w:color w:val="auto"/>
                <w:sz w:val="21"/>
                <w:szCs w:val="21"/>
              </w:rPr>
            </w:pPr>
          </w:p>
        </w:tc>
        <w:tc>
          <w:tcPr>
            <w:tcW w:w="1327" w:type="dxa"/>
            <w:vAlign w:val="top"/>
          </w:tcPr>
          <w:p>
            <w:pPr>
              <w:rPr>
                <w:rFonts w:hint="eastAsia" w:asciiTheme="minorEastAsia" w:hAnsiTheme="minorEastAsia" w:eastAsiaTheme="minorEastAsia" w:cstheme="minorEastAsia"/>
                <w:color w:val="auto"/>
                <w:sz w:val="21"/>
                <w:szCs w:val="21"/>
              </w:rPr>
            </w:pPr>
          </w:p>
        </w:tc>
        <w:tc>
          <w:tcPr>
            <w:tcW w:w="1494" w:type="dxa"/>
            <w:vAlign w:val="top"/>
          </w:tcPr>
          <w:p>
            <w:pPr>
              <w:rPr>
                <w:rFonts w:hint="eastAsia" w:asciiTheme="minorEastAsia" w:hAnsiTheme="minorEastAsia" w:eastAsiaTheme="minorEastAsia" w:cstheme="minorEastAsia"/>
                <w:color w:val="auto"/>
                <w:sz w:val="21"/>
                <w:szCs w:val="21"/>
              </w:rPr>
            </w:pPr>
          </w:p>
        </w:tc>
        <w:tc>
          <w:tcPr>
            <w:tcW w:w="1537" w:type="dxa"/>
            <w:vAlign w:val="top"/>
          </w:tcPr>
          <w:p>
            <w:pPr>
              <w:rPr>
                <w:rFonts w:hint="eastAsia" w:asciiTheme="minorEastAsia" w:hAnsiTheme="minorEastAsia" w:eastAsiaTheme="minorEastAsia" w:cstheme="minorEastAsia"/>
                <w:color w:val="auto"/>
                <w:sz w:val="21"/>
                <w:szCs w:val="21"/>
              </w:rPr>
            </w:pPr>
          </w:p>
        </w:tc>
        <w:tc>
          <w:tcPr>
            <w:tcW w:w="1539" w:type="dxa"/>
            <w:vAlign w:val="top"/>
          </w:tcPr>
          <w:p>
            <w:pPr>
              <w:rPr>
                <w:rFonts w:hint="eastAsia" w:asciiTheme="minorEastAsia" w:hAnsiTheme="minorEastAsia" w:eastAsiaTheme="minorEastAsia" w:cstheme="minorEastAsia"/>
                <w:color w:val="auto"/>
                <w:sz w:val="21"/>
                <w:szCs w:val="21"/>
              </w:rPr>
            </w:pPr>
          </w:p>
        </w:tc>
        <w:tc>
          <w:tcPr>
            <w:tcW w:w="1394"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1" w:hRule="atLeast"/>
        </w:trPr>
        <w:tc>
          <w:tcPr>
            <w:tcW w:w="1260" w:type="dxa"/>
            <w:vAlign w:val="top"/>
          </w:tcPr>
          <w:p>
            <w:pPr>
              <w:spacing w:line="254" w:lineRule="auto"/>
              <w:rPr>
                <w:rFonts w:hint="eastAsia" w:asciiTheme="minorEastAsia" w:hAnsiTheme="minorEastAsia" w:eastAsiaTheme="minorEastAsia" w:cstheme="minorEastAsia"/>
                <w:color w:val="auto"/>
                <w:sz w:val="21"/>
                <w:szCs w:val="21"/>
              </w:rPr>
            </w:pPr>
          </w:p>
          <w:p>
            <w:pPr>
              <w:spacing w:line="255" w:lineRule="auto"/>
              <w:rPr>
                <w:rFonts w:hint="eastAsia" w:asciiTheme="minorEastAsia" w:hAnsiTheme="minorEastAsia" w:eastAsiaTheme="minorEastAsia" w:cstheme="minorEastAsia"/>
                <w:color w:val="auto"/>
                <w:sz w:val="21"/>
                <w:szCs w:val="21"/>
              </w:rPr>
            </w:pPr>
          </w:p>
          <w:p>
            <w:pPr>
              <w:spacing w:line="255" w:lineRule="auto"/>
              <w:rPr>
                <w:rFonts w:hint="eastAsia" w:asciiTheme="minorEastAsia" w:hAnsiTheme="minorEastAsia" w:eastAsiaTheme="minorEastAsia" w:cstheme="minorEastAsia"/>
                <w:color w:val="auto"/>
                <w:sz w:val="21"/>
                <w:szCs w:val="21"/>
              </w:rPr>
            </w:pPr>
          </w:p>
          <w:p>
            <w:pPr>
              <w:spacing w:line="255" w:lineRule="auto"/>
              <w:rPr>
                <w:rFonts w:hint="eastAsia" w:asciiTheme="minorEastAsia" w:hAnsiTheme="minorEastAsia" w:eastAsiaTheme="minorEastAsia" w:cstheme="minorEastAsia"/>
                <w:color w:val="auto"/>
                <w:sz w:val="21"/>
                <w:szCs w:val="21"/>
              </w:rPr>
            </w:pPr>
          </w:p>
          <w:p>
            <w:pPr>
              <w:spacing w:line="255" w:lineRule="auto"/>
              <w:rPr>
                <w:rFonts w:hint="eastAsia" w:asciiTheme="minorEastAsia" w:hAnsiTheme="minorEastAsia" w:eastAsiaTheme="minorEastAsia" w:cstheme="minorEastAsia"/>
                <w:color w:val="auto"/>
                <w:sz w:val="21"/>
                <w:szCs w:val="21"/>
              </w:rPr>
            </w:pPr>
          </w:p>
          <w:p>
            <w:pPr>
              <w:spacing w:line="255" w:lineRule="auto"/>
              <w:rPr>
                <w:rFonts w:hint="eastAsia" w:asciiTheme="minorEastAsia" w:hAnsiTheme="minorEastAsia" w:eastAsiaTheme="minorEastAsia" w:cstheme="minorEastAsia"/>
                <w:color w:val="auto"/>
                <w:sz w:val="21"/>
                <w:szCs w:val="21"/>
              </w:rPr>
            </w:pPr>
          </w:p>
          <w:p>
            <w:pPr>
              <w:spacing w:before="65" w:line="265" w:lineRule="auto"/>
              <w:ind w:left="205" w:right="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有关疑问</w:t>
            </w:r>
            <w:r>
              <w:rPr>
                <w:rFonts w:hint="eastAsia" w:asciiTheme="minorEastAsia" w:hAnsiTheme="minorEastAsia" w:eastAsiaTheme="minorEastAsia" w:cstheme="minorEastAsia"/>
                <w:color w:val="auto"/>
                <w:spacing w:val="8"/>
                <w:sz w:val="21"/>
                <w:szCs w:val="21"/>
              </w:rPr>
              <w:t>事</w:t>
            </w:r>
            <w:r>
              <w:rPr>
                <w:rFonts w:hint="eastAsia" w:asciiTheme="minorEastAsia" w:hAnsiTheme="minorEastAsia" w:eastAsiaTheme="minorEastAsia" w:cstheme="minorEastAsia"/>
                <w:color w:val="auto"/>
                <w:spacing w:val="7"/>
                <w:sz w:val="21"/>
                <w:szCs w:val="21"/>
              </w:rPr>
              <w:t>项备注</w:t>
            </w:r>
          </w:p>
        </w:tc>
        <w:tc>
          <w:tcPr>
            <w:tcW w:w="1350" w:type="dxa"/>
            <w:vAlign w:val="top"/>
          </w:tcPr>
          <w:p>
            <w:pPr>
              <w:rPr>
                <w:rFonts w:hint="eastAsia" w:asciiTheme="minorEastAsia" w:hAnsiTheme="minorEastAsia" w:eastAsiaTheme="minorEastAsia" w:cstheme="minorEastAsia"/>
                <w:color w:val="auto"/>
                <w:sz w:val="21"/>
                <w:szCs w:val="21"/>
              </w:rPr>
            </w:pPr>
          </w:p>
        </w:tc>
        <w:tc>
          <w:tcPr>
            <w:tcW w:w="1327" w:type="dxa"/>
            <w:vAlign w:val="top"/>
          </w:tcPr>
          <w:p>
            <w:pPr>
              <w:rPr>
                <w:rFonts w:hint="eastAsia" w:asciiTheme="minorEastAsia" w:hAnsiTheme="minorEastAsia" w:eastAsiaTheme="minorEastAsia" w:cstheme="minorEastAsia"/>
                <w:color w:val="auto"/>
                <w:sz w:val="21"/>
                <w:szCs w:val="21"/>
              </w:rPr>
            </w:pPr>
          </w:p>
        </w:tc>
        <w:tc>
          <w:tcPr>
            <w:tcW w:w="1494" w:type="dxa"/>
            <w:vAlign w:val="top"/>
          </w:tcPr>
          <w:p>
            <w:pPr>
              <w:rPr>
                <w:rFonts w:hint="eastAsia" w:asciiTheme="minorEastAsia" w:hAnsiTheme="minorEastAsia" w:eastAsiaTheme="minorEastAsia" w:cstheme="minorEastAsia"/>
                <w:color w:val="auto"/>
                <w:sz w:val="21"/>
                <w:szCs w:val="21"/>
              </w:rPr>
            </w:pPr>
          </w:p>
        </w:tc>
        <w:tc>
          <w:tcPr>
            <w:tcW w:w="1537" w:type="dxa"/>
            <w:vAlign w:val="top"/>
          </w:tcPr>
          <w:p>
            <w:pPr>
              <w:rPr>
                <w:rFonts w:hint="eastAsia" w:asciiTheme="minorEastAsia" w:hAnsiTheme="minorEastAsia" w:eastAsiaTheme="minorEastAsia" w:cstheme="minorEastAsia"/>
                <w:color w:val="auto"/>
                <w:sz w:val="21"/>
                <w:szCs w:val="21"/>
              </w:rPr>
            </w:pPr>
          </w:p>
        </w:tc>
        <w:tc>
          <w:tcPr>
            <w:tcW w:w="1539" w:type="dxa"/>
            <w:vAlign w:val="top"/>
          </w:tcPr>
          <w:p>
            <w:pPr>
              <w:rPr>
                <w:rFonts w:hint="eastAsia" w:asciiTheme="minorEastAsia" w:hAnsiTheme="minorEastAsia" w:eastAsiaTheme="minorEastAsia" w:cstheme="minorEastAsia"/>
                <w:color w:val="auto"/>
                <w:sz w:val="21"/>
                <w:szCs w:val="21"/>
              </w:rPr>
            </w:pPr>
          </w:p>
        </w:tc>
        <w:tc>
          <w:tcPr>
            <w:tcW w:w="1394" w:type="dxa"/>
            <w:vAlign w:val="top"/>
          </w:tcPr>
          <w:p>
            <w:pPr>
              <w:rPr>
                <w:rFonts w:hint="eastAsia" w:asciiTheme="minorEastAsia" w:hAnsiTheme="minorEastAsia" w:eastAsiaTheme="minorEastAsia" w:cstheme="minorEastAsia"/>
                <w:color w:val="auto"/>
                <w:sz w:val="21"/>
                <w:szCs w:val="21"/>
              </w:rPr>
            </w:pPr>
          </w:p>
        </w:tc>
      </w:tr>
    </w:tbl>
    <w:p>
      <w:pPr>
        <w:spacing w:line="443" w:lineRule="auto"/>
        <w:rPr>
          <w:rFonts w:ascii="Arial"/>
          <w:color w:val="auto"/>
          <w:sz w:val="21"/>
        </w:rPr>
      </w:pPr>
    </w:p>
    <w:p>
      <w:pPr>
        <w:spacing w:before="65" w:line="225" w:lineRule="auto"/>
        <w:ind w:left="118"/>
        <w:rPr>
          <w:rFonts w:ascii="宋体" w:hAnsi="宋体" w:eastAsia="宋体" w:cs="宋体"/>
          <w:color w:val="auto"/>
          <w:sz w:val="21"/>
          <w:szCs w:val="21"/>
        </w:rPr>
      </w:pPr>
      <w:r>
        <w:rPr>
          <w:rFonts w:ascii="宋体" w:hAnsi="宋体" w:eastAsia="宋体" w:cs="宋体"/>
          <w:color w:val="auto"/>
          <w:spacing w:val="1"/>
          <w:sz w:val="21"/>
          <w:szCs w:val="21"/>
        </w:rPr>
        <w:t xml:space="preserve">评标委员会成员签名：                 </w:t>
      </w:r>
      <w:r>
        <w:rPr>
          <w:rFonts w:ascii="宋体" w:hAnsi="宋体" w:eastAsia="宋体" w:cs="宋体"/>
          <w:color w:val="auto"/>
          <w:sz w:val="21"/>
          <w:szCs w:val="21"/>
        </w:rPr>
        <w:t xml:space="preserve">                   </w:t>
      </w:r>
    </w:p>
    <w:p>
      <w:pPr>
        <w:spacing w:before="65" w:line="225" w:lineRule="auto"/>
        <w:ind w:left="118"/>
        <w:jc w:val="right"/>
        <w:rPr>
          <w:rFonts w:ascii="宋体" w:hAnsi="宋体" w:eastAsia="宋体" w:cs="宋体"/>
          <w:color w:val="auto"/>
          <w:sz w:val="21"/>
          <w:szCs w:val="21"/>
        </w:rPr>
      </w:pPr>
    </w:p>
    <w:p>
      <w:pPr>
        <w:spacing w:before="65" w:line="225" w:lineRule="auto"/>
        <w:ind w:left="118"/>
        <w:jc w:val="right"/>
        <w:rPr>
          <w:rFonts w:ascii="宋体" w:hAnsi="宋体" w:eastAsia="宋体" w:cs="宋体"/>
          <w:color w:val="auto"/>
          <w:sz w:val="21"/>
          <w:szCs w:val="21"/>
        </w:rPr>
      </w:pPr>
    </w:p>
    <w:p>
      <w:pPr>
        <w:spacing w:before="65" w:line="225" w:lineRule="auto"/>
        <w:ind w:left="118"/>
        <w:jc w:val="right"/>
        <w:rPr>
          <w:rFonts w:ascii="宋体" w:hAnsi="宋体" w:eastAsia="宋体" w:cs="宋体"/>
          <w:color w:val="auto"/>
          <w:sz w:val="21"/>
          <w:szCs w:val="21"/>
        </w:rPr>
      </w:pPr>
      <w:r>
        <w:rPr>
          <w:rFonts w:ascii="宋体" w:hAnsi="宋体" w:eastAsia="宋体" w:cs="宋体"/>
          <w:color w:val="auto"/>
          <w:sz w:val="21"/>
          <w:szCs w:val="21"/>
        </w:rPr>
        <w:t>日期：      年     月     日</w:t>
      </w:r>
    </w:p>
    <w:p>
      <w:pPr>
        <w:rPr>
          <w:color w:val="auto"/>
        </w:rPr>
        <w:sectPr>
          <w:footerReference r:id="rId20" w:type="default"/>
          <w:pgSz w:w="11907" w:h="16840"/>
          <w:pgMar w:top="1406" w:right="1016" w:bottom="1000" w:left="1021" w:header="0" w:footer="827" w:gutter="0"/>
          <w:pgBorders>
            <w:top w:val="none" w:sz="0" w:space="0"/>
            <w:left w:val="none" w:sz="0" w:space="0"/>
            <w:bottom w:val="none" w:sz="0" w:space="0"/>
            <w:right w:val="none" w:sz="0" w:space="0"/>
          </w:pgBorders>
          <w:pgNumType w:fmt="decimal"/>
          <w:cols w:space="720" w:num="1"/>
        </w:sectPr>
      </w:pPr>
    </w:p>
    <w:p>
      <w:pPr>
        <w:spacing w:before="42" w:line="231" w:lineRule="auto"/>
        <w:ind w:left="1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附</w:t>
      </w:r>
      <w:r>
        <w:rPr>
          <w:rFonts w:hint="eastAsia" w:asciiTheme="minorEastAsia" w:hAnsiTheme="minorEastAsia" w:eastAsiaTheme="minorEastAsia" w:cstheme="minorEastAsia"/>
          <w:color w:val="auto"/>
          <w:spacing w:val="5"/>
          <w:sz w:val="21"/>
          <w:szCs w:val="21"/>
        </w:rPr>
        <w:t>表</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5"/>
          <w:sz w:val="21"/>
          <w:szCs w:val="21"/>
        </w:rPr>
        <w:t xml:space="preserve"> -6 ：不平衡报价分析及修正记录表</w:t>
      </w:r>
    </w:p>
    <w:p>
      <w:pPr>
        <w:spacing w:before="158" w:line="227" w:lineRule="auto"/>
        <w:ind w:left="2868"/>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pacing w:val="16"/>
          <w:sz w:val="32"/>
          <w:szCs w:val="32"/>
        </w:rPr>
        <w:t>不</w:t>
      </w:r>
      <w:r>
        <w:rPr>
          <w:rFonts w:hint="eastAsia" w:asciiTheme="minorEastAsia" w:hAnsiTheme="minorEastAsia" w:eastAsiaTheme="minorEastAsia" w:cstheme="minorEastAsia"/>
          <w:color w:val="auto"/>
          <w:spacing w:val="8"/>
          <w:sz w:val="32"/>
          <w:szCs w:val="32"/>
        </w:rPr>
        <w:t>平衡报价分析及修正记录表</w:t>
      </w:r>
    </w:p>
    <w:p>
      <w:pPr>
        <w:spacing w:before="138" w:line="222" w:lineRule="auto"/>
        <w:ind w:left="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投</w:t>
      </w:r>
      <w:r>
        <w:rPr>
          <w:rFonts w:hint="eastAsia" w:asciiTheme="minorEastAsia" w:hAnsiTheme="minorEastAsia" w:eastAsiaTheme="minorEastAsia" w:cstheme="minorEastAsia"/>
          <w:color w:val="auto"/>
          <w:spacing w:val="6"/>
          <w:sz w:val="21"/>
          <w:szCs w:val="21"/>
        </w:rPr>
        <w:t>标人名称：</w:t>
      </w:r>
    </w:p>
    <w:tbl>
      <w:tblPr>
        <w:tblStyle w:val="7"/>
        <w:tblW w:w="98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0"/>
        <w:gridCol w:w="1205"/>
        <w:gridCol w:w="1235"/>
        <w:gridCol w:w="1635"/>
        <w:gridCol w:w="1515"/>
        <w:gridCol w:w="1060"/>
        <w:gridCol w:w="1061"/>
        <w:gridCol w:w="15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630" w:type="dxa"/>
            <w:textDirection w:val="tbRlV"/>
            <w:vAlign w:val="top"/>
          </w:tcPr>
          <w:p>
            <w:pPr>
              <w:spacing w:before="208" w:line="214" w:lineRule="auto"/>
              <w:ind w:left="2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编</w:t>
            </w:r>
            <w:r>
              <w:rPr>
                <w:rFonts w:hint="eastAsia" w:asciiTheme="minorEastAsia" w:hAnsiTheme="minorEastAsia" w:eastAsiaTheme="minorEastAsia" w:cstheme="minorEastAsia"/>
                <w:color w:val="auto"/>
                <w:spacing w:val="-6"/>
                <w:sz w:val="21"/>
                <w:szCs w:val="21"/>
              </w:rPr>
              <w:t xml:space="preserve"> 号</w:t>
            </w:r>
          </w:p>
        </w:tc>
        <w:tc>
          <w:tcPr>
            <w:tcW w:w="1205" w:type="dxa"/>
            <w:vAlign w:val="top"/>
          </w:tcPr>
          <w:p>
            <w:pPr>
              <w:spacing w:line="335" w:lineRule="auto"/>
              <w:rPr>
                <w:rFonts w:hint="eastAsia" w:asciiTheme="minorEastAsia" w:hAnsiTheme="minorEastAsia" w:eastAsiaTheme="minorEastAsia" w:cstheme="minorEastAsia"/>
                <w:color w:val="auto"/>
                <w:sz w:val="21"/>
                <w:szCs w:val="21"/>
              </w:rPr>
            </w:pPr>
          </w:p>
          <w:p>
            <w:pPr>
              <w:spacing w:before="65" w:line="229" w:lineRule="auto"/>
              <w:ind w:left="18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子目名称</w:t>
            </w:r>
          </w:p>
        </w:tc>
        <w:tc>
          <w:tcPr>
            <w:tcW w:w="1235" w:type="dxa"/>
            <w:vAlign w:val="top"/>
          </w:tcPr>
          <w:p>
            <w:pPr>
              <w:spacing w:before="266" w:line="264" w:lineRule="auto"/>
              <w:ind w:left="201" w:right="19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存</w:t>
            </w:r>
            <w:r>
              <w:rPr>
                <w:rFonts w:hint="eastAsia" w:asciiTheme="minorEastAsia" w:hAnsiTheme="minorEastAsia" w:eastAsiaTheme="minorEastAsia" w:cstheme="minorEastAsia"/>
                <w:color w:val="auto"/>
                <w:spacing w:val="7"/>
                <w:sz w:val="21"/>
                <w:szCs w:val="21"/>
              </w:rPr>
              <w:t>在不平</w:t>
            </w:r>
            <w:r>
              <w:rPr>
                <w:rFonts w:hint="eastAsia" w:asciiTheme="minorEastAsia" w:hAnsiTheme="minorEastAsia" w:eastAsiaTheme="minorEastAsia" w:cstheme="minorEastAsia"/>
                <w:color w:val="auto"/>
                <w:spacing w:val="8"/>
                <w:sz w:val="21"/>
                <w:szCs w:val="21"/>
              </w:rPr>
              <w:t>衡</w:t>
            </w:r>
            <w:r>
              <w:rPr>
                <w:rFonts w:hint="eastAsia" w:asciiTheme="minorEastAsia" w:hAnsiTheme="minorEastAsia" w:eastAsiaTheme="minorEastAsia" w:cstheme="minorEastAsia"/>
                <w:color w:val="auto"/>
                <w:spacing w:val="7"/>
                <w:sz w:val="21"/>
                <w:szCs w:val="21"/>
              </w:rPr>
              <w:t>的单价</w:t>
            </w:r>
          </w:p>
        </w:tc>
        <w:tc>
          <w:tcPr>
            <w:tcW w:w="1635" w:type="dxa"/>
            <w:vAlign w:val="top"/>
          </w:tcPr>
          <w:p>
            <w:pPr>
              <w:spacing w:before="266" w:line="264" w:lineRule="auto"/>
              <w:ind w:left="614" w:right="186" w:hanging="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修</w:t>
            </w:r>
            <w:r>
              <w:rPr>
                <w:rFonts w:hint="eastAsia" w:asciiTheme="minorEastAsia" w:hAnsiTheme="minorEastAsia" w:eastAsiaTheme="minorEastAsia" w:cstheme="minorEastAsia"/>
                <w:color w:val="auto"/>
                <w:spacing w:val="8"/>
                <w:sz w:val="21"/>
                <w:szCs w:val="21"/>
              </w:rPr>
              <w:t>正后的平衡</w:t>
            </w:r>
            <w:r>
              <w:rPr>
                <w:rFonts w:hint="eastAsia" w:asciiTheme="minorEastAsia" w:hAnsiTheme="minorEastAsia" w:eastAsiaTheme="minorEastAsia" w:cstheme="minorEastAsia"/>
                <w:color w:val="auto"/>
                <w:spacing w:val="4"/>
                <w:sz w:val="21"/>
                <w:szCs w:val="21"/>
              </w:rPr>
              <w:t>单</w:t>
            </w:r>
            <w:r>
              <w:rPr>
                <w:rFonts w:hint="eastAsia" w:asciiTheme="minorEastAsia" w:hAnsiTheme="minorEastAsia" w:eastAsiaTheme="minorEastAsia" w:cstheme="minorEastAsia"/>
                <w:color w:val="auto"/>
                <w:spacing w:val="3"/>
                <w:sz w:val="21"/>
                <w:szCs w:val="21"/>
              </w:rPr>
              <w:t>价</w:t>
            </w:r>
          </w:p>
        </w:tc>
        <w:tc>
          <w:tcPr>
            <w:tcW w:w="1515" w:type="dxa"/>
            <w:vAlign w:val="top"/>
          </w:tcPr>
          <w:p>
            <w:pPr>
              <w:spacing w:before="266" w:line="264" w:lineRule="auto"/>
              <w:ind w:left="248" w:right="248" w:firstLine="9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单价差</w:t>
            </w:r>
            <w:r>
              <w:rPr>
                <w:rFonts w:hint="eastAsia" w:asciiTheme="minorEastAsia" w:hAnsiTheme="minorEastAsia" w:eastAsiaTheme="minorEastAsia" w:cstheme="minorEastAsia"/>
                <w:color w:val="auto"/>
                <w:spacing w:val="6"/>
                <w:sz w:val="21"/>
                <w:szCs w:val="21"/>
              </w:rPr>
              <w:t>值</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4"/>
                <w:sz w:val="21"/>
                <w:szCs w:val="21"/>
              </w:rPr>
              <w:t>(</w:t>
            </w:r>
            <w:r>
              <w:rPr>
                <w:rFonts w:hint="eastAsia" w:asciiTheme="minorEastAsia" w:hAnsiTheme="minorEastAsia" w:eastAsiaTheme="minorEastAsia" w:cstheme="minorEastAsia"/>
                <w:color w:val="auto"/>
                <w:spacing w:val="22"/>
                <w:sz w:val="21"/>
                <w:szCs w:val="21"/>
              </w:rPr>
              <w:t>代数值)</w:t>
            </w:r>
          </w:p>
        </w:tc>
        <w:tc>
          <w:tcPr>
            <w:tcW w:w="1060" w:type="dxa"/>
            <w:vAlign w:val="top"/>
          </w:tcPr>
          <w:p>
            <w:pPr>
              <w:spacing w:line="335" w:lineRule="auto"/>
              <w:rPr>
                <w:rFonts w:hint="eastAsia" w:asciiTheme="minorEastAsia" w:hAnsiTheme="minorEastAsia" w:eastAsiaTheme="minorEastAsia" w:cstheme="minorEastAsia"/>
                <w:color w:val="auto"/>
                <w:sz w:val="21"/>
                <w:szCs w:val="21"/>
              </w:rPr>
            </w:pPr>
          </w:p>
          <w:p>
            <w:pPr>
              <w:spacing w:before="65" w:line="229" w:lineRule="auto"/>
              <w:ind w:left="2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工程量</w:t>
            </w:r>
          </w:p>
        </w:tc>
        <w:tc>
          <w:tcPr>
            <w:tcW w:w="1061" w:type="dxa"/>
            <w:vAlign w:val="top"/>
          </w:tcPr>
          <w:p>
            <w:pPr>
              <w:spacing w:line="335" w:lineRule="auto"/>
              <w:rPr>
                <w:rFonts w:hint="eastAsia" w:asciiTheme="minorEastAsia" w:hAnsiTheme="minorEastAsia" w:eastAsiaTheme="minorEastAsia" w:cstheme="minorEastAsia"/>
                <w:color w:val="auto"/>
                <w:sz w:val="21"/>
                <w:szCs w:val="21"/>
              </w:rPr>
            </w:pPr>
          </w:p>
          <w:p>
            <w:pPr>
              <w:spacing w:before="65" w:line="227" w:lineRule="auto"/>
              <w:ind w:left="27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差 额</w:t>
            </w:r>
          </w:p>
        </w:tc>
        <w:tc>
          <w:tcPr>
            <w:tcW w:w="1518" w:type="dxa"/>
            <w:vAlign w:val="top"/>
          </w:tcPr>
          <w:p>
            <w:pPr>
              <w:spacing w:before="265" w:line="265" w:lineRule="auto"/>
              <w:ind w:left="452" w:right="231" w:hanging="2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有关疑问</w:t>
            </w:r>
            <w:r>
              <w:rPr>
                <w:rFonts w:hint="eastAsia" w:asciiTheme="minorEastAsia" w:hAnsiTheme="minorEastAsia" w:eastAsiaTheme="minorEastAsia" w:cstheme="minorEastAsia"/>
                <w:color w:val="auto"/>
                <w:spacing w:val="7"/>
                <w:sz w:val="21"/>
                <w:szCs w:val="21"/>
              </w:rPr>
              <w:t>事</w:t>
            </w:r>
            <w:r>
              <w:rPr>
                <w:rFonts w:hint="eastAsia" w:asciiTheme="minorEastAsia" w:hAnsiTheme="minorEastAsia" w:eastAsiaTheme="minorEastAsia" w:cstheme="minorEastAsia"/>
                <w:color w:val="auto"/>
                <w:spacing w:val="6"/>
                <w:sz w:val="21"/>
                <w:szCs w:val="21"/>
              </w:rPr>
              <w:t>项备</w:t>
            </w:r>
            <w:r>
              <w:rPr>
                <w:rFonts w:hint="eastAsia" w:asciiTheme="minorEastAsia" w:hAnsiTheme="minorEastAsia" w:eastAsiaTheme="minorEastAsia" w:cstheme="minorEastAsia"/>
                <w:color w:val="auto"/>
                <w:spacing w:val="5"/>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4"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4"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4" w:hRule="atLeast"/>
        </w:trPr>
        <w:tc>
          <w:tcPr>
            <w:tcW w:w="630" w:type="dxa"/>
            <w:vAlign w:val="top"/>
          </w:tcPr>
          <w:p>
            <w:pPr>
              <w:rPr>
                <w:rFonts w:hint="eastAsia" w:asciiTheme="minorEastAsia" w:hAnsiTheme="minorEastAsia" w:eastAsiaTheme="minorEastAsia" w:cstheme="minorEastAsia"/>
                <w:color w:val="auto"/>
                <w:sz w:val="21"/>
                <w:szCs w:val="21"/>
              </w:rPr>
            </w:pPr>
          </w:p>
        </w:tc>
        <w:tc>
          <w:tcPr>
            <w:tcW w:w="1205" w:type="dxa"/>
            <w:vAlign w:val="top"/>
          </w:tcPr>
          <w:p>
            <w:pPr>
              <w:rPr>
                <w:rFonts w:hint="eastAsia" w:asciiTheme="minorEastAsia" w:hAnsiTheme="minorEastAsia" w:eastAsiaTheme="minorEastAsia" w:cstheme="minorEastAsia"/>
                <w:color w:val="auto"/>
                <w:sz w:val="21"/>
                <w:szCs w:val="21"/>
              </w:rPr>
            </w:pPr>
          </w:p>
        </w:tc>
        <w:tc>
          <w:tcPr>
            <w:tcW w:w="1235" w:type="dxa"/>
            <w:vAlign w:val="top"/>
          </w:tcPr>
          <w:p>
            <w:pPr>
              <w:rPr>
                <w:rFonts w:hint="eastAsia" w:asciiTheme="minorEastAsia" w:hAnsiTheme="minorEastAsia" w:eastAsiaTheme="minorEastAsia" w:cstheme="minorEastAsia"/>
                <w:color w:val="auto"/>
                <w:sz w:val="21"/>
                <w:szCs w:val="21"/>
              </w:rPr>
            </w:pPr>
          </w:p>
        </w:tc>
        <w:tc>
          <w:tcPr>
            <w:tcW w:w="1635" w:type="dxa"/>
            <w:vAlign w:val="top"/>
          </w:tcPr>
          <w:p>
            <w:pPr>
              <w:rPr>
                <w:rFonts w:hint="eastAsia" w:asciiTheme="minorEastAsia" w:hAnsiTheme="minorEastAsia" w:eastAsiaTheme="minorEastAsia" w:cstheme="minorEastAsia"/>
                <w:color w:val="auto"/>
                <w:sz w:val="21"/>
                <w:szCs w:val="21"/>
              </w:rPr>
            </w:pPr>
          </w:p>
        </w:tc>
        <w:tc>
          <w:tcPr>
            <w:tcW w:w="1515" w:type="dxa"/>
            <w:vAlign w:val="top"/>
          </w:tcPr>
          <w:p>
            <w:pPr>
              <w:rPr>
                <w:rFonts w:hint="eastAsia" w:asciiTheme="minorEastAsia" w:hAnsiTheme="minorEastAsia" w:eastAsiaTheme="minorEastAsia" w:cstheme="minorEastAsia"/>
                <w:color w:val="auto"/>
                <w:sz w:val="21"/>
                <w:szCs w:val="21"/>
              </w:rPr>
            </w:pPr>
          </w:p>
        </w:tc>
        <w:tc>
          <w:tcPr>
            <w:tcW w:w="1060" w:type="dxa"/>
            <w:vAlign w:val="top"/>
          </w:tcPr>
          <w:p>
            <w:pPr>
              <w:rPr>
                <w:rFonts w:hint="eastAsia" w:asciiTheme="minorEastAsia" w:hAnsiTheme="minorEastAsia" w:eastAsiaTheme="minorEastAsia" w:cstheme="minorEastAsia"/>
                <w:color w:val="auto"/>
                <w:sz w:val="21"/>
                <w:szCs w:val="21"/>
              </w:rPr>
            </w:pP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7280" w:type="dxa"/>
            <w:gridSpan w:val="6"/>
            <w:vAlign w:val="top"/>
          </w:tcPr>
          <w:p>
            <w:pPr>
              <w:spacing w:before="225" w:line="227" w:lineRule="auto"/>
              <w:ind w:left="29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H</w:t>
            </w:r>
            <w:r>
              <w:rPr>
                <w:rFonts w:hint="eastAsia" w:asciiTheme="minorEastAsia" w:hAnsiTheme="minorEastAsia" w:eastAsiaTheme="minorEastAsia" w:cstheme="minorEastAsia"/>
                <w:color w:val="auto"/>
                <w:spacing w:val="7"/>
                <w:sz w:val="21"/>
                <w:szCs w:val="21"/>
              </w:rPr>
              <w:t xml:space="preserve"> 值 (代数值</w:t>
            </w:r>
            <w:r>
              <w:rPr>
                <w:rFonts w:hint="eastAsia" w:asciiTheme="minorEastAsia" w:hAnsiTheme="minorEastAsia" w:eastAsiaTheme="minorEastAsia" w:cstheme="minorEastAsia"/>
                <w:color w:val="auto"/>
                <w:spacing w:val="5"/>
                <w:sz w:val="21"/>
                <w:szCs w:val="21"/>
              </w:rPr>
              <w:t>)</w:t>
            </w:r>
          </w:p>
        </w:tc>
        <w:tc>
          <w:tcPr>
            <w:tcW w:w="1061" w:type="dxa"/>
            <w:vAlign w:val="top"/>
          </w:tcPr>
          <w:p>
            <w:pPr>
              <w:rPr>
                <w:rFonts w:hint="eastAsia" w:asciiTheme="minorEastAsia" w:hAnsiTheme="minorEastAsia" w:eastAsiaTheme="minorEastAsia" w:cstheme="minorEastAsia"/>
                <w:color w:val="auto"/>
                <w:sz w:val="21"/>
                <w:szCs w:val="21"/>
              </w:rPr>
            </w:pPr>
          </w:p>
        </w:tc>
        <w:tc>
          <w:tcPr>
            <w:tcW w:w="1518" w:type="dxa"/>
            <w:vAlign w:val="top"/>
          </w:tcPr>
          <w:p>
            <w:pPr>
              <w:rPr>
                <w:rFonts w:hint="eastAsia" w:asciiTheme="minorEastAsia" w:hAnsiTheme="minorEastAsia" w:eastAsiaTheme="minorEastAsia" w:cstheme="minorEastAsia"/>
                <w:color w:val="auto"/>
                <w:sz w:val="21"/>
                <w:szCs w:val="21"/>
              </w:rPr>
            </w:pPr>
          </w:p>
        </w:tc>
      </w:tr>
    </w:tbl>
    <w:p>
      <w:pPr>
        <w:spacing w:line="441" w:lineRule="auto"/>
        <w:rPr>
          <w:rFonts w:ascii="Arial"/>
          <w:color w:val="auto"/>
          <w:sz w:val="21"/>
        </w:rPr>
      </w:pPr>
    </w:p>
    <w:p>
      <w:pPr>
        <w:spacing w:before="65" w:line="225" w:lineRule="auto"/>
        <w:ind w:left="118"/>
        <w:rPr>
          <w:rFonts w:hint="eastAsia" w:asciiTheme="minorEastAsia" w:hAnsiTheme="minorEastAsia" w:eastAsiaTheme="minorEastAsia" w:cstheme="minorEastAsia"/>
          <w:color w:val="auto"/>
          <w:spacing w:val="2"/>
          <w:sz w:val="21"/>
          <w:szCs w:val="21"/>
        </w:rPr>
      </w:pPr>
      <w:r>
        <w:rPr>
          <w:rFonts w:hint="eastAsia" w:asciiTheme="minorEastAsia" w:hAnsiTheme="minorEastAsia" w:eastAsiaTheme="minorEastAsia" w:cstheme="minorEastAsia"/>
          <w:color w:val="auto"/>
          <w:spacing w:val="2"/>
          <w:sz w:val="21"/>
          <w:szCs w:val="21"/>
        </w:rPr>
        <w:t xml:space="preserve">评标委员会成员签名：                                    </w:t>
      </w:r>
    </w:p>
    <w:p>
      <w:pPr>
        <w:spacing w:before="65" w:line="225" w:lineRule="auto"/>
        <w:ind w:left="118"/>
        <w:jc w:val="right"/>
        <w:rPr>
          <w:rFonts w:hint="eastAsia" w:asciiTheme="minorEastAsia" w:hAnsiTheme="minorEastAsia" w:eastAsiaTheme="minorEastAsia" w:cstheme="minorEastAsia"/>
          <w:color w:val="auto"/>
          <w:spacing w:val="2"/>
          <w:sz w:val="21"/>
          <w:szCs w:val="21"/>
        </w:rPr>
      </w:pPr>
    </w:p>
    <w:p>
      <w:pPr>
        <w:spacing w:before="65" w:line="225" w:lineRule="auto"/>
        <w:ind w:left="118"/>
        <w:jc w:val="right"/>
        <w:rPr>
          <w:rFonts w:hint="eastAsia" w:asciiTheme="minorEastAsia" w:hAnsiTheme="minorEastAsia" w:eastAsiaTheme="minorEastAsia" w:cstheme="minorEastAsia"/>
          <w:color w:val="auto"/>
          <w:spacing w:val="2"/>
          <w:sz w:val="21"/>
          <w:szCs w:val="21"/>
        </w:rPr>
      </w:pPr>
    </w:p>
    <w:p>
      <w:pPr>
        <w:spacing w:before="65" w:line="225" w:lineRule="auto"/>
        <w:ind w:left="118"/>
        <w:jc w:val="right"/>
        <w:rPr>
          <w:rFonts w:ascii="宋体" w:hAnsi="宋体" w:eastAsia="宋体" w:cs="宋体"/>
          <w:color w:val="auto"/>
          <w:sz w:val="20"/>
          <w:szCs w:val="20"/>
        </w:rPr>
      </w:pPr>
      <w:r>
        <w:rPr>
          <w:rFonts w:hint="eastAsia" w:asciiTheme="minorEastAsia" w:hAnsiTheme="minorEastAsia" w:eastAsiaTheme="minorEastAsia" w:cstheme="minorEastAsia"/>
          <w:color w:val="auto"/>
          <w:spacing w:val="2"/>
          <w:sz w:val="21"/>
          <w:szCs w:val="21"/>
        </w:rPr>
        <w:t>日期:</w:t>
      </w:r>
      <w:r>
        <w:rPr>
          <w:rFonts w:hint="eastAsia" w:asciiTheme="minorEastAsia" w:hAnsiTheme="minorEastAsia" w:eastAsiaTheme="minorEastAsia" w:cstheme="minorEastAsia"/>
          <w:color w:val="auto"/>
          <w:spacing w:val="1"/>
          <w:sz w:val="21"/>
          <w:szCs w:val="21"/>
        </w:rPr>
        <w:t xml:space="preserve">          年     月     日</w:t>
      </w:r>
    </w:p>
    <w:p>
      <w:pPr>
        <w:rPr>
          <w:color w:val="auto"/>
        </w:rPr>
        <w:sectPr>
          <w:footerReference r:id="rId21" w:type="default"/>
          <w:pgSz w:w="11907" w:h="16840"/>
          <w:pgMar w:top="1406" w:right="1021" w:bottom="1000" w:left="1021" w:header="0" w:footer="827" w:gutter="0"/>
          <w:pgBorders>
            <w:top w:val="none" w:sz="0" w:space="0"/>
            <w:left w:val="none" w:sz="0" w:space="0"/>
            <w:bottom w:val="none" w:sz="0" w:space="0"/>
            <w:right w:val="none" w:sz="0" w:space="0"/>
          </w:pgBorders>
          <w:pgNumType w:fmt="decimal"/>
          <w:cols w:space="720" w:num="1"/>
        </w:sectPr>
      </w:pPr>
    </w:p>
    <w:p>
      <w:pPr>
        <w:spacing w:before="42" w:line="231" w:lineRule="auto"/>
        <w:ind w:left="1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附</w:t>
      </w:r>
      <w:r>
        <w:rPr>
          <w:rFonts w:hint="eastAsia" w:asciiTheme="minorEastAsia" w:hAnsiTheme="minorEastAsia" w:eastAsiaTheme="minorEastAsia" w:cstheme="minorEastAsia"/>
          <w:color w:val="auto"/>
          <w:spacing w:val="5"/>
          <w:sz w:val="21"/>
          <w:szCs w:val="21"/>
        </w:rPr>
        <w:t>表</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5"/>
          <w:sz w:val="21"/>
          <w:szCs w:val="21"/>
        </w:rPr>
        <w:t xml:space="preserve"> -7 ：投标报价之修正差额汇总表</w:t>
      </w:r>
    </w:p>
    <w:p>
      <w:pPr>
        <w:spacing w:before="158" w:line="227" w:lineRule="auto"/>
        <w:ind w:left="302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pacing w:val="10"/>
          <w:sz w:val="32"/>
          <w:szCs w:val="32"/>
        </w:rPr>
        <w:t>投</w:t>
      </w:r>
      <w:r>
        <w:rPr>
          <w:rFonts w:hint="eastAsia" w:asciiTheme="minorEastAsia" w:hAnsiTheme="minorEastAsia" w:eastAsiaTheme="minorEastAsia" w:cstheme="minorEastAsia"/>
          <w:color w:val="auto"/>
          <w:spacing w:val="9"/>
          <w:sz w:val="32"/>
          <w:szCs w:val="32"/>
        </w:rPr>
        <w:t>标报价之修正差额汇总表</w:t>
      </w:r>
    </w:p>
    <w:p>
      <w:pPr>
        <w:spacing w:before="138" w:line="222" w:lineRule="auto"/>
        <w:ind w:left="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投</w:t>
      </w:r>
      <w:r>
        <w:rPr>
          <w:rFonts w:hint="eastAsia" w:asciiTheme="minorEastAsia" w:hAnsiTheme="minorEastAsia" w:eastAsiaTheme="minorEastAsia" w:cstheme="minorEastAsia"/>
          <w:color w:val="auto"/>
          <w:spacing w:val="6"/>
          <w:sz w:val="21"/>
          <w:szCs w:val="21"/>
        </w:rPr>
        <w:t>标人名称：</w:t>
      </w:r>
    </w:p>
    <w:tbl>
      <w:tblPr>
        <w:tblStyle w:val="7"/>
        <w:tblW w:w="98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1536"/>
        <w:gridCol w:w="2203"/>
        <w:gridCol w:w="2425"/>
        <w:gridCol w:w="27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 w:hRule="atLeast"/>
        </w:trPr>
        <w:tc>
          <w:tcPr>
            <w:tcW w:w="964" w:type="dxa"/>
            <w:vMerge w:val="restart"/>
            <w:tcBorders>
              <w:bottom w:val="nil"/>
            </w:tcBorders>
            <w:vAlign w:val="top"/>
          </w:tcPr>
          <w:p>
            <w:pPr>
              <w:spacing w:line="423" w:lineRule="auto"/>
              <w:rPr>
                <w:rFonts w:hint="eastAsia" w:asciiTheme="minorEastAsia" w:hAnsiTheme="minorEastAsia" w:eastAsiaTheme="minorEastAsia" w:cstheme="minorEastAsia"/>
                <w:color w:val="auto"/>
                <w:sz w:val="21"/>
                <w:szCs w:val="21"/>
              </w:rPr>
            </w:pPr>
          </w:p>
          <w:p>
            <w:pPr>
              <w:spacing w:before="65" w:line="230" w:lineRule="auto"/>
              <w:ind w:left="27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序号</w:t>
            </w:r>
          </w:p>
        </w:tc>
        <w:tc>
          <w:tcPr>
            <w:tcW w:w="1536" w:type="dxa"/>
            <w:vMerge w:val="restart"/>
            <w:tcBorders>
              <w:bottom w:val="nil"/>
            </w:tcBorders>
            <w:vAlign w:val="top"/>
          </w:tcPr>
          <w:p>
            <w:pPr>
              <w:spacing w:line="423" w:lineRule="auto"/>
              <w:rPr>
                <w:rFonts w:hint="eastAsia" w:asciiTheme="minorEastAsia" w:hAnsiTheme="minorEastAsia" w:eastAsiaTheme="minorEastAsia" w:cstheme="minorEastAsia"/>
                <w:color w:val="auto"/>
                <w:sz w:val="21"/>
                <w:szCs w:val="21"/>
              </w:rPr>
            </w:pPr>
          </w:p>
          <w:p>
            <w:pPr>
              <w:spacing w:before="65" w:line="227" w:lineRule="auto"/>
              <w:ind w:left="35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差</w:t>
            </w:r>
            <w:r>
              <w:rPr>
                <w:rFonts w:hint="eastAsia" w:asciiTheme="minorEastAsia" w:hAnsiTheme="minorEastAsia" w:eastAsiaTheme="minorEastAsia" w:cstheme="minorEastAsia"/>
                <w:color w:val="auto"/>
                <w:spacing w:val="6"/>
                <w:sz w:val="21"/>
                <w:szCs w:val="21"/>
              </w:rPr>
              <w:t>值代号</w:t>
            </w:r>
          </w:p>
        </w:tc>
        <w:tc>
          <w:tcPr>
            <w:tcW w:w="4628" w:type="dxa"/>
            <w:gridSpan w:val="2"/>
            <w:vAlign w:val="top"/>
          </w:tcPr>
          <w:p>
            <w:pPr>
              <w:spacing w:before="193" w:line="227" w:lineRule="auto"/>
              <w:ind w:left="179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差</w:t>
            </w:r>
            <w:r>
              <w:rPr>
                <w:rFonts w:hint="eastAsia" w:asciiTheme="minorEastAsia" w:hAnsiTheme="minorEastAsia" w:eastAsiaTheme="minorEastAsia" w:cstheme="minorEastAsia"/>
                <w:color w:val="auto"/>
                <w:spacing w:val="7"/>
                <w:sz w:val="21"/>
                <w:szCs w:val="21"/>
              </w:rPr>
              <w:t>额代数值</w:t>
            </w:r>
          </w:p>
        </w:tc>
        <w:tc>
          <w:tcPr>
            <w:tcW w:w="2731" w:type="dxa"/>
            <w:vMerge w:val="restart"/>
            <w:tcBorders>
              <w:bottom w:val="nil"/>
            </w:tcBorders>
            <w:vAlign w:val="top"/>
          </w:tcPr>
          <w:p>
            <w:pPr>
              <w:spacing w:line="424" w:lineRule="auto"/>
              <w:rPr>
                <w:rFonts w:hint="eastAsia" w:asciiTheme="minorEastAsia" w:hAnsiTheme="minorEastAsia" w:eastAsiaTheme="minorEastAsia" w:cstheme="minorEastAsia"/>
                <w:color w:val="auto"/>
                <w:sz w:val="21"/>
                <w:szCs w:val="21"/>
              </w:rPr>
            </w:pPr>
          </w:p>
          <w:p>
            <w:pPr>
              <w:spacing w:before="65" w:line="228" w:lineRule="auto"/>
              <w:ind w:left="2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修</w:t>
            </w:r>
            <w:r>
              <w:rPr>
                <w:rFonts w:hint="eastAsia" w:asciiTheme="minorEastAsia" w:hAnsiTheme="minorEastAsia" w:eastAsiaTheme="minorEastAsia" w:cstheme="minorEastAsia"/>
                <w:color w:val="auto"/>
                <w:spacing w:val="9"/>
                <w:sz w:val="21"/>
                <w:szCs w:val="21"/>
              </w:rPr>
              <w:t>正理由及有关事项说明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964"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1536"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2203" w:type="dxa"/>
            <w:vAlign w:val="top"/>
          </w:tcPr>
          <w:p>
            <w:pPr>
              <w:spacing w:before="188" w:line="229" w:lineRule="auto"/>
              <w:ind w:left="79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评审后</w:t>
            </w:r>
          </w:p>
        </w:tc>
        <w:tc>
          <w:tcPr>
            <w:tcW w:w="2425" w:type="dxa"/>
            <w:vAlign w:val="top"/>
          </w:tcPr>
          <w:p>
            <w:pPr>
              <w:spacing w:before="188" w:line="228" w:lineRule="auto"/>
              <w:ind w:left="69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澄清后修正</w:t>
            </w:r>
          </w:p>
        </w:tc>
        <w:tc>
          <w:tcPr>
            <w:tcW w:w="2731"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964" w:type="dxa"/>
            <w:vAlign w:val="top"/>
          </w:tcPr>
          <w:p>
            <w:pPr>
              <w:spacing w:line="355" w:lineRule="auto"/>
              <w:rPr>
                <w:rFonts w:hint="eastAsia" w:asciiTheme="minorEastAsia" w:hAnsiTheme="minorEastAsia" w:eastAsiaTheme="minorEastAsia" w:cstheme="minorEastAsia"/>
                <w:color w:val="auto"/>
                <w:sz w:val="21"/>
                <w:szCs w:val="21"/>
              </w:rPr>
            </w:pPr>
          </w:p>
          <w:p>
            <w:pPr>
              <w:spacing w:before="57" w:line="195" w:lineRule="auto"/>
              <w:ind w:left="4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536" w:type="dxa"/>
            <w:vAlign w:val="top"/>
          </w:tcPr>
          <w:p>
            <w:pPr>
              <w:spacing w:line="355" w:lineRule="auto"/>
              <w:rPr>
                <w:rFonts w:hint="eastAsia" w:asciiTheme="minorEastAsia" w:hAnsiTheme="minorEastAsia" w:eastAsiaTheme="minorEastAsia" w:cstheme="minorEastAsia"/>
                <w:color w:val="auto"/>
                <w:sz w:val="21"/>
                <w:szCs w:val="21"/>
              </w:rPr>
            </w:pPr>
          </w:p>
          <w:p>
            <w:pPr>
              <w:spacing w:before="57" w:line="195" w:lineRule="auto"/>
              <w:ind w:left="68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A</w:t>
            </w:r>
          </w:p>
        </w:tc>
        <w:tc>
          <w:tcPr>
            <w:tcW w:w="2203" w:type="dxa"/>
            <w:vAlign w:val="top"/>
          </w:tcPr>
          <w:p>
            <w:pPr>
              <w:rPr>
                <w:rFonts w:hint="eastAsia" w:asciiTheme="minorEastAsia" w:hAnsiTheme="minorEastAsia" w:eastAsiaTheme="minorEastAsia" w:cstheme="minorEastAsia"/>
                <w:color w:val="auto"/>
                <w:sz w:val="21"/>
                <w:szCs w:val="21"/>
              </w:rPr>
            </w:pPr>
          </w:p>
        </w:tc>
        <w:tc>
          <w:tcPr>
            <w:tcW w:w="2425" w:type="dxa"/>
            <w:vAlign w:val="top"/>
          </w:tcPr>
          <w:p>
            <w:pPr>
              <w:rPr>
                <w:rFonts w:hint="eastAsia" w:asciiTheme="minorEastAsia" w:hAnsiTheme="minorEastAsia" w:eastAsiaTheme="minorEastAsia" w:cstheme="minorEastAsia"/>
                <w:color w:val="auto"/>
                <w:sz w:val="21"/>
                <w:szCs w:val="21"/>
              </w:rPr>
            </w:pPr>
          </w:p>
        </w:tc>
        <w:tc>
          <w:tcPr>
            <w:tcW w:w="2731"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964" w:type="dxa"/>
            <w:vAlign w:val="top"/>
          </w:tcPr>
          <w:p>
            <w:pPr>
              <w:spacing w:line="354" w:lineRule="auto"/>
              <w:rPr>
                <w:rFonts w:hint="eastAsia" w:asciiTheme="minorEastAsia" w:hAnsiTheme="minorEastAsia" w:eastAsiaTheme="minorEastAsia" w:cstheme="minorEastAsia"/>
                <w:color w:val="auto"/>
                <w:sz w:val="21"/>
                <w:szCs w:val="21"/>
              </w:rPr>
            </w:pPr>
          </w:p>
          <w:p>
            <w:pPr>
              <w:spacing w:before="58" w:line="195"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536" w:type="dxa"/>
            <w:vAlign w:val="top"/>
          </w:tcPr>
          <w:p>
            <w:pPr>
              <w:spacing w:line="357" w:lineRule="auto"/>
              <w:rPr>
                <w:rFonts w:hint="eastAsia" w:asciiTheme="minorEastAsia" w:hAnsiTheme="minorEastAsia" w:eastAsiaTheme="minorEastAsia" w:cstheme="minorEastAsia"/>
                <w:color w:val="auto"/>
                <w:sz w:val="21"/>
                <w:szCs w:val="21"/>
              </w:rPr>
            </w:pPr>
          </w:p>
          <w:p>
            <w:pPr>
              <w:spacing w:before="58" w:line="192" w:lineRule="auto"/>
              <w:ind w:left="6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B</w:t>
            </w:r>
          </w:p>
        </w:tc>
        <w:tc>
          <w:tcPr>
            <w:tcW w:w="2203" w:type="dxa"/>
            <w:vAlign w:val="top"/>
          </w:tcPr>
          <w:p>
            <w:pPr>
              <w:rPr>
                <w:rFonts w:hint="eastAsia" w:asciiTheme="minorEastAsia" w:hAnsiTheme="minorEastAsia" w:eastAsiaTheme="minorEastAsia" w:cstheme="minorEastAsia"/>
                <w:color w:val="auto"/>
                <w:sz w:val="21"/>
                <w:szCs w:val="21"/>
              </w:rPr>
            </w:pPr>
          </w:p>
        </w:tc>
        <w:tc>
          <w:tcPr>
            <w:tcW w:w="2425" w:type="dxa"/>
            <w:vAlign w:val="top"/>
          </w:tcPr>
          <w:p>
            <w:pPr>
              <w:rPr>
                <w:rFonts w:hint="eastAsia" w:asciiTheme="minorEastAsia" w:hAnsiTheme="minorEastAsia" w:eastAsiaTheme="minorEastAsia" w:cstheme="minorEastAsia"/>
                <w:color w:val="auto"/>
                <w:sz w:val="21"/>
                <w:szCs w:val="21"/>
              </w:rPr>
            </w:pPr>
          </w:p>
        </w:tc>
        <w:tc>
          <w:tcPr>
            <w:tcW w:w="2731"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2" w:hRule="atLeast"/>
        </w:trPr>
        <w:tc>
          <w:tcPr>
            <w:tcW w:w="964" w:type="dxa"/>
            <w:vAlign w:val="top"/>
          </w:tcPr>
          <w:p>
            <w:pPr>
              <w:spacing w:line="357" w:lineRule="auto"/>
              <w:rPr>
                <w:rFonts w:hint="eastAsia" w:asciiTheme="minorEastAsia" w:hAnsiTheme="minorEastAsia" w:eastAsiaTheme="minorEastAsia" w:cstheme="minorEastAsia"/>
                <w:color w:val="auto"/>
                <w:sz w:val="21"/>
                <w:szCs w:val="21"/>
              </w:rPr>
            </w:pPr>
          </w:p>
          <w:p>
            <w:pPr>
              <w:spacing w:before="57" w:line="195"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536" w:type="dxa"/>
            <w:vAlign w:val="top"/>
          </w:tcPr>
          <w:p>
            <w:pPr>
              <w:spacing w:line="357" w:lineRule="auto"/>
              <w:rPr>
                <w:rFonts w:hint="eastAsia" w:asciiTheme="minorEastAsia" w:hAnsiTheme="minorEastAsia" w:eastAsiaTheme="minorEastAsia" w:cstheme="minorEastAsia"/>
                <w:color w:val="auto"/>
                <w:sz w:val="21"/>
                <w:szCs w:val="21"/>
              </w:rPr>
            </w:pPr>
          </w:p>
          <w:p>
            <w:pPr>
              <w:spacing w:before="57" w:line="195" w:lineRule="auto"/>
              <w:ind w:left="7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w:t>
            </w:r>
          </w:p>
        </w:tc>
        <w:tc>
          <w:tcPr>
            <w:tcW w:w="2203" w:type="dxa"/>
            <w:vAlign w:val="top"/>
          </w:tcPr>
          <w:p>
            <w:pPr>
              <w:rPr>
                <w:rFonts w:hint="eastAsia" w:asciiTheme="minorEastAsia" w:hAnsiTheme="minorEastAsia" w:eastAsiaTheme="minorEastAsia" w:cstheme="minorEastAsia"/>
                <w:color w:val="auto"/>
                <w:sz w:val="21"/>
                <w:szCs w:val="21"/>
              </w:rPr>
            </w:pPr>
          </w:p>
        </w:tc>
        <w:tc>
          <w:tcPr>
            <w:tcW w:w="2425" w:type="dxa"/>
            <w:vAlign w:val="top"/>
          </w:tcPr>
          <w:p>
            <w:pPr>
              <w:rPr>
                <w:rFonts w:hint="eastAsia" w:asciiTheme="minorEastAsia" w:hAnsiTheme="minorEastAsia" w:eastAsiaTheme="minorEastAsia" w:cstheme="minorEastAsia"/>
                <w:color w:val="auto"/>
                <w:sz w:val="21"/>
                <w:szCs w:val="21"/>
              </w:rPr>
            </w:pPr>
          </w:p>
        </w:tc>
        <w:tc>
          <w:tcPr>
            <w:tcW w:w="2731"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2" w:hRule="atLeast"/>
        </w:trPr>
        <w:tc>
          <w:tcPr>
            <w:tcW w:w="964" w:type="dxa"/>
            <w:vAlign w:val="top"/>
          </w:tcPr>
          <w:p>
            <w:pPr>
              <w:spacing w:line="356" w:lineRule="auto"/>
              <w:rPr>
                <w:rFonts w:hint="eastAsia" w:asciiTheme="minorEastAsia" w:hAnsiTheme="minorEastAsia" w:eastAsiaTheme="minorEastAsia" w:cstheme="minorEastAsia"/>
                <w:color w:val="auto"/>
                <w:sz w:val="21"/>
                <w:szCs w:val="21"/>
              </w:rPr>
            </w:pPr>
          </w:p>
          <w:p>
            <w:pPr>
              <w:spacing w:before="58" w:line="195" w:lineRule="auto"/>
              <w:ind w:left="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4</w:t>
            </w:r>
          </w:p>
        </w:tc>
        <w:tc>
          <w:tcPr>
            <w:tcW w:w="1536" w:type="dxa"/>
            <w:vAlign w:val="top"/>
          </w:tcPr>
          <w:p>
            <w:pPr>
              <w:spacing w:line="359" w:lineRule="auto"/>
              <w:rPr>
                <w:rFonts w:hint="eastAsia" w:asciiTheme="minorEastAsia" w:hAnsiTheme="minorEastAsia" w:eastAsiaTheme="minorEastAsia" w:cstheme="minorEastAsia"/>
                <w:color w:val="auto"/>
                <w:sz w:val="21"/>
                <w:szCs w:val="21"/>
              </w:rPr>
            </w:pPr>
          </w:p>
          <w:p>
            <w:pPr>
              <w:spacing w:before="58" w:line="192" w:lineRule="auto"/>
              <w:ind w:left="69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D</w:t>
            </w:r>
          </w:p>
        </w:tc>
        <w:tc>
          <w:tcPr>
            <w:tcW w:w="2203" w:type="dxa"/>
            <w:vAlign w:val="top"/>
          </w:tcPr>
          <w:p>
            <w:pPr>
              <w:rPr>
                <w:rFonts w:hint="eastAsia" w:asciiTheme="minorEastAsia" w:hAnsiTheme="minorEastAsia" w:eastAsiaTheme="minorEastAsia" w:cstheme="minorEastAsia"/>
                <w:color w:val="auto"/>
                <w:sz w:val="21"/>
                <w:szCs w:val="21"/>
              </w:rPr>
            </w:pPr>
          </w:p>
        </w:tc>
        <w:tc>
          <w:tcPr>
            <w:tcW w:w="2425" w:type="dxa"/>
            <w:vAlign w:val="top"/>
          </w:tcPr>
          <w:p>
            <w:pPr>
              <w:rPr>
                <w:rFonts w:hint="eastAsia" w:asciiTheme="minorEastAsia" w:hAnsiTheme="minorEastAsia" w:eastAsiaTheme="minorEastAsia" w:cstheme="minorEastAsia"/>
                <w:color w:val="auto"/>
                <w:sz w:val="21"/>
                <w:szCs w:val="21"/>
              </w:rPr>
            </w:pPr>
          </w:p>
        </w:tc>
        <w:tc>
          <w:tcPr>
            <w:tcW w:w="2731"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3" w:hRule="atLeast"/>
        </w:trPr>
        <w:tc>
          <w:tcPr>
            <w:tcW w:w="964" w:type="dxa"/>
            <w:vAlign w:val="top"/>
          </w:tcPr>
          <w:p>
            <w:pPr>
              <w:spacing w:line="359" w:lineRule="auto"/>
              <w:rPr>
                <w:rFonts w:hint="eastAsia" w:asciiTheme="minorEastAsia" w:hAnsiTheme="minorEastAsia" w:eastAsiaTheme="minorEastAsia" w:cstheme="minorEastAsia"/>
                <w:color w:val="auto"/>
                <w:sz w:val="21"/>
                <w:szCs w:val="21"/>
              </w:rPr>
            </w:pPr>
          </w:p>
          <w:p>
            <w:pPr>
              <w:spacing w:before="58" w:line="192" w:lineRule="auto"/>
              <w:ind w:left="43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536" w:type="dxa"/>
            <w:vAlign w:val="top"/>
          </w:tcPr>
          <w:p>
            <w:pPr>
              <w:spacing w:line="359" w:lineRule="auto"/>
              <w:rPr>
                <w:rFonts w:hint="eastAsia" w:asciiTheme="minorEastAsia" w:hAnsiTheme="minorEastAsia" w:eastAsiaTheme="minorEastAsia" w:cstheme="minorEastAsia"/>
                <w:color w:val="auto"/>
                <w:sz w:val="21"/>
                <w:szCs w:val="21"/>
              </w:rPr>
            </w:pPr>
          </w:p>
          <w:p>
            <w:pPr>
              <w:spacing w:before="58" w:line="192" w:lineRule="auto"/>
              <w:ind w:left="70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E</w:t>
            </w:r>
          </w:p>
        </w:tc>
        <w:tc>
          <w:tcPr>
            <w:tcW w:w="2203" w:type="dxa"/>
            <w:vAlign w:val="top"/>
          </w:tcPr>
          <w:p>
            <w:pPr>
              <w:rPr>
                <w:rFonts w:hint="eastAsia" w:asciiTheme="minorEastAsia" w:hAnsiTheme="minorEastAsia" w:eastAsiaTheme="minorEastAsia" w:cstheme="minorEastAsia"/>
                <w:color w:val="auto"/>
                <w:sz w:val="21"/>
                <w:szCs w:val="21"/>
              </w:rPr>
            </w:pPr>
          </w:p>
        </w:tc>
        <w:tc>
          <w:tcPr>
            <w:tcW w:w="2425" w:type="dxa"/>
            <w:vAlign w:val="top"/>
          </w:tcPr>
          <w:p>
            <w:pPr>
              <w:rPr>
                <w:rFonts w:hint="eastAsia" w:asciiTheme="minorEastAsia" w:hAnsiTheme="minorEastAsia" w:eastAsiaTheme="minorEastAsia" w:cstheme="minorEastAsia"/>
                <w:color w:val="auto"/>
                <w:sz w:val="21"/>
                <w:szCs w:val="21"/>
              </w:rPr>
            </w:pPr>
          </w:p>
        </w:tc>
        <w:tc>
          <w:tcPr>
            <w:tcW w:w="2731"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3" w:hRule="atLeast"/>
        </w:trPr>
        <w:tc>
          <w:tcPr>
            <w:tcW w:w="964" w:type="dxa"/>
            <w:vAlign w:val="top"/>
          </w:tcPr>
          <w:p>
            <w:pPr>
              <w:spacing w:line="357" w:lineRule="auto"/>
              <w:rPr>
                <w:rFonts w:hint="eastAsia" w:asciiTheme="minorEastAsia" w:hAnsiTheme="minorEastAsia" w:eastAsiaTheme="minorEastAsia" w:cstheme="minorEastAsia"/>
                <w:color w:val="auto"/>
                <w:sz w:val="21"/>
                <w:szCs w:val="21"/>
              </w:rPr>
            </w:pPr>
          </w:p>
          <w:p>
            <w:pPr>
              <w:spacing w:before="58" w:line="195"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536" w:type="dxa"/>
            <w:vAlign w:val="top"/>
          </w:tcPr>
          <w:p>
            <w:pPr>
              <w:spacing w:line="360" w:lineRule="auto"/>
              <w:rPr>
                <w:rFonts w:hint="eastAsia" w:asciiTheme="minorEastAsia" w:hAnsiTheme="minorEastAsia" w:eastAsiaTheme="minorEastAsia" w:cstheme="minorEastAsia"/>
                <w:color w:val="auto"/>
                <w:sz w:val="21"/>
                <w:szCs w:val="21"/>
              </w:rPr>
            </w:pPr>
          </w:p>
          <w:p>
            <w:pPr>
              <w:spacing w:before="58" w:line="192" w:lineRule="auto"/>
              <w:ind w:left="70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F</w:t>
            </w:r>
          </w:p>
        </w:tc>
        <w:tc>
          <w:tcPr>
            <w:tcW w:w="2203" w:type="dxa"/>
            <w:vAlign w:val="top"/>
          </w:tcPr>
          <w:p>
            <w:pPr>
              <w:rPr>
                <w:rFonts w:hint="eastAsia" w:asciiTheme="minorEastAsia" w:hAnsiTheme="minorEastAsia" w:eastAsiaTheme="minorEastAsia" w:cstheme="minorEastAsia"/>
                <w:color w:val="auto"/>
                <w:sz w:val="21"/>
                <w:szCs w:val="21"/>
              </w:rPr>
            </w:pPr>
          </w:p>
        </w:tc>
        <w:tc>
          <w:tcPr>
            <w:tcW w:w="2425" w:type="dxa"/>
            <w:vAlign w:val="top"/>
          </w:tcPr>
          <w:p>
            <w:pPr>
              <w:rPr>
                <w:rFonts w:hint="eastAsia" w:asciiTheme="minorEastAsia" w:hAnsiTheme="minorEastAsia" w:eastAsiaTheme="minorEastAsia" w:cstheme="minorEastAsia"/>
                <w:color w:val="auto"/>
                <w:sz w:val="21"/>
                <w:szCs w:val="21"/>
              </w:rPr>
            </w:pPr>
          </w:p>
        </w:tc>
        <w:tc>
          <w:tcPr>
            <w:tcW w:w="2731"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964" w:type="dxa"/>
            <w:vAlign w:val="top"/>
          </w:tcPr>
          <w:p>
            <w:pPr>
              <w:spacing w:line="359" w:lineRule="auto"/>
              <w:rPr>
                <w:rFonts w:hint="eastAsia" w:asciiTheme="minorEastAsia" w:hAnsiTheme="minorEastAsia" w:eastAsiaTheme="minorEastAsia" w:cstheme="minorEastAsia"/>
                <w:color w:val="auto"/>
                <w:sz w:val="21"/>
                <w:szCs w:val="21"/>
              </w:rPr>
            </w:pPr>
          </w:p>
          <w:p>
            <w:pPr>
              <w:spacing w:before="58" w:line="192" w:lineRule="auto"/>
              <w:ind w:left="4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536" w:type="dxa"/>
            <w:vAlign w:val="top"/>
          </w:tcPr>
          <w:p>
            <w:pPr>
              <w:spacing w:line="356" w:lineRule="auto"/>
              <w:rPr>
                <w:rFonts w:hint="eastAsia" w:asciiTheme="minorEastAsia" w:hAnsiTheme="minorEastAsia" w:eastAsiaTheme="minorEastAsia" w:cstheme="minorEastAsia"/>
                <w:color w:val="auto"/>
                <w:sz w:val="21"/>
                <w:szCs w:val="21"/>
              </w:rPr>
            </w:pPr>
          </w:p>
          <w:p>
            <w:pPr>
              <w:spacing w:before="58" w:line="195" w:lineRule="auto"/>
              <w:ind w:left="69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G</w:t>
            </w:r>
          </w:p>
        </w:tc>
        <w:tc>
          <w:tcPr>
            <w:tcW w:w="2203" w:type="dxa"/>
            <w:vAlign w:val="top"/>
          </w:tcPr>
          <w:p>
            <w:pPr>
              <w:rPr>
                <w:rFonts w:hint="eastAsia" w:asciiTheme="minorEastAsia" w:hAnsiTheme="minorEastAsia" w:eastAsiaTheme="minorEastAsia" w:cstheme="minorEastAsia"/>
                <w:color w:val="auto"/>
                <w:sz w:val="21"/>
                <w:szCs w:val="21"/>
              </w:rPr>
            </w:pPr>
          </w:p>
        </w:tc>
        <w:tc>
          <w:tcPr>
            <w:tcW w:w="2425" w:type="dxa"/>
            <w:vAlign w:val="top"/>
          </w:tcPr>
          <w:p>
            <w:pPr>
              <w:rPr>
                <w:rFonts w:hint="eastAsia" w:asciiTheme="minorEastAsia" w:hAnsiTheme="minorEastAsia" w:eastAsiaTheme="minorEastAsia" w:cstheme="minorEastAsia"/>
                <w:color w:val="auto"/>
                <w:sz w:val="21"/>
                <w:szCs w:val="21"/>
              </w:rPr>
            </w:pPr>
          </w:p>
        </w:tc>
        <w:tc>
          <w:tcPr>
            <w:tcW w:w="2731"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3" w:hRule="atLeast"/>
        </w:trPr>
        <w:tc>
          <w:tcPr>
            <w:tcW w:w="964" w:type="dxa"/>
            <w:vAlign w:val="top"/>
          </w:tcPr>
          <w:p>
            <w:pPr>
              <w:spacing w:line="357" w:lineRule="auto"/>
              <w:rPr>
                <w:rFonts w:hint="eastAsia" w:asciiTheme="minorEastAsia" w:hAnsiTheme="minorEastAsia" w:eastAsiaTheme="minorEastAsia" w:cstheme="minorEastAsia"/>
                <w:color w:val="auto"/>
                <w:sz w:val="21"/>
                <w:szCs w:val="21"/>
              </w:rPr>
            </w:pPr>
          </w:p>
          <w:p>
            <w:pPr>
              <w:spacing w:before="57" w:line="195" w:lineRule="auto"/>
              <w:ind w:left="43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536" w:type="dxa"/>
            <w:vAlign w:val="top"/>
          </w:tcPr>
          <w:p>
            <w:pPr>
              <w:spacing w:line="360" w:lineRule="auto"/>
              <w:rPr>
                <w:rFonts w:hint="eastAsia" w:asciiTheme="minorEastAsia" w:hAnsiTheme="minorEastAsia" w:eastAsiaTheme="minorEastAsia" w:cstheme="minorEastAsia"/>
                <w:color w:val="auto"/>
                <w:sz w:val="21"/>
                <w:szCs w:val="21"/>
              </w:rPr>
            </w:pPr>
          </w:p>
          <w:p>
            <w:pPr>
              <w:spacing w:before="57" w:line="192" w:lineRule="auto"/>
              <w:ind w:left="69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H</w:t>
            </w:r>
          </w:p>
        </w:tc>
        <w:tc>
          <w:tcPr>
            <w:tcW w:w="2203" w:type="dxa"/>
            <w:vAlign w:val="top"/>
          </w:tcPr>
          <w:p>
            <w:pPr>
              <w:rPr>
                <w:rFonts w:hint="eastAsia" w:asciiTheme="minorEastAsia" w:hAnsiTheme="minorEastAsia" w:eastAsiaTheme="minorEastAsia" w:cstheme="minorEastAsia"/>
                <w:color w:val="auto"/>
                <w:sz w:val="21"/>
                <w:szCs w:val="21"/>
              </w:rPr>
            </w:pPr>
          </w:p>
        </w:tc>
        <w:tc>
          <w:tcPr>
            <w:tcW w:w="2425" w:type="dxa"/>
            <w:vAlign w:val="top"/>
          </w:tcPr>
          <w:p>
            <w:pPr>
              <w:rPr>
                <w:rFonts w:hint="eastAsia" w:asciiTheme="minorEastAsia" w:hAnsiTheme="minorEastAsia" w:eastAsiaTheme="minorEastAsia" w:cstheme="minorEastAsia"/>
                <w:color w:val="auto"/>
                <w:sz w:val="21"/>
                <w:szCs w:val="21"/>
              </w:rPr>
            </w:pPr>
          </w:p>
        </w:tc>
        <w:tc>
          <w:tcPr>
            <w:tcW w:w="2731"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2" w:hRule="atLeast"/>
        </w:trPr>
        <w:tc>
          <w:tcPr>
            <w:tcW w:w="2500" w:type="dxa"/>
            <w:gridSpan w:val="2"/>
            <w:vAlign w:val="top"/>
          </w:tcPr>
          <w:p>
            <w:pPr>
              <w:spacing w:line="315" w:lineRule="auto"/>
              <w:rPr>
                <w:rFonts w:hint="eastAsia" w:asciiTheme="minorEastAsia" w:hAnsiTheme="minorEastAsia" w:eastAsiaTheme="minorEastAsia" w:cstheme="minorEastAsia"/>
                <w:color w:val="auto"/>
                <w:sz w:val="21"/>
                <w:szCs w:val="21"/>
              </w:rPr>
            </w:pPr>
          </w:p>
          <w:p>
            <w:pPr>
              <w:spacing w:before="65" w:line="230" w:lineRule="auto"/>
              <w:ind w:left="10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合计</w:t>
            </w:r>
          </w:p>
        </w:tc>
        <w:tc>
          <w:tcPr>
            <w:tcW w:w="2203" w:type="dxa"/>
            <w:vAlign w:val="top"/>
          </w:tcPr>
          <w:p>
            <w:pPr>
              <w:spacing w:line="315" w:lineRule="auto"/>
              <w:rPr>
                <w:rFonts w:hint="eastAsia" w:asciiTheme="minorEastAsia" w:hAnsiTheme="minorEastAsia" w:eastAsiaTheme="minorEastAsia" w:cstheme="minorEastAsia"/>
                <w:color w:val="auto"/>
                <w:sz w:val="21"/>
                <w:szCs w:val="21"/>
              </w:rPr>
            </w:pPr>
          </w:p>
          <w:p>
            <w:pPr>
              <w:spacing w:before="65" w:line="263" w:lineRule="exact"/>
              <w:ind w:left="10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position w:val="1"/>
                <w:sz w:val="21"/>
                <w:szCs w:val="21"/>
              </w:rPr>
              <w:t>Δ1</w:t>
            </w:r>
            <w:r>
              <w:rPr>
                <w:rFonts w:hint="eastAsia" w:asciiTheme="minorEastAsia" w:hAnsiTheme="minorEastAsia" w:eastAsiaTheme="minorEastAsia" w:cstheme="minorEastAsia"/>
                <w:color w:val="auto"/>
                <w:spacing w:val="1"/>
                <w:position w:val="1"/>
                <w:sz w:val="21"/>
                <w:szCs w:val="21"/>
              </w:rPr>
              <w:t>：</w:t>
            </w:r>
          </w:p>
        </w:tc>
        <w:tc>
          <w:tcPr>
            <w:tcW w:w="2425" w:type="dxa"/>
            <w:vAlign w:val="top"/>
          </w:tcPr>
          <w:p>
            <w:pPr>
              <w:spacing w:line="315" w:lineRule="auto"/>
              <w:rPr>
                <w:rFonts w:hint="eastAsia" w:asciiTheme="minorEastAsia" w:hAnsiTheme="minorEastAsia" w:eastAsiaTheme="minorEastAsia" w:cstheme="minorEastAsia"/>
                <w:color w:val="auto"/>
                <w:sz w:val="21"/>
                <w:szCs w:val="21"/>
              </w:rPr>
            </w:pPr>
          </w:p>
          <w:p>
            <w:pPr>
              <w:spacing w:before="65" w:line="263" w:lineRule="exact"/>
              <w:ind w:left="1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position w:val="1"/>
                <w:sz w:val="21"/>
                <w:szCs w:val="21"/>
              </w:rPr>
              <w:t>Δ2</w:t>
            </w:r>
            <w:r>
              <w:rPr>
                <w:rFonts w:hint="eastAsia" w:asciiTheme="minorEastAsia" w:hAnsiTheme="minorEastAsia" w:eastAsiaTheme="minorEastAsia" w:cstheme="minorEastAsia"/>
                <w:color w:val="auto"/>
                <w:spacing w:val="1"/>
                <w:position w:val="1"/>
                <w:sz w:val="21"/>
                <w:szCs w:val="21"/>
              </w:rPr>
              <w:t>：</w:t>
            </w:r>
          </w:p>
        </w:tc>
        <w:tc>
          <w:tcPr>
            <w:tcW w:w="2731"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964" w:type="dxa"/>
            <w:vAlign w:val="top"/>
          </w:tcPr>
          <w:p>
            <w:pPr>
              <w:spacing w:before="197" w:line="230" w:lineRule="auto"/>
              <w:ind w:left="2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备</w:t>
            </w:r>
            <w:r>
              <w:rPr>
                <w:rFonts w:hint="eastAsia" w:asciiTheme="minorEastAsia" w:hAnsiTheme="minorEastAsia" w:eastAsiaTheme="minorEastAsia" w:cstheme="minorEastAsia"/>
                <w:color w:val="auto"/>
                <w:spacing w:val="3"/>
                <w:sz w:val="21"/>
                <w:szCs w:val="21"/>
              </w:rPr>
              <w:t>注</w:t>
            </w:r>
          </w:p>
        </w:tc>
        <w:tc>
          <w:tcPr>
            <w:tcW w:w="8895" w:type="dxa"/>
            <w:gridSpan w:val="4"/>
            <w:vAlign w:val="top"/>
          </w:tcPr>
          <w:p>
            <w:pPr>
              <w:spacing w:before="197" w:line="228" w:lineRule="auto"/>
              <w:ind w:left="1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本</w:t>
            </w:r>
            <w:r>
              <w:rPr>
                <w:rFonts w:hint="eastAsia" w:asciiTheme="minorEastAsia" w:hAnsiTheme="minorEastAsia" w:eastAsiaTheme="minorEastAsia" w:cstheme="minorEastAsia"/>
                <w:color w:val="auto"/>
                <w:spacing w:val="12"/>
                <w:sz w:val="21"/>
                <w:szCs w:val="21"/>
              </w:rPr>
              <w:t>表</w:t>
            </w:r>
            <w:r>
              <w:rPr>
                <w:rFonts w:hint="eastAsia" w:asciiTheme="minorEastAsia" w:hAnsiTheme="minorEastAsia" w:eastAsiaTheme="minorEastAsia" w:cstheme="minorEastAsia"/>
                <w:color w:val="auto"/>
                <w:spacing w:val="8"/>
                <w:sz w:val="21"/>
                <w:szCs w:val="21"/>
              </w:rPr>
              <w:t>修正的计算应附详细分析计算表。</w:t>
            </w:r>
          </w:p>
        </w:tc>
      </w:tr>
    </w:tbl>
    <w:p>
      <w:pPr>
        <w:spacing w:line="443" w:lineRule="auto"/>
        <w:rPr>
          <w:rFonts w:ascii="Arial"/>
          <w:color w:val="auto"/>
          <w:sz w:val="21"/>
        </w:rPr>
      </w:pPr>
    </w:p>
    <w:p>
      <w:pPr>
        <w:spacing w:before="65" w:line="225" w:lineRule="auto"/>
        <w:ind w:left="118"/>
        <w:rPr>
          <w:rFonts w:hint="eastAsia" w:asciiTheme="minorEastAsia" w:hAnsiTheme="minorEastAsia" w:eastAsiaTheme="minorEastAsia" w:cstheme="minorEastAsia"/>
          <w:color w:val="auto"/>
          <w:spacing w:val="2"/>
          <w:sz w:val="21"/>
          <w:szCs w:val="21"/>
        </w:rPr>
      </w:pPr>
      <w:r>
        <w:rPr>
          <w:rFonts w:hint="eastAsia" w:asciiTheme="minorEastAsia" w:hAnsiTheme="minorEastAsia" w:eastAsiaTheme="minorEastAsia" w:cstheme="minorEastAsia"/>
          <w:color w:val="auto"/>
          <w:spacing w:val="2"/>
          <w:sz w:val="21"/>
          <w:szCs w:val="21"/>
        </w:rPr>
        <w:t xml:space="preserve">评标委员会成员签名：                                     </w:t>
      </w:r>
    </w:p>
    <w:p>
      <w:pPr>
        <w:spacing w:before="65" w:line="225" w:lineRule="auto"/>
        <w:ind w:left="118"/>
        <w:jc w:val="right"/>
        <w:rPr>
          <w:rFonts w:hint="eastAsia" w:asciiTheme="minorEastAsia" w:hAnsiTheme="minorEastAsia" w:eastAsiaTheme="minorEastAsia" w:cstheme="minorEastAsia"/>
          <w:color w:val="auto"/>
          <w:spacing w:val="2"/>
          <w:sz w:val="21"/>
          <w:szCs w:val="21"/>
        </w:rPr>
      </w:pPr>
    </w:p>
    <w:p>
      <w:pPr>
        <w:spacing w:before="65" w:line="225" w:lineRule="auto"/>
        <w:ind w:left="118"/>
        <w:jc w:val="right"/>
        <w:rPr>
          <w:rFonts w:hint="eastAsia" w:asciiTheme="minorEastAsia" w:hAnsiTheme="minorEastAsia" w:eastAsiaTheme="minorEastAsia" w:cstheme="minorEastAsia"/>
          <w:color w:val="auto"/>
          <w:spacing w:val="2"/>
          <w:sz w:val="21"/>
          <w:szCs w:val="21"/>
        </w:rPr>
      </w:pPr>
    </w:p>
    <w:p>
      <w:pPr>
        <w:spacing w:before="65" w:line="225" w:lineRule="auto"/>
        <w:ind w:left="118"/>
        <w:jc w:val="right"/>
        <w:rPr>
          <w:rFonts w:ascii="宋体" w:hAnsi="宋体" w:eastAsia="宋体" w:cs="宋体"/>
          <w:color w:val="auto"/>
          <w:sz w:val="20"/>
          <w:szCs w:val="20"/>
        </w:rPr>
      </w:pPr>
      <w:r>
        <w:rPr>
          <w:rFonts w:hint="eastAsia" w:asciiTheme="minorEastAsia" w:hAnsiTheme="minorEastAsia" w:eastAsiaTheme="minorEastAsia" w:cstheme="minorEastAsia"/>
          <w:color w:val="auto"/>
          <w:spacing w:val="2"/>
          <w:sz w:val="21"/>
          <w:szCs w:val="21"/>
        </w:rPr>
        <w:t xml:space="preserve">日期: </w:t>
      </w:r>
      <w:r>
        <w:rPr>
          <w:rFonts w:hint="eastAsia" w:asciiTheme="minorEastAsia" w:hAnsiTheme="minorEastAsia" w:eastAsiaTheme="minorEastAsia" w:cstheme="minorEastAsia"/>
          <w:color w:val="auto"/>
          <w:spacing w:val="1"/>
          <w:sz w:val="21"/>
          <w:szCs w:val="21"/>
        </w:rPr>
        <w:t xml:space="preserve">         年     月     日</w:t>
      </w:r>
    </w:p>
    <w:p>
      <w:pPr>
        <w:rPr>
          <w:color w:val="auto"/>
        </w:rPr>
        <w:sectPr>
          <w:footerReference r:id="rId22" w:type="default"/>
          <w:pgSz w:w="11907" w:h="16840"/>
          <w:pgMar w:top="1406" w:right="1021" w:bottom="1000" w:left="1021" w:header="0" w:footer="827" w:gutter="0"/>
          <w:pgBorders>
            <w:top w:val="none" w:sz="0" w:space="0"/>
            <w:left w:val="none" w:sz="0" w:space="0"/>
            <w:bottom w:val="none" w:sz="0" w:space="0"/>
            <w:right w:val="none" w:sz="0" w:space="0"/>
          </w:pgBorders>
          <w:pgNumType w:fmt="decimal"/>
          <w:cols w:space="720" w:num="1"/>
        </w:sectPr>
      </w:pPr>
    </w:p>
    <w:p>
      <w:pPr>
        <w:spacing w:before="42" w:line="231" w:lineRule="auto"/>
        <w:ind w:left="1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附</w:t>
      </w:r>
      <w:r>
        <w:rPr>
          <w:rFonts w:hint="eastAsia" w:asciiTheme="minorEastAsia" w:hAnsiTheme="minorEastAsia" w:eastAsiaTheme="minorEastAsia" w:cstheme="minorEastAsia"/>
          <w:color w:val="auto"/>
          <w:spacing w:val="4"/>
          <w:sz w:val="21"/>
          <w:szCs w:val="21"/>
        </w:rPr>
        <w:t>表</w:t>
      </w: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pacing w:val="4"/>
          <w:sz w:val="21"/>
          <w:szCs w:val="21"/>
        </w:rPr>
        <w:t xml:space="preserve"> -8 ：成本评审结论记录表</w:t>
      </w:r>
    </w:p>
    <w:p>
      <w:pPr>
        <w:spacing w:before="278" w:line="227" w:lineRule="auto"/>
        <w:ind w:left="35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pacing w:val="9"/>
          <w:sz w:val="32"/>
          <w:szCs w:val="32"/>
        </w:rPr>
        <w:t>成本评审结论记录</w:t>
      </w:r>
      <w:r>
        <w:rPr>
          <w:rFonts w:hint="eastAsia" w:asciiTheme="minorEastAsia" w:hAnsiTheme="minorEastAsia" w:eastAsiaTheme="minorEastAsia" w:cstheme="minorEastAsia"/>
          <w:color w:val="auto"/>
          <w:spacing w:val="7"/>
          <w:sz w:val="32"/>
          <w:szCs w:val="32"/>
        </w:rPr>
        <w:t>表</w:t>
      </w:r>
    </w:p>
    <w:p>
      <w:pPr>
        <w:spacing w:before="258" w:line="222" w:lineRule="auto"/>
        <w:ind w:left="3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投</w:t>
      </w:r>
      <w:r>
        <w:rPr>
          <w:rFonts w:hint="eastAsia" w:asciiTheme="minorEastAsia" w:hAnsiTheme="minorEastAsia" w:eastAsiaTheme="minorEastAsia" w:cstheme="minorEastAsia"/>
          <w:color w:val="auto"/>
          <w:spacing w:val="6"/>
          <w:sz w:val="21"/>
          <w:szCs w:val="21"/>
        </w:rPr>
        <w:t>标人名称：</w:t>
      </w:r>
    </w:p>
    <w:tbl>
      <w:tblPr>
        <w:tblStyle w:val="7"/>
        <w:tblW w:w="9946" w:type="dxa"/>
        <w:tblInd w:w="-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9"/>
        <w:gridCol w:w="602"/>
        <w:gridCol w:w="2463"/>
        <w:gridCol w:w="2002"/>
        <w:gridCol w:w="2309"/>
        <w:gridCol w:w="1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321" w:type="dxa"/>
            <w:gridSpan w:val="2"/>
            <w:vAlign w:val="top"/>
          </w:tcPr>
          <w:p>
            <w:pPr>
              <w:spacing w:before="128" w:line="230" w:lineRule="auto"/>
              <w:ind w:left="4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序号</w:t>
            </w:r>
          </w:p>
        </w:tc>
        <w:tc>
          <w:tcPr>
            <w:tcW w:w="2463" w:type="dxa"/>
            <w:vAlign w:val="top"/>
          </w:tcPr>
          <w:p>
            <w:pPr>
              <w:spacing w:before="129" w:line="228" w:lineRule="auto"/>
              <w:ind w:left="8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项</w:t>
            </w:r>
            <w:r>
              <w:rPr>
                <w:rFonts w:hint="eastAsia" w:asciiTheme="minorEastAsia" w:hAnsiTheme="minorEastAsia" w:eastAsiaTheme="minorEastAsia" w:cstheme="minorEastAsia"/>
                <w:color w:val="auto"/>
                <w:spacing w:val="6"/>
                <w:sz w:val="21"/>
                <w:szCs w:val="21"/>
              </w:rPr>
              <w:t>目名称</w:t>
            </w:r>
          </w:p>
        </w:tc>
        <w:tc>
          <w:tcPr>
            <w:tcW w:w="2002" w:type="dxa"/>
            <w:vAlign w:val="top"/>
          </w:tcPr>
          <w:p>
            <w:pPr>
              <w:spacing w:before="128" w:line="227" w:lineRule="auto"/>
              <w:ind w:left="48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金</w:t>
            </w:r>
            <w:r>
              <w:rPr>
                <w:rFonts w:hint="eastAsia" w:asciiTheme="minorEastAsia" w:hAnsiTheme="minorEastAsia" w:eastAsiaTheme="minorEastAsia" w:cstheme="minorEastAsia"/>
                <w:color w:val="auto"/>
                <w:spacing w:val="4"/>
                <w:sz w:val="21"/>
                <w:szCs w:val="21"/>
              </w:rPr>
              <w:t>额 (元)</w:t>
            </w:r>
          </w:p>
        </w:tc>
        <w:tc>
          <w:tcPr>
            <w:tcW w:w="2309" w:type="dxa"/>
            <w:vAlign w:val="top"/>
          </w:tcPr>
          <w:p>
            <w:pPr>
              <w:spacing w:before="129" w:line="229" w:lineRule="auto"/>
              <w:ind w:left="76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比较</w:t>
            </w:r>
            <w:r>
              <w:rPr>
                <w:rFonts w:hint="eastAsia" w:asciiTheme="minorEastAsia" w:hAnsiTheme="minorEastAsia" w:eastAsiaTheme="minorEastAsia" w:cstheme="minorEastAsia"/>
                <w:color w:val="auto"/>
                <w:spacing w:val="1"/>
                <w:sz w:val="21"/>
                <w:szCs w:val="21"/>
              </w:rPr>
              <w:t>结果</w:t>
            </w:r>
          </w:p>
        </w:tc>
        <w:tc>
          <w:tcPr>
            <w:tcW w:w="1851" w:type="dxa"/>
            <w:vAlign w:val="top"/>
          </w:tcPr>
          <w:p>
            <w:pPr>
              <w:spacing w:before="128" w:line="230" w:lineRule="auto"/>
              <w:ind w:left="7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备</w:t>
            </w:r>
            <w:r>
              <w:rPr>
                <w:rFonts w:hint="eastAsia" w:asciiTheme="minorEastAsia" w:hAnsiTheme="minorEastAsia" w:eastAsiaTheme="minorEastAsia" w:cstheme="minorEastAsia"/>
                <w:color w:val="auto"/>
                <w:spacing w:val="3"/>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321" w:type="dxa"/>
            <w:gridSpan w:val="2"/>
            <w:vAlign w:val="top"/>
          </w:tcPr>
          <w:p>
            <w:pPr>
              <w:spacing w:before="160" w:line="195" w:lineRule="auto"/>
              <w:ind w:left="58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463" w:type="dxa"/>
            <w:vAlign w:val="top"/>
          </w:tcPr>
          <w:p>
            <w:pPr>
              <w:spacing w:before="124" w:line="227" w:lineRule="auto"/>
              <w:ind w:left="1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澄</w:t>
            </w:r>
            <w:r>
              <w:rPr>
                <w:rFonts w:hint="eastAsia" w:asciiTheme="minorEastAsia" w:hAnsiTheme="minorEastAsia" w:eastAsiaTheme="minorEastAsia" w:cstheme="minorEastAsia"/>
                <w:color w:val="auto"/>
                <w:spacing w:val="8"/>
                <w:sz w:val="21"/>
                <w:szCs w:val="21"/>
              </w:rPr>
              <w:t>清后</w:t>
            </w:r>
            <w:r>
              <w:rPr>
                <w:rFonts w:hint="eastAsia" w:asciiTheme="minorEastAsia" w:hAnsiTheme="minorEastAsia" w:eastAsiaTheme="minorEastAsia" w:cstheme="minorEastAsia"/>
                <w:color w:val="auto"/>
                <w:spacing w:val="8"/>
                <w:sz w:val="21"/>
                <w:szCs w:val="21"/>
                <w:u w:val="single" w:color="auto"/>
              </w:rPr>
              <w:t>最终差额Δ2</w:t>
            </w:r>
          </w:p>
        </w:tc>
        <w:tc>
          <w:tcPr>
            <w:tcW w:w="2002" w:type="dxa"/>
            <w:vAlign w:val="top"/>
          </w:tcPr>
          <w:p>
            <w:pPr>
              <w:rPr>
                <w:rFonts w:hint="eastAsia" w:asciiTheme="minorEastAsia" w:hAnsiTheme="minorEastAsia" w:eastAsiaTheme="minorEastAsia" w:cstheme="minorEastAsia"/>
                <w:color w:val="auto"/>
                <w:sz w:val="21"/>
                <w:szCs w:val="21"/>
              </w:rPr>
            </w:pPr>
          </w:p>
        </w:tc>
        <w:tc>
          <w:tcPr>
            <w:tcW w:w="2309" w:type="dxa"/>
            <w:vMerge w:val="restart"/>
            <w:tcBorders>
              <w:bottom w:val="nil"/>
            </w:tcBorders>
            <w:vAlign w:val="top"/>
          </w:tcPr>
          <w:p>
            <w:pPr>
              <w:rPr>
                <w:rFonts w:hint="eastAsia" w:asciiTheme="minorEastAsia" w:hAnsiTheme="minorEastAsia" w:eastAsiaTheme="minorEastAsia" w:cstheme="minorEastAsia"/>
                <w:color w:val="auto"/>
                <w:sz w:val="21"/>
                <w:szCs w:val="21"/>
              </w:rPr>
            </w:pPr>
          </w:p>
        </w:tc>
        <w:tc>
          <w:tcPr>
            <w:tcW w:w="1851" w:type="dxa"/>
            <w:vMerge w:val="restart"/>
            <w:tcBorders>
              <w:bottom w:val="nil"/>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321" w:type="dxa"/>
            <w:gridSpan w:val="2"/>
            <w:vAlign w:val="top"/>
          </w:tcPr>
          <w:p>
            <w:pPr>
              <w:spacing w:before="160" w:line="195" w:lineRule="auto"/>
              <w:ind w:left="56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2463" w:type="dxa"/>
            <w:vAlign w:val="top"/>
          </w:tcPr>
          <w:p>
            <w:pPr>
              <w:spacing w:before="122" w:line="227" w:lineRule="auto"/>
              <w:ind w:left="11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投</w:t>
            </w:r>
            <w:r>
              <w:rPr>
                <w:rFonts w:hint="eastAsia" w:asciiTheme="minorEastAsia" w:hAnsiTheme="minorEastAsia" w:eastAsiaTheme="minorEastAsia" w:cstheme="minorEastAsia"/>
                <w:color w:val="auto"/>
                <w:spacing w:val="7"/>
                <w:sz w:val="21"/>
                <w:szCs w:val="21"/>
              </w:rPr>
              <w:t>标利润额</w:t>
            </w:r>
          </w:p>
        </w:tc>
        <w:tc>
          <w:tcPr>
            <w:tcW w:w="2002" w:type="dxa"/>
            <w:vAlign w:val="top"/>
          </w:tcPr>
          <w:p>
            <w:pPr>
              <w:rPr>
                <w:rFonts w:hint="eastAsia" w:asciiTheme="minorEastAsia" w:hAnsiTheme="minorEastAsia" w:eastAsiaTheme="minorEastAsia" w:cstheme="minorEastAsia"/>
                <w:color w:val="auto"/>
                <w:sz w:val="21"/>
                <w:szCs w:val="21"/>
              </w:rPr>
            </w:pPr>
          </w:p>
        </w:tc>
        <w:tc>
          <w:tcPr>
            <w:tcW w:w="2309"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1851"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9946" w:type="dxa"/>
            <w:gridSpan w:val="6"/>
            <w:vAlign w:val="top"/>
          </w:tcPr>
          <w:p>
            <w:pPr>
              <w:spacing w:before="103" w:line="228" w:lineRule="auto"/>
              <w:ind w:left="1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比较后需投标人澄清和说明的主要事项概要</w:t>
            </w:r>
            <w:r>
              <w:rPr>
                <w:rFonts w:hint="eastAsia" w:asciiTheme="minorEastAsia" w:hAnsiTheme="minorEastAsia" w:eastAsiaTheme="minorEastAsia" w:cstheme="minorEastAsia"/>
                <w:color w:val="auto"/>
                <w:spacing w:val="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9946" w:type="dxa"/>
            <w:gridSpan w:val="6"/>
            <w:vAlign w:val="top"/>
          </w:tcPr>
          <w:p>
            <w:pPr>
              <w:spacing w:before="104" w:line="229" w:lineRule="auto"/>
              <w:ind w:left="1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投</w:t>
            </w:r>
            <w:r>
              <w:rPr>
                <w:rFonts w:hint="eastAsia" w:asciiTheme="minorEastAsia" w:hAnsiTheme="minorEastAsia" w:eastAsiaTheme="minorEastAsia" w:cstheme="minorEastAsia"/>
                <w:color w:val="auto"/>
                <w:spacing w:val="9"/>
                <w:sz w:val="21"/>
                <w:szCs w:val="21"/>
              </w:rPr>
              <w:t>标人澄清、说明、补正和提供进一步证明的情况说明：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trPr>
        <w:tc>
          <w:tcPr>
            <w:tcW w:w="719" w:type="dxa"/>
            <w:textDirection w:val="tbRlV"/>
            <w:vAlign w:val="top"/>
          </w:tcPr>
          <w:p>
            <w:pPr>
              <w:spacing w:before="208" w:line="217" w:lineRule="auto"/>
              <w:ind w:left="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评</w:t>
            </w:r>
            <w:r>
              <w:rPr>
                <w:rFonts w:hint="eastAsia" w:asciiTheme="minorEastAsia" w:hAnsiTheme="minorEastAsia" w:eastAsiaTheme="minorEastAsia" w:cstheme="minorEastAsia"/>
                <w:color w:val="auto"/>
                <w:spacing w:val="-10"/>
                <w:sz w:val="21"/>
                <w:szCs w:val="21"/>
              </w:rPr>
              <w:t xml:space="preserve"> 审 结 论</w:t>
            </w:r>
          </w:p>
        </w:tc>
        <w:tc>
          <w:tcPr>
            <w:tcW w:w="9227" w:type="dxa"/>
            <w:gridSpan w:val="5"/>
            <w:vAlign w:val="top"/>
          </w:tcPr>
          <w:p>
            <w:pPr>
              <w:spacing w:line="374" w:lineRule="auto"/>
              <w:rPr>
                <w:rFonts w:hint="eastAsia" w:asciiTheme="minorEastAsia" w:hAnsiTheme="minorEastAsia" w:eastAsiaTheme="minorEastAsia" w:cstheme="minorEastAsia"/>
                <w:color w:val="auto"/>
                <w:sz w:val="21"/>
                <w:szCs w:val="21"/>
              </w:rPr>
            </w:pPr>
          </w:p>
          <w:p>
            <w:pPr>
              <w:spacing w:before="65" w:line="227" w:lineRule="auto"/>
              <w:ind w:left="44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w:t>
            </w:r>
            <w:r>
              <w:rPr>
                <w:rFonts w:hint="eastAsia" w:asciiTheme="minorEastAsia" w:hAnsiTheme="minorEastAsia" w:eastAsiaTheme="minorEastAsia" w:cstheme="minorEastAsia"/>
                <w:color w:val="auto"/>
                <w:spacing w:val="9"/>
                <w:sz w:val="21"/>
                <w:szCs w:val="21"/>
              </w:rPr>
              <w:t>低</w:t>
            </w:r>
            <w:r>
              <w:rPr>
                <w:rFonts w:hint="eastAsia" w:asciiTheme="minorEastAsia" w:hAnsiTheme="minorEastAsia" w:eastAsiaTheme="minorEastAsia" w:cstheme="minorEastAsia"/>
                <w:color w:val="auto"/>
                <w:spacing w:val="6"/>
                <w:sz w:val="21"/>
                <w:szCs w:val="21"/>
              </w:rPr>
              <w:t>于成本     □不低于成本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8" w:hRule="atLeast"/>
        </w:trPr>
        <w:tc>
          <w:tcPr>
            <w:tcW w:w="719" w:type="dxa"/>
            <w:textDirection w:val="tbRlV"/>
            <w:vAlign w:val="top"/>
          </w:tcPr>
          <w:p>
            <w:pPr>
              <w:spacing w:before="208" w:line="216" w:lineRule="auto"/>
              <w:ind w:left="31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评</w:t>
            </w:r>
            <w:r>
              <w:rPr>
                <w:rFonts w:hint="eastAsia" w:asciiTheme="minorEastAsia" w:hAnsiTheme="minorEastAsia" w:eastAsiaTheme="minorEastAsia" w:cstheme="minorEastAsia"/>
                <w:color w:val="auto"/>
                <w:spacing w:val="-11"/>
                <w:sz w:val="21"/>
                <w:szCs w:val="21"/>
              </w:rPr>
              <w:t xml:space="preserve"> 审 意 见 概 要</w:t>
            </w:r>
          </w:p>
        </w:tc>
        <w:tc>
          <w:tcPr>
            <w:tcW w:w="9227" w:type="dxa"/>
            <w:gridSpan w:val="5"/>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6" w:hRule="atLeast"/>
        </w:trPr>
        <w:tc>
          <w:tcPr>
            <w:tcW w:w="719" w:type="dxa"/>
            <w:textDirection w:val="tbRlV"/>
            <w:vAlign w:val="top"/>
          </w:tcPr>
          <w:p>
            <w:pPr>
              <w:spacing w:before="207" w:line="213" w:lineRule="auto"/>
              <w:ind w:left="44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4"/>
                <w:sz w:val="21"/>
                <w:szCs w:val="21"/>
              </w:rPr>
              <w:t>评</w:t>
            </w:r>
            <w:r>
              <w:rPr>
                <w:rFonts w:hint="eastAsia" w:asciiTheme="minorEastAsia" w:hAnsiTheme="minorEastAsia" w:eastAsiaTheme="minorEastAsia" w:cstheme="minorEastAsia"/>
                <w:color w:val="auto"/>
                <w:spacing w:val="-15"/>
                <w:sz w:val="21"/>
                <w:szCs w:val="21"/>
              </w:rPr>
              <w:t xml:space="preserve"> </w:t>
            </w:r>
            <w:r>
              <w:rPr>
                <w:rFonts w:hint="eastAsia" w:asciiTheme="minorEastAsia" w:hAnsiTheme="minorEastAsia" w:eastAsiaTheme="minorEastAsia" w:cstheme="minorEastAsia"/>
                <w:color w:val="auto"/>
                <w:spacing w:val="-12"/>
                <w:sz w:val="21"/>
                <w:szCs w:val="21"/>
              </w:rPr>
              <w:t>标 委 员 会 全 体 成 员 签 名</w:t>
            </w:r>
          </w:p>
        </w:tc>
        <w:tc>
          <w:tcPr>
            <w:tcW w:w="9227" w:type="dxa"/>
            <w:gridSpan w:val="5"/>
            <w:vAlign w:val="top"/>
          </w:tcPr>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before="65" w:line="228" w:lineRule="auto"/>
              <w:ind w:left="71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年</w:t>
            </w:r>
            <w:r>
              <w:rPr>
                <w:rFonts w:hint="eastAsia" w:asciiTheme="minorEastAsia" w:hAnsiTheme="minorEastAsia" w:eastAsiaTheme="minorEastAsia" w:cstheme="minorEastAsia"/>
                <w:color w:val="auto"/>
                <w:spacing w:val="9"/>
                <w:sz w:val="21"/>
                <w:szCs w:val="21"/>
              </w:rPr>
              <w:t xml:space="preserve">   月   日</w:t>
            </w:r>
          </w:p>
        </w:tc>
      </w:tr>
    </w:tbl>
    <w:p>
      <w:pPr>
        <w:rPr>
          <w:rFonts w:ascii="Arial"/>
          <w:color w:val="auto"/>
          <w:sz w:val="21"/>
        </w:rPr>
      </w:pPr>
    </w:p>
    <w:p>
      <w:pPr>
        <w:rPr>
          <w:color w:val="auto"/>
        </w:rPr>
        <w:sectPr>
          <w:footerReference r:id="rId23" w:type="default"/>
          <w:pgSz w:w="11907" w:h="16840"/>
          <w:pgMar w:top="1406" w:right="1021" w:bottom="1000" w:left="1021" w:header="0" w:footer="827" w:gutter="0"/>
          <w:pgBorders>
            <w:top w:val="none" w:sz="0" w:space="0"/>
            <w:left w:val="none" w:sz="0" w:space="0"/>
            <w:bottom w:val="none" w:sz="0" w:space="0"/>
            <w:right w:val="none" w:sz="0" w:space="0"/>
          </w:pgBorders>
          <w:pgNumType w:fmt="decimal"/>
          <w:cols w:space="720" w:num="1"/>
        </w:sectPr>
      </w:pPr>
    </w:p>
    <w:p>
      <w:pPr>
        <w:spacing w:before="140" w:line="225" w:lineRule="auto"/>
        <w:ind w:left="2646"/>
        <w:outlineLvl w:val="0"/>
        <w:rPr>
          <w:rFonts w:ascii="宋体" w:hAnsi="宋体" w:eastAsia="宋体" w:cs="宋体"/>
          <w:color w:val="auto"/>
          <w:sz w:val="32"/>
          <w:szCs w:val="32"/>
        </w:rPr>
      </w:pPr>
      <w:bookmarkStart w:id="3" w:name="_Toc25941"/>
      <w:r>
        <w:rPr>
          <w:rFonts w:ascii="宋体" w:hAnsi="宋体" w:eastAsia="宋体" w:cs="宋体"/>
          <w:color w:val="auto"/>
          <w:spacing w:val="11"/>
          <w:sz w:val="32"/>
          <w:szCs w:val="32"/>
          <w14:textOutline w14:w="5793" w14:cap="sq" w14:cmpd="sng">
            <w14:solidFill>
              <w14:srgbClr w14:val="000000"/>
            </w14:solidFill>
            <w14:prstDash w14:val="solid"/>
            <w14:bevel/>
          </w14:textOutline>
        </w:rPr>
        <w:t>第</w:t>
      </w:r>
      <w:r>
        <w:rPr>
          <w:rFonts w:ascii="宋体" w:hAnsi="宋体" w:eastAsia="宋体" w:cs="宋体"/>
          <w:color w:val="auto"/>
          <w:spacing w:val="9"/>
          <w:sz w:val="32"/>
          <w:szCs w:val="32"/>
          <w14:textOutline w14:w="5793" w14:cap="sq" w14:cmpd="sng">
            <w14:solidFill>
              <w14:srgbClr w14:val="000000"/>
            </w14:solidFill>
            <w14:prstDash w14:val="solid"/>
            <w14:bevel/>
          </w14:textOutline>
        </w:rPr>
        <w:t>四章</w:t>
      </w:r>
      <w:r>
        <w:rPr>
          <w:rFonts w:ascii="宋体" w:hAnsi="宋体" w:eastAsia="宋体" w:cs="宋体"/>
          <w:color w:val="auto"/>
          <w:spacing w:val="9"/>
          <w:sz w:val="32"/>
          <w:szCs w:val="32"/>
        </w:rPr>
        <w:t xml:space="preserve">  </w:t>
      </w:r>
      <w:r>
        <w:rPr>
          <w:rFonts w:ascii="宋体" w:hAnsi="宋体" w:eastAsia="宋体" w:cs="宋体"/>
          <w:color w:val="auto"/>
          <w:spacing w:val="9"/>
          <w:sz w:val="32"/>
          <w:szCs w:val="32"/>
          <w14:textOutline w14:w="5793" w14:cap="sq" w14:cmpd="sng">
            <w14:solidFill>
              <w14:srgbClr w14:val="000000"/>
            </w14:solidFill>
            <w14:prstDash w14:val="solid"/>
            <w14:bevel/>
          </w14:textOutline>
        </w:rPr>
        <w:t>合同条款及格式</w:t>
      </w:r>
      <w:bookmarkEnd w:id="3"/>
    </w:p>
    <w:p>
      <w:pPr>
        <w:spacing w:before="140" w:line="225" w:lineRule="auto"/>
        <w:ind w:left="2889"/>
        <w:outlineLvl w:val="1"/>
        <w:rPr>
          <w:rFonts w:ascii="宋体" w:hAnsi="宋体" w:eastAsia="宋体" w:cs="宋体"/>
          <w:color w:val="auto"/>
          <w:sz w:val="32"/>
          <w:szCs w:val="32"/>
        </w:rPr>
      </w:pPr>
      <w:r>
        <w:rPr>
          <w:rFonts w:ascii="宋体" w:hAnsi="宋体" w:eastAsia="宋体" w:cs="宋体"/>
          <w:color w:val="auto"/>
          <w:spacing w:val="9"/>
          <w:sz w:val="32"/>
          <w:szCs w:val="32"/>
          <w14:textOutline w14:w="5793" w14:cap="sq" w14:cmpd="sng">
            <w14:solidFill>
              <w14:srgbClr w14:val="000000"/>
            </w14:solidFill>
            <w14:prstDash w14:val="solid"/>
            <w14:bevel/>
          </w14:textOutline>
        </w:rPr>
        <w:t>第一部分</w:t>
      </w:r>
      <w:r>
        <w:rPr>
          <w:rFonts w:ascii="宋体" w:hAnsi="宋体" w:eastAsia="宋体" w:cs="宋体"/>
          <w:color w:val="auto"/>
          <w:spacing w:val="9"/>
          <w:sz w:val="32"/>
          <w:szCs w:val="32"/>
        </w:rPr>
        <w:t xml:space="preserve"> </w:t>
      </w:r>
      <w:r>
        <w:rPr>
          <w:rFonts w:ascii="宋体" w:hAnsi="宋体" w:eastAsia="宋体" w:cs="宋体"/>
          <w:color w:val="auto"/>
          <w:spacing w:val="9"/>
          <w:sz w:val="32"/>
          <w:szCs w:val="32"/>
          <w14:textOutline w14:w="5793" w14:cap="sq" w14:cmpd="sng">
            <w14:solidFill>
              <w14:srgbClr w14:val="000000"/>
            </w14:solidFill>
            <w14:prstDash w14:val="solid"/>
            <w14:bevel/>
          </w14:textOutline>
        </w:rPr>
        <w:t>合同协议书</w:t>
      </w:r>
    </w:p>
    <w:p>
      <w:pPr>
        <w:spacing w:line="269" w:lineRule="auto"/>
        <w:rPr>
          <w:rFonts w:ascii="Arial"/>
          <w:color w:val="auto"/>
          <w:sz w:val="21"/>
        </w:rPr>
      </w:pPr>
    </w:p>
    <w:p>
      <w:pPr>
        <w:spacing w:before="65" w:line="227" w:lineRule="auto"/>
        <w:ind w:left="3"/>
        <w:rPr>
          <w:rFonts w:ascii="宋体" w:hAnsi="宋体" w:eastAsia="宋体" w:cs="宋体"/>
          <w:color w:val="auto"/>
          <w:sz w:val="21"/>
          <w:szCs w:val="21"/>
        </w:rPr>
      </w:pPr>
      <w:r>
        <w:rPr>
          <w:rFonts w:ascii="宋体" w:hAnsi="宋体" w:eastAsia="宋体" w:cs="宋体"/>
          <w:color w:val="auto"/>
          <w:spacing w:val="8"/>
          <w:sz w:val="21"/>
          <w:szCs w:val="21"/>
        </w:rPr>
        <w:t>发包人 (全称) ：</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eastAsia="zh-CN"/>
        </w:rPr>
        <w:t>灌阳县</w:t>
      </w:r>
      <w:r>
        <w:rPr>
          <w:rFonts w:ascii="宋体" w:hAnsi="宋体" w:eastAsia="宋体" w:cs="宋体"/>
          <w:color w:val="auto"/>
          <w:spacing w:val="8"/>
          <w:sz w:val="21"/>
          <w:szCs w:val="21"/>
          <w:u w:val="single" w:color="auto"/>
        </w:rPr>
        <w:t>自然资源局</w:t>
      </w:r>
      <w:r>
        <w:rPr>
          <w:rFonts w:ascii="宋体" w:hAnsi="宋体" w:eastAsia="宋体" w:cs="宋体"/>
          <w:color w:val="auto"/>
          <w:sz w:val="21"/>
          <w:szCs w:val="21"/>
          <w:u w:val="single" w:color="auto"/>
        </w:rPr>
        <w:t xml:space="preserve">       </w:t>
      </w:r>
    </w:p>
    <w:p>
      <w:pPr>
        <w:spacing w:before="155" w:line="228" w:lineRule="auto"/>
        <w:rPr>
          <w:rFonts w:ascii="宋体" w:hAnsi="宋体" w:eastAsia="宋体" w:cs="宋体"/>
          <w:color w:val="auto"/>
          <w:sz w:val="21"/>
          <w:szCs w:val="21"/>
        </w:rPr>
      </w:pPr>
      <w:r>
        <w:rPr>
          <w:rFonts w:ascii="宋体" w:hAnsi="宋体" w:eastAsia="宋体" w:cs="宋体"/>
          <w:color w:val="auto"/>
          <w:spacing w:val="9"/>
          <w:sz w:val="21"/>
          <w:szCs w:val="21"/>
        </w:rPr>
        <w:t>承</w:t>
      </w:r>
      <w:r>
        <w:rPr>
          <w:rFonts w:ascii="宋体" w:hAnsi="宋体" w:eastAsia="宋体" w:cs="宋体"/>
          <w:color w:val="auto"/>
          <w:spacing w:val="6"/>
          <w:sz w:val="21"/>
          <w:szCs w:val="21"/>
        </w:rPr>
        <w:t>包人 (全称) ：</w:t>
      </w:r>
      <w:r>
        <w:rPr>
          <w:rFonts w:ascii="宋体" w:hAnsi="宋体" w:eastAsia="宋体" w:cs="宋体"/>
          <w:color w:val="auto"/>
          <w:sz w:val="21"/>
          <w:szCs w:val="21"/>
          <w:u w:val="single" w:color="auto"/>
        </w:rPr>
        <w:t xml:space="preserve">                                           </w:t>
      </w:r>
    </w:p>
    <w:p>
      <w:pPr>
        <w:spacing w:before="151" w:line="370" w:lineRule="auto"/>
        <w:ind w:left="34" w:firstLine="385"/>
        <w:rPr>
          <w:rFonts w:ascii="宋体" w:hAnsi="宋体" w:eastAsia="宋体" w:cs="宋体"/>
          <w:color w:val="auto"/>
          <w:sz w:val="21"/>
          <w:szCs w:val="21"/>
        </w:rPr>
      </w:pPr>
      <w:r>
        <w:rPr>
          <w:rFonts w:ascii="宋体" w:hAnsi="宋体" w:eastAsia="宋体" w:cs="宋体"/>
          <w:color w:val="auto"/>
          <w:spacing w:val="18"/>
          <w:sz w:val="21"/>
          <w:szCs w:val="21"/>
        </w:rPr>
        <w:t>根据《</w:t>
      </w:r>
      <w:r>
        <w:rPr>
          <w:rFonts w:ascii="宋体" w:hAnsi="宋体" w:eastAsia="宋体" w:cs="宋体"/>
          <w:color w:val="auto"/>
          <w:spacing w:val="11"/>
          <w:sz w:val="21"/>
          <w:szCs w:val="21"/>
        </w:rPr>
        <w:t>中</w:t>
      </w:r>
      <w:r>
        <w:rPr>
          <w:rFonts w:ascii="宋体" w:hAnsi="宋体" w:eastAsia="宋体" w:cs="宋体"/>
          <w:color w:val="auto"/>
          <w:spacing w:val="9"/>
          <w:sz w:val="21"/>
          <w:szCs w:val="21"/>
        </w:rPr>
        <w:t>华人民共和国民法典》、《中华人民共和国建筑法》及有关法律规定，遵循平等、</w:t>
      </w:r>
      <w:r>
        <w:rPr>
          <w:rFonts w:ascii="宋体" w:hAnsi="宋体" w:eastAsia="宋体" w:cs="宋体"/>
          <w:color w:val="auto"/>
          <w:sz w:val="21"/>
          <w:szCs w:val="21"/>
        </w:rPr>
        <w:t xml:space="preserve"> </w:t>
      </w:r>
      <w:r>
        <w:rPr>
          <w:rFonts w:ascii="宋体" w:hAnsi="宋体" w:eastAsia="宋体" w:cs="宋体"/>
          <w:color w:val="auto"/>
          <w:spacing w:val="16"/>
          <w:sz w:val="21"/>
          <w:szCs w:val="21"/>
        </w:rPr>
        <w:t>自愿、</w:t>
      </w:r>
      <w:r>
        <w:rPr>
          <w:rFonts w:ascii="宋体" w:hAnsi="宋体" w:eastAsia="宋体" w:cs="宋体"/>
          <w:color w:val="auto"/>
          <w:spacing w:val="15"/>
          <w:sz w:val="21"/>
          <w:szCs w:val="21"/>
        </w:rPr>
        <w:t>公</w:t>
      </w:r>
      <w:r>
        <w:rPr>
          <w:rFonts w:ascii="宋体" w:hAnsi="宋体" w:eastAsia="宋体" w:cs="宋体"/>
          <w:color w:val="auto"/>
          <w:spacing w:val="8"/>
          <w:sz w:val="21"/>
          <w:szCs w:val="21"/>
        </w:rPr>
        <w:t>平和诚实信用的原则，双方就</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eastAsia="zh-CN"/>
        </w:rPr>
        <w:t>灌阳县灌阳镇仁合村委蒋家屯</w:t>
      </w:r>
      <w:r>
        <w:rPr>
          <w:rFonts w:ascii="宋体" w:hAnsi="宋体" w:eastAsia="宋体" w:cs="宋体"/>
          <w:color w:val="auto"/>
          <w:spacing w:val="8"/>
          <w:sz w:val="21"/>
          <w:szCs w:val="21"/>
          <w:u w:val="single" w:color="auto"/>
        </w:rPr>
        <w:t>泥石流地质灾害</w:t>
      </w:r>
      <w:r>
        <w:rPr>
          <w:rFonts w:hint="eastAsia" w:ascii="宋体" w:hAnsi="宋体" w:cs="宋体"/>
          <w:color w:val="auto"/>
          <w:spacing w:val="8"/>
          <w:sz w:val="21"/>
          <w:szCs w:val="21"/>
          <w:u w:val="single" w:color="auto"/>
          <w:lang w:eastAsia="zh-CN"/>
        </w:rPr>
        <w:t>防治</w:t>
      </w:r>
      <w:r>
        <w:rPr>
          <w:rFonts w:ascii="宋体" w:hAnsi="宋体" w:eastAsia="宋体" w:cs="宋体"/>
          <w:color w:val="auto"/>
          <w:spacing w:val="12"/>
          <w:sz w:val="21"/>
          <w:szCs w:val="21"/>
          <w:u w:val="single" w:color="auto"/>
        </w:rPr>
        <w:t>工程</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6"/>
          <w:sz w:val="21"/>
          <w:szCs w:val="21"/>
          <w:u w:val="single" w:color="auto"/>
        </w:rPr>
        <w:t>(项目编号：</w:t>
      </w:r>
      <w:r>
        <w:rPr>
          <w:rFonts w:hint="eastAsia" w:ascii="宋体" w:hAnsi="宋体" w:eastAsia="宋体" w:cs="宋体"/>
          <w:color w:val="auto"/>
          <w:spacing w:val="6"/>
          <w:sz w:val="21"/>
          <w:szCs w:val="21"/>
          <w:u w:val="single" w:color="auto"/>
        </w:rPr>
        <w:t>GLZC2023-G2-270039-GXHT</w:t>
      </w:r>
      <w:r>
        <w:rPr>
          <w:rFonts w:hint="eastAsia" w:ascii="宋体" w:hAnsi="宋体" w:cs="宋体"/>
          <w:color w:val="auto"/>
          <w:spacing w:val="6"/>
          <w:sz w:val="21"/>
          <w:szCs w:val="21"/>
          <w:u w:val="single" w:color="auto"/>
          <w:lang w:val="en-US" w:eastAsia="zh-CN"/>
        </w:rPr>
        <w:t xml:space="preserve">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工程施工及有关事项协商一致，共同达成如下</w:t>
      </w:r>
      <w:r>
        <w:rPr>
          <w:rFonts w:ascii="宋体" w:hAnsi="宋体" w:eastAsia="宋体" w:cs="宋体"/>
          <w:color w:val="auto"/>
          <w:spacing w:val="3"/>
          <w:sz w:val="21"/>
          <w:szCs w:val="21"/>
        </w:rPr>
        <w:t>协议</w:t>
      </w:r>
      <w:r>
        <w:rPr>
          <w:rFonts w:ascii="宋体" w:hAnsi="宋体" w:eastAsia="宋体" w:cs="宋体"/>
          <w:color w:val="auto"/>
          <w:spacing w:val="2"/>
          <w:sz w:val="21"/>
          <w:szCs w:val="21"/>
        </w:rPr>
        <w:t>：</w:t>
      </w:r>
    </w:p>
    <w:p>
      <w:pPr>
        <w:spacing w:line="343" w:lineRule="exact"/>
        <w:ind w:left="423"/>
        <w:outlineLvl w:val="9"/>
        <w:rPr>
          <w:rFonts w:ascii="宋体" w:hAnsi="宋体" w:eastAsia="宋体" w:cs="宋体"/>
          <w:color w:val="auto"/>
          <w:sz w:val="24"/>
          <w:szCs w:val="24"/>
        </w:rPr>
      </w:pPr>
      <w:r>
        <w:rPr>
          <w:rFonts w:ascii="宋体" w:hAnsi="宋体" w:eastAsia="宋体" w:cs="宋体"/>
          <w:color w:val="auto"/>
          <w:spacing w:val="11"/>
          <w:position w:val="2"/>
          <w:sz w:val="24"/>
          <w:szCs w:val="24"/>
          <w14:textOutline w14:w="3795" w14:cap="sq" w14:cmpd="sng">
            <w14:solidFill>
              <w14:srgbClr w14:val="000000"/>
            </w14:solidFill>
            <w14:prstDash w14:val="solid"/>
            <w14:bevel/>
          </w14:textOutline>
        </w:rPr>
        <w:t>一</w:t>
      </w:r>
      <w:r>
        <w:rPr>
          <w:rFonts w:ascii="宋体" w:hAnsi="宋体" w:eastAsia="宋体" w:cs="宋体"/>
          <w:color w:val="auto"/>
          <w:spacing w:val="8"/>
          <w:position w:val="2"/>
          <w:sz w:val="24"/>
          <w:szCs w:val="24"/>
          <w14:textOutline w14:w="3795" w14:cap="sq" w14:cmpd="sng">
            <w14:solidFill>
              <w14:srgbClr w14:val="000000"/>
            </w14:solidFill>
            <w14:prstDash w14:val="solid"/>
            <w14:bevel/>
          </w14:textOutline>
        </w:rPr>
        <w:t>、工程概况</w:t>
      </w:r>
    </w:p>
    <w:p>
      <w:pPr>
        <w:spacing w:before="57" w:line="225" w:lineRule="auto"/>
        <w:ind w:left="428"/>
        <w:rPr>
          <w:rFonts w:ascii="宋体" w:hAnsi="宋体" w:eastAsia="宋体" w:cs="宋体"/>
          <w:color w:val="auto"/>
          <w:sz w:val="21"/>
          <w:szCs w:val="21"/>
        </w:rPr>
      </w:pPr>
      <w:r>
        <w:rPr>
          <w:rFonts w:ascii="宋体" w:hAnsi="宋体" w:eastAsia="宋体" w:cs="宋体"/>
          <w:color w:val="auto"/>
          <w:spacing w:val="16"/>
          <w:sz w:val="21"/>
          <w:szCs w:val="21"/>
        </w:rPr>
        <w:t>1.</w:t>
      </w:r>
      <w:r>
        <w:rPr>
          <w:rFonts w:ascii="宋体" w:hAnsi="宋体" w:eastAsia="宋体" w:cs="宋体"/>
          <w:color w:val="auto"/>
          <w:spacing w:val="13"/>
          <w:sz w:val="21"/>
          <w:szCs w:val="21"/>
        </w:rPr>
        <w:t xml:space="preserve"> </w:t>
      </w:r>
      <w:r>
        <w:rPr>
          <w:rFonts w:ascii="宋体" w:hAnsi="宋体" w:eastAsia="宋体" w:cs="宋体"/>
          <w:color w:val="auto"/>
          <w:spacing w:val="8"/>
          <w:sz w:val="21"/>
          <w:szCs w:val="21"/>
        </w:rPr>
        <w:t>工程名称：</w:t>
      </w:r>
      <w:r>
        <w:rPr>
          <w:rFonts w:hint="eastAsia" w:ascii="宋体" w:hAnsi="宋体" w:cs="宋体"/>
          <w:color w:val="auto"/>
          <w:spacing w:val="8"/>
          <w:sz w:val="21"/>
          <w:szCs w:val="21"/>
          <w:u w:val="single" w:color="auto"/>
          <w:lang w:eastAsia="zh-CN"/>
        </w:rPr>
        <w:t>灌阳县灌阳镇仁合村委蒋家屯</w:t>
      </w:r>
      <w:r>
        <w:rPr>
          <w:rFonts w:ascii="宋体" w:hAnsi="宋体" w:eastAsia="宋体" w:cs="宋体"/>
          <w:color w:val="auto"/>
          <w:spacing w:val="8"/>
          <w:sz w:val="21"/>
          <w:szCs w:val="21"/>
          <w:u w:val="single" w:color="auto"/>
        </w:rPr>
        <w:t>泥石流地质灾害</w:t>
      </w:r>
      <w:r>
        <w:rPr>
          <w:rFonts w:hint="eastAsia" w:ascii="宋体" w:hAnsi="宋体" w:cs="宋体"/>
          <w:color w:val="auto"/>
          <w:spacing w:val="8"/>
          <w:sz w:val="21"/>
          <w:szCs w:val="21"/>
          <w:u w:val="single" w:color="auto"/>
          <w:lang w:eastAsia="zh-CN"/>
        </w:rPr>
        <w:t>防治</w:t>
      </w:r>
      <w:r>
        <w:rPr>
          <w:rFonts w:ascii="宋体" w:hAnsi="宋体" w:eastAsia="宋体" w:cs="宋体"/>
          <w:color w:val="auto"/>
          <w:spacing w:val="12"/>
          <w:sz w:val="21"/>
          <w:szCs w:val="21"/>
          <w:u w:val="single" w:color="auto"/>
        </w:rPr>
        <w:t>工程</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8"/>
          <w:sz w:val="21"/>
          <w:szCs w:val="21"/>
          <w:u w:val="single" w:color="auto"/>
        </w:rPr>
        <w:t xml:space="preserve"> </w:t>
      </w:r>
      <w:r>
        <w:rPr>
          <w:rFonts w:ascii="宋体" w:hAnsi="宋体" w:eastAsia="宋体" w:cs="宋体"/>
          <w:color w:val="auto"/>
          <w:spacing w:val="8"/>
          <w:sz w:val="21"/>
          <w:szCs w:val="21"/>
        </w:rPr>
        <w:t>。</w:t>
      </w:r>
    </w:p>
    <w:p>
      <w:pPr>
        <w:spacing w:before="155" w:line="225" w:lineRule="auto"/>
        <w:ind w:left="415"/>
        <w:rPr>
          <w:rFonts w:ascii="宋体" w:hAnsi="宋体" w:eastAsia="宋体" w:cs="宋体"/>
          <w:color w:val="auto"/>
          <w:sz w:val="21"/>
          <w:szCs w:val="21"/>
        </w:rPr>
      </w:pPr>
      <w:r>
        <w:rPr>
          <w:rFonts w:ascii="宋体" w:hAnsi="宋体" w:eastAsia="宋体" w:cs="宋体"/>
          <w:color w:val="auto"/>
          <w:spacing w:val="7"/>
          <w:sz w:val="21"/>
          <w:szCs w:val="21"/>
        </w:rPr>
        <w:t>2. 工程地点：</w:t>
      </w:r>
      <w:r>
        <w:rPr>
          <w:rFonts w:ascii="宋体" w:hAnsi="宋体" w:eastAsia="宋体" w:cs="宋体"/>
          <w:color w:val="auto"/>
          <w:spacing w:val="7"/>
          <w:sz w:val="21"/>
          <w:szCs w:val="21"/>
          <w:u w:val="single" w:color="auto"/>
        </w:rPr>
        <w:t xml:space="preserve">  </w:t>
      </w:r>
      <w:r>
        <w:rPr>
          <w:rFonts w:hint="eastAsia" w:ascii="宋体" w:hAnsi="宋体" w:cs="宋体"/>
          <w:color w:val="auto"/>
          <w:spacing w:val="7"/>
          <w:sz w:val="21"/>
          <w:szCs w:val="21"/>
          <w:u w:val="single" w:color="auto"/>
          <w:lang w:eastAsia="zh-CN"/>
        </w:rPr>
        <w:t>灌阳县灌阳镇仁合村委蒋家屯</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4"/>
          <w:sz w:val="21"/>
          <w:szCs w:val="21"/>
        </w:rPr>
        <w:t>。</w:t>
      </w:r>
    </w:p>
    <w:p>
      <w:pPr>
        <w:spacing w:before="157" w:line="227" w:lineRule="auto"/>
        <w:ind w:left="416"/>
        <w:rPr>
          <w:rFonts w:ascii="宋体" w:hAnsi="宋体" w:eastAsia="宋体" w:cs="宋体"/>
          <w:color w:val="auto"/>
          <w:sz w:val="21"/>
          <w:szCs w:val="21"/>
        </w:rPr>
      </w:pPr>
      <w:r>
        <w:rPr>
          <w:rFonts w:ascii="宋体" w:hAnsi="宋体" w:eastAsia="宋体" w:cs="宋体"/>
          <w:color w:val="auto"/>
          <w:spacing w:val="7"/>
          <w:sz w:val="21"/>
          <w:szCs w:val="21"/>
        </w:rPr>
        <w:t>3</w:t>
      </w:r>
      <w:r>
        <w:rPr>
          <w:rFonts w:ascii="宋体" w:hAnsi="宋体" w:eastAsia="宋体" w:cs="宋体"/>
          <w:color w:val="auto"/>
          <w:spacing w:val="6"/>
          <w:sz w:val="21"/>
          <w:szCs w:val="21"/>
        </w:rPr>
        <w:t>. 资金来源：</w:t>
      </w:r>
      <w:r>
        <w:rPr>
          <w:rFonts w:ascii="宋体" w:hAnsi="宋体" w:eastAsia="宋体" w:cs="宋体"/>
          <w:color w:val="auto"/>
          <w:spacing w:val="6"/>
          <w:sz w:val="21"/>
          <w:szCs w:val="21"/>
          <w:u w:val="single" w:color="auto"/>
        </w:rPr>
        <w:t xml:space="preserve">   财政性资金             </w:t>
      </w:r>
      <w:r>
        <w:rPr>
          <w:rFonts w:ascii="宋体" w:hAnsi="宋体" w:eastAsia="宋体" w:cs="宋体"/>
          <w:color w:val="auto"/>
          <w:spacing w:val="6"/>
          <w:sz w:val="21"/>
          <w:szCs w:val="21"/>
        </w:rPr>
        <w:t>。</w:t>
      </w:r>
    </w:p>
    <w:p>
      <w:pPr>
        <w:spacing w:before="155" w:line="369" w:lineRule="auto"/>
        <w:ind w:firstLine="411"/>
        <w:rPr>
          <w:rFonts w:ascii="宋体" w:hAnsi="宋体" w:eastAsia="宋体" w:cs="宋体"/>
          <w:color w:val="auto"/>
          <w:sz w:val="21"/>
          <w:szCs w:val="21"/>
        </w:rPr>
      </w:pPr>
      <w:r>
        <w:rPr>
          <w:rFonts w:ascii="宋体" w:hAnsi="宋体" w:eastAsia="宋体" w:cs="宋体"/>
          <w:color w:val="auto"/>
          <w:spacing w:val="18"/>
          <w:sz w:val="21"/>
          <w:szCs w:val="21"/>
        </w:rPr>
        <w:t>4.</w:t>
      </w:r>
      <w:r>
        <w:rPr>
          <w:rFonts w:ascii="宋体" w:hAnsi="宋体" w:eastAsia="宋体" w:cs="宋体"/>
          <w:color w:val="auto"/>
          <w:spacing w:val="10"/>
          <w:sz w:val="21"/>
          <w:szCs w:val="21"/>
        </w:rPr>
        <w:t xml:space="preserve"> </w:t>
      </w:r>
      <w:r>
        <w:rPr>
          <w:rFonts w:ascii="宋体" w:hAnsi="宋体" w:eastAsia="宋体" w:cs="宋体"/>
          <w:color w:val="auto"/>
          <w:spacing w:val="9"/>
          <w:sz w:val="21"/>
          <w:szCs w:val="21"/>
        </w:rPr>
        <w:t>工程内容：</w:t>
      </w:r>
      <w:r>
        <w:rPr>
          <w:rFonts w:ascii="宋体" w:hAnsi="宋体" w:eastAsia="宋体" w:cs="宋体"/>
          <w:color w:val="auto"/>
          <w:spacing w:val="9"/>
          <w:sz w:val="21"/>
          <w:szCs w:val="21"/>
          <w:u w:val="single" w:color="auto"/>
        </w:rPr>
        <w:t xml:space="preserve"> 本工程为</w:t>
      </w:r>
      <w:r>
        <w:rPr>
          <w:rFonts w:hint="eastAsia" w:ascii="宋体" w:hAnsi="宋体" w:cs="宋体"/>
          <w:color w:val="auto"/>
          <w:spacing w:val="8"/>
          <w:sz w:val="21"/>
          <w:szCs w:val="21"/>
          <w:u w:val="single" w:color="auto"/>
          <w:lang w:eastAsia="zh-CN"/>
        </w:rPr>
        <w:t>灌阳县灌阳镇仁合村委蒋家屯</w:t>
      </w:r>
      <w:r>
        <w:rPr>
          <w:rFonts w:ascii="宋体" w:hAnsi="宋体" w:eastAsia="宋体" w:cs="宋体"/>
          <w:color w:val="auto"/>
          <w:spacing w:val="8"/>
          <w:sz w:val="21"/>
          <w:szCs w:val="21"/>
          <w:u w:val="single" w:color="auto"/>
        </w:rPr>
        <w:t>泥石流地质灾害</w:t>
      </w:r>
      <w:r>
        <w:rPr>
          <w:rFonts w:hint="eastAsia" w:ascii="宋体" w:hAnsi="宋体" w:cs="宋体"/>
          <w:color w:val="auto"/>
          <w:spacing w:val="8"/>
          <w:sz w:val="21"/>
          <w:szCs w:val="21"/>
          <w:u w:val="single" w:color="auto"/>
          <w:lang w:eastAsia="zh-CN"/>
        </w:rPr>
        <w:t>防治</w:t>
      </w:r>
      <w:r>
        <w:rPr>
          <w:rFonts w:ascii="宋体" w:hAnsi="宋体" w:eastAsia="宋体" w:cs="宋体"/>
          <w:color w:val="auto"/>
          <w:spacing w:val="12"/>
          <w:sz w:val="21"/>
          <w:szCs w:val="21"/>
          <w:u w:val="single" w:color="auto"/>
        </w:rPr>
        <w:t>工程</w:t>
      </w:r>
      <w:r>
        <w:rPr>
          <w:rFonts w:ascii="宋体" w:hAnsi="宋体" w:eastAsia="宋体" w:cs="宋体"/>
          <w:color w:val="auto"/>
          <w:spacing w:val="9"/>
          <w:sz w:val="21"/>
          <w:szCs w:val="21"/>
          <w:u w:val="single" w:color="auto"/>
        </w:rPr>
        <w:t>，</w:t>
      </w:r>
      <w:r>
        <w:rPr>
          <w:rFonts w:hint="eastAsia" w:ascii="宋体" w:hAnsi="宋体" w:eastAsia="宋体" w:cs="宋体"/>
          <w:color w:val="auto"/>
          <w:spacing w:val="9"/>
          <w:sz w:val="21"/>
          <w:szCs w:val="21"/>
          <w:u w:val="single" w:color="auto"/>
        </w:rPr>
        <w:t>主要建设项目</w:t>
      </w:r>
      <w:r>
        <w:rPr>
          <w:rFonts w:hint="eastAsia" w:ascii="宋体" w:hAnsi="宋体" w:cs="宋体"/>
          <w:color w:val="auto"/>
          <w:spacing w:val="9"/>
          <w:sz w:val="21"/>
          <w:szCs w:val="21"/>
          <w:u w:val="single" w:color="auto"/>
          <w:lang w:val="en-US" w:eastAsia="zh-CN"/>
        </w:rPr>
        <w:t>包含</w:t>
      </w:r>
      <w:r>
        <w:rPr>
          <w:rFonts w:hint="eastAsia" w:ascii="宋体" w:hAnsi="宋体" w:eastAsia="宋体" w:cs="宋体"/>
          <w:color w:val="auto"/>
          <w:spacing w:val="9"/>
          <w:sz w:val="21"/>
          <w:szCs w:val="21"/>
          <w:u w:val="single" w:color="auto"/>
        </w:rPr>
        <w:t>柔性栏栅网、排导槽、梳齿坝、桩林、钢筋混凝土盖板、谷坊、临时施工便道工程等。</w:t>
      </w:r>
    </w:p>
    <w:p>
      <w:pPr>
        <w:spacing w:line="228" w:lineRule="auto"/>
        <w:ind w:left="416"/>
        <w:rPr>
          <w:rFonts w:ascii="宋体" w:hAnsi="宋体" w:eastAsia="宋体" w:cs="宋体"/>
          <w:color w:val="auto"/>
          <w:sz w:val="21"/>
          <w:szCs w:val="21"/>
        </w:rPr>
      </w:pPr>
      <w:r>
        <w:rPr>
          <w:rFonts w:ascii="宋体" w:hAnsi="宋体" w:eastAsia="宋体" w:cs="宋体"/>
          <w:color w:val="auto"/>
          <w:spacing w:val="9"/>
          <w:sz w:val="21"/>
          <w:szCs w:val="21"/>
        </w:rPr>
        <w:t>5. 工程承包范围：</w:t>
      </w:r>
      <w:r>
        <w:rPr>
          <w:rFonts w:ascii="宋体" w:hAnsi="宋体" w:eastAsia="宋体" w:cs="宋体"/>
          <w:color w:val="auto"/>
          <w:spacing w:val="9"/>
          <w:sz w:val="21"/>
          <w:szCs w:val="21"/>
          <w:u w:val="single" w:color="auto"/>
        </w:rPr>
        <w:t>施工图纸范围内的工程，具体情况详见施工图纸及工程量清单</w:t>
      </w:r>
      <w:r>
        <w:rPr>
          <w:rFonts w:ascii="宋体" w:hAnsi="宋体" w:eastAsia="宋体" w:cs="宋体"/>
          <w:color w:val="auto"/>
          <w:spacing w:val="6"/>
          <w:sz w:val="21"/>
          <w:szCs w:val="21"/>
        </w:rPr>
        <w:t>。</w:t>
      </w:r>
    </w:p>
    <w:p>
      <w:pPr>
        <w:spacing w:before="154" w:line="274" w:lineRule="exact"/>
        <w:ind w:left="423"/>
        <w:outlineLvl w:val="9"/>
        <w:rPr>
          <w:rFonts w:ascii="宋体" w:hAnsi="宋体" w:eastAsia="宋体" w:cs="宋体"/>
          <w:color w:val="auto"/>
          <w:sz w:val="24"/>
          <w:szCs w:val="24"/>
        </w:rPr>
      </w:pPr>
      <w:r>
        <w:rPr>
          <w:rFonts w:ascii="宋体" w:hAnsi="宋体" w:eastAsia="宋体" w:cs="宋体"/>
          <w:color w:val="auto"/>
          <w:spacing w:val="11"/>
          <w:position w:val="1"/>
          <w:sz w:val="24"/>
          <w:szCs w:val="24"/>
          <w14:textOutline w14:w="3795" w14:cap="sq" w14:cmpd="sng">
            <w14:solidFill>
              <w14:srgbClr w14:val="000000"/>
            </w14:solidFill>
            <w14:prstDash w14:val="solid"/>
            <w14:bevel/>
          </w14:textOutline>
        </w:rPr>
        <w:t>二</w:t>
      </w:r>
      <w:r>
        <w:rPr>
          <w:rFonts w:ascii="宋体" w:hAnsi="宋体" w:eastAsia="宋体" w:cs="宋体"/>
          <w:color w:val="auto"/>
          <w:spacing w:val="8"/>
          <w:position w:val="1"/>
          <w:sz w:val="24"/>
          <w:szCs w:val="24"/>
          <w14:textOutline w14:w="3795" w14:cap="sq" w14:cmpd="sng">
            <w14:solidFill>
              <w14:srgbClr w14:val="000000"/>
            </w14:solidFill>
            <w14:prstDash w14:val="solid"/>
            <w14:bevel/>
          </w14:textOutline>
        </w:rPr>
        <w:t>、合同工期</w:t>
      </w:r>
    </w:p>
    <w:p>
      <w:pPr>
        <w:spacing w:before="124" w:line="370" w:lineRule="auto"/>
        <w:ind w:left="458"/>
        <w:rPr>
          <w:rFonts w:ascii="宋体" w:hAnsi="宋体" w:eastAsia="宋体" w:cs="宋体"/>
          <w:color w:val="auto"/>
          <w:sz w:val="21"/>
          <w:szCs w:val="21"/>
        </w:rPr>
      </w:pPr>
      <w:r>
        <w:rPr>
          <w:rFonts w:ascii="宋体" w:hAnsi="宋体" w:eastAsia="宋体" w:cs="宋体"/>
          <w:color w:val="auto"/>
          <w:spacing w:val="-4"/>
          <w:sz w:val="21"/>
          <w:szCs w:val="21"/>
        </w:rPr>
        <w:t>计划开工日期</w:t>
      </w:r>
      <w:r>
        <w:rPr>
          <w:rFonts w:ascii="宋体" w:hAnsi="宋体" w:eastAsia="宋体" w:cs="宋体"/>
          <w:color w:val="auto"/>
          <w:spacing w:val="-2"/>
          <w:sz w:val="21"/>
          <w:szCs w:val="21"/>
        </w:rPr>
        <w:t>：</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日。</w:t>
      </w:r>
    </w:p>
    <w:p>
      <w:pPr>
        <w:spacing w:line="228" w:lineRule="auto"/>
        <w:ind w:left="458"/>
        <w:rPr>
          <w:rFonts w:ascii="宋体" w:hAnsi="宋体" w:eastAsia="宋体" w:cs="宋体"/>
          <w:color w:val="auto"/>
          <w:sz w:val="21"/>
          <w:szCs w:val="21"/>
        </w:rPr>
      </w:pPr>
      <w:r>
        <w:rPr>
          <w:rFonts w:ascii="宋体" w:hAnsi="宋体" w:eastAsia="宋体" w:cs="宋体"/>
          <w:color w:val="auto"/>
          <w:spacing w:val="-4"/>
          <w:sz w:val="21"/>
          <w:szCs w:val="21"/>
        </w:rPr>
        <w:t>计划竣工日期</w:t>
      </w:r>
      <w:r>
        <w:rPr>
          <w:rFonts w:ascii="宋体" w:hAnsi="宋体" w:eastAsia="宋体" w:cs="宋体"/>
          <w:color w:val="auto"/>
          <w:spacing w:val="-2"/>
          <w:sz w:val="21"/>
          <w:szCs w:val="21"/>
        </w:rPr>
        <w:t>：</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日。</w:t>
      </w:r>
    </w:p>
    <w:p>
      <w:pPr>
        <w:spacing w:before="153" w:line="369" w:lineRule="auto"/>
        <w:ind w:firstLine="460"/>
        <w:rPr>
          <w:rFonts w:ascii="宋体" w:hAnsi="宋体" w:eastAsia="宋体" w:cs="宋体"/>
          <w:color w:val="auto"/>
          <w:sz w:val="21"/>
          <w:szCs w:val="21"/>
        </w:rPr>
      </w:pPr>
      <w:r>
        <w:rPr>
          <w:rFonts w:ascii="宋体" w:hAnsi="宋体" w:eastAsia="宋体" w:cs="宋体"/>
          <w:color w:val="auto"/>
          <w:spacing w:val="18"/>
          <w:sz w:val="21"/>
          <w:szCs w:val="21"/>
        </w:rPr>
        <w:t>工</w:t>
      </w:r>
      <w:r>
        <w:rPr>
          <w:rFonts w:ascii="宋体" w:hAnsi="宋体" w:eastAsia="宋体" w:cs="宋体"/>
          <w:color w:val="auto"/>
          <w:spacing w:val="10"/>
          <w:sz w:val="21"/>
          <w:szCs w:val="21"/>
        </w:rPr>
        <w:t>期总日历天数：</w:t>
      </w:r>
      <w:r>
        <w:rPr>
          <w:rFonts w:ascii="宋体" w:hAnsi="宋体" w:eastAsia="宋体" w:cs="宋体"/>
          <w:color w:val="auto"/>
          <w:spacing w:val="10"/>
          <w:sz w:val="21"/>
          <w:szCs w:val="21"/>
          <w:u w:val="single" w:color="auto"/>
        </w:rPr>
        <w:t xml:space="preserve"> </w:t>
      </w:r>
      <w:r>
        <w:rPr>
          <w:rFonts w:hint="eastAsia" w:ascii="宋体" w:hAnsi="宋体" w:cs="宋体"/>
          <w:color w:val="auto"/>
          <w:spacing w:val="10"/>
          <w:sz w:val="21"/>
          <w:szCs w:val="21"/>
          <w:u w:val="single" w:color="auto"/>
          <w:lang w:val="en-US" w:eastAsia="zh-CN"/>
        </w:rPr>
        <w:t xml:space="preserve">    </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天 (以招标人通知开工之日起计算) 。工期总日历天数与根据前述</w:t>
      </w:r>
      <w:r>
        <w:rPr>
          <w:rFonts w:ascii="宋体" w:hAnsi="宋体" w:eastAsia="宋体" w:cs="宋体"/>
          <w:color w:val="auto"/>
          <w:spacing w:val="18"/>
          <w:sz w:val="21"/>
          <w:szCs w:val="21"/>
        </w:rPr>
        <w:t>计</w:t>
      </w:r>
      <w:r>
        <w:rPr>
          <w:rFonts w:ascii="宋体" w:hAnsi="宋体" w:eastAsia="宋体" w:cs="宋体"/>
          <w:color w:val="auto"/>
          <w:spacing w:val="10"/>
          <w:sz w:val="21"/>
          <w:szCs w:val="21"/>
        </w:rPr>
        <w:t>划</w:t>
      </w:r>
      <w:r>
        <w:rPr>
          <w:rFonts w:ascii="宋体" w:hAnsi="宋体" w:eastAsia="宋体" w:cs="宋体"/>
          <w:color w:val="auto"/>
          <w:spacing w:val="9"/>
          <w:sz w:val="21"/>
          <w:szCs w:val="21"/>
        </w:rPr>
        <w:t>开竣工日期计算的工期天数不一致的，以工期总日历天数为准。</w:t>
      </w:r>
    </w:p>
    <w:p>
      <w:pPr>
        <w:spacing w:line="267" w:lineRule="exact"/>
        <w:ind w:left="420"/>
        <w:outlineLvl w:val="9"/>
        <w:rPr>
          <w:rFonts w:ascii="宋体" w:hAnsi="宋体" w:eastAsia="宋体" w:cs="宋体"/>
          <w:color w:val="auto"/>
          <w:sz w:val="24"/>
          <w:szCs w:val="24"/>
        </w:rPr>
      </w:pPr>
      <w:r>
        <w:rPr>
          <w:rFonts w:ascii="宋体" w:hAnsi="宋体" w:eastAsia="宋体" w:cs="宋体"/>
          <w:color w:val="auto"/>
          <w:spacing w:val="9"/>
          <w:position w:val="1"/>
          <w:sz w:val="24"/>
          <w:szCs w:val="24"/>
          <w14:textOutline w14:w="3795" w14:cap="sq" w14:cmpd="sng">
            <w14:solidFill>
              <w14:srgbClr w14:val="000000"/>
            </w14:solidFill>
            <w14:prstDash w14:val="solid"/>
            <w14:bevel/>
          </w14:textOutline>
        </w:rPr>
        <w:t>三、质量标准</w:t>
      </w:r>
    </w:p>
    <w:p>
      <w:pPr>
        <w:spacing w:before="135" w:line="228" w:lineRule="auto"/>
        <w:ind w:left="460"/>
        <w:rPr>
          <w:rFonts w:ascii="宋体" w:hAnsi="宋体" w:eastAsia="宋体" w:cs="宋体"/>
          <w:color w:val="auto"/>
          <w:sz w:val="21"/>
          <w:szCs w:val="21"/>
        </w:rPr>
      </w:pPr>
      <w:r>
        <w:rPr>
          <w:rFonts w:ascii="宋体" w:hAnsi="宋体" w:eastAsia="宋体" w:cs="宋体"/>
          <w:color w:val="auto"/>
          <w:spacing w:val="6"/>
          <w:sz w:val="21"/>
          <w:szCs w:val="21"/>
        </w:rPr>
        <w:t>工程质量符</w:t>
      </w:r>
      <w:r>
        <w:rPr>
          <w:rFonts w:ascii="宋体" w:hAnsi="宋体" w:eastAsia="宋体" w:cs="宋体"/>
          <w:color w:val="auto"/>
          <w:spacing w:val="3"/>
          <w:sz w:val="21"/>
          <w:szCs w:val="21"/>
        </w:rPr>
        <w:t>合</w:t>
      </w:r>
      <w:r>
        <w:rPr>
          <w:rFonts w:ascii="宋体" w:hAnsi="宋体" w:eastAsia="宋体" w:cs="宋体"/>
          <w:color w:val="auto"/>
          <w:spacing w:val="3"/>
          <w:sz w:val="21"/>
          <w:szCs w:val="21"/>
          <w:u w:val="single" w:color="auto"/>
        </w:rPr>
        <w:t xml:space="preserve">  国家施工验收规范合格  </w:t>
      </w:r>
      <w:r>
        <w:rPr>
          <w:rFonts w:ascii="宋体" w:hAnsi="宋体" w:eastAsia="宋体" w:cs="宋体"/>
          <w:color w:val="auto"/>
          <w:spacing w:val="3"/>
          <w:sz w:val="21"/>
          <w:szCs w:val="21"/>
        </w:rPr>
        <w:t xml:space="preserve"> 标准。</w:t>
      </w:r>
    </w:p>
    <w:p>
      <w:pPr>
        <w:spacing w:before="151" w:line="231" w:lineRule="auto"/>
        <w:ind w:left="439"/>
        <w:outlineLvl w:val="9"/>
        <w:rPr>
          <w:rFonts w:ascii="宋体" w:hAnsi="宋体" w:eastAsia="宋体" w:cs="宋体"/>
          <w:color w:val="auto"/>
          <w:sz w:val="24"/>
          <w:szCs w:val="24"/>
        </w:rPr>
      </w:pPr>
      <w:r>
        <w:rPr>
          <w:rFonts w:ascii="宋体" w:hAnsi="宋体" w:eastAsia="宋体" w:cs="宋体"/>
          <w:color w:val="auto"/>
          <w:spacing w:val="16"/>
          <w:sz w:val="24"/>
          <w:szCs w:val="24"/>
          <w14:textOutline w14:w="3795" w14:cap="sq" w14:cmpd="sng">
            <w14:solidFill>
              <w14:srgbClr w14:val="000000"/>
            </w14:solidFill>
            <w14:prstDash w14:val="solid"/>
            <w14:bevel/>
          </w14:textOutline>
        </w:rPr>
        <w:t>四</w:t>
      </w:r>
      <w:r>
        <w:rPr>
          <w:rFonts w:ascii="宋体" w:hAnsi="宋体" w:eastAsia="宋体" w:cs="宋体"/>
          <w:color w:val="auto"/>
          <w:spacing w:val="9"/>
          <w:sz w:val="24"/>
          <w:szCs w:val="24"/>
          <w14:textOutline w14:w="3795" w14:cap="sq" w14:cmpd="sng">
            <w14:solidFill>
              <w14:srgbClr w14:val="000000"/>
            </w14:solidFill>
            <w14:prstDash w14:val="solid"/>
            <w14:bevel/>
          </w14:textOutline>
        </w:rPr>
        <w:t>、</w:t>
      </w:r>
      <w:r>
        <w:rPr>
          <w:rFonts w:ascii="宋体" w:hAnsi="宋体" w:eastAsia="宋体" w:cs="宋体"/>
          <w:color w:val="auto"/>
          <w:spacing w:val="8"/>
          <w:sz w:val="24"/>
          <w:szCs w:val="24"/>
          <w14:textOutline w14:w="3795" w14:cap="sq" w14:cmpd="sng">
            <w14:solidFill>
              <w14:srgbClr w14:val="000000"/>
            </w14:solidFill>
            <w14:prstDash w14:val="solid"/>
            <w14:bevel/>
          </w14:textOutline>
        </w:rPr>
        <w:t>签约合同价与合同价格形式</w:t>
      </w:r>
    </w:p>
    <w:p>
      <w:pPr>
        <w:spacing w:before="150" w:line="227" w:lineRule="auto"/>
        <w:ind w:left="473"/>
        <w:rPr>
          <w:rFonts w:ascii="宋体" w:hAnsi="宋体" w:eastAsia="宋体" w:cs="宋体"/>
          <w:color w:val="auto"/>
          <w:sz w:val="21"/>
          <w:szCs w:val="21"/>
        </w:rPr>
      </w:pPr>
      <w:r>
        <w:rPr>
          <w:rFonts w:ascii="宋体" w:hAnsi="宋体" w:eastAsia="宋体" w:cs="宋体"/>
          <w:color w:val="auto"/>
          <w:spacing w:val="5"/>
          <w:sz w:val="21"/>
          <w:szCs w:val="21"/>
        </w:rPr>
        <w:t>1. 签约合同价为</w:t>
      </w:r>
      <w:r>
        <w:rPr>
          <w:rFonts w:ascii="宋体" w:hAnsi="宋体" w:eastAsia="宋体" w:cs="宋体"/>
          <w:color w:val="auto"/>
          <w:spacing w:val="3"/>
          <w:sz w:val="21"/>
          <w:szCs w:val="21"/>
        </w:rPr>
        <w:t>：</w:t>
      </w:r>
    </w:p>
    <w:p>
      <w:pPr>
        <w:spacing w:before="155" w:line="227" w:lineRule="auto"/>
        <w:ind w:left="528"/>
        <w:rPr>
          <w:rFonts w:ascii="宋体" w:hAnsi="宋体" w:eastAsia="宋体" w:cs="宋体"/>
          <w:color w:val="auto"/>
          <w:sz w:val="21"/>
          <w:szCs w:val="21"/>
        </w:rPr>
      </w:pPr>
      <w:r>
        <w:rPr>
          <w:rFonts w:ascii="宋体" w:hAnsi="宋体" w:eastAsia="宋体" w:cs="宋体"/>
          <w:color w:val="auto"/>
          <w:spacing w:val="6"/>
          <w:sz w:val="21"/>
          <w:szCs w:val="21"/>
        </w:rPr>
        <w:t xml:space="preserve">总价：人民币 </w:t>
      </w:r>
      <w:r>
        <w:rPr>
          <w:rFonts w:ascii="宋体" w:hAnsi="宋体" w:eastAsia="宋体" w:cs="宋体"/>
          <w:color w:val="auto"/>
          <w:spacing w:val="5"/>
          <w:sz w:val="21"/>
          <w:szCs w:val="21"/>
        </w:rPr>
        <w:t>(</w:t>
      </w:r>
      <w:r>
        <w:rPr>
          <w:rFonts w:ascii="宋体" w:hAnsi="宋体" w:eastAsia="宋体" w:cs="宋体"/>
          <w:color w:val="auto"/>
          <w:spacing w:val="3"/>
          <w:sz w:val="21"/>
          <w:szCs w:val="21"/>
        </w:rPr>
        <w:t>大写)</w:t>
      </w:r>
      <w:r>
        <w:rPr>
          <w:rFonts w:ascii="宋体" w:hAnsi="宋体" w:eastAsia="宋体" w:cs="宋体"/>
          <w:color w:val="auto"/>
          <w:spacing w:val="3"/>
          <w:sz w:val="21"/>
          <w:szCs w:val="21"/>
          <w:u w:val="single" w:color="auto"/>
        </w:rPr>
        <w:t xml:space="preserve">              </w:t>
      </w:r>
      <w:r>
        <w:rPr>
          <w:rFonts w:hint="eastAsia" w:ascii="宋体" w:hAnsi="宋体" w:cs="宋体"/>
          <w:color w:val="auto"/>
          <w:spacing w:val="3"/>
          <w:sz w:val="21"/>
          <w:szCs w:val="21"/>
          <w:u w:val="single" w:color="auto"/>
          <w:lang w:val="en-US" w:eastAsia="zh-CN"/>
        </w:rPr>
        <w:t xml:space="preserve">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元) ；</w:t>
      </w:r>
    </w:p>
    <w:p>
      <w:pPr>
        <w:spacing w:before="153" w:line="227" w:lineRule="auto"/>
        <w:ind w:left="422"/>
        <w:rPr>
          <w:rFonts w:ascii="宋体" w:hAnsi="宋体" w:eastAsia="宋体" w:cs="宋体"/>
          <w:color w:val="auto"/>
          <w:sz w:val="21"/>
          <w:szCs w:val="21"/>
        </w:rPr>
      </w:pPr>
      <w:r>
        <w:rPr>
          <w:rFonts w:ascii="宋体" w:hAnsi="宋体" w:eastAsia="宋体" w:cs="宋体"/>
          <w:color w:val="auto"/>
          <w:spacing w:val="7"/>
          <w:sz w:val="21"/>
          <w:szCs w:val="21"/>
        </w:rPr>
        <w:t>2. 合同价格形式：</w:t>
      </w:r>
      <w:r>
        <w:rPr>
          <w:rFonts w:ascii="宋体" w:hAnsi="宋体" w:eastAsia="宋体" w:cs="宋体"/>
          <w:color w:val="auto"/>
          <w:spacing w:val="7"/>
          <w:sz w:val="21"/>
          <w:szCs w:val="21"/>
          <w:u w:val="single" w:color="auto"/>
        </w:rPr>
        <w:t xml:space="preserve">  单价合同</w:t>
      </w:r>
      <w:r>
        <w:rPr>
          <w:rFonts w:ascii="宋体" w:hAnsi="宋体" w:eastAsia="宋体" w:cs="宋体"/>
          <w:color w:val="auto"/>
          <w:spacing w:val="3"/>
          <w:sz w:val="21"/>
          <w:szCs w:val="21"/>
        </w:rPr>
        <w:t>。</w:t>
      </w:r>
    </w:p>
    <w:p>
      <w:pPr>
        <w:spacing w:before="154" w:line="239" w:lineRule="auto"/>
        <w:ind w:left="423"/>
        <w:outlineLvl w:val="9"/>
        <w:rPr>
          <w:rFonts w:ascii="宋体" w:hAnsi="宋体" w:eastAsia="宋体" w:cs="宋体"/>
          <w:color w:val="auto"/>
          <w:sz w:val="24"/>
          <w:szCs w:val="24"/>
        </w:rPr>
      </w:pPr>
      <w:r>
        <w:rPr>
          <w:rFonts w:ascii="宋体" w:hAnsi="宋体" w:eastAsia="宋体" w:cs="宋体"/>
          <w:color w:val="auto"/>
          <w:spacing w:val="11"/>
          <w:sz w:val="24"/>
          <w:szCs w:val="24"/>
          <w14:textOutline w14:w="3795" w14:cap="sq" w14:cmpd="sng">
            <w14:solidFill>
              <w14:srgbClr w14:val="000000"/>
            </w14:solidFill>
            <w14:prstDash w14:val="solid"/>
            <w14:bevel/>
          </w14:textOutline>
        </w:rPr>
        <w:t>五</w:t>
      </w:r>
      <w:r>
        <w:rPr>
          <w:rFonts w:ascii="宋体" w:hAnsi="宋体" w:eastAsia="宋体" w:cs="宋体"/>
          <w:color w:val="auto"/>
          <w:spacing w:val="8"/>
          <w:sz w:val="24"/>
          <w:szCs w:val="24"/>
          <w14:textOutline w14:w="3795" w14:cap="sq" w14:cmpd="sng">
            <w14:solidFill>
              <w14:srgbClr w14:val="000000"/>
            </w14:solidFill>
            <w14:prstDash w14:val="solid"/>
            <w14:bevel/>
          </w14:textOutline>
        </w:rPr>
        <w:t>、项目经理</w:t>
      </w:r>
    </w:p>
    <w:p>
      <w:pPr>
        <w:spacing w:before="143" w:line="228" w:lineRule="auto"/>
        <w:ind w:left="420"/>
        <w:rPr>
          <w:rFonts w:ascii="宋体" w:hAnsi="宋体" w:eastAsia="宋体" w:cs="宋体"/>
          <w:color w:val="auto"/>
          <w:sz w:val="21"/>
          <w:szCs w:val="21"/>
        </w:rPr>
      </w:pPr>
      <w:r>
        <w:rPr>
          <w:rFonts w:ascii="宋体" w:hAnsi="宋体" w:eastAsia="宋体" w:cs="宋体"/>
          <w:color w:val="auto"/>
          <w:spacing w:val="-1"/>
          <w:sz w:val="21"/>
          <w:szCs w:val="21"/>
        </w:rPr>
        <w:t>承包人项目经理：</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w:t>
      </w:r>
    </w:p>
    <w:p>
      <w:pPr>
        <w:spacing w:before="150" w:line="233" w:lineRule="auto"/>
        <w:ind w:left="421"/>
        <w:outlineLvl w:val="9"/>
        <w:rPr>
          <w:rFonts w:ascii="宋体" w:hAnsi="宋体" w:eastAsia="宋体" w:cs="宋体"/>
          <w:color w:val="auto"/>
          <w:sz w:val="24"/>
          <w:szCs w:val="24"/>
        </w:rPr>
      </w:pPr>
      <w:r>
        <w:rPr>
          <w:rFonts w:ascii="宋体" w:hAnsi="宋体" w:eastAsia="宋体" w:cs="宋体"/>
          <w:color w:val="auto"/>
          <w:spacing w:val="12"/>
          <w:sz w:val="24"/>
          <w:szCs w:val="24"/>
          <w14:textOutline w14:w="3795" w14:cap="sq" w14:cmpd="sng">
            <w14:solidFill>
              <w14:srgbClr w14:val="000000"/>
            </w14:solidFill>
            <w14:prstDash w14:val="solid"/>
            <w14:bevel/>
          </w14:textOutline>
        </w:rPr>
        <w:t>六</w:t>
      </w:r>
      <w:r>
        <w:rPr>
          <w:rFonts w:ascii="宋体" w:hAnsi="宋体" w:eastAsia="宋体" w:cs="宋体"/>
          <w:color w:val="auto"/>
          <w:spacing w:val="9"/>
          <w:sz w:val="24"/>
          <w:szCs w:val="24"/>
          <w14:textOutline w14:w="3795" w14:cap="sq" w14:cmpd="sng">
            <w14:solidFill>
              <w14:srgbClr w14:val="000000"/>
            </w14:solidFill>
            <w14:prstDash w14:val="solid"/>
            <w14:bevel/>
          </w14:textOutline>
        </w:rPr>
        <w:t>、合同文件构成</w:t>
      </w:r>
    </w:p>
    <w:p>
      <w:pPr>
        <w:spacing w:before="149" w:line="228" w:lineRule="auto"/>
        <w:ind w:left="420"/>
        <w:rPr>
          <w:rFonts w:ascii="宋体" w:hAnsi="宋体" w:eastAsia="宋体" w:cs="宋体"/>
          <w:color w:val="auto"/>
          <w:sz w:val="21"/>
          <w:szCs w:val="21"/>
        </w:rPr>
      </w:pPr>
      <w:r>
        <w:rPr>
          <w:rFonts w:ascii="宋体" w:hAnsi="宋体" w:eastAsia="宋体" w:cs="宋体"/>
          <w:color w:val="auto"/>
          <w:spacing w:val="9"/>
          <w:sz w:val="21"/>
          <w:szCs w:val="21"/>
        </w:rPr>
        <w:t>本协议书与下列文件一起构成合同文件</w:t>
      </w:r>
      <w:r>
        <w:rPr>
          <w:rFonts w:ascii="宋体" w:hAnsi="宋体" w:eastAsia="宋体" w:cs="宋体"/>
          <w:color w:val="auto"/>
          <w:spacing w:val="6"/>
          <w:sz w:val="21"/>
          <w:szCs w:val="21"/>
        </w:rPr>
        <w:t>：</w:t>
      </w:r>
    </w:p>
    <w:p>
      <w:pPr>
        <w:spacing w:before="154" w:line="228" w:lineRule="auto"/>
        <w:ind w:left="430"/>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2"/>
          <w:sz w:val="21"/>
          <w:szCs w:val="21"/>
        </w:rPr>
        <w:t>1) 中标通知书 (如果有) ；</w:t>
      </w:r>
    </w:p>
    <w:p>
      <w:pPr>
        <w:spacing w:before="152" w:line="226" w:lineRule="auto"/>
        <w:ind w:left="430"/>
        <w:rPr>
          <w:rFonts w:ascii="宋体" w:hAnsi="宋体" w:eastAsia="宋体" w:cs="宋体"/>
          <w:color w:val="auto"/>
          <w:sz w:val="21"/>
          <w:szCs w:val="21"/>
        </w:rPr>
      </w:pPr>
      <w:r>
        <w:rPr>
          <w:rFonts w:ascii="宋体" w:hAnsi="宋体" w:eastAsia="宋体" w:cs="宋体"/>
          <w:color w:val="auto"/>
          <w:spacing w:val="12"/>
          <w:sz w:val="21"/>
          <w:szCs w:val="21"/>
        </w:rPr>
        <w:t xml:space="preserve">(2) 投标函及其附录 (如果有) </w:t>
      </w:r>
      <w:r>
        <w:rPr>
          <w:rFonts w:ascii="宋体" w:hAnsi="宋体" w:eastAsia="宋体" w:cs="宋体"/>
          <w:color w:val="auto"/>
          <w:spacing w:val="9"/>
          <w:sz w:val="21"/>
          <w:szCs w:val="21"/>
        </w:rPr>
        <w:t>；</w:t>
      </w:r>
    </w:p>
    <w:p>
      <w:pPr>
        <w:spacing w:before="128" w:line="228" w:lineRule="auto"/>
        <w:ind w:left="430"/>
        <w:rPr>
          <w:rFonts w:ascii="宋体" w:hAnsi="宋体" w:eastAsia="宋体" w:cs="宋体"/>
          <w:color w:val="auto"/>
          <w:spacing w:val="13"/>
          <w:sz w:val="21"/>
          <w:szCs w:val="21"/>
          <w14:textOutline w14:w="4358" w14:cap="sq" w14:cmpd="sng">
            <w14:solidFill>
              <w14:srgbClr w14:val="000000"/>
            </w14:solidFill>
            <w14:prstDash w14:val="solid"/>
            <w14:bevel/>
          </w14:textOutline>
        </w:rPr>
      </w:pPr>
      <w:r>
        <w:rPr>
          <w:rFonts w:ascii="宋体" w:hAnsi="宋体" w:eastAsia="宋体" w:cs="宋体"/>
          <w:color w:val="auto"/>
          <w:spacing w:val="23"/>
          <w:sz w:val="21"/>
          <w:szCs w:val="21"/>
        </w:rPr>
        <w:t>(</w:t>
      </w:r>
      <w:r>
        <w:rPr>
          <w:rFonts w:ascii="宋体" w:hAnsi="宋体" w:eastAsia="宋体" w:cs="宋体"/>
          <w:color w:val="auto"/>
          <w:spacing w:val="13"/>
          <w:sz w:val="21"/>
          <w:szCs w:val="21"/>
        </w:rPr>
        <w:t>3) 专用合同条款及其附件</w:t>
      </w:r>
      <w:r>
        <w:rPr>
          <w:rFonts w:ascii="宋体" w:hAnsi="宋体" w:eastAsia="宋体" w:cs="宋体"/>
          <w:color w:val="auto"/>
          <w:spacing w:val="13"/>
          <w:sz w:val="21"/>
          <w:szCs w:val="21"/>
          <w14:textOutline w14:w="4358" w14:cap="sq" w14:cmpd="sng">
            <w14:solidFill>
              <w14:srgbClr w14:val="000000"/>
            </w14:solidFill>
            <w14:prstDash w14:val="solid"/>
            <w14:bevel/>
          </w14:textOutline>
        </w:rPr>
        <w:t>；</w:t>
      </w:r>
    </w:p>
    <w:p>
      <w:pPr>
        <w:spacing w:before="128" w:line="228" w:lineRule="auto"/>
        <w:ind w:left="430"/>
        <w:rPr>
          <w:rFonts w:ascii="宋体" w:hAnsi="宋体" w:eastAsia="宋体" w:cs="宋体"/>
          <w:color w:val="auto"/>
          <w:sz w:val="21"/>
          <w:szCs w:val="21"/>
        </w:rPr>
      </w:pPr>
      <w:r>
        <w:rPr>
          <w:rFonts w:ascii="宋体" w:hAnsi="宋体" w:eastAsia="宋体" w:cs="宋体"/>
          <w:color w:val="auto"/>
          <w:spacing w:val="15"/>
          <w:sz w:val="21"/>
          <w:szCs w:val="21"/>
        </w:rPr>
        <w:t>(4) 通用合同条款；</w:t>
      </w:r>
    </w:p>
    <w:p>
      <w:pPr>
        <w:spacing w:before="151" w:line="228" w:lineRule="auto"/>
        <w:ind w:left="430"/>
        <w:rPr>
          <w:rFonts w:hint="eastAsia" w:ascii="宋体" w:hAnsi="宋体" w:eastAsia="宋体" w:cs="宋体"/>
          <w:color w:val="auto"/>
          <w:sz w:val="21"/>
          <w:szCs w:val="21"/>
        </w:rPr>
      </w:pPr>
      <w:r>
        <w:rPr>
          <w:rFonts w:hint="eastAsia" w:ascii="宋体" w:hAnsi="宋体" w:eastAsia="宋体" w:cs="宋体"/>
          <w:color w:val="auto"/>
          <w:spacing w:val="19"/>
          <w:sz w:val="21"/>
          <w:szCs w:val="21"/>
        </w:rPr>
        <w:t>(</w:t>
      </w:r>
      <w:r>
        <w:rPr>
          <w:rFonts w:hint="eastAsia" w:ascii="宋体" w:hAnsi="宋体" w:eastAsia="宋体" w:cs="宋体"/>
          <w:color w:val="auto"/>
          <w:spacing w:val="14"/>
          <w:sz w:val="21"/>
          <w:szCs w:val="21"/>
        </w:rPr>
        <w:t>5) 技术标准和要求；</w:t>
      </w:r>
    </w:p>
    <w:p>
      <w:pPr>
        <w:spacing w:before="153" w:line="227" w:lineRule="auto"/>
        <w:ind w:left="430"/>
        <w:rPr>
          <w:rFonts w:hint="eastAsia" w:ascii="宋体" w:hAnsi="宋体" w:eastAsia="宋体" w:cs="宋体"/>
          <w:color w:val="auto"/>
          <w:sz w:val="21"/>
          <w:szCs w:val="21"/>
        </w:rPr>
      </w:pPr>
      <w:r>
        <w:rPr>
          <w:rFonts w:hint="eastAsia" w:ascii="宋体" w:hAnsi="宋体" w:eastAsia="宋体" w:cs="宋体"/>
          <w:color w:val="auto"/>
          <w:spacing w:val="17"/>
          <w:sz w:val="21"/>
          <w:szCs w:val="21"/>
        </w:rPr>
        <w:t>(</w:t>
      </w:r>
      <w:r>
        <w:rPr>
          <w:rFonts w:hint="eastAsia" w:ascii="宋体" w:hAnsi="宋体" w:eastAsia="宋体" w:cs="宋体"/>
          <w:color w:val="auto"/>
          <w:spacing w:val="13"/>
          <w:sz w:val="21"/>
          <w:szCs w:val="21"/>
        </w:rPr>
        <w:t>6) 已标价工程量清单或预算书；</w:t>
      </w:r>
    </w:p>
    <w:p>
      <w:pPr>
        <w:spacing w:before="154" w:line="230" w:lineRule="auto"/>
        <w:ind w:left="430"/>
        <w:rPr>
          <w:rFonts w:hint="eastAsia" w:ascii="宋体" w:hAnsi="宋体" w:eastAsia="宋体" w:cs="宋体"/>
          <w:color w:val="auto"/>
          <w:sz w:val="21"/>
          <w:szCs w:val="21"/>
        </w:rPr>
      </w:pPr>
      <w:r>
        <w:rPr>
          <w:rFonts w:hint="eastAsia" w:ascii="宋体" w:hAnsi="宋体" w:eastAsia="宋体" w:cs="宋体"/>
          <w:color w:val="auto"/>
          <w:spacing w:val="18"/>
          <w:sz w:val="21"/>
          <w:szCs w:val="21"/>
        </w:rPr>
        <w:t>(7) 图纸</w:t>
      </w:r>
      <w:r>
        <w:rPr>
          <w:rFonts w:hint="eastAsia" w:ascii="宋体" w:hAnsi="宋体" w:eastAsia="宋体" w:cs="宋体"/>
          <w:color w:val="auto"/>
          <w:spacing w:val="17"/>
          <w:sz w:val="21"/>
          <w:szCs w:val="21"/>
        </w:rPr>
        <w:t>；</w:t>
      </w:r>
    </w:p>
    <w:p>
      <w:pPr>
        <w:spacing w:before="149" w:line="226" w:lineRule="auto"/>
        <w:ind w:left="430"/>
        <w:rPr>
          <w:rFonts w:hint="eastAsia" w:ascii="宋体" w:hAnsi="宋体" w:eastAsia="宋体" w:cs="宋体"/>
          <w:color w:val="auto"/>
          <w:sz w:val="21"/>
          <w:szCs w:val="21"/>
        </w:rPr>
      </w:pPr>
      <w:r>
        <w:rPr>
          <w:rFonts w:hint="eastAsia" w:ascii="宋体" w:hAnsi="宋体" w:eastAsia="宋体" w:cs="宋体"/>
          <w:color w:val="auto"/>
          <w:spacing w:val="15"/>
          <w:sz w:val="21"/>
          <w:szCs w:val="21"/>
        </w:rPr>
        <w:t>(8) 其他合同文件。</w:t>
      </w:r>
    </w:p>
    <w:p>
      <w:pPr>
        <w:spacing w:before="156" w:line="228" w:lineRule="auto"/>
        <w:ind w:left="419"/>
        <w:rPr>
          <w:rFonts w:hint="eastAsia" w:ascii="宋体" w:hAnsi="宋体" w:eastAsia="宋体" w:cs="宋体"/>
          <w:color w:val="auto"/>
          <w:sz w:val="21"/>
          <w:szCs w:val="21"/>
        </w:rPr>
      </w:pPr>
      <w:r>
        <w:rPr>
          <w:rFonts w:hint="eastAsia" w:ascii="宋体" w:hAnsi="宋体" w:eastAsia="宋体" w:cs="宋体"/>
          <w:color w:val="auto"/>
          <w:spacing w:val="18"/>
          <w:sz w:val="21"/>
          <w:szCs w:val="21"/>
        </w:rPr>
        <w:t>在</w:t>
      </w:r>
      <w:r>
        <w:rPr>
          <w:rFonts w:hint="eastAsia" w:ascii="宋体" w:hAnsi="宋体" w:eastAsia="宋体" w:cs="宋体"/>
          <w:color w:val="auto"/>
          <w:spacing w:val="15"/>
          <w:sz w:val="21"/>
          <w:szCs w:val="21"/>
        </w:rPr>
        <w:t>合</w:t>
      </w:r>
      <w:r>
        <w:rPr>
          <w:rFonts w:hint="eastAsia" w:ascii="宋体" w:hAnsi="宋体" w:eastAsia="宋体" w:cs="宋体"/>
          <w:color w:val="auto"/>
          <w:spacing w:val="9"/>
          <w:sz w:val="21"/>
          <w:szCs w:val="21"/>
        </w:rPr>
        <w:t>同订立及履行过程中形成的与合同有关的文件均构成合同文件组成部分。</w:t>
      </w:r>
    </w:p>
    <w:p>
      <w:pPr>
        <w:spacing w:before="153" w:line="369" w:lineRule="auto"/>
        <w:ind w:left="1" w:right="3" w:firstLine="420"/>
        <w:rPr>
          <w:rFonts w:hint="eastAsia" w:ascii="宋体" w:hAnsi="宋体" w:eastAsia="宋体" w:cs="宋体"/>
          <w:color w:val="auto"/>
          <w:sz w:val="21"/>
          <w:szCs w:val="21"/>
        </w:rPr>
      </w:pPr>
      <w:r>
        <w:rPr>
          <w:rFonts w:hint="eastAsia" w:ascii="宋体" w:hAnsi="宋体" w:eastAsia="宋体" w:cs="宋体"/>
          <w:color w:val="auto"/>
          <w:spacing w:val="18"/>
          <w:sz w:val="21"/>
          <w:szCs w:val="21"/>
        </w:rPr>
        <w:t>上述各</w:t>
      </w:r>
      <w:r>
        <w:rPr>
          <w:rFonts w:hint="eastAsia" w:ascii="宋体" w:hAnsi="宋体" w:eastAsia="宋体" w:cs="宋体"/>
          <w:color w:val="auto"/>
          <w:spacing w:val="9"/>
          <w:sz w:val="21"/>
          <w:szCs w:val="21"/>
        </w:rPr>
        <w:t>项合同文件包括合同当事人就该项合同文件所作出的补充和修改，属于同一类内容的</w:t>
      </w:r>
      <w:r>
        <w:rPr>
          <w:rFonts w:hint="eastAsia" w:ascii="宋体" w:hAnsi="宋体" w:eastAsia="宋体" w:cs="宋体"/>
          <w:color w:val="auto"/>
          <w:spacing w:val="18"/>
          <w:sz w:val="21"/>
          <w:szCs w:val="21"/>
        </w:rPr>
        <w:t>文</w:t>
      </w:r>
      <w:r>
        <w:rPr>
          <w:rFonts w:hint="eastAsia" w:ascii="宋体" w:hAnsi="宋体" w:eastAsia="宋体" w:cs="宋体"/>
          <w:color w:val="auto"/>
          <w:spacing w:val="14"/>
          <w:sz w:val="21"/>
          <w:szCs w:val="21"/>
        </w:rPr>
        <w:t>件</w:t>
      </w:r>
      <w:r>
        <w:rPr>
          <w:rFonts w:hint="eastAsia" w:ascii="宋体" w:hAnsi="宋体" w:eastAsia="宋体" w:cs="宋体"/>
          <w:color w:val="auto"/>
          <w:spacing w:val="9"/>
          <w:sz w:val="21"/>
          <w:szCs w:val="21"/>
        </w:rPr>
        <w:t>，应以最新签署的为准。专用合同条款及其附件须经合同当事人签字或盖章。</w:t>
      </w:r>
    </w:p>
    <w:p>
      <w:pPr>
        <w:spacing w:before="1" w:line="239" w:lineRule="auto"/>
        <w:ind w:left="419"/>
        <w:outlineLvl w:val="9"/>
        <w:rPr>
          <w:rFonts w:hint="eastAsia" w:ascii="宋体" w:hAnsi="宋体" w:eastAsia="宋体" w:cs="宋体"/>
          <w:color w:val="auto"/>
          <w:sz w:val="24"/>
          <w:szCs w:val="24"/>
        </w:rPr>
      </w:pP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七、承</w:t>
      </w:r>
      <w:r>
        <w:rPr>
          <w:rFonts w:hint="eastAsia" w:ascii="宋体" w:hAnsi="宋体" w:eastAsia="宋体" w:cs="宋体"/>
          <w:color w:val="auto"/>
          <w:spacing w:val="8"/>
          <w:sz w:val="24"/>
          <w:szCs w:val="24"/>
          <w14:textOutline w14:w="3795" w14:cap="sq" w14:cmpd="sng">
            <w14:solidFill>
              <w14:srgbClr w14:val="000000"/>
            </w14:solidFill>
            <w14:prstDash w14:val="solid"/>
            <w14:bevel/>
          </w14:textOutline>
        </w:rPr>
        <w:t>诺</w:t>
      </w:r>
    </w:p>
    <w:p>
      <w:pPr>
        <w:keepNext w:val="0"/>
        <w:keepLines w:val="0"/>
        <w:pageBreakBefore w:val="0"/>
        <w:widowControl w:val="0"/>
        <w:kinsoku w:val="0"/>
        <w:wordWrap/>
        <w:overflowPunct/>
        <w:topLinePunct w:val="0"/>
        <w:autoSpaceDE w:val="0"/>
        <w:autoSpaceDN w:val="0"/>
        <w:bidi w:val="0"/>
        <w:adjustRightInd w:val="0"/>
        <w:snapToGrid w:val="0"/>
        <w:spacing w:before="141" w:line="360" w:lineRule="auto"/>
        <w:ind w:right="3" w:firstLine="434"/>
        <w:textAlignment w:val="baseline"/>
        <w:rPr>
          <w:rFonts w:hint="eastAsia" w:ascii="宋体" w:hAnsi="宋体" w:eastAsia="宋体" w:cs="宋体"/>
          <w:color w:val="auto"/>
          <w:sz w:val="21"/>
          <w:szCs w:val="21"/>
        </w:rPr>
      </w:pPr>
      <w:r>
        <w:rPr>
          <w:rFonts w:hint="eastAsia" w:ascii="宋体" w:hAnsi="宋体" w:eastAsia="宋体" w:cs="宋体"/>
          <w:color w:val="auto"/>
          <w:spacing w:val="12"/>
          <w:sz w:val="21"/>
          <w:szCs w:val="21"/>
        </w:rPr>
        <w:t xml:space="preserve">1. </w:t>
      </w:r>
      <w:r>
        <w:rPr>
          <w:rFonts w:hint="eastAsia" w:ascii="宋体" w:hAnsi="宋体" w:eastAsia="宋体" w:cs="宋体"/>
          <w:color w:val="auto"/>
          <w:spacing w:val="10"/>
          <w:sz w:val="21"/>
          <w:szCs w:val="21"/>
        </w:rPr>
        <w:t>发</w:t>
      </w:r>
      <w:r>
        <w:rPr>
          <w:rFonts w:hint="eastAsia" w:ascii="宋体" w:hAnsi="宋体" w:eastAsia="宋体" w:cs="宋体"/>
          <w:color w:val="auto"/>
          <w:spacing w:val="6"/>
          <w:sz w:val="21"/>
          <w:szCs w:val="21"/>
        </w:rPr>
        <w:t>包人承诺按照法律规定履行项目审批手续、筹集工程建设资金并按照合同约定的期限和</w:t>
      </w:r>
      <w:r>
        <w:rPr>
          <w:rFonts w:hint="eastAsia" w:ascii="宋体" w:hAnsi="宋体" w:eastAsia="宋体" w:cs="宋体"/>
          <w:color w:val="auto"/>
          <w:sz w:val="21"/>
          <w:szCs w:val="21"/>
        </w:rPr>
        <w:t xml:space="preserve"> </w:t>
      </w:r>
      <w:r>
        <w:rPr>
          <w:rFonts w:hint="eastAsia" w:ascii="宋体" w:hAnsi="宋体" w:eastAsia="宋体" w:cs="宋体"/>
          <w:color w:val="auto"/>
          <w:spacing w:val="12"/>
          <w:sz w:val="21"/>
          <w:szCs w:val="21"/>
        </w:rPr>
        <w:t>方</w:t>
      </w:r>
      <w:r>
        <w:rPr>
          <w:rFonts w:hint="eastAsia" w:ascii="宋体" w:hAnsi="宋体" w:eastAsia="宋体" w:cs="宋体"/>
          <w:color w:val="auto"/>
          <w:spacing w:val="7"/>
          <w:sz w:val="21"/>
          <w:szCs w:val="21"/>
        </w:rPr>
        <w:t>式支付合同价款。</w:t>
      </w:r>
    </w:p>
    <w:p>
      <w:pPr>
        <w:keepNext w:val="0"/>
        <w:keepLines w:val="0"/>
        <w:pageBreakBefore w:val="0"/>
        <w:widowControl w:val="0"/>
        <w:kinsoku w:val="0"/>
        <w:wordWrap/>
        <w:overflowPunct/>
        <w:topLinePunct w:val="0"/>
        <w:autoSpaceDE w:val="0"/>
        <w:autoSpaceDN w:val="0"/>
        <w:bidi w:val="0"/>
        <w:adjustRightInd w:val="0"/>
        <w:snapToGrid w:val="0"/>
        <w:spacing w:before="2" w:line="360" w:lineRule="auto"/>
        <w:ind w:right="3" w:firstLine="422"/>
        <w:textAlignment w:val="baseline"/>
        <w:rPr>
          <w:rFonts w:hint="eastAsia" w:ascii="宋体" w:hAnsi="宋体" w:eastAsia="宋体" w:cs="宋体"/>
          <w:color w:val="auto"/>
          <w:sz w:val="21"/>
          <w:szCs w:val="21"/>
        </w:rPr>
      </w:pPr>
      <w:r>
        <w:rPr>
          <w:rFonts w:hint="eastAsia" w:ascii="宋体" w:hAnsi="宋体" w:eastAsia="宋体" w:cs="宋体"/>
          <w:color w:val="auto"/>
          <w:spacing w:val="7"/>
          <w:sz w:val="21"/>
          <w:szCs w:val="21"/>
        </w:rPr>
        <w:t>2. 承包人承诺按照法律规定及合同约定组织完成工程施工，确保工程质量和安全，不进行</w:t>
      </w:r>
      <w:r>
        <w:rPr>
          <w:rFonts w:hint="eastAsia" w:ascii="宋体" w:hAnsi="宋体" w:eastAsia="宋体" w:cs="宋体"/>
          <w:color w:val="auto"/>
          <w:sz w:val="21"/>
          <w:szCs w:val="21"/>
        </w:rPr>
        <w:t>转</w:t>
      </w:r>
      <w:r>
        <w:rPr>
          <w:rFonts w:hint="eastAsia" w:ascii="宋体" w:hAnsi="宋体" w:eastAsia="宋体" w:cs="宋体"/>
          <w:color w:val="auto"/>
          <w:spacing w:val="18"/>
          <w:sz w:val="21"/>
          <w:szCs w:val="21"/>
        </w:rPr>
        <w:t>包</w:t>
      </w:r>
      <w:r>
        <w:rPr>
          <w:rFonts w:hint="eastAsia" w:ascii="宋体" w:hAnsi="宋体" w:eastAsia="宋体" w:cs="宋体"/>
          <w:color w:val="auto"/>
          <w:spacing w:val="10"/>
          <w:sz w:val="21"/>
          <w:szCs w:val="21"/>
        </w:rPr>
        <w:t>及</w:t>
      </w:r>
      <w:r>
        <w:rPr>
          <w:rFonts w:hint="eastAsia" w:ascii="宋体" w:hAnsi="宋体" w:eastAsia="宋体" w:cs="宋体"/>
          <w:color w:val="auto"/>
          <w:spacing w:val="9"/>
          <w:sz w:val="21"/>
          <w:szCs w:val="21"/>
        </w:rPr>
        <w:t>违法分包，并在缺陷责任期及保修期内承担相应的工程维修责任。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24"/>
        <w:textAlignment w:val="baseline"/>
        <w:rPr>
          <w:rFonts w:hint="eastAsia" w:ascii="宋体" w:hAnsi="宋体" w:eastAsia="宋体" w:cs="宋体"/>
          <w:color w:val="auto"/>
          <w:sz w:val="21"/>
          <w:szCs w:val="21"/>
        </w:rPr>
      </w:pPr>
      <w:r>
        <w:rPr>
          <w:rFonts w:hint="eastAsia" w:ascii="宋体" w:hAnsi="宋体" w:eastAsia="宋体" w:cs="宋体"/>
          <w:color w:val="auto"/>
          <w:spacing w:val="12"/>
          <w:sz w:val="21"/>
          <w:szCs w:val="21"/>
        </w:rPr>
        <w:t>3. 发包</w:t>
      </w:r>
      <w:r>
        <w:rPr>
          <w:rFonts w:hint="eastAsia" w:ascii="宋体" w:hAnsi="宋体" w:eastAsia="宋体" w:cs="宋体"/>
          <w:color w:val="auto"/>
          <w:spacing w:val="9"/>
          <w:sz w:val="21"/>
          <w:szCs w:val="21"/>
        </w:rPr>
        <w:t>人</w:t>
      </w:r>
      <w:r>
        <w:rPr>
          <w:rFonts w:hint="eastAsia" w:ascii="宋体" w:hAnsi="宋体" w:eastAsia="宋体" w:cs="宋体"/>
          <w:color w:val="auto"/>
          <w:spacing w:val="6"/>
          <w:sz w:val="21"/>
          <w:szCs w:val="21"/>
        </w:rPr>
        <w:t>和承包人通过招投标形式签订合同的，双方理解并承诺不再就同一工程另行签订与</w:t>
      </w:r>
      <w:r>
        <w:rPr>
          <w:rFonts w:hint="eastAsia" w:ascii="宋体" w:hAnsi="宋体" w:eastAsia="宋体" w:cs="宋体"/>
          <w:color w:val="auto"/>
          <w:spacing w:val="15"/>
          <w:sz w:val="21"/>
          <w:szCs w:val="21"/>
        </w:rPr>
        <w:t>合</w:t>
      </w:r>
      <w:r>
        <w:rPr>
          <w:rFonts w:hint="eastAsia" w:ascii="宋体" w:hAnsi="宋体" w:eastAsia="宋体" w:cs="宋体"/>
          <w:color w:val="auto"/>
          <w:spacing w:val="8"/>
          <w:sz w:val="21"/>
          <w:szCs w:val="21"/>
        </w:rPr>
        <w:t>同实质性内容相背离的协议。</w:t>
      </w:r>
    </w:p>
    <w:p>
      <w:pPr>
        <w:keepNext w:val="0"/>
        <w:keepLines w:val="0"/>
        <w:pageBreakBefore w:val="0"/>
        <w:widowControl w:val="0"/>
        <w:kinsoku w:val="0"/>
        <w:wordWrap/>
        <w:overflowPunct/>
        <w:topLinePunct w:val="0"/>
        <w:autoSpaceDE w:val="0"/>
        <w:autoSpaceDN w:val="0"/>
        <w:bidi w:val="0"/>
        <w:adjustRightInd w:val="0"/>
        <w:snapToGrid w:val="0"/>
        <w:spacing w:before="67" w:line="360" w:lineRule="auto"/>
        <w:ind w:firstLine="628"/>
        <w:textAlignment w:val="baseline"/>
        <w:rPr>
          <w:rFonts w:hint="eastAsia" w:ascii="宋体" w:hAnsi="宋体" w:eastAsia="宋体" w:cs="宋体"/>
          <w:color w:val="auto"/>
          <w:sz w:val="21"/>
          <w:szCs w:val="21"/>
        </w:rPr>
      </w:pPr>
      <w:r>
        <w:rPr>
          <w:rFonts w:hint="eastAsia" w:ascii="宋体" w:hAnsi="宋体" w:eastAsia="宋体" w:cs="宋体"/>
          <w:color w:val="auto"/>
          <w:spacing w:val="18"/>
          <w:sz w:val="21"/>
          <w:szCs w:val="21"/>
        </w:rPr>
        <w:t>承包人</w:t>
      </w:r>
      <w:r>
        <w:rPr>
          <w:rFonts w:hint="eastAsia" w:ascii="宋体" w:hAnsi="宋体" w:eastAsia="宋体" w:cs="宋体"/>
          <w:color w:val="auto"/>
          <w:spacing w:val="11"/>
          <w:sz w:val="21"/>
          <w:szCs w:val="21"/>
        </w:rPr>
        <w:t>必</w:t>
      </w:r>
      <w:r>
        <w:rPr>
          <w:rFonts w:hint="eastAsia" w:ascii="宋体" w:hAnsi="宋体" w:eastAsia="宋体" w:cs="宋体"/>
          <w:color w:val="auto"/>
          <w:spacing w:val="9"/>
          <w:sz w:val="21"/>
          <w:szCs w:val="21"/>
        </w:rPr>
        <w:t>须按照桂林市财政局《桂林市财政局关于落实政府投资工程项目工程款与农民工</w:t>
      </w:r>
      <w:r>
        <w:rPr>
          <w:rFonts w:hint="eastAsia" w:ascii="宋体" w:hAnsi="宋体" w:eastAsia="宋体" w:cs="宋体"/>
          <w:color w:val="auto"/>
          <w:spacing w:val="10"/>
          <w:sz w:val="21"/>
          <w:szCs w:val="21"/>
        </w:rPr>
        <w:t>工</w:t>
      </w:r>
      <w:r>
        <w:rPr>
          <w:rFonts w:hint="eastAsia" w:ascii="宋体" w:hAnsi="宋体" w:eastAsia="宋体" w:cs="宋体"/>
          <w:color w:val="auto"/>
          <w:spacing w:val="8"/>
          <w:sz w:val="21"/>
          <w:szCs w:val="21"/>
        </w:rPr>
        <w:t>资</w:t>
      </w:r>
      <w:r>
        <w:rPr>
          <w:rFonts w:hint="eastAsia" w:ascii="宋体" w:hAnsi="宋体" w:eastAsia="宋体" w:cs="宋体"/>
          <w:color w:val="auto"/>
          <w:spacing w:val="5"/>
          <w:sz w:val="21"/>
          <w:szCs w:val="21"/>
        </w:rPr>
        <w:t>分账拨款的通知》(市财建 (2018) 73 号) 文件要求，设立独立农民工工资支付专用账号</w:t>
      </w:r>
      <w:r>
        <w:rPr>
          <w:rFonts w:hint="eastAsia" w:ascii="宋体" w:hAnsi="宋体" w:cs="宋体"/>
          <w:color w:val="auto"/>
          <w:spacing w:val="5"/>
          <w:sz w:val="21"/>
          <w:szCs w:val="21"/>
          <w:lang w:eastAsia="zh-CN"/>
        </w:rPr>
        <w:t>，</w:t>
      </w:r>
      <w:r>
        <w:rPr>
          <w:rFonts w:hint="eastAsia" w:ascii="宋体" w:hAnsi="宋体" w:eastAsia="宋体" w:cs="宋体"/>
          <w:color w:val="auto"/>
          <w:spacing w:val="14"/>
          <w:sz w:val="21"/>
          <w:szCs w:val="21"/>
        </w:rPr>
        <w:t>严</w:t>
      </w:r>
      <w:r>
        <w:rPr>
          <w:rFonts w:hint="eastAsia" w:ascii="宋体" w:hAnsi="宋体" w:eastAsia="宋体" w:cs="宋体"/>
          <w:color w:val="auto"/>
          <w:spacing w:val="8"/>
          <w:sz w:val="21"/>
          <w:szCs w:val="21"/>
        </w:rPr>
        <w:t>格</w:t>
      </w:r>
      <w:r>
        <w:rPr>
          <w:rFonts w:hint="eastAsia" w:ascii="宋体" w:hAnsi="宋体" w:eastAsia="宋体" w:cs="宋体"/>
          <w:color w:val="auto"/>
          <w:spacing w:val="7"/>
          <w:sz w:val="21"/>
          <w:szCs w:val="21"/>
        </w:rPr>
        <w:t>按要求及时支付农民工工资，绝不拖欠农民工工资。如承包人未能严格按照要求执行</w:t>
      </w:r>
      <w:r>
        <w:rPr>
          <w:rFonts w:hint="eastAsia" w:ascii="宋体" w:hAnsi="宋体" w:cs="宋体"/>
          <w:color w:val="auto"/>
          <w:spacing w:val="7"/>
          <w:sz w:val="21"/>
          <w:szCs w:val="21"/>
          <w:lang w:eastAsia="zh-CN"/>
        </w:rPr>
        <w:t>，</w:t>
      </w:r>
      <w:r>
        <w:rPr>
          <w:rFonts w:hint="eastAsia" w:ascii="宋体" w:hAnsi="宋体" w:eastAsia="宋体" w:cs="宋体"/>
          <w:color w:val="auto"/>
          <w:spacing w:val="7"/>
          <w:sz w:val="21"/>
          <w:szCs w:val="21"/>
        </w:rPr>
        <w:t>由此</w:t>
      </w:r>
      <w:r>
        <w:rPr>
          <w:rFonts w:hint="eastAsia" w:ascii="宋体" w:hAnsi="宋体" w:eastAsia="宋体" w:cs="宋体"/>
          <w:color w:val="auto"/>
          <w:spacing w:val="16"/>
          <w:sz w:val="21"/>
          <w:szCs w:val="21"/>
        </w:rPr>
        <w:t>产</w:t>
      </w:r>
      <w:r>
        <w:rPr>
          <w:rFonts w:hint="eastAsia" w:ascii="宋体" w:hAnsi="宋体" w:eastAsia="宋体" w:cs="宋体"/>
          <w:color w:val="auto"/>
          <w:spacing w:val="13"/>
          <w:sz w:val="21"/>
          <w:szCs w:val="21"/>
        </w:rPr>
        <w:t>生</w:t>
      </w:r>
      <w:r>
        <w:rPr>
          <w:rFonts w:hint="eastAsia" w:ascii="宋体" w:hAnsi="宋体" w:eastAsia="宋体" w:cs="宋体"/>
          <w:color w:val="auto"/>
          <w:spacing w:val="8"/>
          <w:sz w:val="21"/>
          <w:szCs w:val="21"/>
        </w:rPr>
        <w:t>的经济及法律责任由承包人承担。</w:t>
      </w:r>
    </w:p>
    <w:p>
      <w:pPr>
        <w:spacing w:before="185" w:line="229" w:lineRule="auto"/>
        <w:ind w:left="423"/>
        <w:outlineLvl w:val="9"/>
        <w:rPr>
          <w:rFonts w:hint="eastAsia" w:ascii="宋体" w:hAnsi="宋体" w:eastAsia="宋体" w:cs="宋体"/>
          <w:color w:val="auto"/>
          <w:sz w:val="24"/>
          <w:szCs w:val="24"/>
        </w:rPr>
      </w:pPr>
      <w:r>
        <w:rPr>
          <w:rFonts w:hint="eastAsia" w:ascii="宋体" w:hAnsi="宋体" w:eastAsia="宋体" w:cs="宋体"/>
          <w:color w:val="auto"/>
          <w:spacing w:val="11"/>
          <w:sz w:val="24"/>
          <w:szCs w:val="24"/>
          <w14:textOutline w14:w="3795" w14:cap="sq" w14:cmpd="sng">
            <w14:solidFill>
              <w14:srgbClr w14:val="000000"/>
            </w14:solidFill>
            <w14:prstDash w14:val="solid"/>
            <w14:bevel/>
          </w14:textOutline>
        </w:rPr>
        <w:t>八</w:t>
      </w:r>
      <w:r>
        <w:rPr>
          <w:rFonts w:hint="eastAsia" w:ascii="宋体" w:hAnsi="宋体" w:eastAsia="宋体" w:cs="宋体"/>
          <w:color w:val="auto"/>
          <w:spacing w:val="8"/>
          <w:sz w:val="24"/>
          <w:szCs w:val="24"/>
          <w14:textOutline w14:w="3795" w14:cap="sq" w14:cmpd="sng">
            <w14:solidFill>
              <w14:srgbClr w14:val="000000"/>
            </w14:solidFill>
            <w14:prstDash w14:val="solid"/>
            <w14:bevel/>
          </w14:textOutline>
        </w:rPr>
        <w:t>、词语含义</w:t>
      </w:r>
    </w:p>
    <w:p>
      <w:pPr>
        <w:spacing w:before="149" w:line="228" w:lineRule="auto"/>
        <w:ind w:left="420"/>
        <w:rPr>
          <w:rFonts w:hint="eastAsia" w:ascii="宋体" w:hAnsi="宋体" w:eastAsia="宋体" w:cs="宋体"/>
          <w:color w:val="auto"/>
          <w:sz w:val="21"/>
          <w:szCs w:val="21"/>
        </w:rPr>
      </w:pPr>
      <w:r>
        <w:rPr>
          <w:rFonts w:hint="eastAsia" w:ascii="宋体" w:hAnsi="宋体" w:eastAsia="宋体" w:cs="宋体"/>
          <w:color w:val="auto"/>
          <w:spacing w:val="16"/>
          <w:sz w:val="21"/>
          <w:szCs w:val="21"/>
        </w:rPr>
        <w:t>本</w:t>
      </w:r>
      <w:r>
        <w:rPr>
          <w:rFonts w:hint="eastAsia" w:ascii="宋体" w:hAnsi="宋体" w:eastAsia="宋体" w:cs="宋体"/>
          <w:color w:val="auto"/>
          <w:spacing w:val="9"/>
          <w:sz w:val="21"/>
          <w:szCs w:val="21"/>
        </w:rPr>
        <w:t>协议书中词语含义与第二部分通用合同条款中赋予的含义相同。</w:t>
      </w:r>
    </w:p>
    <w:p>
      <w:pPr>
        <w:spacing w:before="155" w:line="231" w:lineRule="auto"/>
        <w:ind w:left="425"/>
        <w:outlineLvl w:val="9"/>
        <w:rPr>
          <w:rFonts w:hint="eastAsia" w:ascii="宋体" w:hAnsi="宋体" w:eastAsia="宋体" w:cs="宋体"/>
          <w:color w:val="auto"/>
          <w:sz w:val="24"/>
          <w:szCs w:val="24"/>
        </w:rPr>
      </w:pP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九</w:t>
      </w:r>
      <w:r>
        <w:rPr>
          <w:rFonts w:hint="eastAsia" w:ascii="宋体" w:hAnsi="宋体" w:eastAsia="宋体" w:cs="宋体"/>
          <w:color w:val="auto"/>
          <w:spacing w:val="8"/>
          <w:sz w:val="24"/>
          <w:szCs w:val="24"/>
          <w14:textOutline w14:w="3795" w14:cap="sq" w14:cmpd="sng">
            <w14:solidFill>
              <w14:srgbClr w14:val="000000"/>
            </w14:solidFill>
            <w14:prstDash w14:val="solid"/>
            <w14:bevel/>
          </w14:textOutline>
        </w:rPr>
        <w:t>、签订时间</w:t>
      </w:r>
    </w:p>
    <w:p>
      <w:pPr>
        <w:spacing w:before="150" w:line="228" w:lineRule="auto"/>
        <w:ind w:left="420"/>
        <w:rPr>
          <w:rFonts w:hint="eastAsia" w:ascii="宋体" w:hAnsi="宋体" w:eastAsia="宋体" w:cs="宋体"/>
          <w:color w:val="auto"/>
          <w:sz w:val="21"/>
          <w:szCs w:val="21"/>
        </w:rPr>
      </w:pPr>
      <w:r>
        <w:rPr>
          <w:rFonts w:hint="eastAsia" w:ascii="宋体" w:hAnsi="宋体" w:eastAsia="宋体" w:cs="宋体"/>
          <w:color w:val="auto"/>
          <w:spacing w:val="4"/>
          <w:sz w:val="21"/>
          <w:szCs w:val="21"/>
        </w:rPr>
        <w:t>本合同于</w:t>
      </w:r>
      <w:r>
        <w:rPr>
          <w:rFonts w:hint="eastAsia" w:ascii="宋体" w:hAnsi="宋体" w:eastAsia="宋体" w:cs="宋体"/>
          <w:color w:val="auto"/>
          <w:spacing w:val="3"/>
          <w:sz w:val="21"/>
          <w:szCs w:val="21"/>
          <w:u w:val="single" w:color="auto"/>
        </w:rPr>
        <w:t xml:space="preserve"> </w:t>
      </w:r>
      <w:r>
        <w:rPr>
          <w:rFonts w:hint="eastAsia" w:ascii="宋体" w:hAnsi="宋体" w:eastAsia="宋体" w:cs="宋体"/>
          <w:color w:val="auto"/>
          <w:spacing w:val="2"/>
          <w:sz w:val="21"/>
          <w:szCs w:val="21"/>
          <w:u w:val="single" w:color="auto"/>
        </w:rPr>
        <w:t xml:space="preserve">        </w:t>
      </w:r>
      <w:r>
        <w:rPr>
          <w:rFonts w:hint="eastAsia" w:ascii="宋体" w:hAnsi="宋体" w:eastAsia="宋体" w:cs="宋体"/>
          <w:color w:val="auto"/>
          <w:spacing w:val="2"/>
          <w:sz w:val="21"/>
          <w:szCs w:val="21"/>
        </w:rPr>
        <w:t>年</w:t>
      </w:r>
      <w:r>
        <w:rPr>
          <w:rFonts w:hint="eastAsia" w:ascii="宋体" w:hAnsi="宋体" w:eastAsia="宋体" w:cs="宋体"/>
          <w:color w:val="auto"/>
          <w:spacing w:val="2"/>
          <w:sz w:val="21"/>
          <w:szCs w:val="21"/>
          <w:u w:val="single" w:color="auto"/>
        </w:rPr>
        <w:t xml:space="preserve">    </w:t>
      </w:r>
      <w:r>
        <w:rPr>
          <w:rFonts w:hint="eastAsia" w:ascii="宋体" w:hAnsi="宋体" w:eastAsia="宋体" w:cs="宋体"/>
          <w:color w:val="auto"/>
          <w:spacing w:val="2"/>
          <w:sz w:val="21"/>
          <w:szCs w:val="21"/>
        </w:rPr>
        <w:t xml:space="preserve"> 月</w:t>
      </w:r>
      <w:r>
        <w:rPr>
          <w:rFonts w:hint="eastAsia" w:ascii="宋体" w:hAnsi="宋体" w:eastAsia="宋体" w:cs="宋体"/>
          <w:color w:val="auto"/>
          <w:spacing w:val="2"/>
          <w:sz w:val="21"/>
          <w:szCs w:val="21"/>
          <w:u w:val="single" w:color="auto"/>
        </w:rPr>
        <w:t xml:space="preserve">    </w:t>
      </w:r>
      <w:r>
        <w:rPr>
          <w:rFonts w:hint="eastAsia" w:ascii="宋体" w:hAnsi="宋体" w:eastAsia="宋体" w:cs="宋体"/>
          <w:color w:val="auto"/>
          <w:spacing w:val="2"/>
          <w:sz w:val="21"/>
          <w:szCs w:val="21"/>
        </w:rPr>
        <w:t>日签订。</w:t>
      </w:r>
    </w:p>
    <w:p>
      <w:pPr>
        <w:spacing w:before="151" w:line="230" w:lineRule="auto"/>
        <w:ind w:left="420"/>
        <w:outlineLvl w:val="9"/>
        <w:rPr>
          <w:rFonts w:hint="eastAsia" w:ascii="宋体" w:hAnsi="宋体" w:eastAsia="宋体" w:cs="宋体"/>
          <w:color w:val="auto"/>
          <w:sz w:val="24"/>
          <w:szCs w:val="24"/>
        </w:rPr>
      </w:pP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十、签订地</w:t>
      </w:r>
      <w:r>
        <w:rPr>
          <w:rFonts w:hint="eastAsia" w:ascii="宋体" w:hAnsi="宋体" w:eastAsia="宋体" w:cs="宋体"/>
          <w:color w:val="auto"/>
          <w:spacing w:val="8"/>
          <w:sz w:val="24"/>
          <w:szCs w:val="24"/>
          <w14:textOutline w14:w="3795" w14:cap="sq" w14:cmpd="sng">
            <w14:solidFill>
              <w14:srgbClr w14:val="000000"/>
            </w14:solidFill>
            <w14:prstDash w14:val="solid"/>
            <w14:bevel/>
          </w14:textOutline>
        </w:rPr>
        <w:t>点</w:t>
      </w:r>
    </w:p>
    <w:p>
      <w:pPr>
        <w:spacing w:before="152" w:line="228" w:lineRule="auto"/>
        <w:ind w:left="420"/>
        <w:rPr>
          <w:rFonts w:hint="eastAsia" w:ascii="宋体" w:hAnsi="宋体" w:eastAsia="宋体" w:cs="宋体"/>
          <w:color w:val="auto"/>
          <w:sz w:val="21"/>
          <w:szCs w:val="21"/>
        </w:rPr>
      </w:pPr>
      <w:r>
        <w:rPr>
          <w:rFonts w:hint="eastAsia" w:ascii="宋体" w:hAnsi="宋体" w:eastAsia="宋体" w:cs="宋体"/>
          <w:color w:val="auto"/>
          <w:spacing w:val="3"/>
          <w:sz w:val="21"/>
          <w:szCs w:val="21"/>
        </w:rPr>
        <w:t>本合同在</w:t>
      </w:r>
      <w:r>
        <w:rPr>
          <w:rFonts w:hint="eastAsia" w:ascii="宋体" w:hAnsi="宋体" w:eastAsia="宋体" w:cs="宋体"/>
          <w:color w:val="auto"/>
          <w:spacing w:val="3"/>
          <w:sz w:val="21"/>
          <w:szCs w:val="21"/>
          <w:u w:val="single" w:color="auto"/>
        </w:rPr>
        <w:t xml:space="preserve">                                     </w:t>
      </w:r>
      <w:r>
        <w:rPr>
          <w:rFonts w:hint="eastAsia" w:ascii="宋体" w:hAnsi="宋体" w:eastAsia="宋体" w:cs="宋体"/>
          <w:color w:val="auto"/>
          <w:spacing w:val="3"/>
          <w:sz w:val="21"/>
          <w:szCs w:val="21"/>
        </w:rPr>
        <w:t>签</w:t>
      </w:r>
      <w:r>
        <w:rPr>
          <w:rFonts w:hint="eastAsia" w:ascii="宋体" w:hAnsi="宋体" w:eastAsia="宋体" w:cs="宋体"/>
          <w:color w:val="auto"/>
          <w:spacing w:val="2"/>
          <w:sz w:val="21"/>
          <w:szCs w:val="21"/>
        </w:rPr>
        <w:t>订</w:t>
      </w:r>
      <w:r>
        <w:rPr>
          <w:rFonts w:hint="eastAsia" w:ascii="宋体" w:hAnsi="宋体" w:eastAsia="宋体" w:cs="宋体"/>
          <w:color w:val="auto"/>
          <w:sz w:val="21"/>
          <w:szCs w:val="21"/>
        </w:rPr>
        <w:t>。</w:t>
      </w:r>
    </w:p>
    <w:p>
      <w:pPr>
        <w:spacing w:before="154" w:line="230" w:lineRule="auto"/>
        <w:ind w:left="420"/>
        <w:outlineLvl w:val="9"/>
        <w:rPr>
          <w:rFonts w:hint="eastAsia" w:ascii="宋体" w:hAnsi="宋体" w:eastAsia="宋体" w:cs="宋体"/>
          <w:color w:val="auto"/>
          <w:sz w:val="21"/>
          <w:szCs w:val="21"/>
        </w:rPr>
      </w:pPr>
      <w:r>
        <w:rPr>
          <w:rFonts w:hint="eastAsia" w:ascii="宋体" w:hAnsi="宋体" w:eastAsia="宋体" w:cs="宋体"/>
          <w:color w:val="auto"/>
          <w:spacing w:val="10"/>
          <w:sz w:val="24"/>
          <w:szCs w:val="24"/>
          <w14:textOutline w14:w="3795" w14:cap="sq" w14:cmpd="sng">
            <w14:solidFill>
              <w14:srgbClr w14:val="000000"/>
            </w14:solidFill>
            <w14:prstDash w14:val="solid"/>
            <w14:bevel/>
          </w14:textOutline>
        </w:rPr>
        <w:t>十</w:t>
      </w: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一、补充协议</w:t>
      </w:r>
    </w:p>
    <w:p>
      <w:pPr>
        <w:spacing w:before="149" w:line="229" w:lineRule="auto"/>
        <w:ind w:left="420"/>
        <w:rPr>
          <w:rFonts w:hint="eastAsia" w:ascii="宋体" w:hAnsi="宋体" w:eastAsia="宋体" w:cs="宋体"/>
          <w:color w:val="auto"/>
          <w:sz w:val="21"/>
          <w:szCs w:val="21"/>
        </w:rPr>
      </w:pPr>
      <w:r>
        <w:rPr>
          <w:rFonts w:hint="eastAsia" w:ascii="宋体" w:hAnsi="宋体" w:eastAsia="宋体" w:cs="宋体"/>
          <w:color w:val="auto"/>
          <w:spacing w:val="18"/>
          <w:sz w:val="21"/>
          <w:szCs w:val="21"/>
        </w:rPr>
        <w:t>合</w:t>
      </w:r>
      <w:r>
        <w:rPr>
          <w:rFonts w:hint="eastAsia" w:ascii="宋体" w:hAnsi="宋体" w:eastAsia="宋体" w:cs="宋体"/>
          <w:color w:val="auto"/>
          <w:spacing w:val="13"/>
          <w:sz w:val="21"/>
          <w:szCs w:val="21"/>
        </w:rPr>
        <w:t>同</w:t>
      </w:r>
      <w:r>
        <w:rPr>
          <w:rFonts w:hint="eastAsia" w:ascii="宋体" w:hAnsi="宋体" w:eastAsia="宋体" w:cs="宋体"/>
          <w:color w:val="auto"/>
          <w:spacing w:val="9"/>
          <w:sz w:val="21"/>
          <w:szCs w:val="21"/>
        </w:rPr>
        <w:t>未尽事宜，合同当事人另行签订补充协议，补充协议是合同的组成部分。</w:t>
      </w:r>
    </w:p>
    <w:p>
      <w:pPr>
        <w:spacing w:before="153" w:line="230" w:lineRule="auto"/>
        <w:ind w:left="420"/>
        <w:outlineLvl w:val="9"/>
        <w:rPr>
          <w:rFonts w:hint="eastAsia" w:ascii="宋体" w:hAnsi="宋体" w:eastAsia="宋体" w:cs="宋体"/>
          <w:color w:val="auto"/>
          <w:sz w:val="24"/>
          <w:szCs w:val="24"/>
        </w:rPr>
      </w:pPr>
      <w:r>
        <w:rPr>
          <w:rFonts w:hint="eastAsia" w:ascii="宋体" w:hAnsi="宋体" w:eastAsia="宋体" w:cs="宋体"/>
          <w:color w:val="auto"/>
          <w:spacing w:val="10"/>
          <w:sz w:val="24"/>
          <w:szCs w:val="24"/>
          <w14:textOutline w14:w="3795" w14:cap="sq" w14:cmpd="sng">
            <w14:solidFill>
              <w14:srgbClr w14:val="000000"/>
            </w14:solidFill>
            <w14:prstDash w14:val="solid"/>
            <w14:bevel/>
          </w14:textOutline>
        </w:rPr>
        <w:t>十</w:t>
      </w: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二、合同生效</w:t>
      </w:r>
    </w:p>
    <w:p>
      <w:pPr>
        <w:spacing w:before="151" w:line="228" w:lineRule="auto"/>
        <w:ind w:left="420"/>
        <w:rPr>
          <w:rFonts w:hint="eastAsia" w:ascii="宋体" w:hAnsi="宋体" w:eastAsia="宋体" w:cs="宋体"/>
          <w:color w:val="auto"/>
          <w:sz w:val="21"/>
          <w:szCs w:val="21"/>
        </w:rPr>
      </w:pPr>
      <w:r>
        <w:rPr>
          <w:rFonts w:hint="eastAsia" w:ascii="宋体" w:hAnsi="宋体" w:eastAsia="宋体" w:cs="宋体"/>
          <w:color w:val="auto"/>
          <w:spacing w:val="3"/>
          <w:sz w:val="21"/>
          <w:szCs w:val="21"/>
        </w:rPr>
        <w:t>本合同自</w:t>
      </w:r>
      <w:r>
        <w:rPr>
          <w:rFonts w:hint="eastAsia" w:ascii="宋体" w:hAnsi="宋体" w:eastAsia="宋体" w:cs="宋体"/>
          <w:color w:val="auto"/>
          <w:spacing w:val="3"/>
          <w:sz w:val="21"/>
          <w:szCs w:val="21"/>
          <w:u w:val="single" w:color="auto"/>
        </w:rPr>
        <w:t xml:space="preserve">                                    </w:t>
      </w:r>
      <w:r>
        <w:rPr>
          <w:rFonts w:hint="eastAsia" w:ascii="宋体" w:hAnsi="宋体" w:eastAsia="宋体" w:cs="宋体"/>
          <w:color w:val="auto"/>
          <w:spacing w:val="3"/>
          <w:sz w:val="21"/>
          <w:szCs w:val="21"/>
        </w:rPr>
        <w:t>生</w:t>
      </w:r>
      <w:r>
        <w:rPr>
          <w:rFonts w:hint="eastAsia" w:ascii="宋体" w:hAnsi="宋体" w:eastAsia="宋体" w:cs="宋体"/>
          <w:color w:val="auto"/>
          <w:sz w:val="21"/>
          <w:szCs w:val="21"/>
        </w:rPr>
        <w:t>效。</w:t>
      </w:r>
    </w:p>
    <w:p>
      <w:pPr>
        <w:spacing w:before="152" w:line="230" w:lineRule="auto"/>
        <w:ind w:left="420"/>
        <w:outlineLvl w:val="9"/>
        <w:rPr>
          <w:rFonts w:hint="eastAsia" w:ascii="宋体" w:hAnsi="宋体" w:eastAsia="宋体" w:cs="宋体"/>
          <w:color w:val="auto"/>
          <w:sz w:val="24"/>
          <w:szCs w:val="24"/>
        </w:rPr>
      </w:pPr>
      <w:r>
        <w:rPr>
          <w:rFonts w:hint="eastAsia" w:ascii="宋体" w:hAnsi="宋体" w:eastAsia="宋体" w:cs="宋体"/>
          <w:color w:val="auto"/>
          <w:spacing w:val="10"/>
          <w:sz w:val="24"/>
          <w:szCs w:val="24"/>
          <w14:textOutline w14:w="3795" w14:cap="sq" w14:cmpd="sng">
            <w14:solidFill>
              <w14:srgbClr w14:val="000000"/>
            </w14:solidFill>
            <w14:prstDash w14:val="solid"/>
            <w14:bevel/>
          </w14:textOutline>
        </w:rPr>
        <w:t>十</w:t>
      </w:r>
      <w:r>
        <w:rPr>
          <w:rFonts w:hint="eastAsia" w:ascii="宋体" w:hAnsi="宋体" w:eastAsia="宋体" w:cs="宋体"/>
          <w:color w:val="auto"/>
          <w:spacing w:val="9"/>
          <w:sz w:val="24"/>
          <w:szCs w:val="24"/>
          <w14:textOutline w14:w="3795" w14:cap="sq" w14:cmpd="sng">
            <w14:solidFill>
              <w14:srgbClr w14:val="000000"/>
            </w14:solidFill>
            <w14:prstDash w14:val="solid"/>
            <w14:bevel/>
          </w14:textOutline>
        </w:rPr>
        <w:t>三、合同份数</w:t>
      </w:r>
    </w:p>
    <w:p>
      <w:pPr>
        <w:spacing w:before="151" w:line="379" w:lineRule="auto"/>
        <w:ind w:left="2" w:right="3" w:firstLine="418"/>
        <w:rPr>
          <w:rFonts w:hint="eastAsia" w:ascii="宋体" w:hAnsi="宋体" w:eastAsia="宋体" w:cs="宋体"/>
          <w:color w:val="auto"/>
          <w:sz w:val="21"/>
          <w:szCs w:val="21"/>
        </w:rPr>
      </w:pPr>
      <w:r>
        <w:rPr>
          <w:rFonts w:hint="eastAsia" w:ascii="宋体" w:hAnsi="宋体" w:eastAsia="宋体" w:cs="宋体"/>
          <w:color w:val="auto"/>
          <w:spacing w:val="12"/>
          <w:sz w:val="21"/>
          <w:szCs w:val="21"/>
        </w:rPr>
        <w:t>本合同一</w:t>
      </w:r>
      <w:r>
        <w:rPr>
          <w:rFonts w:hint="eastAsia" w:ascii="宋体" w:hAnsi="宋体" w:eastAsia="宋体" w:cs="宋体"/>
          <w:color w:val="auto"/>
          <w:spacing w:val="6"/>
          <w:sz w:val="21"/>
          <w:szCs w:val="21"/>
        </w:rPr>
        <w:t>式</w:t>
      </w:r>
      <w:r>
        <w:rPr>
          <w:rFonts w:hint="eastAsia" w:ascii="宋体" w:hAnsi="宋体" w:eastAsia="宋体" w:cs="宋体"/>
          <w:color w:val="auto"/>
          <w:spacing w:val="6"/>
          <w:sz w:val="21"/>
          <w:szCs w:val="21"/>
          <w:u w:val="single" w:color="auto"/>
        </w:rPr>
        <w:t xml:space="preserve"> 七 </w:t>
      </w:r>
      <w:r>
        <w:rPr>
          <w:rFonts w:hint="eastAsia" w:ascii="宋体" w:hAnsi="宋体" w:eastAsia="宋体" w:cs="宋体"/>
          <w:color w:val="auto"/>
          <w:spacing w:val="6"/>
          <w:sz w:val="21"/>
          <w:szCs w:val="21"/>
        </w:rPr>
        <w:t>份，均具有同等法律效力，发包人执</w:t>
      </w:r>
      <w:r>
        <w:rPr>
          <w:rFonts w:hint="eastAsia" w:ascii="宋体" w:hAnsi="宋体" w:eastAsia="宋体" w:cs="宋体"/>
          <w:color w:val="auto"/>
          <w:spacing w:val="6"/>
          <w:sz w:val="21"/>
          <w:szCs w:val="21"/>
          <w:u w:val="single" w:color="auto"/>
        </w:rPr>
        <w:t xml:space="preserve">  三 </w:t>
      </w:r>
      <w:r>
        <w:rPr>
          <w:rFonts w:hint="eastAsia" w:ascii="宋体" w:hAnsi="宋体" w:eastAsia="宋体" w:cs="宋体"/>
          <w:color w:val="auto"/>
          <w:spacing w:val="6"/>
          <w:sz w:val="21"/>
          <w:szCs w:val="21"/>
        </w:rPr>
        <w:t>份，承包人执</w:t>
      </w:r>
      <w:r>
        <w:rPr>
          <w:rFonts w:hint="eastAsia" w:ascii="宋体" w:hAnsi="宋体" w:eastAsia="宋体" w:cs="宋体"/>
          <w:color w:val="auto"/>
          <w:spacing w:val="6"/>
          <w:sz w:val="21"/>
          <w:szCs w:val="21"/>
          <w:u w:val="single" w:color="auto"/>
        </w:rPr>
        <w:t xml:space="preserve"> 三 </w:t>
      </w:r>
      <w:r>
        <w:rPr>
          <w:rFonts w:hint="eastAsia" w:ascii="宋体" w:hAnsi="宋体" w:eastAsia="宋体" w:cs="宋体"/>
          <w:color w:val="auto"/>
          <w:spacing w:val="6"/>
          <w:sz w:val="21"/>
          <w:szCs w:val="21"/>
        </w:rPr>
        <w:t>份，招标代理机</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构</w:t>
      </w:r>
      <w:r>
        <w:rPr>
          <w:rFonts w:hint="eastAsia" w:ascii="宋体" w:hAnsi="宋体" w:eastAsia="宋体" w:cs="宋体"/>
          <w:color w:val="auto"/>
          <w:spacing w:val="4"/>
          <w:sz w:val="21"/>
          <w:szCs w:val="21"/>
          <w:u w:val="single" w:color="auto"/>
        </w:rPr>
        <w:t xml:space="preserve"> 一 </w:t>
      </w:r>
      <w:r>
        <w:rPr>
          <w:rFonts w:hint="eastAsia" w:ascii="宋体" w:hAnsi="宋体" w:eastAsia="宋体" w:cs="宋体"/>
          <w:color w:val="auto"/>
          <w:spacing w:val="4"/>
          <w:sz w:val="21"/>
          <w:szCs w:val="21"/>
        </w:rPr>
        <w:t>份。</w:t>
      </w:r>
    </w:p>
    <w:p>
      <w:pPr>
        <w:rPr>
          <w:rFonts w:hint="eastAsia" w:ascii="宋体" w:hAnsi="宋体" w:eastAsia="宋体" w:cs="宋体"/>
          <w:color w:val="auto"/>
          <w:sz w:val="21"/>
          <w:szCs w:val="21"/>
        </w:rPr>
      </w:pPr>
    </w:p>
    <w:p>
      <w:pPr>
        <w:spacing w:line="96" w:lineRule="exact"/>
        <w:rPr>
          <w:rFonts w:hint="eastAsia" w:ascii="宋体" w:hAnsi="宋体" w:eastAsia="宋体" w:cs="宋体"/>
          <w:color w:val="auto"/>
          <w:sz w:val="21"/>
          <w:szCs w:val="21"/>
        </w:rPr>
      </w:pPr>
    </w:p>
    <w:p>
      <w:pPr>
        <w:rPr>
          <w:rFonts w:hint="eastAsia" w:ascii="宋体" w:hAnsi="宋体" w:eastAsia="宋体" w:cs="宋体"/>
          <w:color w:val="auto"/>
          <w:sz w:val="21"/>
          <w:szCs w:val="21"/>
        </w:rPr>
        <w:sectPr>
          <w:footerReference r:id="rId24" w:type="default"/>
          <w:pgSz w:w="11906" w:h="16839"/>
          <w:pgMar w:top="1431" w:right="1553" w:bottom="1133" w:left="1539" w:header="0" w:footer="931" w:gutter="0"/>
          <w:pgBorders>
            <w:top w:val="none" w:sz="0" w:space="0"/>
            <w:left w:val="none" w:sz="0" w:space="0"/>
            <w:bottom w:val="none" w:sz="0" w:space="0"/>
            <w:right w:val="none" w:sz="0" w:space="0"/>
          </w:pgBorders>
          <w:pgNumType w:fmt="decimal"/>
          <w:cols w:equalWidth="0" w:num="1">
            <w:col w:w="8814"/>
          </w:cols>
        </w:sectPr>
      </w:pPr>
    </w:p>
    <w:p>
      <w:pPr>
        <w:spacing w:before="41" w:line="194" w:lineRule="auto"/>
        <w:ind w:left="3"/>
        <w:rPr>
          <w:rFonts w:hint="eastAsia" w:ascii="宋体" w:hAnsi="宋体" w:eastAsia="宋体" w:cs="宋体"/>
          <w:color w:val="auto"/>
          <w:sz w:val="21"/>
          <w:szCs w:val="21"/>
        </w:rPr>
      </w:pPr>
      <w:r>
        <w:rPr>
          <w:rFonts w:hint="eastAsia" w:ascii="宋体" w:hAnsi="宋体" w:eastAsia="宋体" w:cs="宋体"/>
          <w:color w:val="auto"/>
          <w:spacing w:val="-3"/>
          <w:sz w:val="21"/>
          <w:szCs w:val="21"/>
        </w:rPr>
        <w:t>发包人：    (公章</w:t>
      </w:r>
      <w:r>
        <w:rPr>
          <w:rFonts w:hint="eastAsia" w:ascii="宋体" w:hAnsi="宋体" w:eastAsia="宋体" w:cs="宋体"/>
          <w:color w:val="auto"/>
          <w:spacing w:val="-1"/>
          <w:sz w:val="21"/>
          <w:szCs w:val="21"/>
        </w:rPr>
        <w:t>)</w:t>
      </w:r>
    </w:p>
    <w:p>
      <w:pPr>
        <w:spacing w:line="14" w:lineRule="auto"/>
        <w:rPr>
          <w:rFonts w:hint="eastAsia" w:ascii="宋体" w:hAnsi="宋体" w:eastAsia="宋体" w:cs="宋体"/>
          <w:color w:val="auto"/>
          <w:sz w:val="21"/>
          <w:szCs w:val="21"/>
        </w:rPr>
      </w:pPr>
      <w:r>
        <w:rPr>
          <w:rFonts w:hint="eastAsia" w:ascii="宋体" w:hAnsi="宋体" w:eastAsia="宋体" w:cs="宋体"/>
          <w:color w:val="auto"/>
          <w:sz w:val="21"/>
          <w:szCs w:val="21"/>
        </w:rPr>
        <w:br w:type="column"/>
      </w:r>
    </w:p>
    <w:p>
      <w:pPr>
        <w:spacing w:before="40" w:line="194" w:lineRule="auto"/>
        <w:rPr>
          <w:rFonts w:hint="eastAsia" w:ascii="宋体" w:hAnsi="宋体" w:eastAsia="宋体" w:cs="宋体"/>
          <w:color w:val="auto"/>
          <w:sz w:val="21"/>
          <w:szCs w:val="21"/>
        </w:rPr>
      </w:pPr>
      <w:r>
        <w:rPr>
          <w:rFonts w:hint="eastAsia" w:ascii="宋体" w:hAnsi="宋体" w:eastAsia="宋体" w:cs="宋体"/>
          <w:color w:val="auto"/>
          <w:spacing w:val="-4"/>
          <w:sz w:val="21"/>
          <w:szCs w:val="21"/>
        </w:rPr>
        <w:t>承包人</w:t>
      </w:r>
      <w:r>
        <w:rPr>
          <w:rFonts w:hint="eastAsia" w:ascii="宋体" w:hAnsi="宋体" w:eastAsia="宋体" w:cs="宋体"/>
          <w:color w:val="auto"/>
          <w:spacing w:val="-3"/>
          <w:sz w:val="21"/>
          <w:szCs w:val="21"/>
        </w:rPr>
        <w:t>：</w:t>
      </w:r>
      <w:r>
        <w:rPr>
          <w:rFonts w:hint="eastAsia" w:ascii="宋体" w:hAnsi="宋体" w:eastAsia="宋体" w:cs="宋体"/>
          <w:color w:val="auto"/>
          <w:spacing w:val="-2"/>
          <w:sz w:val="21"/>
          <w:szCs w:val="21"/>
        </w:rPr>
        <w:t xml:space="preserve">    (公章)</w:t>
      </w:r>
    </w:p>
    <w:p>
      <w:pPr>
        <w:rPr>
          <w:rFonts w:hint="eastAsia" w:ascii="宋体" w:hAnsi="宋体" w:eastAsia="宋体" w:cs="宋体"/>
          <w:color w:val="auto"/>
          <w:sz w:val="21"/>
          <w:szCs w:val="21"/>
        </w:rPr>
        <w:sectPr>
          <w:type w:val="continuous"/>
          <w:pgSz w:w="11906" w:h="16839"/>
          <w:pgMar w:top="1431" w:right="1553" w:bottom="1133" w:left="1539" w:header="0" w:footer="931" w:gutter="0"/>
          <w:pgBorders>
            <w:top w:val="none" w:sz="0" w:space="0"/>
            <w:left w:val="none" w:sz="0" w:space="0"/>
            <w:bottom w:val="none" w:sz="0" w:space="0"/>
            <w:right w:val="none" w:sz="0" w:space="0"/>
          </w:pgBorders>
          <w:pgNumType w:fmt="decimal"/>
          <w:cols w:equalWidth="0" w:num="2">
            <w:col w:w="4520" w:space="100"/>
            <w:col w:w="4194"/>
          </w:cols>
        </w:sectPr>
      </w:pPr>
    </w:p>
    <w:p>
      <w:pPr>
        <w:spacing w:before="41" w:line="399" w:lineRule="exact"/>
        <w:ind w:left="2"/>
        <w:rPr>
          <w:rFonts w:ascii="宋体" w:hAnsi="宋体" w:eastAsia="宋体" w:cs="宋体"/>
          <w:color w:val="auto"/>
          <w:spacing w:val="12"/>
          <w:position w:val="14"/>
          <w:sz w:val="21"/>
          <w:szCs w:val="21"/>
        </w:rPr>
      </w:pPr>
    </w:p>
    <w:p>
      <w:pPr>
        <w:spacing w:before="41" w:line="399" w:lineRule="exact"/>
        <w:ind w:left="2"/>
        <w:rPr>
          <w:rFonts w:ascii="宋体" w:hAnsi="宋体" w:eastAsia="宋体" w:cs="宋体"/>
          <w:color w:val="auto"/>
          <w:spacing w:val="12"/>
          <w:position w:val="14"/>
          <w:sz w:val="21"/>
          <w:szCs w:val="21"/>
        </w:rPr>
      </w:pPr>
    </w:p>
    <w:p>
      <w:pPr>
        <w:spacing w:before="41" w:line="399" w:lineRule="exact"/>
        <w:ind w:left="2"/>
        <w:rPr>
          <w:rFonts w:ascii="宋体" w:hAnsi="宋体" w:eastAsia="宋体" w:cs="宋体"/>
          <w:color w:val="auto"/>
          <w:sz w:val="21"/>
          <w:szCs w:val="21"/>
        </w:rPr>
      </w:pPr>
      <w:r>
        <w:rPr>
          <w:rFonts w:ascii="宋体" w:hAnsi="宋体" w:eastAsia="宋体" w:cs="宋体"/>
          <w:color w:val="auto"/>
          <w:spacing w:val="12"/>
          <w:position w:val="14"/>
          <w:sz w:val="21"/>
          <w:szCs w:val="21"/>
        </w:rPr>
        <w:t>法</w:t>
      </w:r>
      <w:r>
        <w:rPr>
          <w:rFonts w:ascii="宋体" w:hAnsi="宋体" w:eastAsia="宋体" w:cs="宋体"/>
          <w:color w:val="auto"/>
          <w:spacing w:val="8"/>
          <w:position w:val="14"/>
          <w:sz w:val="21"/>
          <w:szCs w:val="21"/>
        </w:rPr>
        <w:t>定代表人或其委托代理人：</w:t>
      </w:r>
    </w:p>
    <w:p>
      <w:pPr>
        <w:spacing w:line="228" w:lineRule="auto"/>
        <w:ind w:left="11"/>
        <w:rPr>
          <w:rFonts w:ascii="宋体" w:hAnsi="宋体" w:eastAsia="宋体" w:cs="宋体"/>
          <w:color w:val="auto"/>
          <w:sz w:val="21"/>
          <w:szCs w:val="21"/>
        </w:rPr>
      </w:pPr>
      <w:r>
        <w:rPr>
          <w:rFonts w:ascii="宋体" w:hAnsi="宋体" w:eastAsia="宋体" w:cs="宋体"/>
          <w:color w:val="auto"/>
          <w:spacing w:val="29"/>
          <w:sz w:val="21"/>
          <w:szCs w:val="21"/>
        </w:rPr>
        <w:t>(</w:t>
      </w:r>
      <w:r>
        <w:rPr>
          <w:rFonts w:ascii="宋体" w:hAnsi="宋体" w:eastAsia="宋体" w:cs="宋体"/>
          <w:color w:val="auto"/>
          <w:spacing w:val="27"/>
          <w:sz w:val="21"/>
          <w:szCs w:val="21"/>
        </w:rPr>
        <w:t>签字)</w:t>
      </w:r>
    </w:p>
    <w:p>
      <w:pPr>
        <w:spacing w:line="242" w:lineRule="auto"/>
        <w:rPr>
          <w:rFonts w:ascii="Arial"/>
          <w:color w:val="auto"/>
          <w:sz w:val="21"/>
          <w:szCs w:val="21"/>
        </w:rPr>
      </w:pPr>
    </w:p>
    <w:p>
      <w:pPr>
        <w:spacing w:line="243" w:lineRule="auto"/>
        <w:rPr>
          <w:rFonts w:ascii="Arial"/>
          <w:color w:val="auto"/>
          <w:sz w:val="21"/>
          <w:szCs w:val="21"/>
        </w:rPr>
      </w:pPr>
    </w:p>
    <w:p>
      <w:pPr>
        <w:spacing w:before="65" w:line="368" w:lineRule="auto"/>
        <w:ind w:left="4"/>
        <w:rPr>
          <w:rFonts w:ascii="宋体" w:hAnsi="宋体" w:eastAsia="宋体" w:cs="宋体"/>
          <w:color w:val="auto"/>
          <w:spacing w:val="11"/>
          <w:sz w:val="21"/>
          <w:szCs w:val="21"/>
        </w:rPr>
      </w:pPr>
    </w:p>
    <w:p>
      <w:pPr>
        <w:spacing w:before="65" w:line="368" w:lineRule="auto"/>
        <w:ind w:left="4"/>
        <w:rPr>
          <w:rFonts w:ascii="宋体" w:hAnsi="宋体" w:eastAsia="宋体" w:cs="宋体"/>
          <w:color w:val="auto"/>
          <w:sz w:val="21"/>
          <w:szCs w:val="21"/>
        </w:rPr>
      </w:pPr>
      <w:r>
        <w:rPr>
          <w:rFonts w:ascii="宋体" w:hAnsi="宋体" w:eastAsia="宋体" w:cs="宋体"/>
          <w:color w:val="auto"/>
          <w:spacing w:val="11"/>
          <w:sz w:val="21"/>
          <w:szCs w:val="21"/>
        </w:rPr>
        <w:t>组</w:t>
      </w:r>
      <w:r>
        <w:rPr>
          <w:rFonts w:ascii="宋体" w:hAnsi="宋体" w:eastAsia="宋体" w:cs="宋体"/>
          <w:color w:val="auto"/>
          <w:spacing w:val="6"/>
          <w:sz w:val="21"/>
          <w:szCs w:val="21"/>
        </w:rPr>
        <w:t>织机构代码：</w:t>
      </w:r>
      <w:r>
        <w:rPr>
          <w:rFonts w:ascii="宋体" w:hAnsi="宋体" w:eastAsia="宋体" w:cs="宋体"/>
          <w:color w:val="auto"/>
          <w:sz w:val="21"/>
          <w:szCs w:val="21"/>
          <w:u w:val="single" w:color="auto"/>
        </w:rPr>
        <w:t xml:space="preserve">                </w:t>
      </w:r>
    </w:p>
    <w:p>
      <w:pPr>
        <w:spacing w:before="1" w:line="237" w:lineRule="auto"/>
        <w:ind w:left="1"/>
        <w:rPr>
          <w:rFonts w:ascii="宋体" w:hAnsi="宋体" w:eastAsia="宋体" w:cs="宋体"/>
          <w:color w:val="auto"/>
          <w:sz w:val="21"/>
          <w:szCs w:val="21"/>
        </w:rPr>
      </w:pPr>
      <w:r>
        <w:rPr>
          <w:rFonts w:ascii="宋体" w:hAnsi="宋体" w:eastAsia="宋体" w:cs="宋体"/>
          <w:color w:val="auto"/>
          <w:spacing w:val="-13"/>
          <w:sz w:val="21"/>
          <w:szCs w:val="21"/>
        </w:rPr>
        <w:t xml:space="preserve">地  址 </w:t>
      </w:r>
      <w:r>
        <w:rPr>
          <w:rFonts w:ascii="宋体" w:hAnsi="宋体" w:eastAsia="宋体" w:cs="宋体"/>
          <w:color w:val="auto"/>
          <w:spacing w:val="-12"/>
          <w:sz w:val="21"/>
          <w:szCs w:val="21"/>
        </w:rPr>
        <w:t>：</w:t>
      </w:r>
      <w:r>
        <w:rPr>
          <w:rFonts w:ascii="宋体" w:hAnsi="宋体" w:eastAsia="宋体" w:cs="宋体"/>
          <w:color w:val="auto"/>
          <w:sz w:val="21"/>
          <w:szCs w:val="21"/>
          <w:u w:val="single" w:color="auto"/>
        </w:rPr>
        <w:t xml:space="preserve">                      </w:t>
      </w:r>
    </w:p>
    <w:p>
      <w:pPr>
        <w:spacing w:before="144" w:line="228" w:lineRule="auto"/>
        <w:ind w:left="17"/>
        <w:rPr>
          <w:rFonts w:ascii="宋体" w:hAnsi="宋体" w:eastAsia="宋体" w:cs="宋体"/>
          <w:color w:val="auto"/>
          <w:sz w:val="21"/>
          <w:szCs w:val="21"/>
        </w:rPr>
      </w:pPr>
      <w:r>
        <w:rPr>
          <w:rFonts w:ascii="宋体" w:hAnsi="宋体" w:eastAsia="宋体" w:cs="宋体"/>
          <w:color w:val="auto"/>
          <w:spacing w:val="3"/>
          <w:sz w:val="21"/>
          <w:szCs w:val="21"/>
        </w:rPr>
        <w:t>邮政编码</w:t>
      </w:r>
      <w:r>
        <w:rPr>
          <w:rFonts w:ascii="宋体" w:hAnsi="宋体" w:eastAsia="宋体" w:cs="宋体"/>
          <w:color w:val="auto"/>
          <w:spacing w:val="2"/>
          <w:sz w:val="21"/>
          <w:szCs w:val="21"/>
        </w:rPr>
        <w:t>：</w:t>
      </w:r>
      <w:r>
        <w:rPr>
          <w:rFonts w:ascii="宋体" w:hAnsi="宋体" w:eastAsia="宋体" w:cs="宋体"/>
          <w:color w:val="auto"/>
          <w:sz w:val="21"/>
          <w:szCs w:val="21"/>
          <w:u w:val="single" w:color="auto"/>
        </w:rPr>
        <w:t xml:space="preserve">                    </w:t>
      </w:r>
    </w:p>
    <w:p>
      <w:pPr>
        <w:spacing w:before="153" w:line="227" w:lineRule="auto"/>
        <w:ind w:left="2"/>
        <w:rPr>
          <w:rFonts w:ascii="宋体" w:hAnsi="宋体" w:eastAsia="宋体" w:cs="宋体"/>
          <w:color w:val="auto"/>
          <w:sz w:val="21"/>
          <w:szCs w:val="21"/>
        </w:rPr>
      </w:pPr>
      <w:r>
        <w:rPr>
          <w:rFonts w:ascii="宋体" w:hAnsi="宋体" w:eastAsia="宋体" w:cs="宋体"/>
          <w:color w:val="auto"/>
          <w:spacing w:val="9"/>
          <w:sz w:val="21"/>
          <w:szCs w:val="21"/>
        </w:rPr>
        <w:t>法</w:t>
      </w:r>
      <w:r>
        <w:rPr>
          <w:rFonts w:ascii="宋体" w:hAnsi="宋体" w:eastAsia="宋体" w:cs="宋体"/>
          <w:color w:val="auto"/>
          <w:spacing w:val="6"/>
          <w:sz w:val="21"/>
          <w:szCs w:val="21"/>
        </w:rPr>
        <w:t>定代表人：</w:t>
      </w:r>
      <w:r>
        <w:rPr>
          <w:rFonts w:ascii="宋体" w:hAnsi="宋体" w:eastAsia="宋体" w:cs="宋体"/>
          <w:color w:val="auto"/>
          <w:sz w:val="21"/>
          <w:szCs w:val="21"/>
          <w:u w:val="single" w:color="auto"/>
        </w:rPr>
        <w:t xml:space="preserve">                  </w:t>
      </w:r>
    </w:p>
    <w:p>
      <w:pPr>
        <w:spacing w:before="152" w:line="225" w:lineRule="auto"/>
        <w:rPr>
          <w:rFonts w:ascii="宋体" w:hAnsi="宋体" w:eastAsia="宋体" w:cs="宋体"/>
          <w:color w:val="auto"/>
          <w:sz w:val="21"/>
          <w:szCs w:val="21"/>
        </w:rPr>
      </w:pPr>
      <w:r>
        <w:rPr>
          <w:rFonts w:ascii="宋体" w:hAnsi="宋体" w:eastAsia="宋体" w:cs="宋体"/>
          <w:color w:val="auto"/>
          <w:spacing w:val="7"/>
          <w:sz w:val="21"/>
          <w:szCs w:val="21"/>
        </w:rPr>
        <w:t>委托代理人</w:t>
      </w:r>
      <w:r>
        <w:rPr>
          <w:rFonts w:ascii="宋体" w:hAnsi="宋体" w:eastAsia="宋体" w:cs="宋体"/>
          <w:color w:val="auto"/>
          <w:spacing w:val="6"/>
          <w:sz w:val="21"/>
          <w:szCs w:val="21"/>
        </w:rPr>
        <w:t>：</w:t>
      </w:r>
      <w:r>
        <w:rPr>
          <w:rFonts w:ascii="宋体" w:hAnsi="宋体" w:eastAsia="宋体" w:cs="宋体"/>
          <w:color w:val="auto"/>
          <w:sz w:val="21"/>
          <w:szCs w:val="21"/>
          <w:u w:val="single" w:color="auto"/>
        </w:rPr>
        <w:t xml:space="preserve">                  </w:t>
      </w:r>
    </w:p>
    <w:p>
      <w:pPr>
        <w:spacing w:before="157" w:line="231" w:lineRule="auto"/>
        <w:ind w:left="26"/>
        <w:rPr>
          <w:rFonts w:ascii="宋体" w:hAnsi="宋体" w:eastAsia="宋体" w:cs="宋体"/>
          <w:color w:val="auto"/>
          <w:sz w:val="21"/>
          <w:szCs w:val="21"/>
        </w:rPr>
      </w:pPr>
      <w:r>
        <w:rPr>
          <w:rFonts w:ascii="宋体" w:hAnsi="宋体" w:eastAsia="宋体" w:cs="宋体"/>
          <w:color w:val="auto"/>
          <w:spacing w:val="-17"/>
          <w:sz w:val="21"/>
          <w:szCs w:val="21"/>
        </w:rPr>
        <w:t>电  话 ：</w:t>
      </w:r>
      <w:r>
        <w:rPr>
          <w:rFonts w:ascii="宋体" w:hAnsi="宋体" w:eastAsia="宋体" w:cs="宋体"/>
          <w:color w:val="auto"/>
          <w:sz w:val="21"/>
          <w:szCs w:val="21"/>
          <w:u w:val="single" w:color="auto"/>
        </w:rPr>
        <w:t xml:space="preserve">                      </w:t>
      </w:r>
    </w:p>
    <w:p>
      <w:pPr>
        <w:spacing w:before="151" w:line="225" w:lineRule="auto"/>
        <w:rPr>
          <w:rFonts w:ascii="宋体" w:hAnsi="宋体" w:eastAsia="宋体" w:cs="宋体"/>
          <w:color w:val="auto"/>
          <w:sz w:val="21"/>
          <w:szCs w:val="21"/>
        </w:rPr>
      </w:pPr>
      <w:r>
        <w:rPr>
          <w:rFonts w:ascii="宋体" w:hAnsi="宋体" w:eastAsia="宋体" w:cs="宋体"/>
          <w:color w:val="auto"/>
          <w:spacing w:val="-16"/>
          <w:sz w:val="21"/>
          <w:szCs w:val="21"/>
        </w:rPr>
        <w:t>传</w:t>
      </w:r>
      <w:r>
        <w:rPr>
          <w:rFonts w:ascii="宋体" w:hAnsi="宋体" w:eastAsia="宋体" w:cs="宋体"/>
          <w:color w:val="auto"/>
          <w:spacing w:val="-12"/>
          <w:sz w:val="21"/>
          <w:szCs w:val="21"/>
        </w:rPr>
        <w:t xml:space="preserve">  真 ：</w:t>
      </w:r>
      <w:r>
        <w:rPr>
          <w:rFonts w:ascii="宋体" w:hAnsi="宋体" w:eastAsia="宋体" w:cs="宋体"/>
          <w:color w:val="auto"/>
          <w:sz w:val="21"/>
          <w:szCs w:val="21"/>
          <w:u w:val="single" w:color="auto"/>
        </w:rPr>
        <w:t xml:space="preserve">                      </w:t>
      </w:r>
    </w:p>
    <w:p>
      <w:pPr>
        <w:spacing w:before="155" w:line="228" w:lineRule="auto"/>
        <w:ind w:left="26"/>
        <w:rPr>
          <w:rFonts w:ascii="宋体" w:hAnsi="宋体" w:eastAsia="宋体" w:cs="宋体"/>
          <w:color w:val="auto"/>
          <w:sz w:val="21"/>
          <w:szCs w:val="21"/>
        </w:rPr>
      </w:pPr>
      <w:r>
        <w:rPr>
          <w:rFonts w:ascii="宋体" w:hAnsi="宋体" w:eastAsia="宋体" w:cs="宋体"/>
          <w:color w:val="auto"/>
          <w:spacing w:val="1"/>
          <w:sz w:val="21"/>
          <w:szCs w:val="21"/>
        </w:rPr>
        <w:t>电子信箱：</w:t>
      </w:r>
      <w:r>
        <w:rPr>
          <w:rFonts w:ascii="宋体" w:hAnsi="宋体" w:eastAsia="宋体" w:cs="宋体"/>
          <w:color w:val="auto"/>
          <w:sz w:val="21"/>
          <w:szCs w:val="21"/>
          <w:u w:val="single" w:color="auto"/>
        </w:rPr>
        <w:t xml:space="preserve">                    </w:t>
      </w:r>
    </w:p>
    <w:p>
      <w:pPr>
        <w:spacing w:before="154" w:line="229" w:lineRule="auto"/>
        <w:ind w:left="2"/>
        <w:rPr>
          <w:rFonts w:ascii="宋体" w:hAnsi="宋体" w:eastAsia="宋体" w:cs="宋体"/>
          <w:color w:val="auto"/>
          <w:sz w:val="21"/>
          <w:szCs w:val="21"/>
        </w:rPr>
      </w:pPr>
      <w:r>
        <w:rPr>
          <w:rFonts w:ascii="宋体" w:hAnsi="宋体" w:eastAsia="宋体" w:cs="宋体"/>
          <w:color w:val="auto"/>
          <w:spacing w:val="8"/>
          <w:sz w:val="21"/>
          <w:szCs w:val="21"/>
        </w:rPr>
        <w:t>开</w:t>
      </w:r>
      <w:r>
        <w:rPr>
          <w:rFonts w:ascii="宋体" w:hAnsi="宋体" w:eastAsia="宋体" w:cs="宋体"/>
          <w:color w:val="auto"/>
          <w:spacing w:val="5"/>
          <w:sz w:val="21"/>
          <w:szCs w:val="21"/>
        </w:rPr>
        <w:t>户银行：</w:t>
      </w:r>
      <w:r>
        <w:rPr>
          <w:rFonts w:ascii="宋体" w:hAnsi="宋体" w:eastAsia="宋体" w:cs="宋体"/>
          <w:color w:val="auto"/>
          <w:sz w:val="21"/>
          <w:szCs w:val="21"/>
          <w:u w:val="single" w:color="auto"/>
        </w:rPr>
        <w:t xml:space="preserve">                     </w:t>
      </w:r>
    </w:p>
    <w:p>
      <w:pPr>
        <w:spacing w:before="152" w:line="194" w:lineRule="auto"/>
        <w:ind w:left="5"/>
        <w:rPr>
          <w:rFonts w:ascii="宋体" w:hAnsi="宋体" w:eastAsia="宋体" w:cs="宋体"/>
          <w:color w:val="auto"/>
          <w:sz w:val="21"/>
          <w:szCs w:val="21"/>
        </w:rPr>
      </w:pPr>
      <w:r>
        <w:rPr>
          <w:rFonts w:ascii="宋体" w:hAnsi="宋体" w:eastAsia="宋体" w:cs="宋体"/>
          <w:color w:val="auto"/>
          <w:spacing w:val="-16"/>
          <w:sz w:val="21"/>
          <w:szCs w:val="21"/>
        </w:rPr>
        <w:t>账</w:t>
      </w:r>
      <w:r>
        <w:rPr>
          <w:rFonts w:ascii="宋体" w:hAnsi="宋体" w:eastAsia="宋体" w:cs="宋体"/>
          <w:color w:val="auto"/>
          <w:spacing w:val="-13"/>
          <w:sz w:val="21"/>
          <w:szCs w:val="21"/>
        </w:rPr>
        <w:t xml:space="preserve">  号 ：</w:t>
      </w:r>
      <w:r>
        <w:rPr>
          <w:rFonts w:ascii="宋体" w:hAnsi="宋体" w:eastAsia="宋体" w:cs="宋体"/>
          <w:color w:val="auto"/>
          <w:sz w:val="21"/>
          <w:szCs w:val="21"/>
          <w:u w:val="single" w:color="auto"/>
        </w:rPr>
        <w:t xml:space="preserve">                       </w:t>
      </w:r>
    </w:p>
    <w:p>
      <w:pPr>
        <w:spacing w:line="14" w:lineRule="auto"/>
        <w:rPr>
          <w:rFonts w:ascii="Arial"/>
          <w:color w:val="auto"/>
          <w:sz w:val="21"/>
          <w:szCs w:val="21"/>
        </w:rPr>
      </w:pPr>
      <w:r>
        <w:rPr>
          <w:rFonts w:ascii="Arial" w:hAnsi="Arial" w:eastAsia="Arial" w:cs="Arial"/>
          <w:color w:val="auto"/>
          <w:sz w:val="21"/>
          <w:szCs w:val="21"/>
        </w:rPr>
        <w:br w:type="column"/>
      </w:r>
    </w:p>
    <w:p>
      <w:pPr>
        <w:spacing w:before="40" w:line="225" w:lineRule="auto"/>
        <w:rPr>
          <w:rFonts w:ascii="宋体" w:hAnsi="宋体" w:eastAsia="宋体" w:cs="宋体"/>
          <w:color w:val="auto"/>
          <w:spacing w:val="12"/>
          <w:sz w:val="21"/>
          <w:szCs w:val="21"/>
        </w:rPr>
      </w:pPr>
    </w:p>
    <w:p>
      <w:pPr>
        <w:spacing w:before="40" w:line="225" w:lineRule="auto"/>
        <w:rPr>
          <w:rFonts w:ascii="宋体" w:hAnsi="宋体" w:eastAsia="宋体" w:cs="宋体"/>
          <w:color w:val="auto"/>
          <w:spacing w:val="12"/>
          <w:sz w:val="21"/>
          <w:szCs w:val="21"/>
        </w:rPr>
      </w:pPr>
    </w:p>
    <w:p>
      <w:pPr>
        <w:spacing w:before="40" w:line="225" w:lineRule="auto"/>
        <w:rPr>
          <w:rFonts w:ascii="宋体" w:hAnsi="宋体" w:eastAsia="宋体" w:cs="宋体"/>
          <w:color w:val="auto"/>
          <w:spacing w:val="12"/>
          <w:sz w:val="21"/>
          <w:szCs w:val="21"/>
        </w:rPr>
      </w:pPr>
    </w:p>
    <w:p>
      <w:pPr>
        <w:spacing w:before="40" w:line="225" w:lineRule="auto"/>
        <w:rPr>
          <w:rFonts w:ascii="宋体" w:hAnsi="宋体" w:eastAsia="宋体" w:cs="宋体"/>
          <w:color w:val="auto"/>
          <w:sz w:val="21"/>
          <w:szCs w:val="21"/>
        </w:rPr>
      </w:pPr>
      <w:r>
        <w:rPr>
          <w:rFonts w:ascii="宋体" w:hAnsi="宋体" w:eastAsia="宋体" w:cs="宋体"/>
          <w:color w:val="auto"/>
          <w:spacing w:val="12"/>
          <w:sz w:val="21"/>
          <w:szCs w:val="21"/>
        </w:rPr>
        <w:t>法</w:t>
      </w:r>
      <w:r>
        <w:rPr>
          <w:rFonts w:ascii="宋体" w:hAnsi="宋体" w:eastAsia="宋体" w:cs="宋体"/>
          <w:color w:val="auto"/>
          <w:spacing w:val="8"/>
          <w:sz w:val="21"/>
          <w:szCs w:val="21"/>
        </w:rPr>
        <w:t>定代表人或其委托代理人：</w:t>
      </w:r>
    </w:p>
    <w:p>
      <w:pPr>
        <w:spacing w:before="155" w:line="228" w:lineRule="auto"/>
        <w:ind w:left="114"/>
        <w:rPr>
          <w:rFonts w:ascii="宋体" w:hAnsi="宋体" w:eastAsia="宋体" w:cs="宋体"/>
          <w:color w:val="auto"/>
          <w:sz w:val="21"/>
          <w:szCs w:val="21"/>
        </w:rPr>
      </w:pPr>
      <w:r>
        <w:rPr>
          <w:rFonts w:ascii="宋体" w:hAnsi="宋体" w:eastAsia="宋体" w:cs="宋体"/>
          <w:color w:val="auto"/>
          <w:spacing w:val="29"/>
          <w:sz w:val="21"/>
          <w:szCs w:val="21"/>
        </w:rPr>
        <w:t>(</w:t>
      </w:r>
      <w:r>
        <w:rPr>
          <w:rFonts w:ascii="宋体" w:hAnsi="宋体" w:eastAsia="宋体" w:cs="宋体"/>
          <w:color w:val="auto"/>
          <w:spacing w:val="27"/>
          <w:sz w:val="21"/>
          <w:szCs w:val="21"/>
        </w:rPr>
        <w:t>签字)</w:t>
      </w:r>
    </w:p>
    <w:p>
      <w:pPr>
        <w:spacing w:line="242" w:lineRule="auto"/>
        <w:rPr>
          <w:rFonts w:ascii="Arial"/>
          <w:color w:val="auto"/>
          <w:sz w:val="21"/>
          <w:szCs w:val="21"/>
        </w:rPr>
      </w:pPr>
    </w:p>
    <w:p>
      <w:pPr>
        <w:spacing w:line="243" w:lineRule="auto"/>
        <w:rPr>
          <w:rFonts w:ascii="Arial"/>
          <w:color w:val="auto"/>
          <w:sz w:val="21"/>
          <w:szCs w:val="21"/>
        </w:rPr>
      </w:pPr>
    </w:p>
    <w:p>
      <w:pPr>
        <w:spacing w:before="65" w:line="368" w:lineRule="auto"/>
        <w:ind w:left="107"/>
        <w:rPr>
          <w:rFonts w:ascii="宋体" w:hAnsi="宋体" w:eastAsia="宋体" w:cs="宋体"/>
          <w:color w:val="auto"/>
          <w:spacing w:val="11"/>
          <w:sz w:val="21"/>
          <w:szCs w:val="21"/>
        </w:rPr>
      </w:pPr>
    </w:p>
    <w:p>
      <w:pPr>
        <w:spacing w:before="65" w:line="368" w:lineRule="auto"/>
        <w:ind w:left="107"/>
        <w:rPr>
          <w:rFonts w:ascii="宋体" w:hAnsi="宋体" w:eastAsia="宋体" w:cs="宋体"/>
          <w:color w:val="auto"/>
          <w:sz w:val="21"/>
          <w:szCs w:val="21"/>
        </w:rPr>
      </w:pPr>
      <w:r>
        <w:rPr>
          <w:rFonts w:ascii="宋体" w:hAnsi="宋体" w:eastAsia="宋体" w:cs="宋体"/>
          <w:color w:val="auto"/>
          <w:spacing w:val="11"/>
          <w:sz w:val="21"/>
          <w:szCs w:val="21"/>
        </w:rPr>
        <w:t>组</w:t>
      </w:r>
      <w:r>
        <w:rPr>
          <w:rFonts w:ascii="宋体" w:hAnsi="宋体" w:eastAsia="宋体" w:cs="宋体"/>
          <w:color w:val="auto"/>
          <w:spacing w:val="6"/>
          <w:sz w:val="21"/>
          <w:szCs w:val="21"/>
        </w:rPr>
        <w:t>织机构代码：</w:t>
      </w:r>
      <w:r>
        <w:rPr>
          <w:rFonts w:ascii="宋体" w:hAnsi="宋体" w:eastAsia="宋体" w:cs="宋体"/>
          <w:color w:val="auto"/>
          <w:sz w:val="21"/>
          <w:szCs w:val="21"/>
          <w:u w:val="single" w:color="auto"/>
        </w:rPr>
        <w:t xml:space="preserve">                </w:t>
      </w:r>
    </w:p>
    <w:p>
      <w:pPr>
        <w:spacing w:before="1" w:line="237" w:lineRule="auto"/>
        <w:ind w:left="104"/>
        <w:rPr>
          <w:rFonts w:ascii="宋体" w:hAnsi="宋体" w:eastAsia="宋体" w:cs="宋体"/>
          <w:color w:val="auto"/>
          <w:sz w:val="21"/>
          <w:szCs w:val="21"/>
        </w:rPr>
      </w:pPr>
      <w:r>
        <w:rPr>
          <w:rFonts w:ascii="宋体" w:hAnsi="宋体" w:eastAsia="宋体" w:cs="宋体"/>
          <w:color w:val="auto"/>
          <w:spacing w:val="-13"/>
          <w:sz w:val="21"/>
          <w:szCs w:val="21"/>
        </w:rPr>
        <w:t xml:space="preserve">地  址 </w:t>
      </w:r>
      <w:r>
        <w:rPr>
          <w:rFonts w:ascii="宋体" w:hAnsi="宋体" w:eastAsia="宋体" w:cs="宋体"/>
          <w:color w:val="auto"/>
          <w:spacing w:val="-12"/>
          <w:sz w:val="21"/>
          <w:szCs w:val="21"/>
        </w:rPr>
        <w:t>：</w:t>
      </w:r>
      <w:r>
        <w:rPr>
          <w:rFonts w:ascii="宋体" w:hAnsi="宋体" w:eastAsia="宋体" w:cs="宋体"/>
          <w:color w:val="auto"/>
          <w:sz w:val="21"/>
          <w:szCs w:val="21"/>
          <w:u w:val="single" w:color="auto"/>
        </w:rPr>
        <w:t xml:space="preserve">                      </w:t>
      </w:r>
    </w:p>
    <w:p>
      <w:pPr>
        <w:spacing w:before="143" w:line="228" w:lineRule="auto"/>
        <w:ind w:left="120"/>
        <w:rPr>
          <w:rFonts w:ascii="宋体" w:hAnsi="宋体" w:eastAsia="宋体" w:cs="宋体"/>
          <w:color w:val="auto"/>
          <w:sz w:val="21"/>
          <w:szCs w:val="21"/>
        </w:rPr>
      </w:pPr>
      <w:r>
        <w:rPr>
          <w:rFonts w:ascii="宋体" w:hAnsi="宋体" w:eastAsia="宋体" w:cs="宋体"/>
          <w:color w:val="auto"/>
          <w:spacing w:val="3"/>
          <w:sz w:val="21"/>
          <w:szCs w:val="21"/>
        </w:rPr>
        <w:t>邮政编码</w:t>
      </w:r>
      <w:r>
        <w:rPr>
          <w:rFonts w:ascii="宋体" w:hAnsi="宋体" w:eastAsia="宋体" w:cs="宋体"/>
          <w:color w:val="auto"/>
          <w:spacing w:val="2"/>
          <w:sz w:val="21"/>
          <w:szCs w:val="21"/>
        </w:rPr>
        <w:t>：</w:t>
      </w:r>
      <w:r>
        <w:rPr>
          <w:rFonts w:ascii="宋体" w:hAnsi="宋体" w:eastAsia="宋体" w:cs="宋体"/>
          <w:color w:val="auto"/>
          <w:sz w:val="21"/>
          <w:szCs w:val="21"/>
          <w:u w:val="single" w:color="auto"/>
        </w:rPr>
        <w:t xml:space="preserve">                    </w:t>
      </w:r>
    </w:p>
    <w:p>
      <w:pPr>
        <w:spacing w:before="154" w:line="227" w:lineRule="auto"/>
        <w:ind w:left="105"/>
        <w:rPr>
          <w:rFonts w:ascii="宋体" w:hAnsi="宋体" w:eastAsia="宋体" w:cs="宋体"/>
          <w:color w:val="auto"/>
          <w:sz w:val="21"/>
          <w:szCs w:val="21"/>
        </w:rPr>
      </w:pPr>
      <w:r>
        <w:rPr>
          <w:rFonts w:ascii="宋体" w:hAnsi="宋体" w:eastAsia="宋体" w:cs="宋体"/>
          <w:color w:val="auto"/>
          <w:spacing w:val="9"/>
          <w:sz w:val="21"/>
          <w:szCs w:val="21"/>
        </w:rPr>
        <w:t>法</w:t>
      </w:r>
      <w:r>
        <w:rPr>
          <w:rFonts w:ascii="宋体" w:hAnsi="宋体" w:eastAsia="宋体" w:cs="宋体"/>
          <w:color w:val="auto"/>
          <w:spacing w:val="6"/>
          <w:sz w:val="21"/>
          <w:szCs w:val="21"/>
        </w:rPr>
        <w:t>定代表人：</w:t>
      </w:r>
      <w:r>
        <w:rPr>
          <w:rFonts w:ascii="宋体" w:hAnsi="宋体" w:eastAsia="宋体" w:cs="宋体"/>
          <w:color w:val="auto"/>
          <w:sz w:val="21"/>
          <w:szCs w:val="21"/>
          <w:u w:val="single" w:color="auto"/>
        </w:rPr>
        <w:t xml:space="preserve">                  </w:t>
      </w:r>
    </w:p>
    <w:p>
      <w:pPr>
        <w:spacing w:before="152" w:line="225" w:lineRule="auto"/>
        <w:ind w:left="103"/>
        <w:rPr>
          <w:rFonts w:ascii="宋体" w:hAnsi="宋体" w:eastAsia="宋体" w:cs="宋体"/>
          <w:color w:val="auto"/>
          <w:sz w:val="21"/>
          <w:szCs w:val="21"/>
        </w:rPr>
      </w:pPr>
      <w:r>
        <w:rPr>
          <w:rFonts w:ascii="宋体" w:hAnsi="宋体" w:eastAsia="宋体" w:cs="宋体"/>
          <w:color w:val="auto"/>
          <w:spacing w:val="7"/>
          <w:sz w:val="21"/>
          <w:szCs w:val="21"/>
        </w:rPr>
        <w:t>委托代理人</w:t>
      </w:r>
      <w:r>
        <w:rPr>
          <w:rFonts w:ascii="宋体" w:hAnsi="宋体" w:eastAsia="宋体" w:cs="宋体"/>
          <w:color w:val="auto"/>
          <w:spacing w:val="6"/>
          <w:sz w:val="21"/>
          <w:szCs w:val="21"/>
        </w:rPr>
        <w:t>：</w:t>
      </w:r>
      <w:r>
        <w:rPr>
          <w:rFonts w:ascii="宋体" w:hAnsi="宋体" w:eastAsia="宋体" w:cs="宋体"/>
          <w:color w:val="auto"/>
          <w:sz w:val="21"/>
          <w:szCs w:val="21"/>
          <w:u w:val="single" w:color="auto"/>
        </w:rPr>
        <w:t xml:space="preserve">                  </w:t>
      </w:r>
    </w:p>
    <w:p>
      <w:pPr>
        <w:spacing w:before="157" w:line="231" w:lineRule="auto"/>
        <w:ind w:left="129"/>
        <w:rPr>
          <w:rFonts w:ascii="宋体" w:hAnsi="宋体" w:eastAsia="宋体" w:cs="宋体"/>
          <w:color w:val="auto"/>
          <w:sz w:val="21"/>
          <w:szCs w:val="21"/>
        </w:rPr>
      </w:pPr>
      <w:r>
        <w:rPr>
          <w:rFonts w:ascii="宋体" w:hAnsi="宋体" w:eastAsia="宋体" w:cs="宋体"/>
          <w:color w:val="auto"/>
          <w:spacing w:val="-17"/>
          <w:sz w:val="21"/>
          <w:szCs w:val="21"/>
        </w:rPr>
        <w:t>电  话 ：</w:t>
      </w:r>
      <w:r>
        <w:rPr>
          <w:rFonts w:ascii="宋体" w:hAnsi="宋体" w:eastAsia="宋体" w:cs="宋体"/>
          <w:color w:val="auto"/>
          <w:sz w:val="21"/>
          <w:szCs w:val="21"/>
          <w:u w:val="single" w:color="auto"/>
        </w:rPr>
        <w:t xml:space="preserve">                      </w:t>
      </w:r>
    </w:p>
    <w:p>
      <w:pPr>
        <w:spacing w:before="151" w:line="225" w:lineRule="auto"/>
        <w:ind w:left="103"/>
        <w:rPr>
          <w:rFonts w:ascii="宋体" w:hAnsi="宋体" w:eastAsia="宋体" w:cs="宋体"/>
          <w:color w:val="auto"/>
          <w:sz w:val="21"/>
          <w:szCs w:val="21"/>
        </w:rPr>
      </w:pPr>
      <w:r>
        <w:rPr>
          <w:rFonts w:ascii="宋体" w:hAnsi="宋体" w:eastAsia="宋体" w:cs="宋体"/>
          <w:color w:val="auto"/>
          <w:spacing w:val="-16"/>
          <w:sz w:val="21"/>
          <w:szCs w:val="21"/>
        </w:rPr>
        <w:t>传</w:t>
      </w:r>
      <w:r>
        <w:rPr>
          <w:rFonts w:ascii="宋体" w:hAnsi="宋体" w:eastAsia="宋体" w:cs="宋体"/>
          <w:color w:val="auto"/>
          <w:spacing w:val="-12"/>
          <w:sz w:val="21"/>
          <w:szCs w:val="21"/>
        </w:rPr>
        <w:t xml:space="preserve">  真 ：</w:t>
      </w:r>
      <w:r>
        <w:rPr>
          <w:rFonts w:ascii="宋体" w:hAnsi="宋体" w:eastAsia="宋体" w:cs="宋体"/>
          <w:color w:val="auto"/>
          <w:sz w:val="21"/>
          <w:szCs w:val="21"/>
          <w:u w:val="single" w:color="auto"/>
        </w:rPr>
        <w:t xml:space="preserve">                      </w:t>
      </w:r>
    </w:p>
    <w:p>
      <w:pPr>
        <w:spacing w:before="155" w:line="228" w:lineRule="auto"/>
        <w:ind w:left="129"/>
        <w:rPr>
          <w:rFonts w:ascii="宋体" w:hAnsi="宋体" w:eastAsia="宋体" w:cs="宋体"/>
          <w:color w:val="auto"/>
          <w:sz w:val="21"/>
          <w:szCs w:val="21"/>
        </w:rPr>
      </w:pPr>
      <w:r>
        <w:rPr>
          <w:rFonts w:ascii="宋体" w:hAnsi="宋体" w:eastAsia="宋体" w:cs="宋体"/>
          <w:color w:val="auto"/>
          <w:spacing w:val="1"/>
          <w:sz w:val="21"/>
          <w:szCs w:val="21"/>
        </w:rPr>
        <w:t>电子信箱：</w:t>
      </w:r>
      <w:r>
        <w:rPr>
          <w:rFonts w:ascii="宋体" w:hAnsi="宋体" w:eastAsia="宋体" w:cs="宋体"/>
          <w:color w:val="auto"/>
          <w:sz w:val="21"/>
          <w:szCs w:val="21"/>
          <w:u w:val="single" w:color="auto"/>
        </w:rPr>
        <w:t xml:space="preserve">                    </w:t>
      </w:r>
    </w:p>
    <w:p>
      <w:pPr>
        <w:spacing w:before="153" w:line="229" w:lineRule="auto"/>
        <w:ind w:left="105"/>
        <w:rPr>
          <w:rFonts w:ascii="宋体" w:hAnsi="宋体" w:eastAsia="宋体" w:cs="宋体"/>
          <w:color w:val="auto"/>
          <w:sz w:val="21"/>
          <w:szCs w:val="21"/>
        </w:rPr>
      </w:pPr>
      <w:r>
        <w:rPr>
          <w:rFonts w:ascii="宋体" w:hAnsi="宋体" w:eastAsia="宋体" w:cs="宋体"/>
          <w:color w:val="auto"/>
          <w:spacing w:val="8"/>
          <w:sz w:val="21"/>
          <w:szCs w:val="21"/>
        </w:rPr>
        <w:t>开</w:t>
      </w:r>
      <w:r>
        <w:rPr>
          <w:rFonts w:ascii="宋体" w:hAnsi="宋体" w:eastAsia="宋体" w:cs="宋体"/>
          <w:color w:val="auto"/>
          <w:spacing w:val="5"/>
          <w:sz w:val="21"/>
          <w:szCs w:val="21"/>
        </w:rPr>
        <w:t>户银行：</w:t>
      </w:r>
      <w:r>
        <w:rPr>
          <w:rFonts w:ascii="宋体" w:hAnsi="宋体" w:eastAsia="宋体" w:cs="宋体"/>
          <w:color w:val="auto"/>
          <w:sz w:val="21"/>
          <w:szCs w:val="21"/>
          <w:u w:val="single" w:color="auto"/>
        </w:rPr>
        <w:t xml:space="preserve">                    </w:t>
      </w:r>
    </w:p>
    <w:p>
      <w:pPr>
        <w:spacing w:before="153" w:line="194" w:lineRule="auto"/>
        <w:ind w:left="108"/>
        <w:rPr>
          <w:rFonts w:ascii="宋体" w:hAnsi="宋体" w:eastAsia="宋体" w:cs="宋体"/>
          <w:color w:val="auto"/>
          <w:sz w:val="21"/>
          <w:szCs w:val="21"/>
        </w:rPr>
      </w:pPr>
      <w:r>
        <w:rPr>
          <w:rFonts w:ascii="宋体" w:hAnsi="宋体" w:eastAsia="宋体" w:cs="宋体"/>
          <w:color w:val="auto"/>
          <w:spacing w:val="-16"/>
          <w:sz w:val="21"/>
          <w:szCs w:val="21"/>
        </w:rPr>
        <w:t>账</w:t>
      </w:r>
      <w:r>
        <w:rPr>
          <w:rFonts w:ascii="宋体" w:hAnsi="宋体" w:eastAsia="宋体" w:cs="宋体"/>
          <w:color w:val="auto"/>
          <w:spacing w:val="-13"/>
          <w:sz w:val="21"/>
          <w:szCs w:val="21"/>
        </w:rPr>
        <w:t xml:space="preserve">  号 ：</w:t>
      </w:r>
      <w:r>
        <w:rPr>
          <w:rFonts w:ascii="宋体" w:hAnsi="宋体" w:eastAsia="宋体" w:cs="宋体"/>
          <w:color w:val="auto"/>
          <w:sz w:val="21"/>
          <w:szCs w:val="21"/>
          <w:u w:val="single" w:color="auto"/>
        </w:rPr>
        <w:t xml:space="preserve">                      </w:t>
      </w:r>
    </w:p>
    <w:p>
      <w:pPr>
        <w:rPr>
          <w:color w:val="auto"/>
          <w:sz w:val="21"/>
          <w:szCs w:val="21"/>
        </w:rPr>
        <w:sectPr>
          <w:footerReference r:id="rId25" w:type="default"/>
          <w:type w:val="continuous"/>
          <w:pgSz w:w="11906" w:h="16839"/>
          <w:pgMar w:top="1431" w:right="1785" w:bottom="1131" w:left="1537" w:header="0" w:footer="931" w:gutter="0"/>
          <w:pgBorders>
            <w:top w:val="none" w:sz="0" w:space="0"/>
            <w:left w:val="none" w:sz="0" w:space="0"/>
            <w:bottom w:val="none" w:sz="0" w:space="0"/>
            <w:right w:val="none" w:sz="0" w:space="0"/>
          </w:pgBorders>
          <w:pgNumType w:fmt="decimal"/>
          <w:cols w:equalWidth="0" w:num="2">
            <w:col w:w="4523" w:space="100"/>
            <w:col w:w="3960"/>
          </w:cols>
        </w:sectPr>
      </w:pPr>
    </w:p>
    <w:p>
      <w:pPr>
        <w:spacing w:before="142" w:line="225" w:lineRule="auto"/>
        <w:ind w:left="2734"/>
        <w:outlineLvl w:val="1"/>
        <w:rPr>
          <w:rFonts w:ascii="宋体" w:hAnsi="宋体" w:eastAsia="宋体" w:cs="宋体"/>
          <w:color w:val="auto"/>
          <w:sz w:val="32"/>
          <w:szCs w:val="32"/>
        </w:rPr>
      </w:pPr>
      <w:r>
        <w:rPr>
          <w:rFonts w:ascii="宋体" w:hAnsi="宋体" w:eastAsia="宋体" w:cs="宋体"/>
          <w:color w:val="auto"/>
          <w:spacing w:val="14"/>
          <w:sz w:val="32"/>
          <w:szCs w:val="32"/>
          <w14:textOutline w14:w="5793" w14:cap="sq" w14:cmpd="sng">
            <w14:solidFill>
              <w14:srgbClr w14:val="000000"/>
            </w14:solidFill>
            <w14:prstDash w14:val="solid"/>
            <w14:bevel/>
          </w14:textOutline>
        </w:rPr>
        <w:t>第</w:t>
      </w:r>
      <w:r>
        <w:rPr>
          <w:rFonts w:ascii="宋体" w:hAnsi="宋体" w:eastAsia="宋体" w:cs="宋体"/>
          <w:color w:val="auto"/>
          <w:spacing w:val="9"/>
          <w:sz w:val="32"/>
          <w:szCs w:val="32"/>
          <w14:textOutline w14:w="5793" w14:cap="sq" w14:cmpd="sng">
            <w14:solidFill>
              <w14:srgbClr w14:val="000000"/>
            </w14:solidFill>
            <w14:prstDash w14:val="solid"/>
            <w14:bevel/>
          </w14:textOutline>
        </w:rPr>
        <w:t>二部分</w:t>
      </w:r>
      <w:r>
        <w:rPr>
          <w:rFonts w:ascii="宋体" w:hAnsi="宋体" w:eastAsia="宋体" w:cs="宋体"/>
          <w:color w:val="auto"/>
          <w:spacing w:val="9"/>
          <w:sz w:val="32"/>
          <w:szCs w:val="32"/>
        </w:rPr>
        <w:t xml:space="preserve"> </w:t>
      </w:r>
      <w:r>
        <w:rPr>
          <w:rFonts w:ascii="宋体" w:hAnsi="宋体" w:eastAsia="宋体" w:cs="宋体"/>
          <w:color w:val="auto"/>
          <w:spacing w:val="9"/>
          <w:sz w:val="32"/>
          <w:szCs w:val="32"/>
          <w14:textOutline w14:w="5793" w14:cap="sq" w14:cmpd="sng">
            <w14:solidFill>
              <w14:srgbClr w14:val="000000"/>
            </w14:solidFill>
            <w14:prstDash w14:val="solid"/>
            <w14:bevel/>
          </w14:textOutline>
        </w:rPr>
        <w:t>通用合同条款</w:t>
      </w:r>
    </w:p>
    <w:p>
      <w:pPr>
        <w:spacing w:line="247" w:lineRule="auto"/>
        <w:rPr>
          <w:rFonts w:ascii="Arial"/>
          <w:color w:val="auto"/>
          <w:sz w:val="21"/>
        </w:rPr>
      </w:pPr>
    </w:p>
    <w:p>
      <w:pPr>
        <w:spacing w:line="247" w:lineRule="auto"/>
        <w:rPr>
          <w:rFonts w:ascii="Arial"/>
          <w:color w:val="auto"/>
          <w:sz w:val="21"/>
        </w:rPr>
      </w:pPr>
    </w:p>
    <w:p>
      <w:pPr>
        <w:spacing w:before="65" w:line="228"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详见《建筑工程</w:t>
      </w:r>
      <w:r>
        <w:rPr>
          <w:rFonts w:hint="eastAsia" w:asciiTheme="minorEastAsia" w:hAnsiTheme="minorEastAsia" w:eastAsiaTheme="minorEastAsia" w:cstheme="minorEastAsia"/>
          <w:color w:val="auto"/>
          <w:spacing w:val="9"/>
          <w:sz w:val="21"/>
          <w:szCs w:val="21"/>
        </w:rPr>
        <w:t>施</w:t>
      </w:r>
      <w:r>
        <w:rPr>
          <w:rFonts w:hint="eastAsia" w:asciiTheme="minorEastAsia" w:hAnsiTheme="minorEastAsia" w:eastAsiaTheme="minorEastAsia" w:cstheme="minorEastAsia"/>
          <w:color w:val="auto"/>
          <w:spacing w:val="5"/>
          <w:sz w:val="21"/>
          <w:szCs w:val="21"/>
        </w:rPr>
        <w:t>工合同 (示范文本) 》  (</w:t>
      </w:r>
      <w:r>
        <w:rPr>
          <w:rFonts w:hint="eastAsia" w:asciiTheme="minorEastAsia" w:hAnsiTheme="minorEastAsia" w:eastAsiaTheme="minorEastAsia" w:cstheme="minorEastAsia"/>
          <w:color w:val="auto"/>
          <w:sz w:val="21"/>
          <w:szCs w:val="21"/>
        </w:rPr>
        <w:t>GF</w:t>
      </w:r>
      <w:r>
        <w:rPr>
          <w:rFonts w:hint="eastAsia" w:asciiTheme="minorEastAsia" w:hAnsiTheme="minorEastAsia" w:eastAsiaTheme="minorEastAsia" w:cstheme="minorEastAsia"/>
          <w:color w:val="auto"/>
          <w:spacing w:val="5"/>
          <w:sz w:val="21"/>
          <w:szCs w:val="21"/>
        </w:rPr>
        <w:t>-2017-0201) 通用合同条款，专用条款有约定的，</w:t>
      </w:r>
      <w:r>
        <w:rPr>
          <w:rFonts w:hint="eastAsia" w:asciiTheme="minorEastAsia" w:hAnsiTheme="minorEastAsia" w:eastAsiaTheme="minorEastAsia" w:cstheme="minorEastAsia"/>
          <w:color w:val="auto"/>
          <w:spacing w:val="10"/>
          <w:sz w:val="21"/>
          <w:szCs w:val="21"/>
        </w:rPr>
        <w:t>按</w:t>
      </w:r>
      <w:r>
        <w:rPr>
          <w:rFonts w:hint="eastAsia" w:asciiTheme="minorEastAsia" w:hAnsiTheme="minorEastAsia" w:eastAsiaTheme="minorEastAsia" w:cstheme="minorEastAsia"/>
          <w:color w:val="auto"/>
          <w:spacing w:val="7"/>
          <w:sz w:val="21"/>
          <w:szCs w:val="21"/>
        </w:rPr>
        <w:t>专用条款执行。</w:t>
      </w:r>
    </w:p>
    <w:p>
      <w:pPr>
        <w:spacing w:before="168" w:line="224" w:lineRule="auto"/>
        <w:ind w:left="2734"/>
        <w:rPr>
          <w:rFonts w:ascii="宋体" w:hAnsi="宋体" w:eastAsia="宋体" w:cs="宋体"/>
          <w:color w:val="auto"/>
          <w:spacing w:val="14"/>
          <w:sz w:val="32"/>
          <w:szCs w:val="32"/>
          <w14:textOutline w14:w="5793" w14:cap="sq" w14:cmpd="sng">
            <w14:solidFill>
              <w14:srgbClr w14:val="000000"/>
            </w14:solidFill>
            <w14:prstDash w14:val="solid"/>
            <w14:bevel/>
          </w14:textOutline>
        </w:rPr>
      </w:pPr>
    </w:p>
    <w:p>
      <w:pPr>
        <w:spacing w:before="168" w:line="224" w:lineRule="auto"/>
        <w:ind w:left="2734"/>
        <w:outlineLvl w:val="1"/>
        <w:rPr>
          <w:rFonts w:ascii="宋体" w:hAnsi="宋体" w:eastAsia="宋体" w:cs="宋体"/>
          <w:color w:val="auto"/>
          <w:sz w:val="32"/>
          <w:szCs w:val="32"/>
        </w:rPr>
      </w:pPr>
      <w:r>
        <w:rPr>
          <w:rFonts w:ascii="宋体" w:hAnsi="宋体" w:eastAsia="宋体" w:cs="宋体"/>
          <w:color w:val="auto"/>
          <w:spacing w:val="14"/>
          <w:sz w:val="32"/>
          <w:szCs w:val="32"/>
          <w14:textOutline w14:w="5793" w14:cap="sq" w14:cmpd="sng">
            <w14:solidFill>
              <w14:srgbClr w14:val="000000"/>
            </w14:solidFill>
            <w14:prstDash w14:val="solid"/>
            <w14:bevel/>
          </w14:textOutline>
        </w:rPr>
        <w:t>第</w:t>
      </w:r>
      <w:r>
        <w:rPr>
          <w:rFonts w:ascii="宋体" w:hAnsi="宋体" w:eastAsia="宋体" w:cs="宋体"/>
          <w:color w:val="auto"/>
          <w:spacing w:val="9"/>
          <w:sz w:val="32"/>
          <w:szCs w:val="32"/>
          <w14:textOutline w14:w="5793" w14:cap="sq" w14:cmpd="sng">
            <w14:solidFill>
              <w14:srgbClr w14:val="000000"/>
            </w14:solidFill>
            <w14:prstDash w14:val="solid"/>
            <w14:bevel/>
          </w14:textOutline>
        </w:rPr>
        <w:t>三部分</w:t>
      </w:r>
      <w:r>
        <w:rPr>
          <w:rFonts w:ascii="宋体" w:hAnsi="宋体" w:eastAsia="宋体" w:cs="宋体"/>
          <w:color w:val="auto"/>
          <w:spacing w:val="9"/>
          <w:sz w:val="32"/>
          <w:szCs w:val="32"/>
        </w:rPr>
        <w:t xml:space="preserve"> </w:t>
      </w:r>
      <w:r>
        <w:rPr>
          <w:rFonts w:ascii="宋体" w:hAnsi="宋体" w:eastAsia="宋体" w:cs="宋体"/>
          <w:color w:val="auto"/>
          <w:spacing w:val="9"/>
          <w:sz w:val="32"/>
          <w:szCs w:val="32"/>
          <w14:textOutline w14:w="5793" w14:cap="sq" w14:cmpd="sng">
            <w14:solidFill>
              <w14:srgbClr w14:val="000000"/>
            </w14:solidFill>
            <w14:prstDash w14:val="solid"/>
            <w14:bevel/>
          </w14:textOutline>
        </w:rPr>
        <w:t>专用合同条款</w:t>
      </w:r>
    </w:p>
    <w:p>
      <w:pPr>
        <w:spacing w:before="248" w:line="229" w:lineRule="auto"/>
        <w:ind w:left="1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5"/>
          <w:sz w:val="24"/>
          <w:szCs w:val="24"/>
        </w:rPr>
        <w:t>1.</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一般约定</w:t>
      </w:r>
    </w:p>
    <w:p>
      <w:pPr>
        <w:spacing w:before="172" w:line="229" w:lineRule="auto"/>
        <w:ind w:left="1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5"/>
          <w:sz w:val="24"/>
          <w:szCs w:val="24"/>
        </w:rPr>
        <w:t>1.1</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词语定义</w:t>
      </w:r>
    </w:p>
    <w:p>
      <w:pPr>
        <w:spacing w:before="171" w:line="231"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8"/>
          <w:sz w:val="21"/>
          <w:szCs w:val="21"/>
        </w:rPr>
        <w:t>. 1. 1 合同</w:t>
      </w:r>
    </w:p>
    <w:p>
      <w:pPr>
        <w:tabs>
          <w:tab w:val="left" w:pos="118"/>
        </w:tabs>
        <w:spacing w:before="169" w:line="388" w:lineRule="auto"/>
        <w:ind w:firstLine="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1.1.</w:t>
      </w:r>
      <w:r>
        <w:rPr>
          <w:rFonts w:hint="eastAsia" w:asciiTheme="minorEastAsia" w:hAnsiTheme="minorEastAsia" w:eastAsiaTheme="minorEastAsia" w:cstheme="minorEastAsia"/>
          <w:color w:val="auto"/>
          <w:spacing w:val="1"/>
          <w:sz w:val="21"/>
          <w:szCs w:val="21"/>
        </w:rPr>
        <w:t>1.10 其他合同文件包括：</w:t>
      </w:r>
      <w:r>
        <w:rPr>
          <w:rFonts w:hint="eastAsia" w:asciiTheme="minorEastAsia" w:hAnsiTheme="minorEastAsia" w:eastAsiaTheme="minorEastAsia" w:cstheme="minorEastAsia"/>
          <w:color w:val="auto"/>
          <w:spacing w:val="1"/>
          <w:sz w:val="21"/>
          <w:szCs w:val="21"/>
          <w:u w:val="single" w:color="auto"/>
        </w:rPr>
        <w:t xml:space="preserve"> (1) 本合同协议书；  (2) 中标通知书；  (3) 投标书及其附件；</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u w:val="single" w:color="auto"/>
        </w:rPr>
        <w:tab/>
      </w:r>
      <w:r>
        <w:rPr>
          <w:rFonts w:hint="eastAsia" w:asciiTheme="minorEastAsia" w:hAnsiTheme="minorEastAsia" w:eastAsiaTheme="minorEastAsia" w:cstheme="minorEastAsia"/>
          <w:color w:val="auto"/>
          <w:spacing w:val="-4"/>
          <w:sz w:val="21"/>
          <w:szCs w:val="21"/>
          <w:u w:val="single" w:color="auto"/>
        </w:rPr>
        <w:t>(4) 本合同专用条款及补充条款；  (5) 本合同通用条款；  (6) 标准、规范及有关技术文件；  (</w:t>
      </w:r>
      <w:r>
        <w:rPr>
          <w:rFonts w:hint="eastAsia" w:asciiTheme="minorEastAsia" w:hAnsiTheme="minorEastAsia" w:eastAsiaTheme="minorEastAsia" w:cstheme="minorEastAsia"/>
          <w:color w:val="auto"/>
          <w:spacing w:val="-1"/>
          <w:sz w:val="21"/>
          <w:szCs w:val="21"/>
          <w:u w:val="single" w:color="auto"/>
        </w:rPr>
        <w:t>7</w:t>
      </w:r>
      <w:r>
        <w:rPr>
          <w:rFonts w:hint="eastAsia" w:asciiTheme="minorEastAsia" w:hAnsiTheme="minorEastAsia" w:eastAsiaTheme="minorEastAsia" w:cstheme="minorEastAsia"/>
          <w:color w:val="auto"/>
          <w:sz w:val="21"/>
          <w:szCs w:val="21"/>
          <w:u w:val="single" w:color="auto"/>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u w:val="single" w:color="auto"/>
        </w:rPr>
        <w:t xml:space="preserve">图纸 </w:t>
      </w:r>
      <w:r>
        <w:rPr>
          <w:rFonts w:hint="eastAsia" w:asciiTheme="minorEastAsia" w:hAnsiTheme="minorEastAsia" w:eastAsiaTheme="minorEastAsia" w:cstheme="minorEastAsia"/>
          <w:color w:val="auto"/>
          <w:spacing w:val="5"/>
          <w:sz w:val="21"/>
          <w:szCs w:val="21"/>
          <w:u w:val="single" w:color="auto"/>
        </w:rPr>
        <w:t>(</w:t>
      </w:r>
      <w:r>
        <w:rPr>
          <w:rFonts w:hint="eastAsia" w:asciiTheme="minorEastAsia" w:hAnsiTheme="minorEastAsia" w:eastAsiaTheme="minorEastAsia" w:cstheme="minorEastAsia"/>
          <w:color w:val="auto"/>
          <w:spacing w:val="4"/>
          <w:sz w:val="21"/>
          <w:szCs w:val="21"/>
          <w:u w:val="single" w:color="auto"/>
        </w:rPr>
        <w:t>含图纸修改通知单及图纸设计变更文件) ；  (8) 工程量清单；  (9) 本工程预算控制价造</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5"/>
          <w:sz w:val="21"/>
          <w:szCs w:val="21"/>
          <w:u w:val="single" w:color="auto"/>
        </w:rPr>
        <w:t>价</w:t>
      </w:r>
      <w:r>
        <w:rPr>
          <w:rFonts w:hint="eastAsia" w:asciiTheme="minorEastAsia" w:hAnsiTheme="minorEastAsia" w:eastAsiaTheme="minorEastAsia" w:cstheme="minorEastAsia"/>
          <w:color w:val="auto"/>
          <w:spacing w:val="10"/>
          <w:sz w:val="21"/>
          <w:szCs w:val="21"/>
          <w:u w:val="single" w:color="auto"/>
        </w:rPr>
        <w:t>成果文件、招标文件及其他合同文件</w:t>
      </w: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10"/>
          <w:sz w:val="21"/>
          <w:szCs w:val="21"/>
          <w:u w:val="single" w:color="auto"/>
        </w:rPr>
        <w:t>.</w:t>
      </w:r>
    </w:p>
    <w:p>
      <w:pPr>
        <w:spacing w:line="226"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w:t>
      </w:r>
      <w:r>
        <w:rPr>
          <w:rFonts w:hint="eastAsia" w:asciiTheme="minorEastAsia" w:hAnsiTheme="minorEastAsia" w:eastAsiaTheme="minorEastAsia" w:cstheme="minorEastAsia"/>
          <w:color w:val="auto"/>
          <w:spacing w:val="3"/>
          <w:sz w:val="21"/>
          <w:szCs w:val="21"/>
        </w:rPr>
        <w:t>. 1.2  合同当事人及其他相关方</w:t>
      </w:r>
    </w:p>
    <w:p>
      <w:pPr>
        <w:spacing w:before="176" w:line="231"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1.1.</w:t>
      </w:r>
      <w:r>
        <w:rPr>
          <w:rFonts w:hint="eastAsia" w:asciiTheme="minorEastAsia" w:hAnsiTheme="minorEastAsia" w:eastAsiaTheme="minorEastAsia" w:cstheme="minorEastAsia"/>
          <w:color w:val="auto"/>
          <w:spacing w:val="3"/>
          <w:sz w:val="21"/>
          <w:szCs w:val="21"/>
        </w:rPr>
        <w:t>2</w:t>
      </w:r>
      <w:r>
        <w:rPr>
          <w:rFonts w:hint="eastAsia" w:asciiTheme="minorEastAsia" w:hAnsiTheme="minorEastAsia" w:eastAsiaTheme="minorEastAsia" w:cstheme="minorEastAsia"/>
          <w:color w:val="auto"/>
          <w:spacing w:val="2"/>
          <w:sz w:val="21"/>
          <w:szCs w:val="21"/>
        </w:rPr>
        <w:t>.4 监理人：</w:t>
      </w:r>
    </w:p>
    <w:p>
      <w:pPr>
        <w:spacing w:before="168" w:line="22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名    称：</w:t>
      </w:r>
      <w:r>
        <w:rPr>
          <w:rFonts w:hint="eastAsia" w:asciiTheme="minorEastAsia" w:hAnsiTheme="minorEastAsia" w:eastAsiaTheme="minorEastAsia" w:cstheme="minorEastAsia"/>
          <w:color w:val="auto"/>
          <w:spacing w:val="6"/>
          <w:sz w:val="21"/>
          <w:szCs w:val="21"/>
          <w:u w:val="single" w:color="auto"/>
        </w:rPr>
        <w:t xml:space="preserve">          签订合同时填写               </w:t>
      </w:r>
      <w:r>
        <w:rPr>
          <w:rFonts w:hint="eastAsia" w:asciiTheme="minorEastAsia" w:hAnsiTheme="minorEastAsia" w:eastAsiaTheme="minorEastAsia" w:cstheme="minorEastAsia"/>
          <w:color w:val="auto"/>
          <w:sz w:val="21"/>
          <w:szCs w:val="21"/>
        </w:rPr>
        <w:t>；</w:t>
      </w:r>
    </w:p>
    <w:p>
      <w:pPr>
        <w:spacing w:before="176" w:line="388"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资质类</w:t>
      </w:r>
      <w:r>
        <w:rPr>
          <w:rFonts w:hint="eastAsia" w:asciiTheme="minorEastAsia" w:hAnsiTheme="minorEastAsia" w:eastAsiaTheme="minorEastAsia" w:cstheme="minorEastAsia"/>
          <w:color w:val="auto"/>
          <w:spacing w:val="6"/>
          <w:sz w:val="21"/>
          <w:szCs w:val="21"/>
        </w:rPr>
        <w:t>别和等级：</w:t>
      </w:r>
      <w:r>
        <w:rPr>
          <w:rFonts w:hint="eastAsia" w:asciiTheme="minorEastAsia" w:hAnsiTheme="minorEastAsia" w:eastAsiaTheme="minorEastAsia" w:cstheme="minorEastAsia"/>
          <w:color w:val="auto"/>
          <w:spacing w:val="6"/>
          <w:sz w:val="21"/>
          <w:szCs w:val="21"/>
          <w:u w:val="single" w:color="auto"/>
        </w:rPr>
        <w:t xml:space="preserve">      签订合同时填写            </w:t>
      </w:r>
      <w:r>
        <w:rPr>
          <w:rFonts w:hint="eastAsia" w:asciiTheme="minorEastAsia" w:hAnsiTheme="minorEastAsia" w:eastAsiaTheme="minorEastAsia" w:cstheme="minorEastAsia"/>
          <w:color w:val="auto"/>
          <w:spacing w:val="6"/>
          <w:sz w:val="21"/>
          <w:szCs w:val="21"/>
        </w:rPr>
        <w:t>；</w:t>
      </w:r>
    </w:p>
    <w:p>
      <w:pPr>
        <w:spacing w:line="225" w:lineRule="auto"/>
        <w:ind w:left="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联</w:t>
      </w:r>
      <w:r>
        <w:rPr>
          <w:rFonts w:hint="eastAsia" w:asciiTheme="minorEastAsia" w:hAnsiTheme="minorEastAsia" w:eastAsiaTheme="minorEastAsia" w:cstheme="minorEastAsia"/>
          <w:color w:val="auto"/>
          <w:spacing w:val="8"/>
          <w:sz w:val="21"/>
          <w:szCs w:val="21"/>
        </w:rPr>
        <w:t>系</w:t>
      </w:r>
      <w:r>
        <w:rPr>
          <w:rFonts w:hint="eastAsia" w:asciiTheme="minorEastAsia" w:hAnsiTheme="minorEastAsia" w:eastAsiaTheme="minorEastAsia" w:cstheme="minorEastAsia"/>
          <w:color w:val="auto"/>
          <w:spacing w:val="6"/>
          <w:sz w:val="21"/>
          <w:szCs w:val="21"/>
        </w:rPr>
        <w:t>电话：</w:t>
      </w:r>
      <w:r>
        <w:rPr>
          <w:rFonts w:hint="eastAsia" w:asciiTheme="minorEastAsia" w:hAnsiTheme="minorEastAsia" w:eastAsiaTheme="minorEastAsia" w:cstheme="minorEastAsia"/>
          <w:color w:val="auto"/>
          <w:spacing w:val="6"/>
          <w:sz w:val="21"/>
          <w:szCs w:val="21"/>
          <w:u w:val="single" w:color="auto"/>
        </w:rPr>
        <w:t xml:space="preserve">          签订合同时填写              </w:t>
      </w:r>
      <w:r>
        <w:rPr>
          <w:rFonts w:hint="eastAsia" w:asciiTheme="minorEastAsia" w:hAnsiTheme="minorEastAsia" w:eastAsiaTheme="minorEastAsia" w:cstheme="minorEastAsia"/>
          <w:color w:val="auto"/>
          <w:spacing w:val="6"/>
          <w:sz w:val="21"/>
          <w:szCs w:val="21"/>
        </w:rPr>
        <w:t>；</w:t>
      </w:r>
    </w:p>
    <w:p>
      <w:pPr>
        <w:spacing w:before="176" w:line="226" w:lineRule="auto"/>
        <w:ind w:left="45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电子信箱</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5"/>
          <w:sz w:val="21"/>
          <w:szCs w:val="21"/>
          <w:u w:val="single" w:color="auto"/>
        </w:rPr>
        <w:t xml:space="preserve">         签订合同时填写               </w:t>
      </w:r>
      <w:r>
        <w:rPr>
          <w:rFonts w:hint="eastAsia" w:asciiTheme="minorEastAsia" w:hAnsiTheme="minorEastAsia" w:eastAsiaTheme="minorEastAsia" w:cstheme="minorEastAsia"/>
          <w:color w:val="auto"/>
          <w:spacing w:val="5"/>
          <w:sz w:val="21"/>
          <w:szCs w:val="21"/>
        </w:rPr>
        <w:t>；</w:t>
      </w:r>
    </w:p>
    <w:p>
      <w:pPr>
        <w:spacing w:before="175" w:line="226"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通</w:t>
      </w:r>
      <w:r>
        <w:rPr>
          <w:rFonts w:hint="eastAsia" w:asciiTheme="minorEastAsia" w:hAnsiTheme="minorEastAsia" w:eastAsiaTheme="minorEastAsia" w:cstheme="minorEastAsia"/>
          <w:color w:val="auto"/>
          <w:spacing w:val="8"/>
          <w:sz w:val="21"/>
          <w:szCs w:val="21"/>
        </w:rPr>
        <w:t>信</w:t>
      </w:r>
      <w:r>
        <w:rPr>
          <w:rFonts w:hint="eastAsia" w:asciiTheme="minorEastAsia" w:hAnsiTheme="minorEastAsia" w:eastAsiaTheme="minorEastAsia" w:cstheme="minorEastAsia"/>
          <w:color w:val="auto"/>
          <w:spacing w:val="6"/>
          <w:sz w:val="21"/>
          <w:szCs w:val="21"/>
        </w:rPr>
        <w:t>地址：</w:t>
      </w:r>
      <w:r>
        <w:rPr>
          <w:rFonts w:hint="eastAsia" w:asciiTheme="minorEastAsia" w:hAnsiTheme="minorEastAsia" w:eastAsiaTheme="minorEastAsia" w:cstheme="minorEastAsia"/>
          <w:color w:val="auto"/>
          <w:spacing w:val="6"/>
          <w:sz w:val="21"/>
          <w:szCs w:val="21"/>
          <w:u w:val="single" w:color="auto"/>
        </w:rPr>
        <w:t xml:space="preserve">         签订合同时填写                </w:t>
      </w:r>
      <w:r>
        <w:rPr>
          <w:rFonts w:hint="eastAsia" w:asciiTheme="minorEastAsia" w:hAnsiTheme="minorEastAsia" w:eastAsiaTheme="minorEastAsia" w:cstheme="minorEastAsia"/>
          <w:color w:val="auto"/>
          <w:spacing w:val="6"/>
          <w:sz w:val="21"/>
          <w:szCs w:val="21"/>
        </w:rPr>
        <w:t>。</w:t>
      </w:r>
    </w:p>
    <w:p>
      <w:pPr>
        <w:spacing w:before="175" w:line="230"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1.1.2</w:t>
      </w:r>
      <w:r>
        <w:rPr>
          <w:rFonts w:hint="eastAsia" w:asciiTheme="minorEastAsia" w:hAnsiTheme="minorEastAsia" w:eastAsiaTheme="minorEastAsia" w:cstheme="minorEastAsia"/>
          <w:color w:val="auto"/>
          <w:spacing w:val="2"/>
          <w:sz w:val="21"/>
          <w:szCs w:val="21"/>
        </w:rPr>
        <w:t>.5  设计人：</w:t>
      </w:r>
    </w:p>
    <w:p>
      <w:pPr>
        <w:spacing w:before="171" w:line="22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名</w:t>
      </w:r>
      <w:r>
        <w:rPr>
          <w:rFonts w:hint="eastAsia" w:asciiTheme="minorEastAsia" w:hAnsiTheme="minorEastAsia" w:eastAsiaTheme="minorEastAsia" w:cstheme="minorEastAsia"/>
          <w:color w:val="auto"/>
          <w:spacing w:val="7"/>
          <w:sz w:val="21"/>
          <w:szCs w:val="21"/>
        </w:rPr>
        <w:t xml:space="preserve"> </w:t>
      </w:r>
      <w:r>
        <w:rPr>
          <w:rFonts w:hint="eastAsia" w:asciiTheme="minorEastAsia" w:hAnsiTheme="minorEastAsia" w:eastAsiaTheme="minorEastAsia" w:cstheme="minorEastAsia"/>
          <w:color w:val="auto"/>
          <w:spacing w:val="6"/>
          <w:sz w:val="21"/>
          <w:szCs w:val="21"/>
        </w:rPr>
        <w:t xml:space="preserve">   称：</w:t>
      </w:r>
      <w:r>
        <w:rPr>
          <w:rFonts w:hint="eastAsia" w:asciiTheme="minorEastAsia" w:hAnsiTheme="minorEastAsia" w:eastAsiaTheme="minorEastAsia" w:cstheme="minorEastAsia"/>
          <w:color w:val="auto"/>
          <w:spacing w:val="6"/>
          <w:sz w:val="21"/>
          <w:szCs w:val="21"/>
          <w:u w:val="single" w:color="auto"/>
        </w:rPr>
        <w:t xml:space="preserve">     签订合同时填写       </w:t>
      </w:r>
      <w:r>
        <w:rPr>
          <w:rFonts w:hint="eastAsia" w:asciiTheme="minorEastAsia" w:hAnsiTheme="minorEastAsia" w:eastAsiaTheme="minorEastAsia" w:cstheme="minorEastAsia"/>
          <w:color w:val="auto"/>
          <w:spacing w:val="6"/>
          <w:sz w:val="21"/>
          <w:szCs w:val="21"/>
        </w:rPr>
        <w:t>；</w:t>
      </w:r>
    </w:p>
    <w:p>
      <w:pPr>
        <w:spacing w:before="175" w:line="226"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rPr>
        <w:t>资</w:t>
      </w:r>
      <w:r>
        <w:rPr>
          <w:rFonts w:hint="eastAsia" w:asciiTheme="minorEastAsia" w:hAnsiTheme="minorEastAsia" w:eastAsiaTheme="minorEastAsia" w:cstheme="minorEastAsia"/>
          <w:color w:val="auto"/>
          <w:spacing w:val="7"/>
          <w:sz w:val="21"/>
          <w:szCs w:val="21"/>
        </w:rPr>
        <w:t>质类别和等级：</w:t>
      </w:r>
      <w:r>
        <w:rPr>
          <w:rFonts w:hint="eastAsia" w:asciiTheme="minorEastAsia" w:hAnsiTheme="minorEastAsia" w:eastAsiaTheme="minorEastAsia" w:cstheme="minorEastAsia"/>
          <w:color w:val="auto"/>
          <w:spacing w:val="7"/>
          <w:sz w:val="21"/>
          <w:szCs w:val="21"/>
          <w:u w:val="single" w:color="auto"/>
        </w:rPr>
        <w:t xml:space="preserve">  签订合同时填写     </w:t>
      </w:r>
      <w:r>
        <w:rPr>
          <w:rFonts w:hint="eastAsia" w:asciiTheme="minorEastAsia" w:hAnsiTheme="minorEastAsia" w:eastAsiaTheme="minorEastAsia" w:cstheme="minorEastAsia"/>
          <w:color w:val="auto"/>
          <w:spacing w:val="7"/>
          <w:sz w:val="21"/>
          <w:szCs w:val="21"/>
        </w:rPr>
        <w:t>；</w:t>
      </w:r>
    </w:p>
    <w:p>
      <w:pPr>
        <w:spacing w:before="175" w:line="226" w:lineRule="auto"/>
        <w:ind w:left="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联系</w:t>
      </w:r>
      <w:r>
        <w:rPr>
          <w:rFonts w:hint="eastAsia" w:asciiTheme="minorEastAsia" w:hAnsiTheme="minorEastAsia" w:eastAsiaTheme="minorEastAsia" w:cstheme="minorEastAsia"/>
          <w:color w:val="auto"/>
          <w:spacing w:val="7"/>
          <w:sz w:val="21"/>
          <w:szCs w:val="21"/>
        </w:rPr>
        <w:t>电</w:t>
      </w:r>
      <w:r>
        <w:rPr>
          <w:rFonts w:hint="eastAsia" w:asciiTheme="minorEastAsia" w:hAnsiTheme="minorEastAsia" w:eastAsiaTheme="minorEastAsia" w:cstheme="minorEastAsia"/>
          <w:color w:val="auto"/>
          <w:spacing w:val="6"/>
          <w:sz w:val="21"/>
          <w:szCs w:val="21"/>
        </w:rPr>
        <w:t>话：</w:t>
      </w:r>
      <w:r>
        <w:rPr>
          <w:rFonts w:hint="eastAsia" w:asciiTheme="minorEastAsia" w:hAnsiTheme="minorEastAsia" w:eastAsiaTheme="minorEastAsia" w:cstheme="minorEastAsia"/>
          <w:color w:val="auto"/>
          <w:spacing w:val="6"/>
          <w:sz w:val="21"/>
          <w:szCs w:val="21"/>
          <w:u w:val="single" w:color="auto"/>
        </w:rPr>
        <w:t xml:space="preserve">     签订合同时填写             </w:t>
      </w:r>
      <w:r>
        <w:rPr>
          <w:rFonts w:hint="eastAsia" w:asciiTheme="minorEastAsia" w:hAnsiTheme="minorEastAsia" w:eastAsiaTheme="minorEastAsia" w:cstheme="minorEastAsia"/>
          <w:color w:val="auto"/>
          <w:spacing w:val="6"/>
          <w:sz w:val="21"/>
          <w:szCs w:val="21"/>
        </w:rPr>
        <w:t>；</w:t>
      </w:r>
    </w:p>
    <w:p>
      <w:pPr>
        <w:spacing w:before="175" w:line="388" w:lineRule="auto"/>
        <w:ind w:left="45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电子信箱</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5"/>
          <w:sz w:val="21"/>
          <w:szCs w:val="21"/>
          <w:u w:val="single" w:color="auto"/>
        </w:rPr>
        <w:t xml:space="preserve">      签订合同时填写                   </w:t>
      </w:r>
      <w:r>
        <w:rPr>
          <w:rFonts w:hint="eastAsia" w:asciiTheme="minorEastAsia" w:hAnsiTheme="minorEastAsia" w:eastAsiaTheme="minorEastAsia" w:cstheme="minorEastAsia"/>
          <w:color w:val="auto"/>
          <w:spacing w:val="5"/>
          <w:sz w:val="21"/>
          <w:szCs w:val="21"/>
        </w:rPr>
        <w:t>；</w:t>
      </w:r>
    </w:p>
    <w:p>
      <w:pPr>
        <w:spacing w:before="1" w:line="225"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通</w:t>
      </w:r>
      <w:r>
        <w:rPr>
          <w:rFonts w:hint="eastAsia" w:asciiTheme="minorEastAsia" w:hAnsiTheme="minorEastAsia" w:eastAsiaTheme="minorEastAsia" w:cstheme="minorEastAsia"/>
          <w:color w:val="auto"/>
          <w:spacing w:val="9"/>
          <w:sz w:val="21"/>
          <w:szCs w:val="21"/>
        </w:rPr>
        <w:t>信</w:t>
      </w:r>
      <w:r>
        <w:rPr>
          <w:rFonts w:hint="eastAsia" w:asciiTheme="minorEastAsia" w:hAnsiTheme="minorEastAsia" w:eastAsiaTheme="minorEastAsia" w:cstheme="minorEastAsia"/>
          <w:color w:val="auto"/>
          <w:spacing w:val="6"/>
          <w:sz w:val="21"/>
          <w:szCs w:val="21"/>
        </w:rPr>
        <w:t>地址：</w:t>
      </w:r>
      <w:r>
        <w:rPr>
          <w:rFonts w:hint="eastAsia" w:asciiTheme="minorEastAsia" w:hAnsiTheme="minorEastAsia" w:eastAsiaTheme="minorEastAsia" w:cstheme="minorEastAsia"/>
          <w:color w:val="auto"/>
          <w:spacing w:val="6"/>
          <w:sz w:val="21"/>
          <w:szCs w:val="21"/>
          <w:u w:val="single" w:color="auto"/>
        </w:rPr>
        <w:t xml:space="preserve">       签订合同时填写                 </w:t>
      </w:r>
      <w:r>
        <w:rPr>
          <w:rFonts w:hint="eastAsia" w:asciiTheme="minorEastAsia" w:hAnsiTheme="minorEastAsia" w:eastAsiaTheme="minorEastAsia" w:cstheme="minorEastAsia"/>
          <w:color w:val="auto"/>
          <w:spacing w:val="6"/>
          <w:sz w:val="21"/>
          <w:szCs w:val="21"/>
        </w:rPr>
        <w:t>。</w:t>
      </w:r>
    </w:p>
    <w:p>
      <w:pPr>
        <w:spacing w:before="176" w:line="229"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1.3  工程和设备</w:t>
      </w:r>
    </w:p>
    <w:p>
      <w:pPr>
        <w:spacing w:before="172" w:line="226"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7"/>
          <w:sz w:val="21"/>
          <w:szCs w:val="21"/>
        </w:rPr>
        <w:t>.1.3.7  作为施工现场组成部分的其他场所包括：</w:t>
      </w:r>
      <w:r>
        <w:rPr>
          <w:rFonts w:hint="eastAsia" w:asciiTheme="minorEastAsia" w:hAnsiTheme="minorEastAsia" w:eastAsiaTheme="minorEastAsia" w:cstheme="minorEastAsia"/>
          <w:color w:val="auto"/>
          <w:spacing w:val="7"/>
          <w:sz w:val="21"/>
          <w:szCs w:val="21"/>
          <w:u w:val="single" w:color="auto"/>
        </w:rPr>
        <w:t xml:space="preserve">      同通用条款，无特殊约定   </w:t>
      </w:r>
      <w:r>
        <w:rPr>
          <w:rFonts w:hint="eastAsia" w:asciiTheme="minorEastAsia" w:hAnsiTheme="minorEastAsia" w:eastAsiaTheme="minorEastAsia" w:cstheme="minorEastAsia"/>
          <w:color w:val="auto"/>
          <w:spacing w:val="7"/>
          <w:sz w:val="21"/>
          <w:szCs w:val="21"/>
        </w:rPr>
        <w:t>。</w:t>
      </w:r>
    </w:p>
    <w:p>
      <w:pPr>
        <w:spacing w:before="175" w:line="228"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6"/>
          <w:sz w:val="21"/>
          <w:szCs w:val="21"/>
        </w:rPr>
        <w:t>1.3.9  永久占地包括：</w:t>
      </w:r>
      <w:r>
        <w:rPr>
          <w:rFonts w:hint="eastAsia" w:asciiTheme="minorEastAsia" w:hAnsiTheme="minorEastAsia" w:eastAsiaTheme="minorEastAsia" w:cstheme="minorEastAsia"/>
          <w:color w:val="auto"/>
          <w:spacing w:val="6"/>
          <w:sz w:val="21"/>
          <w:szCs w:val="21"/>
          <w:u w:val="single" w:color="auto"/>
        </w:rPr>
        <w:t xml:space="preserve">    同通用条款，无特殊约定     </w:t>
      </w:r>
      <w:r>
        <w:rPr>
          <w:rFonts w:hint="eastAsia" w:asciiTheme="minorEastAsia" w:hAnsiTheme="minorEastAsia" w:eastAsiaTheme="minorEastAsia" w:cstheme="minorEastAsia"/>
          <w:color w:val="auto"/>
          <w:spacing w:val="6"/>
          <w:sz w:val="21"/>
          <w:szCs w:val="21"/>
        </w:rPr>
        <w:t>。</w:t>
      </w:r>
    </w:p>
    <w:p>
      <w:pPr>
        <w:spacing w:before="172" w:line="228"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1.1.3.10  临时占地包括：</w:t>
      </w:r>
      <w:r>
        <w:rPr>
          <w:rFonts w:hint="eastAsia" w:asciiTheme="minorEastAsia" w:hAnsiTheme="minorEastAsia" w:eastAsiaTheme="minorEastAsia" w:cstheme="minorEastAsia"/>
          <w:color w:val="auto"/>
          <w:spacing w:val="9"/>
          <w:sz w:val="21"/>
          <w:szCs w:val="21"/>
          <w:u w:val="single" w:color="auto"/>
        </w:rPr>
        <w:t xml:space="preserve"> </w:t>
      </w:r>
      <w:r>
        <w:rPr>
          <w:rFonts w:hint="eastAsia" w:asciiTheme="minorEastAsia" w:hAnsiTheme="minorEastAsia" w:eastAsiaTheme="minorEastAsia" w:cstheme="minorEastAsia"/>
          <w:color w:val="auto"/>
          <w:spacing w:val="9"/>
          <w:sz w:val="21"/>
          <w:szCs w:val="21"/>
          <w:u w:val="single" w:color="auto"/>
          <w14:textOutline w14:w="3795" w14:cap="sq" w14:cmpd="sng">
            <w14:solidFill>
              <w14:srgbClr w14:val="000000"/>
            </w14:solidFill>
            <w14:prstDash w14:val="solid"/>
            <w14:bevel/>
          </w14:textOutline>
        </w:rPr>
        <w:t>发包人用红线内双方指定的用于承包人堆放施工材料、设备及办</w:t>
      </w:r>
      <w:r>
        <w:rPr>
          <w:rFonts w:hint="eastAsia" w:asciiTheme="minorEastAsia" w:hAnsiTheme="minorEastAsia" w:eastAsiaTheme="minorEastAsia" w:cstheme="minorEastAsia"/>
          <w:color w:val="auto"/>
          <w:spacing w:val="18"/>
          <w:sz w:val="21"/>
          <w:szCs w:val="21"/>
          <w:u w:val="single" w:color="auto"/>
          <w14:textOutline w14:w="3795" w14:cap="sq" w14:cmpd="sng">
            <w14:solidFill>
              <w14:srgbClr w14:val="000000"/>
            </w14:solidFill>
            <w14:prstDash w14:val="solid"/>
            <w14:bevel/>
          </w14:textOutline>
        </w:rPr>
        <w:t>公生</w:t>
      </w:r>
      <w:r>
        <w:rPr>
          <w:rFonts w:hint="eastAsia" w:asciiTheme="minorEastAsia" w:hAnsiTheme="minorEastAsia" w:eastAsiaTheme="minorEastAsia" w:cstheme="minorEastAsia"/>
          <w:color w:val="auto"/>
          <w:spacing w:val="16"/>
          <w:sz w:val="21"/>
          <w:szCs w:val="21"/>
          <w:u w:val="single" w:color="auto"/>
          <w14:textOutline w14:w="3795" w14:cap="sq" w14:cmpd="sng">
            <w14:solidFill>
              <w14:srgbClr w14:val="000000"/>
            </w14:solidFill>
            <w14:prstDash w14:val="solid"/>
            <w14:bevel/>
          </w14:textOutline>
        </w:rPr>
        <w:t>活</w:t>
      </w:r>
      <w:r>
        <w:rPr>
          <w:rFonts w:hint="eastAsia" w:asciiTheme="minorEastAsia" w:hAnsiTheme="minorEastAsia" w:eastAsiaTheme="minorEastAsia" w:cstheme="minorEastAsia"/>
          <w:color w:val="auto"/>
          <w:spacing w:val="9"/>
          <w:sz w:val="21"/>
          <w:szCs w:val="21"/>
          <w:u w:val="single" w:color="auto"/>
          <w14:textOutline w14:w="3795" w14:cap="sq" w14:cmpd="sng">
            <w14:solidFill>
              <w14:srgbClr w14:val="000000"/>
            </w14:solidFill>
            <w14:prstDash w14:val="solid"/>
            <w14:bevel/>
          </w14:textOutline>
        </w:rPr>
        <w:t>等临时用地，超出指定用地范围须不得影响其他项目施工和通行等</w:t>
      </w:r>
      <w:r>
        <w:rPr>
          <w:rFonts w:hint="eastAsia" w:asciiTheme="minorEastAsia" w:hAnsiTheme="minorEastAsia" w:eastAsiaTheme="minorEastAsia" w:cstheme="minorEastAsia"/>
          <w:color w:val="auto"/>
          <w:spacing w:val="9"/>
          <w:sz w:val="21"/>
          <w:szCs w:val="21"/>
          <w:u w:val="single" w:color="auto"/>
          <w:lang w:eastAsia="zh-CN"/>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9"/>
          <w:sz w:val="21"/>
          <w:szCs w:val="21"/>
          <w:u w:val="single" w:color="auto"/>
          <w14:textOutline w14:w="3795" w14:cap="sq" w14:cmpd="sng">
            <w14:solidFill>
              <w14:srgbClr w14:val="000000"/>
            </w14:solidFill>
            <w14:prstDash w14:val="solid"/>
            <w14:bevel/>
          </w14:textOutline>
        </w:rPr>
        <w:t>且须报经建设单位同</w:t>
      </w:r>
      <w:r>
        <w:rPr>
          <w:rFonts w:hint="eastAsia" w:asciiTheme="minorEastAsia" w:hAnsiTheme="minorEastAsia" w:eastAsiaTheme="minorEastAsia" w:cstheme="minorEastAsia"/>
          <w:color w:val="auto"/>
          <w:spacing w:val="1"/>
          <w:sz w:val="21"/>
          <w:szCs w:val="21"/>
          <w:u w:val="single" w:color="auto"/>
          <w14:textOutline w14:w="3795" w14:cap="sq" w14:cmpd="sng">
            <w14:solidFill>
              <w14:srgbClr w14:val="000000"/>
            </w14:solidFill>
            <w14:prstDash w14:val="solid"/>
            <w14:bevel/>
          </w14:textOutline>
        </w:rPr>
        <w:t>意</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w:t>
      </w:r>
    </w:p>
    <w:p>
      <w:pPr>
        <w:spacing w:before="142" w:line="228" w:lineRule="auto"/>
        <w:ind w:left="1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5"/>
          <w:sz w:val="24"/>
          <w:szCs w:val="24"/>
        </w:rPr>
        <w:t>1</w:t>
      </w:r>
      <w:r>
        <w:rPr>
          <w:rFonts w:hint="eastAsia" w:asciiTheme="minorEastAsia" w:hAnsiTheme="minorEastAsia" w:eastAsiaTheme="minorEastAsia" w:cstheme="minorEastAsia"/>
          <w:b/>
          <w:bCs/>
          <w:color w:val="auto"/>
          <w:spacing w:val="3"/>
          <w:sz w:val="24"/>
          <w:szCs w:val="24"/>
        </w:rPr>
        <w:t>.3</w:t>
      </w:r>
      <w:r>
        <w:rPr>
          <w:rFonts w:hint="eastAsia" w:asciiTheme="minorEastAsia" w:hAnsiTheme="minorEastAsia" w:eastAsiaTheme="minorEastAsia" w:cstheme="minorEastAsia"/>
          <w:color w:val="auto"/>
          <w:spacing w:val="3"/>
          <w:sz w:val="24"/>
          <w:szCs w:val="24"/>
        </w:rPr>
        <w:t xml:space="preserve"> </w:t>
      </w:r>
      <w:r>
        <w:rPr>
          <w:rFonts w:hint="eastAsia" w:asciiTheme="minorEastAsia" w:hAnsiTheme="minorEastAsia" w:eastAsiaTheme="minorEastAsia" w:cstheme="minorEastAsia"/>
          <w:color w:val="auto"/>
          <w:spacing w:val="3"/>
          <w:sz w:val="24"/>
          <w:szCs w:val="24"/>
          <w14:textOutline w14:w="3795" w14:cap="sq" w14:cmpd="sng">
            <w14:solidFill>
              <w14:srgbClr w14:val="000000"/>
            </w14:solidFill>
            <w14:prstDash w14:val="solid"/>
            <w14:bevel/>
          </w14:textOutline>
        </w:rPr>
        <w:t>法律</w:t>
      </w:r>
    </w:p>
    <w:p>
      <w:pPr>
        <w:spacing w:before="171" w:line="388" w:lineRule="auto"/>
        <w:ind w:left="8" w:right="59"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适</w:t>
      </w:r>
      <w:r>
        <w:rPr>
          <w:rFonts w:hint="eastAsia" w:asciiTheme="minorEastAsia" w:hAnsiTheme="minorEastAsia" w:eastAsiaTheme="minorEastAsia" w:cstheme="minorEastAsia"/>
          <w:color w:val="auto"/>
          <w:spacing w:val="7"/>
          <w:sz w:val="21"/>
          <w:szCs w:val="21"/>
        </w:rPr>
        <w:t>用于合同的其他规范性文件：</w:t>
      </w:r>
      <w:r>
        <w:rPr>
          <w:rFonts w:hint="eastAsia" w:asciiTheme="minorEastAsia" w:hAnsiTheme="minorEastAsia" w:eastAsiaTheme="minorEastAsia" w:cstheme="minorEastAsia"/>
          <w:color w:val="auto"/>
          <w:spacing w:val="7"/>
          <w:sz w:val="21"/>
          <w:szCs w:val="21"/>
          <w:u w:val="single" w:color="auto"/>
        </w:rPr>
        <w:t>包括中华人民共和国法律、行政法规、部门规章， 以及工程</w:t>
      </w:r>
      <w:r>
        <w:rPr>
          <w:rFonts w:hint="eastAsia" w:asciiTheme="minorEastAsia" w:hAnsiTheme="minorEastAsia" w:eastAsiaTheme="minorEastAsia" w:cstheme="minorEastAsia"/>
          <w:color w:val="auto"/>
          <w:spacing w:val="10"/>
          <w:sz w:val="21"/>
          <w:szCs w:val="21"/>
          <w:u w:val="single" w:color="auto"/>
        </w:rPr>
        <w:t>所</w:t>
      </w:r>
      <w:r>
        <w:rPr>
          <w:rFonts w:hint="eastAsia" w:asciiTheme="minorEastAsia" w:hAnsiTheme="minorEastAsia" w:eastAsiaTheme="minorEastAsia" w:cstheme="minorEastAsia"/>
          <w:color w:val="auto"/>
          <w:spacing w:val="6"/>
          <w:sz w:val="21"/>
          <w:szCs w:val="21"/>
          <w:u w:val="single" w:color="auto"/>
        </w:rPr>
        <w:t>在</w:t>
      </w:r>
      <w:r>
        <w:rPr>
          <w:rFonts w:hint="eastAsia" w:asciiTheme="minorEastAsia" w:hAnsiTheme="minorEastAsia" w:eastAsiaTheme="minorEastAsia" w:cstheme="minorEastAsia"/>
          <w:color w:val="auto"/>
          <w:spacing w:val="5"/>
          <w:sz w:val="21"/>
          <w:szCs w:val="21"/>
          <w:u w:val="single" w:color="auto"/>
        </w:rPr>
        <w:t xml:space="preserve">地的地方法规、自治条例、单行条例和地方政府规章  </w:t>
      </w:r>
      <w:r>
        <w:rPr>
          <w:rFonts w:hint="eastAsia" w:asciiTheme="minorEastAsia" w:hAnsiTheme="minorEastAsia" w:eastAsiaTheme="minorEastAsia" w:cstheme="minorEastAsia"/>
          <w:color w:val="auto"/>
          <w:spacing w:val="5"/>
          <w:sz w:val="21"/>
          <w:szCs w:val="21"/>
        </w:rPr>
        <w:t>。</w:t>
      </w:r>
    </w:p>
    <w:p>
      <w:pPr>
        <w:spacing w:line="229" w:lineRule="auto"/>
        <w:ind w:left="1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9"/>
          <w:sz w:val="24"/>
          <w:szCs w:val="24"/>
        </w:rPr>
        <w:t>1</w:t>
      </w:r>
      <w:r>
        <w:rPr>
          <w:rFonts w:hint="eastAsia" w:asciiTheme="minorEastAsia" w:hAnsiTheme="minorEastAsia" w:eastAsiaTheme="minorEastAsia" w:cstheme="minorEastAsia"/>
          <w:b/>
          <w:bCs/>
          <w:color w:val="auto"/>
          <w:spacing w:val="5"/>
          <w:sz w:val="24"/>
          <w:szCs w:val="24"/>
        </w:rPr>
        <w:t>.4</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标准和规范</w:t>
      </w:r>
    </w:p>
    <w:p>
      <w:pPr>
        <w:spacing w:before="171" w:line="229"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6"/>
          <w:sz w:val="21"/>
          <w:szCs w:val="21"/>
        </w:rPr>
        <w:t>4. 1 适用于工程的标准规范包括：</w:t>
      </w:r>
      <w:r>
        <w:rPr>
          <w:rFonts w:hint="eastAsia" w:asciiTheme="minorEastAsia" w:hAnsiTheme="minorEastAsia" w:eastAsiaTheme="minorEastAsia" w:cstheme="minorEastAsia"/>
          <w:color w:val="auto"/>
          <w:spacing w:val="6"/>
          <w:sz w:val="21"/>
          <w:szCs w:val="21"/>
          <w:u w:val="single" w:color="auto"/>
        </w:rPr>
        <w:t xml:space="preserve">现行国家、地方、部门有关标准规范      </w:t>
      </w:r>
      <w:r>
        <w:rPr>
          <w:rFonts w:hint="eastAsia" w:asciiTheme="minorEastAsia" w:hAnsiTheme="minorEastAsia" w:eastAsiaTheme="minorEastAsia" w:cstheme="minorEastAsia"/>
          <w:color w:val="auto"/>
          <w:spacing w:val="6"/>
          <w:sz w:val="21"/>
          <w:szCs w:val="21"/>
        </w:rPr>
        <w:t>。</w:t>
      </w:r>
    </w:p>
    <w:p>
      <w:pPr>
        <w:spacing w:before="173" w:line="334" w:lineRule="auto"/>
        <w:ind w:left="1080" w:leftChars="200" w:right="1895" w:rightChars="0" w:hanging="660" w:hanging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1.4.2  发包人提供国外标准、规范的名称：</w:t>
      </w:r>
      <w:r>
        <w:rPr>
          <w:rFonts w:hint="eastAsia" w:asciiTheme="minorEastAsia" w:hAnsiTheme="minorEastAsia" w:eastAsiaTheme="minorEastAsia" w:cstheme="minorEastAsia"/>
          <w:color w:val="auto"/>
          <w:spacing w:val="5"/>
          <w:sz w:val="21"/>
          <w:szCs w:val="21"/>
          <w:u w:val="single" w:color="auto"/>
        </w:rPr>
        <w:t xml:space="preserve">  </w:t>
      </w:r>
      <w:r>
        <w:rPr>
          <w:rFonts w:hint="eastAsia" w:asciiTheme="minorEastAsia" w:hAnsiTheme="minorEastAsia" w:eastAsiaTheme="minorEastAsia" w:cstheme="minorEastAsia"/>
          <w:color w:val="auto"/>
          <w:spacing w:val="5"/>
          <w:sz w:val="21"/>
          <w:szCs w:val="21"/>
          <w:u w:val="single" w:color="auto"/>
          <w:lang w:val="en-US" w:eastAsia="zh-CN"/>
        </w:rPr>
        <w:t xml:space="preserve">      /       </w:t>
      </w:r>
      <w:r>
        <w:rPr>
          <w:rFonts w:hint="eastAsia" w:asciiTheme="minorEastAsia" w:hAnsiTheme="minorEastAsia" w:eastAsiaTheme="minorEastAsia" w:cstheme="minorEastAsia"/>
          <w:color w:val="auto"/>
          <w:spacing w:val="5"/>
          <w:sz w:val="21"/>
          <w:szCs w:val="21"/>
          <w:u w:val="single" w:color="auto"/>
        </w:rPr>
        <w:t xml:space="preserve"> </w:t>
      </w:r>
      <w:r>
        <w:rPr>
          <w:rFonts w:hint="eastAsia" w:asciiTheme="minorEastAsia" w:hAnsiTheme="minorEastAsia" w:eastAsiaTheme="minorEastAsia" w:cstheme="minorEastAsia"/>
          <w:color w:val="auto"/>
          <w:spacing w:val="5"/>
          <w:sz w:val="21"/>
          <w:szCs w:val="21"/>
          <w:u w:val="single" w:color="auto"/>
          <w:lang w:eastAsia="zh-CN"/>
        </w:rPr>
        <w:t>；</w:t>
      </w:r>
      <w:r>
        <w:rPr>
          <w:rFonts w:hint="eastAsia" w:asciiTheme="minorEastAsia" w:hAnsiTheme="minorEastAsia" w:eastAsiaTheme="minorEastAsia" w:cstheme="minorEastAsia"/>
          <w:color w:val="auto"/>
          <w:sz w:val="21"/>
          <w:szCs w:val="21"/>
        </w:rPr>
        <w:t xml:space="preserve"> </w:t>
      </w:r>
    </w:p>
    <w:p>
      <w:pPr>
        <w:spacing w:before="173" w:line="334" w:lineRule="auto"/>
        <w:ind w:left="1050" w:leftChars="500" w:right="1895" w:righ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发包人提</w:t>
      </w:r>
      <w:r>
        <w:rPr>
          <w:rFonts w:hint="eastAsia" w:asciiTheme="minorEastAsia" w:hAnsiTheme="minorEastAsia" w:eastAsiaTheme="minorEastAsia" w:cstheme="minorEastAsia"/>
          <w:color w:val="auto"/>
          <w:spacing w:val="5"/>
          <w:sz w:val="21"/>
          <w:szCs w:val="21"/>
        </w:rPr>
        <w:t>供国外标准、规范的份数：</w:t>
      </w:r>
      <w:r>
        <w:rPr>
          <w:rFonts w:hint="eastAsia" w:asciiTheme="minorEastAsia" w:hAnsiTheme="minorEastAsia" w:eastAsiaTheme="minorEastAsia" w:cstheme="minorEastAsia"/>
          <w:color w:val="auto"/>
          <w:spacing w:val="5"/>
          <w:sz w:val="21"/>
          <w:szCs w:val="21"/>
          <w:u w:val="single" w:color="auto"/>
        </w:rPr>
        <w:t xml:space="preserve">    </w:t>
      </w:r>
      <w:r>
        <w:rPr>
          <w:rFonts w:hint="eastAsia" w:asciiTheme="minorEastAsia" w:hAnsiTheme="minorEastAsia" w:eastAsiaTheme="minorEastAsia" w:cstheme="minorEastAsia"/>
          <w:color w:val="auto"/>
          <w:spacing w:val="5"/>
          <w:sz w:val="21"/>
          <w:szCs w:val="21"/>
          <w:u w:val="single" w:color="auto"/>
          <w:lang w:val="en-US" w:eastAsia="zh-CN"/>
        </w:rPr>
        <w:t xml:space="preserve">     /       </w:t>
      </w:r>
      <w:r>
        <w:rPr>
          <w:rFonts w:hint="eastAsia" w:asciiTheme="minorEastAsia" w:hAnsiTheme="minorEastAsia" w:eastAsiaTheme="minorEastAsia" w:cstheme="minorEastAsia"/>
          <w:color w:val="auto"/>
          <w:spacing w:val="5"/>
          <w:sz w:val="21"/>
          <w:szCs w:val="21"/>
          <w:u w:val="single" w:color="auto"/>
        </w:rPr>
        <w:t xml:space="preserve"> </w:t>
      </w:r>
      <w:r>
        <w:rPr>
          <w:rFonts w:hint="eastAsia" w:asciiTheme="minorEastAsia" w:hAnsiTheme="minorEastAsia" w:eastAsiaTheme="minorEastAsia" w:cstheme="minorEastAsia"/>
          <w:color w:val="auto"/>
          <w:spacing w:val="5"/>
          <w:sz w:val="21"/>
          <w:szCs w:val="21"/>
          <w:u w:val="single" w:color="auto"/>
          <w:lang w:eastAsia="zh-CN"/>
        </w:rPr>
        <w:t>；</w:t>
      </w:r>
      <w:r>
        <w:rPr>
          <w:rFonts w:hint="eastAsia" w:asciiTheme="minorEastAsia" w:hAnsiTheme="minorEastAsia" w:eastAsiaTheme="minorEastAsia" w:cstheme="minorEastAsia"/>
          <w:color w:val="auto"/>
          <w:sz w:val="21"/>
          <w:szCs w:val="21"/>
        </w:rPr>
        <w:t xml:space="preserve"> </w:t>
      </w:r>
    </w:p>
    <w:p>
      <w:pPr>
        <w:spacing w:before="173" w:line="334" w:lineRule="auto"/>
        <w:ind w:left="210" w:leftChars="100" w:right="1455" w:rightChars="0" w:firstLine="714" w:firstLineChars="3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4"/>
          <w:sz w:val="21"/>
          <w:szCs w:val="21"/>
        </w:rPr>
        <w:t>发</w:t>
      </w:r>
      <w:r>
        <w:rPr>
          <w:rFonts w:hint="eastAsia" w:asciiTheme="minorEastAsia" w:hAnsiTheme="minorEastAsia" w:eastAsiaTheme="minorEastAsia" w:cstheme="minorEastAsia"/>
          <w:color w:val="auto"/>
          <w:spacing w:val="13"/>
          <w:sz w:val="21"/>
          <w:szCs w:val="21"/>
        </w:rPr>
        <w:t>包</w:t>
      </w:r>
      <w:r>
        <w:rPr>
          <w:rFonts w:hint="eastAsia" w:asciiTheme="minorEastAsia" w:hAnsiTheme="minorEastAsia" w:eastAsiaTheme="minorEastAsia" w:cstheme="minorEastAsia"/>
          <w:color w:val="auto"/>
          <w:spacing w:val="7"/>
          <w:sz w:val="21"/>
          <w:szCs w:val="21"/>
        </w:rPr>
        <w:t>人提供国外标准、规范的名称：</w:t>
      </w:r>
      <w:r>
        <w:rPr>
          <w:rFonts w:hint="eastAsia" w:asciiTheme="minorEastAsia" w:hAnsiTheme="minorEastAsia" w:eastAsiaTheme="minorEastAsia" w:cstheme="minorEastAsia"/>
          <w:color w:val="auto"/>
          <w:spacing w:val="7"/>
          <w:sz w:val="21"/>
          <w:szCs w:val="21"/>
          <w:u w:val="single" w:color="auto"/>
        </w:rPr>
        <w:t xml:space="preserve">  </w:t>
      </w:r>
      <w:r>
        <w:rPr>
          <w:rFonts w:hint="eastAsia" w:asciiTheme="minorEastAsia" w:hAnsiTheme="minorEastAsia" w:eastAsiaTheme="minorEastAsia" w:cstheme="minorEastAsia"/>
          <w:color w:val="auto"/>
          <w:spacing w:val="7"/>
          <w:sz w:val="21"/>
          <w:szCs w:val="21"/>
          <w:u w:val="single" w:color="auto"/>
          <w:lang w:val="en-US" w:eastAsia="zh-CN"/>
        </w:rPr>
        <w:t xml:space="preserve">        /     </w:t>
      </w:r>
      <w:r>
        <w:rPr>
          <w:rFonts w:hint="eastAsia" w:asciiTheme="minorEastAsia" w:hAnsiTheme="minorEastAsia" w:eastAsiaTheme="minorEastAsia" w:cstheme="minorEastAsia"/>
          <w:color w:val="auto"/>
          <w:spacing w:val="7"/>
          <w:sz w:val="21"/>
          <w:szCs w:val="21"/>
          <w:u w:val="single" w:color="auto"/>
        </w:rPr>
        <w:t xml:space="preserve">  </w:t>
      </w:r>
      <w:r>
        <w:rPr>
          <w:rFonts w:hint="eastAsia" w:asciiTheme="minorEastAsia" w:hAnsiTheme="minorEastAsia" w:eastAsiaTheme="minorEastAsia" w:cstheme="minorEastAsia"/>
          <w:color w:val="auto"/>
          <w:spacing w:val="7"/>
          <w:sz w:val="21"/>
          <w:szCs w:val="21"/>
          <w:u w:val="single" w:color="auto"/>
          <w:lang w:eastAsia="zh-CN"/>
        </w:rPr>
        <w:t>。</w:t>
      </w:r>
    </w:p>
    <w:p>
      <w:pPr>
        <w:spacing w:before="174" w:line="228"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1.</w:t>
      </w:r>
      <w:r>
        <w:rPr>
          <w:rFonts w:hint="eastAsia" w:asciiTheme="minorEastAsia" w:hAnsiTheme="minorEastAsia" w:eastAsiaTheme="minorEastAsia" w:cstheme="minorEastAsia"/>
          <w:color w:val="auto"/>
          <w:spacing w:val="8"/>
          <w:sz w:val="21"/>
          <w:szCs w:val="21"/>
        </w:rPr>
        <w:t>4</w:t>
      </w:r>
      <w:r>
        <w:rPr>
          <w:rFonts w:hint="eastAsia" w:asciiTheme="minorEastAsia" w:hAnsiTheme="minorEastAsia" w:eastAsiaTheme="minorEastAsia" w:cstheme="minorEastAsia"/>
          <w:color w:val="auto"/>
          <w:spacing w:val="7"/>
          <w:sz w:val="21"/>
          <w:szCs w:val="21"/>
        </w:rPr>
        <w:t>.3 发包人对工程的技术标准和功能要求的特殊要求：</w:t>
      </w:r>
      <w:r>
        <w:rPr>
          <w:rFonts w:hint="eastAsia" w:asciiTheme="minorEastAsia" w:hAnsiTheme="minorEastAsia" w:eastAsiaTheme="minorEastAsia" w:cstheme="minorEastAsia"/>
          <w:color w:val="auto"/>
          <w:spacing w:val="7"/>
          <w:sz w:val="21"/>
          <w:szCs w:val="21"/>
          <w:u w:val="single" w:color="auto"/>
        </w:rPr>
        <w:t xml:space="preserve">  双方再定   </w:t>
      </w:r>
      <w:r>
        <w:rPr>
          <w:rFonts w:hint="eastAsia" w:asciiTheme="minorEastAsia" w:hAnsiTheme="minorEastAsia" w:eastAsiaTheme="minorEastAsia" w:cstheme="minorEastAsia"/>
          <w:color w:val="auto"/>
          <w:spacing w:val="7"/>
          <w:sz w:val="21"/>
          <w:szCs w:val="21"/>
        </w:rPr>
        <w:t>。</w:t>
      </w:r>
    </w:p>
    <w:p>
      <w:pPr>
        <w:spacing w:before="173" w:line="228" w:lineRule="auto"/>
        <w:ind w:left="1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1</w:t>
      </w:r>
      <w:r>
        <w:rPr>
          <w:rFonts w:hint="eastAsia" w:asciiTheme="minorEastAsia" w:hAnsiTheme="minorEastAsia" w:eastAsiaTheme="minorEastAsia" w:cstheme="minorEastAsia"/>
          <w:b/>
          <w:bCs/>
          <w:color w:val="auto"/>
          <w:spacing w:val="7"/>
          <w:sz w:val="24"/>
          <w:szCs w:val="24"/>
        </w:rPr>
        <w:t>.5</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合同文件的优先顺序</w:t>
      </w:r>
    </w:p>
    <w:p>
      <w:pPr>
        <w:tabs>
          <w:tab w:val="left" w:pos="118"/>
        </w:tabs>
        <w:spacing w:before="171" w:line="388" w:lineRule="auto"/>
        <w:ind w:right="6" w:firstLine="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合同文件组成</w:t>
      </w:r>
      <w:r>
        <w:rPr>
          <w:rFonts w:hint="eastAsia" w:asciiTheme="minorEastAsia" w:hAnsiTheme="minorEastAsia" w:eastAsiaTheme="minorEastAsia" w:cstheme="minorEastAsia"/>
          <w:color w:val="auto"/>
          <w:spacing w:val="8"/>
          <w:sz w:val="21"/>
          <w:szCs w:val="21"/>
        </w:rPr>
        <w:t>及</w:t>
      </w:r>
      <w:r>
        <w:rPr>
          <w:rFonts w:hint="eastAsia" w:asciiTheme="minorEastAsia" w:hAnsiTheme="minorEastAsia" w:eastAsiaTheme="minorEastAsia" w:cstheme="minorEastAsia"/>
          <w:color w:val="auto"/>
          <w:spacing w:val="5"/>
          <w:sz w:val="21"/>
          <w:szCs w:val="21"/>
        </w:rPr>
        <w:t>优先顺序为：</w:t>
      </w:r>
      <w:r>
        <w:rPr>
          <w:rFonts w:hint="eastAsia" w:asciiTheme="minorEastAsia" w:hAnsiTheme="minorEastAsia" w:eastAsiaTheme="minorEastAsia" w:cstheme="minorEastAsia"/>
          <w:color w:val="auto"/>
          <w:spacing w:val="5"/>
          <w:sz w:val="21"/>
          <w:szCs w:val="21"/>
          <w:u w:val="single" w:color="auto"/>
        </w:rPr>
        <w:t xml:space="preserve"> (1) 合同协议书；   (2) 中标通知书 (如果有)  (3) 投标函</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4"/>
          <w:sz w:val="21"/>
          <w:szCs w:val="21"/>
          <w:u w:val="single" w:color="auto"/>
        </w:rPr>
        <w:t>及其附录 (如果</w:t>
      </w:r>
      <w:r>
        <w:rPr>
          <w:rFonts w:hint="eastAsia" w:asciiTheme="minorEastAsia" w:hAnsiTheme="minorEastAsia" w:eastAsiaTheme="minorEastAsia" w:cstheme="minorEastAsia"/>
          <w:color w:val="auto"/>
          <w:spacing w:val="-3"/>
          <w:sz w:val="21"/>
          <w:szCs w:val="21"/>
          <w:u w:val="single" w:color="auto"/>
        </w:rPr>
        <w:t>有</w:t>
      </w:r>
      <w:r>
        <w:rPr>
          <w:rFonts w:hint="eastAsia" w:asciiTheme="minorEastAsia" w:hAnsiTheme="minorEastAsia" w:eastAsiaTheme="minorEastAsia" w:cstheme="minorEastAsia"/>
          <w:color w:val="auto"/>
          <w:spacing w:val="-2"/>
          <w:sz w:val="21"/>
          <w:szCs w:val="21"/>
          <w:u w:val="single" w:color="auto"/>
        </w:rPr>
        <w:t>) ；  (4) 专用合同条款及其附件；  (5) 通用合同条款；  (6) 技术标准和要求；</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4"/>
          <w:sz w:val="21"/>
          <w:szCs w:val="21"/>
          <w:u w:val="single" w:color="auto"/>
        </w:rPr>
        <w:t xml:space="preserve">(7) 图纸； (8) </w:t>
      </w:r>
      <w:r>
        <w:rPr>
          <w:rFonts w:hint="eastAsia" w:asciiTheme="minorEastAsia" w:hAnsiTheme="minorEastAsia" w:eastAsiaTheme="minorEastAsia" w:cstheme="minorEastAsia"/>
          <w:color w:val="auto"/>
          <w:spacing w:val="3"/>
          <w:sz w:val="21"/>
          <w:szCs w:val="21"/>
          <w:u w:val="single" w:color="auto"/>
        </w:rPr>
        <w:t>已</w:t>
      </w:r>
      <w:r>
        <w:rPr>
          <w:rFonts w:hint="eastAsia" w:asciiTheme="minorEastAsia" w:hAnsiTheme="minorEastAsia" w:eastAsiaTheme="minorEastAsia" w:cstheme="minorEastAsia"/>
          <w:color w:val="auto"/>
          <w:spacing w:val="2"/>
          <w:sz w:val="21"/>
          <w:szCs w:val="21"/>
          <w:u w:val="single" w:color="auto"/>
        </w:rPr>
        <w:t>标价工程量清单或预算书； (9) 其他合同文件。</w:t>
      </w:r>
    </w:p>
    <w:p>
      <w:pPr>
        <w:spacing w:before="1" w:line="228" w:lineRule="auto"/>
        <w:ind w:left="1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2"/>
          <w:sz w:val="24"/>
          <w:szCs w:val="24"/>
        </w:rPr>
        <w:t>1</w:t>
      </w:r>
      <w:r>
        <w:rPr>
          <w:rFonts w:hint="eastAsia" w:asciiTheme="minorEastAsia" w:hAnsiTheme="minorEastAsia" w:eastAsiaTheme="minorEastAsia" w:cstheme="minorEastAsia"/>
          <w:b/>
          <w:bCs/>
          <w:color w:val="auto"/>
          <w:spacing w:val="10"/>
          <w:sz w:val="24"/>
          <w:szCs w:val="24"/>
        </w:rPr>
        <w:t>.</w:t>
      </w:r>
      <w:r>
        <w:rPr>
          <w:rFonts w:hint="eastAsia" w:asciiTheme="minorEastAsia" w:hAnsiTheme="minorEastAsia" w:eastAsiaTheme="minorEastAsia" w:cstheme="minorEastAsia"/>
          <w:b/>
          <w:bCs/>
          <w:color w:val="auto"/>
          <w:spacing w:val="6"/>
          <w:sz w:val="24"/>
          <w:szCs w:val="24"/>
        </w:rPr>
        <w:t>6</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图纸和承包人文件</w:t>
      </w:r>
    </w:p>
    <w:p>
      <w:pPr>
        <w:spacing w:before="158" w:line="228" w:lineRule="auto"/>
        <w:ind w:left="44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1.6.1 图纸的提</w:t>
      </w:r>
      <w:r>
        <w:rPr>
          <w:rFonts w:hint="eastAsia" w:asciiTheme="minorEastAsia" w:hAnsiTheme="minorEastAsia" w:eastAsiaTheme="minorEastAsia" w:cstheme="minorEastAsia"/>
          <w:color w:val="auto"/>
          <w:spacing w:val="4"/>
          <w:sz w:val="21"/>
          <w:szCs w:val="21"/>
        </w:rPr>
        <w:t>供</w:t>
      </w:r>
    </w:p>
    <w:p>
      <w:pPr>
        <w:spacing w:before="151"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发包人向承包人提供图纸的期限：</w:t>
      </w:r>
      <w:r>
        <w:rPr>
          <w:rFonts w:hint="eastAsia" w:asciiTheme="minorEastAsia" w:hAnsiTheme="minorEastAsia" w:eastAsiaTheme="minorEastAsia" w:cstheme="minorEastAsia"/>
          <w:color w:val="auto"/>
          <w:spacing w:val="5"/>
          <w:sz w:val="21"/>
          <w:szCs w:val="21"/>
          <w:u w:val="single" w:color="auto"/>
        </w:rPr>
        <w:t>合同签订生效后 7 天内</w:t>
      </w:r>
      <w:r>
        <w:rPr>
          <w:rFonts w:hint="eastAsia" w:asciiTheme="minorEastAsia" w:hAnsiTheme="minorEastAsia" w:eastAsiaTheme="minorEastAsia" w:cstheme="minorEastAsia"/>
          <w:color w:val="auto"/>
          <w:sz w:val="21"/>
          <w:szCs w:val="21"/>
        </w:rPr>
        <w:t>；</w:t>
      </w:r>
    </w:p>
    <w:p>
      <w:pPr>
        <w:spacing w:before="154" w:line="227"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发</w:t>
      </w:r>
      <w:r>
        <w:rPr>
          <w:rFonts w:hint="eastAsia" w:asciiTheme="minorEastAsia" w:hAnsiTheme="minorEastAsia" w:eastAsiaTheme="minorEastAsia" w:cstheme="minorEastAsia"/>
          <w:color w:val="auto"/>
          <w:spacing w:val="5"/>
          <w:sz w:val="21"/>
          <w:szCs w:val="21"/>
        </w:rPr>
        <w:t>包人向承包人提供图纸的数量：</w:t>
      </w:r>
      <w:r>
        <w:rPr>
          <w:rFonts w:hint="eastAsia" w:asciiTheme="minorEastAsia" w:hAnsiTheme="minorEastAsia" w:eastAsiaTheme="minorEastAsia" w:cstheme="minorEastAsia"/>
          <w:color w:val="auto"/>
          <w:spacing w:val="5"/>
          <w:sz w:val="21"/>
          <w:szCs w:val="21"/>
          <w:u w:val="single" w:color="auto"/>
        </w:rPr>
        <w:t>2 份全套图纸，承包人需要更多份数时， 自费复制</w:t>
      </w:r>
      <w:r>
        <w:rPr>
          <w:rFonts w:hint="eastAsia" w:asciiTheme="minorEastAsia" w:hAnsiTheme="minorEastAsia" w:eastAsiaTheme="minorEastAsia" w:cstheme="minorEastAsia"/>
          <w:color w:val="auto"/>
          <w:spacing w:val="5"/>
          <w:sz w:val="21"/>
          <w:szCs w:val="21"/>
        </w:rPr>
        <w:t>；</w:t>
      </w:r>
    </w:p>
    <w:p>
      <w:pPr>
        <w:spacing w:before="155" w:line="369" w:lineRule="auto"/>
        <w:ind w:left="8" w:right="59" w:firstLine="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发包</w:t>
      </w:r>
      <w:r>
        <w:rPr>
          <w:rFonts w:hint="eastAsia" w:asciiTheme="minorEastAsia" w:hAnsiTheme="minorEastAsia" w:eastAsiaTheme="minorEastAsia" w:cstheme="minorEastAsia"/>
          <w:color w:val="auto"/>
          <w:spacing w:val="17"/>
          <w:sz w:val="21"/>
          <w:szCs w:val="21"/>
        </w:rPr>
        <w:t>人</w:t>
      </w:r>
      <w:r>
        <w:rPr>
          <w:rFonts w:hint="eastAsia" w:asciiTheme="minorEastAsia" w:hAnsiTheme="minorEastAsia" w:eastAsiaTheme="minorEastAsia" w:cstheme="minorEastAsia"/>
          <w:color w:val="auto"/>
          <w:spacing w:val="9"/>
          <w:sz w:val="21"/>
          <w:szCs w:val="21"/>
        </w:rPr>
        <w:t>向承包人提供图纸的内容：</w:t>
      </w:r>
      <w:r>
        <w:rPr>
          <w:rFonts w:hint="eastAsia" w:asciiTheme="minorEastAsia" w:hAnsiTheme="minorEastAsia" w:eastAsiaTheme="minorEastAsia" w:cstheme="minorEastAsia"/>
          <w:color w:val="auto"/>
          <w:spacing w:val="9"/>
          <w:sz w:val="21"/>
          <w:szCs w:val="21"/>
          <w:u w:val="single" w:color="auto"/>
        </w:rPr>
        <w:t>完整并盖有审图机构审核合格的施工图纸、设计变更后的</w:t>
      </w:r>
      <w:r>
        <w:rPr>
          <w:rFonts w:hint="eastAsia" w:asciiTheme="minorEastAsia" w:hAnsiTheme="minorEastAsia" w:eastAsiaTheme="minorEastAsia" w:cstheme="minorEastAsia"/>
          <w:color w:val="auto"/>
          <w:spacing w:val="13"/>
          <w:sz w:val="21"/>
          <w:szCs w:val="21"/>
          <w:u w:val="single" w:color="auto"/>
        </w:rPr>
        <w:t>变</w:t>
      </w:r>
      <w:r>
        <w:rPr>
          <w:rFonts w:hint="eastAsia" w:asciiTheme="minorEastAsia" w:hAnsiTheme="minorEastAsia" w:eastAsiaTheme="minorEastAsia" w:cstheme="minorEastAsia"/>
          <w:color w:val="auto"/>
          <w:spacing w:val="8"/>
          <w:sz w:val="21"/>
          <w:szCs w:val="21"/>
          <w:u w:val="single" w:color="auto"/>
        </w:rPr>
        <w:t>更图纸及相关的技术资料</w:t>
      </w:r>
      <w:r>
        <w:rPr>
          <w:rFonts w:hint="eastAsia" w:asciiTheme="minorEastAsia" w:hAnsiTheme="minorEastAsia" w:eastAsiaTheme="minorEastAsia" w:cstheme="minorEastAsia"/>
          <w:color w:val="auto"/>
          <w:spacing w:val="8"/>
          <w:sz w:val="21"/>
          <w:szCs w:val="21"/>
        </w:rPr>
        <w:t>。</w:t>
      </w:r>
    </w:p>
    <w:p>
      <w:pPr>
        <w:spacing w:line="228" w:lineRule="auto"/>
        <w:ind w:left="44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1.6.4 承包人文</w:t>
      </w:r>
      <w:r>
        <w:rPr>
          <w:rFonts w:hint="eastAsia" w:asciiTheme="minorEastAsia" w:hAnsiTheme="minorEastAsia" w:eastAsiaTheme="minorEastAsia" w:cstheme="minorEastAsia"/>
          <w:color w:val="auto"/>
          <w:spacing w:val="4"/>
          <w:sz w:val="21"/>
          <w:szCs w:val="21"/>
        </w:rPr>
        <w:t>件</w:t>
      </w:r>
    </w:p>
    <w:p>
      <w:pPr>
        <w:spacing w:before="135" w:line="298" w:lineRule="auto"/>
        <w:ind w:left="4"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 xml:space="preserve">需要由承包人提供的文件，包括： </w:t>
      </w:r>
      <w:r>
        <w:rPr>
          <w:rFonts w:hint="eastAsia" w:asciiTheme="minorEastAsia" w:hAnsiTheme="minorEastAsia" w:eastAsiaTheme="minorEastAsia" w:cstheme="minorEastAsia"/>
          <w:color w:val="auto"/>
          <w:spacing w:val="7"/>
          <w:sz w:val="21"/>
          <w:szCs w:val="21"/>
          <w:u w:val="single" w:color="auto"/>
        </w:rPr>
        <w:t>1、施工组织设计；2、工程进度计划；3、管理人员名单</w:t>
      </w:r>
      <w:r>
        <w:rPr>
          <w:rFonts w:hint="eastAsia" w:asciiTheme="minorEastAsia" w:hAnsiTheme="minorEastAsia" w:eastAsiaTheme="minorEastAsia" w:cstheme="minorEastAsia"/>
          <w:color w:val="auto"/>
          <w:sz w:val="21"/>
          <w:szCs w:val="21"/>
          <w:u w:val="single" w:color="auto"/>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2"/>
          <w:sz w:val="21"/>
          <w:szCs w:val="21"/>
          <w:u w:val="single" w:color="auto"/>
        </w:rPr>
        <w:t>职</w:t>
      </w:r>
      <w:r>
        <w:rPr>
          <w:rFonts w:hint="eastAsia" w:asciiTheme="minorEastAsia" w:hAnsiTheme="minorEastAsia" w:eastAsiaTheme="minorEastAsia" w:cstheme="minorEastAsia"/>
          <w:color w:val="auto"/>
          <w:spacing w:val="7"/>
          <w:sz w:val="21"/>
          <w:szCs w:val="21"/>
          <w:u w:val="single" w:color="auto"/>
        </w:rPr>
        <w:t>称、职务、上岗证等；4、安全文明施工措施；5、质量保证体系；6、施工图以外的大样图、加</w:t>
      </w:r>
      <w:r>
        <w:rPr>
          <w:rFonts w:hint="eastAsia" w:asciiTheme="minorEastAsia" w:hAnsiTheme="minorEastAsia" w:eastAsiaTheme="minorEastAsia" w:cstheme="minorEastAsia"/>
          <w:color w:val="auto"/>
          <w:spacing w:val="12"/>
          <w:sz w:val="21"/>
          <w:szCs w:val="21"/>
          <w:u w:val="single" w:color="auto"/>
        </w:rPr>
        <w:t>工</w:t>
      </w:r>
      <w:r>
        <w:rPr>
          <w:rFonts w:hint="eastAsia" w:asciiTheme="minorEastAsia" w:hAnsiTheme="minorEastAsia" w:eastAsiaTheme="minorEastAsia" w:cstheme="minorEastAsia"/>
          <w:color w:val="auto"/>
          <w:spacing w:val="9"/>
          <w:sz w:val="21"/>
          <w:szCs w:val="21"/>
          <w:u w:val="single" w:color="auto"/>
        </w:rPr>
        <w:t>图、标准图等；</w:t>
      </w:r>
    </w:p>
    <w:p>
      <w:pPr>
        <w:spacing w:before="1" w:line="227"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承包人提供的文件的期限为：</w:t>
      </w:r>
      <w:r>
        <w:rPr>
          <w:rFonts w:hint="eastAsia" w:asciiTheme="minorEastAsia" w:hAnsiTheme="minorEastAsia" w:eastAsiaTheme="minorEastAsia" w:cstheme="minorEastAsia"/>
          <w:color w:val="auto"/>
          <w:spacing w:val="5"/>
          <w:sz w:val="21"/>
          <w:szCs w:val="21"/>
          <w:u w:val="single" w:color="auto"/>
        </w:rPr>
        <w:t xml:space="preserve">  不少于该项工作施工前 14 天</w:t>
      </w:r>
      <w:r>
        <w:rPr>
          <w:rFonts w:hint="eastAsia" w:asciiTheme="minorEastAsia" w:hAnsiTheme="minorEastAsia" w:eastAsiaTheme="minorEastAsia" w:cstheme="minorEastAsia"/>
          <w:color w:val="auto"/>
          <w:spacing w:val="5"/>
          <w:sz w:val="21"/>
          <w:szCs w:val="21"/>
        </w:rPr>
        <w:t>；</w:t>
      </w:r>
    </w:p>
    <w:p>
      <w:pPr>
        <w:spacing w:before="152" w:line="370"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rPr>
        <w:t>承</w:t>
      </w:r>
      <w:r>
        <w:rPr>
          <w:rFonts w:hint="eastAsia" w:asciiTheme="minorEastAsia" w:hAnsiTheme="minorEastAsia" w:eastAsiaTheme="minorEastAsia" w:cstheme="minorEastAsia"/>
          <w:color w:val="auto"/>
          <w:spacing w:val="9"/>
          <w:sz w:val="21"/>
          <w:szCs w:val="21"/>
        </w:rPr>
        <w:t>包人提供的文件的数量为：</w:t>
      </w:r>
      <w:r>
        <w:rPr>
          <w:rFonts w:hint="eastAsia" w:asciiTheme="minorEastAsia" w:hAnsiTheme="minorEastAsia" w:eastAsiaTheme="minorEastAsia" w:cstheme="minorEastAsia"/>
          <w:color w:val="auto"/>
          <w:spacing w:val="9"/>
          <w:sz w:val="21"/>
          <w:szCs w:val="21"/>
          <w:u w:val="single" w:color="auto"/>
        </w:rPr>
        <w:t xml:space="preserve">  按发包人或监理人要求</w:t>
      </w:r>
    </w:p>
    <w:p>
      <w:pPr>
        <w:spacing w:before="1" w:line="227"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承包人提供的文件的形式为：</w:t>
      </w:r>
      <w:r>
        <w:rPr>
          <w:rFonts w:hint="eastAsia" w:asciiTheme="minorEastAsia" w:hAnsiTheme="minorEastAsia" w:eastAsiaTheme="minorEastAsia" w:cstheme="minorEastAsia"/>
          <w:color w:val="auto"/>
          <w:spacing w:val="9"/>
          <w:sz w:val="21"/>
          <w:szCs w:val="21"/>
          <w:u w:val="single" w:color="auto"/>
        </w:rPr>
        <w:t>纸质版的书面文件</w:t>
      </w:r>
      <w:r>
        <w:rPr>
          <w:rFonts w:hint="eastAsia" w:asciiTheme="minorEastAsia" w:hAnsiTheme="minorEastAsia" w:eastAsiaTheme="minorEastAsia" w:cstheme="minorEastAsia"/>
          <w:color w:val="auto"/>
          <w:spacing w:val="9"/>
          <w:sz w:val="21"/>
          <w:szCs w:val="21"/>
        </w:rPr>
        <w:t>；</w:t>
      </w:r>
    </w:p>
    <w:p>
      <w:pPr>
        <w:spacing w:before="153"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发包</w:t>
      </w:r>
      <w:r>
        <w:rPr>
          <w:rFonts w:hint="eastAsia" w:asciiTheme="minorEastAsia" w:hAnsiTheme="minorEastAsia" w:eastAsiaTheme="minorEastAsia" w:cstheme="minorEastAsia"/>
          <w:color w:val="auto"/>
          <w:spacing w:val="6"/>
          <w:sz w:val="21"/>
          <w:szCs w:val="21"/>
        </w:rPr>
        <w:t>人</w:t>
      </w:r>
      <w:r>
        <w:rPr>
          <w:rFonts w:hint="eastAsia" w:asciiTheme="minorEastAsia" w:hAnsiTheme="minorEastAsia" w:eastAsiaTheme="minorEastAsia" w:cstheme="minorEastAsia"/>
          <w:color w:val="auto"/>
          <w:spacing w:val="5"/>
          <w:sz w:val="21"/>
          <w:szCs w:val="21"/>
        </w:rPr>
        <w:t>审批承包人文件的期限：</w:t>
      </w:r>
      <w:r>
        <w:rPr>
          <w:rFonts w:hint="eastAsia" w:asciiTheme="minorEastAsia" w:hAnsiTheme="minorEastAsia" w:eastAsiaTheme="minorEastAsia" w:cstheme="minorEastAsia"/>
          <w:color w:val="auto"/>
          <w:spacing w:val="5"/>
          <w:sz w:val="21"/>
          <w:szCs w:val="21"/>
          <w:u w:val="single" w:color="auto"/>
        </w:rPr>
        <w:t>收到承包人提供的文件后 7 天内</w:t>
      </w:r>
      <w:r>
        <w:rPr>
          <w:rFonts w:hint="eastAsia" w:asciiTheme="minorEastAsia" w:hAnsiTheme="minorEastAsia" w:eastAsiaTheme="minorEastAsia" w:cstheme="minorEastAsia"/>
          <w:color w:val="auto"/>
          <w:spacing w:val="5"/>
          <w:sz w:val="21"/>
          <w:szCs w:val="21"/>
        </w:rPr>
        <w:t>。</w:t>
      </w:r>
    </w:p>
    <w:p>
      <w:pPr>
        <w:spacing w:before="168" w:line="231" w:lineRule="auto"/>
        <w:ind w:left="1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5"/>
          <w:sz w:val="24"/>
          <w:szCs w:val="24"/>
        </w:rPr>
        <w:t>1</w:t>
      </w:r>
      <w:r>
        <w:rPr>
          <w:rFonts w:hint="eastAsia" w:asciiTheme="minorEastAsia" w:hAnsiTheme="minorEastAsia" w:eastAsiaTheme="minorEastAsia" w:cstheme="minorEastAsia"/>
          <w:b/>
          <w:bCs/>
          <w:color w:val="auto"/>
          <w:spacing w:val="3"/>
          <w:sz w:val="24"/>
          <w:szCs w:val="24"/>
        </w:rPr>
        <w:t>.7</w:t>
      </w:r>
      <w:r>
        <w:rPr>
          <w:rFonts w:hint="eastAsia" w:asciiTheme="minorEastAsia" w:hAnsiTheme="minorEastAsia" w:eastAsiaTheme="minorEastAsia" w:cstheme="minorEastAsia"/>
          <w:color w:val="auto"/>
          <w:spacing w:val="3"/>
          <w:sz w:val="24"/>
          <w:szCs w:val="24"/>
        </w:rPr>
        <w:t xml:space="preserve">  </w:t>
      </w:r>
      <w:r>
        <w:rPr>
          <w:rFonts w:hint="eastAsia" w:asciiTheme="minorEastAsia" w:hAnsiTheme="minorEastAsia" w:eastAsiaTheme="minorEastAsia" w:cstheme="minorEastAsia"/>
          <w:color w:val="auto"/>
          <w:spacing w:val="3"/>
          <w:sz w:val="24"/>
          <w:szCs w:val="24"/>
          <w14:textOutline w14:w="3795" w14:cap="sq" w14:cmpd="sng">
            <w14:solidFill>
              <w14:srgbClr w14:val="000000"/>
            </w14:solidFill>
            <w14:prstDash w14:val="solid"/>
            <w14:bevel/>
          </w14:textOutline>
        </w:rPr>
        <w:t>联络</w:t>
      </w:r>
    </w:p>
    <w:p>
      <w:pPr>
        <w:spacing w:before="170" w:line="388" w:lineRule="auto"/>
        <w:ind w:left="10" w:right="94" w:firstLine="433"/>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rPr>
        <w:t>1</w:t>
      </w:r>
      <w:r>
        <w:rPr>
          <w:rFonts w:hint="eastAsia" w:asciiTheme="minorEastAsia" w:hAnsiTheme="minorEastAsia" w:eastAsiaTheme="minorEastAsia" w:cstheme="minorEastAsia"/>
          <w:color w:val="auto"/>
          <w:spacing w:val="5"/>
          <w:sz w:val="21"/>
          <w:szCs w:val="21"/>
        </w:rPr>
        <w:t>.7. 1 发包人和承包人应当在</w:t>
      </w:r>
      <w:r>
        <w:rPr>
          <w:rFonts w:hint="eastAsia" w:asciiTheme="minorEastAsia" w:hAnsiTheme="minorEastAsia" w:eastAsiaTheme="minorEastAsia" w:cstheme="minorEastAsia"/>
          <w:color w:val="auto"/>
          <w:spacing w:val="5"/>
          <w:sz w:val="21"/>
          <w:szCs w:val="21"/>
          <w:u w:val="single" w:color="auto"/>
        </w:rPr>
        <w:t xml:space="preserve">进场施工前 14 </w:t>
      </w:r>
      <w:r>
        <w:rPr>
          <w:rFonts w:hint="eastAsia" w:asciiTheme="minorEastAsia" w:hAnsiTheme="minorEastAsia" w:eastAsiaTheme="minorEastAsia" w:cstheme="minorEastAsia"/>
          <w:color w:val="auto"/>
          <w:spacing w:val="5"/>
          <w:sz w:val="21"/>
          <w:szCs w:val="21"/>
        </w:rPr>
        <w:t>天内将与合同有关的通知、批准、证明、证书、</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指</w:t>
      </w:r>
      <w:r>
        <w:rPr>
          <w:rFonts w:hint="eastAsia" w:asciiTheme="minorEastAsia" w:hAnsiTheme="minorEastAsia" w:eastAsiaTheme="minorEastAsia" w:cstheme="minorEastAsia"/>
          <w:color w:val="auto"/>
          <w:spacing w:val="14"/>
          <w:sz w:val="21"/>
          <w:szCs w:val="21"/>
        </w:rPr>
        <w:t>示</w:t>
      </w:r>
      <w:r>
        <w:rPr>
          <w:rFonts w:hint="eastAsia" w:asciiTheme="minorEastAsia" w:hAnsiTheme="minorEastAsia" w:eastAsiaTheme="minorEastAsia" w:cstheme="minorEastAsia"/>
          <w:color w:val="auto"/>
          <w:spacing w:val="9"/>
          <w:sz w:val="21"/>
          <w:szCs w:val="21"/>
        </w:rPr>
        <w:t>、指令、要求、请求、同意、意见、确定和决定等书面函件送达对方当事人</w:t>
      </w:r>
      <w:r>
        <w:rPr>
          <w:rFonts w:hint="eastAsia" w:asciiTheme="minorEastAsia" w:hAnsiTheme="minorEastAsia" w:eastAsiaTheme="minorEastAsia" w:cstheme="minorEastAsia"/>
          <w:color w:val="auto"/>
          <w:spacing w:val="9"/>
          <w:sz w:val="21"/>
          <w:szCs w:val="21"/>
          <w:lang w:eastAsia="zh-CN"/>
        </w:rPr>
        <w:t>。</w:t>
      </w:r>
    </w:p>
    <w:p>
      <w:pPr>
        <w:spacing w:before="1" w:line="387" w:lineRule="auto"/>
        <w:ind w:left="4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1.7.2  发包人接收文件的地点：</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z w:val="21"/>
          <w:szCs w:val="21"/>
        </w:rPr>
        <w:t>；</w:t>
      </w:r>
    </w:p>
    <w:p>
      <w:pPr>
        <w:spacing w:line="225"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发包人</w:t>
      </w:r>
      <w:r>
        <w:rPr>
          <w:rFonts w:hint="eastAsia" w:asciiTheme="minorEastAsia" w:hAnsiTheme="minorEastAsia" w:eastAsiaTheme="minorEastAsia" w:cstheme="minorEastAsia"/>
          <w:color w:val="auto"/>
          <w:spacing w:val="9"/>
          <w:sz w:val="21"/>
          <w:szCs w:val="21"/>
        </w:rPr>
        <w:t>指</w:t>
      </w:r>
      <w:r>
        <w:rPr>
          <w:rFonts w:hint="eastAsia" w:asciiTheme="minorEastAsia" w:hAnsiTheme="minorEastAsia" w:eastAsiaTheme="minorEastAsia" w:cstheme="minorEastAsia"/>
          <w:color w:val="auto"/>
          <w:spacing w:val="6"/>
          <w:sz w:val="21"/>
          <w:szCs w:val="21"/>
        </w:rPr>
        <w:t>定的接收人为：</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41" w:line="388" w:lineRule="auto"/>
        <w:ind w:left="423"/>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12"/>
          <w:sz w:val="21"/>
          <w:szCs w:val="21"/>
        </w:rPr>
        <w:t>承包人接</w:t>
      </w:r>
      <w:r>
        <w:rPr>
          <w:rFonts w:hint="eastAsia" w:asciiTheme="minorEastAsia" w:hAnsiTheme="minorEastAsia" w:eastAsiaTheme="minorEastAsia" w:cstheme="minorEastAsia"/>
          <w:color w:val="auto"/>
          <w:spacing w:val="6"/>
          <w:sz w:val="21"/>
          <w:szCs w:val="21"/>
        </w:rPr>
        <w:t>收文件的地点：</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41" w:line="388"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承包人</w:t>
      </w:r>
      <w:r>
        <w:rPr>
          <w:rFonts w:hint="eastAsia" w:asciiTheme="minorEastAsia" w:hAnsiTheme="minorEastAsia" w:eastAsiaTheme="minorEastAsia" w:cstheme="minorEastAsia"/>
          <w:color w:val="auto"/>
          <w:spacing w:val="10"/>
          <w:sz w:val="21"/>
          <w:szCs w:val="21"/>
        </w:rPr>
        <w:t>指</w:t>
      </w:r>
      <w:r>
        <w:rPr>
          <w:rFonts w:hint="eastAsia" w:asciiTheme="minorEastAsia" w:hAnsiTheme="minorEastAsia" w:eastAsiaTheme="minorEastAsia" w:cstheme="minorEastAsia"/>
          <w:color w:val="auto"/>
          <w:spacing w:val="6"/>
          <w:sz w:val="21"/>
          <w:szCs w:val="21"/>
        </w:rPr>
        <w:t>定的接收人为：</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line="225"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监</w:t>
      </w:r>
      <w:r>
        <w:rPr>
          <w:rFonts w:hint="eastAsia" w:asciiTheme="minorEastAsia" w:hAnsiTheme="minorEastAsia" w:eastAsiaTheme="minorEastAsia" w:cstheme="minorEastAsia"/>
          <w:color w:val="auto"/>
          <w:spacing w:val="7"/>
          <w:sz w:val="21"/>
          <w:szCs w:val="21"/>
        </w:rPr>
        <w:t>理</w:t>
      </w:r>
      <w:r>
        <w:rPr>
          <w:rFonts w:hint="eastAsia" w:asciiTheme="minorEastAsia" w:hAnsiTheme="minorEastAsia" w:eastAsiaTheme="minorEastAsia" w:cstheme="minorEastAsia"/>
          <w:color w:val="auto"/>
          <w:spacing w:val="4"/>
          <w:sz w:val="21"/>
          <w:szCs w:val="21"/>
        </w:rPr>
        <w:t>人接收文件的地点：</w:t>
      </w:r>
      <w:r>
        <w:rPr>
          <w:rFonts w:hint="eastAsia" w:asciiTheme="minorEastAsia" w:hAnsiTheme="minorEastAsia" w:eastAsiaTheme="minorEastAsia" w:cstheme="minorEastAsia"/>
          <w:color w:val="auto"/>
          <w:spacing w:val="4"/>
          <w:sz w:val="21"/>
          <w:szCs w:val="21"/>
          <w:u w:val="single" w:color="auto"/>
        </w:rPr>
        <w:t xml:space="preserve">         (中标后填写)                   </w:t>
      </w:r>
      <w:r>
        <w:rPr>
          <w:rFonts w:hint="eastAsia" w:asciiTheme="minorEastAsia" w:hAnsiTheme="minorEastAsia" w:eastAsiaTheme="minorEastAsia" w:cstheme="minorEastAsia"/>
          <w:color w:val="auto"/>
          <w:spacing w:val="4"/>
          <w:sz w:val="21"/>
          <w:szCs w:val="21"/>
        </w:rPr>
        <w:t>；</w:t>
      </w:r>
    </w:p>
    <w:p>
      <w:pPr>
        <w:spacing w:before="175" w:line="226"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监理人</w:t>
      </w:r>
      <w:r>
        <w:rPr>
          <w:rFonts w:hint="eastAsia" w:asciiTheme="minorEastAsia" w:hAnsiTheme="minorEastAsia" w:eastAsiaTheme="minorEastAsia" w:cstheme="minorEastAsia"/>
          <w:color w:val="auto"/>
          <w:spacing w:val="8"/>
          <w:sz w:val="21"/>
          <w:szCs w:val="21"/>
        </w:rPr>
        <w:t>指</w:t>
      </w:r>
      <w:r>
        <w:rPr>
          <w:rFonts w:hint="eastAsia" w:asciiTheme="minorEastAsia" w:hAnsiTheme="minorEastAsia" w:eastAsiaTheme="minorEastAsia" w:cstheme="minorEastAsia"/>
          <w:color w:val="auto"/>
          <w:spacing w:val="6"/>
          <w:sz w:val="21"/>
          <w:szCs w:val="21"/>
        </w:rPr>
        <w:t>定的接收人为：</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76" w:line="228" w:lineRule="auto"/>
        <w:ind w:left="8"/>
        <w:outlineLvl w:val="9"/>
        <w:rPr>
          <w:rFonts w:hint="eastAsia" w:asciiTheme="minorEastAsia" w:hAnsiTheme="minorEastAsia" w:eastAsiaTheme="minorEastAsia" w:cstheme="minorEastAsia"/>
          <w:b/>
          <w:bCs/>
          <w:color w:val="auto"/>
          <w:spacing w:val="6"/>
          <w:sz w:val="24"/>
          <w:szCs w:val="24"/>
        </w:rPr>
      </w:pPr>
    </w:p>
    <w:p>
      <w:pPr>
        <w:spacing w:before="176" w:line="228" w:lineRule="auto"/>
        <w:ind w:left="8"/>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4"/>
          <w:szCs w:val="24"/>
        </w:rPr>
        <w:t>1</w:t>
      </w:r>
      <w:r>
        <w:rPr>
          <w:rFonts w:hint="eastAsia" w:asciiTheme="minorEastAsia" w:hAnsiTheme="minorEastAsia" w:eastAsiaTheme="minorEastAsia" w:cstheme="minorEastAsia"/>
          <w:b/>
          <w:bCs/>
          <w:color w:val="auto"/>
          <w:spacing w:val="5"/>
          <w:sz w:val="24"/>
          <w:szCs w:val="24"/>
        </w:rPr>
        <w:t>.10</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交通运输</w:t>
      </w:r>
    </w:p>
    <w:p>
      <w:pPr>
        <w:spacing w:before="173" w:line="228"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 xml:space="preserve">1. 10. 1  </w:t>
      </w:r>
      <w:r>
        <w:rPr>
          <w:rFonts w:hint="eastAsia" w:asciiTheme="minorEastAsia" w:hAnsiTheme="minorEastAsia" w:eastAsiaTheme="minorEastAsia" w:cstheme="minorEastAsia"/>
          <w:color w:val="auto"/>
          <w:spacing w:val="-1"/>
          <w:sz w:val="21"/>
          <w:szCs w:val="21"/>
        </w:rPr>
        <w:t>出入现场的权利</w:t>
      </w:r>
    </w:p>
    <w:p>
      <w:pPr>
        <w:spacing w:before="171" w:line="388" w:lineRule="auto"/>
        <w:ind w:left="5" w:right="2"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关</w:t>
      </w:r>
      <w:r>
        <w:rPr>
          <w:rFonts w:hint="eastAsia" w:asciiTheme="minorEastAsia" w:hAnsiTheme="minorEastAsia" w:eastAsiaTheme="minorEastAsia" w:cstheme="minorEastAsia"/>
          <w:color w:val="auto"/>
          <w:spacing w:val="17"/>
          <w:sz w:val="21"/>
          <w:szCs w:val="21"/>
        </w:rPr>
        <w:t>于</w:t>
      </w:r>
      <w:r>
        <w:rPr>
          <w:rFonts w:hint="eastAsia" w:asciiTheme="minorEastAsia" w:hAnsiTheme="minorEastAsia" w:eastAsiaTheme="minorEastAsia" w:cstheme="minorEastAsia"/>
          <w:color w:val="auto"/>
          <w:spacing w:val="9"/>
          <w:sz w:val="21"/>
          <w:szCs w:val="21"/>
        </w:rPr>
        <w:t>出入现场的权利的约定：</w:t>
      </w:r>
      <w:r>
        <w:rPr>
          <w:rFonts w:hint="eastAsia" w:asciiTheme="minorEastAsia" w:hAnsiTheme="minorEastAsia" w:eastAsiaTheme="minorEastAsia" w:cstheme="minorEastAsia"/>
          <w:color w:val="auto"/>
          <w:spacing w:val="9"/>
          <w:sz w:val="21"/>
          <w:szCs w:val="21"/>
          <w:u w:val="single" w:color="auto"/>
        </w:rPr>
        <w:t xml:space="preserve">  由承包人按发包人要求负责取得出入施工场所所需的批准手</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续和全</w:t>
      </w:r>
      <w:r>
        <w:rPr>
          <w:rFonts w:hint="eastAsia" w:asciiTheme="minorEastAsia" w:hAnsiTheme="minorEastAsia" w:eastAsiaTheme="minorEastAsia" w:cstheme="minorEastAsia"/>
          <w:color w:val="auto"/>
          <w:spacing w:val="10"/>
          <w:sz w:val="21"/>
          <w:szCs w:val="21"/>
          <w:u w:val="single" w:color="auto"/>
        </w:rPr>
        <w:t>部</w:t>
      </w:r>
      <w:r>
        <w:rPr>
          <w:rFonts w:hint="eastAsia" w:asciiTheme="minorEastAsia" w:hAnsiTheme="minorEastAsia" w:eastAsiaTheme="minorEastAsia" w:cstheme="minorEastAsia"/>
          <w:color w:val="auto"/>
          <w:spacing w:val="9"/>
          <w:sz w:val="21"/>
          <w:szCs w:val="21"/>
          <w:u w:val="single" w:color="auto"/>
        </w:rPr>
        <w:t>权利，以及取得因施工所需修建道路、桥梁以及其他基础设施的权利，并承担相关手续</w:t>
      </w:r>
      <w:r>
        <w:rPr>
          <w:rFonts w:hint="eastAsia" w:asciiTheme="minorEastAsia" w:hAnsiTheme="minorEastAsia" w:eastAsiaTheme="minorEastAsia" w:cstheme="minorEastAsia"/>
          <w:color w:val="auto"/>
          <w:spacing w:val="17"/>
          <w:sz w:val="21"/>
          <w:szCs w:val="21"/>
          <w:u w:val="single" w:color="auto"/>
        </w:rPr>
        <w:t>费</w:t>
      </w:r>
      <w:r>
        <w:rPr>
          <w:rFonts w:hint="eastAsia" w:asciiTheme="minorEastAsia" w:hAnsiTheme="minorEastAsia" w:eastAsiaTheme="minorEastAsia" w:cstheme="minorEastAsia"/>
          <w:color w:val="auto"/>
          <w:spacing w:val="9"/>
          <w:sz w:val="21"/>
          <w:szCs w:val="21"/>
          <w:u w:val="single" w:color="auto"/>
        </w:rPr>
        <w:t>用和建设费用，与施工无关的人员出入现场须经承发包双方同意</w:t>
      </w:r>
      <w:r>
        <w:rPr>
          <w:rFonts w:hint="eastAsia" w:asciiTheme="minorEastAsia" w:hAnsiTheme="minorEastAsia" w:eastAsiaTheme="minorEastAsia" w:cstheme="minorEastAsia"/>
          <w:color w:val="auto"/>
          <w:spacing w:val="9"/>
          <w:sz w:val="21"/>
          <w:szCs w:val="21"/>
        </w:rPr>
        <w:t>。</w:t>
      </w:r>
    </w:p>
    <w:p>
      <w:pPr>
        <w:spacing w:line="228"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 xml:space="preserve">1. 10.3 </w:t>
      </w:r>
      <w:r>
        <w:rPr>
          <w:rFonts w:hint="eastAsia" w:asciiTheme="minorEastAsia" w:hAnsiTheme="minorEastAsia" w:eastAsiaTheme="minorEastAsia" w:cstheme="minorEastAsia"/>
          <w:color w:val="auto"/>
          <w:sz w:val="21"/>
          <w:szCs w:val="21"/>
        </w:rPr>
        <w:t xml:space="preserve"> 场内交通</w:t>
      </w:r>
    </w:p>
    <w:p>
      <w:pPr>
        <w:spacing w:before="173" w:line="228" w:lineRule="auto"/>
        <w:ind w:left="4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关</w:t>
      </w:r>
      <w:r>
        <w:rPr>
          <w:rFonts w:hint="eastAsia" w:asciiTheme="minorEastAsia" w:hAnsiTheme="minorEastAsia" w:eastAsiaTheme="minorEastAsia" w:cstheme="minorEastAsia"/>
          <w:color w:val="auto"/>
          <w:spacing w:val="9"/>
          <w:sz w:val="21"/>
          <w:szCs w:val="21"/>
        </w:rPr>
        <w:t>于场外交通和场内交通的边界的约定：</w:t>
      </w:r>
      <w:r>
        <w:rPr>
          <w:rFonts w:hint="eastAsia" w:asciiTheme="minorEastAsia" w:hAnsiTheme="minorEastAsia" w:eastAsiaTheme="minorEastAsia" w:cstheme="minorEastAsia"/>
          <w:color w:val="auto"/>
          <w:spacing w:val="9"/>
          <w:sz w:val="21"/>
          <w:szCs w:val="21"/>
          <w:u w:val="single" w:color="auto"/>
        </w:rPr>
        <w:t>按经批准的施工组织设计规定</w:t>
      </w:r>
      <w:r>
        <w:rPr>
          <w:rFonts w:hint="eastAsia" w:asciiTheme="minorEastAsia" w:hAnsiTheme="minorEastAsia" w:eastAsiaTheme="minorEastAsia" w:cstheme="minorEastAsia"/>
          <w:color w:val="auto"/>
          <w:spacing w:val="9"/>
          <w:sz w:val="21"/>
          <w:szCs w:val="21"/>
        </w:rPr>
        <w:t>。</w:t>
      </w:r>
    </w:p>
    <w:p>
      <w:pPr>
        <w:spacing w:before="172" w:line="388" w:lineRule="auto"/>
        <w:ind w:left="2" w:right="2" w:firstLine="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关于</w:t>
      </w:r>
      <w:r>
        <w:rPr>
          <w:rFonts w:hint="eastAsia" w:asciiTheme="minorEastAsia" w:hAnsiTheme="minorEastAsia" w:eastAsiaTheme="minorEastAsia" w:cstheme="minorEastAsia"/>
          <w:color w:val="auto"/>
          <w:spacing w:val="17"/>
          <w:sz w:val="21"/>
          <w:szCs w:val="21"/>
        </w:rPr>
        <w:t>发</w:t>
      </w:r>
      <w:r>
        <w:rPr>
          <w:rFonts w:hint="eastAsia" w:asciiTheme="minorEastAsia" w:hAnsiTheme="minorEastAsia" w:eastAsiaTheme="minorEastAsia" w:cstheme="minorEastAsia"/>
          <w:color w:val="auto"/>
          <w:spacing w:val="9"/>
          <w:sz w:val="21"/>
          <w:szCs w:val="21"/>
        </w:rPr>
        <w:t>包人向承包人免费提供满足工程施工需要的场内道路和交通设施的约定：</w:t>
      </w:r>
      <w:r>
        <w:rPr>
          <w:rFonts w:hint="eastAsia" w:asciiTheme="minorEastAsia" w:hAnsiTheme="minorEastAsia" w:eastAsiaTheme="minorEastAsia" w:cstheme="minorEastAsia"/>
          <w:color w:val="auto"/>
          <w:spacing w:val="9"/>
          <w:sz w:val="21"/>
          <w:szCs w:val="21"/>
          <w:u w:val="single" w:color="auto"/>
        </w:rPr>
        <w:t>按经批准的</w:t>
      </w:r>
      <w:r>
        <w:rPr>
          <w:rFonts w:hint="eastAsia" w:asciiTheme="minorEastAsia" w:hAnsiTheme="minorEastAsia" w:eastAsiaTheme="minorEastAsia" w:cstheme="minorEastAsia"/>
          <w:color w:val="auto"/>
          <w:spacing w:val="18"/>
          <w:sz w:val="21"/>
          <w:szCs w:val="21"/>
          <w:u w:val="single" w:color="auto"/>
        </w:rPr>
        <w:t>施工组</w:t>
      </w:r>
      <w:r>
        <w:rPr>
          <w:rFonts w:hint="eastAsia" w:asciiTheme="minorEastAsia" w:hAnsiTheme="minorEastAsia" w:eastAsiaTheme="minorEastAsia" w:cstheme="minorEastAsia"/>
          <w:color w:val="auto"/>
          <w:spacing w:val="14"/>
          <w:sz w:val="21"/>
          <w:szCs w:val="21"/>
          <w:u w:val="single" w:color="auto"/>
        </w:rPr>
        <w:t>织</w:t>
      </w:r>
      <w:r>
        <w:rPr>
          <w:rFonts w:hint="eastAsia" w:asciiTheme="minorEastAsia" w:hAnsiTheme="minorEastAsia" w:eastAsiaTheme="minorEastAsia" w:cstheme="minorEastAsia"/>
          <w:color w:val="auto"/>
          <w:spacing w:val="9"/>
          <w:sz w:val="21"/>
          <w:szCs w:val="21"/>
          <w:u w:val="single" w:color="auto"/>
        </w:rPr>
        <w:t>设计规定，工程竣工后承包人须恢复，施工现场内临时道路由承包人负责建设并承担相</w:t>
      </w:r>
      <w:r>
        <w:rPr>
          <w:rFonts w:hint="eastAsia" w:asciiTheme="minorEastAsia" w:hAnsiTheme="minorEastAsia" w:eastAsiaTheme="minorEastAsia" w:cstheme="minorEastAsia"/>
          <w:color w:val="auto"/>
          <w:spacing w:val="7"/>
          <w:sz w:val="21"/>
          <w:szCs w:val="21"/>
          <w:u w:val="single" w:color="auto"/>
        </w:rPr>
        <w:t>关</w:t>
      </w:r>
      <w:r>
        <w:rPr>
          <w:rFonts w:hint="eastAsia" w:asciiTheme="minorEastAsia" w:hAnsiTheme="minorEastAsia" w:eastAsiaTheme="minorEastAsia" w:cstheme="minorEastAsia"/>
          <w:color w:val="auto"/>
          <w:spacing w:val="5"/>
          <w:sz w:val="21"/>
          <w:szCs w:val="21"/>
          <w:u w:val="single" w:color="auto"/>
        </w:rPr>
        <w:t xml:space="preserve">费用  </w:t>
      </w:r>
      <w:r>
        <w:rPr>
          <w:rFonts w:hint="eastAsia" w:asciiTheme="minorEastAsia" w:hAnsiTheme="minorEastAsia" w:eastAsiaTheme="minorEastAsia" w:cstheme="minorEastAsia"/>
          <w:color w:val="auto"/>
          <w:spacing w:val="5"/>
          <w:sz w:val="21"/>
          <w:szCs w:val="21"/>
        </w:rPr>
        <w:t>。</w:t>
      </w:r>
    </w:p>
    <w:p>
      <w:pPr>
        <w:spacing w:line="228"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1. 10.</w:t>
      </w:r>
      <w:r>
        <w:rPr>
          <w:rFonts w:hint="eastAsia" w:asciiTheme="minorEastAsia" w:hAnsiTheme="minorEastAsia" w:eastAsiaTheme="minorEastAsia" w:cstheme="minorEastAsia"/>
          <w:color w:val="auto"/>
          <w:spacing w:val="3"/>
          <w:sz w:val="21"/>
          <w:szCs w:val="21"/>
        </w:rPr>
        <w:t>4</w:t>
      </w:r>
      <w:r>
        <w:rPr>
          <w:rFonts w:hint="eastAsia" w:asciiTheme="minorEastAsia" w:hAnsiTheme="minorEastAsia" w:eastAsiaTheme="minorEastAsia" w:cstheme="minorEastAsia"/>
          <w:color w:val="auto"/>
          <w:spacing w:val="2"/>
          <w:sz w:val="21"/>
          <w:szCs w:val="21"/>
        </w:rPr>
        <w:t xml:space="preserve"> 超大件和超重件的运输</w:t>
      </w:r>
    </w:p>
    <w:p>
      <w:pPr>
        <w:spacing w:before="173" w:line="226" w:lineRule="auto"/>
        <w:ind w:left="423"/>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8"/>
          <w:sz w:val="21"/>
          <w:szCs w:val="21"/>
        </w:rPr>
        <w:t>运输</w:t>
      </w:r>
      <w:r>
        <w:rPr>
          <w:rFonts w:hint="eastAsia" w:asciiTheme="minorEastAsia" w:hAnsiTheme="minorEastAsia" w:eastAsiaTheme="minorEastAsia" w:cstheme="minorEastAsia"/>
          <w:color w:val="auto"/>
          <w:spacing w:val="9"/>
          <w:sz w:val="21"/>
          <w:szCs w:val="21"/>
        </w:rPr>
        <w:t>超大件或超重件所需的道路和桥梁临时加固改造费用和其他有关费用由</w:t>
      </w:r>
      <w:r>
        <w:rPr>
          <w:rFonts w:hint="eastAsia" w:asciiTheme="minorEastAsia" w:hAnsiTheme="minorEastAsia" w:eastAsiaTheme="minorEastAsia" w:cstheme="minorEastAsia"/>
          <w:color w:val="auto"/>
          <w:spacing w:val="9"/>
          <w:sz w:val="21"/>
          <w:szCs w:val="21"/>
          <w:u w:val="single" w:color="auto"/>
        </w:rPr>
        <w:t>承包人</w:t>
      </w:r>
      <w:r>
        <w:rPr>
          <w:rFonts w:hint="eastAsia" w:asciiTheme="minorEastAsia" w:hAnsiTheme="minorEastAsia" w:eastAsiaTheme="minorEastAsia" w:cstheme="minorEastAsia"/>
          <w:color w:val="auto"/>
          <w:spacing w:val="9"/>
          <w:sz w:val="21"/>
          <w:szCs w:val="21"/>
        </w:rPr>
        <w:t>承担</w:t>
      </w:r>
      <w:r>
        <w:rPr>
          <w:rFonts w:hint="eastAsia" w:asciiTheme="minorEastAsia" w:hAnsiTheme="minorEastAsia" w:eastAsiaTheme="minorEastAsia" w:cstheme="minorEastAsia"/>
          <w:color w:val="auto"/>
          <w:spacing w:val="9"/>
          <w:sz w:val="21"/>
          <w:szCs w:val="21"/>
          <w:lang w:eastAsia="zh-CN"/>
        </w:rPr>
        <w:t>。</w:t>
      </w:r>
    </w:p>
    <w:p>
      <w:pPr>
        <w:spacing w:before="175" w:line="228" w:lineRule="auto"/>
        <w:ind w:left="8"/>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1</w:t>
      </w:r>
      <w:r>
        <w:rPr>
          <w:rFonts w:hint="eastAsia" w:asciiTheme="minorEastAsia" w:hAnsiTheme="minorEastAsia" w:eastAsiaTheme="minorEastAsia" w:cstheme="minorEastAsia"/>
          <w:b/>
          <w:bCs/>
          <w:color w:val="auto"/>
          <w:spacing w:val="5"/>
          <w:sz w:val="24"/>
          <w:szCs w:val="24"/>
        </w:rPr>
        <w:t>.11</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知识产权</w:t>
      </w:r>
    </w:p>
    <w:p>
      <w:pPr>
        <w:spacing w:before="172" w:line="388" w:lineRule="auto"/>
        <w:ind w:left="26" w:right="2" w:firstLine="4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1. 11. 1 关于发包人提供给承包人的图纸、发包人为实施工程自行编制或委托编制的技术规范</w:t>
      </w:r>
      <w:r>
        <w:rPr>
          <w:rFonts w:hint="eastAsia" w:asciiTheme="minorEastAsia" w:hAnsiTheme="minorEastAsia" w:eastAsiaTheme="minorEastAsia" w:cstheme="minorEastAsia"/>
          <w:color w:val="auto"/>
          <w:spacing w:val="16"/>
          <w:sz w:val="21"/>
          <w:szCs w:val="21"/>
        </w:rPr>
        <w:t>以及反</w:t>
      </w:r>
      <w:r>
        <w:rPr>
          <w:rFonts w:hint="eastAsia" w:asciiTheme="minorEastAsia" w:hAnsiTheme="minorEastAsia" w:eastAsiaTheme="minorEastAsia" w:cstheme="minorEastAsia"/>
          <w:color w:val="auto"/>
          <w:spacing w:val="12"/>
          <w:sz w:val="21"/>
          <w:szCs w:val="21"/>
        </w:rPr>
        <w:t>映</w:t>
      </w:r>
      <w:r>
        <w:rPr>
          <w:rFonts w:hint="eastAsia" w:asciiTheme="minorEastAsia" w:hAnsiTheme="minorEastAsia" w:eastAsiaTheme="minorEastAsia" w:cstheme="minorEastAsia"/>
          <w:color w:val="auto"/>
          <w:spacing w:val="8"/>
          <w:sz w:val="21"/>
          <w:szCs w:val="21"/>
        </w:rPr>
        <w:t>发包人关于合同要求或其他类似性质的文件的著作权的归属：</w:t>
      </w:r>
      <w:r>
        <w:rPr>
          <w:rFonts w:hint="eastAsia" w:asciiTheme="minorEastAsia" w:hAnsiTheme="minorEastAsia" w:eastAsiaTheme="minorEastAsia" w:cstheme="minorEastAsia"/>
          <w:color w:val="auto"/>
          <w:spacing w:val="8"/>
          <w:sz w:val="21"/>
          <w:szCs w:val="21"/>
          <w:u w:val="single" w:color="auto"/>
        </w:rPr>
        <w:t xml:space="preserve">归发包人所有  </w:t>
      </w:r>
      <w:r>
        <w:rPr>
          <w:rFonts w:hint="eastAsia" w:asciiTheme="minorEastAsia" w:hAnsiTheme="minorEastAsia" w:eastAsiaTheme="minorEastAsia" w:cstheme="minorEastAsia"/>
          <w:color w:val="auto"/>
          <w:spacing w:val="8"/>
          <w:sz w:val="21"/>
          <w:szCs w:val="21"/>
        </w:rPr>
        <w:t>。</w:t>
      </w:r>
    </w:p>
    <w:p>
      <w:pPr>
        <w:spacing w:before="2" w:line="387" w:lineRule="auto"/>
        <w:ind w:left="4" w:right="2"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关</w:t>
      </w:r>
      <w:r>
        <w:rPr>
          <w:rFonts w:hint="eastAsia" w:asciiTheme="minorEastAsia" w:hAnsiTheme="minorEastAsia" w:eastAsiaTheme="minorEastAsia" w:cstheme="minorEastAsia"/>
          <w:color w:val="auto"/>
          <w:spacing w:val="17"/>
          <w:sz w:val="21"/>
          <w:szCs w:val="21"/>
        </w:rPr>
        <w:t>于</w:t>
      </w:r>
      <w:r>
        <w:rPr>
          <w:rFonts w:hint="eastAsia" w:asciiTheme="minorEastAsia" w:hAnsiTheme="minorEastAsia" w:eastAsiaTheme="minorEastAsia" w:cstheme="minorEastAsia"/>
          <w:color w:val="auto"/>
          <w:spacing w:val="9"/>
          <w:sz w:val="21"/>
          <w:szCs w:val="21"/>
        </w:rPr>
        <w:t>发包人提供的上述文件的使用限制的要求：</w:t>
      </w:r>
      <w:r>
        <w:rPr>
          <w:rFonts w:hint="eastAsia" w:asciiTheme="minorEastAsia" w:hAnsiTheme="minorEastAsia" w:eastAsiaTheme="minorEastAsia" w:cstheme="minorEastAsia"/>
          <w:color w:val="auto"/>
          <w:spacing w:val="9"/>
          <w:sz w:val="21"/>
          <w:szCs w:val="21"/>
          <w:u w:val="single" w:color="auto"/>
        </w:rPr>
        <w:t>只能用于本项目，未经发包人同意，承包</w:t>
      </w:r>
      <w:r>
        <w:rPr>
          <w:rFonts w:hint="eastAsia" w:asciiTheme="minorEastAsia" w:hAnsiTheme="minorEastAsia" w:eastAsiaTheme="minorEastAsia" w:cstheme="minorEastAsia"/>
          <w:color w:val="auto"/>
          <w:spacing w:val="17"/>
          <w:sz w:val="21"/>
          <w:szCs w:val="21"/>
          <w:u w:val="single" w:color="auto"/>
        </w:rPr>
        <w:t>人</w:t>
      </w:r>
      <w:r>
        <w:rPr>
          <w:rFonts w:hint="eastAsia" w:asciiTheme="minorEastAsia" w:hAnsiTheme="minorEastAsia" w:eastAsiaTheme="minorEastAsia" w:cstheme="minorEastAsia"/>
          <w:color w:val="auto"/>
          <w:spacing w:val="10"/>
          <w:sz w:val="21"/>
          <w:szCs w:val="21"/>
          <w:u w:val="single" w:color="auto"/>
        </w:rPr>
        <w:t>不得为了合同以外的目的而复制、使用上述文件或将之提供给任何第三方。</w:t>
      </w:r>
    </w:p>
    <w:p>
      <w:pPr>
        <w:spacing w:before="1" w:line="387" w:lineRule="auto"/>
        <w:ind w:left="4" w:firstLine="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1</w:t>
      </w:r>
      <w:r>
        <w:rPr>
          <w:rFonts w:hint="eastAsia" w:asciiTheme="minorEastAsia" w:hAnsiTheme="minorEastAsia" w:eastAsiaTheme="minorEastAsia" w:cstheme="minorEastAsia"/>
          <w:color w:val="auto"/>
          <w:spacing w:val="9"/>
          <w:sz w:val="21"/>
          <w:szCs w:val="21"/>
        </w:rPr>
        <w:t xml:space="preserve">. 11.2  关于承包人为实施工程所编制文件的著作权的归属： </w:t>
      </w:r>
      <w:r>
        <w:rPr>
          <w:rFonts w:hint="eastAsia" w:asciiTheme="minorEastAsia" w:hAnsiTheme="minorEastAsia" w:eastAsiaTheme="minorEastAsia" w:cstheme="minorEastAsia"/>
          <w:color w:val="auto"/>
          <w:spacing w:val="9"/>
          <w:sz w:val="21"/>
          <w:szCs w:val="21"/>
          <w:u w:val="single" w:color="auto"/>
        </w:rPr>
        <w:t xml:space="preserve"> 除署名以外著作权属于发包</w:t>
      </w:r>
      <w:r>
        <w:rPr>
          <w:rFonts w:hint="eastAsia" w:asciiTheme="minorEastAsia" w:hAnsiTheme="minorEastAsia" w:eastAsiaTheme="minorEastAsia" w:cstheme="minorEastAsia"/>
          <w:color w:val="auto"/>
          <w:spacing w:val="3"/>
          <w:sz w:val="21"/>
          <w:szCs w:val="21"/>
          <w:u w:val="single" w:color="auto"/>
        </w:rPr>
        <w:t>人</w:t>
      </w:r>
      <w:r>
        <w:rPr>
          <w:rFonts w:hint="eastAsia" w:asciiTheme="minorEastAsia" w:hAnsiTheme="minorEastAsia" w:eastAsiaTheme="minorEastAsia" w:cstheme="minorEastAsia"/>
          <w:color w:val="auto"/>
          <w:spacing w:val="2"/>
          <w:sz w:val="21"/>
          <w:szCs w:val="21"/>
          <w:u w:val="single" w:color="auto"/>
        </w:rPr>
        <w:t xml:space="preserve">  </w:t>
      </w:r>
      <w:r>
        <w:rPr>
          <w:rFonts w:hint="eastAsia" w:asciiTheme="minorEastAsia" w:hAnsiTheme="minorEastAsia" w:eastAsiaTheme="minorEastAsia" w:cstheme="minorEastAsia"/>
          <w:color w:val="auto"/>
          <w:spacing w:val="2"/>
          <w:sz w:val="21"/>
          <w:szCs w:val="21"/>
        </w:rPr>
        <w:t>。</w:t>
      </w:r>
    </w:p>
    <w:p>
      <w:pPr>
        <w:spacing w:before="2" w:line="387" w:lineRule="auto"/>
        <w:ind w:left="8" w:right="2" w:firstLine="4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关于</w:t>
      </w:r>
      <w:r>
        <w:rPr>
          <w:rFonts w:hint="eastAsia" w:asciiTheme="minorEastAsia" w:hAnsiTheme="minorEastAsia" w:eastAsiaTheme="minorEastAsia" w:cstheme="minorEastAsia"/>
          <w:color w:val="auto"/>
          <w:spacing w:val="17"/>
          <w:sz w:val="21"/>
          <w:szCs w:val="21"/>
        </w:rPr>
        <w:t>承</w:t>
      </w:r>
      <w:r>
        <w:rPr>
          <w:rFonts w:hint="eastAsia" w:asciiTheme="minorEastAsia" w:hAnsiTheme="minorEastAsia" w:eastAsiaTheme="minorEastAsia" w:cstheme="minorEastAsia"/>
          <w:color w:val="auto"/>
          <w:spacing w:val="9"/>
          <w:sz w:val="21"/>
          <w:szCs w:val="21"/>
        </w:rPr>
        <w:t>包人提供的上述文件的使用限制的要求：</w:t>
      </w:r>
      <w:r>
        <w:rPr>
          <w:rFonts w:hint="eastAsia" w:asciiTheme="minorEastAsia" w:hAnsiTheme="minorEastAsia" w:eastAsiaTheme="minorEastAsia" w:cstheme="minorEastAsia"/>
          <w:color w:val="auto"/>
          <w:spacing w:val="9"/>
          <w:sz w:val="21"/>
          <w:szCs w:val="21"/>
          <w:u w:val="single" w:color="auto"/>
        </w:rPr>
        <w:t>只能用于本项目施工、保修，未经发包人同</w:t>
      </w:r>
      <w:r>
        <w:rPr>
          <w:rFonts w:hint="eastAsia" w:asciiTheme="minorEastAsia" w:hAnsiTheme="minorEastAsia" w:eastAsiaTheme="minorEastAsia" w:cstheme="minorEastAsia"/>
          <w:color w:val="auto"/>
          <w:spacing w:val="13"/>
          <w:sz w:val="21"/>
          <w:szCs w:val="21"/>
          <w:u w:val="single" w:color="auto"/>
        </w:rPr>
        <w:t>意</w:t>
      </w:r>
      <w:r>
        <w:rPr>
          <w:rFonts w:hint="eastAsia" w:asciiTheme="minorEastAsia" w:hAnsiTheme="minorEastAsia" w:eastAsiaTheme="minorEastAsia" w:cstheme="minorEastAsia"/>
          <w:color w:val="auto"/>
          <w:spacing w:val="10"/>
          <w:sz w:val="21"/>
          <w:szCs w:val="21"/>
          <w:u w:val="single" w:color="auto"/>
        </w:rPr>
        <w:t>，承包人不得为了合同以外的目的而复制、使用上述文件或将之提供给任何第三方。</w:t>
      </w:r>
    </w:p>
    <w:p>
      <w:pPr>
        <w:spacing w:before="1" w:line="387" w:lineRule="auto"/>
        <w:ind w:left="4" w:right="2" w:firstLine="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1</w:t>
      </w:r>
      <w:r>
        <w:rPr>
          <w:rFonts w:hint="eastAsia" w:asciiTheme="minorEastAsia" w:hAnsiTheme="minorEastAsia" w:eastAsiaTheme="minorEastAsia" w:cstheme="minorEastAsia"/>
          <w:color w:val="auto"/>
          <w:spacing w:val="7"/>
          <w:sz w:val="21"/>
          <w:szCs w:val="21"/>
        </w:rPr>
        <w:t>. 11.4  承包人在施工过程中所采用的专利、专有技术、技术秘密的使用费的承担方式：</w:t>
      </w:r>
      <w:r>
        <w:rPr>
          <w:rFonts w:hint="eastAsia" w:asciiTheme="minorEastAsia" w:hAnsiTheme="minorEastAsia" w:eastAsiaTheme="minorEastAsia" w:cstheme="minorEastAsia"/>
          <w:color w:val="auto"/>
          <w:spacing w:val="7"/>
          <w:sz w:val="21"/>
          <w:szCs w:val="21"/>
          <w:u w:val="single" w:color="auto"/>
        </w:rPr>
        <w:t>承包人</w:t>
      </w:r>
      <w:r>
        <w:rPr>
          <w:rFonts w:hint="eastAsia" w:asciiTheme="minorEastAsia" w:hAnsiTheme="minorEastAsia" w:eastAsiaTheme="minorEastAsia" w:cstheme="minorEastAsia"/>
          <w:color w:val="auto"/>
          <w:spacing w:val="6"/>
          <w:sz w:val="21"/>
          <w:szCs w:val="21"/>
          <w:u w:val="single" w:color="auto"/>
        </w:rPr>
        <w:t xml:space="preserve">自行承担  </w:t>
      </w:r>
      <w:r>
        <w:rPr>
          <w:rFonts w:hint="eastAsia" w:asciiTheme="minorEastAsia" w:hAnsiTheme="minorEastAsia" w:eastAsiaTheme="minorEastAsia" w:cstheme="minorEastAsia"/>
          <w:color w:val="auto"/>
          <w:spacing w:val="6"/>
          <w:sz w:val="21"/>
          <w:szCs w:val="21"/>
        </w:rPr>
        <w:t>。</w:t>
      </w:r>
    </w:p>
    <w:p>
      <w:pPr>
        <w:spacing w:before="1" w:line="228"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1. 13</w:t>
      </w:r>
      <w:r>
        <w:rPr>
          <w:rFonts w:hint="eastAsia" w:asciiTheme="minorEastAsia" w:hAnsiTheme="minorEastAsia" w:eastAsiaTheme="minorEastAsia" w:cstheme="minorEastAsia"/>
          <w:color w:val="auto"/>
          <w:spacing w:val="3"/>
          <w:sz w:val="21"/>
          <w:szCs w:val="21"/>
        </w:rPr>
        <w:t xml:space="preserve"> </w:t>
      </w:r>
      <w:r>
        <w:rPr>
          <w:rFonts w:hint="eastAsia" w:asciiTheme="minorEastAsia" w:hAnsiTheme="minorEastAsia" w:eastAsiaTheme="minorEastAsia" w:cstheme="minorEastAsia"/>
          <w:color w:val="auto"/>
          <w:spacing w:val="2"/>
          <w:sz w:val="21"/>
          <w:szCs w:val="21"/>
        </w:rPr>
        <w:t>工程量清单错误的修正</w:t>
      </w:r>
    </w:p>
    <w:p>
      <w:pPr>
        <w:tabs>
          <w:tab w:val="left" w:pos="7350"/>
        </w:tabs>
        <w:spacing w:before="172" w:line="388" w:lineRule="auto"/>
        <w:ind w:left="430" w:right="195" w:rightChars="0" w:firstLine="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出现工程量清</w:t>
      </w:r>
      <w:r>
        <w:rPr>
          <w:rFonts w:hint="eastAsia" w:asciiTheme="minorEastAsia" w:hAnsiTheme="minorEastAsia" w:eastAsiaTheme="minorEastAsia" w:cstheme="minorEastAsia"/>
          <w:color w:val="auto"/>
          <w:spacing w:val="6"/>
          <w:sz w:val="21"/>
          <w:szCs w:val="21"/>
        </w:rPr>
        <w:t>单</w:t>
      </w:r>
      <w:r>
        <w:rPr>
          <w:rFonts w:hint="eastAsia" w:asciiTheme="minorEastAsia" w:hAnsiTheme="minorEastAsia" w:eastAsiaTheme="minorEastAsia" w:cstheme="minorEastAsia"/>
          <w:color w:val="auto"/>
          <w:spacing w:val="4"/>
          <w:sz w:val="21"/>
          <w:szCs w:val="21"/>
        </w:rPr>
        <w:t>错误时，是否调整合同价格：</w:t>
      </w:r>
      <w:r>
        <w:rPr>
          <w:rFonts w:hint="eastAsia" w:asciiTheme="minorEastAsia" w:hAnsiTheme="minorEastAsia" w:eastAsiaTheme="minorEastAsia" w:cstheme="minorEastAsia"/>
          <w:color w:val="auto"/>
          <w:spacing w:val="4"/>
          <w:sz w:val="21"/>
          <w:szCs w:val="21"/>
          <w:u w:val="single" w:color="auto"/>
        </w:rPr>
        <w:t>参照专用合同条款 10.4 执行</w:t>
      </w:r>
      <w:r>
        <w:rPr>
          <w:rFonts w:hint="eastAsia" w:asciiTheme="minorEastAsia" w:hAnsiTheme="minorEastAsia" w:eastAsiaTheme="minorEastAsia" w:cstheme="minorEastAsia"/>
          <w:color w:val="auto"/>
          <w:spacing w:val="4"/>
          <w:sz w:val="21"/>
          <w:szCs w:val="21"/>
        </w:rPr>
        <w:t>。</w:t>
      </w:r>
      <w:r>
        <w:rPr>
          <w:rFonts w:hint="eastAsia" w:asciiTheme="minorEastAsia" w:hAnsiTheme="minorEastAsia" w:eastAsiaTheme="minorEastAsia" w:cstheme="minorEastAsia"/>
          <w:color w:val="auto"/>
          <w:spacing w:val="14"/>
          <w:sz w:val="21"/>
          <w:szCs w:val="21"/>
        </w:rPr>
        <w:t>允许</w:t>
      </w:r>
      <w:r>
        <w:rPr>
          <w:rFonts w:hint="eastAsia" w:asciiTheme="minorEastAsia" w:hAnsiTheme="minorEastAsia" w:eastAsiaTheme="minorEastAsia" w:cstheme="minorEastAsia"/>
          <w:color w:val="auto"/>
          <w:spacing w:val="10"/>
          <w:sz w:val="21"/>
          <w:szCs w:val="21"/>
        </w:rPr>
        <w:t>调</w:t>
      </w:r>
      <w:r>
        <w:rPr>
          <w:rFonts w:hint="eastAsia" w:asciiTheme="minorEastAsia" w:hAnsiTheme="minorEastAsia" w:eastAsiaTheme="minorEastAsia" w:cstheme="minorEastAsia"/>
          <w:color w:val="auto"/>
          <w:spacing w:val="7"/>
          <w:sz w:val="21"/>
          <w:szCs w:val="21"/>
        </w:rPr>
        <w:t>整合同价格的工程量偏差范围：</w:t>
      </w:r>
      <w:r>
        <w:rPr>
          <w:rFonts w:hint="eastAsia" w:asciiTheme="minorEastAsia" w:hAnsiTheme="minorEastAsia" w:eastAsiaTheme="minorEastAsia" w:cstheme="minorEastAsia"/>
          <w:color w:val="auto"/>
          <w:spacing w:val="7"/>
          <w:sz w:val="21"/>
          <w:szCs w:val="21"/>
          <w:u w:val="single" w:color="auto"/>
        </w:rPr>
        <w:t xml:space="preserve"> </w:t>
      </w:r>
      <w:r>
        <w:rPr>
          <w:rFonts w:hint="eastAsia" w:asciiTheme="minorEastAsia" w:hAnsiTheme="minorEastAsia" w:eastAsiaTheme="minorEastAsia" w:cstheme="minorEastAsia"/>
          <w:color w:val="auto"/>
          <w:spacing w:val="7"/>
          <w:sz w:val="21"/>
          <w:szCs w:val="21"/>
          <w:u w:val="single" w:color="auto"/>
          <w:lang w:val="en-US" w:eastAsia="zh-CN"/>
        </w:rPr>
        <w:t xml:space="preserve">    </w:t>
      </w:r>
      <w:r>
        <w:rPr>
          <w:rFonts w:hint="eastAsia" w:asciiTheme="minorEastAsia" w:hAnsiTheme="minorEastAsia" w:eastAsiaTheme="minorEastAsia" w:cstheme="minorEastAsia"/>
          <w:color w:val="auto"/>
          <w:spacing w:val="7"/>
          <w:sz w:val="21"/>
          <w:szCs w:val="21"/>
          <w:u w:val="single" w:color="auto"/>
        </w:rPr>
        <w:t xml:space="preserve"> /</w:t>
      </w:r>
      <w:r>
        <w:rPr>
          <w:rFonts w:hint="eastAsia" w:asciiTheme="minorEastAsia" w:hAnsiTheme="minorEastAsia" w:eastAsiaTheme="minorEastAsia" w:cstheme="minorEastAsia"/>
          <w:color w:val="auto"/>
          <w:spacing w:val="7"/>
          <w:sz w:val="21"/>
          <w:szCs w:val="21"/>
          <w:u w:val="single" w:color="auto"/>
          <w:lang w:val="en-US" w:eastAsia="zh-CN"/>
        </w:rPr>
        <w:t xml:space="preserve">      </w:t>
      </w:r>
      <w:r>
        <w:rPr>
          <w:rFonts w:hint="eastAsia" w:asciiTheme="minorEastAsia" w:hAnsiTheme="minorEastAsia" w:eastAsiaTheme="minorEastAsia" w:cstheme="minorEastAsia"/>
          <w:color w:val="auto"/>
          <w:spacing w:val="7"/>
          <w:sz w:val="21"/>
          <w:szCs w:val="21"/>
        </w:rPr>
        <w:t>。</w:t>
      </w:r>
    </w:p>
    <w:p>
      <w:pPr>
        <w:spacing w:line="229"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7"/>
          <w:sz w:val="24"/>
          <w:szCs w:val="24"/>
        </w:rPr>
        <w:t>2</w:t>
      </w:r>
      <w:r>
        <w:rPr>
          <w:rFonts w:hint="eastAsia" w:asciiTheme="minorEastAsia" w:hAnsiTheme="minorEastAsia" w:eastAsiaTheme="minorEastAsia" w:cstheme="minorEastAsia"/>
          <w:b/>
          <w:bCs/>
          <w:color w:val="auto"/>
          <w:spacing w:val="5"/>
          <w:sz w:val="24"/>
          <w:szCs w:val="24"/>
        </w:rPr>
        <w:t>.</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发包人</w:t>
      </w:r>
    </w:p>
    <w:p>
      <w:pPr>
        <w:spacing w:before="172" w:line="227"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9"/>
          <w:sz w:val="24"/>
          <w:szCs w:val="24"/>
        </w:rPr>
        <w:t>2</w:t>
      </w:r>
      <w:r>
        <w:rPr>
          <w:rFonts w:hint="eastAsia" w:asciiTheme="minorEastAsia" w:hAnsiTheme="minorEastAsia" w:eastAsiaTheme="minorEastAsia" w:cstheme="minorEastAsia"/>
          <w:b/>
          <w:bCs/>
          <w:color w:val="auto"/>
          <w:spacing w:val="6"/>
          <w:sz w:val="24"/>
          <w:szCs w:val="24"/>
        </w:rPr>
        <w:t>.2</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发包人代表</w:t>
      </w:r>
    </w:p>
    <w:p>
      <w:pPr>
        <w:spacing w:before="174" w:line="227" w:lineRule="auto"/>
        <w:ind w:left="4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发</w:t>
      </w:r>
      <w:r>
        <w:rPr>
          <w:rFonts w:hint="eastAsia" w:asciiTheme="minorEastAsia" w:hAnsiTheme="minorEastAsia" w:eastAsiaTheme="minorEastAsia" w:cstheme="minorEastAsia"/>
          <w:color w:val="auto"/>
          <w:spacing w:val="6"/>
          <w:sz w:val="21"/>
          <w:szCs w:val="21"/>
        </w:rPr>
        <w:t>包人代表：</w:t>
      </w:r>
    </w:p>
    <w:p>
      <w:pPr>
        <w:spacing w:before="173" w:line="226"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姓</w:t>
      </w:r>
      <w:r>
        <w:rPr>
          <w:rFonts w:hint="eastAsia" w:asciiTheme="minorEastAsia" w:hAnsiTheme="minorEastAsia" w:eastAsiaTheme="minorEastAsia" w:cstheme="minorEastAsia"/>
          <w:color w:val="auto"/>
          <w:spacing w:val="6"/>
          <w:sz w:val="21"/>
          <w:szCs w:val="21"/>
        </w:rPr>
        <w:t xml:space="preserve">    名：</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41" w:line="22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身</w:t>
      </w:r>
      <w:r>
        <w:rPr>
          <w:rFonts w:hint="eastAsia" w:asciiTheme="minorEastAsia" w:hAnsiTheme="minorEastAsia" w:eastAsiaTheme="minorEastAsia" w:cstheme="minorEastAsia"/>
          <w:color w:val="auto"/>
          <w:spacing w:val="9"/>
          <w:sz w:val="21"/>
          <w:szCs w:val="21"/>
        </w:rPr>
        <w:t>份</w:t>
      </w:r>
      <w:r>
        <w:rPr>
          <w:rFonts w:hint="eastAsia" w:asciiTheme="minorEastAsia" w:hAnsiTheme="minorEastAsia" w:eastAsiaTheme="minorEastAsia" w:cstheme="minorEastAsia"/>
          <w:color w:val="auto"/>
          <w:spacing w:val="6"/>
          <w:sz w:val="21"/>
          <w:szCs w:val="21"/>
        </w:rPr>
        <w:t>证号：</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75" w:line="226"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职</w:t>
      </w:r>
      <w:r>
        <w:rPr>
          <w:rFonts w:hint="eastAsia" w:asciiTheme="minorEastAsia" w:hAnsiTheme="minorEastAsia" w:eastAsiaTheme="minorEastAsia" w:cstheme="minorEastAsia"/>
          <w:color w:val="auto"/>
          <w:spacing w:val="6"/>
          <w:sz w:val="21"/>
          <w:szCs w:val="21"/>
        </w:rPr>
        <w:t xml:space="preserve">    务：</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75" w:line="38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联系</w:t>
      </w:r>
      <w:r>
        <w:rPr>
          <w:rFonts w:hint="eastAsia" w:asciiTheme="minorEastAsia" w:hAnsiTheme="minorEastAsia" w:eastAsiaTheme="minorEastAsia" w:cstheme="minorEastAsia"/>
          <w:color w:val="auto"/>
          <w:spacing w:val="7"/>
          <w:sz w:val="21"/>
          <w:szCs w:val="21"/>
        </w:rPr>
        <w:t>电</w:t>
      </w:r>
      <w:r>
        <w:rPr>
          <w:rFonts w:hint="eastAsia" w:asciiTheme="minorEastAsia" w:hAnsiTheme="minorEastAsia" w:eastAsiaTheme="minorEastAsia" w:cstheme="minorEastAsia"/>
          <w:color w:val="auto"/>
          <w:spacing w:val="6"/>
          <w:sz w:val="21"/>
          <w:szCs w:val="21"/>
        </w:rPr>
        <w:t>话：</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line="225" w:lineRule="auto"/>
        <w:ind w:left="44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电子</w:t>
      </w:r>
      <w:r>
        <w:rPr>
          <w:rFonts w:hint="eastAsia" w:asciiTheme="minorEastAsia" w:hAnsiTheme="minorEastAsia" w:eastAsiaTheme="minorEastAsia" w:cstheme="minorEastAsia"/>
          <w:color w:val="auto"/>
          <w:spacing w:val="6"/>
          <w:sz w:val="21"/>
          <w:szCs w:val="21"/>
        </w:rPr>
        <w:t>信</w:t>
      </w:r>
      <w:r>
        <w:rPr>
          <w:rFonts w:hint="eastAsia" w:asciiTheme="minorEastAsia" w:hAnsiTheme="minorEastAsia" w:eastAsiaTheme="minorEastAsia" w:cstheme="minorEastAsia"/>
          <w:color w:val="auto"/>
          <w:spacing w:val="5"/>
          <w:sz w:val="21"/>
          <w:szCs w:val="21"/>
        </w:rPr>
        <w:t>箱：</w:t>
      </w:r>
      <w:r>
        <w:rPr>
          <w:rFonts w:hint="eastAsia" w:asciiTheme="minorEastAsia" w:hAnsiTheme="minorEastAsia" w:eastAsiaTheme="minorEastAsia" w:cstheme="minorEastAsia"/>
          <w:color w:val="auto"/>
          <w:spacing w:val="5"/>
          <w:sz w:val="21"/>
          <w:szCs w:val="21"/>
          <w:u w:val="single" w:color="auto"/>
        </w:rPr>
        <w:t xml:space="preserve">     中标后填写     </w:t>
      </w:r>
      <w:r>
        <w:rPr>
          <w:rFonts w:hint="eastAsia" w:asciiTheme="minorEastAsia" w:hAnsiTheme="minorEastAsia" w:eastAsiaTheme="minorEastAsia" w:cstheme="minorEastAsia"/>
          <w:color w:val="auto"/>
          <w:spacing w:val="5"/>
          <w:sz w:val="21"/>
          <w:szCs w:val="21"/>
        </w:rPr>
        <w:t>；</w:t>
      </w:r>
    </w:p>
    <w:p>
      <w:pPr>
        <w:spacing w:before="175" w:line="226"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通信</w:t>
      </w:r>
      <w:r>
        <w:rPr>
          <w:rFonts w:hint="eastAsia" w:asciiTheme="minorEastAsia" w:hAnsiTheme="minorEastAsia" w:eastAsiaTheme="minorEastAsia" w:cstheme="minorEastAsia"/>
          <w:color w:val="auto"/>
          <w:spacing w:val="8"/>
          <w:sz w:val="21"/>
          <w:szCs w:val="21"/>
        </w:rPr>
        <w:t>地</w:t>
      </w:r>
      <w:r>
        <w:rPr>
          <w:rFonts w:hint="eastAsia" w:asciiTheme="minorEastAsia" w:hAnsiTheme="minorEastAsia" w:eastAsiaTheme="minorEastAsia" w:cstheme="minorEastAsia"/>
          <w:color w:val="auto"/>
          <w:spacing w:val="6"/>
          <w:sz w:val="21"/>
          <w:szCs w:val="21"/>
        </w:rPr>
        <w:t>址：</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74" w:line="388" w:lineRule="auto"/>
        <w:ind w:left="6"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发</w:t>
      </w:r>
      <w:r>
        <w:rPr>
          <w:rFonts w:hint="eastAsia" w:asciiTheme="minorEastAsia" w:hAnsiTheme="minorEastAsia" w:eastAsiaTheme="minorEastAsia" w:cstheme="minorEastAsia"/>
          <w:color w:val="auto"/>
          <w:spacing w:val="6"/>
          <w:sz w:val="21"/>
          <w:szCs w:val="21"/>
        </w:rPr>
        <w:t>包</w:t>
      </w:r>
      <w:r>
        <w:rPr>
          <w:rFonts w:hint="eastAsia" w:asciiTheme="minorEastAsia" w:hAnsiTheme="minorEastAsia" w:eastAsiaTheme="minorEastAsia" w:cstheme="minorEastAsia"/>
          <w:color w:val="auto"/>
          <w:spacing w:val="4"/>
          <w:sz w:val="21"/>
          <w:szCs w:val="21"/>
        </w:rPr>
        <w:t xml:space="preserve">人对发包人代表的授权范围如下： </w:t>
      </w:r>
      <w:r>
        <w:rPr>
          <w:rFonts w:hint="eastAsia" w:asciiTheme="minorEastAsia" w:hAnsiTheme="minorEastAsia" w:eastAsiaTheme="minorEastAsia" w:cstheme="minorEastAsia"/>
          <w:color w:val="auto"/>
          <w:spacing w:val="4"/>
          <w:sz w:val="21"/>
          <w:szCs w:val="21"/>
          <w:u w:val="single" w:color="auto"/>
        </w:rPr>
        <w:t>(1)确认承包人提出的顺延工期的签证； (2)对发生的</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u w:val="single" w:color="auto"/>
        </w:rPr>
        <w:t>不可抗力</w:t>
      </w:r>
      <w:r>
        <w:rPr>
          <w:rFonts w:hint="eastAsia" w:asciiTheme="minorEastAsia" w:hAnsiTheme="minorEastAsia" w:eastAsiaTheme="minorEastAsia" w:cstheme="minorEastAsia"/>
          <w:color w:val="auto"/>
          <w:spacing w:val="7"/>
          <w:sz w:val="21"/>
          <w:szCs w:val="21"/>
          <w:u w:val="single" w:color="auto"/>
        </w:rPr>
        <w:t>造</w:t>
      </w:r>
      <w:r>
        <w:rPr>
          <w:rFonts w:hint="eastAsia" w:asciiTheme="minorEastAsia" w:hAnsiTheme="minorEastAsia" w:eastAsiaTheme="minorEastAsia" w:cstheme="minorEastAsia"/>
          <w:color w:val="auto"/>
          <w:spacing w:val="4"/>
          <w:sz w:val="21"/>
          <w:szCs w:val="21"/>
          <w:u w:val="single" w:color="auto"/>
        </w:rPr>
        <w:t>成工程无法施工的处置； (3)设计变更及施工条件变更等有关签证的确认； (4)工程竣</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2"/>
          <w:sz w:val="21"/>
          <w:szCs w:val="21"/>
          <w:u w:val="single" w:color="auto"/>
        </w:rPr>
        <w:t>工验收报</w:t>
      </w:r>
      <w:r>
        <w:rPr>
          <w:rFonts w:hint="eastAsia" w:asciiTheme="minorEastAsia" w:hAnsiTheme="minorEastAsia" w:eastAsiaTheme="minorEastAsia" w:cstheme="minorEastAsia"/>
          <w:color w:val="auto"/>
          <w:spacing w:val="7"/>
          <w:sz w:val="21"/>
          <w:szCs w:val="21"/>
          <w:u w:val="single" w:color="auto"/>
        </w:rPr>
        <w:t>告</w:t>
      </w:r>
      <w:r>
        <w:rPr>
          <w:rFonts w:hint="eastAsia" w:asciiTheme="minorEastAsia" w:hAnsiTheme="minorEastAsia" w:eastAsiaTheme="minorEastAsia" w:cstheme="minorEastAsia"/>
          <w:color w:val="auto"/>
          <w:spacing w:val="6"/>
          <w:sz w:val="21"/>
          <w:szCs w:val="21"/>
          <w:u w:val="single" w:color="auto"/>
        </w:rPr>
        <w:t>的确认；(5)工程预付款和进度款的审批；(6)处理和协调外部施工条件；(7)代表发包</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人行使</w:t>
      </w:r>
      <w:r>
        <w:rPr>
          <w:rFonts w:hint="eastAsia" w:asciiTheme="minorEastAsia" w:hAnsiTheme="minorEastAsia" w:eastAsiaTheme="minorEastAsia" w:cstheme="minorEastAsia"/>
          <w:color w:val="auto"/>
          <w:spacing w:val="11"/>
          <w:sz w:val="21"/>
          <w:szCs w:val="21"/>
          <w:u w:val="single" w:color="auto"/>
        </w:rPr>
        <w:t>本</w:t>
      </w:r>
      <w:r>
        <w:rPr>
          <w:rFonts w:hint="eastAsia" w:asciiTheme="minorEastAsia" w:hAnsiTheme="minorEastAsia" w:eastAsiaTheme="minorEastAsia" w:cstheme="minorEastAsia"/>
          <w:color w:val="auto"/>
          <w:spacing w:val="9"/>
          <w:sz w:val="21"/>
          <w:szCs w:val="21"/>
          <w:u w:val="single" w:color="auto"/>
        </w:rPr>
        <w:t>合同约定的其它权利和义务。签证、变更、联系函、进度款支付等材料须加盖发包人公</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9"/>
          <w:sz w:val="21"/>
          <w:szCs w:val="21"/>
          <w:u w:val="single" w:color="auto"/>
        </w:rPr>
        <w:t>章</w:t>
      </w:r>
      <w:r>
        <w:rPr>
          <w:rFonts w:hint="eastAsia" w:asciiTheme="minorEastAsia" w:hAnsiTheme="minorEastAsia" w:eastAsiaTheme="minorEastAsia" w:cstheme="minorEastAsia"/>
          <w:color w:val="auto"/>
          <w:spacing w:val="6"/>
          <w:sz w:val="21"/>
          <w:szCs w:val="21"/>
          <w:u w:val="single" w:color="auto"/>
        </w:rPr>
        <w:t>方为有效</w:t>
      </w:r>
      <w:r>
        <w:rPr>
          <w:rFonts w:hint="eastAsia" w:asciiTheme="minorEastAsia" w:hAnsiTheme="minorEastAsia" w:eastAsiaTheme="minorEastAsia" w:cstheme="minorEastAsia"/>
          <w:color w:val="auto"/>
          <w:spacing w:val="6"/>
          <w:sz w:val="21"/>
          <w:szCs w:val="21"/>
        </w:rPr>
        <w:t>。</w:t>
      </w:r>
    </w:p>
    <w:p>
      <w:pPr>
        <w:spacing w:line="229" w:lineRule="auto"/>
        <w:ind w:left="1"/>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6"/>
          <w:sz w:val="21"/>
          <w:szCs w:val="21"/>
        </w:rPr>
        <w:t>2.</w:t>
      </w:r>
      <w:r>
        <w:rPr>
          <w:rFonts w:hint="eastAsia" w:asciiTheme="minorEastAsia" w:hAnsiTheme="minorEastAsia" w:eastAsiaTheme="minorEastAsia" w:cstheme="minorEastAsia"/>
          <w:b/>
          <w:bCs/>
          <w:color w:val="auto"/>
          <w:spacing w:val="9"/>
          <w:sz w:val="21"/>
          <w:szCs w:val="21"/>
        </w:rPr>
        <w:t>4</w:t>
      </w:r>
      <w:r>
        <w:rPr>
          <w:rFonts w:hint="eastAsia" w:asciiTheme="minorEastAsia" w:hAnsiTheme="minorEastAsia" w:eastAsiaTheme="minorEastAsia" w:cstheme="minorEastAsia"/>
          <w:color w:val="auto"/>
          <w:spacing w:val="8"/>
          <w:sz w:val="21"/>
          <w:szCs w:val="21"/>
        </w:rPr>
        <w:t xml:space="preserve">  </w:t>
      </w:r>
      <w:r>
        <w:rPr>
          <w:rFonts w:hint="eastAsia" w:asciiTheme="minorEastAsia" w:hAnsiTheme="minorEastAsia" w:eastAsiaTheme="minorEastAsia" w:cstheme="minorEastAsia"/>
          <w:color w:val="auto"/>
          <w:spacing w:val="8"/>
          <w:sz w:val="21"/>
          <w:szCs w:val="21"/>
          <w14:textOutline w14:w="3795" w14:cap="sq" w14:cmpd="sng">
            <w14:solidFill>
              <w14:srgbClr w14:val="000000"/>
            </w14:solidFill>
            <w14:prstDash w14:val="solid"/>
            <w14:bevel/>
          </w14:textOutline>
        </w:rPr>
        <w:t>施工现场、施工条件和基础资料的提供</w:t>
      </w:r>
    </w:p>
    <w:p>
      <w:pPr>
        <w:spacing w:before="171" w:line="228"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2.4. 1  提供施工现场</w:t>
      </w:r>
    </w:p>
    <w:p>
      <w:pPr>
        <w:spacing w:before="173" w:line="388" w:lineRule="auto"/>
        <w:ind w:left="7"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关于发包人移交施工现场的期限要求：</w:t>
      </w:r>
      <w:r>
        <w:rPr>
          <w:rFonts w:hint="eastAsia" w:asciiTheme="minorEastAsia" w:hAnsiTheme="minorEastAsia" w:eastAsiaTheme="minorEastAsia" w:cstheme="minorEastAsia"/>
          <w:color w:val="auto"/>
          <w:spacing w:val="7"/>
          <w:sz w:val="21"/>
          <w:szCs w:val="21"/>
          <w:u w:val="single" w:color="auto"/>
        </w:rPr>
        <w:t xml:space="preserve">   施工场地应当在监理人发出的开工通知中载明</w:t>
      </w:r>
      <w:r>
        <w:rPr>
          <w:rFonts w:hint="eastAsia" w:asciiTheme="minorEastAsia" w:hAnsiTheme="minorEastAsia" w:eastAsiaTheme="minorEastAsia" w:cstheme="minorEastAsia"/>
          <w:color w:val="auto"/>
          <w:spacing w:val="6"/>
          <w:sz w:val="21"/>
          <w:szCs w:val="21"/>
          <w:u w:val="single" w:color="auto"/>
        </w:rPr>
        <w:t>的</w:t>
      </w:r>
      <w:r>
        <w:rPr>
          <w:rFonts w:hint="eastAsia" w:asciiTheme="minorEastAsia" w:hAnsiTheme="minorEastAsia" w:eastAsiaTheme="minorEastAsia" w:cstheme="minorEastAsia"/>
          <w:color w:val="auto"/>
          <w:sz w:val="21"/>
          <w:szCs w:val="21"/>
          <w:u w:val="single" w:color="auto"/>
        </w:rPr>
        <w:t>开</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u w:val="single" w:color="auto"/>
        </w:rPr>
        <w:t>工</w:t>
      </w:r>
      <w:r>
        <w:rPr>
          <w:rFonts w:hint="eastAsia" w:asciiTheme="minorEastAsia" w:hAnsiTheme="minorEastAsia" w:eastAsiaTheme="minorEastAsia" w:cstheme="minorEastAsia"/>
          <w:color w:val="auto"/>
          <w:spacing w:val="8"/>
          <w:sz w:val="21"/>
          <w:szCs w:val="21"/>
          <w:u w:val="single" w:color="auto"/>
        </w:rPr>
        <w:t xml:space="preserve">日期前 7 天具备施工条件并移交给承包人  </w:t>
      </w:r>
      <w:r>
        <w:rPr>
          <w:rFonts w:hint="eastAsia" w:asciiTheme="minorEastAsia" w:hAnsiTheme="minorEastAsia" w:eastAsiaTheme="minorEastAsia" w:cstheme="minorEastAsia"/>
          <w:color w:val="auto"/>
          <w:spacing w:val="8"/>
          <w:sz w:val="21"/>
          <w:szCs w:val="21"/>
        </w:rPr>
        <w:t>。</w:t>
      </w:r>
    </w:p>
    <w:p>
      <w:pPr>
        <w:spacing w:line="227"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2.4.2  提供施工条件</w:t>
      </w:r>
    </w:p>
    <w:p>
      <w:pPr>
        <w:spacing w:before="49" w:line="383" w:lineRule="auto"/>
        <w:ind w:left="7"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关于</w:t>
      </w:r>
      <w:r>
        <w:rPr>
          <w:rFonts w:hint="eastAsia" w:asciiTheme="minorEastAsia" w:hAnsiTheme="minorEastAsia" w:eastAsiaTheme="minorEastAsia" w:cstheme="minorEastAsia"/>
          <w:color w:val="auto"/>
          <w:spacing w:val="17"/>
          <w:sz w:val="21"/>
          <w:szCs w:val="21"/>
        </w:rPr>
        <w:t>发</w:t>
      </w:r>
      <w:r>
        <w:rPr>
          <w:rFonts w:hint="eastAsia" w:asciiTheme="minorEastAsia" w:hAnsiTheme="minorEastAsia" w:eastAsiaTheme="minorEastAsia" w:cstheme="minorEastAsia"/>
          <w:color w:val="auto"/>
          <w:spacing w:val="9"/>
          <w:sz w:val="21"/>
          <w:szCs w:val="21"/>
        </w:rPr>
        <w:t>包人应负责提供施工所需要的条件，包括：</w:t>
      </w:r>
      <w:r>
        <w:rPr>
          <w:rFonts w:hint="eastAsia" w:asciiTheme="minorEastAsia" w:hAnsiTheme="minorEastAsia" w:eastAsiaTheme="minorEastAsia" w:cstheme="minorEastAsia"/>
          <w:color w:val="auto"/>
          <w:spacing w:val="9"/>
          <w:sz w:val="21"/>
          <w:szCs w:val="21"/>
          <w:u w:val="single" w:color="auto"/>
        </w:rPr>
        <w:t>施工用水、电、管线在承包人进入工地前</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u w:val="single" w:color="auto"/>
        </w:rPr>
        <w:t>由发包人按</w:t>
      </w:r>
      <w:r>
        <w:rPr>
          <w:rFonts w:hint="eastAsia" w:asciiTheme="minorEastAsia" w:hAnsiTheme="minorEastAsia" w:eastAsiaTheme="minorEastAsia" w:cstheme="minorEastAsia"/>
          <w:color w:val="auto"/>
          <w:spacing w:val="7"/>
          <w:sz w:val="21"/>
          <w:szCs w:val="21"/>
          <w:u w:val="single" w:color="auto"/>
        </w:rPr>
        <w:t>有</w:t>
      </w:r>
      <w:r>
        <w:rPr>
          <w:rFonts w:hint="eastAsia" w:asciiTheme="minorEastAsia" w:hAnsiTheme="minorEastAsia" w:eastAsiaTheme="minorEastAsia" w:cstheme="minorEastAsia"/>
          <w:color w:val="auto"/>
          <w:spacing w:val="4"/>
          <w:sz w:val="21"/>
          <w:szCs w:val="21"/>
          <w:u w:val="single" w:color="auto"/>
        </w:rPr>
        <w:t>关规定在施工场地附近 50 米范围内提供接水、接电点 (接线、挂表及使用费用和电</w:t>
      </w:r>
      <w:r>
        <w:rPr>
          <w:rFonts w:hint="eastAsia" w:asciiTheme="minorEastAsia" w:hAnsiTheme="minorEastAsia" w:eastAsiaTheme="minorEastAsia" w:cstheme="minorEastAsia"/>
          <w:color w:val="auto"/>
          <w:spacing w:val="9"/>
          <w:sz w:val="21"/>
          <w:szCs w:val="21"/>
          <w:u w:val="single" w:color="auto"/>
        </w:rPr>
        <w:t>讯费均由承包人自理) ，所需材料在本工程完工后归承包人所属</w:t>
      </w:r>
      <w:r>
        <w:rPr>
          <w:rFonts w:hint="eastAsia" w:asciiTheme="minorEastAsia" w:hAnsiTheme="minorEastAsia" w:eastAsiaTheme="minorEastAsia" w:cstheme="minorEastAsia"/>
          <w:color w:val="auto"/>
          <w:spacing w:val="5"/>
          <w:sz w:val="21"/>
          <w:szCs w:val="21"/>
        </w:rPr>
        <w:t>。</w:t>
      </w:r>
    </w:p>
    <w:p>
      <w:pPr>
        <w:spacing w:before="106" w:line="227" w:lineRule="auto"/>
        <w:ind w:left="1"/>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8"/>
          <w:sz w:val="21"/>
          <w:szCs w:val="21"/>
        </w:rPr>
        <w:t>2.5</w:t>
      </w:r>
      <w:r>
        <w:rPr>
          <w:rFonts w:hint="eastAsia" w:asciiTheme="minorEastAsia" w:hAnsiTheme="minorEastAsia" w:eastAsiaTheme="minorEastAsia" w:cstheme="minorEastAsia"/>
          <w:color w:val="auto"/>
          <w:spacing w:val="8"/>
          <w:sz w:val="21"/>
          <w:szCs w:val="21"/>
        </w:rPr>
        <w:t xml:space="preserve">  </w:t>
      </w:r>
      <w:r>
        <w:rPr>
          <w:rFonts w:hint="eastAsia" w:asciiTheme="minorEastAsia" w:hAnsiTheme="minorEastAsia" w:eastAsiaTheme="minorEastAsia" w:cstheme="minorEastAsia"/>
          <w:color w:val="auto"/>
          <w:spacing w:val="8"/>
          <w:sz w:val="21"/>
          <w:szCs w:val="21"/>
          <w14:textOutline w14:w="3795" w14:cap="sq" w14:cmpd="sng">
            <w14:solidFill>
              <w14:srgbClr w14:val="000000"/>
            </w14:solidFill>
            <w14:prstDash w14:val="solid"/>
            <w14:bevel/>
          </w14:textOutline>
        </w:rPr>
        <w:t>资金来源证明及支付担保</w:t>
      </w:r>
    </w:p>
    <w:p>
      <w:pPr>
        <w:spacing w:before="174" w:line="227"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发包</w:t>
      </w:r>
      <w:r>
        <w:rPr>
          <w:rFonts w:hint="eastAsia" w:asciiTheme="minorEastAsia" w:hAnsiTheme="minorEastAsia" w:eastAsiaTheme="minorEastAsia" w:cstheme="minorEastAsia"/>
          <w:color w:val="auto"/>
          <w:spacing w:val="13"/>
          <w:sz w:val="21"/>
          <w:szCs w:val="21"/>
        </w:rPr>
        <w:t>人</w:t>
      </w:r>
      <w:r>
        <w:rPr>
          <w:rFonts w:hint="eastAsia" w:asciiTheme="minorEastAsia" w:hAnsiTheme="minorEastAsia" w:eastAsiaTheme="minorEastAsia" w:cstheme="minorEastAsia"/>
          <w:color w:val="auto"/>
          <w:spacing w:val="7"/>
          <w:sz w:val="21"/>
          <w:szCs w:val="21"/>
        </w:rPr>
        <w:t>提供资金来源证明的期限要求：</w:t>
      </w:r>
      <w:r>
        <w:rPr>
          <w:rFonts w:hint="eastAsia" w:asciiTheme="minorEastAsia" w:hAnsiTheme="minorEastAsia" w:eastAsiaTheme="minorEastAsia" w:cstheme="minorEastAsia"/>
          <w:color w:val="auto"/>
          <w:spacing w:val="7"/>
          <w:sz w:val="21"/>
          <w:szCs w:val="21"/>
          <w:u w:val="single" w:color="auto"/>
        </w:rPr>
        <w:t xml:space="preserve">   无    </w:t>
      </w:r>
      <w:r>
        <w:rPr>
          <w:rFonts w:hint="eastAsia" w:asciiTheme="minorEastAsia" w:hAnsiTheme="minorEastAsia" w:eastAsiaTheme="minorEastAsia" w:cstheme="minorEastAsia"/>
          <w:color w:val="auto"/>
          <w:spacing w:val="7"/>
          <w:sz w:val="21"/>
          <w:szCs w:val="21"/>
        </w:rPr>
        <w:t>。</w:t>
      </w:r>
    </w:p>
    <w:p>
      <w:pPr>
        <w:spacing w:before="174" w:line="228"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发</w:t>
      </w:r>
      <w:r>
        <w:rPr>
          <w:rFonts w:hint="eastAsia" w:asciiTheme="minorEastAsia" w:hAnsiTheme="minorEastAsia" w:eastAsiaTheme="minorEastAsia" w:cstheme="minorEastAsia"/>
          <w:color w:val="auto"/>
          <w:spacing w:val="9"/>
          <w:sz w:val="21"/>
          <w:szCs w:val="21"/>
        </w:rPr>
        <w:t>包</w:t>
      </w:r>
      <w:r>
        <w:rPr>
          <w:rFonts w:hint="eastAsia" w:asciiTheme="minorEastAsia" w:hAnsiTheme="minorEastAsia" w:eastAsiaTheme="minorEastAsia" w:cstheme="minorEastAsia"/>
          <w:color w:val="auto"/>
          <w:spacing w:val="7"/>
          <w:sz w:val="21"/>
          <w:szCs w:val="21"/>
        </w:rPr>
        <w:t>人是否提供支付担保：</w:t>
      </w:r>
      <w:r>
        <w:rPr>
          <w:rFonts w:hint="eastAsia" w:asciiTheme="minorEastAsia" w:hAnsiTheme="minorEastAsia" w:eastAsiaTheme="minorEastAsia" w:cstheme="minorEastAsia"/>
          <w:color w:val="auto"/>
          <w:spacing w:val="7"/>
          <w:sz w:val="21"/>
          <w:szCs w:val="21"/>
          <w:u w:val="single" w:color="auto"/>
        </w:rPr>
        <w:t xml:space="preserve">   否  </w:t>
      </w:r>
      <w:r>
        <w:rPr>
          <w:rFonts w:hint="eastAsia" w:asciiTheme="minorEastAsia" w:hAnsiTheme="minorEastAsia" w:eastAsiaTheme="minorEastAsia" w:cstheme="minorEastAsia"/>
          <w:color w:val="auto"/>
          <w:spacing w:val="7"/>
          <w:sz w:val="21"/>
          <w:szCs w:val="21"/>
        </w:rPr>
        <w:t>。</w:t>
      </w:r>
    </w:p>
    <w:p>
      <w:pPr>
        <w:spacing w:before="173" w:line="228"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发</w:t>
      </w:r>
      <w:r>
        <w:rPr>
          <w:rFonts w:hint="eastAsia" w:asciiTheme="minorEastAsia" w:hAnsiTheme="minorEastAsia" w:eastAsiaTheme="minorEastAsia" w:cstheme="minorEastAsia"/>
          <w:color w:val="auto"/>
          <w:spacing w:val="13"/>
          <w:sz w:val="21"/>
          <w:szCs w:val="21"/>
        </w:rPr>
        <w:t>包</w:t>
      </w:r>
      <w:r>
        <w:rPr>
          <w:rFonts w:hint="eastAsia" w:asciiTheme="minorEastAsia" w:hAnsiTheme="minorEastAsia" w:eastAsiaTheme="minorEastAsia" w:cstheme="minorEastAsia"/>
          <w:color w:val="auto"/>
          <w:spacing w:val="7"/>
          <w:sz w:val="21"/>
          <w:szCs w:val="21"/>
        </w:rPr>
        <w:t>人提供支付担保的形式：</w:t>
      </w:r>
      <w:r>
        <w:rPr>
          <w:rFonts w:hint="eastAsia" w:asciiTheme="minorEastAsia" w:hAnsiTheme="minorEastAsia" w:eastAsiaTheme="minorEastAsia" w:cstheme="minorEastAsia"/>
          <w:color w:val="auto"/>
          <w:spacing w:val="7"/>
          <w:sz w:val="21"/>
          <w:szCs w:val="21"/>
          <w:u w:val="single" w:color="auto"/>
        </w:rPr>
        <w:t xml:space="preserve">  无   </w:t>
      </w:r>
      <w:r>
        <w:rPr>
          <w:rFonts w:hint="eastAsia" w:asciiTheme="minorEastAsia" w:hAnsiTheme="minorEastAsia" w:eastAsiaTheme="minorEastAsia" w:cstheme="minorEastAsia"/>
          <w:color w:val="auto"/>
          <w:spacing w:val="7"/>
          <w:sz w:val="21"/>
          <w:szCs w:val="21"/>
        </w:rPr>
        <w:t>。</w:t>
      </w:r>
    </w:p>
    <w:p>
      <w:pPr>
        <w:spacing w:before="174" w:line="228"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9"/>
          <w:sz w:val="21"/>
          <w:szCs w:val="21"/>
        </w:rPr>
        <w:t>3</w:t>
      </w:r>
      <w:r>
        <w:rPr>
          <w:rFonts w:hint="eastAsia" w:asciiTheme="minorEastAsia" w:hAnsiTheme="minorEastAsia" w:eastAsiaTheme="minorEastAsia" w:cstheme="minorEastAsia"/>
          <w:b/>
          <w:bCs/>
          <w:color w:val="auto"/>
          <w:spacing w:val="5"/>
          <w:sz w:val="21"/>
          <w:szCs w:val="21"/>
        </w:rPr>
        <w:t>.</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承包人</w:t>
      </w:r>
    </w:p>
    <w:p>
      <w:pPr>
        <w:spacing w:before="173" w:line="228"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4"/>
          <w:sz w:val="21"/>
          <w:szCs w:val="21"/>
        </w:rPr>
        <w:t>3</w:t>
      </w:r>
      <w:r>
        <w:rPr>
          <w:rFonts w:hint="eastAsia" w:asciiTheme="minorEastAsia" w:hAnsiTheme="minorEastAsia" w:eastAsiaTheme="minorEastAsia" w:cstheme="minorEastAsia"/>
          <w:b/>
          <w:bCs/>
          <w:color w:val="auto"/>
          <w:spacing w:val="7"/>
          <w:sz w:val="21"/>
          <w:szCs w:val="21"/>
        </w:rPr>
        <w:t>.1</w:t>
      </w:r>
      <w:r>
        <w:rPr>
          <w:rFonts w:hint="eastAsia" w:asciiTheme="minorEastAsia" w:hAnsiTheme="minorEastAsia" w:eastAsiaTheme="minorEastAsia" w:cstheme="minorEastAsia"/>
          <w:color w:val="auto"/>
          <w:spacing w:val="7"/>
          <w:sz w:val="21"/>
          <w:szCs w:val="21"/>
        </w:rPr>
        <w:t xml:space="preserve">  </w:t>
      </w:r>
      <w:r>
        <w:rPr>
          <w:rFonts w:hint="eastAsia" w:asciiTheme="minorEastAsia" w:hAnsiTheme="minorEastAsia" w:eastAsiaTheme="minorEastAsia" w:cstheme="minorEastAsia"/>
          <w:color w:val="auto"/>
          <w:spacing w:val="7"/>
          <w:sz w:val="21"/>
          <w:szCs w:val="21"/>
          <w14:textOutline w14:w="3795" w14:cap="sq" w14:cmpd="sng">
            <w14:solidFill>
              <w14:srgbClr w14:val="000000"/>
            </w14:solidFill>
            <w14:prstDash w14:val="solid"/>
            <w14:bevel/>
          </w14:textOutline>
        </w:rPr>
        <w:t>承包人的一般义务</w:t>
      </w:r>
    </w:p>
    <w:p>
      <w:pPr>
        <w:spacing w:before="48" w:line="384" w:lineRule="auto"/>
        <w:ind w:left="5" w:firstLine="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9"/>
          <w:sz w:val="21"/>
          <w:szCs w:val="21"/>
        </w:rPr>
        <w:t>9) 承包人提交的竣工资料的内容：</w:t>
      </w:r>
      <w:r>
        <w:rPr>
          <w:rFonts w:hint="eastAsia" w:asciiTheme="minorEastAsia" w:hAnsiTheme="minorEastAsia" w:eastAsiaTheme="minorEastAsia" w:cstheme="minorEastAsia"/>
          <w:color w:val="auto"/>
          <w:spacing w:val="9"/>
          <w:sz w:val="21"/>
          <w:szCs w:val="21"/>
          <w:u w:val="single" w:color="auto"/>
        </w:rPr>
        <w:t>提供符合桂林市</w:t>
      </w:r>
      <w:r>
        <w:rPr>
          <w:rFonts w:hint="eastAsia" w:asciiTheme="minorEastAsia" w:hAnsiTheme="minorEastAsia" w:eastAsiaTheme="minorEastAsia" w:cstheme="minorEastAsia"/>
          <w:color w:val="auto"/>
          <w:spacing w:val="9"/>
          <w:sz w:val="21"/>
          <w:szCs w:val="21"/>
          <w:u w:val="single" w:color="auto"/>
          <w:lang w:val="en-US" w:eastAsia="zh-CN"/>
        </w:rPr>
        <w:t>灌阳</w:t>
      </w:r>
      <w:r>
        <w:rPr>
          <w:rFonts w:hint="eastAsia" w:asciiTheme="minorEastAsia" w:hAnsiTheme="minorEastAsia" w:eastAsiaTheme="minorEastAsia" w:cstheme="minorEastAsia"/>
          <w:color w:val="auto"/>
          <w:spacing w:val="9"/>
          <w:sz w:val="21"/>
          <w:szCs w:val="21"/>
          <w:u w:val="single" w:color="auto"/>
        </w:rPr>
        <w:t>县城建档案馆和行政质检</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6"/>
          <w:sz w:val="21"/>
          <w:szCs w:val="21"/>
          <w:u w:val="single" w:color="auto"/>
        </w:rPr>
        <w:t>监</w:t>
      </w:r>
      <w:r>
        <w:rPr>
          <w:rFonts w:hint="eastAsia" w:asciiTheme="minorEastAsia" w:hAnsiTheme="minorEastAsia" w:eastAsiaTheme="minorEastAsia" w:cstheme="minorEastAsia"/>
          <w:color w:val="auto"/>
          <w:spacing w:val="11"/>
          <w:sz w:val="21"/>
          <w:szCs w:val="21"/>
          <w:u w:val="single" w:color="auto"/>
        </w:rPr>
        <w:t>督</w:t>
      </w:r>
      <w:r>
        <w:rPr>
          <w:rFonts w:hint="eastAsia" w:asciiTheme="minorEastAsia" w:hAnsiTheme="minorEastAsia" w:eastAsiaTheme="minorEastAsia" w:cstheme="minorEastAsia"/>
          <w:color w:val="auto"/>
          <w:spacing w:val="8"/>
          <w:sz w:val="21"/>
          <w:szCs w:val="21"/>
          <w:u w:val="single" w:color="auto"/>
        </w:rPr>
        <w:t>部门要求的竣工图及竣工资料</w:t>
      </w:r>
      <w:r>
        <w:rPr>
          <w:rFonts w:hint="eastAsia" w:asciiTheme="minorEastAsia" w:hAnsiTheme="minorEastAsia" w:eastAsiaTheme="minorEastAsia" w:cstheme="minorEastAsia"/>
          <w:color w:val="auto"/>
          <w:spacing w:val="8"/>
          <w:sz w:val="21"/>
          <w:szCs w:val="21"/>
        </w:rPr>
        <w:t>。</w:t>
      </w:r>
    </w:p>
    <w:p>
      <w:pPr>
        <w:spacing w:before="109" w:line="227"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承</w:t>
      </w:r>
      <w:r>
        <w:rPr>
          <w:rFonts w:hint="eastAsia" w:asciiTheme="minorEastAsia" w:hAnsiTheme="minorEastAsia" w:eastAsiaTheme="minorEastAsia" w:cstheme="minorEastAsia"/>
          <w:color w:val="auto"/>
          <w:spacing w:val="5"/>
          <w:sz w:val="21"/>
          <w:szCs w:val="21"/>
        </w:rPr>
        <w:t>包人需要提交的竣工资料套数：</w:t>
      </w:r>
      <w:r>
        <w:rPr>
          <w:rFonts w:hint="eastAsia" w:asciiTheme="minorEastAsia" w:hAnsiTheme="minorEastAsia" w:eastAsiaTheme="minorEastAsia" w:cstheme="minorEastAsia"/>
          <w:color w:val="auto"/>
          <w:spacing w:val="5"/>
          <w:sz w:val="21"/>
          <w:szCs w:val="21"/>
          <w:u w:val="single" w:color="auto"/>
        </w:rPr>
        <w:t xml:space="preserve">     全套竣工资料一式 5 份         </w:t>
      </w:r>
      <w:r>
        <w:rPr>
          <w:rFonts w:hint="eastAsia" w:asciiTheme="minorEastAsia" w:hAnsiTheme="minorEastAsia" w:eastAsiaTheme="minorEastAsia" w:cstheme="minorEastAsia"/>
          <w:color w:val="auto"/>
          <w:spacing w:val="5"/>
          <w:sz w:val="21"/>
          <w:szCs w:val="21"/>
        </w:rPr>
        <w:t>。</w:t>
      </w:r>
    </w:p>
    <w:p>
      <w:pPr>
        <w:spacing w:before="173" w:line="388" w:lineRule="auto"/>
        <w:ind w:left="424" w:right="270" w:rightChars="0"/>
        <w:rPr>
          <w:rFonts w:hint="eastAsia" w:asciiTheme="minorEastAsia" w:hAnsiTheme="minorEastAsia" w:eastAsiaTheme="minorEastAsia" w:cstheme="minorEastAsia"/>
          <w:color w:val="auto"/>
          <w:spacing w:val="6"/>
          <w:sz w:val="21"/>
          <w:szCs w:val="21"/>
          <w:u w:val="single" w:color="auto"/>
          <w:lang w:eastAsia="zh-CN"/>
        </w:rPr>
      </w:pPr>
      <w:r>
        <w:rPr>
          <w:rFonts w:hint="eastAsia" w:asciiTheme="minorEastAsia" w:hAnsiTheme="minorEastAsia" w:eastAsiaTheme="minorEastAsia" w:cstheme="minorEastAsia"/>
          <w:color w:val="auto"/>
          <w:spacing w:val="12"/>
          <w:sz w:val="21"/>
          <w:szCs w:val="21"/>
        </w:rPr>
        <w:t>承包人提交</w:t>
      </w:r>
      <w:r>
        <w:rPr>
          <w:rFonts w:hint="eastAsia" w:asciiTheme="minorEastAsia" w:hAnsiTheme="minorEastAsia" w:eastAsiaTheme="minorEastAsia" w:cstheme="minorEastAsia"/>
          <w:color w:val="auto"/>
          <w:spacing w:val="9"/>
          <w:sz w:val="21"/>
          <w:szCs w:val="21"/>
        </w:rPr>
        <w:t>的</w:t>
      </w:r>
      <w:r>
        <w:rPr>
          <w:rFonts w:hint="eastAsia" w:asciiTheme="minorEastAsia" w:hAnsiTheme="minorEastAsia" w:eastAsiaTheme="minorEastAsia" w:cstheme="minorEastAsia"/>
          <w:color w:val="auto"/>
          <w:spacing w:val="6"/>
          <w:sz w:val="21"/>
          <w:szCs w:val="21"/>
        </w:rPr>
        <w:t>竣工资料的费用承担：</w:t>
      </w:r>
      <w:r>
        <w:rPr>
          <w:rFonts w:hint="eastAsia" w:asciiTheme="minorEastAsia" w:hAnsiTheme="minorEastAsia" w:eastAsiaTheme="minorEastAsia" w:cstheme="minorEastAsia"/>
          <w:color w:val="auto"/>
          <w:spacing w:val="6"/>
          <w:sz w:val="21"/>
          <w:szCs w:val="21"/>
          <w:u w:val="single" w:color="auto"/>
        </w:rPr>
        <w:t xml:space="preserve">           由承包人自行承担           </w:t>
      </w:r>
      <w:r>
        <w:rPr>
          <w:rFonts w:hint="eastAsia" w:asciiTheme="minorEastAsia" w:hAnsiTheme="minorEastAsia" w:eastAsiaTheme="minorEastAsia" w:cstheme="minorEastAsia"/>
          <w:color w:val="auto"/>
          <w:spacing w:val="6"/>
          <w:sz w:val="21"/>
          <w:szCs w:val="21"/>
          <w:u w:val="single" w:color="auto"/>
          <w:lang w:eastAsia="zh-CN"/>
        </w:rPr>
        <w:t>。</w:t>
      </w:r>
    </w:p>
    <w:p>
      <w:pPr>
        <w:spacing w:before="173" w:line="388" w:lineRule="auto"/>
        <w:ind w:left="424" w:right="270" w:rightChars="0"/>
        <w:rPr>
          <w:rFonts w:hint="eastAsia" w:asciiTheme="minorEastAsia" w:hAnsiTheme="minorEastAsia" w:eastAsiaTheme="minorEastAsia" w:cstheme="minorEastAsia"/>
          <w:color w:val="auto"/>
          <w:spacing w:val="5"/>
          <w:sz w:val="21"/>
          <w:szCs w:val="21"/>
          <w:u w:val="single" w:color="auto"/>
        </w:rPr>
      </w:pPr>
      <w:r>
        <w:rPr>
          <w:rFonts w:hint="eastAsia" w:asciiTheme="minorEastAsia" w:hAnsiTheme="minorEastAsia" w:eastAsiaTheme="minorEastAsia" w:cstheme="minorEastAsia"/>
          <w:color w:val="auto"/>
          <w:spacing w:val="5"/>
          <w:sz w:val="21"/>
          <w:szCs w:val="21"/>
        </w:rPr>
        <w:t>承包人提交的竣工资料移交时间：</w:t>
      </w:r>
      <w:r>
        <w:rPr>
          <w:rFonts w:hint="eastAsia" w:asciiTheme="minorEastAsia" w:hAnsiTheme="minorEastAsia" w:eastAsiaTheme="minorEastAsia" w:cstheme="minorEastAsia"/>
          <w:color w:val="auto"/>
          <w:spacing w:val="5"/>
          <w:sz w:val="21"/>
          <w:szCs w:val="21"/>
          <w:u w:val="single" w:color="auto"/>
        </w:rPr>
        <w:t xml:space="preserve">       工程竣工验收合格之日起 30 日内   </w:t>
      </w:r>
      <w:r>
        <w:rPr>
          <w:rFonts w:hint="eastAsia" w:asciiTheme="minorEastAsia" w:hAnsiTheme="minorEastAsia" w:eastAsiaTheme="minorEastAsia" w:cstheme="minorEastAsia"/>
          <w:color w:val="auto"/>
          <w:spacing w:val="5"/>
          <w:sz w:val="21"/>
          <w:szCs w:val="21"/>
          <w:u w:val="single" w:color="auto"/>
          <w:lang w:eastAsia="zh-CN"/>
        </w:rPr>
        <w:t>。</w:t>
      </w:r>
      <w:r>
        <w:rPr>
          <w:rFonts w:hint="eastAsia" w:asciiTheme="minorEastAsia" w:hAnsiTheme="minorEastAsia" w:eastAsiaTheme="minorEastAsia" w:cstheme="minorEastAsia"/>
          <w:color w:val="auto"/>
          <w:spacing w:val="5"/>
          <w:sz w:val="21"/>
          <w:szCs w:val="21"/>
          <w:u w:val="single" w:color="auto"/>
        </w:rPr>
        <w:t xml:space="preserve"> </w:t>
      </w:r>
    </w:p>
    <w:p>
      <w:pPr>
        <w:spacing w:before="173" w:line="388" w:lineRule="auto"/>
        <w:ind w:left="424" w:right="27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承包人提交</w:t>
      </w:r>
      <w:r>
        <w:rPr>
          <w:rFonts w:hint="eastAsia" w:asciiTheme="minorEastAsia" w:hAnsiTheme="minorEastAsia" w:eastAsiaTheme="minorEastAsia" w:cstheme="minorEastAsia"/>
          <w:color w:val="auto"/>
          <w:spacing w:val="8"/>
          <w:sz w:val="21"/>
          <w:szCs w:val="21"/>
        </w:rPr>
        <w:t>的</w:t>
      </w:r>
      <w:r>
        <w:rPr>
          <w:rFonts w:hint="eastAsia" w:asciiTheme="minorEastAsia" w:hAnsiTheme="minorEastAsia" w:eastAsiaTheme="minorEastAsia" w:cstheme="minorEastAsia"/>
          <w:color w:val="auto"/>
          <w:spacing w:val="7"/>
          <w:sz w:val="21"/>
          <w:szCs w:val="21"/>
        </w:rPr>
        <w:t>竣工资料形式要求：</w:t>
      </w:r>
      <w:r>
        <w:rPr>
          <w:rFonts w:hint="eastAsia" w:asciiTheme="minorEastAsia" w:hAnsiTheme="minorEastAsia" w:eastAsiaTheme="minorEastAsia" w:cstheme="minorEastAsia"/>
          <w:color w:val="auto"/>
          <w:spacing w:val="7"/>
          <w:sz w:val="21"/>
          <w:szCs w:val="21"/>
          <w:u w:val="single" w:color="auto"/>
        </w:rPr>
        <w:t xml:space="preserve"> 装订成册纸质版及竣工图电子版      </w:t>
      </w:r>
      <w:r>
        <w:rPr>
          <w:rFonts w:hint="eastAsia" w:asciiTheme="minorEastAsia" w:hAnsiTheme="minorEastAsia" w:eastAsiaTheme="minorEastAsia" w:cstheme="minorEastAsia"/>
          <w:color w:val="auto"/>
          <w:spacing w:val="7"/>
          <w:sz w:val="21"/>
          <w:szCs w:val="21"/>
          <w:u w:val="single" w:color="auto"/>
          <w:lang w:eastAsia="zh-CN"/>
        </w:rPr>
        <w:t>。</w:t>
      </w:r>
      <w:r>
        <w:rPr>
          <w:rFonts w:hint="eastAsia" w:asciiTheme="minorEastAsia" w:hAnsiTheme="minorEastAsia" w:eastAsiaTheme="minorEastAsia" w:cstheme="minorEastAsia"/>
          <w:color w:val="auto"/>
          <w:spacing w:val="7"/>
          <w:sz w:val="21"/>
          <w:szCs w:val="21"/>
          <w:u w:val="single" w:color="auto"/>
        </w:rPr>
        <w:t xml:space="preserve">          </w:t>
      </w:r>
    </w:p>
    <w:p>
      <w:pPr>
        <w:spacing w:before="174" w:line="392" w:lineRule="auto"/>
        <w:ind w:left="9" w:firstLine="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9"/>
          <w:sz w:val="21"/>
          <w:szCs w:val="21"/>
        </w:rPr>
        <w:t>10) 承包人应履行的其他义务：</w:t>
      </w:r>
      <w:r>
        <w:rPr>
          <w:rFonts w:hint="eastAsia" w:asciiTheme="minorEastAsia" w:hAnsiTheme="minorEastAsia" w:eastAsiaTheme="minorEastAsia" w:cstheme="minorEastAsia"/>
          <w:color w:val="auto"/>
          <w:sz w:val="21"/>
          <w:szCs w:val="21"/>
          <w:u w:val="single" w:color="auto"/>
        </w:rPr>
        <w:t>a</w:t>
      </w:r>
      <w:r>
        <w:rPr>
          <w:rFonts w:hint="eastAsia" w:asciiTheme="minorEastAsia" w:hAnsiTheme="minorEastAsia" w:eastAsiaTheme="minorEastAsia" w:cstheme="minorEastAsia"/>
          <w:color w:val="auto"/>
          <w:spacing w:val="9"/>
          <w:sz w:val="21"/>
          <w:szCs w:val="21"/>
          <w:u w:val="single" w:color="auto"/>
        </w:rPr>
        <w:t>、安全生产，文明施工必须符合当地建设行政主管部门规</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u w:val="single" w:color="auto"/>
        </w:rPr>
        <w:t>定。</w:t>
      </w:r>
      <w:r>
        <w:rPr>
          <w:rFonts w:hint="eastAsia" w:asciiTheme="minorEastAsia" w:hAnsiTheme="minorEastAsia" w:eastAsiaTheme="minorEastAsia" w:cstheme="minorEastAsia"/>
          <w:color w:val="auto"/>
          <w:sz w:val="21"/>
          <w:szCs w:val="21"/>
          <w:u w:val="single" w:color="auto"/>
        </w:rPr>
        <w:t>b</w:t>
      </w:r>
      <w:r>
        <w:rPr>
          <w:rFonts w:hint="eastAsia" w:asciiTheme="minorEastAsia" w:hAnsiTheme="minorEastAsia" w:eastAsiaTheme="minorEastAsia" w:cstheme="minorEastAsia"/>
          <w:color w:val="auto"/>
          <w:spacing w:val="10"/>
          <w:sz w:val="21"/>
          <w:szCs w:val="21"/>
          <w:u w:val="single" w:color="auto"/>
        </w:rPr>
        <w:t>、按建设行政主管部门有关规定配合发包人其他工程的施工。</w:t>
      </w:r>
      <w:r>
        <w:rPr>
          <w:rFonts w:hint="eastAsia" w:asciiTheme="minorEastAsia" w:hAnsiTheme="minorEastAsia" w:eastAsiaTheme="minorEastAsia" w:cstheme="minorEastAsia"/>
          <w:color w:val="auto"/>
          <w:sz w:val="21"/>
          <w:szCs w:val="21"/>
          <w:u w:val="single" w:color="auto"/>
        </w:rPr>
        <w:t>c</w:t>
      </w:r>
      <w:r>
        <w:rPr>
          <w:rFonts w:hint="eastAsia" w:asciiTheme="minorEastAsia" w:hAnsiTheme="minorEastAsia" w:eastAsiaTheme="minorEastAsia" w:cstheme="minorEastAsia"/>
          <w:color w:val="auto"/>
          <w:spacing w:val="10"/>
          <w:sz w:val="21"/>
          <w:szCs w:val="21"/>
          <w:u w:val="single" w:color="auto"/>
        </w:rPr>
        <w:t>、根据现场场地条件，必</w:t>
      </w:r>
      <w:r>
        <w:rPr>
          <w:rFonts w:hint="eastAsia" w:asciiTheme="minorEastAsia" w:hAnsiTheme="minorEastAsia" w:eastAsiaTheme="minorEastAsia" w:cstheme="minorEastAsia"/>
          <w:color w:val="auto"/>
          <w:spacing w:val="4"/>
          <w:sz w:val="21"/>
          <w:szCs w:val="21"/>
          <w:u w:val="single" w:color="auto"/>
        </w:rPr>
        <w:t>须</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4"/>
          <w:sz w:val="21"/>
          <w:szCs w:val="21"/>
          <w:u w:val="single" w:color="auto"/>
        </w:rPr>
        <w:t>负</w:t>
      </w:r>
      <w:r>
        <w:rPr>
          <w:rFonts w:hint="eastAsia" w:asciiTheme="minorEastAsia" w:hAnsiTheme="minorEastAsia" w:eastAsiaTheme="minorEastAsia" w:cstheme="minorEastAsia"/>
          <w:color w:val="auto"/>
          <w:spacing w:val="10"/>
          <w:sz w:val="21"/>
          <w:szCs w:val="21"/>
          <w:u w:val="single" w:color="auto"/>
        </w:rPr>
        <w:t>责</w:t>
      </w:r>
      <w:r>
        <w:rPr>
          <w:rFonts w:hint="eastAsia" w:asciiTheme="minorEastAsia" w:hAnsiTheme="minorEastAsia" w:eastAsiaTheme="minorEastAsia" w:cstheme="minorEastAsia"/>
          <w:color w:val="auto"/>
          <w:spacing w:val="7"/>
          <w:sz w:val="21"/>
          <w:szCs w:val="21"/>
          <w:u w:val="single" w:color="auto"/>
        </w:rPr>
        <w:t>施工场地围场施工，所发生的费用由承包人自行负责。</w:t>
      </w:r>
      <w:r>
        <w:rPr>
          <w:rFonts w:hint="eastAsia" w:asciiTheme="minorEastAsia" w:hAnsiTheme="minorEastAsia" w:eastAsiaTheme="minorEastAsia" w:cstheme="minorEastAsia"/>
          <w:color w:val="auto"/>
          <w:sz w:val="21"/>
          <w:szCs w:val="21"/>
          <w:u w:val="single" w:color="auto"/>
        </w:rPr>
        <w:t>d</w:t>
      </w:r>
      <w:r>
        <w:rPr>
          <w:rFonts w:hint="eastAsia" w:asciiTheme="minorEastAsia" w:hAnsiTheme="minorEastAsia" w:eastAsiaTheme="minorEastAsia" w:cstheme="minorEastAsia"/>
          <w:color w:val="auto"/>
          <w:spacing w:val="7"/>
          <w:sz w:val="21"/>
          <w:szCs w:val="21"/>
          <w:u w:val="single" w:color="auto"/>
        </w:rPr>
        <w:t>、严格按建设行政主管部门迎接</w:t>
      </w:r>
      <w:r>
        <w:rPr>
          <w:rFonts w:hint="eastAsia" w:asciiTheme="minorEastAsia" w:hAnsiTheme="minorEastAsia" w:eastAsiaTheme="minorEastAsia" w:cstheme="minorEastAsia"/>
          <w:color w:val="auto"/>
          <w:spacing w:val="7"/>
          <w:sz w:val="21"/>
          <w:szCs w:val="21"/>
          <w:u w:val="single" w:color="auto"/>
          <w:lang w:eastAsia="zh-CN"/>
        </w:rPr>
        <w:t>住建</w:t>
      </w:r>
      <w:r>
        <w:rPr>
          <w:rFonts w:hint="eastAsia" w:asciiTheme="minorEastAsia" w:hAnsiTheme="minorEastAsia" w:eastAsiaTheme="minorEastAsia" w:cstheme="minorEastAsia"/>
          <w:color w:val="auto"/>
          <w:spacing w:val="14"/>
          <w:sz w:val="21"/>
          <w:szCs w:val="21"/>
          <w:u w:val="single" w:color="auto"/>
        </w:rPr>
        <w:t>部</w:t>
      </w:r>
      <w:r>
        <w:rPr>
          <w:rFonts w:hint="eastAsia" w:asciiTheme="minorEastAsia" w:hAnsiTheme="minorEastAsia" w:eastAsiaTheme="minorEastAsia" w:cstheme="minorEastAsia"/>
          <w:color w:val="auto"/>
          <w:spacing w:val="13"/>
          <w:sz w:val="21"/>
          <w:szCs w:val="21"/>
          <w:u w:val="single" w:color="auto"/>
        </w:rPr>
        <w:t>检</w:t>
      </w:r>
      <w:r>
        <w:rPr>
          <w:rFonts w:hint="eastAsia" w:asciiTheme="minorEastAsia" w:hAnsiTheme="minorEastAsia" w:eastAsiaTheme="minorEastAsia" w:cstheme="minorEastAsia"/>
          <w:color w:val="auto"/>
          <w:spacing w:val="7"/>
          <w:sz w:val="21"/>
          <w:szCs w:val="21"/>
          <w:u w:val="single" w:color="auto"/>
        </w:rPr>
        <w:t>查的有关要求进行资料和现场准备。</w:t>
      </w:r>
      <w:r>
        <w:rPr>
          <w:rFonts w:hint="eastAsia" w:asciiTheme="minorEastAsia" w:hAnsiTheme="minorEastAsia" w:eastAsiaTheme="minorEastAsia" w:cstheme="minorEastAsia"/>
          <w:color w:val="auto"/>
          <w:sz w:val="21"/>
          <w:szCs w:val="21"/>
          <w:u w:val="single" w:color="auto"/>
        </w:rPr>
        <w:t>e</w:t>
      </w:r>
      <w:r>
        <w:rPr>
          <w:rFonts w:hint="eastAsia" w:asciiTheme="minorEastAsia" w:hAnsiTheme="minorEastAsia" w:eastAsiaTheme="minorEastAsia" w:cstheme="minorEastAsia"/>
          <w:color w:val="auto"/>
          <w:spacing w:val="7"/>
          <w:sz w:val="21"/>
          <w:szCs w:val="21"/>
          <w:u w:val="single" w:color="auto"/>
        </w:rPr>
        <w:t>、施工期间和施工完毕后，均应及时对施工场地和为其</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u w:val="single" w:color="auto"/>
        </w:rPr>
        <w:t>施工提供的公共道路进行保洁、维护以及维修，产生的垃圾和被破坏的场地，必须遵照监理工</w:t>
      </w:r>
      <w:r>
        <w:rPr>
          <w:rFonts w:hint="eastAsia" w:asciiTheme="minorEastAsia" w:hAnsiTheme="minorEastAsia" w:eastAsiaTheme="minorEastAsia" w:cstheme="minorEastAsia"/>
          <w:color w:val="auto"/>
          <w:spacing w:val="2"/>
          <w:sz w:val="21"/>
          <w:szCs w:val="21"/>
          <w:u w:val="single" w:color="auto"/>
        </w:rPr>
        <w:t>程</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师和发</w:t>
      </w:r>
      <w:r>
        <w:rPr>
          <w:rFonts w:hint="eastAsia" w:asciiTheme="minorEastAsia" w:hAnsiTheme="minorEastAsia" w:eastAsiaTheme="minorEastAsia" w:cstheme="minorEastAsia"/>
          <w:color w:val="auto"/>
          <w:spacing w:val="14"/>
          <w:sz w:val="21"/>
          <w:szCs w:val="21"/>
          <w:u w:val="single" w:color="auto"/>
        </w:rPr>
        <w:t>包</w:t>
      </w:r>
      <w:r>
        <w:rPr>
          <w:rFonts w:hint="eastAsia" w:asciiTheme="minorEastAsia" w:hAnsiTheme="minorEastAsia" w:eastAsiaTheme="minorEastAsia" w:cstheme="minorEastAsia"/>
          <w:color w:val="auto"/>
          <w:spacing w:val="9"/>
          <w:sz w:val="21"/>
          <w:szCs w:val="21"/>
          <w:u w:val="single" w:color="auto"/>
        </w:rPr>
        <w:t>人的指示进行清理、修复，并根据实际情况将场地恢复到原有状态，费用自理 。</w:t>
      </w:r>
      <w:r>
        <w:rPr>
          <w:rFonts w:hint="eastAsia" w:asciiTheme="minorEastAsia" w:hAnsiTheme="minorEastAsia" w:eastAsiaTheme="minorEastAsia" w:cstheme="minorEastAsia"/>
          <w:color w:val="auto"/>
          <w:sz w:val="21"/>
          <w:szCs w:val="21"/>
          <w:u w:val="single" w:color="auto"/>
        </w:rPr>
        <w:t>f</w:t>
      </w:r>
      <w:r>
        <w:rPr>
          <w:rFonts w:hint="eastAsia" w:asciiTheme="minorEastAsia" w:hAnsiTheme="minorEastAsia" w:eastAsiaTheme="minorEastAsia" w:cstheme="minorEastAsia"/>
          <w:color w:val="auto"/>
          <w:spacing w:val="9"/>
          <w:sz w:val="21"/>
          <w:szCs w:val="21"/>
          <w:u w:val="single" w:color="auto"/>
        </w:rPr>
        <w:t>、承</w:t>
      </w:r>
      <w:r>
        <w:rPr>
          <w:rFonts w:hint="eastAsia" w:asciiTheme="minorEastAsia" w:hAnsiTheme="minorEastAsia" w:eastAsiaTheme="minorEastAsia" w:cstheme="minorEastAsia"/>
          <w:color w:val="auto"/>
          <w:spacing w:val="14"/>
          <w:sz w:val="21"/>
          <w:szCs w:val="21"/>
          <w:u w:val="single" w:color="auto"/>
        </w:rPr>
        <w:t>包</w:t>
      </w:r>
      <w:r>
        <w:rPr>
          <w:rFonts w:hint="eastAsia" w:asciiTheme="minorEastAsia" w:hAnsiTheme="minorEastAsia" w:eastAsiaTheme="minorEastAsia" w:cstheme="minorEastAsia"/>
          <w:color w:val="auto"/>
          <w:spacing w:val="9"/>
          <w:sz w:val="21"/>
          <w:szCs w:val="21"/>
          <w:u w:val="single" w:color="auto"/>
        </w:rPr>
        <w:t>人</w:t>
      </w:r>
      <w:r>
        <w:rPr>
          <w:rFonts w:hint="eastAsia" w:asciiTheme="minorEastAsia" w:hAnsiTheme="minorEastAsia" w:eastAsiaTheme="minorEastAsia" w:cstheme="minorEastAsia"/>
          <w:color w:val="auto"/>
          <w:spacing w:val="7"/>
          <w:sz w:val="21"/>
          <w:szCs w:val="21"/>
          <w:u w:val="single" w:color="auto"/>
        </w:rPr>
        <w:t>需自行协调与施工现场周边农村及村民的关系， 自行协调施工用水电及运输道路，确保项目</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u w:val="single" w:color="auto"/>
        </w:rPr>
        <w:t>施工顺利进行</w:t>
      </w:r>
      <w:r>
        <w:rPr>
          <w:rFonts w:hint="eastAsia" w:asciiTheme="minorEastAsia" w:hAnsiTheme="minorEastAsia" w:eastAsiaTheme="minorEastAsia" w:cstheme="minorEastAsia"/>
          <w:color w:val="auto"/>
          <w:spacing w:val="7"/>
          <w:sz w:val="21"/>
          <w:szCs w:val="21"/>
          <w:u w:val="single" w:color="auto"/>
        </w:rPr>
        <w:t>。</w:t>
      </w:r>
      <w:r>
        <w:rPr>
          <w:rFonts w:hint="eastAsia" w:asciiTheme="minorEastAsia" w:hAnsiTheme="minorEastAsia" w:eastAsiaTheme="minorEastAsia" w:cstheme="minorEastAsia"/>
          <w:color w:val="auto"/>
          <w:sz w:val="21"/>
          <w:szCs w:val="21"/>
          <w:u w:val="single" w:color="auto"/>
        </w:rPr>
        <w:t xml:space="preserve">   </w:t>
      </w:r>
    </w:p>
    <w:p>
      <w:pPr>
        <w:spacing w:line="228" w:lineRule="auto"/>
        <w:ind w:left="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3</w:t>
      </w:r>
      <w:r>
        <w:rPr>
          <w:rFonts w:hint="eastAsia" w:asciiTheme="minorEastAsia" w:hAnsiTheme="minorEastAsia" w:eastAsiaTheme="minorEastAsia" w:cstheme="minorEastAsia"/>
          <w:b/>
          <w:bCs/>
          <w:color w:val="auto"/>
          <w:spacing w:val="6"/>
          <w:sz w:val="24"/>
          <w:szCs w:val="24"/>
        </w:rPr>
        <w:t>.2</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项目经理</w:t>
      </w:r>
    </w:p>
    <w:p>
      <w:pPr>
        <w:spacing w:before="173" w:line="228"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3.2.</w:t>
      </w:r>
      <w:r>
        <w:rPr>
          <w:rFonts w:hint="eastAsia" w:asciiTheme="minorEastAsia" w:hAnsiTheme="minorEastAsia" w:eastAsiaTheme="minorEastAsia" w:cstheme="minorEastAsia"/>
          <w:color w:val="auto"/>
          <w:sz w:val="21"/>
          <w:szCs w:val="21"/>
        </w:rPr>
        <w:t xml:space="preserve"> 1  项目经理：</w:t>
      </w:r>
    </w:p>
    <w:p>
      <w:pPr>
        <w:spacing w:before="172" w:line="226"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姓</w:t>
      </w:r>
      <w:r>
        <w:rPr>
          <w:rFonts w:hint="eastAsia" w:asciiTheme="minorEastAsia" w:hAnsiTheme="minorEastAsia" w:eastAsiaTheme="minorEastAsia" w:cstheme="minorEastAsia"/>
          <w:color w:val="auto"/>
          <w:spacing w:val="6"/>
          <w:sz w:val="21"/>
          <w:szCs w:val="21"/>
        </w:rPr>
        <w:t xml:space="preserve">    名：</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75" w:line="226" w:lineRule="auto"/>
        <w:ind w:left="4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身</w:t>
      </w:r>
      <w:r>
        <w:rPr>
          <w:rFonts w:hint="eastAsia" w:asciiTheme="minorEastAsia" w:hAnsiTheme="minorEastAsia" w:eastAsiaTheme="minorEastAsia" w:cstheme="minorEastAsia"/>
          <w:color w:val="auto"/>
          <w:spacing w:val="11"/>
          <w:sz w:val="21"/>
          <w:szCs w:val="21"/>
        </w:rPr>
        <w:t>份</w:t>
      </w:r>
      <w:r>
        <w:rPr>
          <w:rFonts w:hint="eastAsia" w:asciiTheme="minorEastAsia" w:hAnsiTheme="minorEastAsia" w:eastAsiaTheme="minorEastAsia" w:cstheme="minorEastAsia"/>
          <w:color w:val="auto"/>
          <w:spacing w:val="6"/>
          <w:sz w:val="21"/>
          <w:szCs w:val="21"/>
        </w:rPr>
        <w:t>证号：</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75" w:line="388"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建</w:t>
      </w:r>
      <w:r>
        <w:rPr>
          <w:rFonts w:hint="eastAsia" w:asciiTheme="minorEastAsia" w:hAnsiTheme="minorEastAsia" w:eastAsiaTheme="minorEastAsia" w:cstheme="minorEastAsia"/>
          <w:color w:val="auto"/>
          <w:spacing w:val="8"/>
          <w:sz w:val="21"/>
          <w:szCs w:val="21"/>
        </w:rPr>
        <w:t>造</w:t>
      </w:r>
      <w:r>
        <w:rPr>
          <w:rFonts w:hint="eastAsia" w:asciiTheme="minorEastAsia" w:hAnsiTheme="minorEastAsia" w:eastAsiaTheme="minorEastAsia" w:cstheme="minorEastAsia"/>
          <w:color w:val="auto"/>
          <w:spacing w:val="7"/>
          <w:sz w:val="21"/>
          <w:szCs w:val="21"/>
        </w:rPr>
        <w:t>师执业资格等级：</w:t>
      </w:r>
      <w:r>
        <w:rPr>
          <w:rFonts w:hint="eastAsia" w:asciiTheme="minorEastAsia" w:hAnsiTheme="minorEastAsia" w:eastAsiaTheme="minorEastAsia" w:cstheme="minorEastAsia"/>
          <w:color w:val="auto"/>
          <w:spacing w:val="7"/>
          <w:sz w:val="21"/>
          <w:szCs w:val="21"/>
          <w:u w:val="single" w:color="auto"/>
        </w:rPr>
        <w:t xml:space="preserve">    中标后填写     </w:t>
      </w:r>
      <w:r>
        <w:rPr>
          <w:rFonts w:hint="eastAsia" w:asciiTheme="minorEastAsia" w:hAnsiTheme="minorEastAsia" w:eastAsiaTheme="minorEastAsia" w:cstheme="minorEastAsia"/>
          <w:color w:val="auto"/>
          <w:spacing w:val="7"/>
          <w:sz w:val="21"/>
          <w:szCs w:val="21"/>
        </w:rPr>
        <w:t>；</w:t>
      </w:r>
    </w:p>
    <w:p>
      <w:pPr>
        <w:spacing w:line="225"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建</w:t>
      </w:r>
      <w:r>
        <w:rPr>
          <w:rFonts w:hint="eastAsia" w:asciiTheme="minorEastAsia" w:hAnsiTheme="minorEastAsia" w:eastAsiaTheme="minorEastAsia" w:cstheme="minorEastAsia"/>
          <w:color w:val="auto"/>
          <w:spacing w:val="7"/>
          <w:sz w:val="21"/>
          <w:szCs w:val="21"/>
        </w:rPr>
        <w:t>造师注册证书号：</w:t>
      </w:r>
      <w:r>
        <w:rPr>
          <w:rFonts w:hint="eastAsia" w:asciiTheme="minorEastAsia" w:hAnsiTheme="minorEastAsia" w:eastAsiaTheme="minorEastAsia" w:cstheme="minorEastAsia"/>
          <w:color w:val="auto"/>
          <w:spacing w:val="7"/>
          <w:sz w:val="21"/>
          <w:szCs w:val="21"/>
          <w:u w:val="single" w:color="auto"/>
        </w:rPr>
        <w:t xml:space="preserve">     中标后填写      </w:t>
      </w:r>
      <w:r>
        <w:rPr>
          <w:rFonts w:hint="eastAsia" w:asciiTheme="minorEastAsia" w:hAnsiTheme="minorEastAsia" w:eastAsiaTheme="minorEastAsia" w:cstheme="minorEastAsia"/>
          <w:color w:val="auto"/>
          <w:spacing w:val="7"/>
          <w:sz w:val="21"/>
          <w:szCs w:val="21"/>
        </w:rPr>
        <w:t>；</w:t>
      </w:r>
    </w:p>
    <w:p>
      <w:pPr>
        <w:spacing w:before="175" w:line="22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建</w:t>
      </w:r>
      <w:r>
        <w:rPr>
          <w:rFonts w:hint="eastAsia" w:asciiTheme="minorEastAsia" w:hAnsiTheme="minorEastAsia" w:eastAsiaTheme="minorEastAsia" w:cstheme="minorEastAsia"/>
          <w:color w:val="auto"/>
          <w:spacing w:val="7"/>
          <w:sz w:val="21"/>
          <w:szCs w:val="21"/>
        </w:rPr>
        <w:t>造师执业印章号：</w:t>
      </w:r>
      <w:r>
        <w:rPr>
          <w:rFonts w:hint="eastAsia" w:asciiTheme="minorEastAsia" w:hAnsiTheme="minorEastAsia" w:eastAsiaTheme="minorEastAsia" w:cstheme="minorEastAsia"/>
          <w:color w:val="auto"/>
          <w:spacing w:val="7"/>
          <w:sz w:val="21"/>
          <w:szCs w:val="21"/>
          <w:u w:val="single" w:color="auto"/>
        </w:rPr>
        <w:t xml:space="preserve">    中标后填写       </w:t>
      </w:r>
      <w:r>
        <w:rPr>
          <w:rFonts w:hint="eastAsia" w:asciiTheme="minorEastAsia" w:hAnsiTheme="minorEastAsia" w:eastAsiaTheme="minorEastAsia" w:cstheme="minorEastAsia"/>
          <w:color w:val="auto"/>
          <w:spacing w:val="7"/>
          <w:sz w:val="21"/>
          <w:szCs w:val="21"/>
        </w:rPr>
        <w:t>；</w:t>
      </w:r>
    </w:p>
    <w:p>
      <w:pPr>
        <w:spacing w:before="175" w:line="226" w:lineRule="auto"/>
        <w:ind w:left="43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安全</w:t>
      </w:r>
      <w:r>
        <w:rPr>
          <w:rFonts w:hint="eastAsia" w:asciiTheme="minorEastAsia" w:hAnsiTheme="minorEastAsia" w:eastAsiaTheme="minorEastAsia" w:cstheme="minorEastAsia"/>
          <w:color w:val="auto"/>
          <w:spacing w:val="7"/>
          <w:sz w:val="21"/>
          <w:szCs w:val="21"/>
        </w:rPr>
        <w:t>生产考核合格证书号：</w:t>
      </w:r>
      <w:r>
        <w:rPr>
          <w:rFonts w:hint="eastAsia" w:asciiTheme="minorEastAsia" w:hAnsiTheme="minorEastAsia" w:eastAsiaTheme="minorEastAsia" w:cstheme="minorEastAsia"/>
          <w:color w:val="auto"/>
          <w:spacing w:val="7"/>
          <w:sz w:val="21"/>
          <w:szCs w:val="21"/>
          <w:u w:val="single" w:color="auto"/>
        </w:rPr>
        <w:t xml:space="preserve">    中标后填写    </w:t>
      </w:r>
      <w:r>
        <w:rPr>
          <w:rFonts w:hint="eastAsia" w:asciiTheme="minorEastAsia" w:hAnsiTheme="minorEastAsia" w:eastAsiaTheme="minorEastAsia" w:cstheme="minorEastAsia"/>
          <w:color w:val="auto"/>
          <w:spacing w:val="7"/>
          <w:sz w:val="21"/>
          <w:szCs w:val="21"/>
        </w:rPr>
        <w:t>；</w:t>
      </w:r>
    </w:p>
    <w:p>
      <w:pPr>
        <w:spacing w:before="175" w:line="388" w:lineRule="auto"/>
        <w:ind w:left="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联系电话：</w:t>
      </w:r>
      <w:r>
        <w:rPr>
          <w:rFonts w:hint="eastAsia" w:asciiTheme="minorEastAsia" w:hAnsiTheme="minorEastAsia" w:eastAsiaTheme="minorEastAsia" w:cstheme="minorEastAsia"/>
          <w:color w:val="auto"/>
          <w:spacing w:val="7"/>
          <w:sz w:val="21"/>
          <w:szCs w:val="21"/>
          <w:u w:val="single" w:color="auto"/>
        </w:rPr>
        <w:t xml:space="preserve">    中标后填写    </w:t>
      </w:r>
      <w:r>
        <w:rPr>
          <w:rFonts w:hint="eastAsia" w:asciiTheme="minorEastAsia" w:hAnsiTheme="minorEastAsia" w:eastAsiaTheme="minorEastAsia" w:cstheme="minorEastAsia"/>
          <w:color w:val="auto"/>
          <w:spacing w:val="4"/>
          <w:sz w:val="21"/>
          <w:szCs w:val="21"/>
        </w:rPr>
        <w:t>；</w:t>
      </w:r>
    </w:p>
    <w:p>
      <w:pPr>
        <w:spacing w:before="1" w:line="225" w:lineRule="auto"/>
        <w:ind w:left="45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电子</w:t>
      </w:r>
      <w:r>
        <w:rPr>
          <w:rFonts w:hint="eastAsia" w:asciiTheme="minorEastAsia" w:hAnsiTheme="minorEastAsia" w:eastAsiaTheme="minorEastAsia" w:cstheme="minorEastAsia"/>
          <w:color w:val="auto"/>
          <w:spacing w:val="7"/>
          <w:sz w:val="21"/>
          <w:szCs w:val="21"/>
        </w:rPr>
        <w:t>信</w:t>
      </w:r>
      <w:r>
        <w:rPr>
          <w:rFonts w:hint="eastAsia" w:asciiTheme="minorEastAsia" w:hAnsiTheme="minorEastAsia" w:eastAsiaTheme="minorEastAsia" w:cstheme="minorEastAsia"/>
          <w:color w:val="auto"/>
          <w:spacing w:val="5"/>
          <w:sz w:val="21"/>
          <w:szCs w:val="21"/>
        </w:rPr>
        <w:t>箱：</w:t>
      </w:r>
      <w:r>
        <w:rPr>
          <w:rFonts w:hint="eastAsia" w:asciiTheme="minorEastAsia" w:hAnsiTheme="minorEastAsia" w:eastAsiaTheme="minorEastAsia" w:cstheme="minorEastAsia"/>
          <w:color w:val="auto"/>
          <w:spacing w:val="5"/>
          <w:sz w:val="21"/>
          <w:szCs w:val="21"/>
          <w:u w:val="single" w:color="auto"/>
        </w:rPr>
        <w:t xml:space="preserve">    中标后填写    </w:t>
      </w:r>
      <w:r>
        <w:rPr>
          <w:rFonts w:hint="eastAsia" w:asciiTheme="minorEastAsia" w:hAnsiTheme="minorEastAsia" w:eastAsiaTheme="minorEastAsia" w:cstheme="minorEastAsia"/>
          <w:color w:val="auto"/>
          <w:spacing w:val="5"/>
          <w:sz w:val="21"/>
          <w:szCs w:val="21"/>
        </w:rPr>
        <w:t>；</w:t>
      </w:r>
    </w:p>
    <w:p>
      <w:pPr>
        <w:spacing w:before="175" w:line="226"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通信地址：</w:t>
      </w:r>
      <w:r>
        <w:rPr>
          <w:rFonts w:hint="eastAsia" w:asciiTheme="minorEastAsia" w:hAnsiTheme="minorEastAsia" w:eastAsiaTheme="minorEastAsia" w:cstheme="minorEastAsia"/>
          <w:color w:val="auto"/>
          <w:spacing w:val="7"/>
          <w:sz w:val="21"/>
          <w:szCs w:val="21"/>
          <w:u w:val="single" w:color="auto"/>
        </w:rPr>
        <w:t xml:space="preserve">    中标后填写    </w:t>
      </w:r>
      <w:r>
        <w:rPr>
          <w:rFonts w:hint="eastAsia" w:asciiTheme="minorEastAsia" w:hAnsiTheme="minorEastAsia" w:eastAsiaTheme="minorEastAsia" w:cstheme="minorEastAsia"/>
          <w:color w:val="auto"/>
          <w:spacing w:val="5"/>
          <w:sz w:val="21"/>
          <w:szCs w:val="21"/>
        </w:rPr>
        <w:t>；</w:t>
      </w:r>
    </w:p>
    <w:p>
      <w:pPr>
        <w:tabs>
          <w:tab w:val="left" w:pos="118"/>
        </w:tabs>
        <w:spacing w:before="52" w:line="377" w:lineRule="auto"/>
        <w:ind w:firstLine="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承包人对项目经理的授权范围如下：</w:t>
      </w:r>
      <w:r>
        <w:rPr>
          <w:rFonts w:hint="eastAsia" w:asciiTheme="minorEastAsia" w:hAnsiTheme="minorEastAsia" w:eastAsiaTheme="minorEastAsia" w:cstheme="minorEastAsia"/>
          <w:color w:val="auto"/>
          <w:spacing w:val="6"/>
          <w:sz w:val="21"/>
          <w:szCs w:val="21"/>
          <w:u w:val="single" w:color="auto"/>
        </w:rPr>
        <w:t xml:space="preserve"> (1) 对本工程的施工进行全面管理，包括对工程质量</w:t>
      </w:r>
      <w:r>
        <w:rPr>
          <w:rFonts w:hint="eastAsia" w:asciiTheme="minorEastAsia" w:hAnsiTheme="minorEastAsia" w:eastAsiaTheme="minorEastAsia" w:cstheme="minorEastAsia"/>
          <w:color w:val="auto"/>
          <w:spacing w:val="2"/>
          <w:sz w:val="21"/>
          <w:szCs w:val="21"/>
          <w:u w:val="single" w:color="auto"/>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u w:val="single" w:color="auto"/>
        </w:rPr>
        <w:t>进度、安全、成本</w:t>
      </w:r>
      <w:r>
        <w:rPr>
          <w:rFonts w:hint="eastAsia" w:asciiTheme="minorEastAsia" w:hAnsiTheme="minorEastAsia" w:eastAsiaTheme="minorEastAsia" w:cstheme="minorEastAsia"/>
          <w:color w:val="auto"/>
          <w:spacing w:val="5"/>
          <w:sz w:val="21"/>
          <w:szCs w:val="21"/>
          <w:u w:val="single" w:color="auto"/>
        </w:rPr>
        <w:t>等</w:t>
      </w:r>
      <w:r>
        <w:rPr>
          <w:rFonts w:hint="eastAsia" w:asciiTheme="minorEastAsia" w:hAnsiTheme="minorEastAsia" w:eastAsiaTheme="minorEastAsia" w:cstheme="minorEastAsia"/>
          <w:color w:val="auto"/>
          <w:spacing w:val="4"/>
          <w:sz w:val="21"/>
          <w:szCs w:val="21"/>
          <w:u w:val="single" w:color="auto"/>
        </w:rPr>
        <w:t>进行管理，行使施工合同约定的权利，履行施工合同约定的义务；(2) 经发</w:t>
      </w:r>
      <w:r>
        <w:rPr>
          <w:rFonts w:hint="eastAsia" w:asciiTheme="minorEastAsia" w:hAnsiTheme="minorEastAsia" w:eastAsiaTheme="minorEastAsia" w:cstheme="minorEastAsia"/>
          <w:color w:val="auto"/>
          <w:spacing w:val="18"/>
          <w:sz w:val="21"/>
          <w:szCs w:val="21"/>
          <w:u w:val="single" w:color="auto"/>
        </w:rPr>
        <w:t>包人同</w:t>
      </w:r>
      <w:r>
        <w:rPr>
          <w:rFonts w:hint="eastAsia" w:asciiTheme="minorEastAsia" w:hAnsiTheme="minorEastAsia" w:eastAsiaTheme="minorEastAsia" w:cstheme="minorEastAsia"/>
          <w:color w:val="auto"/>
          <w:spacing w:val="12"/>
          <w:sz w:val="21"/>
          <w:szCs w:val="21"/>
          <w:u w:val="single" w:color="auto"/>
        </w:rPr>
        <w:t>意</w:t>
      </w:r>
      <w:r>
        <w:rPr>
          <w:rFonts w:hint="eastAsia" w:asciiTheme="minorEastAsia" w:hAnsiTheme="minorEastAsia" w:eastAsiaTheme="minorEastAsia" w:cstheme="minorEastAsia"/>
          <w:color w:val="auto"/>
          <w:spacing w:val="9"/>
          <w:sz w:val="21"/>
          <w:szCs w:val="21"/>
          <w:u w:val="single" w:color="auto"/>
        </w:rPr>
        <w:t>分包的专业工程，项目经理参与选择并使用具有相应资质的分包人 (由发包人指定分包</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
          <w:sz w:val="21"/>
          <w:szCs w:val="21"/>
          <w:u w:val="single" w:color="auto"/>
        </w:rPr>
        <w:t>的除外) ； (3) 施工合同约定由承包人采购的材料、工程设备，项目经理参与选择物资供</w:t>
      </w:r>
      <w:r>
        <w:rPr>
          <w:rFonts w:hint="eastAsia" w:asciiTheme="minorEastAsia" w:hAnsiTheme="minorEastAsia" w:eastAsiaTheme="minorEastAsia" w:cstheme="minorEastAsia"/>
          <w:color w:val="auto"/>
          <w:sz w:val="21"/>
          <w:szCs w:val="21"/>
          <w:u w:val="single" w:color="auto"/>
        </w:rPr>
        <w:t>应单位；</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2"/>
          <w:sz w:val="21"/>
          <w:szCs w:val="21"/>
          <w:u w:val="single" w:color="auto"/>
        </w:rPr>
        <w:t>(4)</w:t>
      </w:r>
      <w:r>
        <w:rPr>
          <w:rFonts w:hint="eastAsia" w:asciiTheme="minorEastAsia" w:hAnsiTheme="minorEastAsia" w:eastAsiaTheme="minorEastAsia" w:cstheme="minorEastAsia"/>
          <w:color w:val="auto"/>
          <w:spacing w:val="11"/>
          <w:sz w:val="21"/>
          <w:szCs w:val="21"/>
          <w:u w:val="single" w:color="auto"/>
        </w:rPr>
        <w:t xml:space="preserve"> </w:t>
      </w:r>
      <w:r>
        <w:rPr>
          <w:rFonts w:hint="eastAsia" w:asciiTheme="minorEastAsia" w:hAnsiTheme="minorEastAsia" w:eastAsiaTheme="minorEastAsia" w:cstheme="minorEastAsia"/>
          <w:color w:val="auto"/>
          <w:spacing w:val="6"/>
          <w:sz w:val="21"/>
          <w:szCs w:val="21"/>
          <w:u w:val="single" w:color="auto"/>
        </w:rPr>
        <w:t>代表承包人对工程施工中的相关事务 (本授权第一项约定的事务) 进行协商，代表承包人参</w:t>
      </w:r>
      <w:r>
        <w:rPr>
          <w:rFonts w:hint="eastAsia" w:asciiTheme="minorEastAsia" w:hAnsiTheme="minorEastAsia" w:eastAsiaTheme="minorEastAsia" w:cstheme="minorEastAsia"/>
          <w:color w:val="auto"/>
          <w:spacing w:val="8"/>
          <w:sz w:val="21"/>
          <w:szCs w:val="21"/>
          <w:u w:val="single" w:color="auto"/>
        </w:rPr>
        <w:t>加发包人组织的与</w:t>
      </w:r>
      <w:r>
        <w:rPr>
          <w:rFonts w:hint="eastAsia" w:asciiTheme="minorEastAsia" w:hAnsiTheme="minorEastAsia" w:eastAsiaTheme="minorEastAsia" w:cstheme="minorEastAsia"/>
          <w:color w:val="auto"/>
          <w:spacing w:val="5"/>
          <w:sz w:val="21"/>
          <w:szCs w:val="21"/>
          <w:u w:val="single" w:color="auto"/>
        </w:rPr>
        <w:t>本</w:t>
      </w:r>
      <w:r>
        <w:rPr>
          <w:rFonts w:hint="eastAsia" w:asciiTheme="minorEastAsia" w:hAnsiTheme="minorEastAsia" w:eastAsiaTheme="minorEastAsia" w:cstheme="minorEastAsia"/>
          <w:color w:val="auto"/>
          <w:spacing w:val="4"/>
          <w:sz w:val="21"/>
          <w:szCs w:val="21"/>
          <w:u w:val="single" w:color="auto"/>
        </w:rPr>
        <w:t>工程有关的会议； (5) 负责与发包人、监理人办理设计变更、现场签证等手</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u w:val="single" w:color="auto"/>
        </w:rPr>
        <w:t>续，及时办理本工</w:t>
      </w:r>
      <w:r>
        <w:rPr>
          <w:rFonts w:hint="eastAsia" w:asciiTheme="minorEastAsia" w:hAnsiTheme="minorEastAsia" w:eastAsiaTheme="minorEastAsia" w:cstheme="minorEastAsia"/>
          <w:color w:val="auto"/>
          <w:spacing w:val="5"/>
          <w:sz w:val="21"/>
          <w:szCs w:val="21"/>
          <w:u w:val="single" w:color="auto"/>
        </w:rPr>
        <w:t>程</w:t>
      </w:r>
      <w:r>
        <w:rPr>
          <w:rFonts w:hint="eastAsia" w:asciiTheme="minorEastAsia" w:hAnsiTheme="minorEastAsia" w:eastAsiaTheme="minorEastAsia" w:cstheme="minorEastAsia"/>
          <w:color w:val="auto"/>
          <w:spacing w:val="4"/>
          <w:sz w:val="21"/>
          <w:szCs w:val="21"/>
          <w:u w:val="single" w:color="auto"/>
        </w:rPr>
        <w:t>相关索赔； (6) 负责签收发包人、监理人往来函件，承包人的要求、通知均</w:t>
      </w:r>
      <w:r>
        <w:rPr>
          <w:rFonts w:hint="eastAsia" w:asciiTheme="minorEastAsia" w:hAnsiTheme="minorEastAsia" w:eastAsiaTheme="minorEastAsia" w:cstheme="minorEastAsia"/>
          <w:color w:val="auto"/>
          <w:spacing w:val="8"/>
          <w:sz w:val="21"/>
          <w:szCs w:val="21"/>
          <w:u w:val="single" w:color="auto"/>
        </w:rPr>
        <w:t>应以书面形式由承</w:t>
      </w:r>
      <w:r>
        <w:rPr>
          <w:rFonts w:hint="eastAsia" w:asciiTheme="minorEastAsia" w:hAnsiTheme="minorEastAsia" w:eastAsiaTheme="minorEastAsia" w:cstheme="minorEastAsia"/>
          <w:color w:val="auto"/>
          <w:spacing w:val="5"/>
          <w:sz w:val="21"/>
          <w:szCs w:val="21"/>
          <w:u w:val="single" w:color="auto"/>
        </w:rPr>
        <w:t>包</w:t>
      </w:r>
      <w:r>
        <w:rPr>
          <w:rFonts w:hint="eastAsia" w:asciiTheme="minorEastAsia" w:hAnsiTheme="minorEastAsia" w:eastAsiaTheme="minorEastAsia" w:cstheme="minorEastAsia"/>
          <w:color w:val="auto"/>
          <w:spacing w:val="4"/>
          <w:sz w:val="21"/>
          <w:szCs w:val="21"/>
          <w:u w:val="single" w:color="auto"/>
        </w:rPr>
        <w:t>人项目经理签字并加盖承包人公司公章后递交发包人； (7)代表承包人接受</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0"/>
          <w:sz w:val="21"/>
          <w:szCs w:val="21"/>
          <w:u w:val="single" w:color="auto"/>
        </w:rPr>
        <w:t>监</w:t>
      </w:r>
      <w:r>
        <w:rPr>
          <w:rFonts w:hint="eastAsia" w:asciiTheme="minorEastAsia" w:hAnsiTheme="minorEastAsia" w:eastAsiaTheme="minorEastAsia" w:cstheme="minorEastAsia"/>
          <w:color w:val="auto"/>
          <w:spacing w:val="17"/>
          <w:sz w:val="21"/>
          <w:szCs w:val="21"/>
          <w:u w:val="single" w:color="auto"/>
        </w:rPr>
        <w:t>理</w:t>
      </w:r>
      <w:r>
        <w:rPr>
          <w:rFonts w:hint="eastAsia" w:asciiTheme="minorEastAsia" w:hAnsiTheme="minorEastAsia" w:eastAsiaTheme="minorEastAsia" w:cstheme="minorEastAsia"/>
          <w:color w:val="auto"/>
          <w:spacing w:val="10"/>
          <w:sz w:val="21"/>
          <w:szCs w:val="21"/>
          <w:u w:val="single" w:color="auto"/>
        </w:rPr>
        <w:t>工程师或发包人现场代表发出的指示和指令。</w:t>
      </w:r>
      <w:r>
        <w:rPr>
          <w:rFonts w:hint="eastAsia" w:asciiTheme="minorEastAsia" w:hAnsiTheme="minorEastAsia" w:eastAsiaTheme="minorEastAsia" w:cstheme="minorEastAsia"/>
          <w:color w:val="auto"/>
          <w:spacing w:val="18"/>
          <w:sz w:val="21"/>
          <w:szCs w:val="21"/>
          <w:u w:val="single" w:color="auto"/>
        </w:rPr>
        <w:t>但</w:t>
      </w:r>
      <w:r>
        <w:rPr>
          <w:rFonts w:hint="eastAsia" w:asciiTheme="minorEastAsia" w:hAnsiTheme="minorEastAsia" w:eastAsiaTheme="minorEastAsia" w:cstheme="minorEastAsia"/>
          <w:color w:val="auto"/>
          <w:spacing w:val="15"/>
          <w:sz w:val="21"/>
          <w:szCs w:val="21"/>
          <w:u w:val="single" w:color="auto"/>
        </w:rPr>
        <w:t>未</w:t>
      </w:r>
      <w:r>
        <w:rPr>
          <w:rFonts w:hint="eastAsia" w:asciiTheme="minorEastAsia" w:hAnsiTheme="minorEastAsia" w:eastAsiaTheme="minorEastAsia" w:cstheme="minorEastAsia"/>
          <w:color w:val="auto"/>
          <w:spacing w:val="9"/>
          <w:sz w:val="21"/>
          <w:szCs w:val="21"/>
          <w:u w:val="single" w:color="auto"/>
        </w:rPr>
        <w:t>经承包人盖章同意不得以承包人和 (或本工程项目部) 名义向外融资、采购材料设备、</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租用</w:t>
      </w:r>
      <w:r>
        <w:rPr>
          <w:rFonts w:hint="eastAsia" w:asciiTheme="minorEastAsia" w:hAnsiTheme="minorEastAsia" w:eastAsiaTheme="minorEastAsia" w:cstheme="minorEastAsia"/>
          <w:color w:val="auto"/>
          <w:spacing w:val="9"/>
          <w:sz w:val="21"/>
          <w:szCs w:val="21"/>
          <w:u w:val="single" w:color="auto"/>
        </w:rPr>
        <w:t>建筑周转材料、雇佣劳动力、签订分包合同等从事一切为承包人设立义务或责任的行为</w:t>
      </w:r>
      <w:r>
        <w:rPr>
          <w:rFonts w:hint="eastAsia" w:asciiTheme="minorEastAsia" w:hAnsiTheme="minorEastAsia" w:eastAsiaTheme="minorEastAsia" w:cstheme="minorEastAsia"/>
          <w:color w:val="auto"/>
          <w:spacing w:val="9"/>
          <w:sz w:val="21"/>
          <w:szCs w:val="21"/>
        </w:rPr>
        <w:t>。</w:t>
      </w:r>
    </w:p>
    <w:p>
      <w:pPr>
        <w:spacing w:before="109" w:line="228"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3</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5"/>
          <w:sz w:val="21"/>
          <w:szCs w:val="21"/>
        </w:rPr>
        <w:t>3  承包人人员</w:t>
      </w:r>
    </w:p>
    <w:p>
      <w:pPr>
        <w:spacing w:before="49" w:line="377" w:lineRule="auto"/>
        <w:ind w:left="8"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3</w:t>
      </w:r>
      <w:r>
        <w:rPr>
          <w:rFonts w:hint="eastAsia" w:asciiTheme="minorEastAsia" w:hAnsiTheme="minorEastAsia" w:eastAsiaTheme="minorEastAsia" w:cstheme="minorEastAsia"/>
          <w:color w:val="auto"/>
          <w:spacing w:val="9"/>
          <w:sz w:val="21"/>
          <w:szCs w:val="21"/>
        </w:rPr>
        <w:t>.</w:t>
      </w:r>
      <w:r>
        <w:rPr>
          <w:rFonts w:hint="eastAsia" w:asciiTheme="minorEastAsia" w:hAnsiTheme="minorEastAsia" w:eastAsiaTheme="minorEastAsia" w:cstheme="minorEastAsia"/>
          <w:color w:val="auto"/>
          <w:spacing w:val="5"/>
          <w:sz w:val="21"/>
          <w:szCs w:val="21"/>
        </w:rPr>
        <w:t>3. 1  承包人提交项目管理机构及施工现场管理人员安排报告的期限：</w:t>
      </w:r>
      <w:r>
        <w:rPr>
          <w:rFonts w:hint="eastAsia" w:asciiTheme="minorEastAsia" w:hAnsiTheme="minorEastAsia" w:eastAsiaTheme="minorEastAsia" w:cstheme="minorEastAsia"/>
          <w:color w:val="auto"/>
          <w:spacing w:val="5"/>
          <w:sz w:val="21"/>
          <w:szCs w:val="21"/>
          <w:u w:val="single" w:color="auto"/>
        </w:rPr>
        <w:t>承包人应在接到开工通</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2"/>
          <w:sz w:val="21"/>
          <w:szCs w:val="21"/>
          <w:u w:val="single" w:color="auto"/>
        </w:rPr>
        <w:t>知</w:t>
      </w:r>
      <w:r>
        <w:rPr>
          <w:rFonts w:hint="eastAsia" w:asciiTheme="minorEastAsia" w:hAnsiTheme="minorEastAsia" w:eastAsiaTheme="minorEastAsia" w:cstheme="minorEastAsia"/>
          <w:color w:val="auto"/>
          <w:spacing w:val="8"/>
          <w:sz w:val="21"/>
          <w:szCs w:val="21"/>
          <w:u w:val="single" w:color="auto"/>
        </w:rPr>
        <w:t>后 28 天内，向监理人提交承包人在施工场地的管理机构以及人员安排的报告，其内容应包括</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2"/>
          <w:sz w:val="21"/>
          <w:szCs w:val="21"/>
          <w:u w:val="single" w:color="auto"/>
        </w:rPr>
        <w:t>管理机</w:t>
      </w:r>
      <w:r>
        <w:rPr>
          <w:rFonts w:hint="eastAsia" w:asciiTheme="minorEastAsia" w:hAnsiTheme="minorEastAsia" w:eastAsiaTheme="minorEastAsia" w:cstheme="minorEastAsia"/>
          <w:color w:val="auto"/>
          <w:spacing w:val="11"/>
          <w:sz w:val="21"/>
          <w:szCs w:val="21"/>
          <w:u w:val="single" w:color="auto"/>
        </w:rPr>
        <w:t>构</w:t>
      </w:r>
      <w:r>
        <w:rPr>
          <w:rFonts w:hint="eastAsia" w:asciiTheme="minorEastAsia" w:hAnsiTheme="minorEastAsia" w:eastAsiaTheme="minorEastAsia" w:cstheme="minorEastAsia"/>
          <w:color w:val="auto"/>
          <w:spacing w:val="6"/>
          <w:sz w:val="21"/>
          <w:szCs w:val="21"/>
          <w:u w:val="single" w:color="auto"/>
        </w:rPr>
        <w:t>的设置、各主要岗位的技术和管理人员名单及其资格，以及各工种技术工人的安排状况。</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3"/>
          <w:sz w:val="21"/>
          <w:szCs w:val="21"/>
          <w:u w:val="single" w:color="auto"/>
        </w:rPr>
        <w:t>承</w:t>
      </w:r>
      <w:r>
        <w:rPr>
          <w:rFonts w:hint="eastAsia" w:asciiTheme="minorEastAsia" w:hAnsiTheme="minorEastAsia" w:eastAsiaTheme="minorEastAsia" w:cstheme="minorEastAsia"/>
          <w:color w:val="auto"/>
          <w:spacing w:val="9"/>
          <w:sz w:val="21"/>
          <w:szCs w:val="21"/>
          <w:u w:val="single" w:color="auto"/>
        </w:rPr>
        <w:t>包人应向监理人提交施工场地人员变动情况的报告</w:t>
      </w:r>
      <w:r>
        <w:rPr>
          <w:rFonts w:hint="eastAsia" w:asciiTheme="minorEastAsia" w:hAnsiTheme="minorEastAsia" w:eastAsiaTheme="minorEastAsia" w:cstheme="minorEastAsia"/>
          <w:color w:val="auto"/>
          <w:spacing w:val="9"/>
          <w:sz w:val="21"/>
          <w:szCs w:val="21"/>
        </w:rPr>
        <w:t>。</w:t>
      </w:r>
    </w:p>
    <w:p>
      <w:pPr>
        <w:spacing w:before="142" w:line="229" w:lineRule="auto"/>
        <w:ind w:left="3"/>
        <w:outlineLvl w:val="9"/>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12"/>
          <w:sz w:val="21"/>
          <w:szCs w:val="21"/>
        </w:rPr>
        <w:t>3.3</w:t>
      </w:r>
      <w:r>
        <w:rPr>
          <w:rFonts w:hint="eastAsia" w:asciiTheme="minorEastAsia" w:hAnsiTheme="minorEastAsia" w:eastAsiaTheme="minorEastAsia" w:cstheme="minorEastAsia"/>
          <w:color w:val="auto"/>
          <w:spacing w:val="9"/>
          <w:sz w:val="21"/>
          <w:szCs w:val="21"/>
        </w:rPr>
        <w:t>.</w:t>
      </w:r>
      <w:r>
        <w:rPr>
          <w:rFonts w:hint="eastAsia" w:asciiTheme="minorEastAsia" w:hAnsiTheme="minorEastAsia" w:eastAsiaTheme="minorEastAsia" w:cstheme="minorEastAsia"/>
          <w:color w:val="auto"/>
          <w:spacing w:val="6"/>
          <w:sz w:val="21"/>
          <w:szCs w:val="21"/>
        </w:rPr>
        <w:t xml:space="preserve">2 承包人主要施工管理人员离开施工现场的批准要求： </w:t>
      </w:r>
      <w:r>
        <w:rPr>
          <w:rFonts w:hint="eastAsia" w:asciiTheme="minorEastAsia" w:hAnsiTheme="minorEastAsia" w:eastAsiaTheme="minorEastAsia" w:cstheme="minorEastAsia"/>
          <w:color w:val="auto"/>
          <w:spacing w:val="6"/>
          <w:sz w:val="21"/>
          <w:szCs w:val="21"/>
          <w:u w:val="single" w:color="auto"/>
        </w:rPr>
        <w:t>由总监理工程师批准，发包人认</w:t>
      </w:r>
      <w:r>
        <w:rPr>
          <w:rFonts w:hint="eastAsia" w:asciiTheme="minorEastAsia" w:hAnsiTheme="minorEastAsia" w:eastAsiaTheme="minorEastAsia" w:cstheme="minorEastAsia"/>
          <w:color w:val="auto"/>
          <w:spacing w:val="9"/>
          <w:sz w:val="21"/>
          <w:szCs w:val="21"/>
          <w:u w:val="single" w:color="auto"/>
        </w:rPr>
        <w:t>可</w:t>
      </w:r>
      <w:r>
        <w:rPr>
          <w:rFonts w:hint="eastAsia" w:asciiTheme="minorEastAsia" w:hAnsiTheme="minorEastAsia" w:eastAsiaTheme="minorEastAsia" w:cstheme="minorEastAsia"/>
          <w:color w:val="auto"/>
          <w:spacing w:val="6"/>
          <w:sz w:val="21"/>
          <w:szCs w:val="21"/>
          <w:u w:val="single" w:color="auto"/>
        </w:rPr>
        <w:t>方可离开</w:t>
      </w:r>
      <w:r>
        <w:rPr>
          <w:rFonts w:hint="eastAsia" w:asciiTheme="minorEastAsia" w:hAnsiTheme="minorEastAsia" w:eastAsiaTheme="minorEastAsia" w:cstheme="minorEastAsia"/>
          <w:color w:val="auto"/>
          <w:spacing w:val="6"/>
          <w:sz w:val="21"/>
          <w:szCs w:val="21"/>
        </w:rPr>
        <w:t>。</w:t>
      </w:r>
    </w:p>
    <w:p>
      <w:pPr>
        <w:spacing w:before="142" w:line="229" w:lineRule="auto"/>
        <w:ind w:left="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5"/>
          <w:sz w:val="24"/>
          <w:szCs w:val="24"/>
        </w:rPr>
        <w:t>3.5</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分</w:t>
      </w:r>
      <w:r>
        <w:rPr>
          <w:rFonts w:hint="eastAsia" w:asciiTheme="minorEastAsia" w:hAnsiTheme="minorEastAsia" w:eastAsiaTheme="minorEastAsia" w:cstheme="minorEastAsia"/>
          <w:color w:val="auto"/>
          <w:spacing w:val="4"/>
          <w:sz w:val="24"/>
          <w:szCs w:val="24"/>
          <w14:textOutline w14:w="3795" w14:cap="sq" w14:cmpd="sng">
            <w14:solidFill>
              <w14:srgbClr w14:val="000000"/>
            </w14:solidFill>
            <w14:prstDash w14:val="solid"/>
            <w14:bevel/>
          </w14:textOutline>
        </w:rPr>
        <w:t>包</w:t>
      </w:r>
    </w:p>
    <w:p>
      <w:pPr>
        <w:spacing w:before="171" w:line="229"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3.5</w:t>
      </w:r>
      <w:r>
        <w:rPr>
          <w:rFonts w:hint="eastAsia" w:asciiTheme="minorEastAsia" w:hAnsiTheme="minorEastAsia" w:eastAsiaTheme="minorEastAsia" w:cstheme="minorEastAsia"/>
          <w:color w:val="auto"/>
          <w:spacing w:val="2"/>
          <w:sz w:val="21"/>
          <w:szCs w:val="21"/>
        </w:rPr>
        <w:t>. 1  分包的一般约定</w:t>
      </w:r>
    </w:p>
    <w:p>
      <w:pPr>
        <w:spacing w:before="171" w:line="388"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禁止</w:t>
      </w:r>
      <w:r>
        <w:rPr>
          <w:rFonts w:hint="eastAsia" w:asciiTheme="minorEastAsia" w:hAnsiTheme="minorEastAsia" w:eastAsiaTheme="minorEastAsia" w:cstheme="minorEastAsia"/>
          <w:color w:val="auto"/>
          <w:spacing w:val="13"/>
          <w:sz w:val="21"/>
          <w:szCs w:val="21"/>
        </w:rPr>
        <w:t>分</w:t>
      </w:r>
      <w:r>
        <w:rPr>
          <w:rFonts w:hint="eastAsia" w:asciiTheme="minorEastAsia" w:hAnsiTheme="minorEastAsia" w:eastAsiaTheme="minorEastAsia" w:cstheme="minorEastAsia"/>
          <w:color w:val="auto"/>
          <w:spacing w:val="8"/>
          <w:sz w:val="21"/>
          <w:szCs w:val="21"/>
        </w:rPr>
        <w:t>包的工程包括：</w:t>
      </w:r>
      <w:r>
        <w:rPr>
          <w:rFonts w:hint="eastAsia" w:asciiTheme="minorEastAsia" w:hAnsiTheme="minorEastAsia" w:eastAsiaTheme="minorEastAsia" w:cstheme="minorEastAsia"/>
          <w:color w:val="auto"/>
          <w:spacing w:val="8"/>
          <w:sz w:val="21"/>
          <w:szCs w:val="21"/>
          <w:u w:val="single" w:color="auto"/>
        </w:rPr>
        <w:t xml:space="preserve">本工程不允许分包 (除劳务分包以外) </w:t>
      </w:r>
      <w:r>
        <w:rPr>
          <w:rFonts w:hint="eastAsia" w:asciiTheme="minorEastAsia" w:hAnsiTheme="minorEastAsia" w:eastAsiaTheme="minorEastAsia" w:cstheme="minorEastAsia"/>
          <w:color w:val="auto"/>
          <w:spacing w:val="8"/>
          <w:sz w:val="21"/>
          <w:szCs w:val="21"/>
        </w:rPr>
        <w:t>。</w:t>
      </w:r>
    </w:p>
    <w:p>
      <w:pPr>
        <w:spacing w:line="229"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主</w:t>
      </w:r>
      <w:r>
        <w:rPr>
          <w:rFonts w:hint="eastAsia" w:asciiTheme="minorEastAsia" w:hAnsiTheme="minorEastAsia" w:eastAsiaTheme="minorEastAsia" w:cstheme="minorEastAsia"/>
          <w:color w:val="auto"/>
          <w:spacing w:val="11"/>
          <w:sz w:val="21"/>
          <w:szCs w:val="21"/>
        </w:rPr>
        <w:t>体</w:t>
      </w:r>
      <w:r>
        <w:rPr>
          <w:rFonts w:hint="eastAsia" w:asciiTheme="minorEastAsia" w:hAnsiTheme="minorEastAsia" w:eastAsiaTheme="minorEastAsia" w:cstheme="minorEastAsia"/>
          <w:color w:val="auto"/>
          <w:spacing w:val="7"/>
          <w:sz w:val="21"/>
          <w:szCs w:val="21"/>
        </w:rPr>
        <w:t>结构、关键性工作的范围：</w:t>
      </w:r>
      <w:r>
        <w:rPr>
          <w:rFonts w:hint="eastAsia" w:asciiTheme="minorEastAsia" w:hAnsiTheme="minorEastAsia" w:eastAsiaTheme="minorEastAsia" w:cstheme="minorEastAsia"/>
          <w:color w:val="auto"/>
          <w:spacing w:val="7"/>
          <w:sz w:val="21"/>
          <w:szCs w:val="21"/>
          <w:u w:val="single" w:color="auto"/>
        </w:rPr>
        <w:t xml:space="preserve">   /  </w:t>
      </w:r>
      <w:r>
        <w:rPr>
          <w:rFonts w:hint="eastAsia" w:asciiTheme="minorEastAsia" w:hAnsiTheme="minorEastAsia" w:eastAsiaTheme="minorEastAsia" w:cstheme="minorEastAsia"/>
          <w:color w:val="auto"/>
          <w:spacing w:val="7"/>
          <w:sz w:val="21"/>
          <w:szCs w:val="21"/>
        </w:rPr>
        <w:t>。</w:t>
      </w:r>
    </w:p>
    <w:p>
      <w:pPr>
        <w:spacing w:before="171" w:line="229"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3</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spacing w:val="5"/>
          <w:sz w:val="21"/>
          <w:szCs w:val="21"/>
        </w:rPr>
        <w:t>5.2 分包的确定</w:t>
      </w:r>
    </w:p>
    <w:p>
      <w:pPr>
        <w:spacing w:before="172" w:line="227" w:lineRule="auto"/>
        <w:ind w:left="43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允许分包的专业工程包括：</w:t>
      </w:r>
      <w:r>
        <w:rPr>
          <w:rFonts w:hint="eastAsia" w:asciiTheme="minorEastAsia" w:hAnsiTheme="minorEastAsia" w:eastAsiaTheme="minorEastAsia" w:cstheme="minorEastAsia"/>
          <w:color w:val="auto"/>
          <w:spacing w:val="7"/>
          <w:sz w:val="21"/>
          <w:szCs w:val="21"/>
          <w:u w:val="single" w:color="auto"/>
        </w:rPr>
        <w:t xml:space="preserve">    /  </w:t>
      </w:r>
      <w:r>
        <w:rPr>
          <w:rFonts w:hint="eastAsia" w:asciiTheme="minorEastAsia" w:hAnsiTheme="minorEastAsia" w:eastAsiaTheme="minorEastAsia" w:cstheme="minorEastAsia"/>
          <w:color w:val="auto"/>
          <w:spacing w:val="5"/>
          <w:sz w:val="21"/>
          <w:szCs w:val="21"/>
        </w:rPr>
        <w:t>。</w:t>
      </w:r>
    </w:p>
    <w:p>
      <w:pPr>
        <w:spacing w:before="175" w:line="228" w:lineRule="auto"/>
        <w:ind w:left="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6"/>
          <w:sz w:val="24"/>
          <w:szCs w:val="24"/>
        </w:rPr>
        <w:t>3</w:t>
      </w:r>
      <w:r>
        <w:rPr>
          <w:rFonts w:hint="eastAsia" w:asciiTheme="minorEastAsia" w:hAnsiTheme="minorEastAsia" w:eastAsiaTheme="minorEastAsia" w:cstheme="minorEastAsia"/>
          <w:b/>
          <w:bCs/>
          <w:color w:val="auto"/>
          <w:spacing w:val="8"/>
          <w:sz w:val="24"/>
          <w:szCs w:val="24"/>
        </w:rPr>
        <w:t>.6</w:t>
      </w:r>
      <w:r>
        <w:rPr>
          <w:rFonts w:hint="eastAsia" w:asciiTheme="minorEastAsia" w:hAnsiTheme="minorEastAsia" w:eastAsiaTheme="minorEastAsia" w:cstheme="minorEastAsia"/>
          <w:color w:val="auto"/>
          <w:spacing w:val="8"/>
          <w:sz w:val="24"/>
          <w:szCs w:val="24"/>
        </w:rPr>
        <w:t xml:space="preserve">  </w:t>
      </w:r>
      <w:r>
        <w:rPr>
          <w:rFonts w:hint="eastAsia" w:asciiTheme="minorEastAsia" w:hAnsiTheme="minorEastAsia" w:eastAsiaTheme="minorEastAsia" w:cstheme="minorEastAsia"/>
          <w:color w:val="auto"/>
          <w:spacing w:val="8"/>
          <w:sz w:val="24"/>
          <w:szCs w:val="24"/>
          <w14:textOutline w14:w="3795" w14:cap="sq" w14:cmpd="sng">
            <w14:solidFill>
              <w14:srgbClr w14:val="000000"/>
            </w14:solidFill>
            <w14:prstDash w14:val="solid"/>
            <w14:bevel/>
          </w14:textOutline>
        </w:rPr>
        <w:t>工程照管与成品、半成品保护</w:t>
      </w:r>
    </w:p>
    <w:p>
      <w:pPr>
        <w:spacing w:before="171" w:line="388" w:lineRule="auto"/>
        <w:ind w:left="7" w:right="71"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承包人负责照管工程及工程相关的材料、工程设备的起始时间：</w:t>
      </w:r>
      <w:r>
        <w:rPr>
          <w:rFonts w:hint="eastAsia" w:asciiTheme="minorEastAsia" w:hAnsiTheme="minorEastAsia" w:eastAsiaTheme="minorEastAsia" w:cstheme="minorEastAsia"/>
          <w:color w:val="auto"/>
          <w:spacing w:val="7"/>
          <w:sz w:val="21"/>
          <w:szCs w:val="21"/>
          <w:u w:val="single" w:color="auto"/>
        </w:rPr>
        <w:t xml:space="preserve">   从承包人进场到工程竣</w:t>
      </w:r>
      <w:r>
        <w:rPr>
          <w:rFonts w:hint="eastAsia" w:asciiTheme="minorEastAsia" w:hAnsiTheme="minorEastAsia" w:eastAsiaTheme="minorEastAsia" w:cstheme="minorEastAsia"/>
          <w:color w:val="auto"/>
          <w:spacing w:val="2"/>
          <w:sz w:val="21"/>
          <w:szCs w:val="21"/>
          <w:u w:val="single" w:color="auto"/>
        </w:rPr>
        <w:t>工</w:t>
      </w:r>
      <w:r>
        <w:rPr>
          <w:rFonts w:hint="eastAsia" w:asciiTheme="minorEastAsia" w:hAnsiTheme="minorEastAsia" w:eastAsiaTheme="minorEastAsia" w:cstheme="minorEastAsia"/>
          <w:color w:val="auto"/>
          <w:spacing w:val="8"/>
          <w:sz w:val="21"/>
          <w:szCs w:val="21"/>
          <w:u w:val="single" w:color="auto"/>
        </w:rPr>
        <w:t xml:space="preserve">验收合格并交付承包人后   </w:t>
      </w:r>
      <w:r>
        <w:rPr>
          <w:rFonts w:hint="eastAsia" w:asciiTheme="minorEastAsia" w:hAnsiTheme="minorEastAsia" w:eastAsiaTheme="minorEastAsia" w:cstheme="minorEastAsia"/>
          <w:color w:val="auto"/>
          <w:spacing w:val="5"/>
          <w:sz w:val="21"/>
          <w:szCs w:val="21"/>
        </w:rPr>
        <w:t>。</w:t>
      </w:r>
    </w:p>
    <w:p>
      <w:pPr>
        <w:spacing w:before="1" w:line="229" w:lineRule="auto"/>
        <w:ind w:left="3"/>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3</w:t>
      </w:r>
      <w:r>
        <w:rPr>
          <w:rFonts w:hint="eastAsia" w:asciiTheme="minorEastAsia" w:hAnsiTheme="minorEastAsia" w:eastAsiaTheme="minorEastAsia" w:cstheme="minorEastAsia"/>
          <w:b/>
          <w:bCs/>
          <w:color w:val="auto"/>
          <w:spacing w:val="6"/>
          <w:sz w:val="24"/>
          <w:szCs w:val="24"/>
        </w:rPr>
        <w:t>.7</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履约担保</w:t>
      </w:r>
    </w:p>
    <w:p>
      <w:pPr>
        <w:spacing w:before="171" w:line="228"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承包人是否提供履约担保：</w:t>
      </w:r>
      <w:r>
        <w:rPr>
          <w:rFonts w:hint="eastAsia" w:asciiTheme="minorEastAsia" w:hAnsiTheme="minorEastAsia" w:eastAsiaTheme="minorEastAsia" w:cstheme="minorEastAsia"/>
          <w:color w:val="auto"/>
          <w:spacing w:val="8"/>
          <w:sz w:val="21"/>
          <w:szCs w:val="21"/>
          <w:u w:val="single" w:color="auto"/>
          <w:lang w:val="en-US" w:eastAsia="zh-CN"/>
        </w:rPr>
        <w:t xml:space="preserve">  </w:t>
      </w:r>
      <w:r>
        <w:rPr>
          <w:rFonts w:hint="eastAsia" w:asciiTheme="minorEastAsia" w:hAnsiTheme="minorEastAsia" w:eastAsiaTheme="minorEastAsia" w:cstheme="minorEastAsia"/>
          <w:color w:val="auto"/>
          <w:spacing w:val="8"/>
          <w:sz w:val="21"/>
          <w:szCs w:val="21"/>
          <w:u w:val="single" w:color="auto"/>
        </w:rPr>
        <w:t xml:space="preserve"> 提供  </w:t>
      </w:r>
      <w:r>
        <w:rPr>
          <w:rFonts w:hint="eastAsia" w:asciiTheme="minorEastAsia" w:hAnsiTheme="minorEastAsia" w:eastAsiaTheme="minorEastAsia" w:cstheme="minorEastAsia"/>
          <w:color w:val="auto"/>
          <w:spacing w:val="8"/>
          <w:sz w:val="21"/>
          <w:szCs w:val="21"/>
          <w:u w:val="single" w:color="auto"/>
          <w:lang w:val="en-US" w:eastAsia="zh-CN"/>
        </w:rPr>
        <w:t xml:space="preserve">  </w:t>
      </w:r>
      <w:r>
        <w:rPr>
          <w:rFonts w:hint="eastAsia" w:asciiTheme="minorEastAsia" w:hAnsiTheme="minorEastAsia" w:eastAsiaTheme="minorEastAsia" w:cstheme="minorEastAsia"/>
          <w:color w:val="auto"/>
          <w:spacing w:val="8"/>
          <w:sz w:val="21"/>
          <w:szCs w:val="21"/>
          <w:u w:val="single" w:color="auto"/>
        </w:rPr>
        <w:t xml:space="preserve"> </w:t>
      </w:r>
      <w:r>
        <w:rPr>
          <w:rFonts w:hint="eastAsia" w:asciiTheme="minorEastAsia" w:hAnsiTheme="minorEastAsia" w:eastAsiaTheme="minorEastAsia" w:cstheme="minorEastAsia"/>
          <w:color w:val="auto"/>
          <w:spacing w:val="7"/>
          <w:sz w:val="21"/>
          <w:szCs w:val="21"/>
        </w:rPr>
        <w:t>。</w:t>
      </w:r>
    </w:p>
    <w:p>
      <w:pPr>
        <w:spacing w:before="172" w:line="388" w:lineRule="auto"/>
        <w:ind w:left="8" w:right="69"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承包人</w:t>
      </w:r>
      <w:r>
        <w:rPr>
          <w:rFonts w:hint="eastAsia" w:asciiTheme="minorEastAsia" w:hAnsiTheme="minorEastAsia" w:eastAsiaTheme="minorEastAsia" w:cstheme="minorEastAsia"/>
          <w:color w:val="auto"/>
          <w:spacing w:val="11"/>
          <w:sz w:val="21"/>
          <w:szCs w:val="21"/>
        </w:rPr>
        <w:t>提</w:t>
      </w:r>
      <w:r>
        <w:rPr>
          <w:rFonts w:hint="eastAsia" w:asciiTheme="minorEastAsia" w:hAnsiTheme="minorEastAsia" w:eastAsiaTheme="minorEastAsia" w:cstheme="minorEastAsia"/>
          <w:color w:val="auto"/>
          <w:spacing w:val="9"/>
          <w:sz w:val="21"/>
          <w:szCs w:val="21"/>
        </w:rPr>
        <w:t>供履约担保的形式、金额及期限的：</w:t>
      </w:r>
      <w:r>
        <w:rPr>
          <w:rFonts w:hint="eastAsia" w:asciiTheme="minorEastAsia" w:hAnsiTheme="minorEastAsia" w:eastAsiaTheme="minorEastAsia" w:cstheme="minorEastAsia"/>
          <w:color w:val="auto"/>
          <w:spacing w:val="9"/>
          <w:sz w:val="21"/>
          <w:szCs w:val="21"/>
          <w:u w:val="single" w:color="auto"/>
        </w:rPr>
        <w:t>承包人在收到中标通知书后，在合同签订前提</w:t>
      </w:r>
      <w:r>
        <w:rPr>
          <w:rFonts w:hint="eastAsia" w:asciiTheme="minorEastAsia" w:hAnsiTheme="minorEastAsia" w:eastAsiaTheme="minorEastAsia" w:cstheme="minorEastAsia"/>
          <w:color w:val="auto"/>
          <w:spacing w:val="10"/>
          <w:sz w:val="21"/>
          <w:szCs w:val="21"/>
          <w:u w:val="single" w:color="auto"/>
        </w:rPr>
        <w:t>交</w:t>
      </w:r>
      <w:r>
        <w:rPr>
          <w:rFonts w:hint="eastAsia" w:asciiTheme="minorEastAsia" w:hAnsiTheme="minorEastAsia" w:eastAsiaTheme="minorEastAsia" w:cstheme="minorEastAsia"/>
          <w:color w:val="auto"/>
          <w:spacing w:val="7"/>
          <w:sz w:val="21"/>
          <w:szCs w:val="21"/>
          <w:u w:val="single" w:color="auto"/>
        </w:rPr>
        <w:t>合同价款扣除建安劳保费、发包人材料价款、暂估专业工程、暂列金额后 2%的作为履约担保。</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履约</w:t>
      </w:r>
      <w:r>
        <w:rPr>
          <w:rFonts w:hint="eastAsia" w:asciiTheme="minorEastAsia" w:hAnsiTheme="minorEastAsia" w:eastAsiaTheme="minorEastAsia" w:cstheme="minorEastAsia"/>
          <w:color w:val="auto"/>
          <w:spacing w:val="13"/>
          <w:sz w:val="21"/>
          <w:szCs w:val="21"/>
          <w:u w:val="single" w:color="auto"/>
        </w:rPr>
        <w:t>担</w:t>
      </w:r>
      <w:r>
        <w:rPr>
          <w:rFonts w:hint="eastAsia" w:asciiTheme="minorEastAsia" w:hAnsiTheme="minorEastAsia" w:eastAsiaTheme="minorEastAsia" w:cstheme="minorEastAsia"/>
          <w:color w:val="auto"/>
          <w:spacing w:val="9"/>
          <w:sz w:val="21"/>
          <w:szCs w:val="21"/>
          <w:u w:val="single" w:color="auto"/>
        </w:rPr>
        <w:t>保的有效期应当自本合同生效之日起至发包人签认并由监理人向承包人出具 (竣工证明材</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料名</w:t>
      </w:r>
      <w:r>
        <w:rPr>
          <w:rFonts w:hint="eastAsia" w:asciiTheme="minorEastAsia" w:hAnsiTheme="minorEastAsia" w:eastAsiaTheme="minorEastAsia" w:cstheme="minorEastAsia"/>
          <w:color w:val="auto"/>
          <w:spacing w:val="13"/>
          <w:sz w:val="21"/>
          <w:szCs w:val="21"/>
          <w:u w:val="single" w:color="auto"/>
        </w:rPr>
        <w:t>称</w:t>
      </w:r>
      <w:r>
        <w:rPr>
          <w:rFonts w:hint="eastAsia" w:asciiTheme="minorEastAsia" w:hAnsiTheme="minorEastAsia" w:eastAsiaTheme="minorEastAsia" w:cstheme="minorEastAsia"/>
          <w:color w:val="auto"/>
          <w:spacing w:val="9"/>
          <w:sz w:val="21"/>
          <w:szCs w:val="21"/>
          <w:u w:val="single" w:color="auto"/>
        </w:rPr>
        <w:t>) 之日止。如果承包人无法获得一份不带具体截止日期的担保，履约担保中应当有“变更</w:t>
      </w:r>
      <w:r>
        <w:rPr>
          <w:rFonts w:hint="eastAsia" w:asciiTheme="minorEastAsia" w:hAnsiTheme="minorEastAsia" w:eastAsiaTheme="minorEastAsia" w:cstheme="minorEastAsia"/>
          <w:color w:val="auto"/>
          <w:spacing w:val="17"/>
          <w:sz w:val="21"/>
          <w:szCs w:val="21"/>
          <w:u w:val="single" w:color="auto"/>
        </w:rPr>
        <w:t>工</w:t>
      </w:r>
      <w:r>
        <w:rPr>
          <w:rFonts w:hint="eastAsia" w:asciiTheme="minorEastAsia" w:hAnsiTheme="minorEastAsia" w:eastAsiaTheme="minorEastAsia" w:cstheme="minorEastAsia"/>
          <w:color w:val="auto"/>
          <w:spacing w:val="10"/>
          <w:sz w:val="21"/>
          <w:szCs w:val="21"/>
          <w:u w:val="single" w:color="auto"/>
        </w:rPr>
        <w:t>程竣工日期的，保证期间按照变更后的竣工日期做相应调整”或类似约定的条款。</w:t>
      </w:r>
    </w:p>
    <w:p>
      <w:pPr>
        <w:spacing w:before="148" w:line="430" w:lineRule="auto"/>
        <w:ind w:left="10" w:right="71"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u w:val="single" w:color="auto"/>
        </w:rPr>
        <w:t>工</w:t>
      </w:r>
      <w:r>
        <w:rPr>
          <w:rFonts w:hint="eastAsia" w:asciiTheme="minorEastAsia" w:hAnsiTheme="minorEastAsia" w:eastAsiaTheme="minorEastAsia" w:cstheme="minorEastAsia"/>
          <w:color w:val="auto"/>
          <w:spacing w:val="8"/>
          <w:sz w:val="21"/>
          <w:szCs w:val="21"/>
          <w:u w:val="single" w:color="auto"/>
        </w:rPr>
        <w:t>程竣工验收合格并对验收发现的问题完成整改后的 7 个日历天内，发包人支付履约保证金</w:t>
      </w:r>
      <w:r>
        <w:rPr>
          <w:rFonts w:hint="eastAsia" w:asciiTheme="minorEastAsia" w:hAnsiTheme="minorEastAsia" w:eastAsiaTheme="minorEastAsia" w:cstheme="minorEastAsia"/>
          <w:color w:val="auto"/>
          <w:spacing w:val="14"/>
          <w:sz w:val="21"/>
          <w:szCs w:val="21"/>
          <w:u w:val="single" w:color="auto"/>
        </w:rPr>
        <w:t xml:space="preserve">的 </w:t>
      </w:r>
      <w:r>
        <w:rPr>
          <w:rFonts w:hint="eastAsia" w:asciiTheme="minorEastAsia" w:hAnsiTheme="minorEastAsia" w:eastAsiaTheme="minorEastAsia" w:cstheme="minorEastAsia"/>
          <w:color w:val="auto"/>
          <w:spacing w:val="12"/>
          <w:sz w:val="21"/>
          <w:szCs w:val="21"/>
          <w:u w:val="single" w:color="auto"/>
        </w:rPr>
        <w:t>5</w:t>
      </w:r>
      <w:r>
        <w:rPr>
          <w:rFonts w:hint="eastAsia" w:asciiTheme="minorEastAsia" w:hAnsiTheme="minorEastAsia" w:eastAsiaTheme="minorEastAsia" w:cstheme="minorEastAsia"/>
          <w:color w:val="auto"/>
          <w:spacing w:val="7"/>
          <w:sz w:val="21"/>
          <w:szCs w:val="21"/>
          <w:u w:val="single" w:color="auto"/>
        </w:rPr>
        <w:t>0%；承包人向发包人完成 (施工) 竣工资料移交手续后，可向发包人申请退还剩余履约保证</w:t>
      </w:r>
      <w:r>
        <w:rPr>
          <w:rFonts w:hint="eastAsia" w:asciiTheme="minorEastAsia" w:hAnsiTheme="minorEastAsia" w:eastAsiaTheme="minorEastAsia" w:cstheme="minorEastAsia"/>
          <w:color w:val="auto"/>
          <w:spacing w:val="20"/>
          <w:sz w:val="21"/>
          <w:szCs w:val="21"/>
          <w:u w:val="single" w:color="auto"/>
        </w:rPr>
        <w:t>金</w:t>
      </w:r>
      <w:r>
        <w:rPr>
          <w:rFonts w:hint="eastAsia" w:asciiTheme="minorEastAsia" w:hAnsiTheme="minorEastAsia" w:eastAsiaTheme="minorEastAsia" w:cstheme="minorEastAsia"/>
          <w:color w:val="auto"/>
          <w:spacing w:val="17"/>
          <w:sz w:val="21"/>
          <w:szCs w:val="21"/>
          <w:u w:val="single" w:color="auto"/>
        </w:rPr>
        <w:t>，</w:t>
      </w:r>
      <w:r>
        <w:rPr>
          <w:rFonts w:hint="eastAsia" w:asciiTheme="minorEastAsia" w:hAnsiTheme="minorEastAsia" w:eastAsiaTheme="minorEastAsia" w:cstheme="minorEastAsia"/>
          <w:color w:val="auto"/>
          <w:spacing w:val="10"/>
          <w:sz w:val="21"/>
          <w:szCs w:val="21"/>
          <w:u w:val="single" w:color="auto"/>
        </w:rPr>
        <w:t>发包人应在收到申请之日起 28 个日历天内扣减承包人赔偿金和其他应从承包人扣回的款项</w:t>
      </w:r>
      <w:r>
        <w:rPr>
          <w:rFonts w:hint="eastAsia" w:asciiTheme="minorEastAsia" w:hAnsiTheme="minorEastAsia" w:eastAsiaTheme="minorEastAsia" w:cstheme="minorEastAsia"/>
          <w:color w:val="auto"/>
          <w:spacing w:val="18"/>
          <w:sz w:val="21"/>
          <w:szCs w:val="21"/>
          <w:u w:val="single" w:color="auto"/>
        </w:rPr>
        <w:t>后</w:t>
      </w:r>
      <w:r>
        <w:rPr>
          <w:rFonts w:hint="eastAsia" w:asciiTheme="minorEastAsia" w:hAnsiTheme="minorEastAsia" w:eastAsiaTheme="minorEastAsia" w:cstheme="minorEastAsia"/>
          <w:color w:val="auto"/>
          <w:spacing w:val="11"/>
          <w:sz w:val="21"/>
          <w:szCs w:val="21"/>
          <w:u w:val="single" w:color="auto"/>
        </w:rPr>
        <w:t>，</w:t>
      </w:r>
      <w:r>
        <w:rPr>
          <w:rFonts w:hint="eastAsia" w:asciiTheme="minorEastAsia" w:hAnsiTheme="minorEastAsia" w:eastAsiaTheme="minorEastAsia" w:cstheme="minorEastAsia"/>
          <w:color w:val="auto"/>
          <w:spacing w:val="9"/>
          <w:sz w:val="21"/>
          <w:szCs w:val="21"/>
          <w:u w:val="single" w:color="auto"/>
        </w:rPr>
        <w:t>将履约保证金的余额退还给承包人 (无息) 。</w:t>
      </w:r>
    </w:p>
    <w:p>
      <w:pPr>
        <w:spacing w:before="19" w:line="369" w:lineRule="auto"/>
        <w:ind w:left="8"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u w:val="single" w:color="auto"/>
        </w:rPr>
        <w:t>承包人在中标后 7 个工作</w:t>
      </w:r>
      <w:r>
        <w:rPr>
          <w:rFonts w:hint="eastAsia" w:asciiTheme="minorEastAsia" w:hAnsiTheme="minorEastAsia" w:eastAsiaTheme="minorEastAsia" w:cstheme="minorEastAsia"/>
          <w:color w:val="auto"/>
          <w:spacing w:val="1"/>
          <w:sz w:val="21"/>
          <w:szCs w:val="21"/>
          <w:u w:val="single" w:color="auto"/>
        </w:rPr>
        <w:t>日内，按桂劳社发[2009]50 号文规定将农民工工资保障金存入账户。</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工程竣</w:t>
      </w:r>
      <w:r>
        <w:rPr>
          <w:rFonts w:hint="eastAsia" w:asciiTheme="minorEastAsia" w:hAnsiTheme="minorEastAsia" w:eastAsiaTheme="minorEastAsia" w:cstheme="minorEastAsia"/>
          <w:color w:val="auto"/>
          <w:spacing w:val="13"/>
          <w:sz w:val="21"/>
          <w:szCs w:val="21"/>
          <w:u w:val="single" w:color="auto"/>
        </w:rPr>
        <w:t>工</w:t>
      </w:r>
      <w:r>
        <w:rPr>
          <w:rFonts w:hint="eastAsia" w:asciiTheme="minorEastAsia" w:hAnsiTheme="minorEastAsia" w:eastAsiaTheme="minorEastAsia" w:cstheme="minorEastAsia"/>
          <w:color w:val="auto"/>
          <w:spacing w:val="9"/>
          <w:sz w:val="21"/>
          <w:szCs w:val="21"/>
          <w:u w:val="single" w:color="auto"/>
        </w:rPr>
        <w:t>验收结算经审定后，按照规定程序，将农民工工资保障金没有使用或剩余的金额退还给</w:t>
      </w:r>
      <w:r>
        <w:rPr>
          <w:rFonts w:hint="eastAsia" w:asciiTheme="minorEastAsia" w:hAnsiTheme="minorEastAsia" w:eastAsiaTheme="minorEastAsia" w:cstheme="minorEastAsia"/>
          <w:color w:val="auto"/>
          <w:spacing w:val="13"/>
          <w:sz w:val="21"/>
          <w:szCs w:val="21"/>
          <w:u w:val="single" w:color="auto"/>
        </w:rPr>
        <w:t>承</w:t>
      </w:r>
      <w:r>
        <w:rPr>
          <w:rFonts w:hint="eastAsia" w:asciiTheme="minorEastAsia" w:hAnsiTheme="minorEastAsia" w:eastAsiaTheme="minorEastAsia" w:cstheme="minorEastAsia"/>
          <w:color w:val="auto"/>
          <w:spacing w:val="12"/>
          <w:sz w:val="21"/>
          <w:szCs w:val="21"/>
          <w:u w:val="single" w:color="auto"/>
        </w:rPr>
        <w:t>包人。</w:t>
      </w:r>
    </w:p>
    <w:p>
      <w:pPr>
        <w:spacing w:before="1" w:line="376" w:lineRule="auto"/>
        <w:ind w:left="12" w:right="71" w:firstLine="4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u w:val="single" w:color="auto"/>
          <w14:textOutline w14:w="3795" w14:cap="sq" w14:cmpd="sng">
            <w14:solidFill>
              <w14:srgbClr w14:val="000000"/>
            </w14:solidFill>
            <w14:prstDash w14:val="solid"/>
            <w14:bevel/>
          </w14:textOutline>
        </w:rPr>
        <w:t>注：根</w:t>
      </w:r>
      <w:r>
        <w:rPr>
          <w:rFonts w:hint="eastAsia" w:asciiTheme="minorEastAsia" w:hAnsiTheme="minorEastAsia" w:eastAsiaTheme="minorEastAsia" w:cstheme="minorEastAsia"/>
          <w:color w:val="auto"/>
          <w:spacing w:val="11"/>
          <w:sz w:val="21"/>
          <w:szCs w:val="21"/>
          <w:u w:val="single" w:color="auto"/>
          <w14:textOutline w14:w="3795" w14:cap="sq" w14:cmpd="sng">
            <w14:solidFill>
              <w14:srgbClr w14:val="000000"/>
            </w14:solidFill>
            <w14:prstDash w14:val="solid"/>
            <w14:bevel/>
          </w14:textOutline>
        </w:rPr>
        <w:t>据</w:t>
      </w:r>
      <w:r>
        <w:rPr>
          <w:rFonts w:hint="eastAsia" w:asciiTheme="minorEastAsia" w:hAnsiTheme="minorEastAsia" w:eastAsiaTheme="minorEastAsia" w:cstheme="minorEastAsia"/>
          <w:color w:val="auto"/>
          <w:spacing w:val="9"/>
          <w:sz w:val="21"/>
          <w:szCs w:val="21"/>
          <w:u w:val="single" w:color="auto"/>
          <w14:textOutline w14:w="3795" w14:cap="sq" w14:cmpd="sng">
            <w14:solidFill>
              <w14:srgbClr w14:val="000000"/>
            </w14:solidFill>
            <w14:prstDash w14:val="solid"/>
            <w14:bevel/>
          </w14:textOutline>
        </w:rPr>
        <w:t>桂林市财政局《关于进一步贯彻落实政府采购优化营商环境百日攻坚行动方案的通</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1"/>
          <w:sz w:val="21"/>
          <w:szCs w:val="21"/>
          <w:u w:val="single" w:color="auto"/>
          <w14:textOutline w14:w="3795" w14:cap="sq" w14:cmpd="sng">
            <w14:solidFill>
              <w14:srgbClr w14:val="000000"/>
            </w14:solidFill>
            <w14:prstDash w14:val="solid"/>
            <w14:bevel/>
          </w14:textOutline>
        </w:rPr>
        <w:t>知》，本项目中标人如为小微企业的，则免收履约保证金。</w:t>
      </w:r>
    </w:p>
    <w:p>
      <w:pPr>
        <w:spacing w:before="1" w:line="231" w:lineRule="auto"/>
        <w:ind w:left="5"/>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7"/>
          <w:sz w:val="24"/>
          <w:szCs w:val="24"/>
        </w:rPr>
        <w:t>4</w:t>
      </w:r>
      <w:r>
        <w:rPr>
          <w:rFonts w:hint="eastAsia" w:asciiTheme="minorEastAsia" w:hAnsiTheme="minorEastAsia" w:eastAsiaTheme="minorEastAsia" w:cstheme="minorEastAsia"/>
          <w:b/>
          <w:bCs/>
          <w:color w:val="auto"/>
          <w:spacing w:val="5"/>
          <w:sz w:val="24"/>
          <w:szCs w:val="24"/>
        </w:rPr>
        <w:t>.</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监理人</w:t>
      </w:r>
    </w:p>
    <w:p>
      <w:pPr>
        <w:spacing w:before="169" w:line="229" w:lineRule="auto"/>
        <w:ind w:left="5"/>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4.1</w:t>
      </w:r>
      <w:r>
        <w:rPr>
          <w:rFonts w:hint="eastAsia" w:asciiTheme="minorEastAsia" w:hAnsiTheme="minorEastAsia" w:eastAsiaTheme="minorEastAsia" w:cstheme="minorEastAsia"/>
          <w:color w:val="auto"/>
          <w:spacing w:val="8"/>
          <w:sz w:val="24"/>
          <w:szCs w:val="24"/>
        </w:rPr>
        <w:t xml:space="preserve"> </w:t>
      </w:r>
      <w:r>
        <w:rPr>
          <w:rFonts w:hint="eastAsia" w:asciiTheme="minorEastAsia" w:hAnsiTheme="minorEastAsia" w:eastAsiaTheme="minorEastAsia" w:cstheme="minorEastAsia"/>
          <w:color w:val="auto"/>
          <w:spacing w:val="8"/>
          <w:sz w:val="24"/>
          <w:szCs w:val="24"/>
          <w14:textOutline w14:w="3795" w14:cap="sq" w14:cmpd="sng">
            <w14:solidFill>
              <w14:srgbClr w14:val="000000"/>
            </w14:solidFill>
            <w14:prstDash w14:val="solid"/>
            <w14:bevel/>
          </w14:textOutline>
        </w:rPr>
        <w:t>监理人的一般规</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定</w:t>
      </w:r>
    </w:p>
    <w:p>
      <w:pPr>
        <w:spacing w:before="172" w:line="38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关</w:t>
      </w:r>
      <w:r>
        <w:rPr>
          <w:rFonts w:hint="eastAsia" w:asciiTheme="minorEastAsia" w:hAnsiTheme="minorEastAsia" w:eastAsiaTheme="minorEastAsia" w:cstheme="minorEastAsia"/>
          <w:color w:val="auto"/>
          <w:spacing w:val="13"/>
          <w:sz w:val="21"/>
          <w:szCs w:val="21"/>
        </w:rPr>
        <w:t>于</w:t>
      </w:r>
      <w:r>
        <w:rPr>
          <w:rFonts w:hint="eastAsia" w:asciiTheme="minorEastAsia" w:hAnsiTheme="minorEastAsia" w:eastAsiaTheme="minorEastAsia" w:cstheme="minorEastAsia"/>
          <w:color w:val="auto"/>
          <w:spacing w:val="7"/>
          <w:sz w:val="21"/>
          <w:szCs w:val="21"/>
        </w:rPr>
        <w:t>监理人的监理内容：</w:t>
      </w:r>
      <w:r>
        <w:rPr>
          <w:rFonts w:hint="eastAsia" w:asciiTheme="minorEastAsia" w:hAnsiTheme="minorEastAsia" w:eastAsiaTheme="minorEastAsia" w:cstheme="minorEastAsia"/>
          <w:color w:val="auto"/>
          <w:spacing w:val="7"/>
          <w:sz w:val="21"/>
          <w:szCs w:val="21"/>
          <w:u w:val="single" w:color="auto"/>
        </w:rPr>
        <w:t xml:space="preserve">    详见监理合同     </w:t>
      </w:r>
      <w:r>
        <w:rPr>
          <w:rFonts w:hint="eastAsia" w:asciiTheme="minorEastAsia" w:hAnsiTheme="minorEastAsia" w:eastAsiaTheme="minorEastAsia" w:cstheme="minorEastAsia"/>
          <w:color w:val="auto"/>
          <w:spacing w:val="7"/>
          <w:sz w:val="21"/>
          <w:szCs w:val="21"/>
        </w:rPr>
        <w:t>。</w:t>
      </w:r>
    </w:p>
    <w:p>
      <w:pPr>
        <w:spacing w:line="22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关</w:t>
      </w:r>
      <w:r>
        <w:rPr>
          <w:rFonts w:hint="eastAsia" w:asciiTheme="minorEastAsia" w:hAnsiTheme="minorEastAsia" w:eastAsiaTheme="minorEastAsia" w:cstheme="minorEastAsia"/>
          <w:color w:val="auto"/>
          <w:spacing w:val="13"/>
          <w:sz w:val="21"/>
          <w:szCs w:val="21"/>
        </w:rPr>
        <w:t>于</w:t>
      </w:r>
      <w:r>
        <w:rPr>
          <w:rFonts w:hint="eastAsia" w:asciiTheme="minorEastAsia" w:hAnsiTheme="minorEastAsia" w:eastAsiaTheme="minorEastAsia" w:cstheme="minorEastAsia"/>
          <w:color w:val="auto"/>
          <w:spacing w:val="7"/>
          <w:sz w:val="21"/>
          <w:szCs w:val="21"/>
        </w:rPr>
        <w:t>监理人的监理权限：</w:t>
      </w:r>
      <w:r>
        <w:rPr>
          <w:rFonts w:hint="eastAsia" w:asciiTheme="minorEastAsia" w:hAnsiTheme="minorEastAsia" w:eastAsiaTheme="minorEastAsia" w:cstheme="minorEastAsia"/>
          <w:color w:val="auto"/>
          <w:spacing w:val="7"/>
          <w:sz w:val="21"/>
          <w:szCs w:val="21"/>
          <w:u w:val="single" w:color="auto"/>
        </w:rPr>
        <w:t xml:space="preserve">    详见监理合同     </w:t>
      </w:r>
      <w:r>
        <w:rPr>
          <w:rFonts w:hint="eastAsia" w:asciiTheme="minorEastAsia" w:hAnsiTheme="minorEastAsia" w:eastAsiaTheme="minorEastAsia" w:cstheme="minorEastAsia"/>
          <w:color w:val="auto"/>
          <w:spacing w:val="7"/>
          <w:sz w:val="21"/>
          <w:szCs w:val="21"/>
        </w:rPr>
        <w:t>。</w:t>
      </w:r>
    </w:p>
    <w:p>
      <w:pPr>
        <w:spacing w:before="173" w:line="228" w:lineRule="auto"/>
        <w:ind w:left="431"/>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8"/>
          <w:sz w:val="21"/>
          <w:szCs w:val="21"/>
        </w:rPr>
        <w:t>关于监</w:t>
      </w:r>
      <w:r>
        <w:rPr>
          <w:rFonts w:hint="eastAsia" w:asciiTheme="minorEastAsia" w:hAnsiTheme="minorEastAsia" w:eastAsiaTheme="minorEastAsia" w:cstheme="minorEastAsia"/>
          <w:color w:val="auto"/>
          <w:spacing w:val="13"/>
          <w:sz w:val="21"/>
          <w:szCs w:val="21"/>
        </w:rPr>
        <w:t>理</w:t>
      </w:r>
      <w:r>
        <w:rPr>
          <w:rFonts w:hint="eastAsia" w:asciiTheme="minorEastAsia" w:hAnsiTheme="minorEastAsia" w:eastAsiaTheme="minorEastAsia" w:cstheme="minorEastAsia"/>
          <w:color w:val="auto"/>
          <w:spacing w:val="9"/>
          <w:sz w:val="21"/>
          <w:szCs w:val="21"/>
        </w:rPr>
        <w:t>人在施工现场的办公场所、生活场所的提供和费用承担的约定：</w:t>
      </w:r>
      <w:r>
        <w:rPr>
          <w:rFonts w:hint="eastAsia" w:asciiTheme="minorEastAsia" w:hAnsiTheme="minorEastAsia" w:eastAsiaTheme="minorEastAsia" w:cstheme="minorEastAsia"/>
          <w:color w:val="auto"/>
          <w:spacing w:val="9"/>
          <w:sz w:val="21"/>
          <w:szCs w:val="21"/>
          <w:u w:val="single" w:color="auto"/>
        </w:rPr>
        <w:t xml:space="preserve">  详见监理合同，</w:t>
      </w:r>
      <w:r>
        <w:rPr>
          <w:rFonts w:hint="eastAsia" w:asciiTheme="minorEastAsia" w:hAnsiTheme="minorEastAsia" w:eastAsiaTheme="minorEastAsia" w:cstheme="minorEastAsia"/>
          <w:color w:val="auto"/>
          <w:spacing w:val="9"/>
          <w:sz w:val="21"/>
          <w:szCs w:val="21"/>
          <w:u w:val="single" w:color="auto"/>
          <w:lang w:eastAsia="zh-CN"/>
        </w:rPr>
        <w:t>由承包人提供。</w:t>
      </w:r>
    </w:p>
    <w:p>
      <w:pPr>
        <w:spacing w:before="174" w:line="230" w:lineRule="auto"/>
        <w:ind w:left="5"/>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4.2</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监理人员</w:t>
      </w:r>
    </w:p>
    <w:p>
      <w:pPr>
        <w:spacing w:before="141" w:line="226" w:lineRule="auto"/>
        <w:ind w:left="422"/>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11"/>
          <w:sz w:val="21"/>
          <w:szCs w:val="21"/>
        </w:rPr>
        <w:t>总</w:t>
      </w:r>
      <w:r>
        <w:rPr>
          <w:rFonts w:hint="eastAsia" w:asciiTheme="minorEastAsia" w:hAnsiTheme="minorEastAsia" w:eastAsiaTheme="minorEastAsia" w:cstheme="minorEastAsia"/>
          <w:color w:val="auto"/>
          <w:spacing w:val="6"/>
          <w:sz w:val="21"/>
          <w:szCs w:val="21"/>
        </w:rPr>
        <w:t>监理工程师：</w:t>
      </w:r>
    </w:p>
    <w:p>
      <w:pPr>
        <w:spacing w:before="141" w:line="226"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姓</w:t>
      </w:r>
      <w:r>
        <w:rPr>
          <w:rFonts w:hint="eastAsia" w:asciiTheme="minorEastAsia" w:hAnsiTheme="minorEastAsia" w:eastAsiaTheme="minorEastAsia" w:cstheme="minorEastAsia"/>
          <w:color w:val="auto"/>
          <w:spacing w:val="6"/>
          <w:sz w:val="21"/>
          <w:szCs w:val="21"/>
        </w:rPr>
        <w:t xml:space="preserve">    名：</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75" w:line="226"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职</w:t>
      </w:r>
      <w:r>
        <w:rPr>
          <w:rFonts w:hint="eastAsia" w:asciiTheme="minorEastAsia" w:hAnsiTheme="minorEastAsia" w:eastAsiaTheme="minorEastAsia" w:cstheme="minorEastAsia"/>
          <w:color w:val="auto"/>
          <w:spacing w:val="6"/>
          <w:sz w:val="21"/>
          <w:szCs w:val="21"/>
        </w:rPr>
        <w:t xml:space="preserve">    务：</w:t>
      </w:r>
      <w:r>
        <w:rPr>
          <w:rFonts w:hint="eastAsia" w:asciiTheme="minorEastAsia" w:hAnsiTheme="minorEastAsia" w:eastAsiaTheme="minorEastAsia" w:cstheme="minorEastAsia"/>
          <w:color w:val="auto"/>
          <w:spacing w:val="6"/>
          <w:sz w:val="21"/>
          <w:szCs w:val="21"/>
          <w:u w:val="single" w:color="auto"/>
        </w:rPr>
        <w:t xml:space="preserve">   中标后填写      </w:t>
      </w:r>
      <w:r>
        <w:rPr>
          <w:rFonts w:hint="eastAsia" w:asciiTheme="minorEastAsia" w:hAnsiTheme="minorEastAsia" w:eastAsiaTheme="minorEastAsia" w:cstheme="minorEastAsia"/>
          <w:color w:val="auto"/>
          <w:spacing w:val="6"/>
          <w:sz w:val="21"/>
          <w:szCs w:val="21"/>
        </w:rPr>
        <w:t>；</w:t>
      </w:r>
    </w:p>
    <w:p>
      <w:pPr>
        <w:spacing w:before="175" w:line="226"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监</w:t>
      </w:r>
      <w:r>
        <w:rPr>
          <w:rFonts w:hint="eastAsia" w:asciiTheme="minorEastAsia" w:hAnsiTheme="minorEastAsia" w:eastAsiaTheme="minorEastAsia" w:cstheme="minorEastAsia"/>
          <w:color w:val="auto"/>
          <w:spacing w:val="8"/>
          <w:sz w:val="21"/>
          <w:szCs w:val="21"/>
        </w:rPr>
        <w:t>理工程师执业资格证书号：</w:t>
      </w:r>
      <w:r>
        <w:rPr>
          <w:rFonts w:hint="eastAsia" w:asciiTheme="minorEastAsia" w:hAnsiTheme="minorEastAsia" w:eastAsiaTheme="minorEastAsia" w:cstheme="minorEastAsia"/>
          <w:color w:val="auto"/>
          <w:spacing w:val="8"/>
          <w:sz w:val="21"/>
          <w:szCs w:val="21"/>
          <w:u w:val="single" w:color="auto"/>
        </w:rPr>
        <w:t xml:space="preserve">  中标后填写  </w:t>
      </w:r>
      <w:r>
        <w:rPr>
          <w:rFonts w:hint="eastAsia" w:asciiTheme="minorEastAsia" w:hAnsiTheme="minorEastAsia" w:eastAsiaTheme="minorEastAsia" w:cstheme="minorEastAsia"/>
          <w:color w:val="auto"/>
          <w:spacing w:val="8"/>
          <w:sz w:val="21"/>
          <w:szCs w:val="21"/>
        </w:rPr>
        <w:t>；</w:t>
      </w:r>
    </w:p>
    <w:p>
      <w:pPr>
        <w:spacing w:before="175" w:line="226"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联</w:t>
      </w:r>
      <w:r>
        <w:rPr>
          <w:rFonts w:hint="eastAsia" w:asciiTheme="minorEastAsia" w:hAnsiTheme="minorEastAsia" w:eastAsiaTheme="minorEastAsia" w:cstheme="minorEastAsia"/>
          <w:color w:val="auto"/>
          <w:spacing w:val="7"/>
          <w:sz w:val="21"/>
          <w:szCs w:val="21"/>
        </w:rPr>
        <w:t>系电话：</w:t>
      </w:r>
      <w:r>
        <w:rPr>
          <w:rFonts w:hint="eastAsia" w:asciiTheme="minorEastAsia" w:hAnsiTheme="minorEastAsia" w:eastAsiaTheme="minorEastAsia" w:cstheme="minorEastAsia"/>
          <w:color w:val="auto"/>
          <w:spacing w:val="7"/>
          <w:sz w:val="21"/>
          <w:szCs w:val="21"/>
          <w:u w:val="single" w:color="auto"/>
        </w:rPr>
        <w:t xml:space="preserve">  中标后填写   </w:t>
      </w:r>
      <w:r>
        <w:rPr>
          <w:rFonts w:hint="eastAsia" w:asciiTheme="minorEastAsia" w:hAnsiTheme="minorEastAsia" w:eastAsiaTheme="minorEastAsia" w:cstheme="minorEastAsia"/>
          <w:color w:val="auto"/>
          <w:spacing w:val="7"/>
          <w:sz w:val="21"/>
          <w:szCs w:val="21"/>
        </w:rPr>
        <w:t>；</w:t>
      </w:r>
    </w:p>
    <w:p>
      <w:pPr>
        <w:spacing w:before="175" w:line="226" w:lineRule="auto"/>
        <w:ind w:left="44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电子</w:t>
      </w:r>
      <w:r>
        <w:rPr>
          <w:rFonts w:hint="eastAsia" w:asciiTheme="minorEastAsia" w:hAnsiTheme="minorEastAsia" w:eastAsiaTheme="minorEastAsia" w:cstheme="minorEastAsia"/>
          <w:color w:val="auto"/>
          <w:spacing w:val="7"/>
          <w:sz w:val="21"/>
          <w:szCs w:val="21"/>
        </w:rPr>
        <w:t>信</w:t>
      </w:r>
      <w:r>
        <w:rPr>
          <w:rFonts w:hint="eastAsia" w:asciiTheme="minorEastAsia" w:hAnsiTheme="minorEastAsia" w:eastAsiaTheme="minorEastAsia" w:cstheme="minorEastAsia"/>
          <w:color w:val="auto"/>
          <w:spacing w:val="5"/>
          <w:sz w:val="21"/>
          <w:szCs w:val="21"/>
        </w:rPr>
        <w:t>箱：</w:t>
      </w:r>
      <w:r>
        <w:rPr>
          <w:rFonts w:hint="eastAsia" w:asciiTheme="minorEastAsia" w:hAnsiTheme="minorEastAsia" w:eastAsiaTheme="minorEastAsia" w:cstheme="minorEastAsia"/>
          <w:color w:val="auto"/>
          <w:spacing w:val="5"/>
          <w:sz w:val="21"/>
          <w:szCs w:val="21"/>
          <w:u w:val="single" w:color="auto"/>
        </w:rPr>
        <w:t xml:space="preserve">  中标后填写   </w:t>
      </w:r>
      <w:r>
        <w:rPr>
          <w:rFonts w:hint="eastAsia" w:asciiTheme="minorEastAsia" w:hAnsiTheme="minorEastAsia" w:eastAsiaTheme="minorEastAsia" w:cstheme="minorEastAsia"/>
          <w:color w:val="auto"/>
          <w:spacing w:val="5"/>
          <w:sz w:val="21"/>
          <w:szCs w:val="21"/>
        </w:rPr>
        <w:t>；</w:t>
      </w:r>
    </w:p>
    <w:p>
      <w:pPr>
        <w:spacing w:before="175" w:line="226"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rPr>
        <w:t>通</w:t>
      </w:r>
      <w:r>
        <w:rPr>
          <w:rFonts w:hint="eastAsia" w:asciiTheme="minorEastAsia" w:hAnsiTheme="minorEastAsia" w:eastAsiaTheme="minorEastAsia" w:cstheme="minorEastAsia"/>
          <w:color w:val="auto"/>
          <w:spacing w:val="7"/>
          <w:sz w:val="21"/>
          <w:szCs w:val="21"/>
        </w:rPr>
        <w:t>信地址：</w:t>
      </w:r>
      <w:r>
        <w:rPr>
          <w:rFonts w:hint="eastAsia" w:asciiTheme="minorEastAsia" w:hAnsiTheme="minorEastAsia" w:eastAsiaTheme="minorEastAsia" w:cstheme="minorEastAsia"/>
          <w:color w:val="auto"/>
          <w:spacing w:val="7"/>
          <w:sz w:val="21"/>
          <w:szCs w:val="21"/>
          <w:u w:val="single" w:color="auto"/>
        </w:rPr>
        <w:t xml:space="preserve">  中标后填写  </w:t>
      </w:r>
      <w:r>
        <w:rPr>
          <w:rFonts w:hint="eastAsia" w:asciiTheme="minorEastAsia" w:hAnsiTheme="minorEastAsia" w:eastAsiaTheme="minorEastAsia" w:cstheme="minorEastAsia"/>
          <w:color w:val="auto"/>
          <w:spacing w:val="7"/>
          <w:sz w:val="21"/>
          <w:szCs w:val="21"/>
        </w:rPr>
        <w:t>；</w:t>
      </w:r>
    </w:p>
    <w:p>
      <w:pPr>
        <w:spacing w:before="175" w:line="226" w:lineRule="auto"/>
        <w:ind w:left="4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关于</w:t>
      </w:r>
      <w:r>
        <w:rPr>
          <w:rFonts w:hint="eastAsia" w:asciiTheme="minorEastAsia" w:hAnsiTheme="minorEastAsia" w:eastAsiaTheme="minorEastAsia" w:cstheme="minorEastAsia"/>
          <w:color w:val="auto"/>
          <w:spacing w:val="7"/>
          <w:sz w:val="21"/>
          <w:szCs w:val="21"/>
        </w:rPr>
        <w:t>监理人的其他约定：</w:t>
      </w:r>
      <w:r>
        <w:rPr>
          <w:rFonts w:hint="eastAsia" w:asciiTheme="minorEastAsia" w:hAnsiTheme="minorEastAsia" w:eastAsiaTheme="minorEastAsia" w:cstheme="minorEastAsia"/>
          <w:color w:val="auto"/>
          <w:spacing w:val="7"/>
          <w:sz w:val="21"/>
          <w:szCs w:val="21"/>
          <w:u w:val="single" w:color="auto"/>
        </w:rPr>
        <w:t xml:space="preserve">    中标后填写   </w:t>
      </w:r>
      <w:r>
        <w:rPr>
          <w:rFonts w:hint="eastAsia" w:asciiTheme="minorEastAsia" w:hAnsiTheme="minorEastAsia" w:eastAsiaTheme="minorEastAsia" w:cstheme="minorEastAsia"/>
          <w:color w:val="auto"/>
          <w:spacing w:val="7"/>
          <w:sz w:val="21"/>
          <w:szCs w:val="21"/>
        </w:rPr>
        <w:t>。</w:t>
      </w:r>
    </w:p>
    <w:p>
      <w:pPr>
        <w:spacing w:before="175" w:line="229"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9"/>
          <w:sz w:val="24"/>
          <w:szCs w:val="24"/>
        </w:rPr>
        <w:t>4</w:t>
      </w:r>
      <w:r>
        <w:rPr>
          <w:rFonts w:hint="eastAsia" w:asciiTheme="minorEastAsia" w:hAnsiTheme="minorEastAsia" w:eastAsiaTheme="minorEastAsia" w:cstheme="minorEastAsia"/>
          <w:b/>
          <w:bCs/>
          <w:color w:val="auto"/>
          <w:spacing w:val="6"/>
          <w:sz w:val="24"/>
          <w:szCs w:val="24"/>
        </w:rPr>
        <w:t>.4</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商定或确定</w:t>
      </w:r>
    </w:p>
    <w:p>
      <w:pPr>
        <w:spacing w:before="172" w:line="228"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在发</w:t>
      </w:r>
      <w:r>
        <w:rPr>
          <w:rFonts w:hint="eastAsia" w:asciiTheme="minorEastAsia" w:hAnsiTheme="minorEastAsia" w:eastAsiaTheme="minorEastAsia" w:cstheme="minorEastAsia"/>
          <w:color w:val="auto"/>
          <w:spacing w:val="12"/>
          <w:sz w:val="21"/>
          <w:szCs w:val="21"/>
        </w:rPr>
        <w:t>包</w:t>
      </w:r>
      <w:r>
        <w:rPr>
          <w:rFonts w:hint="eastAsia" w:asciiTheme="minorEastAsia" w:hAnsiTheme="minorEastAsia" w:eastAsiaTheme="minorEastAsia" w:cstheme="minorEastAsia"/>
          <w:color w:val="auto"/>
          <w:spacing w:val="9"/>
          <w:sz w:val="21"/>
          <w:szCs w:val="21"/>
        </w:rPr>
        <w:t>人和承包人不能通过协商达成一致意见时，发包人授权监理人对以下事项进行确定：</w:t>
      </w:r>
    </w:p>
    <w:p>
      <w:pPr>
        <w:spacing w:before="159" w:line="228" w:lineRule="auto"/>
        <w:ind w:left="4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(1</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u w:val="single" w:color="auto"/>
        </w:rPr>
        <w:t xml:space="preserve">  已完工程量计量                       </w:t>
      </w:r>
      <w:r>
        <w:rPr>
          <w:rFonts w:hint="eastAsia" w:asciiTheme="minorEastAsia" w:hAnsiTheme="minorEastAsia" w:eastAsiaTheme="minorEastAsia" w:cstheme="minorEastAsia"/>
          <w:color w:val="auto"/>
          <w:spacing w:val="5"/>
          <w:sz w:val="21"/>
          <w:szCs w:val="21"/>
        </w:rPr>
        <w:t>；</w:t>
      </w:r>
    </w:p>
    <w:p>
      <w:pPr>
        <w:spacing w:before="151" w:line="228" w:lineRule="auto"/>
        <w:ind w:left="4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 xml:space="preserve">(2) </w:t>
      </w:r>
      <w:r>
        <w:rPr>
          <w:rFonts w:hint="eastAsia" w:asciiTheme="minorEastAsia" w:hAnsiTheme="minorEastAsia" w:eastAsiaTheme="minorEastAsia" w:cstheme="minorEastAsia"/>
          <w:color w:val="auto"/>
          <w:spacing w:val="10"/>
          <w:sz w:val="21"/>
          <w:szCs w:val="21"/>
          <w:u w:val="single" w:color="auto"/>
        </w:rPr>
        <w:t xml:space="preserve">  已完分部分项工程的节点时间         </w:t>
      </w:r>
      <w:r>
        <w:rPr>
          <w:rFonts w:hint="eastAsia" w:asciiTheme="minorEastAsia" w:hAnsiTheme="minorEastAsia" w:eastAsiaTheme="minorEastAsia" w:cstheme="minorEastAsia"/>
          <w:color w:val="auto"/>
          <w:spacing w:val="10"/>
          <w:sz w:val="21"/>
          <w:szCs w:val="21"/>
        </w:rPr>
        <w:t>；</w:t>
      </w:r>
    </w:p>
    <w:p>
      <w:pPr>
        <w:spacing w:before="154" w:line="228" w:lineRule="auto"/>
        <w:ind w:left="4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(3</w:t>
      </w:r>
      <w:r>
        <w:rPr>
          <w:rFonts w:hint="eastAsia" w:asciiTheme="minorEastAsia" w:hAnsiTheme="minorEastAsia" w:eastAsiaTheme="minorEastAsia" w:cstheme="minorEastAsia"/>
          <w:color w:val="auto"/>
          <w:spacing w:val="14"/>
          <w:sz w:val="21"/>
          <w:szCs w:val="21"/>
        </w:rPr>
        <w:t>)</w:t>
      </w:r>
      <w:r>
        <w:rPr>
          <w:rFonts w:hint="eastAsia" w:asciiTheme="minorEastAsia" w:hAnsiTheme="minorEastAsia" w:eastAsiaTheme="minorEastAsia" w:cstheme="minorEastAsia"/>
          <w:color w:val="auto"/>
          <w:spacing w:val="8"/>
          <w:sz w:val="21"/>
          <w:szCs w:val="21"/>
        </w:rPr>
        <w:t xml:space="preserve"> </w:t>
      </w:r>
      <w:r>
        <w:rPr>
          <w:rFonts w:hint="eastAsia" w:asciiTheme="minorEastAsia" w:hAnsiTheme="minorEastAsia" w:eastAsiaTheme="minorEastAsia" w:cstheme="minorEastAsia"/>
          <w:color w:val="auto"/>
          <w:spacing w:val="8"/>
          <w:sz w:val="21"/>
          <w:szCs w:val="21"/>
          <w:u w:val="single" w:color="auto"/>
        </w:rPr>
        <w:t xml:space="preserve">  已完工程量的质量                  </w:t>
      </w:r>
      <w:r>
        <w:rPr>
          <w:rFonts w:hint="eastAsia" w:asciiTheme="minorEastAsia" w:hAnsiTheme="minorEastAsia" w:eastAsiaTheme="minorEastAsia" w:cstheme="minorEastAsia"/>
          <w:color w:val="auto"/>
          <w:spacing w:val="8"/>
          <w:sz w:val="21"/>
          <w:szCs w:val="21"/>
        </w:rPr>
        <w:t>。</w:t>
      </w:r>
    </w:p>
    <w:p>
      <w:pPr>
        <w:spacing w:before="168" w:line="229" w:lineRule="auto"/>
        <w:ind w:left="1"/>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5.</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工程质</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量</w:t>
      </w:r>
    </w:p>
    <w:p>
      <w:pPr>
        <w:spacing w:before="172" w:line="229" w:lineRule="auto"/>
        <w:ind w:left="1"/>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5.1</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质量要</w:t>
      </w:r>
      <w:r>
        <w:rPr>
          <w:rFonts w:hint="eastAsia" w:asciiTheme="minorEastAsia" w:hAnsiTheme="minorEastAsia" w:eastAsiaTheme="minorEastAsia" w:cstheme="minorEastAsia"/>
          <w:color w:val="auto"/>
          <w:spacing w:val="4"/>
          <w:sz w:val="24"/>
          <w:szCs w:val="24"/>
          <w14:textOutline w14:w="3795" w14:cap="sq" w14:cmpd="sng">
            <w14:solidFill>
              <w14:srgbClr w14:val="000000"/>
            </w14:solidFill>
            <w14:prstDash w14:val="solid"/>
            <w14:bevel/>
          </w14:textOutline>
        </w:rPr>
        <w:t>求</w:t>
      </w:r>
    </w:p>
    <w:p>
      <w:pPr>
        <w:spacing w:before="171" w:line="388"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5. 1. 1  特殊质量标准和要</w:t>
      </w:r>
      <w:r>
        <w:rPr>
          <w:rFonts w:hint="eastAsia" w:asciiTheme="minorEastAsia" w:hAnsiTheme="minorEastAsia" w:eastAsiaTheme="minorEastAsia" w:cstheme="minorEastAsia"/>
          <w:color w:val="auto"/>
          <w:spacing w:val="1"/>
          <w:sz w:val="21"/>
          <w:szCs w:val="21"/>
        </w:rPr>
        <w:t>求：</w:t>
      </w:r>
      <w:r>
        <w:rPr>
          <w:rFonts w:hint="eastAsia" w:asciiTheme="minorEastAsia" w:hAnsiTheme="minorEastAsia" w:eastAsiaTheme="minorEastAsia" w:cstheme="minorEastAsia"/>
          <w:color w:val="auto"/>
          <w:spacing w:val="1"/>
          <w:sz w:val="21"/>
          <w:szCs w:val="21"/>
          <w:u w:val="single" w:color="auto"/>
        </w:rPr>
        <w:t xml:space="preserve">   /  </w:t>
      </w:r>
      <w:r>
        <w:rPr>
          <w:rFonts w:hint="eastAsia" w:asciiTheme="minorEastAsia" w:hAnsiTheme="minorEastAsia" w:eastAsiaTheme="minorEastAsia" w:cstheme="minorEastAsia"/>
          <w:color w:val="auto"/>
          <w:spacing w:val="1"/>
          <w:sz w:val="21"/>
          <w:szCs w:val="21"/>
        </w:rPr>
        <w:t>。</w:t>
      </w:r>
    </w:p>
    <w:p>
      <w:pPr>
        <w:spacing w:before="1" w:line="228" w:lineRule="auto"/>
        <w:ind w:left="4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关于</w:t>
      </w:r>
      <w:r>
        <w:rPr>
          <w:rFonts w:hint="eastAsia" w:asciiTheme="minorEastAsia" w:hAnsiTheme="minorEastAsia" w:eastAsiaTheme="minorEastAsia" w:cstheme="minorEastAsia"/>
          <w:color w:val="auto"/>
          <w:spacing w:val="8"/>
          <w:sz w:val="21"/>
          <w:szCs w:val="21"/>
        </w:rPr>
        <w:t>工</w:t>
      </w:r>
      <w:r>
        <w:rPr>
          <w:rFonts w:hint="eastAsia" w:asciiTheme="minorEastAsia" w:hAnsiTheme="minorEastAsia" w:eastAsiaTheme="minorEastAsia" w:cstheme="minorEastAsia"/>
          <w:color w:val="auto"/>
          <w:spacing w:val="6"/>
          <w:sz w:val="21"/>
          <w:szCs w:val="21"/>
        </w:rPr>
        <w:t>程奖项的约定：</w:t>
      </w:r>
      <w:r>
        <w:rPr>
          <w:rFonts w:hint="eastAsia" w:asciiTheme="minorEastAsia" w:hAnsiTheme="minorEastAsia" w:eastAsiaTheme="minorEastAsia" w:cstheme="minorEastAsia"/>
          <w:color w:val="auto"/>
          <w:spacing w:val="6"/>
          <w:sz w:val="21"/>
          <w:szCs w:val="21"/>
          <w:u w:val="single" w:color="auto"/>
        </w:rPr>
        <w:t xml:space="preserve">   /   </w:t>
      </w:r>
      <w:r>
        <w:rPr>
          <w:rFonts w:hint="eastAsia" w:asciiTheme="minorEastAsia" w:hAnsiTheme="minorEastAsia" w:eastAsiaTheme="minorEastAsia" w:cstheme="minorEastAsia"/>
          <w:color w:val="auto"/>
          <w:spacing w:val="6"/>
          <w:sz w:val="21"/>
          <w:szCs w:val="21"/>
        </w:rPr>
        <w:t>。</w:t>
      </w:r>
    </w:p>
    <w:p>
      <w:pPr>
        <w:spacing w:before="173" w:line="228" w:lineRule="auto"/>
        <w:ind w:left="1"/>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2"/>
          <w:sz w:val="24"/>
          <w:szCs w:val="24"/>
        </w:rPr>
        <w:t>5</w:t>
      </w:r>
      <w:r>
        <w:rPr>
          <w:rFonts w:hint="eastAsia" w:asciiTheme="minorEastAsia" w:hAnsiTheme="minorEastAsia" w:eastAsiaTheme="minorEastAsia" w:cstheme="minorEastAsia"/>
          <w:b/>
          <w:bCs/>
          <w:color w:val="auto"/>
          <w:spacing w:val="6"/>
          <w:sz w:val="24"/>
          <w:szCs w:val="24"/>
        </w:rPr>
        <w:t>.3</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隐蔽工程检查</w:t>
      </w:r>
    </w:p>
    <w:p>
      <w:pPr>
        <w:spacing w:before="157" w:line="373" w:lineRule="auto"/>
        <w:ind w:left="3"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5</w:t>
      </w:r>
      <w:r>
        <w:rPr>
          <w:rFonts w:hint="eastAsia" w:asciiTheme="minorEastAsia" w:hAnsiTheme="minorEastAsia" w:eastAsiaTheme="minorEastAsia" w:cstheme="minorEastAsia"/>
          <w:color w:val="auto"/>
          <w:spacing w:val="12"/>
          <w:sz w:val="21"/>
          <w:szCs w:val="21"/>
        </w:rPr>
        <w:t>.</w:t>
      </w:r>
      <w:r>
        <w:rPr>
          <w:rFonts w:hint="eastAsia" w:asciiTheme="minorEastAsia" w:hAnsiTheme="minorEastAsia" w:eastAsiaTheme="minorEastAsia" w:cstheme="minorEastAsia"/>
          <w:color w:val="auto"/>
          <w:spacing w:val="7"/>
          <w:sz w:val="21"/>
          <w:szCs w:val="21"/>
        </w:rPr>
        <w:t>3.2 承包人提前通知监理人隐蔽工程检查的期限的约定：工程隐蔽或中间验收前 12 小时以</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书面</w:t>
      </w:r>
      <w:r>
        <w:rPr>
          <w:rFonts w:hint="eastAsia" w:asciiTheme="minorEastAsia" w:hAnsiTheme="minorEastAsia" w:eastAsiaTheme="minorEastAsia" w:cstheme="minorEastAsia"/>
          <w:color w:val="auto"/>
          <w:spacing w:val="12"/>
          <w:sz w:val="21"/>
          <w:szCs w:val="21"/>
        </w:rPr>
        <w:t>形</w:t>
      </w:r>
      <w:r>
        <w:rPr>
          <w:rFonts w:hint="eastAsia" w:asciiTheme="minorEastAsia" w:hAnsiTheme="minorEastAsia" w:eastAsiaTheme="minorEastAsia" w:cstheme="minorEastAsia"/>
          <w:color w:val="auto"/>
          <w:spacing w:val="9"/>
          <w:sz w:val="21"/>
          <w:szCs w:val="21"/>
        </w:rPr>
        <w:t>式通知发包人和监理工程师验收的内容、时间、地点，承包人准备验收记录单 (最好是印</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制的</w:t>
      </w:r>
      <w:r>
        <w:rPr>
          <w:rFonts w:hint="eastAsia" w:asciiTheme="minorEastAsia" w:hAnsiTheme="minorEastAsia" w:eastAsiaTheme="minorEastAsia" w:cstheme="minorEastAsia"/>
          <w:color w:val="auto"/>
          <w:spacing w:val="12"/>
          <w:sz w:val="21"/>
          <w:szCs w:val="21"/>
        </w:rPr>
        <w:t>表</w:t>
      </w:r>
      <w:r>
        <w:rPr>
          <w:rFonts w:hint="eastAsia" w:asciiTheme="minorEastAsia" w:hAnsiTheme="minorEastAsia" w:eastAsiaTheme="minorEastAsia" w:cstheme="minorEastAsia"/>
          <w:color w:val="auto"/>
          <w:spacing w:val="9"/>
          <w:sz w:val="21"/>
          <w:szCs w:val="21"/>
        </w:rPr>
        <w:t>格) 由双方签证。验收合格，承包人可进行隐蔽和继续施工；验收不合格，双方商订时限</w:t>
      </w:r>
      <w:r>
        <w:rPr>
          <w:rFonts w:hint="eastAsia" w:asciiTheme="minorEastAsia" w:hAnsiTheme="minorEastAsia" w:eastAsiaTheme="minorEastAsia" w:cstheme="minorEastAsia"/>
          <w:color w:val="auto"/>
          <w:spacing w:val="15"/>
          <w:sz w:val="21"/>
          <w:szCs w:val="21"/>
        </w:rPr>
        <w:t>内</w:t>
      </w:r>
      <w:r>
        <w:rPr>
          <w:rFonts w:hint="eastAsia" w:asciiTheme="minorEastAsia" w:hAnsiTheme="minorEastAsia" w:eastAsiaTheme="minorEastAsia" w:cstheme="minorEastAsia"/>
          <w:color w:val="auto"/>
          <w:spacing w:val="8"/>
          <w:sz w:val="21"/>
          <w:szCs w:val="21"/>
        </w:rPr>
        <w:t>修改后按上述循序重新验收。</w:t>
      </w:r>
      <w:r>
        <w:rPr>
          <w:rFonts w:hint="eastAsia" w:asciiTheme="minorEastAsia" w:hAnsiTheme="minorEastAsia" w:eastAsiaTheme="minorEastAsia" w:cstheme="minorEastAsia"/>
          <w:color w:val="auto"/>
          <w:spacing w:val="6"/>
          <w:sz w:val="21"/>
          <w:szCs w:val="21"/>
        </w:rPr>
        <w:t>监理人不能按时进行检查时，应提前</w:t>
      </w:r>
      <w:r>
        <w:rPr>
          <w:rFonts w:hint="eastAsia" w:asciiTheme="minorEastAsia" w:hAnsiTheme="minorEastAsia" w:eastAsiaTheme="minorEastAsia" w:cstheme="minorEastAsia"/>
          <w:color w:val="auto"/>
          <w:spacing w:val="6"/>
          <w:sz w:val="21"/>
          <w:szCs w:val="21"/>
          <w:u w:val="single" w:color="auto"/>
        </w:rPr>
        <w:t xml:space="preserve">    24    </w:t>
      </w:r>
      <w:r>
        <w:rPr>
          <w:rFonts w:hint="eastAsia" w:asciiTheme="minorEastAsia" w:hAnsiTheme="minorEastAsia" w:eastAsiaTheme="minorEastAsia" w:cstheme="minorEastAsia"/>
          <w:color w:val="auto"/>
          <w:spacing w:val="6"/>
          <w:sz w:val="21"/>
          <w:szCs w:val="21"/>
        </w:rPr>
        <w:t xml:space="preserve"> 小时提交书面延期要求</w:t>
      </w:r>
      <w:r>
        <w:rPr>
          <w:rFonts w:hint="eastAsia" w:asciiTheme="minorEastAsia" w:hAnsiTheme="minorEastAsia" w:eastAsiaTheme="minorEastAsia" w:cstheme="minorEastAsia"/>
          <w:color w:val="auto"/>
          <w:spacing w:val="5"/>
          <w:sz w:val="21"/>
          <w:szCs w:val="21"/>
        </w:rPr>
        <w:t>。</w:t>
      </w:r>
      <w:r>
        <w:rPr>
          <w:rFonts w:hint="eastAsia" w:asciiTheme="minorEastAsia" w:hAnsiTheme="minorEastAsia" w:eastAsiaTheme="minorEastAsia" w:cstheme="minorEastAsia"/>
          <w:color w:val="auto"/>
          <w:spacing w:val="6"/>
          <w:sz w:val="21"/>
          <w:szCs w:val="21"/>
        </w:rPr>
        <w:t>关于延期最</w:t>
      </w:r>
      <w:r>
        <w:rPr>
          <w:rFonts w:hint="eastAsia" w:asciiTheme="minorEastAsia" w:hAnsiTheme="minorEastAsia" w:eastAsiaTheme="minorEastAsia" w:cstheme="minorEastAsia"/>
          <w:color w:val="auto"/>
          <w:spacing w:val="5"/>
          <w:sz w:val="21"/>
          <w:szCs w:val="21"/>
        </w:rPr>
        <w:t>长</w:t>
      </w:r>
      <w:r>
        <w:rPr>
          <w:rFonts w:hint="eastAsia" w:asciiTheme="minorEastAsia" w:hAnsiTheme="minorEastAsia" w:eastAsiaTheme="minorEastAsia" w:cstheme="minorEastAsia"/>
          <w:color w:val="auto"/>
          <w:spacing w:val="3"/>
          <w:sz w:val="21"/>
          <w:szCs w:val="21"/>
        </w:rPr>
        <w:t>不得超过：</w:t>
      </w:r>
      <w:r>
        <w:rPr>
          <w:rFonts w:hint="eastAsia" w:asciiTheme="minorEastAsia" w:hAnsiTheme="minorEastAsia" w:eastAsiaTheme="minorEastAsia" w:cstheme="minorEastAsia"/>
          <w:color w:val="auto"/>
          <w:spacing w:val="3"/>
          <w:sz w:val="21"/>
          <w:szCs w:val="21"/>
          <w:u w:val="single" w:color="auto"/>
        </w:rPr>
        <w:t xml:space="preserve">   48   </w:t>
      </w:r>
      <w:r>
        <w:rPr>
          <w:rFonts w:hint="eastAsia" w:asciiTheme="minorEastAsia" w:hAnsiTheme="minorEastAsia" w:eastAsiaTheme="minorEastAsia" w:cstheme="minorEastAsia"/>
          <w:color w:val="auto"/>
          <w:spacing w:val="3"/>
          <w:sz w:val="21"/>
          <w:szCs w:val="21"/>
        </w:rPr>
        <w:t>小时。</w:t>
      </w:r>
    </w:p>
    <w:p>
      <w:pPr>
        <w:spacing w:before="173" w:line="228" w:lineRule="auto"/>
        <w:ind w:left="2"/>
        <w:outlineLvl w:val="9"/>
        <w:rPr>
          <w:rFonts w:ascii="宋体" w:hAnsi="宋体" w:eastAsia="宋体" w:cs="宋体"/>
          <w:color w:val="auto"/>
          <w:sz w:val="20"/>
          <w:szCs w:val="20"/>
        </w:rPr>
      </w:pPr>
      <w:r>
        <w:rPr>
          <w:rFonts w:ascii="Times New Roman" w:hAnsi="Times New Roman" w:eastAsia="Times New Roman" w:cs="Times New Roman"/>
          <w:b/>
          <w:bCs/>
          <w:color w:val="auto"/>
          <w:spacing w:val="8"/>
          <w:sz w:val="20"/>
          <w:szCs w:val="20"/>
        </w:rPr>
        <w:t>6.</w:t>
      </w:r>
      <w:r>
        <w:rPr>
          <w:rFonts w:ascii="Times New Roman" w:hAnsi="Times New Roman" w:eastAsia="Times New Roman" w:cs="Times New Roman"/>
          <w:color w:val="auto"/>
          <w:spacing w:val="8"/>
          <w:sz w:val="20"/>
          <w:szCs w:val="20"/>
        </w:rPr>
        <w:t xml:space="preserve">  </w:t>
      </w:r>
      <w:r>
        <w:rPr>
          <w:rFonts w:ascii="宋体" w:hAnsi="宋体" w:eastAsia="宋体" w:cs="宋体"/>
          <w:color w:val="auto"/>
          <w:spacing w:val="8"/>
          <w:sz w:val="20"/>
          <w:szCs w:val="20"/>
          <w14:textOutline w14:w="3795" w14:cap="sq" w14:cmpd="sng">
            <w14:solidFill>
              <w14:srgbClr w14:val="000000"/>
            </w14:solidFill>
            <w14:prstDash w14:val="solid"/>
            <w14:bevel/>
          </w14:textOutline>
        </w:rPr>
        <w:t>安全文明施工与环境保</w:t>
      </w:r>
      <w:r>
        <w:rPr>
          <w:rFonts w:ascii="宋体" w:hAnsi="宋体" w:eastAsia="宋体" w:cs="宋体"/>
          <w:color w:val="auto"/>
          <w:spacing w:val="7"/>
          <w:sz w:val="20"/>
          <w:szCs w:val="20"/>
          <w14:textOutline w14:w="3795" w14:cap="sq" w14:cmpd="sng">
            <w14:solidFill>
              <w14:srgbClr w14:val="000000"/>
            </w14:solidFill>
            <w14:prstDash w14:val="solid"/>
            <w14:bevel/>
          </w14:textOutline>
        </w:rPr>
        <w:t>护</w:t>
      </w:r>
    </w:p>
    <w:p>
      <w:pPr>
        <w:spacing w:before="173" w:line="228" w:lineRule="auto"/>
        <w:ind w:left="2"/>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7"/>
          <w:sz w:val="24"/>
          <w:szCs w:val="24"/>
        </w:rPr>
        <w:t>6.1</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安全文明施</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工</w:t>
      </w:r>
    </w:p>
    <w:p>
      <w:pPr>
        <w:keepNext w:val="0"/>
        <w:keepLines w:val="0"/>
        <w:pageBreakBefore w:val="0"/>
        <w:widowControl w:val="0"/>
        <w:kinsoku w:val="0"/>
        <w:wordWrap/>
        <w:overflowPunct/>
        <w:topLinePunct w:val="0"/>
        <w:autoSpaceDE w:val="0"/>
        <w:autoSpaceDN w:val="0"/>
        <w:bidi w:val="0"/>
        <w:adjustRightInd w:val="0"/>
        <w:snapToGrid w:val="0"/>
        <w:spacing w:before="172" w:line="360" w:lineRule="auto"/>
        <w:ind w:left="2" w:firstLine="42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6. 1. 1  项目安全生产的达标目标及相应事项的约定：</w:t>
      </w:r>
      <w:r>
        <w:rPr>
          <w:rFonts w:hint="eastAsia" w:asciiTheme="minorEastAsia" w:hAnsiTheme="minorEastAsia" w:eastAsiaTheme="minorEastAsia" w:cstheme="minorEastAsia"/>
          <w:color w:val="auto"/>
          <w:spacing w:val="4"/>
          <w:sz w:val="21"/>
          <w:szCs w:val="21"/>
          <w:u w:val="single" w:color="auto"/>
        </w:rPr>
        <w:t xml:space="preserve">  承包人必须文明、安全施工</w:t>
      </w:r>
      <w:r>
        <w:rPr>
          <w:rFonts w:hint="eastAsia" w:asciiTheme="minorEastAsia" w:hAnsiTheme="minorEastAsia" w:eastAsiaTheme="minorEastAsia" w:cstheme="minorEastAsia"/>
          <w:color w:val="auto"/>
          <w:spacing w:val="4"/>
          <w:sz w:val="21"/>
          <w:szCs w:val="21"/>
          <w:u w:val="single" w:color="auto"/>
          <w:lang w:eastAsia="zh-CN"/>
        </w:rPr>
        <w:t>，</w:t>
      </w:r>
      <w:r>
        <w:rPr>
          <w:rFonts w:hint="eastAsia" w:asciiTheme="minorEastAsia" w:hAnsiTheme="minorEastAsia" w:eastAsiaTheme="minorEastAsia" w:cstheme="minorEastAsia"/>
          <w:color w:val="auto"/>
          <w:spacing w:val="4"/>
          <w:sz w:val="21"/>
          <w:szCs w:val="21"/>
          <w:u w:val="single" w:color="auto"/>
        </w:rPr>
        <w:t>在施工</w:t>
      </w:r>
      <w:r>
        <w:rPr>
          <w:rFonts w:hint="eastAsia" w:asciiTheme="minorEastAsia" w:hAnsiTheme="minorEastAsia" w:eastAsiaTheme="minorEastAsia" w:cstheme="minorEastAsia"/>
          <w:color w:val="auto"/>
          <w:sz w:val="21"/>
          <w:szCs w:val="21"/>
          <w:u w:val="single" w:color="auto"/>
        </w:rPr>
        <w:t>期</w:t>
      </w:r>
      <w:r>
        <w:rPr>
          <w:rFonts w:hint="eastAsia" w:asciiTheme="minorEastAsia" w:hAnsiTheme="minorEastAsia" w:eastAsiaTheme="minorEastAsia" w:cstheme="minorEastAsia"/>
          <w:color w:val="auto"/>
          <w:spacing w:val="18"/>
          <w:sz w:val="21"/>
          <w:szCs w:val="21"/>
          <w:u w:val="single" w:color="auto"/>
        </w:rPr>
        <w:t>间由于</w:t>
      </w:r>
      <w:r>
        <w:rPr>
          <w:rFonts w:hint="eastAsia" w:asciiTheme="minorEastAsia" w:hAnsiTheme="minorEastAsia" w:eastAsiaTheme="minorEastAsia" w:cstheme="minorEastAsia"/>
          <w:color w:val="auto"/>
          <w:spacing w:val="13"/>
          <w:sz w:val="21"/>
          <w:szCs w:val="21"/>
          <w:u w:val="single" w:color="auto"/>
        </w:rPr>
        <w:t>承</w:t>
      </w:r>
      <w:r>
        <w:rPr>
          <w:rFonts w:hint="eastAsia" w:asciiTheme="minorEastAsia" w:hAnsiTheme="minorEastAsia" w:eastAsiaTheme="minorEastAsia" w:cstheme="minorEastAsia"/>
          <w:color w:val="auto"/>
          <w:spacing w:val="9"/>
          <w:sz w:val="21"/>
          <w:szCs w:val="21"/>
          <w:u w:val="single" w:color="auto"/>
        </w:rPr>
        <w:t>包人原因造成的一切人员伤亡和财产损失等责任事故和所发生的一切费用一概由承包人</w:t>
      </w:r>
      <w:r>
        <w:rPr>
          <w:rFonts w:hint="eastAsia" w:asciiTheme="minorEastAsia" w:hAnsiTheme="minorEastAsia" w:eastAsiaTheme="minorEastAsia" w:cstheme="minorEastAsia"/>
          <w:color w:val="auto"/>
          <w:spacing w:val="4"/>
          <w:sz w:val="21"/>
          <w:szCs w:val="21"/>
          <w:u w:val="single" w:color="auto"/>
        </w:rPr>
        <w:t xml:space="preserve">承担  </w:t>
      </w:r>
      <w:r>
        <w:rPr>
          <w:rFonts w:hint="eastAsia" w:asciiTheme="minorEastAsia" w:hAnsiTheme="minorEastAsia" w:eastAsiaTheme="minorEastAsia" w:cstheme="minorEastAsia"/>
          <w:color w:val="auto"/>
          <w:spacing w:val="4"/>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2" w:firstLine="42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6</w:t>
      </w:r>
      <w:r>
        <w:rPr>
          <w:rFonts w:hint="eastAsia" w:asciiTheme="minorEastAsia" w:hAnsiTheme="minorEastAsia" w:eastAsiaTheme="minorEastAsia" w:cstheme="minorEastAsia"/>
          <w:color w:val="auto"/>
          <w:spacing w:val="9"/>
          <w:sz w:val="21"/>
          <w:szCs w:val="21"/>
        </w:rPr>
        <w:t>.</w:t>
      </w:r>
      <w:r>
        <w:rPr>
          <w:rFonts w:hint="eastAsia" w:asciiTheme="minorEastAsia" w:hAnsiTheme="minorEastAsia" w:eastAsiaTheme="minorEastAsia" w:cstheme="minorEastAsia"/>
          <w:color w:val="auto"/>
          <w:spacing w:val="7"/>
          <w:sz w:val="21"/>
          <w:szCs w:val="21"/>
        </w:rPr>
        <w:t xml:space="preserve"> 1.4  关于治安保卫的特别约定：</w:t>
      </w:r>
      <w:r>
        <w:rPr>
          <w:rFonts w:hint="eastAsia" w:asciiTheme="minorEastAsia" w:hAnsiTheme="minorEastAsia" w:eastAsiaTheme="minorEastAsia" w:cstheme="minorEastAsia"/>
          <w:color w:val="auto"/>
          <w:spacing w:val="7"/>
          <w:sz w:val="21"/>
          <w:szCs w:val="21"/>
          <w:u w:val="single" w:color="auto"/>
        </w:rPr>
        <w:t xml:space="preserve">  承包人应承担施工安全保卫工作及非夜间施工照明的责</w:t>
      </w:r>
      <w:r>
        <w:rPr>
          <w:rFonts w:hint="eastAsia" w:asciiTheme="minorEastAsia" w:hAnsiTheme="minorEastAsia" w:eastAsiaTheme="minorEastAsia" w:cstheme="minorEastAsia"/>
          <w:color w:val="auto"/>
          <w:spacing w:val="18"/>
          <w:sz w:val="21"/>
          <w:szCs w:val="21"/>
          <w:u w:val="single" w:color="auto"/>
        </w:rPr>
        <w:t>任，承</w:t>
      </w:r>
      <w:r>
        <w:rPr>
          <w:rFonts w:hint="eastAsia" w:asciiTheme="minorEastAsia" w:hAnsiTheme="minorEastAsia" w:eastAsiaTheme="minorEastAsia" w:cstheme="minorEastAsia"/>
          <w:color w:val="auto"/>
          <w:spacing w:val="14"/>
          <w:sz w:val="21"/>
          <w:szCs w:val="21"/>
          <w:u w:val="single" w:color="auto"/>
        </w:rPr>
        <w:t>包</w:t>
      </w:r>
      <w:r>
        <w:rPr>
          <w:rFonts w:hint="eastAsia" w:asciiTheme="minorEastAsia" w:hAnsiTheme="minorEastAsia" w:eastAsiaTheme="minorEastAsia" w:cstheme="minorEastAsia"/>
          <w:color w:val="auto"/>
          <w:spacing w:val="9"/>
          <w:sz w:val="21"/>
          <w:szCs w:val="21"/>
          <w:u w:val="single" w:color="auto"/>
        </w:rPr>
        <w:t>人应采取一切合理的预防措施，防止人员伤亡、财产损失事故，费用由承包人承担。承</w:t>
      </w:r>
      <w:r>
        <w:rPr>
          <w:rFonts w:hint="eastAsia" w:asciiTheme="minorEastAsia" w:hAnsiTheme="minorEastAsia" w:eastAsiaTheme="minorEastAsia" w:cstheme="minorEastAsia"/>
          <w:color w:val="auto"/>
          <w:spacing w:val="20"/>
          <w:sz w:val="21"/>
          <w:szCs w:val="21"/>
          <w:u w:val="single" w:color="auto"/>
        </w:rPr>
        <w:t>包</w:t>
      </w:r>
      <w:r>
        <w:rPr>
          <w:rFonts w:hint="eastAsia" w:asciiTheme="minorEastAsia" w:hAnsiTheme="minorEastAsia" w:eastAsiaTheme="minorEastAsia" w:cstheme="minorEastAsia"/>
          <w:color w:val="auto"/>
          <w:spacing w:val="11"/>
          <w:sz w:val="21"/>
          <w:szCs w:val="21"/>
          <w:u w:val="single" w:color="auto"/>
        </w:rPr>
        <w:t>人</w:t>
      </w:r>
      <w:r>
        <w:rPr>
          <w:rFonts w:hint="eastAsia" w:asciiTheme="minorEastAsia" w:hAnsiTheme="minorEastAsia" w:eastAsiaTheme="minorEastAsia" w:cstheme="minorEastAsia"/>
          <w:color w:val="auto"/>
          <w:spacing w:val="10"/>
          <w:sz w:val="21"/>
          <w:szCs w:val="21"/>
          <w:u w:val="single" w:color="auto"/>
        </w:rPr>
        <w:t>生活设施及施工场应自费配备消防设备，防止火灾发生。</w:t>
      </w:r>
    </w:p>
    <w:p>
      <w:pPr>
        <w:keepNext w:val="0"/>
        <w:keepLines w:val="0"/>
        <w:pageBreakBefore w:val="0"/>
        <w:widowControl w:val="0"/>
        <w:kinsoku w:val="0"/>
        <w:wordWrap/>
        <w:overflowPunct/>
        <w:topLinePunct w:val="0"/>
        <w:autoSpaceDE w:val="0"/>
        <w:autoSpaceDN w:val="0"/>
        <w:bidi w:val="0"/>
        <w:adjustRightInd w:val="0"/>
        <w:snapToGrid w:val="0"/>
        <w:spacing w:before="142" w:line="360" w:lineRule="auto"/>
        <w:ind w:left="426"/>
        <w:textAlignment w:val="baseline"/>
        <w:rPr>
          <w:rFonts w:hint="eastAsia" w:asciiTheme="minorEastAsia" w:hAnsiTheme="minorEastAsia" w:eastAsiaTheme="minorEastAsia" w:cstheme="minorEastAsia"/>
          <w:color w:val="auto"/>
          <w:spacing w:val="8"/>
          <w:sz w:val="21"/>
          <w:szCs w:val="21"/>
        </w:rPr>
      </w:pPr>
      <w:r>
        <w:rPr>
          <w:rFonts w:hint="eastAsia" w:asciiTheme="minorEastAsia" w:hAnsiTheme="minorEastAsia" w:eastAsiaTheme="minorEastAsia" w:cstheme="minorEastAsia"/>
          <w:color w:val="auto"/>
          <w:spacing w:val="7"/>
          <w:sz w:val="21"/>
          <w:szCs w:val="21"/>
        </w:rPr>
        <w:t>关于编制施工场地治安管理计划的约定：</w:t>
      </w:r>
      <w:r>
        <w:rPr>
          <w:rFonts w:hint="eastAsia" w:asciiTheme="minorEastAsia" w:hAnsiTheme="minorEastAsia" w:eastAsiaTheme="minorEastAsia" w:cstheme="minorEastAsia"/>
          <w:color w:val="auto"/>
          <w:spacing w:val="7"/>
          <w:sz w:val="21"/>
          <w:szCs w:val="21"/>
          <w:u w:val="single" w:color="auto"/>
        </w:rPr>
        <w:t>开工前 7 天内承包人编制施工场地治安管理计</w:t>
      </w:r>
      <w:r>
        <w:rPr>
          <w:rFonts w:hint="eastAsia" w:asciiTheme="minorEastAsia" w:hAnsiTheme="minorEastAsia" w:eastAsiaTheme="minorEastAsia" w:cstheme="minorEastAsia"/>
          <w:color w:val="auto"/>
          <w:spacing w:val="6"/>
          <w:sz w:val="21"/>
          <w:szCs w:val="21"/>
          <w:u w:val="single" w:color="auto"/>
        </w:rPr>
        <w:t>划</w:t>
      </w:r>
      <w:r>
        <w:rPr>
          <w:rFonts w:hint="eastAsia" w:asciiTheme="minorEastAsia" w:hAnsiTheme="minorEastAsia" w:eastAsiaTheme="minorEastAsia" w:cstheme="minorEastAsia"/>
          <w:color w:val="auto"/>
          <w:sz w:val="21"/>
          <w:szCs w:val="21"/>
          <w:u w:val="single" w:color="auto"/>
        </w:rPr>
        <w:t>和</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6"/>
          <w:sz w:val="21"/>
          <w:szCs w:val="21"/>
          <w:u w:val="single" w:color="auto"/>
        </w:rPr>
        <w:t>突</w:t>
      </w:r>
      <w:r>
        <w:rPr>
          <w:rFonts w:hint="eastAsia" w:asciiTheme="minorEastAsia" w:hAnsiTheme="minorEastAsia" w:eastAsiaTheme="minorEastAsia" w:cstheme="minorEastAsia"/>
          <w:color w:val="auto"/>
          <w:spacing w:val="9"/>
          <w:sz w:val="21"/>
          <w:szCs w:val="21"/>
          <w:u w:val="single" w:color="auto"/>
        </w:rPr>
        <w:t>发</w:t>
      </w:r>
      <w:r>
        <w:rPr>
          <w:rFonts w:hint="eastAsia" w:asciiTheme="minorEastAsia" w:hAnsiTheme="minorEastAsia" w:eastAsiaTheme="minorEastAsia" w:cstheme="minorEastAsia"/>
          <w:color w:val="auto"/>
          <w:spacing w:val="8"/>
          <w:sz w:val="21"/>
          <w:szCs w:val="21"/>
          <w:u w:val="single" w:color="auto"/>
        </w:rPr>
        <w:t xml:space="preserve">治安事件紧急预案并承担相应费用 </w:t>
      </w:r>
      <w:r>
        <w:rPr>
          <w:rFonts w:hint="eastAsia" w:asciiTheme="minorEastAsia" w:hAnsiTheme="minorEastAsia" w:eastAsiaTheme="minorEastAsia" w:cstheme="minorEastAsia"/>
          <w:color w:val="auto"/>
          <w:spacing w:val="8"/>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142" w:line="360" w:lineRule="auto"/>
        <w:ind w:left="426"/>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6. 1</w:t>
      </w:r>
      <w:r>
        <w:rPr>
          <w:rFonts w:hint="eastAsia" w:asciiTheme="minorEastAsia" w:hAnsiTheme="minorEastAsia" w:eastAsiaTheme="minorEastAsia" w:cstheme="minorEastAsia"/>
          <w:color w:val="auto"/>
          <w:sz w:val="21"/>
          <w:szCs w:val="21"/>
        </w:rPr>
        <w:t>.5  文明施工</w:t>
      </w:r>
    </w:p>
    <w:p>
      <w:pPr>
        <w:keepNext w:val="0"/>
        <w:keepLines w:val="0"/>
        <w:pageBreakBefore w:val="0"/>
        <w:widowControl w:val="0"/>
        <w:kinsoku w:val="0"/>
        <w:wordWrap/>
        <w:overflowPunct/>
        <w:topLinePunct w:val="0"/>
        <w:autoSpaceDE w:val="0"/>
        <w:autoSpaceDN w:val="0"/>
        <w:bidi w:val="0"/>
        <w:adjustRightInd w:val="0"/>
        <w:snapToGrid w:val="0"/>
        <w:spacing w:before="138" w:line="360" w:lineRule="auto"/>
        <w:ind w:firstLine="42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合同当事人对文明施工的要求：</w:t>
      </w:r>
      <w:r>
        <w:rPr>
          <w:rFonts w:hint="eastAsia" w:asciiTheme="minorEastAsia" w:hAnsiTheme="minorEastAsia" w:eastAsiaTheme="minorEastAsia" w:cstheme="minorEastAsia"/>
          <w:color w:val="auto"/>
          <w:spacing w:val="10"/>
          <w:sz w:val="21"/>
          <w:szCs w:val="21"/>
          <w:u w:val="single" w:color="auto"/>
        </w:rPr>
        <w:t xml:space="preserve">   承包人应遵守工程建设安全生产有关管理规定，严格按</w:t>
      </w:r>
      <w:r>
        <w:rPr>
          <w:rFonts w:hint="eastAsia" w:asciiTheme="minorEastAsia" w:hAnsiTheme="minorEastAsia" w:eastAsiaTheme="minorEastAsia" w:cstheme="minorEastAsia"/>
          <w:color w:val="auto"/>
          <w:spacing w:val="7"/>
          <w:sz w:val="21"/>
          <w:szCs w:val="21"/>
          <w:u w:val="single" w:color="auto"/>
        </w:rPr>
        <w:t>安</w:t>
      </w:r>
      <w:r>
        <w:rPr>
          <w:rFonts w:hint="eastAsia" w:asciiTheme="minorEastAsia" w:hAnsiTheme="minorEastAsia" w:eastAsiaTheme="minorEastAsia" w:cstheme="minorEastAsia"/>
          <w:color w:val="auto"/>
          <w:spacing w:val="14"/>
          <w:sz w:val="21"/>
          <w:szCs w:val="21"/>
          <w:u w:val="single" w:color="auto"/>
        </w:rPr>
        <w:t>全标准</w:t>
      </w:r>
      <w:r>
        <w:rPr>
          <w:rFonts w:hint="eastAsia" w:asciiTheme="minorEastAsia" w:hAnsiTheme="minorEastAsia" w:eastAsiaTheme="minorEastAsia" w:cstheme="minorEastAsia"/>
          <w:color w:val="auto"/>
          <w:spacing w:val="12"/>
          <w:sz w:val="21"/>
          <w:szCs w:val="21"/>
          <w:u w:val="single" w:color="auto"/>
        </w:rPr>
        <w:t>组</w:t>
      </w:r>
      <w:r>
        <w:rPr>
          <w:rFonts w:hint="eastAsia" w:asciiTheme="minorEastAsia" w:hAnsiTheme="minorEastAsia" w:eastAsiaTheme="minorEastAsia" w:cstheme="minorEastAsia"/>
          <w:color w:val="auto"/>
          <w:spacing w:val="7"/>
          <w:sz w:val="21"/>
          <w:szCs w:val="21"/>
          <w:u w:val="single" w:color="auto"/>
        </w:rPr>
        <w:t>织施工，并随时接受行业安全检查人员依法实施的监督检查，采取必要的安全防护措施</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6"/>
          <w:sz w:val="21"/>
          <w:szCs w:val="21"/>
          <w:u w:val="single" w:color="auto"/>
        </w:rPr>
        <w:t>消</w:t>
      </w:r>
      <w:r>
        <w:rPr>
          <w:rFonts w:hint="eastAsia" w:asciiTheme="minorEastAsia" w:hAnsiTheme="minorEastAsia" w:eastAsiaTheme="minorEastAsia" w:cstheme="minorEastAsia"/>
          <w:color w:val="auto"/>
          <w:spacing w:val="11"/>
          <w:sz w:val="21"/>
          <w:szCs w:val="21"/>
          <w:u w:val="single" w:color="auto"/>
        </w:rPr>
        <w:t>除</w:t>
      </w:r>
      <w:r>
        <w:rPr>
          <w:rFonts w:hint="eastAsia" w:asciiTheme="minorEastAsia" w:hAnsiTheme="minorEastAsia" w:eastAsiaTheme="minorEastAsia" w:cstheme="minorEastAsia"/>
          <w:color w:val="auto"/>
          <w:spacing w:val="8"/>
          <w:sz w:val="21"/>
          <w:szCs w:val="21"/>
          <w:u w:val="single" w:color="auto"/>
        </w:rPr>
        <w:t>事故隐患。如承包人未履行上述义务而造成工程、财产和人身伤害， 由承包人承担责任及所</w:t>
      </w:r>
      <w:r>
        <w:rPr>
          <w:rFonts w:hint="eastAsia" w:asciiTheme="minorEastAsia" w:hAnsiTheme="minorEastAsia" w:eastAsiaTheme="minorEastAsia" w:cstheme="minorEastAsia"/>
          <w:color w:val="auto"/>
          <w:spacing w:val="12"/>
          <w:sz w:val="21"/>
          <w:szCs w:val="21"/>
          <w:u w:val="single" w:color="auto"/>
        </w:rPr>
        <w:t>发生的费用</w:t>
      </w:r>
      <w:r>
        <w:rPr>
          <w:rFonts w:hint="eastAsia" w:asciiTheme="minorEastAsia" w:hAnsiTheme="minorEastAsia" w:eastAsiaTheme="minorEastAsia" w:cstheme="minorEastAsia"/>
          <w:color w:val="auto"/>
          <w:spacing w:val="8"/>
          <w:sz w:val="21"/>
          <w:szCs w:val="21"/>
          <w:u w:val="single" w:color="auto"/>
        </w:rPr>
        <w:t>。</w:t>
      </w:r>
      <w:r>
        <w:rPr>
          <w:rFonts w:hint="eastAsia" w:asciiTheme="minorEastAsia" w:hAnsiTheme="minorEastAsia" w:eastAsiaTheme="minorEastAsia" w:cstheme="minorEastAsia"/>
          <w:color w:val="auto"/>
          <w:spacing w:val="6"/>
          <w:sz w:val="21"/>
          <w:szCs w:val="21"/>
          <w:u w:val="single" w:color="auto"/>
        </w:rPr>
        <w:t xml:space="preserve">  因承包人施工现场安全措施不力而引起的第三方事故，其责任应由承包人承担。若</w:t>
      </w:r>
      <w:r>
        <w:rPr>
          <w:rFonts w:hint="eastAsia" w:asciiTheme="minorEastAsia" w:hAnsiTheme="minorEastAsia" w:eastAsiaTheme="minorEastAsia" w:cstheme="minorEastAsia"/>
          <w:color w:val="auto"/>
          <w:spacing w:val="10"/>
          <w:sz w:val="21"/>
          <w:szCs w:val="21"/>
          <w:u w:val="single" w:color="auto"/>
        </w:rPr>
        <w:t>被有关监督部门查到本工程的文明施工未达标，承包人自行出资修改并达到文明施工要求，若</w:t>
      </w:r>
      <w:r>
        <w:rPr>
          <w:rFonts w:hint="eastAsia" w:asciiTheme="minorEastAsia" w:hAnsiTheme="minorEastAsia" w:eastAsiaTheme="minorEastAsia" w:cstheme="minorEastAsia"/>
          <w:color w:val="auto"/>
          <w:spacing w:val="4"/>
          <w:sz w:val="21"/>
          <w:szCs w:val="21"/>
          <w:u w:val="single" w:color="auto"/>
        </w:rPr>
        <w:t>文</w:t>
      </w:r>
      <w:r>
        <w:rPr>
          <w:rFonts w:hint="eastAsia" w:asciiTheme="minorEastAsia" w:hAnsiTheme="minorEastAsia" w:eastAsiaTheme="minorEastAsia" w:cstheme="minorEastAsia"/>
          <w:color w:val="auto"/>
          <w:spacing w:val="11"/>
          <w:sz w:val="21"/>
          <w:szCs w:val="21"/>
          <w:u w:val="single" w:color="auto"/>
        </w:rPr>
        <w:t>明</w:t>
      </w:r>
      <w:r>
        <w:rPr>
          <w:rFonts w:hint="eastAsia" w:asciiTheme="minorEastAsia" w:hAnsiTheme="minorEastAsia" w:eastAsiaTheme="minorEastAsia" w:cstheme="minorEastAsia"/>
          <w:color w:val="auto"/>
          <w:spacing w:val="9"/>
          <w:sz w:val="21"/>
          <w:szCs w:val="21"/>
          <w:u w:val="single" w:color="auto"/>
        </w:rPr>
        <w:t>施工三次未达标，按监督部门意见处理。</w:t>
      </w:r>
    </w:p>
    <w:p>
      <w:pPr>
        <w:keepNext w:val="0"/>
        <w:keepLines w:val="0"/>
        <w:pageBreakBefore w:val="0"/>
        <w:widowControl w:val="0"/>
        <w:kinsoku w:val="0"/>
        <w:wordWrap/>
        <w:overflowPunct/>
        <w:topLinePunct w:val="0"/>
        <w:autoSpaceDE w:val="0"/>
        <w:autoSpaceDN w:val="0"/>
        <w:bidi w:val="0"/>
        <w:adjustRightInd w:val="0"/>
        <w:snapToGrid w:val="0"/>
        <w:spacing w:before="18" w:line="360" w:lineRule="auto"/>
        <w:ind w:left="8" w:right="112" w:firstLine="418"/>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6</w:t>
      </w:r>
      <w:r>
        <w:rPr>
          <w:rFonts w:hint="eastAsia" w:asciiTheme="minorEastAsia" w:hAnsiTheme="minorEastAsia" w:eastAsiaTheme="minorEastAsia" w:cstheme="minorEastAsia"/>
          <w:color w:val="auto"/>
          <w:spacing w:val="7"/>
          <w:sz w:val="21"/>
          <w:szCs w:val="21"/>
        </w:rPr>
        <w:t>. 1.6  关于安全文明施工费支付比例和支付期限的约定：</w:t>
      </w:r>
      <w:r>
        <w:rPr>
          <w:rFonts w:hint="eastAsia" w:asciiTheme="minorEastAsia" w:hAnsiTheme="minorEastAsia" w:eastAsiaTheme="minorEastAsia" w:cstheme="minorEastAsia"/>
          <w:color w:val="auto"/>
          <w:spacing w:val="7"/>
          <w:sz w:val="21"/>
          <w:szCs w:val="21"/>
          <w:u w:val="single" w:color="auto"/>
        </w:rPr>
        <w:t xml:space="preserve"> (1) 本合同价款已包含安全文明施</w:t>
      </w:r>
      <w:r>
        <w:rPr>
          <w:rFonts w:hint="eastAsia" w:asciiTheme="minorEastAsia" w:hAnsiTheme="minorEastAsia" w:eastAsiaTheme="minorEastAsia" w:cstheme="minorEastAsia"/>
          <w:color w:val="auto"/>
          <w:spacing w:val="14"/>
          <w:sz w:val="21"/>
          <w:szCs w:val="21"/>
          <w:u w:val="single" w:color="auto"/>
        </w:rPr>
        <w:t>工</w:t>
      </w:r>
      <w:r>
        <w:rPr>
          <w:rFonts w:hint="eastAsia" w:asciiTheme="minorEastAsia" w:hAnsiTheme="minorEastAsia" w:eastAsiaTheme="minorEastAsia" w:cstheme="minorEastAsia"/>
          <w:color w:val="auto"/>
          <w:spacing w:val="8"/>
          <w:sz w:val="21"/>
          <w:szCs w:val="21"/>
          <w:u w:val="single" w:color="auto"/>
        </w:rPr>
        <w:t>费 (中标后填写)   元。</w:t>
      </w:r>
    </w:p>
    <w:p>
      <w:pPr>
        <w:keepNext w:val="0"/>
        <w:keepLines w:val="0"/>
        <w:pageBreakBefore w:val="0"/>
        <w:widowControl w:val="0"/>
        <w:tabs>
          <w:tab w:val="left" w:pos="535"/>
        </w:tabs>
        <w:kinsoku w:val="0"/>
        <w:wordWrap/>
        <w:overflowPunct/>
        <w:topLinePunct w:val="0"/>
        <w:autoSpaceDE w:val="0"/>
        <w:autoSpaceDN w:val="0"/>
        <w:bidi w:val="0"/>
        <w:adjustRightInd w:val="0"/>
        <w:snapToGrid w:val="0"/>
        <w:spacing w:before="1" w:line="360" w:lineRule="auto"/>
        <w:ind w:left="7" w:right="112" w:firstLine="409"/>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color="auto"/>
        </w:rPr>
        <w:tab/>
      </w:r>
      <w:r>
        <w:rPr>
          <w:rFonts w:hint="eastAsia" w:asciiTheme="minorEastAsia" w:hAnsiTheme="minorEastAsia" w:eastAsiaTheme="minorEastAsia" w:cstheme="minorEastAsia"/>
          <w:color w:val="auto"/>
          <w:spacing w:val="6"/>
          <w:sz w:val="21"/>
          <w:szCs w:val="21"/>
          <w:u w:val="single" w:color="auto"/>
        </w:rPr>
        <w:t>(2) 使用要求：专款专用。具体按桂建质[2015]16 号-广西安全文明施工费使用管理细则</w:t>
      </w:r>
      <w:r>
        <w:rPr>
          <w:rFonts w:hint="eastAsia" w:asciiTheme="minorEastAsia" w:hAnsiTheme="minorEastAsia" w:eastAsiaTheme="minorEastAsia" w:cstheme="minorEastAsia"/>
          <w:color w:val="auto"/>
          <w:spacing w:val="4"/>
          <w:sz w:val="21"/>
          <w:szCs w:val="21"/>
          <w:u w:val="single" w:color="auto"/>
        </w:rPr>
        <w:t>和</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9"/>
          <w:sz w:val="21"/>
          <w:szCs w:val="21"/>
          <w:u w:val="single" w:color="auto"/>
        </w:rPr>
        <w:t>桂</w:t>
      </w:r>
      <w:r>
        <w:rPr>
          <w:rFonts w:hint="eastAsia" w:asciiTheme="minorEastAsia" w:hAnsiTheme="minorEastAsia" w:eastAsiaTheme="minorEastAsia" w:cstheme="minorEastAsia"/>
          <w:color w:val="auto"/>
          <w:spacing w:val="5"/>
          <w:sz w:val="21"/>
          <w:szCs w:val="21"/>
          <w:u w:val="single" w:color="auto"/>
        </w:rPr>
        <w:t>林市建规[2007]131 号文及市建规[2008]224 号文相关规定执行。</w:t>
      </w:r>
    </w:p>
    <w:p>
      <w:pPr>
        <w:keepNext w:val="0"/>
        <w:keepLines w:val="0"/>
        <w:pageBreakBefore w:val="0"/>
        <w:widowControl w:val="0"/>
        <w:tabs>
          <w:tab w:val="left" w:pos="535"/>
        </w:tabs>
        <w:kinsoku w:val="0"/>
        <w:wordWrap/>
        <w:overflowPunct/>
        <w:topLinePunct w:val="0"/>
        <w:autoSpaceDE w:val="0"/>
        <w:autoSpaceDN w:val="0"/>
        <w:bidi w:val="0"/>
        <w:adjustRightInd w:val="0"/>
        <w:snapToGrid w:val="0"/>
        <w:spacing w:line="360" w:lineRule="auto"/>
        <w:ind w:left="417"/>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color="auto"/>
        </w:rPr>
        <w:tab/>
      </w:r>
      <w:r>
        <w:rPr>
          <w:rFonts w:hint="eastAsia" w:asciiTheme="minorEastAsia" w:hAnsiTheme="minorEastAsia" w:eastAsiaTheme="minorEastAsia" w:cstheme="minorEastAsia"/>
          <w:color w:val="auto"/>
          <w:spacing w:val="14"/>
          <w:sz w:val="21"/>
          <w:szCs w:val="21"/>
          <w:u w:val="single" w:color="auto"/>
        </w:rPr>
        <w:t>(</w:t>
      </w:r>
      <w:r>
        <w:rPr>
          <w:rFonts w:hint="eastAsia" w:asciiTheme="minorEastAsia" w:hAnsiTheme="minorEastAsia" w:eastAsiaTheme="minorEastAsia" w:cstheme="minorEastAsia"/>
          <w:color w:val="auto"/>
          <w:spacing w:val="9"/>
          <w:sz w:val="21"/>
          <w:szCs w:val="21"/>
          <w:u w:val="single" w:color="auto"/>
        </w:rPr>
        <w:t>3) 支付约定：按文件规定的要求支付。</w:t>
      </w:r>
    </w:p>
    <w:p>
      <w:pPr>
        <w:spacing w:before="271" w:line="229" w:lineRule="auto"/>
        <w:ind w:left="4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6.3 环境保</w:t>
      </w:r>
      <w:r>
        <w:rPr>
          <w:rFonts w:hint="eastAsia" w:asciiTheme="minorEastAsia" w:hAnsiTheme="minorEastAsia" w:eastAsiaTheme="minorEastAsia" w:cstheme="minorEastAsia"/>
          <w:color w:val="auto"/>
          <w:spacing w:val="5"/>
          <w:sz w:val="21"/>
          <w:szCs w:val="21"/>
        </w:rPr>
        <w:t>护</w:t>
      </w:r>
    </w:p>
    <w:p>
      <w:pPr>
        <w:spacing w:before="151" w:line="374" w:lineRule="auto"/>
        <w:ind w:left="17" w:right="55" w:firstLine="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u w:val="single" w:color="auto"/>
        </w:rPr>
        <w:t>因施工需</w:t>
      </w:r>
      <w:r>
        <w:rPr>
          <w:rFonts w:hint="eastAsia" w:asciiTheme="minorEastAsia" w:hAnsiTheme="minorEastAsia" w:eastAsiaTheme="minorEastAsia" w:cstheme="minorEastAsia"/>
          <w:color w:val="auto"/>
          <w:spacing w:val="9"/>
          <w:sz w:val="21"/>
          <w:szCs w:val="21"/>
          <w:u w:val="single" w:color="auto"/>
        </w:rPr>
        <w:t>要</w:t>
      </w:r>
      <w:r>
        <w:rPr>
          <w:rFonts w:hint="eastAsia" w:asciiTheme="minorEastAsia" w:hAnsiTheme="minorEastAsia" w:eastAsiaTheme="minorEastAsia" w:cstheme="minorEastAsia"/>
          <w:color w:val="auto"/>
          <w:spacing w:val="5"/>
          <w:sz w:val="21"/>
          <w:szCs w:val="21"/>
          <w:u w:val="single" w:color="auto"/>
        </w:rPr>
        <w:t>，经发包人批准，由承包人办理有关施工场地交通、环卫和施工噪音管理等手续，</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费用</w:t>
      </w:r>
      <w:r>
        <w:rPr>
          <w:rFonts w:hint="eastAsia" w:asciiTheme="minorEastAsia" w:hAnsiTheme="minorEastAsia" w:eastAsiaTheme="minorEastAsia" w:cstheme="minorEastAsia"/>
          <w:color w:val="auto"/>
          <w:spacing w:val="13"/>
          <w:sz w:val="21"/>
          <w:szCs w:val="21"/>
          <w:u w:val="single" w:color="auto"/>
        </w:rPr>
        <w:t>由</w:t>
      </w:r>
      <w:r>
        <w:rPr>
          <w:rFonts w:hint="eastAsia" w:asciiTheme="minorEastAsia" w:hAnsiTheme="minorEastAsia" w:eastAsiaTheme="minorEastAsia" w:cstheme="minorEastAsia"/>
          <w:color w:val="auto"/>
          <w:spacing w:val="9"/>
          <w:sz w:val="21"/>
          <w:szCs w:val="21"/>
          <w:u w:val="single" w:color="auto"/>
        </w:rPr>
        <w:t>承包人负责。经过城市道路的施工车辆，必须按交警、城管、运输等部门相关规定执行。</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u w:val="single" w:color="auto"/>
        </w:rPr>
        <w:t>由于施工车辆造成的道路、环境等污染，其责任和费用均由承包人承担</w:t>
      </w:r>
      <w:r>
        <w:rPr>
          <w:rFonts w:hint="eastAsia" w:asciiTheme="minorEastAsia" w:hAnsiTheme="minorEastAsia" w:eastAsiaTheme="minorEastAsia" w:cstheme="minorEastAsia"/>
          <w:color w:val="auto"/>
          <w:spacing w:val="7"/>
          <w:sz w:val="21"/>
          <w:szCs w:val="21"/>
          <w:u w:val="single" w:color="auto"/>
        </w:rPr>
        <w:t>。</w:t>
      </w:r>
    </w:p>
    <w:p>
      <w:pPr>
        <w:spacing w:before="1" w:line="229" w:lineRule="auto"/>
        <w:ind w:left="4"/>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7"/>
          <w:sz w:val="24"/>
          <w:szCs w:val="24"/>
        </w:rPr>
        <w:t>7</w:t>
      </w:r>
      <w:r>
        <w:rPr>
          <w:rFonts w:hint="eastAsia" w:asciiTheme="minorEastAsia" w:hAnsiTheme="minorEastAsia" w:eastAsiaTheme="minorEastAsia" w:cstheme="minorEastAsia"/>
          <w:b/>
          <w:bCs/>
          <w:color w:val="auto"/>
          <w:spacing w:val="6"/>
          <w:sz w:val="24"/>
          <w:szCs w:val="24"/>
        </w:rPr>
        <w:t>.</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工期和进度</w:t>
      </w:r>
    </w:p>
    <w:p>
      <w:pPr>
        <w:spacing w:before="171" w:line="230" w:lineRule="auto"/>
        <w:ind w:left="4"/>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2"/>
          <w:sz w:val="24"/>
          <w:szCs w:val="24"/>
        </w:rPr>
        <w:t>7</w:t>
      </w:r>
      <w:r>
        <w:rPr>
          <w:rFonts w:hint="eastAsia" w:asciiTheme="minorEastAsia" w:hAnsiTheme="minorEastAsia" w:eastAsiaTheme="minorEastAsia" w:cstheme="minorEastAsia"/>
          <w:b/>
          <w:bCs/>
          <w:color w:val="auto"/>
          <w:spacing w:val="6"/>
          <w:sz w:val="24"/>
          <w:szCs w:val="24"/>
        </w:rPr>
        <w:t>.1</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施工组织设计</w:t>
      </w:r>
    </w:p>
    <w:p>
      <w:pPr>
        <w:spacing w:before="171" w:line="226" w:lineRule="auto"/>
        <w:ind w:left="425"/>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rPr>
        <w:t>7. 1. 1  合同当事人约定的施工组织设计应包括的其他内容：</w:t>
      </w:r>
      <w:r>
        <w:rPr>
          <w:rFonts w:hint="eastAsia" w:asciiTheme="minorEastAsia" w:hAnsiTheme="minorEastAsia" w:eastAsiaTheme="minorEastAsia" w:cstheme="minorEastAsia"/>
          <w:color w:val="auto"/>
          <w:spacing w:val="6"/>
          <w:sz w:val="21"/>
          <w:szCs w:val="21"/>
          <w:u w:val="single" w:color="auto"/>
        </w:rPr>
        <w:t>按通用条款，无特殊约</w:t>
      </w:r>
      <w:r>
        <w:rPr>
          <w:rFonts w:hint="eastAsia" w:asciiTheme="minorEastAsia" w:hAnsiTheme="minorEastAsia" w:eastAsiaTheme="minorEastAsia" w:cstheme="minorEastAsia"/>
          <w:color w:val="auto"/>
          <w:spacing w:val="3"/>
          <w:sz w:val="21"/>
          <w:szCs w:val="21"/>
          <w:u w:val="single" w:color="auto"/>
        </w:rPr>
        <w:t>定</w:t>
      </w:r>
      <w:r>
        <w:rPr>
          <w:rFonts w:hint="eastAsia" w:asciiTheme="minorEastAsia" w:hAnsiTheme="minorEastAsia" w:eastAsiaTheme="minorEastAsia" w:cstheme="minorEastAsia"/>
          <w:color w:val="auto"/>
          <w:spacing w:val="3"/>
          <w:sz w:val="21"/>
          <w:szCs w:val="21"/>
          <w:u w:val="single" w:color="auto"/>
          <w:lang w:eastAsia="zh-CN"/>
        </w:rPr>
        <w:t>。</w:t>
      </w:r>
    </w:p>
    <w:p>
      <w:pPr>
        <w:spacing w:before="176"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7</w:t>
      </w:r>
      <w:r>
        <w:rPr>
          <w:rFonts w:hint="eastAsia" w:asciiTheme="minorEastAsia" w:hAnsiTheme="minorEastAsia" w:eastAsiaTheme="minorEastAsia" w:cstheme="minorEastAsia"/>
          <w:color w:val="auto"/>
          <w:spacing w:val="5"/>
          <w:sz w:val="21"/>
          <w:szCs w:val="21"/>
        </w:rPr>
        <w:t>.</w:t>
      </w:r>
      <w:r>
        <w:rPr>
          <w:rFonts w:hint="eastAsia" w:asciiTheme="minorEastAsia" w:hAnsiTheme="minorEastAsia" w:eastAsiaTheme="minorEastAsia" w:cstheme="minorEastAsia"/>
          <w:color w:val="auto"/>
          <w:spacing w:val="4"/>
          <w:sz w:val="21"/>
          <w:szCs w:val="21"/>
        </w:rPr>
        <w:t xml:space="preserve"> 1.2  施工组织设计的提交和修改</w:t>
      </w:r>
    </w:p>
    <w:p>
      <w:pPr>
        <w:spacing w:before="173"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承包人提交详细施工组织设计的期限的约定：</w:t>
      </w:r>
      <w:r>
        <w:rPr>
          <w:rFonts w:hint="eastAsia" w:asciiTheme="minorEastAsia" w:hAnsiTheme="minorEastAsia" w:eastAsiaTheme="minorEastAsia" w:cstheme="minorEastAsia"/>
          <w:color w:val="auto"/>
          <w:spacing w:val="5"/>
          <w:sz w:val="21"/>
          <w:szCs w:val="21"/>
          <w:u w:val="single" w:color="auto"/>
        </w:rPr>
        <w:t>开工前 7 天</w:t>
      </w:r>
      <w:r>
        <w:rPr>
          <w:rFonts w:hint="eastAsia" w:asciiTheme="minorEastAsia" w:hAnsiTheme="minorEastAsia" w:eastAsiaTheme="minorEastAsia" w:cstheme="minorEastAsia"/>
          <w:color w:val="auto"/>
          <w:spacing w:val="5"/>
          <w:sz w:val="21"/>
          <w:szCs w:val="21"/>
        </w:rPr>
        <w:t>。</w:t>
      </w:r>
    </w:p>
    <w:p>
      <w:pPr>
        <w:spacing w:before="171" w:line="388" w:lineRule="auto"/>
        <w:ind w:left="5" w:right="112" w:firstLine="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发</w:t>
      </w:r>
      <w:r>
        <w:rPr>
          <w:rFonts w:hint="eastAsia" w:asciiTheme="minorEastAsia" w:hAnsiTheme="minorEastAsia" w:eastAsiaTheme="minorEastAsia" w:cstheme="minorEastAsia"/>
          <w:color w:val="auto"/>
          <w:spacing w:val="17"/>
          <w:sz w:val="21"/>
          <w:szCs w:val="21"/>
        </w:rPr>
        <w:t>包</w:t>
      </w:r>
      <w:r>
        <w:rPr>
          <w:rFonts w:hint="eastAsia" w:asciiTheme="minorEastAsia" w:hAnsiTheme="minorEastAsia" w:eastAsiaTheme="minorEastAsia" w:cstheme="minorEastAsia"/>
          <w:color w:val="auto"/>
          <w:spacing w:val="9"/>
          <w:sz w:val="21"/>
          <w:szCs w:val="21"/>
        </w:rPr>
        <w:t>人和监理人在收到详细的施工组织设计后确认或提出修改意见的期限：</w:t>
      </w:r>
      <w:r>
        <w:rPr>
          <w:rFonts w:hint="eastAsia" w:asciiTheme="minorEastAsia" w:hAnsiTheme="minorEastAsia" w:eastAsiaTheme="minorEastAsia" w:cstheme="minorEastAsia"/>
          <w:color w:val="auto"/>
          <w:spacing w:val="9"/>
          <w:sz w:val="21"/>
          <w:szCs w:val="21"/>
          <w:u w:val="single" w:color="auto"/>
        </w:rPr>
        <w:t xml:space="preserve">  收到之日起五</w:t>
      </w:r>
      <w:r>
        <w:rPr>
          <w:rFonts w:hint="eastAsia" w:asciiTheme="minorEastAsia" w:hAnsiTheme="minorEastAsia" w:eastAsiaTheme="minorEastAsia" w:cstheme="minorEastAsia"/>
          <w:color w:val="auto"/>
          <w:spacing w:val="18"/>
          <w:sz w:val="21"/>
          <w:szCs w:val="21"/>
          <w:u w:val="single" w:color="auto"/>
        </w:rPr>
        <w:t>天内予</w:t>
      </w:r>
      <w:r>
        <w:rPr>
          <w:rFonts w:hint="eastAsia" w:asciiTheme="minorEastAsia" w:hAnsiTheme="minorEastAsia" w:eastAsiaTheme="minorEastAsia" w:cstheme="minorEastAsia"/>
          <w:color w:val="auto"/>
          <w:spacing w:val="13"/>
          <w:sz w:val="21"/>
          <w:szCs w:val="21"/>
          <w:u w:val="single" w:color="auto"/>
        </w:rPr>
        <w:t>以</w:t>
      </w:r>
      <w:r>
        <w:rPr>
          <w:rFonts w:hint="eastAsia" w:asciiTheme="minorEastAsia" w:hAnsiTheme="minorEastAsia" w:eastAsiaTheme="minorEastAsia" w:cstheme="minorEastAsia"/>
          <w:color w:val="auto"/>
          <w:spacing w:val="9"/>
          <w:sz w:val="21"/>
          <w:szCs w:val="21"/>
          <w:u w:val="single" w:color="auto"/>
        </w:rPr>
        <w:t>确认，如有重大异议必须在收到上述资料之日起五天内以书面形式送达承包人，逾期不</w:t>
      </w:r>
      <w:r>
        <w:rPr>
          <w:rFonts w:hint="eastAsia" w:asciiTheme="minorEastAsia" w:hAnsiTheme="minorEastAsia" w:eastAsiaTheme="minorEastAsia" w:cstheme="minorEastAsia"/>
          <w:color w:val="auto"/>
          <w:spacing w:val="16"/>
          <w:sz w:val="21"/>
          <w:szCs w:val="21"/>
          <w:u w:val="single" w:color="auto"/>
        </w:rPr>
        <w:t>确</w:t>
      </w:r>
      <w:r>
        <w:rPr>
          <w:rFonts w:hint="eastAsia" w:asciiTheme="minorEastAsia" w:hAnsiTheme="minorEastAsia" w:eastAsiaTheme="minorEastAsia" w:cstheme="minorEastAsia"/>
          <w:color w:val="auto"/>
          <w:spacing w:val="13"/>
          <w:sz w:val="21"/>
          <w:szCs w:val="21"/>
          <w:u w:val="single" w:color="auto"/>
        </w:rPr>
        <w:t>认</w:t>
      </w:r>
      <w:r>
        <w:rPr>
          <w:rFonts w:hint="eastAsia" w:asciiTheme="minorEastAsia" w:hAnsiTheme="minorEastAsia" w:eastAsiaTheme="minorEastAsia" w:cstheme="minorEastAsia"/>
          <w:color w:val="auto"/>
          <w:spacing w:val="8"/>
          <w:sz w:val="21"/>
          <w:szCs w:val="21"/>
          <w:u w:val="single" w:color="auto"/>
        </w:rPr>
        <w:t>也不提出书面意见的，视为同意</w:t>
      </w:r>
      <w:r>
        <w:rPr>
          <w:rFonts w:hint="eastAsia" w:asciiTheme="minorEastAsia" w:hAnsiTheme="minorEastAsia" w:eastAsiaTheme="minorEastAsia" w:cstheme="minorEastAsia"/>
          <w:color w:val="auto"/>
          <w:spacing w:val="8"/>
          <w:sz w:val="21"/>
          <w:szCs w:val="21"/>
        </w:rPr>
        <w:t>。</w:t>
      </w:r>
    </w:p>
    <w:p>
      <w:pPr>
        <w:spacing w:line="229" w:lineRule="auto"/>
        <w:ind w:left="4"/>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2"/>
          <w:sz w:val="24"/>
          <w:szCs w:val="24"/>
        </w:rPr>
        <w:t>7</w:t>
      </w:r>
      <w:r>
        <w:rPr>
          <w:rFonts w:hint="eastAsia" w:asciiTheme="minorEastAsia" w:hAnsiTheme="minorEastAsia" w:eastAsiaTheme="minorEastAsia" w:cstheme="minorEastAsia"/>
          <w:b/>
          <w:bCs/>
          <w:color w:val="auto"/>
          <w:spacing w:val="6"/>
          <w:sz w:val="24"/>
          <w:szCs w:val="24"/>
        </w:rPr>
        <w:t>.2</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施工进度计划</w:t>
      </w:r>
    </w:p>
    <w:p>
      <w:pPr>
        <w:spacing w:before="173"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7</w:t>
      </w: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6"/>
          <w:sz w:val="21"/>
          <w:szCs w:val="21"/>
        </w:rPr>
        <w:t>2.2  施工进度计划的修订</w:t>
      </w:r>
    </w:p>
    <w:p>
      <w:pPr>
        <w:spacing w:before="172" w:line="388" w:lineRule="auto"/>
        <w:ind w:left="9" w:right="110"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发</w:t>
      </w:r>
      <w:r>
        <w:rPr>
          <w:rFonts w:hint="eastAsia" w:asciiTheme="minorEastAsia" w:hAnsiTheme="minorEastAsia" w:eastAsiaTheme="minorEastAsia" w:cstheme="minorEastAsia"/>
          <w:color w:val="auto"/>
          <w:spacing w:val="9"/>
          <w:sz w:val="21"/>
          <w:szCs w:val="21"/>
        </w:rPr>
        <w:t>包人和监理人在收到修订的施工进度计划后确认或提出修改意见的期限：</w:t>
      </w:r>
      <w:r>
        <w:rPr>
          <w:rFonts w:hint="eastAsia" w:asciiTheme="minorEastAsia" w:hAnsiTheme="minorEastAsia" w:eastAsiaTheme="minorEastAsia" w:cstheme="minorEastAsia"/>
          <w:color w:val="auto"/>
          <w:spacing w:val="9"/>
          <w:sz w:val="21"/>
          <w:szCs w:val="21"/>
          <w:u w:val="single" w:color="auto"/>
        </w:rPr>
        <w:t xml:space="preserve">  收到之日起 5</w:t>
      </w:r>
      <w:r>
        <w:rPr>
          <w:rFonts w:hint="eastAsia" w:asciiTheme="minorEastAsia" w:hAnsiTheme="minorEastAsia" w:eastAsiaTheme="minorEastAsia" w:cstheme="minorEastAsia"/>
          <w:color w:val="auto"/>
          <w:spacing w:val="5"/>
          <w:sz w:val="21"/>
          <w:szCs w:val="21"/>
          <w:u w:val="single" w:color="auto"/>
        </w:rPr>
        <w:t>天</w:t>
      </w:r>
      <w:r>
        <w:rPr>
          <w:rFonts w:hint="eastAsia" w:asciiTheme="minorEastAsia" w:hAnsiTheme="minorEastAsia" w:eastAsiaTheme="minorEastAsia" w:cstheme="minorEastAsia"/>
          <w:color w:val="auto"/>
          <w:spacing w:val="3"/>
          <w:sz w:val="21"/>
          <w:szCs w:val="21"/>
          <w:u w:val="single" w:color="auto"/>
        </w:rPr>
        <w:t xml:space="preserve">内 </w:t>
      </w:r>
      <w:r>
        <w:rPr>
          <w:rFonts w:hint="eastAsia" w:asciiTheme="minorEastAsia" w:hAnsiTheme="minorEastAsia" w:eastAsiaTheme="minorEastAsia" w:cstheme="minorEastAsia"/>
          <w:color w:val="auto"/>
          <w:spacing w:val="3"/>
          <w:sz w:val="21"/>
          <w:szCs w:val="21"/>
        </w:rPr>
        <w:t>。</w:t>
      </w:r>
    </w:p>
    <w:p>
      <w:pPr>
        <w:spacing w:before="1" w:line="229" w:lineRule="auto"/>
        <w:ind w:left="4"/>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7</w:t>
      </w:r>
      <w:r>
        <w:rPr>
          <w:rFonts w:hint="eastAsia" w:asciiTheme="minorEastAsia" w:hAnsiTheme="minorEastAsia" w:eastAsiaTheme="minorEastAsia" w:cstheme="minorEastAsia"/>
          <w:b/>
          <w:bCs/>
          <w:color w:val="auto"/>
          <w:spacing w:val="4"/>
          <w:sz w:val="24"/>
          <w:szCs w:val="24"/>
        </w:rPr>
        <w:t>.3</w:t>
      </w:r>
      <w:r>
        <w:rPr>
          <w:rFonts w:hint="eastAsia" w:asciiTheme="minorEastAsia" w:hAnsiTheme="minorEastAsia" w:eastAsiaTheme="minorEastAsia" w:cstheme="minorEastAsia"/>
          <w:color w:val="auto"/>
          <w:spacing w:val="4"/>
          <w:sz w:val="24"/>
          <w:szCs w:val="24"/>
        </w:rPr>
        <w:t xml:space="preserve">  </w:t>
      </w:r>
      <w:r>
        <w:rPr>
          <w:rFonts w:hint="eastAsia" w:asciiTheme="minorEastAsia" w:hAnsiTheme="minorEastAsia" w:eastAsiaTheme="minorEastAsia" w:cstheme="minorEastAsia"/>
          <w:color w:val="auto"/>
          <w:spacing w:val="4"/>
          <w:sz w:val="24"/>
          <w:szCs w:val="24"/>
          <w14:textOutline w14:w="3795" w14:cap="sq" w14:cmpd="sng">
            <w14:solidFill>
              <w14:srgbClr w14:val="000000"/>
            </w14:solidFill>
            <w14:prstDash w14:val="solid"/>
            <w14:bevel/>
          </w14:textOutline>
        </w:rPr>
        <w:t>开工</w:t>
      </w:r>
    </w:p>
    <w:p>
      <w:pPr>
        <w:spacing w:before="170" w:line="230"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 xml:space="preserve">7.3. </w:t>
      </w:r>
      <w:r>
        <w:rPr>
          <w:rFonts w:hint="eastAsia" w:asciiTheme="minorEastAsia" w:hAnsiTheme="minorEastAsia" w:eastAsiaTheme="minorEastAsia" w:cstheme="minorEastAsia"/>
          <w:color w:val="auto"/>
          <w:sz w:val="21"/>
          <w:szCs w:val="21"/>
        </w:rPr>
        <w:t>1  开工准备</w:t>
      </w:r>
    </w:p>
    <w:p>
      <w:pPr>
        <w:spacing w:before="172" w:line="228" w:lineRule="auto"/>
        <w:ind w:left="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关于承</w:t>
      </w:r>
      <w:r>
        <w:rPr>
          <w:rFonts w:hint="eastAsia" w:asciiTheme="minorEastAsia" w:hAnsiTheme="minorEastAsia" w:eastAsiaTheme="minorEastAsia" w:cstheme="minorEastAsia"/>
          <w:color w:val="auto"/>
          <w:spacing w:val="5"/>
          <w:sz w:val="21"/>
          <w:szCs w:val="21"/>
        </w:rPr>
        <w:t>包</w:t>
      </w:r>
      <w:r>
        <w:rPr>
          <w:rFonts w:hint="eastAsia" w:asciiTheme="minorEastAsia" w:hAnsiTheme="minorEastAsia" w:eastAsiaTheme="minorEastAsia" w:cstheme="minorEastAsia"/>
          <w:color w:val="auto"/>
          <w:spacing w:val="4"/>
          <w:sz w:val="21"/>
          <w:szCs w:val="21"/>
        </w:rPr>
        <w:t>人提交工程开工报审表的期限：</w:t>
      </w:r>
      <w:r>
        <w:rPr>
          <w:rFonts w:hint="eastAsia" w:asciiTheme="minorEastAsia" w:hAnsiTheme="minorEastAsia" w:eastAsiaTheme="minorEastAsia" w:cstheme="minorEastAsia"/>
          <w:color w:val="auto"/>
          <w:spacing w:val="4"/>
          <w:sz w:val="21"/>
          <w:szCs w:val="21"/>
          <w:u w:val="single" w:color="auto"/>
        </w:rPr>
        <w:t>开工前 7 天</w:t>
      </w:r>
      <w:r>
        <w:rPr>
          <w:rFonts w:hint="eastAsia" w:asciiTheme="minorEastAsia" w:hAnsiTheme="minorEastAsia" w:eastAsiaTheme="minorEastAsia" w:cstheme="minorEastAsia"/>
          <w:color w:val="auto"/>
          <w:spacing w:val="4"/>
          <w:sz w:val="21"/>
          <w:szCs w:val="21"/>
        </w:rPr>
        <w:t>。</w:t>
      </w:r>
    </w:p>
    <w:p>
      <w:pPr>
        <w:spacing w:before="142" w:line="230" w:lineRule="auto"/>
        <w:ind w:left="420"/>
        <w:rPr>
          <w:rFonts w:hint="eastAsia" w:asciiTheme="minorEastAsia" w:hAnsiTheme="minorEastAsia" w:eastAsiaTheme="minorEastAsia" w:cstheme="minorEastAsia"/>
          <w:color w:val="auto"/>
          <w:spacing w:val="8"/>
          <w:sz w:val="21"/>
          <w:szCs w:val="21"/>
        </w:rPr>
      </w:pPr>
      <w:r>
        <w:rPr>
          <w:rFonts w:hint="eastAsia" w:asciiTheme="minorEastAsia" w:hAnsiTheme="minorEastAsia" w:eastAsiaTheme="minorEastAsia" w:cstheme="minorEastAsia"/>
          <w:color w:val="auto"/>
          <w:spacing w:val="8"/>
          <w:sz w:val="21"/>
          <w:szCs w:val="21"/>
        </w:rPr>
        <w:t>关于发包人应完成的其他开工准备工作及期限：</w:t>
      </w:r>
      <w:r>
        <w:rPr>
          <w:rFonts w:hint="eastAsia" w:asciiTheme="minorEastAsia" w:hAnsiTheme="minorEastAsia" w:eastAsiaTheme="minorEastAsia" w:cstheme="minorEastAsia"/>
          <w:color w:val="auto"/>
          <w:spacing w:val="8"/>
          <w:sz w:val="21"/>
          <w:szCs w:val="21"/>
          <w:u w:val="single" w:color="auto"/>
        </w:rPr>
        <w:t xml:space="preserve">   按通用条款，无特殊约定   </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9"/>
          <w:sz w:val="21"/>
          <w:szCs w:val="21"/>
        </w:rPr>
        <w:t>关于承包人应完成的其他开工准备工作及期限：</w:t>
      </w:r>
      <w:r>
        <w:rPr>
          <w:rFonts w:hint="eastAsia" w:asciiTheme="minorEastAsia" w:hAnsiTheme="minorEastAsia" w:eastAsiaTheme="minorEastAsia" w:cstheme="minorEastAsia"/>
          <w:color w:val="auto"/>
          <w:spacing w:val="9"/>
          <w:sz w:val="21"/>
          <w:szCs w:val="21"/>
          <w:u w:val="single" w:color="auto"/>
        </w:rPr>
        <w:t xml:space="preserve">   按通用条款，无特殊约定</w:t>
      </w:r>
      <w:r>
        <w:rPr>
          <w:rFonts w:hint="eastAsia" w:asciiTheme="minorEastAsia" w:hAnsiTheme="minorEastAsia" w:eastAsiaTheme="minorEastAsia" w:cstheme="minorEastAsia"/>
          <w:color w:val="auto"/>
          <w:spacing w:val="8"/>
          <w:sz w:val="21"/>
          <w:szCs w:val="21"/>
        </w:rPr>
        <w:t>。</w:t>
      </w:r>
    </w:p>
    <w:p>
      <w:pPr>
        <w:spacing w:before="142" w:line="230"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7</w:t>
      </w:r>
      <w:r>
        <w:rPr>
          <w:rFonts w:hint="eastAsia" w:asciiTheme="minorEastAsia" w:hAnsiTheme="minorEastAsia" w:eastAsiaTheme="minorEastAsia" w:cstheme="minorEastAsia"/>
          <w:color w:val="auto"/>
          <w:spacing w:val="5"/>
          <w:sz w:val="21"/>
          <w:szCs w:val="21"/>
        </w:rPr>
        <w:t>.3.2 开工通知</w:t>
      </w:r>
    </w:p>
    <w:p>
      <w:pPr>
        <w:spacing w:before="170" w:line="388" w:lineRule="auto"/>
        <w:ind w:right="2" w:firstLine="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因发包人原</w:t>
      </w:r>
      <w:r>
        <w:rPr>
          <w:rFonts w:hint="eastAsia" w:asciiTheme="minorEastAsia" w:hAnsiTheme="minorEastAsia" w:eastAsiaTheme="minorEastAsia" w:cstheme="minorEastAsia"/>
          <w:color w:val="auto"/>
          <w:spacing w:val="7"/>
          <w:sz w:val="21"/>
          <w:szCs w:val="21"/>
        </w:rPr>
        <w:t>因</w:t>
      </w:r>
      <w:r>
        <w:rPr>
          <w:rFonts w:hint="eastAsia" w:asciiTheme="minorEastAsia" w:hAnsiTheme="minorEastAsia" w:eastAsiaTheme="minorEastAsia" w:cstheme="minorEastAsia"/>
          <w:color w:val="auto"/>
          <w:spacing w:val="4"/>
          <w:sz w:val="21"/>
          <w:szCs w:val="21"/>
        </w:rPr>
        <w:t>造成监理人未能在计划开工日期之日起</w:t>
      </w:r>
      <w:r>
        <w:rPr>
          <w:rFonts w:hint="eastAsia" w:asciiTheme="minorEastAsia" w:hAnsiTheme="minorEastAsia" w:eastAsiaTheme="minorEastAsia" w:cstheme="minorEastAsia"/>
          <w:color w:val="auto"/>
          <w:spacing w:val="4"/>
          <w:sz w:val="21"/>
          <w:szCs w:val="21"/>
          <w:u w:val="single" w:color="auto"/>
        </w:rPr>
        <w:t xml:space="preserve">    90      </w:t>
      </w:r>
      <w:r>
        <w:rPr>
          <w:rFonts w:hint="eastAsia" w:asciiTheme="minorEastAsia" w:hAnsiTheme="minorEastAsia" w:eastAsiaTheme="minorEastAsia" w:cstheme="minorEastAsia"/>
          <w:color w:val="auto"/>
          <w:spacing w:val="4"/>
          <w:sz w:val="21"/>
          <w:szCs w:val="21"/>
        </w:rPr>
        <w:t xml:space="preserve"> 天内发出开工通知的，承包人有</w:t>
      </w:r>
      <w:r>
        <w:rPr>
          <w:rFonts w:hint="eastAsia" w:asciiTheme="minorEastAsia" w:hAnsiTheme="minorEastAsia" w:eastAsiaTheme="minorEastAsia" w:cstheme="minorEastAsia"/>
          <w:color w:val="auto"/>
          <w:spacing w:val="9"/>
          <w:sz w:val="21"/>
          <w:szCs w:val="21"/>
        </w:rPr>
        <w:t>权提出价格调整要求，或者解除合同</w:t>
      </w:r>
      <w:r>
        <w:rPr>
          <w:rFonts w:hint="eastAsia" w:asciiTheme="minorEastAsia" w:hAnsiTheme="minorEastAsia" w:eastAsiaTheme="minorEastAsia" w:cstheme="minorEastAsia"/>
          <w:color w:val="auto"/>
          <w:spacing w:val="6"/>
          <w:sz w:val="21"/>
          <w:szCs w:val="21"/>
        </w:rPr>
        <w:t>。</w:t>
      </w:r>
    </w:p>
    <w:p>
      <w:pPr>
        <w:spacing w:line="228"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7.4</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测量放</w:t>
      </w:r>
      <w:r>
        <w:rPr>
          <w:rFonts w:hint="eastAsia" w:asciiTheme="minorEastAsia" w:hAnsiTheme="minorEastAsia" w:eastAsiaTheme="minorEastAsia" w:cstheme="minorEastAsia"/>
          <w:color w:val="auto"/>
          <w:spacing w:val="4"/>
          <w:sz w:val="24"/>
          <w:szCs w:val="24"/>
          <w14:textOutline w14:w="3795" w14:cap="sq" w14:cmpd="sng">
            <w14:solidFill>
              <w14:srgbClr w14:val="000000"/>
            </w14:solidFill>
            <w14:prstDash w14:val="solid"/>
            <w14:bevel/>
          </w14:textOutline>
        </w:rPr>
        <w:t>线</w:t>
      </w:r>
    </w:p>
    <w:p>
      <w:pPr>
        <w:spacing w:before="171" w:line="388" w:lineRule="auto"/>
        <w:ind w:left="1" w:firstLine="4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7</w:t>
      </w:r>
      <w:r>
        <w:rPr>
          <w:rFonts w:hint="eastAsia" w:asciiTheme="minorEastAsia" w:hAnsiTheme="minorEastAsia" w:eastAsiaTheme="minorEastAsia" w:cstheme="minorEastAsia"/>
          <w:color w:val="auto"/>
          <w:spacing w:val="11"/>
          <w:sz w:val="21"/>
          <w:szCs w:val="21"/>
        </w:rPr>
        <w:t>.4. 1 发包人通过监理人向承包人提供测量基准点、基准线和水准点及其书面资料的期限：</w:t>
      </w:r>
      <w:r>
        <w:rPr>
          <w:rFonts w:hint="eastAsia" w:asciiTheme="minorEastAsia" w:hAnsiTheme="minorEastAsia" w:eastAsiaTheme="minorEastAsia" w:cstheme="minorEastAsia"/>
          <w:color w:val="auto"/>
          <w:position w:val="-3"/>
          <w:sz w:val="21"/>
          <w:szCs w:val="21"/>
        </w:rPr>
        <w:drawing>
          <wp:inline distT="0" distB="0" distL="0" distR="0">
            <wp:extent cx="1270" cy="571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79"/>
                    <a:stretch>
                      <a:fillRect/>
                    </a:stretch>
                  </pic:blipFill>
                  <pic:spPr>
                    <a:xfrm>
                      <a:off x="0" y="0"/>
                      <a:ext cx="1904" cy="6095"/>
                    </a:xfrm>
                    <a:prstGeom prst="rect">
                      <a:avLst/>
                    </a:prstGeom>
                  </pic:spPr>
                </pic:pic>
              </a:graphicData>
            </a:graphic>
          </wp:inline>
        </w:drawing>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
          <w:sz w:val="21"/>
          <w:szCs w:val="21"/>
          <w:u w:val="single" w:color="auto"/>
        </w:rPr>
        <w:t>开工日期前</w:t>
      </w:r>
      <w:r>
        <w:rPr>
          <w:rFonts w:hint="eastAsia" w:asciiTheme="minorEastAsia" w:hAnsiTheme="minorEastAsia" w:eastAsiaTheme="minorEastAsia" w:cstheme="minorEastAsia"/>
          <w:color w:val="auto"/>
          <w:spacing w:val="1"/>
          <w:sz w:val="21"/>
          <w:szCs w:val="21"/>
          <w:u w:val="single" w:color="auto"/>
        </w:rPr>
        <w:t xml:space="preserve"> 7 天 </w:t>
      </w:r>
      <w:r>
        <w:rPr>
          <w:rFonts w:hint="eastAsia" w:asciiTheme="minorEastAsia" w:hAnsiTheme="minorEastAsia" w:eastAsiaTheme="minorEastAsia" w:cstheme="minorEastAsia"/>
          <w:color w:val="auto"/>
          <w:spacing w:val="1"/>
          <w:sz w:val="21"/>
          <w:szCs w:val="21"/>
        </w:rPr>
        <w:t>。</w:t>
      </w:r>
    </w:p>
    <w:p>
      <w:pPr>
        <w:spacing w:line="229"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7.5</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工期延</w:t>
      </w:r>
      <w:r>
        <w:rPr>
          <w:rFonts w:hint="eastAsia" w:asciiTheme="minorEastAsia" w:hAnsiTheme="minorEastAsia" w:eastAsiaTheme="minorEastAsia" w:cstheme="minorEastAsia"/>
          <w:color w:val="auto"/>
          <w:spacing w:val="4"/>
          <w:sz w:val="24"/>
          <w:szCs w:val="24"/>
          <w14:textOutline w14:w="3795" w14:cap="sq" w14:cmpd="sng">
            <w14:solidFill>
              <w14:srgbClr w14:val="000000"/>
            </w14:solidFill>
            <w14:prstDash w14:val="solid"/>
            <w14:bevel/>
          </w14:textOutline>
        </w:rPr>
        <w:t>误</w:t>
      </w:r>
    </w:p>
    <w:p>
      <w:pPr>
        <w:spacing w:before="171" w:line="229" w:lineRule="auto"/>
        <w:ind w:left="420"/>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7</w:t>
      </w:r>
      <w:r>
        <w:rPr>
          <w:rFonts w:hint="eastAsia" w:asciiTheme="minorEastAsia" w:hAnsiTheme="minorEastAsia" w:eastAsiaTheme="minorEastAsia" w:cstheme="minorEastAsia"/>
          <w:color w:val="auto"/>
          <w:spacing w:val="5"/>
          <w:sz w:val="21"/>
          <w:szCs w:val="21"/>
        </w:rPr>
        <w:t>.</w:t>
      </w:r>
      <w:r>
        <w:rPr>
          <w:rFonts w:hint="eastAsia" w:asciiTheme="minorEastAsia" w:hAnsiTheme="minorEastAsia" w:eastAsiaTheme="minorEastAsia" w:cstheme="minorEastAsia"/>
          <w:color w:val="auto"/>
          <w:spacing w:val="4"/>
          <w:sz w:val="21"/>
          <w:szCs w:val="21"/>
        </w:rPr>
        <w:t>5. 1  因发包人原因导致工期延误</w:t>
      </w:r>
    </w:p>
    <w:p>
      <w:pPr>
        <w:spacing w:before="45" w:line="380" w:lineRule="auto"/>
        <w:ind w:left="1" w:right="1" w:firstLine="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9"/>
          <w:sz w:val="21"/>
          <w:szCs w:val="21"/>
        </w:rPr>
        <w:t>7) 因发包人原因导致工期延误的其他情形：</w:t>
      </w:r>
      <w:r>
        <w:rPr>
          <w:rFonts w:hint="eastAsia" w:asciiTheme="minorEastAsia" w:hAnsiTheme="minorEastAsia" w:eastAsiaTheme="minorEastAsia" w:cstheme="minorEastAsia"/>
          <w:color w:val="auto"/>
          <w:spacing w:val="9"/>
          <w:sz w:val="21"/>
          <w:szCs w:val="21"/>
          <w:u w:val="single" w:color="auto"/>
        </w:rPr>
        <w:t>因发包人原因不能按照监理人发出的开工通知</w:t>
      </w:r>
      <w:r>
        <w:rPr>
          <w:rFonts w:hint="eastAsia" w:asciiTheme="minorEastAsia" w:hAnsiTheme="minorEastAsia" w:eastAsiaTheme="minorEastAsia" w:cstheme="minorEastAsia"/>
          <w:color w:val="auto"/>
          <w:spacing w:val="18"/>
          <w:sz w:val="21"/>
          <w:szCs w:val="21"/>
          <w:u w:val="single" w:color="auto"/>
        </w:rPr>
        <w:t>中载明</w:t>
      </w:r>
      <w:r>
        <w:rPr>
          <w:rFonts w:hint="eastAsia" w:asciiTheme="minorEastAsia" w:hAnsiTheme="minorEastAsia" w:eastAsiaTheme="minorEastAsia" w:cstheme="minorEastAsia"/>
          <w:color w:val="auto"/>
          <w:spacing w:val="13"/>
          <w:sz w:val="21"/>
          <w:szCs w:val="21"/>
          <w:u w:val="single" w:color="auto"/>
        </w:rPr>
        <w:t>的</w:t>
      </w:r>
      <w:r>
        <w:rPr>
          <w:rFonts w:hint="eastAsia" w:asciiTheme="minorEastAsia" w:hAnsiTheme="minorEastAsia" w:eastAsiaTheme="minorEastAsia" w:cstheme="minorEastAsia"/>
          <w:color w:val="auto"/>
          <w:spacing w:val="9"/>
          <w:sz w:val="21"/>
          <w:szCs w:val="21"/>
          <w:u w:val="single" w:color="auto"/>
        </w:rPr>
        <w:t>开工日期开工。除发包人原因延期开工外，发包人造成工期延误的其他原因还包括：①</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u w:val="single" w:color="auto"/>
        </w:rPr>
        <w:t>重</w:t>
      </w:r>
      <w:r>
        <w:rPr>
          <w:rFonts w:hint="eastAsia" w:asciiTheme="minorEastAsia" w:hAnsiTheme="minorEastAsia" w:eastAsiaTheme="minorEastAsia" w:cstheme="minorEastAsia"/>
          <w:color w:val="auto"/>
          <w:spacing w:val="7"/>
          <w:sz w:val="21"/>
          <w:szCs w:val="21"/>
          <w:u w:val="single" w:color="auto"/>
        </w:rPr>
        <w:t>大图纸变更影响关健线路工序施工；②施工期间如因停电、停水连续 8 小时以上或一周内间歇</w:t>
      </w:r>
      <w:r>
        <w:rPr>
          <w:rFonts w:hint="eastAsia" w:asciiTheme="minorEastAsia" w:hAnsiTheme="minorEastAsia" w:eastAsiaTheme="minorEastAsia" w:cstheme="minorEastAsia"/>
          <w:color w:val="auto"/>
          <w:spacing w:val="8"/>
          <w:sz w:val="21"/>
          <w:szCs w:val="21"/>
          <w:u w:val="single" w:color="auto"/>
        </w:rPr>
        <w:t>性停水、</w:t>
      </w:r>
      <w:r>
        <w:rPr>
          <w:rFonts w:hint="eastAsia" w:asciiTheme="minorEastAsia" w:hAnsiTheme="minorEastAsia" w:eastAsiaTheme="minorEastAsia" w:cstheme="minorEastAsia"/>
          <w:color w:val="auto"/>
          <w:spacing w:val="5"/>
          <w:sz w:val="21"/>
          <w:szCs w:val="21"/>
          <w:u w:val="single" w:color="auto"/>
        </w:rPr>
        <w:t>停</w:t>
      </w:r>
      <w:r>
        <w:rPr>
          <w:rFonts w:hint="eastAsia" w:asciiTheme="minorEastAsia" w:hAnsiTheme="minorEastAsia" w:eastAsiaTheme="minorEastAsia" w:cstheme="minorEastAsia"/>
          <w:color w:val="auto"/>
          <w:spacing w:val="4"/>
          <w:sz w:val="21"/>
          <w:szCs w:val="21"/>
          <w:u w:val="single" w:color="auto"/>
        </w:rPr>
        <w:t>电累计 8 小时 (含 8 小时) 影响正常施工的。③政府指令性停工。④在施工过程中遇</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到地下</w:t>
      </w:r>
      <w:r>
        <w:rPr>
          <w:rFonts w:hint="eastAsia" w:asciiTheme="minorEastAsia" w:hAnsiTheme="minorEastAsia" w:eastAsiaTheme="minorEastAsia" w:cstheme="minorEastAsia"/>
          <w:color w:val="auto"/>
          <w:spacing w:val="13"/>
          <w:sz w:val="21"/>
          <w:szCs w:val="21"/>
          <w:u w:val="single" w:color="auto"/>
        </w:rPr>
        <w:t>障</w:t>
      </w:r>
      <w:r>
        <w:rPr>
          <w:rFonts w:hint="eastAsia" w:asciiTheme="minorEastAsia" w:hAnsiTheme="minorEastAsia" w:eastAsiaTheme="minorEastAsia" w:cstheme="minorEastAsia"/>
          <w:color w:val="auto"/>
          <w:spacing w:val="9"/>
          <w:sz w:val="21"/>
          <w:szCs w:val="21"/>
          <w:u w:val="single" w:color="auto"/>
        </w:rPr>
        <w:t>碍物、溶洞、岩石、文物或地下管线的。⑤因发包人未能及时确认变更价格或甲供材料</w:t>
      </w:r>
      <w:r>
        <w:rPr>
          <w:rFonts w:hint="eastAsia" w:asciiTheme="minorEastAsia" w:hAnsiTheme="minorEastAsia" w:eastAsiaTheme="minorEastAsia" w:cstheme="minorEastAsia"/>
          <w:color w:val="auto"/>
          <w:spacing w:val="13"/>
          <w:sz w:val="21"/>
          <w:szCs w:val="21"/>
          <w:u w:val="single" w:color="auto"/>
        </w:rPr>
        <w:t>提</w:t>
      </w:r>
      <w:r>
        <w:rPr>
          <w:rFonts w:hint="eastAsia" w:asciiTheme="minorEastAsia" w:hAnsiTheme="minorEastAsia" w:eastAsiaTheme="minorEastAsia" w:cstheme="minorEastAsia"/>
          <w:color w:val="auto"/>
          <w:spacing w:val="9"/>
          <w:sz w:val="21"/>
          <w:szCs w:val="21"/>
          <w:u w:val="single" w:color="auto"/>
        </w:rPr>
        <w:t>供延误的。⑥非承包人的责任造成的工期延误其他情形</w:t>
      </w:r>
      <w:r>
        <w:rPr>
          <w:rFonts w:hint="eastAsia" w:asciiTheme="minorEastAsia" w:hAnsiTheme="minorEastAsia" w:eastAsiaTheme="minorEastAsia" w:cstheme="minorEastAsia"/>
          <w:color w:val="auto"/>
          <w:spacing w:val="9"/>
          <w:sz w:val="21"/>
          <w:szCs w:val="21"/>
        </w:rPr>
        <w:t>。</w:t>
      </w:r>
    </w:p>
    <w:p>
      <w:pPr>
        <w:spacing w:before="110"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7</w:t>
      </w:r>
      <w:r>
        <w:rPr>
          <w:rFonts w:hint="eastAsia" w:asciiTheme="minorEastAsia" w:hAnsiTheme="minorEastAsia" w:eastAsiaTheme="minorEastAsia" w:cstheme="minorEastAsia"/>
          <w:color w:val="auto"/>
          <w:spacing w:val="7"/>
          <w:sz w:val="21"/>
          <w:szCs w:val="21"/>
        </w:rPr>
        <w:t>.5.2  因承包人原因导致工期延误</w:t>
      </w:r>
    </w:p>
    <w:p>
      <w:pPr>
        <w:spacing w:before="157" w:line="228" w:lineRule="auto"/>
        <w:ind w:left="0" w:leftChars="0" w:firstLine="418" w:firstLineChars="17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双方</w:t>
      </w:r>
      <w:r>
        <w:rPr>
          <w:rFonts w:hint="eastAsia" w:asciiTheme="minorEastAsia" w:hAnsiTheme="minorEastAsia" w:eastAsiaTheme="minorEastAsia" w:cstheme="minorEastAsia"/>
          <w:color w:val="auto"/>
          <w:spacing w:val="11"/>
          <w:sz w:val="21"/>
          <w:szCs w:val="21"/>
        </w:rPr>
        <w:t>约</w:t>
      </w:r>
      <w:r>
        <w:rPr>
          <w:rFonts w:hint="eastAsia" w:asciiTheme="minorEastAsia" w:hAnsiTheme="minorEastAsia" w:eastAsiaTheme="minorEastAsia" w:cstheme="minorEastAsia"/>
          <w:color w:val="auto"/>
          <w:spacing w:val="9"/>
          <w:sz w:val="21"/>
          <w:szCs w:val="21"/>
        </w:rPr>
        <w:t>定经监理工程师确认，工期相应顺延的情况：</w:t>
      </w:r>
      <w:r>
        <w:rPr>
          <w:rFonts w:hint="eastAsia" w:asciiTheme="minorEastAsia" w:hAnsiTheme="minorEastAsia" w:eastAsiaTheme="minorEastAsia" w:cstheme="minorEastAsia"/>
          <w:color w:val="auto"/>
          <w:spacing w:val="9"/>
          <w:sz w:val="21"/>
          <w:szCs w:val="21"/>
          <w:u w:val="single" w:color="auto"/>
        </w:rPr>
        <w:t xml:space="preserve">  非承包人原因导致的工期延误，合同</w:t>
      </w:r>
      <w:r>
        <w:rPr>
          <w:rFonts w:hint="eastAsia" w:asciiTheme="minorEastAsia" w:hAnsiTheme="minorEastAsia" w:eastAsiaTheme="minorEastAsia" w:cstheme="minorEastAsia"/>
          <w:color w:val="auto"/>
          <w:spacing w:val="11"/>
          <w:sz w:val="21"/>
          <w:szCs w:val="21"/>
          <w:u w:val="single" w:color="auto"/>
        </w:rPr>
        <w:t>工</w:t>
      </w:r>
      <w:r>
        <w:rPr>
          <w:rFonts w:hint="eastAsia" w:asciiTheme="minorEastAsia" w:hAnsiTheme="minorEastAsia" w:eastAsiaTheme="minorEastAsia" w:cstheme="minorEastAsia"/>
          <w:color w:val="auto"/>
          <w:spacing w:val="6"/>
          <w:sz w:val="21"/>
          <w:szCs w:val="21"/>
          <w:u w:val="single" w:color="auto"/>
        </w:rPr>
        <w:t>期相应顺延</w:t>
      </w:r>
      <w:r>
        <w:rPr>
          <w:rFonts w:hint="eastAsia" w:asciiTheme="minorEastAsia" w:hAnsiTheme="minorEastAsia" w:eastAsiaTheme="minorEastAsia" w:cstheme="minorEastAsia"/>
          <w:color w:val="auto"/>
          <w:spacing w:val="6"/>
          <w:sz w:val="21"/>
          <w:szCs w:val="21"/>
        </w:rPr>
        <w:t>。</w:t>
      </w:r>
    </w:p>
    <w:p>
      <w:pPr>
        <w:spacing w:before="42" w:line="377" w:lineRule="auto"/>
        <w:ind w:left="1" w:firstLine="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因</w:t>
      </w:r>
      <w:r>
        <w:rPr>
          <w:rFonts w:hint="eastAsia" w:asciiTheme="minorEastAsia" w:hAnsiTheme="minorEastAsia" w:eastAsiaTheme="minorEastAsia" w:cstheme="minorEastAsia"/>
          <w:color w:val="auto"/>
          <w:spacing w:val="9"/>
          <w:sz w:val="21"/>
          <w:szCs w:val="21"/>
        </w:rPr>
        <w:t>承</w:t>
      </w:r>
      <w:r>
        <w:rPr>
          <w:rFonts w:hint="eastAsia" w:asciiTheme="minorEastAsia" w:hAnsiTheme="minorEastAsia" w:eastAsiaTheme="minorEastAsia" w:cstheme="minorEastAsia"/>
          <w:color w:val="auto"/>
          <w:spacing w:val="6"/>
          <w:sz w:val="21"/>
          <w:szCs w:val="21"/>
        </w:rPr>
        <w:t>包人原因造成工期延误，逾期竣工违约金的计算方法为：</w:t>
      </w:r>
      <w:r>
        <w:rPr>
          <w:rFonts w:hint="eastAsia" w:asciiTheme="minorEastAsia" w:hAnsiTheme="minorEastAsia" w:eastAsiaTheme="minorEastAsia" w:cstheme="minorEastAsia"/>
          <w:color w:val="auto"/>
          <w:spacing w:val="6"/>
          <w:sz w:val="21"/>
          <w:szCs w:val="21"/>
          <w:u w:val="single" w:color="auto"/>
        </w:rPr>
        <w:t>非 7.5.1 原因，承包人不能按</w:t>
      </w:r>
      <w:r>
        <w:rPr>
          <w:rFonts w:hint="eastAsia" w:asciiTheme="minorEastAsia" w:hAnsiTheme="minorEastAsia" w:eastAsiaTheme="minorEastAsia" w:cstheme="minorEastAsia"/>
          <w:color w:val="auto"/>
          <w:spacing w:val="18"/>
          <w:sz w:val="21"/>
          <w:szCs w:val="21"/>
          <w:u w:val="single" w:color="auto"/>
        </w:rPr>
        <w:t>合同</w:t>
      </w:r>
      <w:r>
        <w:rPr>
          <w:rFonts w:hint="eastAsia" w:asciiTheme="minorEastAsia" w:hAnsiTheme="minorEastAsia" w:eastAsiaTheme="minorEastAsia" w:cstheme="minorEastAsia"/>
          <w:color w:val="auto"/>
          <w:spacing w:val="13"/>
          <w:sz w:val="21"/>
          <w:szCs w:val="21"/>
          <w:u w:val="single" w:color="auto"/>
        </w:rPr>
        <w:t>约</w:t>
      </w:r>
      <w:r>
        <w:rPr>
          <w:rFonts w:hint="eastAsia" w:asciiTheme="minorEastAsia" w:hAnsiTheme="minorEastAsia" w:eastAsiaTheme="minorEastAsia" w:cstheme="minorEastAsia"/>
          <w:color w:val="auto"/>
          <w:spacing w:val="9"/>
          <w:sz w:val="21"/>
          <w:szCs w:val="21"/>
          <w:u w:val="single" w:color="auto"/>
        </w:rPr>
        <w:t>定的时间竣工，承包人应承担违约责任。应向发包人支付误期赔偿费 (每拖延一天工期支</w:t>
      </w:r>
      <w:r>
        <w:rPr>
          <w:rFonts w:hint="eastAsia" w:asciiTheme="minorEastAsia" w:hAnsiTheme="minorEastAsia" w:eastAsiaTheme="minorEastAsia" w:cstheme="minorEastAsia"/>
          <w:color w:val="auto"/>
          <w:spacing w:val="7"/>
          <w:sz w:val="21"/>
          <w:szCs w:val="21"/>
          <w:u w:val="single" w:color="auto"/>
        </w:rPr>
        <w:t xml:space="preserve">付给发包人按合同价款扣除社会保险费、发包人材料价款、暂估专业工程、暂列金额后的 </w:t>
      </w:r>
      <w:r>
        <w:rPr>
          <w:rFonts w:hint="eastAsia" w:asciiTheme="minorEastAsia" w:hAnsiTheme="minorEastAsia" w:eastAsiaTheme="minorEastAsia" w:cstheme="minorEastAsia"/>
          <w:color w:val="auto"/>
          <w:spacing w:val="7"/>
          <w:sz w:val="21"/>
          <w:szCs w:val="21"/>
          <w:u w:val="single" w:color="auto"/>
          <w:lang w:val="en-US" w:eastAsia="zh-CN"/>
        </w:rPr>
        <w:t xml:space="preserve"> </w:t>
      </w:r>
      <w:r>
        <w:rPr>
          <w:rFonts w:hint="eastAsia" w:asciiTheme="minorEastAsia" w:hAnsiTheme="minorEastAsia" w:eastAsiaTheme="minorEastAsia" w:cstheme="minorEastAsia"/>
          <w:color w:val="auto"/>
          <w:spacing w:val="7"/>
          <w:sz w:val="21"/>
          <w:szCs w:val="21"/>
          <w:u w:val="single" w:color="auto"/>
        </w:rPr>
        <w:t>0.1‰</w:t>
      </w:r>
      <w:r>
        <w:rPr>
          <w:rFonts w:hint="eastAsia" w:asciiTheme="minorEastAsia" w:hAnsiTheme="minorEastAsia" w:eastAsiaTheme="minorEastAsia" w:cstheme="minorEastAsia"/>
          <w:color w:val="auto"/>
          <w:spacing w:val="7"/>
          <w:sz w:val="21"/>
          <w:szCs w:val="21"/>
          <w:u w:val="single" w:color="auto"/>
          <w:lang w:val="en-US" w:eastAsia="zh-CN"/>
        </w:rPr>
        <w:t xml:space="preserve"> </w:t>
      </w:r>
      <w:r>
        <w:rPr>
          <w:rFonts w:hint="eastAsia" w:asciiTheme="minorEastAsia" w:hAnsiTheme="minorEastAsia" w:eastAsiaTheme="minorEastAsia" w:cstheme="minorEastAsia"/>
          <w:color w:val="auto"/>
          <w:spacing w:val="2"/>
          <w:sz w:val="21"/>
          <w:szCs w:val="21"/>
          <w:u w:val="single" w:color="auto"/>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天的</w:t>
      </w:r>
      <w:r>
        <w:rPr>
          <w:rFonts w:hint="eastAsia" w:asciiTheme="minorEastAsia" w:hAnsiTheme="minorEastAsia" w:eastAsiaTheme="minorEastAsia" w:cstheme="minorEastAsia"/>
          <w:color w:val="auto"/>
          <w:spacing w:val="13"/>
          <w:sz w:val="21"/>
          <w:szCs w:val="21"/>
          <w:u w:val="single" w:color="auto"/>
        </w:rPr>
        <w:t>违</w:t>
      </w:r>
      <w:r>
        <w:rPr>
          <w:rFonts w:hint="eastAsia" w:asciiTheme="minorEastAsia" w:hAnsiTheme="minorEastAsia" w:eastAsiaTheme="minorEastAsia" w:cstheme="minorEastAsia"/>
          <w:color w:val="auto"/>
          <w:spacing w:val="9"/>
          <w:sz w:val="21"/>
          <w:szCs w:val="21"/>
          <w:u w:val="single" w:color="auto"/>
        </w:rPr>
        <w:t>约金) ，误期时间从规定竣工日期起直到全部工程或相应部分工程竣工验收各方签章日期</w:t>
      </w:r>
      <w:r>
        <w:rPr>
          <w:rFonts w:hint="eastAsia" w:asciiTheme="minorEastAsia" w:hAnsiTheme="minorEastAsia" w:eastAsiaTheme="minorEastAsia" w:cstheme="minorEastAsia"/>
          <w:color w:val="auto"/>
          <w:spacing w:val="18"/>
          <w:sz w:val="21"/>
          <w:szCs w:val="21"/>
          <w:u w:val="single" w:color="auto"/>
        </w:rPr>
        <w:t>之</w:t>
      </w:r>
      <w:r>
        <w:rPr>
          <w:rFonts w:hint="eastAsia" w:asciiTheme="minorEastAsia" w:hAnsiTheme="minorEastAsia" w:eastAsiaTheme="minorEastAsia" w:cstheme="minorEastAsia"/>
          <w:color w:val="auto"/>
          <w:spacing w:val="13"/>
          <w:sz w:val="21"/>
          <w:szCs w:val="21"/>
          <w:u w:val="single" w:color="auto"/>
        </w:rPr>
        <w:t>间</w:t>
      </w:r>
      <w:r>
        <w:rPr>
          <w:rFonts w:hint="eastAsia" w:asciiTheme="minorEastAsia" w:hAnsiTheme="minorEastAsia" w:eastAsiaTheme="minorEastAsia" w:cstheme="minorEastAsia"/>
          <w:color w:val="auto"/>
          <w:spacing w:val="9"/>
          <w:sz w:val="21"/>
          <w:szCs w:val="21"/>
          <w:u w:val="single" w:color="auto"/>
        </w:rPr>
        <w:t>的天数 (扣除发包人批准顺延的工期) 。发包人可从应向承包人支付的任何金额中扣除此项</w:t>
      </w:r>
      <w:r>
        <w:rPr>
          <w:rFonts w:hint="eastAsia" w:asciiTheme="minorEastAsia" w:hAnsiTheme="minorEastAsia" w:eastAsiaTheme="minorEastAsia" w:cstheme="minorEastAsia"/>
          <w:color w:val="auto"/>
          <w:spacing w:val="18"/>
          <w:sz w:val="21"/>
          <w:szCs w:val="21"/>
          <w:u w:val="single" w:color="auto"/>
        </w:rPr>
        <w:t>赔款费</w:t>
      </w:r>
      <w:r>
        <w:rPr>
          <w:rFonts w:hint="eastAsia" w:asciiTheme="minorEastAsia" w:hAnsiTheme="minorEastAsia" w:eastAsiaTheme="minorEastAsia" w:cstheme="minorEastAsia"/>
          <w:color w:val="auto"/>
          <w:spacing w:val="13"/>
          <w:sz w:val="21"/>
          <w:szCs w:val="21"/>
          <w:u w:val="single" w:color="auto"/>
        </w:rPr>
        <w:t>或</w:t>
      </w:r>
      <w:r>
        <w:rPr>
          <w:rFonts w:hint="eastAsia" w:asciiTheme="minorEastAsia" w:hAnsiTheme="minorEastAsia" w:eastAsiaTheme="minorEastAsia" w:cstheme="minorEastAsia"/>
          <w:color w:val="auto"/>
          <w:spacing w:val="9"/>
          <w:sz w:val="21"/>
          <w:szCs w:val="21"/>
          <w:u w:val="single" w:color="auto"/>
        </w:rPr>
        <w:t>其他方式收回此款，此赔偿款的支付并不能解除承包人应完成工程的责任或合同规定的</w:t>
      </w:r>
      <w:r>
        <w:rPr>
          <w:rFonts w:hint="eastAsia" w:asciiTheme="minorEastAsia" w:hAnsiTheme="minorEastAsia" w:eastAsiaTheme="minorEastAsia" w:cstheme="minorEastAsia"/>
          <w:color w:val="auto"/>
          <w:spacing w:val="6"/>
          <w:sz w:val="21"/>
          <w:szCs w:val="21"/>
          <w:u w:val="single" w:color="auto"/>
        </w:rPr>
        <w:t>其他责任</w:t>
      </w:r>
      <w:r>
        <w:rPr>
          <w:rFonts w:hint="eastAsia" w:asciiTheme="minorEastAsia" w:hAnsiTheme="minorEastAsia" w:eastAsiaTheme="minorEastAsia" w:cstheme="minorEastAsia"/>
          <w:color w:val="auto"/>
          <w:spacing w:val="5"/>
          <w:sz w:val="21"/>
          <w:szCs w:val="21"/>
        </w:rPr>
        <w:t>。</w:t>
      </w:r>
    </w:p>
    <w:p>
      <w:pPr>
        <w:spacing w:line="389" w:lineRule="auto"/>
        <w:ind w:left="1" w:right="2" w:firstLine="43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因</w:t>
      </w:r>
      <w:r>
        <w:rPr>
          <w:rFonts w:hint="eastAsia" w:asciiTheme="minorEastAsia" w:hAnsiTheme="minorEastAsia" w:eastAsiaTheme="minorEastAsia" w:cstheme="minorEastAsia"/>
          <w:color w:val="auto"/>
          <w:spacing w:val="13"/>
          <w:sz w:val="21"/>
          <w:szCs w:val="21"/>
        </w:rPr>
        <w:t>承</w:t>
      </w:r>
      <w:r>
        <w:rPr>
          <w:rFonts w:hint="eastAsia" w:asciiTheme="minorEastAsia" w:hAnsiTheme="minorEastAsia" w:eastAsiaTheme="minorEastAsia" w:cstheme="minorEastAsia"/>
          <w:color w:val="auto"/>
          <w:spacing w:val="9"/>
          <w:sz w:val="21"/>
          <w:szCs w:val="21"/>
        </w:rPr>
        <w:t>包人原因造成工期延误，逾期竣工违约金的上限：</w:t>
      </w:r>
      <w:r>
        <w:rPr>
          <w:rFonts w:hint="eastAsia" w:asciiTheme="minorEastAsia" w:hAnsiTheme="minorEastAsia" w:eastAsiaTheme="minorEastAsia" w:cstheme="minorEastAsia"/>
          <w:color w:val="auto"/>
          <w:spacing w:val="9"/>
          <w:sz w:val="21"/>
          <w:szCs w:val="21"/>
          <w:u w:val="single" w:color="auto"/>
        </w:rPr>
        <w:t>合同价扣除社会保险费、发包人材料</w:t>
      </w:r>
      <w:r>
        <w:rPr>
          <w:rFonts w:hint="eastAsia" w:asciiTheme="minorEastAsia" w:hAnsiTheme="minorEastAsia" w:eastAsiaTheme="minorEastAsia" w:cstheme="minorEastAsia"/>
          <w:color w:val="auto"/>
          <w:spacing w:val="10"/>
          <w:sz w:val="21"/>
          <w:szCs w:val="21"/>
          <w:u w:val="single" w:color="auto"/>
        </w:rPr>
        <w:t>价款</w:t>
      </w:r>
      <w:r>
        <w:rPr>
          <w:rFonts w:hint="eastAsia" w:asciiTheme="minorEastAsia" w:hAnsiTheme="minorEastAsia" w:eastAsiaTheme="minorEastAsia" w:cstheme="minorEastAsia"/>
          <w:color w:val="auto"/>
          <w:spacing w:val="7"/>
          <w:sz w:val="21"/>
          <w:szCs w:val="21"/>
          <w:u w:val="single" w:color="auto"/>
        </w:rPr>
        <w:t>、</w:t>
      </w:r>
      <w:r>
        <w:rPr>
          <w:rFonts w:hint="eastAsia" w:asciiTheme="minorEastAsia" w:hAnsiTheme="minorEastAsia" w:eastAsiaTheme="minorEastAsia" w:cstheme="minorEastAsia"/>
          <w:color w:val="auto"/>
          <w:spacing w:val="5"/>
          <w:sz w:val="21"/>
          <w:szCs w:val="21"/>
          <w:u w:val="single" w:color="auto"/>
        </w:rPr>
        <w:t xml:space="preserve">暂估专业工程、暂列金额后的 2%  </w:t>
      </w:r>
      <w:r>
        <w:rPr>
          <w:rFonts w:hint="eastAsia" w:asciiTheme="minorEastAsia" w:hAnsiTheme="minorEastAsia" w:eastAsiaTheme="minorEastAsia" w:cstheme="minorEastAsia"/>
          <w:color w:val="auto"/>
          <w:spacing w:val="5"/>
          <w:sz w:val="21"/>
          <w:szCs w:val="21"/>
        </w:rPr>
        <w:t>。</w:t>
      </w:r>
    </w:p>
    <w:p>
      <w:pPr>
        <w:spacing w:before="100"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7</w:t>
      </w:r>
      <w:r>
        <w:rPr>
          <w:rFonts w:hint="eastAsia" w:asciiTheme="minorEastAsia" w:hAnsiTheme="minorEastAsia" w:eastAsiaTheme="minorEastAsia" w:cstheme="minorEastAsia"/>
          <w:color w:val="auto"/>
          <w:spacing w:val="6"/>
          <w:sz w:val="21"/>
          <w:szCs w:val="21"/>
        </w:rPr>
        <w:t>.6  不利物质条件</w:t>
      </w:r>
    </w:p>
    <w:p>
      <w:pPr>
        <w:spacing w:before="173" w:line="226"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不</w:t>
      </w:r>
      <w:r>
        <w:rPr>
          <w:rFonts w:hint="eastAsia" w:asciiTheme="minorEastAsia" w:hAnsiTheme="minorEastAsia" w:eastAsiaTheme="minorEastAsia" w:cstheme="minorEastAsia"/>
          <w:color w:val="auto"/>
          <w:spacing w:val="8"/>
          <w:sz w:val="21"/>
          <w:szCs w:val="21"/>
        </w:rPr>
        <w:t>利物质条件的其他情形和有关约定：</w:t>
      </w:r>
      <w:r>
        <w:rPr>
          <w:rFonts w:hint="eastAsia" w:asciiTheme="minorEastAsia" w:hAnsiTheme="minorEastAsia" w:eastAsiaTheme="minorEastAsia" w:cstheme="minorEastAsia"/>
          <w:color w:val="auto"/>
          <w:spacing w:val="8"/>
          <w:sz w:val="21"/>
          <w:szCs w:val="21"/>
          <w:u w:val="single" w:color="auto"/>
        </w:rPr>
        <w:t xml:space="preserve">  无 </w:t>
      </w:r>
      <w:r>
        <w:rPr>
          <w:rFonts w:hint="eastAsia" w:asciiTheme="minorEastAsia" w:hAnsiTheme="minorEastAsia" w:eastAsiaTheme="minorEastAsia" w:cstheme="minorEastAsia"/>
          <w:color w:val="auto"/>
          <w:spacing w:val="8"/>
          <w:sz w:val="21"/>
          <w:szCs w:val="21"/>
        </w:rPr>
        <w:t>。</w:t>
      </w:r>
    </w:p>
    <w:p>
      <w:pPr>
        <w:spacing w:before="175"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7</w:t>
      </w:r>
      <w:r>
        <w:rPr>
          <w:rFonts w:hint="eastAsia" w:asciiTheme="minorEastAsia" w:hAnsiTheme="minorEastAsia" w:eastAsiaTheme="minorEastAsia" w:cstheme="minorEastAsia"/>
          <w:color w:val="auto"/>
          <w:spacing w:val="7"/>
          <w:sz w:val="21"/>
          <w:szCs w:val="21"/>
        </w:rPr>
        <w:t>.7 异常恶劣的气候条件</w:t>
      </w:r>
    </w:p>
    <w:p>
      <w:pPr>
        <w:spacing w:before="173" w:line="228"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发</w:t>
      </w:r>
      <w:r>
        <w:rPr>
          <w:rFonts w:hint="eastAsia" w:asciiTheme="minorEastAsia" w:hAnsiTheme="minorEastAsia" w:eastAsiaTheme="minorEastAsia" w:cstheme="minorEastAsia"/>
          <w:color w:val="auto"/>
          <w:spacing w:val="9"/>
          <w:sz w:val="21"/>
          <w:szCs w:val="21"/>
        </w:rPr>
        <w:t>包人和承包人同意以下情形视为异常恶劣的气候条件：</w:t>
      </w:r>
    </w:p>
    <w:p>
      <w:pPr>
        <w:tabs>
          <w:tab w:val="left" w:pos="530"/>
        </w:tabs>
        <w:spacing w:before="146" w:line="435" w:lineRule="auto"/>
        <w:ind w:left="1" w:right="2" w:firstLine="4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color="auto"/>
        </w:rPr>
        <w:tab/>
      </w:r>
      <w:r>
        <w:rPr>
          <w:rFonts w:hint="eastAsia" w:asciiTheme="minorEastAsia" w:hAnsiTheme="minorEastAsia" w:eastAsiaTheme="minorEastAsia" w:cstheme="minorEastAsia"/>
          <w:color w:val="auto"/>
          <w:spacing w:val="-4"/>
          <w:sz w:val="21"/>
          <w:szCs w:val="21"/>
          <w:u w:val="single" w:color="auto"/>
        </w:rPr>
        <w:t xml:space="preserve">(1) </w:t>
      </w:r>
      <w:r>
        <w:rPr>
          <w:rFonts w:hint="eastAsia" w:asciiTheme="minorEastAsia" w:hAnsiTheme="minorEastAsia" w:eastAsiaTheme="minorEastAsia" w:cstheme="minorEastAsia"/>
          <w:color w:val="auto"/>
          <w:spacing w:val="-3"/>
          <w:sz w:val="21"/>
          <w:szCs w:val="21"/>
          <w:u w:val="single" w:color="auto"/>
        </w:rPr>
        <w:t>1</w:t>
      </w:r>
      <w:r>
        <w:rPr>
          <w:rFonts w:hint="eastAsia" w:asciiTheme="minorEastAsia" w:hAnsiTheme="minorEastAsia" w:eastAsiaTheme="minorEastAsia" w:cstheme="minorEastAsia"/>
          <w:color w:val="auto"/>
          <w:spacing w:val="-2"/>
          <w:sz w:val="21"/>
          <w:szCs w:val="21"/>
          <w:u w:val="single" w:color="auto"/>
        </w:rPr>
        <w:t>0 级以上持续 1 天的大风；  (2) 暴雨级以上持续 1 天的大雨；  (3) 50 年以上未发生</w:t>
      </w:r>
      <w:r>
        <w:rPr>
          <w:rFonts w:hint="eastAsia" w:asciiTheme="minorEastAsia" w:hAnsiTheme="minorEastAsia" w:eastAsiaTheme="minorEastAsia" w:cstheme="minorEastAsia"/>
          <w:color w:val="auto"/>
          <w:spacing w:val="4"/>
          <w:sz w:val="21"/>
          <w:szCs w:val="21"/>
          <w:u w:val="single" w:color="auto"/>
        </w:rPr>
        <w:t>过的持</w:t>
      </w:r>
      <w:r>
        <w:rPr>
          <w:rFonts w:hint="eastAsia" w:asciiTheme="minorEastAsia" w:hAnsiTheme="minorEastAsia" w:eastAsiaTheme="minorEastAsia" w:cstheme="minorEastAsia"/>
          <w:color w:val="auto"/>
          <w:spacing w:val="3"/>
          <w:sz w:val="21"/>
          <w:szCs w:val="21"/>
          <w:u w:val="single" w:color="auto"/>
        </w:rPr>
        <w:t>续</w:t>
      </w:r>
      <w:r>
        <w:rPr>
          <w:rFonts w:hint="eastAsia" w:asciiTheme="minorEastAsia" w:hAnsiTheme="minorEastAsia" w:eastAsiaTheme="minorEastAsia" w:cstheme="minorEastAsia"/>
          <w:color w:val="auto"/>
          <w:spacing w:val="2"/>
          <w:sz w:val="21"/>
          <w:szCs w:val="21"/>
          <w:u w:val="single" w:color="auto"/>
        </w:rPr>
        <w:t xml:space="preserve"> 2 天的高温天气；  (4) 50 年以上未发生的持续 2 天的低温天气。施工场地受淹超过发</w:t>
      </w:r>
      <w:r>
        <w:rPr>
          <w:rFonts w:hint="eastAsia" w:asciiTheme="minorEastAsia" w:hAnsiTheme="minorEastAsia" w:eastAsiaTheme="minorEastAsia" w:cstheme="minorEastAsia"/>
          <w:color w:val="auto"/>
          <w:spacing w:val="18"/>
          <w:sz w:val="21"/>
          <w:szCs w:val="21"/>
          <w:u w:val="single" w:color="auto"/>
        </w:rPr>
        <w:t>包人提</w:t>
      </w:r>
      <w:r>
        <w:rPr>
          <w:rFonts w:hint="eastAsia" w:asciiTheme="minorEastAsia" w:hAnsiTheme="minorEastAsia" w:eastAsiaTheme="minorEastAsia" w:cstheme="minorEastAsia"/>
          <w:color w:val="auto"/>
          <w:spacing w:val="13"/>
          <w:sz w:val="21"/>
          <w:szCs w:val="21"/>
          <w:u w:val="single" w:color="auto"/>
        </w:rPr>
        <w:t>供</w:t>
      </w:r>
      <w:r>
        <w:rPr>
          <w:rFonts w:hint="eastAsia" w:asciiTheme="minorEastAsia" w:hAnsiTheme="minorEastAsia" w:eastAsiaTheme="minorEastAsia" w:cstheme="minorEastAsia"/>
          <w:color w:val="auto"/>
          <w:spacing w:val="9"/>
          <w:sz w:val="21"/>
          <w:szCs w:val="21"/>
          <w:u w:val="single" w:color="auto"/>
        </w:rPr>
        <w:t>设计图纸指明的设计洪水位以及因天气原因无法施工并经监理确认引起延误的情况。</w:t>
      </w:r>
      <w:r>
        <w:rPr>
          <w:rFonts w:hint="eastAsia" w:asciiTheme="minorEastAsia" w:hAnsiTheme="minorEastAsia" w:eastAsiaTheme="minorEastAsia" w:cstheme="minorEastAsia"/>
          <w:color w:val="auto"/>
          <w:spacing w:val="9"/>
          <w:sz w:val="21"/>
          <w:szCs w:val="21"/>
          <w:u w:val="single" w:color="auto"/>
          <w:lang w:eastAsia="zh-CN"/>
        </w:rPr>
        <w:t>承</w:t>
      </w:r>
      <w:r>
        <w:rPr>
          <w:rFonts w:hint="eastAsia" w:asciiTheme="minorEastAsia" w:hAnsiTheme="minorEastAsia" w:eastAsiaTheme="minorEastAsia" w:cstheme="minorEastAsia"/>
          <w:color w:val="auto"/>
          <w:spacing w:val="16"/>
          <w:sz w:val="21"/>
          <w:szCs w:val="21"/>
          <w:u w:val="single" w:color="auto"/>
        </w:rPr>
        <w:t>包</w:t>
      </w:r>
      <w:r>
        <w:rPr>
          <w:rFonts w:hint="eastAsia" w:asciiTheme="minorEastAsia" w:hAnsiTheme="minorEastAsia" w:eastAsiaTheme="minorEastAsia" w:cstheme="minorEastAsia"/>
          <w:color w:val="auto"/>
          <w:spacing w:val="8"/>
          <w:sz w:val="21"/>
          <w:szCs w:val="21"/>
          <w:u w:val="single" w:color="auto"/>
        </w:rPr>
        <w:t>人有权要求发包人延长工期</w:t>
      </w:r>
      <w:r>
        <w:rPr>
          <w:rFonts w:hint="eastAsia" w:asciiTheme="minorEastAsia" w:hAnsiTheme="minorEastAsia" w:eastAsiaTheme="minorEastAsia" w:cstheme="minorEastAsia"/>
          <w:color w:val="auto"/>
          <w:spacing w:val="8"/>
          <w:sz w:val="21"/>
          <w:szCs w:val="21"/>
        </w:rPr>
        <w:t>。</w:t>
      </w:r>
    </w:p>
    <w:p>
      <w:pPr>
        <w:spacing w:before="247" w:line="228"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7"/>
          <w:sz w:val="24"/>
          <w:szCs w:val="24"/>
        </w:rPr>
        <w:t>7.9</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提前竣工的奖</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励</w:t>
      </w:r>
    </w:p>
    <w:p>
      <w:pPr>
        <w:spacing w:before="173"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7.9.2 提前竣工的奖励：</w:t>
      </w:r>
      <w:r>
        <w:rPr>
          <w:rFonts w:hint="eastAsia" w:asciiTheme="minorEastAsia" w:hAnsiTheme="minorEastAsia" w:eastAsiaTheme="minorEastAsia" w:cstheme="minorEastAsia"/>
          <w:color w:val="auto"/>
          <w:spacing w:val="6"/>
          <w:sz w:val="21"/>
          <w:szCs w:val="21"/>
          <w:u w:val="single" w:color="auto"/>
        </w:rPr>
        <w:t xml:space="preserve">    无     </w:t>
      </w:r>
      <w:r>
        <w:rPr>
          <w:rFonts w:hint="eastAsia" w:asciiTheme="minorEastAsia" w:hAnsiTheme="minorEastAsia" w:eastAsiaTheme="minorEastAsia" w:cstheme="minorEastAsia"/>
          <w:color w:val="auto"/>
          <w:spacing w:val="5"/>
          <w:sz w:val="21"/>
          <w:szCs w:val="21"/>
        </w:rPr>
        <w:t>。</w:t>
      </w:r>
    </w:p>
    <w:p>
      <w:pPr>
        <w:spacing w:before="172" w:line="228"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7"/>
          <w:sz w:val="24"/>
          <w:szCs w:val="24"/>
        </w:rPr>
        <w:t>8</w:t>
      </w:r>
      <w:r>
        <w:rPr>
          <w:rFonts w:hint="eastAsia" w:asciiTheme="minorEastAsia" w:hAnsiTheme="minorEastAsia" w:eastAsiaTheme="minorEastAsia" w:cstheme="minorEastAsia"/>
          <w:b/>
          <w:bCs/>
          <w:color w:val="auto"/>
          <w:spacing w:val="6"/>
          <w:sz w:val="24"/>
          <w:szCs w:val="24"/>
        </w:rPr>
        <w:t>.</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材料与设备</w:t>
      </w:r>
    </w:p>
    <w:p>
      <w:pPr>
        <w:spacing w:before="49" w:line="383" w:lineRule="auto"/>
        <w:ind w:left="2" w:right="165" w:firstLine="4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7"/>
          <w:sz w:val="21"/>
          <w:szCs w:val="21"/>
        </w:rPr>
        <w:t>8.2</w:t>
      </w:r>
      <w:r>
        <w:rPr>
          <w:rFonts w:hint="eastAsia" w:asciiTheme="minorEastAsia" w:hAnsiTheme="minorEastAsia" w:eastAsiaTheme="minorEastAsia" w:cstheme="minorEastAsia"/>
          <w:color w:val="auto"/>
          <w:spacing w:val="7"/>
          <w:sz w:val="21"/>
          <w:szCs w:val="21"/>
        </w:rPr>
        <w:t xml:space="preserve"> </w:t>
      </w:r>
      <w:r>
        <w:rPr>
          <w:rFonts w:hint="eastAsia" w:asciiTheme="minorEastAsia" w:hAnsiTheme="minorEastAsia" w:eastAsiaTheme="minorEastAsia" w:cstheme="minorEastAsia"/>
          <w:color w:val="auto"/>
          <w:spacing w:val="7"/>
          <w:sz w:val="21"/>
          <w:szCs w:val="21"/>
          <w14:textOutline w14:w="3795" w14:cap="sq" w14:cmpd="sng">
            <w14:solidFill>
              <w14:srgbClr w14:val="000000"/>
            </w14:solidFill>
            <w14:prstDash w14:val="solid"/>
            <w14:bevel/>
          </w14:textOutline>
        </w:rPr>
        <w:t>承包人采购材料与工程设备：</w:t>
      </w:r>
      <w:r>
        <w:rPr>
          <w:rFonts w:hint="eastAsia" w:asciiTheme="minorEastAsia" w:hAnsiTheme="minorEastAsia" w:eastAsiaTheme="minorEastAsia" w:cstheme="minorEastAsia"/>
          <w:color w:val="auto"/>
          <w:spacing w:val="7"/>
          <w:sz w:val="21"/>
          <w:szCs w:val="21"/>
        </w:rPr>
        <w:t>除已标价工程量清单中明确的材料、工程设备</w:t>
      </w:r>
      <w:r>
        <w:rPr>
          <w:rFonts w:hint="eastAsia" w:asciiTheme="minorEastAsia" w:hAnsiTheme="minorEastAsia" w:eastAsiaTheme="minorEastAsia" w:cstheme="minorEastAsia"/>
          <w:color w:val="auto"/>
          <w:spacing w:val="7"/>
          <w:sz w:val="21"/>
          <w:szCs w:val="21"/>
          <w:lang w:eastAsia="zh-CN"/>
        </w:rPr>
        <w:t>外，</w:t>
      </w:r>
      <w:r>
        <w:rPr>
          <w:rFonts w:hint="eastAsia" w:asciiTheme="minorEastAsia" w:hAnsiTheme="minorEastAsia" w:eastAsiaTheme="minorEastAsia" w:cstheme="minorEastAsia"/>
          <w:color w:val="auto"/>
          <w:spacing w:val="7"/>
          <w:sz w:val="21"/>
          <w:szCs w:val="21"/>
        </w:rPr>
        <w:t>由承</w:t>
      </w:r>
      <w:r>
        <w:rPr>
          <w:rFonts w:hint="eastAsia" w:asciiTheme="minorEastAsia" w:hAnsiTheme="minorEastAsia" w:eastAsiaTheme="minorEastAsia" w:cstheme="minorEastAsia"/>
          <w:color w:val="auto"/>
          <w:spacing w:val="2"/>
          <w:sz w:val="21"/>
          <w:szCs w:val="21"/>
        </w:rPr>
        <w:t>包</w:t>
      </w:r>
      <w:r>
        <w:rPr>
          <w:rFonts w:hint="eastAsia" w:asciiTheme="minorEastAsia" w:hAnsiTheme="minorEastAsia" w:eastAsiaTheme="minorEastAsia" w:cstheme="minorEastAsia"/>
          <w:color w:val="auto"/>
          <w:spacing w:val="9"/>
          <w:sz w:val="21"/>
          <w:szCs w:val="21"/>
        </w:rPr>
        <w:t>人负责材料和工程设备的采购、运输和保管</w:t>
      </w:r>
      <w:r>
        <w:rPr>
          <w:rFonts w:hint="eastAsia" w:asciiTheme="minorEastAsia" w:hAnsiTheme="minorEastAsia" w:eastAsiaTheme="minorEastAsia" w:cstheme="minorEastAsia"/>
          <w:color w:val="auto"/>
          <w:spacing w:val="8"/>
          <w:sz w:val="21"/>
          <w:szCs w:val="21"/>
        </w:rPr>
        <w:t>。</w:t>
      </w:r>
    </w:p>
    <w:p>
      <w:pPr>
        <w:spacing w:before="95" w:line="228"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8</w:t>
      </w:r>
      <w:r>
        <w:rPr>
          <w:rFonts w:hint="eastAsia" w:asciiTheme="minorEastAsia" w:hAnsiTheme="minorEastAsia" w:eastAsiaTheme="minorEastAsia" w:cstheme="minorEastAsia"/>
          <w:color w:val="auto"/>
          <w:spacing w:val="8"/>
          <w:sz w:val="21"/>
          <w:szCs w:val="21"/>
        </w:rPr>
        <w:t>.4 材料与工程设备的保管与使用</w:t>
      </w:r>
    </w:p>
    <w:p>
      <w:pPr>
        <w:spacing w:before="168"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8</w:t>
      </w:r>
      <w:r>
        <w:rPr>
          <w:rFonts w:hint="eastAsia" w:asciiTheme="minorEastAsia" w:hAnsiTheme="minorEastAsia" w:eastAsiaTheme="minorEastAsia" w:cstheme="minorEastAsia"/>
          <w:color w:val="auto"/>
          <w:spacing w:val="9"/>
          <w:sz w:val="21"/>
          <w:szCs w:val="21"/>
        </w:rPr>
        <w:t>.</w:t>
      </w:r>
      <w:r>
        <w:rPr>
          <w:rFonts w:hint="eastAsia" w:asciiTheme="minorEastAsia" w:hAnsiTheme="minorEastAsia" w:eastAsiaTheme="minorEastAsia" w:cstheme="minorEastAsia"/>
          <w:color w:val="auto"/>
          <w:spacing w:val="6"/>
          <w:sz w:val="21"/>
          <w:szCs w:val="21"/>
        </w:rPr>
        <w:t>4. 1 发包人供应的材料设备的保管费用的承担：</w:t>
      </w:r>
      <w:r>
        <w:rPr>
          <w:rFonts w:hint="eastAsia" w:asciiTheme="minorEastAsia" w:hAnsiTheme="minorEastAsia" w:eastAsiaTheme="minorEastAsia" w:cstheme="minorEastAsia"/>
          <w:color w:val="auto"/>
          <w:spacing w:val="6"/>
          <w:sz w:val="21"/>
          <w:szCs w:val="21"/>
          <w:u w:val="single" w:color="auto"/>
        </w:rPr>
        <w:t xml:space="preserve">   按通用条款执行  </w:t>
      </w:r>
      <w:r>
        <w:rPr>
          <w:rFonts w:hint="eastAsia" w:asciiTheme="minorEastAsia" w:hAnsiTheme="minorEastAsia" w:eastAsiaTheme="minorEastAsia" w:cstheme="minorEastAsia"/>
          <w:color w:val="auto"/>
          <w:spacing w:val="6"/>
          <w:sz w:val="21"/>
          <w:szCs w:val="21"/>
        </w:rPr>
        <w:t>。</w:t>
      </w:r>
    </w:p>
    <w:p>
      <w:pPr>
        <w:spacing w:before="173" w:line="228"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8</w:t>
      </w:r>
      <w:r>
        <w:rPr>
          <w:rFonts w:hint="eastAsia" w:asciiTheme="minorEastAsia" w:hAnsiTheme="minorEastAsia" w:eastAsiaTheme="minorEastAsia" w:cstheme="minorEastAsia"/>
          <w:b/>
          <w:bCs/>
          <w:color w:val="auto"/>
          <w:spacing w:val="4"/>
          <w:sz w:val="24"/>
          <w:szCs w:val="24"/>
        </w:rPr>
        <w:t>.6</w:t>
      </w:r>
      <w:r>
        <w:rPr>
          <w:rFonts w:hint="eastAsia" w:asciiTheme="minorEastAsia" w:hAnsiTheme="minorEastAsia" w:eastAsiaTheme="minorEastAsia" w:cstheme="minorEastAsia"/>
          <w:color w:val="auto"/>
          <w:spacing w:val="4"/>
          <w:sz w:val="24"/>
          <w:szCs w:val="24"/>
        </w:rPr>
        <w:t xml:space="preserve">  </w:t>
      </w:r>
      <w:r>
        <w:rPr>
          <w:rFonts w:hint="eastAsia" w:asciiTheme="minorEastAsia" w:hAnsiTheme="minorEastAsia" w:eastAsiaTheme="minorEastAsia" w:cstheme="minorEastAsia"/>
          <w:color w:val="auto"/>
          <w:spacing w:val="4"/>
          <w:sz w:val="24"/>
          <w:szCs w:val="24"/>
          <w14:textOutline w14:w="3795" w14:cap="sq" w14:cmpd="sng">
            <w14:solidFill>
              <w14:srgbClr w14:val="000000"/>
            </w14:solidFill>
            <w14:prstDash w14:val="solid"/>
            <w14:bevel/>
          </w14:textOutline>
        </w:rPr>
        <w:t>样品</w:t>
      </w:r>
    </w:p>
    <w:p>
      <w:pPr>
        <w:spacing w:before="173"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8.6</w:t>
      </w:r>
      <w:r>
        <w:rPr>
          <w:rFonts w:hint="eastAsia" w:asciiTheme="minorEastAsia" w:hAnsiTheme="minorEastAsia" w:eastAsiaTheme="minorEastAsia" w:cstheme="minorEastAsia"/>
          <w:color w:val="auto"/>
          <w:spacing w:val="3"/>
          <w:sz w:val="21"/>
          <w:szCs w:val="21"/>
        </w:rPr>
        <w:t>.</w:t>
      </w:r>
      <w:r>
        <w:rPr>
          <w:rFonts w:hint="eastAsia" w:asciiTheme="minorEastAsia" w:hAnsiTheme="minorEastAsia" w:eastAsiaTheme="minorEastAsia" w:cstheme="minorEastAsia"/>
          <w:color w:val="auto"/>
          <w:spacing w:val="2"/>
          <w:sz w:val="21"/>
          <w:szCs w:val="21"/>
        </w:rPr>
        <w:t xml:space="preserve"> 1 样品的报送与封存</w:t>
      </w:r>
    </w:p>
    <w:p>
      <w:pPr>
        <w:spacing w:before="46" w:line="381" w:lineRule="auto"/>
        <w:ind w:right="71" w:firstLine="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需要</w:t>
      </w:r>
      <w:r>
        <w:rPr>
          <w:rFonts w:hint="eastAsia" w:asciiTheme="minorEastAsia" w:hAnsiTheme="minorEastAsia" w:eastAsiaTheme="minorEastAsia" w:cstheme="minorEastAsia"/>
          <w:color w:val="auto"/>
          <w:spacing w:val="10"/>
          <w:sz w:val="21"/>
          <w:szCs w:val="21"/>
        </w:rPr>
        <w:t>承</w:t>
      </w:r>
      <w:r>
        <w:rPr>
          <w:rFonts w:hint="eastAsia" w:asciiTheme="minorEastAsia" w:hAnsiTheme="minorEastAsia" w:eastAsiaTheme="minorEastAsia" w:cstheme="minorEastAsia"/>
          <w:color w:val="auto"/>
          <w:spacing w:val="9"/>
          <w:sz w:val="21"/>
          <w:szCs w:val="21"/>
        </w:rPr>
        <w:t>包人报送样品的材料或工程设备，样品的种类、名称、规格、数量要求：</w:t>
      </w:r>
      <w:r>
        <w:rPr>
          <w:rFonts w:hint="eastAsia" w:asciiTheme="minorEastAsia" w:hAnsiTheme="minorEastAsia" w:eastAsiaTheme="minorEastAsia" w:cstheme="minorEastAsia"/>
          <w:color w:val="auto"/>
          <w:spacing w:val="9"/>
          <w:sz w:val="21"/>
          <w:szCs w:val="21"/>
          <w:u w:val="single" w:color="auto"/>
        </w:rPr>
        <w:t>主要材料涉</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及</w:t>
      </w:r>
      <w:r>
        <w:rPr>
          <w:rFonts w:hint="eastAsia" w:asciiTheme="minorEastAsia" w:hAnsiTheme="minorEastAsia" w:eastAsiaTheme="minorEastAsia" w:cstheme="minorEastAsia"/>
          <w:color w:val="auto"/>
          <w:spacing w:val="14"/>
          <w:sz w:val="21"/>
          <w:szCs w:val="21"/>
          <w:u w:val="single" w:color="auto"/>
        </w:rPr>
        <w:t>品</w:t>
      </w:r>
      <w:r>
        <w:rPr>
          <w:rFonts w:hint="eastAsia" w:asciiTheme="minorEastAsia" w:hAnsiTheme="minorEastAsia" w:eastAsiaTheme="minorEastAsia" w:cstheme="minorEastAsia"/>
          <w:color w:val="auto"/>
          <w:spacing w:val="9"/>
          <w:sz w:val="21"/>
          <w:szCs w:val="21"/>
          <w:u w:val="single" w:color="auto"/>
        </w:rPr>
        <w:t>种、款式、颜色等方面内容的，承包人应在计划采购前按照设计 (或发包人) 要求提交准备</w:t>
      </w:r>
      <w:r>
        <w:rPr>
          <w:rFonts w:hint="eastAsia" w:asciiTheme="minorEastAsia" w:hAnsiTheme="minorEastAsia" w:eastAsiaTheme="minorEastAsia" w:cstheme="minorEastAsia"/>
          <w:color w:val="auto"/>
          <w:spacing w:val="18"/>
          <w:sz w:val="21"/>
          <w:szCs w:val="21"/>
          <w:u w:val="single" w:color="auto"/>
        </w:rPr>
        <w:t>合格的</w:t>
      </w:r>
      <w:r>
        <w:rPr>
          <w:rFonts w:hint="eastAsia" w:asciiTheme="minorEastAsia" w:hAnsiTheme="minorEastAsia" w:eastAsiaTheme="minorEastAsia" w:cstheme="minorEastAsia"/>
          <w:color w:val="auto"/>
          <w:spacing w:val="14"/>
          <w:sz w:val="21"/>
          <w:szCs w:val="21"/>
          <w:u w:val="single" w:color="auto"/>
        </w:rPr>
        <w:t>材</w:t>
      </w:r>
      <w:r>
        <w:rPr>
          <w:rFonts w:hint="eastAsia" w:asciiTheme="minorEastAsia" w:hAnsiTheme="minorEastAsia" w:eastAsiaTheme="minorEastAsia" w:cstheme="minorEastAsia"/>
          <w:color w:val="auto"/>
          <w:spacing w:val="9"/>
          <w:sz w:val="21"/>
          <w:szCs w:val="21"/>
          <w:u w:val="single" w:color="auto"/>
        </w:rPr>
        <w:t>料样品发送发包人选定。经发包人确认后方能采购，所需费用由承包人承担。承包人未</w:t>
      </w:r>
      <w:r>
        <w:rPr>
          <w:rFonts w:hint="eastAsia" w:asciiTheme="minorEastAsia" w:hAnsiTheme="minorEastAsia" w:eastAsiaTheme="minorEastAsia" w:cstheme="minorEastAsia"/>
          <w:color w:val="auto"/>
          <w:spacing w:val="18"/>
          <w:sz w:val="21"/>
          <w:szCs w:val="21"/>
          <w:u w:val="single" w:color="auto"/>
        </w:rPr>
        <w:t>经发包</w:t>
      </w:r>
      <w:r>
        <w:rPr>
          <w:rFonts w:hint="eastAsia" w:asciiTheme="minorEastAsia" w:hAnsiTheme="minorEastAsia" w:eastAsiaTheme="minorEastAsia" w:cstheme="minorEastAsia"/>
          <w:color w:val="auto"/>
          <w:spacing w:val="14"/>
          <w:sz w:val="21"/>
          <w:szCs w:val="21"/>
          <w:u w:val="single" w:color="auto"/>
        </w:rPr>
        <w:t>人</w:t>
      </w:r>
      <w:r>
        <w:rPr>
          <w:rFonts w:hint="eastAsia" w:asciiTheme="minorEastAsia" w:hAnsiTheme="minorEastAsia" w:eastAsiaTheme="minorEastAsia" w:cstheme="minorEastAsia"/>
          <w:color w:val="auto"/>
          <w:spacing w:val="9"/>
          <w:sz w:val="21"/>
          <w:szCs w:val="21"/>
          <w:u w:val="single" w:color="auto"/>
        </w:rPr>
        <w:t>确认擅自采购的，按不合格材料处理，发包人不仅有权不予计量计价，且有权要求承包</w:t>
      </w:r>
      <w:r>
        <w:rPr>
          <w:rFonts w:hint="eastAsia" w:asciiTheme="minorEastAsia" w:hAnsiTheme="minorEastAsia" w:eastAsiaTheme="minorEastAsia" w:cstheme="minorEastAsia"/>
          <w:color w:val="auto"/>
          <w:spacing w:val="20"/>
          <w:sz w:val="21"/>
          <w:szCs w:val="21"/>
          <w:u w:val="single" w:color="auto"/>
        </w:rPr>
        <w:t>人</w:t>
      </w:r>
      <w:r>
        <w:rPr>
          <w:rFonts w:hint="eastAsia" w:asciiTheme="minorEastAsia" w:hAnsiTheme="minorEastAsia" w:eastAsiaTheme="minorEastAsia" w:cstheme="minorEastAsia"/>
          <w:color w:val="auto"/>
          <w:spacing w:val="11"/>
          <w:sz w:val="21"/>
          <w:szCs w:val="21"/>
          <w:u w:val="single" w:color="auto"/>
        </w:rPr>
        <w:t>限</w:t>
      </w:r>
      <w:r>
        <w:rPr>
          <w:rFonts w:hint="eastAsia" w:asciiTheme="minorEastAsia" w:hAnsiTheme="minorEastAsia" w:eastAsiaTheme="minorEastAsia" w:cstheme="minorEastAsia"/>
          <w:color w:val="auto"/>
          <w:spacing w:val="10"/>
          <w:sz w:val="21"/>
          <w:szCs w:val="21"/>
          <w:u w:val="single" w:color="auto"/>
        </w:rPr>
        <w:t>期更换，因此导致的工期延误和损失由承包人承担。</w:t>
      </w:r>
    </w:p>
    <w:p>
      <w:pPr>
        <w:spacing w:before="106" w:line="228"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4"/>
          <w:sz w:val="24"/>
          <w:szCs w:val="24"/>
        </w:rPr>
        <w:t>8</w:t>
      </w:r>
      <w:r>
        <w:rPr>
          <w:rFonts w:hint="eastAsia" w:asciiTheme="minorEastAsia" w:hAnsiTheme="minorEastAsia" w:eastAsiaTheme="minorEastAsia" w:cstheme="minorEastAsia"/>
          <w:b/>
          <w:bCs/>
          <w:color w:val="auto"/>
          <w:spacing w:val="8"/>
          <w:sz w:val="24"/>
          <w:szCs w:val="24"/>
        </w:rPr>
        <w:t>.</w:t>
      </w:r>
      <w:r>
        <w:rPr>
          <w:rFonts w:hint="eastAsia" w:asciiTheme="minorEastAsia" w:hAnsiTheme="minorEastAsia" w:eastAsiaTheme="minorEastAsia" w:cstheme="minorEastAsia"/>
          <w:b/>
          <w:bCs/>
          <w:color w:val="auto"/>
          <w:spacing w:val="7"/>
          <w:sz w:val="24"/>
          <w:szCs w:val="24"/>
        </w:rPr>
        <w:t>8</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施工设备和临时设施</w:t>
      </w:r>
    </w:p>
    <w:p>
      <w:pPr>
        <w:spacing w:before="172"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8.8. 1  承包人提供的施工设备和临时设</w:t>
      </w:r>
      <w:r>
        <w:rPr>
          <w:rFonts w:hint="eastAsia" w:asciiTheme="minorEastAsia" w:hAnsiTheme="minorEastAsia" w:eastAsiaTheme="minorEastAsia" w:cstheme="minorEastAsia"/>
          <w:color w:val="auto"/>
          <w:spacing w:val="1"/>
          <w:sz w:val="21"/>
          <w:szCs w:val="21"/>
        </w:rPr>
        <w:t>施</w:t>
      </w:r>
    </w:p>
    <w:p>
      <w:pPr>
        <w:spacing w:before="172" w:line="388" w:lineRule="auto"/>
        <w:ind w:left="3" w:right="71" w:firstLine="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除</w:t>
      </w:r>
      <w:r>
        <w:rPr>
          <w:rFonts w:hint="eastAsia" w:asciiTheme="minorEastAsia" w:hAnsiTheme="minorEastAsia" w:eastAsiaTheme="minorEastAsia" w:cstheme="minorEastAsia"/>
          <w:color w:val="auto"/>
          <w:spacing w:val="17"/>
          <w:sz w:val="21"/>
          <w:szCs w:val="21"/>
        </w:rPr>
        <w:t>专</w:t>
      </w:r>
      <w:r>
        <w:rPr>
          <w:rFonts w:hint="eastAsia" w:asciiTheme="minorEastAsia" w:hAnsiTheme="minorEastAsia" w:eastAsiaTheme="minorEastAsia" w:cstheme="minorEastAsia"/>
          <w:color w:val="auto"/>
          <w:spacing w:val="9"/>
          <w:sz w:val="21"/>
          <w:szCs w:val="21"/>
        </w:rPr>
        <w:t>用合同条款另有约定的其他独立承包人和监理人指示的他人提供条件外，承包人运入施</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工场地</w:t>
      </w:r>
      <w:r>
        <w:rPr>
          <w:rFonts w:hint="eastAsia" w:asciiTheme="minorEastAsia" w:hAnsiTheme="minorEastAsia" w:eastAsiaTheme="minorEastAsia" w:cstheme="minorEastAsia"/>
          <w:color w:val="auto"/>
          <w:spacing w:val="10"/>
          <w:sz w:val="21"/>
          <w:szCs w:val="21"/>
        </w:rPr>
        <w:t>的</w:t>
      </w:r>
      <w:r>
        <w:rPr>
          <w:rFonts w:hint="eastAsia" w:asciiTheme="minorEastAsia" w:hAnsiTheme="minorEastAsia" w:eastAsiaTheme="minorEastAsia" w:cstheme="minorEastAsia"/>
          <w:color w:val="auto"/>
          <w:spacing w:val="9"/>
          <w:sz w:val="21"/>
          <w:szCs w:val="21"/>
        </w:rPr>
        <w:t>所有施工设备以及在施工场地建设的临时设施仅限于用于合同工程。承包人用于本工程</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6"/>
          <w:sz w:val="21"/>
          <w:szCs w:val="21"/>
        </w:rPr>
        <w:t>的</w:t>
      </w:r>
      <w:r>
        <w:rPr>
          <w:rFonts w:hint="eastAsia" w:asciiTheme="minorEastAsia" w:hAnsiTheme="minorEastAsia" w:eastAsiaTheme="minorEastAsia" w:cstheme="minorEastAsia"/>
          <w:color w:val="auto"/>
          <w:spacing w:val="5"/>
          <w:sz w:val="21"/>
          <w:szCs w:val="21"/>
        </w:rPr>
        <w:t>主要机械设备清单见合同附件 5。</w:t>
      </w:r>
    </w:p>
    <w:p>
      <w:pPr>
        <w:spacing w:before="1" w:line="227"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关</w:t>
      </w:r>
      <w:r>
        <w:rPr>
          <w:rFonts w:hint="eastAsia" w:asciiTheme="minorEastAsia" w:hAnsiTheme="minorEastAsia" w:eastAsiaTheme="minorEastAsia" w:cstheme="minorEastAsia"/>
          <w:color w:val="auto"/>
          <w:spacing w:val="9"/>
          <w:sz w:val="21"/>
          <w:szCs w:val="21"/>
        </w:rPr>
        <w:t>于</w:t>
      </w:r>
      <w:r>
        <w:rPr>
          <w:rFonts w:hint="eastAsia" w:asciiTheme="minorEastAsia" w:hAnsiTheme="minorEastAsia" w:eastAsiaTheme="minorEastAsia" w:cstheme="minorEastAsia"/>
          <w:color w:val="auto"/>
          <w:spacing w:val="8"/>
          <w:sz w:val="21"/>
          <w:szCs w:val="21"/>
        </w:rPr>
        <w:t>修建临时设施费用承担的约定：</w:t>
      </w:r>
    </w:p>
    <w:p>
      <w:pPr>
        <w:spacing w:before="173" w:line="388" w:lineRule="auto"/>
        <w:ind w:left="12" w:firstLine="40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u w:val="single" w:color="auto"/>
        </w:rPr>
        <w:t>①承包人的临时用地 (含项目部驻地等) 租用费 (含拆迁补偿) 、临时用地的环保、恢复</w:t>
      </w:r>
      <w:r>
        <w:rPr>
          <w:rFonts w:hint="eastAsia" w:asciiTheme="minorEastAsia" w:hAnsiTheme="minorEastAsia" w:eastAsiaTheme="minorEastAsia" w:cstheme="minorEastAsia"/>
          <w:color w:val="auto"/>
          <w:spacing w:val="5"/>
          <w:sz w:val="21"/>
          <w:szCs w:val="21"/>
          <w:u w:val="single" w:color="auto"/>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2"/>
          <w:sz w:val="21"/>
          <w:szCs w:val="21"/>
          <w:u w:val="single" w:color="auto"/>
        </w:rPr>
        <w:t>临</w:t>
      </w:r>
      <w:r>
        <w:rPr>
          <w:rFonts w:hint="eastAsia" w:asciiTheme="minorEastAsia" w:hAnsiTheme="minorEastAsia" w:eastAsiaTheme="minorEastAsia" w:cstheme="minorEastAsia"/>
          <w:color w:val="auto"/>
          <w:spacing w:val="11"/>
          <w:sz w:val="21"/>
          <w:szCs w:val="21"/>
          <w:u w:val="single" w:color="auto"/>
        </w:rPr>
        <w:t>时</w:t>
      </w:r>
      <w:r>
        <w:rPr>
          <w:rFonts w:hint="eastAsia" w:asciiTheme="minorEastAsia" w:hAnsiTheme="minorEastAsia" w:eastAsiaTheme="minorEastAsia" w:cstheme="minorEastAsia"/>
          <w:color w:val="auto"/>
          <w:spacing w:val="6"/>
          <w:sz w:val="21"/>
          <w:szCs w:val="21"/>
          <w:u w:val="single" w:color="auto"/>
        </w:rPr>
        <w:t>用地的青苗补偿及地面附着物拆除等费用均由承包人负责，以上费用在投标报价中综合考虑。</w:t>
      </w:r>
    </w:p>
    <w:p>
      <w:pPr>
        <w:spacing w:before="1" w:line="387" w:lineRule="auto"/>
        <w:ind w:left="4" w:right="71" w:firstLine="41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u w:val="single" w:color="auto"/>
        </w:rPr>
        <w:t>②</w:t>
      </w:r>
      <w:r>
        <w:rPr>
          <w:rFonts w:hint="eastAsia" w:asciiTheme="minorEastAsia" w:hAnsiTheme="minorEastAsia" w:eastAsiaTheme="minorEastAsia" w:cstheme="minorEastAsia"/>
          <w:color w:val="auto"/>
          <w:spacing w:val="13"/>
          <w:sz w:val="21"/>
          <w:szCs w:val="21"/>
          <w:u w:val="single" w:color="auto"/>
        </w:rPr>
        <w:t>承</w:t>
      </w:r>
      <w:r>
        <w:rPr>
          <w:rFonts w:hint="eastAsia" w:asciiTheme="minorEastAsia" w:hAnsiTheme="minorEastAsia" w:eastAsiaTheme="minorEastAsia" w:cstheme="minorEastAsia"/>
          <w:color w:val="auto"/>
          <w:spacing w:val="9"/>
          <w:sz w:val="21"/>
          <w:szCs w:val="21"/>
          <w:u w:val="single" w:color="auto"/>
        </w:rPr>
        <w:t>包人负责合同实施期间其合同段内临时交通道路 (含场内外连接公共交通道路) 和交通</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6"/>
          <w:sz w:val="21"/>
          <w:szCs w:val="21"/>
          <w:u w:val="single" w:color="auto"/>
        </w:rPr>
        <w:t>设</w:t>
      </w:r>
      <w:r>
        <w:rPr>
          <w:rFonts w:hint="eastAsia" w:asciiTheme="minorEastAsia" w:hAnsiTheme="minorEastAsia" w:eastAsiaTheme="minorEastAsia" w:cstheme="minorEastAsia"/>
          <w:color w:val="auto"/>
          <w:spacing w:val="10"/>
          <w:sz w:val="21"/>
          <w:szCs w:val="21"/>
          <w:u w:val="single" w:color="auto"/>
        </w:rPr>
        <w:t>施的修建、维修、养护和交通管理工作，并承担一切费用。</w:t>
      </w:r>
    </w:p>
    <w:p>
      <w:pPr>
        <w:spacing w:before="2" w:line="387" w:lineRule="auto"/>
        <w:ind w:left="1" w:right="71" w:firstLine="4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u w:val="single" w:color="auto"/>
        </w:rPr>
        <w:t>③承包</w:t>
      </w:r>
      <w:r>
        <w:rPr>
          <w:rFonts w:hint="eastAsia" w:asciiTheme="minorEastAsia" w:hAnsiTheme="minorEastAsia" w:eastAsiaTheme="minorEastAsia" w:cstheme="minorEastAsia"/>
          <w:color w:val="auto"/>
          <w:spacing w:val="13"/>
          <w:sz w:val="21"/>
          <w:szCs w:val="21"/>
          <w:u w:val="single" w:color="auto"/>
        </w:rPr>
        <w:t>人</w:t>
      </w:r>
      <w:r>
        <w:rPr>
          <w:rFonts w:hint="eastAsia" w:asciiTheme="minorEastAsia" w:hAnsiTheme="minorEastAsia" w:eastAsiaTheme="minorEastAsia" w:cstheme="minorEastAsia"/>
          <w:color w:val="auto"/>
          <w:spacing w:val="9"/>
          <w:sz w:val="21"/>
          <w:szCs w:val="21"/>
          <w:u w:val="single" w:color="auto"/>
        </w:rPr>
        <w:t>修建的临时道路和交通设施，应免费提供给发包人、监理工程师和其他合同段的承</w:t>
      </w:r>
      <w:r>
        <w:rPr>
          <w:rFonts w:hint="eastAsia" w:asciiTheme="minorEastAsia" w:hAnsiTheme="minorEastAsia" w:eastAsiaTheme="minorEastAsia" w:cstheme="minorEastAsia"/>
          <w:color w:val="auto"/>
          <w:spacing w:val="18"/>
          <w:sz w:val="21"/>
          <w:szCs w:val="21"/>
          <w:u w:val="single" w:color="auto"/>
        </w:rPr>
        <w:t>包人使</w:t>
      </w:r>
      <w:r>
        <w:rPr>
          <w:rFonts w:hint="eastAsia" w:asciiTheme="minorEastAsia" w:hAnsiTheme="minorEastAsia" w:eastAsiaTheme="minorEastAsia" w:cstheme="minorEastAsia"/>
          <w:color w:val="auto"/>
          <w:spacing w:val="13"/>
          <w:sz w:val="21"/>
          <w:szCs w:val="21"/>
          <w:u w:val="single" w:color="auto"/>
        </w:rPr>
        <w:t>用</w:t>
      </w:r>
      <w:r>
        <w:rPr>
          <w:rFonts w:hint="eastAsia" w:asciiTheme="minorEastAsia" w:hAnsiTheme="minorEastAsia" w:eastAsiaTheme="minorEastAsia" w:cstheme="minorEastAsia"/>
          <w:color w:val="auto"/>
          <w:spacing w:val="9"/>
          <w:sz w:val="21"/>
          <w:szCs w:val="21"/>
          <w:u w:val="single" w:color="auto"/>
        </w:rPr>
        <w:t>，如共同使用的路基损坏严重，发包人或监理工程师将负责通知有关承包人共同出资修</w:t>
      </w:r>
      <w:r>
        <w:rPr>
          <w:rFonts w:hint="eastAsia" w:asciiTheme="minorEastAsia" w:hAnsiTheme="minorEastAsia" w:eastAsiaTheme="minorEastAsia" w:cstheme="minorEastAsia"/>
          <w:color w:val="auto"/>
          <w:spacing w:val="14"/>
          <w:sz w:val="21"/>
          <w:szCs w:val="21"/>
          <w:u w:val="single" w:color="auto"/>
        </w:rPr>
        <w:t>复</w:t>
      </w:r>
      <w:r>
        <w:rPr>
          <w:rFonts w:hint="eastAsia" w:asciiTheme="minorEastAsia" w:hAnsiTheme="minorEastAsia" w:eastAsiaTheme="minorEastAsia" w:cstheme="minorEastAsia"/>
          <w:color w:val="auto"/>
          <w:spacing w:val="10"/>
          <w:sz w:val="21"/>
          <w:szCs w:val="21"/>
          <w:u w:val="single" w:color="auto"/>
        </w:rPr>
        <w:t>，若使用频率相差悬殊，则按比例分摊。</w:t>
      </w:r>
    </w:p>
    <w:p>
      <w:pPr>
        <w:spacing w:before="145"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8</w:t>
      </w:r>
      <w:r>
        <w:rPr>
          <w:rFonts w:hint="eastAsia" w:asciiTheme="minorEastAsia" w:hAnsiTheme="minorEastAsia" w:eastAsiaTheme="minorEastAsia" w:cstheme="minorEastAsia"/>
          <w:color w:val="auto"/>
          <w:spacing w:val="7"/>
          <w:sz w:val="21"/>
          <w:szCs w:val="21"/>
        </w:rPr>
        <w:t>.8.2  发包人提供的施工设备和临时设施</w:t>
      </w:r>
    </w:p>
    <w:p>
      <w:pPr>
        <w:spacing w:before="221" w:line="228"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发包人提供的施工设备和临时设施：</w:t>
      </w:r>
      <w:r>
        <w:rPr>
          <w:rFonts w:hint="eastAsia" w:asciiTheme="minorEastAsia" w:hAnsiTheme="minorEastAsia" w:eastAsiaTheme="minorEastAsia" w:cstheme="minorEastAsia"/>
          <w:color w:val="auto"/>
          <w:spacing w:val="8"/>
          <w:sz w:val="21"/>
          <w:szCs w:val="21"/>
          <w:u w:val="single" w:color="auto"/>
        </w:rPr>
        <w:t xml:space="preserve">   无  </w:t>
      </w:r>
      <w:r>
        <w:rPr>
          <w:rFonts w:hint="eastAsia" w:asciiTheme="minorEastAsia" w:hAnsiTheme="minorEastAsia" w:eastAsiaTheme="minorEastAsia" w:cstheme="minorEastAsia"/>
          <w:color w:val="auto"/>
          <w:spacing w:val="6"/>
          <w:sz w:val="21"/>
          <w:szCs w:val="21"/>
        </w:rPr>
        <w:t>。</w:t>
      </w:r>
    </w:p>
    <w:p>
      <w:pPr>
        <w:spacing w:before="142" w:line="225" w:lineRule="auto"/>
        <w:outlineLvl w:val="9"/>
        <w:rPr>
          <w:rFonts w:hint="eastAsia" w:asciiTheme="minorEastAsia" w:hAnsiTheme="minorEastAsia" w:eastAsiaTheme="minorEastAsia" w:cstheme="minorEastAsia"/>
          <w:color w:val="auto"/>
          <w:spacing w:val="9"/>
          <w:sz w:val="21"/>
          <w:szCs w:val="21"/>
        </w:rPr>
      </w:pPr>
      <w:r>
        <w:rPr>
          <w:rFonts w:hint="eastAsia" w:asciiTheme="minorEastAsia" w:hAnsiTheme="minorEastAsia" w:eastAsiaTheme="minorEastAsia" w:cstheme="minorEastAsia"/>
          <w:color w:val="auto"/>
          <w:spacing w:val="15"/>
          <w:sz w:val="21"/>
          <w:szCs w:val="21"/>
        </w:rPr>
        <w:t>发</w:t>
      </w:r>
      <w:r>
        <w:rPr>
          <w:rFonts w:hint="eastAsia" w:asciiTheme="minorEastAsia" w:hAnsiTheme="minorEastAsia" w:eastAsiaTheme="minorEastAsia" w:cstheme="minorEastAsia"/>
          <w:color w:val="auto"/>
          <w:spacing w:val="9"/>
          <w:sz w:val="21"/>
          <w:szCs w:val="21"/>
        </w:rPr>
        <w:t>包人提供的施工设备和临时设施的运行、维护、拆除、清运费用的承担人：</w:t>
      </w:r>
      <w:r>
        <w:rPr>
          <w:rFonts w:hint="eastAsia" w:asciiTheme="minorEastAsia" w:hAnsiTheme="minorEastAsia" w:eastAsiaTheme="minorEastAsia" w:cstheme="minorEastAsia"/>
          <w:color w:val="auto"/>
          <w:spacing w:val="9"/>
          <w:sz w:val="21"/>
          <w:szCs w:val="21"/>
          <w:u w:val="single" w:color="auto"/>
        </w:rPr>
        <w:t xml:space="preserve">  承包人</w:t>
      </w:r>
      <w:r>
        <w:rPr>
          <w:rFonts w:hint="eastAsia" w:asciiTheme="minorEastAsia" w:hAnsiTheme="minorEastAsia" w:eastAsiaTheme="minorEastAsia" w:cstheme="minorEastAsia"/>
          <w:color w:val="auto"/>
          <w:spacing w:val="9"/>
          <w:sz w:val="21"/>
          <w:szCs w:val="21"/>
        </w:rPr>
        <w:t>。</w:t>
      </w:r>
    </w:p>
    <w:p>
      <w:pPr>
        <w:spacing w:before="142" w:line="225"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9</w:t>
      </w:r>
      <w:r>
        <w:rPr>
          <w:rFonts w:hint="eastAsia" w:asciiTheme="minorEastAsia" w:hAnsiTheme="minorEastAsia" w:eastAsiaTheme="minorEastAsia" w:cstheme="minorEastAsia"/>
          <w:b/>
          <w:bCs/>
          <w:color w:val="auto"/>
          <w:spacing w:val="6"/>
          <w:sz w:val="24"/>
          <w:szCs w:val="24"/>
        </w:rPr>
        <w:t>.</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试验与检验</w:t>
      </w:r>
    </w:p>
    <w:p>
      <w:pPr>
        <w:spacing w:before="176" w:line="225"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9.1</w:t>
      </w:r>
      <w:r>
        <w:rPr>
          <w:rFonts w:hint="eastAsia" w:asciiTheme="minorEastAsia" w:hAnsiTheme="minorEastAsia" w:eastAsiaTheme="minorEastAsia" w:cstheme="minorEastAsia"/>
          <w:color w:val="auto"/>
          <w:spacing w:val="8"/>
          <w:sz w:val="24"/>
          <w:szCs w:val="24"/>
        </w:rPr>
        <w:t xml:space="preserve"> </w:t>
      </w:r>
      <w:r>
        <w:rPr>
          <w:rFonts w:hint="eastAsia" w:asciiTheme="minorEastAsia" w:hAnsiTheme="minorEastAsia" w:eastAsiaTheme="minorEastAsia" w:cstheme="minorEastAsia"/>
          <w:color w:val="auto"/>
          <w:spacing w:val="8"/>
          <w:sz w:val="24"/>
          <w:szCs w:val="24"/>
          <w14:textOutline w14:w="3795" w14:cap="sq" w14:cmpd="sng">
            <w14:solidFill>
              <w14:srgbClr w14:val="000000"/>
            </w14:solidFill>
            <w14:prstDash w14:val="solid"/>
            <w14:bevel/>
          </w14:textOutline>
        </w:rPr>
        <w:t>试验设备与试验人员</w:t>
      </w:r>
    </w:p>
    <w:p>
      <w:pPr>
        <w:spacing w:before="176" w:line="225"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9. 1.</w:t>
      </w:r>
      <w:r>
        <w:rPr>
          <w:rFonts w:hint="eastAsia" w:asciiTheme="minorEastAsia" w:hAnsiTheme="minorEastAsia" w:eastAsiaTheme="minorEastAsia" w:cstheme="minorEastAsia"/>
          <w:color w:val="auto"/>
          <w:sz w:val="21"/>
          <w:szCs w:val="21"/>
        </w:rPr>
        <w:t>2  试验设备</w:t>
      </w:r>
    </w:p>
    <w:p>
      <w:pPr>
        <w:spacing w:before="175" w:line="388" w:lineRule="auto"/>
        <w:ind w:left="420" w:right="469" w:right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6"/>
          <w:sz w:val="21"/>
          <w:szCs w:val="21"/>
        </w:rPr>
        <w:t>施工</w:t>
      </w:r>
      <w:r>
        <w:rPr>
          <w:rFonts w:hint="eastAsia" w:asciiTheme="minorEastAsia" w:hAnsiTheme="minorEastAsia" w:eastAsiaTheme="minorEastAsia" w:cstheme="minorEastAsia"/>
          <w:color w:val="auto"/>
          <w:spacing w:val="12"/>
          <w:sz w:val="21"/>
          <w:szCs w:val="21"/>
        </w:rPr>
        <w:t>现</w:t>
      </w:r>
      <w:r>
        <w:rPr>
          <w:rFonts w:hint="eastAsia" w:asciiTheme="minorEastAsia" w:hAnsiTheme="minorEastAsia" w:eastAsiaTheme="minorEastAsia" w:cstheme="minorEastAsia"/>
          <w:color w:val="auto"/>
          <w:spacing w:val="8"/>
          <w:sz w:val="21"/>
          <w:szCs w:val="21"/>
        </w:rPr>
        <w:t>场需要配置的试验场所：</w:t>
      </w:r>
      <w:r>
        <w:rPr>
          <w:rFonts w:hint="eastAsia" w:asciiTheme="minorEastAsia" w:hAnsiTheme="minorEastAsia" w:eastAsiaTheme="minorEastAsia" w:cstheme="minorEastAsia"/>
          <w:color w:val="auto"/>
          <w:spacing w:val="8"/>
          <w:sz w:val="21"/>
          <w:szCs w:val="21"/>
          <w:u w:val="single" w:color="auto"/>
        </w:rPr>
        <w:t xml:space="preserve">根据国家及地方有关规定和现场实际情况配置 </w:t>
      </w:r>
      <w:r>
        <w:rPr>
          <w:rFonts w:hint="eastAsia" w:asciiTheme="minorEastAsia" w:hAnsiTheme="minorEastAsia" w:eastAsiaTheme="minorEastAsia" w:cstheme="minorEastAsia"/>
          <w:color w:val="auto"/>
          <w:spacing w:val="8"/>
          <w:sz w:val="21"/>
          <w:szCs w:val="21"/>
          <w:u w:val="single" w:color="auto"/>
          <w:lang w:eastAsia="zh-CN"/>
        </w:rPr>
        <w:t>。</w:t>
      </w:r>
      <w:r>
        <w:rPr>
          <w:rFonts w:hint="eastAsia" w:asciiTheme="minorEastAsia" w:hAnsiTheme="minorEastAsia" w:eastAsiaTheme="minorEastAsia" w:cstheme="minorEastAsia"/>
          <w:color w:val="auto"/>
          <w:spacing w:val="8"/>
          <w:sz w:val="21"/>
          <w:szCs w:val="21"/>
          <w:u w:val="single" w:color="auto"/>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施</w:t>
      </w:r>
      <w:r>
        <w:rPr>
          <w:rFonts w:hint="eastAsia" w:asciiTheme="minorEastAsia" w:hAnsiTheme="minorEastAsia" w:eastAsiaTheme="minorEastAsia" w:cstheme="minorEastAsia"/>
          <w:color w:val="auto"/>
          <w:spacing w:val="15"/>
          <w:sz w:val="21"/>
          <w:szCs w:val="21"/>
        </w:rPr>
        <w:t>工</w:t>
      </w:r>
      <w:r>
        <w:rPr>
          <w:rFonts w:hint="eastAsia" w:asciiTheme="minorEastAsia" w:hAnsiTheme="minorEastAsia" w:eastAsiaTheme="minorEastAsia" w:cstheme="minorEastAsia"/>
          <w:color w:val="auto"/>
          <w:spacing w:val="9"/>
          <w:sz w:val="21"/>
          <w:szCs w:val="21"/>
        </w:rPr>
        <w:t>现场需要配备的试验设备：</w:t>
      </w:r>
      <w:r>
        <w:rPr>
          <w:rFonts w:hint="eastAsia" w:asciiTheme="minorEastAsia" w:hAnsiTheme="minorEastAsia" w:eastAsiaTheme="minorEastAsia" w:cstheme="minorEastAsia"/>
          <w:color w:val="auto"/>
          <w:spacing w:val="9"/>
          <w:sz w:val="21"/>
          <w:szCs w:val="21"/>
          <w:u w:val="single" w:color="auto"/>
        </w:rPr>
        <w:t>根据国家及地方有关规定和现场实际情况配置</w:t>
      </w:r>
      <w:r>
        <w:rPr>
          <w:rFonts w:hint="eastAsia" w:asciiTheme="minorEastAsia" w:hAnsiTheme="minorEastAsia" w:eastAsiaTheme="minorEastAsia" w:cstheme="minorEastAsia"/>
          <w:color w:val="auto"/>
          <w:spacing w:val="9"/>
          <w:sz w:val="21"/>
          <w:szCs w:val="21"/>
          <w:u w:val="single" w:color="auto"/>
          <w:lang w:eastAsia="zh-CN"/>
        </w:rPr>
        <w:t>。</w:t>
      </w:r>
    </w:p>
    <w:p>
      <w:pPr>
        <w:spacing w:line="224"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施</w:t>
      </w:r>
      <w:r>
        <w:rPr>
          <w:rFonts w:hint="eastAsia" w:asciiTheme="minorEastAsia" w:hAnsiTheme="minorEastAsia" w:eastAsiaTheme="minorEastAsia" w:cstheme="minorEastAsia"/>
          <w:color w:val="auto"/>
          <w:spacing w:val="17"/>
          <w:sz w:val="21"/>
          <w:szCs w:val="21"/>
        </w:rPr>
        <w:t>工</w:t>
      </w:r>
      <w:r>
        <w:rPr>
          <w:rFonts w:hint="eastAsia" w:asciiTheme="minorEastAsia" w:hAnsiTheme="minorEastAsia" w:eastAsiaTheme="minorEastAsia" w:cstheme="minorEastAsia"/>
          <w:color w:val="auto"/>
          <w:spacing w:val="9"/>
          <w:sz w:val="21"/>
          <w:szCs w:val="21"/>
        </w:rPr>
        <w:t>现场需要具备的其他试验条件：</w:t>
      </w:r>
      <w:r>
        <w:rPr>
          <w:rFonts w:hint="eastAsia" w:asciiTheme="minorEastAsia" w:hAnsiTheme="minorEastAsia" w:eastAsiaTheme="minorEastAsia" w:cstheme="minorEastAsia"/>
          <w:color w:val="auto"/>
          <w:spacing w:val="9"/>
          <w:sz w:val="21"/>
          <w:szCs w:val="21"/>
          <w:u w:val="single" w:color="auto"/>
        </w:rPr>
        <w:t>根据国家及地方有关规定和现场实际情况配置</w:t>
      </w:r>
      <w:r>
        <w:rPr>
          <w:rFonts w:hint="eastAsia" w:asciiTheme="minorEastAsia" w:hAnsiTheme="minorEastAsia" w:eastAsiaTheme="minorEastAsia" w:cstheme="minorEastAsia"/>
          <w:color w:val="auto"/>
          <w:spacing w:val="9"/>
          <w:sz w:val="21"/>
          <w:szCs w:val="21"/>
        </w:rPr>
        <w:t>。</w:t>
      </w:r>
    </w:p>
    <w:p>
      <w:pPr>
        <w:spacing w:before="176" w:line="225"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2"/>
          <w:sz w:val="24"/>
          <w:szCs w:val="24"/>
        </w:rPr>
        <w:t>9</w:t>
      </w:r>
      <w:r>
        <w:rPr>
          <w:rFonts w:hint="eastAsia" w:asciiTheme="minorEastAsia" w:hAnsiTheme="minorEastAsia" w:eastAsiaTheme="minorEastAsia" w:cstheme="minorEastAsia"/>
          <w:b/>
          <w:bCs/>
          <w:color w:val="auto"/>
          <w:spacing w:val="7"/>
          <w:sz w:val="24"/>
          <w:szCs w:val="24"/>
        </w:rPr>
        <w:t>.</w:t>
      </w:r>
      <w:r>
        <w:rPr>
          <w:rFonts w:hint="eastAsia" w:asciiTheme="minorEastAsia" w:hAnsiTheme="minorEastAsia" w:eastAsiaTheme="minorEastAsia" w:cstheme="minorEastAsia"/>
          <w:b/>
          <w:bCs/>
          <w:color w:val="auto"/>
          <w:spacing w:val="6"/>
          <w:sz w:val="24"/>
          <w:szCs w:val="24"/>
        </w:rPr>
        <w:t>4</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现场工艺试验</w:t>
      </w:r>
    </w:p>
    <w:p>
      <w:pPr>
        <w:spacing w:before="176" w:line="225"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现</w:t>
      </w:r>
      <w:r>
        <w:rPr>
          <w:rFonts w:hint="eastAsia" w:asciiTheme="minorEastAsia" w:hAnsiTheme="minorEastAsia" w:eastAsiaTheme="minorEastAsia" w:cstheme="minorEastAsia"/>
          <w:color w:val="auto"/>
          <w:spacing w:val="9"/>
          <w:sz w:val="21"/>
          <w:szCs w:val="21"/>
        </w:rPr>
        <w:t>场</w:t>
      </w:r>
      <w:r>
        <w:rPr>
          <w:rFonts w:hint="eastAsia" w:asciiTheme="minorEastAsia" w:hAnsiTheme="minorEastAsia" w:eastAsiaTheme="minorEastAsia" w:cstheme="minorEastAsia"/>
          <w:color w:val="auto"/>
          <w:spacing w:val="7"/>
          <w:sz w:val="21"/>
          <w:szCs w:val="21"/>
        </w:rPr>
        <w:t>工艺试验的有关约定：</w:t>
      </w:r>
      <w:r>
        <w:rPr>
          <w:rFonts w:hint="eastAsia" w:asciiTheme="minorEastAsia" w:hAnsiTheme="minorEastAsia" w:eastAsiaTheme="minorEastAsia" w:cstheme="minorEastAsia"/>
          <w:color w:val="auto"/>
          <w:spacing w:val="7"/>
          <w:sz w:val="21"/>
          <w:szCs w:val="21"/>
          <w:u w:val="single" w:color="auto"/>
        </w:rPr>
        <w:t xml:space="preserve">   无   </w:t>
      </w:r>
      <w:r>
        <w:rPr>
          <w:rFonts w:hint="eastAsia" w:asciiTheme="minorEastAsia" w:hAnsiTheme="minorEastAsia" w:eastAsiaTheme="minorEastAsia" w:cstheme="minorEastAsia"/>
          <w:color w:val="auto"/>
          <w:spacing w:val="7"/>
          <w:sz w:val="21"/>
          <w:szCs w:val="21"/>
        </w:rPr>
        <w:t>。</w:t>
      </w:r>
    </w:p>
    <w:p>
      <w:pPr>
        <w:spacing w:before="176" w:line="228" w:lineRule="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9.5</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检验费</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用</w:t>
      </w:r>
    </w:p>
    <w:p>
      <w:pPr>
        <w:spacing w:before="146" w:line="435" w:lineRule="auto"/>
        <w:ind w:left="2" w:right="56" w:firstLine="4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根据《</w:t>
      </w:r>
      <w:r>
        <w:rPr>
          <w:rFonts w:hint="eastAsia" w:asciiTheme="minorEastAsia" w:hAnsiTheme="minorEastAsia" w:eastAsiaTheme="minorEastAsia" w:cstheme="minorEastAsia"/>
          <w:color w:val="auto"/>
          <w:spacing w:val="6"/>
          <w:sz w:val="21"/>
          <w:szCs w:val="21"/>
        </w:rPr>
        <w:t>建</w:t>
      </w:r>
      <w:r>
        <w:rPr>
          <w:rFonts w:hint="eastAsia" w:asciiTheme="minorEastAsia" w:hAnsiTheme="minorEastAsia" w:eastAsiaTheme="minorEastAsia" w:cstheme="minorEastAsia"/>
          <w:color w:val="auto"/>
          <w:spacing w:val="5"/>
          <w:sz w:val="21"/>
          <w:szCs w:val="21"/>
        </w:rPr>
        <w:t>设工程质量检测管理办法》  (建设部令第 141 号) 以及《广西壮族自治区建设工程</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rPr>
        <w:t>质量</w:t>
      </w:r>
      <w:r>
        <w:rPr>
          <w:rFonts w:hint="eastAsia" w:asciiTheme="minorEastAsia" w:hAnsiTheme="minorEastAsia" w:eastAsiaTheme="minorEastAsia" w:cstheme="minorEastAsia"/>
          <w:color w:val="auto"/>
          <w:spacing w:val="8"/>
          <w:sz w:val="21"/>
          <w:szCs w:val="21"/>
        </w:rPr>
        <w:t>检</w:t>
      </w:r>
      <w:r>
        <w:rPr>
          <w:rFonts w:hint="eastAsia" w:asciiTheme="minorEastAsia" w:hAnsiTheme="minorEastAsia" w:eastAsiaTheme="minorEastAsia" w:cstheme="minorEastAsia"/>
          <w:color w:val="auto"/>
          <w:spacing w:val="5"/>
          <w:sz w:val="21"/>
          <w:szCs w:val="21"/>
        </w:rPr>
        <w:t>测管理规定》  (桂建管〔2013〕11 号) 规定，工程质量检测业务由招标人委托有相应资质</w:t>
      </w:r>
      <w:r>
        <w:rPr>
          <w:rFonts w:hint="eastAsia" w:asciiTheme="minorEastAsia" w:hAnsiTheme="minorEastAsia" w:eastAsiaTheme="minorEastAsia" w:cstheme="minorEastAsia"/>
          <w:color w:val="auto"/>
          <w:spacing w:val="18"/>
          <w:sz w:val="21"/>
          <w:szCs w:val="21"/>
        </w:rPr>
        <w:t>的检测</w:t>
      </w:r>
      <w:r>
        <w:rPr>
          <w:rFonts w:hint="eastAsia" w:asciiTheme="minorEastAsia" w:hAnsiTheme="minorEastAsia" w:eastAsiaTheme="minorEastAsia" w:cstheme="minorEastAsia"/>
          <w:color w:val="auto"/>
          <w:spacing w:val="12"/>
          <w:sz w:val="21"/>
          <w:szCs w:val="21"/>
        </w:rPr>
        <w:t>机</w:t>
      </w:r>
      <w:r>
        <w:rPr>
          <w:rFonts w:hint="eastAsia" w:asciiTheme="minorEastAsia" w:hAnsiTheme="minorEastAsia" w:eastAsiaTheme="minorEastAsia" w:cstheme="minorEastAsia"/>
          <w:color w:val="auto"/>
          <w:spacing w:val="9"/>
          <w:sz w:val="21"/>
          <w:szCs w:val="21"/>
        </w:rPr>
        <w:t>构检测。费用从招标人的项目建设经费中支出并直接支付给检测机构，不计入合同价款</w:t>
      </w:r>
      <w:r>
        <w:rPr>
          <w:rFonts w:hint="eastAsia" w:asciiTheme="minorEastAsia" w:hAnsiTheme="minorEastAsia" w:eastAsiaTheme="minorEastAsia" w:cstheme="minorEastAsia"/>
          <w:color w:val="auto"/>
          <w:sz w:val="21"/>
          <w:szCs w:val="21"/>
        </w:rPr>
        <w:t>内。</w:t>
      </w:r>
    </w:p>
    <w:p>
      <w:pPr>
        <w:spacing w:before="14" w:line="230" w:lineRule="auto"/>
        <w:ind w:left="7"/>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5"/>
          <w:sz w:val="24"/>
          <w:szCs w:val="24"/>
        </w:rPr>
        <w:t>1</w:t>
      </w:r>
      <w:r>
        <w:rPr>
          <w:rFonts w:hint="eastAsia" w:asciiTheme="minorEastAsia" w:hAnsiTheme="minorEastAsia" w:eastAsiaTheme="minorEastAsia" w:cstheme="minorEastAsia"/>
          <w:b/>
          <w:bCs/>
          <w:color w:val="auto"/>
          <w:spacing w:val="3"/>
          <w:sz w:val="24"/>
          <w:szCs w:val="24"/>
        </w:rPr>
        <w:t>0.</w:t>
      </w:r>
      <w:r>
        <w:rPr>
          <w:rFonts w:hint="eastAsia" w:asciiTheme="minorEastAsia" w:hAnsiTheme="minorEastAsia" w:eastAsiaTheme="minorEastAsia" w:cstheme="minorEastAsia"/>
          <w:color w:val="auto"/>
          <w:spacing w:val="3"/>
          <w:sz w:val="24"/>
          <w:szCs w:val="24"/>
        </w:rPr>
        <w:t xml:space="preserve">  </w:t>
      </w:r>
      <w:r>
        <w:rPr>
          <w:rFonts w:hint="eastAsia" w:asciiTheme="minorEastAsia" w:hAnsiTheme="minorEastAsia" w:eastAsiaTheme="minorEastAsia" w:cstheme="minorEastAsia"/>
          <w:color w:val="auto"/>
          <w:spacing w:val="3"/>
          <w:sz w:val="24"/>
          <w:szCs w:val="24"/>
          <w14:textOutline w14:w="3795" w14:cap="sq" w14:cmpd="sng">
            <w14:solidFill>
              <w14:srgbClr w14:val="000000"/>
            </w14:solidFill>
            <w14:prstDash w14:val="solid"/>
            <w14:bevel/>
          </w14:textOutline>
        </w:rPr>
        <w:t>变更</w:t>
      </w:r>
    </w:p>
    <w:p>
      <w:pPr>
        <w:spacing w:before="172" w:line="229" w:lineRule="auto"/>
        <w:ind w:left="7"/>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0"/>
          <w:sz w:val="24"/>
          <w:szCs w:val="24"/>
        </w:rPr>
        <w:t>1</w:t>
      </w:r>
      <w:r>
        <w:rPr>
          <w:rFonts w:hint="eastAsia" w:asciiTheme="minorEastAsia" w:hAnsiTheme="minorEastAsia" w:eastAsiaTheme="minorEastAsia" w:cstheme="minorEastAsia"/>
          <w:b/>
          <w:bCs/>
          <w:color w:val="auto"/>
          <w:spacing w:val="7"/>
          <w:sz w:val="24"/>
          <w:szCs w:val="24"/>
        </w:rPr>
        <w:t>0</w:t>
      </w:r>
      <w:r>
        <w:rPr>
          <w:rFonts w:hint="eastAsia" w:asciiTheme="minorEastAsia" w:hAnsiTheme="minorEastAsia" w:eastAsiaTheme="minorEastAsia" w:cstheme="minorEastAsia"/>
          <w:b/>
          <w:bCs/>
          <w:color w:val="auto"/>
          <w:spacing w:val="5"/>
          <w:sz w:val="24"/>
          <w:szCs w:val="24"/>
        </w:rPr>
        <w:t>.1</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变更的范围</w:t>
      </w:r>
    </w:p>
    <w:p>
      <w:pPr>
        <w:keepNext w:val="0"/>
        <w:keepLines w:val="0"/>
        <w:pageBreakBefore w:val="0"/>
        <w:widowControl w:val="0"/>
        <w:kinsoku w:val="0"/>
        <w:wordWrap/>
        <w:overflowPunct/>
        <w:topLinePunct w:val="0"/>
        <w:autoSpaceDE w:val="0"/>
        <w:autoSpaceDN w:val="0"/>
        <w:bidi w:val="0"/>
        <w:adjustRightInd w:val="0"/>
        <w:snapToGrid w:val="0"/>
        <w:spacing w:before="169" w:line="360" w:lineRule="auto"/>
        <w:ind w:right="54" w:firstLine="424"/>
        <w:textAlignment w:val="baseline"/>
        <w:rPr>
          <w:rFonts w:ascii="宋体" w:hAnsi="宋体" w:eastAsia="宋体" w:cs="宋体"/>
          <w:color w:val="auto"/>
          <w:sz w:val="20"/>
          <w:szCs w:val="20"/>
        </w:rPr>
      </w:pPr>
      <w:r>
        <w:rPr>
          <w:rFonts w:hint="eastAsia" w:asciiTheme="minorEastAsia" w:hAnsiTheme="minorEastAsia" w:eastAsiaTheme="minorEastAsia" w:cstheme="minorEastAsia"/>
          <w:color w:val="auto"/>
          <w:spacing w:val="8"/>
          <w:sz w:val="21"/>
          <w:szCs w:val="21"/>
        </w:rPr>
        <w:t>关于变更的范围的约定：</w:t>
      </w:r>
      <w:r>
        <w:rPr>
          <w:rFonts w:hint="eastAsia" w:asciiTheme="minorEastAsia" w:hAnsiTheme="minorEastAsia" w:eastAsiaTheme="minorEastAsia" w:cstheme="minorEastAsia"/>
          <w:color w:val="auto"/>
          <w:spacing w:val="8"/>
          <w:sz w:val="21"/>
          <w:szCs w:val="21"/>
          <w:u w:val="single" w:color="auto"/>
        </w:rPr>
        <w:t xml:space="preserve">  1.发包人因生产使用，安全需要，或设计漏项等确需变更设计时</w:t>
      </w:r>
      <w:r>
        <w:rPr>
          <w:rFonts w:hint="eastAsia" w:asciiTheme="minorEastAsia" w:hAnsiTheme="minorEastAsia" w:eastAsiaTheme="minorEastAsia" w:cstheme="minorEastAsia"/>
          <w:color w:val="auto"/>
          <w:spacing w:val="2"/>
          <w:sz w:val="21"/>
          <w:szCs w:val="21"/>
          <w:u w:val="single" w:color="auto"/>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应书面</w:t>
      </w:r>
      <w:r>
        <w:rPr>
          <w:rFonts w:hint="eastAsia" w:asciiTheme="minorEastAsia" w:hAnsiTheme="minorEastAsia" w:eastAsiaTheme="minorEastAsia" w:cstheme="minorEastAsia"/>
          <w:color w:val="auto"/>
          <w:spacing w:val="14"/>
          <w:sz w:val="21"/>
          <w:szCs w:val="21"/>
          <w:u w:val="single" w:color="auto"/>
        </w:rPr>
        <w:t>通</w:t>
      </w:r>
      <w:r>
        <w:rPr>
          <w:rFonts w:hint="eastAsia" w:asciiTheme="minorEastAsia" w:hAnsiTheme="minorEastAsia" w:eastAsiaTheme="minorEastAsia" w:cstheme="minorEastAsia"/>
          <w:color w:val="auto"/>
          <w:spacing w:val="9"/>
          <w:sz w:val="21"/>
          <w:szCs w:val="21"/>
          <w:u w:val="single" w:color="auto"/>
        </w:rPr>
        <w:t>知承包人，并提供原设计单位出具的变更设计和技术资料，按规定办理变更工程手续并</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0"/>
          <w:sz w:val="21"/>
          <w:szCs w:val="21"/>
          <w:u w:val="single" w:color="auto"/>
        </w:rPr>
        <w:t>签订补</w:t>
      </w:r>
      <w:r>
        <w:rPr>
          <w:rFonts w:hint="eastAsia" w:asciiTheme="minorEastAsia" w:hAnsiTheme="minorEastAsia" w:eastAsiaTheme="minorEastAsia" w:cstheme="minorEastAsia"/>
          <w:color w:val="auto"/>
          <w:spacing w:val="10"/>
          <w:sz w:val="21"/>
          <w:szCs w:val="21"/>
          <w:u w:val="single" w:color="auto"/>
        </w:rPr>
        <w:t>充协议，所影响的工期和造价按工程量的增减进行调整。2.非承包人原因引起工程项目缓</w:t>
      </w:r>
      <w:r>
        <w:rPr>
          <w:rFonts w:hint="eastAsia" w:asciiTheme="minorEastAsia" w:hAnsiTheme="minorEastAsia" w:eastAsiaTheme="minorEastAsia" w:cstheme="minorEastAsia"/>
          <w:color w:val="auto"/>
          <w:spacing w:val="18"/>
          <w:sz w:val="21"/>
          <w:szCs w:val="21"/>
          <w:u w:val="single" w:color="auto"/>
        </w:rPr>
        <w:t>建，中</w:t>
      </w:r>
      <w:r>
        <w:rPr>
          <w:rFonts w:hint="eastAsia" w:asciiTheme="minorEastAsia" w:hAnsiTheme="minorEastAsia" w:eastAsiaTheme="minorEastAsia" w:cstheme="minorEastAsia"/>
          <w:color w:val="auto"/>
          <w:spacing w:val="14"/>
          <w:sz w:val="21"/>
          <w:szCs w:val="21"/>
          <w:u w:val="single" w:color="auto"/>
        </w:rPr>
        <w:t>途</w:t>
      </w:r>
      <w:r>
        <w:rPr>
          <w:rFonts w:hint="eastAsia" w:asciiTheme="minorEastAsia" w:hAnsiTheme="minorEastAsia" w:eastAsiaTheme="minorEastAsia" w:cstheme="minorEastAsia"/>
          <w:color w:val="auto"/>
          <w:spacing w:val="9"/>
          <w:sz w:val="21"/>
          <w:szCs w:val="21"/>
          <w:u w:val="single" w:color="auto"/>
        </w:rPr>
        <w:t>停建，设计变更或设计错误造成的返工，发包人应采取措施，同时经有关部门审定后赔</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偿承包</w:t>
      </w:r>
      <w:r>
        <w:rPr>
          <w:rFonts w:hint="eastAsia" w:asciiTheme="minorEastAsia" w:hAnsiTheme="minorEastAsia" w:eastAsiaTheme="minorEastAsia" w:cstheme="minorEastAsia"/>
          <w:color w:val="auto"/>
          <w:spacing w:val="14"/>
          <w:sz w:val="21"/>
          <w:szCs w:val="21"/>
          <w:u w:val="single" w:color="auto"/>
        </w:rPr>
        <w:t>人</w:t>
      </w:r>
      <w:r>
        <w:rPr>
          <w:rFonts w:hint="eastAsia" w:asciiTheme="minorEastAsia" w:hAnsiTheme="minorEastAsia" w:eastAsiaTheme="minorEastAsia" w:cstheme="minorEastAsia"/>
          <w:color w:val="auto"/>
          <w:spacing w:val="9"/>
          <w:sz w:val="21"/>
          <w:szCs w:val="21"/>
          <w:u w:val="single" w:color="auto"/>
        </w:rPr>
        <w:t>由此造成的停工，窝工，倒运，人员和机械的调迁，材料和构件积压等损失。如因承包</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6"/>
          <w:sz w:val="21"/>
          <w:szCs w:val="21"/>
          <w:u w:val="single" w:color="auto"/>
        </w:rPr>
        <w:t>人</w:t>
      </w:r>
      <w:r>
        <w:rPr>
          <w:rFonts w:hint="eastAsia" w:asciiTheme="minorEastAsia" w:hAnsiTheme="minorEastAsia" w:eastAsiaTheme="minorEastAsia" w:cstheme="minorEastAsia"/>
          <w:color w:val="auto"/>
          <w:spacing w:val="10"/>
          <w:sz w:val="21"/>
          <w:szCs w:val="21"/>
          <w:u w:val="single" w:color="auto"/>
        </w:rPr>
        <w:t>原</w:t>
      </w:r>
      <w:r>
        <w:rPr>
          <w:rFonts w:hint="eastAsia" w:asciiTheme="minorEastAsia" w:hAnsiTheme="minorEastAsia" w:eastAsiaTheme="minorEastAsia" w:cstheme="minorEastAsia"/>
          <w:color w:val="auto"/>
          <w:spacing w:val="8"/>
          <w:sz w:val="21"/>
          <w:szCs w:val="21"/>
          <w:u w:val="single" w:color="auto"/>
        </w:rPr>
        <w:t>因造成停工、窝工、倒运、人员和机械的调迁、材料和构件积压等损失， 由承包人负责。3.</w:t>
      </w:r>
      <w:r>
        <w:rPr>
          <w:rFonts w:hint="eastAsia" w:asciiTheme="minorEastAsia" w:hAnsiTheme="minorEastAsia" w:eastAsiaTheme="minorEastAsia" w:cstheme="minorEastAsia"/>
          <w:color w:val="auto"/>
          <w:sz w:val="21"/>
          <w:szCs w:val="21"/>
        </w:rPr>
        <w:t xml:space="preserve"> </w:t>
      </w:r>
      <w:r>
        <w:rPr>
          <w:rFonts w:ascii="宋体" w:hAnsi="宋体" w:eastAsia="宋体" w:cs="宋体"/>
          <w:color w:val="auto"/>
          <w:spacing w:val="18"/>
          <w:sz w:val="20"/>
          <w:szCs w:val="20"/>
          <w:u w:val="single" w:color="auto"/>
        </w:rPr>
        <w:t>承</w:t>
      </w:r>
      <w:r>
        <w:rPr>
          <w:rFonts w:ascii="宋体" w:hAnsi="宋体" w:eastAsia="宋体" w:cs="宋体"/>
          <w:color w:val="auto"/>
          <w:spacing w:val="9"/>
          <w:sz w:val="20"/>
          <w:szCs w:val="20"/>
          <w:u w:val="single" w:color="auto"/>
        </w:rPr>
        <w:t>包人不能擅自变更，否则承担全部的违约责任，工期不予顺延</w:t>
      </w:r>
      <w:r>
        <w:rPr>
          <w:rFonts w:ascii="宋体" w:hAnsi="宋体" w:eastAsia="宋体" w:cs="宋体"/>
          <w:color w:val="auto"/>
          <w:spacing w:val="9"/>
          <w:sz w:val="20"/>
          <w:szCs w:val="20"/>
        </w:rPr>
        <w:t>。</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7"/>
        <w:textAlignment w:val="baseline"/>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1</w:t>
      </w:r>
      <w:r>
        <w:rPr>
          <w:rFonts w:hint="eastAsia" w:asciiTheme="minorEastAsia" w:hAnsiTheme="minorEastAsia" w:eastAsiaTheme="minorEastAsia" w:cstheme="minorEastAsia"/>
          <w:b/>
          <w:bCs/>
          <w:color w:val="auto"/>
          <w:spacing w:val="5"/>
          <w:sz w:val="24"/>
          <w:szCs w:val="24"/>
        </w:rPr>
        <w:t>0.4</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变更估价</w:t>
      </w:r>
    </w:p>
    <w:p>
      <w:pPr>
        <w:keepNext w:val="0"/>
        <w:keepLines w:val="0"/>
        <w:pageBreakBefore w:val="0"/>
        <w:widowControl w:val="0"/>
        <w:kinsoku w:val="0"/>
        <w:wordWrap/>
        <w:overflowPunct/>
        <w:topLinePunct w:val="0"/>
        <w:autoSpaceDE w:val="0"/>
        <w:autoSpaceDN w:val="0"/>
        <w:bidi w:val="0"/>
        <w:adjustRightInd w:val="0"/>
        <w:snapToGrid w:val="0"/>
        <w:spacing w:before="49" w:line="360" w:lineRule="auto"/>
        <w:ind w:firstLine="437"/>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1</w:t>
      </w:r>
      <w:r>
        <w:rPr>
          <w:rFonts w:hint="eastAsia" w:asciiTheme="minorEastAsia" w:hAnsiTheme="minorEastAsia" w:eastAsiaTheme="minorEastAsia" w:cstheme="minorEastAsia"/>
          <w:color w:val="auto"/>
          <w:spacing w:val="7"/>
          <w:sz w:val="21"/>
          <w:szCs w:val="21"/>
        </w:rPr>
        <w:t>0.4. 1  变更估价原则：</w:t>
      </w:r>
      <w:r>
        <w:rPr>
          <w:rFonts w:hint="eastAsia" w:asciiTheme="minorEastAsia" w:hAnsiTheme="minorEastAsia" w:eastAsiaTheme="minorEastAsia" w:cstheme="minorEastAsia"/>
          <w:color w:val="auto"/>
          <w:spacing w:val="7"/>
          <w:sz w:val="21"/>
          <w:szCs w:val="21"/>
          <w:u w:val="single" w:color="auto"/>
        </w:rPr>
        <w:t>因设计变更、相关签证及招标工程量清单错项、漏项引起工程项目、</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工程量</w:t>
      </w:r>
      <w:r>
        <w:rPr>
          <w:rFonts w:hint="eastAsia" w:asciiTheme="minorEastAsia" w:hAnsiTheme="minorEastAsia" w:eastAsiaTheme="minorEastAsia" w:cstheme="minorEastAsia"/>
          <w:color w:val="auto"/>
          <w:spacing w:val="15"/>
          <w:sz w:val="21"/>
          <w:szCs w:val="21"/>
          <w:u w:val="single" w:color="auto"/>
        </w:rPr>
        <w:t>任</w:t>
      </w:r>
      <w:r>
        <w:rPr>
          <w:rFonts w:hint="eastAsia" w:asciiTheme="minorEastAsia" w:hAnsiTheme="minorEastAsia" w:eastAsiaTheme="minorEastAsia" w:cstheme="minorEastAsia"/>
          <w:color w:val="auto"/>
          <w:spacing w:val="9"/>
          <w:sz w:val="21"/>
          <w:szCs w:val="21"/>
          <w:u w:val="single" w:color="auto"/>
        </w:rPr>
        <w:t>何变化的，变更合同价款按下列方法进行：①合同中已有适用于变更工程的项，按合同中</w:t>
      </w:r>
      <w:r>
        <w:rPr>
          <w:rFonts w:hint="eastAsia" w:asciiTheme="minorEastAsia" w:hAnsiTheme="minorEastAsia" w:eastAsiaTheme="minorEastAsia" w:cstheme="minorEastAsia"/>
          <w:color w:val="auto"/>
          <w:spacing w:val="6"/>
          <w:sz w:val="21"/>
          <w:szCs w:val="21"/>
          <w:u w:val="single" w:color="auto"/>
        </w:rPr>
        <w:t>已有的综合单价确定；②合同中有类似变更工程的项 (指工程量清单项目中除主要材料不同外，</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人工</w:t>
      </w:r>
      <w:r>
        <w:rPr>
          <w:rFonts w:hint="eastAsia" w:asciiTheme="minorEastAsia" w:hAnsiTheme="minorEastAsia" w:eastAsiaTheme="minorEastAsia" w:cstheme="minorEastAsia"/>
          <w:color w:val="auto"/>
          <w:spacing w:val="15"/>
          <w:sz w:val="21"/>
          <w:szCs w:val="21"/>
          <w:u w:val="single" w:color="auto"/>
        </w:rPr>
        <w:t>、</w:t>
      </w:r>
      <w:r>
        <w:rPr>
          <w:rFonts w:hint="eastAsia" w:asciiTheme="minorEastAsia" w:hAnsiTheme="minorEastAsia" w:eastAsiaTheme="minorEastAsia" w:cstheme="minorEastAsia"/>
          <w:color w:val="auto"/>
          <w:spacing w:val="9"/>
          <w:sz w:val="21"/>
          <w:szCs w:val="21"/>
          <w:u w:val="single" w:color="auto"/>
        </w:rPr>
        <w:t>机械及其他材料均相同的项) ，综合单价按已有类似的综合单价加材料价差来确定；③合</w:t>
      </w:r>
      <w:r>
        <w:rPr>
          <w:rFonts w:hint="eastAsia" w:asciiTheme="minorEastAsia" w:hAnsiTheme="minorEastAsia" w:eastAsiaTheme="minorEastAsia" w:cstheme="minorEastAsia"/>
          <w:color w:val="auto"/>
          <w:spacing w:val="18"/>
          <w:sz w:val="21"/>
          <w:szCs w:val="21"/>
          <w:u w:val="single" w:color="auto"/>
        </w:rPr>
        <w:t>同中没</w:t>
      </w:r>
      <w:r>
        <w:rPr>
          <w:rFonts w:hint="eastAsia" w:asciiTheme="minorEastAsia" w:hAnsiTheme="minorEastAsia" w:eastAsiaTheme="minorEastAsia" w:cstheme="minorEastAsia"/>
          <w:color w:val="auto"/>
          <w:spacing w:val="15"/>
          <w:sz w:val="21"/>
          <w:szCs w:val="21"/>
          <w:u w:val="single" w:color="auto"/>
        </w:rPr>
        <w:t>有</w:t>
      </w:r>
      <w:r>
        <w:rPr>
          <w:rFonts w:hint="eastAsia" w:asciiTheme="minorEastAsia" w:hAnsiTheme="minorEastAsia" w:eastAsiaTheme="minorEastAsia" w:cstheme="minorEastAsia"/>
          <w:color w:val="auto"/>
          <w:spacing w:val="9"/>
          <w:sz w:val="21"/>
          <w:szCs w:val="21"/>
          <w:u w:val="single" w:color="auto"/>
        </w:rPr>
        <w:t>适用或类似于变更工程的项，其综合单价套用广西现行消耗量定额，费率按预算价的费</w:t>
      </w:r>
      <w:r>
        <w:rPr>
          <w:rFonts w:hint="eastAsia" w:asciiTheme="minorEastAsia" w:hAnsiTheme="minorEastAsia" w:eastAsiaTheme="minorEastAsia" w:cstheme="minorEastAsia"/>
          <w:color w:val="auto"/>
          <w:spacing w:val="18"/>
          <w:sz w:val="21"/>
          <w:szCs w:val="21"/>
          <w:u w:val="single" w:color="auto"/>
        </w:rPr>
        <w:t>率构成</w:t>
      </w:r>
      <w:r>
        <w:rPr>
          <w:rFonts w:hint="eastAsia" w:asciiTheme="minorEastAsia" w:hAnsiTheme="minorEastAsia" w:eastAsiaTheme="minorEastAsia" w:cstheme="minorEastAsia"/>
          <w:color w:val="auto"/>
          <w:spacing w:val="15"/>
          <w:sz w:val="21"/>
          <w:szCs w:val="21"/>
          <w:u w:val="single" w:color="auto"/>
        </w:rPr>
        <w:t>计</w:t>
      </w:r>
      <w:r>
        <w:rPr>
          <w:rFonts w:hint="eastAsia" w:asciiTheme="minorEastAsia" w:hAnsiTheme="minorEastAsia" w:eastAsiaTheme="minorEastAsia" w:cstheme="minorEastAsia"/>
          <w:color w:val="auto"/>
          <w:spacing w:val="9"/>
          <w:sz w:val="21"/>
          <w:szCs w:val="21"/>
          <w:u w:val="single" w:color="auto"/>
        </w:rPr>
        <w:t>取，材料价按《桂林建设工程造价信息》</w:t>
      </w:r>
      <w:r>
        <w:rPr>
          <w:rFonts w:hint="eastAsia" w:asciiTheme="minorEastAsia" w:hAnsiTheme="minorEastAsia" w:eastAsiaTheme="minorEastAsia" w:cstheme="minorEastAsia"/>
          <w:color w:val="auto"/>
          <w:spacing w:val="9"/>
          <w:sz w:val="21"/>
          <w:szCs w:val="21"/>
          <w:u w:val="single" w:color="auto"/>
          <w:lang w:eastAsia="zh-CN"/>
        </w:rPr>
        <w:t>灌阳县</w:t>
      </w:r>
      <w:r>
        <w:rPr>
          <w:rFonts w:hint="eastAsia" w:asciiTheme="minorEastAsia" w:hAnsiTheme="minorEastAsia" w:eastAsiaTheme="minorEastAsia" w:cstheme="minorEastAsia"/>
          <w:color w:val="auto"/>
          <w:spacing w:val="9"/>
          <w:sz w:val="21"/>
          <w:szCs w:val="21"/>
          <w:u w:val="single" w:color="auto"/>
        </w:rPr>
        <w:t>信息价公布价格的算数平均值计取，装</w:t>
      </w:r>
      <w:r>
        <w:rPr>
          <w:rFonts w:hint="eastAsia" w:asciiTheme="minorEastAsia" w:hAnsiTheme="minorEastAsia" w:eastAsiaTheme="minorEastAsia" w:cstheme="minorEastAsia"/>
          <w:color w:val="auto"/>
          <w:spacing w:val="18"/>
          <w:sz w:val="21"/>
          <w:szCs w:val="21"/>
          <w:u w:val="single" w:color="auto"/>
        </w:rPr>
        <w:t>修、</w:t>
      </w:r>
      <w:r>
        <w:rPr>
          <w:rFonts w:hint="eastAsia" w:asciiTheme="minorEastAsia" w:hAnsiTheme="minorEastAsia" w:eastAsiaTheme="minorEastAsia" w:cstheme="minorEastAsia"/>
          <w:color w:val="auto"/>
          <w:spacing w:val="15"/>
          <w:sz w:val="21"/>
          <w:szCs w:val="21"/>
          <w:u w:val="single" w:color="auto"/>
        </w:rPr>
        <w:t>水</w:t>
      </w:r>
      <w:r>
        <w:rPr>
          <w:rFonts w:hint="eastAsia" w:asciiTheme="minorEastAsia" w:hAnsiTheme="minorEastAsia" w:eastAsiaTheme="minorEastAsia" w:cstheme="minorEastAsia"/>
          <w:color w:val="auto"/>
          <w:spacing w:val="9"/>
          <w:sz w:val="21"/>
          <w:szCs w:val="21"/>
          <w:u w:val="single" w:color="auto"/>
        </w:rPr>
        <w:t>电材料以及材料价格缺项的根据市场询价签证确定其材料价格，最后总价乘以系数 (投标</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u w:val="single" w:color="auto"/>
        </w:rPr>
        <w:t>报</w:t>
      </w:r>
      <w:r>
        <w:rPr>
          <w:rFonts w:hint="eastAsia" w:asciiTheme="minorEastAsia" w:hAnsiTheme="minorEastAsia" w:eastAsiaTheme="minorEastAsia" w:cstheme="minorEastAsia"/>
          <w:color w:val="auto"/>
          <w:spacing w:val="7"/>
          <w:sz w:val="21"/>
          <w:szCs w:val="21"/>
          <w:u w:val="single" w:color="auto"/>
        </w:rPr>
        <w:t>价/预算价) ；④不适用上述条款的项，则由发包人和承包人协商签证确定；⑤因不可抗力产生</w:t>
      </w:r>
      <w:r>
        <w:rPr>
          <w:rFonts w:hint="eastAsia" w:asciiTheme="minorEastAsia" w:hAnsiTheme="minorEastAsia" w:eastAsiaTheme="minorEastAsia" w:cstheme="minorEastAsia"/>
          <w:color w:val="auto"/>
          <w:spacing w:val="9"/>
          <w:sz w:val="21"/>
          <w:szCs w:val="21"/>
          <w:u w:val="single" w:color="auto"/>
        </w:rPr>
        <w:t>的费用由发包人及承包人双方协商分担</w:t>
      </w:r>
      <w:r>
        <w:rPr>
          <w:rFonts w:hint="eastAsia" w:asciiTheme="minorEastAsia" w:hAnsiTheme="minorEastAsia" w:eastAsiaTheme="minorEastAsia" w:cstheme="minorEastAsia"/>
          <w:color w:val="auto"/>
          <w:spacing w:val="9"/>
          <w:sz w:val="21"/>
          <w:szCs w:val="21"/>
        </w:rPr>
        <w:t>。</w:t>
      </w:r>
    </w:p>
    <w:p>
      <w:pPr>
        <w:spacing w:before="142" w:line="228" w:lineRule="auto"/>
        <w:ind w:left="11"/>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1"/>
          <w:sz w:val="24"/>
          <w:szCs w:val="24"/>
        </w:rPr>
        <w:t>1</w:t>
      </w:r>
      <w:r>
        <w:rPr>
          <w:rFonts w:hint="eastAsia" w:asciiTheme="minorEastAsia" w:hAnsiTheme="minorEastAsia" w:eastAsiaTheme="minorEastAsia" w:cstheme="minorEastAsia"/>
          <w:b/>
          <w:bCs/>
          <w:color w:val="auto"/>
          <w:spacing w:val="7"/>
          <w:sz w:val="24"/>
          <w:szCs w:val="24"/>
        </w:rPr>
        <w:t>0.5</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承包人的合理化建议</w:t>
      </w:r>
    </w:p>
    <w:p>
      <w:pPr>
        <w:spacing w:before="173" w:line="228" w:lineRule="auto"/>
        <w:ind w:left="4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监理人审</w:t>
      </w:r>
      <w:r>
        <w:rPr>
          <w:rFonts w:hint="eastAsia" w:asciiTheme="minorEastAsia" w:hAnsiTheme="minorEastAsia" w:eastAsiaTheme="minorEastAsia" w:cstheme="minorEastAsia"/>
          <w:color w:val="auto"/>
          <w:spacing w:val="8"/>
          <w:sz w:val="21"/>
          <w:szCs w:val="21"/>
        </w:rPr>
        <w:t>查</w:t>
      </w:r>
      <w:r>
        <w:rPr>
          <w:rFonts w:hint="eastAsia" w:asciiTheme="minorEastAsia" w:hAnsiTheme="minorEastAsia" w:eastAsiaTheme="minorEastAsia" w:cstheme="minorEastAsia"/>
          <w:color w:val="auto"/>
          <w:spacing w:val="6"/>
          <w:sz w:val="21"/>
          <w:szCs w:val="21"/>
        </w:rPr>
        <w:t>承包人合理化建议的期限：</w:t>
      </w:r>
      <w:r>
        <w:rPr>
          <w:rFonts w:hint="eastAsia" w:asciiTheme="minorEastAsia" w:hAnsiTheme="minorEastAsia" w:eastAsiaTheme="minorEastAsia" w:cstheme="minorEastAsia"/>
          <w:color w:val="auto"/>
          <w:spacing w:val="6"/>
          <w:sz w:val="21"/>
          <w:szCs w:val="21"/>
          <w:u w:val="single" w:color="auto"/>
        </w:rPr>
        <w:t xml:space="preserve">   提交合理化建议后 7 天内    </w:t>
      </w:r>
      <w:r>
        <w:rPr>
          <w:rFonts w:hint="eastAsia" w:asciiTheme="minorEastAsia" w:hAnsiTheme="minorEastAsia" w:eastAsiaTheme="minorEastAsia" w:cstheme="minorEastAsia"/>
          <w:color w:val="auto"/>
          <w:spacing w:val="6"/>
          <w:sz w:val="21"/>
          <w:szCs w:val="21"/>
        </w:rPr>
        <w:t>。</w:t>
      </w:r>
    </w:p>
    <w:p>
      <w:pPr>
        <w:spacing w:before="173" w:line="228" w:lineRule="auto"/>
        <w:ind w:left="42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发包人审</w:t>
      </w:r>
      <w:r>
        <w:rPr>
          <w:rFonts w:hint="eastAsia" w:asciiTheme="minorEastAsia" w:hAnsiTheme="minorEastAsia" w:eastAsiaTheme="minorEastAsia" w:cstheme="minorEastAsia"/>
          <w:color w:val="auto"/>
          <w:spacing w:val="6"/>
          <w:sz w:val="21"/>
          <w:szCs w:val="21"/>
        </w:rPr>
        <w:t>批承包人合理化建议的期限：</w:t>
      </w:r>
      <w:r>
        <w:rPr>
          <w:rFonts w:hint="eastAsia" w:asciiTheme="minorEastAsia" w:hAnsiTheme="minorEastAsia" w:eastAsiaTheme="minorEastAsia" w:cstheme="minorEastAsia"/>
          <w:color w:val="auto"/>
          <w:spacing w:val="6"/>
          <w:sz w:val="21"/>
          <w:szCs w:val="21"/>
          <w:u w:val="single" w:color="auto"/>
        </w:rPr>
        <w:t xml:space="preserve">   提交合理化建议后 7 天内    </w:t>
      </w:r>
      <w:r>
        <w:rPr>
          <w:rFonts w:hint="eastAsia" w:asciiTheme="minorEastAsia" w:hAnsiTheme="minorEastAsia" w:eastAsiaTheme="minorEastAsia" w:cstheme="minorEastAsia"/>
          <w:color w:val="auto"/>
          <w:spacing w:val="6"/>
          <w:sz w:val="21"/>
          <w:szCs w:val="21"/>
        </w:rPr>
        <w:t>。</w:t>
      </w:r>
    </w:p>
    <w:p>
      <w:pPr>
        <w:spacing w:before="172" w:line="227" w:lineRule="auto"/>
        <w:ind w:left="4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承包</w:t>
      </w:r>
      <w:r>
        <w:rPr>
          <w:rFonts w:hint="eastAsia" w:asciiTheme="minorEastAsia" w:hAnsiTheme="minorEastAsia" w:eastAsiaTheme="minorEastAsia" w:cstheme="minorEastAsia"/>
          <w:color w:val="auto"/>
          <w:spacing w:val="9"/>
          <w:sz w:val="21"/>
          <w:szCs w:val="21"/>
        </w:rPr>
        <w:t>人</w:t>
      </w:r>
      <w:r>
        <w:rPr>
          <w:rFonts w:hint="eastAsia" w:asciiTheme="minorEastAsia" w:hAnsiTheme="minorEastAsia" w:eastAsiaTheme="minorEastAsia" w:cstheme="minorEastAsia"/>
          <w:color w:val="auto"/>
          <w:spacing w:val="6"/>
          <w:sz w:val="21"/>
          <w:szCs w:val="21"/>
        </w:rPr>
        <w:t>提出的合理化建议降低了合同价格或者提高了工程经济效益的奖励的方法和金额：</w:t>
      </w:r>
      <w:r>
        <w:rPr>
          <w:rFonts w:hint="eastAsia" w:asciiTheme="minorEastAsia" w:hAnsiTheme="minorEastAsia" w:eastAsiaTheme="minorEastAsia" w:cstheme="minorEastAsia"/>
          <w:color w:val="auto"/>
          <w:spacing w:val="6"/>
          <w:sz w:val="21"/>
          <w:szCs w:val="21"/>
          <w:u w:val="single" w:color="auto"/>
        </w:rPr>
        <w:t>无</w:t>
      </w:r>
      <w:r>
        <w:rPr>
          <w:rFonts w:hint="eastAsia" w:asciiTheme="minorEastAsia" w:hAnsiTheme="minorEastAsia" w:eastAsiaTheme="minorEastAsia" w:cstheme="minorEastAsia"/>
          <w:color w:val="auto"/>
          <w:spacing w:val="6"/>
          <w:sz w:val="21"/>
          <w:szCs w:val="21"/>
        </w:rPr>
        <w:t>。</w:t>
      </w:r>
    </w:p>
    <w:p>
      <w:pPr>
        <w:spacing w:before="174" w:line="227" w:lineRule="auto"/>
        <w:ind w:left="11"/>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1</w:t>
      </w:r>
      <w:r>
        <w:rPr>
          <w:rFonts w:hint="eastAsia" w:asciiTheme="minorEastAsia" w:hAnsiTheme="minorEastAsia" w:eastAsiaTheme="minorEastAsia" w:cstheme="minorEastAsia"/>
          <w:b/>
          <w:bCs/>
          <w:color w:val="auto"/>
          <w:spacing w:val="4"/>
          <w:sz w:val="24"/>
          <w:szCs w:val="24"/>
        </w:rPr>
        <w:t>0.7</w:t>
      </w:r>
      <w:r>
        <w:rPr>
          <w:rFonts w:hint="eastAsia" w:asciiTheme="minorEastAsia" w:hAnsiTheme="minorEastAsia" w:eastAsiaTheme="minorEastAsia" w:cstheme="minorEastAsia"/>
          <w:color w:val="auto"/>
          <w:spacing w:val="4"/>
          <w:sz w:val="24"/>
          <w:szCs w:val="24"/>
        </w:rPr>
        <w:t xml:space="preserve">  </w:t>
      </w:r>
      <w:r>
        <w:rPr>
          <w:rFonts w:hint="eastAsia" w:asciiTheme="minorEastAsia" w:hAnsiTheme="minorEastAsia" w:eastAsiaTheme="minorEastAsia" w:cstheme="minorEastAsia"/>
          <w:color w:val="auto"/>
          <w:spacing w:val="4"/>
          <w:sz w:val="24"/>
          <w:szCs w:val="24"/>
          <w14:textOutline w14:w="3795" w14:cap="sq" w14:cmpd="sng">
            <w14:solidFill>
              <w14:srgbClr w14:val="000000"/>
            </w14:solidFill>
            <w14:prstDash w14:val="solid"/>
            <w14:bevel/>
          </w14:textOutline>
        </w:rPr>
        <w:t>暂估价</w:t>
      </w:r>
    </w:p>
    <w:p>
      <w:pPr>
        <w:keepNext w:val="0"/>
        <w:keepLines w:val="0"/>
        <w:pageBreakBefore w:val="0"/>
        <w:widowControl w:val="0"/>
        <w:kinsoku w:val="0"/>
        <w:wordWrap/>
        <w:overflowPunct/>
        <w:topLinePunct w:val="0"/>
        <w:autoSpaceDE w:val="0"/>
        <w:autoSpaceDN w:val="0"/>
        <w:bidi w:val="0"/>
        <w:adjustRightInd w:val="0"/>
        <w:snapToGrid w:val="0"/>
        <w:spacing w:before="159" w:line="360" w:lineRule="auto"/>
        <w:ind w:left="16" w:firstLine="416"/>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暂估价</w:t>
      </w:r>
      <w:r>
        <w:rPr>
          <w:rFonts w:hint="eastAsia" w:asciiTheme="minorEastAsia" w:hAnsiTheme="minorEastAsia" w:eastAsiaTheme="minorEastAsia" w:cstheme="minorEastAsia"/>
          <w:color w:val="auto"/>
          <w:spacing w:val="6"/>
          <w:sz w:val="21"/>
          <w:szCs w:val="21"/>
        </w:rPr>
        <w:t>材料和工程设备的明细详见已标价工程量清单《材料 (工程设备) 暂估价格及调整表》</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4"/>
          <w:sz w:val="21"/>
          <w:szCs w:val="21"/>
        </w:rPr>
        <w:t>(</w:t>
      </w:r>
      <w:r>
        <w:rPr>
          <w:rFonts w:hint="eastAsia" w:asciiTheme="minorEastAsia" w:hAnsiTheme="minorEastAsia" w:eastAsiaTheme="minorEastAsia" w:cstheme="minorEastAsia"/>
          <w:color w:val="auto"/>
          <w:spacing w:val="3"/>
          <w:sz w:val="21"/>
          <w:szCs w:val="21"/>
        </w:rPr>
        <w:t>表 12-2) 和《专业工程暂估价表》  (表 12-3) 。</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4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10</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spacing w:val="6"/>
          <w:sz w:val="21"/>
          <w:szCs w:val="21"/>
        </w:rPr>
        <w:t>7.1 依法必须招标的暂估价项目</w:t>
      </w:r>
    </w:p>
    <w:p>
      <w:pPr>
        <w:keepNext w:val="0"/>
        <w:keepLines w:val="0"/>
        <w:pageBreakBefore w:val="0"/>
        <w:widowControl w:val="0"/>
        <w:kinsoku w:val="0"/>
        <w:wordWrap/>
        <w:overflowPunct/>
        <w:topLinePunct w:val="0"/>
        <w:autoSpaceDE w:val="0"/>
        <w:autoSpaceDN w:val="0"/>
        <w:bidi w:val="0"/>
        <w:adjustRightInd w:val="0"/>
        <w:snapToGrid w:val="0"/>
        <w:spacing w:before="154" w:line="360" w:lineRule="auto"/>
        <w:ind w:left="425"/>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对于依法</w:t>
      </w:r>
      <w:r>
        <w:rPr>
          <w:rFonts w:hint="eastAsia" w:asciiTheme="minorEastAsia" w:hAnsiTheme="minorEastAsia" w:eastAsiaTheme="minorEastAsia" w:cstheme="minorEastAsia"/>
          <w:color w:val="auto"/>
          <w:spacing w:val="6"/>
          <w:sz w:val="21"/>
          <w:szCs w:val="21"/>
        </w:rPr>
        <w:t>必</w:t>
      </w:r>
      <w:r>
        <w:rPr>
          <w:rFonts w:hint="eastAsia" w:asciiTheme="minorEastAsia" w:hAnsiTheme="minorEastAsia" w:eastAsiaTheme="minorEastAsia" w:cstheme="minorEastAsia"/>
          <w:color w:val="auto"/>
          <w:spacing w:val="5"/>
          <w:sz w:val="21"/>
          <w:szCs w:val="21"/>
        </w:rPr>
        <w:t>须招标的暂估价项目的确认和批准采取第</w:t>
      </w:r>
      <w:r>
        <w:rPr>
          <w:rFonts w:hint="eastAsia" w:asciiTheme="minorEastAsia" w:hAnsiTheme="minorEastAsia" w:eastAsiaTheme="minorEastAsia" w:cstheme="minorEastAsia"/>
          <w:color w:val="auto"/>
          <w:spacing w:val="5"/>
          <w:sz w:val="21"/>
          <w:szCs w:val="21"/>
          <w:u w:val="single" w:color="auto"/>
        </w:rPr>
        <w:t xml:space="preserve">  2  </w:t>
      </w:r>
      <w:r>
        <w:rPr>
          <w:rFonts w:hint="eastAsia" w:asciiTheme="minorEastAsia" w:hAnsiTheme="minorEastAsia" w:eastAsiaTheme="minorEastAsia" w:cstheme="minorEastAsia"/>
          <w:color w:val="auto"/>
          <w:spacing w:val="5"/>
          <w:sz w:val="21"/>
          <w:szCs w:val="21"/>
        </w:rPr>
        <w:t xml:space="preserve"> 种方式确定。</w:t>
      </w:r>
    </w:p>
    <w:p>
      <w:pPr>
        <w:keepNext w:val="0"/>
        <w:keepLines w:val="0"/>
        <w:pageBreakBefore w:val="0"/>
        <w:widowControl w:val="0"/>
        <w:kinsoku w:val="0"/>
        <w:wordWrap/>
        <w:overflowPunct/>
        <w:topLinePunct w:val="0"/>
        <w:autoSpaceDE w:val="0"/>
        <w:autoSpaceDN w:val="0"/>
        <w:bidi w:val="0"/>
        <w:adjustRightInd w:val="0"/>
        <w:snapToGrid w:val="0"/>
        <w:spacing w:before="132" w:line="360" w:lineRule="auto"/>
        <w:ind w:left="2" w:right="93" w:firstLine="417"/>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第 1</w:t>
      </w:r>
      <w:r>
        <w:rPr>
          <w:rFonts w:hint="eastAsia" w:asciiTheme="minorEastAsia" w:hAnsiTheme="minorEastAsia" w:eastAsiaTheme="minorEastAsia" w:cstheme="minorEastAsia"/>
          <w:color w:val="auto"/>
          <w:spacing w:val="7"/>
          <w:sz w:val="21"/>
          <w:szCs w:val="21"/>
        </w:rPr>
        <w:t xml:space="preserve"> </w:t>
      </w:r>
      <w:r>
        <w:rPr>
          <w:rFonts w:hint="eastAsia" w:asciiTheme="minorEastAsia" w:hAnsiTheme="minorEastAsia" w:eastAsiaTheme="minorEastAsia" w:cstheme="minorEastAsia"/>
          <w:color w:val="auto"/>
          <w:spacing w:val="6"/>
          <w:sz w:val="21"/>
          <w:szCs w:val="21"/>
        </w:rPr>
        <w:t>种方式：对于依法必须招标的暂估价项目， 由承包人招标，对该暂估价项目的确认和批</w:t>
      </w:r>
      <w:r>
        <w:rPr>
          <w:rFonts w:hint="eastAsia" w:asciiTheme="minorEastAsia" w:hAnsiTheme="minorEastAsia" w:eastAsiaTheme="minorEastAsia" w:cstheme="minorEastAsia"/>
          <w:color w:val="auto"/>
          <w:spacing w:val="12"/>
          <w:sz w:val="21"/>
          <w:szCs w:val="21"/>
        </w:rPr>
        <w:t>准</w:t>
      </w:r>
      <w:r>
        <w:rPr>
          <w:rFonts w:hint="eastAsia" w:asciiTheme="minorEastAsia" w:hAnsiTheme="minorEastAsia" w:eastAsiaTheme="minorEastAsia" w:cstheme="minorEastAsia"/>
          <w:color w:val="auto"/>
          <w:spacing w:val="10"/>
          <w:sz w:val="21"/>
          <w:szCs w:val="21"/>
        </w:rPr>
        <w:t>按照以下约定执行：</w:t>
      </w:r>
    </w:p>
    <w:p>
      <w:pPr>
        <w:keepNext w:val="0"/>
        <w:keepLines w:val="0"/>
        <w:pageBreakBefore w:val="0"/>
        <w:widowControl w:val="0"/>
        <w:tabs>
          <w:tab w:val="left" w:pos="500"/>
        </w:tabs>
        <w:kinsoku w:val="0"/>
        <w:wordWrap/>
        <w:overflowPunct/>
        <w:topLinePunct w:val="0"/>
        <w:autoSpaceDE w:val="0"/>
        <w:autoSpaceDN w:val="0"/>
        <w:bidi w:val="0"/>
        <w:adjustRightInd w:val="0"/>
        <w:snapToGrid w:val="0"/>
        <w:spacing w:before="2" w:line="360" w:lineRule="auto"/>
        <w:ind w:right="93" w:firstLine="40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pacing w:val="12"/>
          <w:sz w:val="21"/>
          <w:szCs w:val="21"/>
        </w:rPr>
        <w:t xml:space="preserve">( 1 </w:t>
      </w:r>
      <w:r>
        <w:rPr>
          <w:rFonts w:hint="eastAsia" w:asciiTheme="minorEastAsia" w:hAnsiTheme="minorEastAsia" w:eastAsiaTheme="minorEastAsia" w:cstheme="minorEastAsia"/>
          <w:color w:val="auto"/>
          <w:spacing w:val="9"/>
          <w:sz w:val="21"/>
          <w:szCs w:val="21"/>
        </w:rPr>
        <w:t>)</w:t>
      </w:r>
      <w:r>
        <w:rPr>
          <w:rFonts w:hint="eastAsia" w:asciiTheme="minorEastAsia" w:hAnsiTheme="minorEastAsia" w:eastAsiaTheme="minorEastAsia" w:cstheme="minorEastAsia"/>
          <w:color w:val="auto"/>
          <w:spacing w:val="6"/>
          <w:sz w:val="21"/>
          <w:szCs w:val="21"/>
        </w:rPr>
        <w:t xml:space="preserve"> 承包人应当根据施工进度计划，在招标工作启动前 14 天将招标方案通过监理人报送发</w:t>
      </w:r>
      <w:r>
        <w:rPr>
          <w:rFonts w:hint="eastAsia" w:asciiTheme="minorEastAsia" w:hAnsiTheme="minorEastAsia" w:eastAsiaTheme="minorEastAsia" w:cstheme="minorEastAsia"/>
          <w:color w:val="auto"/>
          <w:spacing w:val="12"/>
          <w:sz w:val="21"/>
          <w:szCs w:val="21"/>
        </w:rPr>
        <w:t>包</w:t>
      </w:r>
      <w:r>
        <w:rPr>
          <w:rFonts w:hint="eastAsia" w:asciiTheme="minorEastAsia" w:hAnsiTheme="minorEastAsia" w:eastAsiaTheme="minorEastAsia" w:cstheme="minorEastAsia"/>
          <w:color w:val="auto"/>
          <w:spacing w:val="8"/>
          <w:sz w:val="21"/>
          <w:szCs w:val="21"/>
        </w:rPr>
        <w:t>人审查，发包人应当在收到承包人报送的招标方案后 7 天内批准或提出修改意见。承包人应当</w:t>
      </w:r>
      <w:r>
        <w:rPr>
          <w:rFonts w:hint="eastAsia" w:asciiTheme="minorEastAsia" w:hAnsiTheme="minorEastAsia" w:eastAsiaTheme="minorEastAsia" w:cstheme="minorEastAsia"/>
          <w:color w:val="auto"/>
          <w:spacing w:val="14"/>
          <w:sz w:val="21"/>
          <w:szCs w:val="21"/>
        </w:rPr>
        <w:t>按</w:t>
      </w:r>
      <w:r>
        <w:rPr>
          <w:rFonts w:hint="eastAsia" w:asciiTheme="minorEastAsia" w:hAnsiTheme="minorEastAsia" w:eastAsiaTheme="minorEastAsia" w:cstheme="minorEastAsia"/>
          <w:color w:val="auto"/>
          <w:spacing w:val="10"/>
          <w:sz w:val="21"/>
          <w:szCs w:val="21"/>
        </w:rPr>
        <w:t>照经过发包人批准的招标方案开展招标工作；</w:t>
      </w:r>
    </w:p>
    <w:p>
      <w:pPr>
        <w:keepNext w:val="0"/>
        <w:keepLines w:val="0"/>
        <w:pageBreakBefore w:val="0"/>
        <w:widowControl w:val="0"/>
        <w:tabs>
          <w:tab w:val="left" w:pos="500"/>
        </w:tabs>
        <w:kinsoku w:val="0"/>
        <w:wordWrap/>
        <w:overflowPunct/>
        <w:topLinePunct w:val="0"/>
        <w:autoSpaceDE w:val="0"/>
        <w:autoSpaceDN w:val="0"/>
        <w:bidi w:val="0"/>
        <w:adjustRightInd w:val="0"/>
        <w:snapToGrid w:val="0"/>
        <w:spacing w:before="85" w:line="360" w:lineRule="auto"/>
        <w:ind w:right="93" w:firstLine="40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pacing w:val="12"/>
          <w:sz w:val="21"/>
          <w:szCs w:val="21"/>
        </w:rPr>
        <w:t xml:space="preserve">( 2 </w:t>
      </w:r>
      <w:r>
        <w:rPr>
          <w:rFonts w:hint="eastAsia" w:asciiTheme="minorEastAsia" w:hAnsiTheme="minorEastAsia" w:eastAsiaTheme="minorEastAsia" w:cstheme="minorEastAsia"/>
          <w:color w:val="auto"/>
          <w:spacing w:val="9"/>
          <w:sz w:val="21"/>
          <w:szCs w:val="21"/>
        </w:rPr>
        <w:t>)</w:t>
      </w:r>
      <w:r>
        <w:rPr>
          <w:rFonts w:hint="eastAsia" w:asciiTheme="minorEastAsia" w:hAnsiTheme="minorEastAsia" w:eastAsiaTheme="minorEastAsia" w:cstheme="minorEastAsia"/>
          <w:color w:val="auto"/>
          <w:spacing w:val="6"/>
          <w:sz w:val="21"/>
          <w:szCs w:val="21"/>
        </w:rPr>
        <w:t xml:space="preserve"> 承包人应当根据施工进度计划，提前 14 天将招标文件通过监理人报送发包人审批，发</w:t>
      </w:r>
      <w:r>
        <w:rPr>
          <w:rFonts w:hint="eastAsia" w:asciiTheme="minorEastAsia" w:hAnsiTheme="minorEastAsia" w:eastAsiaTheme="minorEastAsia" w:cstheme="minorEastAsia"/>
          <w:color w:val="auto"/>
          <w:spacing w:val="12"/>
          <w:sz w:val="21"/>
          <w:szCs w:val="21"/>
        </w:rPr>
        <w:t>包</w:t>
      </w:r>
      <w:r>
        <w:rPr>
          <w:rFonts w:hint="eastAsia" w:asciiTheme="minorEastAsia" w:hAnsiTheme="minorEastAsia" w:eastAsiaTheme="minorEastAsia" w:cstheme="minorEastAsia"/>
          <w:color w:val="auto"/>
          <w:spacing w:val="8"/>
          <w:sz w:val="21"/>
          <w:szCs w:val="21"/>
        </w:rPr>
        <w:t>人应当在收到承包人报送的相关文件后 7 天内完成审批或提出修改意见；发包人有权确定招标</w:t>
      </w:r>
      <w:r>
        <w:rPr>
          <w:rFonts w:hint="eastAsia" w:asciiTheme="minorEastAsia" w:hAnsiTheme="minorEastAsia" w:eastAsiaTheme="minorEastAsia" w:cstheme="minorEastAsia"/>
          <w:color w:val="auto"/>
          <w:spacing w:val="15"/>
          <w:sz w:val="21"/>
          <w:szCs w:val="21"/>
        </w:rPr>
        <w:t>控</w:t>
      </w:r>
      <w:r>
        <w:rPr>
          <w:rFonts w:hint="eastAsia" w:asciiTheme="minorEastAsia" w:hAnsiTheme="minorEastAsia" w:eastAsiaTheme="minorEastAsia" w:cstheme="minorEastAsia"/>
          <w:color w:val="auto"/>
          <w:spacing w:val="10"/>
          <w:sz w:val="21"/>
          <w:szCs w:val="21"/>
        </w:rPr>
        <w:t>制价并按照法律规定参加评标；</w:t>
      </w:r>
    </w:p>
    <w:p>
      <w:pPr>
        <w:keepNext w:val="0"/>
        <w:keepLines w:val="0"/>
        <w:pageBreakBefore w:val="0"/>
        <w:widowControl w:val="0"/>
        <w:tabs>
          <w:tab w:val="left" w:pos="500"/>
        </w:tabs>
        <w:kinsoku w:val="0"/>
        <w:wordWrap/>
        <w:overflowPunct/>
        <w:topLinePunct w:val="0"/>
        <w:autoSpaceDE w:val="0"/>
        <w:autoSpaceDN w:val="0"/>
        <w:bidi w:val="0"/>
        <w:adjustRightInd w:val="0"/>
        <w:snapToGrid w:val="0"/>
        <w:spacing w:before="3" w:line="360" w:lineRule="auto"/>
        <w:ind w:right="84" w:firstLine="40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pacing w:val="6"/>
          <w:sz w:val="21"/>
          <w:szCs w:val="21"/>
        </w:rPr>
        <w:t>( 3 )承包人与供应商、分包人在签订暂估价合同前，应当提前 7 天将确定的中标候选供</w:t>
      </w:r>
      <w:r>
        <w:rPr>
          <w:rFonts w:hint="eastAsia" w:asciiTheme="minorEastAsia" w:hAnsiTheme="minorEastAsia" w:eastAsiaTheme="minorEastAsia" w:cstheme="minorEastAsia"/>
          <w:color w:val="auto"/>
          <w:spacing w:val="4"/>
          <w:sz w:val="21"/>
          <w:szCs w:val="21"/>
        </w:rPr>
        <w:t>应</w:t>
      </w:r>
      <w:r>
        <w:rPr>
          <w:rFonts w:hint="eastAsia" w:asciiTheme="minorEastAsia" w:hAnsiTheme="minorEastAsia" w:eastAsiaTheme="minorEastAsia" w:cstheme="minorEastAsia"/>
          <w:color w:val="auto"/>
          <w:sz w:val="21"/>
          <w:szCs w:val="21"/>
        </w:rPr>
        <w:t>商</w:t>
      </w:r>
      <w:r>
        <w:rPr>
          <w:rFonts w:hint="eastAsia" w:asciiTheme="minorEastAsia" w:hAnsiTheme="minorEastAsia" w:eastAsiaTheme="minorEastAsia" w:cstheme="minorEastAsia"/>
          <w:color w:val="auto"/>
          <w:spacing w:val="16"/>
          <w:sz w:val="21"/>
          <w:szCs w:val="21"/>
        </w:rPr>
        <w:t>或</w:t>
      </w:r>
      <w:r>
        <w:rPr>
          <w:rFonts w:hint="eastAsia" w:asciiTheme="minorEastAsia" w:hAnsiTheme="minorEastAsia" w:eastAsiaTheme="minorEastAsia" w:cstheme="minorEastAsia"/>
          <w:color w:val="auto"/>
          <w:spacing w:val="12"/>
          <w:sz w:val="21"/>
          <w:szCs w:val="21"/>
        </w:rPr>
        <w:t>中</w:t>
      </w:r>
      <w:r>
        <w:rPr>
          <w:rFonts w:hint="eastAsia" w:asciiTheme="minorEastAsia" w:hAnsiTheme="minorEastAsia" w:eastAsiaTheme="minorEastAsia" w:cstheme="minorEastAsia"/>
          <w:color w:val="auto"/>
          <w:spacing w:val="8"/>
          <w:sz w:val="21"/>
          <w:szCs w:val="21"/>
        </w:rPr>
        <w:t>标候选分包人的资料报送发包人，发包人应在收到资料后 3 天内与承包人共同确定中标人；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1"/>
          <w:sz w:val="21"/>
          <w:szCs w:val="21"/>
        </w:rPr>
        <w:t>承</w:t>
      </w:r>
      <w:r>
        <w:rPr>
          <w:rFonts w:hint="eastAsia" w:asciiTheme="minorEastAsia" w:hAnsiTheme="minorEastAsia" w:eastAsiaTheme="minorEastAsia" w:cstheme="minorEastAsia"/>
          <w:color w:val="auto"/>
          <w:spacing w:val="7"/>
          <w:sz w:val="21"/>
          <w:szCs w:val="21"/>
        </w:rPr>
        <w:t>包人应当在签订合同后 7 天内，将暂估价合同副本报送发包人留存。</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right="93" w:firstLine="418"/>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第 2</w:t>
      </w:r>
      <w:r>
        <w:rPr>
          <w:rFonts w:hint="eastAsia" w:asciiTheme="minorEastAsia" w:hAnsiTheme="minorEastAsia" w:eastAsiaTheme="minorEastAsia" w:cstheme="minorEastAsia"/>
          <w:color w:val="auto"/>
          <w:spacing w:val="7"/>
          <w:sz w:val="21"/>
          <w:szCs w:val="21"/>
        </w:rPr>
        <w:t xml:space="preserve"> </w:t>
      </w:r>
      <w:r>
        <w:rPr>
          <w:rFonts w:hint="eastAsia" w:asciiTheme="minorEastAsia" w:hAnsiTheme="minorEastAsia" w:eastAsiaTheme="minorEastAsia" w:cstheme="minorEastAsia"/>
          <w:color w:val="auto"/>
          <w:spacing w:val="6"/>
          <w:sz w:val="21"/>
          <w:szCs w:val="21"/>
        </w:rPr>
        <w:t>种方式：对于依法必须招标的暂估价项目， 由发包人和承包人共同招标确定暂估价供应</w:t>
      </w:r>
      <w:r>
        <w:rPr>
          <w:rFonts w:hint="eastAsia" w:asciiTheme="minorEastAsia" w:hAnsiTheme="minorEastAsia" w:eastAsiaTheme="minorEastAsia" w:cstheme="minorEastAsia"/>
          <w:color w:val="auto"/>
          <w:spacing w:val="10"/>
          <w:sz w:val="21"/>
          <w:szCs w:val="21"/>
        </w:rPr>
        <w:t>商或分包人的</w:t>
      </w:r>
      <w:r>
        <w:rPr>
          <w:rFonts w:hint="eastAsia" w:asciiTheme="minorEastAsia" w:hAnsiTheme="minorEastAsia" w:eastAsiaTheme="minorEastAsia" w:cstheme="minorEastAsia"/>
          <w:color w:val="auto"/>
          <w:spacing w:val="5"/>
          <w:sz w:val="21"/>
          <w:szCs w:val="21"/>
        </w:rPr>
        <w:t>，承包人应按照施工进度计划，在招标工作启动前 14 天通知发包人，并提交暂估价</w:t>
      </w:r>
      <w:r>
        <w:rPr>
          <w:rFonts w:hint="eastAsia" w:asciiTheme="minorEastAsia" w:hAnsiTheme="minorEastAsia" w:eastAsiaTheme="minorEastAsia" w:cstheme="minorEastAsia"/>
          <w:color w:val="auto"/>
          <w:spacing w:val="12"/>
          <w:sz w:val="21"/>
          <w:szCs w:val="21"/>
        </w:rPr>
        <w:t>招标方案</w:t>
      </w:r>
      <w:r>
        <w:rPr>
          <w:rFonts w:hint="eastAsia" w:asciiTheme="minorEastAsia" w:hAnsiTheme="minorEastAsia" w:eastAsiaTheme="minorEastAsia" w:cstheme="minorEastAsia"/>
          <w:color w:val="auto"/>
          <w:spacing w:val="8"/>
          <w:sz w:val="21"/>
          <w:szCs w:val="21"/>
        </w:rPr>
        <w:t>和</w:t>
      </w:r>
      <w:r>
        <w:rPr>
          <w:rFonts w:hint="eastAsia" w:asciiTheme="minorEastAsia" w:hAnsiTheme="minorEastAsia" w:eastAsiaTheme="minorEastAsia" w:cstheme="minorEastAsia"/>
          <w:color w:val="auto"/>
          <w:spacing w:val="6"/>
          <w:sz w:val="21"/>
          <w:szCs w:val="21"/>
        </w:rPr>
        <w:t>工作分工。发包人应在收到后 7 天内确认。确定中标人后</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rPr>
        <w:t>由发包人、承包人与中标</w:t>
      </w:r>
      <w:r>
        <w:rPr>
          <w:rFonts w:hint="eastAsia" w:asciiTheme="minorEastAsia" w:hAnsiTheme="minorEastAsia" w:eastAsiaTheme="minorEastAsia" w:cstheme="minorEastAsia"/>
          <w:color w:val="auto"/>
          <w:spacing w:val="14"/>
          <w:sz w:val="21"/>
          <w:szCs w:val="21"/>
        </w:rPr>
        <w:t>人</w:t>
      </w:r>
      <w:r>
        <w:rPr>
          <w:rFonts w:hint="eastAsia" w:asciiTheme="minorEastAsia" w:hAnsiTheme="minorEastAsia" w:eastAsiaTheme="minorEastAsia" w:cstheme="minorEastAsia"/>
          <w:color w:val="auto"/>
          <w:spacing w:val="8"/>
          <w:sz w:val="21"/>
          <w:szCs w:val="21"/>
        </w:rPr>
        <w:t>共同签订暂估价合同。</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4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7"/>
          <w:sz w:val="21"/>
          <w:szCs w:val="21"/>
        </w:rPr>
        <w:t>0.7.2 不属于依法必须招标的暂估价项目</w:t>
      </w:r>
    </w:p>
    <w:p>
      <w:pPr>
        <w:keepNext w:val="0"/>
        <w:keepLines w:val="0"/>
        <w:pageBreakBefore w:val="0"/>
        <w:widowControl w:val="0"/>
        <w:kinsoku w:val="0"/>
        <w:wordWrap/>
        <w:overflowPunct/>
        <w:topLinePunct w:val="0"/>
        <w:autoSpaceDE w:val="0"/>
        <w:autoSpaceDN w:val="0"/>
        <w:bidi w:val="0"/>
        <w:adjustRightInd w:val="0"/>
        <w:snapToGrid w:val="0"/>
        <w:spacing w:before="155" w:line="360" w:lineRule="auto"/>
        <w:ind w:left="425"/>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对</w:t>
      </w:r>
      <w:r>
        <w:rPr>
          <w:rFonts w:hint="eastAsia" w:asciiTheme="minorEastAsia" w:hAnsiTheme="minorEastAsia" w:eastAsiaTheme="minorEastAsia" w:cstheme="minorEastAsia"/>
          <w:color w:val="auto"/>
          <w:spacing w:val="9"/>
          <w:sz w:val="21"/>
          <w:szCs w:val="21"/>
        </w:rPr>
        <w:t>于不属于依法必须招标的暂估价项目的确认和批准采取第</w:t>
      </w:r>
      <w:r>
        <w:rPr>
          <w:rFonts w:hint="eastAsia" w:asciiTheme="minorEastAsia" w:hAnsiTheme="minorEastAsia" w:eastAsiaTheme="minorEastAsia" w:cstheme="minorEastAsia"/>
          <w:color w:val="auto"/>
          <w:spacing w:val="9"/>
          <w:sz w:val="21"/>
          <w:szCs w:val="21"/>
          <w:u w:val="single" w:color="auto"/>
        </w:rPr>
        <w:t xml:space="preserve"> 1 </w:t>
      </w:r>
      <w:r>
        <w:rPr>
          <w:rFonts w:hint="eastAsia" w:asciiTheme="minorEastAsia" w:hAnsiTheme="minorEastAsia" w:eastAsiaTheme="minorEastAsia" w:cstheme="minorEastAsia"/>
          <w:color w:val="auto"/>
          <w:spacing w:val="9"/>
          <w:sz w:val="21"/>
          <w:szCs w:val="21"/>
        </w:rPr>
        <w:t>种方式确定：</w:t>
      </w:r>
    </w:p>
    <w:p>
      <w:pPr>
        <w:keepNext w:val="0"/>
        <w:keepLines w:val="0"/>
        <w:pageBreakBefore w:val="0"/>
        <w:widowControl w:val="0"/>
        <w:kinsoku w:val="0"/>
        <w:wordWrap/>
        <w:overflowPunct/>
        <w:topLinePunct w:val="0"/>
        <w:autoSpaceDE w:val="0"/>
        <w:autoSpaceDN w:val="0"/>
        <w:bidi w:val="0"/>
        <w:adjustRightInd w:val="0"/>
        <w:snapToGrid w:val="0"/>
        <w:spacing w:before="135" w:line="360" w:lineRule="auto"/>
        <w:ind w:left="419"/>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第 1 种方式：对于不属于依法必须招标的暂估价项目，按本项约定确认和批准：</w:t>
      </w:r>
    </w:p>
    <w:p>
      <w:pPr>
        <w:keepNext w:val="0"/>
        <w:keepLines w:val="0"/>
        <w:pageBreakBefore w:val="0"/>
        <w:widowControl w:val="0"/>
        <w:tabs>
          <w:tab w:val="left" w:pos="500"/>
        </w:tabs>
        <w:kinsoku w:val="0"/>
        <w:wordWrap/>
        <w:overflowPunct/>
        <w:topLinePunct w:val="0"/>
        <w:autoSpaceDE w:val="0"/>
        <w:autoSpaceDN w:val="0"/>
        <w:bidi w:val="0"/>
        <w:adjustRightInd w:val="0"/>
        <w:snapToGrid w:val="0"/>
        <w:spacing w:before="85" w:line="360" w:lineRule="auto"/>
        <w:ind w:left="19" w:right="92" w:firstLine="382"/>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pacing w:val="12"/>
          <w:sz w:val="21"/>
          <w:szCs w:val="21"/>
        </w:rPr>
        <w:t xml:space="preserve">( 1 </w:t>
      </w:r>
      <w:r>
        <w:rPr>
          <w:rFonts w:hint="eastAsia" w:asciiTheme="minorEastAsia" w:hAnsiTheme="minorEastAsia" w:eastAsiaTheme="minorEastAsia" w:cstheme="minorEastAsia"/>
          <w:color w:val="auto"/>
          <w:spacing w:val="9"/>
          <w:sz w:val="21"/>
          <w:szCs w:val="21"/>
        </w:rPr>
        <w:t>)</w:t>
      </w:r>
      <w:r>
        <w:rPr>
          <w:rFonts w:hint="eastAsia" w:asciiTheme="minorEastAsia" w:hAnsiTheme="minorEastAsia" w:eastAsiaTheme="minorEastAsia" w:cstheme="minorEastAsia"/>
          <w:color w:val="auto"/>
          <w:spacing w:val="6"/>
          <w:sz w:val="21"/>
          <w:szCs w:val="21"/>
        </w:rPr>
        <w:t xml:space="preserve"> 承包人应根据施工进度计划，在签订暂估价项目的采购合同前 28 天向监理人提出书面</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6"/>
          <w:sz w:val="21"/>
          <w:szCs w:val="21"/>
        </w:rPr>
        <w:t>申请。监理人应当在收到申</w:t>
      </w:r>
      <w:r>
        <w:rPr>
          <w:rFonts w:hint="eastAsia" w:asciiTheme="minorEastAsia" w:hAnsiTheme="minorEastAsia" w:eastAsiaTheme="minorEastAsia" w:cstheme="minorEastAsia"/>
          <w:color w:val="auto"/>
          <w:spacing w:val="3"/>
          <w:sz w:val="21"/>
          <w:szCs w:val="21"/>
        </w:rPr>
        <w:t>请后 3 天内报送发包人，发包人应当在收到申请后 14 天内给予批准或</w:t>
      </w:r>
      <w:r>
        <w:rPr>
          <w:rFonts w:hint="eastAsia" w:asciiTheme="minorEastAsia" w:hAnsiTheme="minorEastAsia" w:eastAsiaTheme="minorEastAsia" w:cstheme="minorEastAsia"/>
          <w:color w:val="auto"/>
          <w:spacing w:val="13"/>
          <w:sz w:val="21"/>
          <w:szCs w:val="21"/>
        </w:rPr>
        <w:t>提</w:t>
      </w:r>
      <w:r>
        <w:rPr>
          <w:rFonts w:hint="eastAsia" w:asciiTheme="minorEastAsia" w:hAnsiTheme="minorEastAsia" w:eastAsiaTheme="minorEastAsia" w:cstheme="minorEastAsia"/>
          <w:color w:val="auto"/>
          <w:spacing w:val="10"/>
          <w:sz w:val="21"/>
          <w:szCs w:val="21"/>
        </w:rPr>
        <w:t>出修改意见，发包人逾期未予批准或提出修改意见的，视为该书面申请已获得同意；</w:t>
      </w:r>
    </w:p>
    <w:p>
      <w:pPr>
        <w:keepNext w:val="0"/>
        <w:keepLines w:val="0"/>
        <w:pageBreakBefore w:val="0"/>
        <w:widowControl w:val="0"/>
        <w:tabs>
          <w:tab w:val="left" w:pos="500"/>
        </w:tabs>
        <w:kinsoku w:val="0"/>
        <w:wordWrap/>
        <w:overflowPunct/>
        <w:topLinePunct w:val="0"/>
        <w:autoSpaceDE w:val="0"/>
        <w:autoSpaceDN w:val="0"/>
        <w:bidi w:val="0"/>
        <w:adjustRightInd w:val="0"/>
        <w:snapToGrid w:val="0"/>
        <w:spacing w:before="85" w:line="360" w:lineRule="auto"/>
        <w:ind w:left="1" w:right="92" w:firstLine="40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pacing w:val="14"/>
          <w:sz w:val="21"/>
          <w:szCs w:val="21"/>
        </w:rPr>
        <w:t xml:space="preserve">( </w:t>
      </w:r>
      <w:r>
        <w:rPr>
          <w:rFonts w:hint="eastAsia" w:asciiTheme="minorEastAsia" w:hAnsiTheme="minorEastAsia" w:eastAsiaTheme="minorEastAsia" w:cstheme="minorEastAsia"/>
          <w:color w:val="auto"/>
          <w:spacing w:val="13"/>
          <w:sz w:val="21"/>
          <w:szCs w:val="21"/>
        </w:rPr>
        <w:t>2</w:t>
      </w:r>
      <w:r>
        <w:rPr>
          <w:rFonts w:hint="eastAsia" w:asciiTheme="minorEastAsia" w:hAnsiTheme="minorEastAsia" w:eastAsiaTheme="minorEastAsia" w:cstheme="minorEastAsia"/>
          <w:color w:val="auto"/>
          <w:spacing w:val="7"/>
          <w:sz w:val="21"/>
          <w:szCs w:val="21"/>
        </w:rPr>
        <w:t xml:space="preserve"> )发包人认为承包人确定的供应商、分包人无法满足工程质量或合同要求的，发包人可以</w:t>
      </w:r>
      <w:r>
        <w:rPr>
          <w:rFonts w:hint="eastAsia" w:asciiTheme="minorEastAsia" w:hAnsiTheme="minorEastAsia" w:eastAsiaTheme="minorEastAsia" w:cstheme="minorEastAsia"/>
          <w:color w:val="auto"/>
          <w:spacing w:val="18"/>
          <w:sz w:val="21"/>
          <w:szCs w:val="21"/>
        </w:rPr>
        <w:t>要</w:t>
      </w:r>
      <w:r>
        <w:rPr>
          <w:rFonts w:hint="eastAsia" w:asciiTheme="minorEastAsia" w:hAnsiTheme="minorEastAsia" w:eastAsiaTheme="minorEastAsia" w:cstheme="minorEastAsia"/>
          <w:color w:val="auto"/>
          <w:spacing w:val="14"/>
          <w:sz w:val="21"/>
          <w:szCs w:val="21"/>
        </w:rPr>
        <w:t>求</w:t>
      </w:r>
      <w:r>
        <w:rPr>
          <w:rFonts w:hint="eastAsia" w:asciiTheme="minorEastAsia" w:hAnsiTheme="minorEastAsia" w:eastAsiaTheme="minorEastAsia" w:cstheme="minorEastAsia"/>
          <w:color w:val="auto"/>
          <w:spacing w:val="9"/>
          <w:sz w:val="21"/>
          <w:szCs w:val="21"/>
        </w:rPr>
        <w:t>承包人重新确定暂估价项目的供应商、分包人;</w:t>
      </w:r>
    </w:p>
    <w:p>
      <w:pPr>
        <w:keepNext w:val="0"/>
        <w:keepLines w:val="0"/>
        <w:pageBreakBefore w:val="0"/>
        <w:widowControl w:val="0"/>
        <w:kinsoku w:val="0"/>
        <w:wordWrap/>
        <w:overflowPunct/>
        <w:topLinePunct w:val="0"/>
        <w:autoSpaceDE w:val="0"/>
        <w:autoSpaceDN w:val="0"/>
        <w:bidi w:val="0"/>
        <w:adjustRightInd w:val="0"/>
        <w:snapToGrid w:val="0"/>
        <w:spacing w:before="106" w:line="360" w:lineRule="auto"/>
        <w:ind w:left="2" w:firstLine="417"/>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pacing w:val="11"/>
          <w:sz w:val="21"/>
          <w:szCs w:val="21"/>
        </w:rPr>
        <w:t>(</w:t>
      </w:r>
      <w:r>
        <w:rPr>
          <w:rFonts w:hint="eastAsia" w:asciiTheme="minorEastAsia" w:hAnsiTheme="minorEastAsia" w:eastAsiaTheme="minorEastAsia" w:cstheme="minorEastAsia"/>
          <w:color w:val="auto"/>
          <w:spacing w:val="6"/>
          <w:sz w:val="21"/>
          <w:szCs w:val="21"/>
        </w:rPr>
        <w:t xml:space="preserve"> 3 ) 承包人应当在签订暂估价合同后 7 天内，将暂估价合同副本报送发包人留存</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4"/>
          <w:sz w:val="21"/>
          <w:szCs w:val="21"/>
        </w:rPr>
        <w:t>第 2 种方式：承包</w:t>
      </w:r>
      <w:r>
        <w:rPr>
          <w:rFonts w:hint="eastAsia" w:asciiTheme="minorEastAsia" w:hAnsiTheme="minorEastAsia" w:eastAsiaTheme="minorEastAsia" w:cstheme="minorEastAsia"/>
          <w:color w:val="auto"/>
          <w:spacing w:val="2"/>
          <w:sz w:val="21"/>
          <w:szCs w:val="21"/>
        </w:rPr>
        <w:t>人按照第 10.7.1 项〔依法必须招标的暂估价项目〕约定的第 1 种方式确定</w:t>
      </w:r>
      <w:r>
        <w:rPr>
          <w:rFonts w:hint="eastAsia" w:asciiTheme="minorEastAsia" w:hAnsiTheme="minorEastAsia" w:eastAsiaTheme="minorEastAsia" w:cstheme="minorEastAsia"/>
          <w:color w:val="auto"/>
          <w:spacing w:val="10"/>
          <w:sz w:val="21"/>
          <w:szCs w:val="21"/>
        </w:rPr>
        <w:t>暂</w:t>
      </w:r>
      <w:r>
        <w:rPr>
          <w:rFonts w:hint="eastAsia" w:asciiTheme="minorEastAsia" w:hAnsiTheme="minorEastAsia" w:eastAsiaTheme="minorEastAsia" w:cstheme="minorEastAsia"/>
          <w:color w:val="auto"/>
          <w:spacing w:val="7"/>
          <w:sz w:val="21"/>
          <w:szCs w:val="21"/>
        </w:rPr>
        <w:t>估价项目。</w:t>
      </w:r>
      <w:r>
        <w:rPr>
          <w:rFonts w:hint="eastAsia" w:asciiTheme="minorEastAsia" w:hAnsiTheme="minorEastAsia" w:eastAsiaTheme="minorEastAsia" w:cstheme="minorEastAsia"/>
          <w:color w:val="auto"/>
          <w:spacing w:val="8"/>
          <w:sz w:val="21"/>
          <w:szCs w:val="21"/>
        </w:rPr>
        <w:t>第</w:t>
      </w:r>
      <w:r>
        <w:rPr>
          <w:rFonts w:hint="eastAsia" w:asciiTheme="minorEastAsia" w:hAnsiTheme="minorEastAsia" w:eastAsiaTheme="minorEastAsia" w:cstheme="minorEastAsia"/>
          <w:color w:val="auto"/>
          <w:spacing w:val="6"/>
          <w:sz w:val="21"/>
          <w:szCs w:val="21"/>
        </w:rPr>
        <w:t xml:space="preserve"> 3 种方式：承包人直接实施的暂估价项目</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10"/>
          <w:sz w:val="21"/>
          <w:szCs w:val="21"/>
        </w:rPr>
        <w:t>承包人具备实施暂估价项目的资格和条件的，经发包人和承包人协商一致后，可由承包人</w:t>
      </w:r>
      <w:r>
        <w:rPr>
          <w:rFonts w:hint="eastAsia" w:asciiTheme="minorEastAsia" w:hAnsiTheme="minorEastAsia" w:eastAsiaTheme="minorEastAsia" w:cstheme="minorEastAsia"/>
          <w:color w:val="auto"/>
          <w:spacing w:val="4"/>
          <w:sz w:val="21"/>
          <w:szCs w:val="21"/>
        </w:rPr>
        <w:t>自</w:t>
      </w:r>
      <w:r>
        <w:rPr>
          <w:rFonts w:hint="eastAsia" w:asciiTheme="minorEastAsia" w:hAnsiTheme="minorEastAsia" w:eastAsiaTheme="minorEastAsia" w:cstheme="minorEastAsia"/>
          <w:color w:val="auto"/>
          <w:spacing w:val="17"/>
          <w:sz w:val="21"/>
          <w:szCs w:val="21"/>
        </w:rPr>
        <w:t>行</w:t>
      </w:r>
      <w:r>
        <w:rPr>
          <w:rFonts w:hint="eastAsia" w:asciiTheme="minorEastAsia" w:hAnsiTheme="minorEastAsia" w:eastAsiaTheme="minorEastAsia" w:cstheme="minorEastAsia"/>
          <w:color w:val="auto"/>
          <w:spacing w:val="9"/>
          <w:sz w:val="21"/>
          <w:szCs w:val="21"/>
        </w:rPr>
        <w:t>实施暂估价项目</w:t>
      </w:r>
      <w:r>
        <w:rPr>
          <w:rFonts w:hint="eastAsia" w:asciiTheme="minorEastAsia" w:hAnsiTheme="minorEastAsia" w:eastAsiaTheme="minorEastAsia" w:cstheme="minorEastAsia"/>
          <w:color w:val="auto"/>
          <w:spacing w:val="9"/>
          <w:sz w:val="21"/>
          <w:szCs w:val="21"/>
          <w:lang w:eastAsia="zh-CN"/>
        </w:rPr>
        <w:t>。</w:t>
      </w:r>
      <w:r>
        <w:rPr>
          <w:rFonts w:hint="eastAsia" w:asciiTheme="minorEastAsia" w:hAnsiTheme="minorEastAsia" w:eastAsiaTheme="minorEastAsia" w:cstheme="minorEastAsia"/>
          <w:color w:val="auto"/>
          <w:spacing w:val="9"/>
          <w:sz w:val="21"/>
          <w:szCs w:val="21"/>
        </w:rPr>
        <w:t>具体事项约定</w:t>
      </w:r>
      <w:r>
        <w:rPr>
          <w:rFonts w:hint="eastAsia" w:asciiTheme="minorEastAsia" w:hAnsiTheme="minorEastAsia" w:eastAsiaTheme="minorEastAsia" w:cstheme="minorEastAsia"/>
          <w:color w:val="auto"/>
          <w:spacing w:val="9"/>
          <w:sz w:val="21"/>
          <w:szCs w:val="21"/>
          <w:u w:val="single" w:color="auto"/>
        </w:rPr>
        <w:t xml:space="preserve"> 无  </w:t>
      </w:r>
      <w:r>
        <w:rPr>
          <w:rFonts w:hint="eastAsia" w:asciiTheme="minorEastAsia" w:hAnsiTheme="minorEastAsia" w:eastAsiaTheme="minorEastAsia" w:cstheme="minorEastAsia"/>
          <w:color w:val="auto"/>
          <w:spacing w:val="9"/>
          <w:sz w:val="21"/>
          <w:szCs w:val="21"/>
        </w:rPr>
        <w:t>。</w:t>
      </w:r>
    </w:p>
    <w:p>
      <w:pPr>
        <w:spacing w:before="1" w:line="226" w:lineRule="auto"/>
        <w:ind w:left="12"/>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1</w:t>
      </w:r>
      <w:r>
        <w:rPr>
          <w:rFonts w:hint="eastAsia" w:asciiTheme="minorEastAsia" w:hAnsiTheme="minorEastAsia" w:eastAsiaTheme="minorEastAsia" w:cstheme="minorEastAsia"/>
          <w:b/>
          <w:bCs/>
          <w:color w:val="auto"/>
          <w:spacing w:val="5"/>
          <w:sz w:val="24"/>
          <w:szCs w:val="24"/>
        </w:rPr>
        <w:t>0.8</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暂列金额</w:t>
      </w:r>
    </w:p>
    <w:p>
      <w:pPr>
        <w:spacing w:before="51" w:line="381" w:lineRule="auto"/>
        <w:ind w:left="8"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合同当事人</w:t>
      </w:r>
      <w:r>
        <w:rPr>
          <w:rFonts w:hint="eastAsia" w:asciiTheme="minorEastAsia" w:hAnsiTheme="minorEastAsia" w:eastAsiaTheme="minorEastAsia" w:cstheme="minorEastAsia"/>
          <w:color w:val="auto"/>
          <w:spacing w:val="6"/>
          <w:sz w:val="21"/>
          <w:szCs w:val="21"/>
        </w:rPr>
        <w:t>关于暂列金额使用的约定：</w:t>
      </w:r>
      <w:r>
        <w:rPr>
          <w:rFonts w:hint="eastAsia" w:asciiTheme="minorEastAsia" w:hAnsiTheme="minorEastAsia" w:eastAsiaTheme="minorEastAsia" w:cstheme="minorEastAsia"/>
          <w:color w:val="auto"/>
          <w:spacing w:val="6"/>
          <w:sz w:val="21"/>
          <w:szCs w:val="21"/>
          <w:u w:val="single" w:color="auto"/>
        </w:rPr>
        <w:t xml:space="preserve"> (1) 已签订合同价中的暂列金额按照发包人的要求使</w:t>
      </w:r>
      <w:r>
        <w:rPr>
          <w:rFonts w:hint="eastAsia" w:asciiTheme="minorEastAsia" w:hAnsiTheme="minorEastAsia" w:eastAsiaTheme="minorEastAsia" w:cstheme="minorEastAsia"/>
          <w:color w:val="auto"/>
          <w:spacing w:val="8"/>
          <w:sz w:val="21"/>
          <w:szCs w:val="21"/>
          <w:u w:val="single" w:color="auto"/>
        </w:rPr>
        <w:t>用。</w:t>
      </w:r>
      <w:r>
        <w:rPr>
          <w:rFonts w:hint="eastAsia" w:asciiTheme="minorEastAsia" w:hAnsiTheme="minorEastAsia" w:eastAsiaTheme="minorEastAsia" w:cstheme="minorEastAsia"/>
          <w:color w:val="auto"/>
          <w:spacing w:val="4"/>
          <w:sz w:val="21"/>
          <w:szCs w:val="21"/>
          <w:u w:val="single" w:color="auto"/>
        </w:rPr>
        <w:t>(2) 本工程暂列金额按招标文件所列的金额。  (3) 暂列金额作为合同签订时尚未确定或者</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不可预</w:t>
      </w:r>
      <w:r>
        <w:rPr>
          <w:rFonts w:hint="eastAsia" w:asciiTheme="minorEastAsia" w:hAnsiTheme="minorEastAsia" w:eastAsiaTheme="minorEastAsia" w:cstheme="minorEastAsia"/>
          <w:color w:val="auto"/>
          <w:spacing w:val="11"/>
          <w:sz w:val="21"/>
          <w:szCs w:val="21"/>
          <w:u w:val="single" w:color="auto"/>
        </w:rPr>
        <w:t>见</w:t>
      </w:r>
      <w:r>
        <w:rPr>
          <w:rFonts w:hint="eastAsia" w:asciiTheme="minorEastAsia" w:hAnsiTheme="minorEastAsia" w:eastAsiaTheme="minorEastAsia" w:cstheme="minorEastAsia"/>
          <w:color w:val="auto"/>
          <w:spacing w:val="9"/>
          <w:sz w:val="21"/>
          <w:szCs w:val="21"/>
          <w:u w:val="single" w:color="auto"/>
        </w:rPr>
        <w:t>的所需材料、服务的采购，施工中可能发生的工程变更、索赔、现场签证等费用，若发</w:t>
      </w:r>
      <w:r>
        <w:rPr>
          <w:rFonts w:hint="eastAsia" w:asciiTheme="minorEastAsia" w:hAnsiTheme="minorEastAsia" w:eastAsiaTheme="minorEastAsia" w:cstheme="minorEastAsia"/>
          <w:color w:val="auto"/>
          <w:spacing w:val="8"/>
          <w:sz w:val="21"/>
          <w:szCs w:val="21"/>
          <w:u w:val="single" w:color="auto"/>
        </w:rPr>
        <w:t>生</w:t>
      </w:r>
      <w:r>
        <w:rPr>
          <w:rFonts w:hint="eastAsia" w:asciiTheme="minorEastAsia" w:hAnsiTheme="minorEastAsia" w:eastAsiaTheme="minorEastAsia" w:cstheme="minorEastAsia"/>
          <w:color w:val="auto"/>
          <w:spacing w:val="6"/>
          <w:sz w:val="21"/>
          <w:szCs w:val="21"/>
          <w:u w:val="single" w:color="auto"/>
        </w:rPr>
        <w:t>，本费用按实结算。  (4) 发包人按照规定支付后，暂列金额如有余额归发包人</w:t>
      </w:r>
      <w:r>
        <w:rPr>
          <w:rFonts w:hint="eastAsia" w:asciiTheme="minorEastAsia" w:hAnsiTheme="minorEastAsia" w:eastAsiaTheme="minorEastAsia" w:cstheme="minorEastAsia"/>
          <w:color w:val="auto"/>
          <w:spacing w:val="6"/>
          <w:sz w:val="21"/>
          <w:szCs w:val="21"/>
        </w:rPr>
        <w:t>。</w:t>
      </w:r>
    </w:p>
    <w:p>
      <w:pPr>
        <w:spacing w:before="65" w:line="227" w:lineRule="auto"/>
        <w:ind w:left="12"/>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5"/>
          <w:sz w:val="24"/>
          <w:szCs w:val="24"/>
        </w:rPr>
        <w:t>11.</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价格调整</w:t>
      </w:r>
    </w:p>
    <w:p>
      <w:pPr>
        <w:spacing w:before="174" w:line="227" w:lineRule="auto"/>
        <w:ind w:left="12"/>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3"/>
          <w:sz w:val="24"/>
          <w:szCs w:val="24"/>
        </w:rPr>
        <w:t>1</w:t>
      </w:r>
      <w:r>
        <w:rPr>
          <w:rFonts w:hint="eastAsia" w:asciiTheme="minorEastAsia" w:hAnsiTheme="minorEastAsia" w:eastAsiaTheme="minorEastAsia" w:cstheme="minorEastAsia"/>
          <w:b/>
          <w:bCs/>
          <w:color w:val="auto"/>
          <w:spacing w:val="7"/>
          <w:sz w:val="24"/>
          <w:szCs w:val="24"/>
        </w:rPr>
        <w:t>1.1</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市场价格波动引起的调整</w:t>
      </w:r>
    </w:p>
    <w:p>
      <w:pPr>
        <w:spacing w:before="174" w:line="227" w:lineRule="auto"/>
        <w:ind w:left="43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市场价格波动是否调整合同价格的约定：</w:t>
      </w:r>
      <w:r>
        <w:rPr>
          <w:rFonts w:hint="eastAsia" w:asciiTheme="minorEastAsia" w:hAnsiTheme="minorEastAsia" w:eastAsiaTheme="minorEastAsia" w:cstheme="minorEastAsia"/>
          <w:color w:val="auto"/>
          <w:spacing w:val="8"/>
          <w:sz w:val="21"/>
          <w:szCs w:val="21"/>
          <w:u w:val="single" w:color="auto"/>
        </w:rPr>
        <w:t xml:space="preserve">   调整   </w:t>
      </w:r>
      <w:r>
        <w:rPr>
          <w:rFonts w:hint="eastAsia" w:asciiTheme="minorEastAsia" w:hAnsiTheme="minorEastAsia" w:eastAsiaTheme="minorEastAsia" w:cstheme="minorEastAsia"/>
          <w:color w:val="auto"/>
          <w:spacing w:val="7"/>
          <w:sz w:val="21"/>
          <w:szCs w:val="21"/>
        </w:rPr>
        <w:t>。</w:t>
      </w:r>
    </w:p>
    <w:p>
      <w:pPr>
        <w:spacing w:before="139" w:line="234" w:lineRule="auto"/>
        <w:ind w:left="43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因</w:t>
      </w:r>
      <w:r>
        <w:rPr>
          <w:rFonts w:hint="eastAsia" w:asciiTheme="minorEastAsia" w:hAnsiTheme="minorEastAsia" w:eastAsiaTheme="minorEastAsia" w:cstheme="minorEastAsia"/>
          <w:color w:val="auto"/>
          <w:spacing w:val="11"/>
          <w:sz w:val="21"/>
          <w:szCs w:val="21"/>
        </w:rPr>
        <w:t>市</w:t>
      </w:r>
      <w:r>
        <w:rPr>
          <w:rFonts w:hint="eastAsia" w:asciiTheme="minorEastAsia" w:hAnsiTheme="minorEastAsia" w:eastAsiaTheme="minorEastAsia" w:cstheme="minorEastAsia"/>
          <w:color w:val="auto"/>
          <w:spacing w:val="9"/>
          <w:sz w:val="21"/>
          <w:szCs w:val="21"/>
        </w:rPr>
        <w:t>场价格波动调整合同价格，采用以下第</w:t>
      </w:r>
      <w:r>
        <w:rPr>
          <w:rFonts w:hint="eastAsia" w:asciiTheme="minorEastAsia" w:hAnsiTheme="minorEastAsia" w:eastAsiaTheme="minorEastAsia" w:cstheme="minorEastAsia"/>
          <w:color w:val="auto"/>
          <w:spacing w:val="9"/>
          <w:sz w:val="21"/>
          <w:szCs w:val="21"/>
          <w:u w:val="single" w:color="auto"/>
        </w:rPr>
        <w:t xml:space="preserve"> 2 </w:t>
      </w:r>
      <w:r>
        <w:rPr>
          <w:rFonts w:hint="eastAsia" w:asciiTheme="minorEastAsia" w:hAnsiTheme="minorEastAsia" w:eastAsiaTheme="minorEastAsia" w:cstheme="minorEastAsia"/>
          <w:color w:val="auto"/>
          <w:spacing w:val="9"/>
          <w:sz w:val="21"/>
          <w:szCs w:val="21"/>
        </w:rPr>
        <w:t>种方式对合同价格进行调整：</w:t>
      </w:r>
    </w:p>
    <w:p>
      <w:pPr>
        <w:spacing w:before="86" w:line="234"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 xml:space="preserve">第 </w:t>
      </w:r>
      <w:r>
        <w:rPr>
          <w:rFonts w:hint="eastAsia" w:asciiTheme="minorEastAsia" w:hAnsiTheme="minorEastAsia" w:eastAsiaTheme="minorEastAsia" w:cstheme="minorEastAsia"/>
          <w:color w:val="auto"/>
          <w:spacing w:val="7"/>
          <w:sz w:val="21"/>
          <w:szCs w:val="21"/>
        </w:rPr>
        <w:t>1</w:t>
      </w:r>
      <w:r>
        <w:rPr>
          <w:rFonts w:hint="eastAsia" w:asciiTheme="minorEastAsia" w:hAnsiTheme="minorEastAsia" w:eastAsiaTheme="minorEastAsia" w:cstheme="minorEastAsia"/>
          <w:color w:val="auto"/>
          <w:spacing w:val="5"/>
          <w:sz w:val="21"/>
          <w:szCs w:val="21"/>
        </w:rPr>
        <w:t xml:space="preserve"> 种方式：采用价格指数进行价格调整。</w:t>
      </w:r>
    </w:p>
    <w:p>
      <w:pPr>
        <w:spacing w:before="85" w:line="234"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关</w:t>
      </w:r>
      <w:r>
        <w:rPr>
          <w:rFonts w:hint="eastAsia" w:asciiTheme="minorEastAsia" w:hAnsiTheme="minorEastAsia" w:eastAsiaTheme="minorEastAsia" w:cstheme="minorEastAsia"/>
          <w:color w:val="auto"/>
          <w:spacing w:val="11"/>
          <w:sz w:val="21"/>
          <w:szCs w:val="21"/>
        </w:rPr>
        <w:t>于</w:t>
      </w:r>
      <w:r>
        <w:rPr>
          <w:rFonts w:hint="eastAsia" w:asciiTheme="minorEastAsia" w:hAnsiTheme="minorEastAsia" w:eastAsiaTheme="minorEastAsia" w:cstheme="minorEastAsia"/>
          <w:color w:val="auto"/>
          <w:spacing w:val="9"/>
          <w:sz w:val="21"/>
          <w:szCs w:val="21"/>
        </w:rPr>
        <w:t>各可调因子、定值和变值权重，以及基本价格指数及其来源的约定：</w:t>
      </w:r>
      <w:r>
        <w:rPr>
          <w:rFonts w:hint="eastAsia" w:asciiTheme="minorEastAsia" w:hAnsiTheme="minorEastAsia" w:eastAsiaTheme="minorEastAsia" w:cstheme="minorEastAsia"/>
          <w:color w:val="auto"/>
          <w:spacing w:val="9"/>
          <w:sz w:val="21"/>
          <w:szCs w:val="21"/>
          <w:u w:val="single" w:color="auto"/>
        </w:rPr>
        <w:t xml:space="preserve">  /   </w:t>
      </w:r>
      <w:r>
        <w:rPr>
          <w:rFonts w:hint="eastAsia" w:asciiTheme="minorEastAsia" w:hAnsiTheme="minorEastAsia" w:eastAsiaTheme="minorEastAsia" w:cstheme="minorEastAsia"/>
          <w:color w:val="auto"/>
          <w:spacing w:val="9"/>
          <w:sz w:val="21"/>
          <w:szCs w:val="21"/>
        </w:rPr>
        <w:t>；</w:t>
      </w:r>
    </w:p>
    <w:p>
      <w:pPr>
        <w:spacing w:before="86" w:line="234"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 xml:space="preserve">第 </w:t>
      </w:r>
      <w:r>
        <w:rPr>
          <w:rFonts w:hint="eastAsia" w:asciiTheme="minorEastAsia" w:hAnsiTheme="minorEastAsia" w:eastAsiaTheme="minorEastAsia" w:cstheme="minorEastAsia"/>
          <w:color w:val="auto"/>
          <w:spacing w:val="7"/>
          <w:sz w:val="21"/>
          <w:szCs w:val="21"/>
        </w:rPr>
        <w:t>2</w:t>
      </w:r>
      <w:r>
        <w:rPr>
          <w:rFonts w:hint="eastAsia" w:asciiTheme="minorEastAsia" w:hAnsiTheme="minorEastAsia" w:eastAsiaTheme="minorEastAsia" w:cstheme="minorEastAsia"/>
          <w:color w:val="auto"/>
          <w:spacing w:val="5"/>
          <w:sz w:val="21"/>
          <w:szCs w:val="21"/>
        </w:rPr>
        <w:t xml:space="preserve"> 种方式：采用造价信息进行价格调整。</w:t>
      </w:r>
    </w:p>
    <w:p>
      <w:pPr>
        <w:tabs>
          <w:tab w:val="left" w:pos="502"/>
        </w:tabs>
        <w:spacing w:before="84" w:line="294" w:lineRule="auto"/>
        <w:ind w:firstLine="40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pacing w:val="14"/>
          <w:sz w:val="21"/>
          <w:szCs w:val="21"/>
        </w:rPr>
        <w:t>( 2</w:t>
      </w:r>
      <w:r>
        <w:rPr>
          <w:rFonts w:hint="eastAsia" w:asciiTheme="minorEastAsia" w:hAnsiTheme="minorEastAsia" w:eastAsiaTheme="minorEastAsia" w:cstheme="minorEastAsia"/>
          <w:color w:val="auto"/>
          <w:spacing w:val="12"/>
          <w:sz w:val="21"/>
          <w:szCs w:val="21"/>
        </w:rPr>
        <w:t xml:space="preserve"> </w:t>
      </w:r>
      <w:r>
        <w:rPr>
          <w:rFonts w:hint="eastAsia" w:asciiTheme="minorEastAsia" w:hAnsiTheme="minorEastAsia" w:eastAsiaTheme="minorEastAsia" w:cstheme="minorEastAsia"/>
          <w:color w:val="auto"/>
          <w:spacing w:val="7"/>
          <w:sz w:val="21"/>
          <w:szCs w:val="21"/>
        </w:rPr>
        <w:t>)关于基准价格的约定：</w:t>
      </w:r>
      <w:r>
        <w:rPr>
          <w:rFonts w:hint="eastAsia" w:asciiTheme="minorEastAsia" w:hAnsiTheme="minorEastAsia" w:eastAsiaTheme="minorEastAsia" w:cstheme="minorEastAsia"/>
          <w:color w:val="auto"/>
          <w:spacing w:val="7"/>
          <w:sz w:val="21"/>
          <w:szCs w:val="21"/>
          <w:u w:val="single" w:color="auto"/>
        </w:rPr>
        <w:t>主要材料价格参照《桂林市建筑工程造价信息》（灌阳县信息价以及桂林市）2023年第2期</w:t>
      </w:r>
      <w:r>
        <w:rPr>
          <w:rFonts w:hint="eastAsia" w:asciiTheme="minorEastAsia" w:hAnsiTheme="minorEastAsia" w:eastAsiaTheme="minorEastAsia" w:cstheme="minorEastAsia"/>
          <w:color w:val="auto"/>
          <w:spacing w:val="3"/>
          <w:sz w:val="21"/>
          <w:szCs w:val="21"/>
        </w:rPr>
        <w:t>。</w:t>
      </w:r>
    </w:p>
    <w:p>
      <w:pPr>
        <w:spacing w:before="3" w:line="305" w:lineRule="auto"/>
        <w:ind w:left="3"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专用合同条款①承包人在已标价工程量清单或预算书中载明的材料单价低于基准价格的：</w:t>
      </w:r>
      <w:r>
        <w:rPr>
          <w:rFonts w:hint="eastAsia" w:asciiTheme="minorEastAsia" w:hAnsiTheme="minorEastAsia" w:eastAsiaTheme="minorEastAsia" w:cstheme="minorEastAsia"/>
          <w:color w:val="auto"/>
          <w:spacing w:val="2"/>
          <w:sz w:val="21"/>
          <w:szCs w:val="21"/>
        </w:rPr>
        <w:t>专</w:t>
      </w:r>
      <w:r>
        <w:rPr>
          <w:rFonts w:hint="eastAsia" w:asciiTheme="minorEastAsia" w:hAnsiTheme="minorEastAsia" w:eastAsiaTheme="minorEastAsia" w:cstheme="minorEastAsia"/>
          <w:color w:val="auto"/>
          <w:spacing w:val="9"/>
          <w:sz w:val="21"/>
          <w:szCs w:val="21"/>
        </w:rPr>
        <w:t>用</w:t>
      </w:r>
      <w:r>
        <w:rPr>
          <w:rFonts w:hint="eastAsia" w:asciiTheme="minorEastAsia" w:hAnsiTheme="minorEastAsia" w:eastAsiaTheme="minorEastAsia" w:cstheme="minorEastAsia"/>
          <w:color w:val="auto"/>
          <w:spacing w:val="8"/>
          <w:sz w:val="21"/>
          <w:szCs w:val="21"/>
        </w:rPr>
        <w:t xml:space="preserve">合同条款合同履行期间材料单价涨幅以基准价格为基础超过 </w:t>
      </w:r>
      <w:r>
        <w:rPr>
          <w:rFonts w:hint="eastAsia" w:asciiTheme="minorEastAsia" w:hAnsiTheme="minorEastAsia" w:eastAsiaTheme="minorEastAsia" w:cstheme="minorEastAsia"/>
          <w:color w:val="auto"/>
          <w:spacing w:val="8"/>
          <w:sz w:val="21"/>
          <w:szCs w:val="21"/>
          <w:u w:val="single" w:color="auto"/>
        </w:rPr>
        <w:t>5</w:t>
      </w:r>
      <w:r>
        <w:rPr>
          <w:rFonts w:hint="eastAsia" w:asciiTheme="minorEastAsia" w:hAnsiTheme="minorEastAsia" w:eastAsiaTheme="minorEastAsia" w:cstheme="minorEastAsia"/>
          <w:color w:val="auto"/>
          <w:spacing w:val="8"/>
          <w:sz w:val="21"/>
          <w:szCs w:val="21"/>
        </w:rPr>
        <w:t>%时，或材料单价跌幅以已标价工</w:t>
      </w:r>
      <w:r>
        <w:rPr>
          <w:rFonts w:hint="eastAsia" w:asciiTheme="minorEastAsia" w:hAnsiTheme="minorEastAsia" w:eastAsiaTheme="minorEastAsia" w:cstheme="minorEastAsia"/>
          <w:color w:val="auto"/>
          <w:spacing w:val="16"/>
          <w:sz w:val="21"/>
          <w:szCs w:val="21"/>
        </w:rPr>
        <w:t>程量清</w:t>
      </w:r>
      <w:r>
        <w:rPr>
          <w:rFonts w:hint="eastAsia" w:asciiTheme="minorEastAsia" w:hAnsiTheme="minorEastAsia" w:eastAsiaTheme="minorEastAsia" w:cstheme="minorEastAsia"/>
          <w:color w:val="auto"/>
          <w:spacing w:val="11"/>
          <w:sz w:val="21"/>
          <w:szCs w:val="21"/>
        </w:rPr>
        <w:t>单</w:t>
      </w:r>
      <w:r>
        <w:rPr>
          <w:rFonts w:hint="eastAsia" w:asciiTheme="minorEastAsia" w:hAnsiTheme="minorEastAsia" w:eastAsiaTheme="minorEastAsia" w:cstheme="minorEastAsia"/>
          <w:color w:val="auto"/>
          <w:spacing w:val="8"/>
          <w:sz w:val="21"/>
          <w:szCs w:val="21"/>
        </w:rPr>
        <w:t xml:space="preserve">或预算书中载明材料单价为基础超过 </w:t>
      </w:r>
      <w:r>
        <w:rPr>
          <w:rFonts w:hint="eastAsia" w:asciiTheme="minorEastAsia" w:hAnsiTheme="minorEastAsia" w:eastAsiaTheme="minorEastAsia" w:cstheme="minorEastAsia"/>
          <w:color w:val="auto"/>
          <w:spacing w:val="8"/>
          <w:sz w:val="21"/>
          <w:szCs w:val="21"/>
          <w:u w:val="single" w:color="auto"/>
        </w:rPr>
        <w:t xml:space="preserve">5 </w:t>
      </w:r>
      <w:r>
        <w:rPr>
          <w:rFonts w:hint="eastAsia" w:asciiTheme="minorEastAsia" w:hAnsiTheme="minorEastAsia" w:eastAsiaTheme="minorEastAsia" w:cstheme="minorEastAsia"/>
          <w:color w:val="auto"/>
          <w:spacing w:val="8"/>
          <w:sz w:val="21"/>
          <w:szCs w:val="21"/>
        </w:rPr>
        <w:t>%时，其超过部分据实调整。</w:t>
      </w:r>
    </w:p>
    <w:p>
      <w:pPr>
        <w:spacing w:before="110" w:line="306" w:lineRule="auto"/>
        <w:ind w:left="15" w:firstLine="4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②承包</w:t>
      </w:r>
      <w:r>
        <w:rPr>
          <w:rFonts w:hint="eastAsia" w:asciiTheme="minorEastAsia" w:hAnsiTheme="minorEastAsia" w:eastAsiaTheme="minorEastAsia" w:cstheme="minorEastAsia"/>
          <w:color w:val="auto"/>
          <w:spacing w:val="11"/>
          <w:sz w:val="21"/>
          <w:szCs w:val="21"/>
        </w:rPr>
        <w:t>人</w:t>
      </w:r>
      <w:r>
        <w:rPr>
          <w:rFonts w:hint="eastAsia" w:asciiTheme="minorEastAsia" w:hAnsiTheme="minorEastAsia" w:eastAsiaTheme="minorEastAsia" w:cstheme="minorEastAsia"/>
          <w:color w:val="auto"/>
          <w:spacing w:val="9"/>
          <w:sz w:val="21"/>
          <w:szCs w:val="21"/>
        </w:rPr>
        <w:t>在已标价工程量清单或预算书中载明的材料单价高于基准价格的：专用合同条款合</w:t>
      </w:r>
      <w:r>
        <w:rPr>
          <w:rFonts w:hint="eastAsia" w:asciiTheme="minorEastAsia" w:hAnsiTheme="minorEastAsia" w:eastAsiaTheme="minorEastAsia" w:cstheme="minorEastAsia"/>
          <w:color w:val="auto"/>
          <w:spacing w:val="7"/>
          <w:sz w:val="21"/>
          <w:szCs w:val="21"/>
        </w:rPr>
        <w:t>同履行期间材料单价跌幅以基准价格为基础超过</w:t>
      </w:r>
      <w:r>
        <w:rPr>
          <w:rFonts w:hint="eastAsia" w:asciiTheme="minorEastAsia" w:hAnsiTheme="minorEastAsia" w:eastAsiaTheme="minorEastAsia" w:cstheme="minorEastAsia"/>
          <w:color w:val="auto"/>
          <w:spacing w:val="7"/>
          <w:sz w:val="21"/>
          <w:szCs w:val="21"/>
          <w:u w:val="single" w:color="auto"/>
        </w:rPr>
        <w:t xml:space="preserve"> 5</w:t>
      </w:r>
      <w:r>
        <w:rPr>
          <w:rFonts w:hint="eastAsia" w:asciiTheme="minorEastAsia" w:hAnsiTheme="minorEastAsia" w:eastAsiaTheme="minorEastAsia" w:cstheme="minorEastAsia"/>
          <w:color w:val="auto"/>
          <w:spacing w:val="7"/>
          <w:sz w:val="21"/>
          <w:szCs w:val="21"/>
        </w:rPr>
        <w:t>%时，材料单价涨幅以已标价工程量清单或</w:t>
      </w:r>
      <w:r>
        <w:rPr>
          <w:rFonts w:hint="eastAsia" w:asciiTheme="minorEastAsia" w:hAnsiTheme="minorEastAsia" w:eastAsiaTheme="minorEastAsia" w:cstheme="minorEastAsia"/>
          <w:color w:val="auto"/>
          <w:spacing w:val="6"/>
          <w:sz w:val="21"/>
          <w:szCs w:val="21"/>
        </w:rPr>
        <w:t>预</w:t>
      </w:r>
      <w:r>
        <w:rPr>
          <w:rFonts w:hint="eastAsia" w:asciiTheme="minorEastAsia" w:hAnsiTheme="minorEastAsia" w:eastAsiaTheme="minorEastAsia" w:cstheme="minorEastAsia"/>
          <w:color w:val="auto"/>
          <w:sz w:val="21"/>
          <w:szCs w:val="21"/>
        </w:rPr>
        <w:t>算</w:t>
      </w:r>
      <w:r>
        <w:rPr>
          <w:rFonts w:hint="eastAsia" w:asciiTheme="minorEastAsia" w:hAnsiTheme="minorEastAsia" w:eastAsiaTheme="minorEastAsia" w:cstheme="minorEastAsia"/>
          <w:color w:val="auto"/>
          <w:spacing w:val="9"/>
          <w:sz w:val="21"/>
          <w:szCs w:val="21"/>
        </w:rPr>
        <w:t>书中载明材料单价为基础超过</w:t>
      </w:r>
      <w:r>
        <w:rPr>
          <w:rFonts w:hint="eastAsia" w:asciiTheme="minorEastAsia" w:hAnsiTheme="minorEastAsia" w:eastAsiaTheme="minorEastAsia" w:cstheme="minorEastAsia"/>
          <w:color w:val="auto"/>
          <w:spacing w:val="9"/>
          <w:sz w:val="21"/>
          <w:szCs w:val="21"/>
          <w:u w:val="single" w:color="auto"/>
        </w:rPr>
        <w:t xml:space="preserve"> 5</w:t>
      </w:r>
      <w:r>
        <w:rPr>
          <w:rFonts w:hint="eastAsia" w:asciiTheme="minorEastAsia" w:hAnsiTheme="minorEastAsia" w:eastAsiaTheme="minorEastAsia" w:cstheme="minorEastAsia"/>
          <w:color w:val="auto"/>
          <w:spacing w:val="9"/>
          <w:sz w:val="21"/>
          <w:szCs w:val="21"/>
        </w:rPr>
        <w:t>%时，其超过部分据实调整</w:t>
      </w:r>
      <w:r>
        <w:rPr>
          <w:rFonts w:hint="eastAsia" w:asciiTheme="minorEastAsia" w:hAnsiTheme="minorEastAsia" w:eastAsiaTheme="minorEastAsia" w:cstheme="minorEastAsia"/>
          <w:color w:val="auto"/>
          <w:spacing w:val="5"/>
          <w:sz w:val="21"/>
          <w:szCs w:val="21"/>
        </w:rPr>
        <w:t>。</w:t>
      </w:r>
    </w:p>
    <w:p>
      <w:pPr>
        <w:spacing w:before="110" w:line="301" w:lineRule="auto"/>
        <w:ind w:left="15" w:firstLine="41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8"/>
          <w:sz w:val="21"/>
          <w:szCs w:val="21"/>
        </w:rPr>
        <w:t>③承包</w:t>
      </w:r>
      <w:r>
        <w:rPr>
          <w:rFonts w:hint="eastAsia" w:asciiTheme="minorEastAsia" w:hAnsiTheme="minorEastAsia" w:eastAsiaTheme="minorEastAsia" w:cstheme="minorEastAsia"/>
          <w:color w:val="auto"/>
          <w:spacing w:val="11"/>
          <w:sz w:val="21"/>
          <w:szCs w:val="21"/>
        </w:rPr>
        <w:t>人</w:t>
      </w:r>
      <w:r>
        <w:rPr>
          <w:rFonts w:hint="eastAsia" w:asciiTheme="minorEastAsia" w:hAnsiTheme="minorEastAsia" w:eastAsiaTheme="minorEastAsia" w:cstheme="minorEastAsia"/>
          <w:color w:val="auto"/>
          <w:spacing w:val="9"/>
          <w:sz w:val="21"/>
          <w:szCs w:val="21"/>
        </w:rPr>
        <w:t>在已标价工程量清单或预算书中载明的材料单价等于基准单价的：专用合同条款合</w:t>
      </w:r>
      <w:r>
        <w:rPr>
          <w:rFonts w:hint="eastAsia" w:asciiTheme="minorEastAsia" w:hAnsiTheme="minorEastAsia" w:eastAsiaTheme="minorEastAsia" w:cstheme="minorEastAsia"/>
          <w:color w:val="auto"/>
          <w:spacing w:val="16"/>
          <w:sz w:val="21"/>
          <w:szCs w:val="21"/>
        </w:rPr>
        <w:t>同履行</w:t>
      </w:r>
      <w:r>
        <w:rPr>
          <w:rFonts w:hint="eastAsia" w:asciiTheme="minorEastAsia" w:hAnsiTheme="minorEastAsia" w:eastAsiaTheme="minorEastAsia" w:cstheme="minorEastAsia"/>
          <w:color w:val="auto"/>
          <w:spacing w:val="13"/>
          <w:sz w:val="21"/>
          <w:szCs w:val="21"/>
        </w:rPr>
        <w:t>期</w:t>
      </w:r>
      <w:r>
        <w:rPr>
          <w:rFonts w:hint="eastAsia" w:asciiTheme="minorEastAsia" w:hAnsiTheme="minorEastAsia" w:eastAsiaTheme="minorEastAsia" w:cstheme="minorEastAsia"/>
          <w:color w:val="auto"/>
          <w:spacing w:val="8"/>
          <w:sz w:val="21"/>
          <w:szCs w:val="21"/>
        </w:rPr>
        <w:t>间材料单价涨跌幅以基准单价为基础超过±</w:t>
      </w:r>
      <w:r>
        <w:rPr>
          <w:rFonts w:hint="eastAsia" w:asciiTheme="minorEastAsia" w:hAnsiTheme="minorEastAsia" w:eastAsiaTheme="minorEastAsia" w:cstheme="minorEastAsia"/>
          <w:color w:val="auto"/>
          <w:spacing w:val="8"/>
          <w:sz w:val="21"/>
          <w:szCs w:val="21"/>
          <w:u w:val="single" w:color="auto"/>
        </w:rPr>
        <w:t xml:space="preserve"> 5</w:t>
      </w:r>
      <w:r>
        <w:rPr>
          <w:rFonts w:hint="eastAsia" w:asciiTheme="minorEastAsia" w:hAnsiTheme="minorEastAsia" w:eastAsiaTheme="minorEastAsia" w:cstheme="minorEastAsia"/>
          <w:color w:val="auto"/>
          <w:spacing w:val="8"/>
          <w:sz w:val="21"/>
          <w:szCs w:val="21"/>
        </w:rPr>
        <w:t>%时，其超过部分据实调整</w:t>
      </w:r>
      <w:r>
        <w:rPr>
          <w:rFonts w:hint="eastAsia" w:asciiTheme="minorEastAsia" w:hAnsiTheme="minorEastAsia" w:eastAsiaTheme="minorEastAsia" w:cstheme="minorEastAsia"/>
          <w:color w:val="auto"/>
          <w:spacing w:val="8"/>
          <w:sz w:val="21"/>
          <w:szCs w:val="21"/>
          <w:lang w:eastAsia="zh-CN"/>
        </w:rPr>
        <w:t>。</w:t>
      </w:r>
    </w:p>
    <w:p>
      <w:pPr>
        <w:spacing w:line="227" w:lineRule="auto"/>
        <w:ind w:left="4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第</w:t>
      </w:r>
      <w:r>
        <w:rPr>
          <w:rFonts w:hint="eastAsia" w:asciiTheme="minorEastAsia" w:hAnsiTheme="minorEastAsia" w:eastAsiaTheme="minorEastAsia" w:cstheme="minorEastAsia"/>
          <w:color w:val="auto"/>
          <w:spacing w:val="3"/>
          <w:sz w:val="21"/>
          <w:szCs w:val="21"/>
        </w:rPr>
        <w:t xml:space="preserve"> 3 种方式：其他价格调整方式：</w:t>
      </w:r>
      <w:r>
        <w:rPr>
          <w:rFonts w:hint="eastAsia" w:asciiTheme="minorEastAsia" w:hAnsiTheme="minorEastAsia" w:eastAsiaTheme="minorEastAsia" w:cstheme="minorEastAsia"/>
          <w:color w:val="auto"/>
          <w:spacing w:val="3"/>
          <w:sz w:val="21"/>
          <w:szCs w:val="21"/>
          <w:u w:val="single" w:color="auto"/>
        </w:rPr>
        <w:t xml:space="preserve"> /    </w:t>
      </w:r>
      <w:r>
        <w:rPr>
          <w:rFonts w:hint="eastAsia" w:asciiTheme="minorEastAsia" w:hAnsiTheme="minorEastAsia" w:eastAsiaTheme="minorEastAsia" w:cstheme="minorEastAsia"/>
          <w:color w:val="auto"/>
          <w:spacing w:val="3"/>
          <w:sz w:val="21"/>
          <w:szCs w:val="21"/>
        </w:rPr>
        <w:t xml:space="preserve"> 。</w:t>
      </w:r>
    </w:p>
    <w:p>
      <w:pPr>
        <w:spacing w:before="169" w:line="227" w:lineRule="auto"/>
        <w:ind w:left="12"/>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2"/>
          <w:sz w:val="24"/>
          <w:szCs w:val="24"/>
        </w:rPr>
        <w:t>1</w:t>
      </w:r>
      <w:r>
        <w:rPr>
          <w:rFonts w:hint="eastAsia" w:asciiTheme="minorEastAsia" w:hAnsiTheme="minorEastAsia" w:eastAsiaTheme="minorEastAsia" w:cstheme="minorEastAsia"/>
          <w:b/>
          <w:bCs/>
          <w:color w:val="auto"/>
          <w:spacing w:val="7"/>
          <w:sz w:val="24"/>
          <w:szCs w:val="24"/>
        </w:rPr>
        <w:t>2.</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3795" w14:cap="sq" w14:cmpd="sng">
            <w14:solidFill>
              <w14:srgbClr w14:val="000000"/>
            </w14:solidFill>
            <w14:prstDash w14:val="solid"/>
            <w14:bevel/>
          </w14:textOutline>
        </w:rPr>
        <w:t>合同价格、计量与支付</w:t>
      </w:r>
    </w:p>
    <w:p>
      <w:pPr>
        <w:spacing w:before="174" w:line="227" w:lineRule="auto"/>
        <w:ind w:left="12"/>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0"/>
          <w:sz w:val="21"/>
          <w:szCs w:val="21"/>
        </w:rPr>
        <w:t>1</w:t>
      </w:r>
      <w:r>
        <w:rPr>
          <w:rFonts w:hint="eastAsia" w:asciiTheme="minorEastAsia" w:hAnsiTheme="minorEastAsia" w:eastAsiaTheme="minorEastAsia" w:cstheme="minorEastAsia"/>
          <w:b/>
          <w:bCs/>
          <w:color w:val="auto"/>
          <w:spacing w:val="6"/>
          <w:sz w:val="21"/>
          <w:szCs w:val="21"/>
        </w:rPr>
        <w:t>2</w:t>
      </w:r>
      <w:r>
        <w:rPr>
          <w:rFonts w:hint="eastAsia" w:asciiTheme="minorEastAsia" w:hAnsiTheme="minorEastAsia" w:eastAsiaTheme="minorEastAsia" w:cstheme="minorEastAsia"/>
          <w:b/>
          <w:bCs/>
          <w:color w:val="auto"/>
          <w:spacing w:val="5"/>
          <w:sz w:val="21"/>
          <w:szCs w:val="21"/>
        </w:rPr>
        <w:t>.1</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合同价格形式：</w:t>
      </w:r>
      <w:r>
        <w:rPr>
          <w:rFonts w:hint="eastAsia" w:asciiTheme="minorEastAsia" w:hAnsiTheme="minorEastAsia" w:eastAsiaTheme="minorEastAsia" w:cstheme="minorEastAsia"/>
          <w:color w:val="auto"/>
          <w:spacing w:val="5"/>
          <w:sz w:val="21"/>
          <w:szCs w:val="21"/>
        </w:rPr>
        <w:t>本项目采用</w:t>
      </w:r>
      <w:r>
        <w:rPr>
          <w:rFonts w:hint="eastAsia" w:asciiTheme="minorEastAsia" w:hAnsiTheme="minorEastAsia" w:eastAsiaTheme="minorEastAsia" w:cstheme="minorEastAsia"/>
          <w:color w:val="auto"/>
          <w:spacing w:val="5"/>
          <w:sz w:val="21"/>
          <w:szCs w:val="21"/>
          <w:u w:val="single" w:color="auto"/>
        </w:rPr>
        <w:t>单价合同</w:t>
      </w:r>
      <w:r>
        <w:rPr>
          <w:rFonts w:hint="eastAsia" w:asciiTheme="minorEastAsia" w:hAnsiTheme="minorEastAsia" w:eastAsiaTheme="minorEastAsia" w:cstheme="minorEastAsia"/>
          <w:color w:val="auto"/>
          <w:spacing w:val="5"/>
          <w:sz w:val="21"/>
          <w:szCs w:val="21"/>
        </w:rPr>
        <w:t>形式，合同价款</w:t>
      </w:r>
      <w:r>
        <w:rPr>
          <w:rFonts w:hint="eastAsia" w:asciiTheme="minorEastAsia" w:hAnsiTheme="minorEastAsia" w:eastAsiaTheme="minorEastAsia" w:cstheme="minorEastAsia"/>
          <w:color w:val="auto"/>
          <w:spacing w:val="5"/>
          <w:sz w:val="21"/>
          <w:szCs w:val="21"/>
          <w:u w:val="single" w:color="auto"/>
        </w:rPr>
        <w:t xml:space="preserve"> (1)  </w:t>
      </w:r>
      <w:r>
        <w:rPr>
          <w:rFonts w:hint="eastAsia" w:asciiTheme="minorEastAsia" w:hAnsiTheme="minorEastAsia" w:eastAsiaTheme="minorEastAsia" w:cstheme="minorEastAsia"/>
          <w:color w:val="auto"/>
          <w:spacing w:val="5"/>
          <w:sz w:val="21"/>
          <w:szCs w:val="21"/>
        </w:rPr>
        <w:t xml:space="preserve"> 方式确定。</w:t>
      </w:r>
    </w:p>
    <w:p>
      <w:pPr>
        <w:spacing w:before="174" w:line="227"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7"/>
          <w:sz w:val="21"/>
          <w:szCs w:val="21"/>
        </w:rPr>
        <w:t>(</w:t>
      </w:r>
      <w:r>
        <w:rPr>
          <w:rFonts w:hint="eastAsia" w:asciiTheme="minorEastAsia" w:hAnsiTheme="minorEastAsia" w:eastAsiaTheme="minorEastAsia" w:cstheme="minorEastAsia"/>
          <w:color w:val="auto"/>
          <w:spacing w:val="16"/>
          <w:sz w:val="21"/>
          <w:szCs w:val="21"/>
        </w:rPr>
        <w:t>1) 单价合同。</w:t>
      </w:r>
    </w:p>
    <w:p>
      <w:pPr>
        <w:spacing w:before="141" w:line="388" w:lineRule="auto"/>
        <w:ind w:left="5" w:firstLine="4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本合同价款采用固定综合单价方式确定</w:t>
      </w:r>
      <w:r>
        <w:rPr>
          <w:rFonts w:hint="eastAsia" w:asciiTheme="minorEastAsia" w:hAnsiTheme="minorEastAsia" w:eastAsiaTheme="minorEastAsia" w:cstheme="minorEastAsia"/>
          <w:color w:val="auto"/>
          <w:spacing w:val="6"/>
          <w:sz w:val="21"/>
          <w:szCs w:val="21"/>
        </w:rPr>
        <w:t>。</w:t>
      </w:r>
      <w:r>
        <w:rPr>
          <w:rFonts w:hint="eastAsia" w:asciiTheme="minorEastAsia" w:hAnsiTheme="minorEastAsia" w:eastAsiaTheme="minorEastAsia" w:cstheme="minorEastAsia"/>
          <w:color w:val="auto"/>
          <w:spacing w:val="7"/>
          <w:sz w:val="21"/>
          <w:szCs w:val="21"/>
        </w:rPr>
        <w:t>综合单价包含的风险范围：</w:t>
      </w:r>
      <w:r>
        <w:rPr>
          <w:rFonts w:hint="eastAsia" w:asciiTheme="minorEastAsia" w:hAnsiTheme="minorEastAsia" w:eastAsiaTheme="minorEastAsia" w:cstheme="minorEastAsia"/>
          <w:color w:val="auto"/>
          <w:spacing w:val="7"/>
          <w:sz w:val="21"/>
          <w:szCs w:val="21"/>
          <w:u w:val="single" w:color="auto"/>
        </w:rPr>
        <w:t>除工程变更、政策性调整、《承包人提供主要材料和设备一览表</w:t>
      </w:r>
      <w:r>
        <w:rPr>
          <w:rFonts w:hint="eastAsia" w:asciiTheme="minorEastAsia" w:hAnsiTheme="minorEastAsia" w:eastAsiaTheme="minorEastAsia" w:cstheme="minorEastAsia"/>
          <w:color w:val="auto"/>
          <w:sz w:val="21"/>
          <w:szCs w:val="21"/>
          <w:u w:val="single" w:color="auto"/>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5"/>
          <w:sz w:val="21"/>
          <w:szCs w:val="21"/>
          <w:u w:val="single" w:color="auto"/>
        </w:rPr>
        <w:t>约</w:t>
      </w:r>
      <w:r>
        <w:rPr>
          <w:rFonts w:hint="eastAsia" w:asciiTheme="minorEastAsia" w:hAnsiTheme="minorEastAsia" w:eastAsiaTheme="minorEastAsia" w:cstheme="minorEastAsia"/>
          <w:color w:val="auto"/>
          <w:spacing w:val="10"/>
          <w:sz w:val="21"/>
          <w:szCs w:val="21"/>
          <w:u w:val="single" w:color="auto"/>
        </w:rPr>
        <w:t>定的材料、设备价格变动风险以外因素。</w:t>
      </w:r>
    </w:p>
    <w:p>
      <w:pPr>
        <w:spacing w:before="1" w:line="226" w:lineRule="auto"/>
        <w:ind w:left="44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风</w:t>
      </w:r>
      <w:r>
        <w:rPr>
          <w:rFonts w:hint="eastAsia" w:asciiTheme="minorEastAsia" w:hAnsiTheme="minorEastAsia" w:eastAsiaTheme="minorEastAsia" w:cstheme="minorEastAsia"/>
          <w:color w:val="auto"/>
          <w:spacing w:val="11"/>
          <w:sz w:val="21"/>
          <w:szCs w:val="21"/>
        </w:rPr>
        <w:t>险</w:t>
      </w:r>
      <w:r>
        <w:rPr>
          <w:rFonts w:hint="eastAsia" w:asciiTheme="minorEastAsia" w:hAnsiTheme="minorEastAsia" w:eastAsiaTheme="minorEastAsia" w:cstheme="minorEastAsia"/>
          <w:color w:val="auto"/>
          <w:spacing w:val="8"/>
          <w:sz w:val="21"/>
          <w:szCs w:val="21"/>
        </w:rPr>
        <w:t>范围以外合同价格的调整方法：</w:t>
      </w:r>
    </w:p>
    <w:p>
      <w:pPr>
        <w:spacing w:before="174" w:line="226" w:lineRule="auto"/>
        <w:ind w:left="44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①工程变更</w:t>
      </w:r>
      <w:r>
        <w:rPr>
          <w:rFonts w:hint="eastAsia" w:asciiTheme="minorEastAsia" w:hAnsiTheme="minorEastAsia" w:eastAsiaTheme="minorEastAsia" w:cstheme="minorEastAsia"/>
          <w:color w:val="auto"/>
          <w:spacing w:val="5"/>
          <w:sz w:val="21"/>
          <w:szCs w:val="21"/>
        </w:rPr>
        <w:t>：</w:t>
      </w:r>
      <w:r>
        <w:rPr>
          <w:rFonts w:hint="eastAsia" w:asciiTheme="minorEastAsia" w:hAnsiTheme="minorEastAsia" w:eastAsiaTheme="minorEastAsia" w:cstheme="minorEastAsia"/>
          <w:color w:val="auto"/>
          <w:spacing w:val="3"/>
          <w:sz w:val="21"/>
          <w:szCs w:val="21"/>
        </w:rPr>
        <w:t>按 10.4. 1 变更估价原则的约定调整。</w:t>
      </w:r>
    </w:p>
    <w:p>
      <w:pPr>
        <w:spacing w:before="175" w:line="226" w:lineRule="auto"/>
        <w:ind w:left="4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7"/>
          <w:sz w:val="21"/>
          <w:szCs w:val="21"/>
        </w:rPr>
        <w:t>②</w:t>
      </w:r>
      <w:r>
        <w:rPr>
          <w:rFonts w:hint="eastAsia" w:asciiTheme="minorEastAsia" w:hAnsiTheme="minorEastAsia" w:eastAsiaTheme="minorEastAsia" w:cstheme="minorEastAsia"/>
          <w:color w:val="auto"/>
          <w:spacing w:val="9"/>
          <w:sz w:val="21"/>
          <w:szCs w:val="21"/>
        </w:rPr>
        <w:t>政策性调整：按自治区建设行政主管部门颁布的文件执行。</w:t>
      </w:r>
    </w:p>
    <w:p>
      <w:pPr>
        <w:spacing w:before="175" w:line="226" w:lineRule="auto"/>
        <w:ind w:left="4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③材料价格风险：按 11. 1 的约定调整。</w:t>
      </w:r>
    </w:p>
    <w:p>
      <w:pPr>
        <w:spacing w:before="144" w:line="286"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④其它：</w:t>
      </w:r>
      <w:r>
        <w:rPr>
          <w:rFonts w:hint="eastAsia" w:asciiTheme="minorEastAsia" w:hAnsiTheme="minorEastAsia" w:eastAsiaTheme="minorEastAsia" w:cstheme="minorEastAsia"/>
          <w:color w:val="auto"/>
          <w:spacing w:val="4"/>
          <w:sz w:val="21"/>
          <w:szCs w:val="21"/>
          <w:u w:val="single" w:color="auto"/>
        </w:rPr>
        <w:t xml:space="preserve">    /    </w:t>
      </w:r>
      <w:r>
        <w:rPr>
          <w:rFonts w:hint="eastAsia" w:asciiTheme="minorEastAsia" w:hAnsiTheme="minorEastAsia" w:eastAsiaTheme="minorEastAsia" w:cstheme="minorEastAsia"/>
          <w:color w:val="auto"/>
          <w:spacing w:val="2"/>
          <w:sz w:val="21"/>
          <w:szCs w:val="21"/>
        </w:rPr>
        <w:t>。</w:t>
      </w:r>
    </w:p>
    <w:p>
      <w:pPr>
        <w:spacing w:before="141" w:line="227"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7"/>
          <w:sz w:val="21"/>
          <w:szCs w:val="21"/>
        </w:rPr>
        <w:t>(</w:t>
      </w:r>
      <w:r>
        <w:rPr>
          <w:rFonts w:hint="eastAsia" w:asciiTheme="minorEastAsia" w:hAnsiTheme="minorEastAsia" w:eastAsiaTheme="minorEastAsia" w:cstheme="minorEastAsia"/>
          <w:color w:val="auto"/>
          <w:spacing w:val="16"/>
          <w:sz w:val="21"/>
          <w:szCs w:val="21"/>
        </w:rPr>
        <w:t>2) 总价合同。</w:t>
      </w:r>
    </w:p>
    <w:p>
      <w:pPr>
        <w:spacing w:before="142" w:line="287"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总价</w:t>
      </w:r>
      <w:r>
        <w:rPr>
          <w:rFonts w:hint="eastAsia" w:asciiTheme="minorEastAsia" w:hAnsiTheme="minorEastAsia" w:eastAsiaTheme="minorEastAsia" w:cstheme="minorEastAsia"/>
          <w:color w:val="auto"/>
          <w:spacing w:val="5"/>
          <w:sz w:val="21"/>
          <w:szCs w:val="21"/>
        </w:rPr>
        <w:t>包含的风险范围：</w:t>
      </w:r>
      <w:r>
        <w:rPr>
          <w:rFonts w:hint="eastAsia" w:asciiTheme="minorEastAsia" w:hAnsiTheme="minorEastAsia" w:eastAsiaTheme="minorEastAsia" w:cstheme="minorEastAsia"/>
          <w:color w:val="auto"/>
          <w:spacing w:val="5"/>
          <w:sz w:val="21"/>
          <w:szCs w:val="21"/>
          <w:u w:val="single" w:color="auto"/>
        </w:rPr>
        <w:t xml:space="preserve">    /    </w:t>
      </w:r>
      <w:r>
        <w:rPr>
          <w:rFonts w:hint="eastAsia" w:asciiTheme="minorEastAsia" w:hAnsiTheme="minorEastAsia" w:eastAsiaTheme="minorEastAsia" w:cstheme="minorEastAsia"/>
          <w:color w:val="auto"/>
          <w:spacing w:val="5"/>
          <w:sz w:val="21"/>
          <w:szCs w:val="21"/>
        </w:rPr>
        <w:t>。</w:t>
      </w:r>
    </w:p>
    <w:p>
      <w:pPr>
        <w:spacing w:before="109" w:line="287"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风险</w:t>
      </w:r>
      <w:r>
        <w:rPr>
          <w:rFonts w:hint="eastAsia" w:asciiTheme="minorEastAsia" w:hAnsiTheme="minorEastAsia" w:eastAsiaTheme="minorEastAsia" w:cstheme="minorEastAsia"/>
          <w:color w:val="auto"/>
          <w:spacing w:val="10"/>
          <w:sz w:val="21"/>
          <w:szCs w:val="21"/>
        </w:rPr>
        <w:t>范</w:t>
      </w:r>
      <w:r>
        <w:rPr>
          <w:rFonts w:hint="eastAsia" w:asciiTheme="minorEastAsia" w:hAnsiTheme="minorEastAsia" w:eastAsiaTheme="minorEastAsia" w:cstheme="minorEastAsia"/>
          <w:color w:val="auto"/>
          <w:spacing w:val="6"/>
          <w:sz w:val="21"/>
          <w:szCs w:val="21"/>
        </w:rPr>
        <w:t>围以外合同价格的调整方法：</w:t>
      </w:r>
      <w:r>
        <w:rPr>
          <w:rFonts w:hint="eastAsia" w:asciiTheme="minorEastAsia" w:hAnsiTheme="minorEastAsia" w:eastAsiaTheme="minorEastAsia" w:cstheme="minorEastAsia"/>
          <w:color w:val="auto"/>
          <w:spacing w:val="6"/>
          <w:sz w:val="21"/>
          <w:szCs w:val="21"/>
          <w:u w:val="single" w:color="auto"/>
        </w:rPr>
        <w:t xml:space="preserve">    /    </w:t>
      </w:r>
      <w:r>
        <w:rPr>
          <w:rFonts w:hint="eastAsia" w:asciiTheme="minorEastAsia" w:hAnsiTheme="minorEastAsia" w:eastAsiaTheme="minorEastAsia" w:cstheme="minorEastAsia"/>
          <w:color w:val="auto"/>
          <w:spacing w:val="6"/>
          <w:sz w:val="21"/>
          <w:szCs w:val="21"/>
        </w:rPr>
        <w:t>。</w:t>
      </w:r>
    </w:p>
    <w:p>
      <w:pPr>
        <w:spacing w:before="109" w:line="28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7"/>
          <w:sz w:val="21"/>
          <w:szCs w:val="21"/>
        </w:rPr>
        <w:t>(</w:t>
      </w:r>
      <w:r>
        <w:rPr>
          <w:rFonts w:hint="eastAsia" w:asciiTheme="minorEastAsia" w:hAnsiTheme="minorEastAsia" w:eastAsiaTheme="minorEastAsia" w:cstheme="minorEastAsia"/>
          <w:color w:val="auto"/>
          <w:spacing w:val="9"/>
          <w:sz w:val="21"/>
          <w:szCs w:val="21"/>
        </w:rPr>
        <w:t>3) 其他价格方式：</w:t>
      </w:r>
      <w:r>
        <w:rPr>
          <w:rFonts w:hint="eastAsia" w:asciiTheme="minorEastAsia" w:hAnsiTheme="minorEastAsia" w:eastAsiaTheme="minorEastAsia" w:cstheme="minorEastAsia"/>
          <w:color w:val="auto"/>
          <w:spacing w:val="9"/>
          <w:sz w:val="21"/>
          <w:szCs w:val="21"/>
          <w:u w:val="single" w:color="auto"/>
        </w:rPr>
        <w:t xml:space="preserve">    /    </w:t>
      </w:r>
      <w:r>
        <w:rPr>
          <w:rFonts w:hint="eastAsia" w:asciiTheme="minorEastAsia" w:hAnsiTheme="minorEastAsia" w:eastAsiaTheme="minorEastAsia" w:cstheme="minorEastAsia"/>
          <w:color w:val="auto"/>
          <w:spacing w:val="9"/>
          <w:sz w:val="21"/>
          <w:szCs w:val="21"/>
        </w:rPr>
        <w:t>。</w:t>
      </w:r>
    </w:p>
    <w:p>
      <w:pPr>
        <w:spacing w:before="142" w:line="228" w:lineRule="auto"/>
        <w:ind w:left="6"/>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8"/>
          <w:sz w:val="24"/>
          <w:szCs w:val="24"/>
        </w:rPr>
        <w:t>1</w:t>
      </w:r>
      <w:r>
        <w:rPr>
          <w:rFonts w:hint="eastAsia" w:asciiTheme="minorEastAsia" w:hAnsiTheme="minorEastAsia" w:eastAsiaTheme="minorEastAsia" w:cstheme="minorEastAsia"/>
          <w:b/>
          <w:bCs/>
          <w:color w:val="auto"/>
          <w:spacing w:val="4"/>
          <w:sz w:val="24"/>
          <w:szCs w:val="24"/>
        </w:rPr>
        <w:t>2.2</w:t>
      </w:r>
      <w:r>
        <w:rPr>
          <w:rFonts w:hint="eastAsia" w:asciiTheme="minorEastAsia" w:hAnsiTheme="minorEastAsia" w:eastAsiaTheme="minorEastAsia" w:cstheme="minorEastAsia"/>
          <w:color w:val="auto"/>
          <w:spacing w:val="4"/>
          <w:sz w:val="24"/>
          <w:szCs w:val="24"/>
        </w:rPr>
        <w:t xml:space="preserve">  </w:t>
      </w:r>
      <w:r>
        <w:rPr>
          <w:rFonts w:hint="eastAsia" w:asciiTheme="minorEastAsia" w:hAnsiTheme="minorEastAsia" w:eastAsiaTheme="minorEastAsia" w:cstheme="minorEastAsia"/>
          <w:color w:val="auto"/>
          <w:spacing w:val="4"/>
          <w:sz w:val="24"/>
          <w:szCs w:val="24"/>
          <w14:textOutline w14:w="3795" w14:cap="sq" w14:cmpd="sng">
            <w14:solidFill>
              <w14:srgbClr w14:val="000000"/>
            </w14:solidFill>
            <w14:prstDash w14:val="solid"/>
            <w14:bevel/>
          </w14:textOutline>
        </w:rPr>
        <w:t>预付款</w:t>
      </w:r>
    </w:p>
    <w:p>
      <w:pPr>
        <w:spacing w:before="173" w:line="228"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12.2. 1  预付款</w:t>
      </w:r>
      <w:r>
        <w:rPr>
          <w:rFonts w:hint="eastAsia" w:asciiTheme="minorEastAsia" w:hAnsiTheme="minorEastAsia" w:eastAsiaTheme="minorEastAsia" w:cstheme="minorEastAsia"/>
          <w:color w:val="auto"/>
          <w:sz w:val="21"/>
          <w:szCs w:val="21"/>
        </w:rPr>
        <w:t>的支付</w:t>
      </w:r>
    </w:p>
    <w:p>
      <w:pPr>
        <w:spacing w:before="172" w:line="388"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预</w:t>
      </w:r>
      <w:r>
        <w:rPr>
          <w:rFonts w:hint="eastAsia" w:asciiTheme="minorEastAsia" w:hAnsiTheme="minorEastAsia" w:eastAsiaTheme="minorEastAsia" w:cstheme="minorEastAsia"/>
          <w:color w:val="auto"/>
          <w:spacing w:val="7"/>
          <w:sz w:val="21"/>
          <w:szCs w:val="21"/>
        </w:rPr>
        <w:t>付款支付比例或金额：</w:t>
      </w:r>
      <w:r>
        <w:rPr>
          <w:rFonts w:hint="eastAsia" w:asciiTheme="minorEastAsia" w:hAnsiTheme="minorEastAsia" w:eastAsiaTheme="minorEastAsia" w:cstheme="minorEastAsia"/>
          <w:color w:val="auto"/>
          <w:spacing w:val="7"/>
          <w:sz w:val="21"/>
          <w:szCs w:val="21"/>
          <w:u w:val="single" w:color="auto"/>
        </w:rPr>
        <w:t xml:space="preserve">    无   </w:t>
      </w:r>
      <w:r>
        <w:rPr>
          <w:rFonts w:hint="eastAsia" w:asciiTheme="minorEastAsia" w:hAnsiTheme="minorEastAsia" w:eastAsiaTheme="minorEastAsia" w:cstheme="minorEastAsia"/>
          <w:color w:val="auto"/>
          <w:spacing w:val="7"/>
          <w:sz w:val="21"/>
          <w:szCs w:val="21"/>
        </w:rPr>
        <w:t>。</w:t>
      </w:r>
    </w:p>
    <w:p>
      <w:pPr>
        <w:spacing w:line="228"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预付款支付期限：</w:t>
      </w:r>
      <w:r>
        <w:rPr>
          <w:rFonts w:hint="eastAsia" w:asciiTheme="minorEastAsia" w:hAnsiTheme="minorEastAsia" w:eastAsiaTheme="minorEastAsia" w:cstheme="minorEastAsia"/>
          <w:color w:val="auto"/>
          <w:spacing w:val="7"/>
          <w:sz w:val="21"/>
          <w:szCs w:val="21"/>
          <w:u w:val="single" w:color="auto"/>
        </w:rPr>
        <w:t xml:space="preserve">   无  </w:t>
      </w:r>
      <w:r>
        <w:rPr>
          <w:rFonts w:hint="eastAsia" w:asciiTheme="minorEastAsia" w:hAnsiTheme="minorEastAsia" w:eastAsiaTheme="minorEastAsia" w:cstheme="minorEastAsia"/>
          <w:color w:val="auto"/>
          <w:spacing w:val="5"/>
          <w:sz w:val="21"/>
          <w:szCs w:val="21"/>
        </w:rPr>
        <w:t>。</w:t>
      </w:r>
    </w:p>
    <w:p>
      <w:pPr>
        <w:spacing w:before="173" w:line="228"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预付款扣回的方式：</w:t>
      </w:r>
      <w:r>
        <w:rPr>
          <w:rFonts w:hint="eastAsia" w:asciiTheme="minorEastAsia" w:hAnsiTheme="minorEastAsia" w:eastAsiaTheme="minorEastAsia" w:cstheme="minorEastAsia"/>
          <w:color w:val="auto"/>
          <w:spacing w:val="7"/>
          <w:sz w:val="21"/>
          <w:szCs w:val="21"/>
          <w:u w:val="single" w:color="auto"/>
        </w:rPr>
        <w:t xml:space="preserve">    无   </w:t>
      </w:r>
      <w:r>
        <w:rPr>
          <w:rFonts w:hint="eastAsia" w:asciiTheme="minorEastAsia" w:hAnsiTheme="minorEastAsia" w:eastAsiaTheme="minorEastAsia" w:cstheme="minorEastAsia"/>
          <w:color w:val="auto"/>
          <w:spacing w:val="4"/>
          <w:sz w:val="21"/>
          <w:szCs w:val="21"/>
        </w:rPr>
        <w:t>。</w:t>
      </w:r>
    </w:p>
    <w:p>
      <w:pPr>
        <w:spacing w:before="173" w:line="228" w:lineRule="auto"/>
        <w:ind w:left="43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1</w:t>
      </w:r>
      <w:r>
        <w:rPr>
          <w:rFonts w:hint="eastAsia" w:asciiTheme="minorEastAsia" w:hAnsiTheme="minorEastAsia" w:eastAsiaTheme="minorEastAsia" w:cstheme="minorEastAsia"/>
          <w:color w:val="auto"/>
          <w:spacing w:val="4"/>
          <w:sz w:val="21"/>
          <w:szCs w:val="21"/>
        </w:rPr>
        <w:t>2.2.2  预付款担保</w:t>
      </w:r>
    </w:p>
    <w:p>
      <w:pPr>
        <w:spacing w:before="173" w:line="38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承包人提交预付款担保的期限：</w:t>
      </w:r>
      <w:r>
        <w:rPr>
          <w:rFonts w:hint="eastAsia" w:asciiTheme="minorEastAsia" w:hAnsiTheme="minorEastAsia" w:eastAsiaTheme="minorEastAsia" w:cstheme="minorEastAsia"/>
          <w:color w:val="auto"/>
          <w:spacing w:val="8"/>
          <w:sz w:val="21"/>
          <w:szCs w:val="21"/>
          <w:u w:val="single" w:color="auto"/>
        </w:rPr>
        <w:t xml:space="preserve">   无   </w:t>
      </w:r>
      <w:r>
        <w:rPr>
          <w:rFonts w:hint="eastAsia" w:asciiTheme="minorEastAsia" w:hAnsiTheme="minorEastAsia" w:eastAsiaTheme="minorEastAsia" w:cstheme="minorEastAsia"/>
          <w:color w:val="auto"/>
          <w:spacing w:val="3"/>
          <w:sz w:val="21"/>
          <w:szCs w:val="21"/>
        </w:rPr>
        <w:t>。</w:t>
      </w:r>
    </w:p>
    <w:p>
      <w:pPr>
        <w:spacing w:line="227"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预</w:t>
      </w:r>
      <w:r>
        <w:rPr>
          <w:rFonts w:hint="eastAsia" w:asciiTheme="minorEastAsia" w:hAnsiTheme="minorEastAsia" w:eastAsiaTheme="minorEastAsia" w:cstheme="minorEastAsia"/>
          <w:color w:val="auto"/>
          <w:spacing w:val="7"/>
          <w:sz w:val="21"/>
          <w:szCs w:val="21"/>
        </w:rPr>
        <w:t>付款担保的形式为：</w:t>
      </w:r>
      <w:r>
        <w:rPr>
          <w:rFonts w:hint="eastAsia" w:asciiTheme="minorEastAsia" w:hAnsiTheme="minorEastAsia" w:eastAsiaTheme="minorEastAsia" w:cstheme="minorEastAsia"/>
          <w:color w:val="auto"/>
          <w:spacing w:val="7"/>
          <w:sz w:val="21"/>
          <w:szCs w:val="21"/>
          <w:u w:val="single" w:color="auto"/>
        </w:rPr>
        <w:t xml:space="preserve">   无   </w:t>
      </w:r>
      <w:r>
        <w:rPr>
          <w:rFonts w:hint="eastAsia" w:asciiTheme="minorEastAsia" w:hAnsiTheme="minorEastAsia" w:eastAsiaTheme="minorEastAsia" w:cstheme="minorEastAsia"/>
          <w:color w:val="auto"/>
          <w:spacing w:val="7"/>
          <w:sz w:val="21"/>
          <w:szCs w:val="21"/>
        </w:rPr>
        <w:t>。</w:t>
      </w:r>
    </w:p>
    <w:p>
      <w:pPr>
        <w:spacing w:before="174" w:line="230" w:lineRule="auto"/>
        <w:ind w:left="6"/>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6"/>
          <w:sz w:val="24"/>
          <w:szCs w:val="24"/>
        </w:rPr>
        <w:t>1</w:t>
      </w:r>
      <w:r>
        <w:rPr>
          <w:rFonts w:hint="eastAsia" w:asciiTheme="minorEastAsia" w:hAnsiTheme="minorEastAsia" w:eastAsiaTheme="minorEastAsia" w:cstheme="minorEastAsia"/>
          <w:b/>
          <w:bCs/>
          <w:color w:val="auto"/>
          <w:spacing w:val="5"/>
          <w:sz w:val="24"/>
          <w:szCs w:val="24"/>
        </w:rPr>
        <w:t>2</w:t>
      </w:r>
      <w:r>
        <w:rPr>
          <w:rFonts w:hint="eastAsia" w:asciiTheme="minorEastAsia" w:hAnsiTheme="minorEastAsia" w:eastAsiaTheme="minorEastAsia" w:cstheme="minorEastAsia"/>
          <w:b/>
          <w:bCs/>
          <w:color w:val="auto"/>
          <w:spacing w:val="3"/>
          <w:sz w:val="24"/>
          <w:szCs w:val="24"/>
        </w:rPr>
        <w:t>.3</w:t>
      </w:r>
      <w:r>
        <w:rPr>
          <w:rFonts w:hint="eastAsia" w:asciiTheme="minorEastAsia" w:hAnsiTheme="minorEastAsia" w:eastAsiaTheme="minorEastAsia" w:cstheme="minorEastAsia"/>
          <w:color w:val="auto"/>
          <w:spacing w:val="3"/>
          <w:sz w:val="24"/>
          <w:szCs w:val="24"/>
        </w:rPr>
        <w:t xml:space="preserve">  </w:t>
      </w:r>
      <w:r>
        <w:rPr>
          <w:rFonts w:hint="eastAsia" w:asciiTheme="minorEastAsia" w:hAnsiTheme="minorEastAsia" w:eastAsiaTheme="minorEastAsia" w:cstheme="minorEastAsia"/>
          <w:color w:val="auto"/>
          <w:spacing w:val="3"/>
          <w:sz w:val="24"/>
          <w:szCs w:val="24"/>
          <w14:textOutline w14:w="3795" w14:cap="sq" w14:cmpd="sng">
            <w14:solidFill>
              <w14:srgbClr w14:val="000000"/>
            </w14:solidFill>
            <w14:prstDash w14:val="solid"/>
            <w14:bevel/>
          </w14:textOutline>
        </w:rPr>
        <w:t>计量</w:t>
      </w:r>
    </w:p>
    <w:p>
      <w:pPr>
        <w:spacing w:before="144" w:line="229"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 xml:space="preserve">12.3. 1 </w:t>
      </w:r>
      <w:r>
        <w:rPr>
          <w:rFonts w:hint="eastAsia" w:asciiTheme="minorEastAsia" w:hAnsiTheme="minorEastAsia" w:eastAsiaTheme="minorEastAsia" w:cstheme="minorEastAsia"/>
          <w:color w:val="auto"/>
          <w:sz w:val="21"/>
          <w:szCs w:val="21"/>
        </w:rPr>
        <w:t xml:space="preserve"> 计量原则</w:t>
      </w:r>
    </w:p>
    <w:p>
      <w:pPr>
        <w:spacing w:before="233" w:line="363" w:lineRule="auto"/>
        <w:ind w:left="1" w:right="22"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工程量计算规则：</w:t>
      </w:r>
      <w:r>
        <w:rPr>
          <w:rFonts w:hint="eastAsia" w:asciiTheme="minorEastAsia" w:hAnsiTheme="minorEastAsia" w:eastAsiaTheme="minorEastAsia" w:cstheme="minorEastAsia"/>
          <w:color w:val="auto"/>
          <w:spacing w:val="2"/>
          <w:sz w:val="21"/>
          <w:szCs w:val="21"/>
          <w:u w:val="single" w:color="auto"/>
        </w:rPr>
        <w:t>《</w:t>
      </w:r>
      <w:r>
        <w:rPr>
          <w:rFonts w:hint="eastAsia" w:asciiTheme="minorEastAsia" w:hAnsiTheme="minorEastAsia" w:eastAsiaTheme="minorEastAsia" w:cstheme="minorEastAsia"/>
          <w:color w:val="auto"/>
          <w:spacing w:val="1"/>
          <w:sz w:val="21"/>
          <w:szCs w:val="21"/>
          <w:u w:val="single" w:color="auto"/>
        </w:rPr>
        <w:t>地质灾害防治工程工程量清单计价规范(试行) (</w:t>
      </w:r>
      <w:r>
        <w:rPr>
          <w:rFonts w:hint="eastAsia" w:asciiTheme="minorEastAsia" w:hAnsiTheme="minorEastAsia" w:eastAsiaTheme="minorEastAsia" w:cstheme="minorEastAsia"/>
          <w:color w:val="auto"/>
          <w:sz w:val="21"/>
          <w:szCs w:val="21"/>
          <w:u w:val="single" w:color="auto"/>
        </w:rPr>
        <w:t>T</w:t>
      </w:r>
      <w:r>
        <w:rPr>
          <w:rFonts w:hint="eastAsia" w:asciiTheme="minorEastAsia" w:hAnsiTheme="minorEastAsia" w:eastAsiaTheme="minorEastAsia" w:cstheme="minorEastAsia"/>
          <w:color w:val="auto"/>
          <w:spacing w:val="1"/>
          <w:sz w:val="21"/>
          <w:szCs w:val="21"/>
          <w:u w:val="single" w:color="auto"/>
        </w:rPr>
        <w:t>/</w:t>
      </w:r>
      <w:r>
        <w:rPr>
          <w:rFonts w:hint="eastAsia" w:asciiTheme="minorEastAsia" w:hAnsiTheme="minorEastAsia" w:eastAsiaTheme="minorEastAsia" w:cstheme="minorEastAsia"/>
          <w:color w:val="auto"/>
          <w:sz w:val="21"/>
          <w:szCs w:val="21"/>
          <w:u w:val="single" w:color="auto"/>
        </w:rPr>
        <w:t>CAGHP</w:t>
      </w:r>
      <w:r>
        <w:rPr>
          <w:rFonts w:hint="eastAsia" w:asciiTheme="minorEastAsia" w:hAnsiTheme="minorEastAsia" w:eastAsiaTheme="minorEastAsia" w:cstheme="minorEastAsia"/>
          <w:color w:val="auto"/>
          <w:spacing w:val="1"/>
          <w:sz w:val="21"/>
          <w:szCs w:val="21"/>
          <w:u w:val="single" w:color="auto"/>
        </w:rPr>
        <w:t xml:space="preserve"> 065.02-2019)》、</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本</w:t>
      </w:r>
      <w:r>
        <w:rPr>
          <w:rFonts w:hint="eastAsia" w:asciiTheme="minorEastAsia" w:hAnsiTheme="minorEastAsia" w:eastAsiaTheme="minorEastAsia" w:cstheme="minorEastAsia"/>
          <w:color w:val="auto"/>
          <w:spacing w:val="10"/>
          <w:sz w:val="21"/>
          <w:szCs w:val="21"/>
          <w:u w:val="single" w:color="auto"/>
        </w:rPr>
        <w:t>工程补充项目清单为准。</w:t>
      </w:r>
    </w:p>
    <w:p>
      <w:pPr>
        <w:spacing w:line="229"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12</w:t>
      </w:r>
      <w:r>
        <w:rPr>
          <w:rFonts w:hint="eastAsia" w:asciiTheme="minorEastAsia" w:hAnsiTheme="minorEastAsia" w:eastAsiaTheme="minorEastAsia" w:cstheme="minorEastAsia"/>
          <w:color w:val="auto"/>
          <w:spacing w:val="3"/>
          <w:sz w:val="21"/>
          <w:szCs w:val="21"/>
        </w:rPr>
        <w:t>.3.2  计量周期</w:t>
      </w:r>
    </w:p>
    <w:p>
      <w:pPr>
        <w:spacing w:before="249" w:line="228"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关于计量周期的约定：</w:t>
      </w:r>
      <w:r>
        <w:rPr>
          <w:rFonts w:hint="eastAsia" w:asciiTheme="minorEastAsia" w:hAnsiTheme="minorEastAsia" w:eastAsiaTheme="minorEastAsia" w:cstheme="minorEastAsia"/>
          <w:color w:val="auto"/>
          <w:spacing w:val="5"/>
          <w:sz w:val="21"/>
          <w:szCs w:val="21"/>
          <w:u w:val="single" w:color="auto"/>
        </w:rPr>
        <w:t xml:space="preserve">   每月 25 日前  </w:t>
      </w:r>
      <w:r>
        <w:rPr>
          <w:rFonts w:hint="eastAsia" w:asciiTheme="minorEastAsia" w:hAnsiTheme="minorEastAsia" w:eastAsiaTheme="minorEastAsia" w:cstheme="minorEastAsia"/>
          <w:color w:val="auto"/>
          <w:spacing w:val="3"/>
          <w:sz w:val="21"/>
          <w:szCs w:val="21"/>
        </w:rPr>
        <w:t>。</w:t>
      </w:r>
    </w:p>
    <w:p>
      <w:pPr>
        <w:spacing w:before="172" w:line="227"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12.3.3  单价合同的计</w:t>
      </w:r>
      <w:r>
        <w:rPr>
          <w:rFonts w:hint="eastAsia" w:asciiTheme="minorEastAsia" w:hAnsiTheme="minorEastAsia" w:eastAsiaTheme="minorEastAsia" w:cstheme="minorEastAsia"/>
          <w:color w:val="auto"/>
          <w:spacing w:val="3"/>
          <w:sz w:val="21"/>
          <w:szCs w:val="21"/>
        </w:rPr>
        <w:t>量</w:t>
      </w:r>
    </w:p>
    <w:p>
      <w:pPr>
        <w:spacing w:before="128" w:line="374" w:lineRule="auto"/>
        <w:ind w:right="93" w:firstLine="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关</w:t>
      </w:r>
      <w:r>
        <w:rPr>
          <w:rFonts w:hint="eastAsia" w:asciiTheme="minorEastAsia" w:hAnsiTheme="minorEastAsia" w:eastAsiaTheme="minorEastAsia" w:cstheme="minorEastAsia"/>
          <w:color w:val="auto"/>
          <w:spacing w:val="9"/>
          <w:sz w:val="21"/>
          <w:szCs w:val="21"/>
        </w:rPr>
        <w:t>于单价合同计量的约定：( 1)  工程量清单所列的工程量，不能作为承包人按合同履行其责</w:t>
      </w:r>
      <w:r>
        <w:rPr>
          <w:rFonts w:hint="eastAsia" w:asciiTheme="minorEastAsia" w:hAnsiTheme="minorEastAsia" w:eastAsiaTheme="minorEastAsia" w:cstheme="minorEastAsia"/>
          <w:color w:val="auto"/>
          <w:spacing w:val="18"/>
          <w:sz w:val="21"/>
          <w:szCs w:val="21"/>
        </w:rPr>
        <w:t>任依据</w:t>
      </w:r>
      <w:r>
        <w:rPr>
          <w:rFonts w:hint="eastAsia" w:asciiTheme="minorEastAsia" w:hAnsiTheme="minorEastAsia" w:eastAsiaTheme="minorEastAsia" w:cstheme="minorEastAsia"/>
          <w:color w:val="auto"/>
          <w:spacing w:val="14"/>
          <w:sz w:val="21"/>
          <w:szCs w:val="21"/>
        </w:rPr>
        <w:t>，</w:t>
      </w:r>
      <w:r>
        <w:rPr>
          <w:rFonts w:hint="eastAsia" w:asciiTheme="minorEastAsia" w:hAnsiTheme="minorEastAsia" w:eastAsiaTheme="minorEastAsia" w:cstheme="minorEastAsia"/>
          <w:color w:val="auto"/>
          <w:spacing w:val="9"/>
          <w:sz w:val="21"/>
          <w:szCs w:val="21"/>
        </w:rPr>
        <w:t>实际施工中发生的工程量增加或减少并不影响承包人履行合同的责任，工程结算以完成</w:t>
      </w:r>
      <w:r>
        <w:rPr>
          <w:rFonts w:hint="eastAsia" w:asciiTheme="minorEastAsia" w:hAnsiTheme="minorEastAsia" w:eastAsiaTheme="minorEastAsia" w:cstheme="minorEastAsia"/>
          <w:color w:val="auto"/>
          <w:spacing w:val="8"/>
          <w:sz w:val="21"/>
          <w:szCs w:val="21"/>
        </w:rPr>
        <w:t>的实际工程量为准</w:t>
      </w:r>
      <w:r>
        <w:rPr>
          <w:rFonts w:hint="eastAsia" w:asciiTheme="minorEastAsia" w:hAnsiTheme="minorEastAsia" w:eastAsiaTheme="minorEastAsia" w:cstheme="minorEastAsia"/>
          <w:color w:val="auto"/>
          <w:spacing w:val="6"/>
          <w:sz w:val="21"/>
          <w:szCs w:val="21"/>
        </w:rPr>
        <w:t>。</w:t>
      </w:r>
    </w:p>
    <w:p>
      <w:pPr>
        <w:spacing w:before="1" w:line="397" w:lineRule="auto"/>
        <w:ind w:right="93"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(2</w:t>
      </w:r>
      <w:r>
        <w:rPr>
          <w:rFonts w:hint="eastAsia" w:asciiTheme="minorEastAsia" w:hAnsiTheme="minorEastAsia" w:eastAsiaTheme="minorEastAsia" w:cstheme="minorEastAsia"/>
          <w:color w:val="auto"/>
          <w:spacing w:val="15"/>
          <w:sz w:val="21"/>
          <w:szCs w:val="21"/>
        </w:rPr>
        <w:t>)</w:t>
      </w:r>
      <w:r>
        <w:rPr>
          <w:rFonts w:hint="eastAsia" w:asciiTheme="minorEastAsia" w:hAnsiTheme="minorEastAsia" w:eastAsiaTheme="minorEastAsia" w:cstheme="minorEastAsia"/>
          <w:color w:val="auto"/>
          <w:spacing w:val="10"/>
          <w:sz w:val="21"/>
          <w:szCs w:val="21"/>
        </w:rPr>
        <w:t xml:space="preserve">  除另有规定外，工程师应按照合同通过计量来核实确定已完成的工程量和价款，承包人</w:t>
      </w:r>
      <w:r>
        <w:rPr>
          <w:rFonts w:hint="eastAsia" w:asciiTheme="minorEastAsia" w:hAnsiTheme="minorEastAsia" w:eastAsiaTheme="minorEastAsia" w:cstheme="minorEastAsia"/>
          <w:color w:val="auto"/>
          <w:spacing w:val="18"/>
          <w:sz w:val="21"/>
          <w:szCs w:val="21"/>
        </w:rPr>
        <w:t>应得到</w:t>
      </w:r>
      <w:r>
        <w:rPr>
          <w:rFonts w:hint="eastAsia" w:asciiTheme="minorEastAsia" w:hAnsiTheme="minorEastAsia" w:eastAsiaTheme="minorEastAsia" w:cstheme="minorEastAsia"/>
          <w:color w:val="auto"/>
          <w:spacing w:val="13"/>
          <w:sz w:val="21"/>
          <w:szCs w:val="21"/>
        </w:rPr>
        <w:t>该</w:t>
      </w:r>
      <w:r>
        <w:rPr>
          <w:rFonts w:hint="eastAsia" w:asciiTheme="minorEastAsia" w:hAnsiTheme="minorEastAsia" w:eastAsiaTheme="minorEastAsia" w:cstheme="minorEastAsia"/>
          <w:color w:val="auto"/>
          <w:spacing w:val="9"/>
          <w:sz w:val="21"/>
          <w:szCs w:val="21"/>
        </w:rPr>
        <w:t>价款扣除保留金后的金额。当工程师要对已完工的工程量进行计量时，应适时地通知承</w:t>
      </w:r>
      <w:r>
        <w:rPr>
          <w:rFonts w:hint="eastAsia" w:asciiTheme="minorEastAsia" w:hAnsiTheme="minorEastAsia" w:eastAsiaTheme="minorEastAsia" w:cstheme="minorEastAsia"/>
          <w:color w:val="auto"/>
          <w:spacing w:val="6"/>
          <w:sz w:val="21"/>
          <w:szCs w:val="21"/>
        </w:rPr>
        <w:t>包人参加</w:t>
      </w:r>
      <w:r>
        <w:rPr>
          <w:rFonts w:hint="eastAsia" w:asciiTheme="minorEastAsia" w:hAnsiTheme="minorEastAsia" w:eastAsiaTheme="minorEastAsia" w:cstheme="minorEastAsia"/>
          <w:color w:val="auto"/>
          <w:spacing w:val="5"/>
          <w:sz w:val="21"/>
          <w:szCs w:val="21"/>
        </w:rPr>
        <w:t>。</w:t>
      </w:r>
    </w:p>
    <w:p>
      <w:pPr>
        <w:spacing w:before="1" w:line="226" w:lineRule="auto"/>
        <w:ind w:left="43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12.3.4  总价合同的计</w:t>
      </w:r>
      <w:r>
        <w:rPr>
          <w:rFonts w:hint="eastAsia" w:asciiTheme="minorEastAsia" w:hAnsiTheme="minorEastAsia" w:eastAsiaTheme="minorEastAsia" w:cstheme="minorEastAsia"/>
          <w:color w:val="auto"/>
          <w:spacing w:val="3"/>
          <w:sz w:val="21"/>
          <w:szCs w:val="21"/>
        </w:rPr>
        <w:t>量</w:t>
      </w:r>
    </w:p>
    <w:p>
      <w:pPr>
        <w:spacing w:before="141" w:line="388" w:lineRule="auto"/>
        <w:ind w:left="2" w:right="2" w:firstLine="422"/>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7"/>
          <w:sz w:val="21"/>
          <w:szCs w:val="21"/>
        </w:rPr>
        <w:t>关</w:t>
      </w:r>
      <w:r>
        <w:rPr>
          <w:rFonts w:hint="eastAsia" w:asciiTheme="minorEastAsia" w:hAnsiTheme="minorEastAsia" w:eastAsiaTheme="minorEastAsia" w:cstheme="minorEastAsia"/>
          <w:color w:val="auto"/>
          <w:spacing w:val="9"/>
          <w:sz w:val="21"/>
          <w:szCs w:val="21"/>
        </w:rPr>
        <w:t>于总价合同计量的约定：</w:t>
      </w:r>
      <w:r>
        <w:rPr>
          <w:rFonts w:hint="eastAsia" w:asciiTheme="minorEastAsia" w:hAnsiTheme="minorEastAsia" w:eastAsiaTheme="minorEastAsia" w:cstheme="minorEastAsia"/>
          <w:color w:val="auto"/>
          <w:spacing w:val="9"/>
          <w:sz w:val="21"/>
          <w:szCs w:val="21"/>
          <w:u w:val="single" w:color="auto"/>
        </w:rPr>
        <w:t xml:space="preserve">    除工程变更外，原图纸范围内的工程量不得按实计量</w:t>
      </w:r>
      <w:r>
        <w:rPr>
          <w:rFonts w:hint="eastAsia" w:asciiTheme="minorEastAsia" w:hAnsiTheme="minorEastAsia" w:eastAsiaTheme="minorEastAsia" w:cstheme="minorEastAsia"/>
          <w:color w:val="auto"/>
          <w:spacing w:val="9"/>
          <w:sz w:val="21"/>
          <w:szCs w:val="21"/>
          <w:u w:val="single" w:color="auto"/>
          <w:lang w:eastAsia="zh-CN"/>
        </w:rPr>
        <w:t>。</w:t>
      </w:r>
      <w:r>
        <w:rPr>
          <w:rFonts w:hint="eastAsia" w:asciiTheme="minorEastAsia" w:hAnsiTheme="minorEastAsia" w:eastAsiaTheme="minorEastAsia" w:cstheme="minorEastAsia"/>
          <w:color w:val="auto"/>
          <w:spacing w:val="9"/>
          <w:sz w:val="21"/>
          <w:szCs w:val="21"/>
          <w:u w:val="single" w:color="auto"/>
        </w:rPr>
        <w:t>进度</w:t>
      </w:r>
      <w:r>
        <w:rPr>
          <w:rFonts w:hint="eastAsia" w:asciiTheme="minorEastAsia" w:hAnsiTheme="minorEastAsia" w:eastAsiaTheme="minorEastAsia" w:cstheme="minorEastAsia"/>
          <w:color w:val="auto"/>
          <w:spacing w:val="12"/>
          <w:sz w:val="21"/>
          <w:szCs w:val="21"/>
          <w:u w:val="single" w:color="auto"/>
        </w:rPr>
        <w:t>款按支付分</w:t>
      </w:r>
      <w:r>
        <w:rPr>
          <w:rFonts w:hint="eastAsia" w:asciiTheme="minorEastAsia" w:hAnsiTheme="minorEastAsia" w:eastAsiaTheme="minorEastAsia" w:cstheme="minorEastAsia"/>
          <w:color w:val="auto"/>
          <w:spacing w:val="8"/>
          <w:sz w:val="21"/>
          <w:szCs w:val="21"/>
          <w:u w:val="single" w:color="auto"/>
        </w:rPr>
        <w:t>解</w:t>
      </w:r>
      <w:r>
        <w:rPr>
          <w:rFonts w:hint="eastAsia" w:asciiTheme="minorEastAsia" w:hAnsiTheme="minorEastAsia" w:eastAsiaTheme="minorEastAsia" w:cstheme="minorEastAsia"/>
          <w:color w:val="auto"/>
          <w:spacing w:val="6"/>
          <w:sz w:val="21"/>
          <w:szCs w:val="21"/>
          <w:u w:val="single" w:color="auto"/>
        </w:rPr>
        <w:t>表支付，按通用条款约定进行计量，但合同价款按照支付分解表进行支付</w:t>
      </w:r>
      <w:r>
        <w:rPr>
          <w:rFonts w:hint="eastAsia" w:asciiTheme="minorEastAsia" w:hAnsiTheme="minorEastAsia" w:eastAsiaTheme="minorEastAsia" w:cstheme="minorEastAsia"/>
          <w:color w:val="auto"/>
          <w:spacing w:val="6"/>
          <w:sz w:val="21"/>
          <w:szCs w:val="21"/>
          <w:u w:val="single" w:color="auto"/>
          <w:lang w:eastAsia="zh-CN"/>
        </w:rPr>
        <w:t>。</w:t>
      </w:r>
    </w:p>
    <w:p>
      <w:pPr>
        <w:spacing w:before="1" w:line="387" w:lineRule="auto"/>
        <w:ind w:right="2" w:firstLine="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12.</w:t>
      </w:r>
      <w:r>
        <w:rPr>
          <w:rFonts w:hint="eastAsia" w:asciiTheme="minorEastAsia" w:hAnsiTheme="minorEastAsia" w:eastAsiaTheme="minorEastAsia" w:cstheme="minorEastAsia"/>
          <w:color w:val="auto"/>
          <w:spacing w:val="11"/>
          <w:sz w:val="21"/>
          <w:szCs w:val="21"/>
        </w:rPr>
        <w:t>3</w:t>
      </w:r>
      <w:r>
        <w:rPr>
          <w:rFonts w:hint="eastAsia" w:asciiTheme="minorEastAsia" w:hAnsiTheme="minorEastAsia" w:eastAsiaTheme="minorEastAsia" w:cstheme="minorEastAsia"/>
          <w:color w:val="auto"/>
          <w:spacing w:val="6"/>
          <w:sz w:val="21"/>
          <w:szCs w:val="21"/>
        </w:rPr>
        <w:t>.5 总价合同采用支付分解表计量支付的，是否适用第 12.3.4  项〔总价合同的计量〕约定</w:t>
      </w:r>
      <w:r>
        <w:rPr>
          <w:rFonts w:hint="eastAsia" w:asciiTheme="minorEastAsia" w:hAnsiTheme="minorEastAsia" w:eastAsiaTheme="minorEastAsia" w:cstheme="minorEastAsia"/>
          <w:color w:val="auto"/>
          <w:spacing w:val="12"/>
          <w:sz w:val="21"/>
          <w:szCs w:val="21"/>
        </w:rPr>
        <w:t>进</w:t>
      </w:r>
      <w:r>
        <w:rPr>
          <w:rFonts w:hint="eastAsia" w:asciiTheme="minorEastAsia" w:hAnsiTheme="minorEastAsia" w:eastAsiaTheme="minorEastAsia" w:cstheme="minorEastAsia"/>
          <w:color w:val="auto"/>
          <w:spacing w:val="6"/>
          <w:sz w:val="21"/>
          <w:szCs w:val="21"/>
        </w:rPr>
        <w:t>行计量：</w:t>
      </w:r>
      <w:r>
        <w:rPr>
          <w:rFonts w:hint="eastAsia" w:asciiTheme="minorEastAsia" w:hAnsiTheme="minorEastAsia" w:eastAsiaTheme="minorEastAsia" w:cstheme="minorEastAsia"/>
          <w:color w:val="auto"/>
          <w:spacing w:val="6"/>
          <w:sz w:val="21"/>
          <w:szCs w:val="21"/>
          <w:u w:val="single" w:color="auto"/>
        </w:rPr>
        <w:t xml:space="preserve">   无  </w:t>
      </w:r>
      <w:r>
        <w:rPr>
          <w:rFonts w:hint="eastAsia" w:asciiTheme="minorEastAsia" w:hAnsiTheme="minorEastAsia" w:eastAsiaTheme="minorEastAsia" w:cstheme="minorEastAsia"/>
          <w:color w:val="auto"/>
          <w:spacing w:val="6"/>
          <w:sz w:val="21"/>
          <w:szCs w:val="21"/>
        </w:rPr>
        <w:t>。</w:t>
      </w:r>
    </w:p>
    <w:p>
      <w:pPr>
        <w:spacing w:line="226" w:lineRule="auto"/>
        <w:ind w:left="43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12.3.6  其他价格形式合同的计</w:t>
      </w:r>
      <w:r>
        <w:rPr>
          <w:rFonts w:hint="eastAsia" w:asciiTheme="minorEastAsia" w:hAnsiTheme="minorEastAsia" w:eastAsiaTheme="minorEastAsia" w:cstheme="minorEastAsia"/>
          <w:color w:val="auto"/>
          <w:spacing w:val="5"/>
          <w:sz w:val="21"/>
          <w:szCs w:val="21"/>
        </w:rPr>
        <w:t>量</w:t>
      </w:r>
    </w:p>
    <w:p>
      <w:pPr>
        <w:spacing w:before="175" w:line="226"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其他价格形式的计量方式和程序：</w:t>
      </w:r>
      <w:r>
        <w:rPr>
          <w:rFonts w:hint="eastAsia" w:asciiTheme="minorEastAsia" w:hAnsiTheme="minorEastAsia" w:eastAsiaTheme="minorEastAsia" w:cstheme="minorEastAsia"/>
          <w:color w:val="auto"/>
          <w:spacing w:val="8"/>
          <w:sz w:val="21"/>
          <w:szCs w:val="21"/>
          <w:u w:val="single" w:color="auto"/>
        </w:rPr>
        <w:t xml:space="preserve">   无  </w:t>
      </w:r>
      <w:r>
        <w:rPr>
          <w:rFonts w:hint="eastAsia" w:asciiTheme="minorEastAsia" w:hAnsiTheme="minorEastAsia" w:eastAsiaTheme="minorEastAsia" w:cstheme="minorEastAsia"/>
          <w:color w:val="auto"/>
          <w:spacing w:val="7"/>
          <w:sz w:val="21"/>
          <w:szCs w:val="21"/>
        </w:rPr>
        <w:t>。</w:t>
      </w:r>
    </w:p>
    <w:p>
      <w:pPr>
        <w:spacing w:before="175" w:line="228" w:lineRule="auto"/>
        <w:ind w:left="7"/>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0"/>
          <w:sz w:val="24"/>
          <w:szCs w:val="24"/>
        </w:rPr>
        <w:t>1</w:t>
      </w:r>
      <w:r>
        <w:rPr>
          <w:rFonts w:hint="eastAsia" w:asciiTheme="minorEastAsia" w:hAnsiTheme="minorEastAsia" w:eastAsiaTheme="minorEastAsia" w:cstheme="minorEastAsia"/>
          <w:b/>
          <w:bCs/>
          <w:color w:val="auto"/>
          <w:spacing w:val="6"/>
          <w:sz w:val="24"/>
          <w:szCs w:val="24"/>
        </w:rPr>
        <w:t>2.4</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工程进度款支付</w:t>
      </w:r>
    </w:p>
    <w:p>
      <w:pPr>
        <w:spacing w:before="173" w:line="228"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 xml:space="preserve">12.4. 1 </w:t>
      </w:r>
      <w:r>
        <w:rPr>
          <w:rFonts w:hint="eastAsia" w:asciiTheme="minorEastAsia" w:hAnsiTheme="minorEastAsia" w:eastAsiaTheme="minorEastAsia" w:cstheme="minorEastAsia"/>
          <w:color w:val="auto"/>
          <w:sz w:val="21"/>
          <w:szCs w:val="21"/>
        </w:rPr>
        <w:t xml:space="preserve"> 付款周期</w:t>
      </w:r>
    </w:p>
    <w:p>
      <w:pPr>
        <w:spacing w:before="16" w:line="377" w:lineRule="auto"/>
        <w:ind w:left="2" w:firstLine="422"/>
        <w:rPr>
          <w:rFonts w:asciiTheme="minorEastAsia" w:hAnsiTheme="minorEastAsia" w:eastAsiaTheme="minorEastAsia" w:cstheme="minorEastAsia"/>
          <w:color w:val="auto"/>
          <w:spacing w:val="6"/>
          <w:u w:val="single"/>
        </w:rPr>
      </w:pPr>
      <w:r>
        <w:rPr>
          <w:rFonts w:hint="eastAsia" w:asciiTheme="minorEastAsia" w:hAnsiTheme="minorEastAsia" w:eastAsiaTheme="minorEastAsia" w:cstheme="minorEastAsia"/>
          <w:color w:val="auto"/>
          <w:spacing w:val="12"/>
          <w:sz w:val="21"/>
          <w:szCs w:val="21"/>
          <w14:textOutline w14:w="3795" w14:cap="sq" w14:cmpd="sng">
            <w14:solidFill>
              <w14:srgbClr w14:val="000000"/>
            </w14:solidFill>
            <w14:prstDash w14:val="solid"/>
            <w14:bevel/>
          </w14:textOutline>
        </w:rPr>
        <w:t>关</w:t>
      </w:r>
      <w:r>
        <w:rPr>
          <w:rFonts w:hint="eastAsia" w:asciiTheme="minorEastAsia" w:hAnsiTheme="minorEastAsia" w:eastAsiaTheme="minorEastAsia" w:cstheme="minorEastAsia"/>
          <w:color w:val="auto"/>
          <w:spacing w:val="11"/>
          <w:sz w:val="21"/>
          <w:szCs w:val="21"/>
          <w14:textOutline w14:w="3795" w14:cap="sq" w14:cmpd="sng">
            <w14:solidFill>
              <w14:srgbClr w14:val="000000"/>
            </w14:solidFill>
            <w14:prstDash w14:val="solid"/>
            <w14:bevel/>
          </w14:textOutline>
        </w:rPr>
        <w:t>于</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付款周期的约定：</w:t>
      </w:r>
      <w:r>
        <w:rPr>
          <w:rFonts w:hint="eastAsia" w:asciiTheme="minorEastAsia" w:hAnsiTheme="minorEastAsia" w:eastAsiaTheme="minorEastAsia" w:cstheme="minorEastAsia"/>
          <w:color w:val="auto"/>
          <w:spacing w:val="6"/>
          <w:u w:val="single"/>
        </w:rPr>
        <w:t>在保质保量完成工程后，通过县级</w:t>
      </w:r>
      <w:r>
        <w:rPr>
          <w:rFonts w:asciiTheme="minorEastAsia" w:hAnsiTheme="minorEastAsia" w:eastAsiaTheme="minorEastAsia" w:cstheme="minorEastAsia"/>
          <w:color w:val="auto"/>
          <w:spacing w:val="6"/>
          <w:u w:val="single"/>
        </w:rPr>
        <w:t>验收</w:t>
      </w:r>
      <w:r>
        <w:rPr>
          <w:rFonts w:hint="eastAsia" w:asciiTheme="minorEastAsia" w:hAnsiTheme="minorEastAsia" w:eastAsiaTheme="minorEastAsia" w:cstheme="minorEastAsia"/>
          <w:color w:val="auto"/>
          <w:spacing w:val="6"/>
          <w:u w:val="single"/>
        </w:rPr>
        <w:t xml:space="preserve">后，支付合同价的 </w:t>
      </w:r>
      <w:r>
        <w:rPr>
          <w:rFonts w:asciiTheme="minorEastAsia" w:hAnsiTheme="minorEastAsia" w:eastAsiaTheme="minorEastAsia" w:cstheme="minorEastAsia"/>
          <w:color w:val="auto"/>
          <w:spacing w:val="6"/>
          <w:u w:val="single"/>
        </w:rPr>
        <w:t>5</w:t>
      </w:r>
      <w:r>
        <w:rPr>
          <w:rFonts w:hint="eastAsia" w:asciiTheme="minorEastAsia" w:hAnsiTheme="minorEastAsia" w:eastAsiaTheme="minorEastAsia" w:cstheme="minorEastAsia"/>
          <w:color w:val="auto"/>
          <w:spacing w:val="6"/>
          <w:u w:val="single"/>
        </w:rPr>
        <w:t>0％ 工程款；通过</w:t>
      </w:r>
      <w:r>
        <w:rPr>
          <w:rFonts w:asciiTheme="minorEastAsia" w:hAnsiTheme="minorEastAsia" w:eastAsiaTheme="minorEastAsia" w:cstheme="minorEastAsia"/>
          <w:color w:val="auto"/>
          <w:spacing w:val="6"/>
          <w:u w:val="single"/>
        </w:rPr>
        <w:t>市级验收</w:t>
      </w:r>
      <w:r>
        <w:rPr>
          <w:rFonts w:hint="eastAsia" w:asciiTheme="minorEastAsia" w:hAnsiTheme="minorEastAsia" w:eastAsiaTheme="minorEastAsia" w:cstheme="minorEastAsia"/>
          <w:color w:val="auto"/>
          <w:spacing w:val="6"/>
          <w:u w:val="single"/>
        </w:rPr>
        <w:t>后</w:t>
      </w:r>
      <w:r>
        <w:rPr>
          <w:rFonts w:asciiTheme="minorEastAsia" w:hAnsiTheme="minorEastAsia" w:eastAsiaTheme="minorEastAsia" w:cstheme="minorEastAsia"/>
          <w:color w:val="auto"/>
          <w:spacing w:val="6"/>
          <w:u w:val="single"/>
        </w:rPr>
        <w:t>，</w:t>
      </w:r>
      <w:r>
        <w:rPr>
          <w:rFonts w:hint="eastAsia" w:asciiTheme="minorEastAsia" w:hAnsiTheme="minorEastAsia" w:eastAsiaTheme="minorEastAsia" w:cstheme="minorEastAsia"/>
          <w:color w:val="auto"/>
          <w:spacing w:val="6"/>
          <w:u w:val="single"/>
          <w:lang w:val="en-US" w:eastAsia="zh-CN"/>
        </w:rPr>
        <w:t>再</w:t>
      </w:r>
      <w:r>
        <w:rPr>
          <w:rFonts w:hint="eastAsia" w:asciiTheme="minorEastAsia" w:hAnsiTheme="minorEastAsia" w:eastAsiaTheme="minorEastAsia" w:cstheme="minorEastAsia"/>
          <w:color w:val="auto"/>
          <w:spacing w:val="6"/>
          <w:u w:val="single"/>
        </w:rPr>
        <w:t xml:space="preserve">支付合同价的 </w:t>
      </w:r>
      <w:r>
        <w:rPr>
          <w:rFonts w:asciiTheme="minorEastAsia" w:hAnsiTheme="minorEastAsia" w:eastAsiaTheme="minorEastAsia" w:cstheme="minorEastAsia"/>
          <w:color w:val="auto"/>
          <w:spacing w:val="6"/>
          <w:u w:val="single"/>
        </w:rPr>
        <w:t>30</w:t>
      </w:r>
      <w:r>
        <w:rPr>
          <w:rFonts w:hint="eastAsia" w:asciiTheme="minorEastAsia" w:hAnsiTheme="minorEastAsia" w:eastAsiaTheme="minorEastAsia" w:cstheme="minorEastAsia"/>
          <w:color w:val="auto"/>
          <w:spacing w:val="6"/>
          <w:u w:val="single"/>
        </w:rPr>
        <w:t>% 工程款；市级正式</w:t>
      </w:r>
      <w:r>
        <w:rPr>
          <w:rFonts w:asciiTheme="minorEastAsia" w:hAnsiTheme="minorEastAsia" w:eastAsiaTheme="minorEastAsia" w:cstheme="minorEastAsia"/>
          <w:color w:val="auto"/>
          <w:spacing w:val="6"/>
          <w:u w:val="single"/>
        </w:rPr>
        <w:t>下发验收意见</w:t>
      </w:r>
      <w:r>
        <w:rPr>
          <w:rFonts w:hint="eastAsia" w:asciiTheme="minorEastAsia" w:hAnsiTheme="minorEastAsia" w:eastAsiaTheme="minorEastAsia" w:cstheme="minorEastAsia"/>
          <w:color w:val="auto"/>
          <w:spacing w:val="6"/>
          <w:u w:val="single"/>
        </w:rPr>
        <w:t xml:space="preserve">，并经审计部门审定确认最终造价后，支付乙方工程款金额至工程审核造价的 </w:t>
      </w:r>
      <w:r>
        <w:rPr>
          <w:rFonts w:asciiTheme="minorEastAsia" w:hAnsiTheme="minorEastAsia" w:eastAsiaTheme="minorEastAsia" w:cstheme="minorEastAsia"/>
          <w:color w:val="auto"/>
          <w:spacing w:val="6"/>
          <w:u w:val="single"/>
        </w:rPr>
        <w:t>95</w:t>
      </w:r>
      <w:r>
        <w:rPr>
          <w:rFonts w:hint="eastAsia" w:asciiTheme="minorEastAsia" w:hAnsiTheme="minorEastAsia" w:eastAsiaTheme="minorEastAsia" w:cstheme="minorEastAsia"/>
          <w:color w:val="auto"/>
          <w:spacing w:val="6"/>
          <w:u w:val="single"/>
        </w:rPr>
        <w:t>% 工程款；工程审核造价的 5%</w:t>
      </w:r>
      <w:r>
        <w:rPr>
          <w:rFonts w:asciiTheme="minorEastAsia" w:hAnsiTheme="minorEastAsia" w:eastAsiaTheme="minorEastAsia" w:cstheme="minorEastAsia"/>
          <w:color w:val="auto"/>
          <w:spacing w:val="6"/>
          <w:u w:val="single"/>
        </w:rPr>
        <w:t xml:space="preserve"> </w:t>
      </w:r>
      <w:r>
        <w:rPr>
          <w:rFonts w:hint="eastAsia" w:asciiTheme="minorEastAsia" w:hAnsiTheme="minorEastAsia" w:eastAsiaTheme="minorEastAsia" w:cstheme="minorEastAsia"/>
          <w:color w:val="auto"/>
          <w:spacing w:val="6"/>
          <w:u w:val="single"/>
        </w:rPr>
        <w:t xml:space="preserve">工程款作为质保金于质保期(1年)满后一个月内付清，每次付款前成交方必须提供相应金额的发票。(无息) </w:t>
      </w:r>
    </w:p>
    <w:p>
      <w:pPr>
        <w:spacing w:before="157" w:line="228" w:lineRule="auto"/>
        <w:ind w:left="43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12</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5"/>
          <w:sz w:val="21"/>
          <w:szCs w:val="21"/>
        </w:rPr>
        <w:t>4.2 进度付款申请单的编制</w:t>
      </w:r>
    </w:p>
    <w:p>
      <w:pPr>
        <w:spacing w:before="173" w:line="371" w:lineRule="auto"/>
        <w:ind w:left="437" w:right="834" w:rightChars="0" w:hanging="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关于</w:t>
      </w:r>
      <w:r>
        <w:rPr>
          <w:rFonts w:hint="eastAsia" w:asciiTheme="minorEastAsia" w:hAnsiTheme="minorEastAsia" w:eastAsiaTheme="minorEastAsia" w:cstheme="minorEastAsia"/>
          <w:color w:val="auto"/>
          <w:spacing w:val="11"/>
          <w:sz w:val="21"/>
          <w:szCs w:val="21"/>
        </w:rPr>
        <w:t>进</w:t>
      </w:r>
      <w:r>
        <w:rPr>
          <w:rFonts w:hint="eastAsia" w:asciiTheme="minorEastAsia" w:hAnsiTheme="minorEastAsia" w:eastAsiaTheme="minorEastAsia" w:cstheme="minorEastAsia"/>
          <w:color w:val="auto"/>
          <w:spacing w:val="9"/>
          <w:sz w:val="21"/>
          <w:szCs w:val="21"/>
        </w:rPr>
        <w:t>度付款申请单编制的约定：</w:t>
      </w:r>
      <w:r>
        <w:rPr>
          <w:rFonts w:hint="eastAsia" w:asciiTheme="minorEastAsia" w:hAnsiTheme="minorEastAsia" w:eastAsiaTheme="minorEastAsia" w:cstheme="minorEastAsia"/>
          <w:color w:val="auto"/>
          <w:spacing w:val="9"/>
          <w:sz w:val="21"/>
          <w:szCs w:val="21"/>
          <w:u w:val="single" w:color="auto"/>
        </w:rPr>
        <w:t>按发包人要求及财政部门规定进行编制。</w:t>
      </w:r>
      <w:r>
        <w:rPr>
          <w:rFonts w:hint="eastAsia" w:asciiTheme="minorEastAsia" w:hAnsiTheme="minorEastAsia" w:eastAsiaTheme="minorEastAsia" w:cstheme="minorEastAsia"/>
          <w:color w:val="auto"/>
          <w:sz w:val="21"/>
          <w:szCs w:val="21"/>
        </w:rPr>
        <w:t xml:space="preserve"> </w:t>
      </w:r>
    </w:p>
    <w:p>
      <w:pPr>
        <w:spacing w:before="173" w:line="371" w:lineRule="auto"/>
        <w:ind w:left="437" w:right="1470" w:hanging="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12.4.4 进度款审核和支</w:t>
      </w:r>
      <w:r>
        <w:rPr>
          <w:rFonts w:hint="eastAsia" w:asciiTheme="minorEastAsia" w:hAnsiTheme="minorEastAsia" w:eastAsiaTheme="minorEastAsia" w:cstheme="minorEastAsia"/>
          <w:color w:val="auto"/>
          <w:spacing w:val="4"/>
          <w:sz w:val="21"/>
          <w:szCs w:val="21"/>
        </w:rPr>
        <w:t>付</w:t>
      </w:r>
    </w:p>
    <w:p>
      <w:pPr>
        <w:spacing w:before="1" w:line="226"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(1)</w:t>
      </w:r>
      <w:r>
        <w:rPr>
          <w:rFonts w:hint="eastAsia" w:asciiTheme="minorEastAsia" w:hAnsiTheme="minorEastAsia" w:eastAsiaTheme="minorEastAsia" w:cstheme="minorEastAsia"/>
          <w:color w:val="auto"/>
          <w:spacing w:val="9"/>
          <w:sz w:val="21"/>
          <w:szCs w:val="21"/>
        </w:rPr>
        <w:t xml:space="preserve"> </w:t>
      </w:r>
      <w:r>
        <w:rPr>
          <w:rFonts w:hint="eastAsia" w:asciiTheme="minorEastAsia" w:hAnsiTheme="minorEastAsia" w:eastAsiaTheme="minorEastAsia" w:cstheme="minorEastAsia"/>
          <w:color w:val="auto"/>
          <w:spacing w:val="7"/>
          <w:sz w:val="21"/>
          <w:szCs w:val="21"/>
        </w:rPr>
        <w:t>监理人审查并报送发包人的期限：</w:t>
      </w:r>
      <w:r>
        <w:rPr>
          <w:rFonts w:hint="eastAsia" w:asciiTheme="minorEastAsia" w:hAnsiTheme="minorEastAsia" w:eastAsiaTheme="minorEastAsia" w:cstheme="minorEastAsia"/>
          <w:color w:val="auto"/>
          <w:spacing w:val="7"/>
          <w:sz w:val="21"/>
          <w:szCs w:val="21"/>
          <w:u w:val="single" w:color="auto"/>
        </w:rPr>
        <w:t xml:space="preserve">  收到相关资料后 7 天内  </w:t>
      </w:r>
      <w:r>
        <w:rPr>
          <w:rFonts w:hint="eastAsia" w:asciiTheme="minorEastAsia" w:hAnsiTheme="minorEastAsia" w:eastAsiaTheme="minorEastAsia" w:cstheme="minorEastAsia"/>
          <w:color w:val="auto"/>
          <w:spacing w:val="7"/>
          <w:sz w:val="21"/>
          <w:szCs w:val="21"/>
        </w:rPr>
        <w:t>。</w:t>
      </w:r>
    </w:p>
    <w:p>
      <w:pPr>
        <w:spacing w:before="155" w:line="227"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发包人完成审批并签发进度款支付证书的期限：</w:t>
      </w:r>
      <w:r>
        <w:rPr>
          <w:rFonts w:hint="eastAsia" w:asciiTheme="minorEastAsia" w:hAnsiTheme="minorEastAsia" w:eastAsiaTheme="minorEastAsia" w:cstheme="minorEastAsia"/>
          <w:color w:val="auto"/>
          <w:spacing w:val="6"/>
          <w:sz w:val="21"/>
          <w:szCs w:val="21"/>
          <w:u w:val="single" w:color="auto"/>
        </w:rPr>
        <w:t xml:space="preserve">收到相关资料后 7 天内 </w:t>
      </w:r>
      <w:r>
        <w:rPr>
          <w:rFonts w:hint="eastAsia" w:asciiTheme="minorEastAsia" w:hAnsiTheme="minorEastAsia" w:eastAsiaTheme="minorEastAsia" w:cstheme="minorEastAsia"/>
          <w:color w:val="auto"/>
          <w:sz w:val="21"/>
          <w:szCs w:val="21"/>
        </w:rPr>
        <w:t>。</w:t>
      </w:r>
    </w:p>
    <w:p>
      <w:pPr>
        <w:spacing w:before="154" w:line="368" w:lineRule="auto"/>
        <w:ind w:left="43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w:t>
      </w:r>
      <w:r>
        <w:rPr>
          <w:rFonts w:hint="eastAsia" w:asciiTheme="minorEastAsia" w:hAnsiTheme="minorEastAsia" w:eastAsiaTheme="minorEastAsia" w:cstheme="minorEastAsia"/>
          <w:color w:val="auto"/>
          <w:spacing w:val="14"/>
          <w:sz w:val="21"/>
          <w:szCs w:val="21"/>
        </w:rPr>
        <w:t>2</w:t>
      </w:r>
      <w:r>
        <w:rPr>
          <w:rFonts w:hint="eastAsia" w:asciiTheme="minorEastAsia" w:hAnsiTheme="minorEastAsia" w:eastAsiaTheme="minorEastAsia" w:cstheme="minorEastAsia"/>
          <w:color w:val="auto"/>
          <w:spacing w:val="11"/>
          <w:sz w:val="21"/>
          <w:szCs w:val="21"/>
        </w:rPr>
        <w:t>) 发包人支付进度款的期限：</w:t>
      </w:r>
      <w:r>
        <w:rPr>
          <w:rFonts w:hint="eastAsia" w:asciiTheme="minorEastAsia" w:hAnsiTheme="minorEastAsia" w:eastAsiaTheme="minorEastAsia" w:cstheme="minorEastAsia"/>
          <w:color w:val="auto"/>
          <w:spacing w:val="11"/>
          <w:sz w:val="21"/>
          <w:szCs w:val="21"/>
          <w:u w:val="single" w:color="auto"/>
        </w:rPr>
        <w:t xml:space="preserve">按财政付款程序办理相关手续  </w:t>
      </w:r>
      <w:r>
        <w:rPr>
          <w:rFonts w:hint="eastAsia" w:asciiTheme="minorEastAsia" w:hAnsiTheme="minorEastAsia" w:eastAsiaTheme="minorEastAsia" w:cstheme="minorEastAsia"/>
          <w:color w:val="auto"/>
          <w:spacing w:val="11"/>
          <w:sz w:val="21"/>
          <w:szCs w:val="21"/>
        </w:rPr>
        <w:t>。</w:t>
      </w:r>
    </w:p>
    <w:p>
      <w:pPr>
        <w:spacing w:before="1" w:line="227" w:lineRule="auto"/>
        <w:ind w:left="5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发包人逾期支付进度款的违约金的计算方式：</w:t>
      </w:r>
      <w:r>
        <w:rPr>
          <w:rFonts w:hint="eastAsia" w:asciiTheme="minorEastAsia" w:hAnsiTheme="minorEastAsia" w:eastAsiaTheme="minorEastAsia" w:cstheme="minorEastAsia"/>
          <w:color w:val="auto"/>
          <w:spacing w:val="8"/>
          <w:sz w:val="21"/>
          <w:szCs w:val="21"/>
          <w:u w:val="single" w:color="auto"/>
        </w:rPr>
        <w:t xml:space="preserve">   /   </w:t>
      </w:r>
      <w:r>
        <w:rPr>
          <w:rFonts w:hint="eastAsia" w:asciiTheme="minorEastAsia" w:hAnsiTheme="minorEastAsia" w:eastAsiaTheme="minorEastAsia" w:cstheme="minorEastAsia"/>
          <w:color w:val="auto"/>
          <w:spacing w:val="6"/>
          <w:sz w:val="21"/>
          <w:szCs w:val="21"/>
        </w:rPr>
        <w:t>。</w:t>
      </w:r>
    </w:p>
    <w:p>
      <w:pPr>
        <w:spacing w:before="154" w:line="227" w:lineRule="auto"/>
        <w:ind w:left="5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进</w:t>
      </w:r>
      <w:r>
        <w:rPr>
          <w:rFonts w:hint="eastAsia" w:asciiTheme="minorEastAsia" w:hAnsiTheme="minorEastAsia" w:eastAsiaTheme="minorEastAsia" w:cstheme="minorEastAsia"/>
          <w:color w:val="auto"/>
          <w:spacing w:val="8"/>
          <w:sz w:val="21"/>
          <w:szCs w:val="21"/>
        </w:rPr>
        <w:t>度款支付方式：</w:t>
      </w:r>
      <w:r>
        <w:rPr>
          <w:rFonts w:hint="eastAsia" w:asciiTheme="minorEastAsia" w:hAnsiTheme="minorEastAsia" w:eastAsiaTheme="minorEastAsia" w:cstheme="minorEastAsia"/>
          <w:color w:val="auto"/>
          <w:spacing w:val="8"/>
          <w:sz w:val="21"/>
          <w:szCs w:val="21"/>
          <w:u w:val="single" w:color="auto"/>
        </w:rPr>
        <w:t>银行转账</w:t>
      </w:r>
      <w:r>
        <w:rPr>
          <w:rFonts w:hint="eastAsia" w:asciiTheme="minorEastAsia" w:hAnsiTheme="minorEastAsia" w:eastAsiaTheme="minorEastAsia" w:cstheme="minorEastAsia"/>
          <w:color w:val="auto"/>
          <w:spacing w:val="8"/>
          <w:sz w:val="21"/>
          <w:szCs w:val="21"/>
        </w:rPr>
        <w:t>。</w:t>
      </w:r>
    </w:p>
    <w:p>
      <w:pPr>
        <w:spacing w:before="169" w:line="225" w:lineRule="auto"/>
        <w:ind w:left="7"/>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11"/>
          <w:sz w:val="24"/>
          <w:szCs w:val="24"/>
        </w:rPr>
        <w:t>1</w:t>
      </w:r>
      <w:r>
        <w:rPr>
          <w:rFonts w:hint="eastAsia" w:asciiTheme="minorEastAsia" w:hAnsiTheme="minorEastAsia" w:eastAsiaTheme="minorEastAsia" w:cstheme="minorEastAsia"/>
          <w:b/>
          <w:bCs/>
          <w:color w:val="auto"/>
          <w:spacing w:val="6"/>
          <w:sz w:val="24"/>
          <w:szCs w:val="24"/>
        </w:rPr>
        <w:t>3.</w:t>
      </w: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pacing w:val="6"/>
          <w:sz w:val="24"/>
          <w:szCs w:val="24"/>
          <w14:textOutline w14:w="3795" w14:cap="sq" w14:cmpd="sng">
            <w14:solidFill>
              <w14:srgbClr w14:val="000000"/>
            </w14:solidFill>
            <w14:prstDash w14:val="solid"/>
            <w14:bevel/>
          </w14:textOutline>
        </w:rPr>
        <w:t>验收和工程试车</w:t>
      </w:r>
    </w:p>
    <w:p>
      <w:pPr>
        <w:spacing w:before="177" w:line="228" w:lineRule="auto"/>
        <w:ind w:left="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2"/>
          <w:sz w:val="21"/>
          <w:szCs w:val="21"/>
        </w:rPr>
        <w:t>1</w:t>
      </w:r>
      <w:r>
        <w:rPr>
          <w:rFonts w:hint="eastAsia" w:asciiTheme="minorEastAsia" w:hAnsiTheme="minorEastAsia" w:eastAsiaTheme="minorEastAsia" w:cstheme="minorEastAsia"/>
          <w:b/>
          <w:bCs/>
          <w:color w:val="auto"/>
          <w:spacing w:val="9"/>
          <w:sz w:val="21"/>
          <w:szCs w:val="21"/>
        </w:rPr>
        <w:t>3</w:t>
      </w:r>
      <w:r>
        <w:rPr>
          <w:rFonts w:hint="eastAsia" w:asciiTheme="minorEastAsia" w:hAnsiTheme="minorEastAsia" w:eastAsiaTheme="minorEastAsia" w:cstheme="minorEastAsia"/>
          <w:b/>
          <w:bCs/>
          <w:color w:val="auto"/>
          <w:spacing w:val="6"/>
          <w:sz w:val="21"/>
          <w:szCs w:val="21"/>
        </w:rPr>
        <w:t>.1</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分部分项工程验收</w:t>
      </w:r>
    </w:p>
    <w:p>
      <w:pPr>
        <w:spacing w:before="172" w:line="388" w:lineRule="auto"/>
        <w:ind w:left="425" w:right="1663" w:firstLine="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13. 1.2 监理</w:t>
      </w:r>
      <w:r>
        <w:rPr>
          <w:rFonts w:hint="eastAsia" w:asciiTheme="minorEastAsia" w:hAnsiTheme="minorEastAsia" w:eastAsiaTheme="minorEastAsia" w:cstheme="minorEastAsia"/>
          <w:color w:val="auto"/>
          <w:spacing w:val="3"/>
          <w:sz w:val="21"/>
          <w:szCs w:val="21"/>
        </w:rPr>
        <w:t>人不能按时进行验收时，应提前</w:t>
      </w:r>
      <w:r>
        <w:rPr>
          <w:rFonts w:hint="eastAsia" w:asciiTheme="minorEastAsia" w:hAnsiTheme="minorEastAsia" w:eastAsiaTheme="minorEastAsia" w:cstheme="minorEastAsia"/>
          <w:color w:val="auto"/>
          <w:spacing w:val="3"/>
          <w:sz w:val="21"/>
          <w:szCs w:val="21"/>
          <w:u w:val="single" w:color="auto"/>
        </w:rPr>
        <w:t xml:space="preserve">  24    </w:t>
      </w:r>
      <w:r>
        <w:rPr>
          <w:rFonts w:hint="eastAsia" w:asciiTheme="minorEastAsia" w:hAnsiTheme="minorEastAsia" w:eastAsiaTheme="minorEastAsia" w:cstheme="minorEastAsia"/>
          <w:color w:val="auto"/>
          <w:spacing w:val="3"/>
          <w:sz w:val="21"/>
          <w:szCs w:val="21"/>
        </w:rPr>
        <w:t xml:space="preserve"> 小时提交书面延期要求。</w:t>
      </w:r>
      <w:r>
        <w:rPr>
          <w:rFonts w:hint="eastAsia" w:asciiTheme="minorEastAsia" w:hAnsiTheme="minorEastAsia" w:eastAsiaTheme="minorEastAsia" w:cstheme="minorEastAsia"/>
          <w:color w:val="auto"/>
          <w:spacing w:val="4"/>
          <w:sz w:val="21"/>
          <w:szCs w:val="21"/>
        </w:rPr>
        <w:t>关于延期最长不得超过：</w:t>
      </w:r>
      <w:r>
        <w:rPr>
          <w:rFonts w:hint="eastAsia" w:asciiTheme="minorEastAsia" w:hAnsiTheme="minorEastAsia" w:eastAsiaTheme="minorEastAsia" w:cstheme="minorEastAsia"/>
          <w:color w:val="auto"/>
          <w:spacing w:val="4"/>
          <w:sz w:val="21"/>
          <w:szCs w:val="21"/>
          <w:u w:val="single" w:color="auto"/>
        </w:rPr>
        <w:t xml:space="preserve">   48  </w:t>
      </w:r>
      <w:r>
        <w:rPr>
          <w:rFonts w:hint="eastAsia" w:asciiTheme="minorEastAsia" w:hAnsiTheme="minorEastAsia" w:eastAsiaTheme="minorEastAsia" w:cstheme="minorEastAsia"/>
          <w:color w:val="auto"/>
          <w:spacing w:val="4"/>
          <w:sz w:val="21"/>
          <w:szCs w:val="21"/>
        </w:rPr>
        <w:t>小时</w:t>
      </w:r>
      <w:r>
        <w:rPr>
          <w:rFonts w:hint="eastAsia" w:asciiTheme="minorEastAsia" w:hAnsiTheme="minorEastAsia" w:eastAsiaTheme="minorEastAsia" w:cstheme="minorEastAsia"/>
          <w:color w:val="auto"/>
          <w:sz w:val="21"/>
          <w:szCs w:val="21"/>
        </w:rPr>
        <w:t>。</w:t>
      </w:r>
    </w:p>
    <w:p>
      <w:pPr>
        <w:spacing w:before="1" w:line="228" w:lineRule="auto"/>
        <w:ind w:left="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1</w:t>
      </w:r>
      <w:r>
        <w:rPr>
          <w:rFonts w:hint="eastAsia" w:asciiTheme="minorEastAsia" w:hAnsiTheme="minorEastAsia" w:eastAsiaTheme="minorEastAsia" w:cstheme="minorEastAsia"/>
          <w:b/>
          <w:bCs/>
          <w:color w:val="auto"/>
          <w:spacing w:val="5"/>
          <w:sz w:val="21"/>
          <w:szCs w:val="21"/>
        </w:rPr>
        <w:t>3.2</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竣工验收</w:t>
      </w:r>
    </w:p>
    <w:p>
      <w:pPr>
        <w:spacing w:before="48" w:line="228"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13</w:t>
      </w:r>
      <w:r>
        <w:rPr>
          <w:rFonts w:hint="eastAsia" w:asciiTheme="minorEastAsia" w:hAnsiTheme="minorEastAsia" w:eastAsiaTheme="minorEastAsia" w:cstheme="minorEastAsia"/>
          <w:color w:val="auto"/>
          <w:spacing w:val="1"/>
          <w:sz w:val="21"/>
          <w:szCs w:val="21"/>
        </w:rPr>
        <w:t>.2.2 竣工验收程序</w:t>
      </w:r>
    </w:p>
    <w:p>
      <w:pPr>
        <w:spacing w:before="161"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关</w:t>
      </w:r>
      <w:r>
        <w:rPr>
          <w:rFonts w:hint="eastAsia" w:asciiTheme="minorEastAsia" w:hAnsiTheme="minorEastAsia" w:eastAsiaTheme="minorEastAsia" w:cstheme="minorEastAsia"/>
          <w:color w:val="auto"/>
          <w:spacing w:val="9"/>
          <w:sz w:val="21"/>
          <w:szCs w:val="21"/>
        </w:rPr>
        <w:t>于竣工验收程序的约定：</w:t>
      </w:r>
      <w:r>
        <w:rPr>
          <w:rFonts w:hint="eastAsia" w:asciiTheme="minorEastAsia" w:hAnsiTheme="minorEastAsia" w:eastAsiaTheme="minorEastAsia" w:cstheme="minorEastAsia"/>
          <w:color w:val="auto"/>
          <w:spacing w:val="9"/>
          <w:sz w:val="21"/>
          <w:szCs w:val="21"/>
          <w:u w:val="single" w:color="auto"/>
        </w:rPr>
        <w:t>按通用条款，无特殊约定</w:t>
      </w:r>
      <w:r>
        <w:rPr>
          <w:rFonts w:hint="eastAsia" w:asciiTheme="minorEastAsia" w:hAnsiTheme="minorEastAsia" w:eastAsiaTheme="minorEastAsia" w:cstheme="minorEastAsia"/>
          <w:color w:val="auto"/>
          <w:spacing w:val="9"/>
          <w:sz w:val="21"/>
          <w:szCs w:val="21"/>
        </w:rPr>
        <w:t>。</w:t>
      </w:r>
    </w:p>
    <w:p>
      <w:pPr>
        <w:spacing w:before="162" w:line="377" w:lineRule="auto"/>
        <w:ind w:left="437" w:right="350" w:hanging="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发</w:t>
      </w:r>
      <w:r>
        <w:rPr>
          <w:rFonts w:hint="eastAsia" w:asciiTheme="minorEastAsia" w:hAnsiTheme="minorEastAsia" w:eastAsiaTheme="minorEastAsia" w:cstheme="minorEastAsia"/>
          <w:color w:val="auto"/>
          <w:spacing w:val="9"/>
          <w:sz w:val="21"/>
          <w:szCs w:val="21"/>
        </w:rPr>
        <w:t>包</w:t>
      </w:r>
      <w:r>
        <w:rPr>
          <w:rFonts w:hint="eastAsia" w:asciiTheme="minorEastAsia" w:hAnsiTheme="minorEastAsia" w:eastAsiaTheme="minorEastAsia" w:cstheme="minorEastAsia"/>
          <w:color w:val="auto"/>
          <w:spacing w:val="8"/>
          <w:sz w:val="21"/>
          <w:szCs w:val="21"/>
        </w:rPr>
        <w:t>人不按照本项约定组织竣工验收、颁发工程接收证书的违约金的计算方法：</w:t>
      </w:r>
      <w:r>
        <w:rPr>
          <w:rFonts w:hint="eastAsia" w:asciiTheme="minorEastAsia" w:hAnsiTheme="minorEastAsia" w:eastAsiaTheme="minorEastAsia" w:cstheme="minorEastAsia"/>
          <w:color w:val="auto"/>
          <w:spacing w:val="8"/>
          <w:sz w:val="21"/>
          <w:szCs w:val="21"/>
          <w:u w:val="single" w:color="auto"/>
        </w:rPr>
        <w:t xml:space="preserve">  /  </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4"/>
          <w:sz w:val="21"/>
          <w:szCs w:val="21"/>
        </w:rPr>
        <w:t>13.2.5 移交、接收全部与部分工</w:t>
      </w:r>
      <w:r>
        <w:rPr>
          <w:rFonts w:hint="eastAsia" w:asciiTheme="minorEastAsia" w:hAnsiTheme="minorEastAsia" w:eastAsiaTheme="minorEastAsia" w:cstheme="minorEastAsia"/>
          <w:color w:val="auto"/>
          <w:spacing w:val="3"/>
          <w:sz w:val="21"/>
          <w:szCs w:val="21"/>
        </w:rPr>
        <w:t>程</w:t>
      </w:r>
    </w:p>
    <w:p>
      <w:pPr>
        <w:spacing w:line="228" w:lineRule="auto"/>
        <w:ind w:left="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承包人</w:t>
      </w:r>
      <w:r>
        <w:rPr>
          <w:rFonts w:hint="eastAsia" w:asciiTheme="minorEastAsia" w:hAnsiTheme="minorEastAsia" w:eastAsiaTheme="minorEastAsia" w:cstheme="minorEastAsia"/>
          <w:color w:val="auto"/>
          <w:spacing w:val="6"/>
          <w:sz w:val="21"/>
          <w:szCs w:val="21"/>
        </w:rPr>
        <w:t>向</w:t>
      </w:r>
      <w:r>
        <w:rPr>
          <w:rFonts w:hint="eastAsia" w:asciiTheme="minorEastAsia" w:hAnsiTheme="minorEastAsia" w:eastAsiaTheme="minorEastAsia" w:cstheme="minorEastAsia"/>
          <w:color w:val="auto"/>
          <w:spacing w:val="4"/>
          <w:sz w:val="21"/>
          <w:szCs w:val="21"/>
        </w:rPr>
        <w:t>发包人移交工程的期限：</w:t>
      </w:r>
      <w:r>
        <w:rPr>
          <w:rFonts w:hint="eastAsia" w:asciiTheme="minorEastAsia" w:hAnsiTheme="minorEastAsia" w:eastAsiaTheme="minorEastAsia" w:cstheme="minorEastAsia"/>
          <w:color w:val="auto"/>
          <w:spacing w:val="4"/>
          <w:sz w:val="21"/>
          <w:szCs w:val="21"/>
          <w:u w:val="single" w:color="auto"/>
        </w:rPr>
        <w:t>竣工验收后 7 天内</w:t>
      </w:r>
      <w:r>
        <w:rPr>
          <w:rFonts w:hint="eastAsia" w:asciiTheme="minorEastAsia" w:hAnsiTheme="minorEastAsia" w:eastAsiaTheme="minorEastAsia" w:cstheme="minorEastAsia"/>
          <w:color w:val="auto"/>
          <w:spacing w:val="4"/>
          <w:sz w:val="21"/>
          <w:szCs w:val="21"/>
        </w:rPr>
        <w:t>。</w:t>
      </w:r>
    </w:p>
    <w:p>
      <w:pPr>
        <w:spacing w:before="161" w:line="228" w:lineRule="auto"/>
        <w:ind w:left="4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发包人</w:t>
      </w:r>
      <w:r>
        <w:rPr>
          <w:rFonts w:hint="eastAsia" w:asciiTheme="minorEastAsia" w:hAnsiTheme="minorEastAsia" w:eastAsiaTheme="minorEastAsia" w:cstheme="minorEastAsia"/>
          <w:color w:val="auto"/>
          <w:spacing w:val="10"/>
          <w:sz w:val="21"/>
          <w:szCs w:val="21"/>
        </w:rPr>
        <w:t>未</w:t>
      </w:r>
      <w:r>
        <w:rPr>
          <w:rFonts w:hint="eastAsia" w:asciiTheme="minorEastAsia" w:hAnsiTheme="minorEastAsia" w:eastAsiaTheme="minorEastAsia" w:cstheme="minorEastAsia"/>
          <w:color w:val="auto"/>
          <w:spacing w:val="8"/>
          <w:sz w:val="21"/>
          <w:szCs w:val="21"/>
        </w:rPr>
        <w:t>按本合同约定接收全部或部分工程的，违约金的计算方法为：</w:t>
      </w:r>
      <w:r>
        <w:rPr>
          <w:rFonts w:hint="eastAsia" w:asciiTheme="minorEastAsia" w:hAnsiTheme="minorEastAsia" w:eastAsiaTheme="minorEastAsia" w:cstheme="minorEastAsia"/>
          <w:color w:val="auto"/>
          <w:spacing w:val="8"/>
          <w:sz w:val="21"/>
          <w:szCs w:val="21"/>
          <w:u w:val="single" w:color="auto"/>
        </w:rPr>
        <w:t xml:space="preserve">  /  </w:t>
      </w:r>
      <w:r>
        <w:rPr>
          <w:rFonts w:hint="eastAsia" w:asciiTheme="minorEastAsia" w:hAnsiTheme="minorEastAsia" w:eastAsiaTheme="minorEastAsia" w:cstheme="minorEastAsia"/>
          <w:color w:val="auto"/>
          <w:spacing w:val="8"/>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41" w:line="360" w:lineRule="auto"/>
        <w:ind w:left="215" w:firstLine="492" w:firstLineChars="200"/>
        <w:textAlignment w:val="baseline"/>
        <w:rPr>
          <w:rFonts w:hint="eastAsia" w:asciiTheme="minorEastAsia" w:hAnsiTheme="minorEastAsia" w:eastAsiaTheme="minorEastAsia" w:cstheme="minorEastAsia"/>
          <w:color w:val="auto"/>
          <w:spacing w:val="7"/>
          <w:sz w:val="21"/>
          <w:szCs w:val="21"/>
          <w:lang w:eastAsia="zh-CN"/>
        </w:rPr>
      </w:pPr>
      <w:r>
        <w:rPr>
          <w:rFonts w:hint="eastAsia" w:asciiTheme="minorEastAsia" w:hAnsiTheme="minorEastAsia" w:eastAsiaTheme="minorEastAsia" w:cstheme="minorEastAsia"/>
          <w:color w:val="auto"/>
          <w:spacing w:val="18"/>
          <w:sz w:val="21"/>
          <w:szCs w:val="21"/>
        </w:rPr>
        <w:t>承包人</w:t>
      </w:r>
      <w:r>
        <w:rPr>
          <w:rFonts w:hint="eastAsia" w:asciiTheme="minorEastAsia" w:hAnsiTheme="minorEastAsia" w:eastAsiaTheme="minorEastAsia" w:cstheme="minorEastAsia"/>
          <w:color w:val="auto"/>
          <w:spacing w:val="11"/>
          <w:sz w:val="21"/>
          <w:szCs w:val="21"/>
        </w:rPr>
        <w:t>未</w:t>
      </w:r>
      <w:r>
        <w:rPr>
          <w:rFonts w:hint="eastAsia" w:asciiTheme="minorEastAsia" w:hAnsiTheme="minorEastAsia" w:eastAsiaTheme="minorEastAsia" w:cstheme="minorEastAsia"/>
          <w:color w:val="auto"/>
          <w:spacing w:val="9"/>
          <w:sz w:val="21"/>
          <w:szCs w:val="21"/>
        </w:rPr>
        <w:t>按时移交工程的，违约金的计算方法为：</w:t>
      </w:r>
      <w:r>
        <w:rPr>
          <w:rFonts w:hint="eastAsia" w:asciiTheme="minorEastAsia" w:hAnsiTheme="minorEastAsia" w:eastAsiaTheme="minorEastAsia" w:cstheme="minorEastAsia"/>
          <w:color w:val="auto"/>
          <w:spacing w:val="9"/>
          <w:sz w:val="21"/>
          <w:szCs w:val="21"/>
          <w:u w:val="single" w:color="auto"/>
        </w:rPr>
        <w:t>每拖延一天工期支付给发包人按合同价款</w:t>
      </w:r>
      <w:r>
        <w:rPr>
          <w:rFonts w:hint="eastAsia" w:asciiTheme="minorEastAsia" w:hAnsiTheme="minorEastAsia" w:eastAsiaTheme="minorEastAsia" w:cstheme="minorEastAsia"/>
          <w:color w:val="auto"/>
          <w:spacing w:val="7"/>
          <w:sz w:val="21"/>
          <w:szCs w:val="21"/>
          <w:u w:val="single" w:color="auto"/>
        </w:rPr>
        <w:t>扣除社会保险费、发包人材料价款、暂估专业工程、暂列金额后的 0.1‰/天的违约金，违约</w:t>
      </w:r>
      <w:r>
        <w:rPr>
          <w:rFonts w:hint="eastAsia" w:asciiTheme="minorEastAsia" w:hAnsiTheme="minorEastAsia" w:eastAsiaTheme="minorEastAsia" w:cstheme="minorEastAsia"/>
          <w:color w:val="auto"/>
          <w:spacing w:val="5"/>
          <w:sz w:val="21"/>
          <w:szCs w:val="21"/>
          <w:u w:val="single" w:color="auto"/>
        </w:rPr>
        <w:t>金</w:t>
      </w:r>
      <w:r>
        <w:rPr>
          <w:rFonts w:hint="eastAsia" w:asciiTheme="minorEastAsia" w:hAnsiTheme="minorEastAsia" w:eastAsiaTheme="minorEastAsia" w:cstheme="minorEastAsia"/>
          <w:color w:val="auto"/>
          <w:sz w:val="21"/>
          <w:szCs w:val="21"/>
          <w:u w:val="single" w:color="auto"/>
        </w:rPr>
        <w:t>最</w:t>
      </w:r>
      <w:r>
        <w:rPr>
          <w:rFonts w:hint="eastAsia" w:asciiTheme="minorEastAsia" w:hAnsiTheme="minorEastAsia" w:eastAsiaTheme="minorEastAsia" w:cstheme="minorEastAsia"/>
          <w:color w:val="auto"/>
          <w:spacing w:val="14"/>
          <w:sz w:val="21"/>
          <w:szCs w:val="21"/>
          <w:u w:val="single" w:color="auto"/>
        </w:rPr>
        <w:t>高限</w:t>
      </w:r>
      <w:r>
        <w:rPr>
          <w:rFonts w:hint="eastAsia" w:asciiTheme="minorEastAsia" w:hAnsiTheme="minorEastAsia" w:eastAsiaTheme="minorEastAsia" w:cstheme="minorEastAsia"/>
          <w:color w:val="auto"/>
          <w:spacing w:val="8"/>
          <w:sz w:val="21"/>
          <w:szCs w:val="21"/>
          <w:u w:val="single" w:color="auto"/>
        </w:rPr>
        <w:t>额</w:t>
      </w:r>
      <w:r>
        <w:rPr>
          <w:rFonts w:hint="eastAsia" w:asciiTheme="minorEastAsia" w:hAnsiTheme="minorEastAsia" w:eastAsiaTheme="minorEastAsia" w:cstheme="minorEastAsia"/>
          <w:color w:val="auto"/>
          <w:spacing w:val="7"/>
          <w:sz w:val="21"/>
          <w:szCs w:val="21"/>
          <w:u w:val="single" w:color="auto"/>
        </w:rPr>
        <w:t>为合同价扣除社会保险费、发包人材料价款、暂估专业工程、暂列金额后的2%</w:t>
      </w:r>
      <w:r>
        <w:rPr>
          <w:rFonts w:hint="eastAsia" w:asciiTheme="minorEastAsia" w:hAnsiTheme="minorEastAsia" w:eastAsiaTheme="minorEastAsia" w:cstheme="minorEastAsia"/>
          <w:color w:val="auto"/>
          <w:spacing w:val="7"/>
          <w:sz w:val="21"/>
          <w:szCs w:val="21"/>
          <w:u w:val="single" w:color="auto"/>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41" w:line="360" w:lineRule="auto"/>
        <w:ind w:left="215"/>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1</w:t>
      </w:r>
      <w:r>
        <w:rPr>
          <w:rFonts w:hint="eastAsia" w:asciiTheme="minorEastAsia" w:hAnsiTheme="minorEastAsia" w:eastAsiaTheme="minorEastAsia" w:cstheme="minorEastAsia"/>
          <w:color w:val="auto"/>
          <w:spacing w:val="4"/>
          <w:sz w:val="21"/>
          <w:szCs w:val="21"/>
        </w:rPr>
        <w:t>3.3 工程试车</w:t>
      </w:r>
    </w:p>
    <w:p>
      <w:pPr>
        <w:spacing w:before="164" w:line="225" w:lineRule="auto"/>
        <w:ind w:left="6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1</w:t>
      </w:r>
      <w:r>
        <w:rPr>
          <w:rFonts w:hint="eastAsia" w:asciiTheme="minorEastAsia" w:hAnsiTheme="minorEastAsia" w:eastAsiaTheme="minorEastAsia" w:cstheme="minorEastAsia"/>
          <w:color w:val="auto"/>
          <w:spacing w:val="4"/>
          <w:sz w:val="21"/>
          <w:szCs w:val="21"/>
        </w:rPr>
        <w:t>3.3.1 试车程序</w:t>
      </w:r>
    </w:p>
    <w:p>
      <w:pPr>
        <w:spacing w:before="166" w:line="225" w:lineRule="auto"/>
        <w:ind w:left="6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工</w:t>
      </w:r>
      <w:r>
        <w:rPr>
          <w:rFonts w:hint="eastAsia" w:asciiTheme="minorEastAsia" w:hAnsiTheme="minorEastAsia" w:eastAsiaTheme="minorEastAsia" w:cstheme="minorEastAsia"/>
          <w:color w:val="auto"/>
          <w:spacing w:val="6"/>
          <w:sz w:val="21"/>
          <w:szCs w:val="21"/>
        </w:rPr>
        <w:t>程试车内容：</w:t>
      </w:r>
      <w:r>
        <w:rPr>
          <w:rFonts w:hint="eastAsia" w:asciiTheme="minorEastAsia" w:hAnsiTheme="minorEastAsia" w:eastAsiaTheme="minorEastAsia" w:cstheme="minorEastAsia"/>
          <w:color w:val="auto"/>
          <w:spacing w:val="6"/>
          <w:sz w:val="21"/>
          <w:szCs w:val="21"/>
          <w:u w:val="single" w:color="auto"/>
        </w:rPr>
        <w:t xml:space="preserve"> /  </w:t>
      </w:r>
      <w:r>
        <w:rPr>
          <w:rFonts w:hint="eastAsia" w:asciiTheme="minorEastAsia" w:hAnsiTheme="minorEastAsia" w:eastAsiaTheme="minorEastAsia" w:cstheme="minorEastAsia"/>
          <w:color w:val="auto"/>
          <w:spacing w:val="6"/>
          <w:sz w:val="21"/>
          <w:szCs w:val="21"/>
        </w:rPr>
        <w:t>。</w:t>
      </w:r>
    </w:p>
    <w:p>
      <w:pPr>
        <w:spacing w:before="164" w:line="377" w:lineRule="auto"/>
        <w:ind w:left="63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 单机无负荷试车费用由</w:t>
      </w:r>
      <w:r>
        <w:rPr>
          <w:rFonts w:hint="eastAsia" w:asciiTheme="minorEastAsia" w:hAnsiTheme="minorEastAsia" w:eastAsiaTheme="minorEastAsia" w:cstheme="minorEastAsia"/>
          <w:color w:val="auto"/>
          <w:spacing w:val="12"/>
          <w:sz w:val="21"/>
          <w:szCs w:val="21"/>
          <w:u w:val="single" w:color="auto"/>
        </w:rPr>
        <w:t xml:space="preserve"> / </w:t>
      </w:r>
      <w:r>
        <w:rPr>
          <w:rFonts w:hint="eastAsia" w:asciiTheme="minorEastAsia" w:hAnsiTheme="minorEastAsia" w:eastAsiaTheme="minorEastAsia" w:cstheme="minorEastAsia"/>
          <w:color w:val="auto"/>
          <w:spacing w:val="12"/>
          <w:sz w:val="21"/>
          <w:szCs w:val="21"/>
        </w:rPr>
        <w:t>承担</w:t>
      </w:r>
      <w:r>
        <w:rPr>
          <w:rFonts w:hint="eastAsia" w:asciiTheme="minorEastAsia" w:hAnsiTheme="minorEastAsia" w:eastAsiaTheme="minorEastAsia" w:cstheme="minorEastAsia"/>
          <w:color w:val="auto"/>
          <w:spacing w:val="11"/>
          <w:sz w:val="21"/>
          <w:szCs w:val="21"/>
        </w:rPr>
        <w:t>；</w:t>
      </w:r>
    </w:p>
    <w:p>
      <w:pPr>
        <w:spacing w:line="224" w:lineRule="auto"/>
        <w:ind w:left="63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w:t>
      </w:r>
      <w:r>
        <w:rPr>
          <w:rFonts w:hint="eastAsia" w:asciiTheme="minorEastAsia" w:hAnsiTheme="minorEastAsia" w:eastAsiaTheme="minorEastAsia" w:cstheme="minorEastAsia"/>
          <w:color w:val="auto"/>
          <w:spacing w:val="10"/>
          <w:sz w:val="21"/>
          <w:szCs w:val="21"/>
        </w:rPr>
        <w:t>2</w:t>
      </w:r>
      <w:r>
        <w:rPr>
          <w:rFonts w:hint="eastAsia" w:asciiTheme="minorEastAsia" w:hAnsiTheme="minorEastAsia" w:eastAsiaTheme="minorEastAsia" w:cstheme="minorEastAsia"/>
          <w:color w:val="auto"/>
          <w:spacing w:val="6"/>
          <w:sz w:val="21"/>
          <w:szCs w:val="21"/>
        </w:rPr>
        <w:t>) 无负荷联动试车费用由</w:t>
      </w:r>
      <w:r>
        <w:rPr>
          <w:rFonts w:hint="eastAsia" w:asciiTheme="minorEastAsia" w:hAnsiTheme="minorEastAsia" w:eastAsiaTheme="minorEastAsia" w:cstheme="minorEastAsia"/>
          <w:color w:val="auto"/>
          <w:spacing w:val="6"/>
          <w:sz w:val="21"/>
          <w:szCs w:val="21"/>
          <w:u w:val="single" w:color="auto"/>
        </w:rPr>
        <w:t xml:space="preserve">  /  </w:t>
      </w:r>
      <w:r>
        <w:rPr>
          <w:rFonts w:hint="eastAsia" w:asciiTheme="minorEastAsia" w:hAnsiTheme="minorEastAsia" w:eastAsiaTheme="minorEastAsia" w:cstheme="minorEastAsia"/>
          <w:color w:val="auto"/>
          <w:spacing w:val="6"/>
          <w:sz w:val="21"/>
          <w:szCs w:val="21"/>
        </w:rPr>
        <w:t xml:space="preserve"> 承担。</w:t>
      </w:r>
    </w:p>
    <w:p>
      <w:pPr>
        <w:spacing w:before="164" w:line="225" w:lineRule="auto"/>
        <w:ind w:left="6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1</w:t>
      </w:r>
      <w:r>
        <w:rPr>
          <w:rFonts w:hint="eastAsia" w:asciiTheme="minorEastAsia" w:hAnsiTheme="minorEastAsia" w:eastAsiaTheme="minorEastAsia" w:cstheme="minorEastAsia"/>
          <w:color w:val="auto"/>
          <w:spacing w:val="4"/>
          <w:sz w:val="21"/>
          <w:szCs w:val="21"/>
        </w:rPr>
        <w:t>3.3.3 投料试车</w:t>
      </w:r>
    </w:p>
    <w:p>
      <w:pPr>
        <w:spacing w:before="167" w:line="225" w:lineRule="auto"/>
        <w:ind w:left="6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关</w:t>
      </w:r>
      <w:r>
        <w:rPr>
          <w:rFonts w:hint="eastAsia" w:asciiTheme="minorEastAsia" w:hAnsiTheme="minorEastAsia" w:eastAsiaTheme="minorEastAsia" w:cstheme="minorEastAsia"/>
          <w:color w:val="auto"/>
          <w:spacing w:val="13"/>
          <w:sz w:val="21"/>
          <w:szCs w:val="21"/>
        </w:rPr>
        <w:t>于</w:t>
      </w:r>
      <w:r>
        <w:rPr>
          <w:rFonts w:hint="eastAsia" w:asciiTheme="minorEastAsia" w:hAnsiTheme="minorEastAsia" w:eastAsiaTheme="minorEastAsia" w:cstheme="minorEastAsia"/>
          <w:color w:val="auto"/>
          <w:spacing w:val="7"/>
          <w:sz w:val="21"/>
          <w:szCs w:val="21"/>
        </w:rPr>
        <w:t>投料试车相关事项的约定：</w:t>
      </w:r>
      <w:r>
        <w:rPr>
          <w:rFonts w:hint="eastAsia" w:asciiTheme="minorEastAsia" w:hAnsiTheme="minorEastAsia" w:eastAsiaTheme="minorEastAsia" w:cstheme="minorEastAsia"/>
          <w:color w:val="auto"/>
          <w:spacing w:val="7"/>
          <w:sz w:val="21"/>
          <w:szCs w:val="21"/>
          <w:u w:val="single" w:color="auto"/>
        </w:rPr>
        <w:t xml:space="preserve">  /  </w:t>
      </w:r>
      <w:r>
        <w:rPr>
          <w:rFonts w:hint="eastAsia" w:asciiTheme="minorEastAsia" w:hAnsiTheme="minorEastAsia" w:eastAsiaTheme="minorEastAsia" w:cstheme="minorEastAsia"/>
          <w:color w:val="auto"/>
          <w:spacing w:val="7"/>
          <w:sz w:val="21"/>
          <w:szCs w:val="21"/>
        </w:rPr>
        <w:t>。</w:t>
      </w:r>
    </w:p>
    <w:p>
      <w:pPr>
        <w:spacing w:before="165" w:line="228" w:lineRule="auto"/>
        <w:ind w:left="21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1</w:t>
      </w:r>
      <w:r>
        <w:rPr>
          <w:rFonts w:hint="eastAsia" w:asciiTheme="minorEastAsia" w:hAnsiTheme="minorEastAsia" w:eastAsiaTheme="minorEastAsia" w:cstheme="minorEastAsia"/>
          <w:color w:val="auto"/>
          <w:spacing w:val="4"/>
          <w:sz w:val="21"/>
          <w:szCs w:val="21"/>
        </w:rPr>
        <w:t>3.6 竣工退场</w:t>
      </w:r>
    </w:p>
    <w:p>
      <w:pPr>
        <w:spacing w:before="161" w:line="228" w:lineRule="auto"/>
        <w:ind w:left="6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1</w:t>
      </w:r>
      <w:r>
        <w:rPr>
          <w:rFonts w:hint="eastAsia" w:asciiTheme="minorEastAsia" w:hAnsiTheme="minorEastAsia" w:eastAsiaTheme="minorEastAsia" w:cstheme="minorEastAsia"/>
          <w:color w:val="auto"/>
          <w:spacing w:val="4"/>
          <w:sz w:val="21"/>
          <w:szCs w:val="21"/>
        </w:rPr>
        <w:t>3.6.1 竣工退场</w:t>
      </w:r>
    </w:p>
    <w:p>
      <w:pPr>
        <w:spacing w:before="160" w:line="228" w:lineRule="auto"/>
        <w:ind w:left="6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承包人完成竣工退场的期限：</w:t>
      </w:r>
      <w:r>
        <w:rPr>
          <w:rFonts w:hint="eastAsia" w:asciiTheme="minorEastAsia" w:hAnsiTheme="minorEastAsia" w:eastAsiaTheme="minorEastAsia" w:cstheme="minorEastAsia"/>
          <w:color w:val="auto"/>
          <w:spacing w:val="6"/>
          <w:sz w:val="21"/>
          <w:szCs w:val="21"/>
          <w:u w:val="single" w:color="auto"/>
        </w:rPr>
        <w:t>颁发工程接收证书后 7 天内完成工程的移交</w:t>
      </w:r>
      <w:r>
        <w:rPr>
          <w:rFonts w:hint="eastAsia" w:asciiTheme="minorEastAsia" w:hAnsiTheme="minorEastAsia" w:eastAsiaTheme="minorEastAsia" w:cstheme="minorEastAsia"/>
          <w:color w:val="auto"/>
          <w:spacing w:val="5"/>
          <w:sz w:val="21"/>
          <w:szCs w:val="21"/>
        </w:rPr>
        <w:t>。</w:t>
      </w:r>
    </w:p>
    <w:p>
      <w:pPr>
        <w:spacing w:before="287" w:line="228" w:lineRule="auto"/>
        <w:ind w:left="207"/>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5"/>
          <w:sz w:val="24"/>
          <w:szCs w:val="24"/>
        </w:rPr>
        <w:t>14.</w:t>
      </w:r>
      <w:r>
        <w:rPr>
          <w:rFonts w:hint="eastAsia" w:asciiTheme="minorEastAsia" w:hAnsiTheme="minorEastAsia" w:eastAsiaTheme="minorEastAsia" w:cstheme="minorEastAsia"/>
          <w:color w:val="auto"/>
          <w:spacing w:val="5"/>
          <w:sz w:val="24"/>
          <w:szCs w:val="24"/>
        </w:rPr>
        <w:t xml:space="preserve">  </w:t>
      </w:r>
      <w:r>
        <w:rPr>
          <w:rFonts w:hint="eastAsia" w:asciiTheme="minorEastAsia" w:hAnsiTheme="minorEastAsia" w:eastAsiaTheme="minorEastAsia" w:cstheme="minorEastAsia"/>
          <w:color w:val="auto"/>
          <w:spacing w:val="5"/>
          <w:sz w:val="24"/>
          <w:szCs w:val="24"/>
          <w14:textOutline w14:w="3795" w14:cap="sq" w14:cmpd="sng">
            <w14:solidFill>
              <w14:srgbClr w14:val="000000"/>
            </w14:solidFill>
            <w14:prstDash w14:val="solid"/>
            <w14:bevel/>
          </w14:textOutline>
        </w:rPr>
        <w:t>竣工结算</w:t>
      </w:r>
    </w:p>
    <w:p>
      <w:pPr>
        <w:spacing w:before="173" w:line="228" w:lineRule="auto"/>
        <w:ind w:left="20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14.1</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竣工结算申</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请</w:t>
      </w:r>
    </w:p>
    <w:p>
      <w:pPr>
        <w:spacing w:before="48" w:line="377" w:lineRule="auto"/>
        <w:ind w:left="202" w:right="195"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承包人</w:t>
      </w:r>
      <w:r>
        <w:rPr>
          <w:rFonts w:hint="eastAsia" w:asciiTheme="minorEastAsia" w:hAnsiTheme="minorEastAsia" w:eastAsiaTheme="minorEastAsia" w:cstheme="minorEastAsia"/>
          <w:color w:val="auto"/>
          <w:spacing w:val="5"/>
          <w:sz w:val="21"/>
          <w:szCs w:val="21"/>
        </w:rPr>
        <w:t>提</w:t>
      </w:r>
      <w:r>
        <w:rPr>
          <w:rFonts w:hint="eastAsia" w:asciiTheme="minorEastAsia" w:hAnsiTheme="minorEastAsia" w:eastAsiaTheme="minorEastAsia" w:cstheme="minorEastAsia"/>
          <w:color w:val="auto"/>
          <w:spacing w:val="4"/>
          <w:sz w:val="21"/>
          <w:szCs w:val="21"/>
        </w:rPr>
        <w:t>交竣工结算申请单的期限：</w:t>
      </w:r>
      <w:r>
        <w:rPr>
          <w:rFonts w:hint="eastAsia" w:asciiTheme="minorEastAsia" w:hAnsiTheme="minorEastAsia" w:eastAsiaTheme="minorEastAsia" w:cstheme="minorEastAsia"/>
          <w:color w:val="auto"/>
          <w:spacing w:val="4"/>
          <w:sz w:val="21"/>
          <w:szCs w:val="21"/>
          <w:u w:val="single" w:color="auto"/>
        </w:rPr>
        <w:t xml:space="preserve">  竣工验收合格后 28 天内提交完整的结算资料交监理初</w:t>
      </w:r>
      <w:r>
        <w:rPr>
          <w:rFonts w:hint="eastAsia" w:asciiTheme="minorEastAsia" w:hAnsiTheme="minorEastAsia" w:eastAsiaTheme="minorEastAsia" w:cstheme="minorEastAsia"/>
          <w:color w:val="auto"/>
          <w:spacing w:val="18"/>
          <w:sz w:val="21"/>
          <w:szCs w:val="21"/>
          <w:u w:val="single" w:color="auto"/>
        </w:rPr>
        <w:t>审，然</w:t>
      </w:r>
      <w:r>
        <w:rPr>
          <w:rFonts w:hint="eastAsia" w:asciiTheme="minorEastAsia" w:hAnsiTheme="minorEastAsia" w:eastAsiaTheme="minorEastAsia" w:cstheme="minorEastAsia"/>
          <w:color w:val="auto"/>
          <w:spacing w:val="13"/>
          <w:sz w:val="21"/>
          <w:szCs w:val="21"/>
          <w:u w:val="single" w:color="auto"/>
        </w:rPr>
        <w:t>后</w:t>
      </w:r>
      <w:r>
        <w:rPr>
          <w:rFonts w:hint="eastAsia" w:asciiTheme="minorEastAsia" w:hAnsiTheme="minorEastAsia" w:eastAsiaTheme="minorEastAsia" w:cstheme="minorEastAsia"/>
          <w:color w:val="auto"/>
          <w:spacing w:val="9"/>
          <w:sz w:val="21"/>
          <w:szCs w:val="21"/>
          <w:u w:val="single" w:color="auto"/>
        </w:rPr>
        <w:t>交发包人审核，发包人亦可请有资质的造价咨询机构审核。承包人如未在规定时间内提</w:t>
      </w:r>
      <w:r>
        <w:rPr>
          <w:rFonts w:hint="eastAsia" w:asciiTheme="minorEastAsia" w:hAnsiTheme="minorEastAsia" w:eastAsiaTheme="minorEastAsia" w:cstheme="minorEastAsia"/>
          <w:color w:val="auto"/>
          <w:spacing w:val="8"/>
          <w:sz w:val="21"/>
          <w:szCs w:val="21"/>
          <w:u w:val="single" w:color="auto"/>
        </w:rPr>
        <w:t>供完整的工程竣</w:t>
      </w:r>
      <w:r>
        <w:rPr>
          <w:rFonts w:hint="eastAsia" w:asciiTheme="minorEastAsia" w:hAnsiTheme="minorEastAsia" w:eastAsiaTheme="minorEastAsia" w:cstheme="minorEastAsia"/>
          <w:color w:val="auto"/>
          <w:spacing w:val="5"/>
          <w:sz w:val="21"/>
          <w:szCs w:val="21"/>
          <w:u w:val="single" w:color="auto"/>
        </w:rPr>
        <w:t>工</w:t>
      </w:r>
      <w:r>
        <w:rPr>
          <w:rFonts w:hint="eastAsia" w:asciiTheme="minorEastAsia" w:hAnsiTheme="minorEastAsia" w:eastAsiaTheme="minorEastAsia" w:cstheme="minorEastAsia"/>
          <w:color w:val="auto"/>
          <w:spacing w:val="4"/>
          <w:sz w:val="21"/>
          <w:szCs w:val="21"/>
          <w:u w:val="single" w:color="auto"/>
        </w:rPr>
        <w:t>结算资料，经发包人催促后 14 天内仍未提供或没有明确答复，发包人有权根据</w:t>
      </w:r>
      <w:r>
        <w:rPr>
          <w:rFonts w:hint="eastAsia" w:asciiTheme="minorEastAsia" w:hAnsiTheme="minorEastAsia" w:eastAsiaTheme="minorEastAsia" w:cstheme="minorEastAsia"/>
          <w:color w:val="auto"/>
          <w:spacing w:val="9"/>
          <w:sz w:val="21"/>
          <w:szCs w:val="21"/>
          <w:u w:val="single" w:color="auto"/>
        </w:rPr>
        <w:t>已有资料进行审查，责任由承包人自负</w:t>
      </w:r>
      <w:r>
        <w:rPr>
          <w:rFonts w:hint="eastAsia" w:asciiTheme="minorEastAsia" w:hAnsiTheme="minorEastAsia" w:eastAsiaTheme="minorEastAsia" w:cstheme="minorEastAsia"/>
          <w:color w:val="auto"/>
          <w:spacing w:val="7"/>
          <w:sz w:val="21"/>
          <w:szCs w:val="21"/>
        </w:rPr>
        <w:t>。</w:t>
      </w:r>
    </w:p>
    <w:p>
      <w:pPr>
        <w:spacing w:before="3" w:line="382" w:lineRule="auto"/>
        <w:ind w:left="201" w:right="124" w:firstLine="4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竣</w:t>
      </w:r>
      <w:r>
        <w:rPr>
          <w:rFonts w:hint="eastAsia" w:asciiTheme="minorEastAsia" w:hAnsiTheme="minorEastAsia" w:eastAsiaTheme="minorEastAsia" w:cstheme="minorEastAsia"/>
          <w:color w:val="auto"/>
          <w:spacing w:val="7"/>
          <w:sz w:val="21"/>
          <w:szCs w:val="21"/>
        </w:rPr>
        <w:t>工结算申请单应包括的内容：</w:t>
      </w:r>
      <w:r>
        <w:rPr>
          <w:rFonts w:hint="eastAsia" w:asciiTheme="minorEastAsia" w:hAnsiTheme="minorEastAsia" w:eastAsiaTheme="minorEastAsia" w:cstheme="minorEastAsia"/>
          <w:color w:val="auto"/>
          <w:spacing w:val="7"/>
          <w:sz w:val="21"/>
          <w:szCs w:val="21"/>
          <w:u w:val="single" w:color="auto"/>
        </w:rPr>
        <w:t>竣工结算由承包人提交相关结算资料,主要包括：工程结算书</w:t>
      </w:r>
      <w:r>
        <w:rPr>
          <w:rFonts w:hint="eastAsia" w:asciiTheme="minorEastAsia" w:hAnsiTheme="minorEastAsia" w:eastAsiaTheme="minorEastAsia" w:cstheme="minorEastAsia"/>
          <w:color w:val="auto"/>
          <w:spacing w:val="6"/>
          <w:sz w:val="21"/>
          <w:szCs w:val="21"/>
          <w:u w:val="single" w:color="auto"/>
        </w:rPr>
        <w:t>及</w:t>
      </w:r>
      <w:r>
        <w:rPr>
          <w:rFonts w:hint="eastAsia" w:asciiTheme="minorEastAsia" w:hAnsiTheme="minorEastAsia" w:eastAsiaTheme="minorEastAsia" w:cstheme="minorEastAsia"/>
          <w:color w:val="auto"/>
          <w:spacing w:val="4"/>
          <w:sz w:val="21"/>
          <w:szCs w:val="21"/>
          <w:u w:val="single" w:color="auto"/>
        </w:rPr>
        <w:t>工程量计算底稿各 4 份；招标文件、投标文件、中标通知书、建设质量竣工验收意见书、合同、</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6"/>
          <w:sz w:val="21"/>
          <w:szCs w:val="21"/>
          <w:u w:val="single" w:color="auto"/>
        </w:rPr>
        <w:t>工程量清单、签证单及工作</w:t>
      </w:r>
      <w:r>
        <w:rPr>
          <w:rFonts w:hint="eastAsia" w:asciiTheme="minorEastAsia" w:hAnsiTheme="minorEastAsia" w:eastAsiaTheme="minorEastAsia" w:cstheme="minorEastAsia"/>
          <w:color w:val="auto"/>
          <w:spacing w:val="5"/>
          <w:sz w:val="21"/>
          <w:szCs w:val="21"/>
          <w:u w:val="single" w:color="auto"/>
        </w:rPr>
        <w:t>联</w:t>
      </w:r>
      <w:r>
        <w:rPr>
          <w:rFonts w:hint="eastAsia" w:asciiTheme="minorEastAsia" w:hAnsiTheme="minorEastAsia" w:eastAsiaTheme="minorEastAsia" w:cstheme="minorEastAsia"/>
          <w:color w:val="auto"/>
          <w:spacing w:val="3"/>
          <w:sz w:val="21"/>
          <w:szCs w:val="21"/>
          <w:u w:val="single" w:color="auto"/>
        </w:rPr>
        <w:t>系函汇报等资料各 2 份；电子文档 (含计算量底稿及结算书) 1 份</w:t>
      </w:r>
      <w:r>
        <w:rPr>
          <w:rFonts w:hint="eastAsia" w:asciiTheme="minorEastAsia" w:hAnsiTheme="minorEastAsia" w:eastAsiaTheme="minorEastAsia" w:cstheme="minorEastAsia"/>
          <w:color w:val="auto"/>
          <w:spacing w:val="3"/>
          <w:sz w:val="21"/>
          <w:szCs w:val="21"/>
        </w:rPr>
        <w:t>。</w:t>
      </w:r>
    </w:p>
    <w:p>
      <w:pPr>
        <w:spacing w:before="107" w:line="228" w:lineRule="auto"/>
        <w:ind w:left="20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14.2</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竣工结算审</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核</w:t>
      </w:r>
    </w:p>
    <w:p>
      <w:pPr>
        <w:spacing w:before="173" w:line="228" w:lineRule="auto"/>
        <w:ind w:left="6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发</w:t>
      </w:r>
      <w:r>
        <w:rPr>
          <w:rFonts w:hint="eastAsia" w:asciiTheme="minorEastAsia" w:hAnsiTheme="minorEastAsia" w:eastAsiaTheme="minorEastAsia" w:cstheme="minorEastAsia"/>
          <w:color w:val="auto"/>
          <w:spacing w:val="9"/>
          <w:sz w:val="21"/>
          <w:szCs w:val="21"/>
        </w:rPr>
        <w:t>包</w:t>
      </w:r>
      <w:r>
        <w:rPr>
          <w:rFonts w:hint="eastAsia" w:asciiTheme="minorEastAsia" w:hAnsiTheme="minorEastAsia" w:eastAsiaTheme="minorEastAsia" w:cstheme="minorEastAsia"/>
          <w:color w:val="auto"/>
          <w:spacing w:val="8"/>
          <w:sz w:val="21"/>
          <w:szCs w:val="21"/>
        </w:rPr>
        <w:t>人审批竣工付款申请单的期限：</w:t>
      </w:r>
    </w:p>
    <w:p>
      <w:pPr>
        <w:spacing w:line="17" w:lineRule="exact"/>
        <w:rPr>
          <w:rFonts w:hint="eastAsia" w:asciiTheme="minorEastAsia" w:hAnsiTheme="minorEastAsia" w:eastAsiaTheme="minorEastAsia" w:cstheme="minorEastAsia"/>
          <w:color w:val="auto"/>
          <w:sz w:val="21"/>
          <w:szCs w:val="21"/>
        </w:rPr>
      </w:pPr>
    </w:p>
    <w:tbl>
      <w:tblPr>
        <w:tblStyle w:val="7"/>
        <w:tblW w:w="92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9"/>
        <w:gridCol w:w="2465"/>
        <w:gridCol w:w="59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769" w:type="dxa"/>
            <w:vAlign w:val="top"/>
          </w:tcPr>
          <w:p>
            <w:pPr>
              <w:rPr>
                <w:rFonts w:hint="eastAsia" w:asciiTheme="minorEastAsia" w:hAnsiTheme="minorEastAsia" w:eastAsiaTheme="minorEastAsia" w:cstheme="minorEastAsia"/>
                <w:color w:val="auto"/>
                <w:sz w:val="21"/>
                <w:szCs w:val="21"/>
              </w:rPr>
            </w:pPr>
          </w:p>
        </w:tc>
        <w:tc>
          <w:tcPr>
            <w:tcW w:w="2465" w:type="dxa"/>
            <w:vAlign w:val="top"/>
          </w:tcPr>
          <w:p>
            <w:pPr>
              <w:spacing w:before="160" w:line="227" w:lineRule="auto"/>
              <w:ind w:left="11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工</w:t>
            </w:r>
            <w:r>
              <w:rPr>
                <w:rFonts w:hint="eastAsia" w:asciiTheme="minorEastAsia" w:hAnsiTheme="minorEastAsia" w:eastAsiaTheme="minorEastAsia" w:cstheme="minorEastAsia"/>
                <w:color w:val="auto"/>
                <w:spacing w:val="8"/>
                <w:sz w:val="21"/>
                <w:szCs w:val="21"/>
              </w:rPr>
              <w:t>程竣工结算报告金额</w:t>
            </w:r>
          </w:p>
        </w:tc>
        <w:tc>
          <w:tcPr>
            <w:tcW w:w="5968" w:type="dxa"/>
            <w:vAlign w:val="top"/>
          </w:tcPr>
          <w:p>
            <w:pPr>
              <w:spacing w:before="160" w:line="229" w:lineRule="auto"/>
              <w:ind w:left="246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发</w:t>
            </w:r>
            <w:r>
              <w:rPr>
                <w:rFonts w:hint="eastAsia" w:asciiTheme="minorEastAsia" w:hAnsiTheme="minorEastAsia" w:eastAsiaTheme="minorEastAsia" w:cstheme="minorEastAsia"/>
                <w:color w:val="auto"/>
                <w:spacing w:val="8"/>
                <w:sz w:val="21"/>
                <w:szCs w:val="21"/>
              </w:rPr>
              <w:t>包人审查时间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769" w:type="dxa"/>
            <w:vAlign w:val="top"/>
          </w:tcPr>
          <w:p>
            <w:pPr>
              <w:spacing w:before="192" w:line="195" w:lineRule="auto"/>
              <w:ind w:left="35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465" w:type="dxa"/>
            <w:vAlign w:val="top"/>
          </w:tcPr>
          <w:p>
            <w:pPr>
              <w:spacing w:before="156" w:line="229"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5</w:t>
            </w:r>
            <w:r>
              <w:rPr>
                <w:rFonts w:hint="eastAsia" w:asciiTheme="minorEastAsia" w:hAnsiTheme="minorEastAsia" w:eastAsiaTheme="minorEastAsia" w:cstheme="minorEastAsia"/>
                <w:color w:val="auto"/>
                <w:spacing w:val="5"/>
                <w:sz w:val="21"/>
                <w:szCs w:val="21"/>
              </w:rPr>
              <w:t>00 万元以下</w:t>
            </w:r>
          </w:p>
        </w:tc>
        <w:tc>
          <w:tcPr>
            <w:tcW w:w="5968" w:type="dxa"/>
            <w:vAlign w:val="top"/>
          </w:tcPr>
          <w:p>
            <w:pPr>
              <w:spacing w:before="156" w:line="227"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 xml:space="preserve">从接到竣工结算报告和完整的竣工结算资料之日起 20 </w:t>
            </w:r>
            <w:r>
              <w:rPr>
                <w:rFonts w:hint="eastAsia" w:asciiTheme="minorEastAsia" w:hAnsiTheme="minorEastAsia" w:eastAsiaTheme="minorEastAsia" w:cstheme="minorEastAsia"/>
                <w:color w:val="auto"/>
                <w:spacing w:val="6"/>
                <w:sz w:val="21"/>
                <w:szCs w:val="21"/>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769" w:type="dxa"/>
            <w:vAlign w:val="top"/>
          </w:tcPr>
          <w:p>
            <w:pPr>
              <w:spacing w:before="192" w:line="195" w:lineRule="auto"/>
              <w:ind w:left="3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2465" w:type="dxa"/>
            <w:vAlign w:val="top"/>
          </w:tcPr>
          <w:p>
            <w:pPr>
              <w:spacing w:before="157" w:line="229"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500 万元-2000 万元</w:t>
            </w:r>
          </w:p>
        </w:tc>
        <w:tc>
          <w:tcPr>
            <w:tcW w:w="5968" w:type="dxa"/>
            <w:vAlign w:val="top"/>
          </w:tcPr>
          <w:p>
            <w:pPr>
              <w:spacing w:before="156" w:line="227"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 xml:space="preserve">从接到竣工结算报告和完整的竣工结算资料之日起 30 </w:t>
            </w:r>
            <w:r>
              <w:rPr>
                <w:rFonts w:hint="eastAsia" w:asciiTheme="minorEastAsia" w:hAnsiTheme="minorEastAsia" w:eastAsiaTheme="minorEastAsia" w:cstheme="minorEastAsia"/>
                <w:color w:val="auto"/>
                <w:spacing w:val="6"/>
                <w:sz w:val="21"/>
                <w:szCs w:val="21"/>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769" w:type="dxa"/>
            <w:vAlign w:val="top"/>
          </w:tcPr>
          <w:p>
            <w:pPr>
              <w:spacing w:before="193" w:line="195" w:lineRule="auto"/>
              <w:ind w:left="3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2465" w:type="dxa"/>
            <w:vAlign w:val="top"/>
          </w:tcPr>
          <w:p>
            <w:pPr>
              <w:spacing w:before="157" w:line="229" w:lineRule="auto"/>
              <w:ind w:left="5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200</w:t>
            </w:r>
            <w:r>
              <w:rPr>
                <w:rFonts w:hint="eastAsia" w:asciiTheme="minorEastAsia" w:hAnsiTheme="minorEastAsia" w:eastAsiaTheme="minorEastAsia" w:cstheme="minorEastAsia"/>
                <w:color w:val="auto"/>
                <w:spacing w:val="4"/>
                <w:sz w:val="21"/>
                <w:szCs w:val="21"/>
              </w:rPr>
              <w:t>0</w:t>
            </w:r>
            <w:r>
              <w:rPr>
                <w:rFonts w:hint="eastAsia" w:asciiTheme="minorEastAsia" w:hAnsiTheme="minorEastAsia" w:eastAsiaTheme="minorEastAsia" w:cstheme="minorEastAsia"/>
                <w:color w:val="auto"/>
                <w:spacing w:val="3"/>
                <w:sz w:val="21"/>
                <w:szCs w:val="21"/>
              </w:rPr>
              <w:t xml:space="preserve"> 万元-5000 万元</w:t>
            </w:r>
          </w:p>
        </w:tc>
        <w:tc>
          <w:tcPr>
            <w:tcW w:w="5968" w:type="dxa"/>
            <w:vAlign w:val="top"/>
          </w:tcPr>
          <w:p>
            <w:pPr>
              <w:spacing w:before="157" w:line="227"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 xml:space="preserve">从接到竣工结算报告和完整的竣工结算资料之日起 45 </w:t>
            </w:r>
            <w:r>
              <w:rPr>
                <w:rFonts w:hint="eastAsia" w:asciiTheme="minorEastAsia" w:hAnsiTheme="minorEastAsia" w:eastAsiaTheme="minorEastAsia" w:cstheme="minorEastAsia"/>
                <w:color w:val="auto"/>
                <w:spacing w:val="6"/>
                <w:sz w:val="21"/>
                <w:szCs w:val="21"/>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69" w:type="dxa"/>
            <w:vAlign w:val="top"/>
          </w:tcPr>
          <w:p>
            <w:pPr>
              <w:spacing w:before="196" w:line="195" w:lineRule="auto"/>
              <w:ind w:left="3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4</w:t>
            </w:r>
          </w:p>
        </w:tc>
        <w:tc>
          <w:tcPr>
            <w:tcW w:w="2465" w:type="dxa"/>
            <w:vAlign w:val="top"/>
          </w:tcPr>
          <w:p>
            <w:pPr>
              <w:spacing w:before="160" w:line="229"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5</w:t>
            </w:r>
            <w:r>
              <w:rPr>
                <w:rFonts w:hint="eastAsia" w:asciiTheme="minorEastAsia" w:hAnsiTheme="minorEastAsia" w:eastAsiaTheme="minorEastAsia" w:cstheme="minorEastAsia"/>
                <w:color w:val="auto"/>
                <w:spacing w:val="5"/>
                <w:sz w:val="21"/>
                <w:szCs w:val="21"/>
              </w:rPr>
              <w:t>000 万元以上</w:t>
            </w:r>
          </w:p>
        </w:tc>
        <w:tc>
          <w:tcPr>
            <w:tcW w:w="5968" w:type="dxa"/>
            <w:vAlign w:val="top"/>
          </w:tcPr>
          <w:p>
            <w:pPr>
              <w:spacing w:before="160" w:line="227" w:lineRule="auto"/>
              <w:ind w:left="5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 xml:space="preserve">从接到竣工结算报告和完整的竣工结算资料之日起 60 </w:t>
            </w:r>
            <w:r>
              <w:rPr>
                <w:rFonts w:hint="eastAsia" w:asciiTheme="minorEastAsia" w:hAnsiTheme="minorEastAsia" w:eastAsiaTheme="minorEastAsia" w:cstheme="minorEastAsia"/>
                <w:color w:val="auto"/>
                <w:spacing w:val="6"/>
                <w:sz w:val="21"/>
                <w:szCs w:val="21"/>
              </w:rPr>
              <w:t>天</w:t>
            </w:r>
          </w:p>
        </w:tc>
      </w:tr>
    </w:tbl>
    <w:p>
      <w:pPr>
        <w:spacing w:before="156" w:line="388" w:lineRule="auto"/>
        <w:ind w:left="202" w:right="196" w:firstLine="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因</w:t>
      </w:r>
      <w:r>
        <w:rPr>
          <w:rFonts w:hint="eastAsia" w:asciiTheme="minorEastAsia" w:hAnsiTheme="minorEastAsia" w:eastAsiaTheme="minorEastAsia" w:cstheme="minorEastAsia"/>
          <w:color w:val="auto"/>
          <w:spacing w:val="13"/>
          <w:sz w:val="21"/>
          <w:szCs w:val="21"/>
        </w:rPr>
        <w:t>承</w:t>
      </w:r>
      <w:r>
        <w:rPr>
          <w:rFonts w:hint="eastAsia" w:asciiTheme="minorEastAsia" w:hAnsiTheme="minorEastAsia" w:eastAsiaTheme="minorEastAsia" w:cstheme="minorEastAsia"/>
          <w:color w:val="auto"/>
          <w:spacing w:val="9"/>
          <w:sz w:val="21"/>
          <w:szCs w:val="21"/>
        </w:rPr>
        <w:t>包人提供的结算资料不完整而需要补充或承包人不按时对账耽误时间时，审查时间应相</w:t>
      </w:r>
      <w:r>
        <w:rPr>
          <w:rFonts w:hint="eastAsia" w:asciiTheme="minorEastAsia" w:hAnsiTheme="minorEastAsia" w:eastAsiaTheme="minorEastAsia" w:cstheme="minorEastAsia"/>
          <w:color w:val="auto"/>
          <w:spacing w:val="5"/>
          <w:sz w:val="21"/>
          <w:szCs w:val="21"/>
        </w:rPr>
        <w:t>应顺延。</w:t>
      </w:r>
    </w:p>
    <w:p>
      <w:pPr>
        <w:spacing w:before="1" w:line="387" w:lineRule="auto"/>
        <w:ind w:left="206" w:right="194" w:firstLine="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发包人审批竣工付款申请单的期限：</w:t>
      </w:r>
      <w:r>
        <w:rPr>
          <w:rFonts w:hint="eastAsia" w:asciiTheme="minorEastAsia" w:hAnsiTheme="minorEastAsia" w:eastAsiaTheme="minorEastAsia" w:cstheme="minorEastAsia"/>
          <w:color w:val="auto"/>
          <w:spacing w:val="12"/>
          <w:sz w:val="21"/>
          <w:szCs w:val="21"/>
          <w:u w:val="single" w:color="auto"/>
        </w:rPr>
        <w:t>从接到竣工结算报告和完整的竣工结算资料之日起 3</w:t>
      </w:r>
      <w:r>
        <w:rPr>
          <w:rFonts w:hint="eastAsia" w:asciiTheme="minorEastAsia" w:hAnsiTheme="minorEastAsia" w:eastAsiaTheme="minorEastAsia" w:cstheme="minorEastAsia"/>
          <w:color w:val="auto"/>
          <w:spacing w:val="7"/>
          <w:sz w:val="21"/>
          <w:szCs w:val="21"/>
          <w:u w:val="single" w:color="auto"/>
        </w:rPr>
        <w:t>0</w:t>
      </w:r>
      <w:r>
        <w:rPr>
          <w:rFonts w:hint="eastAsia" w:asciiTheme="minorEastAsia" w:hAnsiTheme="minorEastAsia" w:eastAsiaTheme="minorEastAsia" w:cstheme="minorEastAsia"/>
          <w:color w:val="auto"/>
          <w:spacing w:val="2"/>
          <w:sz w:val="21"/>
          <w:szCs w:val="21"/>
          <w:u w:val="single" w:color="auto"/>
        </w:rPr>
        <w:t xml:space="preserve">天  </w:t>
      </w:r>
      <w:r>
        <w:rPr>
          <w:rFonts w:hint="eastAsia" w:asciiTheme="minorEastAsia" w:hAnsiTheme="minorEastAsia" w:eastAsiaTheme="minorEastAsia" w:cstheme="minorEastAsia"/>
          <w:color w:val="auto"/>
          <w:spacing w:val="1"/>
          <w:sz w:val="21"/>
          <w:szCs w:val="21"/>
        </w:rPr>
        <w:t>。</w:t>
      </w:r>
    </w:p>
    <w:p>
      <w:pPr>
        <w:spacing w:before="1" w:line="227" w:lineRule="auto"/>
        <w:ind w:left="6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发包人完成竣工付款的期限：</w:t>
      </w:r>
      <w:r>
        <w:rPr>
          <w:rFonts w:hint="eastAsia" w:asciiTheme="minorEastAsia" w:hAnsiTheme="minorEastAsia" w:eastAsiaTheme="minorEastAsia" w:cstheme="minorEastAsia"/>
          <w:color w:val="auto"/>
          <w:spacing w:val="9"/>
          <w:sz w:val="21"/>
          <w:szCs w:val="21"/>
          <w:u w:val="single" w:color="auto"/>
        </w:rPr>
        <w:t xml:space="preserve">按财政付款程序办理相关支付手续  </w:t>
      </w:r>
      <w:r>
        <w:rPr>
          <w:rFonts w:hint="eastAsia" w:asciiTheme="minorEastAsia" w:hAnsiTheme="minorEastAsia" w:eastAsiaTheme="minorEastAsia" w:cstheme="minorEastAsia"/>
          <w:color w:val="auto"/>
          <w:spacing w:val="7"/>
          <w:sz w:val="21"/>
          <w:szCs w:val="21"/>
        </w:rPr>
        <w:t>。</w:t>
      </w:r>
    </w:p>
    <w:p>
      <w:pPr>
        <w:spacing w:before="142" w:line="228" w:lineRule="auto"/>
        <w:ind w:left="5"/>
        <w:outlineLvl w:val="9"/>
        <w:rPr>
          <w:rFonts w:hint="eastAsia" w:asciiTheme="minorEastAsia" w:hAnsiTheme="minorEastAsia" w:eastAsiaTheme="minorEastAsia" w:cstheme="minorEastAsia"/>
          <w:color w:val="auto"/>
          <w:spacing w:val="8"/>
          <w:sz w:val="21"/>
          <w:szCs w:val="21"/>
        </w:rPr>
      </w:pPr>
      <w:r>
        <w:rPr>
          <w:rFonts w:hint="eastAsia" w:asciiTheme="minorEastAsia" w:hAnsiTheme="minorEastAsia" w:eastAsiaTheme="minorEastAsia" w:cstheme="minorEastAsia"/>
          <w:color w:val="auto"/>
          <w:spacing w:val="16"/>
          <w:sz w:val="21"/>
          <w:szCs w:val="21"/>
        </w:rPr>
        <w:t>关</w:t>
      </w:r>
      <w:r>
        <w:rPr>
          <w:rFonts w:hint="eastAsia" w:asciiTheme="minorEastAsia" w:hAnsiTheme="minorEastAsia" w:eastAsiaTheme="minorEastAsia" w:cstheme="minorEastAsia"/>
          <w:color w:val="auto"/>
          <w:spacing w:val="14"/>
          <w:sz w:val="21"/>
          <w:szCs w:val="21"/>
        </w:rPr>
        <w:t>于</w:t>
      </w:r>
      <w:r>
        <w:rPr>
          <w:rFonts w:hint="eastAsia" w:asciiTheme="minorEastAsia" w:hAnsiTheme="minorEastAsia" w:eastAsiaTheme="minorEastAsia" w:cstheme="minorEastAsia"/>
          <w:color w:val="auto"/>
          <w:spacing w:val="8"/>
          <w:sz w:val="21"/>
          <w:szCs w:val="21"/>
        </w:rPr>
        <w:t>竣工付款证书异议部分复核的方式和程序：</w:t>
      </w:r>
      <w:r>
        <w:rPr>
          <w:rFonts w:hint="eastAsia" w:asciiTheme="minorEastAsia" w:hAnsiTheme="minorEastAsia" w:eastAsiaTheme="minorEastAsia" w:cstheme="minorEastAsia"/>
          <w:color w:val="auto"/>
          <w:spacing w:val="8"/>
          <w:sz w:val="21"/>
          <w:szCs w:val="21"/>
          <w:u w:val="single" w:color="auto"/>
        </w:rPr>
        <w:t xml:space="preserve">  按通用条款执行     </w:t>
      </w:r>
      <w:r>
        <w:rPr>
          <w:rFonts w:hint="eastAsia" w:asciiTheme="minorEastAsia" w:hAnsiTheme="minorEastAsia" w:eastAsiaTheme="minorEastAsia" w:cstheme="minorEastAsia"/>
          <w:color w:val="auto"/>
          <w:spacing w:val="8"/>
          <w:sz w:val="21"/>
          <w:szCs w:val="21"/>
        </w:rPr>
        <w:t>。</w:t>
      </w:r>
    </w:p>
    <w:p>
      <w:pPr>
        <w:spacing w:before="142" w:line="228" w:lineRule="auto"/>
        <w:ind w:left="5"/>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1</w:t>
      </w:r>
      <w:r>
        <w:rPr>
          <w:rFonts w:hint="eastAsia" w:asciiTheme="minorEastAsia" w:hAnsiTheme="minorEastAsia" w:eastAsiaTheme="minorEastAsia" w:cstheme="minorEastAsia"/>
          <w:b/>
          <w:bCs/>
          <w:color w:val="auto"/>
          <w:spacing w:val="5"/>
          <w:sz w:val="21"/>
          <w:szCs w:val="21"/>
        </w:rPr>
        <w:t>4.4</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最终结清</w:t>
      </w:r>
    </w:p>
    <w:p>
      <w:pPr>
        <w:spacing w:before="173" w:line="228"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14.4. 1</w:t>
      </w:r>
      <w:r>
        <w:rPr>
          <w:rFonts w:hint="eastAsia" w:asciiTheme="minorEastAsia" w:hAnsiTheme="minorEastAsia" w:eastAsiaTheme="minorEastAsia" w:cstheme="minorEastAsia"/>
          <w:color w:val="auto"/>
          <w:spacing w:val="1"/>
          <w:sz w:val="21"/>
          <w:szCs w:val="21"/>
        </w:rPr>
        <w:t xml:space="preserve">  最终结清申请单</w:t>
      </w:r>
    </w:p>
    <w:p>
      <w:pPr>
        <w:spacing w:before="173"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承包人提交最终结清申请单的份数：</w:t>
      </w:r>
      <w:r>
        <w:rPr>
          <w:rFonts w:hint="eastAsia" w:asciiTheme="minorEastAsia" w:hAnsiTheme="minorEastAsia" w:eastAsiaTheme="minorEastAsia" w:cstheme="minorEastAsia"/>
          <w:color w:val="auto"/>
          <w:spacing w:val="7"/>
          <w:sz w:val="21"/>
          <w:szCs w:val="21"/>
          <w:u w:val="single" w:color="auto"/>
        </w:rPr>
        <w:t xml:space="preserve">      4 份  </w:t>
      </w:r>
      <w:r>
        <w:rPr>
          <w:rFonts w:hint="eastAsia" w:asciiTheme="minorEastAsia" w:hAnsiTheme="minorEastAsia" w:eastAsiaTheme="minorEastAsia" w:cstheme="minorEastAsia"/>
          <w:color w:val="auto"/>
          <w:spacing w:val="5"/>
          <w:sz w:val="21"/>
          <w:szCs w:val="21"/>
        </w:rPr>
        <w:t>。</w:t>
      </w:r>
    </w:p>
    <w:p>
      <w:pPr>
        <w:spacing w:before="158" w:line="376" w:lineRule="auto"/>
        <w:ind w:right="157"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承包</w:t>
      </w:r>
      <w:r>
        <w:rPr>
          <w:rFonts w:hint="eastAsia" w:asciiTheme="minorEastAsia" w:hAnsiTheme="minorEastAsia" w:eastAsiaTheme="minorEastAsia" w:cstheme="minorEastAsia"/>
          <w:color w:val="auto"/>
          <w:spacing w:val="7"/>
          <w:sz w:val="21"/>
          <w:szCs w:val="21"/>
        </w:rPr>
        <w:t>人</w:t>
      </w:r>
      <w:r>
        <w:rPr>
          <w:rFonts w:hint="eastAsia" w:asciiTheme="minorEastAsia" w:hAnsiTheme="minorEastAsia" w:eastAsiaTheme="minorEastAsia" w:cstheme="minorEastAsia"/>
          <w:color w:val="auto"/>
          <w:spacing w:val="5"/>
          <w:sz w:val="21"/>
          <w:szCs w:val="21"/>
        </w:rPr>
        <w:t>提交最终结算申请单的期限：</w:t>
      </w:r>
      <w:r>
        <w:rPr>
          <w:rFonts w:hint="eastAsia" w:asciiTheme="minorEastAsia" w:hAnsiTheme="minorEastAsia" w:eastAsiaTheme="minorEastAsia" w:cstheme="minorEastAsia"/>
          <w:color w:val="auto"/>
          <w:spacing w:val="5"/>
          <w:sz w:val="21"/>
          <w:szCs w:val="21"/>
          <w:u w:val="single" w:color="auto"/>
        </w:rPr>
        <w:t xml:space="preserve">  缺陷责任期终止证书签发后 14 天内向监理人提交 4</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pacing w:val="16"/>
          <w:sz w:val="21"/>
          <w:szCs w:val="21"/>
          <w:u w:val="single" w:color="auto"/>
        </w:rPr>
        <w:t>份</w:t>
      </w:r>
      <w:r>
        <w:rPr>
          <w:rFonts w:hint="eastAsia" w:asciiTheme="minorEastAsia" w:hAnsiTheme="minorEastAsia" w:eastAsiaTheme="minorEastAsia" w:cstheme="minorEastAsia"/>
          <w:color w:val="auto"/>
          <w:spacing w:val="12"/>
          <w:sz w:val="21"/>
          <w:szCs w:val="21"/>
          <w:u w:val="single" w:color="auto"/>
        </w:rPr>
        <w:t>竣</w:t>
      </w:r>
      <w:r>
        <w:rPr>
          <w:rFonts w:hint="eastAsia" w:asciiTheme="minorEastAsia" w:hAnsiTheme="minorEastAsia" w:eastAsiaTheme="minorEastAsia" w:cstheme="minorEastAsia"/>
          <w:color w:val="auto"/>
          <w:spacing w:val="8"/>
          <w:sz w:val="21"/>
          <w:szCs w:val="21"/>
          <w:u w:val="single" w:color="auto"/>
        </w:rPr>
        <w:t>工付款申请单及相关证明材料</w:t>
      </w:r>
      <w:r>
        <w:rPr>
          <w:rFonts w:hint="eastAsia" w:asciiTheme="minorEastAsia" w:hAnsiTheme="minorEastAsia" w:eastAsiaTheme="minorEastAsia" w:cstheme="minorEastAsia"/>
          <w:color w:val="auto"/>
          <w:spacing w:val="8"/>
          <w:sz w:val="21"/>
          <w:szCs w:val="21"/>
        </w:rPr>
        <w:t>。</w:t>
      </w:r>
    </w:p>
    <w:p>
      <w:pPr>
        <w:spacing w:line="228"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1</w:t>
      </w:r>
      <w:r>
        <w:rPr>
          <w:rFonts w:hint="eastAsia" w:asciiTheme="minorEastAsia" w:hAnsiTheme="minorEastAsia" w:eastAsiaTheme="minorEastAsia" w:cstheme="minorEastAsia"/>
          <w:color w:val="auto"/>
          <w:spacing w:val="8"/>
          <w:sz w:val="21"/>
          <w:szCs w:val="21"/>
        </w:rPr>
        <w:t>4</w:t>
      </w:r>
      <w:r>
        <w:rPr>
          <w:rFonts w:hint="eastAsia" w:asciiTheme="minorEastAsia" w:hAnsiTheme="minorEastAsia" w:eastAsiaTheme="minorEastAsia" w:cstheme="minorEastAsia"/>
          <w:color w:val="auto"/>
          <w:spacing w:val="5"/>
          <w:sz w:val="21"/>
          <w:szCs w:val="21"/>
        </w:rPr>
        <w:t>.4.2  最终结清证书和支付</w:t>
      </w:r>
    </w:p>
    <w:p>
      <w:pPr>
        <w:spacing w:before="173" w:line="228"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w:t>
      </w:r>
      <w:r>
        <w:rPr>
          <w:rFonts w:hint="eastAsia" w:asciiTheme="minorEastAsia" w:hAnsiTheme="minorEastAsia" w:eastAsiaTheme="minorEastAsia" w:cstheme="minorEastAsia"/>
          <w:color w:val="auto"/>
          <w:spacing w:val="13"/>
          <w:sz w:val="21"/>
          <w:szCs w:val="21"/>
        </w:rPr>
        <w:t>1</w:t>
      </w:r>
      <w:r>
        <w:rPr>
          <w:rFonts w:hint="eastAsia" w:asciiTheme="minorEastAsia" w:hAnsiTheme="minorEastAsia" w:eastAsiaTheme="minorEastAsia" w:cstheme="minorEastAsia"/>
          <w:color w:val="auto"/>
          <w:spacing w:val="9"/>
          <w:sz w:val="21"/>
          <w:szCs w:val="21"/>
        </w:rPr>
        <w:t>) 发包人完成最终结清申请单的审批并颁发最终结清证书的期限：</w:t>
      </w:r>
      <w:r>
        <w:rPr>
          <w:rFonts w:hint="eastAsia" w:asciiTheme="minorEastAsia" w:hAnsiTheme="minorEastAsia" w:eastAsiaTheme="minorEastAsia" w:cstheme="minorEastAsia"/>
          <w:color w:val="auto"/>
          <w:spacing w:val="9"/>
          <w:sz w:val="21"/>
          <w:szCs w:val="21"/>
          <w:u w:val="single" w:color="auto"/>
        </w:rPr>
        <w:t xml:space="preserve">  收到申请 28 天内</w:t>
      </w:r>
      <w:r>
        <w:rPr>
          <w:rFonts w:hint="eastAsia" w:asciiTheme="minorEastAsia" w:hAnsiTheme="minorEastAsia" w:eastAsiaTheme="minorEastAsia" w:cstheme="minorEastAsia"/>
          <w:color w:val="auto"/>
          <w:spacing w:val="9"/>
          <w:sz w:val="21"/>
          <w:szCs w:val="21"/>
        </w:rPr>
        <w:t>。</w:t>
      </w:r>
    </w:p>
    <w:p>
      <w:pPr>
        <w:spacing w:before="173" w:line="228"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(2) 发包人完成支付的期限：</w:t>
      </w:r>
      <w:r>
        <w:rPr>
          <w:rFonts w:hint="eastAsia" w:asciiTheme="minorEastAsia" w:hAnsiTheme="minorEastAsia" w:eastAsiaTheme="minorEastAsia" w:cstheme="minorEastAsia"/>
          <w:color w:val="auto"/>
          <w:spacing w:val="11"/>
          <w:sz w:val="21"/>
          <w:szCs w:val="21"/>
          <w:u w:val="single" w:color="auto"/>
        </w:rPr>
        <w:t xml:space="preserve">  按财政付款程序办理相关支付手续   </w:t>
      </w:r>
      <w:r>
        <w:rPr>
          <w:rFonts w:hint="eastAsia" w:asciiTheme="minorEastAsia" w:hAnsiTheme="minorEastAsia" w:eastAsiaTheme="minorEastAsia" w:cstheme="minorEastAsia"/>
          <w:color w:val="auto"/>
          <w:spacing w:val="5"/>
          <w:sz w:val="21"/>
          <w:szCs w:val="21"/>
        </w:rPr>
        <w:t>。</w:t>
      </w:r>
    </w:p>
    <w:p>
      <w:pPr>
        <w:spacing w:before="172" w:line="226"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1</w:t>
      </w:r>
      <w:r>
        <w:rPr>
          <w:rFonts w:hint="eastAsia" w:asciiTheme="minorEastAsia" w:hAnsiTheme="minorEastAsia" w:eastAsiaTheme="minorEastAsia" w:cstheme="minorEastAsia"/>
          <w:color w:val="auto"/>
          <w:spacing w:val="5"/>
          <w:sz w:val="21"/>
          <w:szCs w:val="21"/>
        </w:rPr>
        <w:t>5.  缺陷责任期与保修</w:t>
      </w:r>
    </w:p>
    <w:p>
      <w:pPr>
        <w:spacing w:before="175" w:line="226" w:lineRule="auto"/>
        <w:ind w:left="5"/>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0"/>
          <w:sz w:val="21"/>
          <w:szCs w:val="21"/>
        </w:rPr>
        <w:t>1</w:t>
      </w:r>
      <w:r>
        <w:rPr>
          <w:rFonts w:hint="eastAsia" w:asciiTheme="minorEastAsia" w:hAnsiTheme="minorEastAsia" w:eastAsiaTheme="minorEastAsia" w:cstheme="minorEastAsia"/>
          <w:b/>
          <w:bCs/>
          <w:color w:val="auto"/>
          <w:spacing w:val="7"/>
          <w:sz w:val="21"/>
          <w:szCs w:val="21"/>
        </w:rPr>
        <w:t>5</w:t>
      </w:r>
      <w:r>
        <w:rPr>
          <w:rFonts w:hint="eastAsia" w:asciiTheme="minorEastAsia" w:hAnsiTheme="minorEastAsia" w:eastAsiaTheme="minorEastAsia" w:cstheme="minorEastAsia"/>
          <w:b/>
          <w:bCs/>
          <w:color w:val="auto"/>
          <w:spacing w:val="5"/>
          <w:sz w:val="21"/>
          <w:szCs w:val="21"/>
        </w:rPr>
        <w:t>.2</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缺陷责任期</w:t>
      </w:r>
    </w:p>
    <w:p>
      <w:pPr>
        <w:spacing w:before="175" w:line="226"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缺陷责</w:t>
      </w:r>
      <w:r>
        <w:rPr>
          <w:rFonts w:hint="eastAsia" w:asciiTheme="minorEastAsia" w:hAnsiTheme="minorEastAsia" w:eastAsiaTheme="minorEastAsia" w:cstheme="minorEastAsia"/>
          <w:color w:val="auto"/>
          <w:spacing w:val="13"/>
          <w:sz w:val="21"/>
          <w:szCs w:val="21"/>
        </w:rPr>
        <w:t>任</w:t>
      </w:r>
      <w:r>
        <w:rPr>
          <w:rFonts w:hint="eastAsia" w:asciiTheme="minorEastAsia" w:hAnsiTheme="minorEastAsia" w:eastAsiaTheme="minorEastAsia" w:cstheme="minorEastAsia"/>
          <w:color w:val="auto"/>
          <w:spacing w:val="8"/>
          <w:sz w:val="21"/>
          <w:szCs w:val="21"/>
        </w:rPr>
        <w:t>期的具体期限：</w:t>
      </w:r>
      <w:r>
        <w:rPr>
          <w:rFonts w:hint="eastAsia" w:asciiTheme="minorEastAsia" w:hAnsiTheme="minorEastAsia" w:eastAsiaTheme="minorEastAsia" w:cstheme="minorEastAsia"/>
          <w:color w:val="auto"/>
          <w:spacing w:val="8"/>
          <w:sz w:val="21"/>
          <w:szCs w:val="21"/>
          <w:u w:val="single" w:color="auto"/>
        </w:rPr>
        <w:t>一个水文年(</w:t>
      </w:r>
      <w:r>
        <w:rPr>
          <w:rFonts w:hint="eastAsia" w:asciiTheme="minorEastAsia" w:hAnsiTheme="minorEastAsia" w:eastAsiaTheme="minorEastAsia" w:cstheme="minorEastAsia"/>
          <w:color w:val="auto"/>
          <w:spacing w:val="8"/>
          <w:sz w:val="21"/>
          <w:szCs w:val="21"/>
          <w:u w:val="single" w:color="auto"/>
          <w14:textOutline w14:w="3795" w14:cap="sq" w14:cmpd="sng">
            <w14:solidFill>
              <w14:srgbClr w14:val="000000"/>
            </w14:solidFill>
            <w14:prstDash w14:val="solid"/>
            <w14:bevel/>
          </w14:textOutline>
        </w:rPr>
        <w:t>详见本合同附件</w:t>
      </w:r>
      <w:r>
        <w:rPr>
          <w:rFonts w:hint="eastAsia" w:asciiTheme="minorEastAsia" w:hAnsiTheme="minorEastAsia" w:eastAsiaTheme="minorEastAsia" w:cstheme="minorEastAsia"/>
          <w:color w:val="auto"/>
          <w:spacing w:val="8"/>
          <w:sz w:val="21"/>
          <w:szCs w:val="21"/>
          <w:u w:val="single" w:color="auto"/>
        </w:rPr>
        <w:t xml:space="preserve"> </w:t>
      </w:r>
      <w:r>
        <w:rPr>
          <w:rFonts w:hint="eastAsia" w:asciiTheme="minorEastAsia" w:hAnsiTheme="minorEastAsia" w:eastAsiaTheme="minorEastAsia" w:cstheme="minorEastAsia"/>
          <w:color w:val="auto"/>
          <w:spacing w:val="8"/>
          <w:sz w:val="21"/>
          <w:szCs w:val="21"/>
          <w:u w:val="single" w:color="auto"/>
          <w14:textOutline w14:w="3795" w14:cap="sq" w14:cmpd="sng">
            <w14:solidFill>
              <w14:srgbClr w14:val="000000"/>
            </w14:solidFill>
            <w14:prstDash w14:val="solid"/>
            <w14:bevel/>
          </w14:textOutline>
        </w:rPr>
        <w:t>3：《工程质量保修书》)</w:t>
      </w:r>
      <w:r>
        <w:rPr>
          <w:rFonts w:hint="eastAsia" w:asciiTheme="minorEastAsia" w:hAnsiTheme="minorEastAsia" w:eastAsiaTheme="minorEastAsia" w:cstheme="minorEastAsia"/>
          <w:color w:val="auto"/>
          <w:spacing w:val="8"/>
          <w:sz w:val="21"/>
          <w:szCs w:val="21"/>
          <w:u w:val="single" w:color="auto"/>
        </w:rPr>
        <w:t>。</w:t>
      </w:r>
    </w:p>
    <w:p>
      <w:pPr>
        <w:spacing w:before="176" w:line="229" w:lineRule="auto"/>
        <w:ind w:left="5"/>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0"/>
          <w:sz w:val="21"/>
          <w:szCs w:val="21"/>
        </w:rPr>
        <w:t>1</w:t>
      </w:r>
      <w:r>
        <w:rPr>
          <w:rFonts w:hint="eastAsia" w:asciiTheme="minorEastAsia" w:hAnsiTheme="minorEastAsia" w:eastAsiaTheme="minorEastAsia" w:cstheme="minorEastAsia"/>
          <w:b/>
          <w:bCs/>
          <w:color w:val="auto"/>
          <w:spacing w:val="5"/>
          <w:sz w:val="21"/>
          <w:szCs w:val="21"/>
        </w:rPr>
        <w:t>5.3</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质量保证金</w:t>
      </w:r>
    </w:p>
    <w:p>
      <w:pPr>
        <w:spacing w:before="172" w:line="388"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关</w:t>
      </w:r>
      <w:r>
        <w:rPr>
          <w:rFonts w:hint="eastAsia" w:asciiTheme="minorEastAsia" w:hAnsiTheme="minorEastAsia" w:eastAsiaTheme="minorEastAsia" w:cstheme="minorEastAsia"/>
          <w:color w:val="auto"/>
          <w:spacing w:val="11"/>
          <w:sz w:val="21"/>
          <w:szCs w:val="21"/>
        </w:rPr>
        <w:t>于</w:t>
      </w:r>
      <w:r>
        <w:rPr>
          <w:rFonts w:hint="eastAsia" w:asciiTheme="minorEastAsia" w:hAnsiTheme="minorEastAsia" w:eastAsiaTheme="minorEastAsia" w:cstheme="minorEastAsia"/>
          <w:color w:val="auto"/>
          <w:spacing w:val="8"/>
          <w:sz w:val="21"/>
          <w:szCs w:val="21"/>
        </w:rPr>
        <w:t>是否扣留质量保证金的约定：</w:t>
      </w:r>
      <w:r>
        <w:rPr>
          <w:rFonts w:hint="eastAsia" w:asciiTheme="minorEastAsia" w:hAnsiTheme="minorEastAsia" w:eastAsiaTheme="minorEastAsia" w:cstheme="minorEastAsia"/>
          <w:color w:val="auto"/>
          <w:spacing w:val="8"/>
          <w:sz w:val="21"/>
          <w:szCs w:val="21"/>
          <w:u w:val="single" w:color="auto"/>
        </w:rPr>
        <w:t>扣留</w:t>
      </w:r>
      <w:r>
        <w:rPr>
          <w:rFonts w:hint="eastAsia" w:asciiTheme="minorEastAsia" w:hAnsiTheme="minorEastAsia" w:eastAsiaTheme="minorEastAsia" w:cstheme="minorEastAsia"/>
          <w:color w:val="auto"/>
          <w:spacing w:val="8"/>
          <w:sz w:val="21"/>
          <w:szCs w:val="21"/>
        </w:rPr>
        <w:t>。</w:t>
      </w:r>
    </w:p>
    <w:p>
      <w:pPr>
        <w:spacing w:line="227"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15.3.</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3"/>
          <w:sz w:val="21"/>
          <w:szCs w:val="21"/>
        </w:rPr>
        <w:t>1  承包人提供质量保证金的方式</w:t>
      </w:r>
    </w:p>
    <w:p>
      <w:pPr>
        <w:spacing w:before="173"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质量保证金采用以</w:t>
      </w:r>
      <w:r>
        <w:rPr>
          <w:rFonts w:hint="eastAsia" w:asciiTheme="minorEastAsia" w:hAnsiTheme="minorEastAsia" w:eastAsiaTheme="minorEastAsia" w:cstheme="minorEastAsia"/>
          <w:color w:val="auto"/>
          <w:spacing w:val="3"/>
          <w:sz w:val="21"/>
          <w:szCs w:val="21"/>
        </w:rPr>
        <w:t>下</w:t>
      </w:r>
      <w:r>
        <w:rPr>
          <w:rFonts w:hint="eastAsia" w:asciiTheme="minorEastAsia" w:hAnsiTheme="minorEastAsia" w:eastAsiaTheme="minorEastAsia" w:cstheme="minorEastAsia"/>
          <w:color w:val="auto"/>
          <w:spacing w:val="2"/>
          <w:sz w:val="21"/>
          <w:szCs w:val="21"/>
        </w:rPr>
        <w:t>第</w:t>
      </w:r>
      <w:r>
        <w:rPr>
          <w:rFonts w:hint="eastAsia" w:asciiTheme="minorEastAsia" w:hAnsiTheme="minorEastAsia" w:eastAsiaTheme="minorEastAsia" w:cstheme="minorEastAsia"/>
          <w:color w:val="auto"/>
          <w:spacing w:val="2"/>
          <w:sz w:val="21"/>
          <w:szCs w:val="21"/>
          <w:u w:val="single" w:color="auto"/>
        </w:rPr>
        <w:t xml:space="preserve">   (2)   </w:t>
      </w:r>
      <w:r>
        <w:rPr>
          <w:rFonts w:hint="eastAsia" w:asciiTheme="minorEastAsia" w:hAnsiTheme="minorEastAsia" w:eastAsiaTheme="minorEastAsia" w:cstheme="minorEastAsia"/>
          <w:color w:val="auto"/>
          <w:spacing w:val="2"/>
          <w:sz w:val="21"/>
          <w:szCs w:val="21"/>
        </w:rPr>
        <w:t xml:space="preserve"> 种方式：</w:t>
      </w:r>
    </w:p>
    <w:p>
      <w:pPr>
        <w:spacing w:before="174" w:line="229"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(1</w:t>
      </w:r>
      <w:r>
        <w:rPr>
          <w:rFonts w:hint="eastAsia" w:asciiTheme="minorEastAsia" w:hAnsiTheme="minorEastAsia" w:eastAsiaTheme="minorEastAsia" w:cstheme="minorEastAsia"/>
          <w:color w:val="auto"/>
          <w:spacing w:val="10"/>
          <w:sz w:val="21"/>
          <w:szCs w:val="21"/>
        </w:rPr>
        <w:t>) 质量保证金保函，保证金额为：</w:t>
      </w:r>
      <w:r>
        <w:rPr>
          <w:rFonts w:hint="eastAsia" w:asciiTheme="minorEastAsia" w:hAnsiTheme="minorEastAsia" w:eastAsiaTheme="minorEastAsia" w:cstheme="minorEastAsia"/>
          <w:color w:val="auto"/>
          <w:spacing w:val="10"/>
          <w:sz w:val="21"/>
          <w:szCs w:val="21"/>
          <w:u w:val="single" w:color="auto"/>
        </w:rPr>
        <w:t xml:space="preserve">    无   </w:t>
      </w:r>
      <w:r>
        <w:rPr>
          <w:rFonts w:hint="eastAsia" w:asciiTheme="minorEastAsia" w:hAnsiTheme="minorEastAsia" w:eastAsiaTheme="minorEastAsia" w:cstheme="minorEastAsia"/>
          <w:color w:val="auto"/>
          <w:spacing w:val="10"/>
          <w:sz w:val="21"/>
          <w:szCs w:val="21"/>
        </w:rPr>
        <w:t>；</w:t>
      </w:r>
    </w:p>
    <w:p>
      <w:pPr>
        <w:spacing w:before="172" w:line="229"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w:t>
      </w:r>
      <w:r>
        <w:rPr>
          <w:rFonts w:hint="eastAsia" w:asciiTheme="minorEastAsia" w:hAnsiTheme="minorEastAsia" w:eastAsiaTheme="minorEastAsia" w:cstheme="minorEastAsia"/>
          <w:color w:val="auto"/>
          <w:spacing w:val="13"/>
          <w:sz w:val="21"/>
          <w:szCs w:val="21"/>
        </w:rPr>
        <w:t xml:space="preserve">2) </w:t>
      </w:r>
      <w:r>
        <w:rPr>
          <w:rFonts w:hint="eastAsia" w:asciiTheme="minorEastAsia" w:hAnsiTheme="minorEastAsia" w:eastAsiaTheme="minorEastAsia" w:cstheme="minorEastAsia"/>
          <w:color w:val="auto"/>
          <w:spacing w:val="13"/>
          <w:sz w:val="21"/>
          <w:szCs w:val="21"/>
          <w:u w:val="single" w:color="auto"/>
          <w:lang w:val="en-US" w:eastAsia="zh-CN"/>
        </w:rPr>
        <w:t xml:space="preserve">3 </w:t>
      </w:r>
      <w:r>
        <w:rPr>
          <w:rFonts w:hint="eastAsia" w:asciiTheme="minorEastAsia" w:hAnsiTheme="minorEastAsia" w:eastAsiaTheme="minorEastAsia" w:cstheme="minorEastAsia"/>
          <w:color w:val="auto"/>
          <w:spacing w:val="13"/>
          <w:sz w:val="21"/>
          <w:szCs w:val="21"/>
        </w:rPr>
        <w:t>%的工程款；</w:t>
      </w:r>
    </w:p>
    <w:p>
      <w:pPr>
        <w:spacing w:before="141" w:line="28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w:t>
      </w:r>
      <w:r>
        <w:rPr>
          <w:rFonts w:hint="eastAsia" w:asciiTheme="minorEastAsia" w:hAnsiTheme="minorEastAsia" w:eastAsiaTheme="minorEastAsia" w:cstheme="minorEastAsia"/>
          <w:color w:val="auto"/>
          <w:spacing w:val="9"/>
          <w:sz w:val="21"/>
          <w:szCs w:val="21"/>
        </w:rPr>
        <w:t>3) 其他方式：</w:t>
      </w:r>
      <w:r>
        <w:rPr>
          <w:rFonts w:hint="eastAsia" w:asciiTheme="minorEastAsia" w:hAnsiTheme="minorEastAsia" w:eastAsiaTheme="minorEastAsia" w:cstheme="minorEastAsia"/>
          <w:color w:val="auto"/>
          <w:spacing w:val="9"/>
          <w:sz w:val="21"/>
          <w:szCs w:val="21"/>
          <w:u w:val="single" w:color="auto"/>
        </w:rPr>
        <w:t xml:space="preserve">    /    </w:t>
      </w:r>
      <w:r>
        <w:rPr>
          <w:rFonts w:hint="eastAsia" w:asciiTheme="minorEastAsia" w:hAnsiTheme="minorEastAsia" w:eastAsiaTheme="minorEastAsia" w:cstheme="minorEastAsia"/>
          <w:color w:val="auto"/>
          <w:spacing w:val="9"/>
          <w:sz w:val="21"/>
          <w:szCs w:val="21"/>
        </w:rPr>
        <w:t>。</w:t>
      </w:r>
    </w:p>
    <w:p>
      <w:pPr>
        <w:spacing w:before="141" w:line="229"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1</w:t>
      </w:r>
      <w:r>
        <w:rPr>
          <w:rFonts w:hint="eastAsia" w:asciiTheme="minorEastAsia" w:hAnsiTheme="minorEastAsia" w:eastAsiaTheme="minorEastAsia" w:cstheme="minorEastAsia"/>
          <w:color w:val="auto"/>
          <w:spacing w:val="5"/>
          <w:sz w:val="21"/>
          <w:szCs w:val="21"/>
        </w:rPr>
        <w:t>5.3.2  质量保证金的扣留</w:t>
      </w:r>
    </w:p>
    <w:p>
      <w:pPr>
        <w:spacing w:before="171"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质量保证</w:t>
      </w:r>
      <w:r>
        <w:rPr>
          <w:rFonts w:hint="eastAsia" w:asciiTheme="minorEastAsia" w:hAnsiTheme="minorEastAsia" w:eastAsiaTheme="minorEastAsia" w:cstheme="minorEastAsia"/>
          <w:color w:val="auto"/>
          <w:spacing w:val="4"/>
          <w:sz w:val="21"/>
          <w:szCs w:val="21"/>
        </w:rPr>
        <w:t>金</w:t>
      </w:r>
      <w:r>
        <w:rPr>
          <w:rFonts w:hint="eastAsia" w:asciiTheme="minorEastAsia" w:hAnsiTheme="minorEastAsia" w:eastAsiaTheme="minorEastAsia" w:cstheme="minorEastAsia"/>
          <w:color w:val="auto"/>
          <w:spacing w:val="3"/>
          <w:sz w:val="21"/>
          <w:szCs w:val="21"/>
        </w:rPr>
        <w:t>的扣留采取以下第</w:t>
      </w:r>
      <w:r>
        <w:rPr>
          <w:rFonts w:hint="eastAsia" w:asciiTheme="minorEastAsia" w:hAnsiTheme="minorEastAsia" w:eastAsiaTheme="minorEastAsia" w:cstheme="minorEastAsia"/>
          <w:color w:val="auto"/>
          <w:spacing w:val="3"/>
          <w:sz w:val="21"/>
          <w:szCs w:val="21"/>
          <w:u w:val="single" w:color="auto"/>
        </w:rPr>
        <w:t xml:space="preserve">   (2)   </w:t>
      </w:r>
      <w:r>
        <w:rPr>
          <w:rFonts w:hint="eastAsia" w:asciiTheme="minorEastAsia" w:hAnsiTheme="minorEastAsia" w:eastAsiaTheme="minorEastAsia" w:cstheme="minorEastAsia"/>
          <w:color w:val="auto"/>
          <w:spacing w:val="3"/>
          <w:sz w:val="21"/>
          <w:szCs w:val="21"/>
        </w:rPr>
        <w:t xml:space="preserve"> 种方式：</w:t>
      </w:r>
    </w:p>
    <w:p>
      <w:pPr>
        <w:spacing w:before="173" w:line="388" w:lineRule="auto"/>
        <w:ind w:firstLine="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9"/>
          <w:sz w:val="21"/>
          <w:szCs w:val="21"/>
        </w:rPr>
        <w:t>1) 在支付工程进度款时逐次扣留，在此情形下，质量保证金的计算基数不包括预付款的支</w:t>
      </w:r>
      <w:r>
        <w:rPr>
          <w:rFonts w:hint="eastAsia" w:asciiTheme="minorEastAsia" w:hAnsiTheme="minorEastAsia" w:eastAsiaTheme="minorEastAsia" w:cstheme="minorEastAsia"/>
          <w:color w:val="auto"/>
          <w:spacing w:val="16"/>
          <w:sz w:val="21"/>
          <w:szCs w:val="21"/>
        </w:rPr>
        <w:t>付</w:t>
      </w:r>
      <w:r>
        <w:rPr>
          <w:rFonts w:hint="eastAsia" w:asciiTheme="minorEastAsia" w:hAnsiTheme="minorEastAsia" w:eastAsiaTheme="minorEastAsia" w:cstheme="minorEastAsia"/>
          <w:color w:val="auto"/>
          <w:spacing w:val="8"/>
          <w:sz w:val="21"/>
          <w:szCs w:val="21"/>
        </w:rPr>
        <w:t>、扣回以及价格调整的金额；</w:t>
      </w:r>
    </w:p>
    <w:p>
      <w:pPr>
        <w:spacing w:before="1" w:line="228"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1"/>
          <w:sz w:val="21"/>
          <w:szCs w:val="21"/>
        </w:rPr>
        <w:t>(</w:t>
      </w:r>
      <w:r>
        <w:rPr>
          <w:rFonts w:hint="eastAsia" w:asciiTheme="minorEastAsia" w:hAnsiTheme="minorEastAsia" w:eastAsiaTheme="minorEastAsia" w:cstheme="minorEastAsia"/>
          <w:color w:val="auto"/>
          <w:spacing w:val="12"/>
          <w:sz w:val="21"/>
          <w:szCs w:val="21"/>
        </w:rPr>
        <w:t>2) 工程竣工结算时一次性扣留质量保证金；</w:t>
      </w:r>
    </w:p>
    <w:p>
      <w:pPr>
        <w:spacing w:before="172" w:line="22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(3) 其他扣留方式:</w:t>
      </w:r>
      <w:r>
        <w:rPr>
          <w:rFonts w:hint="eastAsia" w:asciiTheme="minorEastAsia" w:hAnsiTheme="minorEastAsia" w:eastAsiaTheme="minorEastAsia" w:cstheme="minorEastAsia"/>
          <w:color w:val="auto"/>
          <w:spacing w:val="11"/>
          <w:sz w:val="21"/>
          <w:szCs w:val="21"/>
          <w:u w:val="single" w:color="auto"/>
        </w:rPr>
        <w:t xml:space="preserve">   无   </w:t>
      </w:r>
      <w:r>
        <w:rPr>
          <w:rFonts w:hint="eastAsia" w:asciiTheme="minorEastAsia" w:hAnsiTheme="minorEastAsia" w:eastAsiaTheme="minorEastAsia" w:cstheme="minorEastAsia"/>
          <w:color w:val="auto"/>
          <w:spacing w:val="10"/>
          <w:sz w:val="21"/>
          <w:szCs w:val="21"/>
        </w:rPr>
        <w:t>。</w:t>
      </w:r>
    </w:p>
    <w:p>
      <w:pPr>
        <w:spacing w:before="50" w:line="377" w:lineRule="auto"/>
        <w:ind w:left="2"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关于质量保证金的补充约定：</w:t>
      </w:r>
      <w:r>
        <w:rPr>
          <w:rFonts w:hint="eastAsia" w:asciiTheme="minorEastAsia" w:hAnsiTheme="minorEastAsia" w:eastAsiaTheme="minorEastAsia" w:cstheme="minorEastAsia"/>
          <w:color w:val="auto"/>
          <w:spacing w:val="7"/>
          <w:sz w:val="21"/>
          <w:szCs w:val="21"/>
          <w:u w:val="single" w:color="auto"/>
        </w:rPr>
        <w:t xml:space="preserve">本工程双方约定质保金为工程结算总造价的 </w:t>
      </w:r>
      <w:r>
        <w:rPr>
          <w:rFonts w:hint="eastAsia" w:asciiTheme="minorEastAsia" w:hAnsiTheme="minorEastAsia" w:eastAsiaTheme="minorEastAsia" w:cstheme="minorEastAsia"/>
          <w:color w:val="auto"/>
          <w:spacing w:val="7"/>
          <w:sz w:val="21"/>
          <w:szCs w:val="21"/>
          <w:u w:val="single" w:color="auto"/>
          <w:lang w:val="en-US" w:eastAsia="zh-CN"/>
        </w:rPr>
        <w:t>5</w:t>
      </w:r>
      <w:r>
        <w:rPr>
          <w:rFonts w:hint="eastAsia" w:asciiTheme="minorEastAsia" w:hAnsiTheme="minorEastAsia" w:eastAsiaTheme="minorEastAsia" w:cstheme="minorEastAsia"/>
          <w:color w:val="auto"/>
          <w:spacing w:val="7"/>
          <w:sz w:val="21"/>
          <w:szCs w:val="21"/>
          <w:u w:val="single" w:color="auto"/>
        </w:rPr>
        <w:t>%；待取得工</w:t>
      </w:r>
      <w:r>
        <w:rPr>
          <w:rFonts w:hint="eastAsia" w:asciiTheme="minorEastAsia" w:hAnsiTheme="minorEastAsia" w:eastAsiaTheme="minorEastAsia" w:cstheme="minorEastAsia"/>
          <w:color w:val="auto"/>
          <w:spacing w:val="6"/>
          <w:sz w:val="21"/>
          <w:szCs w:val="21"/>
          <w:u w:val="single" w:color="auto"/>
        </w:rPr>
        <w:t>程</w:t>
      </w:r>
      <w:r>
        <w:rPr>
          <w:rFonts w:hint="eastAsia" w:asciiTheme="minorEastAsia" w:hAnsiTheme="minorEastAsia" w:eastAsiaTheme="minorEastAsia" w:cstheme="minorEastAsia"/>
          <w:color w:val="auto"/>
          <w:sz w:val="21"/>
          <w:szCs w:val="21"/>
          <w:u w:val="single" w:color="auto"/>
        </w:rPr>
        <w:t>竣</w:t>
      </w:r>
      <w:r>
        <w:rPr>
          <w:rFonts w:hint="eastAsia" w:asciiTheme="minorEastAsia" w:hAnsiTheme="minorEastAsia" w:eastAsiaTheme="minorEastAsia" w:cstheme="minorEastAsia"/>
          <w:color w:val="auto"/>
          <w:spacing w:val="10"/>
          <w:sz w:val="21"/>
          <w:szCs w:val="21"/>
          <w:u w:val="single" w:color="auto"/>
        </w:rPr>
        <w:t>工验收证书</w:t>
      </w:r>
      <w:r>
        <w:rPr>
          <w:rFonts w:hint="eastAsia" w:asciiTheme="minorEastAsia" w:hAnsiTheme="minorEastAsia" w:eastAsiaTheme="minorEastAsia" w:cstheme="minorEastAsia"/>
          <w:color w:val="auto"/>
          <w:spacing w:val="6"/>
          <w:sz w:val="21"/>
          <w:szCs w:val="21"/>
          <w:u w:val="single" w:color="auto"/>
        </w:rPr>
        <w:t>之</w:t>
      </w:r>
      <w:r>
        <w:rPr>
          <w:rFonts w:hint="eastAsia" w:asciiTheme="minorEastAsia" w:hAnsiTheme="minorEastAsia" w:eastAsiaTheme="minorEastAsia" w:cstheme="minorEastAsia"/>
          <w:color w:val="auto"/>
          <w:spacing w:val="5"/>
          <w:sz w:val="21"/>
          <w:szCs w:val="21"/>
          <w:u w:val="single" w:color="auto"/>
        </w:rPr>
        <w:t xml:space="preserve">日起到缺陷责任期满后，如无质量问题 14 日内付清 (无息) </w:t>
      </w:r>
      <w:r>
        <w:rPr>
          <w:rFonts w:hint="eastAsia" w:asciiTheme="minorEastAsia" w:hAnsiTheme="minorEastAsia" w:eastAsiaTheme="minorEastAsia" w:cstheme="minorEastAsia"/>
          <w:color w:val="auto"/>
          <w:spacing w:val="5"/>
          <w:sz w:val="21"/>
          <w:szCs w:val="21"/>
        </w:rPr>
        <w:t>。</w:t>
      </w:r>
    </w:p>
    <w:p>
      <w:pPr>
        <w:spacing w:before="2" w:line="38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u w:val="single" w:color="auto"/>
        </w:rPr>
        <w:t>保修期内，如发生属承包人责任的质量问题，按本保修书第四条第 1 款约定。承包人在保</w:t>
      </w:r>
      <w:r>
        <w:rPr>
          <w:rFonts w:hint="eastAsia" w:asciiTheme="minorEastAsia" w:hAnsiTheme="minorEastAsia" w:eastAsiaTheme="minorEastAsia" w:cstheme="minorEastAsia"/>
          <w:color w:val="auto"/>
          <w:spacing w:val="1"/>
          <w:sz w:val="21"/>
          <w:szCs w:val="21"/>
          <w:u w:val="single" w:color="auto"/>
        </w:rPr>
        <w:t>修</w:t>
      </w:r>
      <w:r>
        <w:rPr>
          <w:rFonts w:hint="eastAsia" w:asciiTheme="minorEastAsia" w:hAnsiTheme="minorEastAsia" w:eastAsiaTheme="minorEastAsia" w:cstheme="minorEastAsia"/>
          <w:color w:val="auto"/>
          <w:spacing w:val="8"/>
          <w:sz w:val="21"/>
          <w:szCs w:val="21"/>
          <w:u w:val="single" w:color="auto"/>
        </w:rPr>
        <w:t>期</w:t>
      </w:r>
      <w:r>
        <w:rPr>
          <w:rFonts w:hint="eastAsia" w:asciiTheme="minorEastAsia" w:hAnsiTheme="minorEastAsia" w:eastAsiaTheme="minorEastAsia" w:cstheme="minorEastAsia"/>
          <w:color w:val="auto"/>
          <w:spacing w:val="7"/>
          <w:sz w:val="21"/>
          <w:szCs w:val="21"/>
          <w:u w:val="single" w:color="auto"/>
        </w:rPr>
        <w:t>内拒绝履行保修义务或 7 天不到现场维修的，发包人无需承包人同意直接委托他人修理，其费</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用无需</w:t>
      </w:r>
      <w:r>
        <w:rPr>
          <w:rFonts w:hint="eastAsia" w:asciiTheme="minorEastAsia" w:hAnsiTheme="minorEastAsia" w:eastAsiaTheme="minorEastAsia" w:cstheme="minorEastAsia"/>
          <w:color w:val="auto"/>
          <w:spacing w:val="13"/>
          <w:sz w:val="21"/>
          <w:szCs w:val="21"/>
          <w:u w:val="single" w:color="auto"/>
        </w:rPr>
        <w:t>承</w:t>
      </w:r>
      <w:r>
        <w:rPr>
          <w:rFonts w:hint="eastAsia" w:asciiTheme="minorEastAsia" w:hAnsiTheme="minorEastAsia" w:eastAsiaTheme="minorEastAsia" w:cstheme="minorEastAsia"/>
          <w:color w:val="auto"/>
          <w:spacing w:val="9"/>
          <w:sz w:val="21"/>
          <w:szCs w:val="21"/>
          <w:u w:val="single" w:color="auto"/>
        </w:rPr>
        <w:t>包人同意由发包人在质量保修金中扣除。超过保修金额的部分，承包人应当在接到缴款</w:t>
      </w:r>
      <w:r>
        <w:rPr>
          <w:rFonts w:hint="eastAsia" w:asciiTheme="minorEastAsia" w:hAnsiTheme="minorEastAsia" w:eastAsiaTheme="minorEastAsia" w:cstheme="minorEastAsia"/>
          <w:color w:val="auto"/>
          <w:spacing w:val="8"/>
          <w:sz w:val="21"/>
          <w:szCs w:val="21"/>
          <w:u w:val="single" w:color="auto"/>
        </w:rPr>
        <w:t>通知书</w:t>
      </w:r>
      <w:r>
        <w:rPr>
          <w:rFonts w:hint="eastAsia" w:asciiTheme="minorEastAsia" w:hAnsiTheme="minorEastAsia" w:eastAsiaTheme="minorEastAsia" w:cstheme="minorEastAsia"/>
          <w:color w:val="auto"/>
          <w:spacing w:val="5"/>
          <w:sz w:val="21"/>
          <w:szCs w:val="21"/>
          <w:u w:val="single" w:color="auto"/>
        </w:rPr>
        <w:t>之</w:t>
      </w:r>
      <w:r>
        <w:rPr>
          <w:rFonts w:hint="eastAsia" w:asciiTheme="minorEastAsia" w:hAnsiTheme="minorEastAsia" w:eastAsiaTheme="minorEastAsia" w:cstheme="minorEastAsia"/>
          <w:color w:val="auto"/>
          <w:spacing w:val="4"/>
          <w:sz w:val="21"/>
          <w:szCs w:val="21"/>
          <w:u w:val="single" w:color="auto"/>
        </w:rPr>
        <w:t>日起 7 个工作日内付清，否则按应缴款额的 1%/日计罚。</w:t>
      </w:r>
    </w:p>
    <w:p>
      <w:pPr>
        <w:spacing w:before="111" w:line="228" w:lineRule="auto"/>
        <w:ind w:left="5"/>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1</w:t>
      </w:r>
      <w:r>
        <w:rPr>
          <w:rFonts w:hint="eastAsia" w:asciiTheme="minorEastAsia" w:hAnsiTheme="minorEastAsia" w:eastAsiaTheme="minorEastAsia" w:cstheme="minorEastAsia"/>
          <w:b/>
          <w:bCs/>
          <w:color w:val="auto"/>
          <w:spacing w:val="5"/>
          <w:sz w:val="21"/>
          <w:szCs w:val="21"/>
        </w:rPr>
        <w:t>5</w:t>
      </w:r>
      <w:r>
        <w:rPr>
          <w:rFonts w:hint="eastAsia" w:asciiTheme="minorEastAsia" w:hAnsiTheme="minorEastAsia" w:eastAsiaTheme="minorEastAsia" w:cstheme="minorEastAsia"/>
          <w:b/>
          <w:bCs/>
          <w:color w:val="auto"/>
          <w:spacing w:val="3"/>
          <w:sz w:val="21"/>
          <w:szCs w:val="21"/>
        </w:rPr>
        <w:t>.4</w:t>
      </w:r>
      <w:r>
        <w:rPr>
          <w:rFonts w:hint="eastAsia" w:asciiTheme="minorEastAsia" w:hAnsiTheme="minorEastAsia" w:eastAsiaTheme="minorEastAsia" w:cstheme="minorEastAsia"/>
          <w:color w:val="auto"/>
          <w:spacing w:val="3"/>
          <w:sz w:val="21"/>
          <w:szCs w:val="21"/>
        </w:rPr>
        <w:t xml:space="preserve"> </w:t>
      </w:r>
      <w:r>
        <w:rPr>
          <w:rFonts w:hint="eastAsia" w:asciiTheme="minorEastAsia" w:hAnsiTheme="minorEastAsia" w:eastAsiaTheme="minorEastAsia" w:cstheme="minorEastAsia"/>
          <w:color w:val="auto"/>
          <w:spacing w:val="3"/>
          <w:sz w:val="21"/>
          <w:szCs w:val="21"/>
          <w14:textOutline w14:w="3795" w14:cap="sq" w14:cmpd="sng">
            <w14:solidFill>
              <w14:srgbClr w14:val="000000"/>
            </w14:solidFill>
            <w14:prstDash w14:val="solid"/>
            <w14:bevel/>
          </w14:textOutline>
        </w:rPr>
        <w:t>保修</w:t>
      </w:r>
    </w:p>
    <w:p>
      <w:pPr>
        <w:spacing w:before="172" w:line="226"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 xml:space="preserve">15.4. 1 </w:t>
      </w:r>
      <w:r>
        <w:rPr>
          <w:rFonts w:hint="eastAsia" w:asciiTheme="minorEastAsia" w:hAnsiTheme="minorEastAsia" w:eastAsiaTheme="minorEastAsia" w:cstheme="minorEastAsia"/>
          <w:color w:val="auto"/>
          <w:sz w:val="21"/>
          <w:szCs w:val="21"/>
        </w:rPr>
        <w:t xml:space="preserve"> 保修责任</w:t>
      </w:r>
    </w:p>
    <w:p>
      <w:pPr>
        <w:spacing w:before="128" w:line="226" w:lineRule="auto"/>
        <w:ind w:left="41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工程保</w:t>
      </w:r>
      <w:r>
        <w:rPr>
          <w:rFonts w:hint="eastAsia" w:asciiTheme="minorEastAsia" w:hAnsiTheme="minorEastAsia" w:eastAsiaTheme="minorEastAsia" w:cstheme="minorEastAsia"/>
          <w:color w:val="auto"/>
          <w:spacing w:val="5"/>
          <w:sz w:val="21"/>
          <w:szCs w:val="21"/>
        </w:rPr>
        <w:t>修</w:t>
      </w:r>
      <w:r>
        <w:rPr>
          <w:rFonts w:hint="eastAsia" w:asciiTheme="minorEastAsia" w:hAnsiTheme="minorEastAsia" w:eastAsiaTheme="minorEastAsia" w:cstheme="minorEastAsia"/>
          <w:color w:val="auto"/>
          <w:spacing w:val="3"/>
          <w:sz w:val="21"/>
          <w:szCs w:val="21"/>
        </w:rPr>
        <w:t>期为：</w:t>
      </w:r>
      <w:r>
        <w:rPr>
          <w:rFonts w:hint="eastAsia" w:asciiTheme="minorEastAsia" w:hAnsiTheme="minorEastAsia" w:eastAsiaTheme="minorEastAsia" w:cstheme="minorEastAsia"/>
          <w:color w:val="auto"/>
          <w:spacing w:val="3"/>
          <w:sz w:val="21"/>
          <w:szCs w:val="21"/>
          <w:u w:val="single" w:color="auto"/>
        </w:rPr>
        <w:t xml:space="preserve">详见《工程质量保修书》  </w:t>
      </w:r>
      <w:r>
        <w:rPr>
          <w:rFonts w:hint="eastAsia" w:asciiTheme="minorEastAsia" w:hAnsiTheme="minorEastAsia" w:eastAsiaTheme="minorEastAsia" w:cstheme="minorEastAsia"/>
          <w:color w:val="auto"/>
          <w:spacing w:val="3"/>
          <w:sz w:val="21"/>
          <w:szCs w:val="21"/>
        </w:rPr>
        <w:t>。</w:t>
      </w:r>
      <w:r>
        <w:rPr>
          <w:rFonts w:hint="eastAsia" w:asciiTheme="minorEastAsia" w:hAnsiTheme="minorEastAsia" w:eastAsiaTheme="minorEastAsia" w:cstheme="minorEastAsia"/>
          <w:color w:val="auto"/>
          <w:spacing w:val="5"/>
          <w:sz w:val="21"/>
          <w:szCs w:val="21"/>
        </w:rPr>
        <w:t>工程保修书具体内容见合同附件 3</w:t>
      </w:r>
      <w:r>
        <w:rPr>
          <w:rFonts w:hint="eastAsia" w:asciiTheme="minorEastAsia" w:hAnsiTheme="minorEastAsia" w:eastAsiaTheme="minorEastAsia" w:cstheme="minorEastAsia"/>
          <w:color w:val="auto"/>
          <w:spacing w:val="4"/>
          <w:sz w:val="21"/>
          <w:szCs w:val="21"/>
        </w:rPr>
        <w:t>。</w:t>
      </w:r>
    </w:p>
    <w:p>
      <w:pPr>
        <w:spacing w:before="170" w:line="228"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15</w:t>
      </w:r>
      <w:r>
        <w:rPr>
          <w:rFonts w:hint="eastAsia" w:asciiTheme="minorEastAsia" w:hAnsiTheme="minorEastAsia" w:eastAsiaTheme="minorEastAsia" w:cstheme="minorEastAsia"/>
          <w:color w:val="auto"/>
          <w:spacing w:val="3"/>
          <w:sz w:val="21"/>
          <w:szCs w:val="21"/>
        </w:rPr>
        <w:t>.4.3  修复通知</w:t>
      </w:r>
    </w:p>
    <w:p>
      <w:pPr>
        <w:spacing w:before="173" w:line="228"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承包</w:t>
      </w:r>
      <w:r>
        <w:rPr>
          <w:rFonts w:hint="eastAsia" w:asciiTheme="minorEastAsia" w:hAnsiTheme="minorEastAsia" w:eastAsiaTheme="minorEastAsia" w:cstheme="minorEastAsia"/>
          <w:color w:val="auto"/>
          <w:spacing w:val="11"/>
          <w:sz w:val="21"/>
          <w:szCs w:val="21"/>
        </w:rPr>
        <w:t>人</w:t>
      </w:r>
      <w:r>
        <w:rPr>
          <w:rFonts w:hint="eastAsia" w:asciiTheme="minorEastAsia" w:hAnsiTheme="minorEastAsia" w:eastAsiaTheme="minorEastAsia" w:cstheme="minorEastAsia"/>
          <w:color w:val="auto"/>
          <w:spacing w:val="7"/>
          <w:sz w:val="21"/>
          <w:szCs w:val="21"/>
        </w:rPr>
        <w:t>收到保修通知并到达工程现场的合理时间：</w:t>
      </w:r>
      <w:r>
        <w:rPr>
          <w:rFonts w:hint="eastAsia" w:asciiTheme="minorEastAsia" w:hAnsiTheme="minorEastAsia" w:eastAsiaTheme="minorEastAsia" w:cstheme="minorEastAsia"/>
          <w:color w:val="auto"/>
          <w:spacing w:val="7"/>
          <w:sz w:val="21"/>
          <w:szCs w:val="21"/>
          <w:u w:val="single" w:color="auto"/>
        </w:rPr>
        <w:t xml:space="preserve">      24 小时内  </w:t>
      </w:r>
      <w:r>
        <w:rPr>
          <w:rFonts w:hint="eastAsia" w:asciiTheme="minorEastAsia" w:hAnsiTheme="minorEastAsia" w:eastAsiaTheme="minorEastAsia" w:cstheme="minorEastAsia"/>
          <w:color w:val="auto"/>
          <w:spacing w:val="7"/>
          <w:sz w:val="21"/>
          <w:szCs w:val="21"/>
        </w:rPr>
        <w:t>。</w:t>
      </w:r>
    </w:p>
    <w:p>
      <w:pPr>
        <w:spacing w:before="173" w:line="233" w:lineRule="auto"/>
        <w:ind w:left="6"/>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5"/>
          <w:sz w:val="21"/>
          <w:szCs w:val="21"/>
        </w:rPr>
        <w:t>1</w:t>
      </w:r>
      <w:r>
        <w:rPr>
          <w:rFonts w:hint="eastAsia" w:asciiTheme="minorEastAsia" w:hAnsiTheme="minorEastAsia" w:eastAsiaTheme="minorEastAsia" w:cstheme="minorEastAsia"/>
          <w:b/>
          <w:bCs/>
          <w:color w:val="auto"/>
          <w:spacing w:val="3"/>
          <w:sz w:val="21"/>
          <w:szCs w:val="21"/>
        </w:rPr>
        <w:t>6.</w:t>
      </w:r>
      <w:r>
        <w:rPr>
          <w:rFonts w:hint="eastAsia" w:asciiTheme="minorEastAsia" w:hAnsiTheme="minorEastAsia" w:eastAsiaTheme="minorEastAsia" w:cstheme="minorEastAsia"/>
          <w:color w:val="auto"/>
          <w:spacing w:val="3"/>
          <w:sz w:val="21"/>
          <w:szCs w:val="21"/>
        </w:rPr>
        <w:t xml:space="preserve">  </w:t>
      </w:r>
      <w:r>
        <w:rPr>
          <w:rFonts w:hint="eastAsia" w:asciiTheme="minorEastAsia" w:hAnsiTheme="minorEastAsia" w:eastAsiaTheme="minorEastAsia" w:cstheme="minorEastAsia"/>
          <w:color w:val="auto"/>
          <w:spacing w:val="3"/>
          <w:sz w:val="21"/>
          <w:szCs w:val="21"/>
          <w14:textOutline w14:w="3795" w14:cap="sq" w14:cmpd="sng">
            <w14:solidFill>
              <w14:srgbClr w14:val="000000"/>
            </w14:solidFill>
            <w14:prstDash w14:val="solid"/>
            <w14:bevel/>
          </w14:textOutline>
        </w:rPr>
        <w:t>违约</w:t>
      </w:r>
    </w:p>
    <w:p>
      <w:pPr>
        <w:spacing w:before="167" w:line="229" w:lineRule="auto"/>
        <w:ind w:left="6"/>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0"/>
          <w:sz w:val="21"/>
          <w:szCs w:val="21"/>
        </w:rPr>
        <w:t>1</w:t>
      </w:r>
      <w:r>
        <w:rPr>
          <w:rFonts w:hint="eastAsia" w:asciiTheme="minorEastAsia" w:hAnsiTheme="minorEastAsia" w:eastAsiaTheme="minorEastAsia" w:cstheme="minorEastAsia"/>
          <w:b/>
          <w:bCs/>
          <w:color w:val="auto"/>
          <w:spacing w:val="5"/>
          <w:sz w:val="21"/>
          <w:szCs w:val="21"/>
        </w:rPr>
        <w:t>6.1</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发包人违约</w:t>
      </w:r>
    </w:p>
    <w:p>
      <w:pPr>
        <w:spacing w:before="171" w:line="229"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 xml:space="preserve">16. </w:t>
      </w:r>
      <w:r>
        <w:rPr>
          <w:rFonts w:hint="eastAsia" w:asciiTheme="minorEastAsia" w:hAnsiTheme="minorEastAsia" w:eastAsiaTheme="minorEastAsia" w:cstheme="minorEastAsia"/>
          <w:color w:val="auto"/>
          <w:spacing w:val="-1"/>
          <w:sz w:val="21"/>
          <w:szCs w:val="21"/>
        </w:rPr>
        <w:t>1. 1 发包人违约的情形</w:t>
      </w:r>
    </w:p>
    <w:p>
      <w:pPr>
        <w:spacing w:before="140" w:line="286"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发包人违约的其他情形：</w:t>
      </w:r>
      <w:r>
        <w:rPr>
          <w:rFonts w:hint="eastAsia" w:asciiTheme="minorEastAsia" w:hAnsiTheme="minorEastAsia" w:eastAsiaTheme="minorEastAsia" w:cstheme="minorEastAsia"/>
          <w:color w:val="auto"/>
          <w:spacing w:val="2"/>
          <w:sz w:val="21"/>
          <w:szCs w:val="21"/>
          <w:u w:val="single" w:color="auto"/>
        </w:rPr>
        <w:t xml:space="preserve">                       /                   </w:t>
      </w:r>
      <w:r>
        <w:rPr>
          <w:rFonts w:hint="eastAsia" w:asciiTheme="minorEastAsia" w:hAnsiTheme="minorEastAsia" w:eastAsiaTheme="minorEastAsia" w:cstheme="minorEastAsia"/>
          <w:color w:val="auto"/>
          <w:spacing w:val="1"/>
          <w:sz w:val="21"/>
          <w:szCs w:val="21"/>
          <w:u w:val="single" w:color="auto"/>
        </w:rPr>
        <w:t xml:space="preserve"> </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w:t>
      </w:r>
    </w:p>
    <w:p>
      <w:pPr>
        <w:spacing w:before="141" w:line="226" w:lineRule="auto"/>
        <w:ind w:left="437"/>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16. 1.2  发包人违约的责</w:t>
      </w:r>
      <w:r>
        <w:rPr>
          <w:rFonts w:hint="eastAsia" w:asciiTheme="minorEastAsia" w:hAnsiTheme="minorEastAsia" w:eastAsiaTheme="minorEastAsia" w:cstheme="minorEastAsia"/>
          <w:color w:val="auto"/>
          <w:sz w:val="21"/>
          <w:szCs w:val="21"/>
        </w:rPr>
        <w:t>任</w:t>
      </w:r>
    </w:p>
    <w:p>
      <w:pPr>
        <w:spacing w:before="175" w:line="226" w:lineRule="auto"/>
        <w:ind w:left="4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发</w:t>
      </w:r>
      <w:r>
        <w:rPr>
          <w:rFonts w:hint="eastAsia" w:asciiTheme="minorEastAsia" w:hAnsiTheme="minorEastAsia" w:eastAsiaTheme="minorEastAsia" w:cstheme="minorEastAsia"/>
          <w:color w:val="auto"/>
          <w:spacing w:val="13"/>
          <w:sz w:val="21"/>
          <w:szCs w:val="21"/>
        </w:rPr>
        <w:t>包</w:t>
      </w:r>
      <w:r>
        <w:rPr>
          <w:rFonts w:hint="eastAsia" w:asciiTheme="minorEastAsia" w:hAnsiTheme="minorEastAsia" w:eastAsiaTheme="minorEastAsia" w:cstheme="minorEastAsia"/>
          <w:color w:val="auto"/>
          <w:spacing w:val="8"/>
          <w:sz w:val="21"/>
          <w:szCs w:val="21"/>
        </w:rPr>
        <w:t>人违约责任的承担方式和计算方法：</w:t>
      </w:r>
    </w:p>
    <w:p>
      <w:pPr>
        <w:spacing w:before="175" w:line="22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7"/>
          <w:sz w:val="21"/>
          <w:szCs w:val="21"/>
        </w:rPr>
        <w:t>因</w:t>
      </w:r>
      <w:r>
        <w:rPr>
          <w:rFonts w:hint="eastAsia" w:asciiTheme="minorEastAsia" w:hAnsiTheme="minorEastAsia" w:eastAsiaTheme="minorEastAsia" w:cstheme="minorEastAsia"/>
          <w:color w:val="auto"/>
          <w:spacing w:val="6"/>
          <w:sz w:val="21"/>
          <w:szCs w:val="21"/>
        </w:rPr>
        <w:t>发包人原因未能在计划开工日期前 7 天内下达开工通知的违约责任</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u w:val="single" w:color="auto"/>
        </w:rPr>
        <w:t>工期顺延</w:t>
      </w:r>
      <w:r>
        <w:rPr>
          <w:rFonts w:hint="eastAsia" w:asciiTheme="minorEastAsia" w:hAnsiTheme="minorEastAsia" w:eastAsiaTheme="minorEastAsia" w:cstheme="minorEastAsia"/>
          <w:color w:val="auto"/>
          <w:spacing w:val="6"/>
          <w:sz w:val="21"/>
          <w:szCs w:val="21"/>
          <w:u w:val="single" w:color="auto"/>
          <w:lang w:eastAsia="zh-CN"/>
        </w:rPr>
        <w:t>。</w:t>
      </w:r>
      <w:r>
        <w:rPr>
          <w:rFonts w:hint="eastAsia" w:asciiTheme="minorEastAsia" w:hAnsiTheme="minorEastAsia" w:eastAsiaTheme="minorEastAsia" w:cstheme="minorEastAsia"/>
          <w:color w:val="auto"/>
          <w:spacing w:val="6"/>
          <w:sz w:val="21"/>
          <w:szCs w:val="21"/>
          <w:u w:val="single" w:color="auto"/>
        </w:rPr>
        <w:t xml:space="preserve">  </w:t>
      </w:r>
    </w:p>
    <w:p>
      <w:pPr>
        <w:spacing w:before="175" w:line="22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w:t>
      </w:r>
      <w:r>
        <w:rPr>
          <w:rFonts w:hint="eastAsia" w:asciiTheme="minorEastAsia" w:hAnsiTheme="minorEastAsia" w:eastAsiaTheme="minorEastAsia" w:cstheme="minorEastAsia"/>
          <w:color w:val="auto"/>
          <w:spacing w:val="10"/>
          <w:sz w:val="21"/>
          <w:szCs w:val="21"/>
        </w:rPr>
        <w:t>2) 因发包人原因未能按合同约定支付合同价款的违约责任：</w:t>
      </w:r>
      <w:r>
        <w:rPr>
          <w:rFonts w:hint="eastAsia" w:asciiTheme="minorEastAsia" w:hAnsiTheme="minorEastAsia" w:eastAsiaTheme="minorEastAsia" w:cstheme="minorEastAsia"/>
          <w:color w:val="auto"/>
          <w:spacing w:val="10"/>
          <w:sz w:val="21"/>
          <w:szCs w:val="21"/>
          <w:u w:val="single" w:color="auto"/>
        </w:rPr>
        <w:t xml:space="preserve">    中标后填写   </w:t>
      </w:r>
      <w:r>
        <w:rPr>
          <w:rFonts w:hint="eastAsia" w:asciiTheme="minorEastAsia" w:hAnsiTheme="minorEastAsia" w:eastAsiaTheme="minorEastAsia" w:cstheme="minorEastAsia"/>
          <w:color w:val="auto"/>
          <w:spacing w:val="10"/>
          <w:sz w:val="21"/>
          <w:szCs w:val="21"/>
          <w:u w:val="single" w:color="auto"/>
          <w:lang w:eastAsia="zh-CN"/>
        </w:rPr>
        <w:t>。</w:t>
      </w:r>
      <w:r>
        <w:rPr>
          <w:rFonts w:hint="eastAsia" w:asciiTheme="minorEastAsia" w:hAnsiTheme="minorEastAsia" w:eastAsiaTheme="minorEastAsia" w:cstheme="minorEastAsia"/>
          <w:color w:val="auto"/>
          <w:spacing w:val="10"/>
          <w:sz w:val="21"/>
          <w:szCs w:val="21"/>
          <w:u w:val="single" w:color="auto"/>
        </w:rPr>
        <w:t xml:space="preserve">  </w:t>
      </w:r>
    </w:p>
    <w:p>
      <w:pPr>
        <w:spacing w:before="175" w:line="388" w:lineRule="auto"/>
        <w:ind w:left="2" w:right="71" w:firstLine="4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(3) 发包人</w:t>
      </w:r>
      <w:r>
        <w:rPr>
          <w:rFonts w:hint="eastAsia" w:asciiTheme="minorEastAsia" w:hAnsiTheme="minorEastAsia" w:eastAsiaTheme="minorEastAsia" w:cstheme="minorEastAsia"/>
          <w:color w:val="auto"/>
          <w:spacing w:val="5"/>
          <w:sz w:val="21"/>
          <w:szCs w:val="21"/>
        </w:rPr>
        <w:t>违</w:t>
      </w:r>
      <w:r>
        <w:rPr>
          <w:rFonts w:hint="eastAsia" w:asciiTheme="minorEastAsia" w:hAnsiTheme="minorEastAsia" w:eastAsiaTheme="minorEastAsia" w:cstheme="minorEastAsia"/>
          <w:color w:val="auto"/>
          <w:spacing w:val="4"/>
          <w:sz w:val="21"/>
          <w:szCs w:val="21"/>
        </w:rPr>
        <w:t>反第 10. 1 款〔变更的范围〕第 (2) 项约定， 自行实施被取消的工作或转由他</w:t>
      </w:r>
      <w:r>
        <w:rPr>
          <w:rFonts w:hint="eastAsia" w:asciiTheme="minorEastAsia" w:hAnsiTheme="minorEastAsia" w:eastAsiaTheme="minorEastAsia" w:cstheme="minorEastAsia"/>
          <w:color w:val="auto"/>
          <w:spacing w:val="12"/>
          <w:sz w:val="21"/>
          <w:szCs w:val="21"/>
        </w:rPr>
        <w:t>人</w:t>
      </w:r>
      <w:r>
        <w:rPr>
          <w:rFonts w:hint="eastAsia" w:asciiTheme="minorEastAsia" w:hAnsiTheme="minorEastAsia" w:eastAsiaTheme="minorEastAsia" w:cstheme="minorEastAsia"/>
          <w:color w:val="auto"/>
          <w:spacing w:val="10"/>
          <w:sz w:val="21"/>
          <w:szCs w:val="21"/>
        </w:rPr>
        <w:t>实</w:t>
      </w:r>
      <w:r>
        <w:rPr>
          <w:rFonts w:hint="eastAsia" w:asciiTheme="minorEastAsia" w:hAnsiTheme="minorEastAsia" w:eastAsiaTheme="minorEastAsia" w:cstheme="minorEastAsia"/>
          <w:color w:val="auto"/>
          <w:spacing w:val="6"/>
          <w:sz w:val="21"/>
          <w:szCs w:val="21"/>
        </w:rPr>
        <w:t>施的违约责任：</w:t>
      </w:r>
      <w:r>
        <w:rPr>
          <w:rFonts w:hint="eastAsia" w:asciiTheme="minorEastAsia" w:hAnsiTheme="minorEastAsia" w:eastAsiaTheme="minorEastAsia" w:cstheme="minorEastAsia"/>
          <w:color w:val="auto"/>
          <w:spacing w:val="6"/>
          <w:sz w:val="21"/>
          <w:szCs w:val="21"/>
          <w:u w:val="single" w:color="auto"/>
        </w:rPr>
        <w:t xml:space="preserve">    /   </w:t>
      </w:r>
      <w:r>
        <w:rPr>
          <w:rFonts w:hint="eastAsia" w:asciiTheme="minorEastAsia" w:hAnsiTheme="minorEastAsia" w:eastAsiaTheme="minorEastAsia" w:cstheme="minorEastAsia"/>
          <w:color w:val="auto"/>
          <w:spacing w:val="6"/>
          <w:sz w:val="21"/>
          <w:szCs w:val="21"/>
        </w:rPr>
        <w:t>。</w:t>
      </w:r>
    </w:p>
    <w:p>
      <w:pPr>
        <w:spacing w:before="2" w:line="387" w:lineRule="auto"/>
        <w:ind w:right="71" w:firstLine="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9"/>
          <w:sz w:val="21"/>
          <w:szCs w:val="21"/>
        </w:rPr>
        <w:t>4) 发包人提供的材料、工程设备的规格、数量或质量不符合合同约定，或因发包人原因导</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6"/>
          <w:sz w:val="21"/>
          <w:szCs w:val="21"/>
        </w:rPr>
        <w:t>致交</w:t>
      </w:r>
      <w:r>
        <w:rPr>
          <w:rFonts w:hint="eastAsia" w:asciiTheme="minorEastAsia" w:hAnsiTheme="minorEastAsia" w:eastAsiaTheme="minorEastAsia" w:cstheme="minorEastAsia"/>
          <w:color w:val="auto"/>
          <w:spacing w:val="13"/>
          <w:sz w:val="21"/>
          <w:szCs w:val="21"/>
        </w:rPr>
        <w:t>货</w:t>
      </w:r>
      <w:r>
        <w:rPr>
          <w:rFonts w:hint="eastAsia" w:asciiTheme="minorEastAsia" w:hAnsiTheme="minorEastAsia" w:eastAsiaTheme="minorEastAsia" w:cstheme="minorEastAsia"/>
          <w:color w:val="auto"/>
          <w:spacing w:val="8"/>
          <w:sz w:val="21"/>
          <w:szCs w:val="21"/>
        </w:rPr>
        <w:t>日期延误或交货地点变更等情况的违约责任：</w:t>
      </w:r>
      <w:r>
        <w:rPr>
          <w:rFonts w:hint="eastAsia" w:asciiTheme="minorEastAsia" w:hAnsiTheme="minorEastAsia" w:eastAsiaTheme="minorEastAsia" w:cstheme="minorEastAsia"/>
          <w:color w:val="auto"/>
          <w:spacing w:val="8"/>
          <w:sz w:val="21"/>
          <w:szCs w:val="21"/>
          <w:u w:val="single" w:color="auto"/>
        </w:rPr>
        <w:t xml:space="preserve">   工期顺延  </w:t>
      </w:r>
      <w:r>
        <w:rPr>
          <w:rFonts w:hint="eastAsia" w:asciiTheme="minorEastAsia" w:hAnsiTheme="minorEastAsia" w:eastAsiaTheme="minorEastAsia" w:cstheme="minorEastAsia"/>
          <w:color w:val="auto"/>
          <w:spacing w:val="8"/>
          <w:sz w:val="21"/>
          <w:szCs w:val="21"/>
        </w:rPr>
        <w:t>。</w:t>
      </w:r>
    </w:p>
    <w:p>
      <w:pPr>
        <w:spacing w:line="225"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w:t>
      </w:r>
      <w:r>
        <w:rPr>
          <w:rFonts w:hint="eastAsia" w:asciiTheme="minorEastAsia" w:hAnsiTheme="minorEastAsia" w:eastAsiaTheme="minorEastAsia" w:cstheme="minorEastAsia"/>
          <w:color w:val="auto"/>
          <w:spacing w:val="10"/>
          <w:sz w:val="21"/>
          <w:szCs w:val="21"/>
        </w:rPr>
        <w:t>5) 因发包人违反合同约定造成暂停施工的违约责任：</w:t>
      </w:r>
      <w:r>
        <w:rPr>
          <w:rFonts w:hint="eastAsia" w:asciiTheme="minorEastAsia" w:hAnsiTheme="minorEastAsia" w:eastAsiaTheme="minorEastAsia" w:cstheme="minorEastAsia"/>
          <w:color w:val="auto"/>
          <w:spacing w:val="10"/>
          <w:sz w:val="21"/>
          <w:szCs w:val="21"/>
          <w:u w:val="single" w:color="auto"/>
        </w:rPr>
        <w:t xml:space="preserve">    /     </w:t>
      </w:r>
      <w:r>
        <w:rPr>
          <w:rFonts w:hint="eastAsia" w:asciiTheme="minorEastAsia" w:hAnsiTheme="minorEastAsia" w:eastAsiaTheme="minorEastAsia" w:cstheme="minorEastAsia"/>
          <w:color w:val="auto"/>
          <w:spacing w:val="10"/>
          <w:sz w:val="21"/>
          <w:szCs w:val="21"/>
        </w:rPr>
        <w:t>。</w:t>
      </w:r>
    </w:p>
    <w:p>
      <w:pPr>
        <w:spacing w:before="175" w:line="388" w:lineRule="auto"/>
        <w:ind w:right="18" w:firstLine="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w:t>
      </w:r>
      <w:r>
        <w:rPr>
          <w:rFonts w:hint="eastAsia" w:asciiTheme="minorEastAsia" w:hAnsiTheme="minorEastAsia" w:eastAsiaTheme="minorEastAsia" w:cstheme="minorEastAsia"/>
          <w:color w:val="auto"/>
          <w:spacing w:val="12"/>
          <w:sz w:val="21"/>
          <w:szCs w:val="21"/>
        </w:rPr>
        <w:t>6</w:t>
      </w:r>
      <w:r>
        <w:rPr>
          <w:rFonts w:hint="eastAsia" w:asciiTheme="minorEastAsia" w:hAnsiTheme="minorEastAsia" w:eastAsiaTheme="minorEastAsia" w:cstheme="minorEastAsia"/>
          <w:color w:val="auto"/>
          <w:spacing w:val="10"/>
          <w:sz w:val="21"/>
          <w:szCs w:val="21"/>
        </w:rPr>
        <w:t>) 发包人无正当理由没有在约定期限内发出复工指示，导致承包人无法复工的违约责任：</w:t>
      </w:r>
      <w:r>
        <w:rPr>
          <w:rFonts w:hint="eastAsia" w:asciiTheme="minorEastAsia" w:hAnsiTheme="minorEastAsia" w:eastAsiaTheme="minorEastAsia" w:cstheme="minorEastAsia"/>
          <w:color w:val="auto"/>
          <w:spacing w:val="10"/>
          <w:sz w:val="21"/>
          <w:szCs w:val="21"/>
          <w:u w:val="single" w:color="auto"/>
          <w:lang w:val="en-US" w:eastAsia="zh-CN"/>
        </w:rPr>
        <w:t xml:space="preserve">      </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pacing w:val="2"/>
          <w:sz w:val="21"/>
          <w:szCs w:val="21"/>
          <w:u w:val="single" w:color="auto"/>
        </w:rPr>
        <w:t xml:space="preserve">/ </w:t>
      </w:r>
      <w:r>
        <w:rPr>
          <w:rFonts w:hint="eastAsia" w:asciiTheme="minorEastAsia" w:hAnsiTheme="minorEastAsia" w:eastAsiaTheme="minorEastAsia" w:cstheme="minorEastAsia"/>
          <w:color w:val="auto"/>
          <w:spacing w:val="2"/>
          <w:sz w:val="21"/>
          <w:szCs w:val="21"/>
          <w:u w:val="single" w:color="auto"/>
          <w:lang w:val="en-US" w:eastAsia="zh-CN"/>
        </w:rPr>
        <w:t xml:space="preserve">    </w:t>
      </w:r>
      <w:r>
        <w:rPr>
          <w:rFonts w:hint="eastAsia" w:asciiTheme="minorEastAsia" w:hAnsiTheme="minorEastAsia" w:eastAsiaTheme="minorEastAsia" w:cstheme="minorEastAsia"/>
          <w:color w:val="auto"/>
          <w:spacing w:val="1"/>
          <w:sz w:val="21"/>
          <w:szCs w:val="21"/>
          <w:u w:val="single" w:color="auto"/>
        </w:rPr>
        <w:t xml:space="preserve"> 。</w:t>
      </w:r>
    </w:p>
    <w:p>
      <w:pPr>
        <w:spacing w:before="1" w:line="226" w:lineRule="auto"/>
        <w:ind w:left="4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w:t>
      </w:r>
      <w:r>
        <w:rPr>
          <w:rFonts w:hint="eastAsia" w:asciiTheme="minorEastAsia" w:hAnsiTheme="minorEastAsia" w:eastAsiaTheme="minorEastAsia" w:cstheme="minorEastAsia"/>
          <w:color w:val="auto"/>
          <w:spacing w:val="11"/>
          <w:sz w:val="21"/>
          <w:szCs w:val="21"/>
        </w:rPr>
        <w:t>7) 其他：</w:t>
      </w:r>
      <w:r>
        <w:rPr>
          <w:rFonts w:hint="eastAsia" w:asciiTheme="minorEastAsia" w:hAnsiTheme="minorEastAsia" w:eastAsiaTheme="minorEastAsia" w:cstheme="minorEastAsia"/>
          <w:color w:val="auto"/>
          <w:spacing w:val="11"/>
          <w:sz w:val="21"/>
          <w:szCs w:val="21"/>
          <w:u w:val="single" w:color="auto"/>
        </w:rPr>
        <w:t xml:space="preserve">   /   </w:t>
      </w:r>
      <w:r>
        <w:rPr>
          <w:rFonts w:hint="eastAsia" w:asciiTheme="minorEastAsia" w:hAnsiTheme="minorEastAsia" w:eastAsiaTheme="minorEastAsia" w:cstheme="minorEastAsia"/>
          <w:color w:val="auto"/>
          <w:spacing w:val="11"/>
          <w:sz w:val="21"/>
          <w:szCs w:val="21"/>
        </w:rPr>
        <w:t>。</w:t>
      </w:r>
    </w:p>
    <w:p>
      <w:pPr>
        <w:spacing w:before="175" w:line="228"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16. 1.3</w:t>
      </w:r>
      <w:r>
        <w:rPr>
          <w:rFonts w:hint="eastAsia" w:asciiTheme="minorEastAsia" w:hAnsiTheme="minorEastAsia" w:eastAsiaTheme="minorEastAsia" w:cstheme="minorEastAsia"/>
          <w:color w:val="auto"/>
          <w:spacing w:val="2"/>
          <w:sz w:val="21"/>
          <w:szCs w:val="21"/>
        </w:rPr>
        <w:t xml:space="preserve">  因发包人违约解除合同</w:t>
      </w:r>
    </w:p>
    <w:p>
      <w:pPr>
        <w:spacing w:before="173" w:line="226" w:lineRule="auto"/>
        <w:ind w:left="0" w:leftChars="0" w:right="-153" w:rightChars="-73" w:firstLine="419" w:firstLineChars="18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承包人按 16.</w:t>
      </w:r>
      <w:r>
        <w:rPr>
          <w:rFonts w:hint="eastAsia" w:asciiTheme="minorEastAsia" w:hAnsiTheme="minorEastAsia" w:eastAsiaTheme="minorEastAsia" w:cstheme="minorEastAsia"/>
          <w:color w:val="auto"/>
          <w:spacing w:val="3"/>
          <w:sz w:val="21"/>
          <w:szCs w:val="21"/>
        </w:rPr>
        <w:t xml:space="preserve"> 1. 1 项〔发包人违约的情形〕约定暂停施工满</w:t>
      </w:r>
      <w:r>
        <w:rPr>
          <w:rFonts w:hint="eastAsia" w:asciiTheme="minorEastAsia" w:hAnsiTheme="minorEastAsia" w:eastAsiaTheme="minorEastAsia" w:cstheme="minorEastAsia"/>
          <w:color w:val="auto"/>
          <w:spacing w:val="3"/>
          <w:sz w:val="21"/>
          <w:szCs w:val="21"/>
          <w:u w:val="single" w:color="auto"/>
        </w:rPr>
        <w:t xml:space="preserve">    90    </w:t>
      </w:r>
      <w:r>
        <w:rPr>
          <w:rFonts w:hint="eastAsia" w:asciiTheme="minorEastAsia" w:hAnsiTheme="minorEastAsia" w:eastAsiaTheme="minorEastAsia" w:cstheme="minorEastAsia"/>
          <w:color w:val="auto"/>
          <w:spacing w:val="3"/>
          <w:sz w:val="21"/>
          <w:szCs w:val="21"/>
        </w:rPr>
        <w:t xml:space="preserve"> 天后发包人仍不纠正其违约</w:t>
      </w:r>
      <w:r>
        <w:rPr>
          <w:rFonts w:hint="eastAsia" w:asciiTheme="minorEastAsia" w:hAnsiTheme="minorEastAsia" w:eastAsiaTheme="minorEastAsia" w:cstheme="minorEastAsia"/>
          <w:color w:val="auto"/>
          <w:spacing w:val="10"/>
          <w:sz w:val="21"/>
          <w:szCs w:val="21"/>
        </w:rPr>
        <w:t>行</w:t>
      </w:r>
      <w:r>
        <w:rPr>
          <w:rFonts w:hint="eastAsia" w:asciiTheme="minorEastAsia" w:hAnsiTheme="minorEastAsia" w:eastAsiaTheme="minorEastAsia" w:cstheme="minorEastAsia"/>
          <w:color w:val="auto"/>
          <w:spacing w:val="9"/>
          <w:sz w:val="21"/>
          <w:szCs w:val="21"/>
        </w:rPr>
        <w:t>为并致使合同目的不能实现的，承包人有权解除合同。</w:t>
      </w:r>
    </w:p>
    <w:p>
      <w:pPr>
        <w:spacing w:before="53" w:line="228" w:lineRule="auto"/>
        <w:ind w:left="16"/>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14:textOutline w14:w="3795"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6.2</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承包人违约</w:t>
      </w:r>
    </w:p>
    <w:p>
      <w:pPr>
        <w:spacing w:before="161" w:line="228"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16.2.1 承包人违约的情</w:t>
      </w:r>
      <w:r>
        <w:rPr>
          <w:rFonts w:hint="eastAsia" w:asciiTheme="minorEastAsia" w:hAnsiTheme="minorEastAsia" w:eastAsiaTheme="minorEastAsia" w:cstheme="minorEastAsia"/>
          <w:color w:val="auto"/>
          <w:spacing w:val="4"/>
          <w:sz w:val="21"/>
          <w:szCs w:val="21"/>
        </w:rPr>
        <w:t>形</w:t>
      </w:r>
    </w:p>
    <w:p>
      <w:pPr>
        <w:spacing w:before="160" w:line="377"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承包人违约的其他情形：</w:t>
      </w:r>
      <w:r>
        <w:rPr>
          <w:rFonts w:hint="eastAsia" w:asciiTheme="minorEastAsia" w:hAnsiTheme="minorEastAsia" w:eastAsiaTheme="minorEastAsia" w:cstheme="minorEastAsia"/>
          <w:color w:val="auto"/>
          <w:spacing w:val="9"/>
          <w:sz w:val="21"/>
          <w:szCs w:val="21"/>
          <w:u w:val="single" w:color="auto"/>
        </w:rPr>
        <w:t>按通用条款,无特殊约定</w:t>
      </w:r>
      <w:r>
        <w:rPr>
          <w:rFonts w:hint="eastAsia" w:asciiTheme="minorEastAsia" w:hAnsiTheme="minorEastAsia" w:eastAsiaTheme="minorEastAsia" w:cstheme="minorEastAsia"/>
          <w:color w:val="auto"/>
          <w:spacing w:val="8"/>
          <w:sz w:val="21"/>
          <w:szCs w:val="21"/>
        </w:rPr>
        <w:t>。</w:t>
      </w:r>
    </w:p>
    <w:p>
      <w:pPr>
        <w:spacing w:line="225" w:lineRule="auto"/>
        <w:ind w:left="43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16</w:t>
      </w:r>
      <w:r>
        <w:rPr>
          <w:rFonts w:hint="eastAsia" w:asciiTheme="minorEastAsia" w:hAnsiTheme="minorEastAsia" w:eastAsiaTheme="minorEastAsia" w:cstheme="minorEastAsia"/>
          <w:color w:val="auto"/>
          <w:spacing w:val="3"/>
          <w:sz w:val="21"/>
          <w:szCs w:val="21"/>
        </w:rPr>
        <w:t>.</w:t>
      </w:r>
      <w:r>
        <w:rPr>
          <w:rFonts w:hint="eastAsia" w:asciiTheme="minorEastAsia" w:hAnsiTheme="minorEastAsia" w:eastAsiaTheme="minorEastAsia" w:cstheme="minorEastAsia"/>
          <w:color w:val="auto"/>
          <w:spacing w:val="2"/>
          <w:sz w:val="21"/>
          <w:szCs w:val="21"/>
        </w:rPr>
        <w:t>2.2 承包人违约的责任</w:t>
      </w:r>
    </w:p>
    <w:p>
      <w:pPr>
        <w:spacing w:before="166" w:line="226" w:lineRule="auto"/>
        <w:ind w:left="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承包人违约责任的承担方式和计算方法</w:t>
      </w:r>
      <w:r>
        <w:rPr>
          <w:rFonts w:hint="eastAsia" w:asciiTheme="minorEastAsia" w:hAnsiTheme="minorEastAsia" w:eastAsiaTheme="minorEastAsia" w:cstheme="minorEastAsia"/>
          <w:color w:val="auto"/>
          <w:spacing w:val="7"/>
          <w:sz w:val="21"/>
          <w:szCs w:val="21"/>
        </w:rPr>
        <w:t>：</w:t>
      </w:r>
    </w:p>
    <w:p>
      <w:pPr>
        <w:tabs>
          <w:tab w:val="left" w:pos="635"/>
        </w:tabs>
        <w:spacing w:before="164" w:line="377" w:lineRule="auto"/>
        <w:ind w:right="71" w:firstLine="5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color="auto"/>
        </w:rPr>
        <w:tab/>
      </w:r>
      <w:r>
        <w:rPr>
          <w:rFonts w:hint="eastAsia" w:asciiTheme="minorEastAsia" w:hAnsiTheme="minorEastAsia" w:eastAsiaTheme="minorEastAsia" w:cstheme="minorEastAsia"/>
          <w:color w:val="auto"/>
          <w:spacing w:val="6"/>
          <w:sz w:val="21"/>
          <w:szCs w:val="21"/>
          <w:u w:val="single" w:color="auto"/>
        </w:rPr>
        <w:t>(1) 承包人</w:t>
      </w:r>
      <w:r>
        <w:rPr>
          <w:rFonts w:hint="eastAsia" w:asciiTheme="minorEastAsia" w:hAnsiTheme="minorEastAsia" w:eastAsiaTheme="minorEastAsia" w:cstheme="minorEastAsia"/>
          <w:color w:val="auto"/>
          <w:spacing w:val="3"/>
          <w:sz w:val="21"/>
          <w:szCs w:val="21"/>
          <w:u w:val="single" w:color="auto"/>
        </w:rPr>
        <w:t>未按本合同通用条款第 16.2.1 (2) 、  (3) 条内容完成的，承包人无条件返工</w:t>
      </w:r>
      <w:r>
        <w:rPr>
          <w:rFonts w:hint="eastAsia" w:asciiTheme="minorEastAsia" w:hAnsiTheme="minorEastAsia" w:eastAsiaTheme="minorEastAsia" w:cstheme="minorEastAsia"/>
          <w:color w:val="auto"/>
          <w:spacing w:val="18"/>
          <w:sz w:val="21"/>
          <w:szCs w:val="21"/>
          <w:u w:val="single" w:color="auto"/>
        </w:rPr>
        <w:t>处理。</w:t>
      </w:r>
      <w:r>
        <w:rPr>
          <w:rFonts w:hint="eastAsia" w:asciiTheme="minorEastAsia" w:hAnsiTheme="minorEastAsia" w:eastAsiaTheme="minorEastAsia" w:cstheme="minorEastAsia"/>
          <w:color w:val="auto"/>
          <w:spacing w:val="14"/>
          <w:sz w:val="21"/>
          <w:szCs w:val="21"/>
          <w:u w:val="single" w:color="auto"/>
        </w:rPr>
        <w:t>修</w:t>
      </w:r>
      <w:r>
        <w:rPr>
          <w:rFonts w:hint="eastAsia" w:asciiTheme="minorEastAsia" w:hAnsiTheme="minorEastAsia" w:eastAsiaTheme="minorEastAsia" w:cstheme="minorEastAsia"/>
          <w:color w:val="auto"/>
          <w:spacing w:val="9"/>
          <w:sz w:val="21"/>
          <w:szCs w:val="21"/>
          <w:u w:val="single" w:color="auto"/>
        </w:rPr>
        <w:t>复至工程质量要求并承担相关费用，并在发包人规定的时间内完成返工，否则发包人有权</w:t>
      </w:r>
      <w:r>
        <w:rPr>
          <w:rFonts w:hint="eastAsia" w:asciiTheme="minorEastAsia" w:hAnsiTheme="minorEastAsia" w:eastAsiaTheme="minorEastAsia" w:cstheme="minorEastAsia"/>
          <w:color w:val="auto"/>
          <w:spacing w:val="7"/>
          <w:sz w:val="21"/>
          <w:szCs w:val="21"/>
          <w:u w:val="single" w:color="auto"/>
        </w:rPr>
        <w:t>扣罚该分项工程 2%的工程款作为处罚。如承包人拒不整改，发包人将在付款和结算时扣除涉及</w:t>
      </w:r>
      <w:r>
        <w:rPr>
          <w:rFonts w:hint="eastAsia" w:asciiTheme="minorEastAsia" w:hAnsiTheme="minorEastAsia" w:eastAsiaTheme="minorEastAsia" w:cstheme="minorEastAsia"/>
          <w:color w:val="auto"/>
          <w:spacing w:val="20"/>
          <w:sz w:val="21"/>
          <w:szCs w:val="21"/>
          <w:u w:val="single" w:color="auto"/>
        </w:rPr>
        <w:t>未</w:t>
      </w:r>
      <w:r>
        <w:rPr>
          <w:rFonts w:hint="eastAsia" w:asciiTheme="minorEastAsia" w:hAnsiTheme="minorEastAsia" w:eastAsiaTheme="minorEastAsia" w:cstheme="minorEastAsia"/>
          <w:color w:val="auto"/>
          <w:spacing w:val="11"/>
          <w:sz w:val="21"/>
          <w:szCs w:val="21"/>
          <w:u w:val="single" w:color="auto"/>
        </w:rPr>
        <w:t>整</w:t>
      </w:r>
      <w:r>
        <w:rPr>
          <w:rFonts w:hint="eastAsia" w:asciiTheme="minorEastAsia" w:hAnsiTheme="minorEastAsia" w:eastAsiaTheme="minorEastAsia" w:cstheme="minorEastAsia"/>
          <w:color w:val="auto"/>
          <w:spacing w:val="10"/>
          <w:sz w:val="21"/>
          <w:szCs w:val="21"/>
          <w:u w:val="single" w:color="auto"/>
        </w:rPr>
        <w:t>改的相应清单项目的全部费用，承包人还须承担由此产生的相应后果。</w:t>
      </w:r>
    </w:p>
    <w:p>
      <w:pPr>
        <w:spacing w:before="209" w:line="388" w:lineRule="auto"/>
        <w:ind w:left="4" w:right="15"/>
        <w:rPr>
          <w:rFonts w:hint="eastAsia" w:asciiTheme="minorEastAsia" w:hAnsiTheme="minorEastAsia" w:eastAsiaTheme="minorEastAsia" w:cstheme="minorEastAsia"/>
          <w:color w:val="auto"/>
          <w:spacing w:val="10"/>
          <w:sz w:val="21"/>
          <w:szCs w:val="21"/>
          <w:u w:val="single" w:color="auto"/>
        </w:rPr>
      </w:pPr>
      <w:r>
        <w:rPr>
          <w:rFonts w:hint="eastAsia" w:asciiTheme="minorEastAsia" w:hAnsiTheme="minorEastAsia" w:eastAsiaTheme="minorEastAsia" w:cstheme="minorEastAsia"/>
          <w:color w:val="auto"/>
          <w:sz w:val="21"/>
          <w:szCs w:val="21"/>
          <w:u w:val="single" w:color="auto"/>
        </w:rPr>
        <w:tab/>
      </w:r>
      <w:r>
        <w:rPr>
          <w:rFonts w:hint="eastAsia" w:asciiTheme="minorEastAsia" w:hAnsiTheme="minorEastAsia" w:eastAsiaTheme="minorEastAsia" w:cstheme="minorEastAsia"/>
          <w:color w:val="auto"/>
          <w:spacing w:val="6"/>
          <w:sz w:val="21"/>
          <w:szCs w:val="21"/>
          <w:u w:val="single" w:color="auto"/>
        </w:rPr>
        <w:t>(2) 承包人有本合同通用条款第 16.2.1 (6) 条情形的，或经监理人检验认为修复质量</w:t>
      </w:r>
      <w:r>
        <w:rPr>
          <w:rFonts w:hint="eastAsia" w:asciiTheme="minorEastAsia" w:hAnsiTheme="minorEastAsia" w:eastAsiaTheme="minorEastAsia" w:cstheme="minorEastAsia"/>
          <w:color w:val="auto"/>
          <w:spacing w:val="4"/>
          <w:sz w:val="21"/>
          <w:szCs w:val="21"/>
          <w:u w:val="single" w:color="auto"/>
        </w:rPr>
        <w:t>不</w:t>
      </w:r>
      <w:r>
        <w:rPr>
          <w:rFonts w:hint="eastAsia" w:asciiTheme="minorEastAsia" w:hAnsiTheme="minorEastAsia" w:eastAsiaTheme="minorEastAsia" w:cstheme="minorEastAsia"/>
          <w:color w:val="auto"/>
          <w:sz w:val="21"/>
          <w:szCs w:val="21"/>
          <w:u w:val="single" w:color="auto"/>
        </w:rPr>
        <w:t>合</w:t>
      </w:r>
      <w:r>
        <w:rPr>
          <w:rFonts w:hint="eastAsia" w:asciiTheme="minorEastAsia" w:hAnsiTheme="minorEastAsia" w:eastAsiaTheme="minorEastAsia" w:cstheme="minorEastAsia"/>
          <w:color w:val="auto"/>
          <w:spacing w:val="20"/>
          <w:sz w:val="21"/>
          <w:szCs w:val="21"/>
          <w:u w:val="single" w:color="auto"/>
        </w:rPr>
        <w:t>格</w:t>
      </w:r>
      <w:r>
        <w:rPr>
          <w:rFonts w:hint="eastAsia" w:asciiTheme="minorEastAsia" w:hAnsiTheme="minorEastAsia" w:eastAsiaTheme="minorEastAsia" w:cstheme="minorEastAsia"/>
          <w:color w:val="auto"/>
          <w:spacing w:val="10"/>
          <w:sz w:val="21"/>
          <w:szCs w:val="21"/>
          <w:u w:val="single" w:color="auto"/>
        </w:rPr>
        <w:t>而承包人拒绝再进行修补的，发包人将扣除承包人全部质量保修金。</w:t>
      </w:r>
    </w:p>
    <w:p>
      <w:pPr>
        <w:spacing w:before="209" w:line="388" w:lineRule="auto"/>
        <w:ind w:left="4" w:right="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u w:val="single" w:color="auto"/>
        </w:rPr>
        <w:tab/>
      </w:r>
      <w:r>
        <w:rPr>
          <w:rFonts w:hint="eastAsia" w:asciiTheme="minorEastAsia" w:hAnsiTheme="minorEastAsia" w:eastAsiaTheme="minorEastAsia" w:cstheme="minorEastAsia"/>
          <w:color w:val="auto"/>
          <w:spacing w:val="12"/>
          <w:sz w:val="21"/>
          <w:szCs w:val="21"/>
          <w:u w:val="single" w:color="auto"/>
        </w:rPr>
        <w:t>(3) 承包人有本专用合同条款 3.2、3.3 条违约责任的，发包人有权扣除承包人的违约金</w:t>
      </w:r>
      <w:r>
        <w:rPr>
          <w:rFonts w:hint="eastAsia" w:asciiTheme="minorEastAsia" w:hAnsiTheme="minorEastAsia" w:eastAsiaTheme="minorEastAsia" w:cstheme="minorEastAsia"/>
          <w:color w:val="auto"/>
          <w:spacing w:val="12"/>
          <w:sz w:val="21"/>
          <w:szCs w:val="21"/>
          <w:u w:val="single" w:color="auto"/>
          <w:lang w:eastAsia="zh-CN"/>
        </w:rPr>
        <w:t>。</w:t>
      </w:r>
      <w:r>
        <w:rPr>
          <w:rFonts w:hint="eastAsia" w:asciiTheme="minorEastAsia" w:hAnsiTheme="minorEastAsia" w:eastAsiaTheme="minorEastAsia" w:cstheme="minorEastAsia"/>
          <w:color w:val="auto"/>
          <w:spacing w:val="12"/>
          <w:sz w:val="21"/>
          <w:szCs w:val="21"/>
          <w:u w:val="single" w:color="auto"/>
        </w:rPr>
        <w:t>违</w:t>
      </w:r>
      <w:r>
        <w:rPr>
          <w:rFonts w:hint="eastAsia" w:asciiTheme="minorEastAsia" w:hAnsiTheme="minorEastAsia" w:eastAsiaTheme="minorEastAsia" w:cstheme="minorEastAsia"/>
          <w:color w:val="auto"/>
          <w:spacing w:val="7"/>
          <w:sz w:val="21"/>
          <w:szCs w:val="21"/>
          <w:u w:val="single" w:color="auto"/>
        </w:rPr>
        <w:t>约</w:t>
      </w:r>
      <w:r>
        <w:rPr>
          <w:rFonts w:hint="eastAsia" w:asciiTheme="minorEastAsia" w:hAnsiTheme="minorEastAsia" w:eastAsiaTheme="minorEastAsia" w:cstheme="minorEastAsia"/>
          <w:color w:val="auto"/>
          <w:spacing w:val="6"/>
          <w:sz w:val="21"/>
          <w:szCs w:val="21"/>
          <w:u w:val="single" w:color="auto"/>
        </w:rPr>
        <w:t>金金额均在承包人的履约保证金及计量支付款内扣除。监理人预先下发含有罚款意向的指令，</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如</w:t>
      </w:r>
      <w:r>
        <w:rPr>
          <w:rFonts w:hint="eastAsia" w:asciiTheme="minorEastAsia" w:hAnsiTheme="minorEastAsia" w:eastAsiaTheme="minorEastAsia" w:cstheme="minorEastAsia"/>
          <w:color w:val="auto"/>
          <w:spacing w:val="15"/>
          <w:sz w:val="21"/>
          <w:szCs w:val="21"/>
          <w:u w:val="single" w:color="auto"/>
        </w:rPr>
        <w:t>承</w:t>
      </w:r>
      <w:r>
        <w:rPr>
          <w:rFonts w:hint="eastAsia" w:asciiTheme="minorEastAsia" w:hAnsiTheme="minorEastAsia" w:eastAsiaTheme="minorEastAsia" w:cstheme="minorEastAsia"/>
          <w:color w:val="auto"/>
          <w:spacing w:val="9"/>
          <w:sz w:val="21"/>
          <w:szCs w:val="21"/>
          <w:u w:val="single" w:color="auto"/>
        </w:rPr>
        <w:t>包人不及时采取措施纠正，则在指令下达后十五天下发罚款通知书 (不再陈述罚款理由)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u w:val="single" w:color="auto"/>
        </w:rPr>
        <w:t>承包人</w:t>
      </w:r>
      <w:r>
        <w:rPr>
          <w:rFonts w:hint="eastAsia" w:asciiTheme="minorEastAsia" w:hAnsiTheme="minorEastAsia" w:eastAsiaTheme="minorEastAsia" w:cstheme="minorEastAsia"/>
          <w:color w:val="auto"/>
          <w:spacing w:val="13"/>
          <w:sz w:val="21"/>
          <w:szCs w:val="21"/>
          <w:u w:val="single" w:color="auto"/>
        </w:rPr>
        <w:t>履</w:t>
      </w:r>
      <w:r>
        <w:rPr>
          <w:rFonts w:hint="eastAsia" w:asciiTheme="minorEastAsia" w:hAnsiTheme="minorEastAsia" w:eastAsiaTheme="minorEastAsia" w:cstheme="minorEastAsia"/>
          <w:color w:val="auto"/>
          <w:spacing w:val="9"/>
          <w:sz w:val="21"/>
          <w:szCs w:val="21"/>
          <w:u w:val="single" w:color="auto"/>
        </w:rPr>
        <w:t>约保证金被罚款后由发包人从最后一次计量支付时扣除相应金额补足履约保证金。承包</w:t>
      </w:r>
      <w:r>
        <w:rPr>
          <w:rFonts w:hint="eastAsia" w:asciiTheme="minorEastAsia" w:hAnsiTheme="minorEastAsia" w:eastAsiaTheme="minorEastAsia" w:cstheme="minorEastAsia"/>
          <w:color w:val="auto"/>
          <w:spacing w:val="18"/>
          <w:sz w:val="21"/>
          <w:szCs w:val="21"/>
          <w:u w:val="single" w:color="auto"/>
        </w:rPr>
        <w:t>人在合</w:t>
      </w:r>
      <w:r>
        <w:rPr>
          <w:rFonts w:hint="eastAsia" w:asciiTheme="minorEastAsia" w:hAnsiTheme="minorEastAsia" w:eastAsiaTheme="minorEastAsia" w:cstheme="minorEastAsia"/>
          <w:color w:val="auto"/>
          <w:spacing w:val="13"/>
          <w:sz w:val="21"/>
          <w:szCs w:val="21"/>
          <w:u w:val="single" w:color="auto"/>
        </w:rPr>
        <w:t>同</w:t>
      </w:r>
      <w:r>
        <w:rPr>
          <w:rFonts w:hint="eastAsia" w:asciiTheme="minorEastAsia" w:hAnsiTheme="minorEastAsia" w:eastAsiaTheme="minorEastAsia" w:cstheme="minorEastAsia"/>
          <w:color w:val="auto"/>
          <w:spacing w:val="9"/>
          <w:sz w:val="21"/>
          <w:szCs w:val="21"/>
          <w:u w:val="single" w:color="auto"/>
        </w:rPr>
        <w:t>期内，完成合同规定的全部工程，且质量合格，在本工程施工竣工验收后十五天内可申</w:t>
      </w:r>
      <w:r>
        <w:rPr>
          <w:rFonts w:hint="eastAsia" w:asciiTheme="minorEastAsia" w:hAnsiTheme="minorEastAsia" w:eastAsiaTheme="minorEastAsia" w:cstheme="minorEastAsia"/>
          <w:color w:val="auto"/>
          <w:spacing w:val="12"/>
          <w:sz w:val="21"/>
          <w:szCs w:val="21"/>
          <w:u w:val="single" w:color="auto"/>
        </w:rPr>
        <w:t>请返还全</w:t>
      </w:r>
      <w:r>
        <w:rPr>
          <w:rFonts w:hint="eastAsia" w:asciiTheme="minorEastAsia" w:hAnsiTheme="minorEastAsia" w:eastAsiaTheme="minorEastAsia" w:cstheme="minorEastAsia"/>
          <w:color w:val="auto"/>
          <w:spacing w:val="6"/>
          <w:sz w:val="21"/>
          <w:szCs w:val="21"/>
          <w:u w:val="single" w:color="auto"/>
        </w:rPr>
        <w:t>部或部分罚款，返还金额由监理人审核，发包人批准。罚款金额返还时不包括银行利息</w:t>
      </w:r>
      <w:r>
        <w:rPr>
          <w:rFonts w:hint="eastAsia" w:asciiTheme="minorEastAsia" w:hAnsiTheme="minorEastAsia" w:eastAsiaTheme="minorEastAsia" w:cstheme="minorEastAsia"/>
          <w:color w:val="auto"/>
          <w:spacing w:val="6"/>
          <w:sz w:val="21"/>
          <w:szCs w:val="21"/>
        </w:rPr>
        <w:t>。</w:t>
      </w:r>
    </w:p>
    <w:p>
      <w:pPr>
        <w:spacing w:before="48" w:line="228" w:lineRule="auto"/>
        <w:ind w:left="44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w:t>
      </w:r>
      <w:r>
        <w:rPr>
          <w:rFonts w:hint="eastAsia" w:asciiTheme="minorEastAsia" w:hAnsiTheme="minorEastAsia" w:eastAsiaTheme="minorEastAsia" w:cstheme="minorEastAsia"/>
          <w:color w:val="auto"/>
          <w:spacing w:val="6"/>
          <w:sz w:val="21"/>
          <w:szCs w:val="21"/>
        </w:rPr>
        <w:t>6.2.3 因承包人违约解除合同</w:t>
      </w:r>
    </w:p>
    <w:p>
      <w:pPr>
        <w:spacing w:before="159" w:line="378" w:lineRule="auto"/>
        <w:ind w:left="9" w:right="15" w:firstLine="4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关于承包人违约解除合同的特别约定：</w:t>
      </w:r>
      <w:r>
        <w:rPr>
          <w:rFonts w:hint="eastAsia" w:asciiTheme="minorEastAsia" w:hAnsiTheme="minorEastAsia" w:eastAsiaTheme="minorEastAsia" w:cstheme="minorEastAsia"/>
          <w:color w:val="auto"/>
          <w:spacing w:val="6"/>
          <w:sz w:val="21"/>
          <w:szCs w:val="21"/>
          <w:u w:val="single" w:color="auto"/>
        </w:rPr>
        <w:t>承包人有违反以下情况之一的，发包人有权解除合同</w:t>
      </w:r>
      <w:r>
        <w:rPr>
          <w:rFonts w:hint="eastAsia" w:asciiTheme="minorEastAsia" w:hAnsiTheme="minorEastAsia" w:eastAsiaTheme="minorEastAsia" w:cstheme="minorEastAsia"/>
          <w:color w:val="auto"/>
          <w:spacing w:val="2"/>
          <w:sz w:val="21"/>
          <w:szCs w:val="21"/>
          <w:u w:val="single" w:color="auto"/>
        </w:rPr>
        <w:t>，</w:t>
      </w:r>
      <w:r>
        <w:rPr>
          <w:rFonts w:hint="eastAsia" w:asciiTheme="minorEastAsia" w:hAnsiTheme="minorEastAsia" w:eastAsiaTheme="minorEastAsia" w:cstheme="minorEastAsia"/>
          <w:color w:val="auto"/>
          <w:spacing w:val="8"/>
          <w:sz w:val="21"/>
          <w:szCs w:val="21"/>
          <w:u w:val="single" w:color="auto"/>
        </w:rPr>
        <w:t>并没收其全部履约保证金</w:t>
      </w:r>
      <w:r>
        <w:rPr>
          <w:rFonts w:hint="eastAsia" w:asciiTheme="minorEastAsia" w:hAnsiTheme="minorEastAsia" w:eastAsiaTheme="minorEastAsia" w:cstheme="minorEastAsia"/>
          <w:color w:val="auto"/>
          <w:spacing w:val="7"/>
          <w:sz w:val="21"/>
          <w:szCs w:val="21"/>
        </w:rPr>
        <w:t>。</w:t>
      </w:r>
    </w:p>
    <w:p>
      <w:pPr>
        <w:spacing w:before="1" w:line="376" w:lineRule="auto"/>
        <w:ind w:left="3" w:right="177" w:firstLine="45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(1</w:t>
      </w:r>
      <w:r>
        <w:rPr>
          <w:rFonts w:hint="eastAsia" w:asciiTheme="minorEastAsia" w:hAnsiTheme="minorEastAsia" w:eastAsiaTheme="minorEastAsia" w:cstheme="minorEastAsia"/>
          <w:color w:val="auto"/>
          <w:spacing w:val="11"/>
          <w:sz w:val="21"/>
          <w:szCs w:val="21"/>
        </w:rPr>
        <w:t>)</w:t>
      </w:r>
      <w:r>
        <w:rPr>
          <w:rFonts w:hint="eastAsia" w:asciiTheme="minorEastAsia" w:hAnsiTheme="minorEastAsia" w:eastAsiaTheme="minorEastAsia" w:cstheme="minorEastAsia"/>
          <w:color w:val="auto"/>
          <w:spacing w:val="8"/>
          <w:sz w:val="21"/>
          <w:szCs w:val="21"/>
        </w:rPr>
        <w:t>承包人无正当理由不按开工通知的要求及时进场组织施工和不按签订协议书时商定的进</w:t>
      </w:r>
      <w:r>
        <w:rPr>
          <w:rFonts w:hint="eastAsia" w:asciiTheme="minorEastAsia" w:hAnsiTheme="minorEastAsia" w:eastAsiaTheme="minorEastAsia" w:cstheme="minorEastAsia"/>
          <w:color w:val="auto"/>
          <w:spacing w:val="10"/>
          <w:sz w:val="21"/>
          <w:szCs w:val="21"/>
        </w:rPr>
        <w:t>度</w:t>
      </w:r>
      <w:r>
        <w:rPr>
          <w:rFonts w:hint="eastAsia" w:asciiTheme="minorEastAsia" w:hAnsiTheme="minorEastAsia" w:eastAsiaTheme="minorEastAsia" w:cstheme="minorEastAsia"/>
          <w:color w:val="auto"/>
          <w:spacing w:val="9"/>
          <w:sz w:val="21"/>
          <w:szCs w:val="21"/>
        </w:rPr>
        <w:t>计划有效地开展施工准备，造成工期延误的；</w:t>
      </w:r>
    </w:p>
    <w:p>
      <w:pPr>
        <w:spacing w:before="1" w:line="377" w:lineRule="auto"/>
        <w:ind w:left="5" w:right="174" w:firstLine="45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(2)承包</w:t>
      </w:r>
      <w:r>
        <w:rPr>
          <w:rFonts w:hint="eastAsia" w:asciiTheme="minorEastAsia" w:hAnsiTheme="minorEastAsia" w:eastAsiaTheme="minorEastAsia" w:cstheme="minorEastAsia"/>
          <w:color w:val="auto"/>
          <w:spacing w:val="9"/>
          <w:sz w:val="21"/>
          <w:szCs w:val="21"/>
        </w:rPr>
        <w:t>人</w:t>
      </w:r>
      <w:r>
        <w:rPr>
          <w:rFonts w:hint="eastAsia" w:asciiTheme="minorEastAsia" w:hAnsiTheme="minorEastAsia" w:eastAsiaTheme="minorEastAsia" w:cstheme="minorEastAsia"/>
          <w:color w:val="auto"/>
          <w:spacing w:val="5"/>
          <w:sz w:val="21"/>
          <w:szCs w:val="21"/>
        </w:rPr>
        <w:t>违反本合同通用条款第 3.5 条规定私自将合同或合同的任何部分或任何权利转让</w:t>
      </w:r>
      <w:r>
        <w:rPr>
          <w:rFonts w:hint="eastAsia" w:asciiTheme="minorEastAsia" w:hAnsiTheme="minorEastAsia" w:eastAsiaTheme="minorEastAsia" w:cstheme="minorEastAsia"/>
          <w:color w:val="auto"/>
          <w:spacing w:val="12"/>
          <w:sz w:val="21"/>
          <w:szCs w:val="21"/>
        </w:rPr>
        <w:t>给</w:t>
      </w:r>
      <w:r>
        <w:rPr>
          <w:rFonts w:hint="eastAsia" w:asciiTheme="minorEastAsia" w:hAnsiTheme="minorEastAsia" w:eastAsiaTheme="minorEastAsia" w:cstheme="minorEastAsia"/>
          <w:color w:val="auto"/>
          <w:spacing w:val="9"/>
          <w:sz w:val="21"/>
          <w:szCs w:val="21"/>
        </w:rPr>
        <w:t>其他人，或私自将工程或工程的一部分分包出去的；</w:t>
      </w:r>
    </w:p>
    <w:p>
      <w:pPr>
        <w:spacing w:before="1" w:line="376" w:lineRule="auto"/>
        <w:ind w:left="7" w:right="71" w:firstLine="45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(3)未经监理人批准，承包人私自将已按投标文件承诺进入工地的工程设备、施工设备、临时</w:t>
      </w:r>
      <w:r>
        <w:rPr>
          <w:rFonts w:hint="eastAsia" w:asciiTheme="minorEastAsia" w:hAnsiTheme="minorEastAsia" w:eastAsiaTheme="minorEastAsia" w:cstheme="minorEastAsia"/>
          <w:color w:val="auto"/>
          <w:spacing w:val="8"/>
          <w:sz w:val="21"/>
          <w:szCs w:val="21"/>
        </w:rPr>
        <w:t>工程或材料撤离工地的</w:t>
      </w:r>
      <w:r>
        <w:rPr>
          <w:rFonts w:hint="eastAsia" w:asciiTheme="minorEastAsia" w:hAnsiTheme="minorEastAsia" w:eastAsiaTheme="minorEastAsia" w:cstheme="minorEastAsia"/>
          <w:color w:val="auto"/>
          <w:spacing w:val="7"/>
          <w:sz w:val="21"/>
          <w:szCs w:val="21"/>
        </w:rPr>
        <w:t>；</w:t>
      </w:r>
    </w:p>
    <w:p>
      <w:pPr>
        <w:spacing w:before="2" w:line="376" w:lineRule="auto"/>
        <w:ind w:left="3" w:right="71" w:firstLine="45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(4)由于承包人原因拒绝按合同进度计划及时完成合同规定的工程，而又未采取有效措施赶上</w:t>
      </w:r>
      <w:r>
        <w:rPr>
          <w:rFonts w:hint="eastAsia" w:asciiTheme="minorEastAsia" w:hAnsiTheme="minorEastAsia" w:eastAsiaTheme="minorEastAsia" w:cstheme="minorEastAsia"/>
          <w:color w:val="auto"/>
          <w:spacing w:val="15"/>
          <w:sz w:val="21"/>
          <w:szCs w:val="21"/>
        </w:rPr>
        <w:t>进</w:t>
      </w:r>
      <w:r>
        <w:rPr>
          <w:rFonts w:hint="eastAsia" w:asciiTheme="minorEastAsia" w:hAnsiTheme="minorEastAsia" w:eastAsiaTheme="minorEastAsia" w:cstheme="minorEastAsia"/>
          <w:color w:val="auto"/>
          <w:spacing w:val="8"/>
          <w:sz w:val="21"/>
          <w:szCs w:val="21"/>
        </w:rPr>
        <w:t>度，造成工期严重延误的；</w:t>
      </w:r>
    </w:p>
    <w:p>
      <w:pPr>
        <w:spacing w:before="1" w:line="377" w:lineRule="auto"/>
        <w:ind w:left="4" w:right="71" w:firstLine="45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(5)承包人否认合同有效或拒绝履行合同规定的承包人义务，或由于法律、财务等原因导致承</w:t>
      </w:r>
      <w:r>
        <w:rPr>
          <w:rFonts w:hint="eastAsia" w:asciiTheme="minorEastAsia" w:hAnsiTheme="minorEastAsia" w:eastAsiaTheme="minorEastAsia" w:cstheme="minorEastAsia"/>
          <w:color w:val="auto"/>
          <w:spacing w:val="13"/>
          <w:sz w:val="21"/>
          <w:szCs w:val="21"/>
        </w:rPr>
        <w:t>包</w:t>
      </w:r>
      <w:r>
        <w:rPr>
          <w:rFonts w:hint="eastAsia" w:asciiTheme="minorEastAsia" w:hAnsiTheme="minorEastAsia" w:eastAsiaTheme="minorEastAsia" w:cstheme="minorEastAsia"/>
          <w:color w:val="auto"/>
          <w:spacing w:val="9"/>
          <w:sz w:val="21"/>
          <w:szCs w:val="21"/>
        </w:rPr>
        <w:t>人无法继续履行或实质上已停止履行合同的义务的；</w:t>
      </w:r>
    </w:p>
    <w:p>
      <w:pPr>
        <w:spacing w:before="2" w:line="376" w:lineRule="auto"/>
        <w:ind w:left="12" w:right="71" w:firstLine="44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(6)在规定时间内，承包人无法按合同规定及投标文件的承诺进场经监理工程师认可的全部人</w:t>
      </w:r>
      <w:r>
        <w:rPr>
          <w:rFonts w:hint="eastAsia" w:asciiTheme="minorEastAsia" w:hAnsiTheme="minorEastAsia" w:eastAsiaTheme="minorEastAsia" w:cstheme="minorEastAsia"/>
          <w:color w:val="auto"/>
          <w:spacing w:val="7"/>
          <w:sz w:val="21"/>
          <w:szCs w:val="21"/>
        </w:rPr>
        <w:t>员</w:t>
      </w:r>
      <w:r>
        <w:rPr>
          <w:rFonts w:hint="eastAsia" w:asciiTheme="minorEastAsia" w:hAnsiTheme="minorEastAsia" w:eastAsiaTheme="minorEastAsia" w:cstheme="minorEastAsia"/>
          <w:color w:val="auto"/>
          <w:spacing w:val="5"/>
          <w:sz w:val="21"/>
          <w:szCs w:val="21"/>
        </w:rPr>
        <w:t>和机械的。</w:t>
      </w:r>
      <w:r>
        <w:rPr>
          <w:rFonts w:hint="eastAsia" w:asciiTheme="minorEastAsia" w:hAnsiTheme="minorEastAsia" w:eastAsiaTheme="minorEastAsia" w:cstheme="minorEastAsia"/>
          <w:color w:val="auto"/>
          <w:spacing w:val="18"/>
          <w:sz w:val="21"/>
          <w:szCs w:val="21"/>
        </w:rPr>
        <w:t>发包</w:t>
      </w:r>
      <w:r>
        <w:rPr>
          <w:rFonts w:hint="eastAsia" w:asciiTheme="minorEastAsia" w:hAnsiTheme="minorEastAsia" w:eastAsiaTheme="minorEastAsia" w:cstheme="minorEastAsia"/>
          <w:color w:val="auto"/>
          <w:spacing w:val="17"/>
          <w:sz w:val="21"/>
          <w:szCs w:val="21"/>
        </w:rPr>
        <w:t>人</w:t>
      </w:r>
      <w:r>
        <w:rPr>
          <w:rFonts w:hint="eastAsia" w:asciiTheme="minorEastAsia" w:hAnsiTheme="minorEastAsia" w:eastAsiaTheme="minorEastAsia" w:cstheme="minorEastAsia"/>
          <w:color w:val="auto"/>
          <w:spacing w:val="9"/>
          <w:sz w:val="21"/>
          <w:szCs w:val="21"/>
        </w:rPr>
        <w:t>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color w:val="auto"/>
          <w:spacing w:val="9"/>
          <w:sz w:val="21"/>
          <w:szCs w:val="21"/>
          <w:u w:val="single" w:color="auto"/>
        </w:rPr>
        <w:t>双方另行协商</w:t>
      </w:r>
      <w:r>
        <w:rPr>
          <w:rFonts w:hint="eastAsia" w:asciiTheme="minorEastAsia" w:hAnsiTheme="minorEastAsia" w:eastAsiaTheme="minorEastAsia" w:cstheme="minorEastAsia"/>
          <w:color w:val="auto"/>
          <w:spacing w:val="8"/>
          <w:sz w:val="21"/>
          <w:szCs w:val="21"/>
        </w:rPr>
        <w:t>。</w:t>
      </w:r>
    </w:p>
    <w:p>
      <w:pPr>
        <w:spacing w:before="107" w:line="228" w:lineRule="auto"/>
        <w:ind w:left="10"/>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5"/>
          <w:sz w:val="21"/>
          <w:szCs w:val="21"/>
        </w:rPr>
        <w:t>17.</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不可抗力</w:t>
      </w:r>
    </w:p>
    <w:p>
      <w:pPr>
        <w:spacing w:before="173" w:line="228" w:lineRule="auto"/>
        <w:ind w:left="10"/>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0"/>
          <w:sz w:val="21"/>
          <w:szCs w:val="21"/>
        </w:rPr>
        <w:t>1</w:t>
      </w:r>
      <w:r>
        <w:rPr>
          <w:rFonts w:hint="eastAsia" w:asciiTheme="minorEastAsia" w:hAnsiTheme="minorEastAsia" w:eastAsiaTheme="minorEastAsia" w:cstheme="minorEastAsia"/>
          <w:b/>
          <w:bCs/>
          <w:color w:val="auto"/>
          <w:spacing w:val="6"/>
          <w:sz w:val="21"/>
          <w:szCs w:val="21"/>
        </w:rPr>
        <w:t>7.1</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不可抗力的确认</w:t>
      </w:r>
    </w:p>
    <w:p>
      <w:pPr>
        <w:keepNext w:val="0"/>
        <w:keepLines w:val="0"/>
        <w:pageBreakBefore w:val="0"/>
        <w:widowControl w:val="0"/>
        <w:kinsoku w:val="0"/>
        <w:wordWrap/>
        <w:overflowPunct/>
        <w:topLinePunct w:val="0"/>
        <w:autoSpaceDE w:val="0"/>
        <w:autoSpaceDN w:val="0"/>
        <w:bidi w:val="0"/>
        <w:adjustRightInd w:val="0"/>
        <w:snapToGrid w:val="0"/>
        <w:spacing w:before="171" w:line="360" w:lineRule="auto"/>
        <w:ind w:right="15" w:firstLine="437"/>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除</w:t>
      </w:r>
      <w:r>
        <w:rPr>
          <w:rFonts w:hint="eastAsia" w:asciiTheme="minorEastAsia" w:hAnsiTheme="minorEastAsia" w:eastAsiaTheme="minorEastAsia" w:cstheme="minorEastAsia"/>
          <w:color w:val="auto"/>
          <w:spacing w:val="5"/>
          <w:sz w:val="21"/>
          <w:szCs w:val="21"/>
        </w:rPr>
        <w:t>通</w:t>
      </w:r>
      <w:r>
        <w:rPr>
          <w:rFonts w:hint="eastAsia" w:asciiTheme="minorEastAsia" w:hAnsiTheme="minorEastAsia" w:eastAsiaTheme="minorEastAsia" w:cstheme="minorEastAsia"/>
          <w:color w:val="auto"/>
          <w:spacing w:val="4"/>
          <w:sz w:val="21"/>
          <w:szCs w:val="21"/>
        </w:rPr>
        <w:t xml:space="preserve">用合同条款约定的不可抗力事件之外，视为不可抗力的其他情形：  </w:t>
      </w:r>
      <w:r>
        <w:rPr>
          <w:rFonts w:hint="eastAsia" w:asciiTheme="minorEastAsia" w:hAnsiTheme="minorEastAsia" w:eastAsiaTheme="minorEastAsia" w:cstheme="minorEastAsia"/>
          <w:color w:val="auto"/>
          <w:spacing w:val="4"/>
          <w:sz w:val="21"/>
          <w:szCs w:val="21"/>
          <w:u w:val="single" w:color="auto"/>
        </w:rPr>
        <w:t xml:space="preserve">  不可抗力包括因战</w:t>
      </w:r>
      <w:r>
        <w:rPr>
          <w:rFonts w:hint="eastAsia" w:asciiTheme="minorEastAsia" w:hAnsiTheme="minorEastAsia" w:eastAsiaTheme="minorEastAsia" w:cstheme="minorEastAsia"/>
          <w:color w:val="auto"/>
          <w:spacing w:val="12"/>
          <w:sz w:val="21"/>
          <w:szCs w:val="21"/>
          <w:u w:val="single" w:color="auto"/>
        </w:rPr>
        <w:t>争、</w:t>
      </w:r>
      <w:r>
        <w:rPr>
          <w:rFonts w:hint="eastAsia" w:asciiTheme="minorEastAsia" w:hAnsiTheme="minorEastAsia" w:eastAsiaTheme="minorEastAsia" w:cstheme="minorEastAsia"/>
          <w:color w:val="auto"/>
          <w:spacing w:val="6"/>
          <w:sz w:val="21"/>
          <w:szCs w:val="21"/>
          <w:u w:val="single" w:color="auto"/>
        </w:rPr>
        <w:t>恐怖主义、动乱、空中飞行物体坠落或其他非发包人、承包人责任造成的爆炸、停工、火灾，</w:t>
      </w:r>
      <w:r>
        <w:rPr>
          <w:rFonts w:hint="eastAsia" w:asciiTheme="minorEastAsia" w:hAnsiTheme="minorEastAsia" w:eastAsiaTheme="minorEastAsia" w:cstheme="minorEastAsia"/>
          <w:color w:val="auto"/>
          <w:spacing w:val="1"/>
          <w:sz w:val="21"/>
          <w:szCs w:val="21"/>
          <w:u w:val="single" w:color="auto"/>
        </w:rPr>
        <w:t xml:space="preserve">以及：1 、当地气象部门规定的情形；2 </w:t>
      </w:r>
      <w:r>
        <w:rPr>
          <w:rFonts w:hint="eastAsia" w:asciiTheme="minorEastAsia" w:hAnsiTheme="minorEastAsia" w:eastAsiaTheme="minorEastAsia" w:cstheme="minorEastAsia"/>
          <w:color w:val="auto"/>
          <w:sz w:val="21"/>
          <w:szCs w:val="21"/>
          <w:u w:val="single" w:color="auto"/>
        </w:rPr>
        <w:t>、当地地震部门规定的情形；3 、当地卫生部门规定的情形；</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4"/>
          <w:sz w:val="21"/>
          <w:szCs w:val="21"/>
          <w:u w:val="single" w:color="auto"/>
        </w:rPr>
        <w:t xml:space="preserve">4 </w:t>
      </w:r>
      <w:r>
        <w:rPr>
          <w:rFonts w:hint="eastAsia" w:asciiTheme="minorEastAsia" w:hAnsiTheme="minorEastAsia" w:eastAsiaTheme="minorEastAsia" w:cstheme="minorEastAsia"/>
          <w:color w:val="auto"/>
          <w:spacing w:val="8"/>
          <w:sz w:val="21"/>
          <w:szCs w:val="21"/>
          <w:u w:val="single" w:color="auto"/>
        </w:rPr>
        <w:t>、</w:t>
      </w:r>
      <w:r>
        <w:rPr>
          <w:rFonts w:hint="eastAsia" w:asciiTheme="minorEastAsia" w:hAnsiTheme="minorEastAsia" w:eastAsiaTheme="minorEastAsia" w:cstheme="minorEastAsia"/>
          <w:color w:val="auto"/>
          <w:spacing w:val="7"/>
          <w:sz w:val="21"/>
          <w:szCs w:val="21"/>
          <w:u w:val="single" w:color="auto"/>
        </w:rPr>
        <w:t>提供政府相关部门对不可抗力的证明材料。</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4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17.4  因不可抗力解除合</w:t>
      </w:r>
      <w:r>
        <w:rPr>
          <w:rFonts w:hint="eastAsia" w:asciiTheme="minorEastAsia" w:hAnsiTheme="minorEastAsia" w:eastAsiaTheme="minorEastAsia" w:cstheme="minorEastAsia"/>
          <w:color w:val="auto"/>
          <w:spacing w:val="3"/>
          <w:sz w:val="21"/>
          <w:szCs w:val="21"/>
        </w:rPr>
        <w:t>同</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pacing w:val="7"/>
          <w:sz w:val="21"/>
          <w:szCs w:val="21"/>
          <w:lang w:eastAsia="zh-CN"/>
        </w:rPr>
      </w:pPr>
      <w:r>
        <w:rPr>
          <w:rFonts w:hint="eastAsia" w:asciiTheme="minorEastAsia" w:hAnsiTheme="minorEastAsia" w:eastAsiaTheme="minorEastAsia" w:cstheme="minorEastAsia"/>
          <w:color w:val="auto"/>
          <w:spacing w:val="7"/>
          <w:sz w:val="21"/>
          <w:szCs w:val="21"/>
        </w:rPr>
        <w:t>合同解除后，发包人应在商定或确定发包人应支付款项后</w:t>
      </w:r>
      <w:r>
        <w:rPr>
          <w:rFonts w:hint="eastAsia" w:asciiTheme="minorEastAsia" w:hAnsiTheme="minorEastAsia" w:eastAsiaTheme="minorEastAsia" w:cstheme="minorEastAsia"/>
          <w:color w:val="auto"/>
          <w:spacing w:val="7"/>
          <w:sz w:val="21"/>
          <w:szCs w:val="21"/>
          <w:u w:val="single" w:color="auto"/>
        </w:rPr>
        <w:t xml:space="preserve">  28    </w:t>
      </w:r>
      <w:r>
        <w:rPr>
          <w:rFonts w:hint="eastAsia" w:asciiTheme="minorEastAsia" w:hAnsiTheme="minorEastAsia" w:eastAsiaTheme="minorEastAsia" w:cstheme="minorEastAsia"/>
          <w:color w:val="auto"/>
          <w:spacing w:val="7"/>
          <w:sz w:val="21"/>
          <w:szCs w:val="21"/>
        </w:rPr>
        <w:t xml:space="preserve"> 天内完成款项的支付</w:t>
      </w:r>
      <w:r>
        <w:rPr>
          <w:rFonts w:hint="eastAsia" w:asciiTheme="minorEastAsia" w:hAnsiTheme="minorEastAsia" w:eastAsiaTheme="minorEastAsia" w:cstheme="minorEastAsia"/>
          <w:color w:val="auto"/>
          <w:spacing w:val="7"/>
          <w:sz w:val="21"/>
          <w:szCs w:val="2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pacing w:val="7"/>
          <w:sz w:val="21"/>
          <w:szCs w:val="21"/>
          <w:lang w:eastAsia="zh-CN"/>
        </w:rPr>
      </w:pPr>
    </w:p>
    <w:p>
      <w:pPr>
        <w:keepNext w:val="0"/>
        <w:keepLines w:val="0"/>
        <w:pageBreakBefore w:val="0"/>
        <w:widowControl w:val="0"/>
        <w:kinsoku w:val="0"/>
        <w:wordWrap/>
        <w:overflowPunct/>
        <w:topLinePunct w:val="0"/>
        <w:autoSpaceDE w:val="0"/>
        <w:autoSpaceDN w:val="0"/>
        <w:bidi w:val="0"/>
        <w:adjustRightInd w:val="0"/>
        <w:snapToGrid w:val="0"/>
        <w:spacing w:before="65" w:line="360" w:lineRule="auto"/>
        <w:ind w:left="8"/>
        <w:textAlignment w:val="baseline"/>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5"/>
          <w:sz w:val="21"/>
          <w:szCs w:val="21"/>
        </w:rPr>
        <w:t>1</w:t>
      </w:r>
      <w:r>
        <w:rPr>
          <w:rFonts w:hint="eastAsia" w:asciiTheme="minorEastAsia" w:hAnsiTheme="minorEastAsia" w:eastAsiaTheme="minorEastAsia" w:cstheme="minorEastAsia"/>
          <w:b/>
          <w:bCs/>
          <w:color w:val="auto"/>
          <w:spacing w:val="3"/>
          <w:sz w:val="21"/>
          <w:szCs w:val="21"/>
        </w:rPr>
        <w:t>8.</w:t>
      </w:r>
      <w:r>
        <w:rPr>
          <w:rFonts w:hint="eastAsia" w:asciiTheme="minorEastAsia" w:hAnsiTheme="minorEastAsia" w:eastAsiaTheme="minorEastAsia" w:cstheme="minorEastAsia"/>
          <w:color w:val="auto"/>
          <w:spacing w:val="3"/>
          <w:sz w:val="21"/>
          <w:szCs w:val="21"/>
        </w:rPr>
        <w:t xml:space="preserve">  </w:t>
      </w:r>
      <w:r>
        <w:rPr>
          <w:rFonts w:hint="eastAsia" w:asciiTheme="minorEastAsia" w:hAnsiTheme="minorEastAsia" w:eastAsiaTheme="minorEastAsia" w:cstheme="minorEastAsia"/>
          <w:color w:val="auto"/>
          <w:spacing w:val="3"/>
          <w:sz w:val="21"/>
          <w:szCs w:val="21"/>
          <w14:textOutline w14:w="3795" w14:cap="sq" w14:cmpd="sng">
            <w14:solidFill>
              <w14:srgbClr w14:val="000000"/>
            </w14:solidFill>
            <w14:prstDash w14:val="solid"/>
            <w14:bevel/>
          </w14:textOutline>
        </w:rPr>
        <w:t>保险</w:t>
      </w:r>
    </w:p>
    <w:p>
      <w:pPr>
        <w:spacing w:before="171" w:line="229" w:lineRule="auto"/>
        <w:ind w:left="8"/>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1</w:t>
      </w:r>
      <w:r>
        <w:rPr>
          <w:rFonts w:hint="eastAsia" w:asciiTheme="minorEastAsia" w:hAnsiTheme="minorEastAsia" w:eastAsiaTheme="minorEastAsia" w:cstheme="minorEastAsia"/>
          <w:b/>
          <w:bCs/>
          <w:color w:val="auto"/>
          <w:spacing w:val="5"/>
          <w:sz w:val="21"/>
          <w:szCs w:val="21"/>
        </w:rPr>
        <w:t>8.1</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工程保险</w:t>
      </w:r>
    </w:p>
    <w:p>
      <w:pPr>
        <w:spacing w:before="171" w:line="228" w:lineRule="auto"/>
        <w:ind w:left="4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关于工程保险的特别约定：</w:t>
      </w:r>
      <w:r>
        <w:rPr>
          <w:rFonts w:hint="eastAsia" w:asciiTheme="minorEastAsia" w:hAnsiTheme="minorEastAsia" w:eastAsiaTheme="minorEastAsia" w:cstheme="minorEastAsia"/>
          <w:color w:val="auto"/>
          <w:spacing w:val="9"/>
          <w:sz w:val="21"/>
          <w:szCs w:val="21"/>
          <w:u w:val="single" w:color="auto"/>
        </w:rPr>
        <w:t xml:space="preserve">  承包人应投保建筑工程一切险并承担相关费用</w:t>
      </w:r>
      <w:r>
        <w:rPr>
          <w:rFonts w:hint="eastAsia" w:asciiTheme="minorEastAsia" w:hAnsiTheme="minorEastAsia" w:eastAsiaTheme="minorEastAsia" w:cstheme="minorEastAsia"/>
          <w:color w:val="auto"/>
          <w:spacing w:val="8"/>
          <w:sz w:val="21"/>
          <w:szCs w:val="21"/>
        </w:rPr>
        <w:t>。</w:t>
      </w:r>
    </w:p>
    <w:p>
      <w:pPr>
        <w:spacing w:before="173" w:line="226" w:lineRule="auto"/>
        <w:ind w:left="8"/>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1</w:t>
      </w:r>
      <w:r>
        <w:rPr>
          <w:rFonts w:hint="eastAsia" w:asciiTheme="minorEastAsia" w:hAnsiTheme="minorEastAsia" w:eastAsiaTheme="minorEastAsia" w:cstheme="minorEastAsia"/>
          <w:b/>
          <w:bCs/>
          <w:color w:val="auto"/>
          <w:spacing w:val="5"/>
          <w:sz w:val="21"/>
          <w:szCs w:val="21"/>
        </w:rPr>
        <w:t>8.3</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其他保险</w:t>
      </w:r>
    </w:p>
    <w:p>
      <w:pPr>
        <w:spacing w:before="175" w:line="388" w:lineRule="auto"/>
        <w:ind w:left="423" w:firstLine="3"/>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rPr>
        <w:t>关于其他</w:t>
      </w:r>
      <w:r>
        <w:rPr>
          <w:rFonts w:hint="eastAsia" w:asciiTheme="minorEastAsia" w:hAnsiTheme="minorEastAsia" w:eastAsiaTheme="minorEastAsia" w:cstheme="minorEastAsia"/>
          <w:color w:val="auto"/>
          <w:spacing w:val="7"/>
          <w:sz w:val="21"/>
          <w:szCs w:val="21"/>
        </w:rPr>
        <w:t>保</w:t>
      </w:r>
      <w:r>
        <w:rPr>
          <w:rFonts w:hint="eastAsia" w:asciiTheme="minorEastAsia" w:hAnsiTheme="minorEastAsia" w:eastAsiaTheme="minorEastAsia" w:cstheme="minorEastAsia"/>
          <w:color w:val="auto"/>
          <w:spacing w:val="5"/>
          <w:sz w:val="21"/>
          <w:szCs w:val="21"/>
        </w:rPr>
        <w:t>险的约定：</w:t>
      </w:r>
      <w:r>
        <w:rPr>
          <w:rFonts w:hint="eastAsia" w:asciiTheme="minorEastAsia" w:hAnsiTheme="minorEastAsia" w:eastAsiaTheme="minorEastAsia" w:cstheme="minorEastAsia"/>
          <w:color w:val="auto"/>
          <w:spacing w:val="5"/>
          <w:sz w:val="21"/>
          <w:szCs w:val="21"/>
          <w:u w:val="single" w:color="auto"/>
        </w:rPr>
        <w:t xml:space="preserve">  </w:t>
      </w:r>
      <w:r>
        <w:rPr>
          <w:rFonts w:hint="eastAsia" w:asciiTheme="minorEastAsia" w:hAnsiTheme="minorEastAsia" w:eastAsiaTheme="minorEastAsia" w:cstheme="minorEastAsia"/>
          <w:color w:val="auto"/>
          <w:spacing w:val="5"/>
          <w:sz w:val="21"/>
          <w:szCs w:val="21"/>
          <w:u w:val="single" w:color="auto"/>
          <w14:textOutline w14:w="3795" w14:cap="sq" w14:cmpd="sng">
            <w14:solidFill>
              <w14:srgbClr w14:val="000000"/>
            </w14:solidFill>
            <w14:prstDash w14:val="solid"/>
            <w14:bevel/>
          </w14:textOutline>
        </w:rPr>
        <w:t>承包人须根据市建协字[2009]3</w:t>
      </w:r>
      <w:r>
        <w:rPr>
          <w:rFonts w:hint="eastAsia" w:asciiTheme="minorEastAsia" w:hAnsiTheme="minorEastAsia" w:eastAsiaTheme="minorEastAsia" w:cstheme="minorEastAsia"/>
          <w:color w:val="auto"/>
          <w:spacing w:val="5"/>
          <w:sz w:val="21"/>
          <w:szCs w:val="21"/>
          <w:u w:val="single" w:color="auto"/>
        </w:rPr>
        <w:t xml:space="preserve"> </w:t>
      </w:r>
      <w:r>
        <w:rPr>
          <w:rFonts w:hint="eastAsia" w:asciiTheme="minorEastAsia" w:hAnsiTheme="minorEastAsia" w:eastAsiaTheme="minorEastAsia" w:cstheme="minorEastAsia"/>
          <w:color w:val="auto"/>
          <w:spacing w:val="5"/>
          <w:sz w:val="21"/>
          <w:szCs w:val="21"/>
          <w:u w:val="single" w:color="auto"/>
          <w14:textOutline w14:w="3795" w14:cap="sq" w14:cmpd="sng">
            <w14:solidFill>
              <w14:srgbClr w14:val="000000"/>
            </w14:solidFill>
            <w14:prstDash w14:val="solid"/>
            <w14:bevel/>
          </w14:textOutline>
        </w:rPr>
        <w:t>号文须缴纳建筑意外伤害保险费</w:t>
      </w:r>
      <w:r>
        <w:rPr>
          <w:rFonts w:hint="eastAsia" w:asciiTheme="minorEastAsia" w:hAnsiTheme="minorEastAsia" w:eastAsiaTheme="minorEastAsia" w:cstheme="minorEastAsia"/>
          <w:color w:val="auto"/>
          <w:spacing w:val="5"/>
          <w:sz w:val="21"/>
          <w:szCs w:val="21"/>
          <w:u w:val="single" w:color="auto"/>
          <w:lang w:eastAsia="zh-CN"/>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0"/>
          <w:sz w:val="21"/>
          <w:szCs w:val="21"/>
        </w:rPr>
        <w:t>承</w:t>
      </w:r>
      <w:r>
        <w:rPr>
          <w:rFonts w:hint="eastAsia" w:asciiTheme="minorEastAsia" w:hAnsiTheme="minorEastAsia" w:eastAsiaTheme="minorEastAsia" w:cstheme="minorEastAsia"/>
          <w:color w:val="auto"/>
          <w:spacing w:val="9"/>
          <w:sz w:val="21"/>
          <w:szCs w:val="21"/>
        </w:rPr>
        <w:t>包人是否应为其施工设备等办理财产保险：</w:t>
      </w:r>
      <w:r>
        <w:rPr>
          <w:rFonts w:hint="eastAsia" w:asciiTheme="minorEastAsia" w:hAnsiTheme="minorEastAsia" w:eastAsiaTheme="minorEastAsia" w:cstheme="minorEastAsia"/>
          <w:color w:val="auto"/>
          <w:spacing w:val="9"/>
          <w:sz w:val="21"/>
          <w:szCs w:val="21"/>
          <w:u w:val="single" w:color="auto"/>
        </w:rPr>
        <w:t xml:space="preserve">   由承包人自行办理并承担相关费用</w:t>
      </w:r>
      <w:r>
        <w:rPr>
          <w:rFonts w:hint="eastAsia" w:asciiTheme="minorEastAsia" w:hAnsiTheme="minorEastAsia" w:eastAsiaTheme="minorEastAsia" w:cstheme="minorEastAsia"/>
          <w:color w:val="auto"/>
          <w:spacing w:val="9"/>
          <w:sz w:val="21"/>
          <w:szCs w:val="21"/>
          <w:u w:val="single" w:color="auto"/>
          <w:lang w:eastAsia="zh-CN"/>
        </w:rPr>
        <w:t>。</w:t>
      </w:r>
    </w:p>
    <w:p>
      <w:pPr>
        <w:spacing w:line="228" w:lineRule="auto"/>
        <w:ind w:left="8"/>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1</w:t>
      </w:r>
      <w:r>
        <w:rPr>
          <w:rFonts w:hint="eastAsia" w:asciiTheme="minorEastAsia" w:hAnsiTheme="minorEastAsia" w:eastAsiaTheme="minorEastAsia" w:cstheme="minorEastAsia"/>
          <w:b/>
          <w:bCs/>
          <w:color w:val="auto"/>
          <w:spacing w:val="5"/>
          <w:sz w:val="21"/>
          <w:szCs w:val="21"/>
        </w:rPr>
        <w:t>8.7</w:t>
      </w:r>
      <w:r>
        <w:rPr>
          <w:rFonts w:hint="eastAsia" w:asciiTheme="minorEastAsia" w:hAnsiTheme="minorEastAsia" w:eastAsiaTheme="minorEastAsia" w:cstheme="minorEastAsia"/>
          <w:color w:val="auto"/>
          <w:spacing w:val="5"/>
          <w:sz w:val="21"/>
          <w:szCs w:val="21"/>
        </w:rPr>
        <w:t xml:space="preserve">  </w:t>
      </w:r>
      <w:r>
        <w:rPr>
          <w:rFonts w:hint="eastAsia" w:asciiTheme="minorEastAsia" w:hAnsiTheme="minorEastAsia" w:eastAsiaTheme="minorEastAsia" w:cstheme="minorEastAsia"/>
          <w:color w:val="auto"/>
          <w:spacing w:val="5"/>
          <w:sz w:val="21"/>
          <w:szCs w:val="21"/>
          <w14:textOutline w14:w="3795" w14:cap="sq" w14:cmpd="sng">
            <w14:solidFill>
              <w14:srgbClr w14:val="000000"/>
            </w14:solidFill>
            <w14:prstDash w14:val="solid"/>
            <w14:bevel/>
          </w14:textOutline>
        </w:rPr>
        <w:t>通知义务</w:t>
      </w:r>
    </w:p>
    <w:p>
      <w:pPr>
        <w:spacing w:before="173" w:line="228" w:lineRule="auto"/>
        <w:ind w:left="4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关于</w:t>
      </w:r>
      <w:r>
        <w:rPr>
          <w:rFonts w:hint="eastAsia" w:asciiTheme="minorEastAsia" w:hAnsiTheme="minorEastAsia" w:eastAsiaTheme="minorEastAsia" w:cstheme="minorEastAsia"/>
          <w:color w:val="auto"/>
          <w:spacing w:val="14"/>
          <w:sz w:val="21"/>
          <w:szCs w:val="21"/>
        </w:rPr>
        <w:t>变</w:t>
      </w:r>
      <w:r>
        <w:rPr>
          <w:rFonts w:hint="eastAsia" w:asciiTheme="minorEastAsia" w:hAnsiTheme="minorEastAsia" w:eastAsiaTheme="minorEastAsia" w:cstheme="minorEastAsia"/>
          <w:color w:val="auto"/>
          <w:spacing w:val="8"/>
          <w:sz w:val="21"/>
          <w:szCs w:val="21"/>
        </w:rPr>
        <w:t>更保险合同时的通知义务的约定：</w:t>
      </w:r>
      <w:r>
        <w:rPr>
          <w:rFonts w:hint="eastAsia" w:asciiTheme="minorEastAsia" w:hAnsiTheme="minorEastAsia" w:eastAsiaTheme="minorEastAsia" w:cstheme="minorEastAsia"/>
          <w:color w:val="auto"/>
          <w:spacing w:val="8"/>
          <w:sz w:val="21"/>
          <w:szCs w:val="21"/>
          <w:u w:val="single" w:color="auto"/>
        </w:rPr>
        <w:t xml:space="preserve">  按通用条款，无特殊约定   </w:t>
      </w:r>
      <w:r>
        <w:rPr>
          <w:rFonts w:hint="eastAsia" w:asciiTheme="minorEastAsia" w:hAnsiTheme="minorEastAsia" w:eastAsiaTheme="minorEastAsia" w:cstheme="minorEastAsia"/>
          <w:color w:val="auto"/>
          <w:spacing w:val="8"/>
          <w:sz w:val="21"/>
          <w:szCs w:val="21"/>
        </w:rPr>
        <w:t>。</w:t>
      </w:r>
    </w:p>
    <w:p>
      <w:pPr>
        <w:spacing w:before="173" w:line="228"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20.</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争议解决</w:t>
      </w:r>
    </w:p>
    <w:p>
      <w:pPr>
        <w:spacing w:before="173" w:line="228"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6"/>
          <w:sz w:val="21"/>
          <w:szCs w:val="21"/>
        </w:rPr>
        <w:t>20.3</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争议评审</w:t>
      </w:r>
    </w:p>
    <w:p>
      <w:pPr>
        <w:spacing w:before="142" w:line="416"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合同当事人</w:t>
      </w:r>
      <w:r>
        <w:rPr>
          <w:rFonts w:hint="eastAsia" w:asciiTheme="minorEastAsia" w:hAnsiTheme="minorEastAsia" w:eastAsiaTheme="minorEastAsia" w:cstheme="minorEastAsia"/>
          <w:color w:val="auto"/>
          <w:spacing w:val="8"/>
          <w:sz w:val="21"/>
          <w:szCs w:val="21"/>
        </w:rPr>
        <w:t>是</w:t>
      </w:r>
      <w:r>
        <w:rPr>
          <w:rFonts w:hint="eastAsia" w:asciiTheme="minorEastAsia" w:hAnsiTheme="minorEastAsia" w:eastAsiaTheme="minorEastAsia" w:cstheme="minorEastAsia"/>
          <w:color w:val="auto"/>
          <w:spacing w:val="6"/>
          <w:sz w:val="21"/>
          <w:szCs w:val="21"/>
        </w:rPr>
        <w:t>否同意将工程争议提交争议评审小组决定：</w:t>
      </w:r>
      <w:r>
        <w:rPr>
          <w:rFonts w:hint="eastAsia" w:asciiTheme="minorEastAsia" w:hAnsiTheme="minorEastAsia" w:eastAsiaTheme="minorEastAsia" w:cstheme="minorEastAsia"/>
          <w:color w:val="auto"/>
          <w:spacing w:val="6"/>
          <w:sz w:val="21"/>
          <w:szCs w:val="21"/>
          <w:u w:val="single" w:color="auto"/>
        </w:rPr>
        <w:t xml:space="preserve">      /        </w:t>
      </w:r>
      <w:r>
        <w:rPr>
          <w:rFonts w:hint="eastAsia" w:asciiTheme="minorEastAsia" w:hAnsiTheme="minorEastAsia" w:eastAsiaTheme="minorEastAsia" w:cstheme="minorEastAsia"/>
          <w:color w:val="auto"/>
          <w:spacing w:val="6"/>
          <w:sz w:val="21"/>
          <w:szCs w:val="21"/>
        </w:rPr>
        <w:t>。</w:t>
      </w:r>
    </w:p>
    <w:p>
      <w:pPr>
        <w:spacing w:line="228"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20.</w:t>
      </w:r>
      <w:r>
        <w:rPr>
          <w:rFonts w:hint="eastAsia" w:asciiTheme="minorEastAsia" w:hAnsiTheme="minorEastAsia" w:eastAsiaTheme="minorEastAsia" w:cstheme="minorEastAsia"/>
          <w:color w:val="auto"/>
          <w:spacing w:val="3"/>
          <w:sz w:val="21"/>
          <w:szCs w:val="21"/>
        </w:rPr>
        <w:t>3. 1  争议评审小组的确定</w:t>
      </w:r>
    </w:p>
    <w:p>
      <w:pPr>
        <w:spacing w:before="142" w:line="288" w:lineRule="auto"/>
        <w:ind w:left="4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争</w:t>
      </w:r>
      <w:r>
        <w:rPr>
          <w:rFonts w:hint="eastAsia" w:asciiTheme="minorEastAsia" w:hAnsiTheme="minorEastAsia" w:eastAsiaTheme="minorEastAsia" w:cstheme="minorEastAsia"/>
          <w:color w:val="auto"/>
          <w:spacing w:val="5"/>
          <w:sz w:val="21"/>
          <w:szCs w:val="21"/>
        </w:rPr>
        <w:t>议评审小组成员的确定：</w:t>
      </w:r>
      <w:r>
        <w:rPr>
          <w:rFonts w:hint="eastAsia" w:asciiTheme="minorEastAsia" w:hAnsiTheme="minorEastAsia" w:eastAsiaTheme="minorEastAsia" w:cstheme="minorEastAsia"/>
          <w:color w:val="auto"/>
          <w:spacing w:val="5"/>
          <w:sz w:val="21"/>
          <w:szCs w:val="21"/>
          <w:u w:val="single" w:color="auto"/>
        </w:rPr>
        <w:t xml:space="preserve">        /      </w:t>
      </w:r>
      <w:r>
        <w:rPr>
          <w:rFonts w:hint="eastAsia" w:asciiTheme="minorEastAsia" w:hAnsiTheme="minorEastAsia" w:eastAsiaTheme="minorEastAsia" w:cstheme="minorEastAsia"/>
          <w:color w:val="auto"/>
          <w:spacing w:val="5"/>
          <w:sz w:val="21"/>
          <w:szCs w:val="21"/>
        </w:rPr>
        <w:t>。</w:t>
      </w:r>
    </w:p>
    <w:p>
      <w:pPr>
        <w:spacing w:before="108" w:line="288" w:lineRule="auto"/>
        <w:ind w:left="4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选</w:t>
      </w:r>
      <w:r>
        <w:rPr>
          <w:rFonts w:hint="eastAsia" w:asciiTheme="minorEastAsia" w:hAnsiTheme="minorEastAsia" w:eastAsiaTheme="minorEastAsia" w:cstheme="minorEastAsia"/>
          <w:color w:val="auto"/>
          <w:spacing w:val="8"/>
          <w:sz w:val="21"/>
          <w:szCs w:val="21"/>
        </w:rPr>
        <w:t>定</w:t>
      </w:r>
      <w:r>
        <w:rPr>
          <w:rFonts w:hint="eastAsia" w:asciiTheme="minorEastAsia" w:hAnsiTheme="minorEastAsia" w:eastAsiaTheme="minorEastAsia" w:cstheme="minorEastAsia"/>
          <w:color w:val="auto"/>
          <w:spacing w:val="5"/>
          <w:sz w:val="21"/>
          <w:szCs w:val="21"/>
        </w:rPr>
        <w:t>争议评审员的期限：</w:t>
      </w:r>
      <w:r>
        <w:rPr>
          <w:rFonts w:hint="eastAsia" w:asciiTheme="minorEastAsia" w:hAnsiTheme="minorEastAsia" w:eastAsiaTheme="minorEastAsia" w:cstheme="minorEastAsia"/>
          <w:color w:val="auto"/>
          <w:spacing w:val="5"/>
          <w:sz w:val="21"/>
          <w:szCs w:val="21"/>
          <w:u w:val="single" w:color="auto"/>
        </w:rPr>
        <w:t xml:space="preserve">      /      </w:t>
      </w:r>
      <w:r>
        <w:rPr>
          <w:rFonts w:hint="eastAsia" w:asciiTheme="minorEastAsia" w:hAnsiTheme="minorEastAsia" w:eastAsiaTheme="minorEastAsia" w:cstheme="minorEastAsia"/>
          <w:color w:val="auto"/>
          <w:spacing w:val="5"/>
          <w:sz w:val="21"/>
          <w:szCs w:val="21"/>
        </w:rPr>
        <w:t>。</w:t>
      </w:r>
    </w:p>
    <w:p>
      <w:pPr>
        <w:spacing w:before="108" w:line="287" w:lineRule="auto"/>
        <w:ind w:left="4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争议评审</w:t>
      </w:r>
      <w:r>
        <w:rPr>
          <w:rFonts w:hint="eastAsia" w:asciiTheme="minorEastAsia" w:hAnsiTheme="minorEastAsia" w:eastAsiaTheme="minorEastAsia" w:cstheme="minorEastAsia"/>
          <w:color w:val="auto"/>
          <w:spacing w:val="8"/>
          <w:sz w:val="21"/>
          <w:szCs w:val="21"/>
        </w:rPr>
        <w:t>小</w:t>
      </w:r>
      <w:r>
        <w:rPr>
          <w:rFonts w:hint="eastAsia" w:asciiTheme="minorEastAsia" w:hAnsiTheme="minorEastAsia" w:eastAsiaTheme="minorEastAsia" w:cstheme="minorEastAsia"/>
          <w:color w:val="auto"/>
          <w:spacing w:val="5"/>
          <w:sz w:val="21"/>
          <w:szCs w:val="21"/>
        </w:rPr>
        <w:t>组成员的报酬承担方式：</w:t>
      </w:r>
      <w:r>
        <w:rPr>
          <w:rFonts w:hint="eastAsia" w:asciiTheme="minorEastAsia" w:hAnsiTheme="minorEastAsia" w:eastAsiaTheme="minorEastAsia" w:cstheme="minorEastAsia"/>
          <w:color w:val="auto"/>
          <w:spacing w:val="5"/>
          <w:sz w:val="21"/>
          <w:szCs w:val="21"/>
          <w:u w:val="single" w:color="auto"/>
        </w:rPr>
        <w:t xml:space="preserve">        /      </w:t>
      </w:r>
      <w:r>
        <w:rPr>
          <w:rFonts w:hint="eastAsia" w:asciiTheme="minorEastAsia" w:hAnsiTheme="minorEastAsia" w:eastAsiaTheme="minorEastAsia" w:cstheme="minorEastAsia"/>
          <w:color w:val="auto"/>
          <w:spacing w:val="5"/>
          <w:sz w:val="21"/>
          <w:szCs w:val="21"/>
        </w:rPr>
        <w:t>。</w:t>
      </w:r>
    </w:p>
    <w:p>
      <w:pPr>
        <w:spacing w:before="140" w:line="388"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其他事项的约定：</w:t>
      </w:r>
      <w:r>
        <w:rPr>
          <w:rFonts w:hint="eastAsia" w:asciiTheme="minorEastAsia" w:hAnsiTheme="minorEastAsia" w:eastAsiaTheme="minorEastAsia" w:cstheme="minorEastAsia"/>
          <w:color w:val="auto"/>
          <w:spacing w:val="7"/>
          <w:sz w:val="21"/>
          <w:szCs w:val="21"/>
          <w:u w:val="single" w:color="auto"/>
        </w:rPr>
        <w:t xml:space="preserve">   无   </w:t>
      </w:r>
      <w:r>
        <w:rPr>
          <w:rFonts w:hint="eastAsia" w:asciiTheme="minorEastAsia" w:hAnsiTheme="minorEastAsia" w:eastAsiaTheme="minorEastAsia" w:cstheme="minorEastAsia"/>
          <w:color w:val="auto"/>
          <w:spacing w:val="5"/>
          <w:sz w:val="21"/>
          <w:szCs w:val="21"/>
        </w:rPr>
        <w:t>。</w:t>
      </w:r>
    </w:p>
    <w:p>
      <w:pPr>
        <w:spacing w:line="228" w:lineRule="auto"/>
        <w:ind w:left="4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2</w:t>
      </w:r>
      <w:r>
        <w:rPr>
          <w:rFonts w:hint="eastAsia" w:asciiTheme="minorEastAsia" w:hAnsiTheme="minorEastAsia" w:eastAsiaTheme="minorEastAsia" w:cstheme="minorEastAsia"/>
          <w:color w:val="auto"/>
          <w:spacing w:val="11"/>
          <w:sz w:val="21"/>
          <w:szCs w:val="21"/>
        </w:rPr>
        <w:t>0</w:t>
      </w:r>
      <w:r>
        <w:rPr>
          <w:rFonts w:hint="eastAsia" w:asciiTheme="minorEastAsia" w:hAnsiTheme="minorEastAsia" w:eastAsiaTheme="minorEastAsia" w:cstheme="minorEastAsia"/>
          <w:color w:val="auto"/>
          <w:spacing w:val="6"/>
          <w:sz w:val="21"/>
          <w:szCs w:val="21"/>
        </w:rPr>
        <w:t>.3.2  争议评审小组的决定</w:t>
      </w:r>
    </w:p>
    <w:p>
      <w:pPr>
        <w:spacing w:before="172" w:line="228" w:lineRule="auto"/>
        <w:ind w:left="4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合</w:t>
      </w:r>
      <w:r>
        <w:rPr>
          <w:rFonts w:hint="eastAsia" w:asciiTheme="minorEastAsia" w:hAnsiTheme="minorEastAsia" w:eastAsiaTheme="minorEastAsia" w:cstheme="minorEastAsia"/>
          <w:color w:val="auto"/>
          <w:spacing w:val="9"/>
          <w:sz w:val="21"/>
          <w:szCs w:val="21"/>
        </w:rPr>
        <w:t>同</w:t>
      </w:r>
      <w:r>
        <w:rPr>
          <w:rFonts w:hint="eastAsia" w:asciiTheme="minorEastAsia" w:hAnsiTheme="minorEastAsia" w:eastAsiaTheme="minorEastAsia" w:cstheme="minorEastAsia"/>
          <w:color w:val="auto"/>
          <w:spacing w:val="7"/>
          <w:sz w:val="21"/>
          <w:szCs w:val="21"/>
        </w:rPr>
        <w:t>当事人关于本项的约定：</w:t>
      </w:r>
      <w:r>
        <w:rPr>
          <w:rFonts w:hint="eastAsia" w:asciiTheme="minorEastAsia" w:hAnsiTheme="minorEastAsia" w:eastAsiaTheme="minorEastAsia" w:cstheme="minorEastAsia"/>
          <w:color w:val="auto"/>
          <w:spacing w:val="7"/>
          <w:sz w:val="21"/>
          <w:szCs w:val="21"/>
          <w:u w:val="single" w:color="auto"/>
        </w:rPr>
        <w:t xml:space="preserve">    无    </w:t>
      </w:r>
      <w:r>
        <w:rPr>
          <w:rFonts w:hint="eastAsia" w:asciiTheme="minorEastAsia" w:hAnsiTheme="minorEastAsia" w:eastAsiaTheme="minorEastAsia" w:cstheme="minorEastAsia"/>
          <w:color w:val="auto"/>
          <w:spacing w:val="7"/>
          <w:sz w:val="21"/>
          <w:szCs w:val="21"/>
        </w:rPr>
        <w:t>。</w:t>
      </w:r>
    </w:p>
    <w:p>
      <w:pPr>
        <w:spacing w:before="174" w:line="228" w:lineRule="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pacing w:val="12"/>
          <w:sz w:val="21"/>
          <w:szCs w:val="21"/>
        </w:rPr>
        <w:t>2</w:t>
      </w:r>
      <w:r>
        <w:rPr>
          <w:rFonts w:hint="eastAsia" w:asciiTheme="minorEastAsia" w:hAnsiTheme="minorEastAsia" w:eastAsiaTheme="minorEastAsia" w:cstheme="minorEastAsia"/>
          <w:b/>
          <w:bCs/>
          <w:color w:val="auto"/>
          <w:spacing w:val="6"/>
          <w:sz w:val="21"/>
          <w:szCs w:val="21"/>
        </w:rPr>
        <w:t>0.4</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仲裁或诉讼</w:t>
      </w:r>
    </w:p>
    <w:p>
      <w:pPr>
        <w:spacing w:before="172" w:line="228" w:lineRule="auto"/>
        <w:ind w:left="43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因合同及合同</w:t>
      </w:r>
      <w:r>
        <w:rPr>
          <w:rFonts w:hint="eastAsia" w:asciiTheme="minorEastAsia" w:hAnsiTheme="minorEastAsia" w:eastAsiaTheme="minorEastAsia" w:cstheme="minorEastAsia"/>
          <w:color w:val="auto"/>
          <w:spacing w:val="5"/>
          <w:sz w:val="21"/>
          <w:szCs w:val="21"/>
        </w:rPr>
        <w:t>有</w:t>
      </w:r>
      <w:r>
        <w:rPr>
          <w:rFonts w:hint="eastAsia" w:asciiTheme="minorEastAsia" w:hAnsiTheme="minorEastAsia" w:eastAsiaTheme="minorEastAsia" w:cstheme="minorEastAsia"/>
          <w:color w:val="auto"/>
          <w:spacing w:val="4"/>
          <w:sz w:val="21"/>
          <w:szCs w:val="21"/>
        </w:rPr>
        <w:t>关事项发生的争议，按下列第</w:t>
      </w:r>
      <w:r>
        <w:rPr>
          <w:rFonts w:hint="eastAsia" w:asciiTheme="minorEastAsia" w:hAnsiTheme="minorEastAsia" w:eastAsiaTheme="minorEastAsia" w:cstheme="minorEastAsia"/>
          <w:color w:val="auto"/>
          <w:spacing w:val="4"/>
          <w:sz w:val="21"/>
          <w:szCs w:val="21"/>
          <w:u w:val="single" w:color="auto"/>
        </w:rPr>
        <w:t xml:space="preserve">   (2)    </w:t>
      </w:r>
      <w:r>
        <w:rPr>
          <w:rFonts w:hint="eastAsia" w:asciiTheme="minorEastAsia" w:hAnsiTheme="minorEastAsia" w:eastAsiaTheme="minorEastAsia" w:cstheme="minorEastAsia"/>
          <w:color w:val="auto"/>
          <w:spacing w:val="4"/>
          <w:sz w:val="21"/>
          <w:szCs w:val="21"/>
        </w:rPr>
        <w:t xml:space="preserve"> 种方式解决：</w:t>
      </w:r>
    </w:p>
    <w:p>
      <w:pPr>
        <w:spacing w:before="173" w:line="225" w:lineRule="auto"/>
        <w:ind w:left="4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w:t>
      </w:r>
      <w:r>
        <w:rPr>
          <w:rFonts w:hint="eastAsia" w:asciiTheme="minorEastAsia" w:hAnsiTheme="minorEastAsia" w:eastAsiaTheme="minorEastAsia" w:cstheme="minorEastAsia"/>
          <w:color w:val="auto"/>
          <w:spacing w:val="7"/>
          <w:sz w:val="21"/>
          <w:szCs w:val="21"/>
        </w:rPr>
        <w:t>1</w:t>
      </w:r>
      <w:r>
        <w:rPr>
          <w:rFonts w:hint="eastAsia" w:asciiTheme="minorEastAsia" w:hAnsiTheme="minorEastAsia" w:eastAsiaTheme="minorEastAsia" w:cstheme="minorEastAsia"/>
          <w:color w:val="auto"/>
          <w:spacing w:val="6"/>
          <w:sz w:val="21"/>
          <w:szCs w:val="21"/>
        </w:rPr>
        <w:t>) 向</w:t>
      </w:r>
      <w:r>
        <w:rPr>
          <w:rFonts w:hint="eastAsia" w:asciiTheme="minorEastAsia" w:hAnsiTheme="minorEastAsia" w:eastAsiaTheme="minorEastAsia" w:cstheme="minorEastAsia"/>
          <w:color w:val="auto"/>
          <w:spacing w:val="6"/>
          <w:sz w:val="21"/>
          <w:szCs w:val="21"/>
          <w:u w:val="single" w:color="auto"/>
        </w:rPr>
        <w:t xml:space="preserve">     桂林市        </w:t>
      </w:r>
      <w:r>
        <w:rPr>
          <w:rFonts w:hint="eastAsia" w:asciiTheme="minorEastAsia" w:hAnsiTheme="minorEastAsia" w:eastAsiaTheme="minorEastAsia" w:cstheme="minorEastAsia"/>
          <w:color w:val="auto"/>
          <w:spacing w:val="6"/>
          <w:sz w:val="21"/>
          <w:szCs w:val="21"/>
        </w:rPr>
        <w:t xml:space="preserve"> 仲裁委员会申请仲裁；</w:t>
      </w:r>
    </w:p>
    <w:p>
      <w:pPr>
        <w:spacing w:line="271" w:lineRule="auto"/>
        <w:ind w:firstLine="468"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w:t>
      </w:r>
      <w:r>
        <w:rPr>
          <w:rFonts w:hint="eastAsia" w:asciiTheme="minorEastAsia" w:hAnsiTheme="minorEastAsia" w:eastAsiaTheme="minorEastAsia" w:cstheme="minorEastAsia"/>
          <w:color w:val="auto"/>
          <w:spacing w:val="9"/>
          <w:sz w:val="21"/>
          <w:szCs w:val="21"/>
        </w:rPr>
        <w:t>2</w:t>
      </w:r>
      <w:r>
        <w:rPr>
          <w:rFonts w:hint="eastAsia" w:asciiTheme="minorEastAsia" w:hAnsiTheme="minorEastAsia" w:eastAsiaTheme="minorEastAsia" w:cstheme="minorEastAsia"/>
          <w:color w:val="auto"/>
          <w:spacing w:val="6"/>
          <w:sz w:val="21"/>
          <w:szCs w:val="21"/>
        </w:rPr>
        <w:t>) 向</w:t>
      </w:r>
      <w:r>
        <w:rPr>
          <w:rFonts w:hint="eastAsia" w:asciiTheme="minorEastAsia" w:hAnsiTheme="minorEastAsia" w:eastAsiaTheme="minorEastAsia" w:cstheme="minorEastAsia"/>
          <w:color w:val="auto"/>
          <w:spacing w:val="6"/>
          <w:sz w:val="21"/>
          <w:szCs w:val="21"/>
          <w:u w:val="single" w:color="auto"/>
        </w:rPr>
        <w:t xml:space="preserve">   有管辖权的   </w:t>
      </w:r>
      <w:r>
        <w:rPr>
          <w:rFonts w:hint="eastAsia" w:asciiTheme="minorEastAsia" w:hAnsiTheme="minorEastAsia" w:eastAsiaTheme="minorEastAsia" w:cstheme="minorEastAsia"/>
          <w:color w:val="auto"/>
          <w:spacing w:val="6"/>
          <w:sz w:val="21"/>
          <w:szCs w:val="21"/>
        </w:rPr>
        <w:t xml:space="preserve"> 人民法院起诉。</w:t>
      </w:r>
    </w:p>
    <w:p>
      <w:pPr>
        <w:spacing w:line="271" w:lineRule="auto"/>
        <w:rPr>
          <w:rFonts w:hint="eastAsia" w:asciiTheme="minorEastAsia" w:hAnsiTheme="minorEastAsia" w:eastAsiaTheme="minorEastAsia" w:cstheme="minorEastAsia"/>
          <w:color w:val="auto"/>
          <w:sz w:val="21"/>
          <w:szCs w:val="21"/>
        </w:rPr>
      </w:pPr>
    </w:p>
    <w:p>
      <w:pPr>
        <w:spacing w:line="271" w:lineRule="auto"/>
        <w:rPr>
          <w:rFonts w:hint="eastAsia" w:asciiTheme="minorEastAsia" w:hAnsiTheme="minorEastAsia" w:eastAsiaTheme="minorEastAsia" w:cstheme="minorEastAsia"/>
          <w:color w:val="auto"/>
          <w:sz w:val="21"/>
          <w:szCs w:val="21"/>
        </w:rPr>
      </w:pPr>
    </w:p>
    <w:p>
      <w:pPr>
        <w:spacing w:line="272" w:lineRule="auto"/>
        <w:rPr>
          <w:rFonts w:hint="eastAsia" w:asciiTheme="minorEastAsia" w:hAnsiTheme="minorEastAsia" w:eastAsiaTheme="minorEastAsia" w:cstheme="minorEastAsia"/>
          <w:color w:val="auto"/>
          <w:sz w:val="21"/>
          <w:szCs w:val="21"/>
        </w:rPr>
      </w:pPr>
    </w:p>
    <w:p>
      <w:pPr>
        <w:spacing w:line="272" w:lineRule="auto"/>
        <w:rPr>
          <w:rFonts w:hint="eastAsia" w:asciiTheme="minorEastAsia" w:hAnsiTheme="minorEastAsia" w:eastAsiaTheme="minorEastAsia" w:cstheme="minorEastAsia"/>
          <w:color w:val="auto"/>
          <w:sz w:val="21"/>
          <w:szCs w:val="21"/>
        </w:rPr>
      </w:pPr>
    </w:p>
    <w:p>
      <w:pPr>
        <w:spacing w:line="272" w:lineRule="auto"/>
        <w:rPr>
          <w:rFonts w:hint="eastAsia" w:asciiTheme="minorEastAsia" w:hAnsiTheme="minorEastAsia" w:eastAsiaTheme="minorEastAsia" w:cstheme="minorEastAsia"/>
          <w:color w:val="auto"/>
          <w:sz w:val="21"/>
          <w:szCs w:val="21"/>
        </w:rPr>
      </w:pPr>
    </w:p>
    <w:p>
      <w:pPr>
        <w:spacing w:before="86" w:line="189" w:lineRule="auto"/>
        <w:ind w:left="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
          <w:sz w:val="21"/>
          <w:szCs w:val="21"/>
        </w:rPr>
        <w:t>附</w:t>
      </w:r>
      <w:r>
        <w:rPr>
          <w:rFonts w:hint="eastAsia" w:asciiTheme="minorEastAsia" w:hAnsiTheme="minorEastAsia" w:eastAsiaTheme="minorEastAsia" w:cstheme="minorEastAsia"/>
          <w:color w:val="auto"/>
          <w:spacing w:val="2"/>
          <w:sz w:val="21"/>
          <w:szCs w:val="21"/>
        </w:rPr>
        <w:t>件</w:t>
      </w:r>
    </w:p>
    <w:p>
      <w:pPr>
        <w:spacing w:before="109" w:line="235"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rPr>
        <w:t>协</w:t>
      </w:r>
      <w:r>
        <w:rPr>
          <w:rFonts w:hint="eastAsia" w:asciiTheme="minorEastAsia" w:hAnsiTheme="minorEastAsia" w:eastAsiaTheme="minorEastAsia" w:cstheme="minorEastAsia"/>
          <w:color w:val="auto"/>
          <w:spacing w:val="10"/>
          <w:sz w:val="21"/>
          <w:szCs w:val="21"/>
        </w:rPr>
        <w:t>议书附件：</w:t>
      </w:r>
    </w:p>
    <w:p>
      <w:pPr>
        <w:spacing w:before="84" w:line="235"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附件 1：承包人承揽工程项目一览</w:t>
      </w:r>
      <w:r>
        <w:rPr>
          <w:rFonts w:hint="eastAsia" w:asciiTheme="minorEastAsia" w:hAnsiTheme="minorEastAsia" w:eastAsiaTheme="minorEastAsia" w:cstheme="minorEastAsia"/>
          <w:color w:val="auto"/>
          <w:spacing w:val="6"/>
          <w:sz w:val="21"/>
          <w:szCs w:val="21"/>
        </w:rPr>
        <w:t>表</w:t>
      </w:r>
    </w:p>
    <w:p>
      <w:pPr>
        <w:spacing w:before="84" w:line="233" w:lineRule="auto"/>
        <w:ind w:left="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专</w:t>
      </w:r>
      <w:r>
        <w:rPr>
          <w:rFonts w:hint="eastAsia" w:asciiTheme="minorEastAsia" w:hAnsiTheme="minorEastAsia" w:eastAsiaTheme="minorEastAsia" w:cstheme="minorEastAsia"/>
          <w:color w:val="auto"/>
          <w:spacing w:val="10"/>
          <w:sz w:val="21"/>
          <w:szCs w:val="21"/>
        </w:rPr>
        <w:t>用合同条款附件：</w:t>
      </w:r>
    </w:p>
    <w:p>
      <w:pPr>
        <w:spacing w:before="86" w:line="235"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附件 2：发包人供应材料设备一览</w:t>
      </w:r>
      <w:r>
        <w:rPr>
          <w:rFonts w:hint="eastAsia" w:asciiTheme="minorEastAsia" w:hAnsiTheme="minorEastAsia" w:eastAsiaTheme="minorEastAsia" w:cstheme="minorEastAsia"/>
          <w:color w:val="auto"/>
          <w:spacing w:val="6"/>
          <w:sz w:val="21"/>
          <w:szCs w:val="21"/>
        </w:rPr>
        <w:t>表</w:t>
      </w:r>
    </w:p>
    <w:p>
      <w:pPr>
        <w:spacing w:before="84" w:line="235"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附件 3：工程质量保修</w:t>
      </w:r>
      <w:r>
        <w:rPr>
          <w:rFonts w:hint="eastAsia" w:asciiTheme="minorEastAsia" w:hAnsiTheme="minorEastAsia" w:eastAsiaTheme="minorEastAsia" w:cstheme="minorEastAsia"/>
          <w:color w:val="auto"/>
          <w:spacing w:val="6"/>
          <w:sz w:val="21"/>
          <w:szCs w:val="21"/>
        </w:rPr>
        <w:t>书</w:t>
      </w:r>
    </w:p>
    <w:p>
      <w:pPr>
        <w:spacing w:before="84" w:line="235"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附</w:t>
      </w:r>
      <w:r>
        <w:rPr>
          <w:rFonts w:hint="eastAsia" w:asciiTheme="minorEastAsia" w:hAnsiTheme="minorEastAsia" w:eastAsiaTheme="minorEastAsia" w:cstheme="minorEastAsia"/>
          <w:color w:val="auto"/>
          <w:spacing w:val="9"/>
          <w:sz w:val="21"/>
          <w:szCs w:val="21"/>
        </w:rPr>
        <w:t>件</w:t>
      </w:r>
      <w:r>
        <w:rPr>
          <w:rFonts w:hint="eastAsia" w:asciiTheme="minorEastAsia" w:hAnsiTheme="minorEastAsia" w:eastAsiaTheme="minorEastAsia" w:cstheme="minorEastAsia"/>
          <w:color w:val="auto"/>
          <w:spacing w:val="7"/>
          <w:sz w:val="21"/>
          <w:szCs w:val="21"/>
        </w:rPr>
        <w:t xml:space="preserve"> 4：主要建设工程文件目录</w:t>
      </w:r>
    </w:p>
    <w:p>
      <w:pPr>
        <w:spacing w:before="84" w:line="235"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附</w:t>
      </w:r>
      <w:r>
        <w:rPr>
          <w:rFonts w:hint="eastAsia" w:asciiTheme="minorEastAsia" w:hAnsiTheme="minorEastAsia" w:eastAsiaTheme="minorEastAsia" w:cstheme="minorEastAsia"/>
          <w:color w:val="auto"/>
          <w:spacing w:val="8"/>
          <w:sz w:val="21"/>
          <w:szCs w:val="21"/>
        </w:rPr>
        <w:t>件 5：承包人用于本工程施工的机械设备表</w:t>
      </w:r>
    </w:p>
    <w:p>
      <w:pPr>
        <w:spacing w:before="84" w:line="235"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附件 6：承包人主要施工管理人员</w:t>
      </w:r>
      <w:r>
        <w:rPr>
          <w:rFonts w:hint="eastAsia" w:asciiTheme="minorEastAsia" w:hAnsiTheme="minorEastAsia" w:eastAsiaTheme="minorEastAsia" w:cstheme="minorEastAsia"/>
          <w:color w:val="auto"/>
          <w:spacing w:val="6"/>
          <w:sz w:val="21"/>
          <w:szCs w:val="21"/>
        </w:rPr>
        <w:t>表</w:t>
      </w:r>
    </w:p>
    <w:p>
      <w:pPr>
        <w:spacing w:before="84" w:line="235"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附件 7：分包人主要施工管理人员</w:t>
      </w:r>
      <w:r>
        <w:rPr>
          <w:rFonts w:hint="eastAsia" w:asciiTheme="minorEastAsia" w:hAnsiTheme="minorEastAsia" w:eastAsiaTheme="minorEastAsia" w:cstheme="minorEastAsia"/>
          <w:color w:val="auto"/>
          <w:spacing w:val="6"/>
          <w:sz w:val="21"/>
          <w:szCs w:val="21"/>
        </w:rPr>
        <w:t>表</w:t>
      </w:r>
    </w:p>
    <w:p>
      <w:pPr>
        <w:spacing w:before="84" w:line="229"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附</w:t>
      </w:r>
      <w:r>
        <w:rPr>
          <w:rFonts w:hint="eastAsia" w:asciiTheme="minorEastAsia" w:hAnsiTheme="minorEastAsia" w:eastAsiaTheme="minorEastAsia" w:cstheme="minorEastAsia"/>
          <w:color w:val="auto"/>
          <w:spacing w:val="16"/>
          <w:sz w:val="21"/>
          <w:szCs w:val="21"/>
        </w:rPr>
        <w:t>件</w:t>
      </w:r>
      <w:r>
        <w:rPr>
          <w:rFonts w:hint="eastAsia" w:asciiTheme="minorEastAsia" w:hAnsiTheme="minorEastAsia" w:eastAsiaTheme="minorEastAsia" w:cstheme="minorEastAsia"/>
          <w:color w:val="auto"/>
          <w:spacing w:val="10"/>
          <w:sz w:val="21"/>
          <w:szCs w:val="21"/>
        </w:rPr>
        <w:t xml:space="preserve"> 8：履约担保格式 (独立履约保函/非独立履约保函 )</w:t>
      </w:r>
    </w:p>
    <w:p>
      <w:pPr>
        <w:spacing w:before="93" w:line="420" w:lineRule="exact"/>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position w:val="13"/>
          <w:sz w:val="21"/>
          <w:szCs w:val="21"/>
        </w:rPr>
        <w:t>附</w:t>
      </w:r>
      <w:r>
        <w:rPr>
          <w:rFonts w:hint="eastAsia" w:asciiTheme="minorEastAsia" w:hAnsiTheme="minorEastAsia" w:eastAsiaTheme="minorEastAsia" w:cstheme="minorEastAsia"/>
          <w:color w:val="auto"/>
          <w:spacing w:val="17"/>
          <w:position w:val="13"/>
          <w:sz w:val="21"/>
          <w:szCs w:val="21"/>
        </w:rPr>
        <w:t>件</w:t>
      </w:r>
      <w:r>
        <w:rPr>
          <w:rFonts w:hint="eastAsia" w:asciiTheme="minorEastAsia" w:hAnsiTheme="minorEastAsia" w:eastAsiaTheme="minorEastAsia" w:cstheme="minorEastAsia"/>
          <w:color w:val="auto"/>
          <w:spacing w:val="10"/>
          <w:position w:val="13"/>
          <w:sz w:val="21"/>
          <w:szCs w:val="21"/>
        </w:rPr>
        <w:t xml:space="preserve"> 9：预付款担保格式 (独立预付款保函/非独立预付款保函 )</w:t>
      </w:r>
    </w:p>
    <w:p>
      <w:pPr>
        <w:spacing w:before="1" w:line="228" w:lineRule="auto"/>
        <w:ind w:left="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附</w:t>
      </w:r>
      <w:r>
        <w:rPr>
          <w:rFonts w:hint="eastAsia" w:asciiTheme="minorEastAsia" w:hAnsiTheme="minorEastAsia" w:eastAsiaTheme="minorEastAsia" w:cstheme="minorEastAsia"/>
          <w:color w:val="auto"/>
          <w:spacing w:val="11"/>
          <w:sz w:val="21"/>
          <w:szCs w:val="21"/>
        </w:rPr>
        <w:t>件</w:t>
      </w:r>
      <w:r>
        <w:rPr>
          <w:rFonts w:hint="eastAsia" w:asciiTheme="minorEastAsia" w:hAnsiTheme="minorEastAsia" w:eastAsiaTheme="minorEastAsia" w:cstheme="minorEastAsia"/>
          <w:color w:val="auto"/>
          <w:spacing w:val="10"/>
          <w:sz w:val="21"/>
          <w:szCs w:val="21"/>
        </w:rPr>
        <w:t xml:space="preserve"> 10：支付担保格式 (独立支付保函/非独立支付保函 )</w:t>
      </w:r>
    </w:p>
    <w:p>
      <w:pPr>
        <w:spacing w:before="92" w:line="235" w:lineRule="auto"/>
        <w:ind w:left="10"/>
        <w:rPr>
          <w:rFonts w:hint="eastAsia" w:asciiTheme="minorEastAsia" w:hAnsiTheme="minorEastAsia" w:eastAsiaTheme="minorEastAsia" w:cstheme="minorEastAsia"/>
          <w:color w:val="auto"/>
          <w:sz w:val="21"/>
          <w:szCs w:val="21"/>
        </w:rPr>
        <w:sectPr>
          <w:headerReference r:id="rId26" w:type="default"/>
          <w:footerReference r:id="rId27" w:type="default"/>
          <w:pgSz w:w="11906" w:h="16839"/>
          <w:pgMar w:top="400" w:right="1785" w:bottom="1197" w:left="1555" w:header="0" w:footer="996" w:gutter="0"/>
          <w:pgBorders>
            <w:top w:val="none" w:sz="0" w:space="0"/>
            <w:left w:val="none" w:sz="0" w:space="0"/>
            <w:bottom w:val="none" w:sz="0" w:space="0"/>
            <w:right w:val="none" w:sz="0" w:space="0"/>
          </w:pgBorders>
          <w:pgNumType w:fmt="decimal"/>
          <w:cols w:space="720" w:num="1"/>
        </w:sectPr>
      </w:pPr>
      <w:r>
        <w:rPr>
          <w:rFonts w:hint="eastAsia" w:asciiTheme="minorEastAsia" w:hAnsiTheme="minorEastAsia" w:eastAsiaTheme="minorEastAsia" w:cstheme="minorEastAsia"/>
          <w:color w:val="auto"/>
          <w:spacing w:val="12"/>
          <w:sz w:val="21"/>
          <w:szCs w:val="21"/>
        </w:rPr>
        <w:t>附</w:t>
      </w:r>
      <w:r>
        <w:rPr>
          <w:rFonts w:hint="eastAsia" w:asciiTheme="minorEastAsia" w:hAnsiTheme="minorEastAsia" w:eastAsiaTheme="minorEastAsia" w:cstheme="minorEastAsia"/>
          <w:color w:val="auto"/>
          <w:spacing w:val="8"/>
          <w:sz w:val="21"/>
          <w:szCs w:val="21"/>
        </w:rPr>
        <w:t>件</w:t>
      </w:r>
      <w:r>
        <w:rPr>
          <w:rFonts w:hint="eastAsia" w:asciiTheme="minorEastAsia" w:hAnsiTheme="minorEastAsia" w:eastAsiaTheme="minorEastAsia" w:cstheme="minorEastAsia"/>
          <w:color w:val="auto"/>
          <w:spacing w:val="6"/>
          <w:sz w:val="21"/>
          <w:szCs w:val="21"/>
        </w:rPr>
        <w:t xml:space="preserve"> 11：暂估价一览表</w:t>
      </w: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before="94" w:line="229" w:lineRule="auto"/>
        <w:ind w:left="188"/>
        <w:rPr>
          <w:rFonts w:ascii="仿宋" w:hAnsi="仿宋" w:eastAsia="仿宋" w:cs="仿宋"/>
          <w:color w:val="auto"/>
          <w:sz w:val="29"/>
          <w:szCs w:val="29"/>
        </w:rPr>
      </w:pPr>
      <w:r>
        <w:rPr>
          <w:rFonts w:ascii="仿宋" w:hAnsi="仿宋" w:eastAsia="仿宋" w:cs="仿宋"/>
          <w:color w:val="auto"/>
          <w:spacing w:val="-16"/>
          <w:sz w:val="29"/>
          <w:szCs w:val="29"/>
        </w:rPr>
        <w:t>附</w:t>
      </w:r>
      <w:r>
        <w:rPr>
          <w:rFonts w:ascii="仿宋" w:hAnsi="仿宋" w:eastAsia="仿宋" w:cs="仿宋"/>
          <w:color w:val="auto"/>
          <w:spacing w:val="-15"/>
          <w:sz w:val="29"/>
          <w:szCs w:val="29"/>
        </w:rPr>
        <w:t xml:space="preserve">件 </w:t>
      </w:r>
      <w:r>
        <w:rPr>
          <w:rFonts w:ascii="Times New Roman" w:hAnsi="Times New Roman" w:eastAsia="Times New Roman" w:cs="Times New Roman"/>
          <w:color w:val="auto"/>
          <w:spacing w:val="-15"/>
          <w:sz w:val="29"/>
          <w:szCs w:val="29"/>
        </w:rPr>
        <w:t>1</w:t>
      </w:r>
      <w:r>
        <w:rPr>
          <w:rFonts w:ascii="仿宋" w:hAnsi="仿宋" w:eastAsia="仿宋" w:cs="仿宋"/>
          <w:color w:val="auto"/>
          <w:spacing w:val="-15"/>
          <w:sz w:val="29"/>
          <w:szCs w:val="29"/>
        </w:rPr>
        <w:t>：</w:t>
      </w:r>
    </w:p>
    <w:p>
      <w:pPr>
        <w:spacing w:before="59" w:line="217" w:lineRule="auto"/>
        <w:ind w:left="3485"/>
        <w:rPr>
          <w:rFonts w:ascii="黑体" w:hAnsi="黑体" w:eastAsia="黑体" w:cs="黑体"/>
          <w:color w:val="auto"/>
          <w:sz w:val="29"/>
          <w:szCs w:val="29"/>
        </w:rPr>
      </w:pPr>
      <w:r>
        <w:rPr>
          <w:rFonts w:ascii="黑体" w:hAnsi="黑体" w:eastAsia="黑体" w:cs="黑体"/>
          <w:color w:val="auto"/>
          <w:spacing w:val="10"/>
          <w:sz w:val="29"/>
          <w:szCs w:val="29"/>
        </w:rPr>
        <w:t>承</w:t>
      </w:r>
      <w:r>
        <w:rPr>
          <w:rFonts w:ascii="黑体" w:hAnsi="黑体" w:eastAsia="黑体" w:cs="黑体"/>
          <w:color w:val="auto"/>
          <w:spacing w:val="9"/>
          <w:sz w:val="29"/>
          <w:szCs w:val="29"/>
        </w:rPr>
        <w:t>包人承揽工程项目一览表</w:t>
      </w:r>
    </w:p>
    <w:tbl>
      <w:tblPr>
        <w:tblStyle w:val="7"/>
        <w:tblW w:w="992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1236"/>
        <w:gridCol w:w="950"/>
        <w:gridCol w:w="1200"/>
        <w:gridCol w:w="848"/>
        <w:gridCol w:w="849"/>
        <w:gridCol w:w="1413"/>
        <w:gridCol w:w="1131"/>
        <w:gridCol w:w="740"/>
        <w:gridCol w:w="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1" w:hRule="atLeast"/>
        </w:trPr>
        <w:tc>
          <w:tcPr>
            <w:tcW w:w="871" w:type="dxa"/>
            <w:tcBorders>
              <w:left w:val="single" w:color="000000" w:sz="10" w:space="0"/>
              <w:right w:val="single" w:color="000000" w:sz="4" w:space="0"/>
            </w:tcBorders>
            <w:vAlign w:val="top"/>
          </w:tcPr>
          <w:p>
            <w:pPr>
              <w:spacing w:before="121" w:line="257" w:lineRule="auto"/>
              <w:ind w:left="158" w:right="153" w:firstLine="4"/>
              <w:rPr>
                <w:rFonts w:hint="eastAsia" w:ascii="宋体" w:hAnsi="宋体" w:eastAsia="宋体" w:cs="宋体"/>
                <w:color w:val="auto"/>
                <w:sz w:val="21"/>
                <w:szCs w:val="21"/>
              </w:rPr>
            </w:pPr>
            <w:r>
              <w:rPr>
                <w:rFonts w:hint="eastAsia" w:ascii="宋体" w:hAnsi="宋体" w:eastAsia="宋体" w:cs="宋体"/>
                <w:color w:val="auto"/>
                <w:spacing w:val="-12"/>
                <w:sz w:val="21"/>
                <w:szCs w:val="21"/>
              </w:rPr>
              <w:t>单</w:t>
            </w:r>
            <w:r>
              <w:rPr>
                <w:rFonts w:hint="eastAsia" w:ascii="宋体" w:hAnsi="宋体" w:eastAsia="宋体" w:cs="宋体"/>
                <w:color w:val="auto"/>
                <w:spacing w:val="-11"/>
                <w:sz w:val="21"/>
                <w:szCs w:val="21"/>
              </w:rPr>
              <w:t>位</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工程</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名称</w:t>
            </w:r>
          </w:p>
        </w:tc>
        <w:tc>
          <w:tcPr>
            <w:tcW w:w="1236" w:type="dxa"/>
            <w:tcBorders>
              <w:left w:val="single" w:color="000000" w:sz="4" w:space="0"/>
              <w:right w:val="single" w:color="000000" w:sz="4" w:space="0"/>
            </w:tcBorders>
            <w:vAlign w:val="top"/>
          </w:tcPr>
          <w:p>
            <w:pPr>
              <w:spacing w:line="445" w:lineRule="auto"/>
              <w:rPr>
                <w:rFonts w:hint="eastAsia" w:ascii="宋体" w:hAnsi="宋体" w:eastAsia="宋体" w:cs="宋体"/>
                <w:color w:val="auto"/>
                <w:sz w:val="21"/>
                <w:szCs w:val="21"/>
              </w:rPr>
            </w:pPr>
          </w:p>
          <w:p>
            <w:pPr>
              <w:spacing w:before="91" w:line="224" w:lineRule="auto"/>
              <w:ind w:left="61"/>
              <w:rPr>
                <w:rFonts w:hint="eastAsia" w:ascii="宋体" w:hAnsi="宋体" w:eastAsia="宋体" w:cs="宋体"/>
                <w:color w:val="auto"/>
                <w:sz w:val="21"/>
                <w:szCs w:val="21"/>
              </w:rPr>
            </w:pPr>
            <w:r>
              <w:rPr>
                <w:rFonts w:hint="eastAsia" w:ascii="宋体" w:hAnsi="宋体" w:eastAsia="宋体" w:cs="宋体"/>
                <w:color w:val="auto"/>
                <w:spacing w:val="-6"/>
                <w:sz w:val="21"/>
                <w:szCs w:val="21"/>
              </w:rPr>
              <w:t>建</w:t>
            </w:r>
            <w:r>
              <w:rPr>
                <w:rFonts w:hint="eastAsia" w:ascii="宋体" w:hAnsi="宋体" w:eastAsia="宋体" w:cs="宋体"/>
                <w:color w:val="auto"/>
                <w:spacing w:val="-4"/>
                <w:sz w:val="21"/>
                <w:szCs w:val="21"/>
              </w:rPr>
              <w:t>设规模</w:t>
            </w:r>
          </w:p>
        </w:tc>
        <w:tc>
          <w:tcPr>
            <w:tcW w:w="950" w:type="dxa"/>
            <w:tcBorders>
              <w:left w:val="single" w:color="000000" w:sz="4" w:space="0"/>
              <w:right w:val="single" w:color="000000" w:sz="4" w:space="0"/>
            </w:tcBorders>
            <w:vAlign w:val="top"/>
          </w:tcPr>
          <w:p>
            <w:pPr>
              <w:spacing w:before="121" w:line="257" w:lineRule="auto"/>
              <w:ind w:left="159" w:right="56" w:hanging="98"/>
              <w:rPr>
                <w:rFonts w:hint="eastAsia" w:ascii="宋体" w:hAnsi="宋体" w:eastAsia="宋体" w:cs="宋体"/>
                <w:color w:val="auto"/>
                <w:sz w:val="21"/>
                <w:szCs w:val="21"/>
              </w:rPr>
            </w:pPr>
            <w:r>
              <w:rPr>
                <w:rFonts w:hint="eastAsia" w:ascii="宋体" w:hAnsi="宋体" w:eastAsia="宋体" w:cs="宋体"/>
                <w:color w:val="auto"/>
                <w:spacing w:val="-7"/>
                <w:sz w:val="21"/>
                <w:szCs w:val="21"/>
              </w:rPr>
              <w:t>建</w:t>
            </w:r>
            <w:r>
              <w:rPr>
                <w:rFonts w:hint="eastAsia" w:ascii="宋体" w:hAnsi="宋体" w:eastAsia="宋体" w:cs="宋体"/>
                <w:color w:val="auto"/>
                <w:spacing w:val="-6"/>
                <w:sz w:val="21"/>
                <w:szCs w:val="21"/>
              </w:rPr>
              <w:t>筑面</w:t>
            </w:r>
            <w:r>
              <w:rPr>
                <w:rFonts w:hint="eastAsia" w:ascii="宋体" w:hAnsi="宋体" w:eastAsia="宋体" w:cs="宋体"/>
                <w:color w:val="auto"/>
                <w:sz w:val="21"/>
                <w:szCs w:val="21"/>
              </w:rPr>
              <w:t xml:space="preserve"> </w:t>
            </w:r>
            <w:r>
              <w:rPr>
                <w:rFonts w:hint="eastAsia" w:ascii="宋体" w:hAnsi="宋体" w:eastAsia="宋体" w:cs="宋体"/>
                <w:color w:val="auto"/>
                <w:spacing w:val="-8"/>
                <w:sz w:val="21"/>
                <w:szCs w:val="21"/>
              </w:rPr>
              <w:t>积</w:t>
            </w:r>
            <w:r>
              <w:rPr>
                <w:rFonts w:hint="eastAsia" w:ascii="宋体" w:hAnsi="宋体" w:eastAsia="宋体" w:cs="宋体"/>
                <w:color w:val="auto"/>
                <w:spacing w:val="-7"/>
                <w:sz w:val="21"/>
                <w:szCs w:val="21"/>
              </w:rPr>
              <w:t>(平</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方</w:t>
            </w:r>
            <w:r>
              <w:rPr>
                <w:rFonts w:hint="eastAsia" w:ascii="宋体" w:hAnsi="宋体" w:eastAsia="宋体" w:cs="宋体"/>
                <w:color w:val="auto"/>
                <w:spacing w:val="-6"/>
                <w:sz w:val="21"/>
                <w:szCs w:val="21"/>
              </w:rPr>
              <w:t>米)</w:t>
            </w:r>
          </w:p>
        </w:tc>
        <w:tc>
          <w:tcPr>
            <w:tcW w:w="1200" w:type="dxa"/>
            <w:tcBorders>
              <w:left w:val="single" w:color="000000" w:sz="4" w:space="0"/>
              <w:right w:val="single" w:color="000000" w:sz="4" w:space="0"/>
            </w:tcBorders>
            <w:vAlign w:val="top"/>
          </w:tcPr>
          <w:p>
            <w:pPr>
              <w:spacing w:line="445" w:lineRule="auto"/>
              <w:rPr>
                <w:rFonts w:hint="eastAsia" w:ascii="宋体" w:hAnsi="宋体" w:eastAsia="宋体" w:cs="宋体"/>
                <w:color w:val="auto"/>
                <w:sz w:val="21"/>
                <w:szCs w:val="21"/>
              </w:rPr>
            </w:pPr>
          </w:p>
          <w:p>
            <w:pPr>
              <w:spacing w:before="91" w:line="224" w:lineRule="auto"/>
              <w:ind w:left="55"/>
              <w:rPr>
                <w:rFonts w:hint="eastAsia" w:ascii="宋体" w:hAnsi="宋体" w:eastAsia="宋体" w:cs="宋体"/>
                <w:color w:val="auto"/>
                <w:sz w:val="21"/>
                <w:szCs w:val="21"/>
              </w:rPr>
            </w:pPr>
            <w:r>
              <w:rPr>
                <w:rFonts w:hint="eastAsia" w:ascii="宋体" w:hAnsi="宋体" w:eastAsia="宋体" w:cs="宋体"/>
                <w:color w:val="auto"/>
                <w:spacing w:val="-9"/>
                <w:sz w:val="21"/>
                <w:szCs w:val="21"/>
              </w:rPr>
              <w:t>结</w:t>
            </w:r>
            <w:r>
              <w:rPr>
                <w:rFonts w:hint="eastAsia" w:ascii="宋体" w:hAnsi="宋体" w:eastAsia="宋体" w:cs="宋体"/>
                <w:color w:val="auto"/>
                <w:spacing w:val="-5"/>
                <w:sz w:val="21"/>
                <w:szCs w:val="21"/>
              </w:rPr>
              <w:t>构形式</w:t>
            </w:r>
          </w:p>
        </w:tc>
        <w:tc>
          <w:tcPr>
            <w:tcW w:w="848" w:type="dxa"/>
            <w:tcBorders>
              <w:left w:val="single" w:color="000000" w:sz="4" w:space="0"/>
              <w:right w:val="single" w:color="000000" w:sz="4" w:space="0"/>
            </w:tcBorders>
            <w:vAlign w:val="top"/>
          </w:tcPr>
          <w:p>
            <w:pPr>
              <w:spacing w:line="445" w:lineRule="auto"/>
              <w:rPr>
                <w:rFonts w:hint="eastAsia" w:ascii="宋体" w:hAnsi="宋体" w:eastAsia="宋体" w:cs="宋体"/>
                <w:color w:val="auto"/>
                <w:sz w:val="21"/>
                <w:szCs w:val="21"/>
              </w:rPr>
            </w:pPr>
          </w:p>
          <w:p>
            <w:pPr>
              <w:spacing w:before="91" w:line="224" w:lineRule="auto"/>
              <w:ind w:left="160"/>
              <w:rPr>
                <w:rFonts w:hint="eastAsia" w:ascii="宋体" w:hAnsi="宋体" w:eastAsia="宋体" w:cs="宋体"/>
                <w:color w:val="auto"/>
                <w:sz w:val="21"/>
                <w:szCs w:val="21"/>
              </w:rPr>
            </w:pPr>
            <w:r>
              <w:rPr>
                <w:rFonts w:hint="eastAsia" w:ascii="宋体" w:hAnsi="宋体" w:eastAsia="宋体" w:cs="宋体"/>
                <w:color w:val="auto"/>
                <w:spacing w:val="-10"/>
                <w:sz w:val="21"/>
                <w:szCs w:val="21"/>
              </w:rPr>
              <w:t>层</w:t>
            </w:r>
            <w:r>
              <w:rPr>
                <w:rFonts w:hint="eastAsia" w:ascii="宋体" w:hAnsi="宋体" w:eastAsia="宋体" w:cs="宋体"/>
                <w:color w:val="auto"/>
                <w:spacing w:val="-9"/>
                <w:sz w:val="21"/>
                <w:szCs w:val="21"/>
              </w:rPr>
              <w:t>数</w:t>
            </w:r>
          </w:p>
        </w:tc>
        <w:tc>
          <w:tcPr>
            <w:tcW w:w="849" w:type="dxa"/>
            <w:tcBorders>
              <w:left w:val="single" w:color="000000" w:sz="4" w:space="0"/>
              <w:right w:val="single" w:color="000000" w:sz="4" w:space="0"/>
            </w:tcBorders>
            <w:vAlign w:val="top"/>
          </w:tcPr>
          <w:p>
            <w:pPr>
              <w:spacing w:before="330" w:line="289" w:lineRule="auto"/>
              <w:ind w:left="176" w:right="136"/>
              <w:rPr>
                <w:rFonts w:hint="eastAsia" w:ascii="宋体" w:hAnsi="宋体" w:eastAsia="宋体" w:cs="宋体"/>
                <w:color w:val="auto"/>
                <w:sz w:val="21"/>
                <w:szCs w:val="21"/>
              </w:rPr>
            </w:pPr>
            <w:r>
              <w:rPr>
                <w:rFonts w:hint="eastAsia" w:ascii="宋体" w:hAnsi="宋体" w:eastAsia="宋体" w:cs="宋体"/>
                <w:color w:val="auto"/>
                <w:spacing w:val="-18"/>
                <w:sz w:val="21"/>
                <w:szCs w:val="21"/>
              </w:rPr>
              <w:t>生</w:t>
            </w:r>
            <w:r>
              <w:rPr>
                <w:rFonts w:hint="eastAsia" w:ascii="宋体" w:hAnsi="宋体" w:eastAsia="宋体" w:cs="宋体"/>
                <w:color w:val="auto"/>
                <w:spacing w:val="-16"/>
                <w:sz w:val="21"/>
                <w:szCs w:val="21"/>
              </w:rPr>
              <w:t>产</w:t>
            </w:r>
            <w:r>
              <w:rPr>
                <w:rFonts w:hint="eastAsia" w:ascii="宋体" w:hAnsi="宋体" w:eastAsia="宋体" w:cs="宋体"/>
                <w:color w:val="auto"/>
                <w:sz w:val="21"/>
                <w:szCs w:val="21"/>
              </w:rPr>
              <w:t xml:space="preserve"> </w:t>
            </w:r>
            <w:r>
              <w:rPr>
                <w:rFonts w:hint="eastAsia" w:ascii="宋体" w:hAnsi="宋体" w:eastAsia="宋体" w:cs="宋体"/>
                <w:color w:val="auto"/>
                <w:spacing w:val="-18"/>
                <w:sz w:val="21"/>
                <w:szCs w:val="21"/>
              </w:rPr>
              <w:t>能</w:t>
            </w:r>
            <w:r>
              <w:rPr>
                <w:rFonts w:hint="eastAsia" w:ascii="宋体" w:hAnsi="宋体" w:eastAsia="宋体" w:cs="宋体"/>
                <w:color w:val="auto"/>
                <w:spacing w:val="-16"/>
                <w:sz w:val="21"/>
                <w:szCs w:val="21"/>
              </w:rPr>
              <w:t>力</w:t>
            </w:r>
          </w:p>
        </w:tc>
        <w:tc>
          <w:tcPr>
            <w:tcW w:w="1413" w:type="dxa"/>
            <w:tcBorders>
              <w:left w:val="single" w:color="000000" w:sz="4" w:space="0"/>
              <w:right w:val="single" w:color="000000" w:sz="4" w:space="0"/>
            </w:tcBorders>
            <w:vAlign w:val="top"/>
          </w:tcPr>
          <w:p>
            <w:pPr>
              <w:spacing w:before="331" w:line="289" w:lineRule="auto"/>
              <w:ind w:left="477" w:right="135" w:hanging="313"/>
              <w:rPr>
                <w:rFonts w:hint="eastAsia" w:ascii="宋体" w:hAnsi="宋体" w:eastAsia="宋体" w:cs="宋体"/>
                <w:color w:val="auto"/>
                <w:sz w:val="21"/>
                <w:szCs w:val="21"/>
              </w:rPr>
            </w:pPr>
            <w:r>
              <w:rPr>
                <w:rFonts w:hint="eastAsia" w:ascii="宋体" w:hAnsi="宋体" w:eastAsia="宋体" w:cs="宋体"/>
                <w:color w:val="auto"/>
                <w:spacing w:val="-5"/>
                <w:sz w:val="21"/>
                <w:szCs w:val="21"/>
              </w:rPr>
              <w:t>设</w:t>
            </w:r>
            <w:r>
              <w:rPr>
                <w:rFonts w:hint="eastAsia" w:ascii="宋体" w:hAnsi="宋体" w:eastAsia="宋体" w:cs="宋体"/>
                <w:color w:val="auto"/>
                <w:spacing w:val="-4"/>
                <w:sz w:val="21"/>
                <w:szCs w:val="21"/>
              </w:rPr>
              <w:t>备安装</w:t>
            </w:r>
            <w:r>
              <w:rPr>
                <w:rFonts w:hint="eastAsia" w:ascii="宋体" w:hAnsi="宋体" w:eastAsia="宋体" w:cs="宋体"/>
                <w:color w:val="auto"/>
                <w:sz w:val="21"/>
                <w:szCs w:val="21"/>
              </w:rPr>
              <w:t xml:space="preserve"> </w:t>
            </w:r>
            <w:r>
              <w:rPr>
                <w:rFonts w:hint="eastAsia" w:ascii="宋体" w:hAnsi="宋体" w:eastAsia="宋体" w:cs="宋体"/>
                <w:color w:val="auto"/>
                <w:spacing w:val="-27"/>
                <w:sz w:val="21"/>
                <w:szCs w:val="21"/>
              </w:rPr>
              <w:t>内</w:t>
            </w:r>
            <w:r>
              <w:rPr>
                <w:rFonts w:hint="eastAsia" w:ascii="宋体" w:hAnsi="宋体" w:eastAsia="宋体" w:cs="宋体"/>
                <w:color w:val="auto"/>
                <w:spacing w:val="-25"/>
                <w:sz w:val="21"/>
                <w:szCs w:val="21"/>
              </w:rPr>
              <w:t>容</w:t>
            </w:r>
          </w:p>
        </w:tc>
        <w:tc>
          <w:tcPr>
            <w:tcW w:w="1131" w:type="dxa"/>
            <w:tcBorders>
              <w:left w:val="single" w:color="000000" w:sz="4" w:space="0"/>
              <w:right w:val="single" w:color="000000" w:sz="4" w:space="0"/>
            </w:tcBorders>
            <w:vAlign w:val="top"/>
          </w:tcPr>
          <w:p>
            <w:pPr>
              <w:spacing w:line="242" w:lineRule="auto"/>
              <w:rPr>
                <w:rFonts w:hint="eastAsia" w:ascii="宋体" w:hAnsi="宋体" w:eastAsia="宋体" w:cs="宋体"/>
                <w:color w:val="auto"/>
                <w:sz w:val="21"/>
                <w:szCs w:val="21"/>
              </w:rPr>
            </w:pPr>
          </w:p>
          <w:p>
            <w:pPr>
              <w:spacing w:before="88" w:line="299" w:lineRule="auto"/>
              <w:ind w:left="47" w:firstLine="127"/>
              <w:rPr>
                <w:rFonts w:hint="eastAsia" w:ascii="宋体" w:hAnsi="宋体" w:eastAsia="宋体" w:cs="宋体"/>
                <w:color w:val="auto"/>
                <w:sz w:val="21"/>
                <w:szCs w:val="21"/>
              </w:rPr>
            </w:pPr>
            <w:r>
              <w:rPr>
                <w:rFonts w:hint="eastAsia" w:ascii="宋体" w:hAnsi="宋体" w:eastAsia="宋体" w:cs="宋体"/>
                <w:color w:val="auto"/>
                <w:spacing w:val="-2"/>
                <w:sz w:val="21"/>
                <w:szCs w:val="21"/>
              </w:rPr>
              <w:t>合</w:t>
            </w:r>
            <w:r>
              <w:rPr>
                <w:rFonts w:hint="eastAsia" w:ascii="宋体" w:hAnsi="宋体" w:eastAsia="宋体" w:cs="宋体"/>
                <w:color w:val="auto"/>
                <w:spacing w:val="-1"/>
                <w:sz w:val="21"/>
                <w:szCs w:val="21"/>
              </w:rPr>
              <w:t>同价</w:t>
            </w:r>
            <w:r>
              <w:rPr>
                <w:rFonts w:hint="eastAsia" w:ascii="宋体" w:hAnsi="宋体" w:eastAsia="宋体" w:cs="宋体"/>
                <w:color w:val="auto"/>
                <w:sz w:val="21"/>
                <w:szCs w:val="21"/>
              </w:rPr>
              <w:t xml:space="preserve"> </w:t>
            </w:r>
            <w:r>
              <w:rPr>
                <w:rFonts w:hint="eastAsia" w:ascii="宋体" w:hAnsi="宋体" w:eastAsia="宋体" w:cs="宋体"/>
                <w:color w:val="auto"/>
                <w:spacing w:val="-2"/>
                <w:sz w:val="21"/>
                <w:szCs w:val="21"/>
              </w:rPr>
              <w:t>格 (元)</w:t>
            </w:r>
          </w:p>
        </w:tc>
        <w:tc>
          <w:tcPr>
            <w:tcW w:w="740" w:type="dxa"/>
            <w:tcBorders>
              <w:left w:val="single" w:color="000000" w:sz="4" w:space="0"/>
              <w:right w:val="single" w:color="000000" w:sz="4" w:space="0"/>
            </w:tcBorders>
            <w:vAlign w:val="top"/>
          </w:tcPr>
          <w:p>
            <w:pPr>
              <w:spacing w:before="329" w:line="290" w:lineRule="auto"/>
              <w:ind w:left="114" w:right="72"/>
              <w:jc w:val="right"/>
              <w:rPr>
                <w:rFonts w:hint="eastAsia" w:ascii="宋体" w:hAnsi="宋体" w:eastAsia="宋体" w:cs="宋体"/>
                <w:color w:val="auto"/>
                <w:sz w:val="21"/>
                <w:szCs w:val="21"/>
              </w:rPr>
            </w:pPr>
            <w:r>
              <w:rPr>
                <w:rFonts w:hint="eastAsia" w:ascii="宋体" w:hAnsi="宋体" w:eastAsia="宋体" w:cs="宋体"/>
                <w:color w:val="auto"/>
                <w:spacing w:val="-9"/>
                <w:sz w:val="21"/>
                <w:szCs w:val="21"/>
              </w:rPr>
              <w:t>开</w:t>
            </w:r>
            <w:r>
              <w:rPr>
                <w:rFonts w:hint="eastAsia" w:ascii="宋体" w:hAnsi="宋体" w:eastAsia="宋体" w:cs="宋体"/>
                <w:color w:val="auto"/>
                <w:spacing w:val="-8"/>
                <w:sz w:val="21"/>
                <w:szCs w:val="21"/>
              </w:rPr>
              <w:t>工</w:t>
            </w:r>
            <w:r>
              <w:rPr>
                <w:rFonts w:hint="eastAsia" w:ascii="宋体" w:hAnsi="宋体" w:eastAsia="宋体" w:cs="宋体"/>
                <w:color w:val="auto"/>
                <w:sz w:val="21"/>
                <w:szCs w:val="21"/>
              </w:rPr>
              <w:t xml:space="preserve"> </w:t>
            </w:r>
            <w:r>
              <w:rPr>
                <w:rFonts w:hint="eastAsia" w:ascii="宋体" w:hAnsi="宋体" w:eastAsia="宋体" w:cs="宋体"/>
                <w:color w:val="auto"/>
                <w:spacing w:val="-39"/>
                <w:sz w:val="21"/>
                <w:szCs w:val="21"/>
              </w:rPr>
              <w:t>日</w:t>
            </w:r>
            <w:r>
              <w:rPr>
                <w:rFonts w:hint="eastAsia" w:ascii="宋体" w:hAnsi="宋体" w:eastAsia="宋体" w:cs="宋体"/>
                <w:color w:val="auto"/>
                <w:spacing w:val="-38"/>
                <w:sz w:val="21"/>
                <w:szCs w:val="21"/>
              </w:rPr>
              <w:t>期</w:t>
            </w:r>
          </w:p>
        </w:tc>
        <w:tc>
          <w:tcPr>
            <w:tcW w:w="689" w:type="dxa"/>
            <w:tcBorders>
              <w:left w:val="single" w:color="000000" w:sz="4" w:space="0"/>
              <w:right w:val="single" w:color="000000" w:sz="10" w:space="0"/>
            </w:tcBorders>
            <w:vAlign w:val="top"/>
          </w:tcPr>
          <w:p>
            <w:pPr>
              <w:spacing w:before="329" w:line="290" w:lineRule="auto"/>
              <w:ind w:left="141" w:right="45" w:hanging="57"/>
              <w:rPr>
                <w:rFonts w:hint="eastAsia" w:ascii="宋体" w:hAnsi="宋体" w:eastAsia="宋体" w:cs="宋体"/>
                <w:color w:val="auto"/>
                <w:sz w:val="21"/>
                <w:szCs w:val="21"/>
              </w:rPr>
            </w:pPr>
            <w:r>
              <w:rPr>
                <w:rFonts w:hint="eastAsia" w:ascii="宋体" w:hAnsi="宋体" w:eastAsia="宋体" w:cs="宋体"/>
                <w:color w:val="auto"/>
                <w:spacing w:val="-10"/>
                <w:sz w:val="21"/>
                <w:szCs w:val="21"/>
              </w:rPr>
              <w:t>竣</w:t>
            </w:r>
            <w:r>
              <w:rPr>
                <w:rFonts w:hint="eastAsia" w:ascii="宋体" w:hAnsi="宋体" w:eastAsia="宋体" w:cs="宋体"/>
                <w:color w:val="auto"/>
                <w:spacing w:val="-9"/>
                <w:sz w:val="21"/>
                <w:szCs w:val="21"/>
              </w:rPr>
              <w:t>工</w:t>
            </w:r>
            <w:r>
              <w:rPr>
                <w:rFonts w:hint="eastAsia" w:ascii="宋体" w:hAnsi="宋体" w:eastAsia="宋体" w:cs="宋体"/>
                <w:color w:val="auto"/>
                <w:sz w:val="21"/>
                <w:szCs w:val="21"/>
              </w:rPr>
              <w:t xml:space="preserve"> </w:t>
            </w:r>
            <w:r>
              <w:rPr>
                <w:rFonts w:hint="eastAsia" w:ascii="宋体" w:hAnsi="宋体" w:eastAsia="宋体" w:cs="宋体"/>
                <w:color w:val="auto"/>
                <w:spacing w:val="-39"/>
                <w:sz w:val="21"/>
                <w:szCs w:val="21"/>
              </w:rPr>
              <w:t>日</w:t>
            </w:r>
            <w:r>
              <w:rPr>
                <w:rFonts w:hint="eastAsia" w:ascii="宋体" w:hAnsi="宋体" w:eastAsia="宋体" w:cs="宋体"/>
                <w:color w:val="auto"/>
                <w:spacing w:val="-38"/>
                <w:sz w:val="21"/>
                <w:szCs w:val="21"/>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7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3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5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0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13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4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689"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bl>
    <w:p>
      <w:pPr>
        <w:rPr>
          <w:rFonts w:ascii="Arial"/>
          <w:color w:val="auto"/>
          <w:sz w:val="21"/>
        </w:rPr>
      </w:pPr>
    </w:p>
    <w:p>
      <w:pPr>
        <w:rPr>
          <w:color w:val="auto"/>
        </w:rPr>
        <w:sectPr>
          <w:footerReference r:id="rId28" w:type="default"/>
          <w:pgSz w:w="11906" w:h="16839"/>
          <w:pgMar w:top="400" w:right="976" w:bottom="1197" w:left="976" w:header="0" w:footer="996" w:gutter="0"/>
          <w:pgBorders>
            <w:top w:val="none" w:sz="0" w:space="0"/>
            <w:left w:val="none" w:sz="0" w:space="0"/>
            <w:bottom w:val="none" w:sz="0" w:space="0"/>
            <w:right w:val="none" w:sz="0" w:space="0"/>
          </w:pgBorders>
          <w:pgNumType w:fmt="decimal"/>
          <w:cols w:space="720" w:num="1"/>
        </w:sect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before="94" w:line="229" w:lineRule="auto"/>
        <w:ind w:left="577"/>
        <w:rPr>
          <w:rFonts w:ascii="仿宋" w:hAnsi="仿宋" w:eastAsia="仿宋" w:cs="仿宋"/>
          <w:color w:val="auto"/>
          <w:sz w:val="29"/>
          <w:szCs w:val="29"/>
        </w:rPr>
      </w:pPr>
      <w:r>
        <w:rPr>
          <w:rFonts w:ascii="仿宋" w:hAnsi="仿宋" w:eastAsia="仿宋" w:cs="仿宋"/>
          <w:color w:val="auto"/>
          <w:spacing w:val="-16"/>
          <w:sz w:val="29"/>
          <w:szCs w:val="29"/>
        </w:rPr>
        <w:t>附</w:t>
      </w:r>
      <w:r>
        <w:rPr>
          <w:rFonts w:ascii="仿宋" w:hAnsi="仿宋" w:eastAsia="仿宋" w:cs="仿宋"/>
          <w:color w:val="auto"/>
          <w:spacing w:val="-15"/>
          <w:sz w:val="29"/>
          <w:szCs w:val="29"/>
        </w:rPr>
        <w:t xml:space="preserve">件 </w:t>
      </w:r>
      <w:r>
        <w:rPr>
          <w:rFonts w:ascii="Times New Roman" w:hAnsi="Times New Roman" w:eastAsia="Times New Roman" w:cs="Times New Roman"/>
          <w:color w:val="auto"/>
          <w:spacing w:val="-15"/>
          <w:sz w:val="29"/>
          <w:szCs w:val="29"/>
        </w:rPr>
        <w:t>2</w:t>
      </w:r>
      <w:r>
        <w:rPr>
          <w:rFonts w:ascii="仿宋" w:hAnsi="仿宋" w:eastAsia="仿宋" w:cs="仿宋"/>
          <w:color w:val="auto"/>
          <w:spacing w:val="-15"/>
          <w:sz w:val="29"/>
          <w:szCs w:val="29"/>
        </w:rPr>
        <w:t>：</w:t>
      </w:r>
    </w:p>
    <w:p>
      <w:pPr>
        <w:spacing w:before="59" w:line="217" w:lineRule="auto"/>
        <w:ind w:left="3878"/>
        <w:rPr>
          <w:rFonts w:ascii="黑体" w:hAnsi="黑体" w:eastAsia="黑体" w:cs="黑体"/>
          <w:color w:val="auto"/>
          <w:sz w:val="29"/>
          <w:szCs w:val="29"/>
        </w:rPr>
      </w:pPr>
      <w:r>
        <w:rPr>
          <w:rFonts w:ascii="黑体" w:hAnsi="黑体" w:eastAsia="黑体" w:cs="黑体"/>
          <w:color w:val="auto"/>
          <w:spacing w:val="9"/>
          <w:sz w:val="29"/>
          <w:szCs w:val="29"/>
        </w:rPr>
        <w:t>发包人供应材料设备一览</w:t>
      </w:r>
      <w:r>
        <w:rPr>
          <w:rFonts w:ascii="黑体" w:hAnsi="黑体" w:eastAsia="黑体" w:cs="黑体"/>
          <w:color w:val="auto"/>
          <w:spacing w:val="6"/>
          <w:sz w:val="29"/>
          <w:szCs w:val="29"/>
        </w:rPr>
        <w:t>表</w:t>
      </w:r>
    </w:p>
    <w:tbl>
      <w:tblPr>
        <w:tblStyle w:val="7"/>
        <w:tblW w:w="1070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3"/>
        <w:gridCol w:w="1273"/>
        <w:gridCol w:w="1415"/>
        <w:gridCol w:w="938"/>
        <w:gridCol w:w="849"/>
        <w:gridCol w:w="1041"/>
        <w:gridCol w:w="990"/>
        <w:gridCol w:w="849"/>
        <w:gridCol w:w="1483"/>
        <w:gridCol w:w="10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72" w:hRule="atLeast"/>
        </w:trPr>
        <w:tc>
          <w:tcPr>
            <w:tcW w:w="863" w:type="dxa"/>
            <w:tcBorders>
              <w:left w:val="single" w:color="000000" w:sz="10" w:space="0"/>
              <w:right w:val="single" w:color="000000" w:sz="4" w:space="0"/>
            </w:tcBorders>
            <w:vAlign w:val="top"/>
          </w:tcPr>
          <w:p>
            <w:pPr>
              <w:spacing w:before="331" w:line="223" w:lineRule="auto"/>
              <w:ind w:left="152"/>
              <w:rPr>
                <w:rFonts w:hint="eastAsia" w:ascii="宋体" w:hAnsi="宋体" w:eastAsia="宋体" w:cs="宋体"/>
                <w:color w:val="auto"/>
                <w:sz w:val="21"/>
                <w:szCs w:val="21"/>
              </w:rPr>
            </w:pPr>
            <w:r>
              <w:rPr>
                <w:rFonts w:hint="eastAsia" w:ascii="宋体" w:hAnsi="宋体" w:eastAsia="宋体" w:cs="宋体"/>
                <w:color w:val="auto"/>
                <w:spacing w:val="-9"/>
                <w:sz w:val="21"/>
                <w:szCs w:val="21"/>
              </w:rPr>
              <w:t>序</w:t>
            </w:r>
            <w:r>
              <w:rPr>
                <w:rFonts w:hint="eastAsia" w:ascii="宋体" w:hAnsi="宋体" w:eastAsia="宋体" w:cs="宋体"/>
                <w:color w:val="auto"/>
                <w:spacing w:val="-8"/>
                <w:sz w:val="21"/>
                <w:szCs w:val="21"/>
              </w:rPr>
              <w:t>号</w:t>
            </w:r>
          </w:p>
        </w:tc>
        <w:tc>
          <w:tcPr>
            <w:tcW w:w="1273" w:type="dxa"/>
            <w:tcBorders>
              <w:left w:val="single" w:color="000000" w:sz="4" w:space="0"/>
              <w:right w:val="single" w:color="000000" w:sz="4" w:space="0"/>
            </w:tcBorders>
            <w:vAlign w:val="top"/>
          </w:tcPr>
          <w:p>
            <w:pPr>
              <w:spacing w:before="119" w:line="248" w:lineRule="auto"/>
              <w:ind w:left="80" w:right="78" w:firstLine="139"/>
              <w:rPr>
                <w:rFonts w:hint="eastAsia" w:ascii="宋体" w:hAnsi="宋体" w:eastAsia="宋体" w:cs="宋体"/>
                <w:color w:val="auto"/>
                <w:sz w:val="21"/>
                <w:szCs w:val="21"/>
              </w:rPr>
            </w:pPr>
            <w:r>
              <w:rPr>
                <w:rFonts w:hint="eastAsia" w:ascii="宋体" w:hAnsi="宋体" w:eastAsia="宋体" w:cs="宋体"/>
                <w:color w:val="auto"/>
                <w:spacing w:val="7"/>
                <w:sz w:val="21"/>
                <w:szCs w:val="21"/>
              </w:rPr>
              <w:t>材料、</w:t>
            </w:r>
            <w:r>
              <w:rPr>
                <w:rFonts w:hint="eastAsia" w:ascii="宋体" w:hAnsi="宋体" w:eastAsia="宋体" w:cs="宋体"/>
                <w:color w:val="auto"/>
                <w:spacing w:val="7"/>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pacing w:val="-5"/>
                <w:sz w:val="21"/>
                <w:szCs w:val="21"/>
              </w:rPr>
              <w:t>设</w:t>
            </w:r>
            <w:r>
              <w:rPr>
                <w:rFonts w:hint="eastAsia" w:ascii="宋体" w:hAnsi="宋体" w:eastAsia="宋体" w:cs="宋体"/>
                <w:color w:val="auto"/>
                <w:spacing w:val="-4"/>
                <w:sz w:val="21"/>
                <w:szCs w:val="21"/>
              </w:rPr>
              <w:t>备品种</w:t>
            </w:r>
          </w:p>
        </w:tc>
        <w:tc>
          <w:tcPr>
            <w:tcW w:w="1415" w:type="dxa"/>
            <w:tcBorders>
              <w:left w:val="single" w:color="000000" w:sz="4" w:space="0"/>
              <w:right w:val="single" w:color="000000" w:sz="4" w:space="0"/>
            </w:tcBorders>
            <w:vAlign w:val="top"/>
          </w:tcPr>
          <w:p>
            <w:pPr>
              <w:spacing w:before="331" w:line="223" w:lineRule="auto"/>
              <w:ind w:left="154"/>
              <w:rPr>
                <w:rFonts w:hint="eastAsia" w:ascii="宋体" w:hAnsi="宋体" w:eastAsia="宋体" w:cs="宋体"/>
                <w:color w:val="auto"/>
                <w:sz w:val="21"/>
                <w:szCs w:val="21"/>
              </w:rPr>
            </w:pPr>
            <w:r>
              <w:rPr>
                <w:rFonts w:hint="eastAsia" w:ascii="宋体" w:hAnsi="宋体" w:eastAsia="宋体" w:cs="宋体"/>
                <w:color w:val="auto"/>
                <w:spacing w:val="-5"/>
                <w:sz w:val="21"/>
                <w:szCs w:val="21"/>
              </w:rPr>
              <w:t>规</w:t>
            </w:r>
            <w:r>
              <w:rPr>
                <w:rFonts w:hint="eastAsia" w:ascii="宋体" w:hAnsi="宋体" w:eastAsia="宋体" w:cs="宋体"/>
                <w:color w:val="auto"/>
                <w:spacing w:val="-4"/>
                <w:sz w:val="21"/>
                <w:szCs w:val="21"/>
              </w:rPr>
              <w:t>格型号</w:t>
            </w:r>
          </w:p>
        </w:tc>
        <w:tc>
          <w:tcPr>
            <w:tcW w:w="938" w:type="dxa"/>
            <w:tcBorders>
              <w:left w:val="single" w:color="000000" w:sz="4" w:space="0"/>
              <w:right w:val="single" w:color="000000" w:sz="4" w:space="0"/>
            </w:tcBorders>
            <w:vAlign w:val="top"/>
          </w:tcPr>
          <w:p>
            <w:pPr>
              <w:spacing w:before="330" w:line="222" w:lineRule="auto"/>
              <w:ind w:left="204"/>
              <w:rPr>
                <w:rFonts w:hint="eastAsia" w:ascii="宋体" w:hAnsi="宋体" w:eastAsia="宋体" w:cs="宋体"/>
                <w:color w:val="auto"/>
                <w:sz w:val="21"/>
                <w:szCs w:val="21"/>
              </w:rPr>
            </w:pPr>
            <w:r>
              <w:rPr>
                <w:rFonts w:hint="eastAsia" w:ascii="宋体" w:hAnsi="宋体" w:eastAsia="宋体" w:cs="宋体"/>
                <w:color w:val="auto"/>
                <w:spacing w:val="-12"/>
                <w:sz w:val="21"/>
                <w:szCs w:val="21"/>
              </w:rPr>
              <w:t>单</w:t>
            </w:r>
            <w:r>
              <w:rPr>
                <w:rFonts w:hint="eastAsia" w:ascii="宋体" w:hAnsi="宋体" w:eastAsia="宋体" w:cs="宋体"/>
                <w:color w:val="auto"/>
                <w:spacing w:val="-11"/>
                <w:sz w:val="21"/>
                <w:szCs w:val="21"/>
              </w:rPr>
              <w:t>位</w:t>
            </w:r>
          </w:p>
        </w:tc>
        <w:tc>
          <w:tcPr>
            <w:tcW w:w="849" w:type="dxa"/>
            <w:tcBorders>
              <w:left w:val="single" w:color="000000" w:sz="4" w:space="0"/>
              <w:right w:val="single" w:color="000000" w:sz="4" w:space="0"/>
            </w:tcBorders>
            <w:vAlign w:val="top"/>
          </w:tcPr>
          <w:p>
            <w:pPr>
              <w:spacing w:before="330" w:line="224" w:lineRule="auto"/>
              <w:ind w:left="155"/>
              <w:rPr>
                <w:rFonts w:hint="eastAsia" w:ascii="宋体" w:hAnsi="宋体" w:eastAsia="宋体" w:cs="宋体"/>
                <w:color w:val="auto"/>
                <w:sz w:val="21"/>
                <w:szCs w:val="21"/>
              </w:rPr>
            </w:pPr>
            <w:r>
              <w:rPr>
                <w:rFonts w:hint="eastAsia" w:ascii="宋体" w:hAnsi="宋体" w:eastAsia="宋体" w:cs="宋体"/>
                <w:color w:val="auto"/>
                <w:spacing w:val="-8"/>
                <w:sz w:val="21"/>
                <w:szCs w:val="21"/>
              </w:rPr>
              <w:t>数量</w:t>
            </w:r>
          </w:p>
        </w:tc>
        <w:tc>
          <w:tcPr>
            <w:tcW w:w="1041" w:type="dxa"/>
            <w:tcBorders>
              <w:left w:val="single" w:color="000000" w:sz="4" w:space="0"/>
              <w:right w:val="single" w:color="000000" w:sz="4" w:space="0"/>
            </w:tcBorders>
            <w:vAlign w:val="top"/>
          </w:tcPr>
          <w:p>
            <w:pPr>
              <w:spacing w:before="119" w:line="248" w:lineRule="auto"/>
              <w:ind w:left="116" w:right="112" w:firstLine="144"/>
              <w:rPr>
                <w:rFonts w:hint="eastAsia" w:ascii="宋体" w:hAnsi="宋体" w:eastAsia="宋体" w:cs="宋体"/>
                <w:color w:val="auto"/>
                <w:sz w:val="21"/>
                <w:szCs w:val="21"/>
              </w:rPr>
            </w:pPr>
            <w:r>
              <w:rPr>
                <w:rFonts w:hint="eastAsia" w:ascii="宋体" w:hAnsi="宋体" w:eastAsia="宋体" w:cs="宋体"/>
                <w:color w:val="auto"/>
                <w:spacing w:val="-12"/>
                <w:sz w:val="21"/>
                <w:szCs w:val="21"/>
              </w:rPr>
              <w:t>单</w:t>
            </w:r>
            <w:r>
              <w:rPr>
                <w:rFonts w:hint="eastAsia" w:ascii="宋体" w:hAnsi="宋体" w:eastAsia="宋体" w:cs="宋体"/>
                <w:color w:val="auto"/>
                <w:spacing w:val="-11"/>
                <w:sz w:val="21"/>
                <w:szCs w:val="21"/>
              </w:rPr>
              <w:t>价</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pacing w:val="34"/>
                <w:sz w:val="21"/>
                <w:szCs w:val="21"/>
              </w:rPr>
              <w:t>(元)</w:t>
            </w:r>
          </w:p>
        </w:tc>
        <w:tc>
          <w:tcPr>
            <w:tcW w:w="990" w:type="dxa"/>
            <w:tcBorders>
              <w:left w:val="single" w:color="000000" w:sz="4" w:space="0"/>
              <w:right w:val="single" w:color="000000" w:sz="4" w:space="0"/>
            </w:tcBorders>
            <w:vAlign w:val="top"/>
          </w:tcPr>
          <w:p>
            <w:pPr>
              <w:spacing w:before="119" w:line="420" w:lineRule="exact"/>
              <w:ind w:left="238"/>
              <w:rPr>
                <w:rFonts w:hint="eastAsia" w:ascii="宋体" w:hAnsi="宋体" w:eastAsia="宋体" w:cs="宋体"/>
                <w:color w:val="auto"/>
                <w:sz w:val="21"/>
                <w:szCs w:val="21"/>
              </w:rPr>
            </w:pPr>
            <w:r>
              <w:rPr>
                <w:rFonts w:hint="eastAsia" w:ascii="宋体" w:hAnsi="宋体" w:eastAsia="宋体" w:cs="宋体"/>
                <w:color w:val="auto"/>
                <w:spacing w:val="-13"/>
                <w:position w:val="9"/>
                <w:sz w:val="21"/>
                <w:szCs w:val="21"/>
              </w:rPr>
              <w:t>质</w:t>
            </w:r>
            <w:r>
              <w:rPr>
                <w:rFonts w:hint="eastAsia" w:ascii="宋体" w:hAnsi="宋体" w:eastAsia="宋体" w:cs="宋体"/>
                <w:color w:val="auto"/>
                <w:spacing w:val="-11"/>
                <w:position w:val="9"/>
                <w:sz w:val="21"/>
                <w:szCs w:val="21"/>
              </w:rPr>
              <w:t>量</w:t>
            </w:r>
          </w:p>
          <w:p>
            <w:pPr>
              <w:spacing w:line="219" w:lineRule="auto"/>
              <w:ind w:left="242"/>
              <w:rPr>
                <w:rFonts w:hint="eastAsia" w:ascii="宋体" w:hAnsi="宋体" w:eastAsia="宋体" w:cs="宋体"/>
                <w:color w:val="auto"/>
                <w:sz w:val="21"/>
                <w:szCs w:val="21"/>
              </w:rPr>
            </w:pPr>
            <w:r>
              <w:rPr>
                <w:rFonts w:hint="eastAsia" w:ascii="宋体" w:hAnsi="宋体" w:eastAsia="宋体" w:cs="宋体"/>
                <w:color w:val="auto"/>
                <w:spacing w:val="-14"/>
                <w:sz w:val="21"/>
                <w:szCs w:val="21"/>
              </w:rPr>
              <w:t>等</w:t>
            </w:r>
            <w:r>
              <w:rPr>
                <w:rFonts w:hint="eastAsia" w:ascii="宋体" w:hAnsi="宋体" w:eastAsia="宋体" w:cs="宋体"/>
                <w:color w:val="auto"/>
                <w:spacing w:val="-13"/>
                <w:sz w:val="21"/>
                <w:szCs w:val="21"/>
              </w:rPr>
              <w:t>级</w:t>
            </w:r>
          </w:p>
        </w:tc>
        <w:tc>
          <w:tcPr>
            <w:tcW w:w="849" w:type="dxa"/>
            <w:tcBorders>
              <w:left w:val="single" w:color="000000" w:sz="4" w:space="0"/>
              <w:right w:val="single" w:color="000000" w:sz="4" w:space="0"/>
            </w:tcBorders>
            <w:vAlign w:val="top"/>
          </w:tcPr>
          <w:p>
            <w:pPr>
              <w:spacing w:before="119" w:line="248" w:lineRule="auto"/>
              <w:ind w:left="182" w:right="132" w:hanging="18"/>
              <w:rPr>
                <w:rFonts w:hint="eastAsia" w:ascii="宋体" w:hAnsi="宋体" w:eastAsia="宋体" w:cs="宋体"/>
                <w:color w:val="auto"/>
                <w:sz w:val="21"/>
                <w:szCs w:val="21"/>
              </w:rPr>
            </w:pPr>
            <w:r>
              <w:rPr>
                <w:rFonts w:hint="eastAsia" w:ascii="宋体" w:hAnsi="宋体" w:eastAsia="宋体" w:cs="宋体"/>
                <w:color w:val="auto"/>
                <w:spacing w:val="-9"/>
                <w:sz w:val="21"/>
                <w:szCs w:val="21"/>
              </w:rPr>
              <w:t>供应</w:t>
            </w:r>
            <w:r>
              <w:rPr>
                <w:rFonts w:hint="eastAsia" w:ascii="宋体" w:hAnsi="宋体" w:eastAsia="宋体" w:cs="宋体"/>
                <w:color w:val="auto"/>
                <w:sz w:val="21"/>
                <w:szCs w:val="21"/>
              </w:rPr>
              <w:t xml:space="preserve"> </w:t>
            </w:r>
            <w:r>
              <w:rPr>
                <w:rFonts w:hint="eastAsia" w:ascii="宋体" w:hAnsi="宋体" w:eastAsia="宋体" w:cs="宋体"/>
                <w:color w:val="auto"/>
                <w:spacing w:val="-19"/>
                <w:sz w:val="21"/>
                <w:szCs w:val="21"/>
              </w:rPr>
              <w:t>时</w:t>
            </w:r>
            <w:r>
              <w:rPr>
                <w:rFonts w:hint="eastAsia" w:ascii="宋体" w:hAnsi="宋体" w:eastAsia="宋体" w:cs="宋体"/>
                <w:color w:val="auto"/>
                <w:spacing w:val="-18"/>
                <w:sz w:val="21"/>
                <w:szCs w:val="21"/>
              </w:rPr>
              <w:t>间</w:t>
            </w:r>
          </w:p>
        </w:tc>
        <w:tc>
          <w:tcPr>
            <w:tcW w:w="1483" w:type="dxa"/>
            <w:tcBorders>
              <w:left w:val="single" w:color="000000" w:sz="4" w:space="0"/>
              <w:right w:val="single" w:color="000000" w:sz="4" w:space="0"/>
            </w:tcBorders>
            <w:vAlign w:val="top"/>
          </w:tcPr>
          <w:p>
            <w:pPr>
              <w:spacing w:before="331" w:line="224" w:lineRule="auto"/>
              <w:ind w:left="210"/>
              <w:rPr>
                <w:rFonts w:hint="eastAsia" w:ascii="宋体" w:hAnsi="宋体" w:eastAsia="宋体" w:cs="宋体"/>
                <w:color w:val="auto"/>
                <w:sz w:val="21"/>
                <w:szCs w:val="21"/>
              </w:rPr>
            </w:pPr>
            <w:r>
              <w:rPr>
                <w:rFonts w:hint="eastAsia" w:ascii="宋体" w:hAnsi="宋体" w:eastAsia="宋体" w:cs="宋体"/>
                <w:color w:val="auto"/>
                <w:spacing w:val="-8"/>
                <w:sz w:val="21"/>
                <w:szCs w:val="21"/>
              </w:rPr>
              <w:t>送</w:t>
            </w:r>
            <w:r>
              <w:rPr>
                <w:rFonts w:hint="eastAsia" w:ascii="宋体" w:hAnsi="宋体" w:eastAsia="宋体" w:cs="宋体"/>
                <w:color w:val="auto"/>
                <w:spacing w:val="-6"/>
                <w:sz w:val="21"/>
                <w:szCs w:val="21"/>
              </w:rPr>
              <w:t>达地点</w:t>
            </w:r>
          </w:p>
        </w:tc>
        <w:tc>
          <w:tcPr>
            <w:tcW w:w="1004" w:type="dxa"/>
            <w:tcBorders>
              <w:left w:val="single" w:color="000000" w:sz="4" w:space="0"/>
              <w:right w:val="single" w:color="000000" w:sz="10" w:space="0"/>
            </w:tcBorders>
            <w:vAlign w:val="top"/>
          </w:tcPr>
          <w:p>
            <w:pPr>
              <w:spacing w:before="331" w:line="225" w:lineRule="auto"/>
              <w:ind w:left="243"/>
              <w:rPr>
                <w:rFonts w:hint="eastAsia" w:ascii="宋体" w:hAnsi="宋体" w:eastAsia="宋体" w:cs="宋体"/>
                <w:color w:val="auto"/>
                <w:sz w:val="21"/>
                <w:szCs w:val="21"/>
              </w:rPr>
            </w:pPr>
            <w:r>
              <w:rPr>
                <w:rFonts w:hint="eastAsia" w:ascii="宋体" w:hAnsi="宋体" w:eastAsia="宋体" w:cs="宋体"/>
                <w:color w:val="auto"/>
                <w:spacing w:val="-10"/>
                <w:sz w:val="21"/>
                <w:szCs w:val="21"/>
              </w:rPr>
              <w:t>备</w:t>
            </w:r>
            <w:r>
              <w:rPr>
                <w:rFonts w:hint="eastAsia" w:ascii="宋体" w:hAnsi="宋体" w:eastAsia="宋体" w:cs="宋体"/>
                <w:color w:val="auto"/>
                <w:spacing w:val="-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863"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4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90"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83"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04"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bl>
    <w:p>
      <w:pPr>
        <w:rPr>
          <w:rFonts w:ascii="Arial"/>
          <w:color w:val="auto"/>
          <w:sz w:val="21"/>
        </w:rPr>
      </w:pPr>
    </w:p>
    <w:p>
      <w:pPr>
        <w:rPr>
          <w:color w:val="auto"/>
        </w:rPr>
        <w:sectPr>
          <w:footerReference r:id="rId29" w:type="default"/>
          <w:pgSz w:w="11906" w:h="16839"/>
          <w:pgMar w:top="400" w:right="587" w:bottom="1197" w:left="587" w:header="0" w:footer="996" w:gutter="0"/>
          <w:pgBorders>
            <w:top w:val="none" w:sz="0" w:space="0"/>
            <w:left w:val="none" w:sz="0" w:space="0"/>
            <w:bottom w:val="none" w:sz="0" w:space="0"/>
            <w:right w:val="none" w:sz="0" w:space="0"/>
          </w:pgBorders>
          <w:pgNumType w:fmt="decimal"/>
          <w:cols w:space="720" w:num="1"/>
        </w:sect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before="94" w:line="229" w:lineRule="auto"/>
        <w:ind w:left="3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6"/>
          <w:sz w:val="28"/>
          <w:szCs w:val="28"/>
        </w:rPr>
        <w:t>附</w:t>
      </w:r>
      <w:r>
        <w:rPr>
          <w:rFonts w:hint="eastAsia" w:asciiTheme="minorEastAsia" w:hAnsiTheme="minorEastAsia" w:eastAsiaTheme="minorEastAsia" w:cstheme="minorEastAsia"/>
          <w:color w:val="auto"/>
          <w:spacing w:val="-15"/>
          <w:sz w:val="28"/>
          <w:szCs w:val="28"/>
        </w:rPr>
        <w:t>件 3：</w:t>
      </w:r>
    </w:p>
    <w:p>
      <w:pPr>
        <w:spacing w:before="60" w:line="228" w:lineRule="auto"/>
        <w:ind w:left="4081"/>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pacing w:val="9"/>
          <w:sz w:val="32"/>
          <w:szCs w:val="32"/>
        </w:rPr>
        <w:t>工</w:t>
      </w:r>
      <w:r>
        <w:rPr>
          <w:rFonts w:hint="eastAsia" w:asciiTheme="minorEastAsia" w:hAnsiTheme="minorEastAsia" w:eastAsiaTheme="minorEastAsia" w:cstheme="minorEastAsia"/>
          <w:color w:val="auto"/>
          <w:spacing w:val="8"/>
          <w:sz w:val="32"/>
          <w:szCs w:val="32"/>
        </w:rPr>
        <w:t>程质量保修书</w:t>
      </w:r>
    </w:p>
    <w:p>
      <w:pPr>
        <w:spacing w:line="434" w:lineRule="auto"/>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85" w:line="360" w:lineRule="auto"/>
        <w:ind w:left="42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0"/>
          <w:sz w:val="21"/>
          <w:szCs w:val="21"/>
        </w:rPr>
        <w:t>发</w:t>
      </w:r>
      <w:r>
        <w:rPr>
          <w:rFonts w:hint="eastAsia" w:asciiTheme="minorEastAsia" w:hAnsiTheme="minorEastAsia" w:eastAsiaTheme="minorEastAsia" w:cstheme="minorEastAsia"/>
          <w:color w:val="auto"/>
          <w:spacing w:val="14"/>
          <w:sz w:val="21"/>
          <w:szCs w:val="21"/>
        </w:rPr>
        <w:t>包人 (全称)  ：</w:t>
      </w:r>
      <w:r>
        <w:rPr>
          <w:rFonts w:hint="eastAsia" w:asciiTheme="minorEastAsia" w:hAnsiTheme="minorEastAsia" w:eastAsiaTheme="minorEastAsia" w:cstheme="minorEastAsia"/>
          <w:color w:val="auto"/>
          <w:sz w:val="21"/>
          <w:szCs w:val="21"/>
          <w:u w:val="singl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2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承</w:t>
      </w:r>
      <w:r>
        <w:rPr>
          <w:rFonts w:hint="eastAsia" w:asciiTheme="minorEastAsia" w:hAnsiTheme="minorEastAsia" w:eastAsiaTheme="minorEastAsia" w:cstheme="minorEastAsia"/>
          <w:color w:val="auto"/>
          <w:spacing w:val="14"/>
          <w:sz w:val="21"/>
          <w:szCs w:val="21"/>
        </w:rPr>
        <w:t>包人 (全称)  ：</w:t>
      </w:r>
      <w:r>
        <w:rPr>
          <w:rFonts w:hint="eastAsia" w:asciiTheme="minorEastAsia" w:hAnsiTheme="minorEastAsia" w:eastAsiaTheme="minorEastAsia" w:cstheme="minorEastAsia"/>
          <w:color w:val="auto"/>
          <w:sz w:val="21"/>
          <w:szCs w:val="21"/>
          <w:u w:val="singl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86" w:line="360" w:lineRule="auto"/>
        <w:ind w:right="2" w:firstLine="419"/>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发</w:t>
      </w:r>
      <w:r>
        <w:rPr>
          <w:rFonts w:hint="eastAsia" w:asciiTheme="minorEastAsia" w:hAnsiTheme="minorEastAsia" w:eastAsiaTheme="minorEastAsia" w:cstheme="minorEastAsia"/>
          <w:color w:val="auto"/>
          <w:spacing w:val="14"/>
          <w:sz w:val="21"/>
          <w:szCs w:val="21"/>
        </w:rPr>
        <w:t>包</w:t>
      </w:r>
      <w:r>
        <w:rPr>
          <w:rFonts w:hint="eastAsia" w:asciiTheme="minorEastAsia" w:hAnsiTheme="minorEastAsia" w:eastAsiaTheme="minorEastAsia" w:cstheme="minorEastAsia"/>
          <w:color w:val="auto"/>
          <w:spacing w:val="9"/>
          <w:sz w:val="21"/>
          <w:szCs w:val="21"/>
        </w:rPr>
        <w:t>人和承包人根据《中华人民共和国建筑法》和《建设工程质量管理条例》，经协商一致就</w:t>
      </w:r>
      <w:r>
        <w:rPr>
          <w:rFonts w:hint="eastAsia" w:asciiTheme="minorEastAsia" w:hAnsiTheme="minorEastAsia" w:eastAsiaTheme="minorEastAsia" w:cstheme="minorEastAsia"/>
          <w:color w:val="auto"/>
          <w:spacing w:val="9"/>
          <w:sz w:val="21"/>
          <w:szCs w:val="21"/>
          <w:u w:val="single" w:color="auto"/>
        </w:rPr>
        <w:t xml:space="preserve"> ( 工程全称 ) </w:t>
      </w:r>
      <w:r>
        <w:rPr>
          <w:rFonts w:hint="eastAsia" w:asciiTheme="minorEastAsia" w:hAnsiTheme="minorEastAsia" w:eastAsiaTheme="minorEastAsia" w:cstheme="minorEastAsia"/>
          <w:color w:val="auto"/>
          <w:spacing w:val="9"/>
          <w:sz w:val="21"/>
          <w:szCs w:val="21"/>
        </w:rPr>
        <w:t>签订工程质量保修书</w:t>
      </w:r>
      <w:r>
        <w:rPr>
          <w:rFonts w:hint="eastAsia" w:asciiTheme="minorEastAsia" w:hAnsiTheme="minorEastAsia" w:eastAsiaTheme="minorEastAsia" w:cstheme="minorEastAsia"/>
          <w:color w:val="auto"/>
          <w:spacing w:val="6"/>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2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7"/>
          <w:position w:val="3"/>
          <w:sz w:val="21"/>
          <w:szCs w:val="21"/>
        </w:rPr>
        <w:t>一</w:t>
      </w:r>
      <w:r>
        <w:rPr>
          <w:rFonts w:hint="eastAsia" w:asciiTheme="minorEastAsia" w:hAnsiTheme="minorEastAsia" w:eastAsiaTheme="minorEastAsia" w:cstheme="minorEastAsia"/>
          <w:color w:val="auto"/>
          <w:spacing w:val="9"/>
          <w:position w:val="3"/>
          <w:sz w:val="21"/>
          <w:szCs w:val="21"/>
        </w:rPr>
        <w:t>、工程质量保修范围和内容</w:t>
      </w:r>
    </w:p>
    <w:p>
      <w:pPr>
        <w:keepNext w:val="0"/>
        <w:keepLines w:val="0"/>
        <w:pageBreakBefore w:val="0"/>
        <w:widowControl w:val="0"/>
        <w:kinsoku w:val="0"/>
        <w:wordWrap/>
        <w:overflowPunct/>
        <w:topLinePunct w:val="0"/>
        <w:autoSpaceDE w:val="0"/>
        <w:autoSpaceDN w:val="0"/>
        <w:bidi w:val="0"/>
        <w:adjustRightInd w:val="0"/>
        <w:snapToGrid w:val="0"/>
        <w:spacing w:before="35" w:line="360" w:lineRule="auto"/>
        <w:ind w:left="42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承包</w:t>
      </w:r>
      <w:r>
        <w:rPr>
          <w:rFonts w:hint="eastAsia" w:asciiTheme="minorEastAsia" w:hAnsiTheme="minorEastAsia" w:eastAsiaTheme="minorEastAsia" w:cstheme="minorEastAsia"/>
          <w:color w:val="auto"/>
          <w:spacing w:val="13"/>
          <w:sz w:val="21"/>
          <w:szCs w:val="21"/>
        </w:rPr>
        <w:t>人</w:t>
      </w:r>
      <w:r>
        <w:rPr>
          <w:rFonts w:hint="eastAsia" w:asciiTheme="minorEastAsia" w:hAnsiTheme="minorEastAsia" w:eastAsiaTheme="minorEastAsia" w:cstheme="minorEastAsia"/>
          <w:color w:val="auto"/>
          <w:spacing w:val="9"/>
          <w:sz w:val="21"/>
          <w:szCs w:val="21"/>
        </w:rPr>
        <w:t>在质量保修期内，按照有关法律规定和合同约定，承担工程质量保修责任。</w:t>
      </w:r>
    </w:p>
    <w:p>
      <w:pPr>
        <w:keepNext w:val="0"/>
        <w:keepLines w:val="0"/>
        <w:pageBreakBefore w:val="0"/>
        <w:widowControl w:val="0"/>
        <w:kinsoku w:val="0"/>
        <w:wordWrap/>
        <w:overflowPunct/>
        <w:topLinePunct w:val="0"/>
        <w:autoSpaceDE w:val="0"/>
        <w:autoSpaceDN w:val="0"/>
        <w:bidi w:val="0"/>
        <w:adjustRightInd w:val="0"/>
        <w:snapToGrid w:val="0"/>
        <w:spacing w:before="131" w:line="360" w:lineRule="auto"/>
        <w:ind w:firstLine="419"/>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质量</w:t>
      </w:r>
      <w:r>
        <w:rPr>
          <w:rFonts w:hint="eastAsia" w:asciiTheme="minorEastAsia" w:hAnsiTheme="minorEastAsia" w:eastAsiaTheme="minorEastAsia" w:cstheme="minorEastAsia"/>
          <w:color w:val="auto"/>
          <w:spacing w:val="12"/>
          <w:sz w:val="21"/>
          <w:szCs w:val="21"/>
        </w:rPr>
        <w:t>保</w:t>
      </w:r>
      <w:r>
        <w:rPr>
          <w:rFonts w:hint="eastAsia" w:asciiTheme="minorEastAsia" w:hAnsiTheme="minorEastAsia" w:eastAsiaTheme="minorEastAsia" w:cstheme="minorEastAsia"/>
          <w:color w:val="auto"/>
          <w:spacing w:val="9"/>
          <w:sz w:val="21"/>
          <w:szCs w:val="21"/>
        </w:rPr>
        <w:t>修范围包括</w:t>
      </w:r>
      <w:r>
        <w:rPr>
          <w:rFonts w:hint="eastAsia" w:asciiTheme="minorEastAsia" w:hAnsiTheme="minorEastAsia" w:eastAsiaTheme="minorEastAsia" w:cstheme="minorEastAsia"/>
          <w:color w:val="auto"/>
          <w:spacing w:val="9"/>
          <w:sz w:val="21"/>
          <w:szCs w:val="21"/>
          <w:u w:val="single" w:color="auto"/>
        </w:rPr>
        <w:t>主要建设内容包括施工图和工程量清单范围内工程</w:t>
      </w:r>
      <w:r>
        <w:rPr>
          <w:rFonts w:hint="eastAsia" w:asciiTheme="minorEastAsia" w:hAnsiTheme="minorEastAsia" w:eastAsiaTheme="minorEastAsia" w:cstheme="minorEastAsia"/>
          <w:color w:val="auto"/>
          <w:spacing w:val="9"/>
          <w:sz w:val="21"/>
          <w:szCs w:val="21"/>
        </w:rPr>
        <w:t>，以及双方约定的其他项目。具</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8"/>
          <w:sz w:val="21"/>
          <w:szCs w:val="21"/>
        </w:rPr>
        <w:t>体</w:t>
      </w:r>
      <w:r>
        <w:rPr>
          <w:rFonts w:hint="eastAsia" w:asciiTheme="minorEastAsia" w:hAnsiTheme="minorEastAsia" w:eastAsiaTheme="minorEastAsia" w:cstheme="minorEastAsia"/>
          <w:color w:val="auto"/>
          <w:spacing w:val="11"/>
          <w:sz w:val="21"/>
          <w:szCs w:val="21"/>
        </w:rPr>
        <w:t>保</w:t>
      </w:r>
      <w:r>
        <w:rPr>
          <w:rFonts w:hint="eastAsia" w:asciiTheme="minorEastAsia" w:hAnsiTheme="minorEastAsia" w:eastAsiaTheme="minorEastAsia" w:cstheme="minorEastAsia"/>
          <w:color w:val="auto"/>
          <w:spacing w:val="9"/>
          <w:sz w:val="21"/>
          <w:szCs w:val="21"/>
        </w:rPr>
        <w:t>修的内容，双方约定如下：</w:t>
      </w:r>
      <w:r>
        <w:rPr>
          <w:rFonts w:hint="eastAsia" w:asciiTheme="minorEastAsia" w:hAnsiTheme="minorEastAsia" w:eastAsiaTheme="minorEastAsia" w:cstheme="minorEastAsia"/>
          <w:color w:val="auto"/>
          <w:spacing w:val="9"/>
          <w:sz w:val="21"/>
          <w:szCs w:val="21"/>
          <w:u w:val="single" w:color="auto"/>
        </w:rPr>
        <w:t>本工程所有施工内容</w:t>
      </w:r>
      <w:r>
        <w:rPr>
          <w:rFonts w:hint="eastAsia" w:asciiTheme="minorEastAsia" w:hAnsiTheme="minorEastAsia" w:eastAsiaTheme="minorEastAsia" w:cstheme="minorEastAsia"/>
          <w:color w:val="auto"/>
          <w:spacing w:val="9"/>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424"/>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二、质量保修</w:t>
      </w:r>
      <w:r>
        <w:rPr>
          <w:rFonts w:hint="eastAsia" w:asciiTheme="minorEastAsia" w:hAnsiTheme="minorEastAsia" w:eastAsiaTheme="minorEastAsia" w:cstheme="minorEastAsia"/>
          <w:color w:val="auto"/>
          <w:spacing w:val="8"/>
          <w:sz w:val="21"/>
          <w:szCs w:val="21"/>
        </w:rPr>
        <w:t>期</w:t>
      </w:r>
    </w:p>
    <w:p>
      <w:pPr>
        <w:keepNext w:val="0"/>
        <w:keepLines w:val="0"/>
        <w:pageBreakBefore w:val="0"/>
        <w:widowControl w:val="0"/>
        <w:kinsoku w:val="0"/>
        <w:wordWrap/>
        <w:overflowPunct/>
        <w:topLinePunct w:val="0"/>
        <w:autoSpaceDE w:val="0"/>
        <w:autoSpaceDN w:val="0"/>
        <w:bidi w:val="0"/>
        <w:adjustRightInd w:val="0"/>
        <w:snapToGrid w:val="0"/>
        <w:spacing w:before="66" w:line="360" w:lineRule="auto"/>
        <w:ind w:left="42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根</w:t>
      </w:r>
      <w:r>
        <w:rPr>
          <w:rFonts w:hint="eastAsia" w:asciiTheme="minorEastAsia" w:hAnsiTheme="minorEastAsia" w:eastAsiaTheme="minorEastAsia" w:cstheme="minorEastAsia"/>
          <w:color w:val="auto"/>
          <w:spacing w:val="10"/>
          <w:sz w:val="21"/>
          <w:szCs w:val="21"/>
        </w:rPr>
        <w:t>据《建设工程质量管理条例》及有关规定，工程的质量保修期如下：</w:t>
      </w:r>
    </w:p>
    <w:p>
      <w:pPr>
        <w:keepNext w:val="0"/>
        <w:keepLines w:val="0"/>
        <w:pageBreakBefore w:val="0"/>
        <w:widowControl w:val="0"/>
        <w:kinsoku w:val="0"/>
        <w:wordWrap/>
        <w:overflowPunct/>
        <w:topLinePunct w:val="0"/>
        <w:autoSpaceDE w:val="0"/>
        <w:autoSpaceDN w:val="0"/>
        <w:bidi w:val="0"/>
        <w:adjustRightInd w:val="0"/>
        <w:snapToGrid w:val="0"/>
        <w:spacing w:before="101" w:line="360" w:lineRule="auto"/>
        <w:ind w:left="547"/>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1、本工程保修期为</w:t>
      </w:r>
      <w:r>
        <w:rPr>
          <w:rFonts w:hint="eastAsia" w:asciiTheme="minorEastAsia" w:hAnsiTheme="minorEastAsia" w:eastAsiaTheme="minorEastAsia" w:cstheme="minorEastAsia"/>
          <w:color w:val="auto"/>
          <w:spacing w:val="7"/>
          <w:sz w:val="21"/>
          <w:szCs w:val="21"/>
          <w:u w:val="single" w:color="auto"/>
        </w:rPr>
        <w:t xml:space="preserve">  一个水文 年</w:t>
      </w:r>
      <w:r>
        <w:rPr>
          <w:rFonts w:hint="eastAsia" w:asciiTheme="minorEastAsia" w:hAnsiTheme="minorEastAsia" w:eastAsiaTheme="minorEastAsia" w:cstheme="minorEastAsia"/>
          <w:color w:val="auto"/>
          <w:spacing w:val="6"/>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154" w:line="360" w:lineRule="auto"/>
        <w:ind w:left="532" w:right="1447" w:firstLine="1"/>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2、</w:t>
      </w:r>
      <w:r>
        <w:rPr>
          <w:rFonts w:hint="eastAsia" w:asciiTheme="minorEastAsia" w:hAnsiTheme="minorEastAsia" w:eastAsiaTheme="minorEastAsia" w:cstheme="minorEastAsia"/>
          <w:color w:val="auto"/>
          <w:spacing w:val="12"/>
          <w:sz w:val="21"/>
          <w:szCs w:val="21"/>
        </w:rPr>
        <w:t>其</w:t>
      </w:r>
      <w:r>
        <w:rPr>
          <w:rFonts w:hint="eastAsia" w:asciiTheme="minorEastAsia" w:hAnsiTheme="minorEastAsia" w:eastAsiaTheme="minorEastAsia" w:cstheme="minorEastAsia"/>
          <w:color w:val="auto"/>
          <w:spacing w:val="9"/>
          <w:sz w:val="21"/>
          <w:szCs w:val="21"/>
        </w:rPr>
        <w:t>他项目保修期限约定如下：</w:t>
      </w:r>
      <w:r>
        <w:rPr>
          <w:rFonts w:hint="eastAsia" w:asciiTheme="minorEastAsia" w:hAnsiTheme="minorEastAsia" w:eastAsiaTheme="minorEastAsia" w:cstheme="minorEastAsia"/>
          <w:color w:val="auto"/>
          <w:spacing w:val="9"/>
          <w:sz w:val="21"/>
          <w:szCs w:val="21"/>
          <w:u w:val="single" w:color="auto"/>
        </w:rPr>
        <w:t>质量保修规范如国家有新规定，则按新规定执行。</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9"/>
          <w:sz w:val="21"/>
          <w:szCs w:val="21"/>
        </w:rPr>
        <w:t>质量保修期自工程竣工验收合格之日起计算</w:t>
      </w:r>
      <w:r>
        <w:rPr>
          <w:rFonts w:hint="eastAsia" w:asciiTheme="minorEastAsia" w:hAnsiTheme="minorEastAsia" w:eastAsiaTheme="minorEastAsia" w:cstheme="minorEastAsia"/>
          <w:color w:val="auto"/>
          <w:spacing w:val="8"/>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before="155" w:line="360" w:lineRule="auto"/>
        <w:ind w:left="424"/>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三、缺陷责任</w:t>
      </w:r>
      <w:r>
        <w:rPr>
          <w:rFonts w:hint="eastAsia" w:asciiTheme="minorEastAsia" w:hAnsiTheme="minorEastAsia" w:eastAsiaTheme="minorEastAsia" w:cstheme="minorEastAsia"/>
          <w:color w:val="auto"/>
          <w:spacing w:val="8"/>
          <w:sz w:val="21"/>
          <w:szCs w:val="21"/>
        </w:rPr>
        <w:t>期</w:t>
      </w:r>
    </w:p>
    <w:p>
      <w:pPr>
        <w:keepNext w:val="0"/>
        <w:keepLines w:val="0"/>
        <w:pageBreakBefore w:val="0"/>
        <w:widowControl w:val="0"/>
        <w:kinsoku w:val="0"/>
        <w:wordWrap/>
        <w:overflowPunct/>
        <w:topLinePunct w:val="0"/>
        <w:autoSpaceDE w:val="0"/>
        <w:autoSpaceDN w:val="0"/>
        <w:bidi w:val="0"/>
        <w:adjustRightInd w:val="0"/>
        <w:snapToGrid w:val="0"/>
        <w:spacing w:before="114" w:line="360" w:lineRule="auto"/>
        <w:ind w:left="1" w:firstLine="422"/>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4"/>
          <w:sz w:val="21"/>
          <w:szCs w:val="21"/>
        </w:rPr>
        <w:t>工程</w:t>
      </w:r>
      <w:r>
        <w:rPr>
          <w:rFonts w:hint="eastAsia" w:asciiTheme="minorEastAsia" w:hAnsiTheme="minorEastAsia" w:eastAsiaTheme="minorEastAsia" w:cstheme="minorEastAsia"/>
          <w:color w:val="auto"/>
          <w:spacing w:val="13"/>
          <w:sz w:val="21"/>
          <w:szCs w:val="21"/>
        </w:rPr>
        <w:t>缺</w:t>
      </w:r>
      <w:r>
        <w:rPr>
          <w:rFonts w:hint="eastAsia" w:asciiTheme="minorEastAsia" w:hAnsiTheme="minorEastAsia" w:eastAsiaTheme="minorEastAsia" w:cstheme="minorEastAsia"/>
          <w:color w:val="auto"/>
          <w:spacing w:val="12"/>
          <w:sz w:val="21"/>
          <w:szCs w:val="21"/>
        </w:rPr>
        <w:t>陷责任期为</w:t>
      </w:r>
      <w:r>
        <w:rPr>
          <w:rFonts w:hint="eastAsia" w:asciiTheme="minorEastAsia" w:hAnsiTheme="minorEastAsia" w:eastAsiaTheme="minorEastAsia" w:cstheme="minorEastAsia"/>
          <w:color w:val="auto"/>
          <w:spacing w:val="12"/>
          <w:sz w:val="21"/>
          <w:szCs w:val="21"/>
          <w:u w:val="single" w:color="auto"/>
        </w:rPr>
        <w:t xml:space="preserve"> 一个水文年</w:t>
      </w:r>
      <w:r>
        <w:rPr>
          <w:rFonts w:hint="eastAsia" w:asciiTheme="minorEastAsia" w:hAnsiTheme="minorEastAsia" w:eastAsiaTheme="minorEastAsia" w:cstheme="minorEastAsia"/>
          <w:color w:val="auto"/>
          <w:spacing w:val="12"/>
          <w:sz w:val="21"/>
          <w:szCs w:val="21"/>
        </w:rPr>
        <w:t>，缺陷责任期自工程实际竣工之日起计算。单位工程先于全部工程进</w:t>
      </w:r>
      <w:r>
        <w:rPr>
          <w:rFonts w:hint="eastAsia" w:asciiTheme="minorEastAsia" w:hAnsiTheme="minorEastAsia" w:eastAsiaTheme="minorEastAsia" w:cstheme="minorEastAsia"/>
          <w:color w:val="auto"/>
          <w:spacing w:val="18"/>
          <w:sz w:val="21"/>
          <w:szCs w:val="21"/>
        </w:rPr>
        <w:t>行</w:t>
      </w:r>
      <w:r>
        <w:rPr>
          <w:rFonts w:hint="eastAsia" w:asciiTheme="minorEastAsia" w:hAnsiTheme="minorEastAsia" w:eastAsiaTheme="minorEastAsia" w:cstheme="minorEastAsia"/>
          <w:color w:val="auto"/>
          <w:spacing w:val="11"/>
          <w:sz w:val="21"/>
          <w:szCs w:val="21"/>
        </w:rPr>
        <w:t>验</w:t>
      </w:r>
      <w:r>
        <w:rPr>
          <w:rFonts w:hint="eastAsia" w:asciiTheme="minorEastAsia" w:hAnsiTheme="minorEastAsia" w:eastAsiaTheme="minorEastAsia" w:cstheme="minorEastAsia"/>
          <w:color w:val="auto"/>
          <w:spacing w:val="9"/>
          <w:sz w:val="21"/>
          <w:szCs w:val="21"/>
        </w:rPr>
        <w:t>收，单位工程缺陷责任期自单位工程验收合格之日起算。</w:t>
      </w:r>
      <w:r>
        <w:rPr>
          <w:rFonts w:hint="eastAsia" w:asciiTheme="minorEastAsia" w:hAnsiTheme="minorEastAsia" w:eastAsiaTheme="minorEastAsia" w:cstheme="minorEastAsia"/>
          <w:color w:val="auto"/>
          <w:spacing w:val="18"/>
          <w:sz w:val="21"/>
          <w:szCs w:val="21"/>
        </w:rPr>
        <w:t>缺</w:t>
      </w:r>
      <w:r>
        <w:rPr>
          <w:rFonts w:hint="eastAsia" w:asciiTheme="minorEastAsia" w:hAnsiTheme="minorEastAsia" w:eastAsiaTheme="minorEastAsia" w:cstheme="minorEastAsia"/>
          <w:color w:val="auto"/>
          <w:spacing w:val="9"/>
          <w:sz w:val="21"/>
          <w:szCs w:val="21"/>
        </w:rPr>
        <w:t>陷责任期终止后，发包人应退还剩余的质量保证金。</w:t>
      </w:r>
    </w:p>
    <w:p>
      <w:pPr>
        <w:keepNext w:val="0"/>
        <w:keepLines w:val="0"/>
        <w:pageBreakBefore w:val="0"/>
        <w:widowControl w:val="0"/>
        <w:kinsoku w:val="0"/>
        <w:wordWrap/>
        <w:overflowPunct/>
        <w:topLinePunct w:val="0"/>
        <w:autoSpaceDE w:val="0"/>
        <w:autoSpaceDN w:val="0"/>
        <w:bidi w:val="0"/>
        <w:adjustRightInd w:val="0"/>
        <w:snapToGrid w:val="0"/>
        <w:spacing w:before="132" w:line="360" w:lineRule="auto"/>
        <w:ind w:left="542"/>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四</w:t>
      </w:r>
      <w:r>
        <w:rPr>
          <w:rFonts w:hint="eastAsia" w:asciiTheme="minorEastAsia" w:hAnsiTheme="minorEastAsia" w:eastAsiaTheme="minorEastAsia" w:cstheme="minorEastAsia"/>
          <w:color w:val="auto"/>
          <w:spacing w:val="7"/>
          <w:sz w:val="21"/>
          <w:szCs w:val="21"/>
        </w:rPr>
        <w:t>、质量保修责任</w:t>
      </w:r>
    </w:p>
    <w:p>
      <w:pPr>
        <w:keepNext w:val="0"/>
        <w:keepLines w:val="0"/>
        <w:pageBreakBefore w:val="0"/>
        <w:widowControl w:val="0"/>
        <w:kinsoku w:val="0"/>
        <w:wordWrap/>
        <w:overflowPunct/>
        <w:topLinePunct w:val="0"/>
        <w:autoSpaceDE w:val="0"/>
        <w:autoSpaceDN w:val="0"/>
        <w:bidi w:val="0"/>
        <w:adjustRightInd w:val="0"/>
        <w:snapToGrid w:val="0"/>
        <w:spacing w:before="90" w:line="360" w:lineRule="auto"/>
        <w:ind w:firstLine="44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1．属于</w:t>
      </w:r>
      <w:r>
        <w:rPr>
          <w:rFonts w:hint="eastAsia" w:asciiTheme="minorEastAsia" w:hAnsiTheme="minorEastAsia" w:eastAsiaTheme="minorEastAsia" w:cstheme="minorEastAsia"/>
          <w:color w:val="auto"/>
          <w:spacing w:val="11"/>
          <w:sz w:val="21"/>
          <w:szCs w:val="21"/>
        </w:rPr>
        <w:t>保</w:t>
      </w:r>
      <w:r>
        <w:rPr>
          <w:rFonts w:hint="eastAsia" w:asciiTheme="minorEastAsia" w:hAnsiTheme="minorEastAsia" w:eastAsiaTheme="minorEastAsia" w:cstheme="minorEastAsia"/>
          <w:color w:val="auto"/>
          <w:spacing w:val="6"/>
          <w:sz w:val="21"/>
          <w:szCs w:val="21"/>
        </w:rPr>
        <w:t>修范围、内容的项目，承包人应当在接到保修通知之日起 7 天内派人保修。承包人不在约</w:t>
      </w:r>
      <w:r>
        <w:rPr>
          <w:rFonts w:hint="eastAsia" w:asciiTheme="minorEastAsia" w:hAnsiTheme="minorEastAsia" w:eastAsiaTheme="minorEastAsia" w:cstheme="minorEastAsia"/>
          <w:color w:val="auto"/>
          <w:spacing w:val="17"/>
          <w:sz w:val="21"/>
          <w:szCs w:val="21"/>
        </w:rPr>
        <w:t>定</w:t>
      </w:r>
      <w:r>
        <w:rPr>
          <w:rFonts w:hint="eastAsia" w:asciiTheme="minorEastAsia" w:hAnsiTheme="minorEastAsia" w:eastAsiaTheme="minorEastAsia" w:cstheme="minorEastAsia"/>
          <w:color w:val="auto"/>
          <w:spacing w:val="9"/>
          <w:sz w:val="21"/>
          <w:szCs w:val="21"/>
        </w:rPr>
        <w:t>期限内派人保修的，发包人可以委托他人修理。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28"/>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position w:val="4"/>
          <w:sz w:val="21"/>
          <w:szCs w:val="21"/>
        </w:rPr>
        <w:t>2</w:t>
      </w:r>
      <w:r>
        <w:rPr>
          <w:rFonts w:hint="eastAsia" w:asciiTheme="minorEastAsia" w:hAnsiTheme="minorEastAsia" w:eastAsiaTheme="minorEastAsia" w:cstheme="minorEastAsia"/>
          <w:color w:val="auto"/>
          <w:spacing w:val="10"/>
          <w:position w:val="4"/>
          <w:sz w:val="21"/>
          <w:szCs w:val="21"/>
        </w:rPr>
        <w:t>．</w:t>
      </w:r>
      <w:r>
        <w:rPr>
          <w:rFonts w:hint="eastAsia" w:asciiTheme="minorEastAsia" w:hAnsiTheme="minorEastAsia" w:eastAsiaTheme="minorEastAsia" w:cstheme="minorEastAsia"/>
          <w:color w:val="auto"/>
          <w:spacing w:val="9"/>
          <w:position w:val="4"/>
          <w:sz w:val="21"/>
          <w:szCs w:val="21"/>
        </w:rPr>
        <w:t>发生紧急事故需抢修的，承包人在接到事故通知后，应当立即到达事故现场抢修。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60" w:firstLineChars="20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3．对于涉及结构安全的质量问题，应当按照《建设工程质量管理条例》 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val="0"/>
        <w:wordWrap/>
        <w:overflowPunct/>
        <w:topLinePunct w:val="0"/>
        <w:autoSpaceDE w:val="0"/>
        <w:autoSpaceDN w:val="0"/>
        <w:bidi w:val="0"/>
        <w:adjustRightInd w:val="0"/>
        <w:snapToGrid w:val="0"/>
        <w:spacing w:before="91" w:line="360" w:lineRule="auto"/>
        <w:ind w:left="425"/>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4</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5"/>
          <w:sz w:val="21"/>
          <w:szCs w:val="21"/>
        </w:rPr>
        <w:t>质量保修完成后， 由发包人组织验收。</w:t>
      </w:r>
    </w:p>
    <w:p>
      <w:pPr>
        <w:keepNext w:val="0"/>
        <w:keepLines w:val="0"/>
        <w:pageBreakBefore w:val="0"/>
        <w:widowControl w:val="0"/>
        <w:kinsoku w:val="0"/>
        <w:wordWrap/>
        <w:overflowPunct/>
        <w:topLinePunct w:val="0"/>
        <w:autoSpaceDE w:val="0"/>
        <w:autoSpaceDN w:val="0"/>
        <w:bidi w:val="0"/>
        <w:adjustRightInd w:val="0"/>
        <w:snapToGrid w:val="0"/>
        <w:spacing w:before="104" w:line="360" w:lineRule="auto"/>
        <w:ind w:left="422"/>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五、保修费</w:t>
      </w:r>
      <w:r>
        <w:rPr>
          <w:rFonts w:hint="eastAsia" w:asciiTheme="minorEastAsia" w:hAnsiTheme="minorEastAsia" w:eastAsiaTheme="minorEastAsia" w:cstheme="minorEastAsia"/>
          <w:color w:val="auto"/>
          <w:spacing w:val="8"/>
          <w:sz w:val="21"/>
          <w:szCs w:val="21"/>
        </w:rPr>
        <w:t>用</w:t>
      </w:r>
    </w:p>
    <w:p>
      <w:pPr>
        <w:keepNext w:val="0"/>
        <w:keepLines w:val="0"/>
        <w:pageBreakBefore w:val="0"/>
        <w:widowControl w:val="0"/>
        <w:kinsoku w:val="0"/>
        <w:wordWrap/>
        <w:overflowPunct/>
        <w:topLinePunct w:val="0"/>
        <w:autoSpaceDE w:val="0"/>
        <w:autoSpaceDN w:val="0"/>
        <w:bidi w:val="0"/>
        <w:adjustRightInd w:val="0"/>
        <w:snapToGrid w:val="0"/>
        <w:spacing w:before="118" w:line="360" w:lineRule="auto"/>
        <w:ind w:left="42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rPr>
        <w:t>保</w:t>
      </w:r>
      <w:r>
        <w:rPr>
          <w:rFonts w:hint="eastAsia" w:asciiTheme="minorEastAsia" w:hAnsiTheme="minorEastAsia" w:eastAsiaTheme="minorEastAsia" w:cstheme="minorEastAsia"/>
          <w:color w:val="auto"/>
          <w:spacing w:val="9"/>
          <w:sz w:val="21"/>
          <w:szCs w:val="21"/>
        </w:rPr>
        <w:t>修费用由造成质量缺陷的责任方承担。</w:t>
      </w:r>
    </w:p>
    <w:p>
      <w:pPr>
        <w:keepNext w:val="0"/>
        <w:keepLines w:val="0"/>
        <w:pageBreakBefore w:val="0"/>
        <w:widowControl w:val="0"/>
        <w:kinsoku w:val="0"/>
        <w:wordWrap/>
        <w:overflowPunct/>
        <w:topLinePunct w:val="0"/>
        <w:autoSpaceDE w:val="0"/>
        <w:autoSpaceDN w:val="0"/>
        <w:bidi w:val="0"/>
        <w:adjustRightInd w:val="0"/>
        <w:snapToGrid w:val="0"/>
        <w:spacing w:before="125" w:line="360" w:lineRule="auto"/>
        <w:ind w:left="427"/>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六、双方约定的其他工程质量保修事项</w:t>
      </w:r>
      <w:r>
        <w:rPr>
          <w:rFonts w:hint="eastAsia" w:asciiTheme="minorEastAsia" w:hAnsiTheme="minorEastAsia" w:eastAsiaTheme="minorEastAsia" w:cstheme="minorEastAsia"/>
          <w:color w:val="auto"/>
          <w:spacing w:val="6"/>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1</w:t>
      </w:r>
      <w:r>
        <w:rPr>
          <w:rFonts w:hint="eastAsia" w:asciiTheme="minorEastAsia" w:hAnsiTheme="minorEastAsia" w:eastAsiaTheme="minorEastAsia" w:cstheme="minorEastAsia"/>
          <w:color w:val="auto"/>
          <w:spacing w:val="20"/>
          <w:sz w:val="21"/>
          <w:szCs w:val="21"/>
        </w:rPr>
        <w:t>、</w:t>
      </w:r>
      <w:r>
        <w:rPr>
          <w:rFonts w:hint="eastAsia" w:asciiTheme="minorEastAsia" w:hAnsiTheme="minorEastAsia" w:eastAsiaTheme="minorEastAsia" w:cstheme="minorEastAsia"/>
          <w:color w:val="auto"/>
          <w:spacing w:val="11"/>
          <w:sz w:val="21"/>
          <w:szCs w:val="21"/>
        </w:rPr>
        <w:t>承包人未按照法律法规有关规定和合同约定履行质量保修义务的，发包人有权从质量保证金中扣</w:t>
      </w:r>
      <w:r>
        <w:rPr>
          <w:rFonts w:hint="eastAsia" w:asciiTheme="minorEastAsia" w:hAnsiTheme="minorEastAsia" w:eastAsiaTheme="minorEastAsia" w:cstheme="minorEastAsia"/>
          <w:color w:val="auto"/>
          <w:spacing w:val="10"/>
          <w:sz w:val="21"/>
          <w:szCs w:val="21"/>
        </w:rPr>
        <w:t>留</w:t>
      </w:r>
      <w:r>
        <w:rPr>
          <w:rFonts w:hint="eastAsia" w:asciiTheme="minorEastAsia" w:hAnsiTheme="minorEastAsia" w:eastAsiaTheme="minorEastAsia" w:cstheme="minorEastAsia"/>
          <w:color w:val="auto"/>
          <w:spacing w:val="7"/>
          <w:sz w:val="21"/>
          <w:szCs w:val="21"/>
        </w:rPr>
        <w:t>用于质量保修的各项支出。</w:t>
      </w:r>
    </w:p>
    <w:p>
      <w:pPr>
        <w:keepNext w:val="0"/>
        <w:keepLines w:val="0"/>
        <w:pageBreakBefore w:val="0"/>
        <w:widowControl w:val="0"/>
        <w:kinsoku w:val="0"/>
        <w:wordWrap/>
        <w:overflowPunct/>
        <w:topLinePunct w:val="0"/>
        <w:autoSpaceDE w:val="0"/>
        <w:autoSpaceDN w:val="0"/>
        <w:bidi w:val="0"/>
        <w:adjustRightInd w:val="0"/>
        <w:snapToGrid w:val="0"/>
        <w:spacing w:before="65" w:line="360" w:lineRule="auto"/>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2、质量保修金比例：</w:t>
      </w:r>
      <w:r>
        <w:rPr>
          <w:rFonts w:hint="eastAsia" w:asciiTheme="minorEastAsia" w:hAnsiTheme="minorEastAsia" w:eastAsiaTheme="minorEastAsia" w:cstheme="minorEastAsia"/>
          <w:color w:val="auto"/>
          <w:spacing w:val="7"/>
          <w:sz w:val="21"/>
          <w:szCs w:val="21"/>
          <w:u w:val="single" w:color="auto"/>
        </w:rPr>
        <w:t>工程结算价的</w:t>
      </w:r>
      <w:r>
        <w:rPr>
          <w:rFonts w:hint="eastAsia" w:asciiTheme="minorEastAsia" w:hAnsiTheme="minorEastAsia" w:eastAsiaTheme="minorEastAsia" w:cstheme="minorEastAsia"/>
          <w:color w:val="auto"/>
          <w:spacing w:val="7"/>
          <w:sz w:val="21"/>
          <w:szCs w:val="21"/>
          <w:u w:val="single" w:color="auto"/>
          <w:lang w:val="en-US" w:eastAsia="zh-CN"/>
        </w:rPr>
        <w:t>5</w:t>
      </w:r>
      <w:r>
        <w:rPr>
          <w:rFonts w:hint="eastAsia" w:asciiTheme="minorEastAsia" w:hAnsiTheme="minorEastAsia" w:eastAsiaTheme="minorEastAsia" w:cstheme="minorEastAsia"/>
          <w:color w:val="auto"/>
          <w:spacing w:val="7"/>
          <w:sz w:val="21"/>
          <w:szCs w:val="21"/>
          <w:u w:val="single" w:color="auto"/>
        </w:rPr>
        <w:t>%</w:t>
      </w:r>
      <w:r>
        <w:rPr>
          <w:rFonts w:hint="eastAsia" w:asciiTheme="minorEastAsia" w:hAnsiTheme="minorEastAsia" w:eastAsiaTheme="minorEastAsia" w:cstheme="minorEastAsia"/>
          <w:color w:val="auto"/>
          <w:spacing w:val="3"/>
          <w:sz w:val="21"/>
          <w:szCs w:val="21"/>
          <w:u w:val="single" w:color="auto"/>
        </w:rPr>
        <w:t>。</w:t>
      </w:r>
    </w:p>
    <w:p>
      <w:pPr>
        <w:keepNext w:val="0"/>
        <w:keepLines w:val="0"/>
        <w:pageBreakBefore w:val="0"/>
        <w:widowControl w:val="0"/>
        <w:kinsoku w:val="0"/>
        <w:wordWrap/>
        <w:overflowPunct/>
        <w:topLinePunct w:val="0"/>
        <w:autoSpaceDE w:val="0"/>
        <w:autoSpaceDN w:val="0"/>
        <w:bidi w:val="0"/>
        <w:adjustRightInd w:val="0"/>
        <w:snapToGrid w:val="0"/>
        <w:spacing w:before="155" w:line="360" w:lineRule="auto"/>
        <w:ind w:firstLine="423"/>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工</w:t>
      </w:r>
      <w:r>
        <w:rPr>
          <w:rFonts w:hint="eastAsia" w:asciiTheme="minorEastAsia" w:hAnsiTheme="minorEastAsia" w:eastAsiaTheme="minorEastAsia" w:cstheme="minorEastAsia"/>
          <w:color w:val="auto"/>
          <w:spacing w:val="16"/>
          <w:sz w:val="21"/>
          <w:szCs w:val="21"/>
        </w:rPr>
        <w:t>程</w:t>
      </w:r>
      <w:r>
        <w:rPr>
          <w:rFonts w:hint="eastAsia" w:asciiTheme="minorEastAsia" w:hAnsiTheme="minorEastAsia" w:eastAsiaTheme="minorEastAsia" w:cstheme="minorEastAsia"/>
          <w:color w:val="auto"/>
          <w:spacing w:val="9"/>
          <w:sz w:val="21"/>
          <w:szCs w:val="21"/>
        </w:rPr>
        <w:t>质量保修书由发包人、承包人在工程竣工验收前共同签署，作为施工合同附件，其有效期限至保</w:t>
      </w:r>
      <w:r>
        <w:rPr>
          <w:rFonts w:hint="eastAsia" w:asciiTheme="minorEastAsia" w:hAnsiTheme="minorEastAsia" w:eastAsiaTheme="minorEastAsia" w:cstheme="minorEastAsia"/>
          <w:color w:val="auto"/>
          <w:spacing w:val="8"/>
          <w:sz w:val="21"/>
          <w:szCs w:val="21"/>
        </w:rPr>
        <w:t>修</w:t>
      </w:r>
      <w:r>
        <w:rPr>
          <w:rFonts w:hint="eastAsia" w:asciiTheme="minorEastAsia" w:hAnsiTheme="minorEastAsia" w:eastAsiaTheme="minorEastAsia" w:cstheme="minorEastAsia"/>
          <w:color w:val="auto"/>
          <w:spacing w:val="6"/>
          <w:sz w:val="21"/>
          <w:szCs w:val="21"/>
        </w:rPr>
        <w:t>期满。</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spacing w:line="216" w:lineRule="exact"/>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sectPr>
          <w:footerReference r:id="rId30" w:type="default"/>
          <w:pgSz w:w="11906" w:h="16839"/>
          <w:pgMar w:top="400" w:right="1134" w:bottom="1197" w:left="1135" w:header="0" w:footer="996" w:gutter="0"/>
          <w:pgBorders>
            <w:top w:val="none" w:sz="0" w:space="0"/>
            <w:left w:val="none" w:sz="0" w:space="0"/>
            <w:bottom w:val="none" w:sz="0" w:space="0"/>
            <w:right w:val="none" w:sz="0" w:space="0"/>
          </w:pgBorders>
          <w:pgNumType w:fmt="decimal"/>
          <w:cols w:equalWidth="0" w:num="1">
            <w:col w:w="9636"/>
          </w:cols>
        </w:sectPr>
      </w:pPr>
    </w:p>
    <w:p>
      <w:pPr>
        <w:spacing w:before="54" w:line="282" w:lineRule="auto"/>
        <w:ind w:left="418" w:right="7" w:firstLine="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发包</w:t>
      </w:r>
      <w:r>
        <w:rPr>
          <w:rFonts w:hint="eastAsia" w:asciiTheme="minorEastAsia" w:hAnsiTheme="minorEastAsia" w:eastAsiaTheme="minorEastAsia" w:cstheme="minorEastAsia"/>
          <w:color w:val="auto"/>
          <w:sz w:val="21"/>
          <w:szCs w:val="21"/>
        </w:rPr>
        <w:t>人(公章)：</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
          <w:sz w:val="21"/>
          <w:szCs w:val="21"/>
        </w:rPr>
        <w:t>地   址：</w:t>
      </w:r>
      <w:r>
        <w:rPr>
          <w:rFonts w:hint="eastAsia" w:asciiTheme="minorEastAsia" w:hAnsiTheme="minorEastAsia" w:eastAsiaTheme="minorEastAsia" w:cstheme="minorEastAsia"/>
          <w:color w:val="auto"/>
          <w:spacing w:val="-1"/>
          <w:sz w:val="21"/>
          <w:szCs w:val="21"/>
          <w:u w:val="single" w:color="auto"/>
        </w:rPr>
        <w:t xml:space="preserve">         </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
          <w:sz w:val="21"/>
          <w:szCs w:val="21"/>
        </w:rPr>
        <w:t>法定代表人(签字)：</w:t>
      </w:r>
      <w:r>
        <w:rPr>
          <w:rFonts w:hint="eastAsia" w:asciiTheme="minorEastAsia" w:hAnsiTheme="minorEastAsia" w:eastAsiaTheme="minorEastAsia" w:cstheme="minorEastAsia"/>
          <w:color w:val="auto"/>
          <w:spacing w:val="1"/>
          <w:sz w:val="21"/>
          <w:szCs w:val="21"/>
          <w:u w:val="single" w:color="auto"/>
        </w:rPr>
        <w:t xml:space="preserve">   </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
          <w:sz w:val="21"/>
          <w:szCs w:val="21"/>
        </w:rPr>
        <w:t>委托代理人(签字)：</w:t>
      </w:r>
      <w:r>
        <w:rPr>
          <w:rFonts w:hint="eastAsia" w:asciiTheme="minorEastAsia" w:hAnsiTheme="minorEastAsia" w:eastAsiaTheme="minorEastAsia" w:cstheme="minorEastAsia"/>
          <w:color w:val="auto"/>
          <w:spacing w:val="1"/>
          <w:sz w:val="21"/>
          <w:szCs w:val="21"/>
          <w:u w:val="single" w:color="auto"/>
        </w:rPr>
        <w:t xml:space="preserve">   </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
          <w:sz w:val="21"/>
          <w:szCs w:val="21"/>
        </w:rPr>
        <w:t>电   话：</w:t>
      </w:r>
      <w:r>
        <w:rPr>
          <w:rFonts w:hint="eastAsia" w:asciiTheme="minorEastAsia" w:hAnsiTheme="minorEastAsia" w:eastAsiaTheme="minorEastAsia" w:cstheme="minorEastAsia"/>
          <w:color w:val="auto"/>
          <w:spacing w:val="-1"/>
          <w:sz w:val="21"/>
          <w:szCs w:val="21"/>
          <w:u w:val="single" w:color="auto"/>
        </w:rPr>
        <w:t xml:space="preserve">         </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
          <w:sz w:val="21"/>
          <w:szCs w:val="21"/>
        </w:rPr>
        <w:t>传   真：</w:t>
      </w:r>
      <w:r>
        <w:rPr>
          <w:rFonts w:hint="eastAsia" w:asciiTheme="minorEastAsia" w:hAnsiTheme="minorEastAsia" w:eastAsiaTheme="minorEastAsia" w:cstheme="minorEastAsia"/>
          <w:color w:val="auto"/>
          <w:spacing w:val="-1"/>
          <w:sz w:val="21"/>
          <w:szCs w:val="21"/>
          <w:u w:val="single" w:color="auto"/>
        </w:rPr>
        <w:t xml:space="preserve">         </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 xml:space="preserve">  开户银行：</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
          <w:sz w:val="21"/>
          <w:szCs w:val="21"/>
        </w:rPr>
        <w:t>账   号：</w:t>
      </w:r>
      <w:r>
        <w:rPr>
          <w:rFonts w:hint="eastAsia" w:asciiTheme="minorEastAsia" w:hAnsiTheme="minorEastAsia" w:eastAsiaTheme="minorEastAsia" w:cstheme="minorEastAsia"/>
          <w:color w:val="auto"/>
          <w:spacing w:val="-1"/>
          <w:sz w:val="21"/>
          <w:szCs w:val="21"/>
          <w:u w:val="single" w:color="auto"/>
        </w:rPr>
        <w:t xml:space="preserve">         </w:t>
      </w:r>
      <w:r>
        <w:rPr>
          <w:rFonts w:hint="eastAsia" w:asciiTheme="minorEastAsia" w:hAnsiTheme="minorEastAsia" w:eastAsiaTheme="minorEastAsia" w:cstheme="minorEastAsia"/>
          <w:color w:val="auto"/>
          <w:sz w:val="21"/>
          <w:szCs w:val="21"/>
          <w:u w:val="single" w:color="auto"/>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1"/>
          <w:sz w:val="21"/>
          <w:szCs w:val="21"/>
        </w:rPr>
        <w:t>邮</w:t>
      </w:r>
      <w:r>
        <w:rPr>
          <w:rFonts w:hint="eastAsia" w:asciiTheme="minorEastAsia" w:hAnsiTheme="minorEastAsia" w:eastAsiaTheme="minorEastAsia" w:cstheme="minorEastAsia"/>
          <w:color w:val="auto"/>
          <w:spacing w:val="8"/>
          <w:sz w:val="21"/>
          <w:szCs w:val="21"/>
        </w:rPr>
        <w:t>政编码：</w:t>
      </w:r>
      <w:r>
        <w:rPr>
          <w:rFonts w:hint="eastAsia" w:asciiTheme="minorEastAsia" w:hAnsiTheme="minorEastAsia" w:eastAsiaTheme="minorEastAsia" w:cstheme="minorEastAsia"/>
          <w:color w:val="auto"/>
          <w:sz w:val="21"/>
          <w:szCs w:val="21"/>
          <w:u w:val="single" w:color="auto"/>
        </w:rPr>
        <w:t xml:space="preserve">                               </w:t>
      </w:r>
    </w:p>
    <w:p>
      <w:pPr>
        <w:spacing w:line="14"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br w:type="column"/>
      </w:r>
    </w:p>
    <w:p>
      <w:pPr>
        <w:spacing w:before="53" w:line="234" w:lineRule="auto"/>
        <w:ind w:left="1" w:firstLine="708" w:firstLine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3"/>
          <w:sz w:val="21"/>
          <w:szCs w:val="21"/>
        </w:rPr>
        <w:t>承</w:t>
      </w:r>
      <w:r>
        <w:rPr>
          <w:rFonts w:hint="eastAsia" w:asciiTheme="minorEastAsia" w:hAnsiTheme="minorEastAsia" w:eastAsiaTheme="minorEastAsia" w:cstheme="minorEastAsia"/>
          <w:color w:val="auto"/>
          <w:spacing w:val="7"/>
          <w:sz w:val="21"/>
          <w:szCs w:val="21"/>
        </w:rPr>
        <w:t>包人(公章)：</w:t>
      </w:r>
      <w:r>
        <w:rPr>
          <w:rFonts w:hint="eastAsia" w:asciiTheme="minorEastAsia" w:hAnsiTheme="minorEastAsia" w:eastAsiaTheme="minorEastAsia" w:cstheme="minorEastAsia"/>
          <w:color w:val="auto"/>
          <w:sz w:val="21"/>
          <w:szCs w:val="21"/>
          <w:u w:val="single" w:color="auto"/>
        </w:rPr>
        <w:t xml:space="preserve">                            </w:t>
      </w:r>
    </w:p>
    <w:p>
      <w:pPr>
        <w:spacing w:before="84"/>
        <w:ind w:firstLine="684" w:firstLine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地   址：</w:t>
      </w:r>
      <w:r>
        <w:rPr>
          <w:rFonts w:hint="eastAsia" w:asciiTheme="minorEastAsia" w:hAnsiTheme="minorEastAsia" w:eastAsiaTheme="minorEastAsia" w:cstheme="minorEastAsia"/>
          <w:color w:val="auto"/>
          <w:sz w:val="21"/>
          <w:szCs w:val="21"/>
          <w:u w:val="single" w:color="auto"/>
        </w:rPr>
        <w:t xml:space="preserve">                                      </w:t>
      </w:r>
    </w:p>
    <w:p>
      <w:pPr>
        <w:spacing w:before="77" w:line="234" w:lineRule="auto"/>
        <w:ind w:left="1" w:firstLine="690" w:firstLine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法</w:t>
      </w:r>
      <w:r>
        <w:rPr>
          <w:rFonts w:hint="eastAsia" w:asciiTheme="minorEastAsia" w:hAnsiTheme="minorEastAsia" w:eastAsiaTheme="minorEastAsia" w:cstheme="minorEastAsia"/>
          <w:color w:val="auto"/>
          <w:spacing w:val="8"/>
          <w:sz w:val="21"/>
          <w:szCs w:val="21"/>
        </w:rPr>
        <w:t>定代表人(签字)：</w:t>
      </w:r>
      <w:r>
        <w:rPr>
          <w:rFonts w:hint="eastAsia" w:asciiTheme="minorEastAsia" w:hAnsiTheme="minorEastAsia" w:eastAsiaTheme="minorEastAsia" w:cstheme="minorEastAsia"/>
          <w:color w:val="auto"/>
          <w:sz w:val="21"/>
          <w:szCs w:val="21"/>
          <w:u w:val="single" w:color="auto"/>
        </w:rPr>
        <w:t xml:space="preserve">                     </w:t>
      </w:r>
    </w:p>
    <w:p>
      <w:pPr>
        <w:spacing w:before="84" w:line="235" w:lineRule="auto"/>
        <w:ind w:left="2" w:firstLine="678" w:firstLine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委托代理人(签字)：</w:t>
      </w:r>
      <w:r>
        <w:rPr>
          <w:rFonts w:hint="eastAsia" w:asciiTheme="minorEastAsia" w:hAnsiTheme="minorEastAsia" w:eastAsiaTheme="minorEastAsia" w:cstheme="minorEastAsia"/>
          <w:color w:val="auto"/>
          <w:sz w:val="21"/>
          <w:szCs w:val="21"/>
          <w:u w:val="single" w:color="auto"/>
        </w:rPr>
        <w:t xml:space="preserve">                     </w:t>
      </w:r>
    </w:p>
    <w:p>
      <w:pPr>
        <w:spacing w:before="84" w:line="235" w:lineRule="auto"/>
        <w:ind w:left="11" w:firstLine="678" w:firstLine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电</w:t>
      </w:r>
      <w:r>
        <w:rPr>
          <w:rFonts w:hint="eastAsia" w:asciiTheme="minorEastAsia" w:hAnsiTheme="minorEastAsia" w:eastAsiaTheme="minorEastAsia" w:cstheme="minorEastAsia"/>
          <w:color w:val="auto"/>
          <w:spacing w:val="7"/>
          <w:sz w:val="21"/>
          <w:szCs w:val="21"/>
        </w:rPr>
        <w:t xml:space="preserve">   话：</w:t>
      </w:r>
      <w:r>
        <w:rPr>
          <w:rFonts w:hint="eastAsia" w:asciiTheme="minorEastAsia" w:hAnsiTheme="minorEastAsia" w:eastAsiaTheme="minorEastAsia" w:cstheme="minorEastAsia"/>
          <w:color w:val="auto"/>
          <w:sz w:val="21"/>
          <w:szCs w:val="21"/>
          <w:u w:val="single" w:color="auto"/>
        </w:rPr>
        <w:t xml:space="preserve">                                      </w:t>
      </w:r>
    </w:p>
    <w:p>
      <w:pPr>
        <w:spacing w:before="84" w:line="234" w:lineRule="auto"/>
        <w:ind w:left="1" w:firstLine="684" w:firstLine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传   真</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sz w:val="21"/>
          <w:szCs w:val="21"/>
          <w:u w:val="single" w:color="auto"/>
        </w:rPr>
        <w:t xml:space="preserve">                                      </w:t>
      </w:r>
    </w:p>
    <w:p>
      <w:pPr>
        <w:spacing w:before="87" w:line="233" w:lineRule="auto"/>
        <w:ind w:left="2" w:firstLine="678" w:firstLine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开户银行：</w:t>
      </w:r>
      <w:r>
        <w:rPr>
          <w:rFonts w:hint="eastAsia" w:asciiTheme="minorEastAsia" w:hAnsiTheme="minorEastAsia" w:eastAsiaTheme="minorEastAsia" w:cstheme="minorEastAsia"/>
          <w:color w:val="auto"/>
          <w:sz w:val="21"/>
          <w:szCs w:val="21"/>
          <w:u w:val="single" w:color="auto"/>
        </w:rPr>
        <w:t xml:space="preserve">                                   </w:t>
      </w:r>
    </w:p>
    <w:p>
      <w:pPr>
        <w:spacing w:before="86" w:line="234" w:lineRule="auto"/>
        <w:ind w:left="2" w:firstLine="702" w:firstLine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账</w:t>
      </w:r>
      <w:r>
        <w:rPr>
          <w:rFonts w:hint="eastAsia" w:asciiTheme="minorEastAsia" w:hAnsiTheme="minorEastAsia" w:eastAsiaTheme="minorEastAsia" w:cstheme="minorEastAsia"/>
          <w:color w:val="auto"/>
          <w:spacing w:val="8"/>
          <w:sz w:val="21"/>
          <w:szCs w:val="21"/>
        </w:rPr>
        <w:t xml:space="preserve">   号：</w:t>
      </w:r>
      <w:r>
        <w:rPr>
          <w:rFonts w:hint="eastAsia" w:asciiTheme="minorEastAsia" w:hAnsiTheme="minorEastAsia" w:eastAsiaTheme="minorEastAsia" w:cstheme="minorEastAsia"/>
          <w:color w:val="auto"/>
          <w:sz w:val="21"/>
          <w:szCs w:val="21"/>
          <w:u w:val="single" w:color="auto"/>
        </w:rPr>
        <w:t xml:space="preserve">                                      </w:t>
      </w:r>
    </w:p>
    <w:p>
      <w:pPr>
        <w:spacing w:before="85" w:line="189" w:lineRule="auto"/>
        <w:ind w:left="13" w:firstLine="666" w:firstLineChars="3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邮政编码：</w:t>
      </w:r>
      <w:r>
        <w:rPr>
          <w:rFonts w:hint="eastAsia" w:asciiTheme="minorEastAsia" w:hAnsiTheme="minorEastAsia" w:eastAsiaTheme="minorEastAsia" w:cstheme="minorEastAsia"/>
          <w:color w:val="auto"/>
          <w:sz w:val="21"/>
          <w:szCs w:val="21"/>
          <w:u w:val="single" w:color="auto"/>
        </w:rPr>
        <w:t xml:space="preserve">                                   </w:t>
      </w:r>
    </w:p>
    <w:p>
      <w:pPr>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sectPr>
          <w:type w:val="continuous"/>
          <w:pgSz w:w="11906" w:h="16839"/>
          <w:pgMar w:top="400" w:right="1134" w:bottom="1197" w:left="1135" w:header="0" w:footer="996" w:gutter="0"/>
          <w:pgBorders>
            <w:top w:val="none" w:sz="0" w:space="0"/>
            <w:left w:val="none" w:sz="0" w:space="0"/>
            <w:bottom w:val="none" w:sz="0" w:space="0"/>
            <w:right w:val="none" w:sz="0" w:space="0"/>
          </w:pgBorders>
          <w:pgNumType w:fmt="decimal"/>
          <w:cols w:equalWidth="0" w:num="2">
            <w:col w:w="3365" w:space="100"/>
            <w:col w:w="6172"/>
          </w:cols>
        </w:sect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before="94" w:line="229" w:lineRule="auto"/>
        <w:rPr>
          <w:rFonts w:ascii="仿宋" w:hAnsi="仿宋" w:eastAsia="仿宋" w:cs="仿宋"/>
          <w:color w:val="auto"/>
          <w:sz w:val="29"/>
          <w:szCs w:val="29"/>
        </w:rPr>
      </w:pPr>
      <w:r>
        <w:rPr>
          <w:rFonts w:ascii="仿宋" w:hAnsi="仿宋" w:eastAsia="仿宋" w:cs="仿宋"/>
          <w:color w:val="auto"/>
          <w:spacing w:val="-16"/>
          <w:sz w:val="29"/>
          <w:szCs w:val="29"/>
        </w:rPr>
        <w:t>附</w:t>
      </w:r>
      <w:r>
        <w:rPr>
          <w:rFonts w:ascii="仿宋" w:hAnsi="仿宋" w:eastAsia="仿宋" w:cs="仿宋"/>
          <w:color w:val="auto"/>
          <w:spacing w:val="-15"/>
          <w:sz w:val="29"/>
          <w:szCs w:val="29"/>
        </w:rPr>
        <w:t xml:space="preserve">件 </w:t>
      </w:r>
      <w:r>
        <w:rPr>
          <w:rFonts w:ascii="Times New Roman" w:hAnsi="Times New Roman" w:eastAsia="Times New Roman" w:cs="Times New Roman"/>
          <w:color w:val="auto"/>
          <w:spacing w:val="-15"/>
          <w:sz w:val="29"/>
          <w:szCs w:val="29"/>
        </w:rPr>
        <w:t>4</w:t>
      </w:r>
      <w:r>
        <w:rPr>
          <w:rFonts w:ascii="仿宋" w:hAnsi="仿宋" w:eastAsia="仿宋" w:cs="仿宋"/>
          <w:color w:val="auto"/>
          <w:spacing w:val="-15"/>
          <w:sz w:val="29"/>
          <w:szCs w:val="29"/>
        </w:rPr>
        <w:t>：</w:t>
      </w:r>
    </w:p>
    <w:p>
      <w:pPr>
        <w:spacing w:before="238" w:line="228" w:lineRule="auto"/>
        <w:ind w:left="3303"/>
        <w:rPr>
          <w:rFonts w:ascii="黑体" w:hAnsi="黑体" w:eastAsia="黑体" w:cs="黑体"/>
          <w:color w:val="auto"/>
          <w:sz w:val="29"/>
          <w:szCs w:val="29"/>
        </w:rPr>
      </w:pPr>
      <w:r>
        <w:rPr>
          <w:rFonts w:ascii="黑体" w:hAnsi="黑体" w:eastAsia="黑体" w:cs="黑体"/>
          <w:color w:val="auto"/>
          <w:spacing w:val="11"/>
          <w:sz w:val="29"/>
          <w:szCs w:val="29"/>
        </w:rPr>
        <w:t>主</w:t>
      </w:r>
      <w:r>
        <w:rPr>
          <w:rFonts w:ascii="黑体" w:hAnsi="黑体" w:eastAsia="黑体" w:cs="黑体"/>
          <w:color w:val="auto"/>
          <w:spacing w:val="8"/>
          <w:sz w:val="29"/>
          <w:szCs w:val="29"/>
        </w:rPr>
        <w:t>要建设工程文件目录</w:t>
      </w:r>
    </w:p>
    <w:p>
      <w:pPr>
        <w:spacing w:line="142" w:lineRule="exact"/>
        <w:rPr>
          <w:color w:val="auto"/>
        </w:rPr>
      </w:pPr>
    </w:p>
    <w:tbl>
      <w:tblPr>
        <w:tblStyle w:val="7"/>
        <w:tblW w:w="9042" w:type="dxa"/>
        <w:tblInd w:w="2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62"/>
        <w:gridCol w:w="1272"/>
        <w:gridCol w:w="1446"/>
        <w:gridCol w:w="1239"/>
        <w:gridCol w:w="1446"/>
        <w:gridCol w:w="16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62" w:type="dxa"/>
            <w:tcBorders>
              <w:left w:val="single" w:color="000000" w:sz="10" w:space="0"/>
              <w:right w:val="single" w:color="000000" w:sz="4" w:space="0"/>
            </w:tcBorders>
            <w:vAlign w:val="top"/>
          </w:tcPr>
          <w:p>
            <w:pPr>
              <w:spacing w:before="136" w:line="221" w:lineRule="auto"/>
              <w:ind w:left="422"/>
              <w:rPr>
                <w:rFonts w:hint="eastAsia" w:ascii="宋体" w:hAnsi="宋体" w:eastAsia="宋体" w:cs="宋体"/>
                <w:color w:val="auto"/>
                <w:sz w:val="21"/>
                <w:szCs w:val="21"/>
              </w:rPr>
            </w:pPr>
            <w:r>
              <w:rPr>
                <w:rFonts w:hint="eastAsia" w:ascii="宋体" w:hAnsi="宋体" w:eastAsia="宋体" w:cs="宋体"/>
                <w:color w:val="auto"/>
                <w:spacing w:val="-6"/>
                <w:sz w:val="21"/>
                <w:szCs w:val="21"/>
              </w:rPr>
              <w:t>文</w:t>
            </w:r>
            <w:r>
              <w:rPr>
                <w:rFonts w:hint="eastAsia" w:ascii="宋体" w:hAnsi="宋体" w:eastAsia="宋体" w:cs="宋体"/>
                <w:color w:val="auto"/>
                <w:spacing w:val="-4"/>
                <w:sz w:val="21"/>
                <w:szCs w:val="21"/>
              </w:rPr>
              <w:t>件名称</w:t>
            </w:r>
          </w:p>
        </w:tc>
        <w:tc>
          <w:tcPr>
            <w:tcW w:w="1272" w:type="dxa"/>
            <w:tcBorders>
              <w:left w:val="single" w:color="000000" w:sz="4" w:space="0"/>
              <w:right w:val="single" w:color="000000" w:sz="4" w:space="0"/>
            </w:tcBorders>
            <w:vAlign w:val="top"/>
          </w:tcPr>
          <w:p>
            <w:pPr>
              <w:spacing w:before="136" w:line="221" w:lineRule="auto"/>
              <w:ind w:left="364"/>
              <w:rPr>
                <w:rFonts w:hint="eastAsia" w:ascii="宋体" w:hAnsi="宋体" w:eastAsia="宋体" w:cs="宋体"/>
                <w:color w:val="auto"/>
                <w:sz w:val="21"/>
                <w:szCs w:val="21"/>
              </w:rPr>
            </w:pPr>
            <w:r>
              <w:rPr>
                <w:rFonts w:hint="eastAsia" w:ascii="宋体" w:hAnsi="宋体" w:eastAsia="宋体" w:cs="宋体"/>
                <w:color w:val="auto"/>
                <w:spacing w:val="-9"/>
                <w:sz w:val="21"/>
                <w:szCs w:val="21"/>
              </w:rPr>
              <w:t>套</w:t>
            </w:r>
            <w:r>
              <w:rPr>
                <w:rFonts w:hint="eastAsia" w:ascii="宋体" w:hAnsi="宋体" w:eastAsia="宋体" w:cs="宋体"/>
                <w:color w:val="auto"/>
                <w:spacing w:val="-8"/>
                <w:sz w:val="21"/>
                <w:szCs w:val="21"/>
              </w:rPr>
              <w:t>数</w:t>
            </w:r>
          </w:p>
        </w:tc>
        <w:tc>
          <w:tcPr>
            <w:tcW w:w="1446" w:type="dxa"/>
            <w:tcBorders>
              <w:left w:val="single" w:color="000000" w:sz="4" w:space="0"/>
              <w:right w:val="single" w:color="000000" w:sz="4" w:space="0"/>
            </w:tcBorders>
            <w:vAlign w:val="top"/>
          </w:tcPr>
          <w:p>
            <w:pPr>
              <w:spacing w:before="137" w:line="229" w:lineRule="auto"/>
              <w:ind w:left="109"/>
              <w:rPr>
                <w:rFonts w:hint="eastAsia" w:ascii="宋体" w:hAnsi="宋体" w:eastAsia="宋体" w:cs="宋体"/>
                <w:color w:val="auto"/>
                <w:sz w:val="21"/>
                <w:szCs w:val="21"/>
              </w:rPr>
            </w:pPr>
            <w:r>
              <w:rPr>
                <w:rFonts w:hint="eastAsia" w:ascii="宋体" w:hAnsi="宋体" w:eastAsia="宋体" w:cs="宋体"/>
                <w:color w:val="auto"/>
                <w:spacing w:val="-6"/>
                <w:sz w:val="21"/>
                <w:szCs w:val="21"/>
              </w:rPr>
              <w:t>费</w:t>
            </w:r>
            <w:r>
              <w:rPr>
                <w:rFonts w:hint="eastAsia" w:ascii="宋体" w:hAnsi="宋体" w:eastAsia="宋体" w:cs="宋体"/>
                <w:color w:val="auto"/>
                <w:spacing w:val="-4"/>
                <w:sz w:val="21"/>
                <w:szCs w:val="21"/>
              </w:rPr>
              <w:t>用 (元)</w:t>
            </w:r>
          </w:p>
        </w:tc>
        <w:tc>
          <w:tcPr>
            <w:tcW w:w="1239" w:type="dxa"/>
            <w:tcBorders>
              <w:left w:val="single" w:color="000000" w:sz="4" w:space="0"/>
              <w:right w:val="single" w:color="000000" w:sz="4" w:space="0"/>
            </w:tcBorders>
            <w:vAlign w:val="top"/>
          </w:tcPr>
          <w:p>
            <w:pPr>
              <w:spacing w:before="136" w:line="221" w:lineRule="auto"/>
              <w:ind w:left="362"/>
              <w:rPr>
                <w:rFonts w:hint="eastAsia" w:ascii="宋体" w:hAnsi="宋体" w:eastAsia="宋体" w:cs="宋体"/>
                <w:color w:val="auto"/>
                <w:sz w:val="21"/>
                <w:szCs w:val="21"/>
              </w:rPr>
            </w:pPr>
            <w:r>
              <w:rPr>
                <w:rFonts w:hint="eastAsia" w:ascii="宋体" w:hAnsi="宋体" w:eastAsia="宋体" w:cs="宋体"/>
                <w:color w:val="auto"/>
                <w:spacing w:val="-13"/>
                <w:sz w:val="21"/>
                <w:szCs w:val="21"/>
              </w:rPr>
              <w:t>质</w:t>
            </w:r>
            <w:r>
              <w:rPr>
                <w:rFonts w:hint="eastAsia" w:ascii="宋体" w:hAnsi="宋体" w:eastAsia="宋体" w:cs="宋体"/>
                <w:color w:val="auto"/>
                <w:spacing w:val="-11"/>
                <w:sz w:val="21"/>
                <w:szCs w:val="21"/>
              </w:rPr>
              <w:t>量</w:t>
            </w:r>
          </w:p>
        </w:tc>
        <w:tc>
          <w:tcPr>
            <w:tcW w:w="1446" w:type="dxa"/>
            <w:tcBorders>
              <w:left w:val="single" w:color="000000" w:sz="4" w:space="0"/>
              <w:right w:val="single" w:color="000000" w:sz="4" w:space="0"/>
            </w:tcBorders>
            <w:vAlign w:val="top"/>
          </w:tcPr>
          <w:p>
            <w:pPr>
              <w:spacing w:before="136" w:line="221" w:lineRule="auto"/>
              <w:ind w:left="182"/>
              <w:rPr>
                <w:rFonts w:hint="eastAsia" w:ascii="宋体" w:hAnsi="宋体" w:eastAsia="宋体" w:cs="宋体"/>
                <w:color w:val="auto"/>
                <w:sz w:val="21"/>
                <w:szCs w:val="21"/>
              </w:rPr>
            </w:pPr>
            <w:r>
              <w:rPr>
                <w:rFonts w:hint="eastAsia" w:ascii="宋体" w:hAnsi="宋体" w:eastAsia="宋体" w:cs="宋体"/>
                <w:color w:val="auto"/>
                <w:spacing w:val="-6"/>
                <w:sz w:val="21"/>
                <w:szCs w:val="21"/>
              </w:rPr>
              <w:t>移</w:t>
            </w:r>
            <w:r>
              <w:rPr>
                <w:rFonts w:hint="eastAsia" w:ascii="宋体" w:hAnsi="宋体" w:eastAsia="宋体" w:cs="宋体"/>
                <w:color w:val="auto"/>
                <w:spacing w:val="-4"/>
                <w:sz w:val="21"/>
                <w:szCs w:val="21"/>
              </w:rPr>
              <w:t>交时间</w:t>
            </w:r>
          </w:p>
        </w:tc>
        <w:tc>
          <w:tcPr>
            <w:tcW w:w="1677" w:type="dxa"/>
            <w:tcBorders>
              <w:left w:val="single" w:color="000000" w:sz="4" w:space="0"/>
              <w:right w:val="single" w:color="000000" w:sz="10" w:space="0"/>
            </w:tcBorders>
            <w:vAlign w:val="top"/>
          </w:tcPr>
          <w:p>
            <w:pPr>
              <w:spacing w:before="136" w:line="221" w:lineRule="auto"/>
              <w:ind w:left="438"/>
              <w:rPr>
                <w:rFonts w:hint="eastAsia" w:ascii="宋体" w:hAnsi="宋体" w:eastAsia="宋体" w:cs="宋体"/>
                <w:color w:val="auto"/>
                <w:sz w:val="21"/>
                <w:szCs w:val="21"/>
              </w:rPr>
            </w:pPr>
            <w:r>
              <w:rPr>
                <w:rFonts w:hint="eastAsia" w:ascii="宋体" w:hAnsi="宋体" w:eastAsia="宋体" w:cs="宋体"/>
                <w:color w:val="auto"/>
                <w:spacing w:val="-7"/>
                <w:sz w:val="21"/>
                <w:szCs w:val="21"/>
              </w:rPr>
              <w:t>责</w:t>
            </w:r>
            <w:r>
              <w:rPr>
                <w:rFonts w:hint="eastAsia" w:ascii="宋体" w:hAnsi="宋体" w:eastAsia="宋体" w:cs="宋体"/>
                <w:color w:val="auto"/>
                <w:spacing w:val="-6"/>
                <w:sz w:val="21"/>
                <w:szCs w:val="21"/>
              </w:rPr>
              <w:t>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1962"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2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3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4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67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bl>
    <w:p>
      <w:pPr>
        <w:rPr>
          <w:rFonts w:ascii="Arial"/>
          <w:color w:val="auto"/>
          <w:sz w:val="21"/>
        </w:rPr>
      </w:pPr>
    </w:p>
    <w:p>
      <w:pPr>
        <w:rPr>
          <w:color w:val="auto"/>
        </w:rPr>
        <w:sectPr>
          <w:footerReference r:id="rId31" w:type="default"/>
          <w:pgSz w:w="11906" w:h="16839"/>
          <w:pgMar w:top="400" w:right="1419" w:bottom="1197" w:left="1165" w:header="0" w:footer="996" w:gutter="0"/>
          <w:pgBorders>
            <w:top w:val="none" w:sz="0" w:space="0"/>
            <w:left w:val="none" w:sz="0" w:space="0"/>
            <w:bottom w:val="none" w:sz="0" w:space="0"/>
            <w:right w:val="none" w:sz="0" w:space="0"/>
          </w:pgBorders>
          <w:pgNumType w:fmt="decimal"/>
          <w:cols w:space="720" w:num="1"/>
        </w:sect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before="94" w:line="229" w:lineRule="auto"/>
        <w:ind w:left="131"/>
        <w:rPr>
          <w:rFonts w:ascii="仿宋" w:hAnsi="仿宋" w:eastAsia="仿宋" w:cs="仿宋"/>
          <w:color w:val="auto"/>
          <w:sz w:val="29"/>
          <w:szCs w:val="29"/>
        </w:rPr>
      </w:pPr>
      <w:r>
        <w:rPr>
          <w:rFonts w:ascii="仿宋" w:hAnsi="仿宋" w:eastAsia="仿宋" w:cs="仿宋"/>
          <w:color w:val="auto"/>
          <w:spacing w:val="-16"/>
          <w:sz w:val="29"/>
          <w:szCs w:val="29"/>
        </w:rPr>
        <w:t>附</w:t>
      </w:r>
      <w:r>
        <w:rPr>
          <w:rFonts w:ascii="仿宋" w:hAnsi="仿宋" w:eastAsia="仿宋" w:cs="仿宋"/>
          <w:color w:val="auto"/>
          <w:spacing w:val="-15"/>
          <w:sz w:val="29"/>
          <w:szCs w:val="29"/>
        </w:rPr>
        <w:t xml:space="preserve">件 </w:t>
      </w:r>
      <w:r>
        <w:rPr>
          <w:rFonts w:ascii="Times New Roman" w:hAnsi="Times New Roman" w:eastAsia="Times New Roman" w:cs="Times New Roman"/>
          <w:color w:val="auto"/>
          <w:spacing w:val="-15"/>
          <w:sz w:val="29"/>
          <w:szCs w:val="29"/>
        </w:rPr>
        <w:t>5</w:t>
      </w:r>
      <w:r>
        <w:rPr>
          <w:rFonts w:ascii="仿宋" w:hAnsi="仿宋" w:eastAsia="仿宋" w:cs="仿宋"/>
          <w:color w:val="auto"/>
          <w:spacing w:val="-15"/>
          <w:sz w:val="29"/>
          <w:szCs w:val="29"/>
        </w:rPr>
        <w:t>：</w:t>
      </w:r>
    </w:p>
    <w:p>
      <w:pPr>
        <w:spacing w:before="238" w:line="228" w:lineRule="auto"/>
        <w:ind w:left="2528"/>
        <w:rPr>
          <w:rFonts w:ascii="黑体" w:hAnsi="黑体" w:eastAsia="黑体" w:cs="黑体"/>
          <w:color w:val="auto"/>
          <w:sz w:val="29"/>
          <w:szCs w:val="29"/>
        </w:rPr>
      </w:pPr>
      <w:r>
        <w:rPr>
          <w:rFonts w:ascii="黑体" w:hAnsi="黑体" w:eastAsia="黑体" w:cs="黑体"/>
          <w:color w:val="auto"/>
          <w:spacing w:val="14"/>
          <w:sz w:val="29"/>
          <w:szCs w:val="29"/>
        </w:rPr>
        <w:t>承</w:t>
      </w:r>
      <w:r>
        <w:rPr>
          <w:rFonts w:ascii="黑体" w:hAnsi="黑体" w:eastAsia="黑体" w:cs="黑体"/>
          <w:color w:val="auto"/>
          <w:spacing w:val="9"/>
          <w:sz w:val="29"/>
          <w:szCs w:val="29"/>
        </w:rPr>
        <w:t>包人用于本工程施工的机械设备表</w:t>
      </w:r>
    </w:p>
    <w:p>
      <w:pPr>
        <w:spacing w:line="142" w:lineRule="exact"/>
        <w:rPr>
          <w:color w:val="auto"/>
        </w:rPr>
      </w:pPr>
    </w:p>
    <w:tbl>
      <w:tblPr>
        <w:tblStyle w:val="7"/>
        <w:tblW w:w="981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4"/>
        <w:gridCol w:w="1414"/>
        <w:gridCol w:w="848"/>
        <w:gridCol w:w="1055"/>
        <w:gridCol w:w="878"/>
        <w:gridCol w:w="1017"/>
        <w:gridCol w:w="1476"/>
        <w:gridCol w:w="1017"/>
        <w:gridCol w:w="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174" w:type="dxa"/>
            <w:tcBorders>
              <w:left w:val="single" w:color="000000" w:sz="10" w:space="0"/>
              <w:right w:val="single" w:color="000000" w:sz="4" w:space="0"/>
            </w:tcBorders>
            <w:vAlign w:val="top"/>
          </w:tcPr>
          <w:p>
            <w:pPr>
              <w:spacing w:line="263" w:lineRule="auto"/>
              <w:rPr>
                <w:rFonts w:hint="eastAsia" w:ascii="宋体" w:hAnsi="宋体" w:eastAsia="宋体" w:cs="宋体"/>
                <w:color w:val="auto"/>
                <w:sz w:val="21"/>
                <w:szCs w:val="21"/>
              </w:rPr>
            </w:pPr>
          </w:p>
          <w:p>
            <w:pPr>
              <w:spacing w:before="91" w:line="223" w:lineRule="auto"/>
              <w:ind w:left="308"/>
              <w:rPr>
                <w:rFonts w:hint="eastAsia" w:ascii="宋体" w:hAnsi="宋体" w:eastAsia="宋体" w:cs="宋体"/>
                <w:color w:val="auto"/>
                <w:sz w:val="21"/>
                <w:szCs w:val="21"/>
              </w:rPr>
            </w:pPr>
            <w:r>
              <w:rPr>
                <w:rFonts w:hint="eastAsia" w:ascii="宋体" w:hAnsi="宋体" w:eastAsia="宋体" w:cs="宋体"/>
                <w:color w:val="auto"/>
                <w:spacing w:val="-9"/>
                <w:sz w:val="21"/>
                <w:szCs w:val="21"/>
              </w:rPr>
              <w:t>序</w:t>
            </w:r>
            <w:r>
              <w:rPr>
                <w:rFonts w:hint="eastAsia" w:ascii="宋体" w:hAnsi="宋体" w:eastAsia="宋体" w:cs="宋体"/>
                <w:color w:val="auto"/>
                <w:spacing w:val="-8"/>
                <w:sz w:val="21"/>
                <w:szCs w:val="21"/>
              </w:rPr>
              <w:t>号</w:t>
            </w:r>
          </w:p>
        </w:tc>
        <w:tc>
          <w:tcPr>
            <w:tcW w:w="1414" w:type="dxa"/>
            <w:tcBorders>
              <w:left w:val="single" w:color="000000" w:sz="4" w:space="0"/>
              <w:right w:val="single" w:color="000000" w:sz="4" w:space="0"/>
            </w:tcBorders>
            <w:vAlign w:val="top"/>
          </w:tcPr>
          <w:p>
            <w:pPr>
              <w:spacing w:before="138" w:line="255" w:lineRule="auto"/>
              <w:ind w:left="293" w:right="148" w:hanging="141"/>
              <w:rPr>
                <w:rFonts w:hint="eastAsia" w:ascii="宋体" w:hAnsi="宋体" w:eastAsia="宋体" w:cs="宋体"/>
                <w:color w:val="auto"/>
                <w:sz w:val="21"/>
                <w:szCs w:val="21"/>
              </w:rPr>
            </w:pPr>
            <w:r>
              <w:rPr>
                <w:rFonts w:hint="eastAsia" w:ascii="宋体" w:hAnsi="宋体" w:eastAsia="宋体" w:cs="宋体"/>
                <w:color w:val="auto"/>
                <w:spacing w:val="-6"/>
                <w:sz w:val="21"/>
                <w:szCs w:val="21"/>
              </w:rPr>
              <w:t>机</w:t>
            </w:r>
            <w:r>
              <w:rPr>
                <w:rFonts w:hint="eastAsia" w:ascii="宋体" w:hAnsi="宋体" w:eastAsia="宋体" w:cs="宋体"/>
                <w:color w:val="auto"/>
                <w:spacing w:val="-4"/>
                <w:sz w:val="21"/>
                <w:szCs w:val="21"/>
              </w:rPr>
              <w:t>械或设</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备</w:t>
            </w:r>
            <w:r>
              <w:rPr>
                <w:rFonts w:hint="eastAsia" w:ascii="宋体" w:hAnsi="宋体" w:eastAsia="宋体" w:cs="宋体"/>
                <w:color w:val="auto"/>
                <w:spacing w:val="-6"/>
                <w:sz w:val="21"/>
                <w:szCs w:val="21"/>
              </w:rPr>
              <w:t>名称</w:t>
            </w:r>
          </w:p>
        </w:tc>
        <w:tc>
          <w:tcPr>
            <w:tcW w:w="848" w:type="dxa"/>
            <w:tcBorders>
              <w:left w:val="single" w:color="000000" w:sz="4" w:space="0"/>
              <w:right w:val="single" w:color="000000" w:sz="4" w:space="0"/>
            </w:tcBorders>
            <w:vAlign w:val="top"/>
          </w:tcPr>
          <w:p>
            <w:pPr>
              <w:spacing w:before="138" w:line="255" w:lineRule="auto"/>
              <w:ind w:left="165" w:right="142" w:hanging="14"/>
              <w:rPr>
                <w:rFonts w:hint="eastAsia" w:ascii="宋体" w:hAnsi="宋体" w:eastAsia="宋体" w:cs="宋体"/>
                <w:color w:val="auto"/>
                <w:sz w:val="21"/>
                <w:szCs w:val="21"/>
              </w:rPr>
            </w:pPr>
            <w:r>
              <w:rPr>
                <w:rFonts w:hint="eastAsia" w:ascii="宋体" w:hAnsi="宋体" w:eastAsia="宋体" w:cs="宋体"/>
                <w:color w:val="auto"/>
                <w:spacing w:val="-8"/>
                <w:sz w:val="21"/>
                <w:szCs w:val="21"/>
              </w:rPr>
              <w:t>规格</w:t>
            </w:r>
            <w:r>
              <w:rPr>
                <w:rFonts w:hint="eastAsia" w:ascii="宋体" w:hAnsi="宋体" w:eastAsia="宋体" w:cs="宋体"/>
                <w:color w:val="auto"/>
                <w:sz w:val="21"/>
                <w:szCs w:val="21"/>
              </w:rPr>
              <w:t xml:space="preserve"> </w:t>
            </w:r>
            <w:r>
              <w:rPr>
                <w:rFonts w:hint="eastAsia" w:ascii="宋体" w:hAnsi="宋体" w:eastAsia="宋体" w:cs="宋体"/>
                <w:color w:val="auto"/>
                <w:spacing w:val="-15"/>
                <w:sz w:val="21"/>
                <w:szCs w:val="21"/>
              </w:rPr>
              <w:t>型号</w:t>
            </w:r>
          </w:p>
        </w:tc>
        <w:tc>
          <w:tcPr>
            <w:tcW w:w="1055" w:type="dxa"/>
            <w:tcBorders>
              <w:left w:val="single" w:color="000000" w:sz="4" w:space="0"/>
              <w:right w:val="single" w:color="000000" w:sz="4" w:space="0"/>
            </w:tcBorders>
            <w:vAlign w:val="top"/>
          </w:tcPr>
          <w:p>
            <w:pPr>
              <w:spacing w:line="262" w:lineRule="auto"/>
              <w:rPr>
                <w:rFonts w:hint="eastAsia" w:ascii="宋体" w:hAnsi="宋体" w:eastAsia="宋体" w:cs="宋体"/>
                <w:color w:val="auto"/>
                <w:sz w:val="21"/>
                <w:szCs w:val="21"/>
              </w:rPr>
            </w:pPr>
          </w:p>
          <w:p>
            <w:pPr>
              <w:spacing w:before="91" w:line="224" w:lineRule="auto"/>
              <w:ind w:left="258"/>
              <w:rPr>
                <w:rFonts w:hint="eastAsia" w:ascii="宋体" w:hAnsi="宋体" w:eastAsia="宋体" w:cs="宋体"/>
                <w:color w:val="auto"/>
                <w:sz w:val="21"/>
                <w:szCs w:val="21"/>
              </w:rPr>
            </w:pPr>
            <w:r>
              <w:rPr>
                <w:rFonts w:hint="eastAsia" w:ascii="宋体" w:hAnsi="宋体" w:eastAsia="宋体" w:cs="宋体"/>
                <w:color w:val="auto"/>
                <w:spacing w:val="-8"/>
                <w:sz w:val="21"/>
                <w:szCs w:val="21"/>
              </w:rPr>
              <w:t>数量</w:t>
            </w:r>
          </w:p>
        </w:tc>
        <w:tc>
          <w:tcPr>
            <w:tcW w:w="878" w:type="dxa"/>
            <w:tcBorders>
              <w:left w:val="single" w:color="000000" w:sz="4" w:space="0"/>
              <w:right w:val="single" w:color="000000" w:sz="4" w:space="0"/>
            </w:tcBorders>
            <w:vAlign w:val="top"/>
          </w:tcPr>
          <w:p>
            <w:pPr>
              <w:spacing w:line="263" w:lineRule="auto"/>
              <w:rPr>
                <w:rFonts w:hint="eastAsia" w:ascii="宋体" w:hAnsi="宋体" w:eastAsia="宋体" w:cs="宋体"/>
                <w:color w:val="auto"/>
                <w:sz w:val="21"/>
                <w:szCs w:val="21"/>
              </w:rPr>
            </w:pPr>
          </w:p>
          <w:p>
            <w:pPr>
              <w:spacing w:before="91" w:line="224" w:lineRule="auto"/>
              <w:ind w:left="173"/>
              <w:rPr>
                <w:rFonts w:hint="eastAsia" w:ascii="宋体" w:hAnsi="宋体" w:eastAsia="宋体" w:cs="宋体"/>
                <w:color w:val="auto"/>
                <w:sz w:val="21"/>
                <w:szCs w:val="21"/>
              </w:rPr>
            </w:pPr>
            <w:r>
              <w:rPr>
                <w:rFonts w:hint="eastAsia" w:ascii="宋体" w:hAnsi="宋体" w:eastAsia="宋体" w:cs="宋体"/>
                <w:color w:val="auto"/>
                <w:spacing w:val="-10"/>
                <w:sz w:val="21"/>
                <w:szCs w:val="21"/>
              </w:rPr>
              <w:t>产</w:t>
            </w:r>
            <w:r>
              <w:rPr>
                <w:rFonts w:hint="eastAsia" w:ascii="宋体" w:hAnsi="宋体" w:eastAsia="宋体" w:cs="宋体"/>
                <w:color w:val="auto"/>
                <w:spacing w:val="-9"/>
                <w:sz w:val="21"/>
                <w:szCs w:val="21"/>
              </w:rPr>
              <w:t>地</w:t>
            </w:r>
          </w:p>
        </w:tc>
        <w:tc>
          <w:tcPr>
            <w:tcW w:w="1017" w:type="dxa"/>
            <w:tcBorders>
              <w:left w:val="single" w:color="000000" w:sz="4" w:space="0"/>
              <w:right w:val="single" w:color="000000" w:sz="4" w:space="0"/>
            </w:tcBorders>
            <w:vAlign w:val="top"/>
          </w:tcPr>
          <w:p>
            <w:pPr>
              <w:spacing w:before="137" w:line="439" w:lineRule="exact"/>
              <w:ind w:left="245"/>
              <w:rPr>
                <w:rFonts w:hint="eastAsia" w:ascii="宋体" w:hAnsi="宋体" w:eastAsia="宋体" w:cs="宋体"/>
                <w:color w:val="auto"/>
                <w:sz w:val="21"/>
                <w:szCs w:val="21"/>
              </w:rPr>
            </w:pPr>
            <w:r>
              <w:rPr>
                <w:rFonts w:hint="eastAsia" w:ascii="宋体" w:hAnsi="宋体" w:eastAsia="宋体" w:cs="宋体"/>
                <w:color w:val="auto"/>
                <w:spacing w:val="-9"/>
                <w:position w:val="11"/>
                <w:sz w:val="21"/>
                <w:szCs w:val="21"/>
              </w:rPr>
              <w:t>制造</w:t>
            </w:r>
          </w:p>
          <w:p>
            <w:pPr>
              <w:spacing w:line="221" w:lineRule="auto"/>
              <w:ind w:left="249"/>
              <w:rPr>
                <w:rFonts w:hint="eastAsia" w:ascii="宋体" w:hAnsi="宋体" w:eastAsia="宋体" w:cs="宋体"/>
                <w:color w:val="auto"/>
                <w:sz w:val="21"/>
                <w:szCs w:val="21"/>
              </w:rPr>
            </w:pPr>
            <w:r>
              <w:rPr>
                <w:rFonts w:hint="eastAsia" w:ascii="宋体" w:hAnsi="宋体" w:eastAsia="宋体" w:cs="宋体"/>
                <w:color w:val="auto"/>
                <w:spacing w:val="-12"/>
                <w:sz w:val="21"/>
                <w:szCs w:val="21"/>
              </w:rPr>
              <w:t>年</w:t>
            </w:r>
            <w:r>
              <w:rPr>
                <w:rFonts w:hint="eastAsia" w:ascii="宋体" w:hAnsi="宋体" w:eastAsia="宋体" w:cs="宋体"/>
                <w:color w:val="auto"/>
                <w:spacing w:val="-11"/>
                <w:sz w:val="21"/>
                <w:szCs w:val="21"/>
              </w:rPr>
              <w:t>份</w:t>
            </w:r>
          </w:p>
        </w:tc>
        <w:tc>
          <w:tcPr>
            <w:tcW w:w="1476" w:type="dxa"/>
            <w:tcBorders>
              <w:left w:val="single" w:color="000000" w:sz="4" w:space="0"/>
              <w:right w:val="single" w:color="000000" w:sz="4" w:space="0"/>
            </w:tcBorders>
            <w:vAlign w:val="top"/>
          </w:tcPr>
          <w:p>
            <w:pPr>
              <w:spacing w:before="138" w:line="268" w:lineRule="auto"/>
              <w:ind w:left="452" w:right="166" w:hanging="257"/>
              <w:rPr>
                <w:rFonts w:hint="eastAsia" w:ascii="宋体" w:hAnsi="宋体" w:eastAsia="宋体" w:cs="宋体"/>
                <w:color w:val="auto"/>
                <w:sz w:val="21"/>
                <w:szCs w:val="21"/>
              </w:rPr>
            </w:pPr>
            <w:r>
              <w:rPr>
                <w:rFonts w:hint="eastAsia" w:ascii="宋体" w:hAnsi="宋体" w:eastAsia="宋体" w:cs="宋体"/>
                <w:color w:val="auto"/>
                <w:spacing w:val="-5"/>
                <w:sz w:val="21"/>
                <w:szCs w:val="21"/>
              </w:rPr>
              <w:t>额</w:t>
            </w:r>
            <w:r>
              <w:rPr>
                <w:rFonts w:hint="eastAsia" w:ascii="宋体" w:hAnsi="宋体" w:eastAsia="宋体" w:cs="宋体"/>
                <w:color w:val="auto"/>
                <w:spacing w:val="-4"/>
                <w:sz w:val="21"/>
                <w:szCs w:val="21"/>
              </w:rPr>
              <w:t>定功率</w:t>
            </w:r>
            <w:r>
              <w:rPr>
                <w:rFonts w:hint="eastAsia" w:ascii="宋体" w:hAnsi="宋体" w:eastAsia="宋体" w:cs="宋体"/>
                <w:color w:val="auto"/>
                <w:sz w:val="21"/>
                <w:szCs w:val="21"/>
              </w:rPr>
              <w:t xml:space="preserve"> </w:t>
            </w:r>
            <w:r>
              <w:rPr>
                <w:rFonts w:hint="eastAsia" w:ascii="宋体" w:hAnsi="宋体" w:eastAsia="宋体" w:cs="宋体"/>
                <w:color w:val="auto"/>
                <w:spacing w:val="-3"/>
                <w:sz w:val="21"/>
                <w:szCs w:val="21"/>
              </w:rPr>
              <w:t>(</w:t>
            </w:r>
            <w:r>
              <w:rPr>
                <w:rFonts w:hint="eastAsia" w:ascii="宋体" w:hAnsi="宋体" w:eastAsia="宋体" w:cs="宋体"/>
                <w:color w:val="auto"/>
                <w:spacing w:val="-2"/>
                <w:sz w:val="21"/>
                <w:szCs w:val="21"/>
              </w:rPr>
              <w:t>kW)</w:t>
            </w:r>
          </w:p>
        </w:tc>
        <w:tc>
          <w:tcPr>
            <w:tcW w:w="1017" w:type="dxa"/>
            <w:tcBorders>
              <w:left w:val="single" w:color="000000" w:sz="4" w:space="0"/>
              <w:right w:val="single" w:color="000000" w:sz="4" w:space="0"/>
            </w:tcBorders>
            <w:vAlign w:val="top"/>
          </w:tcPr>
          <w:p>
            <w:pPr>
              <w:spacing w:before="137" w:line="439" w:lineRule="exact"/>
              <w:ind w:left="268"/>
              <w:rPr>
                <w:rFonts w:hint="eastAsia" w:ascii="宋体" w:hAnsi="宋体" w:eastAsia="宋体" w:cs="宋体"/>
                <w:color w:val="auto"/>
                <w:sz w:val="21"/>
                <w:szCs w:val="21"/>
              </w:rPr>
            </w:pPr>
            <w:r>
              <w:rPr>
                <w:rFonts w:hint="eastAsia" w:ascii="宋体" w:hAnsi="宋体" w:eastAsia="宋体" w:cs="宋体"/>
                <w:color w:val="auto"/>
                <w:spacing w:val="-18"/>
                <w:position w:val="11"/>
                <w:sz w:val="21"/>
                <w:szCs w:val="21"/>
              </w:rPr>
              <w:t>生</w:t>
            </w:r>
            <w:r>
              <w:rPr>
                <w:rFonts w:hint="eastAsia" w:ascii="宋体" w:hAnsi="宋体" w:eastAsia="宋体" w:cs="宋体"/>
                <w:color w:val="auto"/>
                <w:spacing w:val="-16"/>
                <w:position w:val="11"/>
                <w:sz w:val="21"/>
                <w:szCs w:val="21"/>
              </w:rPr>
              <w:t>产</w:t>
            </w:r>
          </w:p>
          <w:p>
            <w:pPr>
              <w:spacing w:line="221" w:lineRule="auto"/>
              <w:ind w:left="268"/>
              <w:rPr>
                <w:rFonts w:hint="eastAsia" w:ascii="宋体" w:hAnsi="宋体" w:eastAsia="宋体" w:cs="宋体"/>
                <w:color w:val="auto"/>
                <w:sz w:val="21"/>
                <w:szCs w:val="21"/>
              </w:rPr>
            </w:pPr>
            <w:r>
              <w:rPr>
                <w:rFonts w:hint="eastAsia" w:ascii="宋体" w:hAnsi="宋体" w:eastAsia="宋体" w:cs="宋体"/>
                <w:color w:val="auto"/>
                <w:spacing w:val="-18"/>
                <w:sz w:val="21"/>
                <w:szCs w:val="21"/>
              </w:rPr>
              <w:t>能</w:t>
            </w:r>
            <w:r>
              <w:rPr>
                <w:rFonts w:hint="eastAsia" w:ascii="宋体" w:hAnsi="宋体" w:eastAsia="宋体" w:cs="宋体"/>
                <w:color w:val="auto"/>
                <w:spacing w:val="-16"/>
                <w:sz w:val="21"/>
                <w:szCs w:val="21"/>
              </w:rPr>
              <w:t>力</w:t>
            </w:r>
          </w:p>
        </w:tc>
        <w:tc>
          <w:tcPr>
            <w:tcW w:w="933" w:type="dxa"/>
            <w:tcBorders>
              <w:left w:val="single" w:color="000000" w:sz="4" w:space="0"/>
              <w:right w:val="single" w:color="000000" w:sz="10" w:space="0"/>
            </w:tcBorders>
            <w:vAlign w:val="top"/>
          </w:tcPr>
          <w:p>
            <w:pPr>
              <w:spacing w:line="263" w:lineRule="auto"/>
              <w:rPr>
                <w:rFonts w:hint="eastAsia" w:ascii="宋体" w:hAnsi="宋体" w:eastAsia="宋体" w:cs="宋体"/>
                <w:color w:val="auto"/>
                <w:sz w:val="21"/>
                <w:szCs w:val="21"/>
              </w:rPr>
            </w:pPr>
          </w:p>
          <w:p>
            <w:pPr>
              <w:spacing w:before="91" w:line="225" w:lineRule="auto"/>
              <w:ind w:left="206"/>
              <w:rPr>
                <w:rFonts w:hint="eastAsia" w:ascii="宋体" w:hAnsi="宋体" w:eastAsia="宋体" w:cs="宋体"/>
                <w:color w:val="auto"/>
                <w:sz w:val="21"/>
                <w:szCs w:val="21"/>
              </w:rPr>
            </w:pPr>
            <w:r>
              <w:rPr>
                <w:rFonts w:hint="eastAsia" w:ascii="宋体" w:hAnsi="宋体" w:eastAsia="宋体" w:cs="宋体"/>
                <w:color w:val="auto"/>
                <w:spacing w:val="-10"/>
                <w:sz w:val="21"/>
                <w:szCs w:val="21"/>
              </w:rPr>
              <w:t>备</w:t>
            </w:r>
            <w:r>
              <w:rPr>
                <w:rFonts w:hint="eastAsia" w:ascii="宋体" w:hAnsi="宋体" w:eastAsia="宋体" w:cs="宋体"/>
                <w:color w:val="auto"/>
                <w:spacing w:val="-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117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5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76"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1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933"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bl>
    <w:p>
      <w:pPr>
        <w:rPr>
          <w:rFonts w:ascii="Arial"/>
          <w:color w:val="auto"/>
          <w:sz w:val="21"/>
        </w:rPr>
      </w:pPr>
    </w:p>
    <w:p>
      <w:pPr>
        <w:rPr>
          <w:color w:val="auto"/>
        </w:rPr>
        <w:sectPr>
          <w:footerReference r:id="rId32" w:type="default"/>
          <w:pgSz w:w="11906" w:h="16839"/>
          <w:pgMar w:top="400" w:right="1034" w:bottom="1197" w:left="1033" w:header="0" w:footer="996" w:gutter="0"/>
          <w:pgBorders>
            <w:top w:val="none" w:sz="0" w:space="0"/>
            <w:left w:val="none" w:sz="0" w:space="0"/>
            <w:bottom w:val="none" w:sz="0" w:space="0"/>
            <w:right w:val="none" w:sz="0" w:space="0"/>
          </w:pgBorders>
          <w:pgNumType w:fmt="decimal"/>
          <w:cols w:space="720" w:num="1"/>
        </w:sectPr>
      </w:pPr>
    </w:p>
    <w:p>
      <w:pPr>
        <w:spacing w:line="269"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before="95" w:line="229" w:lineRule="auto"/>
        <w:ind w:left="73"/>
        <w:rPr>
          <w:rFonts w:ascii="仿宋" w:hAnsi="仿宋" w:eastAsia="仿宋" w:cs="仿宋"/>
          <w:color w:val="auto"/>
          <w:sz w:val="29"/>
          <w:szCs w:val="29"/>
        </w:rPr>
      </w:pPr>
      <w:r>
        <w:rPr>
          <w:rFonts w:ascii="仿宋" w:hAnsi="仿宋" w:eastAsia="仿宋" w:cs="仿宋"/>
          <w:color w:val="auto"/>
          <w:spacing w:val="-16"/>
          <w:sz w:val="29"/>
          <w:szCs w:val="29"/>
        </w:rPr>
        <w:t>附</w:t>
      </w:r>
      <w:r>
        <w:rPr>
          <w:rFonts w:ascii="仿宋" w:hAnsi="仿宋" w:eastAsia="仿宋" w:cs="仿宋"/>
          <w:color w:val="auto"/>
          <w:spacing w:val="-15"/>
          <w:sz w:val="29"/>
          <w:szCs w:val="29"/>
        </w:rPr>
        <w:t xml:space="preserve">件 </w:t>
      </w:r>
      <w:r>
        <w:rPr>
          <w:rFonts w:ascii="Times New Roman" w:hAnsi="Times New Roman" w:eastAsia="Times New Roman" w:cs="Times New Roman"/>
          <w:color w:val="auto"/>
          <w:spacing w:val="-15"/>
          <w:sz w:val="29"/>
          <w:szCs w:val="29"/>
        </w:rPr>
        <w:t>6</w:t>
      </w:r>
      <w:r>
        <w:rPr>
          <w:rFonts w:ascii="仿宋" w:hAnsi="仿宋" w:eastAsia="仿宋" w:cs="仿宋"/>
          <w:color w:val="auto"/>
          <w:spacing w:val="-15"/>
          <w:sz w:val="29"/>
          <w:szCs w:val="29"/>
        </w:rPr>
        <w:t>：</w:t>
      </w:r>
    </w:p>
    <w:p>
      <w:pPr>
        <w:spacing w:before="80" w:line="227" w:lineRule="auto"/>
        <w:ind w:left="3070"/>
        <w:rPr>
          <w:rFonts w:ascii="黑体" w:hAnsi="黑体" w:eastAsia="黑体" w:cs="黑体"/>
          <w:color w:val="auto"/>
          <w:sz w:val="29"/>
          <w:szCs w:val="29"/>
        </w:rPr>
      </w:pPr>
      <w:r>
        <w:rPr>
          <w:rFonts w:ascii="黑体" w:hAnsi="黑体" w:eastAsia="黑体" w:cs="黑体"/>
          <w:color w:val="auto"/>
          <w:spacing w:val="10"/>
          <w:sz w:val="29"/>
          <w:szCs w:val="29"/>
        </w:rPr>
        <w:t>承</w:t>
      </w:r>
      <w:r>
        <w:rPr>
          <w:rFonts w:ascii="黑体" w:hAnsi="黑体" w:eastAsia="黑体" w:cs="黑体"/>
          <w:color w:val="auto"/>
          <w:spacing w:val="9"/>
          <w:sz w:val="29"/>
          <w:szCs w:val="29"/>
        </w:rPr>
        <w:t>包人主要施工管理人员表</w:t>
      </w:r>
    </w:p>
    <w:p>
      <w:pPr>
        <w:spacing w:line="182" w:lineRule="exact"/>
        <w:rPr>
          <w:color w:val="auto"/>
        </w:rPr>
      </w:pPr>
    </w:p>
    <w:tbl>
      <w:tblPr>
        <w:tblStyle w:val="7"/>
        <w:tblW w:w="921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67"/>
        <w:gridCol w:w="1327"/>
        <w:gridCol w:w="1061"/>
        <w:gridCol w:w="1061"/>
        <w:gridCol w:w="39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767" w:type="dxa"/>
            <w:tcBorders>
              <w:left w:val="single" w:color="000000" w:sz="10" w:space="0"/>
              <w:right w:val="single" w:color="000000" w:sz="4" w:space="0"/>
            </w:tcBorders>
            <w:vAlign w:val="top"/>
          </w:tcPr>
          <w:p>
            <w:pPr>
              <w:spacing w:line="263" w:lineRule="auto"/>
              <w:rPr>
                <w:rFonts w:hint="eastAsia" w:ascii="宋体" w:hAnsi="宋体" w:eastAsia="宋体" w:cs="宋体"/>
                <w:color w:val="auto"/>
                <w:sz w:val="21"/>
                <w:szCs w:val="21"/>
              </w:rPr>
            </w:pPr>
          </w:p>
          <w:p>
            <w:pPr>
              <w:spacing w:before="91" w:line="222" w:lineRule="auto"/>
              <w:ind w:left="326"/>
              <w:rPr>
                <w:rFonts w:hint="eastAsia" w:ascii="宋体" w:hAnsi="宋体" w:eastAsia="宋体" w:cs="宋体"/>
                <w:color w:val="auto"/>
                <w:sz w:val="21"/>
                <w:szCs w:val="21"/>
              </w:rPr>
            </w:pPr>
            <w:r>
              <w:rPr>
                <w:rFonts w:hint="eastAsia" w:ascii="宋体" w:hAnsi="宋体" w:eastAsia="宋体" w:cs="宋体"/>
                <w:color w:val="auto"/>
                <w:spacing w:val="-1"/>
                <w:sz w:val="21"/>
                <w:szCs w:val="21"/>
              </w:rPr>
              <w:t xml:space="preserve">名 </w:t>
            </w:r>
            <w:r>
              <w:rPr>
                <w:rFonts w:hint="eastAsia" w:ascii="宋体" w:hAnsi="宋体" w:eastAsia="宋体" w:cs="宋体"/>
                <w:color w:val="auto"/>
                <w:sz w:val="21"/>
                <w:szCs w:val="21"/>
              </w:rPr>
              <w:t xml:space="preserve">   称</w:t>
            </w:r>
          </w:p>
        </w:tc>
        <w:tc>
          <w:tcPr>
            <w:tcW w:w="1327" w:type="dxa"/>
            <w:tcBorders>
              <w:left w:val="single" w:color="000000" w:sz="4" w:space="0"/>
              <w:right w:val="single" w:color="000000" w:sz="4" w:space="0"/>
            </w:tcBorders>
            <w:vAlign w:val="top"/>
          </w:tcPr>
          <w:p>
            <w:pPr>
              <w:spacing w:line="264" w:lineRule="auto"/>
              <w:rPr>
                <w:rFonts w:hint="eastAsia" w:ascii="宋体" w:hAnsi="宋体" w:eastAsia="宋体" w:cs="宋体"/>
                <w:color w:val="auto"/>
                <w:sz w:val="21"/>
                <w:szCs w:val="21"/>
              </w:rPr>
            </w:pPr>
          </w:p>
          <w:p>
            <w:pPr>
              <w:spacing w:before="91" w:line="225" w:lineRule="auto"/>
              <w:ind w:left="389"/>
              <w:rPr>
                <w:rFonts w:hint="eastAsia" w:ascii="宋体" w:hAnsi="宋体" w:eastAsia="宋体" w:cs="宋体"/>
                <w:color w:val="auto"/>
                <w:sz w:val="21"/>
                <w:szCs w:val="21"/>
              </w:rPr>
            </w:pPr>
            <w:r>
              <w:rPr>
                <w:rFonts w:hint="eastAsia" w:ascii="宋体" w:hAnsi="宋体" w:eastAsia="宋体" w:cs="宋体"/>
                <w:color w:val="auto"/>
                <w:spacing w:val="-9"/>
                <w:sz w:val="21"/>
                <w:szCs w:val="21"/>
              </w:rPr>
              <w:t>姓</w:t>
            </w:r>
            <w:r>
              <w:rPr>
                <w:rFonts w:hint="eastAsia" w:ascii="宋体" w:hAnsi="宋体" w:eastAsia="宋体" w:cs="宋体"/>
                <w:color w:val="auto"/>
                <w:spacing w:val="-8"/>
                <w:sz w:val="21"/>
                <w:szCs w:val="21"/>
              </w:rPr>
              <w:t>名</w:t>
            </w:r>
          </w:p>
        </w:tc>
        <w:tc>
          <w:tcPr>
            <w:tcW w:w="1061" w:type="dxa"/>
            <w:tcBorders>
              <w:left w:val="single" w:color="000000" w:sz="4" w:space="0"/>
              <w:right w:val="single" w:color="000000" w:sz="4" w:space="0"/>
            </w:tcBorders>
            <w:vAlign w:val="top"/>
          </w:tcPr>
          <w:p>
            <w:pPr>
              <w:spacing w:line="244" w:lineRule="auto"/>
              <w:rPr>
                <w:rFonts w:hint="eastAsia" w:ascii="宋体" w:hAnsi="宋体" w:eastAsia="宋体" w:cs="宋体"/>
                <w:color w:val="auto"/>
                <w:sz w:val="21"/>
                <w:szCs w:val="21"/>
              </w:rPr>
            </w:pPr>
          </w:p>
          <w:p>
            <w:pPr>
              <w:spacing w:before="94" w:line="230" w:lineRule="auto"/>
              <w:ind w:left="241"/>
              <w:rPr>
                <w:rFonts w:hint="eastAsia" w:ascii="宋体" w:hAnsi="宋体" w:eastAsia="宋体" w:cs="宋体"/>
                <w:color w:val="auto"/>
                <w:sz w:val="21"/>
                <w:szCs w:val="21"/>
              </w:rPr>
            </w:pPr>
            <w:r>
              <w:rPr>
                <w:rFonts w:hint="eastAsia" w:ascii="宋体" w:hAnsi="宋体" w:eastAsia="宋体" w:cs="宋体"/>
                <w:color w:val="auto"/>
                <w:spacing w:val="1"/>
                <w:sz w:val="21"/>
                <w:szCs w:val="21"/>
              </w:rPr>
              <w:t>职</w:t>
            </w:r>
            <w:r>
              <w:rPr>
                <w:rFonts w:hint="eastAsia" w:ascii="宋体" w:hAnsi="宋体" w:eastAsia="宋体" w:cs="宋体"/>
                <w:color w:val="auto"/>
                <w:sz w:val="21"/>
                <w:szCs w:val="21"/>
              </w:rPr>
              <w:t>务</w:t>
            </w:r>
          </w:p>
        </w:tc>
        <w:tc>
          <w:tcPr>
            <w:tcW w:w="1061" w:type="dxa"/>
            <w:tcBorders>
              <w:left w:val="single" w:color="000000" w:sz="4" w:space="0"/>
              <w:right w:val="single" w:color="000000" w:sz="4" w:space="0"/>
            </w:tcBorders>
            <w:vAlign w:val="top"/>
          </w:tcPr>
          <w:p>
            <w:pPr>
              <w:spacing w:line="245" w:lineRule="auto"/>
              <w:rPr>
                <w:rFonts w:hint="eastAsia" w:ascii="宋体" w:hAnsi="宋体" w:eastAsia="宋体" w:cs="宋体"/>
                <w:color w:val="auto"/>
                <w:sz w:val="21"/>
                <w:szCs w:val="21"/>
              </w:rPr>
            </w:pPr>
          </w:p>
          <w:p>
            <w:pPr>
              <w:spacing w:before="94" w:line="227" w:lineRule="auto"/>
              <w:ind w:left="243"/>
              <w:rPr>
                <w:rFonts w:hint="eastAsia" w:ascii="宋体" w:hAnsi="宋体" w:eastAsia="宋体" w:cs="宋体"/>
                <w:color w:val="auto"/>
                <w:sz w:val="21"/>
                <w:szCs w:val="21"/>
              </w:rPr>
            </w:pPr>
            <w:r>
              <w:rPr>
                <w:rFonts w:hint="eastAsia" w:ascii="宋体" w:hAnsi="宋体" w:eastAsia="宋体" w:cs="宋体"/>
                <w:color w:val="auto"/>
                <w:spacing w:val="1"/>
                <w:sz w:val="21"/>
                <w:szCs w:val="21"/>
              </w:rPr>
              <w:t>职</w:t>
            </w:r>
            <w:r>
              <w:rPr>
                <w:rFonts w:hint="eastAsia" w:ascii="宋体" w:hAnsi="宋体" w:eastAsia="宋体" w:cs="宋体"/>
                <w:color w:val="auto"/>
                <w:sz w:val="21"/>
                <w:szCs w:val="21"/>
              </w:rPr>
              <w:t>称</w:t>
            </w:r>
          </w:p>
        </w:tc>
        <w:tc>
          <w:tcPr>
            <w:tcW w:w="3997" w:type="dxa"/>
            <w:tcBorders>
              <w:left w:val="single" w:color="000000" w:sz="4" w:space="0"/>
              <w:right w:val="single" w:color="000000" w:sz="10" w:space="0"/>
            </w:tcBorders>
            <w:vAlign w:val="top"/>
          </w:tcPr>
          <w:p>
            <w:pPr>
              <w:spacing w:before="119" w:line="252" w:lineRule="auto"/>
              <w:ind w:left="1916" w:right="80" w:hanging="1801"/>
              <w:rPr>
                <w:rFonts w:hint="eastAsia" w:ascii="宋体" w:hAnsi="宋体" w:eastAsia="宋体" w:cs="宋体"/>
                <w:color w:val="auto"/>
                <w:sz w:val="21"/>
                <w:szCs w:val="21"/>
              </w:rPr>
            </w:pPr>
            <w:r>
              <w:rPr>
                <w:rFonts w:hint="eastAsia" w:ascii="宋体" w:hAnsi="宋体" w:eastAsia="宋体" w:cs="宋体"/>
                <w:color w:val="auto"/>
                <w:spacing w:val="1"/>
                <w:sz w:val="21"/>
                <w:szCs w:val="21"/>
              </w:rPr>
              <w:t>主要资历、经验及承担过的</w:t>
            </w:r>
            <w:r>
              <w:rPr>
                <w:rFonts w:hint="eastAsia" w:ascii="宋体" w:hAnsi="宋体" w:eastAsia="宋体" w:cs="宋体"/>
                <w:color w:val="auto"/>
                <w:sz w:val="21"/>
                <w:szCs w:val="21"/>
              </w:rPr>
              <w:t>项 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9213" w:type="dxa"/>
            <w:gridSpan w:val="5"/>
            <w:tcBorders>
              <w:left w:val="single" w:color="000000" w:sz="10" w:space="0"/>
              <w:right w:val="single" w:color="000000" w:sz="10" w:space="0"/>
            </w:tcBorders>
            <w:vAlign w:val="top"/>
          </w:tcPr>
          <w:p>
            <w:pPr>
              <w:spacing w:before="146" w:line="219" w:lineRule="auto"/>
              <w:ind w:left="3778"/>
              <w:rPr>
                <w:rFonts w:hint="eastAsia" w:ascii="宋体" w:hAnsi="宋体" w:eastAsia="宋体" w:cs="宋体"/>
                <w:color w:val="auto"/>
                <w:sz w:val="21"/>
                <w:szCs w:val="21"/>
              </w:rPr>
            </w:pPr>
            <w:r>
              <w:rPr>
                <w:rFonts w:hint="eastAsia" w:ascii="宋体" w:hAnsi="宋体" w:eastAsia="宋体" w:cs="宋体"/>
                <w:color w:val="auto"/>
                <w:spacing w:val="-6"/>
                <w:sz w:val="21"/>
                <w:szCs w:val="21"/>
              </w:rPr>
              <w:t>一</w:t>
            </w:r>
            <w:r>
              <w:rPr>
                <w:rFonts w:hint="eastAsia" w:ascii="宋体" w:hAnsi="宋体" w:eastAsia="宋体" w:cs="宋体"/>
                <w:color w:val="auto"/>
                <w:spacing w:val="-4"/>
                <w:sz w:val="21"/>
                <w:szCs w:val="21"/>
              </w:rPr>
              <w:t>、</w:t>
            </w:r>
            <w:r>
              <w:rPr>
                <w:rFonts w:hint="eastAsia" w:ascii="宋体" w:hAnsi="宋体" w:eastAsia="宋体" w:cs="宋体"/>
                <w:color w:val="auto"/>
                <w:spacing w:val="-3"/>
                <w:sz w:val="21"/>
                <w:szCs w:val="21"/>
              </w:rPr>
              <w:t>总部人员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vAlign w:val="top"/>
          </w:tcPr>
          <w:p>
            <w:pPr>
              <w:spacing w:before="116" w:line="220" w:lineRule="auto"/>
              <w:ind w:left="326"/>
              <w:rPr>
                <w:rFonts w:hint="eastAsia" w:ascii="宋体" w:hAnsi="宋体" w:eastAsia="宋体" w:cs="宋体"/>
                <w:color w:val="auto"/>
                <w:sz w:val="21"/>
                <w:szCs w:val="21"/>
              </w:rPr>
            </w:pPr>
            <w:r>
              <w:rPr>
                <w:rFonts w:hint="eastAsia" w:ascii="宋体" w:hAnsi="宋体" w:eastAsia="宋体" w:cs="宋体"/>
                <w:color w:val="auto"/>
                <w:spacing w:val="-7"/>
                <w:sz w:val="21"/>
                <w:szCs w:val="21"/>
              </w:rPr>
              <w:t>项</w:t>
            </w:r>
            <w:r>
              <w:rPr>
                <w:rFonts w:hint="eastAsia" w:ascii="宋体" w:hAnsi="宋体" w:eastAsia="宋体" w:cs="宋体"/>
                <w:color w:val="auto"/>
                <w:spacing w:val="-4"/>
                <w:sz w:val="21"/>
                <w:szCs w:val="21"/>
              </w:rPr>
              <w:t>目主管</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vMerge w:val="restart"/>
            <w:tcBorders>
              <w:left w:val="single" w:color="000000" w:sz="10" w:space="0"/>
              <w:bottom w:val="nil"/>
              <w:right w:val="single" w:color="000000" w:sz="4" w:space="0"/>
            </w:tcBorders>
            <w:vAlign w:val="top"/>
          </w:tcPr>
          <w:p>
            <w:pPr>
              <w:spacing w:line="477" w:lineRule="auto"/>
              <w:rPr>
                <w:rFonts w:hint="eastAsia" w:ascii="宋体" w:hAnsi="宋体" w:eastAsia="宋体" w:cs="宋体"/>
                <w:color w:val="auto"/>
                <w:sz w:val="21"/>
                <w:szCs w:val="21"/>
              </w:rPr>
            </w:pPr>
          </w:p>
          <w:p>
            <w:pPr>
              <w:spacing w:before="91" w:line="222" w:lineRule="auto"/>
              <w:ind w:left="327"/>
              <w:rPr>
                <w:rFonts w:hint="eastAsia" w:ascii="宋体" w:hAnsi="宋体" w:eastAsia="宋体" w:cs="宋体"/>
                <w:color w:val="auto"/>
                <w:sz w:val="21"/>
                <w:szCs w:val="21"/>
              </w:rPr>
            </w:pPr>
            <w:r>
              <w:rPr>
                <w:rFonts w:hint="eastAsia" w:ascii="宋体" w:hAnsi="宋体" w:eastAsia="宋体" w:cs="宋体"/>
                <w:color w:val="auto"/>
                <w:spacing w:val="-5"/>
                <w:sz w:val="21"/>
                <w:szCs w:val="21"/>
              </w:rPr>
              <w:t>其他人员</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vMerge w:val="continue"/>
            <w:tcBorders>
              <w:top w:val="nil"/>
              <w:left w:val="single" w:color="000000" w:sz="10" w:space="0"/>
              <w:bottom w:val="nil"/>
              <w:right w:val="single" w:color="000000" w:sz="4" w:space="0"/>
            </w:tcBorders>
            <w:vAlign w:val="top"/>
          </w:tcPr>
          <w:p>
            <w:pPr>
              <w:rPr>
                <w:rFonts w:hint="eastAsia" w:ascii="宋体" w:hAnsi="宋体" w:eastAsia="宋体" w:cs="宋体"/>
                <w:color w:val="auto"/>
                <w:sz w:val="21"/>
                <w:szCs w:val="21"/>
              </w:rPr>
            </w:pP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vMerge w:val="continue"/>
            <w:tcBorders>
              <w:top w:val="nil"/>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213" w:type="dxa"/>
            <w:gridSpan w:val="5"/>
            <w:tcBorders>
              <w:left w:val="single" w:color="000000" w:sz="10" w:space="0"/>
              <w:right w:val="single" w:color="000000" w:sz="10" w:space="0"/>
            </w:tcBorders>
            <w:vAlign w:val="top"/>
          </w:tcPr>
          <w:p>
            <w:pPr>
              <w:spacing w:before="115" w:line="220" w:lineRule="auto"/>
              <w:ind w:left="3782"/>
              <w:rPr>
                <w:rFonts w:hint="eastAsia" w:ascii="宋体" w:hAnsi="宋体" w:eastAsia="宋体" w:cs="宋体"/>
                <w:color w:val="auto"/>
                <w:sz w:val="21"/>
                <w:szCs w:val="21"/>
              </w:rPr>
            </w:pPr>
            <w:r>
              <w:rPr>
                <w:rFonts w:hint="eastAsia" w:ascii="宋体" w:hAnsi="宋体" w:eastAsia="宋体" w:cs="宋体"/>
                <w:color w:val="auto"/>
                <w:spacing w:val="-6"/>
                <w:sz w:val="21"/>
                <w:szCs w:val="21"/>
              </w:rPr>
              <w:t>二</w:t>
            </w:r>
            <w:r>
              <w:rPr>
                <w:rFonts w:hint="eastAsia" w:ascii="宋体" w:hAnsi="宋体" w:eastAsia="宋体" w:cs="宋体"/>
                <w:color w:val="auto"/>
                <w:spacing w:val="-4"/>
                <w:sz w:val="21"/>
                <w:szCs w:val="21"/>
              </w:rPr>
              <w:t>、现场人员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vAlign w:val="top"/>
          </w:tcPr>
          <w:p>
            <w:pPr>
              <w:spacing w:before="117" w:line="219" w:lineRule="auto"/>
              <w:ind w:left="326"/>
              <w:rPr>
                <w:rFonts w:hint="eastAsia" w:ascii="宋体" w:hAnsi="宋体" w:eastAsia="宋体" w:cs="宋体"/>
                <w:color w:val="auto"/>
                <w:sz w:val="21"/>
                <w:szCs w:val="21"/>
              </w:rPr>
            </w:pPr>
            <w:r>
              <w:rPr>
                <w:rFonts w:hint="eastAsia" w:ascii="宋体" w:hAnsi="宋体" w:eastAsia="宋体" w:cs="宋体"/>
                <w:color w:val="auto"/>
                <w:spacing w:val="-7"/>
                <w:sz w:val="21"/>
                <w:szCs w:val="21"/>
              </w:rPr>
              <w:t>项</w:t>
            </w:r>
            <w:r>
              <w:rPr>
                <w:rFonts w:hint="eastAsia" w:ascii="宋体" w:hAnsi="宋体" w:eastAsia="宋体" w:cs="宋体"/>
                <w:color w:val="auto"/>
                <w:spacing w:val="-4"/>
                <w:sz w:val="21"/>
                <w:szCs w:val="21"/>
              </w:rPr>
              <w:t>目经理</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vAlign w:val="top"/>
          </w:tcPr>
          <w:p>
            <w:pPr>
              <w:spacing w:before="117" w:line="219" w:lineRule="auto"/>
              <w:ind w:left="187"/>
              <w:rPr>
                <w:rFonts w:hint="eastAsia" w:ascii="宋体" w:hAnsi="宋体" w:eastAsia="宋体" w:cs="宋体"/>
                <w:color w:val="auto"/>
                <w:sz w:val="21"/>
                <w:szCs w:val="21"/>
              </w:rPr>
            </w:pPr>
            <w:r>
              <w:rPr>
                <w:rFonts w:hint="eastAsia" w:ascii="宋体" w:hAnsi="宋体" w:eastAsia="宋体" w:cs="宋体"/>
                <w:color w:val="auto"/>
                <w:spacing w:val="-6"/>
                <w:sz w:val="21"/>
                <w:szCs w:val="21"/>
              </w:rPr>
              <w:t>项</w:t>
            </w:r>
            <w:r>
              <w:rPr>
                <w:rFonts w:hint="eastAsia" w:ascii="宋体" w:hAnsi="宋体" w:eastAsia="宋体" w:cs="宋体"/>
                <w:color w:val="auto"/>
                <w:spacing w:val="-3"/>
                <w:sz w:val="21"/>
                <w:szCs w:val="21"/>
              </w:rPr>
              <w:t>目副经理</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vAlign w:val="top"/>
          </w:tcPr>
          <w:p>
            <w:pPr>
              <w:spacing w:before="116" w:line="220" w:lineRule="auto"/>
              <w:ind w:left="187"/>
              <w:rPr>
                <w:rFonts w:hint="eastAsia" w:ascii="宋体" w:hAnsi="宋体" w:eastAsia="宋体" w:cs="宋体"/>
                <w:color w:val="auto"/>
                <w:sz w:val="21"/>
                <w:szCs w:val="21"/>
              </w:rPr>
            </w:pPr>
            <w:r>
              <w:rPr>
                <w:rFonts w:hint="eastAsia" w:ascii="宋体" w:hAnsi="宋体" w:eastAsia="宋体" w:cs="宋体"/>
                <w:color w:val="auto"/>
                <w:spacing w:val="-6"/>
                <w:sz w:val="21"/>
                <w:szCs w:val="21"/>
              </w:rPr>
              <w:t>技</w:t>
            </w:r>
            <w:r>
              <w:rPr>
                <w:rFonts w:hint="eastAsia" w:ascii="宋体" w:hAnsi="宋体" w:eastAsia="宋体" w:cs="宋体"/>
                <w:color w:val="auto"/>
                <w:spacing w:val="-3"/>
                <w:sz w:val="21"/>
                <w:szCs w:val="21"/>
              </w:rPr>
              <w:t>术负责人</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vAlign w:val="top"/>
          </w:tcPr>
          <w:p>
            <w:pPr>
              <w:spacing w:before="117" w:line="219" w:lineRule="auto"/>
              <w:ind w:left="324"/>
              <w:rPr>
                <w:rFonts w:hint="eastAsia" w:ascii="宋体" w:hAnsi="宋体" w:eastAsia="宋体" w:cs="宋体"/>
                <w:color w:val="auto"/>
                <w:sz w:val="21"/>
                <w:szCs w:val="21"/>
              </w:rPr>
            </w:pPr>
            <w:r>
              <w:rPr>
                <w:rFonts w:hint="eastAsia" w:ascii="宋体" w:hAnsi="宋体" w:eastAsia="宋体" w:cs="宋体"/>
                <w:color w:val="auto"/>
                <w:spacing w:val="-5"/>
                <w:sz w:val="21"/>
                <w:szCs w:val="21"/>
              </w:rPr>
              <w:t>造</w:t>
            </w:r>
            <w:r>
              <w:rPr>
                <w:rFonts w:hint="eastAsia" w:ascii="宋体" w:hAnsi="宋体" w:eastAsia="宋体" w:cs="宋体"/>
                <w:color w:val="auto"/>
                <w:spacing w:val="-4"/>
                <w:sz w:val="21"/>
                <w:szCs w:val="21"/>
              </w:rPr>
              <w:t>价管理</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vAlign w:val="top"/>
          </w:tcPr>
          <w:p>
            <w:pPr>
              <w:spacing w:before="116" w:line="220" w:lineRule="auto"/>
              <w:ind w:left="331"/>
              <w:rPr>
                <w:rFonts w:hint="eastAsia" w:ascii="宋体" w:hAnsi="宋体" w:eastAsia="宋体" w:cs="宋体"/>
                <w:color w:val="auto"/>
                <w:sz w:val="21"/>
                <w:szCs w:val="21"/>
              </w:rPr>
            </w:pPr>
            <w:r>
              <w:rPr>
                <w:rFonts w:hint="eastAsia" w:ascii="宋体" w:hAnsi="宋体" w:eastAsia="宋体" w:cs="宋体"/>
                <w:color w:val="auto"/>
                <w:spacing w:val="-7"/>
                <w:sz w:val="21"/>
                <w:szCs w:val="21"/>
              </w:rPr>
              <w:t>质</w:t>
            </w:r>
            <w:r>
              <w:rPr>
                <w:rFonts w:hint="eastAsia" w:ascii="宋体" w:hAnsi="宋体" w:eastAsia="宋体" w:cs="宋体"/>
                <w:color w:val="auto"/>
                <w:spacing w:val="-6"/>
                <w:sz w:val="21"/>
                <w:szCs w:val="21"/>
              </w:rPr>
              <w:t>量管理</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767" w:type="dxa"/>
            <w:tcBorders>
              <w:left w:val="single" w:color="000000" w:sz="10" w:space="0"/>
              <w:right w:val="single" w:color="000000" w:sz="4" w:space="0"/>
            </w:tcBorders>
            <w:vAlign w:val="top"/>
          </w:tcPr>
          <w:p>
            <w:pPr>
              <w:spacing w:before="118" w:line="218" w:lineRule="auto"/>
              <w:ind w:left="324"/>
              <w:rPr>
                <w:rFonts w:hint="eastAsia" w:ascii="宋体" w:hAnsi="宋体" w:eastAsia="宋体" w:cs="宋体"/>
                <w:color w:val="auto"/>
                <w:sz w:val="21"/>
                <w:szCs w:val="21"/>
              </w:rPr>
            </w:pPr>
            <w:r>
              <w:rPr>
                <w:rFonts w:hint="eastAsia" w:ascii="宋体" w:hAnsi="宋体" w:eastAsia="宋体" w:cs="宋体"/>
                <w:color w:val="auto"/>
                <w:spacing w:val="-5"/>
                <w:sz w:val="21"/>
                <w:szCs w:val="21"/>
              </w:rPr>
              <w:t>材</w:t>
            </w:r>
            <w:r>
              <w:rPr>
                <w:rFonts w:hint="eastAsia" w:ascii="宋体" w:hAnsi="宋体" w:eastAsia="宋体" w:cs="宋体"/>
                <w:color w:val="auto"/>
                <w:spacing w:val="-4"/>
                <w:sz w:val="21"/>
                <w:szCs w:val="21"/>
              </w:rPr>
              <w:t>料管理</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vAlign w:val="top"/>
          </w:tcPr>
          <w:p>
            <w:pPr>
              <w:spacing w:before="119" w:line="218" w:lineRule="auto"/>
              <w:ind w:left="325"/>
              <w:rPr>
                <w:rFonts w:hint="eastAsia" w:ascii="宋体" w:hAnsi="宋体" w:eastAsia="宋体" w:cs="宋体"/>
                <w:color w:val="auto"/>
                <w:sz w:val="21"/>
                <w:szCs w:val="21"/>
              </w:rPr>
            </w:pPr>
            <w:r>
              <w:rPr>
                <w:rFonts w:hint="eastAsia" w:ascii="宋体" w:hAnsi="宋体" w:eastAsia="宋体" w:cs="宋体"/>
                <w:color w:val="auto"/>
                <w:spacing w:val="-6"/>
                <w:sz w:val="21"/>
                <w:szCs w:val="21"/>
              </w:rPr>
              <w:t>计</w:t>
            </w:r>
            <w:r>
              <w:rPr>
                <w:rFonts w:hint="eastAsia" w:ascii="宋体" w:hAnsi="宋体" w:eastAsia="宋体" w:cs="宋体"/>
                <w:color w:val="auto"/>
                <w:spacing w:val="-4"/>
                <w:sz w:val="21"/>
                <w:szCs w:val="21"/>
              </w:rPr>
              <w:t>划管理</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vAlign w:val="top"/>
          </w:tcPr>
          <w:p>
            <w:pPr>
              <w:spacing w:before="117" w:line="219" w:lineRule="auto"/>
              <w:ind w:left="328"/>
              <w:rPr>
                <w:rFonts w:hint="eastAsia" w:ascii="宋体" w:hAnsi="宋体" w:eastAsia="宋体" w:cs="宋体"/>
                <w:color w:val="auto"/>
                <w:sz w:val="21"/>
                <w:szCs w:val="21"/>
              </w:rPr>
            </w:pPr>
            <w:r>
              <w:rPr>
                <w:rFonts w:hint="eastAsia" w:ascii="宋体" w:hAnsi="宋体" w:eastAsia="宋体" w:cs="宋体"/>
                <w:color w:val="auto"/>
                <w:spacing w:val="-6"/>
                <w:sz w:val="21"/>
                <w:szCs w:val="21"/>
              </w:rPr>
              <w:t>安</w:t>
            </w:r>
            <w:r>
              <w:rPr>
                <w:rFonts w:hint="eastAsia" w:ascii="宋体" w:hAnsi="宋体" w:eastAsia="宋体" w:cs="宋体"/>
                <w:color w:val="auto"/>
                <w:spacing w:val="-5"/>
                <w:sz w:val="21"/>
                <w:szCs w:val="21"/>
              </w:rPr>
              <w:t>全管理</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vMerge w:val="restart"/>
            <w:tcBorders>
              <w:left w:val="single" w:color="000000" w:sz="10" w:space="0"/>
              <w:bottom w:val="nil"/>
              <w:right w:val="single" w:color="000000" w:sz="4" w:space="0"/>
            </w:tcBorders>
            <w:vAlign w:val="top"/>
          </w:tcPr>
          <w:p>
            <w:pPr>
              <w:spacing w:line="479" w:lineRule="auto"/>
              <w:rPr>
                <w:rFonts w:hint="eastAsia" w:ascii="宋体" w:hAnsi="宋体" w:eastAsia="宋体" w:cs="宋体"/>
                <w:color w:val="auto"/>
                <w:sz w:val="21"/>
                <w:szCs w:val="21"/>
              </w:rPr>
            </w:pPr>
          </w:p>
          <w:p>
            <w:pPr>
              <w:spacing w:before="91" w:line="222" w:lineRule="auto"/>
              <w:ind w:left="327"/>
              <w:rPr>
                <w:rFonts w:hint="eastAsia" w:ascii="宋体" w:hAnsi="宋体" w:eastAsia="宋体" w:cs="宋体"/>
                <w:color w:val="auto"/>
                <w:sz w:val="21"/>
                <w:szCs w:val="21"/>
              </w:rPr>
            </w:pPr>
            <w:r>
              <w:rPr>
                <w:rFonts w:hint="eastAsia" w:ascii="宋体" w:hAnsi="宋体" w:eastAsia="宋体" w:cs="宋体"/>
                <w:color w:val="auto"/>
                <w:spacing w:val="-5"/>
                <w:sz w:val="21"/>
                <w:szCs w:val="21"/>
              </w:rPr>
              <w:t>其他人员</w:t>
            </w: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vMerge w:val="continue"/>
            <w:tcBorders>
              <w:top w:val="nil"/>
              <w:left w:val="single" w:color="000000" w:sz="10" w:space="0"/>
              <w:bottom w:val="nil"/>
              <w:right w:val="single" w:color="000000" w:sz="4" w:space="0"/>
            </w:tcBorders>
            <w:vAlign w:val="top"/>
          </w:tcPr>
          <w:p>
            <w:pPr>
              <w:rPr>
                <w:rFonts w:hint="eastAsia" w:ascii="宋体" w:hAnsi="宋体" w:eastAsia="宋体" w:cs="宋体"/>
                <w:color w:val="auto"/>
                <w:sz w:val="21"/>
                <w:szCs w:val="21"/>
              </w:rPr>
            </w:pP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vMerge w:val="continue"/>
            <w:tcBorders>
              <w:top w:val="nil"/>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767"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767"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327"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061"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3997"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bl>
    <w:p>
      <w:pPr>
        <w:rPr>
          <w:rFonts w:ascii="Arial"/>
          <w:color w:val="auto"/>
          <w:sz w:val="21"/>
        </w:rPr>
      </w:pPr>
    </w:p>
    <w:p>
      <w:pPr>
        <w:rPr>
          <w:color w:val="auto"/>
        </w:rPr>
        <w:sectPr>
          <w:footerReference r:id="rId33" w:type="default"/>
          <w:pgSz w:w="11906" w:h="16839"/>
          <w:pgMar w:top="400" w:right="1575" w:bottom="1197" w:left="1091" w:header="0" w:footer="996" w:gutter="0"/>
          <w:pgBorders>
            <w:top w:val="none" w:sz="0" w:space="0"/>
            <w:left w:val="none" w:sz="0" w:space="0"/>
            <w:bottom w:val="none" w:sz="0" w:space="0"/>
            <w:right w:val="none" w:sz="0" w:space="0"/>
          </w:pgBorders>
          <w:pgNumType w:fmt="decimal"/>
          <w:cols w:space="720" w:num="1"/>
        </w:sect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before="94" w:line="229" w:lineRule="auto"/>
        <w:ind w:left="73"/>
        <w:rPr>
          <w:rFonts w:ascii="仿宋" w:hAnsi="仿宋" w:eastAsia="仿宋" w:cs="仿宋"/>
          <w:color w:val="auto"/>
          <w:sz w:val="29"/>
          <w:szCs w:val="29"/>
        </w:rPr>
      </w:pPr>
      <w:r>
        <w:rPr>
          <w:rFonts w:ascii="仿宋" w:hAnsi="仿宋" w:eastAsia="仿宋" w:cs="仿宋"/>
          <w:color w:val="auto"/>
          <w:spacing w:val="-16"/>
          <w:sz w:val="29"/>
          <w:szCs w:val="29"/>
        </w:rPr>
        <w:t>附</w:t>
      </w:r>
      <w:r>
        <w:rPr>
          <w:rFonts w:ascii="仿宋" w:hAnsi="仿宋" w:eastAsia="仿宋" w:cs="仿宋"/>
          <w:color w:val="auto"/>
          <w:spacing w:val="-15"/>
          <w:sz w:val="29"/>
          <w:szCs w:val="29"/>
        </w:rPr>
        <w:t xml:space="preserve">件 </w:t>
      </w:r>
      <w:r>
        <w:rPr>
          <w:rFonts w:ascii="Times New Roman" w:hAnsi="Times New Roman" w:eastAsia="Times New Roman" w:cs="Times New Roman"/>
          <w:color w:val="auto"/>
          <w:spacing w:val="-15"/>
          <w:sz w:val="29"/>
          <w:szCs w:val="29"/>
        </w:rPr>
        <w:t>7</w:t>
      </w:r>
      <w:r>
        <w:rPr>
          <w:rFonts w:ascii="仿宋" w:hAnsi="仿宋" w:eastAsia="仿宋" w:cs="仿宋"/>
          <w:color w:val="auto"/>
          <w:spacing w:val="-15"/>
          <w:sz w:val="29"/>
          <w:szCs w:val="29"/>
        </w:rPr>
        <w:t>：</w:t>
      </w:r>
    </w:p>
    <w:p>
      <w:pPr>
        <w:spacing w:before="238" w:line="227" w:lineRule="auto"/>
        <w:ind w:left="3079"/>
        <w:rPr>
          <w:rFonts w:ascii="黑体" w:hAnsi="黑体" w:eastAsia="黑体" w:cs="黑体"/>
          <w:color w:val="auto"/>
          <w:sz w:val="29"/>
          <w:szCs w:val="29"/>
        </w:rPr>
      </w:pPr>
      <w:r>
        <w:rPr>
          <w:rFonts w:ascii="黑体" w:hAnsi="黑体" w:eastAsia="黑体" w:cs="黑体"/>
          <w:color w:val="auto"/>
          <w:spacing w:val="13"/>
          <w:sz w:val="29"/>
          <w:szCs w:val="29"/>
        </w:rPr>
        <w:t>分</w:t>
      </w:r>
      <w:r>
        <w:rPr>
          <w:rFonts w:ascii="黑体" w:hAnsi="黑体" w:eastAsia="黑体" w:cs="黑体"/>
          <w:color w:val="auto"/>
          <w:spacing w:val="8"/>
          <w:sz w:val="29"/>
          <w:szCs w:val="29"/>
        </w:rPr>
        <w:t>包人主要施工管理人员表</w:t>
      </w:r>
    </w:p>
    <w:p>
      <w:pPr>
        <w:rPr>
          <w:color w:val="auto"/>
        </w:rPr>
      </w:pPr>
    </w:p>
    <w:p>
      <w:pPr>
        <w:spacing w:line="180" w:lineRule="exact"/>
        <w:rPr>
          <w:color w:val="auto"/>
        </w:rPr>
      </w:pPr>
    </w:p>
    <w:tbl>
      <w:tblPr>
        <w:tblStyle w:val="7"/>
        <w:tblW w:w="981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1"/>
        <w:gridCol w:w="1414"/>
        <w:gridCol w:w="1131"/>
        <w:gridCol w:w="1131"/>
        <w:gridCol w:w="4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1881" w:type="dxa"/>
            <w:tcBorders>
              <w:left w:val="single" w:color="000000" w:sz="10" w:space="0"/>
              <w:right w:val="single" w:color="000000" w:sz="4" w:space="0"/>
            </w:tcBorders>
            <w:vAlign w:val="top"/>
          </w:tcPr>
          <w:p>
            <w:pPr>
              <w:spacing w:before="136" w:line="221" w:lineRule="auto"/>
              <w:ind w:left="38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 xml:space="preserve">名 </w:t>
            </w:r>
            <w:r>
              <w:rPr>
                <w:rFonts w:hint="eastAsia" w:asciiTheme="minorEastAsia" w:hAnsiTheme="minorEastAsia" w:eastAsiaTheme="minorEastAsia" w:cstheme="minorEastAsia"/>
                <w:color w:val="auto"/>
                <w:sz w:val="21"/>
                <w:szCs w:val="21"/>
              </w:rPr>
              <w:t xml:space="preserve">   称</w:t>
            </w:r>
          </w:p>
        </w:tc>
        <w:tc>
          <w:tcPr>
            <w:tcW w:w="1414" w:type="dxa"/>
            <w:tcBorders>
              <w:left w:val="single" w:color="000000" w:sz="4" w:space="0"/>
              <w:right w:val="single" w:color="000000" w:sz="4" w:space="0"/>
            </w:tcBorders>
            <w:vAlign w:val="top"/>
          </w:tcPr>
          <w:p>
            <w:pPr>
              <w:spacing w:before="136" w:line="221" w:lineRule="auto"/>
              <w:ind w:left="43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姓</w:t>
            </w:r>
            <w:r>
              <w:rPr>
                <w:rFonts w:hint="eastAsia" w:asciiTheme="minorEastAsia" w:hAnsiTheme="minorEastAsia" w:eastAsiaTheme="minorEastAsia" w:cstheme="minorEastAsia"/>
                <w:color w:val="auto"/>
                <w:spacing w:val="-8"/>
                <w:sz w:val="21"/>
                <w:szCs w:val="21"/>
              </w:rPr>
              <w:t>名</w:t>
            </w:r>
          </w:p>
        </w:tc>
        <w:tc>
          <w:tcPr>
            <w:tcW w:w="1131" w:type="dxa"/>
            <w:tcBorders>
              <w:left w:val="single" w:color="000000" w:sz="4" w:space="0"/>
              <w:right w:val="single" w:color="000000" w:sz="4" w:space="0"/>
            </w:tcBorders>
            <w:vAlign w:val="top"/>
          </w:tcPr>
          <w:p>
            <w:pPr>
              <w:spacing w:before="120" w:line="224" w:lineRule="auto"/>
              <w:ind w:left="27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职</w:t>
            </w:r>
            <w:r>
              <w:rPr>
                <w:rFonts w:hint="eastAsia" w:asciiTheme="minorEastAsia" w:hAnsiTheme="minorEastAsia" w:eastAsiaTheme="minorEastAsia" w:cstheme="minorEastAsia"/>
                <w:color w:val="auto"/>
                <w:sz w:val="21"/>
                <w:szCs w:val="21"/>
              </w:rPr>
              <w:t>务</w:t>
            </w:r>
          </w:p>
        </w:tc>
        <w:tc>
          <w:tcPr>
            <w:tcW w:w="1131" w:type="dxa"/>
            <w:tcBorders>
              <w:left w:val="single" w:color="000000" w:sz="4" w:space="0"/>
              <w:right w:val="single" w:color="000000" w:sz="4" w:space="0"/>
            </w:tcBorders>
            <w:vAlign w:val="top"/>
          </w:tcPr>
          <w:p>
            <w:pPr>
              <w:spacing w:before="120" w:line="224" w:lineRule="auto"/>
              <w:ind w:left="27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职</w:t>
            </w:r>
            <w:r>
              <w:rPr>
                <w:rFonts w:hint="eastAsia" w:asciiTheme="minorEastAsia" w:hAnsiTheme="minorEastAsia" w:eastAsiaTheme="minorEastAsia" w:cstheme="minorEastAsia"/>
                <w:color w:val="auto"/>
                <w:sz w:val="21"/>
                <w:szCs w:val="21"/>
              </w:rPr>
              <w:t>称</w:t>
            </w:r>
          </w:p>
        </w:tc>
        <w:tc>
          <w:tcPr>
            <w:tcW w:w="4255" w:type="dxa"/>
            <w:tcBorders>
              <w:left w:val="single" w:color="000000" w:sz="4" w:space="0"/>
              <w:right w:val="single" w:color="000000" w:sz="10" w:space="0"/>
            </w:tcBorders>
            <w:vAlign w:val="top"/>
          </w:tcPr>
          <w:p>
            <w:pPr>
              <w:spacing w:before="120" w:line="224" w:lineRule="auto"/>
              <w:ind w:left="1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主要资历</w:t>
            </w:r>
            <w:r>
              <w:rPr>
                <w:rFonts w:hint="eastAsia" w:asciiTheme="minorEastAsia" w:hAnsiTheme="minorEastAsia" w:eastAsiaTheme="minorEastAsia" w:cstheme="minorEastAsia"/>
                <w:color w:val="auto"/>
                <w:spacing w:val="-1"/>
                <w:sz w:val="21"/>
                <w:szCs w:val="21"/>
              </w:rPr>
              <w:t>、经验及承担过的项目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9812" w:type="dxa"/>
            <w:gridSpan w:val="5"/>
            <w:tcBorders>
              <w:left w:val="single" w:color="000000" w:sz="10" w:space="0"/>
              <w:right w:val="single" w:color="000000" w:sz="10" w:space="0"/>
            </w:tcBorders>
            <w:vAlign w:val="top"/>
          </w:tcPr>
          <w:p>
            <w:pPr>
              <w:spacing w:before="145" w:line="220" w:lineRule="auto"/>
              <w:ind w:left="407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一</w:t>
            </w:r>
            <w:r>
              <w:rPr>
                <w:rFonts w:hint="eastAsia" w:asciiTheme="minorEastAsia" w:hAnsiTheme="minorEastAsia" w:eastAsiaTheme="minorEastAsia" w:cstheme="minorEastAsia"/>
                <w:color w:val="auto"/>
                <w:spacing w:val="-4"/>
                <w:sz w:val="21"/>
                <w:szCs w:val="21"/>
              </w:rPr>
              <w:t>、</w:t>
            </w:r>
            <w:r>
              <w:rPr>
                <w:rFonts w:hint="eastAsia" w:asciiTheme="minorEastAsia" w:hAnsiTheme="minorEastAsia" w:eastAsiaTheme="minorEastAsia" w:cstheme="minorEastAsia"/>
                <w:color w:val="auto"/>
                <w:spacing w:val="-3"/>
                <w:sz w:val="21"/>
                <w:szCs w:val="21"/>
              </w:rPr>
              <w:t>总部人员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vAlign w:val="top"/>
          </w:tcPr>
          <w:p>
            <w:pPr>
              <w:spacing w:before="116" w:line="220" w:lineRule="auto"/>
              <w:ind w:left="38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项</w:t>
            </w:r>
            <w:r>
              <w:rPr>
                <w:rFonts w:hint="eastAsia" w:asciiTheme="minorEastAsia" w:hAnsiTheme="minorEastAsia" w:eastAsiaTheme="minorEastAsia" w:cstheme="minorEastAsia"/>
                <w:color w:val="auto"/>
                <w:spacing w:val="-4"/>
                <w:sz w:val="21"/>
                <w:szCs w:val="21"/>
              </w:rPr>
              <w:t>目主管</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vMerge w:val="restart"/>
            <w:tcBorders>
              <w:left w:val="single" w:color="000000" w:sz="10" w:space="0"/>
              <w:bottom w:val="nil"/>
              <w:right w:val="single" w:color="000000" w:sz="4" w:space="0"/>
            </w:tcBorders>
            <w:vAlign w:val="top"/>
          </w:tcPr>
          <w:p>
            <w:pPr>
              <w:spacing w:line="477" w:lineRule="auto"/>
              <w:rPr>
                <w:rFonts w:hint="eastAsia" w:asciiTheme="minorEastAsia" w:hAnsiTheme="minorEastAsia" w:eastAsiaTheme="minorEastAsia" w:cstheme="minorEastAsia"/>
                <w:color w:val="auto"/>
                <w:sz w:val="21"/>
                <w:szCs w:val="21"/>
              </w:rPr>
            </w:pPr>
          </w:p>
          <w:p>
            <w:pPr>
              <w:spacing w:before="91" w:line="222" w:lineRule="auto"/>
              <w:ind w:left="38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其他人员</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81" w:type="dxa"/>
            <w:vMerge w:val="continue"/>
            <w:tcBorders>
              <w:top w:val="nil"/>
              <w:left w:val="single" w:color="000000" w:sz="10" w:space="0"/>
              <w:bottom w:val="nil"/>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1881" w:type="dxa"/>
            <w:vMerge w:val="continue"/>
            <w:tcBorders>
              <w:top w:val="nil"/>
              <w:left w:val="single" w:color="000000" w:sz="10"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9812" w:type="dxa"/>
            <w:gridSpan w:val="5"/>
            <w:tcBorders>
              <w:left w:val="single" w:color="000000" w:sz="10" w:space="0"/>
              <w:right w:val="single" w:color="000000" w:sz="10" w:space="0"/>
            </w:tcBorders>
            <w:vAlign w:val="top"/>
          </w:tcPr>
          <w:p>
            <w:pPr>
              <w:spacing w:before="117" w:line="219" w:lineRule="auto"/>
              <w:ind w:left="40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二</w:t>
            </w:r>
            <w:r>
              <w:rPr>
                <w:rFonts w:hint="eastAsia" w:asciiTheme="minorEastAsia" w:hAnsiTheme="minorEastAsia" w:eastAsiaTheme="minorEastAsia" w:cstheme="minorEastAsia"/>
                <w:color w:val="auto"/>
                <w:spacing w:val="-4"/>
                <w:sz w:val="21"/>
                <w:szCs w:val="21"/>
              </w:rPr>
              <w:t>、现场人员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vAlign w:val="top"/>
          </w:tcPr>
          <w:p>
            <w:pPr>
              <w:spacing w:before="116" w:line="220" w:lineRule="auto"/>
              <w:ind w:left="38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项</w:t>
            </w:r>
            <w:r>
              <w:rPr>
                <w:rFonts w:hint="eastAsia" w:asciiTheme="minorEastAsia" w:hAnsiTheme="minorEastAsia" w:eastAsiaTheme="minorEastAsia" w:cstheme="minorEastAsia"/>
                <w:color w:val="auto"/>
                <w:spacing w:val="-4"/>
                <w:sz w:val="21"/>
                <w:szCs w:val="21"/>
              </w:rPr>
              <w:t>目经理</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tcBorders>
              <w:left w:val="single" w:color="000000" w:sz="10" w:space="0"/>
              <w:right w:val="single" w:color="000000" w:sz="4" w:space="0"/>
            </w:tcBorders>
            <w:vAlign w:val="top"/>
          </w:tcPr>
          <w:p>
            <w:pPr>
              <w:spacing w:before="116" w:line="219" w:lineRule="auto"/>
              <w:ind w:left="2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项</w:t>
            </w:r>
            <w:r>
              <w:rPr>
                <w:rFonts w:hint="eastAsia" w:asciiTheme="minorEastAsia" w:hAnsiTheme="minorEastAsia" w:eastAsiaTheme="minorEastAsia" w:cstheme="minorEastAsia"/>
                <w:color w:val="auto"/>
                <w:spacing w:val="-3"/>
                <w:sz w:val="21"/>
                <w:szCs w:val="21"/>
              </w:rPr>
              <w:t>目副经理</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vAlign w:val="top"/>
          </w:tcPr>
          <w:p>
            <w:pPr>
              <w:spacing w:before="119" w:line="218" w:lineRule="auto"/>
              <w:ind w:left="24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技</w:t>
            </w:r>
            <w:r>
              <w:rPr>
                <w:rFonts w:hint="eastAsia" w:asciiTheme="minorEastAsia" w:hAnsiTheme="minorEastAsia" w:eastAsiaTheme="minorEastAsia" w:cstheme="minorEastAsia"/>
                <w:color w:val="auto"/>
                <w:spacing w:val="-3"/>
                <w:sz w:val="21"/>
                <w:szCs w:val="21"/>
              </w:rPr>
              <w:t>术负责人</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vAlign w:val="top"/>
          </w:tcPr>
          <w:p>
            <w:pPr>
              <w:spacing w:before="117" w:line="219" w:lineRule="auto"/>
              <w:ind w:left="38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造</w:t>
            </w:r>
            <w:r>
              <w:rPr>
                <w:rFonts w:hint="eastAsia" w:asciiTheme="minorEastAsia" w:hAnsiTheme="minorEastAsia" w:eastAsiaTheme="minorEastAsia" w:cstheme="minorEastAsia"/>
                <w:color w:val="auto"/>
                <w:spacing w:val="-4"/>
                <w:sz w:val="21"/>
                <w:szCs w:val="21"/>
              </w:rPr>
              <w:t>价管理</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vAlign w:val="top"/>
          </w:tcPr>
          <w:p>
            <w:pPr>
              <w:spacing w:before="119" w:line="218" w:lineRule="auto"/>
              <w:ind w:left="38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质</w:t>
            </w:r>
            <w:r>
              <w:rPr>
                <w:rFonts w:hint="eastAsia" w:asciiTheme="minorEastAsia" w:hAnsiTheme="minorEastAsia" w:eastAsiaTheme="minorEastAsia" w:cstheme="minorEastAsia"/>
                <w:color w:val="auto"/>
                <w:spacing w:val="-6"/>
                <w:sz w:val="21"/>
                <w:szCs w:val="21"/>
              </w:rPr>
              <w:t>量管理</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81" w:type="dxa"/>
            <w:tcBorders>
              <w:left w:val="single" w:color="000000" w:sz="10" w:space="0"/>
              <w:right w:val="single" w:color="000000" w:sz="4" w:space="0"/>
            </w:tcBorders>
            <w:vAlign w:val="top"/>
          </w:tcPr>
          <w:p>
            <w:pPr>
              <w:spacing w:before="118" w:line="218" w:lineRule="auto"/>
              <w:ind w:left="38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材</w:t>
            </w:r>
            <w:r>
              <w:rPr>
                <w:rFonts w:hint="eastAsia" w:asciiTheme="minorEastAsia" w:hAnsiTheme="minorEastAsia" w:eastAsiaTheme="minorEastAsia" w:cstheme="minorEastAsia"/>
                <w:color w:val="auto"/>
                <w:spacing w:val="-4"/>
                <w:sz w:val="21"/>
                <w:szCs w:val="21"/>
              </w:rPr>
              <w:t>料管理</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vAlign w:val="top"/>
          </w:tcPr>
          <w:p>
            <w:pPr>
              <w:spacing w:before="119" w:line="218" w:lineRule="auto"/>
              <w:ind w:left="38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计</w:t>
            </w:r>
            <w:r>
              <w:rPr>
                <w:rFonts w:hint="eastAsia" w:asciiTheme="minorEastAsia" w:hAnsiTheme="minorEastAsia" w:eastAsiaTheme="minorEastAsia" w:cstheme="minorEastAsia"/>
                <w:color w:val="auto"/>
                <w:spacing w:val="-4"/>
                <w:sz w:val="21"/>
                <w:szCs w:val="21"/>
              </w:rPr>
              <w:t>划管理</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1881" w:type="dxa"/>
            <w:tcBorders>
              <w:left w:val="single" w:color="000000" w:sz="10" w:space="0"/>
              <w:right w:val="single" w:color="000000" w:sz="4" w:space="0"/>
            </w:tcBorders>
            <w:vAlign w:val="top"/>
          </w:tcPr>
          <w:p>
            <w:pPr>
              <w:spacing w:before="120" w:line="217" w:lineRule="auto"/>
              <w:ind w:left="38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安</w:t>
            </w:r>
            <w:r>
              <w:rPr>
                <w:rFonts w:hint="eastAsia" w:asciiTheme="minorEastAsia" w:hAnsiTheme="minorEastAsia" w:eastAsiaTheme="minorEastAsia" w:cstheme="minorEastAsia"/>
                <w:color w:val="auto"/>
                <w:spacing w:val="-5"/>
                <w:sz w:val="21"/>
                <w:szCs w:val="21"/>
              </w:rPr>
              <w:t>全管理</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1881" w:type="dxa"/>
            <w:vMerge w:val="restart"/>
            <w:tcBorders>
              <w:left w:val="single" w:color="000000" w:sz="10" w:space="0"/>
              <w:bottom w:val="nil"/>
              <w:right w:val="single" w:color="000000" w:sz="4" w:space="0"/>
            </w:tcBorders>
            <w:vAlign w:val="top"/>
          </w:tcPr>
          <w:p>
            <w:pPr>
              <w:spacing w:line="289" w:lineRule="auto"/>
              <w:rPr>
                <w:rFonts w:hint="eastAsia" w:asciiTheme="minorEastAsia" w:hAnsiTheme="minorEastAsia" w:eastAsiaTheme="minorEastAsia" w:cstheme="minorEastAsia"/>
                <w:color w:val="auto"/>
                <w:sz w:val="21"/>
                <w:szCs w:val="21"/>
              </w:rPr>
            </w:pPr>
          </w:p>
          <w:p>
            <w:pPr>
              <w:spacing w:line="290" w:lineRule="auto"/>
              <w:rPr>
                <w:rFonts w:hint="eastAsia" w:asciiTheme="minorEastAsia" w:hAnsiTheme="minorEastAsia" w:eastAsiaTheme="minorEastAsia" w:cstheme="minorEastAsia"/>
                <w:color w:val="auto"/>
                <w:sz w:val="21"/>
                <w:szCs w:val="21"/>
              </w:rPr>
            </w:pPr>
          </w:p>
          <w:p>
            <w:pPr>
              <w:spacing w:line="290" w:lineRule="auto"/>
              <w:rPr>
                <w:rFonts w:hint="eastAsia" w:asciiTheme="minorEastAsia" w:hAnsiTheme="minorEastAsia" w:eastAsiaTheme="minorEastAsia" w:cstheme="minorEastAsia"/>
                <w:color w:val="auto"/>
                <w:sz w:val="21"/>
                <w:szCs w:val="21"/>
              </w:rPr>
            </w:pPr>
          </w:p>
          <w:p>
            <w:pPr>
              <w:spacing w:line="290" w:lineRule="auto"/>
              <w:rPr>
                <w:rFonts w:hint="eastAsia" w:asciiTheme="minorEastAsia" w:hAnsiTheme="minorEastAsia" w:eastAsiaTheme="minorEastAsia" w:cstheme="minorEastAsia"/>
                <w:color w:val="auto"/>
                <w:sz w:val="21"/>
                <w:szCs w:val="21"/>
              </w:rPr>
            </w:pPr>
          </w:p>
          <w:p>
            <w:pPr>
              <w:spacing w:before="91" w:line="222" w:lineRule="auto"/>
              <w:ind w:left="38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其他人员</w:t>
            </w: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vMerge w:val="continue"/>
            <w:tcBorders>
              <w:top w:val="nil"/>
              <w:left w:val="single" w:color="000000" w:sz="10" w:space="0"/>
              <w:bottom w:val="nil"/>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vMerge w:val="continue"/>
            <w:tcBorders>
              <w:top w:val="nil"/>
              <w:left w:val="single" w:color="000000" w:sz="10" w:space="0"/>
              <w:bottom w:val="nil"/>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81" w:type="dxa"/>
            <w:vMerge w:val="continue"/>
            <w:tcBorders>
              <w:top w:val="nil"/>
              <w:left w:val="single" w:color="000000" w:sz="10" w:space="0"/>
              <w:bottom w:val="nil"/>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1881" w:type="dxa"/>
            <w:vMerge w:val="continue"/>
            <w:tcBorders>
              <w:top w:val="nil"/>
              <w:left w:val="single" w:color="000000" w:sz="10" w:space="0"/>
              <w:bottom w:val="nil"/>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1" w:hRule="atLeast"/>
        </w:trPr>
        <w:tc>
          <w:tcPr>
            <w:tcW w:w="1881" w:type="dxa"/>
            <w:vMerge w:val="continue"/>
            <w:tcBorders>
              <w:top w:val="nil"/>
              <w:left w:val="single" w:color="000000" w:sz="10"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414"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1131" w:type="dxa"/>
            <w:tcBorders>
              <w:left w:val="single" w:color="000000" w:sz="4" w:space="0"/>
              <w:right w:val="single" w:color="000000" w:sz="4" w:space="0"/>
            </w:tcBorders>
            <w:vAlign w:val="top"/>
          </w:tcPr>
          <w:p>
            <w:pPr>
              <w:rPr>
                <w:rFonts w:hint="eastAsia" w:asciiTheme="minorEastAsia" w:hAnsiTheme="minorEastAsia" w:eastAsiaTheme="minorEastAsia" w:cstheme="minorEastAsia"/>
                <w:color w:val="auto"/>
                <w:sz w:val="21"/>
                <w:szCs w:val="21"/>
              </w:rPr>
            </w:pPr>
          </w:p>
        </w:tc>
        <w:tc>
          <w:tcPr>
            <w:tcW w:w="42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color w:val="auto"/>
                <w:sz w:val="21"/>
                <w:szCs w:val="21"/>
              </w:rPr>
            </w:pPr>
          </w:p>
        </w:tc>
      </w:tr>
    </w:tbl>
    <w:p>
      <w:pPr>
        <w:rPr>
          <w:rFonts w:ascii="Arial"/>
          <w:color w:val="auto"/>
          <w:sz w:val="21"/>
        </w:rPr>
      </w:pPr>
    </w:p>
    <w:p>
      <w:pPr>
        <w:rPr>
          <w:color w:val="auto"/>
        </w:rPr>
        <w:sectPr>
          <w:footerReference r:id="rId34" w:type="default"/>
          <w:pgSz w:w="11906" w:h="16839"/>
          <w:pgMar w:top="400" w:right="976" w:bottom="1197" w:left="1091" w:header="0" w:footer="996" w:gutter="0"/>
          <w:pgBorders>
            <w:top w:val="none" w:sz="0" w:space="0"/>
            <w:left w:val="none" w:sz="0" w:space="0"/>
            <w:bottom w:val="none" w:sz="0" w:space="0"/>
            <w:right w:val="none" w:sz="0" w:space="0"/>
          </w:pgBorders>
          <w:pgNumType w:fmt="decimal"/>
          <w:cols w:space="720" w:num="1"/>
        </w:sect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before="94" w:line="229" w:lineRule="auto"/>
        <w:ind w:left="33"/>
        <w:rPr>
          <w:rFonts w:ascii="仿宋" w:hAnsi="仿宋" w:eastAsia="仿宋" w:cs="仿宋"/>
          <w:color w:val="auto"/>
          <w:sz w:val="29"/>
          <w:szCs w:val="29"/>
        </w:rPr>
      </w:pPr>
      <w:r>
        <w:rPr>
          <w:rFonts w:ascii="仿宋" w:hAnsi="仿宋" w:eastAsia="仿宋" w:cs="仿宋"/>
          <w:color w:val="auto"/>
          <w:spacing w:val="-16"/>
          <w:sz w:val="29"/>
          <w:szCs w:val="29"/>
        </w:rPr>
        <w:t>附</w:t>
      </w:r>
      <w:r>
        <w:rPr>
          <w:rFonts w:ascii="仿宋" w:hAnsi="仿宋" w:eastAsia="仿宋" w:cs="仿宋"/>
          <w:color w:val="auto"/>
          <w:spacing w:val="-15"/>
          <w:sz w:val="29"/>
          <w:szCs w:val="29"/>
        </w:rPr>
        <w:t xml:space="preserve">件 </w:t>
      </w:r>
      <w:r>
        <w:rPr>
          <w:rFonts w:ascii="Times New Roman" w:hAnsi="Times New Roman" w:eastAsia="Times New Roman" w:cs="Times New Roman"/>
          <w:color w:val="auto"/>
          <w:spacing w:val="-15"/>
          <w:sz w:val="29"/>
          <w:szCs w:val="29"/>
        </w:rPr>
        <w:t>8</w:t>
      </w:r>
      <w:r>
        <w:rPr>
          <w:rFonts w:ascii="仿宋" w:hAnsi="仿宋" w:eastAsia="仿宋" w:cs="仿宋"/>
          <w:color w:val="auto"/>
          <w:spacing w:val="-15"/>
          <w:sz w:val="29"/>
          <w:szCs w:val="29"/>
        </w:rPr>
        <w:t>：</w:t>
      </w:r>
    </w:p>
    <w:p>
      <w:pPr>
        <w:spacing w:before="139" w:line="225" w:lineRule="auto"/>
        <w:ind w:left="3553"/>
        <w:rPr>
          <w:rFonts w:ascii="宋体" w:hAnsi="宋体" w:eastAsia="宋体" w:cs="宋体"/>
          <w:color w:val="auto"/>
          <w:sz w:val="31"/>
          <w:szCs w:val="31"/>
        </w:rPr>
      </w:pPr>
      <w:r>
        <w:rPr>
          <w:rFonts w:ascii="宋体" w:hAnsi="宋体" w:eastAsia="宋体" w:cs="宋体"/>
          <w:color w:val="auto"/>
          <w:spacing w:val="14"/>
          <w:sz w:val="31"/>
          <w:szCs w:val="31"/>
          <w14:textOutline w14:w="5793" w14:cap="sq" w14:cmpd="sng">
            <w14:solidFill>
              <w14:srgbClr w14:val="000000"/>
            </w14:solidFill>
            <w14:prstDash w14:val="solid"/>
            <w14:bevel/>
          </w14:textOutline>
        </w:rPr>
        <w:t>履</w:t>
      </w:r>
      <w:r>
        <w:rPr>
          <w:rFonts w:ascii="宋体" w:hAnsi="宋体" w:eastAsia="宋体" w:cs="宋体"/>
          <w:color w:val="auto"/>
          <w:spacing w:val="8"/>
          <w:sz w:val="31"/>
          <w:szCs w:val="31"/>
          <w14:textOutline w14:w="5793" w14:cap="sq" w14:cmpd="sng">
            <w14:solidFill>
              <w14:srgbClr w14:val="000000"/>
            </w14:solidFill>
            <w14:prstDash w14:val="solid"/>
            <w14:bevel/>
          </w14:textOutline>
        </w:rPr>
        <w:t>约保函示范文本</w:t>
      </w:r>
    </w:p>
    <w:p>
      <w:pPr>
        <w:spacing w:before="246" w:line="226" w:lineRule="auto"/>
        <w:ind w:left="3883"/>
        <w:rPr>
          <w:rFonts w:ascii="宋体" w:hAnsi="宋体" w:eastAsia="宋体" w:cs="宋体"/>
          <w:color w:val="auto"/>
          <w:sz w:val="28"/>
          <w:szCs w:val="28"/>
        </w:rPr>
      </w:pPr>
      <w:r>
        <w:rPr>
          <w:rFonts w:ascii="宋体" w:hAnsi="宋体" w:eastAsia="宋体" w:cs="宋体"/>
          <w:color w:val="auto"/>
          <w:spacing w:val="32"/>
          <w:sz w:val="28"/>
          <w:szCs w:val="28"/>
          <w14:textOutline w14:w="5793" w14:cap="sq" w14:cmpd="sng">
            <w14:solidFill>
              <w14:srgbClr w14:val="000000"/>
            </w14:solidFill>
            <w14:prstDash w14:val="solid"/>
            <w14:bevel/>
          </w14:textOutline>
        </w:rPr>
        <w:t>(</w:t>
      </w:r>
      <w:r>
        <w:rPr>
          <w:rFonts w:ascii="宋体" w:hAnsi="宋体" w:eastAsia="宋体" w:cs="宋体"/>
          <w:color w:val="auto"/>
          <w:spacing w:val="30"/>
          <w:sz w:val="28"/>
          <w:szCs w:val="28"/>
          <w14:textOutline w14:w="5793" w14:cap="sq" w14:cmpd="sng">
            <w14:solidFill>
              <w14:srgbClr w14:val="000000"/>
            </w14:solidFill>
            <w14:prstDash w14:val="solid"/>
            <w14:bevel/>
          </w14:textOutline>
        </w:rPr>
        <w:t>独立保函)</w:t>
      </w:r>
    </w:p>
    <w:p>
      <w:pPr>
        <w:spacing w:before="219" w:line="228" w:lineRule="auto"/>
        <w:ind w:left="7865"/>
        <w:rPr>
          <w:rFonts w:hint="default" w:ascii="宋体" w:hAnsi="宋体" w:eastAsia="宋体" w:cs="宋体"/>
          <w:color w:val="auto"/>
          <w:sz w:val="21"/>
          <w:szCs w:val="21"/>
          <w:u w:val="single"/>
          <w:lang w:val="en-US" w:eastAsia="zh-CN"/>
        </w:rPr>
      </w:pPr>
      <w:r>
        <w:rPr>
          <w:rFonts w:ascii="宋体" w:hAnsi="宋体" w:eastAsia="宋体" w:cs="宋体"/>
          <w:color w:val="auto"/>
          <w:spacing w:val="3"/>
          <w:sz w:val="21"/>
          <w:szCs w:val="21"/>
        </w:rPr>
        <w:t>编</w:t>
      </w:r>
      <w:r>
        <w:rPr>
          <w:rFonts w:ascii="宋体" w:hAnsi="宋体" w:eastAsia="宋体" w:cs="宋体"/>
          <w:color w:val="auto"/>
          <w:spacing w:val="2"/>
          <w:sz w:val="21"/>
          <w:szCs w:val="21"/>
        </w:rPr>
        <w:t>号：</w:t>
      </w:r>
      <w:r>
        <w:rPr>
          <w:rFonts w:hint="eastAsia" w:ascii="宋体" w:hAnsi="宋体" w:cs="宋体"/>
          <w:color w:val="auto"/>
          <w:spacing w:val="2"/>
          <w:sz w:val="21"/>
          <w:szCs w:val="21"/>
          <w:u w:val="single"/>
          <w:lang w:val="en-US" w:eastAsia="zh-CN"/>
        </w:rPr>
        <w:t xml:space="preserve">            </w:t>
      </w:r>
    </w:p>
    <w:p>
      <w:pPr>
        <w:spacing w:before="221" w:line="468" w:lineRule="exact"/>
        <w:ind w:left="35"/>
        <w:rPr>
          <w:rFonts w:hint="eastAsia" w:ascii="宋体" w:hAnsi="宋体" w:eastAsia="宋体" w:cs="宋体"/>
          <w:color w:val="auto"/>
          <w:sz w:val="21"/>
          <w:szCs w:val="21"/>
          <w:lang w:val="en-US" w:eastAsia="zh-CN"/>
        </w:rPr>
      </w:pPr>
      <w:r>
        <w:rPr>
          <w:rFonts w:ascii="宋体" w:hAnsi="宋体" w:eastAsia="宋体" w:cs="宋体"/>
          <w:color w:val="auto"/>
          <w:spacing w:val="-2"/>
          <w:position w:val="20"/>
          <w:sz w:val="21"/>
          <w:szCs w:val="21"/>
        </w:rPr>
        <w:t>申请人</w:t>
      </w:r>
      <w:r>
        <w:rPr>
          <w:rFonts w:ascii="宋体" w:hAnsi="宋体" w:eastAsia="宋体" w:cs="宋体"/>
          <w:color w:val="auto"/>
          <w:spacing w:val="-1"/>
          <w:position w:val="20"/>
          <w:sz w:val="21"/>
          <w:szCs w:val="21"/>
        </w:rPr>
        <w:t>：</w:t>
      </w:r>
      <w:r>
        <w:rPr>
          <w:rFonts w:hint="eastAsia" w:ascii="宋体" w:hAnsi="宋体" w:cs="宋体"/>
          <w:color w:val="auto"/>
          <w:spacing w:val="-1"/>
          <w:position w:val="20"/>
          <w:sz w:val="21"/>
          <w:szCs w:val="21"/>
          <w:u w:val="single"/>
          <w:lang w:val="en-US" w:eastAsia="zh-CN"/>
        </w:rPr>
        <w:t xml:space="preserve">                  </w:t>
      </w:r>
      <w:r>
        <w:rPr>
          <w:rFonts w:hint="eastAsia" w:ascii="宋体" w:hAnsi="宋体" w:cs="宋体"/>
          <w:color w:val="auto"/>
          <w:spacing w:val="-1"/>
          <w:position w:val="20"/>
          <w:sz w:val="21"/>
          <w:szCs w:val="21"/>
          <w:lang w:val="en-US" w:eastAsia="zh-CN"/>
        </w:rPr>
        <w:t xml:space="preserve">     </w:t>
      </w:r>
    </w:p>
    <w:p>
      <w:pPr>
        <w:spacing w:line="237" w:lineRule="auto"/>
        <w:ind w:left="220"/>
        <w:rPr>
          <w:rFonts w:hint="default" w:ascii="宋体" w:hAnsi="宋体" w:eastAsia="宋体" w:cs="宋体"/>
          <w:color w:val="auto"/>
          <w:sz w:val="21"/>
          <w:szCs w:val="21"/>
          <w:u w:val="single"/>
          <w:lang w:val="en-US" w:eastAsia="zh-CN"/>
        </w:rPr>
      </w:pPr>
      <w:r>
        <w:rPr>
          <w:rFonts w:ascii="宋体" w:hAnsi="宋体" w:eastAsia="宋体" w:cs="宋体"/>
          <w:color w:val="auto"/>
          <w:spacing w:val="3"/>
          <w:sz w:val="21"/>
          <w:szCs w:val="21"/>
        </w:rPr>
        <w:t>地址：</w:t>
      </w:r>
      <w:r>
        <w:rPr>
          <w:rFonts w:hint="eastAsia" w:ascii="宋体" w:hAnsi="宋体" w:cs="宋体"/>
          <w:color w:val="auto"/>
          <w:spacing w:val="3"/>
          <w:sz w:val="21"/>
          <w:szCs w:val="21"/>
          <w:u w:val="single"/>
          <w:lang w:val="en-US" w:eastAsia="zh-CN"/>
        </w:rPr>
        <w:t xml:space="preserve">                                         </w:t>
      </w:r>
    </w:p>
    <w:p>
      <w:pPr>
        <w:spacing w:before="218" w:line="238" w:lineRule="auto"/>
        <w:ind w:left="220"/>
        <w:rPr>
          <w:rFonts w:hint="default" w:ascii="宋体" w:hAnsi="宋体" w:eastAsia="宋体" w:cs="宋体"/>
          <w:color w:val="auto"/>
          <w:sz w:val="21"/>
          <w:szCs w:val="21"/>
          <w:lang w:val="en-US"/>
        </w:rPr>
      </w:pPr>
      <w:r>
        <w:rPr>
          <w:rFonts w:ascii="宋体" w:hAnsi="宋体" w:eastAsia="宋体" w:cs="宋体"/>
          <w:color w:val="auto"/>
          <w:spacing w:val="4"/>
          <w:sz w:val="21"/>
          <w:szCs w:val="21"/>
        </w:rPr>
        <w:t>受益人：</w:t>
      </w:r>
      <w:r>
        <w:rPr>
          <w:rFonts w:hint="eastAsia" w:ascii="宋体" w:hAnsi="宋体" w:cs="宋体"/>
          <w:color w:val="auto"/>
          <w:spacing w:val="4"/>
          <w:sz w:val="21"/>
          <w:szCs w:val="21"/>
          <w:u w:val="single"/>
          <w:lang w:val="en-US" w:eastAsia="zh-CN"/>
        </w:rPr>
        <w:t xml:space="preserve">                </w:t>
      </w:r>
    </w:p>
    <w:p>
      <w:pPr>
        <w:spacing w:before="211" w:line="230" w:lineRule="auto"/>
        <w:ind w:left="9"/>
        <w:rPr>
          <w:rFonts w:hint="default" w:ascii="宋体" w:hAnsi="宋体" w:eastAsia="宋体" w:cs="宋体"/>
          <w:color w:val="auto"/>
          <w:sz w:val="21"/>
          <w:szCs w:val="21"/>
          <w:u w:val="single"/>
          <w:lang w:val="en-US" w:eastAsia="zh-CN"/>
        </w:rPr>
      </w:pPr>
      <w:r>
        <w:rPr>
          <w:rFonts w:ascii="宋体" w:hAnsi="宋体" w:eastAsia="宋体" w:cs="宋体"/>
          <w:color w:val="auto"/>
          <w:spacing w:val="5"/>
          <w:sz w:val="21"/>
          <w:szCs w:val="21"/>
        </w:rPr>
        <w:t>开立人</w:t>
      </w:r>
      <w:r>
        <w:rPr>
          <w:rFonts w:ascii="宋体" w:hAnsi="宋体" w:eastAsia="宋体" w:cs="宋体"/>
          <w:color w:val="auto"/>
          <w:spacing w:val="4"/>
          <w:sz w:val="21"/>
          <w:szCs w:val="21"/>
        </w:rPr>
        <w:t>：</w:t>
      </w:r>
      <w:r>
        <w:rPr>
          <w:rFonts w:hint="eastAsia" w:ascii="宋体" w:hAnsi="宋体" w:cs="宋体"/>
          <w:color w:val="auto"/>
          <w:spacing w:val="4"/>
          <w:sz w:val="21"/>
          <w:szCs w:val="21"/>
          <w:u w:val="single"/>
          <w:lang w:val="en-US" w:eastAsia="zh-CN"/>
        </w:rPr>
        <w:t xml:space="preserve">                  </w:t>
      </w:r>
    </w:p>
    <w:p>
      <w:pPr>
        <w:spacing w:before="218" w:line="238" w:lineRule="auto"/>
        <w:ind w:left="220"/>
        <w:rPr>
          <w:rFonts w:hint="default" w:ascii="宋体" w:hAnsi="宋体" w:eastAsia="宋体" w:cs="宋体"/>
          <w:color w:val="auto"/>
          <w:sz w:val="21"/>
          <w:szCs w:val="21"/>
          <w:u w:val="single"/>
          <w:lang w:val="en-US" w:eastAsia="zh-CN"/>
        </w:rPr>
      </w:pPr>
      <w:r>
        <w:rPr>
          <w:rFonts w:ascii="宋体" w:hAnsi="宋体" w:eastAsia="宋体" w:cs="宋体"/>
          <w:color w:val="auto"/>
          <w:spacing w:val="3"/>
          <w:sz w:val="21"/>
          <w:szCs w:val="21"/>
        </w:rPr>
        <w:t>地址：</w:t>
      </w:r>
      <w:r>
        <w:rPr>
          <w:rFonts w:hint="eastAsia" w:ascii="宋体" w:hAnsi="宋体" w:cs="宋体"/>
          <w:color w:val="auto"/>
          <w:spacing w:val="3"/>
          <w:sz w:val="21"/>
          <w:szCs w:val="21"/>
          <w:u w:val="single"/>
          <w:lang w:val="en-US" w:eastAsia="zh-CN"/>
        </w:rPr>
        <w:t xml:space="preserve">                                          </w:t>
      </w:r>
    </w:p>
    <w:p>
      <w:pPr>
        <w:spacing w:line="304" w:lineRule="auto"/>
        <w:rPr>
          <w:rFonts w:ascii="Arial"/>
          <w:color w:val="auto"/>
          <w:sz w:val="21"/>
          <w:szCs w:val="21"/>
        </w:rPr>
      </w:pPr>
    </w:p>
    <w:p>
      <w:pPr>
        <w:spacing w:line="305" w:lineRule="auto"/>
        <w:rPr>
          <w:rFonts w:ascii="Arial"/>
          <w:color w:val="auto"/>
          <w:sz w:val="21"/>
          <w:szCs w:val="21"/>
        </w:rPr>
      </w:pPr>
    </w:p>
    <w:p>
      <w:pPr>
        <w:tabs>
          <w:tab w:val="left" w:pos="1590"/>
        </w:tabs>
        <w:spacing w:before="65" w:line="231" w:lineRule="auto"/>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10"/>
          <w:sz w:val="21"/>
          <w:szCs w:val="21"/>
        </w:rPr>
        <w:t>(</w:t>
      </w:r>
      <w:r>
        <w:rPr>
          <w:rFonts w:ascii="宋体" w:hAnsi="宋体" w:eastAsia="宋体" w:cs="宋体"/>
          <w:color w:val="auto"/>
          <w:spacing w:val="6"/>
          <w:sz w:val="21"/>
          <w:szCs w:val="21"/>
        </w:rPr>
        <w:t>受</w:t>
      </w:r>
      <w:r>
        <w:rPr>
          <w:rFonts w:ascii="宋体" w:hAnsi="宋体" w:eastAsia="宋体" w:cs="宋体"/>
          <w:color w:val="auto"/>
          <w:spacing w:val="5"/>
          <w:sz w:val="21"/>
          <w:szCs w:val="21"/>
        </w:rPr>
        <w:t>益人名称) ：</w:t>
      </w:r>
    </w:p>
    <w:p>
      <w:pPr>
        <w:spacing w:before="219" w:line="432" w:lineRule="auto"/>
        <w:ind w:left="8" w:firstLine="422"/>
        <w:rPr>
          <w:rFonts w:ascii="宋体" w:hAnsi="宋体" w:eastAsia="宋体" w:cs="宋体"/>
          <w:color w:val="auto"/>
          <w:sz w:val="21"/>
          <w:szCs w:val="21"/>
        </w:rPr>
      </w:pPr>
      <w:r>
        <w:rPr>
          <w:rFonts w:ascii="宋体" w:hAnsi="宋体" w:eastAsia="宋体" w:cs="宋体"/>
          <w:color w:val="auto"/>
          <w:spacing w:val="17"/>
          <w:sz w:val="21"/>
          <w:szCs w:val="21"/>
        </w:rPr>
        <w:t>鉴</w:t>
      </w:r>
      <w:r>
        <w:rPr>
          <w:rFonts w:ascii="宋体" w:hAnsi="宋体" w:eastAsia="宋体" w:cs="宋体"/>
          <w:color w:val="auto"/>
          <w:spacing w:val="10"/>
          <w:sz w:val="21"/>
          <w:szCs w:val="21"/>
        </w:rPr>
        <w:t>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(以下简称“受益人”) 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(以下简称“申请人”) 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年</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月</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日就</w:t>
      </w:r>
      <w:r>
        <w:rPr>
          <w:rFonts w:ascii="宋体" w:hAnsi="宋体" w:eastAsia="宋体" w:cs="宋体"/>
          <w:color w:val="auto"/>
          <w:sz w:val="21"/>
          <w:szCs w:val="21"/>
        </w:rPr>
        <w:t xml:space="preserve"> </w:t>
      </w:r>
      <w:r>
        <w:rPr>
          <w:rFonts w:ascii="宋体" w:hAnsi="宋体" w:eastAsia="宋体" w:cs="宋体"/>
          <w:color w:val="auto"/>
          <w:spacing w:val="10"/>
          <w:sz w:val="21"/>
          <w:szCs w:val="21"/>
        </w:rPr>
        <w:t>工程</w:t>
      </w:r>
      <w:r>
        <w:rPr>
          <w:rFonts w:ascii="宋体" w:hAnsi="宋体" w:eastAsia="宋体" w:cs="宋体"/>
          <w:color w:val="auto"/>
          <w:spacing w:val="6"/>
          <w:sz w:val="21"/>
          <w:szCs w:val="21"/>
        </w:rPr>
        <w:t xml:space="preserve"> </w:t>
      </w:r>
      <w:r>
        <w:rPr>
          <w:rFonts w:ascii="宋体" w:hAnsi="宋体" w:eastAsia="宋体" w:cs="宋体"/>
          <w:color w:val="auto"/>
          <w:spacing w:val="5"/>
          <w:sz w:val="21"/>
          <w:szCs w:val="21"/>
        </w:rPr>
        <w:t>(以下简称“本工程”) 施工和有关事项协商一致共同签订</w:t>
      </w:r>
      <w:r>
        <w:rPr>
          <w:rFonts w:ascii="宋体" w:hAnsi="宋体" w:eastAsia="宋体" w:cs="宋体"/>
          <w:color w:val="auto"/>
          <w:spacing w:val="5"/>
          <w:sz w:val="21"/>
          <w:szCs w:val="21"/>
          <w:u w:val="single" w:color="auto"/>
        </w:rPr>
        <w:t>《        》</w:t>
      </w:r>
      <w:r>
        <w:rPr>
          <w:rFonts w:ascii="宋体" w:hAnsi="宋体" w:eastAsia="宋体" w:cs="宋体"/>
          <w:color w:val="auto"/>
          <w:spacing w:val="5"/>
          <w:sz w:val="21"/>
          <w:szCs w:val="21"/>
        </w:rPr>
        <w:t xml:space="preserve"> (以下简称“基础合同”) ，</w:t>
      </w:r>
      <w:r>
        <w:rPr>
          <w:rFonts w:ascii="宋体" w:hAnsi="宋体" w:eastAsia="宋体" w:cs="宋体"/>
          <w:color w:val="auto"/>
          <w:sz w:val="21"/>
          <w:szCs w:val="21"/>
        </w:rPr>
        <w:t xml:space="preserve"> </w:t>
      </w:r>
      <w:r>
        <w:rPr>
          <w:rFonts w:ascii="宋体" w:hAnsi="宋体" w:eastAsia="宋体" w:cs="宋体"/>
          <w:color w:val="auto"/>
          <w:spacing w:val="9"/>
          <w:sz w:val="21"/>
          <w:szCs w:val="21"/>
        </w:rPr>
        <w:t>我方 (即“开立人”) 根据基础合同了解到申请人为基础合同项下之承包人，受益人为基础合同项下之</w:t>
      </w:r>
      <w:r>
        <w:rPr>
          <w:rFonts w:ascii="宋体" w:hAnsi="宋体" w:eastAsia="宋体" w:cs="宋体"/>
          <w:color w:val="auto"/>
          <w:spacing w:val="4"/>
          <w:sz w:val="21"/>
          <w:szCs w:val="21"/>
        </w:rPr>
        <w:t>发</w:t>
      </w:r>
      <w:r>
        <w:rPr>
          <w:rFonts w:ascii="宋体" w:hAnsi="宋体" w:eastAsia="宋体" w:cs="宋体"/>
          <w:color w:val="auto"/>
          <w:sz w:val="21"/>
          <w:szCs w:val="21"/>
        </w:rPr>
        <w:t xml:space="preserve"> </w:t>
      </w:r>
      <w:r>
        <w:rPr>
          <w:rFonts w:ascii="宋体" w:hAnsi="宋体" w:eastAsia="宋体" w:cs="宋体"/>
          <w:color w:val="auto"/>
          <w:spacing w:val="18"/>
          <w:sz w:val="21"/>
          <w:szCs w:val="21"/>
        </w:rPr>
        <w:t>包</w:t>
      </w:r>
      <w:r>
        <w:rPr>
          <w:rFonts w:ascii="宋体" w:hAnsi="宋体" w:eastAsia="宋体" w:cs="宋体"/>
          <w:color w:val="auto"/>
          <w:spacing w:val="13"/>
          <w:sz w:val="21"/>
          <w:szCs w:val="21"/>
        </w:rPr>
        <w:t>人</w:t>
      </w:r>
      <w:r>
        <w:rPr>
          <w:rFonts w:ascii="宋体" w:hAnsi="宋体" w:eastAsia="宋体" w:cs="宋体"/>
          <w:color w:val="auto"/>
          <w:spacing w:val="9"/>
          <w:sz w:val="21"/>
          <w:szCs w:val="21"/>
        </w:rPr>
        <w:t>，基于申请人的请求，我方同意就申请人履行与贵方签订的基础合同项下的义务，向贵方提供不可撤</w:t>
      </w:r>
      <w:r>
        <w:rPr>
          <w:rFonts w:ascii="宋体" w:hAnsi="宋体" w:eastAsia="宋体" w:cs="宋体"/>
          <w:color w:val="auto"/>
          <w:sz w:val="21"/>
          <w:szCs w:val="21"/>
        </w:rPr>
        <w:t xml:space="preserve"> </w:t>
      </w:r>
      <w:r>
        <w:rPr>
          <w:rFonts w:ascii="宋体" w:hAnsi="宋体" w:eastAsia="宋体" w:cs="宋体"/>
          <w:color w:val="auto"/>
          <w:spacing w:val="16"/>
          <w:sz w:val="21"/>
          <w:szCs w:val="21"/>
        </w:rPr>
        <w:t>销、</w:t>
      </w:r>
      <w:r>
        <w:rPr>
          <w:rFonts w:ascii="宋体" w:hAnsi="宋体" w:eastAsia="宋体" w:cs="宋体"/>
          <w:color w:val="auto"/>
          <w:spacing w:val="13"/>
          <w:sz w:val="21"/>
          <w:szCs w:val="21"/>
        </w:rPr>
        <w:t>不</w:t>
      </w:r>
      <w:r>
        <w:rPr>
          <w:rFonts w:ascii="宋体" w:hAnsi="宋体" w:eastAsia="宋体" w:cs="宋体"/>
          <w:color w:val="auto"/>
          <w:spacing w:val="8"/>
          <w:sz w:val="21"/>
          <w:szCs w:val="21"/>
        </w:rPr>
        <w:t>可转让的见索即付独立保函 (以下简称“本保函”) 。</w:t>
      </w:r>
    </w:p>
    <w:p>
      <w:pPr>
        <w:spacing w:line="432" w:lineRule="auto"/>
        <w:ind w:left="9" w:right="58" w:firstLine="422"/>
        <w:rPr>
          <w:rFonts w:ascii="宋体" w:hAnsi="宋体" w:eastAsia="宋体" w:cs="宋体"/>
          <w:color w:val="auto"/>
          <w:sz w:val="21"/>
          <w:szCs w:val="21"/>
        </w:rPr>
      </w:pPr>
      <w:r>
        <w:rPr>
          <w:rFonts w:ascii="宋体" w:hAnsi="宋体" w:eastAsia="宋体" w:cs="宋体"/>
          <w:color w:val="auto"/>
          <w:spacing w:val="17"/>
          <w:sz w:val="21"/>
          <w:szCs w:val="21"/>
        </w:rPr>
        <w:t>一</w:t>
      </w:r>
      <w:r>
        <w:rPr>
          <w:rFonts w:ascii="宋体" w:hAnsi="宋体" w:eastAsia="宋体" w:cs="宋体"/>
          <w:color w:val="auto"/>
          <w:spacing w:val="9"/>
          <w:sz w:val="21"/>
          <w:szCs w:val="21"/>
        </w:rPr>
        <w:t>、本保函担保范围：承包人未按照基础合同的约定履行义务，应当向贵方承担的违约责任和赔偿因</w:t>
      </w:r>
      <w:r>
        <w:rPr>
          <w:rFonts w:ascii="宋体" w:hAnsi="宋体" w:eastAsia="宋体" w:cs="宋体"/>
          <w:color w:val="auto"/>
          <w:sz w:val="21"/>
          <w:szCs w:val="21"/>
        </w:rPr>
        <w:t xml:space="preserve"> </w:t>
      </w:r>
      <w:r>
        <w:rPr>
          <w:rFonts w:ascii="宋体" w:hAnsi="宋体" w:eastAsia="宋体" w:cs="宋体"/>
          <w:color w:val="auto"/>
          <w:spacing w:val="14"/>
          <w:sz w:val="21"/>
          <w:szCs w:val="21"/>
        </w:rPr>
        <w:t>此</w:t>
      </w:r>
      <w:r>
        <w:rPr>
          <w:rFonts w:ascii="宋体" w:hAnsi="宋体" w:eastAsia="宋体" w:cs="宋体"/>
          <w:color w:val="auto"/>
          <w:spacing w:val="9"/>
          <w:sz w:val="21"/>
          <w:szCs w:val="21"/>
        </w:rPr>
        <w:t>造成的损失、利息、律师费、诉讼费用等实现债权的费用。</w:t>
      </w:r>
    </w:p>
    <w:p>
      <w:pPr>
        <w:spacing w:line="229" w:lineRule="auto"/>
        <w:ind w:left="432"/>
        <w:rPr>
          <w:rFonts w:ascii="宋体" w:hAnsi="宋体" w:eastAsia="宋体" w:cs="宋体"/>
          <w:color w:val="auto"/>
          <w:sz w:val="21"/>
          <w:szCs w:val="21"/>
        </w:rPr>
      </w:pPr>
      <w:r>
        <w:rPr>
          <w:rFonts w:ascii="宋体" w:hAnsi="宋体" w:eastAsia="宋体" w:cs="宋体"/>
          <w:color w:val="auto"/>
          <w:spacing w:val="12"/>
          <w:sz w:val="21"/>
          <w:szCs w:val="21"/>
        </w:rPr>
        <w:t>二、本保函担</w:t>
      </w:r>
      <w:r>
        <w:rPr>
          <w:rFonts w:ascii="宋体" w:hAnsi="宋体" w:eastAsia="宋体" w:cs="宋体"/>
          <w:color w:val="auto"/>
          <w:spacing w:val="6"/>
          <w:sz w:val="21"/>
          <w:szCs w:val="21"/>
        </w:rPr>
        <w:t>保金额最高不超过人民币 (大写)</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元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w:t>
      </w:r>
    </w:p>
    <w:p>
      <w:pPr>
        <w:spacing w:before="220" w:line="228" w:lineRule="auto"/>
        <w:ind w:left="428"/>
        <w:rPr>
          <w:rFonts w:ascii="宋体" w:hAnsi="宋体" w:eastAsia="宋体" w:cs="宋体"/>
          <w:color w:val="auto"/>
          <w:sz w:val="21"/>
          <w:szCs w:val="21"/>
        </w:rPr>
      </w:pPr>
      <w:r>
        <w:rPr>
          <w:rFonts w:ascii="宋体" w:hAnsi="宋体" w:eastAsia="宋体" w:cs="宋体"/>
          <w:color w:val="auto"/>
          <w:spacing w:val="20"/>
          <w:sz w:val="21"/>
          <w:szCs w:val="21"/>
        </w:rPr>
        <w:t>三、</w:t>
      </w:r>
      <w:r>
        <w:rPr>
          <w:rFonts w:ascii="宋体" w:hAnsi="宋体" w:eastAsia="宋体" w:cs="宋体"/>
          <w:color w:val="auto"/>
          <w:spacing w:val="14"/>
          <w:sz w:val="21"/>
          <w:szCs w:val="21"/>
        </w:rPr>
        <w:t>本</w:t>
      </w:r>
      <w:r>
        <w:rPr>
          <w:rFonts w:ascii="宋体" w:hAnsi="宋体" w:eastAsia="宋体" w:cs="宋体"/>
          <w:color w:val="auto"/>
          <w:spacing w:val="10"/>
          <w:sz w:val="21"/>
          <w:szCs w:val="21"/>
        </w:rPr>
        <w:t>保函有效期自开立之日起至基础合同约定的缺陷责任期后</w:t>
      </w:r>
      <w:r>
        <w:rPr>
          <w:rFonts w:ascii="宋体" w:hAnsi="宋体" w:eastAsia="宋体" w:cs="宋体"/>
          <w:color w:val="auto"/>
          <w:spacing w:val="10"/>
          <w:sz w:val="21"/>
          <w:szCs w:val="21"/>
          <w:u w:val="single" w:color="auto"/>
        </w:rPr>
        <w:t xml:space="preserve"> </w:t>
      </w:r>
      <w:r>
        <w:rPr>
          <w:rFonts w:hint="eastAsia" w:ascii="宋体" w:hAnsi="宋体" w:cs="宋体"/>
          <w:color w:val="auto"/>
          <w:spacing w:val="10"/>
          <w:sz w:val="21"/>
          <w:szCs w:val="21"/>
          <w:u w:val="single" w:color="auto"/>
          <w:lang w:val="en-US" w:eastAsia="zh-CN"/>
        </w:rPr>
        <w:t xml:space="preserve">         </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日止，最迟不超过</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年</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月</w:t>
      </w:r>
      <w:r>
        <w:rPr>
          <w:rFonts w:hint="eastAsia" w:ascii="宋体" w:hAnsi="宋体" w:cs="宋体"/>
          <w:color w:val="auto"/>
          <w:spacing w:val="10"/>
          <w:sz w:val="21"/>
          <w:szCs w:val="21"/>
          <w:u w:val="single"/>
          <w:lang w:val="en-US" w:eastAsia="zh-CN"/>
        </w:rPr>
        <w:t xml:space="preserve">      </w:t>
      </w:r>
      <w:r>
        <w:rPr>
          <w:rFonts w:hint="eastAsia" w:ascii="宋体" w:hAnsi="宋体" w:cs="宋体"/>
          <w:color w:val="auto"/>
          <w:spacing w:val="10"/>
          <w:sz w:val="21"/>
          <w:szCs w:val="21"/>
          <w:lang w:val="en-US" w:eastAsia="zh-CN"/>
        </w:rPr>
        <w:t>日。</w:t>
      </w:r>
      <w:r>
        <w:rPr>
          <w:color w:val="auto"/>
          <w:sz w:val="21"/>
          <w:szCs w:val="21"/>
        </w:rPr>
        <w:pict>
          <v:shape id="_x0000_s1031" o:spid="_x0000_s1031" o:spt="202" type="#_x0000_t202" style="position:absolute;left:0pt;margin-left:1.2pt;margin-top:-4.35pt;height:14.65pt;width:10.25pt;z-index:251661312;mso-width-relative:page;mso-height-relative:page;" filled="f" stroked="f" coordsize="21600,21600">
            <v:path/>
            <v:fill on="f" focussize="0,0"/>
            <v:stroke on="f"/>
            <v:imagedata o:title=""/>
            <o:lock v:ext="edit" aspectratio="f"/>
            <v:textbox inset="0mm,0mm,0mm,0mm">
              <w:txbxContent>
                <w:p>
                  <w:pPr>
                    <w:spacing w:before="20" w:line="233" w:lineRule="auto"/>
                    <w:ind w:left="20"/>
                    <w:rPr>
                      <w:rFonts w:ascii="宋体" w:hAnsi="宋体" w:eastAsia="宋体" w:cs="宋体"/>
                      <w:sz w:val="20"/>
                      <w:szCs w:val="20"/>
                    </w:rPr>
                  </w:pPr>
                </w:p>
              </w:txbxContent>
            </v:textbox>
          </v:shape>
        </w:pict>
      </w:r>
    </w:p>
    <w:p>
      <w:pPr>
        <w:spacing w:before="231" w:line="432" w:lineRule="auto"/>
        <w:ind w:left="8" w:right="58" w:firstLine="499"/>
        <w:rPr>
          <w:rFonts w:ascii="宋体" w:hAnsi="宋体" w:eastAsia="宋体" w:cs="宋体"/>
          <w:color w:val="auto"/>
          <w:sz w:val="21"/>
          <w:szCs w:val="21"/>
        </w:rPr>
      </w:pPr>
      <w:r>
        <w:rPr>
          <w:rFonts w:ascii="宋体" w:hAnsi="宋体" w:eastAsia="宋体" w:cs="宋体"/>
          <w:color w:val="auto"/>
          <w:spacing w:val="13"/>
          <w:sz w:val="21"/>
          <w:szCs w:val="21"/>
        </w:rPr>
        <w:t>四</w:t>
      </w:r>
      <w:r>
        <w:rPr>
          <w:rFonts w:ascii="宋体" w:hAnsi="宋体" w:eastAsia="宋体" w:cs="宋体"/>
          <w:color w:val="auto"/>
          <w:spacing w:val="7"/>
          <w:sz w:val="21"/>
          <w:szCs w:val="21"/>
        </w:rPr>
        <w:t>、我方承诺，在收到受益人发来的书面付款通知后的</w:t>
      </w:r>
      <w:r>
        <w:rPr>
          <w:rFonts w:ascii="宋体" w:hAnsi="宋体" w:eastAsia="宋体" w:cs="宋体"/>
          <w:color w:val="auto"/>
          <w:spacing w:val="7"/>
          <w:sz w:val="21"/>
          <w:szCs w:val="21"/>
          <w:u w:val="single" w:color="auto"/>
        </w:rPr>
        <w:t xml:space="preserve">  </w:t>
      </w:r>
      <w:r>
        <w:rPr>
          <w:rFonts w:hint="eastAsia" w:ascii="宋体" w:hAnsi="宋体" w:cs="宋体"/>
          <w:color w:val="auto"/>
          <w:spacing w:val="7"/>
          <w:sz w:val="21"/>
          <w:szCs w:val="21"/>
          <w:u w:val="single" w:color="auto"/>
          <w:lang w:val="en-US" w:eastAsia="zh-CN"/>
        </w:rPr>
        <w:t xml:space="preserve">  </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日内无条件支付，前述书面付款通知即为</w:t>
      </w:r>
      <w:r>
        <w:rPr>
          <w:rFonts w:ascii="宋体" w:hAnsi="宋体" w:eastAsia="宋体" w:cs="宋体"/>
          <w:color w:val="auto"/>
          <w:spacing w:val="16"/>
          <w:sz w:val="21"/>
          <w:szCs w:val="21"/>
        </w:rPr>
        <w:t>付</w:t>
      </w:r>
      <w:r>
        <w:rPr>
          <w:rFonts w:ascii="宋体" w:hAnsi="宋体" w:eastAsia="宋体" w:cs="宋体"/>
          <w:color w:val="auto"/>
          <w:spacing w:val="13"/>
          <w:sz w:val="21"/>
          <w:szCs w:val="21"/>
        </w:rPr>
        <w:t>款</w:t>
      </w:r>
      <w:r>
        <w:rPr>
          <w:rFonts w:ascii="宋体" w:hAnsi="宋体" w:eastAsia="宋体" w:cs="宋体"/>
          <w:color w:val="auto"/>
          <w:spacing w:val="8"/>
          <w:sz w:val="21"/>
          <w:szCs w:val="21"/>
        </w:rPr>
        <w:t>要求之单据，且应满足以下要求：</w:t>
      </w:r>
    </w:p>
    <w:p>
      <w:pPr>
        <w:spacing w:before="1" w:line="227" w:lineRule="auto"/>
        <w:ind w:left="439"/>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2"/>
          <w:sz w:val="21"/>
          <w:szCs w:val="21"/>
        </w:rPr>
        <w:t>1) 付款通知到达的日期在本保函的有效期内；</w:t>
      </w:r>
    </w:p>
    <w:p>
      <w:pPr>
        <w:spacing w:before="221" w:line="227" w:lineRule="auto"/>
        <w:ind w:left="439"/>
        <w:rPr>
          <w:rFonts w:ascii="宋体" w:hAnsi="宋体" w:eastAsia="宋体" w:cs="宋体"/>
          <w:color w:val="auto"/>
          <w:sz w:val="21"/>
          <w:szCs w:val="21"/>
        </w:rPr>
      </w:pPr>
      <w:r>
        <w:rPr>
          <w:rFonts w:ascii="宋体" w:hAnsi="宋体" w:eastAsia="宋体" w:cs="宋体"/>
          <w:color w:val="auto"/>
          <w:spacing w:val="14"/>
          <w:sz w:val="21"/>
          <w:szCs w:val="21"/>
        </w:rPr>
        <w:t>(2) 载明要求支付的金额；</w:t>
      </w:r>
    </w:p>
    <w:p>
      <w:pPr>
        <w:spacing w:before="222" w:line="228" w:lineRule="auto"/>
        <w:ind w:left="439"/>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2"/>
          <w:sz w:val="21"/>
          <w:szCs w:val="21"/>
        </w:rPr>
        <w:t>3) 载明申请人违反合同义务的条款和内容；</w:t>
      </w:r>
    </w:p>
    <w:p>
      <w:pPr>
        <w:spacing w:before="220" w:line="226" w:lineRule="auto"/>
        <w:ind w:left="439"/>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8"/>
          <w:sz w:val="21"/>
          <w:szCs w:val="21"/>
        </w:rPr>
        <w:t>4</w:t>
      </w:r>
      <w:r>
        <w:rPr>
          <w:rFonts w:ascii="宋体" w:hAnsi="宋体" w:eastAsia="宋体" w:cs="宋体"/>
          <w:color w:val="auto"/>
          <w:spacing w:val="11"/>
          <w:sz w:val="21"/>
          <w:szCs w:val="21"/>
        </w:rPr>
        <w:t>) 声明不存在合同文件约定或我国法律规定免除申请人或开立人支付责任的情形；</w:t>
      </w:r>
    </w:p>
    <w:p>
      <w:pPr>
        <w:spacing w:before="224" w:line="228" w:lineRule="auto"/>
        <w:ind w:left="439"/>
        <w:rPr>
          <w:color w:val="auto"/>
          <w:sz w:val="21"/>
          <w:szCs w:val="21"/>
        </w:rPr>
        <w:sectPr>
          <w:footerReference r:id="rId35" w:type="default"/>
          <w:pgSz w:w="11906" w:h="16839"/>
          <w:pgMar w:top="400" w:right="1078" w:bottom="1197" w:left="1131" w:header="0" w:footer="996" w:gutter="0"/>
          <w:pgBorders>
            <w:top w:val="none" w:sz="0" w:space="0"/>
            <w:left w:val="none" w:sz="0" w:space="0"/>
            <w:bottom w:val="none" w:sz="0" w:space="0"/>
            <w:right w:val="none" w:sz="0" w:space="0"/>
          </w:pgBorders>
          <w:pgNumType w:fmt="decimal"/>
          <w:cols w:space="720" w:num="1"/>
        </w:sectPr>
      </w:pPr>
      <w:r>
        <w:rPr>
          <w:rFonts w:ascii="宋体" w:hAnsi="宋体" w:eastAsia="宋体" w:cs="宋体"/>
          <w:color w:val="auto"/>
          <w:spacing w:val="8"/>
          <w:sz w:val="21"/>
          <w:szCs w:val="21"/>
        </w:rPr>
        <w:t>(5)</w:t>
      </w:r>
      <w:r>
        <w:rPr>
          <w:rFonts w:ascii="宋体" w:hAnsi="宋体" w:eastAsia="宋体" w:cs="宋体"/>
          <w:color w:val="auto"/>
          <w:spacing w:val="6"/>
          <w:sz w:val="21"/>
          <w:szCs w:val="21"/>
        </w:rPr>
        <w:t xml:space="preserve"> </w:t>
      </w:r>
      <w:r>
        <w:rPr>
          <w:rFonts w:ascii="宋体" w:hAnsi="宋体" w:eastAsia="宋体" w:cs="宋体"/>
          <w:color w:val="auto"/>
          <w:spacing w:val="4"/>
          <w:sz w:val="21"/>
          <w:szCs w:val="21"/>
        </w:rPr>
        <w:t>付款通知应在本保函有效期内到达的地址是：</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w:t>
      </w:r>
    </w:p>
    <w:p>
      <w:pPr>
        <w:spacing w:line="269" w:lineRule="auto"/>
        <w:rPr>
          <w:rFonts w:ascii="Arial"/>
          <w:color w:val="auto"/>
          <w:sz w:val="21"/>
        </w:rPr>
      </w:pPr>
    </w:p>
    <w:p>
      <w:pPr>
        <w:spacing w:before="65" w:line="226" w:lineRule="auto"/>
        <w:rPr>
          <w:rFonts w:hint="eastAsia" w:ascii="宋体" w:hAnsi="宋体" w:eastAsia="宋体" w:cs="宋体"/>
          <w:color w:val="auto"/>
          <w:sz w:val="21"/>
          <w:szCs w:val="21"/>
          <w:lang w:eastAsia="zh-CN"/>
        </w:rPr>
      </w:pPr>
      <w:r>
        <w:rPr>
          <w:rFonts w:ascii="宋体" w:hAnsi="宋体" w:eastAsia="宋体" w:cs="宋体"/>
          <w:color w:val="auto"/>
          <w:spacing w:val="20"/>
          <w:sz w:val="21"/>
          <w:szCs w:val="21"/>
        </w:rPr>
        <w:t>受益</w:t>
      </w:r>
      <w:r>
        <w:rPr>
          <w:rFonts w:ascii="宋体" w:hAnsi="宋体" w:eastAsia="宋体" w:cs="宋体"/>
          <w:color w:val="auto"/>
          <w:spacing w:val="17"/>
          <w:sz w:val="21"/>
          <w:szCs w:val="21"/>
        </w:rPr>
        <w:t>人</w:t>
      </w:r>
      <w:r>
        <w:rPr>
          <w:rFonts w:ascii="宋体" w:hAnsi="宋体" w:eastAsia="宋体" w:cs="宋体"/>
          <w:color w:val="auto"/>
          <w:spacing w:val="10"/>
          <w:sz w:val="21"/>
          <w:szCs w:val="21"/>
        </w:rPr>
        <w:t>发出的书面付款通知应由其为鉴明受益人法定代表人(负责人)或授权代理人签字并加盖公章</w:t>
      </w:r>
      <w:r>
        <w:rPr>
          <w:rFonts w:hint="eastAsia" w:ascii="宋体" w:hAnsi="宋体" w:cs="宋体"/>
          <w:color w:val="auto"/>
          <w:spacing w:val="10"/>
          <w:sz w:val="21"/>
          <w:szCs w:val="21"/>
          <w:lang w:eastAsia="zh-CN"/>
        </w:rPr>
        <w:t>。</w:t>
      </w:r>
    </w:p>
    <w:p>
      <w:pPr>
        <w:spacing w:before="223" w:line="432" w:lineRule="auto"/>
        <w:ind w:right="71" w:firstLine="424"/>
        <w:rPr>
          <w:rFonts w:ascii="宋体" w:hAnsi="宋体" w:eastAsia="宋体" w:cs="宋体"/>
          <w:color w:val="auto"/>
          <w:sz w:val="21"/>
          <w:szCs w:val="21"/>
        </w:rPr>
      </w:pPr>
      <w:r>
        <w:rPr>
          <w:rFonts w:ascii="宋体" w:hAnsi="宋体" w:eastAsia="宋体" w:cs="宋体"/>
          <w:color w:val="auto"/>
          <w:spacing w:val="22"/>
          <w:sz w:val="21"/>
          <w:szCs w:val="21"/>
        </w:rPr>
        <w:t>五、</w:t>
      </w:r>
      <w:r>
        <w:rPr>
          <w:rFonts w:ascii="宋体" w:hAnsi="宋体" w:eastAsia="宋体" w:cs="宋体"/>
          <w:color w:val="auto"/>
          <w:spacing w:val="12"/>
          <w:sz w:val="21"/>
          <w:szCs w:val="21"/>
        </w:rPr>
        <w:t>本</w:t>
      </w:r>
      <w:r>
        <w:rPr>
          <w:rFonts w:ascii="宋体" w:hAnsi="宋体" w:eastAsia="宋体" w:cs="宋体"/>
          <w:color w:val="auto"/>
          <w:spacing w:val="11"/>
          <w:sz w:val="21"/>
          <w:szCs w:val="21"/>
        </w:rPr>
        <w:t>保函项下的权利不得转让，不得设定担保。贵方未经我方书面同意转 让本保函或其项下任何</w:t>
      </w:r>
      <w:r>
        <w:rPr>
          <w:rFonts w:ascii="宋体" w:hAnsi="宋体" w:eastAsia="宋体" w:cs="宋体"/>
          <w:color w:val="auto"/>
          <w:sz w:val="21"/>
          <w:szCs w:val="21"/>
        </w:rPr>
        <w:t xml:space="preserve"> </w:t>
      </w:r>
      <w:r>
        <w:rPr>
          <w:rFonts w:ascii="宋体" w:hAnsi="宋体" w:eastAsia="宋体" w:cs="宋体"/>
          <w:color w:val="auto"/>
          <w:spacing w:val="16"/>
          <w:sz w:val="21"/>
          <w:szCs w:val="21"/>
        </w:rPr>
        <w:t>权</w:t>
      </w:r>
      <w:r>
        <w:rPr>
          <w:rFonts w:ascii="宋体" w:hAnsi="宋体" w:eastAsia="宋体" w:cs="宋体"/>
          <w:color w:val="auto"/>
          <w:spacing w:val="9"/>
          <w:sz w:val="21"/>
          <w:szCs w:val="21"/>
        </w:rPr>
        <w:t>利</w:t>
      </w:r>
      <w:r>
        <w:rPr>
          <w:rFonts w:ascii="宋体" w:hAnsi="宋体" w:eastAsia="宋体" w:cs="宋体"/>
          <w:color w:val="auto"/>
          <w:spacing w:val="8"/>
          <w:sz w:val="21"/>
          <w:szCs w:val="21"/>
        </w:rPr>
        <w:t>，对我方不发生法律效力。</w:t>
      </w:r>
    </w:p>
    <w:p>
      <w:pPr>
        <w:spacing w:line="232" w:lineRule="auto"/>
        <w:ind w:left="422"/>
        <w:rPr>
          <w:rFonts w:ascii="宋体" w:hAnsi="宋体" w:eastAsia="宋体" w:cs="宋体"/>
          <w:color w:val="auto"/>
          <w:sz w:val="21"/>
          <w:szCs w:val="21"/>
        </w:rPr>
      </w:pPr>
      <w:r>
        <w:rPr>
          <w:rFonts w:ascii="宋体" w:hAnsi="宋体" w:eastAsia="宋体" w:cs="宋体"/>
          <w:color w:val="auto"/>
          <w:spacing w:val="18"/>
          <w:sz w:val="21"/>
          <w:szCs w:val="21"/>
        </w:rPr>
        <w:t>六、</w:t>
      </w:r>
      <w:r>
        <w:rPr>
          <w:rFonts w:ascii="宋体" w:hAnsi="宋体" w:eastAsia="宋体" w:cs="宋体"/>
          <w:color w:val="auto"/>
          <w:spacing w:val="13"/>
          <w:sz w:val="21"/>
          <w:szCs w:val="21"/>
        </w:rPr>
        <w:t>与</w:t>
      </w:r>
      <w:r>
        <w:rPr>
          <w:rFonts w:ascii="宋体" w:hAnsi="宋体" w:eastAsia="宋体" w:cs="宋体"/>
          <w:color w:val="auto"/>
          <w:spacing w:val="9"/>
          <w:sz w:val="21"/>
          <w:szCs w:val="21"/>
        </w:rPr>
        <w:t>本保函有关的基础合同不成立、不生效、无效、被撤销、被解除，不影响本保函的独立有效。</w:t>
      </w:r>
    </w:p>
    <w:p>
      <w:pPr>
        <w:spacing w:before="216" w:line="432" w:lineRule="auto"/>
        <w:ind w:left="14" w:right="71" w:firstLine="405"/>
        <w:rPr>
          <w:rFonts w:ascii="宋体" w:hAnsi="宋体" w:eastAsia="宋体" w:cs="宋体"/>
          <w:color w:val="auto"/>
          <w:sz w:val="21"/>
          <w:szCs w:val="21"/>
        </w:rPr>
      </w:pPr>
      <w:r>
        <w:rPr>
          <w:rFonts w:ascii="宋体" w:hAnsi="宋体" w:eastAsia="宋体" w:cs="宋体"/>
          <w:color w:val="auto"/>
          <w:spacing w:val="18"/>
          <w:sz w:val="21"/>
          <w:szCs w:val="21"/>
        </w:rPr>
        <w:t>七</w:t>
      </w:r>
      <w:r>
        <w:rPr>
          <w:rFonts w:ascii="宋体" w:hAnsi="宋体" w:eastAsia="宋体" w:cs="宋体"/>
          <w:color w:val="auto"/>
          <w:spacing w:val="15"/>
          <w:sz w:val="21"/>
          <w:szCs w:val="21"/>
        </w:rPr>
        <w:t>、</w:t>
      </w:r>
      <w:r>
        <w:rPr>
          <w:rFonts w:ascii="宋体" w:hAnsi="宋体" w:eastAsia="宋体" w:cs="宋体"/>
          <w:color w:val="auto"/>
          <w:spacing w:val="9"/>
          <w:sz w:val="21"/>
          <w:szCs w:val="21"/>
        </w:rPr>
        <w:t>贵方应在本保函到期后的七日内将本保函正本退回我方注销，但是不论贵方是否按此要求将本保</w:t>
      </w:r>
      <w:r>
        <w:rPr>
          <w:rFonts w:ascii="宋体" w:hAnsi="宋体" w:eastAsia="宋体" w:cs="宋体"/>
          <w:color w:val="auto"/>
          <w:sz w:val="21"/>
          <w:szCs w:val="21"/>
        </w:rPr>
        <w:t xml:space="preserve"> </w:t>
      </w:r>
      <w:r>
        <w:rPr>
          <w:rFonts w:ascii="宋体" w:hAnsi="宋体" w:eastAsia="宋体" w:cs="宋体"/>
          <w:color w:val="auto"/>
          <w:spacing w:val="11"/>
          <w:sz w:val="21"/>
          <w:szCs w:val="21"/>
        </w:rPr>
        <w:t>函</w:t>
      </w:r>
      <w:r>
        <w:rPr>
          <w:rFonts w:ascii="宋体" w:hAnsi="宋体" w:eastAsia="宋体" w:cs="宋体"/>
          <w:color w:val="auto"/>
          <w:spacing w:val="9"/>
          <w:sz w:val="21"/>
          <w:szCs w:val="21"/>
        </w:rPr>
        <w:t>正本退回我方，我方在本保函项下的义务和责任均在保函有效期到期后自动消灭。</w:t>
      </w:r>
    </w:p>
    <w:p>
      <w:pPr>
        <w:spacing w:line="229" w:lineRule="auto"/>
        <w:ind w:left="424"/>
        <w:rPr>
          <w:rFonts w:ascii="宋体" w:hAnsi="宋体" w:eastAsia="宋体" w:cs="宋体"/>
          <w:color w:val="auto"/>
          <w:sz w:val="21"/>
          <w:szCs w:val="21"/>
        </w:rPr>
      </w:pPr>
      <w:r>
        <w:rPr>
          <w:rFonts w:ascii="宋体" w:hAnsi="宋体" w:eastAsia="宋体" w:cs="宋体"/>
          <w:color w:val="auto"/>
          <w:spacing w:val="9"/>
          <w:sz w:val="21"/>
          <w:szCs w:val="21"/>
        </w:rPr>
        <w:t>八、本保函适用的法律为中华人民共和国法律，争议裁判管辖地为中华人民共和国</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6"/>
          <w:sz w:val="21"/>
          <w:szCs w:val="21"/>
        </w:rPr>
        <w:t>。</w:t>
      </w:r>
    </w:p>
    <w:p>
      <w:pPr>
        <w:spacing w:before="220" w:line="231" w:lineRule="auto"/>
        <w:ind w:left="425"/>
        <w:rPr>
          <w:rFonts w:ascii="宋体" w:hAnsi="宋体" w:eastAsia="宋体" w:cs="宋体"/>
          <w:color w:val="auto"/>
          <w:sz w:val="21"/>
          <w:szCs w:val="21"/>
        </w:rPr>
      </w:pPr>
      <w:r>
        <w:rPr>
          <w:rFonts w:ascii="宋体" w:hAnsi="宋体" w:eastAsia="宋体" w:cs="宋体"/>
          <w:color w:val="auto"/>
          <w:spacing w:val="14"/>
          <w:sz w:val="21"/>
          <w:szCs w:val="21"/>
        </w:rPr>
        <w:t>九</w:t>
      </w:r>
      <w:r>
        <w:rPr>
          <w:rFonts w:ascii="宋体" w:hAnsi="宋体" w:eastAsia="宋体" w:cs="宋体"/>
          <w:color w:val="auto"/>
          <w:spacing w:val="9"/>
          <w:sz w:val="21"/>
          <w:szCs w:val="21"/>
        </w:rPr>
        <w:t>、本保函自我方法定代表人或授权代表签字并加盖公章之日起生效。</w:t>
      </w:r>
    </w:p>
    <w:p>
      <w:pPr>
        <w:spacing w:before="41" w:line="230" w:lineRule="auto"/>
        <w:ind w:firstLine="444" w:firstLineChars="200"/>
        <w:rPr>
          <w:rFonts w:ascii="宋体" w:hAnsi="宋体" w:eastAsia="宋体" w:cs="宋体"/>
          <w:color w:val="auto"/>
          <w:spacing w:val="6"/>
          <w:sz w:val="21"/>
          <w:szCs w:val="21"/>
        </w:rPr>
      </w:pPr>
    </w:p>
    <w:p>
      <w:pPr>
        <w:spacing w:before="41" w:line="230" w:lineRule="auto"/>
        <w:ind w:firstLine="444" w:firstLineChars="200"/>
        <w:rPr>
          <w:rFonts w:ascii="宋体" w:hAnsi="宋体" w:eastAsia="宋体" w:cs="宋体"/>
          <w:color w:val="auto"/>
          <w:spacing w:val="6"/>
          <w:sz w:val="21"/>
          <w:szCs w:val="21"/>
        </w:rPr>
      </w:pPr>
    </w:p>
    <w:p>
      <w:pPr>
        <w:spacing w:before="41" w:line="230" w:lineRule="auto"/>
        <w:ind w:firstLine="444" w:firstLineChars="200"/>
        <w:rPr>
          <w:rFonts w:ascii="宋体" w:hAnsi="宋体" w:eastAsia="宋体" w:cs="宋体"/>
          <w:color w:val="auto"/>
          <w:spacing w:val="6"/>
          <w:sz w:val="21"/>
          <w:szCs w:val="21"/>
        </w:rPr>
      </w:pPr>
    </w:p>
    <w:p>
      <w:pPr>
        <w:spacing w:before="41" w:line="230" w:lineRule="auto"/>
        <w:ind w:firstLine="444" w:firstLineChars="200"/>
        <w:rPr>
          <w:rFonts w:ascii="宋体" w:hAnsi="宋体" w:eastAsia="宋体" w:cs="宋体"/>
          <w:color w:val="auto"/>
          <w:spacing w:val="6"/>
          <w:sz w:val="21"/>
          <w:szCs w:val="21"/>
        </w:rPr>
      </w:pPr>
    </w:p>
    <w:p>
      <w:pPr>
        <w:spacing w:before="41" w:line="230" w:lineRule="auto"/>
        <w:ind w:firstLine="444" w:firstLineChars="200"/>
        <w:rPr>
          <w:rFonts w:hint="default" w:ascii="宋体" w:hAnsi="宋体" w:eastAsia="宋体" w:cs="宋体"/>
          <w:color w:val="auto"/>
          <w:sz w:val="21"/>
          <w:szCs w:val="21"/>
          <w:u w:val="single"/>
          <w:lang w:val="en-US" w:eastAsia="zh-CN"/>
        </w:rPr>
      </w:pPr>
      <w:r>
        <w:rPr>
          <w:rFonts w:ascii="宋体" w:hAnsi="宋体" w:eastAsia="宋体" w:cs="宋体"/>
          <w:color w:val="auto"/>
          <w:spacing w:val="6"/>
          <w:sz w:val="21"/>
          <w:szCs w:val="21"/>
        </w:rPr>
        <w:t>开</w:t>
      </w:r>
      <w:r>
        <w:rPr>
          <w:rFonts w:ascii="宋体" w:hAnsi="宋体" w:eastAsia="宋体" w:cs="宋体"/>
          <w:color w:val="auto"/>
          <w:spacing w:val="5"/>
          <w:sz w:val="21"/>
          <w:szCs w:val="21"/>
        </w:rPr>
        <w:t xml:space="preserve"> 立 人：</w:t>
      </w:r>
      <w:r>
        <w:rPr>
          <w:rFonts w:hint="eastAsia" w:ascii="宋体" w:hAnsi="宋体" w:cs="宋体"/>
          <w:color w:val="auto"/>
          <w:spacing w:val="5"/>
          <w:sz w:val="21"/>
          <w:szCs w:val="21"/>
          <w:u w:val="single"/>
          <w:lang w:val="en-US" w:eastAsia="zh-CN"/>
        </w:rPr>
        <w:t xml:space="preserve">                                    （公章）</w:t>
      </w:r>
    </w:p>
    <w:p>
      <w:pPr>
        <w:spacing w:before="219" w:line="468" w:lineRule="exact"/>
        <w:ind w:firstLine="476" w:firstLineChars="200"/>
        <w:rPr>
          <w:rFonts w:hint="default" w:ascii="宋体" w:hAnsi="宋体" w:eastAsia="宋体" w:cs="宋体"/>
          <w:color w:val="auto"/>
          <w:sz w:val="21"/>
          <w:szCs w:val="21"/>
          <w:u w:val="single"/>
          <w:lang w:val="en-US" w:eastAsia="zh-CN"/>
        </w:rPr>
      </w:pPr>
      <w:r>
        <w:rPr>
          <w:rFonts w:ascii="宋体" w:hAnsi="宋体" w:eastAsia="宋体" w:cs="宋体"/>
          <w:color w:val="auto"/>
          <w:spacing w:val="14"/>
          <w:position w:val="20"/>
          <w:sz w:val="21"/>
          <w:szCs w:val="21"/>
        </w:rPr>
        <w:t>法</w:t>
      </w:r>
      <w:r>
        <w:rPr>
          <w:rFonts w:ascii="宋体" w:hAnsi="宋体" w:eastAsia="宋体" w:cs="宋体"/>
          <w:color w:val="auto"/>
          <w:spacing w:val="7"/>
          <w:position w:val="20"/>
          <w:sz w:val="21"/>
          <w:szCs w:val="21"/>
        </w:rPr>
        <w:t xml:space="preserve">定代表人 (或授权代表) </w:t>
      </w:r>
      <w:r>
        <w:rPr>
          <w:rFonts w:hint="eastAsia" w:ascii="宋体" w:hAnsi="宋体" w:cs="宋体"/>
          <w:color w:val="auto"/>
          <w:spacing w:val="7"/>
          <w:position w:val="20"/>
          <w:sz w:val="21"/>
          <w:szCs w:val="21"/>
          <w:lang w:eastAsia="zh-CN"/>
        </w:rPr>
        <w:t>：</w:t>
      </w:r>
      <w:r>
        <w:rPr>
          <w:rFonts w:hint="eastAsia" w:ascii="宋体" w:hAnsi="宋体" w:cs="宋体"/>
          <w:color w:val="auto"/>
          <w:spacing w:val="7"/>
          <w:position w:val="20"/>
          <w:sz w:val="21"/>
          <w:szCs w:val="21"/>
          <w:u w:val="single"/>
          <w:lang w:val="en-US" w:eastAsia="zh-CN"/>
        </w:rPr>
        <w:t xml:space="preserve">                   （签字） </w:t>
      </w:r>
    </w:p>
    <w:p>
      <w:pPr>
        <w:spacing w:before="1" w:line="237" w:lineRule="auto"/>
        <w:ind w:left="420" w:right="-1468" w:rightChars="-699"/>
        <w:rPr>
          <w:rFonts w:hint="default" w:ascii="宋体" w:hAnsi="宋体" w:eastAsia="宋体" w:cs="宋体"/>
          <w:color w:val="auto"/>
          <w:sz w:val="21"/>
          <w:szCs w:val="21"/>
          <w:u w:val="single"/>
          <w:lang w:val="en-US" w:eastAsia="zh-CN"/>
        </w:rPr>
      </w:pPr>
      <w:r>
        <w:rPr>
          <w:rFonts w:ascii="宋体" w:hAnsi="宋体" w:eastAsia="宋体" w:cs="宋体"/>
          <w:color w:val="auto"/>
          <w:spacing w:val="8"/>
          <w:sz w:val="21"/>
          <w:szCs w:val="21"/>
        </w:rPr>
        <w:t>地</w:t>
      </w:r>
      <w:r>
        <w:rPr>
          <w:rFonts w:ascii="宋体" w:hAnsi="宋体" w:eastAsia="宋体" w:cs="宋体"/>
          <w:color w:val="auto"/>
          <w:spacing w:val="4"/>
          <w:sz w:val="21"/>
          <w:szCs w:val="21"/>
        </w:rPr>
        <w:t xml:space="preserve">    址：</w:t>
      </w:r>
      <w:r>
        <w:rPr>
          <w:rFonts w:hint="eastAsia" w:ascii="宋体" w:hAnsi="宋体" w:cs="宋体"/>
          <w:color w:val="auto"/>
          <w:spacing w:val="4"/>
          <w:sz w:val="21"/>
          <w:szCs w:val="21"/>
          <w:u w:val="single"/>
          <w:lang w:val="en-US" w:eastAsia="zh-CN"/>
        </w:rPr>
        <w:t xml:space="preserve">                                             </w:t>
      </w:r>
    </w:p>
    <w:p>
      <w:pPr>
        <w:spacing w:before="211" w:line="228" w:lineRule="auto"/>
        <w:ind w:left="436"/>
        <w:rPr>
          <w:rFonts w:hint="default" w:ascii="宋体" w:hAnsi="宋体" w:eastAsia="宋体" w:cs="宋体"/>
          <w:color w:val="auto"/>
          <w:sz w:val="21"/>
          <w:szCs w:val="21"/>
          <w:u w:val="single"/>
          <w:lang w:val="en-US" w:eastAsia="zh-CN"/>
        </w:rPr>
      </w:pPr>
      <w:r>
        <w:rPr>
          <w:rFonts w:ascii="宋体" w:hAnsi="宋体" w:eastAsia="宋体" w:cs="宋体"/>
          <w:color w:val="auto"/>
          <w:spacing w:val="3"/>
          <w:sz w:val="21"/>
          <w:szCs w:val="21"/>
        </w:rPr>
        <w:t>邮政编码</w:t>
      </w:r>
      <w:r>
        <w:rPr>
          <w:rFonts w:ascii="宋体" w:hAnsi="宋体" w:eastAsia="宋体" w:cs="宋体"/>
          <w:color w:val="auto"/>
          <w:spacing w:val="2"/>
          <w:sz w:val="21"/>
          <w:szCs w:val="21"/>
        </w:rPr>
        <w:t>：</w:t>
      </w:r>
      <w:r>
        <w:rPr>
          <w:rFonts w:hint="eastAsia" w:ascii="宋体" w:hAnsi="宋体" w:cs="宋体"/>
          <w:color w:val="auto"/>
          <w:spacing w:val="2"/>
          <w:sz w:val="21"/>
          <w:szCs w:val="21"/>
          <w:u w:val="single"/>
          <w:lang w:val="en-US" w:eastAsia="zh-CN"/>
        </w:rPr>
        <w:t xml:space="preserve">                                              </w:t>
      </w:r>
    </w:p>
    <w:p>
      <w:pPr>
        <w:spacing w:before="220" w:line="231" w:lineRule="auto"/>
        <w:ind w:left="445"/>
        <w:rPr>
          <w:rFonts w:hint="default" w:ascii="宋体" w:hAnsi="宋体" w:eastAsia="宋体" w:cs="宋体"/>
          <w:color w:val="auto"/>
          <w:sz w:val="21"/>
          <w:szCs w:val="21"/>
          <w:u w:val="single"/>
          <w:lang w:val="en-US" w:eastAsia="zh-CN"/>
        </w:rPr>
      </w:pPr>
      <w:r>
        <w:rPr>
          <w:rFonts w:ascii="宋体" w:hAnsi="宋体" w:eastAsia="宋体" w:cs="宋体"/>
          <w:color w:val="auto"/>
          <w:spacing w:val="1"/>
          <w:sz w:val="21"/>
          <w:szCs w:val="21"/>
        </w:rPr>
        <w:t>电    话：</w:t>
      </w:r>
      <w:r>
        <w:rPr>
          <w:rFonts w:hint="eastAsia" w:ascii="宋体" w:hAnsi="宋体" w:cs="宋体"/>
          <w:color w:val="auto"/>
          <w:spacing w:val="1"/>
          <w:sz w:val="21"/>
          <w:szCs w:val="21"/>
          <w:u w:val="single"/>
          <w:lang w:val="en-US" w:eastAsia="zh-CN"/>
        </w:rPr>
        <w:t xml:space="preserve">                                              </w:t>
      </w:r>
    </w:p>
    <w:p>
      <w:pPr>
        <w:spacing w:before="218" w:line="225" w:lineRule="auto"/>
        <w:ind w:left="419"/>
        <w:rPr>
          <w:rFonts w:hint="default" w:ascii="宋体" w:hAnsi="宋体" w:eastAsia="宋体" w:cs="宋体"/>
          <w:color w:val="auto"/>
          <w:sz w:val="21"/>
          <w:szCs w:val="21"/>
          <w:u w:val="single"/>
          <w:lang w:val="en-US" w:eastAsia="zh-CN"/>
        </w:rPr>
      </w:pPr>
      <w:r>
        <w:rPr>
          <w:rFonts w:ascii="宋体" w:hAnsi="宋体" w:eastAsia="宋体" w:cs="宋体"/>
          <w:color w:val="auto"/>
          <w:spacing w:val="5"/>
          <w:sz w:val="21"/>
          <w:szCs w:val="21"/>
        </w:rPr>
        <w:t>传    真</w:t>
      </w:r>
      <w:r>
        <w:rPr>
          <w:rFonts w:ascii="宋体" w:hAnsi="宋体" w:eastAsia="宋体" w:cs="宋体"/>
          <w:color w:val="auto"/>
          <w:spacing w:val="3"/>
          <w:sz w:val="21"/>
          <w:szCs w:val="21"/>
        </w:rPr>
        <w:t>：</w:t>
      </w:r>
      <w:r>
        <w:rPr>
          <w:rFonts w:hint="eastAsia" w:ascii="宋体" w:hAnsi="宋体" w:cs="宋体"/>
          <w:color w:val="auto"/>
          <w:spacing w:val="3"/>
          <w:sz w:val="21"/>
          <w:szCs w:val="21"/>
          <w:u w:val="single"/>
          <w:lang w:val="en-US" w:eastAsia="zh-CN"/>
        </w:rPr>
        <w:t xml:space="preserve">                                             </w:t>
      </w:r>
    </w:p>
    <w:p>
      <w:pPr>
        <w:spacing w:before="224" w:line="194" w:lineRule="auto"/>
        <w:ind w:left="421"/>
        <w:rPr>
          <w:rFonts w:ascii="宋体" w:hAnsi="宋体" w:eastAsia="宋体" w:cs="宋体"/>
          <w:color w:val="auto"/>
          <w:sz w:val="21"/>
          <w:szCs w:val="21"/>
        </w:rPr>
      </w:pPr>
      <w:r>
        <w:rPr>
          <w:rFonts w:ascii="宋体" w:hAnsi="宋体" w:eastAsia="宋体" w:cs="宋体"/>
          <w:color w:val="auto"/>
          <w:spacing w:val="2"/>
          <w:sz w:val="21"/>
          <w:szCs w:val="21"/>
        </w:rPr>
        <w:t>开立时间</w:t>
      </w:r>
      <w:r>
        <w:rPr>
          <w:rFonts w:ascii="宋体" w:hAnsi="宋体" w:eastAsia="宋体" w:cs="宋体"/>
          <w:color w:val="auto"/>
          <w:spacing w:val="1"/>
          <w:sz w:val="21"/>
          <w:szCs w:val="21"/>
        </w:rPr>
        <w:t>：</w:t>
      </w:r>
      <w:r>
        <w:rPr>
          <w:rFonts w:ascii="宋体" w:hAnsi="宋体" w:eastAsia="宋体" w:cs="宋体"/>
          <w:color w:val="auto"/>
          <w:spacing w:val="1"/>
          <w:sz w:val="21"/>
          <w:szCs w:val="21"/>
          <w:u w:val="single"/>
        </w:rPr>
        <w:t xml:space="preserve">       </w:t>
      </w:r>
      <w:r>
        <w:rPr>
          <w:rFonts w:ascii="宋体" w:hAnsi="宋体" w:eastAsia="宋体" w:cs="宋体"/>
          <w:color w:val="auto"/>
          <w:spacing w:val="1"/>
          <w:sz w:val="21"/>
          <w:szCs w:val="21"/>
        </w:rPr>
        <w:t>年</w:t>
      </w:r>
      <w:r>
        <w:rPr>
          <w:rFonts w:ascii="宋体" w:hAnsi="宋体" w:eastAsia="宋体" w:cs="宋体"/>
          <w:color w:val="auto"/>
          <w:spacing w:val="1"/>
          <w:sz w:val="21"/>
          <w:szCs w:val="21"/>
          <w:u w:val="single"/>
        </w:rPr>
        <w:t xml:space="preserve">      </w:t>
      </w:r>
      <w:r>
        <w:rPr>
          <w:rFonts w:ascii="宋体" w:hAnsi="宋体" w:eastAsia="宋体" w:cs="宋体"/>
          <w:color w:val="auto"/>
          <w:spacing w:val="1"/>
          <w:sz w:val="21"/>
          <w:szCs w:val="21"/>
        </w:rPr>
        <w:t>月</w:t>
      </w:r>
    </w:p>
    <w:p>
      <w:pPr>
        <w:spacing w:line="14" w:lineRule="auto"/>
        <w:rPr>
          <w:rFonts w:ascii="Arial"/>
          <w:color w:val="auto"/>
          <w:sz w:val="21"/>
        </w:rPr>
      </w:pPr>
    </w:p>
    <w:p>
      <w:pPr>
        <w:spacing w:line="14" w:lineRule="auto"/>
        <w:rPr>
          <w:rFonts w:ascii="Arial"/>
          <w:color w:val="auto"/>
          <w:sz w:val="21"/>
        </w:rPr>
      </w:pPr>
    </w:p>
    <w:p>
      <w:pPr>
        <w:rPr>
          <w:rFonts w:ascii="Arial"/>
          <w:color w:val="auto"/>
          <w:sz w:val="21"/>
        </w:rPr>
      </w:pPr>
    </w:p>
    <w:p>
      <w:pPr>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before="101" w:line="225" w:lineRule="auto"/>
        <w:ind w:left="3553"/>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ind w:left="3553"/>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ind w:left="3553"/>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ind w:left="3553"/>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ind w:left="3553"/>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ind w:left="3553"/>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ind w:left="3553"/>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ind w:left="3553"/>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ind w:left="3553"/>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rPr>
          <w:rFonts w:ascii="宋体" w:hAnsi="宋体" w:eastAsia="宋体" w:cs="宋体"/>
          <w:color w:val="auto"/>
          <w:spacing w:val="14"/>
          <w:sz w:val="31"/>
          <w:szCs w:val="31"/>
          <w14:textOutline w14:w="5793" w14:cap="sq" w14:cmpd="sng">
            <w14:solidFill>
              <w14:srgbClr w14:val="000000"/>
            </w14:solidFill>
            <w14:prstDash w14:val="solid"/>
            <w14:bevel/>
          </w14:textOutline>
        </w:rPr>
      </w:pPr>
    </w:p>
    <w:p>
      <w:pPr>
        <w:spacing w:before="101" w:line="225" w:lineRule="auto"/>
        <w:ind w:left="3553"/>
        <w:rPr>
          <w:rFonts w:ascii="宋体" w:hAnsi="宋体" w:eastAsia="宋体" w:cs="宋体"/>
          <w:color w:val="auto"/>
          <w:sz w:val="31"/>
          <w:szCs w:val="31"/>
        </w:rPr>
      </w:pPr>
      <w:r>
        <w:rPr>
          <w:rFonts w:ascii="宋体" w:hAnsi="宋体" w:eastAsia="宋体" w:cs="宋体"/>
          <w:color w:val="auto"/>
          <w:spacing w:val="14"/>
          <w:sz w:val="31"/>
          <w:szCs w:val="31"/>
          <w14:textOutline w14:w="5793" w14:cap="sq" w14:cmpd="sng">
            <w14:solidFill>
              <w14:srgbClr w14:val="000000"/>
            </w14:solidFill>
            <w14:prstDash w14:val="solid"/>
            <w14:bevel/>
          </w14:textOutline>
        </w:rPr>
        <w:t>履</w:t>
      </w:r>
      <w:r>
        <w:rPr>
          <w:rFonts w:ascii="宋体" w:hAnsi="宋体" w:eastAsia="宋体" w:cs="宋体"/>
          <w:color w:val="auto"/>
          <w:spacing w:val="8"/>
          <w:sz w:val="31"/>
          <w:szCs w:val="31"/>
          <w14:textOutline w14:w="5793" w14:cap="sq" w14:cmpd="sng">
            <w14:solidFill>
              <w14:srgbClr w14:val="000000"/>
            </w14:solidFill>
            <w14:prstDash w14:val="solid"/>
            <w14:bevel/>
          </w14:textOutline>
        </w:rPr>
        <w:t>约保函示范文本</w:t>
      </w:r>
    </w:p>
    <w:p>
      <w:pPr>
        <w:spacing w:before="246" w:line="226" w:lineRule="auto"/>
        <w:ind w:left="3722"/>
        <w:rPr>
          <w:rFonts w:ascii="宋体" w:hAnsi="宋体" w:eastAsia="宋体" w:cs="宋体"/>
          <w:color w:val="auto"/>
          <w:sz w:val="31"/>
          <w:szCs w:val="31"/>
        </w:rPr>
      </w:pPr>
      <w:r>
        <w:rPr>
          <w:rFonts w:ascii="宋体" w:hAnsi="宋体" w:eastAsia="宋体" w:cs="宋体"/>
          <w:color w:val="auto"/>
          <w:spacing w:val="32"/>
          <w:sz w:val="31"/>
          <w:szCs w:val="31"/>
          <w14:textOutline w14:w="5793" w14:cap="sq" w14:cmpd="sng">
            <w14:solidFill>
              <w14:srgbClr w14:val="000000"/>
            </w14:solidFill>
            <w14:prstDash w14:val="solid"/>
            <w14:bevel/>
          </w14:textOutline>
        </w:rPr>
        <w:t>(</w:t>
      </w:r>
      <w:r>
        <w:rPr>
          <w:rFonts w:ascii="宋体" w:hAnsi="宋体" w:eastAsia="宋体" w:cs="宋体"/>
          <w:color w:val="auto"/>
          <w:spacing w:val="27"/>
          <w:sz w:val="31"/>
          <w:szCs w:val="31"/>
          <w14:textOutline w14:w="5793" w14:cap="sq" w14:cmpd="sng">
            <w14:solidFill>
              <w14:srgbClr w14:val="000000"/>
            </w14:solidFill>
            <w14:prstDash w14:val="solid"/>
            <w14:bevel/>
          </w14:textOutline>
        </w:rPr>
        <w:t>非独立保函)</w:t>
      </w:r>
    </w:p>
    <w:p>
      <w:pPr>
        <w:spacing w:line="257" w:lineRule="auto"/>
        <w:rPr>
          <w:rFonts w:ascii="Arial"/>
          <w:color w:val="auto"/>
          <w:sz w:val="21"/>
        </w:rPr>
      </w:pPr>
    </w:p>
    <w:p>
      <w:pPr>
        <w:spacing w:line="258" w:lineRule="auto"/>
        <w:rPr>
          <w:rFonts w:ascii="Arial"/>
          <w:color w:val="auto"/>
          <w:sz w:val="21"/>
        </w:rPr>
      </w:pPr>
    </w:p>
    <w:p>
      <w:pPr>
        <w:spacing w:before="65" w:line="228" w:lineRule="auto"/>
        <w:ind w:left="7865"/>
        <w:rPr>
          <w:rFonts w:hint="default" w:ascii="宋体" w:hAnsi="宋体" w:eastAsia="宋体" w:cs="宋体"/>
          <w:color w:val="auto"/>
          <w:sz w:val="21"/>
          <w:szCs w:val="21"/>
          <w:u w:val="single"/>
          <w:lang w:val="en-US" w:eastAsia="zh-CN"/>
        </w:rPr>
      </w:pPr>
      <w:r>
        <w:rPr>
          <w:rFonts w:ascii="宋体" w:hAnsi="宋体" w:eastAsia="宋体" w:cs="宋体"/>
          <w:color w:val="auto"/>
          <w:spacing w:val="3"/>
          <w:sz w:val="21"/>
          <w:szCs w:val="21"/>
        </w:rPr>
        <w:t>编</w:t>
      </w:r>
      <w:r>
        <w:rPr>
          <w:rFonts w:ascii="宋体" w:hAnsi="宋体" w:eastAsia="宋体" w:cs="宋体"/>
          <w:color w:val="auto"/>
          <w:spacing w:val="2"/>
          <w:sz w:val="21"/>
          <w:szCs w:val="21"/>
        </w:rPr>
        <w:t>号：</w:t>
      </w:r>
      <w:r>
        <w:rPr>
          <w:rFonts w:hint="eastAsia" w:ascii="宋体" w:hAnsi="宋体" w:cs="宋体"/>
          <w:color w:val="auto"/>
          <w:spacing w:val="2"/>
          <w:sz w:val="21"/>
          <w:szCs w:val="21"/>
          <w:u w:val="single"/>
          <w:lang w:val="en-US" w:eastAsia="zh-CN"/>
        </w:rPr>
        <w:t xml:space="preserve">              </w:t>
      </w:r>
    </w:p>
    <w:p>
      <w:pPr>
        <w:spacing w:before="220" w:line="468" w:lineRule="exact"/>
        <w:ind w:left="8"/>
        <w:rPr>
          <w:rFonts w:hint="default" w:ascii="宋体" w:hAnsi="宋体" w:eastAsia="宋体" w:cs="宋体"/>
          <w:color w:val="auto"/>
          <w:sz w:val="21"/>
          <w:szCs w:val="21"/>
          <w:u w:val="single"/>
          <w:lang w:val="en-US" w:eastAsia="zh-CN"/>
        </w:rPr>
      </w:pPr>
      <w:r>
        <w:rPr>
          <w:rFonts w:ascii="宋体" w:hAnsi="宋体" w:eastAsia="宋体" w:cs="宋体"/>
          <w:color w:val="auto"/>
          <w:spacing w:val="5"/>
          <w:position w:val="20"/>
          <w:sz w:val="21"/>
          <w:szCs w:val="21"/>
        </w:rPr>
        <w:t>承包人：</w:t>
      </w:r>
      <w:r>
        <w:rPr>
          <w:rFonts w:hint="eastAsia" w:ascii="宋体" w:hAnsi="宋体" w:cs="宋体"/>
          <w:color w:val="auto"/>
          <w:spacing w:val="5"/>
          <w:position w:val="20"/>
          <w:sz w:val="21"/>
          <w:szCs w:val="21"/>
          <w:lang w:val="en-US" w:eastAsia="zh-CN"/>
        </w:rPr>
        <w:t xml:space="preserve"> </w:t>
      </w:r>
    </w:p>
    <w:p>
      <w:pPr>
        <w:spacing w:before="1" w:line="237" w:lineRule="auto"/>
        <w:ind w:left="8"/>
        <w:rPr>
          <w:rFonts w:hint="default" w:ascii="宋体" w:hAnsi="宋体" w:eastAsia="宋体" w:cs="宋体"/>
          <w:color w:val="auto"/>
          <w:sz w:val="21"/>
          <w:szCs w:val="21"/>
          <w:u w:val="single"/>
          <w:lang w:val="en-US" w:eastAsia="zh-CN"/>
        </w:rPr>
      </w:pPr>
      <w:r>
        <w:rPr>
          <w:rFonts w:ascii="宋体" w:hAnsi="宋体" w:eastAsia="宋体" w:cs="宋体"/>
          <w:color w:val="auto"/>
          <w:spacing w:val="3"/>
          <w:sz w:val="21"/>
          <w:szCs w:val="21"/>
        </w:rPr>
        <w:t>地址：</w:t>
      </w:r>
    </w:p>
    <w:p>
      <w:pPr>
        <w:spacing w:before="210" w:line="468" w:lineRule="exact"/>
        <w:ind w:left="9"/>
        <w:rPr>
          <w:rFonts w:hint="default" w:ascii="宋体" w:hAnsi="宋体" w:eastAsia="宋体" w:cs="宋体"/>
          <w:color w:val="auto"/>
          <w:sz w:val="21"/>
          <w:szCs w:val="21"/>
          <w:u w:val="single"/>
          <w:lang w:val="en-US" w:eastAsia="zh-CN"/>
        </w:rPr>
      </w:pPr>
      <w:r>
        <w:rPr>
          <w:rFonts w:ascii="宋体" w:hAnsi="宋体" w:eastAsia="宋体" w:cs="宋体"/>
          <w:color w:val="auto"/>
          <w:spacing w:val="9"/>
          <w:position w:val="20"/>
          <w:sz w:val="21"/>
          <w:szCs w:val="21"/>
        </w:rPr>
        <w:t>担</w:t>
      </w:r>
      <w:r>
        <w:rPr>
          <w:rFonts w:ascii="宋体" w:hAnsi="宋体" w:eastAsia="宋体" w:cs="宋体"/>
          <w:color w:val="auto"/>
          <w:spacing w:val="7"/>
          <w:position w:val="20"/>
          <w:sz w:val="21"/>
          <w:szCs w:val="21"/>
        </w:rPr>
        <w:t>保权人/发包人：</w:t>
      </w:r>
    </w:p>
    <w:p>
      <w:pPr>
        <w:spacing w:before="1" w:line="237" w:lineRule="auto"/>
        <w:ind w:left="8"/>
        <w:rPr>
          <w:rFonts w:hint="default" w:ascii="宋体" w:hAnsi="宋体" w:eastAsia="宋体" w:cs="宋体"/>
          <w:color w:val="auto"/>
          <w:sz w:val="21"/>
          <w:szCs w:val="21"/>
          <w:u w:val="single"/>
          <w:lang w:val="en-US" w:eastAsia="zh-CN"/>
        </w:rPr>
      </w:pPr>
      <w:r>
        <w:rPr>
          <w:rFonts w:ascii="宋体" w:hAnsi="宋体" w:eastAsia="宋体" w:cs="宋体"/>
          <w:color w:val="auto"/>
          <w:spacing w:val="3"/>
          <w:sz w:val="21"/>
          <w:szCs w:val="21"/>
        </w:rPr>
        <w:t>地址：</w:t>
      </w:r>
      <w:r>
        <w:rPr>
          <w:rFonts w:hint="eastAsia" w:ascii="宋体" w:hAnsi="宋体" w:cs="宋体"/>
          <w:color w:val="auto"/>
          <w:spacing w:val="3"/>
          <w:sz w:val="21"/>
          <w:szCs w:val="21"/>
          <w:lang w:val="en-US" w:eastAsia="zh-CN"/>
        </w:rPr>
        <w:t xml:space="preserve"> </w:t>
      </w:r>
    </w:p>
    <w:p>
      <w:pPr>
        <w:spacing w:before="211" w:line="468" w:lineRule="exact"/>
        <w:ind w:left="9"/>
        <w:rPr>
          <w:rFonts w:ascii="宋体" w:hAnsi="宋体" w:eastAsia="宋体" w:cs="宋体"/>
          <w:color w:val="auto"/>
          <w:sz w:val="21"/>
          <w:szCs w:val="21"/>
        </w:rPr>
      </w:pPr>
      <w:r>
        <w:rPr>
          <w:rFonts w:ascii="宋体" w:hAnsi="宋体" w:eastAsia="宋体" w:cs="宋体"/>
          <w:color w:val="auto"/>
          <w:spacing w:val="5"/>
          <w:position w:val="20"/>
          <w:sz w:val="21"/>
          <w:szCs w:val="21"/>
        </w:rPr>
        <w:t>保证人</w:t>
      </w:r>
      <w:r>
        <w:rPr>
          <w:rFonts w:ascii="宋体" w:hAnsi="宋体" w:eastAsia="宋体" w:cs="宋体"/>
          <w:color w:val="auto"/>
          <w:spacing w:val="4"/>
          <w:position w:val="20"/>
          <w:sz w:val="21"/>
          <w:szCs w:val="21"/>
        </w:rPr>
        <w:t>：</w:t>
      </w:r>
    </w:p>
    <w:p>
      <w:pPr>
        <w:spacing w:line="237" w:lineRule="auto"/>
        <w:ind w:left="8"/>
        <w:rPr>
          <w:rFonts w:ascii="宋体" w:hAnsi="宋体" w:eastAsia="宋体" w:cs="宋体"/>
          <w:color w:val="auto"/>
          <w:sz w:val="21"/>
          <w:szCs w:val="21"/>
        </w:rPr>
      </w:pPr>
      <w:r>
        <w:rPr>
          <w:rFonts w:ascii="宋体" w:hAnsi="宋体" w:eastAsia="宋体" w:cs="宋体"/>
          <w:color w:val="auto"/>
          <w:spacing w:val="3"/>
          <w:sz w:val="21"/>
          <w:szCs w:val="21"/>
        </w:rPr>
        <w:t>地址：</w:t>
      </w:r>
    </w:p>
    <w:p>
      <w:pPr>
        <w:spacing w:line="305" w:lineRule="auto"/>
        <w:rPr>
          <w:rFonts w:ascii="Arial"/>
          <w:color w:val="auto"/>
          <w:sz w:val="21"/>
          <w:szCs w:val="21"/>
        </w:rPr>
      </w:pPr>
    </w:p>
    <w:p>
      <w:pPr>
        <w:tabs>
          <w:tab w:val="left" w:pos="1590"/>
        </w:tabs>
        <w:spacing w:before="66" w:line="229" w:lineRule="auto"/>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10"/>
          <w:sz w:val="21"/>
          <w:szCs w:val="21"/>
        </w:rPr>
        <w:t>(</w:t>
      </w:r>
      <w:r>
        <w:rPr>
          <w:rFonts w:ascii="宋体" w:hAnsi="宋体" w:eastAsia="宋体" w:cs="宋体"/>
          <w:color w:val="auto"/>
          <w:spacing w:val="6"/>
          <w:sz w:val="21"/>
          <w:szCs w:val="21"/>
        </w:rPr>
        <w:t>发</w:t>
      </w:r>
      <w:r>
        <w:rPr>
          <w:rFonts w:ascii="宋体" w:hAnsi="宋体" w:eastAsia="宋体" w:cs="宋体"/>
          <w:color w:val="auto"/>
          <w:spacing w:val="5"/>
          <w:sz w:val="21"/>
          <w:szCs w:val="21"/>
        </w:rPr>
        <w:t>包人名称) ：</w:t>
      </w:r>
    </w:p>
    <w:p>
      <w:pPr>
        <w:spacing w:before="220" w:line="432" w:lineRule="auto"/>
        <w:ind w:left="8" w:right="71" w:firstLine="422"/>
        <w:rPr>
          <w:rFonts w:ascii="宋体" w:hAnsi="宋体" w:eastAsia="宋体" w:cs="宋体"/>
          <w:color w:val="auto"/>
          <w:sz w:val="21"/>
          <w:szCs w:val="21"/>
        </w:rPr>
      </w:pPr>
      <w:r>
        <w:rPr>
          <w:rFonts w:ascii="宋体" w:hAnsi="宋体" w:eastAsia="宋体" w:cs="宋体"/>
          <w:color w:val="auto"/>
          <w:spacing w:val="17"/>
          <w:sz w:val="21"/>
          <w:szCs w:val="21"/>
        </w:rPr>
        <w:t>鉴</w:t>
      </w:r>
      <w:r>
        <w:rPr>
          <w:rFonts w:ascii="宋体" w:hAnsi="宋体" w:eastAsia="宋体" w:cs="宋体"/>
          <w:color w:val="auto"/>
          <w:spacing w:val="10"/>
          <w:sz w:val="21"/>
          <w:szCs w:val="21"/>
        </w:rPr>
        <w:t>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(以下简称“发包人”) 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(以下简称“承包人”) 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年</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月</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日就</w:t>
      </w:r>
      <w:r>
        <w:rPr>
          <w:rFonts w:ascii="宋体" w:hAnsi="宋体" w:eastAsia="宋体" w:cs="宋体"/>
          <w:color w:val="auto"/>
          <w:sz w:val="21"/>
          <w:szCs w:val="21"/>
        </w:rPr>
        <w:t xml:space="preserve"> </w:t>
      </w:r>
      <w:r>
        <w:rPr>
          <w:rFonts w:ascii="宋体" w:hAnsi="宋体" w:eastAsia="宋体" w:cs="宋体"/>
          <w:color w:val="auto"/>
          <w:spacing w:val="8"/>
          <w:sz w:val="21"/>
          <w:szCs w:val="21"/>
        </w:rPr>
        <w:t>工程 (以下简称“本工程”) 施工和有关事项协商一致共同签订</w:t>
      </w:r>
      <w:r>
        <w:rPr>
          <w:rFonts w:ascii="宋体" w:hAnsi="宋体" w:eastAsia="宋体" w:cs="宋体"/>
          <w:color w:val="auto"/>
          <w:spacing w:val="8"/>
          <w:sz w:val="21"/>
          <w:szCs w:val="21"/>
          <w:u w:val="single" w:color="auto"/>
        </w:rPr>
        <w:t>《        》</w:t>
      </w:r>
      <w:r>
        <w:rPr>
          <w:rFonts w:ascii="宋体" w:hAnsi="宋体" w:eastAsia="宋体" w:cs="宋体"/>
          <w:color w:val="auto"/>
          <w:spacing w:val="8"/>
          <w:sz w:val="21"/>
          <w:szCs w:val="21"/>
        </w:rPr>
        <w:t xml:space="preserve"> (以下简称“主合同”) </w:t>
      </w:r>
      <w:r>
        <w:rPr>
          <w:rFonts w:ascii="宋体" w:hAnsi="宋体" w:eastAsia="宋体" w:cs="宋体"/>
          <w:color w:val="auto"/>
          <w:spacing w:val="6"/>
          <w:sz w:val="21"/>
          <w:szCs w:val="21"/>
        </w:rPr>
        <w:t>，</w:t>
      </w:r>
      <w:r>
        <w:rPr>
          <w:rFonts w:ascii="宋体" w:hAnsi="宋体" w:eastAsia="宋体" w:cs="宋体"/>
          <w:color w:val="auto"/>
          <w:sz w:val="21"/>
          <w:szCs w:val="21"/>
        </w:rPr>
        <w:t xml:space="preserve"> </w:t>
      </w:r>
      <w:r>
        <w:rPr>
          <w:rFonts w:ascii="宋体" w:hAnsi="宋体" w:eastAsia="宋体" w:cs="宋体"/>
          <w:color w:val="auto"/>
          <w:spacing w:val="18"/>
          <w:sz w:val="21"/>
          <w:szCs w:val="21"/>
        </w:rPr>
        <w:t>我</w:t>
      </w:r>
      <w:r>
        <w:rPr>
          <w:rFonts w:ascii="宋体" w:hAnsi="宋体" w:eastAsia="宋体" w:cs="宋体"/>
          <w:color w:val="auto"/>
          <w:spacing w:val="13"/>
          <w:sz w:val="21"/>
          <w:szCs w:val="21"/>
        </w:rPr>
        <w:t>方</w:t>
      </w:r>
      <w:r>
        <w:rPr>
          <w:rFonts w:ascii="宋体" w:hAnsi="宋体" w:eastAsia="宋体" w:cs="宋体"/>
          <w:color w:val="auto"/>
          <w:spacing w:val="9"/>
          <w:sz w:val="21"/>
          <w:szCs w:val="21"/>
        </w:rPr>
        <w:t>即保证人基于承包人的请求，同意就承包人履行与贵方签订的主合同项下的义务，向贵方提供如下保</w:t>
      </w:r>
      <w:r>
        <w:rPr>
          <w:rFonts w:ascii="宋体" w:hAnsi="宋体" w:eastAsia="宋体" w:cs="宋体"/>
          <w:color w:val="auto"/>
          <w:sz w:val="21"/>
          <w:szCs w:val="21"/>
        </w:rPr>
        <w:t xml:space="preserve"> </w:t>
      </w:r>
      <w:r>
        <w:rPr>
          <w:rFonts w:ascii="宋体" w:hAnsi="宋体" w:eastAsia="宋体" w:cs="宋体"/>
          <w:color w:val="auto"/>
          <w:spacing w:val="9"/>
          <w:sz w:val="21"/>
          <w:szCs w:val="21"/>
        </w:rPr>
        <w:t>证</w:t>
      </w:r>
      <w:r>
        <w:rPr>
          <w:rFonts w:ascii="宋体" w:hAnsi="宋体" w:eastAsia="宋体" w:cs="宋体"/>
          <w:color w:val="auto"/>
          <w:spacing w:val="8"/>
          <w:sz w:val="21"/>
          <w:szCs w:val="21"/>
        </w:rPr>
        <w:t>担保 (以下简称“本保证担保”) 。</w:t>
      </w:r>
    </w:p>
    <w:p>
      <w:pPr>
        <w:spacing w:line="344" w:lineRule="exact"/>
        <w:ind w:left="432"/>
        <w:rPr>
          <w:rFonts w:ascii="宋体" w:hAnsi="宋体" w:eastAsia="宋体" w:cs="宋体"/>
          <w:color w:val="auto"/>
          <w:sz w:val="21"/>
          <w:szCs w:val="21"/>
        </w:rPr>
      </w:pPr>
      <w:r>
        <w:rPr>
          <w:rFonts w:ascii="宋体" w:hAnsi="宋体" w:eastAsia="宋体" w:cs="宋体"/>
          <w:color w:val="auto"/>
          <w:spacing w:val="10"/>
          <w:position w:val="2"/>
          <w:sz w:val="21"/>
          <w:szCs w:val="21"/>
          <w14:textOutline w14:w="3795" w14:cap="sq" w14:cmpd="sng">
            <w14:solidFill>
              <w14:srgbClr w14:val="000000"/>
            </w14:solidFill>
            <w14:prstDash w14:val="solid"/>
            <w14:bevel/>
          </w14:textOutline>
        </w:rPr>
        <w:t>一、保证担保的范围及保证担保金额</w:t>
      </w:r>
    </w:p>
    <w:p>
      <w:pPr>
        <w:spacing w:before="124" w:line="432" w:lineRule="auto"/>
        <w:ind w:left="26" w:right="71" w:firstLine="418"/>
        <w:rPr>
          <w:rFonts w:ascii="宋体" w:hAnsi="宋体" w:eastAsia="宋体" w:cs="宋体"/>
          <w:color w:val="auto"/>
          <w:sz w:val="21"/>
          <w:szCs w:val="21"/>
        </w:rPr>
      </w:pPr>
      <w:r>
        <w:rPr>
          <w:rFonts w:ascii="宋体" w:hAnsi="宋体" w:eastAsia="宋体" w:cs="宋体"/>
          <w:color w:val="auto"/>
          <w:spacing w:val="16"/>
          <w:sz w:val="21"/>
          <w:szCs w:val="21"/>
        </w:rPr>
        <w:t>1.保证</w:t>
      </w:r>
      <w:r>
        <w:rPr>
          <w:rFonts w:ascii="宋体" w:hAnsi="宋体" w:eastAsia="宋体" w:cs="宋体"/>
          <w:color w:val="auto"/>
          <w:spacing w:val="10"/>
          <w:sz w:val="21"/>
          <w:szCs w:val="21"/>
        </w:rPr>
        <w:t>担</w:t>
      </w:r>
      <w:r>
        <w:rPr>
          <w:rFonts w:ascii="宋体" w:hAnsi="宋体" w:eastAsia="宋体" w:cs="宋体"/>
          <w:color w:val="auto"/>
          <w:spacing w:val="8"/>
          <w:sz w:val="21"/>
          <w:szCs w:val="21"/>
        </w:rPr>
        <w:t>保范围：承包人未按照主合同的约定履行义务，应当向贵方承担的违约责任和赔偿因此造成</w:t>
      </w:r>
      <w:r>
        <w:rPr>
          <w:rFonts w:ascii="宋体" w:hAnsi="宋体" w:eastAsia="宋体" w:cs="宋体"/>
          <w:color w:val="auto"/>
          <w:sz w:val="21"/>
          <w:szCs w:val="21"/>
        </w:rPr>
        <w:t xml:space="preserve"> </w:t>
      </w:r>
      <w:r>
        <w:rPr>
          <w:rFonts w:ascii="宋体" w:hAnsi="宋体" w:eastAsia="宋体" w:cs="宋体"/>
          <w:color w:val="auto"/>
          <w:spacing w:val="16"/>
          <w:sz w:val="21"/>
          <w:szCs w:val="21"/>
        </w:rPr>
        <w:t>的</w:t>
      </w:r>
      <w:r>
        <w:rPr>
          <w:rFonts w:ascii="宋体" w:hAnsi="宋体" w:eastAsia="宋体" w:cs="宋体"/>
          <w:color w:val="auto"/>
          <w:spacing w:val="11"/>
          <w:sz w:val="21"/>
          <w:szCs w:val="21"/>
        </w:rPr>
        <w:t>损</w:t>
      </w:r>
      <w:r>
        <w:rPr>
          <w:rFonts w:ascii="宋体" w:hAnsi="宋体" w:eastAsia="宋体" w:cs="宋体"/>
          <w:color w:val="auto"/>
          <w:spacing w:val="8"/>
          <w:sz w:val="21"/>
          <w:szCs w:val="21"/>
        </w:rPr>
        <w:t>失、利息、律师费、诉讼费用等实现债权的费用。</w:t>
      </w:r>
    </w:p>
    <w:p>
      <w:pPr>
        <w:spacing w:line="229" w:lineRule="auto"/>
        <w:ind w:left="431"/>
        <w:rPr>
          <w:rFonts w:ascii="宋体" w:hAnsi="宋体" w:eastAsia="宋体" w:cs="宋体"/>
          <w:color w:val="auto"/>
          <w:sz w:val="21"/>
          <w:szCs w:val="21"/>
        </w:rPr>
      </w:pPr>
      <w:r>
        <w:rPr>
          <w:rFonts w:ascii="宋体" w:hAnsi="宋体" w:eastAsia="宋体" w:cs="宋体"/>
          <w:color w:val="auto"/>
          <w:spacing w:val="12"/>
          <w:sz w:val="21"/>
          <w:szCs w:val="21"/>
        </w:rPr>
        <w:t>2.保</w:t>
      </w:r>
      <w:r>
        <w:rPr>
          <w:rFonts w:ascii="宋体" w:hAnsi="宋体" w:eastAsia="宋体" w:cs="宋体"/>
          <w:color w:val="auto"/>
          <w:spacing w:val="11"/>
          <w:sz w:val="21"/>
          <w:szCs w:val="21"/>
        </w:rPr>
        <w:t>证</w:t>
      </w:r>
      <w:r>
        <w:rPr>
          <w:rFonts w:ascii="宋体" w:hAnsi="宋体" w:eastAsia="宋体" w:cs="宋体"/>
          <w:color w:val="auto"/>
          <w:spacing w:val="6"/>
          <w:sz w:val="21"/>
          <w:szCs w:val="21"/>
        </w:rPr>
        <w:t>担保金额最高不超过人民币 (大写)</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元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w:t>
      </w:r>
    </w:p>
    <w:p>
      <w:pPr>
        <w:spacing w:before="220" w:line="274" w:lineRule="exact"/>
        <w:ind w:left="432"/>
        <w:rPr>
          <w:rFonts w:ascii="宋体" w:hAnsi="宋体" w:eastAsia="宋体" w:cs="宋体"/>
          <w:color w:val="auto"/>
          <w:sz w:val="21"/>
          <w:szCs w:val="21"/>
        </w:rPr>
      </w:pPr>
      <w:r>
        <w:rPr>
          <w:rFonts w:ascii="宋体" w:hAnsi="宋体" w:eastAsia="宋体" w:cs="宋体"/>
          <w:color w:val="auto"/>
          <w:spacing w:val="10"/>
          <w:position w:val="1"/>
          <w:sz w:val="21"/>
          <w:szCs w:val="21"/>
          <w14:textOutline w14:w="3795" w14:cap="sq" w14:cmpd="sng">
            <w14:solidFill>
              <w14:srgbClr w14:val="000000"/>
            </w14:solidFill>
            <w14:prstDash w14:val="solid"/>
            <w14:bevel/>
          </w14:textOutline>
        </w:rPr>
        <w:t>二、保证担保的方式及保证期</w:t>
      </w:r>
      <w:r>
        <w:rPr>
          <w:rFonts w:ascii="宋体" w:hAnsi="宋体" w:eastAsia="宋体" w:cs="宋体"/>
          <w:color w:val="auto"/>
          <w:spacing w:val="8"/>
          <w:position w:val="1"/>
          <w:sz w:val="21"/>
          <w:szCs w:val="21"/>
          <w14:textOutline w14:w="3795" w14:cap="sq" w14:cmpd="sng">
            <w14:solidFill>
              <w14:srgbClr w14:val="000000"/>
            </w14:solidFill>
            <w14:prstDash w14:val="solid"/>
            <w14:bevel/>
          </w14:textOutline>
        </w:rPr>
        <w:t>间</w:t>
      </w:r>
    </w:p>
    <w:p>
      <w:pPr>
        <w:spacing w:before="194" w:line="271" w:lineRule="exact"/>
        <w:ind w:left="444"/>
        <w:rPr>
          <w:rFonts w:ascii="宋体" w:hAnsi="宋体" w:eastAsia="宋体" w:cs="宋体"/>
          <w:color w:val="auto"/>
          <w:sz w:val="21"/>
          <w:szCs w:val="21"/>
        </w:rPr>
      </w:pPr>
      <w:r>
        <w:rPr>
          <w:rFonts w:ascii="宋体" w:hAnsi="宋体" w:eastAsia="宋体" w:cs="宋体"/>
          <w:color w:val="auto"/>
          <w:spacing w:val="11"/>
          <w:position w:val="1"/>
          <w:sz w:val="21"/>
          <w:szCs w:val="21"/>
        </w:rPr>
        <w:t>1</w:t>
      </w:r>
      <w:r>
        <w:rPr>
          <w:rFonts w:ascii="宋体" w:hAnsi="宋体" w:eastAsia="宋体" w:cs="宋体"/>
          <w:color w:val="auto"/>
          <w:spacing w:val="7"/>
          <w:position w:val="1"/>
          <w:sz w:val="21"/>
          <w:szCs w:val="21"/>
        </w:rPr>
        <w:t>.保证担保方式：连带责任保证。</w:t>
      </w:r>
    </w:p>
    <w:p>
      <w:pPr>
        <w:spacing w:before="196" w:line="226" w:lineRule="auto"/>
        <w:ind w:left="431"/>
        <w:rPr>
          <w:rFonts w:hint="eastAsia" w:ascii="宋体" w:hAnsi="宋体" w:eastAsia="宋体" w:cs="宋体"/>
          <w:color w:val="auto"/>
          <w:sz w:val="21"/>
          <w:szCs w:val="21"/>
          <w:lang w:eastAsia="zh-CN"/>
        </w:rPr>
      </w:pPr>
      <w:r>
        <w:rPr>
          <w:rFonts w:ascii="宋体" w:hAnsi="宋体" w:eastAsia="宋体" w:cs="宋体"/>
          <w:color w:val="auto"/>
          <w:spacing w:val="-1"/>
          <w:sz w:val="21"/>
          <w:szCs w:val="21"/>
        </w:rPr>
        <w:t>2.保证期间：自出具之日起至主合同约定的</w:t>
      </w:r>
      <w:r>
        <w:rPr>
          <w:rFonts w:ascii="宋体" w:hAnsi="宋体" w:eastAsia="宋体" w:cs="宋体"/>
          <w:color w:val="auto"/>
          <w:sz w:val="21"/>
          <w:szCs w:val="21"/>
        </w:rPr>
        <w:t>缺陷责任期后</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 xml:space="preserve"> 日止，最迟不超过</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 xml:space="preserve"> 年</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月</w:t>
      </w:r>
      <w:r>
        <w:rPr>
          <w:rFonts w:ascii="宋体" w:hAnsi="宋体" w:eastAsia="宋体" w:cs="宋体"/>
          <w:color w:val="auto"/>
          <w:sz w:val="21"/>
          <w:szCs w:val="21"/>
          <w:u w:val="single" w:color="auto"/>
        </w:rPr>
        <w:t xml:space="preserve">    </w:t>
      </w:r>
      <w:r>
        <w:rPr>
          <w:rFonts w:hint="eastAsia" w:ascii="宋体" w:hAnsi="宋体" w:cs="宋体"/>
          <w:color w:val="auto"/>
          <w:sz w:val="21"/>
          <w:szCs w:val="21"/>
          <w:u w:val="single" w:color="auto"/>
          <w:lang w:eastAsia="zh-CN"/>
        </w:rPr>
        <w:t>日。</w:t>
      </w:r>
    </w:p>
    <w:p>
      <w:pPr>
        <w:spacing w:before="224" w:line="266" w:lineRule="exact"/>
        <w:ind w:left="428"/>
        <w:rPr>
          <w:rFonts w:ascii="宋体" w:hAnsi="宋体" w:eastAsia="宋体" w:cs="宋体"/>
          <w:color w:val="auto"/>
          <w:sz w:val="21"/>
          <w:szCs w:val="21"/>
        </w:rPr>
      </w:pPr>
      <w:r>
        <w:rPr>
          <w:rFonts w:ascii="宋体" w:hAnsi="宋体" w:eastAsia="宋体" w:cs="宋体"/>
          <w:color w:val="auto"/>
          <w:spacing w:val="10"/>
          <w:position w:val="1"/>
          <w:sz w:val="21"/>
          <w:szCs w:val="21"/>
          <w14:textOutline w14:w="3795" w14:cap="sq" w14:cmpd="sng">
            <w14:solidFill>
              <w14:srgbClr w14:val="000000"/>
            </w14:solidFill>
            <w14:prstDash w14:val="solid"/>
            <w14:bevel/>
          </w14:textOutline>
        </w:rPr>
        <w:t>三、承担保证担保责任的形式</w:t>
      </w:r>
    </w:p>
    <w:p>
      <w:pPr>
        <w:keepNext w:val="0"/>
        <w:keepLines w:val="0"/>
        <w:pageBreakBefore w:val="0"/>
        <w:widowControl w:val="0"/>
        <w:kinsoku w:val="0"/>
        <w:wordWrap/>
        <w:overflowPunct/>
        <w:topLinePunct w:val="0"/>
        <w:autoSpaceDE w:val="0"/>
        <w:autoSpaceDN w:val="0"/>
        <w:bidi w:val="0"/>
        <w:adjustRightInd w:val="0"/>
        <w:snapToGrid w:val="0"/>
        <w:spacing w:before="202" w:line="360" w:lineRule="auto"/>
        <w:ind w:left="430"/>
        <w:textAlignment w:val="baseline"/>
        <w:rPr>
          <w:rFonts w:ascii="宋体" w:hAnsi="宋体" w:eastAsia="宋体" w:cs="宋体"/>
          <w:color w:val="auto"/>
          <w:sz w:val="21"/>
          <w:szCs w:val="21"/>
        </w:rPr>
      </w:pPr>
      <w:r>
        <w:rPr>
          <w:rFonts w:ascii="宋体" w:hAnsi="宋体" w:eastAsia="宋体" w:cs="宋体"/>
          <w:color w:val="auto"/>
          <w:spacing w:val="11"/>
          <w:position w:val="20"/>
          <w:sz w:val="21"/>
          <w:szCs w:val="21"/>
        </w:rPr>
        <w:t>我</w:t>
      </w:r>
      <w:r>
        <w:rPr>
          <w:rFonts w:ascii="宋体" w:hAnsi="宋体" w:eastAsia="宋体" w:cs="宋体"/>
          <w:color w:val="auto"/>
          <w:spacing w:val="9"/>
          <w:position w:val="20"/>
          <w:sz w:val="21"/>
          <w:szCs w:val="21"/>
        </w:rPr>
        <w:t>方按照贵方的要求以下列方式之一承担保证担保责任：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44"/>
        <w:textAlignment w:val="baseline"/>
        <w:rPr>
          <w:rFonts w:ascii="宋体" w:hAnsi="宋体" w:eastAsia="宋体" w:cs="宋体"/>
          <w:color w:val="auto"/>
          <w:sz w:val="21"/>
          <w:szCs w:val="21"/>
        </w:rPr>
      </w:pPr>
      <w:r>
        <w:rPr>
          <w:rFonts w:ascii="宋体" w:hAnsi="宋体" w:eastAsia="宋体" w:cs="宋体"/>
          <w:color w:val="auto"/>
          <w:spacing w:val="16"/>
          <w:position w:val="1"/>
          <w:sz w:val="21"/>
          <w:szCs w:val="21"/>
        </w:rPr>
        <w:t>1.</w:t>
      </w:r>
      <w:r>
        <w:rPr>
          <w:rFonts w:ascii="宋体" w:hAnsi="宋体" w:eastAsia="宋体" w:cs="宋体"/>
          <w:color w:val="auto"/>
          <w:spacing w:val="8"/>
          <w:position w:val="1"/>
          <w:sz w:val="21"/>
          <w:szCs w:val="21"/>
        </w:rPr>
        <w:t>向承包人资金、设备或者技术援助，使其能继续履行合同义务；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468" w:firstLineChars="200"/>
        <w:textAlignment w:val="baseline"/>
        <w:rPr>
          <w:rFonts w:ascii="Arial"/>
          <w:color w:val="auto"/>
          <w:sz w:val="21"/>
        </w:rPr>
      </w:pPr>
      <w:r>
        <w:rPr>
          <w:rFonts w:ascii="宋体" w:hAnsi="宋体" w:eastAsia="宋体" w:cs="宋体"/>
          <w:color w:val="auto"/>
          <w:spacing w:val="12"/>
          <w:position w:val="1"/>
          <w:sz w:val="21"/>
          <w:szCs w:val="21"/>
        </w:rPr>
        <w:t>2</w:t>
      </w:r>
      <w:r>
        <w:rPr>
          <w:rFonts w:ascii="宋体" w:hAnsi="宋体" w:eastAsia="宋体" w:cs="宋体"/>
          <w:color w:val="auto"/>
          <w:spacing w:val="9"/>
          <w:position w:val="1"/>
          <w:sz w:val="21"/>
          <w:szCs w:val="21"/>
        </w:rPr>
        <w:t>.直接接管该项工程或者委托经贵方同意的其他承包商，继续履行合同义务；</w:t>
      </w:r>
    </w:p>
    <w:p>
      <w:pPr>
        <w:keepNext w:val="0"/>
        <w:keepLines w:val="0"/>
        <w:pageBreakBefore w:val="0"/>
        <w:widowControl w:val="0"/>
        <w:kinsoku w:val="0"/>
        <w:wordWrap/>
        <w:overflowPunct/>
        <w:topLinePunct w:val="0"/>
        <w:autoSpaceDE w:val="0"/>
        <w:autoSpaceDN w:val="0"/>
        <w:bidi w:val="0"/>
        <w:adjustRightInd w:val="0"/>
        <w:snapToGrid w:val="0"/>
        <w:spacing w:before="65" w:line="360" w:lineRule="auto"/>
        <w:ind w:left="7" w:firstLine="417"/>
        <w:textAlignment w:val="baseline"/>
        <w:rPr>
          <w:rFonts w:ascii="宋体" w:hAnsi="宋体" w:eastAsia="宋体" w:cs="宋体"/>
          <w:color w:val="auto"/>
          <w:sz w:val="21"/>
          <w:szCs w:val="21"/>
        </w:rPr>
      </w:pPr>
      <w:r>
        <w:rPr>
          <w:rFonts w:ascii="宋体" w:hAnsi="宋体" w:eastAsia="宋体" w:cs="宋体"/>
          <w:color w:val="auto"/>
          <w:spacing w:val="10"/>
          <w:sz w:val="21"/>
          <w:szCs w:val="21"/>
        </w:rPr>
        <w:t>3</w:t>
      </w:r>
      <w:r>
        <w:rPr>
          <w:rFonts w:ascii="宋体" w:hAnsi="宋体" w:eastAsia="宋体" w:cs="宋体"/>
          <w:color w:val="auto"/>
          <w:spacing w:val="9"/>
          <w:sz w:val="21"/>
          <w:szCs w:val="21"/>
        </w:rPr>
        <w:t>.在保证担保金额最高限额内，按照合同约定，向贵方承担违约责任和赔偿因此造成的损失，以及利</w:t>
      </w:r>
      <w:r>
        <w:rPr>
          <w:rFonts w:ascii="宋体" w:hAnsi="宋体" w:eastAsia="宋体" w:cs="宋体"/>
          <w:color w:val="auto"/>
          <w:sz w:val="21"/>
          <w:szCs w:val="21"/>
        </w:rPr>
        <w:t xml:space="preserve"> </w:t>
      </w:r>
      <w:r>
        <w:rPr>
          <w:rFonts w:ascii="宋体" w:hAnsi="宋体" w:eastAsia="宋体" w:cs="宋体"/>
          <w:color w:val="auto"/>
          <w:spacing w:val="16"/>
          <w:sz w:val="21"/>
          <w:szCs w:val="21"/>
        </w:rPr>
        <w:t>息</w:t>
      </w:r>
      <w:r>
        <w:rPr>
          <w:rFonts w:ascii="宋体" w:hAnsi="宋体" w:eastAsia="宋体" w:cs="宋体"/>
          <w:color w:val="auto"/>
          <w:spacing w:val="11"/>
          <w:sz w:val="21"/>
          <w:szCs w:val="21"/>
        </w:rPr>
        <w:t>和</w:t>
      </w:r>
      <w:r>
        <w:rPr>
          <w:rFonts w:ascii="宋体" w:hAnsi="宋体" w:eastAsia="宋体" w:cs="宋体"/>
          <w:color w:val="auto"/>
          <w:spacing w:val="8"/>
          <w:sz w:val="21"/>
          <w:szCs w:val="21"/>
        </w:rPr>
        <w:t>律师费、诉讼费用等实现债权的费用。</w:t>
      </w:r>
    </w:p>
    <w:p>
      <w:pPr>
        <w:spacing w:line="231" w:lineRule="auto"/>
        <w:ind w:left="440"/>
        <w:rPr>
          <w:rFonts w:ascii="宋体" w:hAnsi="宋体" w:eastAsia="宋体" w:cs="宋体"/>
          <w:color w:val="auto"/>
          <w:sz w:val="21"/>
          <w:szCs w:val="21"/>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四</w:t>
      </w:r>
      <w:r>
        <w:rPr>
          <w:rFonts w:ascii="宋体" w:hAnsi="宋体" w:eastAsia="宋体" w:cs="宋体"/>
          <w:color w:val="auto"/>
          <w:spacing w:val="6"/>
          <w:sz w:val="21"/>
          <w:szCs w:val="21"/>
          <w14:textOutline w14:w="3795" w14:cap="sq" w14:cmpd="sng">
            <w14:solidFill>
              <w14:srgbClr w14:val="000000"/>
            </w14:solidFill>
            <w14:prstDash w14:val="solid"/>
            <w14:bevel/>
          </w14:textOutline>
        </w:rPr>
        <w:t>、代偿的安排</w:t>
      </w:r>
    </w:p>
    <w:p>
      <w:pPr>
        <w:spacing w:before="217" w:line="432" w:lineRule="auto"/>
        <w:ind w:firstLine="435"/>
        <w:rPr>
          <w:rFonts w:ascii="宋体" w:hAnsi="宋体" w:eastAsia="宋体" w:cs="宋体"/>
          <w:color w:val="auto"/>
          <w:sz w:val="21"/>
          <w:szCs w:val="21"/>
        </w:rPr>
      </w:pPr>
      <w:r>
        <w:rPr>
          <w:rFonts w:ascii="宋体" w:hAnsi="宋体" w:eastAsia="宋体" w:cs="宋体"/>
          <w:color w:val="auto"/>
          <w:spacing w:val="16"/>
          <w:sz w:val="21"/>
          <w:szCs w:val="21"/>
        </w:rPr>
        <w:t>1.贵方</w:t>
      </w:r>
      <w:r>
        <w:rPr>
          <w:rFonts w:ascii="宋体" w:hAnsi="宋体" w:eastAsia="宋体" w:cs="宋体"/>
          <w:color w:val="auto"/>
          <w:spacing w:val="10"/>
          <w:sz w:val="21"/>
          <w:szCs w:val="21"/>
        </w:rPr>
        <w:t>要</w:t>
      </w:r>
      <w:r>
        <w:rPr>
          <w:rFonts w:ascii="宋体" w:hAnsi="宋体" w:eastAsia="宋体" w:cs="宋体"/>
          <w:color w:val="auto"/>
          <w:spacing w:val="8"/>
          <w:sz w:val="21"/>
          <w:szCs w:val="21"/>
        </w:rPr>
        <w:t>求我方承担保证责任的，应向我方发出书面索赔通知及承包人未履行主合同约定义务的证明</w:t>
      </w:r>
      <w:r>
        <w:rPr>
          <w:rFonts w:ascii="宋体" w:hAnsi="宋体" w:eastAsia="宋体" w:cs="宋体"/>
          <w:color w:val="auto"/>
          <w:spacing w:val="18"/>
          <w:sz w:val="21"/>
          <w:szCs w:val="21"/>
        </w:rPr>
        <w:t>材</w:t>
      </w:r>
      <w:r>
        <w:rPr>
          <w:rFonts w:ascii="宋体" w:hAnsi="宋体" w:eastAsia="宋体" w:cs="宋体"/>
          <w:color w:val="auto"/>
          <w:spacing w:val="13"/>
          <w:sz w:val="21"/>
          <w:szCs w:val="21"/>
        </w:rPr>
        <w:t>料</w:t>
      </w:r>
      <w:r>
        <w:rPr>
          <w:rFonts w:ascii="宋体" w:hAnsi="宋体" w:eastAsia="宋体" w:cs="宋体"/>
          <w:color w:val="auto"/>
          <w:spacing w:val="9"/>
          <w:sz w:val="21"/>
          <w:szCs w:val="21"/>
        </w:rPr>
        <w:t>。索赔通知应写明要求索赔的金额，支付款项应到达的帐号，并附有说明承包人违反主合同造成贵方</w:t>
      </w:r>
      <w:r>
        <w:rPr>
          <w:rFonts w:ascii="宋体" w:hAnsi="宋体" w:eastAsia="宋体" w:cs="宋体"/>
          <w:color w:val="auto"/>
          <w:sz w:val="21"/>
          <w:szCs w:val="21"/>
        </w:rPr>
        <w:t xml:space="preserve"> </w:t>
      </w:r>
      <w:r>
        <w:rPr>
          <w:rFonts w:ascii="宋体" w:hAnsi="宋体" w:eastAsia="宋体" w:cs="宋体"/>
          <w:color w:val="auto"/>
          <w:spacing w:val="8"/>
          <w:sz w:val="21"/>
          <w:szCs w:val="21"/>
        </w:rPr>
        <w:t>损失情况的证明材料。</w:t>
      </w:r>
    </w:p>
    <w:p>
      <w:pPr>
        <w:spacing w:line="432" w:lineRule="auto"/>
        <w:ind w:left="1" w:right="2" w:firstLine="421"/>
        <w:rPr>
          <w:rFonts w:ascii="宋体" w:hAnsi="宋体" w:eastAsia="宋体" w:cs="宋体"/>
          <w:color w:val="auto"/>
          <w:sz w:val="21"/>
          <w:szCs w:val="21"/>
        </w:rPr>
      </w:pPr>
      <w:r>
        <w:rPr>
          <w:rFonts w:ascii="宋体" w:hAnsi="宋体" w:eastAsia="宋体" w:cs="宋体"/>
          <w:color w:val="auto"/>
          <w:spacing w:val="9"/>
          <w:sz w:val="21"/>
          <w:szCs w:val="21"/>
        </w:rPr>
        <w:t>2.贵方以工程质量不符合主合同约定标准为由，向我方提出违约索赔的，还需同时提供符合相应条件要求的工程质量检测部门出具的质量说明材料</w:t>
      </w:r>
      <w:r>
        <w:rPr>
          <w:rFonts w:ascii="宋体" w:hAnsi="宋体" w:eastAsia="宋体" w:cs="宋体"/>
          <w:color w:val="auto"/>
          <w:spacing w:val="8"/>
          <w:sz w:val="21"/>
          <w:szCs w:val="21"/>
        </w:rPr>
        <w:t>。</w:t>
      </w:r>
    </w:p>
    <w:p>
      <w:pPr>
        <w:spacing w:before="2" w:line="431" w:lineRule="auto"/>
        <w:ind w:left="1" w:firstLine="423"/>
        <w:rPr>
          <w:rFonts w:ascii="宋体" w:hAnsi="宋体" w:eastAsia="宋体" w:cs="宋体"/>
          <w:color w:val="auto"/>
          <w:sz w:val="21"/>
          <w:szCs w:val="21"/>
        </w:rPr>
      </w:pPr>
      <w:r>
        <w:rPr>
          <w:rFonts w:ascii="宋体" w:hAnsi="宋体" w:eastAsia="宋体" w:cs="宋体"/>
          <w:color w:val="auto"/>
          <w:spacing w:val="11"/>
          <w:sz w:val="21"/>
          <w:szCs w:val="21"/>
        </w:rPr>
        <w:t>3.我方收到贵方的书面索赔通知及相应证明材料后，在</w:t>
      </w:r>
      <w:r>
        <w:rPr>
          <w:rFonts w:ascii="宋体" w:hAnsi="宋体" w:eastAsia="宋体" w:cs="宋体"/>
          <w:color w:val="auto"/>
          <w:spacing w:val="11"/>
          <w:sz w:val="21"/>
          <w:szCs w:val="21"/>
          <w:u w:val="single" w:color="auto"/>
        </w:rPr>
        <w:t xml:space="preserve"> </w:t>
      </w:r>
      <w:r>
        <w:rPr>
          <w:rFonts w:hint="eastAsia" w:ascii="宋体" w:hAnsi="宋体" w:cs="宋体"/>
          <w:color w:val="auto"/>
          <w:spacing w:val="11"/>
          <w:sz w:val="21"/>
          <w:szCs w:val="21"/>
          <w:u w:val="single" w:color="auto"/>
          <w:lang w:val="en-US" w:eastAsia="zh-CN"/>
        </w:rPr>
        <w:t xml:space="preserve">   </w:t>
      </w:r>
      <w:r>
        <w:rPr>
          <w:rFonts w:ascii="宋体" w:hAnsi="宋体" w:eastAsia="宋体" w:cs="宋体"/>
          <w:color w:val="auto"/>
          <w:spacing w:val="11"/>
          <w:sz w:val="21"/>
          <w:szCs w:val="21"/>
          <w:u w:val="single" w:color="auto"/>
        </w:rPr>
        <w:t xml:space="preserve">  </w:t>
      </w:r>
      <w:r>
        <w:rPr>
          <w:rFonts w:ascii="宋体" w:hAnsi="宋体" w:eastAsia="宋体" w:cs="宋体"/>
          <w:color w:val="auto"/>
          <w:spacing w:val="11"/>
          <w:sz w:val="21"/>
          <w:szCs w:val="21"/>
        </w:rPr>
        <w:t>工作日内进行核定后按照本保函的承诺承</w:t>
      </w:r>
      <w:r>
        <w:rPr>
          <w:rFonts w:ascii="宋体" w:hAnsi="宋体" w:eastAsia="宋体" w:cs="宋体"/>
          <w:color w:val="auto"/>
          <w:spacing w:val="9"/>
          <w:sz w:val="21"/>
          <w:szCs w:val="21"/>
        </w:rPr>
        <w:t>担</w:t>
      </w:r>
      <w:r>
        <w:rPr>
          <w:rFonts w:ascii="宋体" w:hAnsi="宋体" w:eastAsia="宋体" w:cs="宋体"/>
          <w:color w:val="auto"/>
          <w:spacing w:val="6"/>
          <w:sz w:val="21"/>
          <w:szCs w:val="21"/>
        </w:rPr>
        <w:t>保证责任。</w:t>
      </w:r>
    </w:p>
    <w:p>
      <w:pPr>
        <w:spacing w:line="238" w:lineRule="auto"/>
        <w:ind w:left="424"/>
        <w:rPr>
          <w:rFonts w:ascii="宋体" w:hAnsi="宋体" w:eastAsia="宋体" w:cs="宋体"/>
          <w:color w:val="auto"/>
          <w:sz w:val="21"/>
          <w:szCs w:val="21"/>
        </w:rPr>
      </w:pPr>
      <w:r>
        <w:rPr>
          <w:rFonts w:ascii="宋体" w:hAnsi="宋体" w:eastAsia="宋体" w:cs="宋体"/>
          <w:color w:val="auto"/>
          <w:spacing w:val="14"/>
          <w:sz w:val="21"/>
          <w:szCs w:val="21"/>
          <w14:textOutline w14:w="3795" w14:cap="sq" w14:cmpd="sng">
            <w14:solidFill>
              <w14:srgbClr w14:val="000000"/>
            </w14:solidFill>
            <w14:prstDash w14:val="solid"/>
            <w14:bevel/>
          </w14:textOutline>
        </w:rPr>
        <w:t>五</w:t>
      </w:r>
      <w:r>
        <w:rPr>
          <w:rFonts w:ascii="宋体" w:hAnsi="宋体" w:eastAsia="宋体" w:cs="宋体"/>
          <w:color w:val="auto"/>
          <w:spacing w:val="9"/>
          <w:sz w:val="21"/>
          <w:szCs w:val="21"/>
          <w14:textOutline w14:w="3795" w14:cap="sq" w14:cmpd="sng">
            <w14:solidFill>
              <w14:srgbClr w14:val="000000"/>
            </w14:solidFill>
            <w14:prstDash w14:val="solid"/>
            <w14:bevel/>
          </w14:textOutline>
        </w:rPr>
        <w:t>、保证担保责任的解除</w:t>
      </w:r>
    </w:p>
    <w:p>
      <w:pPr>
        <w:spacing w:before="210" w:line="228" w:lineRule="auto"/>
        <w:ind w:left="436"/>
        <w:rPr>
          <w:rFonts w:hint="eastAsia" w:ascii="宋体" w:hAnsi="宋体" w:eastAsia="宋体" w:cs="宋体"/>
          <w:color w:val="auto"/>
          <w:sz w:val="21"/>
          <w:szCs w:val="21"/>
          <w:lang w:eastAsia="zh-CN"/>
        </w:rPr>
      </w:pPr>
      <w:r>
        <w:rPr>
          <w:rFonts w:ascii="宋体" w:hAnsi="宋体" w:eastAsia="宋体" w:cs="宋体"/>
          <w:color w:val="auto"/>
          <w:spacing w:val="12"/>
          <w:sz w:val="21"/>
          <w:szCs w:val="21"/>
        </w:rPr>
        <w:t>1.保证</w:t>
      </w:r>
      <w:r>
        <w:rPr>
          <w:rFonts w:ascii="宋体" w:hAnsi="宋体" w:eastAsia="宋体" w:cs="宋体"/>
          <w:color w:val="auto"/>
          <w:spacing w:val="8"/>
          <w:sz w:val="21"/>
          <w:szCs w:val="21"/>
        </w:rPr>
        <w:t>期</w:t>
      </w:r>
      <w:r>
        <w:rPr>
          <w:rFonts w:ascii="宋体" w:hAnsi="宋体" w:eastAsia="宋体" w:cs="宋体"/>
          <w:color w:val="auto"/>
          <w:spacing w:val="6"/>
          <w:sz w:val="21"/>
          <w:szCs w:val="21"/>
        </w:rPr>
        <w:t>间届满贵方未向我方书面主张保证责任的， 自保证期间届满次日起，我方解除保证责任</w:t>
      </w:r>
      <w:r>
        <w:rPr>
          <w:rFonts w:hint="eastAsia" w:ascii="宋体" w:hAnsi="宋体" w:cs="宋体"/>
          <w:color w:val="auto"/>
          <w:spacing w:val="6"/>
          <w:sz w:val="21"/>
          <w:szCs w:val="21"/>
          <w:lang w:eastAsia="zh-CN"/>
        </w:rPr>
        <w:t>。</w:t>
      </w:r>
    </w:p>
    <w:p>
      <w:pPr>
        <w:spacing w:before="220" w:line="432" w:lineRule="auto"/>
        <w:ind w:right="2" w:firstLine="422"/>
        <w:rPr>
          <w:rFonts w:ascii="宋体" w:hAnsi="宋体" w:eastAsia="宋体" w:cs="宋体"/>
          <w:color w:val="auto"/>
          <w:sz w:val="21"/>
          <w:szCs w:val="21"/>
        </w:rPr>
      </w:pPr>
      <w:r>
        <w:rPr>
          <w:rFonts w:ascii="宋体" w:hAnsi="宋体" w:eastAsia="宋体" w:cs="宋体"/>
          <w:color w:val="auto"/>
          <w:spacing w:val="9"/>
          <w:sz w:val="21"/>
          <w:szCs w:val="21"/>
        </w:rPr>
        <w:t>2.我方按照本保证担保向贵方履行了保证担保责任后，自我方向贵方支付的金额达到最高保证担保金</w:t>
      </w:r>
      <w:r>
        <w:rPr>
          <w:rFonts w:ascii="宋体" w:hAnsi="宋体" w:eastAsia="宋体" w:cs="宋体"/>
          <w:color w:val="auto"/>
          <w:spacing w:val="16"/>
          <w:sz w:val="21"/>
          <w:szCs w:val="21"/>
        </w:rPr>
        <w:t>额</w:t>
      </w:r>
      <w:r>
        <w:rPr>
          <w:rFonts w:ascii="宋体" w:hAnsi="宋体" w:eastAsia="宋体" w:cs="宋体"/>
          <w:color w:val="auto"/>
          <w:spacing w:val="8"/>
          <w:sz w:val="21"/>
          <w:szCs w:val="21"/>
        </w:rPr>
        <w:t>之日起，保证担保责任解除。</w:t>
      </w:r>
    </w:p>
    <w:p>
      <w:pPr>
        <w:spacing w:line="432" w:lineRule="auto"/>
        <w:ind w:right="2" w:firstLine="425"/>
        <w:rPr>
          <w:rFonts w:ascii="宋体" w:hAnsi="宋体" w:eastAsia="宋体" w:cs="宋体"/>
          <w:color w:val="auto"/>
          <w:sz w:val="21"/>
          <w:szCs w:val="21"/>
        </w:rPr>
      </w:pPr>
      <w:r>
        <w:rPr>
          <w:rFonts w:ascii="宋体" w:hAnsi="宋体" w:eastAsia="宋体" w:cs="宋体"/>
          <w:color w:val="auto"/>
          <w:spacing w:val="9"/>
          <w:sz w:val="21"/>
          <w:szCs w:val="21"/>
        </w:rPr>
        <w:t>3.按照法律法规的规定应解除我方保证担保责任的其它情形的，我方在本保证担保项下的保证担保</w:t>
      </w:r>
      <w:r>
        <w:rPr>
          <w:rFonts w:ascii="宋体" w:hAnsi="宋体" w:eastAsia="宋体" w:cs="宋体"/>
          <w:color w:val="auto"/>
          <w:spacing w:val="7"/>
          <w:sz w:val="21"/>
          <w:szCs w:val="21"/>
        </w:rPr>
        <w:t>责</w:t>
      </w:r>
      <w:r>
        <w:rPr>
          <w:rFonts w:ascii="宋体" w:hAnsi="宋体" w:eastAsia="宋体" w:cs="宋体"/>
          <w:color w:val="auto"/>
          <w:spacing w:val="6"/>
          <w:sz w:val="21"/>
          <w:szCs w:val="21"/>
        </w:rPr>
        <w:t>任亦解除。</w:t>
      </w:r>
    </w:p>
    <w:p>
      <w:pPr>
        <w:spacing w:line="432" w:lineRule="auto"/>
        <w:ind w:left="5" w:right="2" w:firstLine="414"/>
        <w:rPr>
          <w:rFonts w:ascii="宋体" w:hAnsi="宋体" w:eastAsia="宋体" w:cs="宋体"/>
          <w:color w:val="auto"/>
          <w:sz w:val="21"/>
          <w:szCs w:val="21"/>
        </w:rPr>
      </w:pPr>
      <w:r>
        <w:rPr>
          <w:rFonts w:ascii="宋体" w:hAnsi="宋体" w:eastAsia="宋体" w:cs="宋体"/>
          <w:color w:val="auto"/>
          <w:spacing w:val="12"/>
          <w:sz w:val="21"/>
          <w:szCs w:val="21"/>
        </w:rPr>
        <w:t>4.我方解</w:t>
      </w:r>
      <w:r>
        <w:rPr>
          <w:rFonts w:ascii="宋体" w:hAnsi="宋体" w:eastAsia="宋体" w:cs="宋体"/>
          <w:color w:val="auto"/>
          <w:spacing w:val="8"/>
          <w:sz w:val="21"/>
          <w:szCs w:val="21"/>
        </w:rPr>
        <w:t>除</w:t>
      </w:r>
      <w:r>
        <w:rPr>
          <w:rFonts w:ascii="宋体" w:hAnsi="宋体" w:eastAsia="宋体" w:cs="宋体"/>
          <w:color w:val="auto"/>
          <w:spacing w:val="6"/>
          <w:sz w:val="21"/>
          <w:szCs w:val="21"/>
        </w:rPr>
        <w:t>保证责任后，贵方应按上述约定， 自我方保证担保责任解除之日起七日内，将本保证担保</w:t>
      </w:r>
      <w:r>
        <w:rPr>
          <w:rFonts w:ascii="宋体" w:hAnsi="宋体" w:eastAsia="宋体" w:cs="宋体"/>
          <w:color w:val="auto"/>
          <w:spacing w:val="17"/>
          <w:sz w:val="21"/>
          <w:szCs w:val="21"/>
        </w:rPr>
        <w:t>原</w:t>
      </w:r>
      <w:r>
        <w:rPr>
          <w:rFonts w:ascii="宋体" w:hAnsi="宋体" w:eastAsia="宋体" w:cs="宋体"/>
          <w:color w:val="auto"/>
          <w:spacing w:val="9"/>
          <w:sz w:val="21"/>
          <w:szCs w:val="21"/>
        </w:rPr>
        <w:t>件返还我方。但是不论贵方是否按此要求将本保证担保原件退回我方，我方在本保证担保项下的义务和</w:t>
      </w:r>
      <w:r>
        <w:rPr>
          <w:rFonts w:ascii="宋体" w:hAnsi="宋体" w:eastAsia="宋体" w:cs="宋体"/>
          <w:color w:val="auto"/>
          <w:spacing w:val="16"/>
          <w:sz w:val="21"/>
          <w:szCs w:val="21"/>
        </w:rPr>
        <w:t>责</w:t>
      </w:r>
      <w:r>
        <w:rPr>
          <w:rFonts w:ascii="宋体" w:hAnsi="宋体" w:eastAsia="宋体" w:cs="宋体"/>
          <w:color w:val="auto"/>
          <w:spacing w:val="12"/>
          <w:sz w:val="21"/>
          <w:szCs w:val="21"/>
        </w:rPr>
        <w:t>任</w:t>
      </w:r>
      <w:r>
        <w:rPr>
          <w:rFonts w:ascii="宋体" w:hAnsi="宋体" w:eastAsia="宋体" w:cs="宋体"/>
          <w:color w:val="auto"/>
          <w:spacing w:val="8"/>
          <w:sz w:val="21"/>
          <w:szCs w:val="21"/>
        </w:rPr>
        <w:t>均自保证担保责任解除之日自动消灭。</w:t>
      </w:r>
    </w:p>
    <w:p>
      <w:pPr>
        <w:spacing w:before="1" w:line="232" w:lineRule="auto"/>
        <w:ind w:left="422"/>
        <w:rPr>
          <w:rFonts w:ascii="宋体" w:hAnsi="宋体" w:eastAsia="宋体" w:cs="宋体"/>
          <w:color w:val="auto"/>
          <w:sz w:val="21"/>
          <w:szCs w:val="21"/>
        </w:rPr>
      </w:pPr>
      <w:r>
        <w:rPr>
          <w:rFonts w:ascii="宋体" w:hAnsi="宋体" w:eastAsia="宋体" w:cs="宋体"/>
          <w:color w:val="auto"/>
          <w:spacing w:val="12"/>
          <w:sz w:val="21"/>
          <w:szCs w:val="21"/>
          <w14:textOutline w14:w="3795" w14:cap="sq" w14:cmpd="sng">
            <w14:solidFill>
              <w14:srgbClr w14:val="000000"/>
            </w14:solidFill>
            <w14:prstDash w14:val="solid"/>
            <w14:bevel/>
          </w14:textOutline>
        </w:rPr>
        <w:t>六</w:t>
      </w:r>
      <w:r>
        <w:rPr>
          <w:rFonts w:ascii="宋体" w:hAnsi="宋体" w:eastAsia="宋体" w:cs="宋体"/>
          <w:color w:val="auto"/>
          <w:spacing w:val="8"/>
          <w:sz w:val="21"/>
          <w:szCs w:val="21"/>
          <w14:textOutline w14:w="3795" w14:cap="sq" w14:cmpd="sng">
            <w14:solidFill>
              <w14:srgbClr w14:val="000000"/>
            </w14:solidFill>
            <w14:prstDash w14:val="solid"/>
            <w14:bevel/>
          </w14:textOutline>
        </w:rPr>
        <w:t>、免责条款</w:t>
      </w:r>
    </w:p>
    <w:p>
      <w:pPr>
        <w:spacing w:before="216" w:line="271" w:lineRule="exact"/>
        <w:ind w:left="436"/>
        <w:rPr>
          <w:rFonts w:ascii="宋体" w:hAnsi="宋体" w:eastAsia="宋体" w:cs="宋体"/>
          <w:color w:val="auto"/>
          <w:sz w:val="21"/>
          <w:szCs w:val="21"/>
        </w:rPr>
      </w:pPr>
      <w:r>
        <w:rPr>
          <w:rFonts w:ascii="宋体" w:hAnsi="宋体" w:eastAsia="宋体" w:cs="宋体"/>
          <w:color w:val="auto"/>
          <w:spacing w:val="9"/>
          <w:position w:val="1"/>
          <w:sz w:val="21"/>
          <w:szCs w:val="21"/>
        </w:rPr>
        <w:t>1.因贵方原因致使承包人未按照主合同约定履行义务的，我方不承担保证担保责任</w:t>
      </w:r>
      <w:r>
        <w:rPr>
          <w:rFonts w:ascii="宋体" w:hAnsi="宋体" w:eastAsia="宋体" w:cs="宋体"/>
          <w:color w:val="auto"/>
          <w:spacing w:val="3"/>
          <w:position w:val="1"/>
          <w:sz w:val="21"/>
          <w:szCs w:val="21"/>
        </w:rPr>
        <w:t>。</w:t>
      </w:r>
    </w:p>
    <w:p>
      <w:pPr>
        <w:spacing w:before="197" w:line="432" w:lineRule="auto"/>
        <w:ind w:right="2" w:firstLine="422"/>
        <w:rPr>
          <w:rFonts w:ascii="宋体" w:hAnsi="宋体" w:eastAsia="宋体" w:cs="宋体"/>
          <w:color w:val="auto"/>
          <w:sz w:val="21"/>
          <w:szCs w:val="21"/>
        </w:rPr>
      </w:pPr>
      <w:r>
        <w:rPr>
          <w:rFonts w:ascii="宋体" w:hAnsi="宋体" w:eastAsia="宋体" w:cs="宋体"/>
          <w:color w:val="auto"/>
          <w:spacing w:val="9"/>
          <w:sz w:val="21"/>
          <w:szCs w:val="21"/>
        </w:rPr>
        <w:t>2.依照法律规定或贵方与发包人的另行约定，免除承包人部分或全部义务的，我方亦免除其相应的保</w:t>
      </w:r>
      <w:r>
        <w:rPr>
          <w:rFonts w:ascii="宋体" w:hAnsi="宋体" w:eastAsia="宋体" w:cs="宋体"/>
          <w:color w:val="auto"/>
          <w:spacing w:val="7"/>
          <w:sz w:val="21"/>
          <w:szCs w:val="21"/>
        </w:rPr>
        <w:t>证担保责任</w:t>
      </w:r>
      <w:r>
        <w:rPr>
          <w:rFonts w:ascii="宋体" w:hAnsi="宋体" w:eastAsia="宋体" w:cs="宋体"/>
          <w:color w:val="auto"/>
          <w:spacing w:val="5"/>
          <w:sz w:val="21"/>
          <w:szCs w:val="21"/>
        </w:rPr>
        <w:t>。</w:t>
      </w:r>
    </w:p>
    <w:p>
      <w:pPr>
        <w:spacing w:line="269" w:lineRule="exact"/>
        <w:ind w:left="425"/>
        <w:rPr>
          <w:rFonts w:ascii="宋体" w:hAnsi="宋体" w:eastAsia="宋体" w:cs="宋体"/>
          <w:color w:val="auto"/>
          <w:sz w:val="21"/>
          <w:szCs w:val="21"/>
        </w:rPr>
      </w:pPr>
      <w:r>
        <w:rPr>
          <w:rFonts w:ascii="宋体" w:hAnsi="宋体" w:eastAsia="宋体" w:cs="宋体"/>
          <w:color w:val="auto"/>
          <w:spacing w:val="14"/>
          <w:position w:val="1"/>
          <w:sz w:val="21"/>
          <w:szCs w:val="21"/>
        </w:rPr>
        <w:t>3</w:t>
      </w:r>
      <w:r>
        <w:rPr>
          <w:rFonts w:ascii="宋体" w:hAnsi="宋体" w:eastAsia="宋体" w:cs="宋体"/>
          <w:color w:val="auto"/>
          <w:spacing w:val="9"/>
          <w:position w:val="1"/>
          <w:sz w:val="21"/>
          <w:szCs w:val="21"/>
        </w:rPr>
        <w:t>.因不可抗力造成承包人未按照主合同约定履行义务的，我方不承担保证担保责任。</w:t>
      </w:r>
    </w:p>
    <w:p>
      <w:pPr>
        <w:spacing w:before="199"/>
        <w:ind w:left="420"/>
        <w:rPr>
          <w:rFonts w:ascii="宋体" w:hAnsi="宋体" w:eastAsia="宋体" w:cs="宋体"/>
          <w:color w:val="auto"/>
          <w:sz w:val="21"/>
          <w:szCs w:val="21"/>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七、其</w:t>
      </w:r>
      <w:r>
        <w:rPr>
          <w:rFonts w:ascii="宋体" w:hAnsi="宋体" w:eastAsia="宋体" w:cs="宋体"/>
          <w:color w:val="auto"/>
          <w:spacing w:val="8"/>
          <w:sz w:val="21"/>
          <w:szCs w:val="21"/>
          <w14:textOutline w14:w="3795" w14:cap="sq" w14:cmpd="sng">
            <w14:solidFill>
              <w14:srgbClr w14:val="000000"/>
            </w14:solidFill>
            <w14:prstDash w14:val="solid"/>
            <w14:bevel/>
          </w14:textOutline>
        </w:rPr>
        <w:t>他</w:t>
      </w:r>
    </w:p>
    <w:p>
      <w:pPr>
        <w:spacing w:before="208" w:line="432" w:lineRule="auto"/>
        <w:ind w:firstLine="436"/>
        <w:rPr>
          <w:rFonts w:ascii="宋体" w:hAnsi="宋体" w:eastAsia="宋体" w:cs="宋体"/>
          <w:color w:val="auto"/>
          <w:sz w:val="21"/>
          <w:szCs w:val="21"/>
        </w:rPr>
      </w:pPr>
      <w:r>
        <w:rPr>
          <w:rFonts w:ascii="宋体" w:hAnsi="宋体" w:eastAsia="宋体" w:cs="宋体"/>
          <w:color w:val="auto"/>
          <w:spacing w:val="16"/>
          <w:sz w:val="21"/>
          <w:szCs w:val="21"/>
        </w:rPr>
        <w:t>1.本保</w:t>
      </w:r>
      <w:r>
        <w:rPr>
          <w:rFonts w:ascii="宋体" w:hAnsi="宋体" w:eastAsia="宋体" w:cs="宋体"/>
          <w:color w:val="auto"/>
          <w:spacing w:val="10"/>
          <w:sz w:val="21"/>
          <w:szCs w:val="21"/>
        </w:rPr>
        <w:t>证</w:t>
      </w:r>
      <w:r>
        <w:rPr>
          <w:rFonts w:ascii="宋体" w:hAnsi="宋体" w:eastAsia="宋体" w:cs="宋体"/>
          <w:color w:val="auto"/>
          <w:spacing w:val="8"/>
          <w:sz w:val="21"/>
          <w:szCs w:val="21"/>
        </w:rPr>
        <w:t>担保项下的权利不得转让，不得设定担保。贵方未经我方书面同意转让本保证担保或其项下</w:t>
      </w:r>
      <w:r>
        <w:rPr>
          <w:rFonts w:ascii="宋体" w:hAnsi="宋体" w:eastAsia="宋体" w:cs="宋体"/>
          <w:color w:val="auto"/>
          <w:sz w:val="21"/>
          <w:szCs w:val="21"/>
        </w:rPr>
        <w:t xml:space="preserve"> </w:t>
      </w:r>
      <w:r>
        <w:rPr>
          <w:rFonts w:ascii="宋体" w:hAnsi="宋体" w:eastAsia="宋体" w:cs="宋体"/>
          <w:color w:val="auto"/>
          <w:spacing w:val="9"/>
          <w:sz w:val="21"/>
          <w:szCs w:val="21"/>
        </w:rPr>
        <w:t>任何权利，对我方不发生法律效力</w:t>
      </w:r>
      <w:r>
        <w:rPr>
          <w:rFonts w:ascii="宋体" w:hAnsi="宋体" w:eastAsia="宋体" w:cs="宋体"/>
          <w:color w:val="auto"/>
          <w:spacing w:val="6"/>
          <w:sz w:val="21"/>
          <w:szCs w:val="21"/>
        </w:rPr>
        <w:t>。</w:t>
      </w:r>
    </w:p>
    <w:p>
      <w:pPr>
        <w:spacing w:before="1" w:line="447" w:lineRule="auto"/>
        <w:ind w:left="424" w:right="172" w:rightChars="0" w:hanging="1"/>
        <w:rPr>
          <w:rFonts w:hint="eastAsia" w:ascii="宋体" w:hAnsi="宋体" w:cs="宋体"/>
          <w:color w:val="auto"/>
          <w:spacing w:val="8"/>
          <w:sz w:val="21"/>
          <w:szCs w:val="21"/>
          <w:u w:val="single" w:color="auto"/>
          <w:lang w:eastAsia="zh-CN"/>
        </w:rPr>
      </w:pPr>
      <w:r>
        <w:rPr>
          <w:rFonts w:ascii="宋体" w:hAnsi="宋体" w:eastAsia="宋体" w:cs="宋体"/>
          <w:color w:val="auto"/>
          <w:spacing w:val="16"/>
          <w:sz w:val="21"/>
          <w:szCs w:val="21"/>
        </w:rPr>
        <w:t>2</w:t>
      </w:r>
      <w:r>
        <w:rPr>
          <w:rFonts w:ascii="宋体" w:hAnsi="宋体" w:eastAsia="宋体" w:cs="宋体"/>
          <w:color w:val="auto"/>
          <w:spacing w:val="9"/>
          <w:sz w:val="21"/>
          <w:szCs w:val="21"/>
        </w:rPr>
        <w:t>.</w:t>
      </w:r>
      <w:r>
        <w:rPr>
          <w:rFonts w:ascii="宋体" w:hAnsi="宋体" w:eastAsia="宋体" w:cs="宋体"/>
          <w:color w:val="auto"/>
          <w:spacing w:val="8"/>
          <w:sz w:val="21"/>
          <w:szCs w:val="21"/>
        </w:rPr>
        <w:t>本保证担保适用的法律为中华人民共和国法律，争议裁判管辖地为中华人民共和国</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val="en-US" w:eastAsia="zh-CN"/>
        </w:rPr>
        <w:t xml:space="preserve">    </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eastAsia="zh-CN"/>
        </w:rPr>
        <w:t>。</w:t>
      </w:r>
    </w:p>
    <w:p>
      <w:pPr>
        <w:ind w:firstLine="456" w:firstLineChars="200"/>
        <w:rPr>
          <w:color w:val="auto"/>
        </w:rPr>
      </w:pPr>
      <w:r>
        <w:rPr>
          <w:rFonts w:ascii="宋体" w:hAnsi="宋体" w:eastAsia="宋体" w:cs="宋体"/>
          <w:color w:val="auto"/>
          <w:spacing w:val="9"/>
          <w:sz w:val="21"/>
          <w:szCs w:val="21"/>
        </w:rPr>
        <w:t>3.本保证担保自我方法定代表人或授权代表签字并加盖公章之日起生效</w:t>
      </w:r>
    </w:p>
    <w:p>
      <w:pPr>
        <w:spacing w:before="42" w:line="229" w:lineRule="auto"/>
        <w:ind w:firstLine="444" w:firstLineChars="200"/>
        <w:rPr>
          <w:rFonts w:ascii="宋体" w:hAnsi="宋体" w:eastAsia="宋体" w:cs="宋体"/>
          <w:color w:val="auto"/>
          <w:spacing w:val="6"/>
          <w:sz w:val="21"/>
          <w:szCs w:val="21"/>
        </w:rPr>
      </w:pPr>
    </w:p>
    <w:p>
      <w:pPr>
        <w:spacing w:before="42" w:line="229" w:lineRule="auto"/>
        <w:ind w:firstLine="444" w:firstLineChars="200"/>
        <w:rPr>
          <w:rFonts w:hint="default" w:ascii="宋体" w:hAnsi="宋体" w:eastAsia="宋体" w:cs="宋体"/>
          <w:color w:val="auto"/>
          <w:sz w:val="21"/>
          <w:szCs w:val="21"/>
          <w:lang w:val="en-US" w:eastAsia="zh-CN"/>
        </w:rPr>
      </w:pPr>
      <w:r>
        <w:rPr>
          <w:rFonts w:ascii="宋体" w:hAnsi="宋体" w:eastAsia="宋体" w:cs="宋体"/>
          <w:color w:val="auto"/>
          <w:spacing w:val="6"/>
          <w:sz w:val="21"/>
          <w:szCs w:val="21"/>
        </w:rPr>
        <w:t>保</w:t>
      </w:r>
      <w:r>
        <w:rPr>
          <w:rFonts w:ascii="宋体" w:hAnsi="宋体" w:eastAsia="宋体" w:cs="宋体"/>
          <w:color w:val="auto"/>
          <w:spacing w:val="5"/>
          <w:sz w:val="21"/>
          <w:szCs w:val="21"/>
        </w:rPr>
        <w:t xml:space="preserve"> 证 人：</w:t>
      </w:r>
      <w:r>
        <w:rPr>
          <w:rFonts w:hint="eastAsia" w:ascii="宋体" w:hAnsi="宋体" w:cs="宋体"/>
          <w:color w:val="auto"/>
          <w:spacing w:val="5"/>
          <w:sz w:val="21"/>
          <w:szCs w:val="21"/>
          <w:lang w:val="en-US" w:eastAsia="zh-CN"/>
        </w:rPr>
        <w:t xml:space="preserve">                                      (公章)</w:t>
      </w:r>
    </w:p>
    <w:p>
      <w:pPr>
        <w:spacing w:before="219" w:line="468" w:lineRule="exact"/>
        <w:ind w:left="429"/>
        <w:rPr>
          <w:rFonts w:hint="default" w:ascii="宋体" w:hAnsi="宋体" w:eastAsia="宋体" w:cs="宋体"/>
          <w:color w:val="auto"/>
          <w:sz w:val="21"/>
          <w:szCs w:val="21"/>
          <w:lang w:val="en-US" w:eastAsia="zh-CN"/>
        </w:rPr>
      </w:pPr>
      <w:r>
        <w:rPr>
          <w:rFonts w:ascii="宋体" w:hAnsi="宋体" w:eastAsia="宋体" w:cs="宋体"/>
          <w:color w:val="auto"/>
          <w:spacing w:val="14"/>
          <w:position w:val="20"/>
          <w:sz w:val="21"/>
          <w:szCs w:val="21"/>
        </w:rPr>
        <w:t>法</w:t>
      </w:r>
      <w:r>
        <w:rPr>
          <w:rFonts w:ascii="宋体" w:hAnsi="宋体" w:eastAsia="宋体" w:cs="宋体"/>
          <w:color w:val="auto"/>
          <w:spacing w:val="7"/>
          <w:position w:val="20"/>
          <w:sz w:val="21"/>
          <w:szCs w:val="21"/>
        </w:rPr>
        <w:t>定代表人 (或授权代表) ：</w:t>
      </w:r>
      <w:r>
        <w:rPr>
          <w:rFonts w:hint="eastAsia" w:ascii="宋体" w:hAnsi="宋体" w:cs="宋体"/>
          <w:color w:val="auto"/>
          <w:spacing w:val="7"/>
          <w:position w:val="20"/>
          <w:sz w:val="21"/>
          <w:szCs w:val="21"/>
          <w:lang w:val="en-US" w:eastAsia="zh-CN"/>
        </w:rPr>
        <w:t xml:space="preserve">                      （签字）</w:t>
      </w:r>
    </w:p>
    <w:p>
      <w:pPr>
        <w:spacing w:line="237" w:lineRule="auto"/>
        <w:ind w:left="428"/>
        <w:rPr>
          <w:rFonts w:ascii="宋体" w:hAnsi="宋体" w:eastAsia="宋体" w:cs="宋体"/>
          <w:color w:val="auto"/>
          <w:sz w:val="21"/>
          <w:szCs w:val="21"/>
        </w:rPr>
      </w:pPr>
      <w:r>
        <w:rPr>
          <w:rFonts w:ascii="宋体" w:hAnsi="宋体" w:eastAsia="宋体" w:cs="宋体"/>
          <w:color w:val="auto"/>
          <w:spacing w:val="8"/>
          <w:sz w:val="21"/>
          <w:szCs w:val="21"/>
        </w:rPr>
        <w:t>地</w:t>
      </w:r>
      <w:r>
        <w:rPr>
          <w:rFonts w:ascii="宋体" w:hAnsi="宋体" w:eastAsia="宋体" w:cs="宋体"/>
          <w:color w:val="auto"/>
          <w:spacing w:val="4"/>
          <w:sz w:val="21"/>
          <w:szCs w:val="21"/>
        </w:rPr>
        <w:t xml:space="preserve">    址：</w:t>
      </w:r>
    </w:p>
    <w:p>
      <w:pPr>
        <w:spacing w:before="209" w:line="194" w:lineRule="auto"/>
        <w:ind w:left="444"/>
        <w:rPr>
          <w:rFonts w:hint="eastAsia" w:ascii="宋体" w:hAnsi="宋体" w:cs="宋体"/>
          <w:color w:val="auto"/>
          <w:spacing w:val="2"/>
          <w:sz w:val="21"/>
          <w:szCs w:val="21"/>
          <w:lang w:val="en-US" w:eastAsia="zh-CN"/>
        </w:rPr>
      </w:pPr>
      <w:r>
        <w:rPr>
          <w:rFonts w:ascii="宋体" w:hAnsi="宋体" w:eastAsia="宋体" w:cs="宋体"/>
          <w:color w:val="auto"/>
          <w:spacing w:val="3"/>
          <w:sz w:val="21"/>
          <w:szCs w:val="21"/>
        </w:rPr>
        <w:t>邮政编码</w:t>
      </w:r>
      <w:r>
        <w:rPr>
          <w:rFonts w:ascii="宋体" w:hAnsi="宋体" w:eastAsia="宋体" w:cs="宋体"/>
          <w:color w:val="auto"/>
          <w:spacing w:val="2"/>
          <w:sz w:val="21"/>
          <w:szCs w:val="21"/>
        </w:rPr>
        <w:t>：</w:t>
      </w:r>
      <w:r>
        <w:rPr>
          <w:rFonts w:hint="eastAsia" w:ascii="宋体" w:hAnsi="宋体" w:cs="宋体"/>
          <w:color w:val="auto"/>
          <w:spacing w:val="2"/>
          <w:sz w:val="21"/>
          <w:szCs w:val="21"/>
          <w:lang w:val="en-US" w:eastAsia="zh-CN"/>
        </w:rPr>
        <w:t xml:space="preserve">                                   </w:t>
      </w:r>
    </w:p>
    <w:p>
      <w:pPr>
        <w:spacing w:before="209" w:line="194" w:lineRule="auto"/>
        <w:ind w:left="444"/>
        <w:rPr>
          <w:rFonts w:hint="default" w:ascii="宋体" w:hAnsi="宋体" w:eastAsia="宋体" w:cs="宋体"/>
          <w:color w:val="auto"/>
          <w:spacing w:val="2"/>
          <w:sz w:val="21"/>
          <w:szCs w:val="21"/>
          <w:lang w:val="en-US" w:eastAsia="zh-CN"/>
        </w:rPr>
      </w:pPr>
      <w:r>
        <w:rPr>
          <w:rFonts w:hint="eastAsia" w:ascii="宋体" w:hAnsi="宋体" w:cs="宋体"/>
          <w:color w:val="auto"/>
          <w:spacing w:val="2"/>
          <w:sz w:val="21"/>
          <w:szCs w:val="21"/>
          <w:lang w:val="en-US" w:eastAsia="zh-CN"/>
        </w:rPr>
        <w:t xml:space="preserve">电   话 ：                             </w:t>
      </w:r>
    </w:p>
    <w:p>
      <w:pPr>
        <w:spacing w:before="209" w:line="194" w:lineRule="auto"/>
        <w:ind w:left="444"/>
        <w:rPr>
          <w:rFonts w:hint="default" w:ascii="宋体" w:hAnsi="宋体" w:eastAsia="宋体" w:cs="宋体"/>
          <w:color w:val="auto"/>
          <w:sz w:val="21"/>
          <w:szCs w:val="21"/>
          <w:lang w:val="en-US" w:eastAsia="zh-CN"/>
        </w:rPr>
      </w:pPr>
      <w:r>
        <w:rPr>
          <w:rFonts w:hint="eastAsia" w:ascii="宋体" w:hAnsi="宋体" w:cs="宋体"/>
          <w:color w:val="auto"/>
          <w:spacing w:val="1"/>
          <w:position w:val="20"/>
          <w:sz w:val="21"/>
          <w:szCs w:val="21"/>
          <w:lang w:eastAsia="zh-CN"/>
        </w:rPr>
        <w:t>传</w:t>
      </w:r>
      <w:r>
        <w:rPr>
          <w:rFonts w:hint="eastAsia" w:ascii="宋体" w:hAnsi="宋体" w:cs="宋体"/>
          <w:color w:val="auto"/>
          <w:spacing w:val="1"/>
          <w:position w:val="20"/>
          <w:sz w:val="21"/>
          <w:szCs w:val="21"/>
          <w:lang w:val="en-US" w:eastAsia="zh-CN"/>
        </w:rPr>
        <w:t xml:space="preserve">   </w:t>
      </w:r>
      <w:r>
        <w:rPr>
          <w:rFonts w:hint="eastAsia" w:ascii="宋体" w:hAnsi="宋体" w:cs="宋体"/>
          <w:color w:val="auto"/>
          <w:spacing w:val="1"/>
          <w:position w:val="20"/>
          <w:sz w:val="21"/>
          <w:szCs w:val="21"/>
          <w:lang w:eastAsia="zh-CN"/>
        </w:rPr>
        <w:t>真</w:t>
      </w:r>
      <w:r>
        <w:rPr>
          <w:rFonts w:hint="eastAsia" w:ascii="宋体" w:hAnsi="宋体" w:cs="宋体"/>
          <w:color w:val="auto"/>
          <w:spacing w:val="1"/>
          <w:position w:val="20"/>
          <w:sz w:val="21"/>
          <w:szCs w:val="21"/>
          <w:lang w:val="en-US" w:eastAsia="zh-CN"/>
        </w:rPr>
        <w:t xml:space="preserve"> ：                        </w:t>
      </w:r>
    </w:p>
    <w:p>
      <w:pPr>
        <w:spacing w:before="224" w:line="228" w:lineRule="auto"/>
        <w:ind w:left="438"/>
        <w:rPr>
          <w:rFonts w:ascii="Arial"/>
          <w:color w:val="auto"/>
          <w:sz w:val="21"/>
        </w:rPr>
      </w:pPr>
      <w:r>
        <w:rPr>
          <w:rFonts w:ascii="宋体" w:hAnsi="宋体" w:eastAsia="宋体" w:cs="宋体"/>
          <w:color w:val="auto"/>
          <w:spacing w:val="-1"/>
          <w:sz w:val="21"/>
          <w:szCs w:val="21"/>
        </w:rPr>
        <w:t xml:space="preserve">时  </w:t>
      </w:r>
      <w:r>
        <w:rPr>
          <w:rFonts w:ascii="宋体" w:hAnsi="宋体" w:eastAsia="宋体" w:cs="宋体"/>
          <w:color w:val="auto"/>
          <w:sz w:val="21"/>
          <w:szCs w:val="21"/>
        </w:rPr>
        <w:t xml:space="preserve"> 间 ：       年      月        日</w:t>
      </w:r>
    </w:p>
    <w:p>
      <w:pPr>
        <w:spacing w:before="95" w:line="229" w:lineRule="auto"/>
        <w:ind w:left="33"/>
        <w:rPr>
          <w:rFonts w:ascii="仿宋" w:hAnsi="仿宋" w:eastAsia="仿宋" w:cs="仿宋"/>
          <w:color w:val="auto"/>
          <w:sz w:val="29"/>
          <w:szCs w:val="29"/>
        </w:rPr>
      </w:pPr>
      <w:r>
        <w:rPr>
          <w:rFonts w:ascii="仿宋" w:hAnsi="仿宋" w:eastAsia="仿宋" w:cs="仿宋"/>
          <w:color w:val="auto"/>
          <w:spacing w:val="-15"/>
          <w:sz w:val="29"/>
          <w:szCs w:val="29"/>
        </w:rPr>
        <w:t>附</w:t>
      </w:r>
      <w:r>
        <w:rPr>
          <w:rFonts w:ascii="仿宋" w:hAnsi="仿宋" w:eastAsia="仿宋" w:cs="仿宋"/>
          <w:color w:val="auto"/>
          <w:spacing w:val="-11"/>
          <w:sz w:val="29"/>
          <w:szCs w:val="29"/>
        </w:rPr>
        <w:t>件 9 ：</w:t>
      </w:r>
    </w:p>
    <w:p>
      <w:pPr>
        <w:spacing w:before="258" w:line="225" w:lineRule="auto"/>
        <w:ind w:left="3390"/>
        <w:rPr>
          <w:rFonts w:ascii="宋体" w:hAnsi="宋体" w:eastAsia="宋体" w:cs="宋体"/>
          <w:color w:val="auto"/>
          <w:sz w:val="31"/>
          <w:szCs w:val="31"/>
        </w:rPr>
      </w:pPr>
      <w:r>
        <w:rPr>
          <w:rFonts w:ascii="宋体" w:hAnsi="宋体" w:eastAsia="宋体" w:cs="宋体"/>
          <w:color w:val="auto"/>
          <w:spacing w:val="12"/>
          <w:sz w:val="31"/>
          <w:szCs w:val="31"/>
          <w14:textOutline w14:w="5793" w14:cap="sq" w14:cmpd="sng">
            <w14:solidFill>
              <w14:srgbClr w14:val="000000"/>
            </w14:solidFill>
            <w14:prstDash w14:val="solid"/>
            <w14:bevel/>
          </w14:textOutline>
        </w:rPr>
        <w:t>预</w:t>
      </w:r>
      <w:r>
        <w:rPr>
          <w:rFonts w:ascii="宋体" w:hAnsi="宋体" w:eastAsia="宋体" w:cs="宋体"/>
          <w:color w:val="auto"/>
          <w:spacing w:val="9"/>
          <w:sz w:val="31"/>
          <w:szCs w:val="31"/>
          <w14:textOutline w14:w="5793" w14:cap="sq" w14:cmpd="sng">
            <w14:solidFill>
              <w14:srgbClr w14:val="000000"/>
            </w14:solidFill>
            <w14:prstDash w14:val="solid"/>
            <w14:bevel/>
          </w14:textOutline>
        </w:rPr>
        <w:t>付款保函示范文本</w:t>
      </w:r>
    </w:p>
    <w:p>
      <w:pPr>
        <w:spacing w:before="247" w:line="226" w:lineRule="auto"/>
        <w:ind w:left="3883"/>
        <w:rPr>
          <w:rFonts w:ascii="宋体" w:hAnsi="宋体" w:eastAsia="宋体" w:cs="宋体"/>
          <w:color w:val="auto"/>
          <w:sz w:val="31"/>
          <w:szCs w:val="31"/>
        </w:rPr>
      </w:pPr>
      <w:r>
        <w:rPr>
          <w:rFonts w:ascii="宋体" w:hAnsi="宋体" w:eastAsia="宋体" w:cs="宋体"/>
          <w:color w:val="auto"/>
          <w:spacing w:val="32"/>
          <w:sz w:val="31"/>
          <w:szCs w:val="31"/>
          <w14:textOutline w14:w="5793" w14:cap="sq" w14:cmpd="sng">
            <w14:solidFill>
              <w14:srgbClr w14:val="000000"/>
            </w14:solidFill>
            <w14:prstDash w14:val="solid"/>
            <w14:bevel/>
          </w14:textOutline>
        </w:rPr>
        <w:t>(</w:t>
      </w:r>
      <w:r>
        <w:rPr>
          <w:rFonts w:ascii="宋体" w:hAnsi="宋体" w:eastAsia="宋体" w:cs="宋体"/>
          <w:color w:val="auto"/>
          <w:spacing w:val="30"/>
          <w:sz w:val="31"/>
          <w:szCs w:val="31"/>
          <w14:textOutline w14:w="5793" w14:cap="sq" w14:cmpd="sng">
            <w14:solidFill>
              <w14:srgbClr w14:val="000000"/>
            </w14:solidFill>
            <w14:prstDash w14:val="solid"/>
            <w14:bevel/>
          </w14:textOutline>
        </w:rPr>
        <w:t>独立保函)</w:t>
      </w:r>
    </w:p>
    <w:p>
      <w:pPr>
        <w:spacing w:before="219" w:line="228" w:lineRule="auto"/>
        <w:ind w:left="7865"/>
        <w:rPr>
          <w:rFonts w:hint="default" w:ascii="宋体" w:hAnsi="宋体" w:eastAsia="宋体" w:cs="宋体"/>
          <w:color w:val="auto"/>
          <w:sz w:val="21"/>
          <w:szCs w:val="21"/>
          <w:lang w:val="en-US" w:eastAsia="zh-CN"/>
        </w:rPr>
      </w:pPr>
      <w:r>
        <w:rPr>
          <w:rFonts w:ascii="宋体" w:hAnsi="宋体" w:eastAsia="宋体" w:cs="宋体"/>
          <w:color w:val="auto"/>
          <w:spacing w:val="3"/>
          <w:sz w:val="21"/>
          <w:szCs w:val="21"/>
        </w:rPr>
        <w:t>编</w:t>
      </w:r>
      <w:r>
        <w:rPr>
          <w:rFonts w:ascii="宋体" w:hAnsi="宋体" w:eastAsia="宋体" w:cs="宋体"/>
          <w:color w:val="auto"/>
          <w:spacing w:val="2"/>
          <w:sz w:val="21"/>
          <w:szCs w:val="21"/>
        </w:rPr>
        <w:t>号：</w:t>
      </w:r>
      <w:r>
        <w:rPr>
          <w:rFonts w:hint="eastAsia" w:ascii="宋体" w:hAnsi="宋体" w:cs="宋体"/>
          <w:color w:val="auto"/>
          <w:spacing w:val="2"/>
          <w:sz w:val="21"/>
          <w:szCs w:val="21"/>
          <w:u w:val="single"/>
          <w:lang w:val="en-US" w:eastAsia="zh-CN"/>
        </w:rPr>
        <w:t xml:space="preserve">            </w:t>
      </w:r>
    </w:p>
    <w:p>
      <w:pPr>
        <w:spacing w:line="309" w:lineRule="auto"/>
        <w:rPr>
          <w:rFonts w:ascii="Arial"/>
          <w:color w:val="auto"/>
          <w:sz w:val="21"/>
          <w:szCs w:val="21"/>
        </w:rPr>
      </w:pPr>
    </w:p>
    <w:p>
      <w:pPr>
        <w:spacing w:line="310" w:lineRule="auto"/>
        <w:rPr>
          <w:rFonts w:ascii="Arial"/>
          <w:color w:val="auto"/>
          <w:sz w:val="21"/>
          <w:szCs w:val="21"/>
        </w:rPr>
      </w:pPr>
    </w:p>
    <w:p>
      <w:pPr>
        <w:spacing w:before="66" w:line="468" w:lineRule="exact"/>
        <w:ind w:left="35"/>
        <w:rPr>
          <w:rFonts w:ascii="宋体" w:hAnsi="宋体" w:eastAsia="宋体" w:cs="宋体"/>
          <w:color w:val="auto"/>
          <w:sz w:val="21"/>
          <w:szCs w:val="21"/>
        </w:rPr>
      </w:pPr>
      <w:r>
        <w:rPr>
          <w:rFonts w:ascii="宋体" w:hAnsi="宋体" w:eastAsia="宋体" w:cs="宋体"/>
          <w:color w:val="auto"/>
          <w:spacing w:val="-2"/>
          <w:position w:val="20"/>
          <w:sz w:val="21"/>
          <w:szCs w:val="21"/>
        </w:rPr>
        <w:t>申请人</w:t>
      </w:r>
      <w:r>
        <w:rPr>
          <w:rFonts w:ascii="宋体" w:hAnsi="宋体" w:eastAsia="宋体" w:cs="宋体"/>
          <w:color w:val="auto"/>
          <w:spacing w:val="-1"/>
          <w:position w:val="20"/>
          <w:sz w:val="21"/>
          <w:szCs w:val="21"/>
        </w:rPr>
        <w:t>：</w:t>
      </w:r>
    </w:p>
    <w:p>
      <w:pPr>
        <w:spacing w:line="237" w:lineRule="auto"/>
        <w:ind w:left="220"/>
        <w:rPr>
          <w:rFonts w:ascii="宋体" w:hAnsi="宋体" w:eastAsia="宋体" w:cs="宋体"/>
          <w:color w:val="auto"/>
          <w:sz w:val="21"/>
          <w:szCs w:val="21"/>
        </w:rPr>
      </w:pPr>
      <w:r>
        <w:rPr>
          <w:rFonts w:ascii="宋体" w:hAnsi="宋体" w:eastAsia="宋体" w:cs="宋体"/>
          <w:color w:val="auto"/>
          <w:spacing w:val="3"/>
          <w:sz w:val="21"/>
          <w:szCs w:val="21"/>
        </w:rPr>
        <w:t>地址：</w:t>
      </w:r>
    </w:p>
    <w:p>
      <w:pPr>
        <w:spacing w:before="210" w:line="231" w:lineRule="auto"/>
        <w:ind w:left="13"/>
        <w:rPr>
          <w:rFonts w:ascii="宋体" w:hAnsi="宋体" w:eastAsia="宋体" w:cs="宋体"/>
          <w:color w:val="auto"/>
          <w:sz w:val="21"/>
          <w:szCs w:val="21"/>
        </w:rPr>
      </w:pPr>
      <w:r>
        <w:rPr>
          <w:rFonts w:ascii="宋体" w:hAnsi="宋体" w:eastAsia="宋体" w:cs="宋体"/>
          <w:color w:val="auto"/>
          <w:spacing w:val="4"/>
          <w:sz w:val="21"/>
          <w:szCs w:val="21"/>
        </w:rPr>
        <w:t>受益人：</w:t>
      </w:r>
    </w:p>
    <w:p>
      <w:pPr>
        <w:spacing w:before="218" w:line="238" w:lineRule="auto"/>
        <w:ind w:left="220"/>
        <w:rPr>
          <w:rFonts w:ascii="宋体" w:hAnsi="宋体" w:eastAsia="宋体" w:cs="宋体"/>
          <w:color w:val="auto"/>
          <w:sz w:val="21"/>
          <w:szCs w:val="21"/>
        </w:rPr>
      </w:pPr>
      <w:r>
        <w:rPr>
          <w:rFonts w:ascii="宋体" w:hAnsi="宋体" w:eastAsia="宋体" w:cs="宋体"/>
          <w:color w:val="auto"/>
          <w:spacing w:val="3"/>
          <w:sz w:val="21"/>
          <w:szCs w:val="21"/>
        </w:rPr>
        <w:t>地址：</w:t>
      </w:r>
    </w:p>
    <w:p>
      <w:pPr>
        <w:spacing w:before="211" w:line="230" w:lineRule="auto"/>
        <w:ind w:left="9"/>
        <w:rPr>
          <w:rFonts w:ascii="宋体" w:hAnsi="宋体" w:eastAsia="宋体" w:cs="宋体"/>
          <w:color w:val="auto"/>
          <w:sz w:val="21"/>
          <w:szCs w:val="21"/>
        </w:rPr>
      </w:pPr>
      <w:r>
        <w:rPr>
          <w:rFonts w:ascii="宋体" w:hAnsi="宋体" w:eastAsia="宋体" w:cs="宋体"/>
          <w:color w:val="auto"/>
          <w:spacing w:val="5"/>
          <w:sz w:val="21"/>
          <w:szCs w:val="21"/>
        </w:rPr>
        <w:t>开立人</w:t>
      </w:r>
      <w:r>
        <w:rPr>
          <w:rFonts w:ascii="宋体" w:hAnsi="宋体" w:eastAsia="宋体" w:cs="宋体"/>
          <w:color w:val="auto"/>
          <w:spacing w:val="4"/>
          <w:sz w:val="21"/>
          <w:szCs w:val="21"/>
        </w:rPr>
        <w:t>：</w:t>
      </w:r>
    </w:p>
    <w:p>
      <w:pPr>
        <w:spacing w:before="218" w:line="238" w:lineRule="auto"/>
        <w:ind w:left="220"/>
        <w:rPr>
          <w:rFonts w:ascii="宋体" w:hAnsi="宋体" w:eastAsia="宋体" w:cs="宋体"/>
          <w:color w:val="auto"/>
          <w:sz w:val="21"/>
          <w:szCs w:val="21"/>
        </w:rPr>
      </w:pPr>
      <w:r>
        <w:rPr>
          <w:rFonts w:ascii="宋体" w:hAnsi="宋体" w:eastAsia="宋体" w:cs="宋体"/>
          <w:color w:val="auto"/>
          <w:spacing w:val="3"/>
          <w:sz w:val="21"/>
          <w:szCs w:val="21"/>
        </w:rPr>
        <w:t>地址：</w:t>
      </w:r>
    </w:p>
    <w:p>
      <w:pPr>
        <w:spacing w:line="304" w:lineRule="auto"/>
        <w:rPr>
          <w:rFonts w:ascii="Arial"/>
          <w:color w:val="auto"/>
          <w:sz w:val="21"/>
          <w:szCs w:val="21"/>
        </w:rPr>
      </w:pPr>
    </w:p>
    <w:p>
      <w:pPr>
        <w:spacing w:line="305" w:lineRule="auto"/>
        <w:rPr>
          <w:rFonts w:ascii="Arial"/>
          <w:color w:val="auto"/>
          <w:sz w:val="21"/>
          <w:szCs w:val="21"/>
        </w:rPr>
      </w:pPr>
    </w:p>
    <w:p>
      <w:pPr>
        <w:tabs>
          <w:tab w:val="left" w:pos="1590"/>
        </w:tabs>
        <w:spacing w:before="65" w:line="231" w:lineRule="auto"/>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10"/>
          <w:sz w:val="21"/>
          <w:szCs w:val="21"/>
        </w:rPr>
        <w:t>(</w:t>
      </w:r>
      <w:r>
        <w:rPr>
          <w:rFonts w:ascii="宋体" w:hAnsi="宋体" w:eastAsia="宋体" w:cs="宋体"/>
          <w:color w:val="auto"/>
          <w:spacing w:val="6"/>
          <w:sz w:val="21"/>
          <w:szCs w:val="21"/>
        </w:rPr>
        <w:t>受</w:t>
      </w:r>
      <w:r>
        <w:rPr>
          <w:rFonts w:ascii="宋体" w:hAnsi="宋体" w:eastAsia="宋体" w:cs="宋体"/>
          <w:color w:val="auto"/>
          <w:spacing w:val="5"/>
          <w:sz w:val="21"/>
          <w:szCs w:val="21"/>
        </w:rPr>
        <w:t>益人名称) ：</w:t>
      </w:r>
    </w:p>
    <w:p>
      <w:pPr>
        <w:spacing w:before="219" w:line="432" w:lineRule="auto"/>
        <w:ind w:left="8" w:firstLine="422"/>
        <w:rPr>
          <w:rFonts w:ascii="宋体" w:hAnsi="宋体" w:eastAsia="宋体" w:cs="宋体"/>
          <w:color w:val="auto"/>
          <w:sz w:val="21"/>
          <w:szCs w:val="21"/>
        </w:rPr>
      </w:pPr>
      <w:r>
        <w:rPr>
          <w:rFonts w:ascii="宋体" w:hAnsi="宋体" w:eastAsia="宋体" w:cs="宋体"/>
          <w:color w:val="auto"/>
          <w:spacing w:val="17"/>
          <w:sz w:val="21"/>
          <w:szCs w:val="21"/>
        </w:rPr>
        <w:t>鉴</w:t>
      </w:r>
      <w:r>
        <w:rPr>
          <w:rFonts w:ascii="宋体" w:hAnsi="宋体" w:eastAsia="宋体" w:cs="宋体"/>
          <w:color w:val="auto"/>
          <w:spacing w:val="10"/>
          <w:sz w:val="21"/>
          <w:szCs w:val="21"/>
        </w:rPr>
        <w:t>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(以下简称“受益人”) 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(以下简称“申请人”) 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年</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月</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日就</w:t>
      </w:r>
      <w:r>
        <w:rPr>
          <w:rFonts w:ascii="宋体" w:hAnsi="宋体" w:eastAsia="宋体" w:cs="宋体"/>
          <w:color w:val="auto"/>
          <w:sz w:val="21"/>
          <w:szCs w:val="21"/>
        </w:rPr>
        <w:t xml:space="preserve"> </w:t>
      </w:r>
      <w:r>
        <w:rPr>
          <w:rFonts w:ascii="宋体" w:hAnsi="宋体" w:eastAsia="宋体" w:cs="宋体"/>
          <w:color w:val="auto"/>
          <w:spacing w:val="10"/>
          <w:sz w:val="21"/>
          <w:szCs w:val="21"/>
        </w:rPr>
        <w:t>工程</w:t>
      </w:r>
      <w:r>
        <w:rPr>
          <w:rFonts w:ascii="宋体" w:hAnsi="宋体" w:eastAsia="宋体" w:cs="宋体"/>
          <w:color w:val="auto"/>
          <w:spacing w:val="6"/>
          <w:sz w:val="21"/>
          <w:szCs w:val="21"/>
        </w:rPr>
        <w:t xml:space="preserve"> </w:t>
      </w:r>
      <w:r>
        <w:rPr>
          <w:rFonts w:ascii="宋体" w:hAnsi="宋体" w:eastAsia="宋体" w:cs="宋体"/>
          <w:color w:val="auto"/>
          <w:spacing w:val="5"/>
          <w:sz w:val="21"/>
          <w:szCs w:val="21"/>
        </w:rPr>
        <w:t>(以下简称“本工程”) 施工和有关事项协商一致共同签订</w:t>
      </w:r>
      <w:r>
        <w:rPr>
          <w:rFonts w:ascii="宋体" w:hAnsi="宋体" w:eastAsia="宋体" w:cs="宋体"/>
          <w:color w:val="auto"/>
          <w:spacing w:val="5"/>
          <w:sz w:val="21"/>
          <w:szCs w:val="21"/>
          <w:u w:val="single" w:color="auto"/>
        </w:rPr>
        <w:t>《        》</w:t>
      </w:r>
      <w:r>
        <w:rPr>
          <w:rFonts w:ascii="宋体" w:hAnsi="宋体" w:eastAsia="宋体" w:cs="宋体"/>
          <w:color w:val="auto"/>
          <w:spacing w:val="5"/>
          <w:sz w:val="21"/>
          <w:szCs w:val="21"/>
        </w:rPr>
        <w:t xml:space="preserve"> (以下简称“基础合同”) ，</w:t>
      </w:r>
      <w:r>
        <w:rPr>
          <w:rFonts w:ascii="宋体" w:hAnsi="宋体" w:eastAsia="宋体" w:cs="宋体"/>
          <w:color w:val="auto"/>
          <w:sz w:val="21"/>
          <w:szCs w:val="21"/>
        </w:rPr>
        <w:t xml:space="preserve"> </w:t>
      </w:r>
      <w:r>
        <w:rPr>
          <w:rFonts w:ascii="宋体" w:hAnsi="宋体" w:eastAsia="宋体" w:cs="宋体"/>
          <w:color w:val="auto"/>
          <w:spacing w:val="18"/>
          <w:sz w:val="21"/>
          <w:szCs w:val="21"/>
        </w:rPr>
        <w:t xml:space="preserve">我方 </w:t>
      </w:r>
      <w:r>
        <w:rPr>
          <w:rFonts w:ascii="宋体" w:hAnsi="宋体" w:eastAsia="宋体" w:cs="宋体"/>
          <w:color w:val="auto"/>
          <w:spacing w:val="15"/>
          <w:sz w:val="21"/>
          <w:szCs w:val="21"/>
        </w:rPr>
        <w:t>(</w:t>
      </w:r>
      <w:r>
        <w:rPr>
          <w:rFonts w:ascii="宋体" w:hAnsi="宋体" w:eastAsia="宋体" w:cs="宋体"/>
          <w:color w:val="auto"/>
          <w:spacing w:val="9"/>
          <w:sz w:val="21"/>
          <w:szCs w:val="21"/>
        </w:rPr>
        <w:t>即“开立人”) 根据主合同了解到申请人为主合同项下之承包人，受益人为主合同项下之发包人，</w:t>
      </w:r>
      <w:r>
        <w:rPr>
          <w:rFonts w:ascii="宋体" w:hAnsi="宋体" w:eastAsia="宋体" w:cs="宋体"/>
          <w:color w:val="auto"/>
          <w:sz w:val="21"/>
          <w:szCs w:val="21"/>
        </w:rPr>
        <w:t xml:space="preserve"> </w:t>
      </w:r>
      <w:r>
        <w:rPr>
          <w:rFonts w:ascii="宋体" w:hAnsi="宋体" w:eastAsia="宋体" w:cs="宋体"/>
          <w:color w:val="auto"/>
          <w:spacing w:val="18"/>
          <w:sz w:val="21"/>
          <w:szCs w:val="21"/>
        </w:rPr>
        <w:t>基</w:t>
      </w:r>
      <w:r>
        <w:rPr>
          <w:rFonts w:ascii="宋体" w:hAnsi="宋体" w:eastAsia="宋体" w:cs="宋体"/>
          <w:color w:val="auto"/>
          <w:spacing w:val="13"/>
          <w:sz w:val="21"/>
          <w:szCs w:val="21"/>
        </w:rPr>
        <w:t>于</w:t>
      </w:r>
      <w:r>
        <w:rPr>
          <w:rFonts w:ascii="宋体" w:hAnsi="宋体" w:eastAsia="宋体" w:cs="宋体"/>
          <w:color w:val="auto"/>
          <w:spacing w:val="9"/>
          <w:sz w:val="21"/>
          <w:szCs w:val="21"/>
        </w:rPr>
        <w:t xml:space="preserve">申请人的请求，我方同意就申请人按照合同约定正确和合理地为合同目的使用预付款，向贵方提供不可撤销、不可转让的见索即付独立保函 (以下简称“本保函”) </w:t>
      </w:r>
      <w:r>
        <w:rPr>
          <w:rFonts w:ascii="宋体" w:hAnsi="宋体" w:eastAsia="宋体" w:cs="宋体"/>
          <w:color w:val="auto"/>
          <w:spacing w:val="3"/>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431"/>
        <w:textAlignment w:val="baseline"/>
        <w:rPr>
          <w:rFonts w:ascii="宋体" w:hAnsi="宋体" w:eastAsia="宋体" w:cs="宋体"/>
          <w:color w:val="auto"/>
          <w:sz w:val="21"/>
          <w:szCs w:val="21"/>
        </w:rPr>
      </w:pPr>
      <w:r>
        <w:rPr>
          <w:rFonts w:ascii="宋体" w:hAnsi="宋体" w:eastAsia="宋体" w:cs="宋体"/>
          <w:color w:val="auto"/>
          <w:spacing w:val="18"/>
          <w:sz w:val="21"/>
          <w:szCs w:val="21"/>
        </w:rPr>
        <w:t>一</w:t>
      </w:r>
      <w:r>
        <w:rPr>
          <w:rFonts w:ascii="宋体" w:hAnsi="宋体" w:eastAsia="宋体" w:cs="宋体"/>
          <w:color w:val="auto"/>
          <w:spacing w:val="11"/>
          <w:sz w:val="21"/>
          <w:szCs w:val="21"/>
        </w:rPr>
        <w:t>、</w:t>
      </w:r>
      <w:r>
        <w:rPr>
          <w:rFonts w:ascii="宋体" w:hAnsi="宋体" w:eastAsia="宋体" w:cs="宋体"/>
          <w:color w:val="auto"/>
          <w:spacing w:val="9"/>
          <w:sz w:val="21"/>
          <w:szCs w:val="21"/>
        </w:rPr>
        <w:t>本保函担保范围：申请人未按照合同约定正确和合理地为合同目的使用预付款，应当向贵方</w:t>
      </w:r>
      <w:r>
        <w:rPr>
          <w:rFonts w:hint="eastAsia" w:ascii="宋体" w:hAnsi="宋体" w:cs="宋体"/>
          <w:color w:val="auto"/>
          <w:spacing w:val="9"/>
          <w:sz w:val="21"/>
          <w:szCs w:val="21"/>
          <w:lang w:eastAsia="zh-CN"/>
        </w:rPr>
        <w:t>承担</w:t>
      </w:r>
      <w:r>
        <w:rPr>
          <w:rFonts w:ascii="宋体" w:hAnsi="宋体" w:eastAsia="宋体" w:cs="宋体"/>
          <w:color w:val="auto"/>
          <w:spacing w:val="9"/>
          <w:sz w:val="21"/>
          <w:szCs w:val="21"/>
        </w:rPr>
        <w:t>的违约责任和赔偿因此造成的损失、利息、律师费、诉讼费用等实现债权的费用</w:t>
      </w:r>
      <w:r>
        <w:rPr>
          <w:rFonts w:ascii="宋体" w:hAnsi="宋体" w:eastAsia="宋体" w:cs="宋体"/>
          <w:color w:val="auto"/>
          <w:spacing w:val="8"/>
          <w:sz w:val="21"/>
          <w:szCs w:val="21"/>
        </w:rPr>
        <w:t>。</w:t>
      </w:r>
    </w:p>
    <w:p>
      <w:pPr>
        <w:spacing w:before="223" w:line="229" w:lineRule="auto"/>
        <w:ind w:left="4" w:leftChars="0" w:firstLine="437" w:firstLineChars="187"/>
        <w:rPr>
          <w:rFonts w:ascii="宋体" w:hAnsi="宋体" w:eastAsia="宋体" w:cs="宋体"/>
          <w:color w:val="auto"/>
          <w:sz w:val="21"/>
          <w:szCs w:val="21"/>
        </w:rPr>
      </w:pPr>
      <w:r>
        <w:rPr>
          <w:rFonts w:ascii="宋体" w:hAnsi="宋体" w:eastAsia="宋体" w:cs="宋体"/>
          <w:color w:val="auto"/>
          <w:spacing w:val="12"/>
          <w:sz w:val="21"/>
          <w:szCs w:val="21"/>
        </w:rPr>
        <w:t>二、本保函担</w:t>
      </w:r>
      <w:r>
        <w:rPr>
          <w:rFonts w:ascii="宋体" w:hAnsi="宋体" w:eastAsia="宋体" w:cs="宋体"/>
          <w:color w:val="auto"/>
          <w:spacing w:val="6"/>
          <w:sz w:val="21"/>
          <w:szCs w:val="21"/>
        </w:rPr>
        <w:t>保金额最高不超过人民币 (大写)</w:t>
      </w:r>
      <w:r>
        <w:rPr>
          <w:rFonts w:ascii="宋体" w:hAnsi="宋体" w:eastAsia="宋体" w:cs="宋体"/>
          <w:color w:val="auto"/>
          <w:spacing w:val="6"/>
          <w:sz w:val="21"/>
          <w:szCs w:val="21"/>
          <w:u w:val="single" w:color="auto"/>
        </w:rPr>
        <w:t xml:space="preserve">     </w:t>
      </w:r>
      <w:r>
        <w:rPr>
          <w:rFonts w:hint="eastAsia" w:ascii="宋体" w:hAnsi="宋体" w:cs="宋体"/>
          <w:color w:val="auto"/>
          <w:spacing w:val="6"/>
          <w:sz w:val="21"/>
          <w:szCs w:val="21"/>
          <w:u w:val="single" w:color="auto"/>
          <w:lang w:val="en-US" w:eastAsia="zh-CN"/>
        </w:rPr>
        <w:t xml:space="preserve">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元 (¥</w:t>
      </w:r>
      <w:r>
        <w:rPr>
          <w:rFonts w:ascii="宋体" w:hAnsi="宋体" w:eastAsia="宋体" w:cs="宋体"/>
          <w:color w:val="auto"/>
          <w:spacing w:val="6"/>
          <w:sz w:val="21"/>
          <w:szCs w:val="21"/>
          <w:u w:val="single" w:color="auto"/>
        </w:rPr>
        <w:t xml:space="preserve">   </w:t>
      </w:r>
      <w:r>
        <w:rPr>
          <w:rFonts w:hint="eastAsia" w:ascii="宋体" w:hAnsi="宋体" w:cs="宋体"/>
          <w:color w:val="auto"/>
          <w:spacing w:val="6"/>
          <w:sz w:val="21"/>
          <w:szCs w:val="21"/>
          <w:u w:val="single" w:color="auto"/>
          <w:lang w:val="en-US" w:eastAsia="zh-CN"/>
        </w:rPr>
        <w:t xml:space="preserve">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w:t>
      </w:r>
    </w:p>
    <w:p>
      <w:pPr>
        <w:spacing w:before="220" w:line="228" w:lineRule="auto"/>
        <w:ind w:left="420"/>
        <w:rPr>
          <w:rFonts w:ascii="宋体" w:hAnsi="宋体" w:eastAsia="宋体" w:cs="宋体"/>
          <w:color w:val="auto"/>
          <w:spacing w:val="17"/>
          <w:sz w:val="21"/>
          <w:szCs w:val="21"/>
        </w:rPr>
      </w:pPr>
      <w:r>
        <w:rPr>
          <w:rFonts w:ascii="宋体" w:hAnsi="宋体" w:eastAsia="宋体" w:cs="宋体"/>
          <w:color w:val="auto"/>
          <w:spacing w:val="17"/>
          <w:sz w:val="21"/>
          <w:szCs w:val="21"/>
        </w:rPr>
        <w:t>三、本保函有效期自开立之日起至发包人全额扣回预付款后</w:t>
      </w:r>
      <w:r>
        <w:rPr>
          <w:rFonts w:ascii="宋体" w:hAnsi="宋体" w:eastAsia="宋体" w:cs="宋体"/>
          <w:color w:val="auto"/>
          <w:spacing w:val="17"/>
          <w:sz w:val="21"/>
          <w:szCs w:val="21"/>
          <w:u w:val="single" w:color="auto"/>
        </w:rPr>
        <w:t xml:space="preserve">    </w:t>
      </w:r>
      <w:r>
        <w:rPr>
          <w:rFonts w:ascii="宋体" w:hAnsi="宋体" w:eastAsia="宋体" w:cs="宋体"/>
          <w:color w:val="auto"/>
          <w:spacing w:val="17"/>
          <w:sz w:val="21"/>
          <w:szCs w:val="21"/>
        </w:rPr>
        <w:t>日止，最迟不超过</w:t>
      </w:r>
      <w:r>
        <w:rPr>
          <w:rFonts w:ascii="宋体" w:hAnsi="宋体" w:eastAsia="宋体" w:cs="宋体"/>
          <w:color w:val="auto"/>
          <w:spacing w:val="17"/>
          <w:sz w:val="21"/>
          <w:szCs w:val="21"/>
          <w:u w:val="single" w:color="auto"/>
        </w:rPr>
        <w:t xml:space="preserve">  </w:t>
      </w:r>
      <w:r>
        <w:rPr>
          <w:rFonts w:hint="eastAsia" w:ascii="宋体" w:hAnsi="宋体" w:cs="宋体"/>
          <w:color w:val="auto"/>
          <w:spacing w:val="17"/>
          <w:sz w:val="21"/>
          <w:szCs w:val="21"/>
          <w:u w:val="single" w:color="auto"/>
          <w:lang w:val="en-US" w:eastAsia="zh-CN"/>
        </w:rPr>
        <w:t xml:space="preserve">  </w:t>
      </w:r>
      <w:r>
        <w:rPr>
          <w:rFonts w:ascii="宋体" w:hAnsi="宋体" w:eastAsia="宋体" w:cs="宋体"/>
          <w:color w:val="auto"/>
          <w:spacing w:val="17"/>
          <w:sz w:val="21"/>
          <w:szCs w:val="21"/>
          <w:u w:val="single" w:color="auto"/>
        </w:rPr>
        <w:t xml:space="preserve">  </w:t>
      </w:r>
      <w:r>
        <w:rPr>
          <w:rFonts w:ascii="宋体" w:hAnsi="宋体" w:eastAsia="宋体" w:cs="宋体"/>
          <w:color w:val="auto"/>
          <w:spacing w:val="17"/>
          <w:sz w:val="21"/>
          <w:szCs w:val="21"/>
        </w:rPr>
        <w:t>年</w:t>
      </w:r>
    </w:p>
    <w:p>
      <w:pPr>
        <w:spacing w:before="220" w:line="228" w:lineRule="auto"/>
        <w:ind w:left="420"/>
        <w:rPr>
          <w:rFonts w:hint="default" w:ascii="宋体" w:hAnsi="宋体" w:eastAsia="宋体" w:cs="宋体"/>
          <w:color w:val="auto"/>
          <w:sz w:val="21"/>
          <w:szCs w:val="21"/>
          <w:lang w:val="en-US"/>
        </w:rPr>
      </w:pPr>
      <w:r>
        <w:rPr>
          <w:rFonts w:ascii="宋体" w:hAnsi="宋体" w:eastAsia="宋体" w:cs="宋体"/>
          <w:color w:val="auto"/>
          <w:spacing w:val="17"/>
          <w:sz w:val="21"/>
          <w:szCs w:val="21"/>
          <w:u w:val="single" w:color="auto"/>
        </w:rPr>
        <w:t xml:space="preserve">    </w:t>
      </w:r>
      <w:r>
        <w:rPr>
          <w:rFonts w:ascii="宋体" w:hAnsi="宋体" w:eastAsia="宋体" w:cs="宋体"/>
          <w:color w:val="auto"/>
          <w:spacing w:val="13"/>
          <w:sz w:val="21"/>
          <w:szCs w:val="21"/>
        </w:rPr>
        <w:t>月</w:t>
      </w:r>
      <w:r>
        <w:rPr>
          <w:color w:val="auto"/>
          <w:sz w:val="21"/>
          <w:szCs w:val="21"/>
          <w:u w:val="single"/>
        </w:rPr>
        <w:pict>
          <v:shape id="_x0000_s1032" o:spid="_x0000_s1032" o:spt="202" type="#_x0000_t202" style="position:absolute;left:0pt;margin-left:0.8pt;margin-top:-4.35pt;height:14.65pt;width:10.25pt;z-index:251662336;mso-width-relative:page;mso-height-relative:page;" filled="f" stroked="f" coordsize="21600,21600">
            <v:path/>
            <v:fill on="f" focussize="0,0"/>
            <v:stroke on="f"/>
            <v:imagedata o:title=""/>
            <o:lock v:ext="edit" aspectratio="f"/>
            <v:textbox inset="0mm,0mm,0mm,0mm">
              <w:txbxContent>
                <w:p>
                  <w:pPr>
                    <w:spacing w:before="20" w:line="233" w:lineRule="auto"/>
                    <w:rPr>
                      <w:rFonts w:ascii="宋体" w:hAnsi="宋体" w:eastAsia="宋体" w:cs="宋体"/>
                      <w:sz w:val="20"/>
                      <w:szCs w:val="20"/>
                    </w:rPr>
                  </w:pPr>
                </w:p>
              </w:txbxContent>
            </v:textbox>
          </v:shape>
        </w:pict>
      </w:r>
      <w:r>
        <w:rPr>
          <w:rFonts w:hint="eastAsia" w:ascii="宋体" w:hAnsi="宋体" w:cs="宋体"/>
          <w:color w:val="auto"/>
          <w:spacing w:val="13"/>
          <w:sz w:val="21"/>
          <w:szCs w:val="21"/>
          <w:u w:val="single"/>
          <w:lang w:val="en-US" w:eastAsia="zh-CN"/>
        </w:rPr>
        <w:t xml:space="preserve">     </w:t>
      </w:r>
      <w:r>
        <w:rPr>
          <w:rFonts w:hint="eastAsia" w:ascii="宋体" w:hAnsi="宋体" w:cs="宋体"/>
          <w:color w:val="auto"/>
          <w:spacing w:val="13"/>
          <w:sz w:val="21"/>
          <w:szCs w:val="21"/>
          <w:lang w:val="en-US" w:eastAsia="zh-CN"/>
        </w:rPr>
        <w:t>日。</w:t>
      </w:r>
    </w:p>
    <w:p>
      <w:pPr>
        <w:spacing w:before="230" w:line="432" w:lineRule="auto"/>
        <w:ind w:right="74" w:firstLine="439"/>
        <w:rPr>
          <w:rFonts w:ascii="宋体" w:hAnsi="宋体" w:eastAsia="宋体" w:cs="宋体"/>
          <w:color w:val="auto"/>
          <w:sz w:val="21"/>
          <w:szCs w:val="21"/>
        </w:rPr>
      </w:pPr>
      <w:r>
        <w:rPr>
          <w:rFonts w:ascii="宋体" w:hAnsi="宋体" w:eastAsia="宋体" w:cs="宋体"/>
          <w:color w:val="auto"/>
          <w:spacing w:val="12"/>
          <w:sz w:val="21"/>
          <w:szCs w:val="21"/>
        </w:rPr>
        <w:t>四</w:t>
      </w:r>
      <w:r>
        <w:rPr>
          <w:rFonts w:ascii="宋体" w:hAnsi="宋体" w:eastAsia="宋体" w:cs="宋体"/>
          <w:color w:val="auto"/>
          <w:spacing w:val="6"/>
          <w:sz w:val="21"/>
          <w:szCs w:val="21"/>
        </w:rPr>
        <w:t>、我方承诺，在收到受益人发来的书面付款通知后的</w:t>
      </w:r>
      <w:r>
        <w:rPr>
          <w:rFonts w:ascii="宋体" w:hAnsi="宋体" w:eastAsia="宋体" w:cs="宋体"/>
          <w:color w:val="auto"/>
          <w:spacing w:val="6"/>
          <w:sz w:val="21"/>
          <w:szCs w:val="21"/>
          <w:u w:val="single" w:color="auto"/>
        </w:rPr>
        <w:t xml:space="preserve">   </w:t>
      </w:r>
      <w:r>
        <w:rPr>
          <w:rFonts w:hint="eastAsia" w:ascii="宋体" w:hAnsi="宋体" w:cs="宋体"/>
          <w:color w:val="auto"/>
          <w:spacing w:val="6"/>
          <w:sz w:val="21"/>
          <w:szCs w:val="21"/>
          <w:u w:val="single" w:color="auto"/>
          <w:lang w:val="en-US" w:eastAsia="zh-CN"/>
        </w:rPr>
        <w:t xml:space="preserve">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xml:space="preserve"> 日内无条件支付，前述书面付款通知即为</w:t>
      </w:r>
      <w:r>
        <w:rPr>
          <w:rFonts w:ascii="宋体" w:hAnsi="宋体" w:eastAsia="宋体" w:cs="宋体"/>
          <w:color w:val="auto"/>
          <w:spacing w:val="16"/>
          <w:sz w:val="21"/>
          <w:szCs w:val="21"/>
        </w:rPr>
        <w:t>付</w:t>
      </w:r>
      <w:r>
        <w:rPr>
          <w:rFonts w:ascii="宋体" w:hAnsi="宋体" w:eastAsia="宋体" w:cs="宋体"/>
          <w:color w:val="auto"/>
          <w:spacing w:val="13"/>
          <w:sz w:val="21"/>
          <w:szCs w:val="21"/>
        </w:rPr>
        <w:t>款</w:t>
      </w:r>
      <w:r>
        <w:rPr>
          <w:rFonts w:ascii="宋体" w:hAnsi="宋体" w:eastAsia="宋体" w:cs="宋体"/>
          <w:color w:val="auto"/>
          <w:spacing w:val="8"/>
          <w:sz w:val="21"/>
          <w:szCs w:val="21"/>
        </w:rPr>
        <w:t>要求之单据，且应满足以下要求：</w:t>
      </w:r>
    </w:p>
    <w:p>
      <w:pPr>
        <w:spacing w:before="1" w:line="227" w:lineRule="auto"/>
        <w:ind w:left="430"/>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2"/>
          <w:sz w:val="21"/>
          <w:szCs w:val="21"/>
        </w:rPr>
        <w:t>1) 付款通知到达的日期在本保函的有效期内；</w:t>
      </w:r>
    </w:p>
    <w:p>
      <w:pPr>
        <w:spacing w:before="221" w:line="227" w:lineRule="auto"/>
        <w:ind w:left="430"/>
        <w:rPr>
          <w:rFonts w:ascii="宋体" w:hAnsi="宋体" w:eastAsia="宋体" w:cs="宋体"/>
          <w:color w:val="auto"/>
          <w:sz w:val="21"/>
          <w:szCs w:val="21"/>
        </w:rPr>
      </w:pPr>
      <w:r>
        <w:rPr>
          <w:rFonts w:ascii="宋体" w:hAnsi="宋体" w:eastAsia="宋体" w:cs="宋体"/>
          <w:color w:val="auto"/>
          <w:spacing w:val="14"/>
          <w:sz w:val="21"/>
          <w:szCs w:val="21"/>
        </w:rPr>
        <w:t>(2) 载明要求支付的金额；</w:t>
      </w:r>
    </w:p>
    <w:p>
      <w:pPr>
        <w:spacing w:before="222" w:line="228"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2"/>
          <w:sz w:val="21"/>
          <w:szCs w:val="21"/>
        </w:rPr>
        <w:t>3) 载明申请人违反合同义务的条款和内容；</w:t>
      </w:r>
    </w:p>
    <w:p>
      <w:pPr>
        <w:spacing w:before="221" w:line="226"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8"/>
          <w:sz w:val="21"/>
          <w:szCs w:val="21"/>
        </w:rPr>
        <w:t>4</w:t>
      </w:r>
      <w:r>
        <w:rPr>
          <w:rFonts w:ascii="宋体" w:hAnsi="宋体" w:eastAsia="宋体" w:cs="宋体"/>
          <w:color w:val="auto"/>
          <w:spacing w:val="11"/>
          <w:sz w:val="21"/>
          <w:szCs w:val="21"/>
        </w:rPr>
        <w:t>) 声明不存在合同文件约定或我国法律规定免除申请人或开立人支付责任的情形；</w:t>
      </w:r>
    </w:p>
    <w:p>
      <w:pPr>
        <w:spacing w:before="223" w:line="228" w:lineRule="auto"/>
        <w:ind w:left="430"/>
        <w:rPr>
          <w:rFonts w:ascii="宋体" w:hAnsi="宋体" w:eastAsia="宋体" w:cs="宋体"/>
          <w:color w:val="auto"/>
          <w:sz w:val="21"/>
          <w:szCs w:val="21"/>
        </w:rPr>
      </w:pPr>
      <w:r>
        <w:rPr>
          <w:rFonts w:ascii="宋体" w:hAnsi="宋体" w:eastAsia="宋体" w:cs="宋体"/>
          <w:color w:val="auto"/>
          <w:spacing w:val="8"/>
          <w:sz w:val="21"/>
          <w:szCs w:val="21"/>
        </w:rPr>
        <w:t>(5)</w:t>
      </w:r>
      <w:r>
        <w:rPr>
          <w:rFonts w:ascii="宋体" w:hAnsi="宋体" w:eastAsia="宋体" w:cs="宋体"/>
          <w:color w:val="auto"/>
          <w:spacing w:val="6"/>
          <w:sz w:val="21"/>
          <w:szCs w:val="21"/>
        </w:rPr>
        <w:t xml:space="preserve"> </w:t>
      </w:r>
      <w:r>
        <w:rPr>
          <w:rFonts w:ascii="宋体" w:hAnsi="宋体" w:eastAsia="宋体" w:cs="宋体"/>
          <w:color w:val="auto"/>
          <w:spacing w:val="4"/>
          <w:sz w:val="21"/>
          <w:szCs w:val="21"/>
        </w:rPr>
        <w:t>付款通知应在本保函有效期内到达的地址是：</w:t>
      </w:r>
      <w:r>
        <w:rPr>
          <w:rFonts w:ascii="宋体" w:hAnsi="宋体" w:eastAsia="宋体" w:cs="宋体"/>
          <w:color w:val="auto"/>
          <w:spacing w:val="4"/>
          <w:sz w:val="21"/>
          <w:szCs w:val="21"/>
          <w:u w:val="single" w:color="auto"/>
        </w:rPr>
        <w:t xml:space="preserve">           </w:t>
      </w:r>
      <w:r>
        <w:rPr>
          <w:rFonts w:hint="eastAsia" w:ascii="宋体" w:hAnsi="宋体" w:cs="宋体"/>
          <w:color w:val="auto"/>
          <w:spacing w:val="4"/>
          <w:sz w:val="21"/>
          <w:szCs w:val="21"/>
          <w:u w:val="single" w:color="auto"/>
          <w:lang w:val="en-US" w:eastAsia="zh-CN"/>
        </w:rPr>
        <w:t xml:space="preserve">               </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w:t>
      </w:r>
    </w:p>
    <w:p>
      <w:pPr>
        <w:spacing w:before="221" w:line="226" w:lineRule="auto"/>
        <w:ind w:left="425"/>
        <w:rPr>
          <w:rFonts w:ascii="宋体" w:hAnsi="宋体" w:eastAsia="宋体" w:cs="宋体"/>
          <w:color w:val="auto"/>
          <w:sz w:val="21"/>
          <w:szCs w:val="21"/>
        </w:rPr>
      </w:pPr>
      <w:r>
        <w:rPr>
          <w:rFonts w:ascii="宋体" w:hAnsi="宋体" w:eastAsia="宋体" w:cs="宋体"/>
          <w:color w:val="auto"/>
          <w:spacing w:val="20"/>
          <w:sz w:val="21"/>
          <w:szCs w:val="21"/>
        </w:rPr>
        <w:t>受益</w:t>
      </w:r>
      <w:r>
        <w:rPr>
          <w:rFonts w:ascii="宋体" w:hAnsi="宋体" w:eastAsia="宋体" w:cs="宋体"/>
          <w:color w:val="auto"/>
          <w:spacing w:val="17"/>
          <w:sz w:val="21"/>
          <w:szCs w:val="21"/>
        </w:rPr>
        <w:t>人</w:t>
      </w:r>
      <w:r>
        <w:rPr>
          <w:rFonts w:ascii="宋体" w:hAnsi="宋体" w:eastAsia="宋体" w:cs="宋体"/>
          <w:color w:val="auto"/>
          <w:spacing w:val="10"/>
          <w:sz w:val="21"/>
          <w:szCs w:val="21"/>
        </w:rPr>
        <w:t>发出的书面付款通知应由其为鉴明受益人法定代表人(负责人)或授权代理人签字并加盖公章。</w:t>
      </w:r>
    </w:p>
    <w:p>
      <w:pPr>
        <w:spacing w:before="224" w:line="432" w:lineRule="auto"/>
        <w:ind w:right="71" w:firstLine="424"/>
        <w:rPr>
          <w:rFonts w:ascii="宋体" w:hAnsi="宋体" w:eastAsia="宋体" w:cs="宋体"/>
          <w:color w:val="auto"/>
          <w:sz w:val="21"/>
          <w:szCs w:val="21"/>
        </w:rPr>
      </w:pPr>
      <w:r>
        <w:rPr>
          <w:rFonts w:ascii="宋体" w:hAnsi="宋体" w:eastAsia="宋体" w:cs="宋体"/>
          <w:color w:val="auto"/>
          <w:spacing w:val="22"/>
          <w:sz w:val="21"/>
          <w:szCs w:val="21"/>
        </w:rPr>
        <w:t>五、</w:t>
      </w:r>
      <w:r>
        <w:rPr>
          <w:rFonts w:ascii="宋体" w:hAnsi="宋体" w:eastAsia="宋体" w:cs="宋体"/>
          <w:color w:val="auto"/>
          <w:spacing w:val="12"/>
          <w:sz w:val="21"/>
          <w:szCs w:val="21"/>
        </w:rPr>
        <w:t>本</w:t>
      </w:r>
      <w:r>
        <w:rPr>
          <w:rFonts w:ascii="宋体" w:hAnsi="宋体" w:eastAsia="宋体" w:cs="宋体"/>
          <w:color w:val="auto"/>
          <w:spacing w:val="11"/>
          <w:sz w:val="21"/>
          <w:szCs w:val="21"/>
        </w:rPr>
        <w:t>保函项下的权利不得转让，不得设定担保。贵方未经我方书面同意转 让本保函或其项下任何</w:t>
      </w:r>
      <w:r>
        <w:rPr>
          <w:rFonts w:ascii="宋体" w:hAnsi="宋体" w:eastAsia="宋体" w:cs="宋体"/>
          <w:color w:val="auto"/>
          <w:sz w:val="21"/>
          <w:szCs w:val="21"/>
        </w:rPr>
        <w:t xml:space="preserve"> </w:t>
      </w:r>
      <w:r>
        <w:rPr>
          <w:rFonts w:ascii="宋体" w:hAnsi="宋体" w:eastAsia="宋体" w:cs="宋体"/>
          <w:color w:val="auto"/>
          <w:spacing w:val="16"/>
          <w:sz w:val="21"/>
          <w:szCs w:val="21"/>
        </w:rPr>
        <w:t>权</w:t>
      </w:r>
      <w:r>
        <w:rPr>
          <w:rFonts w:ascii="宋体" w:hAnsi="宋体" w:eastAsia="宋体" w:cs="宋体"/>
          <w:color w:val="auto"/>
          <w:spacing w:val="9"/>
          <w:sz w:val="21"/>
          <w:szCs w:val="21"/>
        </w:rPr>
        <w:t>利</w:t>
      </w:r>
      <w:r>
        <w:rPr>
          <w:rFonts w:ascii="宋体" w:hAnsi="宋体" w:eastAsia="宋体" w:cs="宋体"/>
          <w:color w:val="auto"/>
          <w:spacing w:val="8"/>
          <w:sz w:val="21"/>
          <w:szCs w:val="21"/>
        </w:rPr>
        <w:t>，对我方不发生法律效力。</w:t>
      </w:r>
    </w:p>
    <w:p>
      <w:pPr>
        <w:spacing w:before="1" w:line="232" w:lineRule="auto"/>
        <w:ind w:left="422"/>
        <w:rPr>
          <w:rFonts w:ascii="宋体" w:hAnsi="宋体" w:eastAsia="宋体" w:cs="宋体"/>
          <w:color w:val="auto"/>
          <w:sz w:val="21"/>
          <w:szCs w:val="21"/>
        </w:rPr>
      </w:pPr>
      <w:r>
        <w:rPr>
          <w:rFonts w:ascii="宋体" w:hAnsi="宋体" w:eastAsia="宋体" w:cs="宋体"/>
          <w:color w:val="auto"/>
          <w:spacing w:val="18"/>
          <w:sz w:val="21"/>
          <w:szCs w:val="21"/>
        </w:rPr>
        <w:t>六、</w:t>
      </w:r>
      <w:r>
        <w:rPr>
          <w:rFonts w:ascii="宋体" w:hAnsi="宋体" w:eastAsia="宋体" w:cs="宋体"/>
          <w:color w:val="auto"/>
          <w:spacing w:val="13"/>
          <w:sz w:val="21"/>
          <w:szCs w:val="21"/>
        </w:rPr>
        <w:t>与</w:t>
      </w:r>
      <w:r>
        <w:rPr>
          <w:rFonts w:ascii="宋体" w:hAnsi="宋体" w:eastAsia="宋体" w:cs="宋体"/>
          <w:color w:val="auto"/>
          <w:spacing w:val="9"/>
          <w:sz w:val="21"/>
          <w:szCs w:val="21"/>
        </w:rPr>
        <w:t>本保函有关的基础合同不成立、不生效、无效、被撤销、被解除，不影响本保函的独立有效。</w:t>
      </w:r>
    </w:p>
    <w:p>
      <w:pPr>
        <w:spacing w:before="215" w:line="432" w:lineRule="auto"/>
        <w:ind w:left="14" w:right="71" w:firstLine="405"/>
        <w:rPr>
          <w:rFonts w:ascii="宋体" w:hAnsi="宋体" w:eastAsia="宋体" w:cs="宋体"/>
          <w:color w:val="auto"/>
          <w:sz w:val="21"/>
          <w:szCs w:val="21"/>
        </w:rPr>
      </w:pPr>
      <w:r>
        <w:rPr>
          <w:rFonts w:ascii="宋体" w:hAnsi="宋体" w:eastAsia="宋体" w:cs="宋体"/>
          <w:color w:val="auto"/>
          <w:spacing w:val="18"/>
          <w:sz w:val="21"/>
          <w:szCs w:val="21"/>
        </w:rPr>
        <w:t>七</w:t>
      </w:r>
      <w:r>
        <w:rPr>
          <w:rFonts w:ascii="宋体" w:hAnsi="宋体" w:eastAsia="宋体" w:cs="宋体"/>
          <w:color w:val="auto"/>
          <w:spacing w:val="15"/>
          <w:sz w:val="21"/>
          <w:szCs w:val="21"/>
        </w:rPr>
        <w:t>、</w:t>
      </w:r>
      <w:r>
        <w:rPr>
          <w:rFonts w:ascii="宋体" w:hAnsi="宋体" w:eastAsia="宋体" w:cs="宋体"/>
          <w:color w:val="auto"/>
          <w:spacing w:val="9"/>
          <w:sz w:val="21"/>
          <w:szCs w:val="21"/>
        </w:rPr>
        <w:t>贵方应在本保函到期后的七日内将本保函正本退回我方注销，但是不论贵方是否按此要求将本保</w:t>
      </w:r>
      <w:r>
        <w:rPr>
          <w:rFonts w:ascii="宋体" w:hAnsi="宋体" w:eastAsia="宋体" w:cs="宋体"/>
          <w:color w:val="auto"/>
          <w:sz w:val="21"/>
          <w:szCs w:val="21"/>
        </w:rPr>
        <w:t xml:space="preserve"> </w:t>
      </w:r>
      <w:r>
        <w:rPr>
          <w:rFonts w:ascii="宋体" w:hAnsi="宋体" w:eastAsia="宋体" w:cs="宋体"/>
          <w:color w:val="auto"/>
          <w:spacing w:val="11"/>
          <w:sz w:val="21"/>
          <w:szCs w:val="21"/>
        </w:rPr>
        <w:t>函</w:t>
      </w:r>
      <w:r>
        <w:rPr>
          <w:rFonts w:ascii="宋体" w:hAnsi="宋体" w:eastAsia="宋体" w:cs="宋体"/>
          <w:color w:val="auto"/>
          <w:spacing w:val="9"/>
          <w:sz w:val="21"/>
          <w:szCs w:val="21"/>
        </w:rPr>
        <w:t>正本退回我方，我方在本保函项下的义务和责任均在保函有效期到期后自动消灭。</w:t>
      </w:r>
    </w:p>
    <w:p>
      <w:pPr>
        <w:spacing w:before="1" w:line="229" w:lineRule="auto"/>
        <w:ind w:left="424"/>
        <w:rPr>
          <w:rFonts w:ascii="宋体" w:hAnsi="宋体" w:eastAsia="宋体" w:cs="宋体"/>
          <w:color w:val="auto"/>
          <w:sz w:val="21"/>
          <w:szCs w:val="21"/>
        </w:rPr>
      </w:pPr>
      <w:r>
        <w:rPr>
          <w:rFonts w:ascii="宋体" w:hAnsi="宋体" w:eastAsia="宋体" w:cs="宋体"/>
          <w:color w:val="auto"/>
          <w:spacing w:val="9"/>
          <w:sz w:val="21"/>
          <w:szCs w:val="21"/>
        </w:rPr>
        <w:t>八、本保函适用的法律为中华人民共和国法律，争议裁判管辖地为中华人民共和国</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6"/>
          <w:sz w:val="21"/>
          <w:szCs w:val="21"/>
        </w:rPr>
        <w:t>。</w:t>
      </w:r>
    </w:p>
    <w:p>
      <w:pPr>
        <w:spacing w:before="220" w:line="231" w:lineRule="auto"/>
        <w:ind w:left="425"/>
        <w:rPr>
          <w:rFonts w:ascii="宋体" w:hAnsi="宋体" w:eastAsia="宋体" w:cs="宋体"/>
          <w:color w:val="auto"/>
          <w:sz w:val="21"/>
          <w:szCs w:val="21"/>
        </w:rPr>
      </w:pPr>
      <w:r>
        <w:rPr>
          <w:rFonts w:ascii="宋体" w:hAnsi="宋体" w:eastAsia="宋体" w:cs="宋体"/>
          <w:color w:val="auto"/>
          <w:spacing w:val="14"/>
          <w:sz w:val="21"/>
          <w:szCs w:val="21"/>
        </w:rPr>
        <w:t>九</w:t>
      </w:r>
      <w:r>
        <w:rPr>
          <w:rFonts w:ascii="宋体" w:hAnsi="宋体" w:eastAsia="宋体" w:cs="宋体"/>
          <w:color w:val="auto"/>
          <w:spacing w:val="9"/>
          <w:sz w:val="21"/>
          <w:szCs w:val="21"/>
        </w:rPr>
        <w:t>、本保函自我方法定代表人或授权代表签字并加盖公章之日起生效。</w:t>
      </w:r>
    </w:p>
    <w:p>
      <w:pPr>
        <w:spacing w:line="270" w:lineRule="auto"/>
        <w:rPr>
          <w:rFonts w:ascii="Arial"/>
          <w:color w:val="auto"/>
          <w:sz w:val="21"/>
          <w:szCs w:val="21"/>
        </w:rPr>
      </w:pPr>
    </w:p>
    <w:p>
      <w:pPr>
        <w:spacing w:line="270" w:lineRule="auto"/>
        <w:rPr>
          <w:rFonts w:ascii="Arial"/>
          <w:color w:val="auto"/>
          <w:sz w:val="21"/>
          <w:szCs w:val="21"/>
        </w:rPr>
      </w:pPr>
    </w:p>
    <w:p>
      <w:pPr>
        <w:spacing w:line="270" w:lineRule="auto"/>
        <w:rPr>
          <w:rFonts w:ascii="Arial"/>
          <w:color w:val="auto"/>
          <w:sz w:val="21"/>
          <w:szCs w:val="21"/>
        </w:rPr>
      </w:pPr>
    </w:p>
    <w:p>
      <w:pPr>
        <w:spacing w:line="271" w:lineRule="auto"/>
        <w:rPr>
          <w:rFonts w:ascii="Arial"/>
          <w:color w:val="auto"/>
          <w:sz w:val="21"/>
          <w:szCs w:val="21"/>
        </w:rPr>
      </w:pPr>
      <w:r>
        <w:rPr>
          <w:color w:val="auto"/>
          <w:sz w:val="21"/>
          <w:szCs w:val="21"/>
        </w:rPr>
        <w:pict>
          <v:shape id="_x0000_s1033" o:spid="_x0000_s1033" o:spt="202" type="#_x0000_t202" style="position:absolute;left:0pt;margin-left:12.5pt;margin-top:13.55pt;height:110.4pt;width:142.95pt;z-index:251663360;mso-width-relative:page;mso-height-relative:page;" filled="f" stroked="f" coordsize="21600,21600">
            <v:path/>
            <v:fill on="f" focussize="0,0"/>
            <v:stroke on="f"/>
            <v:imagedata o:title=""/>
            <o:lock v:ext="edit" aspectratio="f"/>
            <v:textbox inset="0mm,0mm,0mm,0mm">
              <w:txbxContent>
                <w:p>
                  <w:pPr>
                    <w:spacing w:before="19" w:line="230" w:lineRule="auto"/>
                    <w:ind w:left="20"/>
                    <w:rPr>
                      <w:rFonts w:ascii="宋体" w:hAnsi="宋体" w:eastAsia="宋体" w:cs="宋体"/>
                      <w:sz w:val="21"/>
                      <w:szCs w:val="21"/>
                    </w:rPr>
                  </w:pPr>
                  <w:r>
                    <w:rPr>
                      <w:rFonts w:ascii="宋体" w:hAnsi="宋体" w:eastAsia="宋体" w:cs="宋体"/>
                      <w:spacing w:val="6"/>
                      <w:sz w:val="21"/>
                      <w:szCs w:val="21"/>
                    </w:rPr>
                    <w:t>开</w:t>
                  </w:r>
                  <w:r>
                    <w:rPr>
                      <w:rFonts w:ascii="宋体" w:hAnsi="宋体" w:eastAsia="宋体" w:cs="宋体"/>
                      <w:spacing w:val="5"/>
                      <w:sz w:val="21"/>
                      <w:szCs w:val="21"/>
                    </w:rPr>
                    <w:t xml:space="preserve"> 立 人：</w:t>
                  </w:r>
                </w:p>
                <w:p>
                  <w:pPr>
                    <w:spacing w:before="218" w:line="432" w:lineRule="auto"/>
                    <w:ind w:left="20" w:right="20"/>
                    <w:rPr>
                      <w:rFonts w:ascii="宋体" w:hAnsi="宋体" w:eastAsia="宋体" w:cs="宋体"/>
                      <w:sz w:val="21"/>
                      <w:szCs w:val="21"/>
                    </w:rPr>
                  </w:pPr>
                  <w:r>
                    <w:rPr>
                      <w:rFonts w:ascii="宋体" w:hAnsi="宋体" w:eastAsia="宋体" w:cs="宋体"/>
                      <w:spacing w:val="8"/>
                      <w:sz w:val="21"/>
                      <w:szCs w:val="21"/>
                    </w:rPr>
                    <w:t>法</w:t>
                  </w:r>
                  <w:r>
                    <w:rPr>
                      <w:rFonts w:ascii="宋体" w:hAnsi="宋体" w:eastAsia="宋体" w:cs="宋体"/>
                      <w:spacing w:val="7"/>
                      <w:sz w:val="21"/>
                      <w:szCs w:val="21"/>
                    </w:rPr>
                    <w:t>定</w:t>
                  </w:r>
                  <w:r>
                    <w:rPr>
                      <w:rFonts w:ascii="宋体" w:hAnsi="宋体" w:eastAsia="宋体" w:cs="宋体"/>
                      <w:spacing w:val="4"/>
                      <w:sz w:val="21"/>
                      <w:szCs w:val="21"/>
                    </w:rPr>
                    <w:t>代表人 (或授权代表) ：</w:t>
                  </w:r>
                  <w:r>
                    <w:rPr>
                      <w:rFonts w:ascii="宋体" w:hAnsi="宋体" w:eastAsia="宋体" w:cs="宋体"/>
                      <w:sz w:val="21"/>
                      <w:szCs w:val="21"/>
                    </w:rPr>
                    <w:t xml:space="preserve"> </w:t>
                  </w:r>
                  <w:r>
                    <w:rPr>
                      <w:rFonts w:ascii="宋体" w:hAnsi="宋体" w:eastAsia="宋体" w:cs="宋体"/>
                      <w:spacing w:val="8"/>
                      <w:sz w:val="21"/>
                      <w:szCs w:val="21"/>
                    </w:rPr>
                    <w:t>地</w:t>
                  </w:r>
                  <w:r>
                    <w:rPr>
                      <w:rFonts w:ascii="宋体" w:hAnsi="宋体" w:eastAsia="宋体" w:cs="宋体"/>
                      <w:spacing w:val="4"/>
                      <w:sz w:val="21"/>
                      <w:szCs w:val="21"/>
                    </w:rPr>
                    <w:t xml:space="preserve">    址：</w:t>
                  </w:r>
                </w:p>
                <w:p>
                  <w:pPr>
                    <w:spacing w:line="467" w:lineRule="exact"/>
                    <w:ind w:left="35"/>
                    <w:rPr>
                      <w:rFonts w:ascii="宋体" w:hAnsi="宋体" w:eastAsia="宋体" w:cs="宋体"/>
                      <w:sz w:val="21"/>
                      <w:szCs w:val="21"/>
                    </w:rPr>
                  </w:pPr>
                  <w:r>
                    <w:rPr>
                      <w:rFonts w:ascii="宋体" w:hAnsi="宋体" w:eastAsia="宋体" w:cs="宋体"/>
                      <w:spacing w:val="3"/>
                      <w:position w:val="20"/>
                      <w:sz w:val="21"/>
                      <w:szCs w:val="21"/>
                    </w:rPr>
                    <w:t>邮政编码</w:t>
                  </w:r>
                  <w:r>
                    <w:rPr>
                      <w:rFonts w:ascii="宋体" w:hAnsi="宋体" w:eastAsia="宋体" w:cs="宋体"/>
                      <w:spacing w:val="2"/>
                      <w:position w:val="20"/>
                      <w:sz w:val="21"/>
                      <w:szCs w:val="21"/>
                    </w:rPr>
                    <w:t>：</w:t>
                  </w:r>
                </w:p>
                <w:p>
                  <w:pPr>
                    <w:spacing w:before="1" w:line="230" w:lineRule="auto"/>
                    <w:ind w:left="44"/>
                    <w:rPr>
                      <w:rFonts w:ascii="宋体" w:hAnsi="宋体" w:eastAsia="宋体" w:cs="宋体"/>
                      <w:sz w:val="21"/>
                      <w:szCs w:val="21"/>
                    </w:rPr>
                  </w:pPr>
                  <w:r>
                    <w:rPr>
                      <w:rFonts w:ascii="宋体" w:hAnsi="宋体" w:eastAsia="宋体" w:cs="宋体"/>
                      <w:spacing w:val="1"/>
                      <w:sz w:val="21"/>
                      <w:szCs w:val="21"/>
                    </w:rPr>
                    <w:t>电    话：</w:t>
                  </w:r>
                </w:p>
              </w:txbxContent>
            </v:textbox>
          </v:shape>
        </w:pict>
      </w:r>
    </w:p>
    <w:p>
      <w:pPr>
        <w:spacing w:before="65" w:line="468" w:lineRule="exact"/>
        <w:ind w:left="4630" w:firstLine="804" w:firstLineChars="300"/>
        <w:rPr>
          <w:rFonts w:ascii="宋体" w:hAnsi="宋体" w:eastAsia="宋体" w:cs="宋体"/>
          <w:color w:val="auto"/>
          <w:sz w:val="21"/>
          <w:szCs w:val="21"/>
        </w:rPr>
      </w:pPr>
      <w:r>
        <w:rPr>
          <w:rFonts w:ascii="宋体" w:hAnsi="宋体" w:eastAsia="宋体" w:cs="宋体"/>
          <w:color w:val="auto"/>
          <w:spacing w:val="29"/>
          <w:position w:val="20"/>
          <w:sz w:val="21"/>
          <w:szCs w:val="21"/>
        </w:rPr>
        <w:t>(</w:t>
      </w:r>
      <w:r>
        <w:rPr>
          <w:rFonts w:ascii="宋体" w:hAnsi="宋体" w:eastAsia="宋体" w:cs="宋体"/>
          <w:color w:val="auto"/>
          <w:spacing w:val="27"/>
          <w:position w:val="20"/>
          <w:sz w:val="21"/>
          <w:szCs w:val="21"/>
        </w:rPr>
        <w:t>公章)</w:t>
      </w:r>
    </w:p>
    <w:p>
      <w:pPr>
        <w:spacing w:before="1" w:line="228" w:lineRule="auto"/>
        <w:ind w:left="4736" w:firstLine="804" w:firstLineChars="300"/>
        <w:rPr>
          <w:rFonts w:ascii="宋体" w:hAnsi="宋体" w:eastAsia="宋体" w:cs="宋体"/>
          <w:color w:val="auto"/>
          <w:sz w:val="21"/>
          <w:szCs w:val="21"/>
        </w:rPr>
      </w:pPr>
      <w:r>
        <w:rPr>
          <w:rFonts w:ascii="宋体" w:hAnsi="宋体" w:eastAsia="宋体" w:cs="宋体"/>
          <w:color w:val="auto"/>
          <w:spacing w:val="29"/>
          <w:sz w:val="21"/>
          <w:szCs w:val="21"/>
        </w:rPr>
        <w:t>(</w:t>
      </w:r>
      <w:r>
        <w:rPr>
          <w:rFonts w:ascii="宋体" w:hAnsi="宋体" w:eastAsia="宋体" w:cs="宋体"/>
          <w:color w:val="auto"/>
          <w:spacing w:val="27"/>
          <w:sz w:val="21"/>
          <w:szCs w:val="21"/>
        </w:rPr>
        <w:t>签字)</w:t>
      </w:r>
    </w:p>
    <w:p>
      <w:pPr>
        <w:spacing w:line="258" w:lineRule="auto"/>
        <w:rPr>
          <w:rFonts w:ascii="Arial"/>
          <w:color w:val="auto"/>
          <w:sz w:val="21"/>
          <w:szCs w:val="21"/>
        </w:rPr>
      </w:pPr>
    </w:p>
    <w:p>
      <w:pPr>
        <w:spacing w:line="258" w:lineRule="auto"/>
        <w:rPr>
          <w:rFonts w:ascii="Arial"/>
          <w:color w:val="auto"/>
          <w:sz w:val="21"/>
          <w:szCs w:val="21"/>
        </w:rPr>
      </w:pPr>
    </w:p>
    <w:p>
      <w:pPr>
        <w:spacing w:line="258" w:lineRule="auto"/>
        <w:rPr>
          <w:rFonts w:ascii="Arial"/>
          <w:color w:val="auto"/>
          <w:sz w:val="21"/>
          <w:szCs w:val="21"/>
        </w:rPr>
      </w:pPr>
    </w:p>
    <w:p>
      <w:pPr>
        <w:spacing w:line="258" w:lineRule="auto"/>
        <w:rPr>
          <w:rFonts w:ascii="Arial"/>
          <w:color w:val="auto"/>
          <w:sz w:val="21"/>
          <w:szCs w:val="21"/>
        </w:rPr>
      </w:pPr>
    </w:p>
    <w:p>
      <w:pPr>
        <w:spacing w:line="258" w:lineRule="auto"/>
        <w:rPr>
          <w:rFonts w:ascii="Arial"/>
          <w:color w:val="auto"/>
          <w:sz w:val="21"/>
          <w:szCs w:val="21"/>
        </w:rPr>
      </w:pPr>
    </w:p>
    <w:p>
      <w:pPr>
        <w:spacing w:line="259" w:lineRule="auto"/>
        <w:rPr>
          <w:rFonts w:ascii="Arial"/>
          <w:color w:val="auto"/>
          <w:sz w:val="21"/>
          <w:szCs w:val="21"/>
        </w:rPr>
      </w:pPr>
    </w:p>
    <w:p>
      <w:pPr>
        <w:spacing w:before="66" w:line="225" w:lineRule="auto"/>
        <w:ind w:firstLine="220" w:firstLineChars="100"/>
        <w:rPr>
          <w:rFonts w:ascii="宋体" w:hAnsi="宋体" w:eastAsia="宋体" w:cs="宋体"/>
          <w:color w:val="auto"/>
          <w:sz w:val="21"/>
          <w:szCs w:val="21"/>
        </w:rPr>
      </w:pPr>
      <w:r>
        <w:rPr>
          <w:rFonts w:ascii="宋体" w:hAnsi="宋体" w:eastAsia="宋体" w:cs="宋体"/>
          <w:color w:val="auto"/>
          <w:spacing w:val="5"/>
          <w:sz w:val="21"/>
          <w:szCs w:val="21"/>
        </w:rPr>
        <w:t>传    真</w:t>
      </w:r>
      <w:r>
        <w:rPr>
          <w:rFonts w:ascii="宋体" w:hAnsi="宋体" w:eastAsia="宋体" w:cs="宋体"/>
          <w:color w:val="auto"/>
          <w:spacing w:val="3"/>
          <w:sz w:val="21"/>
          <w:szCs w:val="21"/>
        </w:rPr>
        <w:t>：</w:t>
      </w:r>
    </w:p>
    <w:p>
      <w:pPr>
        <w:spacing w:before="148" w:line="228" w:lineRule="auto"/>
        <w:ind w:firstLine="222" w:firstLineChars="100"/>
        <w:rPr>
          <w:rFonts w:ascii="宋体" w:hAnsi="宋体" w:eastAsia="宋体" w:cs="宋体"/>
          <w:color w:val="auto"/>
          <w:sz w:val="21"/>
          <w:szCs w:val="21"/>
        </w:rPr>
      </w:pPr>
      <w:r>
        <w:rPr>
          <w:rFonts w:ascii="宋体" w:hAnsi="宋体" w:eastAsia="宋体" w:cs="宋体"/>
          <w:color w:val="auto"/>
          <w:spacing w:val="6"/>
          <w:sz w:val="21"/>
          <w:szCs w:val="21"/>
        </w:rPr>
        <w:t xml:space="preserve">开立时间： </w:t>
      </w:r>
      <w:r>
        <w:rPr>
          <w:rFonts w:ascii="宋体" w:hAnsi="宋体" w:eastAsia="宋体" w:cs="宋体"/>
          <w:color w:val="auto"/>
          <w:spacing w:val="4"/>
          <w:sz w:val="21"/>
          <w:szCs w:val="21"/>
        </w:rPr>
        <w:t xml:space="preserve"> </w:t>
      </w:r>
      <w:r>
        <w:rPr>
          <w:rFonts w:ascii="宋体" w:hAnsi="宋体" w:eastAsia="宋体" w:cs="宋体"/>
          <w:color w:val="auto"/>
          <w:spacing w:val="3"/>
          <w:sz w:val="21"/>
          <w:szCs w:val="21"/>
        </w:rPr>
        <w:t xml:space="preserve">     年      月        日</w:t>
      </w:r>
    </w:p>
    <w:p>
      <w:pPr>
        <w:rPr>
          <w:color w:val="auto"/>
          <w:sz w:val="21"/>
          <w:szCs w:val="21"/>
        </w:rPr>
        <w:sectPr>
          <w:footerReference r:id="rId36" w:type="default"/>
          <w:pgSz w:w="11906" w:h="16839"/>
          <w:pgMar w:top="400" w:right="1062" w:bottom="1197" w:left="1140" w:header="0" w:footer="996" w:gutter="0"/>
          <w:pgBorders>
            <w:top w:val="none" w:sz="0" w:space="0"/>
            <w:left w:val="none" w:sz="0" w:space="0"/>
            <w:bottom w:val="none" w:sz="0" w:space="0"/>
            <w:right w:val="none" w:sz="0" w:space="0"/>
          </w:pgBorders>
          <w:pgNumType w:fmt="decimal"/>
          <w:cols w:space="720" w:num="1"/>
        </w:sectPr>
      </w:pPr>
    </w:p>
    <w:p>
      <w:pPr>
        <w:spacing w:line="266" w:lineRule="auto"/>
        <w:rPr>
          <w:rFonts w:ascii="Arial"/>
          <w:color w:val="auto"/>
          <w:sz w:val="21"/>
        </w:rPr>
      </w:pPr>
    </w:p>
    <w:p>
      <w:pPr>
        <w:spacing w:before="101" w:line="225" w:lineRule="auto"/>
        <w:ind w:left="3390"/>
        <w:rPr>
          <w:rFonts w:ascii="宋体" w:hAnsi="宋体" w:eastAsia="宋体" w:cs="宋体"/>
          <w:color w:val="auto"/>
          <w:sz w:val="31"/>
          <w:szCs w:val="31"/>
        </w:rPr>
      </w:pPr>
      <w:r>
        <w:rPr>
          <w:rFonts w:ascii="宋体" w:hAnsi="宋体" w:eastAsia="宋体" w:cs="宋体"/>
          <w:color w:val="auto"/>
          <w:spacing w:val="12"/>
          <w:sz w:val="31"/>
          <w:szCs w:val="31"/>
          <w14:textOutline w14:w="5793" w14:cap="sq" w14:cmpd="sng">
            <w14:solidFill>
              <w14:srgbClr w14:val="000000"/>
            </w14:solidFill>
            <w14:prstDash w14:val="solid"/>
            <w14:bevel/>
          </w14:textOutline>
        </w:rPr>
        <w:t>预</w:t>
      </w:r>
      <w:r>
        <w:rPr>
          <w:rFonts w:ascii="宋体" w:hAnsi="宋体" w:eastAsia="宋体" w:cs="宋体"/>
          <w:color w:val="auto"/>
          <w:spacing w:val="9"/>
          <w:sz w:val="31"/>
          <w:szCs w:val="31"/>
          <w14:textOutline w14:w="5793" w14:cap="sq" w14:cmpd="sng">
            <w14:solidFill>
              <w14:srgbClr w14:val="000000"/>
            </w14:solidFill>
            <w14:prstDash w14:val="solid"/>
            <w14:bevel/>
          </w14:textOutline>
        </w:rPr>
        <w:t>付款保函示范文本</w:t>
      </w:r>
    </w:p>
    <w:p>
      <w:pPr>
        <w:spacing w:before="246" w:line="226" w:lineRule="auto"/>
        <w:ind w:left="3722"/>
        <w:rPr>
          <w:rFonts w:ascii="宋体" w:hAnsi="宋体" w:eastAsia="宋体" w:cs="宋体"/>
          <w:color w:val="auto"/>
          <w:sz w:val="31"/>
          <w:szCs w:val="31"/>
        </w:rPr>
      </w:pPr>
      <w:r>
        <w:rPr>
          <w:rFonts w:ascii="宋体" w:hAnsi="宋体" w:eastAsia="宋体" w:cs="宋体"/>
          <w:color w:val="auto"/>
          <w:spacing w:val="32"/>
          <w:sz w:val="31"/>
          <w:szCs w:val="31"/>
          <w14:textOutline w14:w="5793" w14:cap="sq" w14:cmpd="sng">
            <w14:solidFill>
              <w14:srgbClr w14:val="000000"/>
            </w14:solidFill>
            <w14:prstDash w14:val="solid"/>
            <w14:bevel/>
          </w14:textOutline>
        </w:rPr>
        <w:t>(</w:t>
      </w:r>
      <w:r>
        <w:rPr>
          <w:rFonts w:ascii="宋体" w:hAnsi="宋体" w:eastAsia="宋体" w:cs="宋体"/>
          <w:color w:val="auto"/>
          <w:spacing w:val="27"/>
          <w:sz w:val="31"/>
          <w:szCs w:val="31"/>
          <w14:textOutline w14:w="5793" w14:cap="sq" w14:cmpd="sng">
            <w14:solidFill>
              <w14:srgbClr w14:val="000000"/>
            </w14:solidFill>
            <w14:prstDash w14:val="solid"/>
            <w14:bevel/>
          </w14:textOutline>
        </w:rPr>
        <w:t>非独立保函)</w:t>
      </w:r>
    </w:p>
    <w:p>
      <w:pPr>
        <w:spacing w:before="219" w:line="228" w:lineRule="auto"/>
        <w:ind w:left="7865"/>
        <w:rPr>
          <w:rFonts w:hint="default" w:ascii="宋体" w:hAnsi="宋体" w:eastAsia="宋体" w:cs="宋体"/>
          <w:color w:val="auto"/>
          <w:sz w:val="21"/>
          <w:szCs w:val="21"/>
          <w:u w:val="single"/>
          <w:lang w:val="en-US" w:eastAsia="zh-CN"/>
        </w:rPr>
      </w:pPr>
      <w:r>
        <w:rPr>
          <w:rFonts w:ascii="宋体" w:hAnsi="宋体" w:eastAsia="宋体" w:cs="宋体"/>
          <w:color w:val="auto"/>
          <w:spacing w:val="3"/>
          <w:sz w:val="21"/>
          <w:szCs w:val="21"/>
        </w:rPr>
        <w:t>编</w:t>
      </w:r>
      <w:r>
        <w:rPr>
          <w:rFonts w:ascii="宋体" w:hAnsi="宋体" w:eastAsia="宋体" w:cs="宋体"/>
          <w:color w:val="auto"/>
          <w:spacing w:val="2"/>
          <w:sz w:val="21"/>
          <w:szCs w:val="21"/>
        </w:rPr>
        <w:t>号：</w:t>
      </w:r>
      <w:r>
        <w:rPr>
          <w:rFonts w:hint="eastAsia" w:ascii="宋体" w:hAnsi="宋体" w:cs="宋体"/>
          <w:color w:val="auto"/>
          <w:spacing w:val="2"/>
          <w:sz w:val="21"/>
          <w:szCs w:val="21"/>
          <w:u w:val="single"/>
          <w:lang w:val="en-US" w:eastAsia="zh-CN"/>
        </w:rPr>
        <w:t xml:space="preserve">           </w:t>
      </w:r>
    </w:p>
    <w:p>
      <w:pPr>
        <w:spacing w:line="309" w:lineRule="auto"/>
        <w:rPr>
          <w:rFonts w:ascii="Arial"/>
          <w:color w:val="auto"/>
          <w:sz w:val="21"/>
          <w:szCs w:val="21"/>
        </w:rPr>
      </w:pPr>
    </w:p>
    <w:p>
      <w:pPr>
        <w:spacing w:line="310" w:lineRule="auto"/>
        <w:rPr>
          <w:rFonts w:ascii="Arial"/>
          <w:color w:val="auto"/>
          <w:sz w:val="21"/>
          <w:szCs w:val="21"/>
        </w:rPr>
      </w:pPr>
    </w:p>
    <w:p>
      <w:pPr>
        <w:spacing w:before="65" w:line="468" w:lineRule="exact"/>
        <w:ind w:left="9"/>
        <w:rPr>
          <w:rFonts w:ascii="宋体" w:hAnsi="宋体" w:eastAsia="宋体" w:cs="宋体"/>
          <w:color w:val="auto"/>
          <w:sz w:val="21"/>
          <w:szCs w:val="21"/>
        </w:rPr>
      </w:pPr>
      <w:r>
        <w:rPr>
          <w:rFonts w:ascii="宋体" w:hAnsi="宋体" w:eastAsia="宋体" w:cs="宋体"/>
          <w:color w:val="auto"/>
          <w:spacing w:val="9"/>
          <w:position w:val="20"/>
          <w:sz w:val="21"/>
          <w:szCs w:val="21"/>
        </w:rPr>
        <w:t>担</w:t>
      </w:r>
      <w:r>
        <w:rPr>
          <w:rFonts w:ascii="宋体" w:hAnsi="宋体" w:eastAsia="宋体" w:cs="宋体"/>
          <w:color w:val="auto"/>
          <w:spacing w:val="7"/>
          <w:position w:val="20"/>
          <w:sz w:val="21"/>
          <w:szCs w:val="21"/>
        </w:rPr>
        <w:t>保权人/发包人：</w:t>
      </w:r>
    </w:p>
    <w:p>
      <w:pPr>
        <w:spacing w:before="1" w:line="237" w:lineRule="auto"/>
        <w:ind w:left="8"/>
        <w:rPr>
          <w:rFonts w:ascii="宋体" w:hAnsi="宋体" w:eastAsia="宋体" w:cs="宋体"/>
          <w:color w:val="auto"/>
          <w:sz w:val="21"/>
          <w:szCs w:val="21"/>
        </w:rPr>
      </w:pPr>
      <w:r>
        <w:rPr>
          <w:rFonts w:ascii="宋体" w:hAnsi="宋体" w:eastAsia="宋体" w:cs="宋体"/>
          <w:color w:val="auto"/>
          <w:spacing w:val="3"/>
          <w:sz w:val="21"/>
          <w:szCs w:val="21"/>
        </w:rPr>
        <w:t>地址：</w:t>
      </w:r>
    </w:p>
    <w:p>
      <w:pPr>
        <w:spacing w:before="210" w:line="468" w:lineRule="exact"/>
        <w:ind w:left="8"/>
        <w:rPr>
          <w:rFonts w:ascii="宋体" w:hAnsi="宋体" w:eastAsia="宋体" w:cs="宋体"/>
          <w:color w:val="auto"/>
          <w:sz w:val="21"/>
          <w:szCs w:val="21"/>
        </w:rPr>
      </w:pPr>
      <w:r>
        <w:rPr>
          <w:rFonts w:ascii="宋体" w:hAnsi="宋体" w:eastAsia="宋体" w:cs="宋体"/>
          <w:color w:val="auto"/>
          <w:spacing w:val="5"/>
          <w:position w:val="20"/>
          <w:sz w:val="21"/>
          <w:szCs w:val="21"/>
        </w:rPr>
        <w:t>承包人：</w:t>
      </w:r>
    </w:p>
    <w:p>
      <w:pPr>
        <w:spacing w:before="1" w:line="237" w:lineRule="auto"/>
        <w:ind w:left="8"/>
        <w:rPr>
          <w:rFonts w:ascii="宋体" w:hAnsi="宋体" w:eastAsia="宋体" w:cs="宋体"/>
          <w:color w:val="auto"/>
          <w:sz w:val="21"/>
          <w:szCs w:val="21"/>
        </w:rPr>
      </w:pPr>
      <w:r>
        <w:rPr>
          <w:rFonts w:ascii="宋体" w:hAnsi="宋体" w:eastAsia="宋体" w:cs="宋体"/>
          <w:color w:val="auto"/>
          <w:spacing w:val="3"/>
          <w:sz w:val="21"/>
          <w:szCs w:val="21"/>
        </w:rPr>
        <w:t>地址：</w:t>
      </w:r>
    </w:p>
    <w:p>
      <w:pPr>
        <w:spacing w:before="211" w:line="229" w:lineRule="auto"/>
        <w:ind w:left="9"/>
        <w:rPr>
          <w:rFonts w:ascii="宋体" w:hAnsi="宋体" w:eastAsia="宋体" w:cs="宋体"/>
          <w:color w:val="auto"/>
          <w:sz w:val="21"/>
          <w:szCs w:val="21"/>
        </w:rPr>
      </w:pPr>
      <w:r>
        <w:rPr>
          <w:rFonts w:ascii="宋体" w:hAnsi="宋体" w:eastAsia="宋体" w:cs="宋体"/>
          <w:color w:val="auto"/>
          <w:spacing w:val="5"/>
          <w:sz w:val="21"/>
          <w:szCs w:val="21"/>
        </w:rPr>
        <w:t>保证人</w:t>
      </w:r>
      <w:r>
        <w:rPr>
          <w:rFonts w:ascii="宋体" w:hAnsi="宋体" w:eastAsia="宋体" w:cs="宋体"/>
          <w:color w:val="auto"/>
          <w:spacing w:val="4"/>
          <w:sz w:val="21"/>
          <w:szCs w:val="21"/>
        </w:rPr>
        <w:t>：</w:t>
      </w:r>
    </w:p>
    <w:p>
      <w:pPr>
        <w:spacing w:before="219" w:line="238" w:lineRule="auto"/>
        <w:ind w:left="8"/>
        <w:rPr>
          <w:rFonts w:ascii="宋体" w:hAnsi="宋体" w:eastAsia="宋体" w:cs="宋体"/>
          <w:color w:val="auto"/>
          <w:sz w:val="21"/>
          <w:szCs w:val="21"/>
        </w:rPr>
      </w:pPr>
      <w:r>
        <w:rPr>
          <w:rFonts w:ascii="宋体" w:hAnsi="宋体" w:eastAsia="宋体" w:cs="宋体"/>
          <w:color w:val="auto"/>
          <w:spacing w:val="3"/>
          <w:sz w:val="21"/>
          <w:szCs w:val="21"/>
        </w:rPr>
        <w:t>地址：</w:t>
      </w:r>
    </w:p>
    <w:p>
      <w:pPr>
        <w:spacing w:line="304" w:lineRule="auto"/>
        <w:rPr>
          <w:rFonts w:ascii="Arial"/>
          <w:color w:val="auto"/>
          <w:sz w:val="21"/>
          <w:szCs w:val="21"/>
        </w:rPr>
      </w:pPr>
    </w:p>
    <w:p>
      <w:pPr>
        <w:spacing w:line="305" w:lineRule="auto"/>
        <w:rPr>
          <w:rFonts w:ascii="Arial"/>
          <w:color w:val="auto"/>
          <w:sz w:val="21"/>
          <w:szCs w:val="21"/>
        </w:rPr>
      </w:pPr>
    </w:p>
    <w:p>
      <w:pPr>
        <w:tabs>
          <w:tab w:val="left" w:pos="1590"/>
        </w:tabs>
        <w:spacing w:before="66" w:line="229" w:lineRule="auto"/>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10"/>
          <w:sz w:val="21"/>
          <w:szCs w:val="21"/>
        </w:rPr>
        <w:t>(</w:t>
      </w:r>
      <w:r>
        <w:rPr>
          <w:rFonts w:ascii="宋体" w:hAnsi="宋体" w:eastAsia="宋体" w:cs="宋体"/>
          <w:color w:val="auto"/>
          <w:spacing w:val="6"/>
          <w:sz w:val="21"/>
          <w:szCs w:val="21"/>
        </w:rPr>
        <w:t>发</w:t>
      </w:r>
      <w:r>
        <w:rPr>
          <w:rFonts w:ascii="宋体" w:hAnsi="宋体" w:eastAsia="宋体" w:cs="宋体"/>
          <w:color w:val="auto"/>
          <w:spacing w:val="5"/>
          <w:sz w:val="21"/>
          <w:szCs w:val="21"/>
        </w:rPr>
        <w:t>包人名称) ：</w:t>
      </w:r>
    </w:p>
    <w:p>
      <w:pPr>
        <w:spacing w:before="220" w:line="432" w:lineRule="auto"/>
        <w:ind w:left="10" w:firstLine="420"/>
        <w:rPr>
          <w:rFonts w:ascii="宋体" w:hAnsi="宋体" w:eastAsia="宋体" w:cs="宋体"/>
          <w:color w:val="auto"/>
          <w:sz w:val="21"/>
          <w:szCs w:val="21"/>
        </w:rPr>
      </w:pPr>
      <w:r>
        <w:rPr>
          <w:rFonts w:ascii="宋体" w:hAnsi="宋体" w:eastAsia="宋体" w:cs="宋体"/>
          <w:color w:val="auto"/>
          <w:spacing w:val="17"/>
          <w:sz w:val="21"/>
          <w:szCs w:val="21"/>
        </w:rPr>
        <w:t>鉴</w:t>
      </w:r>
      <w:r>
        <w:rPr>
          <w:rFonts w:ascii="宋体" w:hAnsi="宋体" w:eastAsia="宋体" w:cs="宋体"/>
          <w:color w:val="auto"/>
          <w:spacing w:val="10"/>
          <w:sz w:val="21"/>
          <w:szCs w:val="21"/>
        </w:rPr>
        <w:t>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(以下简称“发包人”) 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(以下简称“承包人”) 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年</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月</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日就</w:t>
      </w:r>
      <w:r>
        <w:rPr>
          <w:rFonts w:ascii="宋体" w:hAnsi="宋体" w:eastAsia="宋体" w:cs="宋体"/>
          <w:color w:val="auto"/>
          <w:sz w:val="21"/>
          <w:szCs w:val="21"/>
        </w:rPr>
        <w:t xml:space="preserve"> </w:t>
      </w:r>
      <w:r>
        <w:rPr>
          <w:rFonts w:ascii="宋体" w:hAnsi="宋体" w:eastAsia="宋体" w:cs="宋体"/>
          <w:color w:val="auto"/>
          <w:spacing w:val="8"/>
          <w:sz w:val="21"/>
          <w:szCs w:val="21"/>
        </w:rPr>
        <w:t>工程 (以下简称“本工程”) 施工和有关事项协商一致共同签订</w:t>
      </w:r>
      <w:r>
        <w:rPr>
          <w:rFonts w:ascii="宋体" w:hAnsi="宋体" w:eastAsia="宋体" w:cs="宋体"/>
          <w:color w:val="auto"/>
          <w:spacing w:val="8"/>
          <w:sz w:val="21"/>
          <w:szCs w:val="21"/>
          <w:u w:val="single" w:color="auto"/>
        </w:rPr>
        <w:t>《        》</w:t>
      </w:r>
      <w:r>
        <w:rPr>
          <w:rFonts w:ascii="宋体" w:hAnsi="宋体" w:eastAsia="宋体" w:cs="宋体"/>
          <w:color w:val="auto"/>
          <w:spacing w:val="8"/>
          <w:sz w:val="21"/>
          <w:szCs w:val="21"/>
        </w:rPr>
        <w:t xml:space="preserve"> (以下简称“主合同”) </w:t>
      </w:r>
      <w:r>
        <w:rPr>
          <w:rFonts w:ascii="宋体" w:hAnsi="宋体" w:eastAsia="宋体" w:cs="宋体"/>
          <w:color w:val="auto"/>
          <w:spacing w:val="4"/>
          <w:sz w:val="21"/>
          <w:szCs w:val="21"/>
        </w:rPr>
        <w:t>，</w:t>
      </w:r>
      <w:r>
        <w:rPr>
          <w:rFonts w:ascii="宋体" w:hAnsi="宋体" w:eastAsia="宋体" w:cs="宋体"/>
          <w:color w:val="auto"/>
          <w:sz w:val="21"/>
          <w:szCs w:val="21"/>
        </w:rPr>
        <w:t xml:space="preserve"> </w:t>
      </w:r>
      <w:r>
        <w:rPr>
          <w:rFonts w:ascii="宋体" w:hAnsi="宋体" w:eastAsia="宋体" w:cs="宋体"/>
          <w:color w:val="auto"/>
          <w:spacing w:val="18"/>
          <w:sz w:val="21"/>
          <w:szCs w:val="21"/>
        </w:rPr>
        <w:t>我</w:t>
      </w:r>
      <w:r>
        <w:rPr>
          <w:rFonts w:ascii="宋体" w:hAnsi="宋体" w:eastAsia="宋体" w:cs="宋体"/>
          <w:color w:val="auto"/>
          <w:spacing w:val="12"/>
          <w:sz w:val="21"/>
          <w:szCs w:val="21"/>
        </w:rPr>
        <w:t>方</w:t>
      </w:r>
      <w:r>
        <w:rPr>
          <w:rFonts w:ascii="宋体" w:hAnsi="宋体" w:eastAsia="宋体" w:cs="宋体"/>
          <w:color w:val="auto"/>
          <w:spacing w:val="9"/>
          <w:sz w:val="21"/>
          <w:szCs w:val="21"/>
        </w:rPr>
        <w:t>即保证人基于承包人的请求，同意就承包人按照合同约定正确和合理地为合同目的使用预付款，不将</w:t>
      </w:r>
      <w:r>
        <w:rPr>
          <w:rFonts w:ascii="宋体" w:hAnsi="宋体" w:eastAsia="宋体" w:cs="宋体"/>
          <w:color w:val="auto"/>
          <w:sz w:val="21"/>
          <w:szCs w:val="21"/>
        </w:rPr>
        <w:t xml:space="preserve"> </w:t>
      </w:r>
      <w:r>
        <w:rPr>
          <w:rFonts w:ascii="宋体" w:hAnsi="宋体" w:eastAsia="宋体" w:cs="宋体"/>
          <w:color w:val="auto"/>
          <w:spacing w:val="9"/>
          <w:sz w:val="21"/>
          <w:szCs w:val="21"/>
        </w:rPr>
        <w:t xml:space="preserve">预付款挪作他用，向贵方提供如下保证担保 (以下简称“本保证担保”) </w:t>
      </w:r>
      <w:r>
        <w:rPr>
          <w:rFonts w:ascii="宋体" w:hAnsi="宋体" w:eastAsia="宋体" w:cs="宋体"/>
          <w:color w:val="auto"/>
          <w:spacing w:val="5"/>
          <w:sz w:val="21"/>
          <w:szCs w:val="21"/>
        </w:rPr>
        <w:t>。</w:t>
      </w:r>
    </w:p>
    <w:p>
      <w:pPr>
        <w:spacing w:line="343" w:lineRule="exact"/>
        <w:ind w:left="432"/>
        <w:rPr>
          <w:rFonts w:ascii="宋体" w:hAnsi="宋体" w:eastAsia="宋体" w:cs="宋体"/>
          <w:color w:val="auto"/>
          <w:sz w:val="21"/>
          <w:szCs w:val="21"/>
        </w:rPr>
      </w:pPr>
      <w:r>
        <w:rPr>
          <w:rFonts w:ascii="宋体" w:hAnsi="宋体" w:eastAsia="宋体" w:cs="宋体"/>
          <w:color w:val="auto"/>
          <w:spacing w:val="10"/>
          <w:position w:val="2"/>
          <w:sz w:val="21"/>
          <w:szCs w:val="21"/>
          <w14:textOutline w14:w="3795" w14:cap="sq" w14:cmpd="sng">
            <w14:solidFill>
              <w14:srgbClr w14:val="000000"/>
            </w14:solidFill>
            <w14:prstDash w14:val="solid"/>
            <w14:bevel/>
          </w14:textOutline>
        </w:rPr>
        <w:t>一、保证担保的范围及保证担保金额</w:t>
      </w:r>
    </w:p>
    <w:p>
      <w:pPr>
        <w:spacing w:before="125" w:line="432" w:lineRule="auto"/>
        <w:ind w:left="13" w:firstLine="430"/>
        <w:rPr>
          <w:rFonts w:ascii="宋体" w:hAnsi="宋体" w:eastAsia="宋体" w:cs="宋体"/>
          <w:color w:val="auto"/>
          <w:sz w:val="21"/>
          <w:szCs w:val="21"/>
        </w:rPr>
      </w:pPr>
      <w:r>
        <w:rPr>
          <w:rFonts w:ascii="宋体" w:hAnsi="宋体" w:eastAsia="宋体" w:cs="宋体"/>
          <w:color w:val="auto"/>
          <w:spacing w:val="16"/>
          <w:sz w:val="21"/>
          <w:szCs w:val="21"/>
        </w:rPr>
        <w:t>1.保证</w:t>
      </w:r>
      <w:r>
        <w:rPr>
          <w:rFonts w:ascii="宋体" w:hAnsi="宋体" w:eastAsia="宋体" w:cs="宋体"/>
          <w:color w:val="auto"/>
          <w:spacing w:val="10"/>
          <w:sz w:val="21"/>
          <w:szCs w:val="21"/>
        </w:rPr>
        <w:t>担</w:t>
      </w:r>
      <w:r>
        <w:rPr>
          <w:rFonts w:ascii="宋体" w:hAnsi="宋体" w:eastAsia="宋体" w:cs="宋体"/>
          <w:color w:val="auto"/>
          <w:spacing w:val="8"/>
          <w:sz w:val="21"/>
          <w:szCs w:val="21"/>
        </w:rPr>
        <w:t>保范围：申请人未按照合同约定正确和合理地为合同目的使用预付款，应当向贵方承担的违</w:t>
      </w:r>
      <w:r>
        <w:rPr>
          <w:rFonts w:ascii="宋体" w:hAnsi="宋体" w:eastAsia="宋体" w:cs="宋体"/>
          <w:color w:val="auto"/>
          <w:sz w:val="21"/>
          <w:szCs w:val="21"/>
        </w:rPr>
        <w:t xml:space="preserve"> </w:t>
      </w:r>
      <w:r>
        <w:rPr>
          <w:rFonts w:ascii="宋体" w:hAnsi="宋体" w:eastAsia="宋体" w:cs="宋体"/>
          <w:color w:val="auto"/>
          <w:spacing w:val="18"/>
          <w:sz w:val="21"/>
          <w:szCs w:val="21"/>
        </w:rPr>
        <w:t>约</w:t>
      </w:r>
      <w:r>
        <w:rPr>
          <w:rFonts w:ascii="宋体" w:hAnsi="宋体" w:eastAsia="宋体" w:cs="宋体"/>
          <w:color w:val="auto"/>
          <w:spacing w:val="9"/>
          <w:sz w:val="21"/>
          <w:szCs w:val="21"/>
        </w:rPr>
        <w:t>责任和赔偿因此造成的损失、利息、律师费、诉讼费用等实现债权的费用。</w:t>
      </w:r>
    </w:p>
    <w:p>
      <w:pPr>
        <w:spacing w:line="229" w:lineRule="auto"/>
        <w:ind w:left="431"/>
        <w:rPr>
          <w:rFonts w:ascii="宋体" w:hAnsi="宋体" w:eastAsia="宋体" w:cs="宋体"/>
          <w:color w:val="auto"/>
          <w:sz w:val="21"/>
          <w:szCs w:val="21"/>
        </w:rPr>
      </w:pPr>
      <w:r>
        <w:rPr>
          <w:rFonts w:ascii="宋体" w:hAnsi="宋体" w:eastAsia="宋体" w:cs="宋体"/>
          <w:color w:val="auto"/>
          <w:spacing w:val="12"/>
          <w:sz w:val="21"/>
          <w:szCs w:val="21"/>
        </w:rPr>
        <w:t>2.保</w:t>
      </w:r>
      <w:r>
        <w:rPr>
          <w:rFonts w:ascii="宋体" w:hAnsi="宋体" w:eastAsia="宋体" w:cs="宋体"/>
          <w:color w:val="auto"/>
          <w:spacing w:val="11"/>
          <w:sz w:val="21"/>
          <w:szCs w:val="21"/>
        </w:rPr>
        <w:t>证</w:t>
      </w:r>
      <w:r>
        <w:rPr>
          <w:rFonts w:ascii="宋体" w:hAnsi="宋体" w:eastAsia="宋体" w:cs="宋体"/>
          <w:color w:val="auto"/>
          <w:spacing w:val="6"/>
          <w:sz w:val="21"/>
          <w:szCs w:val="21"/>
        </w:rPr>
        <w:t>担保金额最高不超过人民币 (大写)</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元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w:t>
      </w:r>
    </w:p>
    <w:p>
      <w:pPr>
        <w:spacing w:before="220" w:line="274" w:lineRule="exact"/>
        <w:ind w:left="432"/>
        <w:rPr>
          <w:rFonts w:ascii="宋体" w:hAnsi="宋体" w:eastAsia="宋体" w:cs="宋体"/>
          <w:color w:val="auto"/>
          <w:sz w:val="21"/>
          <w:szCs w:val="21"/>
        </w:rPr>
      </w:pPr>
      <w:r>
        <w:rPr>
          <w:rFonts w:ascii="宋体" w:hAnsi="宋体" w:eastAsia="宋体" w:cs="宋体"/>
          <w:color w:val="auto"/>
          <w:spacing w:val="10"/>
          <w:position w:val="1"/>
          <w:sz w:val="21"/>
          <w:szCs w:val="21"/>
          <w14:textOutline w14:w="3795" w14:cap="sq" w14:cmpd="sng">
            <w14:solidFill>
              <w14:srgbClr w14:val="000000"/>
            </w14:solidFill>
            <w14:prstDash w14:val="solid"/>
            <w14:bevel/>
          </w14:textOutline>
        </w:rPr>
        <w:t>二、保证担保的方式及保证期</w:t>
      </w:r>
      <w:r>
        <w:rPr>
          <w:rFonts w:ascii="宋体" w:hAnsi="宋体" w:eastAsia="宋体" w:cs="宋体"/>
          <w:color w:val="auto"/>
          <w:spacing w:val="8"/>
          <w:position w:val="1"/>
          <w:sz w:val="21"/>
          <w:szCs w:val="21"/>
          <w14:textOutline w14:w="3795" w14:cap="sq" w14:cmpd="sng">
            <w14:solidFill>
              <w14:srgbClr w14:val="000000"/>
            </w14:solidFill>
            <w14:prstDash w14:val="solid"/>
            <w14:bevel/>
          </w14:textOutline>
        </w:rPr>
        <w:t>间</w:t>
      </w:r>
    </w:p>
    <w:p>
      <w:pPr>
        <w:spacing w:before="194" w:line="270" w:lineRule="exact"/>
        <w:ind w:left="444"/>
        <w:rPr>
          <w:rFonts w:ascii="宋体" w:hAnsi="宋体" w:eastAsia="宋体" w:cs="宋体"/>
          <w:color w:val="auto"/>
          <w:sz w:val="21"/>
          <w:szCs w:val="21"/>
        </w:rPr>
      </w:pPr>
      <w:r>
        <w:rPr>
          <w:rFonts w:ascii="宋体" w:hAnsi="宋体" w:eastAsia="宋体" w:cs="宋体"/>
          <w:color w:val="auto"/>
          <w:spacing w:val="11"/>
          <w:position w:val="1"/>
          <w:sz w:val="21"/>
          <w:szCs w:val="21"/>
        </w:rPr>
        <w:t>1</w:t>
      </w:r>
      <w:r>
        <w:rPr>
          <w:rFonts w:ascii="宋体" w:hAnsi="宋体" w:eastAsia="宋体" w:cs="宋体"/>
          <w:color w:val="auto"/>
          <w:spacing w:val="7"/>
          <w:position w:val="1"/>
          <w:sz w:val="21"/>
          <w:szCs w:val="21"/>
        </w:rPr>
        <w:t>.保证担保方式：连带责任保证。</w:t>
      </w:r>
    </w:p>
    <w:p>
      <w:pPr>
        <w:spacing w:before="198" w:line="226" w:lineRule="auto"/>
        <w:ind w:left="431"/>
        <w:rPr>
          <w:rFonts w:ascii="宋体" w:hAnsi="宋体" w:eastAsia="宋体" w:cs="宋体"/>
          <w:color w:val="auto"/>
          <w:sz w:val="21"/>
          <w:szCs w:val="21"/>
        </w:rPr>
      </w:pPr>
      <w:r>
        <w:rPr>
          <w:rFonts w:ascii="宋体" w:hAnsi="宋体" w:eastAsia="宋体" w:cs="宋体"/>
          <w:color w:val="auto"/>
          <w:spacing w:val="4"/>
          <w:sz w:val="21"/>
          <w:szCs w:val="21"/>
        </w:rPr>
        <w:t>2.</w:t>
      </w:r>
      <w:r>
        <w:rPr>
          <w:rFonts w:ascii="宋体" w:hAnsi="宋体" w:eastAsia="宋体" w:cs="宋体"/>
          <w:color w:val="auto"/>
          <w:spacing w:val="3"/>
          <w:sz w:val="21"/>
          <w:szCs w:val="21"/>
        </w:rPr>
        <w:t>保</w:t>
      </w:r>
      <w:r>
        <w:rPr>
          <w:rFonts w:ascii="宋体" w:hAnsi="宋体" w:eastAsia="宋体" w:cs="宋体"/>
          <w:color w:val="auto"/>
          <w:spacing w:val="2"/>
          <w:sz w:val="21"/>
          <w:szCs w:val="21"/>
        </w:rPr>
        <w:t>证期间： 自出具之日起至发包人全额扣回预付款后</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日止，最迟不超过</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日。</w:t>
      </w:r>
    </w:p>
    <w:p>
      <w:pPr>
        <w:spacing w:before="223" w:line="266" w:lineRule="exact"/>
        <w:ind w:left="428"/>
        <w:rPr>
          <w:rFonts w:ascii="宋体" w:hAnsi="宋体" w:eastAsia="宋体" w:cs="宋体"/>
          <w:color w:val="auto"/>
          <w:sz w:val="21"/>
          <w:szCs w:val="21"/>
        </w:rPr>
      </w:pPr>
      <w:r>
        <w:rPr>
          <w:rFonts w:ascii="宋体" w:hAnsi="宋体" w:eastAsia="宋体" w:cs="宋体"/>
          <w:color w:val="auto"/>
          <w:spacing w:val="10"/>
          <w:position w:val="1"/>
          <w:sz w:val="21"/>
          <w:szCs w:val="21"/>
          <w14:textOutline w14:w="3795" w14:cap="sq" w14:cmpd="sng">
            <w14:solidFill>
              <w14:srgbClr w14:val="000000"/>
            </w14:solidFill>
            <w14:prstDash w14:val="solid"/>
            <w14:bevel/>
          </w14:textOutline>
        </w:rPr>
        <w:t>三、承担保证担保责任的形式</w:t>
      </w:r>
    </w:p>
    <w:p>
      <w:pPr>
        <w:spacing w:before="202" w:line="432" w:lineRule="auto"/>
        <w:ind w:left="15" w:firstLine="416"/>
        <w:rPr>
          <w:rFonts w:ascii="宋体" w:hAnsi="宋体" w:eastAsia="宋体" w:cs="宋体"/>
          <w:color w:val="auto"/>
          <w:sz w:val="21"/>
          <w:szCs w:val="21"/>
        </w:rPr>
      </w:pPr>
      <w:r>
        <w:rPr>
          <w:rFonts w:ascii="宋体" w:hAnsi="宋体" w:eastAsia="宋体" w:cs="宋体"/>
          <w:color w:val="auto"/>
          <w:spacing w:val="18"/>
          <w:sz w:val="21"/>
          <w:szCs w:val="21"/>
        </w:rPr>
        <w:t>发</w:t>
      </w:r>
      <w:r>
        <w:rPr>
          <w:rFonts w:ascii="宋体" w:hAnsi="宋体" w:eastAsia="宋体" w:cs="宋体"/>
          <w:color w:val="auto"/>
          <w:spacing w:val="11"/>
          <w:sz w:val="21"/>
          <w:szCs w:val="21"/>
        </w:rPr>
        <w:t>生</w:t>
      </w:r>
      <w:r>
        <w:rPr>
          <w:rFonts w:ascii="宋体" w:hAnsi="宋体" w:eastAsia="宋体" w:cs="宋体"/>
          <w:color w:val="auto"/>
          <w:spacing w:val="9"/>
          <w:sz w:val="21"/>
          <w:szCs w:val="21"/>
        </w:rPr>
        <w:t>应承担保证责任情形的，我方在保证金额内向贵方支付，并赔偿因此给贵方造成的损失，以及利</w:t>
      </w:r>
      <w:r>
        <w:rPr>
          <w:rFonts w:ascii="宋体" w:hAnsi="宋体" w:eastAsia="宋体" w:cs="宋体"/>
          <w:color w:val="auto"/>
          <w:sz w:val="21"/>
          <w:szCs w:val="21"/>
        </w:rPr>
        <w:t xml:space="preserve"> </w:t>
      </w:r>
      <w:r>
        <w:rPr>
          <w:rFonts w:ascii="宋体" w:hAnsi="宋体" w:eastAsia="宋体" w:cs="宋体"/>
          <w:color w:val="auto"/>
          <w:spacing w:val="16"/>
          <w:sz w:val="21"/>
          <w:szCs w:val="21"/>
        </w:rPr>
        <w:t>息</w:t>
      </w:r>
      <w:r>
        <w:rPr>
          <w:rFonts w:ascii="宋体" w:hAnsi="宋体" w:eastAsia="宋体" w:cs="宋体"/>
          <w:color w:val="auto"/>
          <w:spacing w:val="11"/>
          <w:sz w:val="21"/>
          <w:szCs w:val="21"/>
        </w:rPr>
        <w:t>和</w:t>
      </w:r>
      <w:r>
        <w:rPr>
          <w:rFonts w:ascii="宋体" w:hAnsi="宋体" w:eastAsia="宋体" w:cs="宋体"/>
          <w:color w:val="auto"/>
          <w:spacing w:val="8"/>
          <w:sz w:val="21"/>
          <w:szCs w:val="21"/>
        </w:rPr>
        <w:t>律师费、诉讼费用等实现债权的费用。</w:t>
      </w:r>
    </w:p>
    <w:p>
      <w:pPr>
        <w:spacing w:line="231" w:lineRule="auto"/>
        <w:ind w:left="448"/>
        <w:rPr>
          <w:rFonts w:ascii="宋体" w:hAnsi="宋体" w:eastAsia="宋体" w:cs="宋体"/>
          <w:color w:val="auto"/>
          <w:sz w:val="21"/>
          <w:szCs w:val="21"/>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四</w:t>
      </w:r>
      <w:r>
        <w:rPr>
          <w:rFonts w:ascii="宋体" w:hAnsi="宋体" w:eastAsia="宋体" w:cs="宋体"/>
          <w:color w:val="auto"/>
          <w:spacing w:val="6"/>
          <w:sz w:val="21"/>
          <w:szCs w:val="21"/>
          <w14:textOutline w14:w="3795" w14:cap="sq" w14:cmpd="sng">
            <w14:solidFill>
              <w14:srgbClr w14:val="000000"/>
            </w14:solidFill>
            <w14:prstDash w14:val="solid"/>
            <w14:bevel/>
          </w14:textOutline>
        </w:rPr>
        <w:t>、代偿的安排</w:t>
      </w:r>
    </w:p>
    <w:p>
      <w:pPr>
        <w:spacing w:before="218" w:line="437" w:lineRule="auto"/>
        <w:ind w:left="8" w:firstLine="435"/>
        <w:rPr>
          <w:rFonts w:ascii="宋体" w:hAnsi="宋体" w:eastAsia="宋体" w:cs="宋体"/>
          <w:color w:val="auto"/>
          <w:sz w:val="21"/>
          <w:szCs w:val="21"/>
        </w:rPr>
      </w:pPr>
      <w:r>
        <w:rPr>
          <w:rFonts w:ascii="宋体" w:hAnsi="宋体" w:eastAsia="宋体" w:cs="宋体"/>
          <w:color w:val="auto"/>
          <w:spacing w:val="16"/>
          <w:sz w:val="21"/>
          <w:szCs w:val="21"/>
        </w:rPr>
        <w:t>1.贵方</w:t>
      </w:r>
      <w:r>
        <w:rPr>
          <w:rFonts w:ascii="宋体" w:hAnsi="宋体" w:eastAsia="宋体" w:cs="宋体"/>
          <w:color w:val="auto"/>
          <w:spacing w:val="10"/>
          <w:sz w:val="21"/>
          <w:szCs w:val="21"/>
        </w:rPr>
        <w:t>要</w:t>
      </w:r>
      <w:r>
        <w:rPr>
          <w:rFonts w:ascii="宋体" w:hAnsi="宋体" w:eastAsia="宋体" w:cs="宋体"/>
          <w:color w:val="auto"/>
          <w:spacing w:val="8"/>
          <w:sz w:val="21"/>
          <w:szCs w:val="21"/>
        </w:rPr>
        <w:t>求我方承担保证责任的，应向我方发出书面索赔通知及承包人未履行主合同约定义务的证明</w:t>
      </w:r>
      <w:r>
        <w:rPr>
          <w:rFonts w:ascii="宋体" w:hAnsi="宋体" w:eastAsia="宋体" w:cs="宋体"/>
          <w:color w:val="auto"/>
          <w:spacing w:val="18"/>
          <w:sz w:val="21"/>
          <w:szCs w:val="21"/>
        </w:rPr>
        <w:t>材</w:t>
      </w:r>
      <w:r>
        <w:rPr>
          <w:rFonts w:ascii="宋体" w:hAnsi="宋体" w:eastAsia="宋体" w:cs="宋体"/>
          <w:color w:val="auto"/>
          <w:spacing w:val="13"/>
          <w:sz w:val="21"/>
          <w:szCs w:val="21"/>
        </w:rPr>
        <w:t>料</w:t>
      </w:r>
      <w:r>
        <w:rPr>
          <w:rFonts w:ascii="宋体" w:hAnsi="宋体" w:eastAsia="宋体" w:cs="宋体"/>
          <w:color w:val="auto"/>
          <w:spacing w:val="9"/>
          <w:sz w:val="21"/>
          <w:szCs w:val="21"/>
        </w:rPr>
        <w:t>。索赔通知应写明要求索赔的金额，支付款项应到达的帐号，并附有说明承包人违反主合同造成贵方</w:t>
      </w:r>
      <w:r>
        <w:rPr>
          <w:rFonts w:ascii="宋体" w:hAnsi="宋体" w:eastAsia="宋体" w:cs="宋体"/>
          <w:color w:val="auto"/>
          <w:spacing w:val="8"/>
          <w:sz w:val="21"/>
          <w:szCs w:val="21"/>
        </w:rPr>
        <w:t>损失情况的证明材料。</w:t>
      </w:r>
    </w:p>
    <w:p>
      <w:pPr>
        <w:spacing w:before="221" w:line="432" w:lineRule="auto"/>
        <w:ind w:left="1" w:right="2" w:firstLine="421"/>
        <w:rPr>
          <w:rFonts w:ascii="宋体" w:hAnsi="宋体" w:eastAsia="宋体" w:cs="宋体"/>
          <w:color w:val="auto"/>
          <w:sz w:val="21"/>
          <w:szCs w:val="21"/>
        </w:rPr>
      </w:pPr>
      <w:r>
        <w:rPr>
          <w:rFonts w:ascii="宋体" w:hAnsi="宋体" w:eastAsia="宋体" w:cs="宋体"/>
          <w:color w:val="auto"/>
          <w:spacing w:val="12"/>
          <w:sz w:val="21"/>
          <w:szCs w:val="21"/>
        </w:rPr>
        <w:t>2.</w:t>
      </w:r>
      <w:r>
        <w:rPr>
          <w:rFonts w:ascii="宋体" w:hAnsi="宋体" w:eastAsia="宋体" w:cs="宋体"/>
          <w:color w:val="auto"/>
          <w:spacing w:val="11"/>
          <w:sz w:val="21"/>
          <w:szCs w:val="21"/>
        </w:rPr>
        <w:t>我</w:t>
      </w:r>
      <w:r>
        <w:rPr>
          <w:rFonts w:ascii="宋体" w:hAnsi="宋体" w:eastAsia="宋体" w:cs="宋体"/>
          <w:color w:val="auto"/>
          <w:spacing w:val="6"/>
          <w:sz w:val="21"/>
          <w:szCs w:val="21"/>
        </w:rPr>
        <w:t>方收到贵方的书面索赔通知及相应证明材料后，在</w:t>
      </w:r>
      <w:r>
        <w:rPr>
          <w:rFonts w:ascii="宋体" w:hAnsi="宋体" w:eastAsia="宋体" w:cs="宋体"/>
          <w:color w:val="auto"/>
          <w:spacing w:val="6"/>
          <w:sz w:val="21"/>
          <w:szCs w:val="21"/>
          <w:u w:val="single" w:color="auto"/>
        </w:rPr>
        <w:t xml:space="preserve"> </w:t>
      </w:r>
      <w:r>
        <w:rPr>
          <w:rFonts w:hint="eastAsia" w:ascii="宋体" w:hAnsi="宋体" w:cs="宋体"/>
          <w:color w:val="auto"/>
          <w:spacing w:val="6"/>
          <w:sz w:val="21"/>
          <w:szCs w:val="21"/>
          <w:u w:val="single" w:color="auto"/>
          <w:lang w:val="en-US" w:eastAsia="zh-CN"/>
        </w:rPr>
        <w:t xml:space="preserve">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xml:space="preserve"> 工作日内进行核定后按照本保函的承诺承</w:t>
      </w:r>
      <w:r>
        <w:rPr>
          <w:rFonts w:ascii="宋体" w:hAnsi="宋体" w:eastAsia="宋体" w:cs="宋体"/>
          <w:color w:val="auto"/>
          <w:spacing w:val="9"/>
          <w:sz w:val="21"/>
          <w:szCs w:val="21"/>
        </w:rPr>
        <w:t>担</w:t>
      </w:r>
      <w:r>
        <w:rPr>
          <w:rFonts w:ascii="宋体" w:hAnsi="宋体" w:eastAsia="宋体" w:cs="宋体"/>
          <w:color w:val="auto"/>
          <w:spacing w:val="6"/>
          <w:sz w:val="21"/>
          <w:szCs w:val="21"/>
        </w:rPr>
        <w:t>保证责任。</w:t>
      </w:r>
    </w:p>
    <w:p>
      <w:pPr>
        <w:spacing w:line="238" w:lineRule="auto"/>
        <w:ind w:left="424"/>
        <w:rPr>
          <w:rFonts w:ascii="宋体" w:hAnsi="宋体" w:eastAsia="宋体" w:cs="宋体"/>
          <w:color w:val="auto"/>
          <w:sz w:val="21"/>
          <w:szCs w:val="21"/>
        </w:rPr>
      </w:pPr>
      <w:r>
        <w:rPr>
          <w:rFonts w:ascii="宋体" w:hAnsi="宋体" w:eastAsia="宋体" w:cs="宋体"/>
          <w:color w:val="auto"/>
          <w:spacing w:val="14"/>
          <w:sz w:val="21"/>
          <w:szCs w:val="21"/>
          <w14:textOutline w14:w="3795" w14:cap="sq" w14:cmpd="sng">
            <w14:solidFill>
              <w14:srgbClr w14:val="000000"/>
            </w14:solidFill>
            <w14:prstDash w14:val="solid"/>
            <w14:bevel/>
          </w14:textOutline>
        </w:rPr>
        <w:t>五</w:t>
      </w:r>
      <w:r>
        <w:rPr>
          <w:rFonts w:ascii="宋体" w:hAnsi="宋体" w:eastAsia="宋体" w:cs="宋体"/>
          <w:color w:val="auto"/>
          <w:spacing w:val="9"/>
          <w:sz w:val="21"/>
          <w:szCs w:val="21"/>
          <w14:textOutline w14:w="3795" w14:cap="sq" w14:cmpd="sng">
            <w14:solidFill>
              <w14:srgbClr w14:val="000000"/>
            </w14:solidFill>
            <w14:prstDash w14:val="solid"/>
            <w14:bevel/>
          </w14:textOutline>
        </w:rPr>
        <w:t>、保证担保责任的解除</w:t>
      </w:r>
    </w:p>
    <w:p>
      <w:pPr>
        <w:spacing w:before="210" w:line="228" w:lineRule="auto"/>
        <w:ind w:left="436"/>
        <w:rPr>
          <w:rFonts w:ascii="宋体" w:hAnsi="宋体" w:eastAsia="宋体" w:cs="宋体"/>
          <w:color w:val="auto"/>
          <w:sz w:val="21"/>
          <w:szCs w:val="21"/>
        </w:rPr>
      </w:pPr>
      <w:r>
        <w:rPr>
          <w:rFonts w:ascii="宋体" w:hAnsi="宋体" w:eastAsia="宋体" w:cs="宋体"/>
          <w:color w:val="auto"/>
          <w:spacing w:val="12"/>
          <w:sz w:val="21"/>
          <w:szCs w:val="21"/>
        </w:rPr>
        <w:t>1.保证</w:t>
      </w:r>
      <w:r>
        <w:rPr>
          <w:rFonts w:ascii="宋体" w:hAnsi="宋体" w:eastAsia="宋体" w:cs="宋体"/>
          <w:color w:val="auto"/>
          <w:spacing w:val="8"/>
          <w:sz w:val="21"/>
          <w:szCs w:val="21"/>
        </w:rPr>
        <w:t>期</w:t>
      </w:r>
      <w:r>
        <w:rPr>
          <w:rFonts w:ascii="宋体" w:hAnsi="宋体" w:eastAsia="宋体" w:cs="宋体"/>
          <w:color w:val="auto"/>
          <w:spacing w:val="6"/>
          <w:sz w:val="21"/>
          <w:szCs w:val="21"/>
        </w:rPr>
        <w:t>间届满贵方未向我方书面主张保证责任的， 自保证期间届满次日起，我方解除保证责任。</w:t>
      </w:r>
    </w:p>
    <w:p>
      <w:pPr>
        <w:spacing w:before="220" w:line="432" w:lineRule="auto"/>
        <w:ind w:right="2" w:firstLine="422"/>
        <w:rPr>
          <w:rFonts w:ascii="宋体" w:hAnsi="宋体" w:eastAsia="宋体" w:cs="宋体"/>
          <w:color w:val="auto"/>
          <w:sz w:val="21"/>
          <w:szCs w:val="21"/>
        </w:rPr>
      </w:pPr>
      <w:r>
        <w:rPr>
          <w:rFonts w:ascii="宋体" w:hAnsi="宋体" w:eastAsia="宋体" w:cs="宋体"/>
          <w:color w:val="auto"/>
          <w:spacing w:val="9"/>
          <w:sz w:val="21"/>
          <w:szCs w:val="21"/>
        </w:rPr>
        <w:t>2.我方按照本保证担保向贵方履行了保证担保责任后，自我方向贵方支付的金额达到最高保证担保金</w:t>
      </w:r>
      <w:r>
        <w:rPr>
          <w:rFonts w:ascii="宋体" w:hAnsi="宋体" w:eastAsia="宋体" w:cs="宋体"/>
          <w:color w:val="auto"/>
          <w:spacing w:val="16"/>
          <w:sz w:val="21"/>
          <w:szCs w:val="21"/>
        </w:rPr>
        <w:t>额</w:t>
      </w:r>
      <w:r>
        <w:rPr>
          <w:rFonts w:ascii="宋体" w:hAnsi="宋体" w:eastAsia="宋体" w:cs="宋体"/>
          <w:color w:val="auto"/>
          <w:spacing w:val="8"/>
          <w:sz w:val="21"/>
          <w:szCs w:val="21"/>
        </w:rPr>
        <w:t>之日起，保证担保责任解除。</w:t>
      </w:r>
    </w:p>
    <w:p>
      <w:pPr>
        <w:spacing w:before="2" w:line="431" w:lineRule="auto"/>
        <w:ind w:right="2" w:firstLine="425"/>
        <w:rPr>
          <w:rFonts w:ascii="宋体" w:hAnsi="宋体" w:eastAsia="宋体" w:cs="宋体"/>
          <w:color w:val="auto"/>
          <w:sz w:val="21"/>
          <w:szCs w:val="21"/>
        </w:rPr>
      </w:pPr>
      <w:r>
        <w:rPr>
          <w:rFonts w:ascii="宋体" w:hAnsi="宋体" w:eastAsia="宋体" w:cs="宋体"/>
          <w:color w:val="auto"/>
          <w:spacing w:val="9"/>
          <w:sz w:val="21"/>
          <w:szCs w:val="21"/>
        </w:rPr>
        <w:t>3.按照法律法规的规定应解除我方保证担保责任的其它情形的，我方在本保证担保项下的保证担保</w:t>
      </w:r>
      <w:r>
        <w:rPr>
          <w:rFonts w:ascii="宋体" w:hAnsi="宋体" w:eastAsia="宋体" w:cs="宋体"/>
          <w:color w:val="auto"/>
          <w:spacing w:val="7"/>
          <w:sz w:val="21"/>
          <w:szCs w:val="21"/>
        </w:rPr>
        <w:t>责</w:t>
      </w:r>
      <w:r>
        <w:rPr>
          <w:rFonts w:ascii="宋体" w:hAnsi="宋体" w:eastAsia="宋体" w:cs="宋体"/>
          <w:color w:val="auto"/>
          <w:spacing w:val="6"/>
          <w:sz w:val="21"/>
          <w:szCs w:val="21"/>
        </w:rPr>
        <w:t>任亦解除。</w:t>
      </w:r>
    </w:p>
    <w:p>
      <w:pPr>
        <w:spacing w:line="432" w:lineRule="auto"/>
        <w:ind w:left="5" w:right="2" w:firstLine="414"/>
        <w:rPr>
          <w:rFonts w:ascii="宋体" w:hAnsi="宋体" w:eastAsia="宋体" w:cs="宋体"/>
          <w:color w:val="auto"/>
          <w:sz w:val="21"/>
          <w:szCs w:val="21"/>
        </w:rPr>
      </w:pPr>
      <w:r>
        <w:rPr>
          <w:rFonts w:ascii="宋体" w:hAnsi="宋体" w:eastAsia="宋体" w:cs="宋体"/>
          <w:color w:val="auto"/>
          <w:spacing w:val="12"/>
          <w:sz w:val="21"/>
          <w:szCs w:val="21"/>
        </w:rPr>
        <w:t>4.我方解</w:t>
      </w:r>
      <w:r>
        <w:rPr>
          <w:rFonts w:ascii="宋体" w:hAnsi="宋体" w:eastAsia="宋体" w:cs="宋体"/>
          <w:color w:val="auto"/>
          <w:spacing w:val="8"/>
          <w:sz w:val="21"/>
          <w:szCs w:val="21"/>
        </w:rPr>
        <w:t>除</w:t>
      </w:r>
      <w:r>
        <w:rPr>
          <w:rFonts w:ascii="宋体" w:hAnsi="宋体" w:eastAsia="宋体" w:cs="宋体"/>
          <w:color w:val="auto"/>
          <w:spacing w:val="6"/>
          <w:sz w:val="21"/>
          <w:szCs w:val="21"/>
        </w:rPr>
        <w:t>保证责任后，贵方应按上述约定， 自我方保证担保责任解除之日起七日内，将本保证担保</w:t>
      </w:r>
      <w:r>
        <w:rPr>
          <w:rFonts w:ascii="宋体" w:hAnsi="宋体" w:eastAsia="宋体" w:cs="宋体"/>
          <w:color w:val="auto"/>
          <w:spacing w:val="17"/>
          <w:sz w:val="21"/>
          <w:szCs w:val="21"/>
        </w:rPr>
        <w:t>原</w:t>
      </w:r>
      <w:r>
        <w:rPr>
          <w:rFonts w:ascii="宋体" w:hAnsi="宋体" w:eastAsia="宋体" w:cs="宋体"/>
          <w:color w:val="auto"/>
          <w:spacing w:val="9"/>
          <w:sz w:val="21"/>
          <w:szCs w:val="21"/>
        </w:rPr>
        <w:t>件返还我方。但是不论贵方是否按此要求将本保证担保原件退回我方，我方在本保证担保项下的义务和</w:t>
      </w:r>
      <w:r>
        <w:rPr>
          <w:rFonts w:ascii="宋体" w:hAnsi="宋体" w:eastAsia="宋体" w:cs="宋体"/>
          <w:color w:val="auto"/>
          <w:spacing w:val="16"/>
          <w:sz w:val="21"/>
          <w:szCs w:val="21"/>
        </w:rPr>
        <w:t>责</w:t>
      </w:r>
      <w:r>
        <w:rPr>
          <w:rFonts w:ascii="宋体" w:hAnsi="宋体" w:eastAsia="宋体" w:cs="宋体"/>
          <w:color w:val="auto"/>
          <w:spacing w:val="12"/>
          <w:sz w:val="21"/>
          <w:szCs w:val="21"/>
        </w:rPr>
        <w:t>任</w:t>
      </w:r>
      <w:r>
        <w:rPr>
          <w:rFonts w:ascii="宋体" w:hAnsi="宋体" w:eastAsia="宋体" w:cs="宋体"/>
          <w:color w:val="auto"/>
          <w:spacing w:val="8"/>
          <w:sz w:val="21"/>
          <w:szCs w:val="21"/>
        </w:rPr>
        <w:t>均自保证担保责任解除之日自动消灭。</w:t>
      </w:r>
    </w:p>
    <w:p>
      <w:pPr>
        <w:spacing w:line="232" w:lineRule="auto"/>
        <w:ind w:left="422"/>
        <w:rPr>
          <w:rFonts w:ascii="宋体" w:hAnsi="宋体" w:eastAsia="宋体" w:cs="宋体"/>
          <w:color w:val="auto"/>
          <w:sz w:val="21"/>
          <w:szCs w:val="21"/>
        </w:rPr>
      </w:pPr>
      <w:r>
        <w:rPr>
          <w:rFonts w:ascii="宋体" w:hAnsi="宋体" w:eastAsia="宋体" w:cs="宋体"/>
          <w:color w:val="auto"/>
          <w:spacing w:val="12"/>
          <w:sz w:val="21"/>
          <w:szCs w:val="21"/>
          <w14:textOutline w14:w="3795" w14:cap="sq" w14:cmpd="sng">
            <w14:solidFill>
              <w14:srgbClr w14:val="000000"/>
            </w14:solidFill>
            <w14:prstDash w14:val="solid"/>
            <w14:bevel/>
          </w14:textOutline>
        </w:rPr>
        <w:t>六</w:t>
      </w:r>
      <w:r>
        <w:rPr>
          <w:rFonts w:ascii="宋体" w:hAnsi="宋体" w:eastAsia="宋体" w:cs="宋体"/>
          <w:color w:val="auto"/>
          <w:spacing w:val="8"/>
          <w:sz w:val="21"/>
          <w:szCs w:val="21"/>
          <w14:textOutline w14:w="3795" w14:cap="sq" w14:cmpd="sng">
            <w14:solidFill>
              <w14:srgbClr w14:val="000000"/>
            </w14:solidFill>
            <w14:prstDash w14:val="solid"/>
            <w14:bevel/>
          </w14:textOutline>
        </w:rPr>
        <w:t>、免责条款</w:t>
      </w:r>
    </w:p>
    <w:p>
      <w:pPr>
        <w:spacing w:before="216" w:line="271" w:lineRule="exact"/>
        <w:ind w:left="436"/>
        <w:rPr>
          <w:rFonts w:ascii="宋体" w:hAnsi="宋体" w:eastAsia="宋体" w:cs="宋体"/>
          <w:color w:val="auto"/>
          <w:sz w:val="21"/>
          <w:szCs w:val="21"/>
        </w:rPr>
      </w:pPr>
      <w:r>
        <w:rPr>
          <w:rFonts w:ascii="宋体" w:hAnsi="宋体" w:eastAsia="宋体" w:cs="宋体"/>
          <w:color w:val="auto"/>
          <w:spacing w:val="16"/>
          <w:position w:val="1"/>
          <w:sz w:val="21"/>
          <w:szCs w:val="21"/>
        </w:rPr>
        <w:t>1.因</w:t>
      </w:r>
      <w:r>
        <w:rPr>
          <w:rFonts w:ascii="宋体" w:hAnsi="宋体" w:eastAsia="宋体" w:cs="宋体"/>
          <w:color w:val="auto"/>
          <w:spacing w:val="8"/>
          <w:position w:val="1"/>
          <w:sz w:val="21"/>
          <w:szCs w:val="21"/>
        </w:rPr>
        <w:t>贵方原因致使发生应承担保证责任情形的，我方不承担保证担保责任。</w:t>
      </w:r>
    </w:p>
    <w:p>
      <w:pPr>
        <w:spacing w:before="197" w:line="432" w:lineRule="auto"/>
        <w:ind w:right="2" w:firstLine="422"/>
        <w:rPr>
          <w:rFonts w:ascii="宋体" w:hAnsi="宋体" w:eastAsia="宋体" w:cs="宋体"/>
          <w:color w:val="auto"/>
          <w:sz w:val="21"/>
          <w:szCs w:val="21"/>
        </w:rPr>
      </w:pPr>
      <w:r>
        <w:rPr>
          <w:rFonts w:ascii="宋体" w:hAnsi="宋体" w:eastAsia="宋体" w:cs="宋体"/>
          <w:color w:val="auto"/>
          <w:spacing w:val="9"/>
          <w:sz w:val="21"/>
          <w:szCs w:val="21"/>
        </w:rPr>
        <w:t>2.依照法律规定或贵方与承包人的另行约定，免除承包人部分或全部义务的，我方亦免除其相应的保</w:t>
      </w:r>
      <w:r>
        <w:rPr>
          <w:rFonts w:ascii="宋体" w:hAnsi="宋体" w:eastAsia="宋体" w:cs="宋体"/>
          <w:color w:val="auto"/>
          <w:spacing w:val="7"/>
          <w:sz w:val="21"/>
          <w:szCs w:val="21"/>
        </w:rPr>
        <w:t>证担保责任</w:t>
      </w:r>
      <w:r>
        <w:rPr>
          <w:rFonts w:ascii="宋体" w:hAnsi="宋体" w:eastAsia="宋体" w:cs="宋体"/>
          <w:color w:val="auto"/>
          <w:spacing w:val="5"/>
          <w:sz w:val="21"/>
          <w:szCs w:val="21"/>
        </w:rPr>
        <w:t>。</w:t>
      </w:r>
    </w:p>
    <w:p>
      <w:pPr>
        <w:spacing w:line="269" w:lineRule="exact"/>
        <w:ind w:left="425"/>
        <w:rPr>
          <w:rFonts w:ascii="宋体" w:hAnsi="宋体" w:eastAsia="宋体" w:cs="宋体"/>
          <w:color w:val="auto"/>
          <w:sz w:val="21"/>
          <w:szCs w:val="21"/>
        </w:rPr>
      </w:pPr>
      <w:r>
        <w:rPr>
          <w:rFonts w:ascii="宋体" w:hAnsi="宋体" w:eastAsia="宋体" w:cs="宋体"/>
          <w:color w:val="auto"/>
          <w:spacing w:val="10"/>
          <w:position w:val="1"/>
          <w:sz w:val="21"/>
          <w:szCs w:val="21"/>
        </w:rPr>
        <w:t>3</w:t>
      </w:r>
      <w:r>
        <w:rPr>
          <w:rFonts w:ascii="宋体" w:hAnsi="宋体" w:eastAsia="宋体" w:cs="宋体"/>
          <w:color w:val="auto"/>
          <w:spacing w:val="9"/>
          <w:position w:val="1"/>
          <w:sz w:val="21"/>
          <w:szCs w:val="21"/>
        </w:rPr>
        <w:t>.因不可抗力造成发生应承担保证责任情形的，我方不承担保证担保责任。</w:t>
      </w:r>
    </w:p>
    <w:p>
      <w:pPr>
        <w:spacing w:before="199"/>
        <w:ind w:left="420"/>
        <w:rPr>
          <w:rFonts w:ascii="宋体" w:hAnsi="宋体" w:eastAsia="宋体" w:cs="宋体"/>
          <w:color w:val="auto"/>
          <w:sz w:val="21"/>
          <w:szCs w:val="21"/>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七、其</w:t>
      </w:r>
      <w:r>
        <w:rPr>
          <w:rFonts w:ascii="宋体" w:hAnsi="宋体" w:eastAsia="宋体" w:cs="宋体"/>
          <w:color w:val="auto"/>
          <w:spacing w:val="8"/>
          <w:sz w:val="21"/>
          <w:szCs w:val="21"/>
          <w14:textOutline w14:w="3795" w14:cap="sq" w14:cmpd="sng">
            <w14:solidFill>
              <w14:srgbClr w14:val="000000"/>
            </w14:solidFill>
            <w14:prstDash w14:val="solid"/>
            <w14:bevel/>
          </w14:textOutline>
        </w:rPr>
        <w:t>他</w:t>
      </w:r>
    </w:p>
    <w:p>
      <w:pPr>
        <w:spacing w:before="208" w:line="432" w:lineRule="auto"/>
        <w:ind w:firstLine="436"/>
        <w:rPr>
          <w:rFonts w:ascii="宋体" w:hAnsi="宋体" w:eastAsia="宋体" w:cs="宋体"/>
          <w:color w:val="auto"/>
          <w:sz w:val="21"/>
          <w:szCs w:val="21"/>
        </w:rPr>
      </w:pPr>
      <w:r>
        <w:rPr>
          <w:rFonts w:ascii="宋体" w:hAnsi="宋体" w:eastAsia="宋体" w:cs="宋体"/>
          <w:color w:val="auto"/>
          <w:spacing w:val="16"/>
          <w:sz w:val="21"/>
          <w:szCs w:val="21"/>
        </w:rPr>
        <w:t>1.本保</w:t>
      </w:r>
      <w:r>
        <w:rPr>
          <w:rFonts w:ascii="宋体" w:hAnsi="宋体" w:eastAsia="宋体" w:cs="宋体"/>
          <w:color w:val="auto"/>
          <w:spacing w:val="10"/>
          <w:sz w:val="21"/>
          <w:szCs w:val="21"/>
        </w:rPr>
        <w:t>证</w:t>
      </w:r>
      <w:r>
        <w:rPr>
          <w:rFonts w:ascii="宋体" w:hAnsi="宋体" w:eastAsia="宋体" w:cs="宋体"/>
          <w:color w:val="auto"/>
          <w:spacing w:val="8"/>
          <w:sz w:val="21"/>
          <w:szCs w:val="21"/>
        </w:rPr>
        <w:t>担保项下的权利不得转让，不得设定担保。贵方未经我方书面同意转让本保证担保或其项下</w:t>
      </w:r>
      <w:r>
        <w:rPr>
          <w:rFonts w:ascii="宋体" w:hAnsi="宋体" w:eastAsia="宋体" w:cs="宋体"/>
          <w:color w:val="auto"/>
          <w:spacing w:val="9"/>
          <w:sz w:val="21"/>
          <w:szCs w:val="21"/>
        </w:rPr>
        <w:t>任何权利，对我方不发生法律效力</w:t>
      </w:r>
      <w:r>
        <w:rPr>
          <w:rFonts w:ascii="宋体" w:hAnsi="宋体" w:eastAsia="宋体" w:cs="宋体"/>
          <w:color w:val="auto"/>
          <w:spacing w:val="6"/>
          <w:sz w:val="21"/>
          <w:szCs w:val="21"/>
        </w:rPr>
        <w:t>。</w:t>
      </w:r>
    </w:p>
    <w:p>
      <w:pPr>
        <w:spacing w:before="1" w:line="447" w:lineRule="auto"/>
        <w:ind w:left="424" w:right="746" w:hanging="1"/>
        <w:rPr>
          <w:rFonts w:hint="eastAsia" w:ascii="宋体" w:hAnsi="宋体" w:eastAsia="宋体" w:cs="宋体"/>
          <w:color w:val="auto"/>
          <w:sz w:val="21"/>
          <w:szCs w:val="21"/>
          <w:lang w:val="en-US" w:eastAsia="zh-CN"/>
        </w:rPr>
      </w:pPr>
      <w:r>
        <w:rPr>
          <w:rFonts w:ascii="宋体" w:hAnsi="宋体" w:eastAsia="宋体" w:cs="宋体"/>
          <w:color w:val="auto"/>
          <w:spacing w:val="16"/>
          <w:sz w:val="21"/>
          <w:szCs w:val="21"/>
        </w:rPr>
        <w:t>2</w:t>
      </w:r>
      <w:r>
        <w:rPr>
          <w:rFonts w:ascii="宋体" w:hAnsi="宋体" w:eastAsia="宋体" w:cs="宋体"/>
          <w:color w:val="auto"/>
          <w:spacing w:val="9"/>
          <w:sz w:val="21"/>
          <w:szCs w:val="21"/>
        </w:rPr>
        <w:t>.</w:t>
      </w:r>
      <w:r>
        <w:rPr>
          <w:rFonts w:ascii="宋体" w:hAnsi="宋体" w:eastAsia="宋体" w:cs="宋体"/>
          <w:color w:val="auto"/>
          <w:spacing w:val="8"/>
          <w:sz w:val="21"/>
          <w:szCs w:val="21"/>
        </w:rPr>
        <w:t>本保证担保适用的法律为中华人民共和国法律，争议裁判管辖地为中华人民共和国</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eastAsia="zh-CN"/>
        </w:rPr>
        <w:t>。</w:t>
      </w:r>
    </w:p>
    <w:p>
      <w:pPr>
        <w:spacing w:before="1" w:line="447" w:lineRule="auto"/>
        <w:ind w:left="424" w:right="746" w:hanging="1"/>
        <w:rPr>
          <w:rFonts w:ascii="宋体" w:hAnsi="宋体" w:eastAsia="宋体" w:cs="宋体"/>
          <w:color w:val="auto"/>
          <w:sz w:val="21"/>
          <w:szCs w:val="21"/>
        </w:rPr>
      </w:pPr>
      <w:r>
        <w:rPr>
          <w:rFonts w:ascii="宋体" w:hAnsi="宋体" w:eastAsia="宋体" w:cs="宋体"/>
          <w:color w:val="auto"/>
          <w:spacing w:val="9"/>
          <w:sz w:val="21"/>
          <w:szCs w:val="21"/>
        </w:rPr>
        <w:t>3.本保证担保自我方法定代表人或授权代表签字并加盖公章之日起生效</w:t>
      </w:r>
      <w:r>
        <w:rPr>
          <w:rFonts w:ascii="宋体" w:hAnsi="宋体" w:eastAsia="宋体" w:cs="宋体"/>
          <w:color w:val="auto"/>
          <w:spacing w:val="8"/>
          <w:sz w:val="21"/>
          <w:szCs w:val="21"/>
        </w:rPr>
        <w:t>。</w:t>
      </w:r>
    </w:p>
    <w:p>
      <w:pPr>
        <w:rPr>
          <w:color w:val="auto"/>
          <w:sz w:val="21"/>
          <w:szCs w:val="21"/>
        </w:rPr>
      </w:pPr>
    </w:p>
    <w:p>
      <w:pPr>
        <w:spacing w:line="151" w:lineRule="exact"/>
        <w:rPr>
          <w:color w:val="auto"/>
          <w:sz w:val="21"/>
          <w:szCs w:val="21"/>
        </w:rPr>
      </w:pPr>
    </w:p>
    <w:p>
      <w:pPr>
        <w:rPr>
          <w:color w:val="auto"/>
          <w:sz w:val="21"/>
          <w:szCs w:val="21"/>
        </w:rPr>
        <w:sectPr>
          <w:footerReference r:id="rId37" w:type="default"/>
          <w:pgSz w:w="11906" w:h="16839"/>
          <w:pgMar w:top="400" w:right="1134" w:bottom="1197" w:left="1140" w:header="0" w:footer="996" w:gutter="0"/>
          <w:pgBorders>
            <w:top w:val="none" w:sz="0" w:space="0"/>
            <w:left w:val="none" w:sz="0" w:space="0"/>
            <w:bottom w:val="none" w:sz="0" w:space="0"/>
            <w:right w:val="none" w:sz="0" w:space="0"/>
          </w:pgBorders>
          <w:pgNumType w:fmt="decimal"/>
          <w:cols w:equalWidth="0" w:num="1">
            <w:col w:w="9632"/>
          </w:cols>
        </w:sectPr>
      </w:pPr>
    </w:p>
    <w:p>
      <w:pPr>
        <w:spacing w:before="42" w:line="229" w:lineRule="auto"/>
        <w:ind w:left="421"/>
        <w:rPr>
          <w:rFonts w:ascii="宋体" w:hAnsi="宋体" w:eastAsia="宋体" w:cs="宋体"/>
          <w:color w:val="auto"/>
          <w:sz w:val="21"/>
          <w:szCs w:val="21"/>
        </w:rPr>
      </w:pPr>
      <w:r>
        <w:rPr>
          <w:rFonts w:ascii="宋体" w:hAnsi="宋体" w:eastAsia="宋体" w:cs="宋体"/>
          <w:color w:val="auto"/>
          <w:spacing w:val="6"/>
          <w:sz w:val="21"/>
          <w:szCs w:val="21"/>
        </w:rPr>
        <w:t>保</w:t>
      </w:r>
      <w:r>
        <w:rPr>
          <w:rFonts w:ascii="宋体" w:hAnsi="宋体" w:eastAsia="宋体" w:cs="宋体"/>
          <w:color w:val="auto"/>
          <w:spacing w:val="5"/>
          <w:sz w:val="21"/>
          <w:szCs w:val="21"/>
        </w:rPr>
        <w:t xml:space="preserve"> 证 人：</w:t>
      </w:r>
    </w:p>
    <w:p>
      <w:pPr>
        <w:spacing w:before="220" w:line="468" w:lineRule="exact"/>
        <w:ind w:left="421"/>
        <w:rPr>
          <w:rFonts w:ascii="宋体" w:hAnsi="宋体" w:eastAsia="宋体" w:cs="宋体"/>
          <w:color w:val="auto"/>
          <w:sz w:val="21"/>
          <w:szCs w:val="21"/>
        </w:rPr>
      </w:pPr>
      <w:r>
        <w:rPr>
          <w:rFonts w:ascii="宋体" w:hAnsi="宋体" w:eastAsia="宋体" w:cs="宋体"/>
          <w:color w:val="auto"/>
          <w:spacing w:val="14"/>
          <w:position w:val="20"/>
          <w:sz w:val="21"/>
          <w:szCs w:val="21"/>
        </w:rPr>
        <w:t>法</w:t>
      </w:r>
      <w:r>
        <w:rPr>
          <w:rFonts w:ascii="宋体" w:hAnsi="宋体" w:eastAsia="宋体" w:cs="宋体"/>
          <w:color w:val="auto"/>
          <w:spacing w:val="7"/>
          <w:position w:val="20"/>
          <w:sz w:val="21"/>
          <w:szCs w:val="21"/>
        </w:rPr>
        <w:t>定代表人 (或授权代表) ：</w:t>
      </w:r>
    </w:p>
    <w:p>
      <w:pPr>
        <w:spacing w:before="1" w:line="237" w:lineRule="auto"/>
        <w:ind w:left="420"/>
        <w:rPr>
          <w:rFonts w:ascii="宋体" w:hAnsi="宋体" w:eastAsia="宋体" w:cs="宋体"/>
          <w:color w:val="auto"/>
          <w:sz w:val="21"/>
          <w:szCs w:val="21"/>
        </w:rPr>
      </w:pPr>
      <w:r>
        <w:rPr>
          <w:rFonts w:ascii="宋体" w:hAnsi="宋体" w:eastAsia="宋体" w:cs="宋体"/>
          <w:color w:val="auto"/>
          <w:spacing w:val="8"/>
          <w:sz w:val="21"/>
          <w:szCs w:val="21"/>
        </w:rPr>
        <w:t>地</w:t>
      </w:r>
      <w:r>
        <w:rPr>
          <w:rFonts w:ascii="宋体" w:hAnsi="宋体" w:eastAsia="宋体" w:cs="宋体"/>
          <w:color w:val="auto"/>
          <w:spacing w:val="4"/>
          <w:sz w:val="21"/>
          <w:szCs w:val="21"/>
        </w:rPr>
        <w:t xml:space="preserve">    址：</w:t>
      </w:r>
    </w:p>
    <w:p>
      <w:pPr>
        <w:spacing w:before="211" w:line="228" w:lineRule="auto"/>
        <w:ind w:left="436"/>
        <w:rPr>
          <w:rFonts w:ascii="宋体" w:hAnsi="宋体" w:eastAsia="宋体" w:cs="宋体"/>
          <w:color w:val="auto"/>
          <w:sz w:val="21"/>
          <w:szCs w:val="21"/>
        </w:rPr>
      </w:pPr>
      <w:r>
        <w:rPr>
          <w:rFonts w:ascii="宋体" w:hAnsi="宋体" w:eastAsia="宋体" w:cs="宋体"/>
          <w:color w:val="auto"/>
          <w:spacing w:val="3"/>
          <w:sz w:val="21"/>
          <w:szCs w:val="21"/>
        </w:rPr>
        <w:t>邮政编码</w:t>
      </w:r>
      <w:r>
        <w:rPr>
          <w:rFonts w:ascii="宋体" w:hAnsi="宋体" w:eastAsia="宋体" w:cs="宋体"/>
          <w:color w:val="auto"/>
          <w:spacing w:val="2"/>
          <w:sz w:val="21"/>
          <w:szCs w:val="21"/>
        </w:rPr>
        <w:t>：</w:t>
      </w:r>
    </w:p>
    <w:p>
      <w:pPr>
        <w:spacing w:before="220" w:line="231" w:lineRule="auto"/>
        <w:ind w:left="445"/>
        <w:rPr>
          <w:rFonts w:ascii="宋体" w:hAnsi="宋体" w:eastAsia="宋体" w:cs="宋体"/>
          <w:color w:val="auto"/>
          <w:sz w:val="21"/>
          <w:szCs w:val="21"/>
        </w:rPr>
      </w:pPr>
      <w:r>
        <w:rPr>
          <w:rFonts w:ascii="宋体" w:hAnsi="宋体" w:eastAsia="宋体" w:cs="宋体"/>
          <w:color w:val="auto"/>
          <w:spacing w:val="1"/>
          <w:sz w:val="21"/>
          <w:szCs w:val="21"/>
        </w:rPr>
        <w:t>电    话：</w:t>
      </w:r>
    </w:p>
    <w:p>
      <w:pPr>
        <w:spacing w:before="218" w:line="225" w:lineRule="auto"/>
        <w:ind w:left="419"/>
        <w:rPr>
          <w:rFonts w:ascii="宋体" w:hAnsi="宋体" w:eastAsia="宋体" w:cs="宋体"/>
          <w:color w:val="auto"/>
          <w:sz w:val="21"/>
          <w:szCs w:val="21"/>
        </w:rPr>
      </w:pPr>
      <w:r>
        <w:rPr>
          <w:rFonts w:ascii="宋体" w:hAnsi="宋体" w:eastAsia="宋体" w:cs="宋体"/>
          <w:color w:val="auto"/>
          <w:spacing w:val="5"/>
          <w:sz w:val="21"/>
          <w:szCs w:val="21"/>
        </w:rPr>
        <w:t>传    真</w:t>
      </w:r>
      <w:r>
        <w:rPr>
          <w:rFonts w:ascii="宋体" w:hAnsi="宋体" w:eastAsia="宋体" w:cs="宋体"/>
          <w:color w:val="auto"/>
          <w:spacing w:val="3"/>
          <w:sz w:val="21"/>
          <w:szCs w:val="21"/>
        </w:rPr>
        <w:t>：</w:t>
      </w:r>
    </w:p>
    <w:p>
      <w:pPr>
        <w:spacing w:before="224" w:line="194" w:lineRule="auto"/>
        <w:ind w:left="430"/>
        <w:rPr>
          <w:rFonts w:ascii="宋体" w:hAnsi="宋体" w:eastAsia="宋体" w:cs="宋体"/>
          <w:color w:val="auto"/>
          <w:sz w:val="21"/>
          <w:szCs w:val="21"/>
        </w:rPr>
      </w:pPr>
      <w:r>
        <w:rPr>
          <w:rFonts w:ascii="宋体" w:hAnsi="宋体" w:eastAsia="宋体" w:cs="宋体"/>
          <w:color w:val="auto"/>
          <w:spacing w:val="-6"/>
          <w:sz w:val="21"/>
          <w:szCs w:val="21"/>
        </w:rPr>
        <w:t xml:space="preserve">时    </w:t>
      </w:r>
      <w:r>
        <w:rPr>
          <w:rFonts w:ascii="宋体" w:hAnsi="宋体" w:eastAsia="宋体" w:cs="宋体"/>
          <w:color w:val="auto"/>
          <w:spacing w:val="-4"/>
          <w:sz w:val="21"/>
          <w:szCs w:val="21"/>
        </w:rPr>
        <w:t>间</w:t>
      </w:r>
      <w:r>
        <w:rPr>
          <w:rFonts w:ascii="宋体" w:hAnsi="宋体" w:eastAsia="宋体" w:cs="宋体"/>
          <w:color w:val="auto"/>
          <w:spacing w:val="-3"/>
          <w:sz w:val="21"/>
          <w:szCs w:val="21"/>
        </w:rPr>
        <w:t xml:space="preserve"> ：       年      月</w:t>
      </w:r>
    </w:p>
    <w:p>
      <w:pPr>
        <w:spacing w:line="14" w:lineRule="auto"/>
        <w:rPr>
          <w:rFonts w:ascii="Arial"/>
          <w:color w:val="auto"/>
          <w:sz w:val="21"/>
          <w:szCs w:val="21"/>
        </w:rPr>
      </w:pPr>
      <w:r>
        <w:rPr>
          <w:rFonts w:ascii="Arial" w:hAnsi="Arial" w:eastAsia="Arial" w:cs="Arial"/>
          <w:color w:val="auto"/>
          <w:sz w:val="21"/>
          <w:szCs w:val="21"/>
        </w:rPr>
        <w:br w:type="column"/>
      </w:r>
    </w:p>
    <w:p>
      <w:pPr>
        <w:spacing w:before="41" w:line="468" w:lineRule="exact"/>
        <w:ind w:left="602"/>
        <w:rPr>
          <w:rFonts w:ascii="宋体" w:hAnsi="宋体" w:eastAsia="宋体" w:cs="宋体"/>
          <w:color w:val="auto"/>
          <w:sz w:val="21"/>
          <w:szCs w:val="21"/>
        </w:rPr>
      </w:pPr>
      <w:r>
        <w:rPr>
          <w:rFonts w:ascii="宋体" w:hAnsi="宋体" w:eastAsia="宋体" w:cs="宋体"/>
          <w:color w:val="auto"/>
          <w:spacing w:val="29"/>
          <w:position w:val="20"/>
          <w:sz w:val="21"/>
          <w:szCs w:val="21"/>
        </w:rPr>
        <w:t>(</w:t>
      </w:r>
      <w:r>
        <w:rPr>
          <w:rFonts w:ascii="宋体" w:hAnsi="宋体" w:eastAsia="宋体" w:cs="宋体"/>
          <w:color w:val="auto"/>
          <w:spacing w:val="27"/>
          <w:position w:val="20"/>
          <w:sz w:val="21"/>
          <w:szCs w:val="21"/>
        </w:rPr>
        <w:t>公章)</w:t>
      </w:r>
    </w:p>
    <w:p>
      <w:pPr>
        <w:spacing w:line="228" w:lineRule="auto"/>
        <w:ind w:left="708"/>
        <w:rPr>
          <w:rFonts w:ascii="宋体" w:hAnsi="宋体" w:eastAsia="宋体" w:cs="宋体"/>
          <w:color w:val="auto"/>
          <w:sz w:val="21"/>
          <w:szCs w:val="21"/>
        </w:rPr>
      </w:pPr>
      <w:r>
        <w:rPr>
          <w:rFonts w:ascii="宋体" w:hAnsi="宋体" w:eastAsia="宋体" w:cs="宋体"/>
          <w:color w:val="auto"/>
          <w:spacing w:val="29"/>
          <w:sz w:val="21"/>
          <w:szCs w:val="21"/>
        </w:rPr>
        <w:t>(</w:t>
      </w:r>
      <w:r>
        <w:rPr>
          <w:rFonts w:ascii="宋体" w:hAnsi="宋体" w:eastAsia="宋体" w:cs="宋体"/>
          <w:color w:val="auto"/>
          <w:spacing w:val="27"/>
          <w:sz w:val="21"/>
          <w:szCs w:val="21"/>
        </w:rPr>
        <w:t>签字)</w:t>
      </w:r>
    </w:p>
    <w:p>
      <w:pPr>
        <w:spacing w:line="251" w:lineRule="auto"/>
        <w:rPr>
          <w:rFonts w:ascii="Arial"/>
          <w:color w:val="auto"/>
          <w:sz w:val="21"/>
          <w:szCs w:val="21"/>
        </w:rPr>
      </w:pPr>
    </w:p>
    <w:p>
      <w:pPr>
        <w:spacing w:line="251" w:lineRule="auto"/>
        <w:rPr>
          <w:rFonts w:ascii="Arial"/>
          <w:color w:val="auto"/>
          <w:sz w:val="21"/>
          <w:szCs w:val="21"/>
        </w:rPr>
      </w:pPr>
    </w:p>
    <w:p>
      <w:pPr>
        <w:spacing w:line="252" w:lineRule="auto"/>
        <w:rPr>
          <w:rFonts w:ascii="Arial"/>
          <w:color w:val="auto"/>
          <w:sz w:val="21"/>
          <w:szCs w:val="21"/>
        </w:rPr>
      </w:pPr>
    </w:p>
    <w:p>
      <w:pPr>
        <w:spacing w:line="252" w:lineRule="auto"/>
        <w:rPr>
          <w:rFonts w:ascii="Arial"/>
          <w:color w:val="auto"/>
          <w:sz w:val="21"/>
          <w:szCs w:val="21"/>
        </w:rPr>
      </w:pPr>
    </w:p>
    <w:p>
      <w:pPr>
        <w:spacing w:line="252" w:lineRule="auto"/>
        <w:rPr>
          <w:rFonts w:ascii="Arial"/>
          <w:color w:val="auto"/>
          <w:sz w:val="21"/>
          <w:szCs w:val="21"/>
        </w:rPr>
      </w:pPr>
    </w:p>
    <w:p>
      <w:pPr>
        <w:spacing w:line="252" w:lineRule="auto"/>
        <w:rPr>
          <w:rFonts w:ascii="Arial"/>
          <w:color w:val="auto"/>
          <w:sz w:val="21"/>
          <w:szCs w:val="21"/>
        </w:rPr>
      </w:pPr>
    </w:p>
    <w:p>
      <w:pPr>
        <w:spacing w:line="252" w:lineRule="auto"/>
        <w:rPr>
          <w:rFonts w:ascii="Arial"/>
          <w:color w:val="auto"/>
          <w:sz w:val="21"/>
          <w:szCs w:val="21"/>
        </w:rPr>
      </w:pPr>
    </w:p>
    <w:p>
      <w:pPr>
        <w:spacing w:line="252" w:lineRule="auto"/>
        <w:rPr>
          <w:rFonts w:ascii="Arial"/>
          <w:color w:val="auto"/>
          <w:sz w:val="21"/>
          <w:szCs w:val="21"/>
        </w:rPr>
      </w:pPr>
    </w:p>
    <w:p>
      <w:pPr>
        <w:spacing w:before="66" w:line="194" w:lineRule="auto"/>
        <w:rPr>
          <w:color w:val="auto"/>
          <w:sz w:val="21"/>
          <w:szCs w:val="21"/>
        </w:rPr>
        <w:sectPr>
          <w:type w:val="continuous"/>
          <w:pgSz w:w="11906" w:h="16839"/>
          <w:pgMar w:top="400" w:right="1134" w:bottom="1197" w:left="1140" w:header="0" w:footer="996" w:gutter="0"/>
          <w:pgBorders>
            <w:top w:val="none" w:sz="0" w:space="0"/>
            <w:left w:val="none" w:sz="0" w:space="0"/>
            <w:bottom w:val="none" w:sz="0" w:space="0"/>
            <w:right w:val="none" w:sz="0" w:space="0"/>
          </w:pgBorders>
          <w:pgNumType w:fmt="decimal"/>
          <w:cols w:equalWidth="0" w:num="2">
            <w:col w:w="3928" w:space="100"/>
            <w:col w:w="5604"/>
          </w:cols>
        </w:sectPr>
      </w:pPr>
    </w:p>
    <w:p>
      <w:pPr>
        <w:spacing w:before="94" w:line="229" w:lineRule="auto"/>
        <w:rPr>
          <w:rFonts w:ascii="仿宋" w:hAnsi="仿宋" w:eastAsia="仿宋" w:cs="仿宋"/>
          <w:color w:val="auto"/>
          <w:sz w:val="29"/>
          <w:szCs w:val="29"/>
        </w:rPr>
      </w:pPr>
      <w:r>
        <w:rPr>
          <w:rFonts w:ascii="仿宋" w:hAnsi="仿宋" w:eastAsia="仿宋" w:cs="仿宋"/>
          <w:color w:val="auto"/>
          <w:spacing w:val="-11"/>
          <w:sz w:val="29"/>
          <w:szCs w:val="29"/>
        </w:rPr>
        <w:t>附件 10:</w:t>
      </w:r>
    </w:p>
    <w:p>
      <w:pPr>
        <w:spacing w:before="137" w:line="225" w:lineRule="auto"/>
        <w:ind w:left="3549"/>
        <w:rPr>
          <w:rFonts w:ascii="宋体" w:hAnsi="宋体" w:eastAsia="宋体" w:cs="宋体"/>
          <w:color w:val="auto"/>
          <w:sz w:val="31"/>
          <w:szCs w:val="31"/>
        </w:rPr>
      </w:pPr>
      <w:r>
        <w:rPr>
          <w:rFonts w:ascii="宋体" w:hAnsi="宋体" w:eastAsia="宋体" w:cs="宋体"/>
          <w:color w:val="auto"/>
          <w:spacing w:val="11"/>
          <w:sz w:val="31"/>
          <w:szCs w:val="31"/>
          <w14:textOutline w14:w="5793" w14:cap="sq" w14:cmpd="sng">
            <w14:solidFill>
              <w14:srgbClr w14:val="000000"/>
            </w14:solidFill>
            <w14:prstDash w14:val="solid"/>
            <w14:bevel/>
          </w14:textOutline>
        </w:rPr>
        <w:t>支</w:t>
      </w:r>
      <w:r>
        <w:rPr>
          <w:rFonts w:ascii="宋体" w:hAnsi="宋体" w:eastAsia="宋体" w:cs="宋体"/>
          <w:color w:val="auto"/>
          <w:spacing w:val="9"/>
          <w:sz w:val="31"/>
          <w:szCs w:val="31"/>
          <w14:textOutline w14:w="5793" w14:cap="sq" w14:cmpd="sng">
            <w14:solidFill>
              <w14:srgbClr w14:val="000000"/>
            </w14:solidFill>
            <w14:prstDash w14:val="solid"/>
            <w14:bevel/>
          </w14:textOutline>
        </w:rPr>
        <w:t>付保函示范文本</w:t>
      </w:r>
    </w:p>
    <w:p>
      <w:pPr>
        <w:spacing w:before="246" w:line="226" w:lineRule="auto"/>
        <w:ind w:left="3883"/>
        <w:rPr>
          <w:rFonts w:ascii="宋体" w:hAnsi="宋体" w:eastAsia="宋体" w:cs="宋体"/>
          <w:color w:val="auto"/>
          <w:sz w:val="31"/>
          <w:szCs w:val="31"/>
        </w:rPr>
      </w:pPr>
      <w:r>
        <w:rPr>
          <w:rFonts w:ascii="宋体" w:hAnsi="宋体" w:eastAsia="宋体" w:cs="宋体"/>
          <w:color w:val="auto"/>
          <w:spacing w:val="32"/>
          <w:sz w:val="31"/>
          <w:szCs w:val="31"/>
          <w14:textOutline w14:w="5793" w14:cap="sq" w14:cmpd="sng">
            <w14:solidFill>
              <w14:srgbClr w14:val="000000"/>
            </w14:solidFill>
            <w14:prstDash w14:val="solid"/>
            <w14:bevel/>
          </w14:textOutline>
        </w:rPr>
        <w:t>(</w:t>
      </w:r>
      <w:r>
        <w:rPr>
          <w:rFonts w:ascii="宋体" w:hAnsi="宋体" w:eastAsia="宋体" w:cs="宋体"/>
          <w:color w:val="auto"/>
          <w:spacing w:val="30"/>
          <w:sz w:val="31"/>
          <w:szCs w:val="31"/>
          <w14:textOutline w14:w="5793" w14:cap="sq" w14:cmpd="sng">
            <w14:solidFill>
              <w14:srgbClr w14:val="000000"/>
            </w14:solidFill>
            <w14:prstDash w14:val="solid"/>
            <w14:bevel/>
          </w14:textOutline>
        </w:rPr>
        <w:t>独立保函)</w:t>
      </w:r>
    </w:p>
    <w:p>
      <w:pPr>
        <w:spacing w:before="221" w:line="228" w:lineRule="auto"/>
        <w:ind w:left="7865"/>
        <w:rPr>
          <w:rFonts w:ascii="宋体" w:hAnsi="宋体" w:eastAsia="宋体" w:cs="宋体"/>
          <w:color w:val="auto"/>
          <w:sz w:val="21"/>
          <w:szCs w:val="21"/>
        </w:rPr>
      </w:pPr>
      <w:r>
        <w:rPr>
          <w:rFonts w:ascii="宋体" w:hAnsi="宋体" w:eastAsia="宋体" w:cs="宋体"/>
          <w:color w:val="auto"/>
          <w:spacing w:val="3"/>
          <w:sz w:val="21"/>
          <w:szCs w:val="21"/>
        </w:rPr>
        <w:t>编</w:t>
      </w:r>
      <w:r>
        <w:rPr>
          <w:rFonts w:ascii="宋体" w:hAnsi="宋体" w:eastAsia="宋体" w:cs="宋体"/>
          <w:color w:val="auto"/>
          <w:spacing w:val="2"/>
          <w:sz w:val="21"/>
          <w:szCs w:val="21"/>
        </w:rPr>
        <w:t>号：</w:t>
      </w:r>
    </w:p>
    <w:p>
      <w:pPr>
        <w:spacing w:before="220" w:line="468" w:lineRule="exact"/>
        <w:ind w:left="35"/>
        <w:rPr>
          <w:rFonts w:ascii="宋体" w:hAnsi="宋体" w:eastAsia="宋体" w:cs="宋体"/>
          <w:color w:val="auto"/>
          <w:sz w:val="21"/>
          <w:szCs w:val="21"/>
        </w:rPr>
      </w:pPr>
      <w:r>
        <w:rPr>
          <w:rFonts w:ascii="宋体" w:hAnsi="宋体" w:eastAsia="宋体" w:cs="宋体"/>
          <w:color w:val="auto"/>
          <w:spacing w:val="-2"/>
          <w:position w:val="20"/>
          <w:sz w:val="21"/>
          <w:szCs w:val="21"/>
        </w:rPr>
        <w:t>申请人</w:t>
      </w:r>
      <w:r>
        <w:rPr>
          <w:rFonts w:ascii="宋体" w:hAnsi="宋体" w:eastAsia="宋体" w:cs="宋体"/>
          <w:color w:val="auto"/>
          <w:spacing w:val="-1"/>
          <w:position w:val="20"/>
          <w:sz w:val="21"/>
          <w:szCs w:val="21"/>
        </w:rPr>
        <w:t>：</w:t>
      </w:r>
    </w:p>
    <w:p>
      <w:pPr>
        <w:spacing w:before="1" w:line="237" w:lineRule="auto"/>
        <w:ind w:left="220"/>
        <w:rPr>
          <w:rFonts w:ascii="宋体" w:hAnsi="宋体" w:eastAsia="宋体" w:cs="宋体"/>
          <w:color w:val="auto"/>
          <w:sz w:val="21"/>
          <w:szCs w:val="21"/>
        </w:rPr>
      </w:pPr>
      <w:r>
        <w:rPr>
          <w:rFonts w:ascii="宋体" w:hAnsi="宋体" w:eastAsia="宋体" w:cs="宋体"/>
          <w:color w:val="auto"/>
          <w:spacing w:val="3"/>
          <w:sz w:val="21"/>
          <w:szCs w:val="21"/>
        </w:rPr>
        <w:t>地址：</w:t>
      </w:r>
    </w:p>
    <w:p>
      <w:pPr>
        <w:spacing w:before="210" w:line="231" w:lineRule="auto"/>
        <w:ind w:left="13"/>
        <w:rPr>
          <w:rFonts w:ascii="宋体" w:hAnsi="宋体" w:eastAsia="宋体" w:cs="宋体"/>
          <w:color w:val="auto"/>
          <w:sz w:val="21"/>
          <w:szCs w:val="21"/>
        </w:rPr>
      </w:pPr>
      <w:r>
        <w:rPr>
          <w:rFonts w:ascii="宋体" w:hAnsi="宋体" w:eastAsia="宋体" w:cs="宋体"/>
          <w:color w:val="auto"/>
          <w:spacing w:val="4"/>
          <w:sz w:val="21"/>
          <w:szCs w:val="21"/>
        </w:rPr>
        <w:t>受益人：</w:t>
      </w:r>
    </w:p>
    <w:p>
      <w:pPr>
        <w:spacing w:before="218" w:line="238" w:lineRule="auto"/>
        <w:ind w:left="220"/>
        <w:rPr>
          <w:rFonts w:ascii="宋体" w:hAnsi="宋体" w:eastAsia="宋体" w:cs="宋体"/>
          <w:color w:val="auto"/>
          <w:sz w:val="21"/>
          <w:szCs w:val="21"/>
        </w:rPr>
      </w:pPr>
      <w:r>
        <w:rPr>
          <w:rFonts w:ascii="宋体" w:hAnsi="宋体" w:eastAsia="宋体" w:cs="宋体"/>
          <w:color w:val="auto"/>
          <w:spacing w:val="3"/>
          <w:sz w:val="21"/>
          <w:szCs w:val="21"/>
        </w:rPr>
        <w:t>地址：</w:t>
      </w:r>
    </w:p>
    <w:p>
      <w:pPr>
        <w:spacing w:before="210" w:line="230" w:lineRule="auto"/>
        <w:ind w:left="9"/>
        <w:rPr>
          <w:rFonts w:ascii="宋体" w:hAnsi="宋体" w:eastAsia="宋体" w:cs="宋体"/>
          <w:color w:val="auto"/>
          <w:sz w:val="21"/>
          <w:szCs w:val="21"/>
        </w:rPr>
      </w:pPr>
      <w:r>
        <w:rPr>
          <w:rFonts w:ascii="宋体" w:hAnsi="宋体" w:eastAsia="宋体" w:cs="宋体"/>
          <w:color w:val="auto"/>
          <w:spacing w:val="5"/>
          <w:sz w:val="21"/>
          <w:szCs w:val="21"/>
        </w:rPr>
        <w:t>开立人</w:t>
      </w:r>
      <w:r>
        <w:rPr>
          <w:rFonts w:ascii="宋体" w:hAnsi="宋体" w:eastAsia="宋体" w:cs="宋体"/>
          <w:color w:val="auto"/>
          <w:spacing w:val="4"/>
          <w:sz w:val="21"/>
          <w:szCs w:val="21"/>
        </w:rPr>
        <w:t>：</w:t>
      </w:r>
    </w:p>
    <w:p>
      <w:pPr>
        <w:spacing w:before="219" w:line="238" w:lineRule="auto"/>
        <w:ind w:left="220"/>
        <w:rPr>
          <w:rFonts w:ascii="宋体" w:hAnsi="宋体" w:eastAsia="宋体" w:cs="宋体"/>
          <w:color w:val="auto"/>
          <w:sz w:val="21"/>
          <w:szCs w:val="21"/>
        </w:rPr>
      </w:pPr>
      <w:r>
        <w:rPr>
          <w:rFonts w:ascii="宋体" w:hAnsi="宋体" w:eastAsia="宋体" w:cs="宋体"/>
          <w:color w:val="auto"/>
          <w:spacing w:val="3"/>
          <w:sz w:val="21"/>
          <w:szCs w:val="21"/>
        </w:rPr>
        <w:t>地址：</w:t>
      </w:r>
    </w:p>
    <w:p>
      <w:pPr>
        <w:spacing w:line="304" w:lineRule="auto"/>
        <w:rPr>
          <w:rFonts w:ascii="Arial"/>
          <w:color w:val="auto"/>
          <w:sz w:val="21"/>
          <w:szCs w:val="21"/>
        </w:rPr>
      </w:pPr>
    </w:p>
    <w:p>
      <w:pPr>
        <w:spacing w:line="305" w:lineRule="auto"/>
        <w:rPr>
          <w:rFonts w:ascii="Arial"/>
          <w:color w:val="auto"/>
          <w:sz w:val="21"/>
          <w:szCs w:val="21"/>
        </w:rPr>
      </w:pPr>
    </w:p>
    <w:p>
      <w:pPr>
        <w:tabs>
          <w:tab w:val="left" w:pos="1590"/>
        </w:tabs>
        <w:spacing w:before="65" w:line="231" w:lineRule="auto"/>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10"/>
          <w:sz w:val="21"/>
          <w:szCs w:val="21"/>
        </w:rPr>
        <w:t>(</w:t>
      </w:r>
      <w:r>
        <w:rPr>
          <w:rFonts w:ascii="宋体" w:hAnsi="宋体" w:eastAsia="宋体" w:cs="宋体"/>
          <w:color w:val="auto"/>
          <w:spacing w:val="6"/>
          <w:sz w:val="21"/>
          <w:szCs w:val="21"/>
        </w:rPr>
        <w:t>受</w:t>
      </w:r>
      <w:r>
        <w:rPr>
          <w:rFonts w:ascii="宋体" w:hAnsi="宋体" w:eastAsia="宋体" w:cs="宋体"/>
          <w:color w:val="auto"/>
          <w:spacing w:val="5"/>
          <w:sz w:val="21"/>
          <w:szCs w:val="21"/>
        </w:rPr>
        <w:t>益人名称) ：</w:t>
      </w:r>
    </w:p>
    <w:p>
      <w:pPr>
        <w:spacing w:before="219" w:line="432" w:lineRule="auto"/>
        <w:ind w:left="8" w:firstLine="422"/>
        <w:rPr>
          <w:rFonts w:ascii="宋体" w:hAnsi="宋体" w:eastAsia="宋体" w:cs="宋体"/>
          <w:color w:val="auto"/>
          <w:sz w:val="21"/>
          <w:szCs w:val="21"/>
        </w:rPr>
      </w:pPr>
      <w:r>
        <w:rPr>
          <w:rFonts w:ascii="宋体" w:hAnsi="宋体" w:eastAsia="宋体" w:cs="宋体"/>
          <w:color w:val="auto"/>
          <w:spacing w:val="17"/>
          <w:sz w:val="21"/>
          <w:szCs w:val="21"/>
        </w:rPr>
        <w:t>鉴</w:t>
      </w:r>
      <w:r>
        <w:rPr>
          <w:rFonts w:ascii="宋体" w:hAnsi="宋体" w:eastAsia="宋体" w:cs="宋体"/>
          <w:color w:val="auto"/>
          <w:spacing w:val="10"/>
          <w:sz w:val="21"/>
          <w:szCs w:val="21"/>
        </w:rPr>
        <w:t>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(以下简称“受益人”) 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(以下简称“申请人”) 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年</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月</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日就</w:t>
      </w:r>
      <w:r>
        <w:rPr>
          <w:rFonts w:ascii="宋体" w:hAnsi="宋体" w:eastAsia="宋体" w:cs="宋体"/>
          <w:color w:val="auto"/>
          <w:sz w:val="21"/>
          <w:szCs w:val="21"/>
        </w:rPr>
        <w:t xml:space="preserve"> </w:t>
      </w:r>
      <w:r>
        <w:rPr>
          <w:rFonts w:ascii="宋体" w:hAnsi="宋体" w:eastAsia="宋体" w:cs="宋体"/>
          <w:color w:val="auto"/>
          <w:spacing w:val="8"/>
          <w:sz w:val="21"/>
          <w:szCs w:val="21"/>
        </w:rPr>
        <w:t>工程 (以下简称“本工程”) 施工和有关事项协商一致共同签订</w:t>
      </w:r>
      <w:r>
        <w:rPr>
          <w:rFonts w:ascii="宋体" w:hAnsi="宋体" w:eastAsia="宋体" w:cs="宋体"/>
          <w:color w:val="auto"/>
          <w:spacing w:val="8"/>
          <w:sz w:val="21"/>
          <w:szCs w:val="21"/>
          <w:u w:val="single" w:color="auto"/>
        </w:rPr>
        <w:t>《        》</w:t>
      </w:r>
      <w:r>
        <w:rPr>
          <w:rFonts w:ascii="宋体" w:hAnsi="宋体" w:eastAsia="宋体" w:cs="宋体"/>
          <w:color w:val="auto"/>
          <w:spacing w:val="8"/>
          <w:sz w:val="21"/>
          <w:szCs w:val="21"/>
        </w:rPr>
        <w:t xml:space="preserve"> (以下简称基础合同”) </w:t>
      </w:r>
      <w:r>
        <w:rPr>
          <w:rFonts w:ascii="宋体" w:hAnsi="宋体" w:eastAsia="宋体" w:cs="宋体"/>
          <w:color w:val="auto"/>
          <w:spacing w:val="6"/>
          <w:sz w:val="21"/>
          <w:szCs w:val="21"/>
        </w:rPr>
        <w:t>，</w:t>
      </w:r>
      <w:r>
        <w:rPr>
          <w:rFonts w:ascii="宋体" w:hAnsi="宋体" w:eastAsia="宋体" w:cs="宋体"/>
          <w:color w:val="auto"/>
          <w:spacing w:val="9"/>
          <w:sz w:val="21"/>
          <w:szCs w:val="21"/>
        </w:rPr>
        <w:t>我方 (即“开立人”) 根据基础合同了解到申请人为基础合同项下之发包人，受益人为基础合同项下之</w:t>
      </w:r>
      <w:r>
        <w:rPr>
          <w:rFonts w:ascii="宋体" w:hAnsi="宋体" w:eastAsia="宋体" w:cs="宋体"/>
          <w:color w:val="auto"/>
          <w:spacing w:val="4"/>
          <w:sz w:val="21"/>
          <w:szCs w:val="21"/>
        </w:rPr>
        <w:t>承</w:t>
      </w:r>
      <w:r>
        <w:rPr>
          <w:rFonts w:ascii="宋体" w:hAnsi="宋体" w:eastAsia="宋体" w:cs="宋体"/>
          <w:color w:val="auto"/>
          <w:spacing w:val="16"/>
          <w:sz w:val="21"/>
          <w:szCs w:val="21"/>
        </w:rPr>
        <w:t>包</w:t>
      </w:r>
      <w:r>
        <w:rPr>
          <w:rFonts w:ascii="宋体" w:hAnsi="宋体" w:eastAsia="宋体" w:cs="宋体"/>
          <w:color w:val="auto"/>
          <w:spacing w:val="9"/>
          <w:sz w:val="21"/>
          <w:szCs w:val="21"/>
        </w:rPr>
        <w:t>人，基于申请人的请求，我方同意就申请人履行与贵方签订的基础合同项下的工程款 (指基础合同约定</w:t>
      </w:r>
      <w:r>
        <w:rPr>
          <w:rFonts w:ascii="宋体" w:hAnsi="宋体" w:eastAsia="宋体" w:cs="宋体"/>
          <w:color w:val="auto"/>
          <w:sz w:val="21"/>
          <w:szCs w:val="21"/>
        </w:rPr>
        <w:t xml:space="preserve"> </w:t>
      </w:r>
      <w:r>
        <w:rPr>
          <w:rFonts w:ascii="宋体" w:hAnsi="宋体" w:eastAsia="宋体" w:cs="宋体"/>
          <w:color w:val="auto"/>
          <w:spacing w:val="9"/>
          <w:sz w:val="21"/>
          <w:szCs w:val="21"/>
        </w:rPr>
        <w:t>的除工程质量保修金以外的工程款) 付款义务，向贵方提供不可撤销、不可转让的见索即付独立保函 (</w:t>
      </w:r>
      <w:r>
        <w:rPr>
          <w:rFonts w:ascii="宋体" w:hAnsi="宋体" w:eastAsia="宋体" w:cs="宋体"/>
          <w:color w:val="auto"/>
          <w:spacing w:val="7"/>
          <w:sz w:val="21"/>
          <w:szCs w:val="21"/>
        </w:rPr>
        <w:t>以</w:t>
      </w:r>
      <w:r>
        <w:rPr>
          <w:rFonts w:ascii="宋体" w:hAnsi="宋体" w:eastAsia="宋体" w:cs="宋体"/>
          <w:color w:val="auto"/>
          <w:sz w:val="21"/>
          <w:szCs w:val="21"/>
        </w:rPr>
        <w:t xml:space="preserve"> </w:t>
      </w:r>
      <w:r>
        <w:rPr>
          <w:rFonts w:ascii="宋体" w:hAnsi="宋体" w:eastAsia="宋体" w:cs="宋体"/>
          <w:color w:val="auto"/>
          <w:spacing w:val="11"/>
          <w:sz w:val="21"/>
          <w:szCs w:val="21"/>
        </w:rPr>
        <w:t>下</w:t>
      </w:r>
      <w:r>
        <w:rPr>
          <w:rFonts w:ascii="宋体" w:hAnsi="宋体" w:eastAsia="宋体" w:cs="宋体"/>
          <w:color w:val="auto"/>
          <w:spacing w:val="7"/>
          <w:sz w:val="21"/>
          <w:szCs w:val="21"/>
        </w:rPr>
        <w:t>简称“本保函”) 。</w:t>
      </w:r>
    </w:p>
    <w:p>
      <w:pPr>
        <w:spacing w:before="2" w:line="431" w:lineRule="auto"/>
        <w:ind w:left="8" w:right="2" w:firstLine="423"/>
        <w:rPr>
          <w:rFonts w:ascii="宋体" w:hAnsi="宋体" w:eastAsia="宋体" w:cs="宋体"/>
          <w:color w:val="auto"/>
          <w:sz w:val="21"/>
          <w:szCs w:val="21"/>
        </w:rPr>
      </w:pPr>
      <w:r>
        <w:rPr>
          <w:rFonts w:ascii="宋体" w:hAnsi="宋体" w:eastAsia="宋体" w:cs="宋体"/>
          <w:color w:val="auto"/>
          <w:spacing w:val="17"/>
          <w:sz w:val="21"/>
          <w:szCs w:val="21"/>
        </w:rPr>
        <w:t>一</w:t>
      </w:r>
      <w:r>
        <w:rPr>
          <w:rFonts w:ascii="宋体" w:hAnsi="宋体" w:eastAsia="宋体" w:cs="宋体"/>
          <w:color w:val="auto"/>
          <w:spacing w:val="9"/>
          <w:sz w:val="21"/>
          <w:szCs w:val="21"/>
        </w:rPr>
        <w:t>、本保函担保范围：申请人未履行基础合同约定的工程款支付义务，应当向贵方承担的违约责任和</w:t>
      </w:r>
      <w:r>
        <w:rPr>
          <w:rFonts w:ascii="宋体" w:hAnsi="宋体" w:eastAsia="宋体" w:cs="宋体"/>
          <w:color w:val="auto"/>
          <w:spacing w:val="18"/>
          <w:sz w:val="21"/>
          <w:szCs w:val="21"/>
        </w:rPr>
        <w:t>赔</w:t>
      </w:r>
      <w:r>
        <w:rPr>
          <w:rFonts w:ascii="宋体" w:hAnsi="宋体" w:eastAsia="宋体" w:cs="宋体"/>
          <w:color w:val="auto"/>
          <w:spacing w:val="10"/>
          <w:sz w:val="21"/>
          <w:szCs w:val="21"/>
        </w:rPr>
        <w:t>偿</w:t>
      </w:r>
      <w:r>
        <w:rPr>
          <w:rFonts w:ascii="宋体" w:hAnsi="宋体" w:eastAsia="宋体" w:cs="宋体"/>
          <w:color w:val="auto"/>
          <w:spacing w:val="9"/>
          <w:sz w:val="21"/>
          <w:szCs w:val="21"/>
        </w:rPr>
        <w:t>因此造成的损失、利息、律师费、诉讼费用等实现债权的费用。</w:t>
      </w:r>
    </w:p>
    <w:p>
      <w:pPr>
        <w:spacing w:line="229" w:lineRule="auto"/>
        <w:ind w:left="432"/>
        <w:rPr>
          <w:rFonts w:ascii="宋体" w:hAnsi="宋体" w:eastAsia="宋体" w:cs="宋体"/>
          <w:color w:val="auto"/>
          <w:sz w:val="21"/>
          <w:szCs w:val="21"/>
        </w:rPr>
      </w:pPr>
      <w:r>
        <w:rPr>
          <w:rFonts w:ascii="宋体" w:hAnsi="宋体" w:eastAsia="宋体" w:cs="宋体"/>
          <w:color w:val="auto"/>
          <w:spacing w:val="12"/>
          <w:sz w:val="21"/>
          <w:szCs w:val="21"/>
        </w:rPr>
        <w:t>二、本保函担</w:t>
      </w:r>
      <w:r>
        <w:rPr>
          <w:rFonts w:ascii="宋体" w:hAnsi="宋体" w:eastAsia="宋体" w:cs="宋体"/>
          <w:color w:val="auto"/>
          <w:spacing w:val="6"/>
          <w:sz w:val="21"/>
          <w:szCs w:val="21"/>
        </w:rPr>
        <w:t>保金额最高不超过人民币 (大写)</w:t>
      </w:r>
      <w:r>
        <w:rPr>
          <w:rFonts w:ascii="宋体" w:hAnsi="宋体" w:eastAsia="宋体" w:cs="宋体"/>
          <w:color w:val="auto"/>
          <w:spacing w:val="6"/>
          <w:sz w:val="21"/>
          <w:szCs w:val="21"/>
          <w:u w:val="single" w:color="auto"/>
        </w:rPr>
        <w:t xml:space="preserve">     </w:t>
      </w:r>
      <w:r>
        <w:rPr>
          <w:rFonts w:hint="eastAsia" w:ascii="宋体" w:hAnsi="宋体" w:cs="宋体"/>
          <w:color w:val="auto"/>
          <w:spacing w:val="6"/>
          <w:sz w:val="21"/>
          <w:szCs w:val="21"/>
          <w:u w:val="single" w:color="auto"/>
          <w:lang w:val="en-US" w:eastAsia="zh-CN"/>
        </w:rPr>
        <w:t xml:space="preserve">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元 (¥</w:t>
      </w:r>
      <w:r>
        <w:rPr>
          <w:rFonts w:ascii="宋体" w:hAnsi="宋体" w:eastAsia="宋体" w:cs="宋体"/>
          <w:color w:val="auto"/>
          <w:spacing w:val="6"/>
          <w:sz w:val="21"/>
          <w:szCs w:val="21"/>
          <w:u w:val="single" w:color="auto"/>
        </w:rPr>
        <w:t xml:space="preserve">  </w:t>
      </w:r>
      <w:r>
        <w:rPr>
          <w:rFonts w:hint="eastAsia" w:ascii="宋体" w:hAnsi="宋体" w:cs="宋体"/>
          <w:color w:val="auto"/>
          <w:spacing w:val="6"/>
          <w:sz w:val="21"/>
          <w:szCs w:val="21"/>
          <w:u w:val="single" w:color="auto"/>
          <w:lang w:val="en-US" w:eastAsia="zh-CN"/>
        </w:rPr>
        <w:t xml:space="preserve">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w:t>
      </w:r>
    </w:p>
    <w:p>
      <w:pPr>
        <w:spacing w:before="220" w:line="432" w:lineRule="auto"/>
        <w:ind w:left="44" w:right="2" w:firstLine="384"/>
        <w:rPr>
          <w:rFonts w:ascii="宋体" w:hAnsi="宋体" w:eastAsia="宋体" w:cs="宋体"/>
          <w:color w:val="auto"/>
          <w:sz w:val="21"/>
          <w:szCs w:val="21"/>
        </w:rPr>
      </w:pPr>
      <w:r>
        <w:rPr>
          <w:rFonts w:ascii="宋体" w:hAnsi="宋体" w:eastAsia="宋体" w:cs="宋体"/>
          <w:color w:val="auto"/>
          <w:spacing w:val="18"/>
          <w:sz w:val="21"/>
          <w:szCs w:val="21"/>
        </w:rPr>
        <w:t>三</w:t>
      </w:r>
      <w:r>
        <w:rPr>
          <w:rFonts w:ascii="宋体" w:hAnsi="宋体" w:eastAsia="宋体" w:cs="宋体"/>
          <w:color w:val="auto"/>
          <w:spacing w:val="11"/>
          <w:sz w:val="21"/>
          <w:szCs w:val="21"/>
        </w:rPr>
        <w:t>、</w:t>
      </w:r>
      <w:r>
        <w:rPr>
          <w:rFonts w:ascii="宋体" w:hAnsi="宋体" w:eastAsia="宋体" w:cs="宋体"/>
          <w:color w:val="auto"/>
          <w:spacing w:val="9"/>
          <w:sz w:val="21"/>
          <w:szCs w:val="21"/>
        </w:rPr>
        <w:t>本保函有效期自开立之日起至基础合同约定的除工程质量保修金以外的全部工程结算款项支付之</w:t>
      </w:r>
      <w:r>
        <w:rPr>
          <w:rFonts w:ascii="宋体" w:hAnsi="宋体" w:eastAsia="宋体" w:cs="宋体"/>
          <w:color w:val="auto"/>
          <w:spacing w:val="3"/>
          <w:sz w:val="21"/>
          <w:szCs w:val="21"/>
        </w:rPr>
        <w:t>日</w:t>
      </w:r>
      <w:r>
        <w:rPr>
          <w:rFonts w:ascii="宋体" w:hAnsi="宋体" w:eastAsia="宋体" w:cs="宋体"/>
          <w:color w:val="auto"/>
          <w:spacing w:val="2"/>
          <w:sz w:val="21"/>
          <w:szCs w:val="21"/>
        </w:rPr>
        <w:t>后</w:t>
      </w:r>
      <w:r>
        <w:rPr>
          <w:rFonts w:ascii="宋体" w:hAnsi="宋体" w:eastAsia="宋体" w:cs="宋体"/>
          <w:color w:val="auto"/>
          <w:spacing w:val="2"/>
          <w:sz w:val="21"/>
          <w:szCs w:val="21"/>
          <w:u w:val="single" w:color="auto"/>
        </w:rPr>
        <w:t xml:space="preserve">   </w:t>
      </w:r>
      <w:r>
        <w:rPr>
          <w:rFonts w:hint="eastAsia" w:ascii="宋体" w:hAnsi="宋体" w:cs="宋体"/>
          <w:color w:val="auto"/>
          <w:spacing w:val="2"/>
          <w:sz w:val="21"/>
          <w:szCs w:val="21"/>
          <w:u w:val="single" w:color="auto"/>
          <w:lang w:val="en-US" w:eastAsia="zh-CN"/>
        </w:rPr>
        <w:t xml:space="preserve">   </w:t>
      </w:r>
      <w:r>
        <w:rPr>
          <w:rFonts w:ascii="宋体" w:hAnsi="宋体" w:eastAsia="宋体" w:cs="宋体"/>
          <w:color w:val="auto"/>
          <w:spacing w:val="2"/>
          <w:sz w:val="21"/>
          <w:szCs w:val="21"/>
        </w:rPr>
        <w:t>日止，最迟不超过</w:t>
      </w:r>
      <w:r>
        <w:rPr>
          <w:rFonts w:ascii="宋体" w:hAnsi="宋体" w:eastAsia="宋体" w:cs="宋体"/>
          <w:color w:val="auto"/>
          <w:spacing w:val="2"/>
          <w:sz w:val="21"/>
          <w:szCs w:val="21"/>
          <w:u w:val="single" w:color="auto"/>
        </w:rPr>
        <w:t xml:space="preserve"> </w:t>
      </w:r>
      <w:r>
        <w:rPr>
          <w:rFonts w:hint="eastAsia" w:ascii="宋体" w:hAnsi="宋体" w:cs="宋体"/>
          <w:color w:val="auto"/>
          <w:spacing w:val="2"/>
          <w:sz w:val="21"/>
          <w:szCs w:val="21"/>
          <w:u w:val="single" w:color="auto"/>
          <w:lang w:val="en-US" w:eastAsia="zh-CN"/>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hint="eastAsia" w:ascii="宋体" w:hAnsi="宋体" w:cs="宋体"/>
          <w:color w:val="auto"/>
          <w:spacing w:val="2"/>
          <w:sz w:val="21"/>
          <w:szCs w:val="21"/>
          <w:u w:val="single" w:color="auto"/>
          <w:lang w:val="en-US" w:eastAsia="zh-CN"/>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月</w:t>
      </w:r>
      <w:r>
        <w:rPr>
          <w:rFonts w:ascii="宋体" w:hAnsi="宋体" w:eastAsia="宋体" w:cs="宋体"/>
          <w:color w:val="auto"/>
          <w:spacing w:val="2"/>
          <w:sz w:val="21"/>
          <w:szCs w:val="21"/>
          <w:u w:val="single" w:color="auto"/>
        </w:rPr>
        <w:t xml:space="preserve">  </w:t>
      </w:r>
      <w:r>
        <w:rPr>
          <w:rFonts w:hint="eastAsia" w:ascii="宋体" w:hAnsi="宋体" w:cs="宋体"/>
          <w:color w:val="auto"/>
          <w:spacing w:val="2"/>
          <w:sz w:val="21"/>
          <w:szCs w:val="21"/>
          <w:u w:val="single" w:color="auto"/>
          <w:lang w:val="en-US" w:eastAsia="zh-CN"/>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日。</w:t>
      </w:r>
    </w:p>
    <w:p>
      <w:pPr>
        <w:spacing w:before="2" w:line="431" w:lineRule="auto"/>
        <w:ind w:left="8" w:right="2" w:firstLine="499"/>
        <w:rPr>
          <w:rFonts w:ascii="宋体" w:hAnsi="宋体" w:eastAsia="宋体" w:cs="宋体"/>
          <w:color w:val="auto"/>
          <w:sz w:val="21"/>
          <w:szCs w:val="21"/>
        </w:rPr>
      </w:pPr>
      <w:r>
        <w:rPr>
          <w:rFonts w:ascii="宋体" w:hAnsi="宋体" w:eastAsia="宋体" w:cs="宋体"/>
          <w:color w:val="auto"/>
          <w:spacing w:val="13"/>
          <w:sz w:val="21"/>
          <w:szCs w:val="21"/>
        </w:rPr>
        <w:t>四</w:t>
      </w:r>
      <w:r>
        <w:rPr>
          <w:rFonts w:ascii="宋体" w:hAnsi="宋体" w:eastAsia="宋体" w:cs="宋体"/>
          <w:color w:val="auto"/>
          <w:spacing w:val="7"/>
          <w:sz w:val="21"/>
          <w:szCs w:val="21"/>
        </w:rPr>
        <w:t>、我方承诺，在收到受益人发来的书面付款通知后的</w:t>
      </w:r>
      <w:r>
        <w:rPr>
          <w:rFonts w:ascii="宋体" w:hAnsi="宋体" w:eastAsia="宋体" w:cs="宋体"/>
          <w:color w:val="auto"/>
          <w:spacing w:val="7"/>
          <w:sz w:val="21"/>
          <w:szCs w:val="21"/>
          <w:u w:val="single" w:color="auto"/>
        </w:rPr>
        <w:t xml:space="preserve">  </w:t>
      </w:r>
      <w:r>
        <w:rPr>
          <w:rFonts w:hint="eastAsia" w:ascii="宋体" w:hAnsi="宋体" w:cs="宋体"/>
          <w:color w:val="auto"/>
          <w:spacing w:val="7"/>
          <w:sz w:val="21"/>
          <w:szCs w:val="21"/>
          <w:u w:val="single" w:color="auto"/>
          <w:lang w:val="en-US" w:eastAsia="zh-CN"/>
        </w:rPr>
        <w:t xml:space="preserve">  </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日内无条件支付，前述书面付款通知即为</w:t>
      </w:r>
      <w:r>
        <w:rPr>
          <w:rFonts w:ascii="宋体" w:hAnsi="宋体" w:eastAsia="宋体" w:cs="宋体"/>
          <w:color w:val="auto"/>
          <w:spacing w:val="16"/>
          <w:sz w:val="21"/>
          <w:szCs w:val="21"/>
        </w:rPr>
        <w:t>付</w:t>
      </w:r>
      <w:r>
        <w:rPr>
          <w:rFonts w:ascii="宋体" w:hAnsi="宋体" w:eastAsia="宋体" w:cs="宋体"/>
          <w:color w:val="auto"/>
          <w:spacing w:val="13"/>
          <w:sz w:val="21"/>
          <w:szCs w:val="21"/>
        </w:rPr>
        <w:t>款</w:t>
      </w:r>
      <w:r>
        <w:rPr>
          <w:rFonts w:ascii="宋体" w:hAnsi="宋体" w:eastAsia="宋体" w:cs="宋体"/>
          <w:color w:val="auto"/>
          <w:spacing w:val="8"/>
          <w:sz w:val="21"/>
          <w:szCs w:val="21"/>
        </w:rPr>
        <w:t>要求之单据，且应满足以下要求：</w:t>
      </w:r>
    </w:p>
    <w:p>
      <w:pPr>
        <w:spacing w:before="1" w:line="227" w:lineRule="auto"/>
        <w:ind w:left="439"/>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2"/>
          <w:sz w:val="21"/>
          <w:szCs w:val="21"/>
        </w:rPr>
        <w:t>1) 付款通知到达的日期在本保函的有效期内；</w:t>
      </w:r>
    </w:p>
    <w:p>
      <w:pPr>
        <w:spacing w:before="221" w:line="227" w:lineRule="auto"/>
        <w:ind w:left="439"/>
        <w:rPr>
          <w:rFonts w:ascii="宋体" w:hAnsi="宋体" w:eastAsia="宋体" w:cs="宋体"/>
          <w:color w:val="auto"/>
          <w:sz w:val="21"/>
          <w:szCs w:val="21"/>
        </w:rPr>
      </w:pPr>
      <w:r>
        <w:rPr>
          <w:rFonts w:ascii="宋体" w:hAnsi="宋体" w:eastAsia="宋体" w:cs="宋体"/>
          <w:color w:val="auto"/>
          <w:spacing w:val="14"/>
          <w:sz w:val="21"/>
          <w:szCs w:val="21"/>
        </w:rPr>
        <w:t>(2) 载明要求支付的金额；</w:t>
      </w:r>
    </w:p>
    <w:p>
      <w:pPr>
        <w:spacing w:line="268" w:lineRule="auto"/>
        <w:ind w:firstLine="516" w:firstLineChars="200"/>
        <w:rPr>
          <w:rFonts w:ascii="Arial"/>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2"/>
          <w:sz w:val="21"/>
          <w:szCs w:val="21"/>
        </w:rPr>
        <w:t>3) 载明申请人违反合同义务的条款和内容；</w:t>
      </w:r>
    </w:p>
    <w:p>
      <w:pPr>
        <w:spacing w:before="65" w:line="226" w:lineRule="auto"/>
        <w:ind w:firstLine="508" w:firstLineChars="20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8"/>
          <w:sz w:val="21"/>
          <w:szCs w:val="21"/>
        </w:rPr>
        <w:t>4</w:t>
      </w:r>
      <w:r>
        <w:rPr>
          <w:rFonts w:ascii="宋体" w:hAnsi="宋体" w:eastAsia="宋体" w:cs="宋体"/>
          <w:color w:val="auto"/>
          <w:spacing w:val="11"/>
          <w:sz w:val="21"/>
          <w:szCs w:val="21"/>
        </w:rPr>
        <w:t>) 声明不存在合同文件约定或我国法律规定免除申请人或开立人支付责任的情形；</w:t>
      </w:r>
    </w:p>
    <w:p>
      <w:pPr>
        <w:spacing w:before="223" w:line="228" w:lineRule="auto"/>
        <w:ind w:left="430"/>
        <w:rPr>
          <w:rFonts w:ascii="宋体" w:hAnsi="宋体" w:eastAsia="宋体" w:cs="宋体"/>
          <w:color w:val="auto"/>
          <w:sz w:val="21"/>
          <w:szCs w:val="21"/>
        </w:rPr>
      </w:pPr>
      <w:r>
        <w:rPr>
          <w:rFonts w:ascii="宋体" w:hAnsi="宋体" w:eastAsia="宋体" w:cs="宋体"/>
          <w:color w:val="auto"/>
          <w:spacing w:val="8"/>
          <w:sz w:val="21"/>
          <w:szCs w:val="21"/>
        </w:rPr>
        <w:t>(5)</w:t>
      </w:r>
      <w:r>
        <w:rPr>
          <w:rFonts w:ascii="宋体" w:hAnsi="宋体" w:eastAsia="宋体" w:cs="宋体"/>
          <w:color w:val="auto"/>
          <w:spacing w:val="6"/>
          <w:sz w:val="21"/>
          <w:szCs w:val="21"/>
        </w:rPr>
        <w:t xml:space="preserve"> </w:t>
      </w:r>
      <w:r>
        <w:rPr>
          <w:rFonts w:ascii="宋体" w:hAnsi="宋体" w:eastAsia="宋体" w:cs="宋体"/>
          <w:color w:val="auto"/>
          <w:spacing w:val="4"/>
          <w:sz w:val="21"/>
          <w:szCs w:val="21"/>
        </w:rPr>
        <w:t>付款通知应在本保函有效期内到达的地址是：</w:t>
      </w:r>
      <w:r>
        <w:rPr>
          <w:rFonts w:ascii="宋体" w:hAnsi="宋体" w:eastAsia="宋体" w:cs="宋体"/>
          <w:color w:val="auto"/>
          <w:spacing w:val="4"/>
          <w:sz w:val="21"/>
          <w:szCs w:val="21"/>
          <w:u w:val="single" w:color="auto"/>
        </w:rPr>
        <w:t xml:space="preserve">         </w:t>
      </w:r>
      <w:r>
        <w:rPr>
          <w:rFonts w:hint="eastAsia" w:ascii="宋体" w:hAnsi="宋体" w:cs="宋体"/>
          <w:color w:val="auto"/>
          <w:spacing w:val="4"/>
          <w:sz w:val="21"/>
          <w:szCs w:val="21"/>
          <w:u w:val="single" w:color="auto"/>
          <w:lang w:val="en-US" w:eastAsia="zh-CN"/>
        </w:rPr>
        <w:t xml:space="preserve">                        </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w:t>
      </w:r>
    </w:p>
    <w:p>
      <w:pPr>
        <w:spacing w:before="220" w:line="226" w:lineRule="auto"/>
        <w:ind w:left="425"/>
        <w:rPr>
          <w:rFonts w:ascii="宋体" w:hAnsi="宋体" w:eastAsia="宋体" w:cs="宋体"/>
          <w:color w:val="auto"/>
          <w:sz w:val="21"/>
          <w:szCs w:val="21"/>
        </w:rPr>
      </w:pPr>
      <w:r>
        <w:rPr>
          <w:rFonts w:ascii="宋体" w:hAnsi="宋体" w:eastAsia="宋体" w:cs="宋体"/>
          <w:color w:val="auto"/>
          <w:spacing w:val="20"/>
          <w:sz w:val="21"/>
          <w:szCs w:val="21"/>
        </w:rPr>
        <w:t>受益</w:t>
      </w:r>
      <w:r>
        <w:rPr>
          <w:rFonts w:ascii="宋体" w:hAnsi="宋体" w:eastAsia="宋体" w:cs="宋体"/>
          <w:color w:val="auto"/>
          <w:spacing w:val="17"/>
          <w:sz w:val="21"/>
          <w:szCs w:val="21"/>
        </w:rPr>
        <w:t>人</w:t>
      </w:r>
      <w:r>
        <w:rPr>
          <w:rFonts w:ascii="宋体" w:hAnsi="宋体" w:eastAsia="宋体" w:cs="宋体"/>
          <w:color w:val="auto"/>
          <w:spacing w:val="10"/>
          <w:sz w:val="21"/>
          <w:szCs w:val="21"/>
        </w:rPr>
        <w:t>发出的书面付款通知应由其为鉴明受益人法定代表人(负责人)或授权代理人签字并加盖公章。</w:t>
      </w:r>
    </w:p>
    <w:p>
      <w:pPr>
        <w:spacing w:before="223" w:line="432" w:lineRule="auto"/>
        <w:ind w:right="71" w:firstLine="424"/>
        <w:rPr>
          <w:rFonts w:ascii="宋体" w:hAnsi="宋体" w:eastAsia="宋体" w:cs="宋体"/>
          <w:color w:val="auto"/>
          <w:sz w:val="21"/>
          <w:szCs w:val="21"/>
        </w:rPr>
      </w:pPr>
      <w:r>
        <w:rPr>
          <w:rFonts w:ascii="宋体" w:hAnsi="宋体" w:eastAsia="宋体" w:cs="宋体"/>
          <w:color w:val="auto"/>
          <w:spacing w:val="22"/>
          <w:sz w:val="21"/>
          <w:szCs w:val="21"/>
        </w:rPr>
        <w:t>五、</w:t>
      </w:r>
      <w:r>
        <w:rPr>
          <w:rFonts w:ascii="宋体" w:hAnsi="宋体" w:eastAsia="宋体" w:cs="宋体"/>
          <w:color w:val="auto"/>
          <w:spacing w:val="12"/>
          <w:sz w:val="21"/>
          <w:szCs w:val="21"/>
        </w:rPr>
        <w:t>本</w:t>
      </w:r>
      <w:r>
        <w:rPr>
          <w:rFonts w:ascii="宋体" w:hAnsi="宋体" w:eastAsia="宋体" w:cs="宋体"/>
          <w:color w:val="auto"/>
          <w:spacing w:val="11"/>
          <w:sz w:val="21"/>
          <w:szCs w:val="21"/>
        </w:rPr>
        <w:t>保函项下的权利不得转让，不得设定担保。贵方未经我方书面同意转 让本保函或其项下任何</w:t>
      </w:r>
      <w:r>
        <w:rPr>
          <w:rFonts w:ascii="宋体" w:hAnsi="宋体" w:eastAsia="宋体" w:cs="宋体"/>
          <w:color w:val="auto"/>
          <w:sz w:val="21"/>
          <w:szCs w:val="21"/>
        </w:rPr>
        <w:t xml:space="preserve"> </w:t>
      </w:r>
      <w:r>
        <w:rPr>
          <w:rFonts w:ascii="宋体" w:hAnsi="宋体" w:eastAsia="宋体" w:cs="宋体"/>
          <w:color w:val="auto"/>
          <w:spacing w:val="16"/>
          <w:sz w:val="21"/>
          <w:szCs w:val="21"/>
        </w:rPr>
        <w:t>权</w:t>
      </w:r>
      <w:r>
        <w:rPr>
          <w:rFonts w:ascii="宋体" w:hAnsi="宋体" w:eastAsia="宋体" w:cs="宋体"/>
          <w:color w:val="auto"/>
          <w:spacing w:val="9"/>
          <w:sz w:val="21"/>
          <w:szCs w:val="21"/>
        </w:rPr>
        <w:t>利</w:t>
      </w:r>
      <w:r>
        <w:rPr>
          <w:rFonts w:ascii="宋体" w:hAnsi="宋体" w:eastAsia="宋体" w:cs="宋体"/>
          <w:color w:val="auto"/>
          <w:spacing w:val="8"/>
          <w:sz w:val="21"/>
          <w:szCs w:val="21"/>
        </w:rPr>
        <w:t>，对我方不发生法律效力。</w:t>
      </w:r>
    </w:p>
    <w:p>
      <w:pPr>
        <w:spacing w:before="1" w:line="232" w:lineRule="auto"/>
        <w:ind w:left="0" w:leftChars="0" w:firstLine="418" w:firstLineChars="170"/>
        <w:rPr>
          <w:rFonts w:ascii="宋体" w:hAnsi="宋体" w:eastAsia="宋体" w:cs="宋体"/>
          <w:color w:val="auto"/>
          <w:sz w:val="21"/>
          <w:szCs w:val="21"/>
        </w:rPr>
      </w:pPr>
      <w:r>
        <w:rPr>
          <w:rFonts w:ascii="宋体" w:hAnsi="宋体" w:eastAsia="宋体" w:cs="宋体"/>
          <w:color w:val="auto"/>
          <w:spacing w:val="18"/>
          <w:sz w:val="21"/>
          <w:szCs w:val="21"/>
        </w:rPr>
        <w:t>六、</w:t>
      </w:r>
      <w:r>
        <w:rPr>
          <w:rFonts w:ascii="宋体" w:hAnsi="宋体" w:eastAsia="宋体" w:cs="宋体"/>
          <w:color w:val="auto"/>
          <w:spacing w:val="13"/>
          <w:sz w:val="21"/>
          <w:szCs w:val="21"/>
        </w:rPr>
        <w:t>与</w:t>
      </w:r>
      <w:r>
        <w:rPr>
          <w:rFonts w:ascii="宋体" w:hAnsi="宋体" w:eastAsia="宋体" w:cs="宋体"/>
          <w:color w:val="auto"/>
          <w:spacing w:val="9"/>
          <w:sz w:val="21"/>
          <w:szCs w:val="21"/>
        </w:rPr>
        <w:t>本保函有关的基础合同不成立、不生效、无效、被撤销、被解除，不影响本保函的独立有效。</w:t>
      </w:r>
    </w:p>
    <w:p>
      <w:pPr>
        <w:spacing w:before="216" w:line="432" w:lineRule="auto"/>
        <w:ind w:left="14" w:right="71" w:firstLine="405"/>
        <w:rPr>
          <w:rFonts w:ascii="宋体" w:hAnsi="宋体" w:eastAsia="宋体" w:cs="宋体"/>
          <w:color w:val="auto"/>
          <w:sz w:val="21"/>
          <w:szCs w:val="21"/>
        </w:rPr>
      </w:pPr>
      <w:r>
        <w:rPr>
          <w:rFonts w:ascii="宋体" w:hAnsi="宋体" w:eastAsia="宋体" w:cs="宋体"/>
          <w:color w:val="auto"/>
          <w:spacing w:val="18"/>
          <w:sz w:val="21"/>
          <w:szCs w:val="21"/>
        </w:rPr>
        <w:t>七</w:t>
      </w:r>
      <w:r>
        <w:rPr>
          <w:rFonts w:ascii="宋体" w:hAnsi="宋体" w:eastAsia="宋体" w:cs="宋体"/>
          <w:color w:val="auto"/>
          <w:spacing w:val="15"/>
          <w:sz w:val="21"/>
          <w:szCs w:val="21"/>
        </w:rPr>
        <w:t>、</w:t>
      </w:r>
      <w:r>
        <w:rPr>
          <w:rFonts w:ascii="宋体" w:hAnsi="宋体" w:eastAsia="宋体" w:cs="宋体"/>
          <w:color w:val="auto"/>
          <w:spacing w:val="9"/>
          <w:sz w:val="21"/>
          <w:szCs w:val="21"/>
        </w:rPr>
        <w:t>贵方应在本保函到期后的七日内将本保函正本退回我方注销，但是不论贵方是否按此要求将本保</w:t>
      </w:r>
      <w:r>
        <w:rPr>
          <w:rFonts w:ascii="宋体" w:hAnsi="宋体" w:eastAsia="宋体" w:cs="宋体"/>
          <w:color w:val="auto"/>
          <w:sz w:val="21"/>
          <w:szCs w:val="21"/>
        </w:rPr>
        <w:t xml:space="preserve"> </w:t>
      </w:r>
      <w:r>
        <w:rPr>
          <w:rFonts w:ascii="宋体" w:hAnsi="宋体" w:eastAsia="宋体" w:cs="宋体"/>
          <w:color w:val="auto"/>
          <w:spacing w:val="11"/>
          <w:sz w:val="21"/>
          <w:szCs w:val="21"/>
        </w:rPr>
        <w:t>函</w:t>
      </w:r>
      <w:r>
        <w:rPr>
          <w:rFonts w:ascii="宋体" w:hAnsi="宋体" w:eastAsia="宋体" w:cs="宋体"/>
          <w:color w:val="auto"/>
          <w:spacing w:val="9"/>
          <w:sz w:val="21"/>
          <w:szCs w:val="21"/>
        </w:rPr>
        <w:t>正本退回我方，我方在本保函项下的义务和责任均在保函有效期到期后自动消灭。</w:t>
      </w:r>
    </w:p>
    <w:p>
      <w:pPr>
        <w:spacing w:line="229" w:lineRule="auto"/>
        <w:ind w:left="424"/>
        <w:rPr>
          <w:rFonts w:ascii="宋体" w:hAnsi="宋体" w:eastAsia="宋体" w:cs="宋体"/>
          <w:color w:val="auto"/>
          <w:sz w:val="21"/>
          <w:szCs w:val="21"/>
        </w:rPr>
      </w:pPr>
      <w:r>
        <w:rPr>
          <w:rFonts w:ascii="宋体" w:hAnsi="宋体" w:eastAsia="宋体" w:cs="宋体"/>
          <w:color w:val="auto"/>
          <w:spacing w:val="9"/>
          <w:sz w:val="21"/>
          <w:szCs w:val="21"/>
        </w:rPr>
        <w:t>八、本保函适用的法律为中华人民共和国法律，争议裁判管辖地为中华人民共和国</w:t>
      </w:r>
      <w:r>
        <w:rPr>
          <w:rFonts w:ascii="宋体" w:hAnsi="宋体" w:eastAsia="宋体" w:cs="宋体"/>
          <w:color w:val="auto"/>
          <w:spacing w:val="9"/>
          <w:sz w:val="21"/>
          <w:szCs w:val="21"/>
          <w:u w:val="single" w:color="auto"/>
        </w:rPr>
        <w:t xml:space="preserve">   </w:t>
      </w:r>
      <w:r>
        <w:rPr>
          <w:rFonts w:hint="eastAsia" w:ascii="宋体" w:hAnsi="宋体" w:cs="宋体"/>
          <w:color w:val="auto"/>
          <w:spacing w:val="9"/>
          <w:sz w:val="21"/>
          <w:szCs w:val="21"/>
          <w:u w:val="single" w:color="auto"/>
          <w:lang w:val="en-US" w:eastAsia="zh-CN"/>
        </w:rPr>
        <w:t xml:space="preserve">     </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6"/>
          <w:sz w:val="21"/>
          <w:szCs w:val="21"/>
        </w:rPr>
        <w:t>。</w:t>
      </w:r>
    </w:p>
    <w:p>
      <w:pPr>
        <w:spacing w:before="220" w:line="231" w:lineRule="auto"/>
        <w:ind w:left="425"/>
        <w:rPr>
          <w:rFonts w:ascii="宋体" w:hAnsi="宋体" w:eastAsia="宋体" w:cs="宋体"/>
          <w:color w:val="auto"/>
          <w:sz w:val="21"/>
          <w:szCs w:val="21"/>
        </w:rPr>
      </w:pPr>
      <w:r>
        <w:rPr>
          <w:rFonts w:ascii="宋体" w:hAnsi="宋体" w:eastAsia="宋体" w:cs="宋体"/>
          <w:color w:val="auto"/>
          <w:spacing w:val="14"/>
          <w:sz w:val="21"/>
          <w:szCs w:val="21"/>
        </w:rPr>
        <w:t>九</w:t>
      </w:r>
      <w:r>
        <w:rPr>
          <w:rFonts w:ascii="宋体" w:hAnsi="宋体" w:eastAsia="宋体" w:cs="宋体"/>
          <w:color w:val="auto"/>
          <w:spacing w:val="9"/>
          <w:sz w:val="21"/>
          <w:szCs w:val="21"/>
        </w:rPr>
        <w:t>、本保函自我方法定代表人或授权代表签字并加盖公章之日起生效。</w:t>
      </w:r>
    </w:p>
    <w:p>
      <w:pPr>
        <w:spacing w:line="270" w:lineRule="auto"/>
        <w:rPr>
          <w:rFonts w:ascii="Arial"/>
          <w:color w:val="auto"/>
          <w:sz w:val="21"/>
          <w:szCs w:val="21"/>
        </w:rPr>
      </w:pPr>
    </w:p>
    <w:p>
      <w:pPr>
        <w:spacing w:line="270" w:lineRule="auto"/>
        <w:rPr>
          <w:rFonts w:ascii="Arial"/>
          <w:color w:val="auto"/>
          <w:sz w:val="21"/>
          <w:szCs w:val="21"/>
        </w:rPr>
      </w:pPr>
    </w:p>
    <w:p>
      <w:pPr>
        <w:spacing w:line="270" w:lineRule="auto"/>
        <w:rPr>
          <w:rFonts w:ascii="Arial"/>
          <w:color w:val="auto"/>
          <w:sz w:val="21"/>
          <w:szCs w:val="21"/>
        </w:rPr>
      </w:pPr>
    </w:p>
    <w:p>
      <w:pPr>
        <w:spacing w:line="271" w:lineRule="auto"/>
        <w:rPr>
          <w:rFonts w:ascii="Arial"/>
          <w:color w:val="auto"/>
          <w:sz w:val="21"/>
          <w:szCs w:val="21"/>
        </w:rPr>
      </w:pPr>
      <w:r>
        <w:rPr>
          <w:color w:val="auto"/>
          <w:sz w:val="21"/>
          <w:szCs w:val="21"/>
        </w:rPr>
        <w:pict>
          <v:shape id="_x0000_s1034" o:spid="_x0000_s1034" o:spt="202" type="#_x0000_t202" style="position:absolute;left:0pt;margin-left:17pt;margin-top:9.2pt;height:78.15pt;width:152.65pt;z-index:251664384;mso-width-relative:page;mso-height-relative:page;" filled="f" stroked="f" coordsize="21600,21600">
            <v:path/>
            <v:fill on="f" focussize="0,0"/>
            <v:stroke on="f"/>
            <v:imagedata o:title=""/>
            <o:lock v:ext="edit" aspectratio="f"/>
            <v:textbox inset="0mm,0mm,0mm,0mm">
              <w:txbxContent>
                <w:p>
                  <w:pPr>
                    <w:spacing w:before="19" w:line="230" w:lineRule="auto"/>
                    <w:ind w:left="20"/>
                    <w:rPr>
                      <w:rFonts w:ascii="宋体" w:hAnsi="宋体" w:eastAsia="宋体" w:cs="宋体"/>
                      <w:sz w:val="21"/>
                      <w:szCs w:val="21"/>
                    </w:rPr>
                  </w:pPr>
                  <w:r>
                    <w:rPr>
                      <w:rFonts w:ascii="宋体" w:hAnsi="宋体" w:eastAsia="宋体" w:cs="宋体"/>
                      <w:spacing w:val="6"/>
                      <w:sz w:val="21"/>
                      <w:szCs w:val="21"/>
                    </w:rPr>
                    <w:t>开</w:t>
                  </w:r>
                  <w:r>
                    <w:rPr>
                      <w:rFonts w:ascii="宋体" w:hAnsi="宋体" w:eastAsia="宋体" w:cs="宋体"/>
                      <w:spacing w:val="5"/>
                      <w:sz w:val="21"/>
                      <w:szCs w:val="21"/>
                    </w:rPr>
                    <w:t xml:space="preserve"> 立 人：</w:t>
                  </w:r>
                </w:p>
                <w:p>
                  <w:pPr>
                    <w:spacing w:before="218" w:line="468" w:lineRule="exact"/>
                    <w:ind w:left="20"/>
                    <w:rPr>
                      <w:rFonts w:ascii="宋体" w:hAnsi="宋体" w:eastAsia="宋体" w:cs="宋体"/>
                      <w:sz w:val="21"/>
                      <w:szCs w:val="21"/>
                    </w:rPr>
                  </w:pPr>
                  <w:r>
                    <w:rPr>
                      <w:rFonts w:ascii="宋体" w:hAnsi="宋体" w:eastAsia="宋体" w:cs="宋体"/>
                      <w:spacing w:val="8"/>
                      <w:position w:val="20"/>
                      <w:sz w:val="21"/>
                      <w:szCs w:val="21"/>
                    </w:rPr>
                    <w:t>法</w:t>
                  </w:r>
                  <w:r>
                    <w:rPr>
                      <w:rFonts w:ascii="宋体" w:hAnsi="宋体" w:eastAsia="宋体" w:cs="宋体"/>
                      <w:spacing w:val="7"/>
                      <w:position w:val="20"/>
                      <w:sz w:val="21"/>
                      <w:szCs w:val="21"/>
                    </w:rPr>
                    <w:t>定</w:t>
                  </w:r>
                  <w:r>
                    <w:rPr>
                      <w:rFonts w:ascii="宋体" w:hAnsi="宋体" w:eastAsia="宋体" w:cs="宋体"/>
                      <w:spacing w:val="4"/>
                      <w:position w:val="20"/>
                      <w:sz w:val="21"/>
                      <w:szCs w:val="21"/>
                    </w:rPr>
                    <w:t>代表人 (或授权代表) ：</w:t>
                  </w:r>
                </w:p>
                <w:p>
                  <w:pPr>
                    <w:spacing w:line="237" w:lineRule="auto"/>
                    <w:ind w:left="20"/>
                    <w:rPr>
                      <w:rFonts w:ascii="宋体" w:hAnsi="宋体" w:eastAsia="宋体" w:cs="宋体"/>
                      <w:sz w:val="21"/>
                      <w:szCs w:val="21"/>
                    </w:rPr>
                  </w:pPr>
                  <w:r>
                    <w:rPr>
                      <w:rFonts w:ascii="宋体" w:hAnsi="宋体" w:eastAsia="宋体" w:cs="宋体"/>
                      <w:spacing w:val="8"/>
                      <w:sz w:val="21"/>
                      <w:szCs w:val="21"/>
                    </w:rPr>
                    <w:t>地</w:t>
                  </w:r>
                  <w:r>
                    <w:rPr>
                      <w:rFonts w:ascii="宋体" w:hAnsi="宋体" w:eastAsia="宋体" w:cs="宋体"/>
                      <w:spacing w:val="4"/>
                      <w:sz w:val="21"/>
                      <w:szCs w:val="21"/>
                    </w:rPr>
                    <w:t xml:space="preserve">    址：</w:t>
                  </w:r>
                </w:p>
              </w:txbxContent>
            </v:textbox>
          </v:shape>
        </w:pict>
      </w:r>
    </w:p>
    <w:p>
      <w:pPr>
        <w:spacing w:before="66" w:line="468" w:lineRule="exact"/>
        <w:ind w:left="4630"/>
        <w:rPr>
          <w:rFonts w:ascii="宋体" w:hAnsi="宋体" w:eastAsia="宋体" w:cs="宋体"/>
          <w:color w:val="auto"/>
          <w:sz w:val="21"/>
          <w:szCs w:val="21"/>
        </w:rPr>
      </w:pPr>
      <w:r>
        <w:rPr>
          <w:rFonts w:ascii="宋体" w:hAnsi="宋体" w:eastAsia="宋体" w:cs="宋体"/>
          <w:color w:val="auto"/>
          <w:spacing w:val="29"/>
          <w:position w:val="20"/>
          <w:sz w:val="21"/>
          <w:szCs w:val="21"/>
        </w:rPr>
        <w:t>(</w:t>
      </w:r>
      <w:r>
        <w:rPr>
          <w:rFonts w:ascii="宋体" w:hAnsi="宋体" w:eastAsia="宋体" w:cs="宋体"/>
          <w:color w:val="auto"/>
          <w:spacing w:val="27"/>
          <w:position w:val="20"/>
          <w:sz w:val="21"/>
          <w:szCs w:val="21"/>
        </w:rPr>
        <w:t>公章)</w:t>
      </w:r>
    </w:p>
    <w:p>
      <w:pPr>
        <w:spacing w:line="228" w:lineRule="auto"/>
        <w:ind w:left="4736"/>
        <w:rPr>
          <w:rFonts w:ascii="宋体" w:hAnsi="宋体" w:eastAsia="宋体" w:cs="宋体"/>
          <w:color w:val="auto"/>
          <w:sz w:val="21"/>
          <w:szCs w:val="21"/>
        </w:rPr>
      </w:pPr>
      <w:r>
        <w:rPr>
          <w:rFonts w:ascii="宋体" w:hAnsi="宋体" w:eastAsia="宋体" w:cs="宋体"/>
          <w:color w:val="auto"/>
          <w:spacing w:val="29"/>
          <w:sz w:val="21"/>
          <w:szCs w:val="21"/>
        </w:rPr>
        <w:t>(</w:t>
      </w:r>
      <w:r>
        <w:rPr>
          <w:rFonts w:ascii="宋体" w:hAnsi="宋体" w:eastAsia="宋体" w:cs="宋体"/>
          <w:color w:val="auto"/>
          <w:spacing w:val="27"/>
          <w:sz w:val="21"/>
          <w:szCs w:val="21"/>
        </w:rPr>
        <w:t>签字)</w:t>
      </w:r>
    </w:p>
    <w:p>
      <w:pPr>
        <w:spacing w:line="310" w:lineRule="auto"/>
        <w:rPr>
          <w:rFonts w:ascii="Arial"/>
          <w:color w:val="auto"/>
          <w:sz w:val="21"/>
          <w:szCs w:val="21"/>
        </w:rPr>
      </w:pPr>
    </w:p>
    <w:p>
      <w:pPr>
        <w:spacing w:line="310" w:lineRule="auto"/>
        <w:rPr>
          <w:rFonts w:ascii="Arial"/>
          <w:color w:val="auto"/>
          <w:sz w:val="21"/>
          <w:szCs w:val="21"/>
        </w:rPr>
      </w:pPr>
    </w:p>
    <w:p>
      <w:pPr>
        <w:spacing w:before="66" w:line="228" w:lineRule="auto"/>
        <w:ind w:left="436"/>
        <w:rPr>
          <w:rFonts w:ascii="宋体" w:hAnsi="宋体" w:eastAsia="宋体" w:cs="宋体"/>
          <w:color w:val="auto"/>
          <w:sz w:val="21"/>
          <w:szCs w:val="21"/>
        </w:rPr>
      </w:pPr>
      <w:r>
        <w:rPr>
          <w:rFonts w:ascii="宋体" w:hAnsi="宋体" w:eastAsia="宋体" w:cs="宋体"/>
          <w:color w:val="auto"/>
          <w:spacing w:val="3"/>
          <w:sz w:val="21"/>
          <w:szCs w:val="21"/>
        </w:rPr>
        <w:t>邮政编码</w:t>
      </w:r>
      <w:r>
        <w:rPr>
          <w:rFonts w:ascii="宋体" w:hAnsi="宋体" w:eastAsia="宋体" w:cs="宋体"/>
          <w:color w:val="auto"/>
          <w:spacing w:val="2"/>
          <w:sz w:val="21"/>
          <w:szCs w:val="21"/>
        </w:rPr>
        <w:t>：</w:t>
      </w:r>
    </w:p>
    <w:p>
      <w:pPr>
        <w:spacing w:before="220" w:line="231" w:lineRule="auto"/>
        <w:ind w:left="445"/>
        <w:rPr>
          <w:rFonts w:ascii="宋体" w:hAnsi="宋体" w:eastAsia="宋体" w:cs="宋体"/>
          <w:color w:val="auto"/>
          <w:sz w:val="21"/>
          <w:szCs w:val="21"/>
        </w:rPr>
      </w:pPr>
      <w:r>
        <w:rPr>
          <w:rFonts w:ascii="宋体" w:hAnsi="宋体" w:eastAsia="宋体" w:cs="宋体"/>
          <w:color w:val="auto"/>
          <w:spacing w:val="1"/>
          <w:sz w:val="21"/>
          <w:szCs w:val="21"/>
        </w:rPr>
        <w:t>电    话：</w:t>
      </w:r>
    </w:p>
    <w:p>
      <w:pPr>
        <w:spacing w:before="218" w:line="225" w:lineRule="auto"/>
        <w:ind w:left="419"/>
        <w:rPr>
          <w:rFonts w:ascii="宋体" w:hAnsi="宋体" w:eastAsia="宋体" w:cs="宋体"/>
          <w:color w:val="auto"/>
          <w:sz w:val="21"/>
          <w:szCs w:val="21"/>
        </w:rPr>
      </w:pPr>
      <w:r>
        <w:rPr>
          <w:rFonts w:ascii="宋体" w:hAnsi="宋体" w:eastAsia="宋体" w:cs="宋体"/>
          <w:color w:val="auto"/>
          <w:spacing w:val="5"/>
          <w:sz w:val="21"/>
          <w:szCs w:val="21"/>
        </w:rPr>
        <w:t>传    真</w:t>
      </w:r>
      <w:r>
        <w:rPr>
          <w:rFonts w:ascii="宋体" w:hAnsi="宋体" w:eastAsia="宋体" w:cs="宋体"/>
          <w:color w:val="auto"/>
          <w:spacing w:val="3"/>
          <w:sz w:val="21"/>
          <w:szCs w:val="21"/>
        </w:rPr>
        <w:t>：</w:t>
      </w:r>
    </w:p>
    <w:p>
      <w:pPr>
        <w:spacing w:before="225" w:line="228" w:lineRule="auto"/>
        <w:ind w:left="421"/>
        <w:rPr>
          <w:rFonts w:ascii="宋体" w:hAnsi="宋体" w:eastAsia="宋体" w:cs="宋体"/>
          <w:color w:val="auto"/>
          <w:sz w:val="21"/>
          <w:szCs w:val="21"/>
        </w:rPr>
      </w:pPr>
      <w:r>
        <w:rPr>
          <w:rFonts w:ascii="宋体" w:hAnsi="宋体" w:eastAsia="宋体" w:cs="宋体"/>
          <w:color w:val="auto"/>
          <w:spacing w:val="6"/>
          <w:sz w:val="21"/>
          <w:szCs w:val="21"/>
        </w:rPr>
        <w:t xml:space="preserve">开立时间： </w:t>
      </w:r>
      <w:r>
        <w:rPr>
          <w:rFonts w:ascii="宋体" w:hAnsi="宋体" w:eastAsia="宋体" w:cs="宋体"/>
          <w:color w:val="auto"/>
          <w:spacing w:val="4"/>
          <w:sz w:val="21"/>
          <w:szCs w:val="21"/>
        </w:rPr>
        <w:t xml:space="preserve"> </w:t>
      </w:r>
      <w:r>
        <w:rPr>
          <w:rFonts w:ascii="宋体" w:hAnsi="宋体" w:eastAsia="宋体" w:cs="宋体"/>
          <w:color w:val="auto"/>
          <w:spacing w:val="3"/>
          <w:sz w:val="21"/>
          <w:szCs w:val="21"/>
        </w:rPr>
        <w:t xml:space="preserve">     年      月        日</w:t>
      </w:r>
    </w:p>
    <w:p>
      <w:pPr>
        <w:rPr>
          <w:color w:val="auto"/>
          <w:sz w:val="21"/>
          <w:szCs w:val="21"/>
        </w:rPr>
        <w:sectPr>
          <w:footerReference r:id="rId38" w:type="default"/>
          <w:pgSz w:w="11906" w:h="16839"/>
          <w:pgMar w:top="400" w:right="1062" w:bottom="1197" w:left="1140" w:header="0" w:footer="996" w:gutter="0"/>
          <w:pgBorders>
            <w:top w:val="none" w:sz="0" w:space="0"/>
            <w:left w:val="none" w:sz="0" w:space="0"/>
            <w:bottom w:val="none" w:sz="0" w:space="0"/>
            <w:right w:val="none" w:sz="0" w:space="0"/>
          </w:pgBorders>
          <w:pgNumType w:fmt="decimal"/>
          <w:cols w:space="720" w:num="1"/>
        </w:sectPr>
      </w:pPr>
    </w:p>
    <w:p>
      <w:pPr>
        <w:spacing w:line="266" w:lineRule="auto"/>
        <w:rPr>
          <w:rFonts w:ascii="Arial"/>
          <w:color w:val="auto"/>
          <w:sz w:val="21"/>
        </w:rPr>
      </w:pPr>
    </w:p>
    <w:p>
      <w:pPr>
        <w:spacing w:before="101" w:line="225" w:lineRule="auto"/>
        <w:ind w:left="3549"/>
        <w:rPr>
          <w:rFonts w:ascii="宋体" w:hAnsi="宋体" w:eastAsia="宋体" w:cs="宋体"/>
          <w:color w:val="auto"/>
          <w:sz w:val="31"/>
          <w:szCs w:val="31"/>
        </w:rPr>
      </w:pPr>
      <w:r>
        <w:rPr>
          <w:rFonts w:ascii="宋体" w:hAnsi="宋体" w:eastAsia="宋体" w:cs="宋体"/>
          <w:color w:val="auto"/>
          <w:spacing w:val="11"/>
          <w:sz w:val="31"/>
          <w:szCs w:val="31"/>
          <w14:textOutline w14:w="5793" w14:cap="sq" w14:cmpd="sng">
            <w14:solidFill>
              <w14:srgbClr w14:val="000000"/>
            </w14:solidFill>
            <w14:prstDash w14:val="solid"/>
            <w14:bevel/>
          </w14:textOutline>
        </w:rPr>
        <w:t>支</w:t>
      </w:r>
      <w:r>
        <w:rPr>
          <w:rFonts w:ascii="宋体" w:hAnsi="宋体" w:eastAsia="宋体" w:cs="宋体"/>
          <w:color w:val="auto"/>
          <w:spacing w:val="9"/>
          <w:sz w:val="31"/>
          <w:szCs w:val="31"/>
          <w14:textOutline w14:w="5793" w14:cap="sq" w14:cmpd="sng">
            <w14:solidFill>
              <w14:srgbClr w14:val="000000"/>
            </w14:solidFill>
            <w14:prstDash w14:val="solid"/>
            <w14:bevel/>
          </w14:textOutline>
        </w:rPr>
        <w:t>付保函示范文本</w:t>
      </w:r>
    </w:p>
    <w:p>
      <w:pPr>
        <w:spacing w:before="246" w:line="226" w:lineRule="auto"/>
        <w:ind w:left="3722"/>
        <w:rPr>
          <w:rFonts w:ascii="宋体" w:hAnsi="宋体" w:eastAsia="宋体" w:cs="宋体"/>
          <w:color w:val="auto"/>
          <w:sz w:val="31"/>
          <w:szCs w:val="31"/>
        </w:rPr>
      </w:pPr>
      <w:r>
        <w:rPr>
          <w:rFonts w:ascii="宋体" w:hAnsi="宋体" w:eastAsia="宋体" w:cs="宋体"/>
          <w:color w:val="auto"/>
          <w:spacing w:val="32"/>
          <w:sz w:val="31"/>
          <w:szCs w:val="31"/>
          <w14:textOutline w14:w="5793" w14:cap="sq" w14:cmpd="sng">
            <w14:solidFill>
              <w14:srgbClr w14:val="000000"/>
            </w14:solidFill>
            <w14:prstDash w14:val="solid"/>
            <w14:bevel/>
          </w14:textOutline>
        </w:rPr>
        <w:t>(</w:t>
      </w:r>
      <w:r>
        <w:rPr>
          <w:rFonts w:ascii="宋体" w:hAnsi="宋体" w:eastAsia="宋体" w:cs="宋体"/>
          <w:color w:val="auto"/>
          <w:spacing w:val="27"/>
          <w:sz w:val="31"/>
          <w:szCs w:val="31"/>
          <w14:textOutline w14:w="5793" w14:cap="sq" w14:cmpd="sng">
            <w14:solidFill>
              <w14:srgbClr w14:val="000000"/>
            </w14:solidFill>
            <w14:prstDash w14:val="solid"/>
            <w14:bevel/>
          </w14:textOutline>
        </w:rPr>
        <w:t>非独立保函)</w:t>
      </w:r>
    </w:p>
    <w:p>
      <w:pPr>
        <w:spacing w:before="219" w:line="228" w:lineRule="auto"/>
        <w:ind w:left="8389"/>
        <w:rPr>
          <w:rFonts w:hint="default" w:ascii="宋体" w:hAnsi="宋体" w:eastAsia="宋体" w:cs="宋体"/>
          <w:color w:val="auto"/>
          <w:sz w:val="21"/>
          <w:szCs w:val="21"/>
          <w:lang w:val="en-US" w:eastAsia="zh-CN"/>
        </w:rPr>
      </w:pPr>
      <w:r>
        <w:rPr>
          <w:rFonts w:ascii="宋体" w:hAnsi="宋体" w:eastAsia="宋体" w:cs="宋体"/>
          <w:color w:val="auto"/>
          <w:spacing w:val="3"/>
          <w:sz w:val="21"/>
          <w:szCs w:val="21"/>
        </w:rPr>
        <w:t>编</w:t>
      </w:r>
      <w:r>
        <w:rPr>
          <w:rFonts w:ascii="宋体" w:hAnsi="宋体" w:eastAsia="宋体" w:cs="宋体"/>
          <w:color w:val="auto"/>
          <w:spacing w:val="2"/>
          <w:sz w:val="21"/>
          <w:szCs w:val="21"/>
        </w:rPr>
        <w:t>号：</w:t>
      </w:r>
      <w:r>
        <w:rPr>
          <w:rFonts w:hint="eastAsia" w:ascii="宋体" w:hAnsi="宋体" w:cs="宋体"/>
          <w:color w:val="auto"/>
          <w:spacing w:val="2"/>
          <w:sz w:val="21"/>
          <w:szCs w:val="21"/>
          <w:u w:val="single"/>
          <w:lang w:val="en-US" w:eastAsia="zh-CN"/>
        </w:rPr>
        <w:t xml:space="preserve">      </w:t>
      </w:r>
    </w:p>
    <w:p>
      <w:pPr>
        <w:spacing w:line="310" w:lineRule="auto"/>
        <w:rPr>
          <w:rFonts w:ascii="Arial"/>
          <w:color w:val="auto"/>
          <w:sz w:val="21"/>
          <w:szCs w:val="21"/>
        </w:rPr>
      </w:pPr>
    </w:p>
    <w:p>
      <w:pPr>
        <w:spacing w:before="65" w:line="468" w:lineRule="exact"/>
        <w:ind w:left="12"/>
        <w:rPr>
          <w:rFonts w:ascii="宋体" w:hAnsi="宋体" w:eastAsia="宋体" w:cs="宋体"/>
          <w:color w:val="auto"/>
          <w:sz w:val="21"/>
          <w:szCs w:val="21"/>
        </w:rPr>
      </w:pPr>
      <w:r>
        <w:rPr>
          <w:rFonts w:ascii="宋体" w:hAnsi="宋体" w:eastAsia="宋体" w:cs="宋体"/>
          <w:color w:val="auto"/>
          <w:spacing w:val="5"/>
          <w:position w:val="20"/>
          <w:sz w:val="21"/>
          <w:szCs w:val="21"/>
        </w:rPr>
        <w:t>发</w:t>
      </w:r>
      <w:r>
        <w:rPr>
          <w:rFonts w:ascii="宋体" w:hAnsi="宋体" w:eastAsia="宋体" w:cs="宋体"/>
          <w:color w:val="auto"/>
          <w:spacing w:val="4"/>
          <w:position w:val="20"/>
          <w:sz w:val="21"/>
          <w:szCs w:val="21"/>
        </w:rPr>
        <w:t>包人：</w:t>
      </w:r>
    </w:p>
    <w:p>
      <w:pPr>
        <w:spacing w:before="1" w:line="237" w:lineRule="auto"/>
        <w:ind w:left="8"/>
        <w:rPr>
          <w:rFonts w:ascii="宋体" w:hAnsi="宋体" w:eastAsia="宋体" w:cs="宋体"/>
          <w:color w:val="auto"/>
          <w:sz w:val="21"/>
          <w:szCs w:val="21"/>
        </w:rPr>
      </w:pPr>
      <w:r>
        <w:rPr>
          <w:rFonts w:ascii="宋体" w:hAnsi="宋体" w:eastAsia="宋体" w:cs="宋体"/>
          <w:color w:val="auto"/>
          <w:spacing w:val="3"/>
          <w:sz w:val="21"/>
          <w:szCs w:val="21"/>
        </w:rPr>
        <w:t>地址：</w:t>
      </w:r>
    </w:p>
    <w:p>
      <w:pPr>
        <w:spacing w:before="210" w:line="468" w:lineRule="exact"/>
        <w:ind w:left="9"/>
        <w:rPr>
          <w:rFonts w:ascii="宋体" w:hAnsi="宋体" w:eastAsia="宋体" w:cs="宋体"/>
          <w:color w:val="auto"/>
          <w:sz w:val="21"/>
          <w:szCs w:val="21"/>
        </w:rPr>
      </w:pPr>
      <w:r>
        <w:rPr>
          <w:rFonts w:ascii="宋体" w:hAnsi="宋体" w:eastAsia="宋体" w:cs="宋体"/>
          <w:color w:val="auto"/>
          <w:spacing w:val="9"/>
          <w:position w:val="20"/>
          <w:sz w:val="21"/>
          <w:szCs w:val="21"/>
        </w:rPr>
        <w:t>担</w:t>
      </w:r>
      <w:r>
        <w:rPr>
          <w:rFonts w:ascii="宋体" w:hAnsi="宋体" w:eastAsia="宋体" w:cs="宋体"/>
          <w:color w:val="auto"/>
          <w:spacing w:val="7"/>
          <w:position w:val="20"/>
          <w:sz w:val="21"/>
          <w:szCs w:val="21"/>
        </w:rPr>
        <w:t>保权人/承包人：</w:t>
      </w:r>
    </w:p>
    <w:p>
      <w:pPr>
        <w:spacing w:before="1" w:line="237" w:lineRule="auto"/>
        <w:ind w:left="8"/>
        <w:rPr>
          <w:rFonts w:ascii="宋体" w:hAnsi="宋体" w:eastAsia="宋体" w:cs="宋体"/>
          <w:color w:val="auto"/>
          <w:sz w:val="21"/>
          <w:szCs w:val="21"/>
        </w:rPr>
      </w:pPr>
      <w:r>
        <w:rPr>
          <w:rFonts w:ascii="宋体" w:hAnsi="宋体" w:eastAsia="宋体" w:cs="宋体"/>
          <w:color w:val="auto"/>
          <w:spacing w:val="3"/>
          <w:sz w:val="21"/>
          <w:szCs w:val="21"/>
        </w:rPr>
        <w:t>地址：</w:t>
      </w:r>
    </w:p>
    <w:p>
      <w:pPr>
        <w:spacing w:before="210" w:line="468" w:lineRule="exact"/>
        <w:ind w:left="9"/>
        <w:rPr>
          <w:rFonts w:ascii="宋体" w:hAnsi="宋体" w:eastAsia="宋体" w:cs="宋体"/>
          <w:color w:val="auto"/>
          <w:sz w:val="21"/>
          <w:szCs w:val="21"/>
        </w:rPr>
      </w:pPr>
      <w:r>
        <w:rPr>
          <w:rFonts w:ascii="宋体" w:hAnsi="宋体" w:eastAsia="宋体" w:cs="宋体"/>
          <w:color w:val="auto"/>
          <w:spacing w:val="5"/>
          <w:position w:val="20"/>
          <w:sz w:val="21"/>
          <w:szCs w:val="21"/>
        </w:rPr>
        <w:t>保证人</w:t>
      </w:r>
      <w:r>
        <w:rPr>
          <w:rFonts w:ascii="宋体" w:hAnsi="宋体" w:eastAsia="宋体" w:cs="宋体"/>
          <w:color w:val="auto"/>
          <w:spacing w:val="4"/>
          <w:position w:val="20"/>
          <w:sz w:val="21"/>
          <w:szCs w:val="21"/>
        </w:rPr>
        <w:t>：</w:t>
      </w:r>
    </w:p>
    <w:p>
      <w:pPr>
        <w:spacing w:before="1" w:line="237" w:lineRule="auto"/>
        <w:ind w:left="8"/>
        <w:rPr>
          <w:rFonts w:ascii="宋体" w:hAnsi="宋体" w:eastAsia="宋体" w:cs="宋体"/>
          <w:color w:val="auto"/>
          <w:sz w:val="21"/>
          <w:szCs w:val="21"/>
        </w:rPr>
      </w:pPr>
      <w:r>
        <w:rPr>
          <w:rFonts w:ascii="宋体" w:hAnsi="宋体" w:eastAsia="宋体" w:cs="宋体"/>
          <w:color w:val="auto"/>
          <w:spacing w:val="3"/>
          <w:sz w:val="21"/>
          <w:szCs w:val="21"/>
        </w:rPr>
        <w:t>地址：</w:t>
      </w:r>
    </w:p>
    <w:p>
      <w:pPr>
        <w:spacing w:line="305" w:lineRule="auto"/>
        <w:rPr>
          <w:rFonts w:ascii="Arial"/>
          <w:color w:val="auto"/>
          <w:sz w:val="21"/>
          <w:szCs w:val="21"/>
        </w:rPr>
      </w:pPr>
    </w:p>
    <w:p>
      <w:pPr>
        <w:tabs>
          <w:tab w:val="left" w:pos="1590"/>
        </w:tabs>
        <w:spacing w:before="65" w:line="228" w:lineRule="auto"/>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10"/>
          <w:sz w:val="21"/>
          <w:szCs w:val="21"/>
        </w:rPr>
        <w:t>(</w:t>
      </w:r>
      <w:r>
        <w:rPr>
          <w:rFonts w:ascii="宋体" w:hAnsi="宋体" w:eastAsia="宋体" w:cs="宋体"/>
          <w:color w:val="auto"/>
          <w:spacing w:val="6"/>
          <w:sz w:val="21"/>
          <w:szCs w:val="21"/>
        </w:rPr>
        <w:t>承</w:t>
      </w:r>
      <w:r>
        <w:rPr>
          <w:rFonts w:ascii="宋体" w:hAnsi="宋体" w:eastAsia="宋体" w:cs="宋体"/>
          <w:color w:val="auto"/>
          <w:spacing w:val="5"/>
          <w:sz w:val="21"/>
          <w:szCs w:val="21"/>
        </w:rPr>
        <w:t>包人名称) ：</w:t>
      </w:r>
    </w:p>
    <w:p>
      <w:pPr>
        <w:spacing w:before="221" w:line="432" w:lineRule="auto"/>
        <w:ind w:left="9" w:firstLine="421"/>
        <w:rPr>
          <w:rFonts w:ascii="宋体" w:hAnsi="宋体" w:eastAsia="宋体" w:cs="宋体"/>
          <w:color w:val="auto"/>
          <w:sz w:val="21"/>
          <w:szCs w:val="21"/>
        </w:rPr>
      </w:pPr>
      <w:r>
        <w:rPr>
          <w:rFonts w:ascii="宋体" w:hAnsi="宋体" w:eastAsia="宋体" w:cs="宋体"/>
          <w:color w:val="auto"/>
          <w:spacing w:val="17"/>
          <w:sz w:val="21"/>
          <w:szCs w:val="21"/>
        </w:rPr>
        <w:t>鉴</w:t>
      </w:r>
      <w:r>
        <w:rPr>
          <w:rFonts w:ascii="宋体" w:hAnsi="宋体" w:eastAsia="宋体" w:cs="宋体"/>
          <w:color w:val="auto"/>
          <w:spacing w:val="10"/>
          <w:sz w:val="21"/>
          <w:szCs w:val="21"/>
        </w:rPr>
        <w:t>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(以下简称“发包人”) 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(以下简称“承包人”) 于</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年</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月</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日就</w:t>
      </w:r>
      <w:r>
        <w:rPr>
          <w:rFonts w:ascii="宋体" w:hAnsi="宋体" w:eastAsia="宋体" w:cs="宋体"/>
          <w:color w:val="auto"/>
          <w:sz w:val="21"/>
          <w:szCs w:val="21"/>
        </w:rPr>
        <w:t xml:space="preserve"> </w:t>
      </w:r>
      <w:r>
        <w:rPr>
          <w:rFonts w:ascii="宋体" w:hAnsi="宋体" w:eastAsia="宋体" w:cs="宋体"/>
          <w:color w:val="auto"/>
          <w:spacing w:val="8"/>
          <w:sz w:val="21"/>
          <w:szCs w:val="21"/>
        </w:rPr>
        <w:t>工程 (以下简称“本工程”) 施工和有关事项协商一致共同签订</w:t>
      </w:r>
      <w:r>
        <w:rPr>
          <w:rFonts w:ascii="宋体" w:hAnsi="宋体" w:eastAsia="宋体" w:cs="宋体"/>
          <w:color w:val="auto"/>
          <w:spacing w:val="8"/>
          <w:sz w:val="21"/>
          <w:szCs w:val="21"/>
          <w:u w:val="single" w:color="auto"/>
        </w:rPr>
        <w:t>《        》</w:t>
      </w:r>
      <w:r>
        <w:rPr>
          <w:rFonts w:ascii="宋体" w:hAnsi="宋体" w:eastAsia="宋体" w:cs="宋体"/>
          <w:color w:val="auto"/>
          <w:spacing w:val="8"/>
          <w:sz w:val="21"/>
          <w:szCs w:val="21"/>
        </w:rPr>
        <w:t xml:space="preserve"> (以下简称“主合同”) </w:t>
      </w:r>
      <w:r>
        <w:rPr>
          <w:rFonts w:ascii="宋体" w:hAnsi="宋体" w:eastAsia="宋体" w:cs="宋体"/>
          <w:color w:val="auto"/>
          <w:spacing w:val="5"/>
          <w:sz w:val="21"/>
          <w:szCs w:val="21"/>
        </w:rPr>
        <w:t>，</w:t>
      </w:r>
      <w:r>
        <w:rPr>
          <w:rFonts w:ascii="宋体" w:hAnsi="宋体" w:eastAsia="宋体" w:cs="宋体"/>
          <w:color w:val="auto"/>
          <w:sz w:val="21"/>
          <w:szCs w:val="21"/>
        </w:rPr>
        <w:t xml:space="preserve"> </w:t>
      </w:r>
      <w:r>
        <w:rPr>
          <w:rFonts w:ascii="宋体" w:hAnsi="宋体" w:eastAsia="宋体" w:cs="宋体"/>
          <w:color w:val="auto"/>
          <w:spacing w:val="15"/>
          <w:sz w:val="21"/>
          <w:szCs w:val="21"/>
        </w:rPr>
        <w:t>我</w:t>
      </w:r>
      <w:r>
        <w:rPr>
          <w:rFonts w:ascii="宋体" w:hAnsi="宋体" w:eastAsia="宋体" w:cs="宋体"/>
          <w:color w:val="auto"/>
          <w:spacing w:val="9"/>
          <w:sz w:val="21"/>
          <w:szCs w:val="21"/>
        </w:rPr>
        <w:t>方即保证人基于发包人的请求，同意就发包人履行与贵方签订的主合同项下的工程款 (指主合同约定的除工程质量保修金以外的全部工程结算款项) 付款义务，向贵方提供如下保证担保 (以下简称“本保证</w:t>
      </w:r>
      <w:r>
        <w:rPr>
          <w:rFonts w:ascii="宋体" w:hAnsi="宋体" w:eastAsia="宋体" w:cs="宋体"/>
          <w:color w:val="auto"/>
          <w:spacing w:val="4"/>
          <w:sz w:val="21"/>
          <w:szCs w:val="21"/>
        </w:rPr>
        <w:t>担</w:t>
      </w:r>
      <w:r>
        <w:rPr>
          <w:rFonts w:ascii="宋体" w:hAnsi="宋体" w:eastAsia="宋体" w:cs="宋体"/>
          <w:color w:val="auto"/>
          <w:sz w:val="21"/>
          <w:szCs w:val="21"/>
        </w:rPr>
        <w:t xml:space="preserve"> </w:t>
      </w:r>
      <w:r>
        <w:rPr>
          <w:rFonts w:ascii="宋体" w:hAnsi="宋体" w:eastAsia="宋体" w:cs="宋体"/>
          <w:color w:val="auto"/>
          <w:spacing w:val="5"/>
          <w:sz w:val="21"/>
          <w:szCs w:val="21"/>
        </w:rPr>
        <w:t>保</w:t>
      </w:r>
      <w:r>
        <w:rPr>
          <w:rFonts w:ascii="宋体" w:hAnsi="宋体" w:eastAsia="宋体" w:cs="宋体"/>
          <w:color w:val="auto"/>
          <w:spacing w:val="4"/>
          <w:sz w:val="21"/>
          <w:szCs w:val="21"/>
        </w:rPr>
        <w:t>”) 。</w:t>
      </w:r>
    </w:p>
    <w:p>
      <w:pPr>
        <w:spacing w:line="343" w:lineRule="exact"/>
        <w:ind w:left="432"/>
        <w:rPr>
          <w:rFonts w:ascii="宋体" w:hAnsi="宋体" w:eastAsia="宋体" w:cs="宋体"/>
          <w:color w:val="auto"/>
          <w:sz w:val="21"/>
          <w:szCs w:val="21"/>
        </w:rPr>
      </w:pPr>
      <w:r>
        <w:rPr>
          <w:rFonts w:ascii="宋体" w:hAnsi="宋体" w:eastAsia="宋体" w:cs="宋体"/>
          <w:color w:val="auto"/>
          <w:spacing w:val="10"/>
          <w:position w:val="2"/>
          <w:sz w:val="21"/>
          <w:szCs w:val="21"/>
          <w14:textOutline w14:w="3795" w14:cap="sq" w14:cmpd="sng">
            <w14:solidFill>
              <w14:srgbClr w14:val="000000"/>
            </w14:solidFill>
            <w14:prstDash w14:val="solid"/>
            <w14:bevel/>
          </w14:textOutline>
        </w:rPr>
        <w:t>一、保证担保的范围及保证担保金额</w:t>
      </w:r>
    </w:p>
    <w:p>
      <w:pPr>
        <w:spacing w:before="125" w:line="432" w:lineRule="auto"/>
        <w:ind w:left="9" w:right="2" w:firstLine="434"/>
        <w:rPr>
          <w:rFonts w:ascii="宋体" w:hAnsi="宋体" w:eastAsia="宋体" w:cs="宋体"/>
          <w:color w:val="auto"/>
          <w:sz w:val="21"/>
          <w:szCs w:val="21"/>
        </w:rPr>
      </w:pPr>
      <w:r>
        <w:rPr>
          <w:rFonts w:ascii="宋体" w:hAnsi="宋体" w:eastAsia="宋体" w:cs="宋体"/>
          <w:color w:val="auto"/>
          <w:spacing w:val="16"/>
          <w:sz w:val="21"/>
          <w:szCs w:val="21"/>
        </w:rPr>
        <w:t>1.保证</w:t>
      </w:r>
      <w:r>
        <w:rPr>
          <w:rFonts w:ascii="宋体" w:hAnsi="宋体" w:eastAsia="宋体" w:cs="宋体"/>
          <w:color w:val="auto"/>
          <w:spacing w:val="8"/>
          <w:sz w:val="21"/>
          <w:szCs w:val="21"/>
        </w:rPr>
        <w:t>担保范围：申请人未履行主合同约定的工程款支付义务，应当向贵方承担的违约责任和赔偿因</w:t>
      </w:r>
      <w:r>
        <w:rPr>
          <w:rFonts w:ascii="宋体" w:hAnsi="宋体" w:eastAsia="宋体" w:cs="宋体"/>
          <w:color w:val="auto"/>
          <w:spacing w:val="14"/>
          <w:sz w:val="21"/>
          <w:szCs w:val="21"/>
        </w:rPr>
        <w:t>此</w:t>
      </w:r>
      <w:r>
        <w:rPr>
          <w:rFonts w:ascii="宋体" w:hAnsi="宋体" w:eastAsia="宋体" w:cs="宋体"/>
          <w:color w:val="auto"/>
          <w:spacing w:val="9"/>
          <w:sz w:val="21"/>
          <w:szCs w:val="21"/>
        </w:rPr>
        <w:t>造成的损失、利息、律师费、诉讼费用等实现债权的费用。</w:t>
      </w:r>
    </w:p>
    <w:p>
      <w:pPr>
        <w:spacing w:line="229" w:lineRule="auto"/>
        <w:ind w:left="431"/>
        <w:rPr>
          <w:rFonts w:ascii="宋体" w:hAnsi="宋体" w:eastAsia="宋体" w:cs="宋体"/>
          <w:color w:val="auto"/>
          <w:sz w:val="21"/>
          <w:szCs w:val="21"/>
        </w:rPr>
      </w:pPr>
      <w:r>
        <w:rPr>
          <w:rFonts w:ascii="宋体" w:hAnsi="宋体" w:eastAsia="宋体" w:cs="宋体"/>
          <w:color w:val="auto"/>
          <w:spacing w:val="12"/>
          <w:sz w:val="21"/>
          <w:szCs w:val="21"/>
        </w:rPr>
        <w:t>2.保</w:t>
      </w:r>
      <w:r>
        <w:rPr>
          <w:rFonts w:ascii="宋体" w:hAnsi="宋体" w:eastAsia="宋体" w:cs="宋体"/>
          <w:color w:val="auto"/>
          <w:spacing w:val="11"/>
          <w:sz w:val="21"/>
          <w:szCs w:val="21"/>
        </w:rPr>
        <w:t>证</w:t>
      </w:r>
      <w:r>
        <w:rPr>
          <w:rFonts w:ascii="宋体" w:hAnsi="宋体" w:eastAsia="宋体" w:cs="宋体"/>
          <w:color w:val="auto"/>
          <w:spacing w:val="6"/>
          <w:sz w:val="21"/>
          <w:szCs w:val="21"/>
        </w:rPr>
        <w:t>担保金额最高不超过人民币 (大写)</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元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w:t>
      </w:r>
    </w:p>
    <w:p>
      <w:pPr>
        <w:spacing w:before="220" w:line="274" w:lineRule="exact"/>
        <w:ind w:left="432"/>
        <w:rPr>
          <w:rFonts w:ascii="宋体" w:hAnsi="宋体" w:eastAsia="宋体" w:cs="宋体"/>
          <w:color w:val="auto"/>
          <w:sz w:val="21"/>
          <w:szCs w:val="21"/>
        </w:rPr>
      </w:pPr>
      <w:r>
        <w:rPr>
          <w:rFonts w:ascii="宋体" w:hAnsi="宋体" w:eastAsia="宋体" w:cs="宋体"/>
          <w:color w:val="auto"/>
          <w:spacing w:val="10"/>
          <w:position w:val="1"/>
          <w:sz w:val="21"/>
          <w:szCs w:val="21"/>
          <w14:textOutline w14:w="3795" w14:cap="sq" w14:cmpd="sng">
            <w14:solidFill>
              <w14:srgbClr w14:val="000000"/>
            </w14:solidFill>
            <w14:prstDash w14:val="solid"/>
            <w14:bevel/>
          </w14:textOutline>
        </w:rPr>
        <w:t>二、保证担保的方式及保证期</w:t>
      </w:r>
      <w:r>
        <w:rPr>
          <w:rFonts w:ascii="宋体" w:hAnsi="宋体" w:eastAsia="宋体" w:cs="宋体"/>
          <w:color w:val="auto"/>
          <w:spacing w:val="8"/>
          <w:position w:val="1"/>
          <w:sz w:val="21"/>
          <w:szCs w:val="21"/>
          <w14:textOutline w14:w="3795" w14:cap="sq" w14:cmpd="sng">
            <w14:solidFill>
              <w14:srgbClr w14:val="000000"/>
            </w14:solidFill>
            <w14:prstDash w14:val="solid"/>
            <w14:bevel/>
          </w14:textOutline>
        </w:rPr>
        <w:t>间</w:t>
      </w:r>
    </w:p>
    <w:p>
      <w:pPr>
        <w:spacing w:before="194" w:line="271" w:lineRule="exact"/>
        <w:ind w:left="444"/>
        <w:rPr>
          <w:rFonts w:ascii="宋体" w:hAnsi="宋体" w:eastAsia="宋体" w:cs="宋体"/>
          <w:color w:val="auto"/>
          <w:sz w:val="21"/>
          <w:szCs w:val="21"/>
        </w:rPr>
      </w:pPr>
      <w:r>
        <w:rPr>
          <w:rFonts w:ascii="宋体" w:hAnsi="宋体" w:eastAsia="宋体" w:cs="宋体"/>
          <w:color w:val="auto"/>
          <w:spacing w:val="11"/>
          <w:position w:val="1"/>
          <w:sz w:val="21"/>
          <w:szCs w:val="21"/>
        </w:rPr>
        <w:t>1</w:t>
      </w:r>
      <w:r>
        <w:rPr>
          <w:rFonts w:ascii="宋体" w:hAnsi="宋体" w:eastAsia="宋体" w:cs="宋体"/>
          <w:color w:val="auto"/>
          <w:spacing w:val="7"/>
          <w:position w:val="1"/>
          <w:sz w:val="21"/>
          <w:szCs w:val="21"/>
        </w:rPr>
        <w:t>.保证担保方式：连带责任保证。</w:t>
      </w:r>
    </w:p>
    <w:p>
      <w:pPr>
        <w:spacing w:before="197" w:line="432" w:lineRule="auto"/>
        <w:ind w:left="8" w:firstLine="422"/>
        <w:rPr>
          <w:rFonts w:ascii="宋体" w:hAnsi="宋体" w:eastAsia="宋体" w:cs="宋体"/>
          <w:color w:val="auto"/>
          <w:sz w:val="21"/>
          <w:szCs w:val="21"/>
        </w:rPr>
      </w:pPr>
      <w:r>
        <w:rPr>
          <w:rFonts w:ascii="宋体" w:hAnsi="宋体" w:eastAsia="宋体" w:cs="宋体"/>
          <w:color w:val="auto"/>
          <w:spacing w:val="16"/>
          <w:sz w:val="21"/>
          <w:szCs w:val="21"/>
        </w:rPr>
        <w:t>2.保</w:t>
      </w:r>
      <w:r>
        <w:rPr>
          <w:rFonts w:ascii="宋体" w:hAnsi="宋体" w:eastAsia="宋体" w:cs="宋体"/>
          <w:color w:val="auto"/>
          <w:spacing w:val="15"/>
          <w:sz w:val="21"/>
          <w:szCs w:val="21"/>
        </w:rPr>
        <w:t>证</w:t>
      </w:r>
      <w:r>
        <w:rPr>
          <w:rFonts w:ascii="宋体" w:hAnsi="宋体" w:eastAsia="宋体" w:cs="宋体"/>
          <w:color w:val="auto"/>
          <w:spacing w:val="8"/>
          <w:sz w:val="21"/>
          <w:szCs w:val="21"/>
        </w:rPr>
        <w:t>期间： 自出具之日起至主合同约定的除工程质量保修金以外的工程款支付之日后</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val="en-US" w:eastAsia="zh-CN"/>
        </w:rPr>
        <w:t xml:space="preserve">  </w:t>
      </w:r>
      <w:r>
        <w:rPr>
          <w:rFonts w:ascii="宋体" w:hAnsi="宋体" w:eastAsia="宋体" w:cs="宋体"/>
          <w:color w:val="auto"/>
          <w:spacing w:val="8"/>
          <w:sz w:val="21"/>
          <w:szCs w:val="21"/>
        </w:rPr>
        <w:t>日止，最</w:t>
      </w:r>
      <w:r>
        <w:rPr>
          <w:rFonts w:ascii="宋体" w:hAnsi="宋体" w:eastAsia="宋体" w:cs="宋体"/>
          <w:color w:val="auto"/>
          <w:spacing w:val="1"/>
          <w:sz w:val="21"/>
          <w:szCs w:val="21"/>
        </w:rPr>
        <w:t>迟不超过</w:t>
      </w:r>
      <w:r>
        <w:rPr>
          <w:rFonts w:ascii="宋体" w:hAnsi="宋体" w:eastAsia="宋体" w:cs="宋体"/>
          <w:color w:val="auto"/>
          <w:spacing w:val="1"/>
          <w:sz w:val="21"/>
          <w:szCs w:val="21"/>
          <w:u w:val="single" w:color="auto"/>
        </w:rPr>
        <w:t xml:space="preserve"> </w:t>
      </w:r>
      <w:r>
        <w:rPr>
          <w:rFonts w:hint="eastAsia" w:ascii="宋体" w:hAnsi="宋体" w:cs="宋体"/>
          <w:color w:val="auto"/>
          <w:spacing w:val="1"/>
          <w:sz w:val="21"/>
          <w:szCs w:val="21"/>
          <w:u w:val="single" w:color="auto"/>
          <w:lang w:val="en-US" w:eastAsia="zh-CN"/>
        </w:rPr>
        <w:t xml:space="preserve">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年</w:t>
      </w:r>
      <w:r>
        <w:rPr>
          <w:rFonts w:ascii="宋体" w:hAnsi="宋体" w:eastAsia="宋体" w:cs="宋体"/>
          <w:color w:val="auto"/>
          <w:spacing w:val="1"/>
          <w:sz w:val="21"/>
          <w:szCs w:val="21"/>
          <w:u w:val="single" w:color="auto"/>
        </w:rPr>
        <w:t xml:space="preserve"> </w:t>
      </w:r>
      <w:r>
        <w:rPr>
          <w:rFonts w:hint="eastAsia" w:ascii="宋体" w:hAnsi="宋体" w:cs="宋体"/>
          <w:color w:val="auto"/>
          <w:spacing w:val="1"/>
          <w:sz w:val="21"/>
          <w:szCs w:val="21"/>
          <w:u w:val="single" w:color="auto"/>
          <w:lang w:val="en-US" w:eastAsia="zh-CN"/>
        </w:rPr>
        <w:t xml:space="preserve">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月</w:t>
      </w:r>
      <w:r>
        <w:rPr>
          <w:rFonts w:ascii="宋体" w:hAnsi="宋体" w:eastAsia="宋体" w:cs="宋体"/>
          <w:color w:val="auto"/>
          <w:spacing w:val="1"/>
          <w:sz w:val="21"/>
          <w:szCs w:val="21"/>
          <w:u w:val="single" w:color="auto"/>
        </w:rPr>
        <w:t xml:space="preserve">  </w:t>
      </w:r>
      <w:r>
        <w:rPr>
          <w:rFonts w:hint="eastAsia" w:ascii="宋体" w:hAnsi="宋体" w:cs="宋体"/>
          <w:color w:val="auto"/>
          <w:spacing w:val="1"/>
          <w:sz w:val="21"/>
          <w:szCs w:val="21"/>
          <w:u w:val="single" w:color="auto"/>
          <w:lang w:val="en-US" w:eastAsia="zh-CN"/>
        </w:rPr>
        <w:t xml:space="preserve">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 xml:space="preserve"> 日</w:t>
      </w:r>
      <w:r>
        <w:rPr>
          <w:rFonts w:ascii="宋体" w:hAnsi="宋体" w:eastAsia="宋体" w:cs="宋体"/>
          <w:color w:val="auto"/>
          <w:sz w:val="21"/>
          <w:szCs w:val="21"/>
        </w:rPr>
        <w:t>。</w:t>
      </w:r>
    </w:p>
    <w:p>
      <w:pPr>
        <w:spacing w:line="266" w:lineRule="exact"/>
        <w:ind w:left="428"/>
        <w:rPr>
          <w:rFonts w:ascii="宋体" w:hAnsi="宋体" w:eastAsia="宋体" w:cs="宋体"/>
          <w:color w:val="auto"/>
          <w:sz w:val="21"/>
          <w:szCs w:val="21"/>
        </w:rPr>
      </w:pPr>
      <w:r>
        <w:rPr>
          <w:rFonts w:ascii="宋体" w:hAnsi="宋体" w:eastAsia="宋体" w:cs="宋体"/>
          <w:color w:val="auto"/>
          <w:spacing w:val="10"/>
          <w:position w:val="1"/>
          <w:sz w:val="21"/>
          <w:szCs w:val="21"/>
          <w14:textOutline w14:w="3795" w14:cap="sq" w14:cmpd="sng">
            <w14:solidFill>
              <w14:srgbClr w14:val="000000"/>
            </w14:solidFill>
            <w14:prstDash w14:val="solid"/>
            <w14:bevel/>
          </w14:textOutline>
        </w:rPr>
        <w:t>三、承担保证担保责任的形式</w:t>
      </w:r>
    </w:p>
    <w:p>
      <w:pPr>
        <w:spacing w:before="202" w:line="432" w:lineRule="auto"/>
        <w:ind w:left="11" w:right="2" w:firstLine="420"/>
        <w:rPr>
          <w:rFonts w:ascii="宋体" w:hAnsi="宋体" w:eastAsia="宋体" w:cs="宋体"/>
          <w:color w:val="auto"/>
          <w:sz w:val="21"/>
          <w:szCs w:val="21"/>
        </w:rPr>
      </w:pPr>
      <w:r>
        <w:rPr>
          <w:rFonts w:ascii="宋体" w:hAnsi="宋体" w:eastAsia="宋体" w:cs="宋体"/>
          <w:color w:val="auto"/>
          <w:spacing w:val="17"/>
          <w:sz w:val="21"/>
          <w:szCs w:val="21"/>
        </w:rPr>
        <w:t>发</w:t>
      </w:r>
      <w:r>
        <w:rPr>
          <w:rFonts w:ascii="宋体" w:hAnsi="宋体" w:eastAsia="宋体" w:cs="宋体"/>
          <w:color w:val="auto"/>
          <w:spacing w:val="9"/>
          <w:sz w:val="21"/>
          <w:szCs w:val="21"/>
        </w:rPr>
        <w:t>包人未按合同约定向贵方支付主合同项下工程款的，由我方在保证金额内代为支付，并赔偿因此给</w:t>
      </w:r>
      <w:r>
        <w:rPr>
          <w:rFonts w:ascii="宋体" w:hAnsi="宋体" w:eastAsia="宋体" w:cs="宋体"/>
          <w:color w:val="auto"/>
          <w:spacing w:val="10"/>
          <w:sz w:val="21"/>
          <w:szCs w:val="21"/>
        </w:rPr>
        <w:t>贵方造成</w:t>
      </w:r>
      <w:r>
        <w:rPr>
          <w:rFonts w:ascii="宋体" w:hAnsi="宋体" w:eastAsia="宋体" w:cs="宋体"/>
          <w:color w:val="auto"/>
          <w:spacing w:val="8"/>
          <w:sz w:val="21"/>
          <w:szCs w:val="21"/>
        </w:rPr>
        <w:t>的</w:t>
      </w:r>
      <w:r>
        <w:rPr>
          <w:rFonts w:ascii="宋体" w:hAnsi="宋体" w:eastAsia="宋体" w:cs="宋体"/>
          <w:color w:val="auto"/>
          <w:spacing w:val="5"/>
          <w:sz w:val="21"/>
          <w:szCs w:val="21"/>
        </w:rPr>
        <w:t>损失， 以及利息和律师费、诉讼费用等实现债权的费用。</w:t>
      </w:r>
    </w:p>
    <w:p>
      <w:pPr>
        <w:spacing w:line="231" w:lineRule="auto"/>
        <w:ind w:left="448"/>
        <w:rPr>
          <w:rFonts w:hint="eastAsia" w:ascii="Arial" w:eastAsia="宋体"/>
          <w:color w:val="auto"/>
          <w:sz w:val="21"/>
          <w:szCs w:val="21"/>
          <w:lang w:val="en-US" w:eastAsia="zh-CN"/>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四</w:t>
      </w:r>
      <w:r>
        <w:rPr>
          <w:rFonts w:ascii="宋体" w:hAnsi="宋体" w:eastAsia="宋体" w:cs="宋体"/>
          <w:color w:val="auto"/>
          <w:spacing w:val="6"/>
          <w:sz w:val="21"/>
          <w:szCs w:val="21"/>
          <w14:textOutline w14:w="3795" w14:cap="sq" w14:cmpd="sng">
            <w14:solidFill>
              <w14:srgbClr w14:val="000000"/>
            </w14:solidFill>
            <w14:prstDash w14:val="solid"/>
            <w14:bevel/>
          </w14:textOutline>
        </w:rPr>
        <w:t>、代偿的安排</w:t>
      </w:r>
    </w:p>
    <w:p>
      <w:pPr>
        <w:spacing w:before="65" w:line="432" w:lineRule="auto"/>
        <w:ind w:left="20" w:firstLine="415"/>
        <w:rPr>
          <w:rFonts w:ascii="宋体" w:hAnsi="宋体" w:eastAsia="宋体" w:cs="宋体"/>
          <w:color w:val="auto"/>
          <w:sz w:val="21"/>
          <w:szCs w:val="21"/>
        </w:rPr>
      </w:pPr>
      <w:r>
        <w:rPr>
          <w:rFonts w:ascii="宋体" w:hAnsi="宋体" w:eastAsia="宋体" w:cs="宋体"/>
          <w:color w:val="auto"/>
          <w:spacing w:val="16"/>
          <w:sz w:val="21"/>
          <w:szCs w:val="21"/>
        </w:rPr>
        <w:t>1.贵方</w:t>
      </w:r>
      <w:r>
        <w:rPr>
          <w:rFonts w:ascii="宋体" w:hAnsi="宋体" w:eastAsia="宋体" w:cs="宋体"/>
          <w:color w:val="auto"/>
          <w:spacing w:val="10"/>
          <w:sz w:val="21"/>
          <w:szCs w:val="21"/>
        </w:rPr>
        <w:t>要</w:t>
      </w:r>
      <w:r>
        <w:rPr>
          <w:rFonts w:ascii="宋体" w:hAnsi="宋体" w:eastAsia="宋体" w:cs="宋体"/>
          <w:color w:val="auto"/>
          <w:spacing w:val="8"/>
          <w:sz w:val="21"/>
          <w:szCs w:val="21"/>
        </w:rPr>
        <w:t>求我方承担保证责任的，应向我方发出书面索赔通知及发包人未支付主合同约定工程款的证</w:t>
      </w:r>
      <w:r>
        <w:rPr>
          <w:rFonts w:ascii="宋体" w:hAnsi="宋体" w:eastAsia="宋体" w:cs="宋体"/>
          <w:color w:val="auto"/>
          <w:spacing w:val="16"/>
          <w:sz w:val="21"/>
          <w:szCs w:val="21"/>
        </w:rPr>
        <w:t>明材</w:t>
      </w:r>
      <w:r>
        <w:rPr>
          <w:rFonts w:ascii="宋体" w:hAnsi="宋体" w:eastAsia="宋体" w:cs="宋体"/>
          <w:color w:val="auto"/>
          <w:spacing w:val="12"/>
          <w:sz w:val="21"/>
          <w:szCs w:val="21"/>
        </w:rPr>
        <w:t>料</w:t>
      </w:r>
      <w:r>
        <w:rPr>
          <w:rFonts w:ascii="宋体" w:hAnsi="宋体" w:eastAsia="宋体" w:cs="宋体"/>
          <w:color w:val="auto"/>
          <w:spacing w:val="8"/>
          <w:sz w:val="21"/>
          <w:szCs w:val="21"/>
        </w:rPr>
        <w:t>。索赔通知应写明要求索赔的金额，支付款项应到达的帐号。</w:t>
      </w:r>
    </w:p>
    <w:p>
      <w:pPr>
        <w:spacing w:line="432" w:lineRule="auto"/>
        <w:ind w:left="3" w:firstLine="420"/>
        <w:rPr>
          <w:rFonts w:ascii="宋体" w:hAnsi="宋体" w:eastAsia="宋体" w:cs="宋体"/>
          <w:color w:val="auto"/>
          <w:sz w:val="21"/>
          <w:szCs w:val="21"/>
        </w:rPr>
      </w:pPr>
      <w:r>
        <w:rPr>
          <w:rFonts w:ascii="宋体" w:hAnsi="宋体" w:eastAsia="宋体" w:cs="宋体"/>
          <w:color w:val="auto"/>
          <w:spacing w:val="9"/>
          <w:sz w:val="21"/>
          <w:szCs w:val="21"/>
        </w:rPr>
        <w:t>2.在出现贵方与发包人因工程质量发生争议，发包人拒绝向贵方支付工程款的情形时，贵方要求我方</w:t>
      </w:r>
      <w:r>
        <w:rPr>
          <w:rFonts w:ascii="宋体" w:hAnsi="宋体" w:eastAsia="宋体" w:cs="宋体"/>
          <w:color w:val="auto"/>
          <w:spacing w:val="18"/>
          <w:sz w:val="21"/>
          <w:szCs w:val="21"/>
        </w:rPr>
        <w:t>履</w:t>
      </w:r>
      <w:r>
        <w:rPr>
          <w:rFonts w:ascii="宋体" w:hAnsi="宋体" w:eastAsia="宋体" w:cs="宋体"/>
          <w:color w:val="auto"/>
          <w:spacing w:val="13"/>
          <w:sz w:val="21"/>
          <w:szCs w:val="21"/>
        </w:rPr>
        <w:t>行</w:t>
      </w:r>
      <w:r>
        <w:rPr>
          <w:rFonts w:ascii="宋体" w:hAnsi="宋体" w:eastAsia="宋体" w:cs="宋体"/>
          <w:color w:val="auto"/>
          <w:spacing w:val="9"/>
          <w:sz w:val="21"/>
          <w:szCs w:val="21"/>
        </w:rPr>
        <w:t>保证责任代为支付的，还需提供项目总监理工程师、监理单位或符合相应条件要求的工程质量检测机</w:t>
      </w:r>
      <w:r>
        <w:rPr>
          <w:rFonts w:ascii="宋体" w:hAnsi="宋体" w:eastAsia="宋体" w:cs="宋体"/>
          <w:color w:val="auto"/>
          <w:spacing w:val="8"/>
          <w:sz w:val="21"/>
          <w:szCs w:val="21"/>
        </w:rPr>
        <w:t>构出具的质量说明材料</w:t>
      </w:r>
      <w:r>
        <w:rPr>
          <w:rFonts w:ascii="宋体" w:hAnsi="宋体" w:eastAsia="宋体" w:cs="宋体"/>
          <w:color w:val="auto"/>
          <w:spacing w:val="7"/>
          <w:sz w:val="21"/>
          <w:szCs w:val="21"/>
        </w:rPr>
        <w:t>。</w:t>
      </w:r>
    </w:p>
    <w:p>
      <w:pPr>
        <w:spacing w:before="2" w:line="431" w:lineRule="auto"/>
        <w:ind w:right="2" w:firstLine="424"/>
        <w:rPr>
          <w:rFonts w:ascii="宋体" w:hAnsi="宋体" w:eastAsia="宋体" w:cs="宋体"/>
          <w:color w:val="auto"/>
          <w:sz w:val="21"/>
          <w:szCs w:val="21"/>
        </w:rPr>
      </w:pPr>
      <w:r>
        <w:rPr>
          <w:rFonts w:ascii="宋体" w:hAnsi="宋体" w:eastAsia="宋体" w:cs="宋体"/>
          <w:color w:val="auto"/>
          <w:spacing w:val="20"/>
          <w:sz w:val="21"/>
          <w:szCs w:val="21"/>
        </w:rPr>
        <w:t>3.我</w:t>
      </w:r>
      <w:r>
        <w:rPr>
          <w:rFonts w:ascii="宋体" w:hAnsi="宋体" w:eastAsia="宋体" w:cs="宋体"/>
          <w:color w:val="auto"/>
          <w:spacing w:val="13"/>
          <w:sz w:val="21"/>
          <w:szCs w:val="21"/>
        </w:rPr>
        <w:t>方</w:t>
      </w:r>
      <w:r>
        <w:rPr>
          <w:rFonts w:ascii="宋体" w:hAnsi="宋体" w:eastAsia="宋体" w:cs="宋体"/>
          <w:color w:val="auto"/>
          <w:spacing w:val="10"/>
          <w:sz w:val="21"/>
          <w:szCs w:val="21"/>
        </w:rPr>
        <w:t>收到贵方的书面索赔通知及相应证明材料后，在</w:t>
      </w:r>
      <w:r>
        <w:rPr>
          <w:rFonts w:ascii="宋体" w:hAnsi="宋体" w:eastAsia="宋体" w:cs="宋体"/>
          <w:color w:val="auto"/>
          <w:spacing w:val="10"/>
          <w:sz w:val="21"/>
          <w:szCs w:val="21"/>
          <w:u w:val="single" w:color="auto"/>
        </w:rPr>
        <w:t xml:space="preserve">  </w:t>
      </w:r>
      <w:r>
        <w:rPr>
          <w:rFonts w:hint="eastAsia" w:ascii="宋体" w:hAnsi="宋体" w:cs="宋体"/>
          <w:color w:val="auto"/>
          <w:spacing w:val="10"/>
          <w:sz w:val="21"/>
          <w:szCs w:val="21"/>
          <w:u w:val="single" w:color="auto"/>
          <w:lang w:val="en-US" w:eastAsia="zh-CN"/>
        </w:rPr>
        <w:t xml:space="preserve"> </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10"/>
          <w:sz w:val="21"/>
          <w:szCs w:val="21"/>
        </w:rPr>
        <w:t>工作日内进行核定后按照本保函的承诺</w:t>
      </w:r>
      <w:r>
        <w:rPr>
          <w:rFonts w:ascii="宋体" w:hAnsi="宋体" w:eastAsia="宋体" w:cs="宋体"/>
          <w:color w:val="auto"/>
          <w:spacing w:val="7"/>
          <w:sz w:val="21"/>
          <w:szCs w:val="21"/>
        </w:rPr>
        <w:t>承担保证责任。</w:t>
      </w:r>
    </w:p>
    <w:p>
      <w:pPr>
        <w:spacing w:line="238" w:lineRule="auto"/>
        <w:ind w:left="424"/>
        <w:rPr>
          <w:rFonts w:ascii="宋体" w:hAnsi="宋体" w:eastAsia="宋体" w:cs="宋体"/>
          <w:color w:val="auto"/>
          <w:sz w:val="21"/>
          <w:szCs w:val="21"/>
        </w:rPr>
      </w:pPr>
      <w:r>
        <w:rPr>
          <w:rFonts w:ascii="宋体" w:hAnsi="宋体" w:eastAsia="宋体" w:cs="宋体"/>
          <w:color w:val="auto"/>
          <w:spacing w:val="14"/>
          <w:sz w:val="21"/>
          <w:szCs w:val="21"/>
          <w14:textOutline w14:w="3795" w14:cap="sq" w14:cmpd="sng">
            <w14:solidFill>
              <w14:srgbClr w14:val="000000"/>
            </w14:solidFill>
            <w14:prstDash w14:val="solid"/>
            <w14:bevel/>
          </w14:textOutline>
        </w:rPr>
        <w:t>五</w:t>
      </w:r>
      <w:r>
        <w:rPr>
          <w:rFonts w:ascii="宋体" w:hAnsi="宋体" w:eastAsia="宋体" w:cs="宋体"/>
          <w:color w:val="auto"/>
          <w:spacing w:val="9"/>
          <w:sz w:val="21"/>
          <w:szCs w:val="21"/>
          <w14:textOutline w14:w="3795" w14:cap="sq" w14:cmpd="sng">
            <w14:solidFill>
              <w14:srgbClr w14:val="000000"/>
            </w14:solidFill>
            <w14:prstDash w14:val="solid"/>
            <w14:bevel/>
          </w14:textOutline>
        </w:rPr>
        <w:t>、保证担保责任的解除</w:t>
      </w:r>
    </w:p>
    <w:p>
      <w:pPr>
        <w:spacing w:before="210" w:line="228" w:lineRule="auto"/>
        <w:ind w:left="436"/>
        <w:rPr>
          <w:rFonts w:hint="eastAsia" w:ascii="宋体" w:hAnsi="宋体" w:eastAsia="宋体" w:cs="宋体"/>
          <w:color w:val="auto"/>
          <w:sz w:val="21"/>
          <w:szCs w:val="21"/>
          <w:lang w:eastAsia="zh-CN"/>
        </w:rPr>
      </w:pPr>
      <w:r>
        <w:rPr>
          <w:rFonts w:ascii="宋体" w:hAnsi="宋体" w:eastAsia="宋体" w:cs="宋体"/>
          <w:color w:val="auto"/>
          <w:spacing w:val="12"/>
          <w:sz w:val="21"/>
          <w:szCs w:val="21"/>
        </w:rPr>
        <w:t>1.保证</w:t>
      </w:r>
      <w:r>
        <w:rPr>
          <w:rFonts w:ascii="宋体" w:hAnsi="宋体" w:eastAsia="宋体" w:cs="宋体"/>
          <w:color w:val="auto"/>
          <w:spacing w:val="8"/>
          <w:sz w:val="21"/>
          <w:szCs w:val="21"/>
        </w:rPr>
        <w:t>期</w:t>
      </w:r>
      <w:r>
        <w:rPr>
          <w:rFonts w:ascii="宋体" w:hAnsi="宋体" w:eastAsia="宋体" w:cs="宋体"/>
          <w:color w:val="auto"/>
          <w:spacing w:val="6"/>
          <w:sz w:val="21"/>
          <w:szCs w:val="21"/>
        </w:rPr>
        <w:t>间届满贵方未向我方书面主张保证责任的，自保证期间届满次日起，我方解除保证责任</w:t>
      </w:r>
      <w:r>
        <w:rPr>
          <w:rFonts w:hint="eastAsia" w:ascii="宋体" w:hAnsi="宋体" w:cs="宋体"/>
          <w:color w:val="auto"/>
          <w:spacing w:val="6"/>
          <w:sz w:val="21"/>
          <w:szCs w:val="21"/>
          <w:lang w:eastAsia="zh-CN"/>
        </w:rPr>
        <w:t>。</w:t>
      </w:r>
    </w:p>
    <w:p>
      <w:pPr>
        <w:spacing w:before="220" w:line="432" w:lineRule="auto"/>
        <w:ind w:right="2" w:firstLine="422"/>
        <w:rPr>
          <w:rFonts w:ascii="宋体" w:hAnsi="宋体" w:eastAsia="宋体" w:cs="宋体"/>
          <w:color w:val="auto"/>
          <w:sz w:val="21"/>
          <w:szCs w:val="21"/>
        </w:rPr>
      </w:pPr>
      <w:r>
        <w:rPr>
          <w:rFonts w:ascii="宋体" w:hAnsi="宋体" w:eastAsia="宋体" w:cs="宋体"/>
          <w:color w:val="auto"/>
          <w:spacing w:val="9"/>
          <w:sz w:val="21"/>
          <w:szCs w:val="21"/>
        </w:rPr>
        <w:t>2.我方按照本保证担保向贵方履行了保证担保责任后，自我方向贵方支付的金额达到最高保证担保金</w:t>
      </w:r>
      <w:r>
        <w:rPr>
          <w:rFonts w:ascii="宋体" w:hAnsi="宋体" w:eastAsia="宋体" w:cs="宋体"/>
          <w:color w:val="auto"/>
          <w:spacing w:val="16"/>
          <w:sz w:val="21"/>
          <w:szCs w:val="21"/>
        </w:rPr>
        <w:t>额</w:t>
      </w:r>
      <w:r>
        <w:rPr>
          <w:rFonts w:ascii="宋体" w:hAnsi="宋体" w:eastAsia="宋体" w:cs="宋体"/>
          <w:color w:val="auto"/>
          <w:spacing w:val="8"/>
          <w:sz w:val="21"/>
          <w:szCs w:val="21"/>
        </w:rPr>
        <w:t>之日起，保证担保责任解除。</w:t>
      </w:r>
    </w:p>
    <w:p>
      <w:pPr>
        <w:spacing w:before="2" w:line="431" w:lineRule="auto"/>
        <w:ind w:right="2" w:firstLine="425"/>
        <w:rPr>
          <w:rFonts w:ascii="宋体" w:hAnsi="宋体" w:eastAsia="宋体" w:cs="宋体"/>
          <w:color w:val="auto"/>
          <w:sz w:val="21"/>
          <w:szCs w:val="21"/>
        </w:rPr>
      </w:pPr>
      <w:r>
        <w:rPr>
          <w:rFonts w:ascii="宋体" w:hAnsi="宋体" w:eastAsia="宋体" w:cs="宋体"/>
          <w:color w:val="auto"/>
          <w:spacing w:val="9"/>
          <w:sz w:val="21"/>
          <w:szCs w:val="21"/>
        </w:rPr>
        <w:t>3.按照法律法规的规定应解除我方保证担保责任的其它情形的，我方在本保证担保项下的保证担保</w:t>
      </w:r>
      <w:r>
        <w:rPr>
          <w:rFonts w:ascii="宋体" w:hAnsi="宋体" w:eastAsia="宋体" w:cs="宋体"/>
          <w:color w:val="auto"/>
          <w:spacing w:val="7"/>
          <w:sz w:val="21"/>
          <w:szCs w:val="21"/>
        </w:rPr>
        <w:t>责</w:t>
      </w:r>
      <w:r>
        <w:rPr>
          <w:rFonts w:ascii="宋体" w:hAnsi="宋体" w:eastAsia="宋体" w:cs="宋体"/>
          <w:color w:val="auto"/>
          <w:spacing w:val="6"/>
          <w:sz w:val="21"/>
          <w:szCs w:val="21"/>
        </w:rPr>
        <w:t>任亦解除。</w:t>
      </w:r>
    </w:p>
    <w:p>
      <w:pPr>
        <w:spacing w:line="432" w:lineRule="auto"/>
        <w:ind w:left="5" w:right="2" w:firstLine="414"/>
        <w:rPr>
          <w:rFonts w:ascii="宋体" w:hAnsi="宋体" w:eastAsia="宋体" w:cs="宋体"/>
          <w:color w:val="auto"/>
          <w:sz w:val="21"/>
          <w:szCs w:val="21"/>
        </w:rPr>
      </w:pPr>
      <w:r>
        <w:rPr>
          <w:rFonts w:ascii="宋体" w:hAnsi="宋体" w:eastAsia="宋体" w:cs="宋体"/>
          <w:color w:val="auto"/>
          <w:spacing w:val="12"/>
          <w:sz w:val="21"/>
          <w:szCs w:val="21"/>
        </w:rPr>
        <w:t>4.我方解</w:t>
      </w:r>
      <w:r>
        <w:rPr>
          <w:rFonts w:ascii="宋体" w:hAnsi="宋体" w:eastAsia="宋体" w:cs="宋体"/>
          <w:color w:val="auto"/>
          <w:spacing w:val="8"/>
          <w:sz w:val="21"/>
          <w:szCs w:val="21"/>
        </w:rPr>
        <w:t>除</w:t>
      </w:r>
      <w:r>
        <w:rPr>
          <w:rFonts w:ascii="宋体" w:hAnsi="宋体" w:eastAsia="宋体" w:cs="宋体"/>
          <w:color w:val="auto"/>
          <w:spacing w:val="6"/>
          <w:sz w:val="21"/>
          <w:szCs w:val="21"/>
        </w:rPr>
        <w:t>保证责任后，贵方应按上述约定， 自我方保证担保责任解除之日起七日内，将本保证担保</w:t>
      </w:r>
      <w:r>
        <w:rPr>
          <w:rFonts w:ascii="宋体" w:hAnsi="宋体" w:eastAsia="宋体" w:cs="宋体"/>
          <w:color w:val="auto"/>
          <w:spacing w:val="17"/>
          <w:sz w:val="21"/>
          <w:szCs w:val="21"/>
        </w:rPr>
        <w:t>原</w:t>
      </w:r>
      <w:r>
        <w:rPr>
          <w:rFonts w:ascii="宋体" w:hAnsi="宋体" w:eastAsia="宋体" w:cs="宋体"/>
          <w:color w:val="auto"/>
          <w:spacing w:val="9"/>
          <w:sz w:val="21"/>
          <w:szCs w:val="21"/>
        </w:rPr>
        <w:t>件返还我方。但是不论贵方是否按此要求将本保证担保原件退回我方，我方在本保证担保项下的义务和</w:t>
      </w:r>
      <w:r>
        <w:rPr>
          <w:rFonts w:ascii="宋体" w:hAnsi="宋体" w:eastAsia="宋体" w:cs="宋体"/>
          <w:color w:val="auto"/>
          <w:spacing w:val="16"/>
          <w:sz w:val="21"/>
          <w:szCs w:val="21"/>
        </w:rPr>
        <w:t>责</w:t>
      </w:r>
      <w:r>
        <w:rPr>
          <w:rFonts w:ascii="宋体" w:hAnsi="宋体" w:eastAsia="宋体" w:cs="宋体"/>
          <w:color w:val="auto"/>
          <w:spacing w:val="12"/>
          <w:sz w:val="21"/>
          <w:szCs w:val="21"/>
        </w:rPr>
        <w:t>任</w:t>
      </w:r>
      <w:r>
        <w:rPr>
          <w:rFonts w:ascii="宋体" w:hAnsi="宋体" w:eastAsia="宋体" w:cs="宋体"/>
          <w:color w:val="auto"/>
          <w:spacing w:val="8"/>
          <w:sz w:val="21"/>
          <w:szCs w:val="21"/>
        </w:rPr>
        <w:t>均自保证担保责任解除之日自动消灭。</w:t>
      </w:r>
    </w:p>
    <w:p>
      <w:pPr>
        <w:spacing w:line="232" w:lineRule="auto"/>
        <w:ind w:left="422"/>
        <w:rPr>
          <w:rFonts w:ascii="宋体" w:hAnsi="宋体" w:eastAsia="宋体" w:cs="宋体"/>
          <w:color w:val="auto"/>
          <w:sz w:val="21"/>
          <w:szCs w:val="21"/>
        </w:rPr>
      </w:pPr>
      <w:r>
        <w:rPr>
          <w:rFonts w:ascii="宋体" w:hAnsi="宋体" w:eastAsia="宋体" w:cs="宋体"/>
          <w:color w:val="auto"/>
          <w:spacing w:val="12"/>
          <w:sz w:val="21"/>
          <w:szCs w:val="21"/>
          <w14:textOutline w14:w="3795" w14:cap="sq" w14:cmpd="sng">
            <w14:solidFill>
              <w14:srgbClr w14:val="000000"/>
            </w14:solidFill>
            <w14:prstDash w14:val="solid"/>
            <w14:bevel/>
          </w14:textOutline>
        </w:rPr>
        <w:t>六</w:t>
      </w:r>
      <w:r>
        <w:rPr>
          <w:rFonts w:ascii="宋体" w:hAnsi="宋体" w:eastAsia="宋体" w:cs="宋体"/>
          <w:color w:val="auto"/>
          <w:spacing w:val="8"/>
          <w:sz w:val="21"/>
          <w:szCs w:val="21"/>
          <w14:textOutline w14:w="3795" w14:cap="sq" w14:cmpd="sng">
            <w14:solidFill>
              <w14:srgbClr w14:val="000000"/>
            </w14:solidFill>
            <w14:prstDash w14:val="solid"/>
            <w14:bevel/>
          </w14:textOutline>
        </w:rPr>
        <w:t>、免责条款</w:t>
      </w:r>
    </w:p>
    <w:p>
      <w:pPr>
        <w:spacing w:before="216" w:line="271" w:lineRule="exact"/>
        <w:ind w:left="436"/>
        <w:rPr>
          <w:rFonts w:hint="eastAsia" w:ascii="宋体" w:hAnsi="宋体" w:eastAsia="宋体" w:cs="宋体"/>
          <w:color w:val="auto"/>
          <w:sz w:val="21"/>
          <w:szCs w:val="21"/>
          <w:lang w:eastAsia="zh-CN"/>
        </w:rPr>
      </w:pPr>
      <w:r>
        <w:rPr>
          <w:rFonts w:ascii="宋体" w:hAnsi="宋体" w:eastAsia="宋体" w:cs="宋体"/>
          <w:color w:val="auto"/>
          <w:spacing w:val="9"/>
          <w:position w:val="1"/>
          <w:sz w:val="21"/>
          <w:szCs w:val="21"/>
        </w:rPr>
        <w:t>1.因贵方原因致使发包人未履行主合同项下工程款付款义务的，我方不承担保证担保责任</w:t>
      </w:r>
      <w:r>
        <w:rPr>
          <w:rFonts w:hint="eastAsia" w:ascii="宋体" w:hAnsi="宋体" w:cs="宋体"/>
          <w:color w:val="auto"/>
          <w:spacing w:val="9"/>
          <w:position w:val="1"/>
          <w:sz w:val="21"/>
          <w:szCs w:val="21"/>
          <w:lang w:eastAsia="zh-CN"/>
        </w:rPr>
        <w:t>。</w:t>
      </w:r>
    </w:p>
    <w:p>
      <w:pPr>
        <w:spacing w:before="197" w:line="432" w:lineRule="auto"/>
        <w:ind w:right="2" w:firstLine="422"/>
        <w:rPr>
          <w:rFonts w:ascii="宋体" w:hAnsi="宋体" w:eastAsia="宋体" w:cs="宋体"/>
          <w:color w:val="auto"/>
          <w:sz w:val="21"/>
          <w:szCs w:val="21"/>
        </w:rPr>
      </w:pPr>
      <w:r>
        <w:rPr>
          <w:rFonts w:ascii="宋体" w:hAnsi="宋体" w:eastAsia="宋体" w:cs="宋体"/>
          <w:color w:val="auto"/>
          <w:spacing w:val="9"/>
          <w:sz w:val="21"/>
          <w:szCs w:val="21"/>
        </w:rPr>
        <w:t>2.依照法律规定或贵方与发包人的另行约定，免除发包人部分或全部义务的，我方亦免除其相应的保</w:t>
      </w:r>
      <w:r>
        <w:rPr>
          <w:rFonts w:ascii="宋体" w:hAnsi="宋体" w:eastAsia="宋体" w:cs="宋体"/>
          <w:color w:val="auto"/>
          <w:spacing w:val="7"/>
          <w:sz w:val="21"/>
          <w:szCs w:val="21"/>
        </w:rPr>
        <w:t>证担保责任</w:t>
      </w:r>
      <w:r>
        <w:rPr>
          <w:rFonts w:ascii="宋体" w:hAnsi="宋体" w:eastAsia="宋体" w:cs="宋体"/>
          <w:color w:val="auto"/>
          <w:spacing w:val="5"/>
          <w:sz w:val="21"/>
          <w:szCs w:val="21"/>
        </w:rPr>
        <w:t>。</w:t>
      </w:r>
    </w:p>
    <w:p>
      <w:pPr>
        <w:spacing w:line="269" w:lineRule="exact"/>
        <w:ind w:left="425"/>
        <w:rPr>
          <w:rFonts w:hint="eastAsia" w:ascii="宋体" w:hAnsi="宋体" w:eastAsia="宋体" w:cs="宋体"/>
          <w:color w:val="auto"/>
          <w:sz w:val="21"/>
          <w:szCs w:val="21"/>
          <w:lang w:eastAsia="zh-CN"/>
        </w:rPr>
      </w:pPr>
      <w:r>
        <w:rPr>
          <w:rFonts w:ascii="宋体" w:hAnsi="宋体" w:eastAsia="宋体" w:cs="宋体"/>
          <w:color w:val="auto"/>
          <w:spacing w:val="16"/>
          <w:position w:val="1"/>
          <w:sz w:val="21"/>
          <w:szCs w:val="21"/>
        </w:rPr>
        <w:t>3</w:t>
      </w:r>
      <w:r>
        <w:rPr>
          <w:rFonts w:ascii="宋体" w:hAnsi="宋体" w:eastAsia="宋体" w:cs="宋体"/>
          <w:color w:val="auto"/>
          <w:spacing w:val="9"/>
          <w:position w:val="1"/>
          <w:sz w:val="21"/>
          <w:szCs w:val="21"/>
        </w:rPr>
        <w:t>.因不可抗力造成发包人未履行主合同项下工程款付款义务的，我方不承担保证担保责任</w:t>
      </w:r>
      <w:r>
        <w:rPr>
          <w:rFonts w:hint="eastAsia" w:ascii="宋体" w:hAnsi="宋体" w:cs="宋体"/>
          <w:color w:val="auto"/>
          <w:spacing w:val="9"/>
          <w:position w:val="1"/>
          <w:sz w:val="21"/>
          <w:szCs w:val="21"/>
          <w:lang w:eastAsia="zh-CN"/>
        </w:rPr>
        <w:t>。</w:t>
      </w:r>
    </w:p>
    <w:p>
      <w:pPr>
        <w:spacing w:before="199"/>
        <w:ind w:left="420"/>
        <w:rPr>
          <w:rFonts w:ascii="宋体" w:hAnsi="宋体" w:eastAsia="宋体" w:cs="宋体"/>
          <w:color w:val="auto"/>
          <w:sz w:val="21"/>
          <w:szCs w:val="21"/>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七、其</w:t>
      </w:r>
      <w:r>
        <w:rPr>
          <w:rFonts w:ascii="宋体" w:hAnsi="宋体" w:eastAsia="宋体" w:cs="宋体"/>
          <w:color w:val="auto"/>
          <w:spacing w:val="8"/>
          <w:sz w:val="21"/>
          <w:szCs w:val="21"/>
          <w14:textOutline w14:w="3795" w14:cap="sq" w14:cmpd="sng">
            <w14:solidFill>
              <w14:srgbClr w14:val="000000"/>
            </w14:solidFill>
            <w14:prstDash w14:val="solid"/>
            <w14:bevel/>
          </w14:textOutline>
        </w:rPr>
        <w:t>他</w:t>
      </w:r>
    </w:p>
    <w:p>
      <w:pPr>
        <w:spacing w:before="208" w:line="432" w:lineRule="auto"/>
        <w:ind w:firstLine="436"/>
        <w:rPr>
          <w:rFonts w:ascii="宋体" w:hAnsi="宋体" w:eastAsia="宋体" w:cs="宋体"/>
          <w:color w:val="auto"/>
          <w:sz w:val="21"/>
          <w:szCs w:val="21"/>
        </w:rPr>
      </w:pPr>
      <w:r>
        <w:rPr>
          <w:rFonts w:ascii="宋体" w:hAnsi="宋体" w:eastAsia="宋体" w:cs="宋体"/>
          <w:color w:val="auto"/>
          <w:spacing w:val="16"/>
          <w:sz w:val="21"/>
          <w:szCs w:val="21"/>
        </w:rPr>
        <w:t>1.本保</w:t>
      </w:r>
      <w:r>
        <w:rPr>
          <w:rFonts w:ascii="宋体" w:hAnsi="宋体" w:eastAsia="宋体" w:cs="宋体"/>
          <w:color w:val="auto"/>
          <w:spacing w:val="10"/>
          <w:sz w:val="21"/>
          <w:szCs w:val="21"/>
        </w:rPr>
        <w:t>证</w:t>
      </w:r>
      <w:r>
        <w:rPr>
          <w:rFonts w:ascii="宋体" w:hAnsi="宋体" w:eastAsia="宋体" w:cs="宋体"/>
          <w:color w:val="auto"/>
          <w:spacing w:val="8"/>
          <w:sz w:val="21"/>
          <w:szCs w:val="21"/>
        </w:rPr>
        <w:t>担保项下的权利不得转让，不得设定担保。贵方未经我方书面同意转让本保证担保或其项下</w:t>
      </w:r>
      <w:r>
        <w:rPr>
          <w:rFonts w:ascii="宋体" w:hAnsi="宋体" w:eastAsia="宋体" w:cs="宋体"/>
          <w:color w:val="auto"/>
          <w:spacing w:val="9"/>
          <w:sz w:val="21"/>
          <w:szCs w:val="21"/>
        </w:rPr>
        <w:t>任何权利，对我方不发生法律效力</w:t>
      </w:r>
      <w:r>
        <w:rPr>
          <w:rFonts w:ascii="宋体" w:hAnsi="宋体" w:eastAsia="宋体" w:cs="宋体"/>
          <w:color w:val="auto"/>
          <w:spacing w:val="6"/>
          <w:sz w:val="21"/>
          <w:szCs w:val="21"/>
        </w:rPr>
        <w:t>。</w:t>
      </w:r>
    </w:p>
    <w:p>
      <w:pPr>
        <w:spacing w:before="1" w:line="447" w:lineRule="auto"/>
        <w:ind w:left="424" w:right="746" w:hanging="1"/>
        <w:rPr>
          <w:rFonts w:ascii="宋体" w:hAnsi="宋体" w:eastAsia="宋体" w:cs="宋体"/>
          <w:color w:val="auto"/>
          <w:spacing w:val="8"/>
          <w:sz w:val="21"/>
          <w:szCs w:val="21"/>
          <w:u w:val="single" w:color="auto"/>
        </w:rPr>
      </w:pPr>
      <w:r>
        <w:rPr>
          <w:rFonts w:ascii="宋体" w:hAnsi="宋体" w:eastAsia="宋体" w:cs="宋体"/>
          <w:color w:val="auto"/>
          <w:spacing w:val="16"/>
          <w:sz w:val="21"/>
          <w:szCs w:val="21"/>
        </w:rPr>
        <w:t>2</w:t>
      </w:r>
      <w:r>
        <w:rPr>
          <w:rFonts w:ascii="宋体" w:hAnsi="宋体" w:eastAsia="宋体" w:cs="宋体"/>
          <w:color w:val="auto"/>
          <w:spacing w:val="9"/>
          <w:sz w:val="21"/>
          <w:szCs w:val="21"/>
        </w:rPr>
        <w:t>.</w:t>
      </w:r>
      <w:r>
        <w:rPr>
          <w:rFonts w:ascii="宋体" w:hAnsi="宋体" w:eastAsia="宋体" w:cs="宋体"/>
          <w:color w:val="auto"/>
          <w:spacing w:val="8"/>
          <w:sz w:val="21"/>
          <w:szCs w:val="21"/>
        </w:rPr>
        <w:t>本保证担保适用的法律为中华人民共和国法律，争议裁判管辖地为中华人民共和国</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val="en-US" w:eastAsia="zh-CN"/>
        </w:rPr>
        <w:t xml:space="preserve">   </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eastAsia="zh-CN"/>
        </w:rPr>
        <w:t>。</w:t>
      </w:r>
      <w:r>
        <w:rPr>
          <w:rFonts w:ascii="宋体" w:hAnsi="宋体" w:eastAsia="宋体" w:cs="宋体"/>
          <w:color w:val="auto"/>
          <w:spacing w:val="8"/>
          <w:sz w:val="21"/>
          <w:szCs w:val="21"/>
          <w:u w:val="single" w:color="auto"/>
        </w:rPr>
        <w:t xml:space="preserve"> </w:t>
      </w:r>
    </w:p>
    <w:p>
      <w:pPr>
        <w:spacing w:before="1" w:line="447" w:lineRule="auto"/>
        <w:ind w:left="424" w:right="746" w:hanging="1"/>
        <w:rPr>
          <w:rFonts w:ascii="宋体" w:hAnsi="宋体" w:eastAsia="宋体" w:cs="宋体"/>
          <w:color w:val="auto"/>
          <w:spacing w:val="6"/>
          <w:sz w:val="21"/>
          <w:szCs w:val="21"/>
        </w:rPr>
      </w:pPr>
      <w:r>
        <w:rPr>
          <w:rFonts w:ascii="宋体" w:hAnsi="宋体" w:eastAsia="宋体" w:cs="宋体"/>
          <w:color w:val="auto"/>
          <w:spacing w:val="9"/>
          <w:sz w:val="21"/>
          <w:szCs w:val="21"/>
        </w:rPr>
        <w:t>3.本保证担保自我方法定代表人或授权代表签字并加盖公章之日起生效</w:t>
      </w:r>
      <w:r>
        <w:rPr>
          <w:rFonts w:ascii="宋体" w:hAnsi="宋体" w:eastAsia="宋体" w:cs="宋体"/>
          <w:color w:val="auto"/>
          <w:spacing w:val="8"/>
          <w:sz w:val="21"/>
          <w:szCs w:val="21"/>
        </w:rPr>
        <w:t>。</w:t>
      </w:r>
    </w:p>
    <w:p>
      <w:pPr>
        <w:spacing w:before="42" w:line="229" w:lineRule="auto"/>
        <w:ind w:left="421"/>
        <w:rPr>
          <w:rFonts w:hint="default" w:ascii="宋体" w:hAnsi="宋体" w:eastAsia="宋体" w:cs="宋体"/>
          <w:color w:val="auto"/>
          <w:sz w:val="21"/>
          <w:szCs w:val="21"/>
          <w:lang w:val="en-US" w:eastAsia="zh-CN"/>
        </w:rPr>
      </w:pPr>
      <w:r>
        <w:rPr>
          <w:rFonts w:ascii="宋体" w:hAnsi="宋体" w:eastAsia="宋体" w:cs="宋体"/>
          <w:color w:val="auto"/>
          <w:spacing w:val="6"/>
          <w:sz w:val="21"/>
          <w:szCs w:val="21"/>
        </w:rPr>
        <w:t>保</w:t>
      </w:r>
      <w:r>
        <w:rPr>
          <w:rFonts w:ascii="宋体" w:hAnsi="宋体" w:eastAsia="宋体" w:cs="宋体"/>
          <w:color w:val="auto"/>
          <w:spacing w:val="5"/>
          <w:sz w:val="21"/>
          <w:szCs w:val="21"/>
        </w:rPr>
        <w:t xml:space="preserve"> 证 人：</w:t>
      </w:r>
      <w:r>
        <w:rPr>
          <w:rFonts w:hint="eastAsia" w:ascii="宋体" w:hAnsi="宋体" w:cs="宋体"/>
          <w:color w:val="auto"/>
          <w:spacing w:val="5"/>
          <w:sz w:val="21"/>
          <w:szCs w:val="21"/>
          <w:lang w:val="en-US" w:eastAsia="zh-CN"/>
        </w:rPr>
        <w:t xml:space="preserve">                                （公章）</w:t>
      </w:r>
    </w:p>
    <w:p>
      <w:pPr>
        <w:spacing w:before="220" w:line="468" w:lineRule="exact"/>
        <w:ind w:left="421"/>
        <w:outlineLvl w:val="9"/>
        <w:rPr>
          <w:rFonts w:hint="default" w:ascii="宋体" w:hAnsi="宋体" w:eastAsia="宋体" w:cs="宋体"/>
          <w:color w:val="auto"/>
          <w:sz w:val="21"/>
          <w:szCs w:val="21"/>
          <w:lang w:val="en-US" w:eastAsia="zh-CN"/>
        </w:rPr>
      </w:pPr>
      <w:r>
        <w:rPr>
          <w:rFonts w:ascii="宋体" w:hAnsi="宋体" w:eastAsia="宋体" w:cs="宋体"/>
          <w:color w:val="auto"/>
          <w:spacing w:val="14"/>
          <w:position w:val="20"/>
          <w:sz w:val="21"/>
          <w:szCs w:val="21"/>
        </w:rPr>
        <w:t>法</w:t>
      </w:r>
      <w:r>
        <w:rPr>
          <w:rFonts w:ascii="宋体" w:hAnsi="宋体" w:eastAsia="宋体" w:cs="宋体"/>
          <w:color w:val="auto"/>
          <w:spacing w:val="7"/>
          <w:position w:val="20"/>
          <w:sz w:val="21"/>
          <w:szCs w:val="21"/>
        </w:rPr>
        <w:t>定代表人 (或授权代表) ：</w:t>
      </w:r>
      <w:r>
        <w:rPr>
          <w:rFonts w:hint="eastAsia" w:ascii="宋体" w:hAnsi="宋体" w:cs="宋体"/>
          <w:color w:val="auto"/>
          <w:spacing w:val="7"/>
          <w:position w:val="20"/>
          <w:sz w:val="21"/>
          <w:szCs w:val="21"/>
          <w:lang w:val="en-US" w:eastAsia="zh-CN"/>
        </w:rPr>
        <w:t xml:space="preserve">                    （签字）</w:t>
      </w:r>
    </w:p>
    <w:p>
      <w:pPr>
        <w:spacing w:before="1" w:line="193" w:lineRule="auto"/>
        <w:ind w:left="420"/>
        <w:rPr>
          <w:rFonts w:ascii="Arial"/>
          <w:color w:val="auto"/>
          <w:sz w:val="21"/>
          <w:szCs w:val="21"/>
        </w:rPr>
      </w:pPr>
      <w:r>
        <w:rPr>
          <w:rFonts w:ascii="宋体" w:hAnsi="宋体" w:eastAsia="宋体" w:cs="宋体"/>
          <w:color w:val="auto"/>
          <w:spacing w:val="8"/>
          <w:sz w:val="21"/>
          <w:szCs w:val="21"/>
        </w:rPr>
        <w:t>地</w:t>
      </w:r>
      <w:r>
        <w:rPr>
          <w:rFonts w:ascii="宋体" w:hAnsi="宋体" w:eastAsia="宋体" w:cs="宋体"/>
          <w:color w:val="auto"/>
          <w:spacing w:val="4"/>
          <w:sz w:val="21"/>
          <w:szCs w:val="21"/>
        </w:rPr>
        <w:t xml:space="preserve">    址：</w:t>
      </w:r>
    </w:p>
    <w:p>
      <w:pPr>
        <w:spacing w:before="65" w:line="468" w:lineRule="exact"/>
        <w:ind w:left="174" w:firstLine="216" w:firstLineChars="100"/>
        <w:rPr>
          <w:rFonts w:ascii="宋体" w:hAnsi="宋体" w:eastAsia="宋体" w:cs="宋体"/>
          <w:color w:val="auto"/>
          <w:sz w:val="21"/>
          <w:szCs w:val="21"/>
        </w:rPr>
      </w:pPr>
      <w:r>
        <w:rPr>
          <w:rFonts w:ascii="宋体" w:hAnsi="宋体" w:eastAsia="宋体" w:cs="宋体"/>
          <w:color w:val="auto"/>
          <w:spacing w:val="3"/>
          <w:position w:val="20"/>
          <w:sz w:val="21"/>
          <w:szCs w:val="21"/>
        </w:rPr>
        <w:t>邮政编码</w:t>
      </w:r>
      <w:r>
        <w:rPr>
          <w:rFonts w:ascii="宋体" w:hAnsi="宋体" w:eastAsia="宋体" w:cs="宋体"/>
          <w:color w:val="auto"/>
          <w:spacing w:val="2"/>
          <w:position w:val="20"/>
          <w:sz w:val="21"/>
          <w:szCs w:val="21"/>
        </w:rPr>
        <w:t>：</w:t>
      </w:r>
    </w:p>
    <w:p>
      <w:pPr>
        <w:spacing w:line="230" w:lineRule="auto"/>
        <w:ind w:left="183" w:firstLine="212" w:firstLineChars="100"/>
        <w:rPr>
          <w:rFonts w:ascii="宋体" w:hAnsi="宋体" w:eastAsia="宋体" w:cs="宋体"/>
          <w:color w:val="auto"/>
          <w:sz w:val="21"/>
          <w:szCs w:val="21"/>
        </w:rPr>
      </w:pPr>
      <w:r>
        <w:rPr>
          <w:rFonts w:ascii="宋体" w:hAnsi="宋体" w:eastAsia="宋体" w:cs="宋体"/>
          <w:color w:val="auto"/>
          <w:spacing w:val="1"/>
          <w:sz w:val="21"/>
          <w:szCs w:val="21"/>
        </w:rPr>
        <w:t>电    话：</w:t>
      </w:r>
    </w:p>
    <w:p>
      <w:pPr>
        <w:spacing w:before="218" w:line="225" w:lineRule="auto"/>
        <w:ind w:left="157" w:firstLine="220" w:firstLineChars="100"/>
        <w:rPr>
          <w:rFonts w:ascii="宋体" w:hAnsi="宋体" w:eastAsia="宋体" w:cs="宋体"/>
          <w:color w:val="auto"/>
          <w:sz w:val="21"/>
          <w:szCs w:val="21"/>
        </w:rPr>
      </w:pPr>
      <w:r>
        <w:rPr>
          <w:rFonts w:ascii="宋体" w:hAnsi="宋体" w:eastAsia="宋体" w:cs="宋体"/>
          <w:color w:val="auto"/>
          <w:spacing w:val="5"/>
          <w:sz w:val="21"/>
          <w:szCs w:val="21"/>
        </w:rPr>
        <w:t>传    真</w:t>
      </w:r>
      <w:r>
        <w:rPr>
          <w:rFonts w:ascii="宋体" w:hAnsi="宋体" w:eastAsia="宋体" w:cs="宋体"/>
          <w:color w:val="auto"/>
          <w:spacing w:val="3"/>
          <w:sz w:val="21"/>
          <w:szCs w:val="21"/>
        </w:rPr>
        <w:t>：</w:t>
      </w:r>
    </w:p>
    <w:p>
      <w:pPr>
        <w:spacing w:before="224" w:line="228" w:lineRule="auto"/>
        <w:ind w:left="169" w:firstLine="208" w:firstLineChars="100"/>
        <w:rPr>
          <w:rFonts w:ascii="Arial"/>
          <w:color w:val="auto"/>
          <w:sz w:val="21"/>
        </w:rPr>
      </w:pPr>
      <w:r>
        <w:rPr>
          <w:rFonts w:ascii="宋体" w:hAnsi="宋体" w:eastAsia="宋体" w:cs="宋体"/>
          <w:color w:val="auto"/>
          <w:spacing w:val="-1"/>
          <w:sz w:val="21"/>
          <w:szCs w:val="21"/>
        </w:rPr>
        <w:t xml:space="preserve">时  </w:t>
      </w:r>
      <w:r>
        <w:rPr>
          <w:rFonts w:ascii="宋体" w:hAnsi="宋体" w:eastAsia="宋体" w:cs="宋体"/>
          <w:color w:val="auto"/>
          <w:sz w:val="21"/>
          <w:szCs w:val="21"/>
        </w:rPr>
        <w:t xml:space="preserve">  间 ：       年      月        日</w:t>
      </w:r>
    </w:p>
    <w:p>
      <w:pPr>
        <w:spacing w:line="259" w:lineRule="auto"/>
        <w:rPr>
          <w:rFonts w:ascii="Arial"/>
          <w:color w:val="auto"/>
          <w:sz w:val="21"/>
        </w:rPr>
      </w:pPr>
    </w:p>
    <w:p>
      <w:pPr>
        <w:spacing w:line="259" w:lineRule="auto"/>
        <w:rPr>
          <w:rFonts w:ascii="Arial"/>
          <w:color w:val="auto"/>
          <w:sz w:val="21"/>
        </w:rPr>
        <w:sectPr>
          <w:footerReference r:id="rId39" w:type="default"/>
          <w:pgSz w:w="11906" w:h="16839"/>
          <w:pgMar w:top="400" w:right="1402" w:bottom="1197" w:left="1401" w:header="0" w:footer="996" w:gutter="0"/>
          <w:pgBorders>
            <w:top w:val="none" w:sz="0" w:space="0"/>
            <w:left w:val="none" w:sz="0" w:space="0"/>
            <w:bottom w:val="none" w:sz="0" w:space="0"/>
            <w:right w:val="none" w:sz="0" w:space="0"/>
          </w:pgBorders>
          <w:pgNumType w:fmt="decimal"/>
          <w:cols w:space="720" w:num="1"/>
        </w:sectPr>
      </w:pPr>
    </w:p>
    <w:p>
      <w:pPr>
        <w:spacing w:before="95" w:line="229" w:lineRule="auto"/>
        <w:rPr>
          <w:rFonts w:ascii="仿宋" w:hAnsi="仿宋" w:eastAsia="仿宋" w:cs="仿宋"/>
          <w:color w:val="auto"/>
          <w:spacing w:val="-15"/>
          <w:sz w:val="29"/>
          <w:szCs w:val="29"/>
        </w:rPr>
      </w:pPr>
    </w:p>
    <w:p>
      <w:pPr>
        <w:spacing w:before="95" w:line="229" w:lineRule="auto"/>
        <w:rPr>
          <w:rFonts w:ascii="仿宋" w:hAnsi="仿宋" w:eastAsia="仿宋" w:cs="仿宋"/>
          <w:color w:val="auto"/>
          <w:spacing w:val="-15"/>
          <w:sz w:val="29"/>
          <w:szCs w:val="29"/>
        </w:rPr>
      </w:pPr>
    </w:p>
    <w:p>
      <w:pPr>
        <w:spacing w:before="95" w:line="229" w:lineRule="auto"/>
        <w:rPr>
          <w:rFonts w:ascii="仿宋" w:hAnsi="仿宋" w:eastAsia="仿宋" w:cs="仿宋"/>
          <w:color w:val="auto"/>
          <w:sz w:val="29"/>
          <w:szCs w:val="29"/>
        </w:rPr>
      </w:pPr>
      <w:r>
        <w:rPr>
          <w:rFonts w:ascii="仿宋" w:hAnsi="仿宋" w:eastAsia="仿宋" w:cs="仿宋"/>
          <w:color w:val="auto"/>
          <w:spacing w:val="-15"/>
          <w:sz w:val="29"/>
          <w:szCs w:val="29"/>
        </w:rPr>
        <w:t>附</w:t>
      </w:r>
      <w:r>
        <w:rPr>
          <w:rFonts w:ascii="仿宋" w:hAnsi="仿宋" w:eastAsia="仿宋" w:cs="仿宋"/>
          <w:color w:val="auto"/>
          <w:spacing w:val="-13"/>
          <w:sz w:val="29"/>
          <w:szCs w:val="29"/>
        </w:rPr>
        <w:t xml:space="preserve">件 </w:t>
      </w:r>
      <w:r>
        <w:rPr>
          <w:rFonts w:ascii="Times New Roman" w:hAnsi="Times New Roman" w:eastAsia="Times New Roman" w:cs="Times New Roman"/>
          <w:color w:val="auto"/>
          <w:spacing w:val="-13"/>
          <w:sz w:val="29"/>
          <w:szCs w:val="29"/>
        </w:rPr>
        <w:t>11</w:t>
      </w:r>
      <w:r>
        <w:rPr>
          <w:rFonts w:ascii="仿宋" w:hAnsi="仿宋" w:eastAsia="仿宋" w:cs="仿宋"/>
          <w:color w:val="auto"/>
          <w:spacing w:val="-13"/>
          <w:sz w:val="29"/>
          <w:szCs w:val="29"/>
        </w:rPr>
        <w:t>：</w:t>
      </w:r>
    </w:p>
    <w:p>
      <w:pPr>
        <w:spacing w:line="257" w:lineRule="auto"/>
        <w:rPr>
          <w:rFonts w:ascii="Arial"/>
          <w:color w:val="auto"/>
          <w:sz w:val="21"/>
        </w:rPr>
      </w:pPr>
    </w:p>
    <w:p>
      <w:pPr>
        <w:spacing w:before="94" w:line="389" w:lineRule="exact"/>
        <w:ind w:left="3265"/>
        <w:rPr>
          <w:rFonts w:ascii="黑体" w:hAnsi="黑体" w:eastAsia="黑体" w:cs="黑体"/>
          <w:color w:val="auto"/>
          <w:sz w:val="29"/>
          <w:szCs w:val="29"/>
        </w:rPr>
      </w:pPr>
      <w:r>
        <w:rPr>
          <w:rFonts w:ascii="Times New Roman" w:hAnsi="Times New Roman" w:eastAsia="Times New Roman" w:cs="Times New Roman"/>
          <w:color w:val="auto"/>
          <w:spacing w:val="-8"/>
          <w:position w:val="2"/>
          <w:sz w:val="29"/>
          <w:szCs w:val="29"/>
        </w:rPr>
        <w:t xml:space="preserve">11- 1 </w:t>
      </w:r>
      <w:r>
        <w:rPr>
          <w:rFonts w:ascii="黑体" w:hAnsi="黑体" w:eastAsia="黑体" w:cs="黑体"/>
          <w:color w:val="auto"/>
          <w:spacing w:val="-8"/>
          <w:position w:val="2"/>
          <w:sz w:val="29"/>
          <w:szCs w:val="29"/>
        </w:rPr>
        <w:t>：材料暂估价</w:t>
      </w:r>
      <w:r>
        <w:rPr>
          <w:rFonts w:ascii="黑体" w:hAnsi="黑体" w:eastAsia="黑体" w:cs="黑体"/>
          <w:color w:val="auto"/>
          <w:spacing w:val="-6"/>
          <w:position w:val="2"/>
          <w:sz w:val="29"/>
          <w:szCs w:val="29"/>
        </w:rPr>
        <w:t>表</w:t>
      </w:r>
    </w:p>
    <w:p>
      <w:pPr>
        <w:spacing w:line="113" w:lineRule="exact"/>
        <w:rPr>
          <w:color w:val="auto"/>
        </w:rPr>
      </w:pPr>
    </w:p>
    <w:tbl>
      <w:tblPr>
        <w:tblStyle w:val="7"/>
        <w:tblW w:w="907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4"/>
        <w:gridCol w:w="1978"/>
        <w:gridCol w:w="849"/>
        <w:gridCol w:w="772"/>
        <w:gridCol w:w="1348"/>
        <w:gridCol w:w="1414"/>
        <w:gridCol w:w="1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04" w:type="dxa"/>
            <w:tcBorders>
              <w:left w:val="single" w:color="000000" w:sz="10" w:space="0"/>
              <w:right w:val="single" w:color="000000" w:sz="4" w:space="0"/>
            </w:tcBorders>
            <w:vAlign w:val="top"/>
          </w:tcPr>
          <w:p>
            <w:pPr>
              <w:spacing w:before="135" w:line="222" w:lineRule="auto"/>
              <w:ind w:left="223"/>
              <w:rPr>
                <w:rFonts w:hint="eastAsia" w:ascii="宋体" w:hAnsi="宋体" w:eastAsia="宋体" w:cs="宋体"/>
                <w:color w:val="auto"/>
                <w:sz w:val="21"/>
                <w:szCs w:val="21"/>
              </w:rPr>
            </w:pPr>
            <w:r>
              <w:rPr>
                <w:rFonts w:hint="eastAsia" w:ascii="宋体" w:hAnsi="宋体" w:eastAsia="宋体" w:cs="宋体"/>
                <w:color w:val="auto"/>
                <w:spacing w:val="-9"/>
                <w:sz w:val="21"/>
                <w:szCs w:val="21"/>
              </w:rPr>
              <w:t>序</w:t>
            </w:r>
            <w:r>
              <w:rPr>
                <w:rFonts w:hint="eastAsia" w:ascii="宋体" w:hAnsi="宋体" w:eastAsia="宋体" w:cs="宋体"/>
                <w:color w:val="auto"/>
                <w:spacing w:val="-8"/>
                <w:sz w:val="21"/>
                <w:szCs w:val="21"/>
              </w:rPr>
              <w:t>号</w:t>
            </w:r>
          </w:p>
        </w:tc>
        <w:tc>
          <w:tcPr>
            <w:tcW w:w="1978" w:type="dxa"/>
            <w:tcBorders>
              <w:left w:val="single" w:color="000000" w:sz="4" w:space="0"/>
              <w:right w:val="single" w:color="000000" w:sz="4" w:space="0"/>
            </w:tcBorders>
            <w:vAlign w:val="top"/>
          </w:tcPr>
          <w:p>
            <w:pPr>
              <w:spacing w:before="135" w:line="222" w:lineRule="auto"/>
              <w:ind w:left="716"/>
              <w:rPr>
                <w:rFonts w:hint="eastAsia" w:ascii="宋体" w:hAnsi="宋体" w:eastAsia="宋体" w:cs="宋体"/>
                <w:color w:val="auto"/>
                <w:sz w:val="21"/>
                <w:szCs w:val="21"/>
              </w:rPr>
            </w:pPr>
            <w:r>
              <w:rPr>
                <w:rFonts w:hint="eastAsia" w:ascii="宋体" w:hAnsi="宋体" w:eastAsia="宋体" w:cs="宋体"/>
                <w:color w:val="auto"/>
                <w:spacing w:val="-9"/>
                <w:sz w:val="21"/>
                <w:szCs w:val="21"/>
              </w:rPr>
              <w:t>名称</w:t>
            </w:r>
          </w:p>
        </w:tc>
        <w:tc>
          <w:tcPr>
            <w:tcW w:w="849" w:type="dxa"/>
            <w:tcBorders>
              <w:left w:val="single" w:color="000000" w:sz="4" w:space="0"/>
              <w:right w:val="single" w:color="000000" w:sz="4" w:space="0"/>
            </w:tcBorders>
            <w:vAlign w:val="top"/>
          </w:tcPr>
          <w:p>
            <w:pPr>
              <w:spacing w:before="135" w:line="222" w:lineRule="auto"/>
              <w:ind w:left="161"/>
              <w:rPr>
                <w:rFonts w:hint="eastAsia" w:ascii="宋体" w:hAnsi="宋体" w:eastAsia="宋体" w:cs="宋体"/>
                <w:color w:val="auto"/>
                <w:sz w:val="21"/>
                <w:szCs w:val="21"/>
              </w:rPr>
            </w:pPr>
            <w:r>
              <w:rPr>
                <w:rFonts w:hint="eastAsia" w:ascii="宋体" w:hAnsi="宋体" w:eastAsia="宋体" w:cs="宋体"/>
                <w:color w:val="auto"/>
                <w:spacing w:val="-12"/>
                <w:sz w:val="21"/>
                <w:szCs w:val="21"/>
              </w:rPr>
              <w:t>单</w:t>
            </w:r>
            <w:r>
              <w:rPr>
                <w:rFonts w:hint="eastAsia" w:ascii="宋体" w:hAnsi="宋体" w:eastAsia="宋体" w:cs="宋体"/>
                <w:color w:val="auto"/>
                <w:spacing w:val="-11"/>
                <w:sz w:val="21"/>
                <w:szCs w:val="21"/>
              </w:rPr>
              <w:t>位</w:t>
            </w:r>
          </w:p>
        </w:tc>
        <w:tc>
          <w:tcPr>
            <w:tcW w:w="772" w:type="dxa"/>
            <w:tcBorders>
              <w:left w:val="single" w:color="000000" w:sz="4" w:space="0"/>
              <w:right w:val="single" w:color="000000" w:sz="4" w:space="0"/>
            </w:tcBorders>
            <w:vAlign w:val="top"/>
          </w:tcPr>
          <w:p>
            <w:pPr>
              <w:spacing w:before="135" w:line="222" w:lineRule="auto"/>
              <w:ind w:left="119"/>
              <w:rPr>
                <w:rFonts w:hint="eastAsia" w:ascii="宋体" w:hAnsi="宋体" w:eastAsia="宋体" w:cs="宋体"/>
                <w:color w:val="auto"/>
                <w:sz w:val="21"/>
                <w:szCs w:val="21"/>
              </w:rPr>
            </w:pPr>
            <w:r>
              <w:rPr>
                <w:rFonts w:hint="eastAsia" w:ascii="宋体" w:hAnsi="宋体" w:eastAsia="宋体" w:cs="宋体"/>
                <w:color w:val="auto"/>
                <w:spacing w:val="-8"/>
                <w:sz w:val="21"/>
                <w:szCs w:val="21"/>
              </w:rPr>
              <w:t>数量</w:t>
            </w:r>
          </w:p>
        </w:tc>
        <w:tc>
          <w:tcPr>
            <w:tcW w:w="1348" w:type="dxa"/>
            <w:tcBorders>
              <w:left w:val="single" w:color="000000" w:sz="4" w:space="0"/>
              <w:right w:val="single" w:color="000000" w:sz="4" w:space="0"/>
            </w:tcBorders>
            <w:vAlign w:val="top"/>
          </w:tcPr>
          <w:p>
            <w:pPr>
              <w:spacing w:before="135" w:line="229" w:lineRule="auto"/>
              <w:ind w:left="110"/>
              <w:rPr>
                <w:rFonts w:hint="eastAsia" w:ascii="宋体" w:hAnsi="宋体" w:eastAsia="宋体" w:cs="宋体"/>
                <w:color w:val="auto"/>
                <w:sz w:val="21"/>
                <w:szCs w:val="21"/>
              </w:rPr>
            </w:pPr>
            <w:r>
              <w:rPr>
                <w:rFonts w:hint="eastAsia" w:ascii="宋体" w:hAnsi="宋体" w:eastAsia="宋体" w:cs="宋体"/>
                <w:color w:val="auto"/>
                <w:spacing w:val="4"/>
                <w:sz w:val="21"/>
                <w:szCs w:val="21"/>
              </w:rPr>
              <w:t>单</w:t>
            </w:r>
            <w:r>
              <w:rPr>
                <w:rFonts w:hint="eastAsia" w:ascii="宋体" w:hAnsi="宋体" w:eastAsia="宋体" w:cs="宋体"/>
                <w:color w:val="auto"/>
                <w:spacing w:val="2"/>
                <w:sz w:val="21"/>
                <w:szCs w:val="21"/>
              </w:rPr>
              <w:t>价(元)</w:t>
            </w:r>
          </w:p>
        </w:tc>
        <w:tc>
          <w:tcPr>
            <w:tcW w:w="1414" w:type="dxa"/>
            <w:tcBorders>
              <w:left w:val="single" w:color="000000" w:sz="4" w:space="0"/>
              <w:right w:val="single" w:color="000000" w:sz="4" w:space="0"/>
            </w:tcBorders>
            <w:vAlign w:val="top"/>
          </w:tcPr>
          <w:p>
            <w:pPr>
              <w:spacing w:before="135" w:line="230" w:lineRule="auto"/>
              <w:ind w:left="117"/>
              <w:rPr>
                <w:rFonts w:hint="eastAsia" w:ascii="宋体" w:hAnsi="宋体" w:eastAsia="宋体" w:cs="宋体"/>
                <w:color w:val="auto"/>
                <w:sz w:val="21"/>
                <w:szCs w:val="21"/>
              </w:rPr>
            </w:pPr>
            <w:r>
              <w:rPr>
                <w:rFonts w:hint="eastAsia" w:ascii="宋体" w:hAnsi="宋体" w:eastAsia="宋体" w:cs="宋体"/>
                <w:color w:val="auto"/>
                <w:spacing w:val="-15"/>
                <w:sz w:val="21"/>
                <w:szCs w:val="21"/>
              </w:rPr>
              <w:t>合</w:t>
            </w:r>
            <w:r>
              <w:rPr>
                <w:rFonts w:hint="eastAsia" w:ascii="宋体" w:hAnsi="宋体" w:eastAsia="宋体" w:cs="宋体"/>
                <w:color w:val="auto"/>
                <w:spacing w:val="-10"/>
                <w:sz w:val="21"/>
                <w:szCs w:val="21"/>
              </w:rPr>
              <w:t>价 (元)</w:t>
            </w:r>
          </w:p>
        </w:tc>
        <w:tc>
          <w:tcPr>
            <w:tcW w:w="1711" w:type="dxa"/>
            <w:tcBorders>
              <w:left w:val="single" w:color="000000" w:sz="4" w:space="0"/>
              <w:right w:val="single" w:color="000000" w:sz="10" w:space="0"/>
            </w:tcBorders>
            <w:vAlign w:val="top"/>
          </w:tcPr>
          <w:p>
            <w:pPr>
              <w:spacing w:before="135" w:line="222" w:lineRule="auto"/>
              <w:ind w:left="594"/>
              <w:rPr>
                <w:rFonts w:hint="eastAsia" w:ascii="宋体" w:hAnsi="宋体" w:eastAsia="宋体" w:cs="宋体"/>
                <w:color w:val="auto"/>
                <w:sz w:val="21"/>
                <w:szCs w:val="21"/>
              </w:rPr>
            </w:pPr>
            <w:r>
              <w:rPr>
                <w:rFonts w:hint="eastAsia" w:ascii="宋体" w:hAnsi="宋体" w:eastAsia="宋体" w:cs="宋体"/>
                <w:color w:val="auto"/>
                <w:spacing w:val="-10"/>
                <w:sz w:val="21"/>
                <w:szCs w:val="21"/>
              </w:rPr>
              <w:t>备</w:t>
            </w:r>
            <w:r>
              <w:rPr>
                <w:rFonts w:hint="eastAsia" w:ascii="宋体" w:hAnsi="宋体" w:eastAsia="宋体" w:cs="宋体"/>
                <w:color w:val="auto"/>
                <w:spacing w:val="-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bl>
    <w:p>
      <w:pPr>
        <w:rPr>
          <w:color w:val="auto"/>
        </w:rPr>
        <w:sectPr>
          <w:pgSz w:w="11906" w:h="16839"/>
          <w:pgMar w:top="400" w:right="1402" w:bottom="1197" w:left="1401" w:header="0" w:footer="996" w:gutter="0"/>
          <w:pgBorders>
            <w:top w:val="none" w:sz="0" w:space="0"/>
            <w:left w:val="none" w:sz="0" w:space="0"/>
            <w:bottom w:val="none" w:sz="0" w:space="0"/>
            <w:right w:val="none" w:sz="0" w:space="0"/>
          </w:pgBorders>
          <w:pgNumType w:fmt="decimal"/>
          <w:cols w:space="720" w:num="1"/>
        </w:sect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5" w:lineRule="auto"/>
        <w:rPr>
          <w:rFonts w:ascii="Arial"/>
          <w:color w:val="auto"/>
          <w:sz w:val="21"/>
        </w:rPr>
      </w:pPr>
    </w:p>
    <w:p>
      <w:pPr>
        <w:spacing w:before="94" w:line="389" w:lineRule="exact"/>
        <w:ind w:left="2965"/>
        <w:rPr>
          <w:rFonts w:ascii="黑体" w:hAnsi="黑体" w:eastAsia="黑体" w:cs="黑体"/>
          <w:color w:val="auto"/>
          <w:sz w:val="29"/>
          <w:szCs w:val="29"/>
        </w:rPr>
      </w:pPr>
      <w:r>
        <w:rPr>
          <w:rFonts w:ascii="Times New Roman" w:hAnsi="Times New Roman" w:eastAsia="Times New Roman" w:cs="Times New Roman"/>
          <w:color w:val="auto"/>
          <w:spacing w:val="-1"/>
          <w:position w:val="2"/>
          <w:sz w:val="29"/>
          <w:szCs w:val="29"/>
        </w:rPr>
        <w:t xml:space="preserve">11-2 </w:t>
      </w:r>
      <w:r>
        <w:rPr>
          <w:rFonts w:ascii="黑体" w:hAnsi="黑体" w:eastAsia="黑体" w:cs="黑体"/>
          <w:color w:val="auto"/>
          <w:spacing w:val="-1"/>
          <w:position w:val="2"/>
          <w:sz w:val="29"/>
          <w:szCs w:val="29"/>
        </w:rPr>
        <w:t>：工程设备</w:t>
      </w:r>
      <w:r>
        <w:rPr>
          <w:rFonts w:ascii="黑体" w:hAnsi="黑体" w:eastAsia="黑体" w:cs="黑体"/>
          <w:color w:val="auto"/>
          <w:position w:val="2"/>
          <w:sz w:val="29"/>
          <w:szCs w:val="29"/>
        </w:rPr>
        <w:t>暂估价表</w:t>
      </w:r>
    </w:p>
    <w:p>
      <w:pPr>
        <w:spacing w:line="112" w:lineRule="exact"/>
        <w:rPr>
          <w:color w:val="auto"/>
        </w:rPr>
      </w:pPr>
    </w:p>
    <w:tbl>
      <w:tblPr>
        <w:tblStyle w:val="7"/>
        <w:tblW w:w="907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4"/>
        <w:gridCol w:w="1978"/>
        <w:gridCol w:w="849"/>
        <w:gridCol w:w="772"/>
        <w:gridCol w:w="1348"/>
        <w:gridCol w:w="1414"/>
        <w:gridCol w:w="1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04" w:type="dxa"/>
            <w:tcBorders>
              <w:left w:val="single" w:color="000000" w:sz="10" w:space="0"/>
              <w:right w:val="single" w:color="000000" w:sz="4" w:space="0"/>
            </w:tcBorders>
            <w:vAlign w:val="top"/>
          </w:tcPr>
          <w:p>
            <w:pPr>
              <w:spacing w:before="136" w:line="221" w:lineRule="auto"/>
              <w:ind w:left="223"/>
              <w:rPr>
                <w:rFonts w:hint="eastAsia" w:ascii="宋体" w:hAnsi="宋体" w:eastAsia="宋体" w:cs="宋体"/>
                <w:color w:val="auto"/>
                <w:sz w:val="21"/>
                <w:szCs w:val="21"/>
              </w:rPr>
            </w:pPr>
            <w:r>
              <w:rPr>
                <w:rFonts w:hint="eastAsia" w:ascii="宋体" w:hAnsi="宋体" w:eastAsia="宋体" w:cs="宋体"/>
                <w:color w:val="auto"/>
                <w:spacing w:val="-9"/>
                <w:sz w:val="21"/>
                <w:szCs w:val="21"/>
              </w:rPr>
              <w:t>序</w:t>
            </w:r>
            <w:r>
              <w:rPr>
                <w:rFonts w:hint="eastAsia" w:ascii="宋体" w:hAnsi="宋体" w:eastAsia="宋体" w:cs="宋体"/>
                <w:color w:val="auto"/>
                <w:spacing w:val="-8"/>
                <w:sz w:val="21"/>
                <w:szCs w:val="21"/>
              </w:rPr>
              <w:t>号</w:t>
            </w:r>
          </w:p>
        </w:tc>
        <w:tc>
          <w:tcPr>
            <w:tcW w:w="1978" w:type="dxa"/>
            <w:tcBorders>
              <w:left w:val="single" w:color="000000" w:sz="4" w:space="0"/>
              <w:right w:val="single" w:color="000000" w:sz="4" w:space="0"/>
            </w:tcBorders>
            <w:vAlign w:val="top"/>
          </w:tcPr>
          <w:p>
            <w:pPr>
              <w:spacing w:before="136" w:line="221" w:lineRule="auto"/>
              <w:ind w:left="716"/>
              <w:rPr>
                <w:rFonts w:hint="eastAsia" w:ascii="宋体" w:hAnsi="宋体" w:eastAsia="宋体" w:cs="宋体"/>
                <w:color w:val="auto"/>
                <w:sz w:val="21"/>
                <w:szCs w:val="21"/>
              </w:rPr>
            </w:pPr>
            <w:r>
              <w:rPr>
                <w:rFonts w:hint="eastAsia" w:ascii="宋体" w:hAnsi="宋体" w:eastAsia="宋体" w:cs="宋体"/>
                <w:color w:val="auto"/>
                <w:spacing w:val="-9"/>
                <w:sz w:val="21"/>
                <w:szCs w:val="21"/>
              </w:rPr>
              <w:t>名称</w:t>
            </w:r>
          </w:p>
        </w:tc>
        <w:tc>
          <w:tcPr>
            <w:tcW w:w="849" w:type="dxa"/>
            <w:tcBorders>
              <w:left w:val="single" w:color="000000" w:sz="4" w:space="0"/>
              <w:right w:val="single" w:color="000000" w:sz="4" w:space="0"/>
            </w:tcBorders>
            <w:vAlign w:val="top"/>
          </w:tcPr>
          <w:p>
            <w:pPr>
              <w:spacing w:before="136" w:line="221" w:lineRule="auto"/>
              <w:ind w:left="161"/>
              <w:rPr>
                <w:rFonts w:hint="eastAsia" w:ascii="宋体" w:hAnsi="宋体" w:eastAsia="宋体" w:cs="宋体"/>
                <w:color w:val="auto"/>
                <w:sz w:val="21"/>
                <w:szCs w:val="21"/>
              </w:rPr>
            </w:pPr>
            <w:r>
              <w:rPr>
                <w:rFonts w:hint="eastAsia" w:ascii="宋体" w:hAnsi="宋体" w:eastAsia="宋体" w:cs="宋体"/>
                <w:color w:val="auto"/>
                <w:spacing w:val="-12"/>
                <w:sz w:val="21"/>
                <w:szCs w:val="21"/>
              </w:rPr>
              <w:t>单</w:t>
            </w:r>
            <w:r>
              <w:rPr>
                <w:rFonts w:hint="eastAsia" w:ascii="宋体" w:hAnsi="宋体" w:eastAsia="宋体" w:cs="宋体"/>
                <w:color w:val="auto"/>
                <w:spacing w:val="-11"/>
                <w:sz w:val="21"/>
                <w:szCs w:val="21"/>
              </w:rPr>
              <w:t>位</w:t>
            </w:r>
          </w:p>
        </w:tc>
        <w:tc>
          <w:tcPr>
            <w:tcW w:w="772" w:type="dxa"/>
            <w:tcBorders>
              <w:left w:val="single" w:color="000000" w:sz="4" w:space="0"/>
              <w:right w:val="single" w:color="000000" w:sz="4" w:space="0"/>
            </w:tcBorders>
            <w:vAlign w:val="top"/>
          </w:tcPr>
          <w:p>
            <w:pPr>
              <w:spacing w:before="136" w:line="221" w:lineRule="auto"/>
              <w:ind w:left="119"/>
              <w:rPr>
                <w:rFonts w:hint="eastAsia" w:ascii="宋体" w:hAnsi="宋体" w:eastAsia="宋体" w:cs="宋体"/>
                <w:color w:val="auto"/>
                <w:sz w:val="21"/>
                <w:szCs w:val="21"/>
              </w:rPr>
            </w:pPr>
            <w:r>
              <w:rPr>
                <w:rFonts w:hint="eastAsia" w:ascii="宋体" w:hAnsi="宋体" w:eastAsia="宋体" w:cs="宋体"/>
                <w:color w:val="auto"/>
                <w:spacing w:val="-8"/>
                <w:sz w:val="21"/>
                <w:szCs w:val="21"/>
              </w:rPr>
              <w:t>数量</w:t>
            </w:r>
          </w:p>
        </w:tc>
        <w:tc>
          <w:tcPr>
            <w:tcW w:w="1348" w:type="dxa"/>
            <w:tcBorders>
              <w:left w:val="single" w:color="000000" w:sz="4" w:space="0"/>
              <w:right w:val="single" w:color="000000" w:sz="4" w:space="0"/>
            </w:tcBorders>
            <w:vAlign w:val="top"/>
          </w:tcPr>
          <w:p>
            <w:pPr>
              <w:spacing w:before="136" w:line="229" w:lineRule="auto"/>
              <w:ind w:left="110"/>
              <w:rPr>
                <w:rFonts w:hint="eastAsia" w:ascii="宋体" w:hAnsi="宋体" w:eastAsia="宋体" w:cs="宋体"/>
                <w:color w:val="auto"/>
                <w:sz w:val="21"/>
                <w:szCs w:val="21"/>
              </w:rPr>
            </w:pPr>
            <w:r>
              <w:rPr>
                <w:rFonts w:hint="eastAsia" w:ascii="宋体" w:hAnsi="宋体" w:eastAsia="宋体" w:cs="宋体"/>
                <w:color w:val="auto"/>
                <w:spacing w:val="4"/>
                <w:sz w:val="21"/>
                <w:szCs w:val="21"/>
              </w:rPr>
              <w:t>单</w:t>
            </w:r>
            <w:r>
              <w:rPr>
                <w:rFonts w:hint="eastAsia" w:ascii="宋体" w:hAnsi="宋体" w:eastAsia="宋体" w:cs="宋体"/>
                <w:color w:val="auto"/>
                <w:spacing w:val="2"/>
                <w:sz w:val="21"/>
                <w:szCs w:val="21"/>
              </w:rPr>
              <w:t>价(元)</w:t>
            </w:r>
          </w:p>
        </w:tc>
        <w:tc>
          <w:tcPr>
            <w:tcW w:w="1414" w:type="dxa"/>
            <w:tcBorders>
              <w:left w:val="single" w:color="000000" w:sz="4" w:space="0"/>
              <w:right w:val="single" w:color="000000" w:sz="4" w:space="0"/>
            </w:tcBorders>
            <w:vAlign w:val="top"/>
          </w:tcPr>
          <w:p>
            <w:pPr>
              <w:spacing w:before="137" w:line="229" w:lineRule="auto"/>
              <w:ind w:left="117"/>
              <w:rPr>
                <w:rFonts w:hint="eastAsia" w:ascii="宋体" w:hAnsi="宋体" w:eastAsia="宋体" w:cs="宋体"/>
                <w:color w:val="auto"/>
                <w:sz w:val="21"/>
                <w:szCs w:val="21"/>
              </w:rPr>
            </w:pPr>
            <w:r>
              <w:rPr>
                <w:rFonts w:hint="eastAsia" w:ascii="宋体" w:hAnsi="宋体" w:eastAsia="宋体" w:cs="宋体"/>
                <w:color w:val="auto"/>
                <w:spacing w:val="-15"/>
                <w:sz w:val="21"/>
                <w:szCs w:val="21"/>
              </w:rPr>
              <w:t>合</w:t>
            </w:r>
            <w:r>
              <w:rPr>
                <w:rFonts w:hint="eastAsia" w:ascii="宋体" w:hAnsi="宋体" w:eastAsia="宋体" w:cs="宋体"/>
                <w:color w:val="auto"/>
                <w:spacing w:val="-10"/>
                <w:sz w:val="21"/>
                <w:szCs w:val="21"/>
              </w:rPr>
              <w:t>价 (元)</w:t>
            </w:r>
          </w:p>
        </w:tc>
        <w:tc>
          <w:tcPr>
            <w:tcW w:w="1711" w:type="dxa"/>
            <w:tcBorders>
              <w:left w:val="single" w:color="000000" w:sz="4" w:space="0"/>
              <w:right w:val="single" w:color="000000" w:sz="10" w:space="0"/>
            </w:tcBorders>
            <w:vAlign w:val="top"/>
          </w:tcPr>
          <w:p>
            <w:pPr>
              <w:spacing w:before="136" w:line="221" w:lineRule="auto"/>
              <w:ind w:left="594"/>
              <w:rPr>
                <w:rFonts w:hint="eastAsia" w:ascii="宋体" w:hAnsi="宋体" w:eastAsia="宋体" w:cs="宋体"/>
                <w:color w:val="auto"/>
                <w:sz w:val="21"/>
                <w:szCs w:val="21"/>
              </w:rPr>
            </w:pPr>
            <w:r>
              <w:rPr>
                <w:rFonts w:hint="eastAsia" w:ascii="宋体" w:hAnsi="宋体" w:eastAsia="宋体" w:cs="宋体"/>
                <w:color w:val="auto"/>
                <w:spacing w:val="-10"/>
                <w:sz w:val="21"/>
                <w:szCs w:val="21"/>
              </w:rPr>
              <w:t>备</w:t>
            </w:r>
            <w:r>
              <w:rPr>
                <w:rFonts w:hint="eastAsia" w:ascii="宋体" w:hAnsi="宋体" w:eastAsia="宋体" w:cs="宋体"/>
                <w:color w:val="auto"/>
                <w:spacing w:val="-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004"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849"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772"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34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414"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711"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bl>
    <w:p>
      <w:pPr>
        <w:rPr>
          <w:rFonts w:ascii="Arial"/>
          <w:color w:val="auto"/>
          <w:sz w:val="21"/>
        </w:rPr>
      </w:pPr>
    </w:p>
    <w:p>
      <w:pPr>
        <w:rPr>
          <w:color w:val="auto"/>
        </w:rPr>
        <w:sectPr>
          <w:footerReference r:id="rId40" w:type="default"/>
          <w:pgSz w:w="11906" w:h="16839"/>
          <w:pgMar w:top="400" w:right="1402" w:bottom="1198" w:left="1401" w:header="0" w:footer="996" w:gutter="0"/>
          <w:pgBorders>
            <w:top w:val="none" w:sz="0" w:space="0"/>
            <w:left w:val="none" w:sz="0" w:space="0"/>
            <w:bottom w:val="none" w:sz="0" w:space="0"/>
            <w:right w:val="none" w:sz="0" w:space="0"/>
          </w:pgBorders>
          <w:pgNumType w:fmt="decimal"/>
          <w:cols w:space="720" w:num="1"/>
        </w:sectPr>
      </w:pPr>
    </w:p>
    <w:p>
      <w:pPr>
        <w:spacing w:line="291" w:lineRule="auto"/>
        <w:rPr>
          <w:rFonts w:ascii="Arial"/>
          <w:color w:val="auto"/>
          <w:sz w:val="21"/>
        </w:rPr>
      </w:pPr>
    </w:p>
    <w:p>
      <w:pPr>
        <w:spacing w:line="291" w:lineRule="auto"/>
        <w:rPr>
          <w:rFonts w:ascii="Arial"/>
          <w:color w:val="auto"/>
          <w:sz w:val="21"/>
        </w:rPr>
      </w:pPr>
    </w:p>
    <w:p>
      <w:pPr>
        <w:spacing w:line="292" w:lineRule="auto"/>
        <w:rPr>
          <w:rFonts w:ascii="Arial"/>
          <w:color w:val="auto"/>
          <w:sz w:val="21"/>
        </w:rPr>
      </w:pPr>
    </w:p>
    <w:p>
      <w:pPr>
        <w:spacing w:line="292" w:lineRule="auto"/>
        <w:rPr>
          <w:rFonts w:ascii="Arial"/>
          <w:color w:val="auto"/>
          <w:sz w:val="21"/>
        </w:rPr>
      </w:pPr>
    </w:p>
    <w:p>
      <w:pPr>
        <w:spacing w:before="94" w:line="389" w:lineRule="exact"/>
        <w:ind w:left="2837"/>
        <w:rPr>
          <w:rFonts w:ascii="黑体" w:hAnsi="黑体" w:eastAsia="黑体" w:cs="黑体"/>
          <w:color w:val="auto"/>
          <w:sz w:val="29"/>
          <w:szCs w:val="29"/>
        </w:rPr>
      </w:pPr>
      <w:r>
        <w:rPr>
          <w:rFonts w:ascii="Times New Roman" w:hAnsi="Times New Roman" w:eastAsia="Times New Roman" w:cs="Times New Roman"/>
          <w:color w:val="auto"/>
          <w:spacing w:val="5"/>
          <w:position w:val="2"/>
          <w:sz w:val="29"/>
          <w:szCs w:val="29"/>
        </w:rPr>
        <w:t>11-3</w:t>
      </w:r>
      <w:r>
        <w:rPr>
          <w:rFonts w:ascii="黑体" w:hAnsi="黑体" w:eastAsia="黑体" w:cs="黑体"/>
          <w:color w:val="auto"/>
          <w:spacing w:val="5"/>
          <w:position w:val="2"/>
          <w:sz w:val="29"/>
          <w:szCs w:val="29"/>
        </w:rPr>
        <w:t>：专业工程暂估价</w:t>
      </w:r>
      <w:r>
        <w:rPr>
          <w:rFonts w:ascii="黑体" w:hAnsi="黑体" w:eastAsia="黑体" w:cs="黑体"/>
          <w:color w:val="auto"/>
          <w:spacing w:val="3"/>
          <w:position w:val="2"/>
          <w:sz w:val="29"/>
          <w:szCs w:val="29"/>
        </w:rPr>
        <w:t>表</w:t>
      </w:r>
    </w:p>
    <w:p>
      <w:pPr>
        <w:spacing w:line="113" w:lineRule="exact"/>
        <w:rPr>
          <w:color w:val="auto"/>
        </w:rPr>
      </w:pPr>
    </w:p>
    <w:tbl>
      <w:tblPr>
        <w:tblStyle w:val="7"/>
        <w:tblW w:w="88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1"/>
        <w:gridCol w:w="1978"/>
        <w:gridCol w:w="4665"/>
        <w:gridCol w:w="12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91" w:type="dxa"/>
            <w:tcBorders>
              <w:left w:val="single" w:color="000000" w:sz="10" w:space="0"/>
              <w:right w:val="single" w:color="000000" w:sz="4" w:space="0"/>
            </w:tcBorders>
            <w:vAlign w:val="top"/>
          </w:tcPr>
          <w:p>
            <w:pPr>
              <w:spacing w:before="135" w:line="222" w:lineRule="auto"/>
              <w:ind w:left="167"/>
              <w:rPr>
                <w:rFonts w:hint="eastAsia" w:ascii="宋体" w:hAnsi="宋体" w:eastAsia="宋体" w:cs="宋体"/>
                <w:color w:val="auto"/>
                <w:sz w:val="21"/>
                <w:szCs w:val="21"/>
              </w:rPr>
            </w:pPr>
            <w:r>
              <w:rPr>
                <w:rFonts w:hint="eastAsia" w:ascii="宋体" w:hAnsi="宋体" w:eastAsia="宋体" w:cs="宋体"/>
                <w:color w:val="auto"/>
                <w:spacing w:val="-9"/>
                <w:sz w:val="21"/>
                <w:szCs w:val="21"/>
              </w:rPr>
              <w:t>序</w:t>
            </w:r>
            <w:r>
              <w:rPr>
                <w:rFonts w:hint="eastAsia" w:ascii="宋体" w:hAnsi="宋体" w:eastAsia="宋体" w:cs="宋体"/>
                <w:color w:val="auto"/>
                <w:spacing w:val="-8"/>
                <w:sz w:val="21"/>
                <w:szCs w:val="21"/>
              </w:rPr>
              <w:t>号</w:t>
            </w:r>
          </w:p>
        </w:tc>
        <w:tc>
          <w:tcPr>
            <w:tcW w:w="1978" w:type="dxa"/>
            <w:tcBorders>
              <w:left w:val="single" w:color="000000" w:sz="4" w:space="0"/>
              <w:right w:val="single" w:color="000000" w:sz="4" w:space="0"/>
            </w:tcBorders>
            <w:vAlign w:val="top"/>
          </w:tcPr>
          <w:p>
            <w:pPr>
              <w:spacing w:before="135" w:line="222" w:lineRule="auto"/>
              <w:ind w:left="158"/>
              <w:rPr>
                <w:rFonts w:hint="eastAsia" w:ascii="宋体" w:hAnsi="宋体" w:eastAsia="宋体" w:cs="宋体"/>
                <w:color w:val="auto"/>
                <w:sz w:val="21"/>
                <w:szCs w:val="21"/>
              </w:rPr>
            </w:pPr>
            <w:r>
              <w:rPr>
                <w:rFonts w:hint="eastAsia" w:ascii="宋体" w:hAnsi="宋体" w:eastAsia="宋体" w:cs="宋体"/>
                <w:color w:val="auto"/>
                <w:spacing w:val="-6"/>
                <w:sz w:val="21"/>
                <w:szCs w:val="21"/>
              </w:rPr>
              <w:t>专</w:t>
            </w:r>
            <w:r>
              <w:rPr>
                <w:rFonts w:hint="eastAsia" w:ascii="宋体" w:hAnsi="宋体" w:eastAsia="宋体" w:cs="宋体"/>
                <w:color w:val="auto"/>
                <w:spacing w:val="-3"/>
                <w:sz w:val="21"/>
                <w:szCs w:val="21"/>
              </w:rPr>
              <w:t>业工程名称</w:t>
            </w:r>
          </w:p>
        </w:tc>
        <w:tc>
          <w:tcPr>
            <w:tcW w:w="4665" w:type="dxa"/>
            <w:tcBorders>
              <w:left w:val="single" w:color="000000" w:sz="4" w:space="0"/>
              <w:right w:val="single" w:color="000000" w:sz="4" w:space="0"/>
            </w:tcBorders>
            <w:vAlign w:val="top"/>
          </w:tcPr>
          <w:p>
            <w:pPr>
              <w:spacing w:before="135" w:line="222" w:lineRule="auto"/>
              <w:ind w:left="1793"/>
              <w:rPr>
                <w:rFonts w:hint="eastAsia" w:ascii="宋体" w:hAnsi="宋体" w:eastAsia="宋体" w:cs="宋体"/>
                <w:color w:val="auto"/>
                <w:sz w:val="21"/>
                <w:szCs w:val="21"/>
              </w:rPr>
            </w:pPr>
            <w:r>
              <w:rPr>
                <w:rFonts w:hint="eastAsia" w:ascii="宋体" w:hAnsi="宋体" w:eastAsia="宋体" w:cs="宋体"/>
                <w:color w:val="auto"/>
                <w:spacing w:val="-7"/>
                <w:sz w:val="21"/>
                <w:szCs w:val="21"/>
              </w:rPr>
              <w:t>工</w:t>
            </w:r>
            <w:r>
              <w:rPr>
                <w:rFonts w:hint="eastAsia" w:ascii="宋体" w:hAnsi="宋体" w:eastAsia="宋体" w:cs="宋体"/>
                <w:color w:val="auto"/>
                <w:spacing w:val="-6"/>
                <w:sz w:val="21"/>
                <w:szCs w:val="21"/>
              </w:rPr>
              <w:t>程内容</w:t>
            </w:r>
          </w:p>
        </w:tc>
        <w:tc>
          <w:tcPr>
            <w:tcW w:w="1286" w:type="dxa"/>
            <w:tcBorders>
              <w:left w:val="single" w:color="000000" w:sz="4" w:space="0"/>
              <w:right w:val="single" w:color="000000" w:sz="10" w:space="0"/>
            </w:tcBorders>
            <w:vAlign w:val="top"/>
          </w:tcPr>
          <w:p>
            <w:pPr>
              <w:spacing w:before="135" w:line="222" w:lineRule="auto"/>
              <w:ind w:left="381"/>
              <w:rPr>
                <w:rFonts w:hint="eastAsia" w:ascii="宋体" w:hAnsi="宋体" w:eastAsia="宋体" w:cs="宋体"/>
                <w:color w:val="auto"/>
                <w:sz w:val="21"/>
                <w:szCs w:val="21"/>
              </w:rPr>
            </w:pPr>
            <w:r>
              <w:rPr>
                <w:rFonts w:hint="eastAsia" w:ascii="宋体" w:hAnsi="宋体" w:eastAsia="宋体" w:cs="宋体"/>
                <w:color w:val="auto"/>
                <w:spacing w:val="-9"/>
                <w:sz w:val="21"/>
                <w:szCs w:val="21"/>
              </w:rPr>
              <w:t>金</w:t>
            </w:r>
            <w:r>
              <w:rPr>
                <w:rFonts w:hint="eastAsia" w:ascii="宋体" w:hAnsi="宋体" w:eastAsia="宋体" w:cs="宋体"/>
                <w:color w:val="auto"/>
                <w:spacing w:val="-8"/>
                <w:sz w:val="21"/>
                <w:szCs w:val="21"/>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vAlign w:val="top"/>
          </w:tcPr>
          <w:p>
            <w:pPr>
              <w:rPr>
                <w:rFonts w:hint="eastAsia" w:ascii="宋体" w:hAnsi="宋体" w:eastAsia="宋体" w:cs="宋体"/>
                <w:color w:val="auto"/>
                <w:sz w:val="21"/>
                <w:szCs w:val="21"/>
              </w:rPr>
            </w:pPr>
          </w:p>
        </w:tc>
        <w:tc>
          <w:tcPr>
            <w:tcW w:w="1978"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4665" w:type="dxa"/>
            <w:tcBorders>
              <w:left w:val="single" w:color="000000" w:sz="4" w:space="0"/>
              <w:right w:val="single" w:color="000000" w:sz="4" w:space="0"/>
            </w:tcBorders>
            <w:vAlign w:val="top"/>
          </w:tcPr>
          <w:p>
            <w:pPr>
              <w:rPr>
                <w:rFonts w:hint="eastAsia" w:ascii="宋体" w:hAnsi="宋体" w:eastAsia="宋体" w:cs="宋体"/>
                <w:color w:val="auto"/>
                <w:sz w:val="21"/>
                <w:szCs w:val="21"/>
              </w:rPr>
            </w:pPr>
          </w:p>
        </w:tc>
        <w:tc>
          <w:tcPr>
            <w:tcW w:w="1286" w:type="dxa"/>
            <w:tcBorders>
              <w:left w:val="single" w:color="000000" w:sz="4" w:space="0"/>
              <w:right w:val="single" w:color="000000" w:sz="10" w:space="0"/>
            </w:tcBorders>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820" w:type="dxa"/>
            <w:gridSpan w:val="4"/>
            <w:tcBorders>
              <w:left w:val="single" w:color="000000" w:sz="10" w:space="0"/>
              <w:right w:val="single" w:color="000000" w:sz="10" w:space="0"/>
            </w:tcBorders>
            <w:vAlign w:val="top"/>
          </w:tcPr>
          <w:p>
            <w:pPr>
              <w:spacing w:before="118" w:line="223" w:lineRule="auto"/>
              <w:ind w:left="3995"/>
              <w:rPr>
                <w:rFonts w:hint="eastAsia" w:ascii="宋体" w:hAnsi="宋体" w:eastAsia="宋体" w:cs="宋体"/>
                <w:color w:val="auto"/>
                <w:sz w:val="21"/>
                <w:szCs w:val="21"/>
              </w:rPr>
            </w:pPr>
            <w:r>
              <w:rPr>
                <w:rFonts w:hint="eastAsia" w:ascii="宋体" w:hAnsi="宋体" w:eastAsia="宋体" w:cs="宋体"/>
                <w:color w:val="auto"/>
                <w:spacing w:val="-7"/>
                <w:sz w:val="21"/>
                <w:szCs w:val="21"/>
              </w:rPr>
              <w:t>小</w:t>
            </w:r>
            <w:r>
              <w:rPr>
                <w:rFonts w:hint="eastAsia" w:ascii="宋体" w:hAnsi="宋体" w:eastAsia="宋体" w:cs="宋体"/>
                <w:color w:val="auto"/>
                <w:spacing w:val="-5"/>
                <w:sz w:val="21"/>
                <w:szCs w:val="21"/>
              </w:rPr>
              <w:t>计：</w:t>
            </w:r>
          </w:p>
        </w:tc>
      </w:tr>
    </w:tbl>
    <w:p>
      <w:pPr>
        <w:rPr>
          <w:color w:val="auto"/>
        </w:rPr>
        <w:sectPr>
          <w:footerReference r:id="rId41" w:type="default"/>
          <w:pgSz w:w="11906" w:h="16839"/>
          <w:pgMar w:top="400" w:right="1530" w:bottom="1198" w:left="1529" w:header="0" w:footer="996" w:gutter="0"/>
          <w:pgBorders>
            <w:top w:val="none" w:sz="0" w:space="0"/>
            <w:left w:val="none" w:sz="0" w:space="0"/>
            <w:bottom w:val="none" w:sz="0" w:space="0"/>
            <w:right w:val="none" w:sz="0" w:space="0"/>
          </w:pgBorders>
          <w:pgNumType w:fmt="decimal"/>
          <w:cols w:space="720" w:num="1"/>
        </w:sectPr>
      </w:pPr>
    </w:p>
    <w:p>
      <w:pPr>
        <w:spacing w:line="266" w:lineRule="auto"/>
        <w:rPr>
          <w:rFonts w:ascii="Arial"/>
          <w:color w:val="auto"/>
          <w:sz w:val="21"/>
        </w:rPr>
      </w:pPr>
    </w:p>
    <w:p>
      <w:pPr>
        <w:spacing w:before="101" w:line="225" w:lineRule="auto"/>
        <w:ind w:left="3462"/>
        <w:outlineLvl w:val="0"/>
        <w:rPr>
          <w:rFonts w:ascii="宋体" w:hAnsi="宋体" w:eastAsia="宋体" w:cs="宋体"/>
          <w:color w:val="auto"/>
          <w:sz w:val="32"/>
          <w:szCs w:val="32"/>
        </w:rPr>
      </w:pPr>
      <w:bookmarkStart w:id="4" w:name="_Toc28512"/>
      <w:r>
        <w:rPr>
          <w:rFonts w:ascii="宋体" w:hAnsi="宋体" w:eastAsia="宋体" w:cs="宋体"/>
          <w:color w:val="auto"/>
          <w:spacing w:val="9"/>
          <w:sz w:val="32"/>
          <w:szCs w:val="32"/>
          <w14:textOutline w14:w="5793" w14:cap="sq" w14:cmpd="sng">
            <w14:solidFill>
              <w14:srgbClr w14:val="000000"/>
            </w14:solidFill>
            <w14:prstDash w14:val="solid"/>
            <w14:bevel/>
          </w14:textOutline>
        </w:rPr>
        <w:t>第五章</w:t>
      </w:r>
      <w:r>
        <w:rPr>
          <w:rFonts w:ascii="宋体" w:hAnsi="宋体" w:eastAsia="宋体" w:cs="宋体"/>
          <w:color w:val="auto"/>
          <w:spacing w:val="9"/>
          <w:sz w:val="32"/>
          <w:szCs w:val="32"/>
        </w:rPr>
        <w:t xml:space="preserve"> </w:t>
      </w:r>
      <w:r>
        <w:rPr>
          <w:rFonts w:ascii="宋体" w:hAnsi="宋体" w:eastAsia="宋体" w:cs="宋体"/>
          <w:color w:val="auto"/>
          <w:spacing w:val="9"/>
          <w:sz w:val="32"/>
          <w:szCs w:val="32"/>
          <w14:textOutline w14:w="5793" w14:cap="sq" w14:cmpd="sng">
            <w14:solidFill>
              <w14:srgbClr w14:val="000000"/>
            </w14:solidFill>
            <w14:prstDash w14:val="solid"/>
            <w14:bevel/>
          </w14:textOutline>
        </w:rPr>
        <w:t>工程量清单</w:t>
      </w:r>
      <w:bookmarkEnd w:id="4"/>
    </w:p>
    <w:p>
      <w:pPr>
        <w:spacing w:line="449" w:lineRule="auto"/>
        <w:rPr>
          <w:rFonts w:ascii="Arial"/>
          <w:color w:val="auto"/>
          <w:sz w:val="21"/>
        </w:rPr>
      </w:pPr>
    </w:p>
    <w:p>
      <w:pPr>
        <w:keepNext w:val="0"/>
        <w:keepLines w:val="0"/>
        <w:pageBreakBefore w:val="0"/>
        <w:widowControl w:val="0"/>
        <w:kinsoku w:val="0"/>
        <w:wordWrap/>
        <w:overflowPunct/>
        <w:topLinePunct w:val="0"/>
        <w:autoSpaceDE w:val="0"/>
        <w:autoSpaceDN w:val="0"/>
        <w:bidi w:val="0"/>
        <w:adjustRightInd w:val="0"/>
        <w:snapToGrid w:val="0"/>
        <w:spacing w:before="65" w:line="360" w:lineRule="auto"/>
        <w:ind w:left="10"/>
        <w:textAlignment w:val="baseline"/>
        <w:rPr>
          <w:rFonts w:hint="eastAsia" w:ascii="宋体" w:hAnsi="宋体" w:eastAsia="宋体" w:cs="宋体"/>
          <w:color w:val="auto"/>
          <w:sz w:val="21"/>
          <w:szCs w:val="21"/>
        </w:rPr>
      </w:pPr>
      <w:r>
        <w:rPr>
          <w:rFonts w:hint="eastAsia" w:ascii="宋体" w:hAnsi="宋体" w:eastAsia="宋体" w:cs="宋体"/>
          <w:b/>
          <w:bCs/>
          <w:color w:val="auto"/>
          <w:spacing w:val="11"/>
          <w:sz w:val="21"/>
          <w:szCs w:val="21"/>
        </w:rPr>
        <w:t>1</w:t>
      </w:r>
      <w:r>
        <w:rPr>
          <w:rFonts w:hint="eastAsia" w:ascii="宋体" w:hAnsi="宋体" w:eastAsia="宋体" w:cs="宋体"/>
          <w:color w:val="auto"/>
          <w:spacing w:val="6"/>
          <w:sz w:val="21"/>
          <w:szCs w:val="21"/>
        </w:rPr>
        <w:t xml:space="preserve">  </w:t>
      </w:r>
      <w:r>
        <w:rPr>
          <w:rFonts w:hint="eastAsia" w:ascii="宋体" w:hAnsi="宋体" w:eastAsia="宋体" w:cs="宋体"/>
          <w:color w:val="auto"/>
          <w:spacing w:val="6"/>
          <w:sz w:val="21"/>
          <w:szCs w:val="21"/>
          <w14:textOutline w14:w="3795" w14:cap="sq" w14:cmpd="sng">
            <w14:solidFill>
              <w14:srgbClr w14:val="000000"/>
            </w14:solidFill>
            <w14:prstDash w14:val="solid"/>
            <w14:bevel/>
          </w14:textOutline>
        </w:rPr>
        <w:t>工程概况说明</w:t>
      </w:r>
    </w:p>
    <w:p>
      <w:pPr>
        <w:keepNext w:val="0"/>
        <w:keepLines w:val="0"/>
        <w:pageBreakBefore w:val="0"/>
        <w:widowControl w:val="0"/>
        <w:kinsoku w:val="0"/>
        <w:wordWrap/>
        <w:overflowPunct/>
        <w:topLinePunct w:val="0"/>
        <w:autoSpaceDE w:val="0"/>
        <w:autoSpaceDN w:val="0"/>
        <w:bidi w:val="0"/>
        <w:adjustRightInd w:val="0"/>
        <w:snapToGrid w:val="0"/>
        <w:spacing w:before="64" w:line="360" w:lineRule="auto"/>
        <w:ind w:left="4" w:right="66" w:firstLine="214"/>
        <w:textAlignment w:val="baseline"/>
        <w:rPr>
          <w:rFonts w:hint="eastAsia" w:ascii="宋体" w:hAnsi="宋体" w:eastAsia="宋体" w:cs="宋体"/>
          <w:color w:val="auto"/>
          <w:sz w:val="21"/>
          <w:szCs w:val="21"/>
        </w:rPr>
      </w:pPr>
      <w:r>
        <w:rPr>
          <w:rFonts w:hint="eastAsia" w:ascii="宋体" w:hAnsi="宋体" w:eastAsia="宋体" w:cs="宋体"/>
          <w:color w:val="auto"/>
          <w:spacing w:val="22"/>
          <w:sz w:val="21"/>
          <w:szCs w:val="21"/>
        </w:rPr>
        <w:t>该</w:t>
      </w:r>
      <w:r>
        <w:rPr>
          <w:rFonts w:hint="eastAsia" w:ascii="宋体" w:hAnsi="宋体" w:eastAsia="宋体" w:cs="宋体"/>
          <w:color w:val="auto"/>
          <w:spacing w:val="20"/>
          <w:sz w:val="21"/>
          <w:szCs w:val="21"/>
        </w:rPr>
        <w:t>项</w:t>
      </w:r>
      <w:r>
        <w:rPr>
          <w:rFonts w:hint="eastAsia" w:ascii="宋体" w:hAnsi="宋体" w:eastAsia="宋体" w:cs="宋体"/>
          <w:color w:val="auto"/>
          <w:spacing w:val="11"/>
          <w:sz w:val="21"/>
          <w:szCs w:val="21"/>
        </w:rPr>
        <w:t>目名称为</w:t>
      </w:r>
      <w:r>
        <w:rPr>
          <w:rFonts w:hint="eastAsia" w:ascii="宋体" w:hAnsi="宋体" w:eastAsia="宋体" w:cs="宋体"/>
          <w:color w:val="auto"/>
          <w:spacing w:val="11"/>
          <w:sz w:val="21"/>
          <w:szCs w:val="21"/>
          <w:lang w:eastAsia="zh-CN"/>
        </w:rPr>
        <w:t>灌阳县灌阳镇仁合村委蒋家屯</w:t>
      </w:r>
      <w:r>
        <w:rPr>
          <w:rFonts w:hint="eastAsia" w:ascii="宋体" w:hAnsi="宋体" w:eastAsia="宋体" w:cs="宋体"/>
          <w:color w:val="auto"/>
          <w:spacing w:val="11"/>
          <w:sz w:val="21"/>
          <w:szCs w:val="21"/>
        </w:rPr>
        <w:t>泥石流地质灾害</w:t>
      </w:r>
      <w:r>
        <w:rPr>
          <w:rFonts w:hint="eastAsia" w:ascii="宋体" w:hAnsi="宋体" w:eastAsia="宋体" w:cs="宋体"/>
          <w:color w:val="auto"/>
          <w:spacing w:val="11"/>
          <w:sz w:val="21"/>
          <w:szCs w:val="21"/>
          <w:lang w:eastAsia="zh-CN"/>
        </w:rPr>
        <w:t>防治</w:t>
      </w:r>
      <w:r>
        <w:rPr>
          <w:rFonts w:hint="eastAsia" w:ascii="宋体" w:hAnsi="宋体" w:eastAsia="宋体" w:cs="宋体"/>
          <w:color w:val="auto"/>
          <w:spacing w:val="11"/>
          <w:sz w:val="21"/>
          <w:szCs w:val="21"/>
        </w:rPr>
        <w:t>工程，工程地点位于</w:t>
      </w:r>
      <w:r>
        <w:rPr>
          <w:rFonts w:hint="eastAsia" w:ascii="宋体" w:hAnsi="宋体" w:eastAsia="宋体" w:cs="宋体"/>
          <w:color w:val="auto"/>
          <w:spacing w:val="11"/>
          <w:sz w:val="21"/>
          <w:szCs w:val="21"/>
          <w:lang w:eastAsia="zh-CN"/>
        </w:rPr>
        <w:t>灌阳县灌阳镇仁合村委蒋家屯</w:t>
      </w:r>
      <w:r>
        <w:rPr>
          <w:rFonts w:hint="eastAsia" w:ascii="宋体" w:hAnsi="宋体" w:eastAsia="宋体" w:cs="宋体"/>
          <w:color w:val="auto"/>
          <w:spacing w:val="5"/>
          <w:sz w:val="21"/>
          <w:szCs w:val="21"/>
        </w:rPr>
        <w:t>。地质灾害类型为泥石流地质灾害，直接威胁</w:t>
      </w:r>
      <w:r>
        <w:rPr>
          <w:rFonts w:hint="eastAsia" w:ascii="宋体" w:hAnsi="宋体" w:eastAsia="宋体" w:cs="宋体"/>
          <w:color w:val="auto"/>
          <w:spacing w:val="5"/>
          <w:sz w:val="21"/>
          <w:szCs w:val="21"/>
          <w:u w:val="single"/>
          <w:lang w:val="en-US" w:eastAsia="zh-CN"/>
        </w:rPr>
        <w:t xml:space="preserve">  1112 </w:t>
      </w:r>
      <w:r>
        <w:rPr>
          <w:rFonts w:hint="eastAsia" w:ascii="宋体" w:hAnsi="宋体" w:eastAsia="宋体" w:cs="宋体"/>
          <w:color w:val="auto"/>
          <w:spacing w:val="5"/>
          <w:sz w:val="21"/>
          <w:szCs w:val="21"/>
          <w:u w:val="single"/>
        </w:rPr>
        <w:t>人</w:t>
      </w:r>
      <w:r>
        <w:rPr>
          <w:rFonts w:hint="eastAsia" w:ascii="宋体" w:hAnsi="宋体" w:eastAsia="宋体" w:cs="宋体"/>
          <w:color w:val="auto"/>
          <w:spacing w:val="5"/>
          <w:sz w:val="21"/>
          <w:szCs w:val="21"/>
        </w:rPr>
        <w:t>的生命安全及</w:t>
      </w:r>
      <w:r>
        <w:rPr>
          <w:rFonts w:hint="eastAsia" w:ascii="宋体" w:hAnsi="宋体" w:eastAsia="宋体" w:cs="宋体"/>
          <w:color w:val="auto"/>
          <w:spacing w:val="5"/>
          <w:sz w:val="21"/>
          <w:szCs w:val="21"/>
          <w:u w:val="single"/>
        </w:rPr>
        <w:t xml:space="preserve"> </w:t>
      </w:r>
      <w:r>
        <w:rPr>
          <w:rFonts w:hint="eastAsia" w:ascii="宋体" w:hAnsi="宋体" w:eastAsia="宋体" w:cs="宋体"/>
          <w:color w:val="auto"/>
          <w:spacing w:val="5"/>
          <w:sz w:val="21"/>
          <w:szCs w:val="21"/>
          <w:u w:val="single"/>
          <w:lang w:val="en-US" w:eastAsia="zh-CN"/>
        </w:rPr>
        <w:t xml:space="preserve"> 4280 </w:t>
      </w:r>
      <w:r>
        <w:rPr>
          <w:rFonts w:hint="eastAsia" w:ascii="宋体" w:hAnsi="宋体" w:eastAsia="宋体" w:cs="宋体"/>
          <w:color w:val="auto"/>
          <w:spacing w:val="5"/>
          <w:sz w:val="21"/>
          <w:szCs w:val="21"/>
          <w:u w:val="single"/>
        </w:rPr>
        <w:t>万元</w:t>
      </w:r>
      <w:r>
        <w:rPr>
          <w:rFonts w:hint="eastAsia" w:ascii="宋体" w:hAnsi="宋体" w:eastAsia="宋体" w:cs="宋体"/>
          <w:color w:val="auto"/>
          <w:spacing w:val="5"/>
          <w:sz w:val="21"/>
          <w:szCs w:val="21"/>
        </w:rPr>
        <w:t>财产安全。工程</w:t>
      </w:r>
      <w:r>
        <w:rPr>
          <w:rFonts w:hint="eastAsia" w:ascii="宋体" w:hAnsi="宋体" w:eastAsia="宋体" w:cs="宋体"/>
          <w:i w:val="0"/>
          <w:iCs w:val="0"/>
          <w:caps w:val="0"/>
          <w:color w:val="auto"/>
          <w:spacing w:val="0"/>
          <w:sz w:val="21"/>
          <w:szCs w:val="21"/>
        </w:rPr>
        <w:t>主要建设项目为：柔性栏栅网、排导槽、梳齿坝、桩林、钢筋混凝土盖板、谷坊、临时施工便道工程等。</w:t>
      </w:r>
    </w:p>
    <w:p>
      <w:pPr>
        <w:keepNext w:val="0"/>
        <w:keepLines w:val="0"/>
        <w:pageBreakBefore w:val="0"/>
        <w:widowControl w:val="0"/>
        <w:kinsoku w:val="0"/>
        <w:wordWrap/>
        <w:overflowPunct/>
        <w:topLinePunct w:val="0"/>
        <w:autoSpaceDE w:val="0"/>
        <w:autoSpaceDN w:val="0"/>
        <w:bidi w:val="0"/>
        <w:adjustRightInd w:val="0"/>
        <w:snapToGrid w:val="0"/>
        <w:spacing w:before="1" w:line="360" w:lineRule="auto"/>
        <w:ind w:left="1"/>
        <w:textAlignment w:val="baseline"/>
        <w:rPr>
          <w:rFonts w:hint="eastAsia" w:ascii="宋体" w:hAnsi="宋体" w:eastAsia="宋体" w:cs="宋体"/>
          <w:color w:val="auto"/>
          <w:sz w:val="21"/>
          <w:szCs w:val="21"/>
        </w:rPr>
      </w:pPr>
      <w:r>
        <w:rPr>
          <w:rFonts w:hint="eastAsia" w:ascii="宋体" w:hAnsi="宋体" w:eastAsia="宋体" w:cs="宋体"/>
          <w:b/>
          <w:bCs/>
          <w:color w:val="auto"/>
          <w:spacing w:val="14"/>
          <w:sz w:val="21"/>
          <w:szCs w:val="21"/>
        </w:rPr>
        <w:t>2</w:t>
      </w:r>
      <w:r>
        <w:rPr>
          <w:rFonts w:hint="eastAsia" w:ascii="宋体" w:hAnsi="宋体" w:eastAsia="宋体" w:cs="宋体"/>
          <w:color w:val="auto"/>
          <w:spacing w:val="8"/>
          <w:sz w:val="21"/>
          <w:szCs w:val="21"/>
        </w:rPr>
        <w:t xml:space="preserve">  </w:t>
      </w:r>
      <w:r>
        <w:rPr>
          <w:rFonts w:hint="eastAsia" w:ascii="宋体" w:hAnsi="宋体" w:eastAsia="宋体" w:cs="宋体"/>
          <w:color w:val="auto"/>
          <w:spacing w:val="8"/>
          <w:sz w:val="21"/>
          <w:szCs w:val="21"/>
          <w14:textOutline w14:w="3795" w14:cap="sq" w14:cmpd="sng">
            <w14:solidFill>
              <w14:srgbClr w14:val="000000"/>
            </w14:solidFill>
            <w14:prstDash w14:val="solid"/>
            <w14:bevel/>
          </w14:textOutline>
        </w:rPr>
        <w:t>招标控制价编制说明</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ind w:left="1"/>
        <w:textAlignment w:val="baseline"/>
        <w:rPr>
          <w:rFonts w:hint="eastAsia" w:ascii="宋体" w:hAnsi="宋体" w:eastAsia="宋体" w:cs="宋体"/>
          <w:color w:val="auto"/>
          <w:sz w:val="21"/>
          <w:szCs w:val="21"/>
        </w:rPr>
      </w:pPr>
      <w:r>
        <w:rPr>
          <w:rFonts w:hint="eastAsia" w:ascii="宋体" w:hAnsi="宋体" w:eastAsia="宋体" w:cs="宋体"/>
          <w:color w:val="auto"/>
          <w:spacing w:val="6"/>
          <w:sz w:val="21"/>
          <w:szCs w:val="21"/>
        </w:rPr>
        <w:t>2</w:t>
      </w:r>
      <w:r>
        <w:rPr>
          <w:rFonts w:hint="eastAsia" w:ascii="宋体" w:hAnsi="宋体" w:eastAsia="宋体" w:cs="宋体"/>
          <w:color w:val="auto"/>
          <w:spacing w:val="3"/>
          <w:sz w:val="21"/>
          <w:szCs w:val="21"/>
        </w:rPr>
        <w:t>. 1  招标控制价编制依据：</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ind w:firstLine="242" w:firstLineChars="100"/>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（1）《灌阳县灌阳镇仁合村委蒋家屯泥石流地质灾害防治工程施工图设计》；</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 xml:space="preserve"> （2）《广西壮族自治区财政厅广西壮族自治区自然资源厅关于印发广西地质灾害防治工程预算定额标准的通知》（桂财资环[2020]6 号）；</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 xml:space="preserve"> （3）《广西壮族自治区地质灾害防治工程预算标准编制规定》（桂财资环〔2020〕号附件 1）；</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 xml:space="preserve"> （4）《广西壮族自治区地质灾害防治工程预算定额》（桂财资环〔2020〕号附件 2）；</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 xml:space="preserve"> （5）《广西壮族自治区地质灾害防治工程施工机械台时费定额及混凝土、砂浆配合比基价》（桂财资环〔2020〕号附件 3）；</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 xml:space="preserve"> （6）《关于调整广西水利水电建设工程定额人工预算单价的通知》(桂水基[2016]1 号)；</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 xml:space="preserve"> （7）主要材料价格参照《桂林市建筑工程造价信息》（灌阳县信息价以及桂林市）2023年第2期，没有的采用桂林市信息价及市场询价；</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 xml:space="preserve"> （8）《关于印发降低社会保险费率实施方案的通知》（桂人社【2019】9 号）。</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3、编制方法及费用预算</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(1）人工预算单价，主要材料预算依据，施工用的电、风、水、砂石料等基础单价的计算依据</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①人工费单价</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按桂水基[2016]1号，关于调整广西水利水电建设工程定额人工预算单价的通知，人工预算单价标准，基价3.46，预算价7.46。</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②施工用的电、风、水等基础单价的计算依据</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本项目采用电单价0.67元/kw.h，风单价0.15元/m3,水单2.73元/m3。</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(2）费用取费标准及依据</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pacing w:val="16"/>
          <w:sz w:val="21"/>
          <w:szCs w:val="21"/>
        </w:rPr>
      </w:pPr>
      <w:r>
        <w:rPr>
          <w:rFonts w:hint="eastAsia" w:ascii="宋体" w:hAnsi="宋体" w:eastAsia="宋体" w:cs="宋体"/>
          <w:color w:val="auto"/>
          <w:spacing w:val="16"/>
          <w:sz w:val="21"/>
          <w:szCs w:val="21"/>
        </w:rPr>
        <w:t>按桂财资环[2020]6号定额标准计取。</w:t>
      </w:r>
    </w:p>
    <w:p>
      <w:pPr>
        <w:keepNext w:val="0"/>
        <w:keepLines w:val="0"/>
        <w:pageBreakBefore w:val="0"/>
        <w:widowControl w:val="0"/>
        <w:kinsoku w:val="0"/>
        <w:wordWrap/>
        <w:overflowPunct/>
        <w:topLinePunct w:val="0"/>
        <w:autoSpaceDE w:val="0"/>
        <w:autoSpaceDN w:val="0"/>
        <w:bidi w:val="0"/>
        <w:adjustRightInd w:val="0"/>
        <w:snapToGrid w:val="0"/>
        <w:spacing w:before="66" w:line="288" w:lineRule="auto"/>
        <w:textAlignment w:val="baseline"/>
        <w:rPr>
          <w:rFonts w:hint="eastAsia" w:ascii="宋体" w:hAnsi="宋体" w:eastAsia="宋体" w:cs="宋体"/>
          <w:color w:val="auto"/>
          <w:sz w:val="21"/>
          <w:szCs w:val="21"/>
        </w:rPr>
      </w:pPr>
      <w:r>
        <w:rPr>
          <w:rFonts w:hint="eastAsia" w:ascii="宋体" w:hAnsi="宋体" w:eastAsia="宋体" w:cs="宋体"/>
          <w:b/>
          <w:bCs/>
          <w:color w:val="auto"/>
          <w:spacing w:val="9"/>
          <w:sz w:val="21"/>
          <w:szCs w:val="21"/>
        </w:rPr>
        <w:t>3</w:t>
      </w:r>
      <w:r>
        <w:rPr>
          <w:rFonts w:hint="eastAsia" w:ascii="宋体" w:hAnsi="宋体" w:eastAsia="宋体" w:cs="宋体"/>
          <w:color w:val="auto"/>
          <w:spacing w:val="9"/>
          <w:sz w:val="21"/>
          <w:szCs w:val="21"/>
        </w:rPr>
        <w:t xml:space="preserve">  </w:t>
      </w:r>
      <w:r>
        <w:rPr>
          <w:rFonts w:hint="eastAsia" w:ascii="宋体" w:hAnsi="宋体" w:eastAsia="宋体" w:cs="宋体"/>
          <w:color w:val="auto"/>
          <w:spacing w:val="9"/>
          <w:sz w:val="21"/>
          <w:szCs w:val="21"/>
          <w14:textOutline w14:w="3795" w14:cap="sq" w14:cmpd="sng">
            <w14:solidFill>
              <w14:srgbClr w14:val="000000"/>
            </w14:solidFill>
            <w14:prstDash w14:val="solid"/>
            <w14:bevel/>
          </w14:textOutline>
        </w:rPr>
        <w:t>编制中其他应说明的问</w:t>
      </w:r>
      <w:r>
        <w:rPr>
          <w:rFonts w:hint="eastAsia" w:ascii="宋体" w:hAnsi="宋体" w:eastAsia="宋体" w:cs="宋体"/>
          <w:color w:val="auto"/>
          <w:spacing w:val="6"/>
          <w:sz w:val="21"/>
          <w:szCs w:val="21"/>
          <w14:textOutline w14:w="3795" w14:cap="sq" w14:cmpd="sng">
            <w14:solidFill>
              <w14:srgbClr w14:val="000000"/>
            </w14:solidFill>
            <w14:prstDash w14:val="solid"/>
            <w14:bevel/>
          </w14:textOutline>
        </w:rPr>
        <w:t>题</w:t>
      </w:r>
    </w:p>
    <w:p>
      <w:pPr>
        <w:keepNext w:val="0"/>
        <w:keepLines w:val="0"/>
        <w:pageBreakBefore w:val="0"/>
        <w:widowControl w:val="0"/>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color w:val="auto"/>
          <w:sz w:val="21"/>
        </w:rPr>
      </w:pPr>
      <w:r>
        <w:rPr>
          <w:rFonts w:hint="eastAsia" w:ascii="宋体" w:hAnsi="宋体" w:eastAsia="宋体" w:cs="宋体"/>
          <w:color w:val="auto"/>
          <w:spacing w:val="10"/>
          <w:sz w:val="21"/>
          <w:szCs w:val="21"/>
        </w:rPr>
        <w:t>（1）审核工程量暂按施工图设计中工程量考虑，结算以实际完成量调整。</w:t>
      </w:r>
    </w:p>
    <w:p>
      <w:pPr>
        <w:spacing w:line="266"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before="100" w:line="225" w:lineRule="auto"/>
        <w:ind w:left="3698"/>
        <w:outlineLvl w:val="9"/>
        <w:rPr>
          <w:rFonts w:ascii="宋体" w:hAnsi="宋体" w:eastAsia="宋体" w:cs="宋体"/>
          <w:color w:val="auto"/>
          <w:spacing w:val="7"/>
          <w:sz w:val="31"/>
          <w:szCs w:val="31"/>
          <w14:textOutline w14:w="5793" w14:cap="sq" w14:cmpd="sng">
            <w14:solidFill>
              <w14:srgbClr w14:val="000000"/>
            </w14:solidFill>
            <w14:prstDash w14:val="solid"/>
            <w14:bevel/>
          </w14:textOutline>
        </w:rPr>
      </w:pPr>
    </w:p>
    <w:p>
      <w:pPr>
        <w:spacing w:before="100" w:line="225" w:lineRule="auto"/>
        <w:ind w:left="3698"/>
        <w:outlineLvl w:val="9"/>
        <w:rPr>
          <w:rFonts w:ascii="宋体" w:hAnsi="宋体" w:eastAsia="宋体" w:cs="宋体"/>
          <w:color w:val="auto"/>
          <w:spacing w:val="7"/>
          <w:sz w:val="31"/>
          <w:szCs w:val="31"/>
          <w14:textOutline w14:w="5793" w14:cap="sq" w14:cmpd="sng">
            <w14:solidFill>
              <w14:srgbClr w14:val="000000"/>
            </w14:solidFill>
            <w14:prstDash w14:val="solid"/>
            <w14:bevel/>
          </w14:textOutline>
        </w:rPr>
      </w:pPr>
    </w:p>
    <w:p>
      <w:pPr>
        <w:spacing w:before="100" w:line="225" w:lineRule="auto"/>
        <w:ind w:left="3698"/>
        <w:outlineLvl w:val="9"/>
        <w:rPr>
          <w:rFonts w:ascii="宋体" w:hAnsi="宋体" w:eastAsia="宋体" w:cs="宋体"/>
          <w:color w:val="auto"/>
          <w:spacing w:val="7"/>
          <w:sz w:val="31"/>
          <w:szCs w:val="31"/>
          <w14:textOutline w14:w="5793" w14:cap="sq" w14:cmpd="sng">
            <w14:solidFill>
              <w14:srgbClr w14:val="000000"/>
            </w14:solidFill>
            <w14:prstDash w14:val="solid"/>
            <w14:bevel/>
          </w14:textOutline>
        </w:rPr>
      </w:pPr>
    </w:p>
    <w:p>
      <w:pPr>
        <w:spacing w:before="100" w:line="225" w:lineRule="auto"/>
        <w:ind w:left="3698"/>
        <w:outlineLvl w:val="9"/>
        <w:rPr>
          <w:rFonts w:ascii="宋体" w:hAnsi="宋体" w:eastAsia="宋体" w:cs="宋体"/>
          <w:color w:val="auto"/>
          <w:spacing w:val="7"/>
          <w:sz w:val="31"/>
          <w:szCs w:val="31"/>
          <w14:textOutline w14:w="5793" w14:cap="sq" w14:cmpd="sng">
            <w14:solidFill>
              <w14:srgbClr w14:val="000000"/>
            </w14:solidFill>
            <w14:prstDash w14:val="solid"/>
            <w14:bevel/>
          </w14:textOutline>
        </w:rPr>
      </w:pPr>
    </w:p>
    <w:p>
      <w:pPr>
        <w:spacing w:before="100" w:line="225" w:lineRule="auto"/>
        <w:ind w:left="3698"/>
        <w:outlineLvl w:val="9"/>
        <w:rPr>
          <w:rFonts w:ascii="宋体" w:hAnsi="宋体" w:eastAsia="宋体" w:cs="宋体"/>
          <w:color w:val="auto"/>
          <w:spacing w:val="7"/>
          <w:sz w:val="31"/>
          <w:szCs w:val="31"/>
          <w14:textOutline w14:w="5793" w14:cap="sq" w14:cmpd="sng">
            <w14:solidFill>
              <w14:srgbClr w14:val="000000"/>
            </w14:solidFill>
            <w14:prstDash w14:val="solid"/>
            <w14:bevel/>
          </w14:textOutline>
        </w:rPr>
      </w:pPr>
    </w:p>
    <w:p>
      <w:pPr>
        <w:spacing w:before="100" w:line="225" w:lineRule="auto"/>
        <w:ind w:left="3698"/>
        <w:outlineLvl w:val="9"/>
        <w:rPr>
          <w:rFonts w:ascii="宋体" w:hAnsi="宋体" w:eastAsia="宋体" w:cs="宋体"/>
          <w:color w:val="auto"/>
          <w:spacing w:val="7"/>
          <w:sz w:val="31"/>
          <w:szCs w:val="31"/>
          <w14:textOutline w14:w="5793" w14:cap="sq" w14:cmpd="sng">
            <w14:solidFill>
              <w14:srgbClr w14:val="000000"/>
            </w14:solidFill>
            <w14:prstDash w14:val="solid"/>
            <w14:bevel/>
          </w14:textOutline>
        </w:rPr>
      </w:pPr>
    </w:p>
    <w:p>
      <w:pPr>
        <w:spacing w:before="100" w:line="225" w:lineRule="auto"/>
        <w:ind w:left="3698"/>
        <w:outlineLvl w:val="9"/>
        <w:rPr>
          <w:rFonts w:ascii="宋体" w:hAnsi="宋体" w:eastAsia="宋体" w:cs="宋体"/>
          <w:color w:val="auto"/>
          <w:spacing w:val="7"/>
          <w:sz w:val="31"/>
          <w:szCs w:val="31"/>
          <w14:textOutline w14:w="5793" w14:cap="sq" w14:cmpd="sng">
            <w14:solidFill>
              <w14:srgbClr w14:val="000000"/>
            </w14:solidFill>
            <w14:prstDash w14:val="solid"/>
            <w14:bevel/>
          </w14:textOutline>
        </w:rPr>
      </w:pPr>
    </w:p>
    <w:p>
      <w:pPr>
        <w:spacing w:before="100" w:line="225" w:lineRule="auto"/>
        <w:ind w:left="3698"/>
        <w:outlineLvl w:val="9"/>
        <w:rPr>
          <w:rFonts w:ascii="宋体" w:hAnsi="宋体" w:eastAsia="宋体" w:cs="宋体"/>
          <w:color w:val="auto"/>
          <w:sz w:val="31"/>
          <w:szCs w:val="31"/>
        </w:rPr>
      </w:pPr>
      <w:r>
        <w:rPr>
          <w:rFonts w:ascii="宋体" w:hAnsi="宋体" w:eastAsia="宋体" w:cs="宋体"/>
          <w:color w:val="auto"/>
          <w:spacing w:val="7"/>
          <w:sz w:val="31"/>
          <w:szCs w:val="31"/>
          <w14:textOutline w14:w="5793" w14:cap="sq" w14:cmpd="sng">
            <w14:solidFill>
              <w14:srgbClr w14:val="000000"/>
            </w14:solidFill>
            <w14:prstDash w14:val="solid"/>
            <w14:bevel/>
          </w14:textOutline>
        </w:rPr>
        <w:t>第</w:t>
      </w:r>
      <w:r>
        <w:rPr>
          <w:rFonts w:ascii="宋体" w:hAnsi="宋体" w:eastAsia="宋体" w:cs="宋体"/>
          <w:color w:val="auto"/>
          <w:spacing w:val="5"/>
          <w:sz w:val="31"/>
          <w:szCs w:val="31"/>
          <w14:textOutline w14:w="5793" w14:cap="sq" w14:cmpd="sng">
            <w14:solidFill>
              <w14:srgbClr w14:val="000000"/>
            </w14:solidFill>
            <w14:prstDash w14:val="solid"/>
            <w14:bevel/>
          </w14:textOutline>
        </w:rPr>
        <w:t>二卷</w:t>
      </w:r>
    </w:p>
    <w:p>
      <w:pPr>
        <w:spacing w:line="453" w:lineRule="auto"/>
        <w:rPr>
          <w:rFonts w:ascii="Arial"/>
          <w:color w:val="auto"/>
          <w:sz w:val="21"/>
        </w:rPr>
      </w:pPr>
    </w:p>
    <w:p>
      <w:pPr>
        <w:spacing w:before="101" w:line="225" w:lineRule="auto"/>
        <w:ind w:left="3134"/>
        <w:outlineLvl w:val="0"/>
        <w:rPr>
          <w:rFonts w:ascii="宋体" w:hAnsi="宋体" w:eastAsia="宋体" w:cs="宋体"/>
          <w:color w:val="auto"/>
          <w:sz w:val="31"/>
          <w:szCs w:val="31"/>
        </w:rPr>
      </w:pPr>
      <w:bookmarkStart w:id="5" w:name="_Toc18597"/>
      <w:r>
        <w:rPr>
          <w:rFonts w:ascii="宋体" w:hAnsi="宋体" w:eastAsia="宋体" w:cs="宋体"/>
          <w:color w:val="auto"/>
          <w:spacing w:val="8"/>
          <w:sz w:val="31"/>
          <w:szCs w:val="31"/>
          <w14:textOutline w14:w="5793" w14:cap="sq" w14:cmpd="sng">
            <w14:solidFill>
              <w14:srgbClr w14:val="000000"/>
            </w14:solidFill>
            <w14:prstDash w14:val="solid"/>
            <w14:bevel/>
          </w14:textOutline>
        </w:rPr>
        <w:t>第六章</w:t>
      </w:r>
      <w:r>
        <w:rPr>
          <w:rFonts w:ascii="宋体" w:hAnsi="宋体" w:eastAsia="宋体" w:cs="宋体"/>
          <w:color w:val="auto"/>
          <w:spacing w:val="8"/>
          <w:sz w:val="31"/>
          <w:szCs w:val="31"/>
        </w:rPr>
        <w:t xml:space="preserve"> </w:t>
      </w:r>
      <w:r>
        <w:rPr>
          <w:rFonts w:ascii="宋体" w:hAnsi="宋体" w:eastAsia="宋体" w:cs="宋体"/>
          <w:color w:val="auto"/>
          <w:spacing w:val="8"/>
          <w:sz w:val="31"/>
          <w:szCs w:val="31"/>
          <w14:textOutline w14:w="5793" w14:cap="sq" w14:cmpd="sng">
            <w14:solidFill>
              <w14:srgbClr w14:val="000000"/>
            </w14:solidFill>
            <w14:prstDash w14:val="solid"/>
            <w14:bevel/>
          </w14:textOutline>
        </w:rPr>
        <w:t>图</w:t>
      </w:r>
      <w:r>
        <w:rPr>
          <w:rFonts w:ascii="宋体" w:hAnsi="宋体" w:eastAsia="宋体" w:cs="宋体"/>
          <w:color w:val="auto"/>
          <w:spacing w:val="8"/>
          <w:sz w:val="31"/>
          <w:szCs w:val="31"/>
        </w:rPr>
        <w:t xml:space="preserve">  </w:t>
      </w:r>
      <w:r>
        <w:rPr>
          <w:rFonts w:ascii="宋体" w:hAnsi="宋体" w:eastAsia="宋体" w:cs="宋体"/>
          <w:color w:val="auto"/>
          <w:spacing w:val="7"/>
          <w:sz w:val="31"/>
          <w:szCs w:val="31"/>
          <w14:textOutline w14:w="5793" w14:cap="sq" w14:cmpd="sng">
            <w14:solidFill>
              <w14:srgbClr w14:val="000000"/>
            </w14:solidFill>
            <w14:prstDash w14:val="solid"/>
            <w14:bevel/>
          </w14:textOutline>
        </w:rPr>
        <w:t>纸</w:t>
      </w:r>
      <w:bookmarkEnd w:id="5"/>
    </w:p>
    <w:p>
      <w:pPr>
        <w:spacing w:before="246" w:line="225" w:lineRule="auto"/>
        <w:ind w:left="2826"/>
        <w:rPr>
          <w:rFonts w:ascii="宋体" w:hAnsi="宋体" w:eastAsia="宋体" w:cs="宋体"/>
          <w:color w:val="auto"/>
          <w:sz w:val="31"/>
          <w:szCs w:val="31"/>
        </w:rPr>
      </w:pPr>
      <w:r>
        <w:rPr>
          <w:rFonts w:ascii="宋体" w:hAnsi="宋体" w:eastAsia="宋体" w:cs="宋体"/>
          <w:color w:val="auto"/>
          <w:spacing w:val="25"/>
          <w:sz w:val="31"/>
          <w:szCs w:val="31"/>
          <w14:textOutline w14:w="5793" w14:cap="sq" w14:cmpd="sng">
            <w14:solidFill>
              <w14:srgbClr w14:val="000000"/>
            </w14:solidFill>
            <w14:prstDash w14:val="solid"/>
            <w14:bevel/>
          </w14:textOutline>
        </w:rPr>
        <w:t>(</w:t>
      </w:r>
      <w:r>
        <w:rPr>
          <w:rFonts w:ascii="宋体" w:hAnsi="宋体" w:eastAsia="宋体" w:cs="宋体"/>
          <w:color w:val="auto"/>
          <w:spacing w:val="24"/>
          <w:sz w:val="31"/>
          <w:szCs w:val="31"/>
          <w14:textOutline w14:w="5793" w14:cap="sq" w14:cmpd="sng">
            <w14:solidFill>
              <w14:srgbClr w14:val="000000"/>
            </w14:solidFill>
            <w14:prstDash w14:val="solid"/>
            <w14:bevel/>
          </w14:textOutline>
        </w:rPr>
        <w:t>自行下载电子版)</w:t>
      </w:r>
    </w:p>
    <w:p>
      <w:pPr>
        <w:rPr>
          <w:color w:val="auto"/>
        </w:rPr>
        <w:sectPr>
          <w:footerReference r:id="rId42" w:type="default"/>
          <w:pgSz w:w="11906" w:h="16839"/>
          <w:pgMar w:top="400" w:right="1785" w:bottom="1198" w:left="1785" w:header="0" w:footer="996" w:gutter="0"/>
          <w:pgBorders>
            <w:top w:val="none" w:sz="0" w:space="0"/>
            <w:left w:val="none" w:sz="0" w:space="0"/>
            <w:bottom w:val="none" w:sz="0" w:space="0"/>
            <w:right w:val="none" w:sz="0" w:space="0"/>
          </w:pgBorders>
          <w:pgNumType w:fmt="decimal"/>
          <w:cols w:space="720" w:num="1"/>
        </w:sect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5" w:lineRule="auto"/>
        <w:rPr>
          <w:rFonts w:ascii="Arial"/>
          <w:color w:val="auto"/>
          <w:sz w:val="21"/>
        </w:rPr>
      </w:pPr>
    </w:p>
    <w:p>
      <w:pPr>
        <w:spacing w:before="100" w:line="225" w:lineRule="auto"/>
        <w:ind w:left="4342"/>
        <w:outlineLvl w:val="9"/>
        <w:rPr>
          <w:rFonts w:ascii="宋体" w:hAnsi="宋体" w:eastAsia="宋体" w:cs="宋体"/>
          <w:color w:val="auto"/>
          <w:sz w:val="31"/>
          <w:szCs w:val="31"/>
        </w:rPr>
      </w:pPr>
      <w:r>
        <w:rPr>
          <w:rFonts w:ascii="宋体" w:hAnsi="宋体" w:eastAsia="宋体" w:cs="宋体"/>
          <w:color w:val="auto"/>
          <w:spacing w:val="7"/>
          <w:sz w:val="31"/>
          <w:szCs w:val="31"/>
          <w14:textOutline w14:w="5793" w14:cap="sq" w14:cmpd="sng">
            <w14:solidFill>
              <w14:srgbClr w14:val="000000"/>
            </w14:solidFill>
            <w14:prstDash w14:val="solid"/>
            <w14:bevel/>
          </w14:textOutline>
        </w:rPr>
        <w:t>第</w:t>
      </w:r>
      <w:r>
        <w:rPr>
          <w:rFonts w:ascii="宋体" w:hAnsi="宋体" w:eastAsia="宋体" w:cs="宋体"/>
          <w:color w:val="auto"/>
          <w:spacing w:val="6"/>
          <w:sz w:val="31"/>
          <w:szCs w:val="31"/>
          <w14:textOutline w14:w="5793" w14:cap="sq" w14:cmpd="sng">
            <w14:solidFill>
              <w14:srgbClr w14:val="000000"/>
            </w14:solidFill>
            <w14:prstDash w14:val="solid"/>
            <w14:bevel/>
          </w14:textOutline>
        </w:rPr>
        <w:t>三卷</w:t>
      </w:r>
    </w:p>
    <w:p>
      <w:pPr>
        <w:spacing w:before="307" w:line="225" w:lineRule="auto"/>
        <w:ind w:left="3135"/>
        <w:outlineLvl w:val="0"/>
        <w:rPr>
          <w:rFonts w:ascii="宋体" w:hAnsi="宋体" w:eastAsia="宋体" w:cs="宋体"/>
          <w:color w:val="auto"/>
          <w:sz w:val="31"/>
          <w:szCs w:val="31"/>
        </w:rPr>
      </w:pPr>
      <w:bookmarkStart w:id="6" w:name="_Toc26969"/>
      <w:r>
        <w:rPr>
          <w:rFonts w:ascii="宋体" w:hAnsi="宋体" w:eastAsia="宋体" w:cs="宋体"/>
          <w:color w:val="auto"/>
          <w:spacing w:val="14"/>
          <w:sz w:val="31"/>
          <w:szCs w:val="31"/>
          <w14:textOutline w14:w="5793" w14:cap="sq" w14:cmpd="sng">
            <w14:solidFill>
              <w14:srgbClr w14:val="000000"/>
            </w14:solidFill>
            <w14:prstDash w14:val="solid"/>
            <w14:bevel/>
          </w14:textOutline>
        </w:rPr>
        <w:t>第</w:t>
      </w:r>
      <w:r>
        <w:rPr>
          <w:rFonts w:ascii="宋体" w:hAnsi="宋体" w:eastAsia="宋体" w:cs="宋体"/>
          <w:color w:val="auto"/>
          <w:spacing w:val="9"/>
          <w:sz w:val="31"/>
          <w:szCs w:val="31"/>
          <w14:textOutline w14:w="5793" w14:cap="sq" w14:cmpd="sng">
            <w14:solidFill>
              <w14:srgbClr w14:val="000000"/>
            </w14:solidFill>
            <w14:prstDash w14:val="solid"/>
            <w14:bevel/>
          </w14:textOutline>
        </w:rPr>
        <w:t>七章</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5793" w14:cap="sq" w14:cmpd="sng">
            <w14:solidFill>
              <w14:srgbClr w14:val="000000"/>
            </w14:solidFill>
            <w14:prstDash w14:val="solid"/>
            <w14:bevel/>
          </w14:textOutline>
        </w:rPr>
        <w:t>技术标准和要求</w:t>
      </w:r>
      <w:bookmarkEnd w:id="6"/>
    </w:p>
    <w:p>
      <w:pPr>
        <w:spacing w:line="287" w:lineRule="auto"/>
        <w:rPr>
          <w:rFonts w:ascii="Arial"/>
          <w:color w:val="auto"/>
          <w:sz w:val="21"/>
        </w:rPr>
      </w:pPr>
    </w:p>
    <w:p>
      <w:pPr>
        <w:spacing w:before="65" w:line="301" w:lineRule="auto"/>
        <w:ind w:firstLine="316"/>
        <w:rPr>
          <w:rFonts w:ascii="宋体" w:hAnsi="宋体" w:eastAsia="宋体" w:cs="宋体"/>
          <w:color w:val="auto"/>
          <w:sz w:val="24"/>
          <w:szCs w:val="24"/>
        </w:rPr>
      </w:pPr>
      <w:r>
        <w:rPr>
          <w:rFonts w:ascii="宋体" w:hAnsi="宋体" w:eastAsia="宋体" w:cs="宋体"/>
          <w:color w:val="auto"/>
          <w:spacing w:val="22"/>
          <w:sz w:val="24"/>
          <w:szCs w:val="24"/>
        </w:rPr>
        <w:t>本工</w:t>
      </w:r>
      <w:r>
        <w:rPr>
          <w:rFonts w:ascii="宋体" w:hAnsi="宋体" w:eastAsia="宋体" w:cs="宋体"/>
          <w:color w:val="auto"/>
          <w:spacing w:val="17"/>
          <w:sz w:val="24"/>
          <w:szCs w:val="24"/>
        </w:rPr>
        <w:t>程</w:t>
      </w:r>
      <w:r>
        <w:rPr>
          <w:rFonts w:ascii="宋体" w:hAnsi="宋体" w:eastAsia="宋体" w:cs="宋体"/>
          <w:color w:val="auto"/>
          <w:spacing w:val="11"/>
          <w:sz w:val="24"/>
          <w:szCs w:val="24"/>
        </w:rPr>
        <w:t>技术规范采用自然资源部门现行工程施工规范、验评标准及强制性标准条文及有关的标准技术</w:t>
      </w:r>
      <w:r>
        <w:rPr>
          <w:rFonts w:ascii="宋体" w:hAnsi="宋体" w:eastAsia="宋体" w:cs="宋体"/>
          <w:color w:val="auto"/>
          <w:sz w:val="24"/>
          <w:szCs w:val="24"/>
        </w:rPr>
        <w:t xml:space="preserve"> </w:t>
      </w:r>
      <w:r>
        <w:rPr>
          <w:rFonts w:ascii="宋体" w:hAnsi="宋体" w:eastAsia="宋体" w:cs="宋体"/>
          <w:color w:val="auto"/>
          <w:spacing w:val="3"/>
          <w:sz w:val="24"/>
          <w:szCs w:val="24"/>
        </w:rPr>
        <w:t>规范</w:t>
      </w:r>
      <w:r>
        <w:rPr>
          <w:rFonts w:ascii="宋体" w:hAnsi="宋体" w:eastAsia="宋体" w:cs="宋体"/>
          <w:color w:val="auto"/>
          <w:spacing w:val="2"/>
          <w:sz w:val="24"/>
          <w:szCs w:val="24"/>
        </w:rPr>
        <w:t>。</w:t>
      </w:r>
    </w:p>
    <w:p>
      <w:pPr>
        <w:rPr>
          <w:color w:val="auto"/>
          <w:sz w:val="24"/>
          <w:szCs w:val="24"/>
        </w:rPr>
        <w:sectPr>
          <w:footerReference r:id="rId43" w:type="default"/>
          <w:pgSz w:w="11906" w:h="16839"/>
          <w:pgMar w:top="400" w:right="1134" w:bottom="1198" w:left="1141" w:header="0" w:footer="996" w:gutter="0"/>
          <w:pgBorders>
            <w:top w:val="none" w:sz="0" w:space="0"/>
            <w:left w:val="none" w:sz="0" w:space="0"/>
            <w:bottom w:val="none" w:sz="0" w:space="0"/>
            <w:right w:val="none" w:sz="0" w:space="0"/>
          </w:pgBorders>
          <w:pgNumType w:fmt="decimal"/>
          <w:cols w:space="720" w:num="1"/>
        </w:sectPr>
      </w:pPr>
    </w:p>
    <w:p>
      <w:pPr>
        <w:spacing w:line="253"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before="101" w:line="225" w:lineRule="auto"/>
        <w:ind w:left="3698"/>
        <w:outlineLvl w:val="9"/>
        <w:rPr>
          <w:rFonts w:ascii="宋体" w:hAnsi="宋体" w:eastAsia="宋体" w:cs="宋体"/>
          <w:color w:val="auto"/>
          <w:sz w:val="31"/>
          <w:szCs w:val="31"/>
        </w:rPr>
      </w:pPr>
      <w:r>
        <w:rPr>
          <w:rFonts w:ascii="宋体" w:hAnsi="宋体" w:eastAsia="宋体" w:cs="宋体"/>
          <w:color w:val="auto"/>
          <w:spacing w:val="7"/>
          <w:sz w:val="31"/>
          <w:szCs w:val="31"/>
          <w14:textOutline w14:w="5793" w14:cap="sq" w14:cmpd="sng">
            <w14:solidFill>
              <w14:srgbClr w14:val="000000"/>
            </w14:solidFill>
            <w14:prstDash w14:val="solid"/>
            <w14:bevel/>
          </w14:textOutline>
        </w:rPr>
        <w:t>第</w:t>
      </w:r>
      <w:r>
        <w:rPr>
          <w:rFonts w:ascii="宋体" w:hAnsi="宋体" w:eastAsia="宋体" w:cs="宋体"/>
          <w:color w:val="auto"/>
          <w:spacing w:val="6"/>
          <w:sz w:val="31"/>
          <w:szCs w:val="31"/>
          <w14:textOutline w14:w="5793" w14:cap="sq" w14:cmpd="sng">
            <w14:solidFill>
              <w14:srgbClr w14:val="000000"/>
            </w14:solidFill>
            <w14:prstDash w14:val="solid"/>
            <w14:bevel/>
          </w14:textOutline>
        </w:rPr>
        <w:t>四卷</w:t>
      </w:r>
    </w:p>
    <w:p>
      <w:pPr>
        <w:spacing w:line="345" w:lineRule="auto"/>
        <w:rPr>
          <w:rFonts w:ascii="Arial"/>
          <w:color w:val="auto"/>
          <w:sz w:val="21"/>
        </w:rPr>
      </w:pPr>
    </w:p>
    <w:p>
      <w:pPr>
        <w:spacing w:line="346" w:lineRule="auto"/>
        <w:rPr>
          <w:rFonts w:ascii="Arial"/>
          <w:color w:val="auto"/>
          <w:sz w:val="21"/>
        </w:rPr>
      </w:pPr>
    </w:p>
    <w:p>
      <w:pPr>
        <w:spacing w:before="101" w:line="225" w:lineRule="auto"/>
        <w:ind w:left="2654"/>
        <w:outlineLvl w:val="0"/>
        <w:rPr>
          <w:rFonts w:ascii="宋体" w:hAnsi="宋体" w:eastAsia="宋体" w:cs="宋体"/>
          <w:color w:val="auto"/>
          <w:sz w:val="31"/>
          <w:szCs w:val="31"/>
        </w:rPr>
      </w:pPr>
      <w:bookmarkStart w:id="7" w:name="_Toc2473"/>
      <w:r>
        <w:rPr>
          <w:rFonts w:ascii="宋体" w:hAnsi="宋体" w:eastAsia="宋体" w:cs="宋体"/>
          <w:color w:val="auto"/>
          <w:spacing w:val="9"/>
          <w:sz w:val="31"/>
          <w:szCs w:val="31"/>
          <w14:textOutline w14:w="5793" w14:cap="sq" w14:cmpd="sng">
            <w14:solidFill>
              <w14:srgbClr w14:val="000000"/>
            </w14:solidFill>
            <w14:prstDash w14:val="solid"/>
            <w14:bevel/>
          </w14:textOutline>
        </w:rPr>
        <w:t>第八章</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5793" w14:cap="sq" w14:cmpd="sng">
            <w14:solidFill>
              <w14:srgbClr w14:val="000000"/>
            </w14:solidFill>
            <w14:prstDash w14:val="solid"/>
            <w14:bevel/>
          </w14:textOutline>
        </w:rPr>
        <w:t>投标文件格式</w:t>
      </w:r>
      <w:bookmarkEnd w:id="7"/>
    </w:p>
    <w:p>
      <w:pPr>
        <w:rPr>
          <w:color w:val="auto"/>
        </w:rPr>
        <w:sectPr>
          <w:footerReference r:id="rId44" w:type="default"/>
          <w:pgSz w:w="11906" w:h="16839"/>
          <w:pgMar w:top="400" w:right="1785" w:bottom="1198" w:left="1785" w:header="0" w:footer="996" w:gutter="0"/>
          <w:pgBorders>
            <w:top w:val="none" w:sz="0" w:space="0"/>
            <w:left w:val="none" w:sz="0" w:space="0"/>
            <w:bottom w:val="none" w:sz="0" w:space="0"/>
            <w:right w:val="none" w:sz="0" w:space="0"/>
          </w:pgBorders>
          <w:pgNumType w:fmt="decimal"/>
          <w:cols w:space="720" w:num="1"/>
        </w:sect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tabs>
          <w:tab w:val="left" w:pos="3965"/>
        </w:tabs>
        <w:spacing w:before="91" w:line="221" w:lineRule="auto"/>
        <w:ind w:left="1727"/>
        <w:rPr>
          <w:rFonts w:ascii="宋体" w:hAnsi="宋体" w:eastAsia="宋体" w:cs="宋体"/>
          <w:color w:val="auto"/>
          <w:sz w:val="28"/>
          <w:szCs w:val="28"/>
        </w:rPr>
      </w:pPr>
      <w:r>
        <w:rPr>
          <w:rFonts w:ascii="宋体" w:hAnsi="宋体" w:eastAsia="宋体" w:cs="宋体"/>
          <w:color w:val="auto"/>
          <w:sz w:val="28"/>
          <w:szCs w:val="28"/>
          <w:u w:val="single" w:color="auto"/>
        </w:rPr>
        <w:tab/>
      </w:r>
      <w:r>
        <w:rPr>
          <w:rFonts w:ascii="宋体" w:hAnsi="宋体" w:eastAsia="宋体" w:cs="宋体"/>
          <w:color w:val="auto"/>
          <w:spacing w:val="-2"/>
          <w:sz w:val="28"/>
          <w:szCs w:val="28"/>
        </w:rPr>
        <w:t xml:space="preserve">(项目名称) </w:t>
      </w:r>
      <w:r>
        <w:rPr>
          <w:rFonts w:ascii="宋体" w:hAnsi="宋体" w:eastAsia="宋体" w:cs="宋体"/>
          <w:color w:val="auto"/>
          <w:spacing w:val="-1"/>
          <w:sz w:val="28"/>
          <w:szCs w:val="28"/>
        </w:rPr>
        <w:t>施工招标</w:t>
      </w:r>
    </w:p>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before="169" w:line="220" w:lineRule="auto"/>
        <w:ind w:left="2373"/>
        <w:rPr>
          <w:rFonts w:ascii="宋体" w:hAnsi="宋体" w:eastAsia="宋体" w:cs="宋体"/>
          <w:color w:val="auto"/>
          <w:sz w:val="52"/>
          <w:szCs w:val="52"/>
        </w:rPr>
      </w:pPr>
      <w:r>
        <w:rPr>
          <w:rFonts w:ascii="宋体" w:hAnsi="宋体" w:eastAsia="宋体" w:cs="宋体"/>
          <w:color w:val="auto"/>
          <w:spacing w:val="-1"/>
          <w:sz w:val="52"/>
          <w:szCs w:val="52"/>
        </w:rPr>
        <w:t xml:space="preserve">投  标  文  </w:t>
      </w:r>
      <w:r>
        <w:rPr>
          <w:rFonts w:ascii="宋体" w:hAnsi="宋体" w:eastAsia="宋体" w:cs="宋体"/>
          <w:color w:val="auto"/>
          <w:sz w:val="52"/>
          <w:szCs w:val="52"/>
        </w:rPr>
        <w:t>件</w:t>
      </w:r>
    </w:p>
    <w:p>
      <w:pPr>
        <w:spacing w:line="285" w:lineRule="auto"/>
        <w:rPr>
          <w:rFonts w:ascii="Arial"/>
          <w:color w:val="auto"/>
          <w:sz w:val="21"/>
        </w:rPr>
      </w:pPr>
    </w:p>
    <w:p>
      <w:pPr>
        <w:spacing w:line="285" w:lineRule="auto"/>
        <w:rPr>
          <w:rFonts w:ascii="Arial"/>
          <w:color w:val="auto"/>
          <w:sz w:val="21"/>
        </w:rPr>
      </w:pPr>
    </w:p>
    <w:p>
      <w:pPr>
        <w:spacing w:line="285" w:lineRule="auto"/>
        <w:rPr>
          <w:rFonts w:ascii="Arial"/>
          <w:color w:val="auto"/>
          <w:sz w:val="21"/>
        </w:rPr>
      </w:pPr>
    </w:p>
    <w:p>
      <w:pPr>
        <w:spacing w:line="285" w:lineRule="auto"/>
        <w:rPr>
          <w:rFonts w:ascii="Arial"/>
          <w:color w:val="auto"/>
          <w:sz w:val="21"/>
        </w:rPr>
      </w:pPr>
    </w:p>
    <w:p>
      <w:pPr>
        <w:spacing w:line="286" w:lineRule="auto"/>
        <w:rPr>
          <w:rFonts w:ascii="Arial"/>
          <w:color w:val="auto"/>
          <w:sz w:val="21"/>
        </w:rPr>
      </w:pPr>
    </w:p>
    <w:p>
      <w:pPr>
        <w:spacing w:before="91" w:line="221" w:lineRule="auto"/>
        <w:ind w:left="1743"/>
        <w:rPr>
          <w:rFonts w:ascii="宋体" w:hAnsi="宋体" w:eastAsia="宋体" w:cs="宋体"/>
          <w:color w:val="auto"/>
          <w:sz w:val="28"/>
          <w:szCs w:val="28"/>
        </w:rPr>
      </w:pPr>
      <w:r>
        <w:rPr>
          <w:rFonts w:ascii="宋体" w:hAnsi="宋体" w:eastAsia="宋体" w:cs="宋体"/>
          <w:color w:val="auto"/>
          <w:spacing w:val="-3"/>
          <w:sz w:val="28"/>
          <w:szCs w:val="28"/>
        </w:rPr>
        <w:t>项目编号：</w:t>
      </w:r>
      <w:r>
        <w:rPr>
          <w:rFonts w:ascii="宋体" w:hAnsi="宋体" w:eastAsia="宋体" w:cs="宋体"/>
          <w:color w:val="auto"/>
          <w:sz w:val="28"/>
          <w:szCs w:val="28"/>
          <w:u w:val="single" w:color="auto"/>
        </w:rPr>
        <w:t xml:space="preserve">                    </w:t>
      </w: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before="91" w:line="219" w:lineRule="auto"/>
        <w:ind w:left="762"/>
        <w:rPr>
          <w:rFonts w:ascii="宋体" w:hAnsi="宋体" w:eastAsia="宋体" w:cs="宋体"/>
          <w:color w:val="auto"/>
          <w:sz w:val="28"/>
          <w:szCs w:val="28"/>
        </w:rPr>
      </w:pPr>
      <w:r>
        <w:rPr>
          <w:rFonts w:ascii="宋体" w:hAnsi="宋体" w:eastAsia="宋体" w:cs="宋体"/>
          <w:color w:val="auto"/>
          <w:spacing w:val="-1"/>
          <w:sz w:val="28"/>
          <w:szCs w:val="28"/>
        </w:rPr>
        <w:t>投标内容：</w:t>
      </w:r>
      <w:r>
        <w:rPr>
          <w:rFonts w:ascii="宋体" w:hAnsi="宋体" w:eastAsia="宋体" w:cs="宋体"/>
          <w:color w:val="auto"/>
          <w:spacing w:val="-1"/>
          <w:sz w:val="28"/>
          <w:szCs w:val="28"/>
          <w:u w:val="single" w:color="auto"/>
        </w:rPr>
        <w:t xml:space="preserve">          </w:t>
      </w:r>
      <w:r>
        <w:rPr>
          <w:rFonts w:ascii="宋体" w:hAnsi="宋体" w:eastAsia="宋体" w:cs="宋体"/>
          <w:color w:val="auto"/>
          <w:sz w:val="28"/>
          <w:szCs w:val="28"/>
          <w:u w:val="single" w:color="auto"/>
        </w:rPr>
        <w:t xml:space="preserve">  资格审查部分           </w:t>
      </w:r>
    </w:p>
    <w:p>
      <w:pPr>
        <w:spacing w:before="292" w:line="220" w:lineRule="auto"/>
        <w:ind w:left="400"/>
        <w:rPr>
          <w:rFonts w:ascii="宋体" w:hAnsi="宋体" w:eastAsia="宋体" w:cs="宋体"/>
          <w:color w:val="auto"/>
          <w:sz w:val="28"/>
          <w:szCs w:val="28"/>
        </w:rPr>
      </w:pPr>
      <w:r>
        <w:rPr>
          <w:rFonts w:ascii="宋体" w:hAnsi="宋体" w:eastAsia="宋体" w:cs="宋体"/>
          <w:color w:val="auto"/>
          <w:spacing w:val="-10"/>
          <w:sz w:val="28"/>
          <w:szCs w:val="28"/>
        </w:rPr>
        <w:t>投</w:t>
      </w:r>
      <w:r>
        <w:rPr>
          <w:rFonts w:ascii="宋体" w:hAnsi="宋体" w:eastAsia="宋体" w:cs="宋体"/>
          <w:color w:val="auto"/>
          <w:spacing w:val="-6"/>
          <w:sz w:val="28"/>
          <w:szCs w:val="28"/>
        </w:rPr>
        <w:t>标人：</w:t>
      </w:r>
      <w:r>
        <w:rPr>
          <w:rFonts w:ascii="宋体" w:hAnsi="宋体" w:eastAsia="宋体" w:cs="宋体"/>
          <w:color w:val="auto"/>
          <w:spacing w:val="-6"/>
          <w:sz w:val="28"/>
          <w:szCs w:val="28"/>
          <w:u w:val="single" w:color="auto"/>
        </w:rPr>
        <w:t xml:space="preserve">                                 </w:t>
      </w:r>
      <w:r>
        <w:rPr>
          <w:rFonts w:ascii="宋体" w:hAnsi="宋体" w:eastAsia="宋体" w:cs="宋体"/>
          <w:color w:val="auto"/>
          <w:spacing w:val="-6"/>
          <w:sz w:val="28"/>
          <w:szCs w:val="28"/>
        </w:rPr>
        <w:t>(盖单位 CA 签章)</w:t>
      </w:r>
    </w:p>
    <w:p>
      <w:pPr>
        <w:spacing w:line="287" w:lineRule="auto"/>
        <w:rPr>
          <w:rFonts w:ascii="Arial"/>
          <w:color w:val="auto"/>
          <w:sz w:val="21"/>
        </w:rPr>
      </w:pPr>
    </w:p>
    <w:p>
      <w:pPr>
        <w:spacing w:line="287" w:lineRule="auto"/>
        <w:rPr>
          <w:rFonts w:ascii="Arial"/>
          <w:color w:val="auto"/>
          <w:sz w:val="21"/>
        </w:rPr>
      </w:pPr>
    </w:p>
    <w:p>
      <w:pPr>
        <w:spacing w:line="288" w:lineRule="auto"/>
        <w:rPr>
          <w:rFonts w:ascii="Arial"/>
          <w:color w:val="auto"/>
          <w:sz w:val="21"/>
        </w:rPr>
      </w:pPr>
    </w:p>
    <w:p>
      <w:pPr>
        <w:spacing w:line="288" w:lineRule="auto"/>
        <w:rPr>
          <w:rFonts w:ascii="Arial"/>
          <w:color w:val="auto"/>
          <w:sz w:val="21"/>
        </w:rPr>
      </w:pPr>
    </w:p>
    <w:p>
      <w:pPr>
        <w:spacing w:line="288" w:lineRule="auto"/>
        <w:rPr>
          <w:rFonts w:ascii="Arial"/>
          <w:color w:val="auto"/>
          <w:sz w:val="21"/>
        </w:rPr>
      </w:pPr>
    </w:p>
    <w:p>
      <w:pPr>
        <w:tabs>
          <w:tab w:val="left" w:pos="3128"/>
        </w:tabs>
        <w:spacing w:before="91" w:line="221" w:lineRule="auto"/>
        <w:ind w:left="1857"/>
        <w:rPr>
          <w:rFonts w:ascii="宋体" w:hAnsi="宋体" w:eastAsia="宋体" w:cs="宋体"/>
          <w:color w:val="auto"/>
          <w:sz w:val="28"/>
          <w:szCs w:val="28"/>
        </w:rPr>
      </w:pPr>
      <w:r>
        <w:rPr>
          <w:rFonts w:ascii="宋体" w:hAnsi="宋体" w:eastAsia="宋体" w:cs="宋体"/>
          <w:color w:val="auto"/>
          <w:sz w:val="28"/>
          <w:szCs w:val="28"/>
          <w:u w:val="single" w:color="auto"/>
        </w:rPr>
        <w:tab/>
      </w:r>
      <w:r>
        <w:rPr>
          <w:rFonts w:ascii="宋体" w:hAnsi="宋体" w:eastAsia="宋体" w:cs="宋体"/>
          <w:color w:val="auto"/>
          <w:spacing w:val="4"/>
          <w:sz w:val="28"/>
          <w:szCs w:val="28"/>
        </w:rPr>
        <w:t>年</w:t>
      </w:r>
      <w:r>
        <w:rPr>
          <w:rFonts w:ascii="宋体" w:hAnsi="宋体" w:eastAsia="宋体" w:cs="宋体"/>
          <w:color w:val="auto"/>
          <w:spacing w:val="4"/>
          <w:sz w:val="28"/>
          <w:szCs w:val="28"/>
          <w:u w:val="single" w:color="auto"/>
        </w:rPr>
        <w:t xml:space="preserve"> </w:t>
      </w:r>
      <w:r>
        <w:rPr>
          <w:rFonts w:ascii="宋体" w:hAnsi="宋体" w:eastAsia="宋体" w:cs="宋体"/>
          <w:color w:val="auto"/>
          <w:spacing w:val="2"/>
          <w:sz w:val="28"/>
          <w:szCs w:val="28"/>
          <w:u w:val="single" w:color="auto"/>
        </w:rPr>
        <w:t xml:space="preserve">       </w:t>
      </w:r>
      <w:r>
        <w:rPr>
          <w:rFonts w:ascii="宋体" w:hAnsi="宋体" w:eastAsia="宋体" w:cs="宋体"/>
          <w:color w:val="auto"/>
          <w:spacing w:val="2"/>
          <w:sz w:val="28"/>
          <w:szCs w:val="28"/>
        </w:rPr>
        <w:t xml:space="preserve"> 月</w:t>
      </w:r>
      <w:r>
        <w:rPr>
          <w:rFonts w:ascii="宋体" w:hAnsi="宋体" w:eastAsia="宋体" w:cs="宋体"/>
          <w:color w:val="auto"/>
          <w:spacing w:val="2"/>
          <w:sz w:val="28"/>
          <w:szCs w:val="28"/>
          <w:u w:val="single" w:color="auto"/>
        </w:rPr>
        <w:t xml:space="preserve">        </w:t>
      </w:r>
      <w:r>
        <w:rPr>
          <w:rFonts w:ascii="宋体" w:hAnsi="宋体" w:eastAsia="宋体" w:cs="宋体"/>
          <w:color w:val="auto"/>
          <w:spacing w:val="2"/>
          <w:sz w:val="28"/>
          <w:szCs w:val="28"/>
        </w:rPr>
        <w:t xml:space="preserve"> 日</w:t>
      </w:r>
    </w:p>
    <w:p>
      <w:pPr>
        <w:rPr>
          <w:color w:val="auto"/>
        </w:rPr>
        <w:sectPr>
          <w:footerReference r:id="rId45" w:type="default"/>
          <w:pgSz w:w="11906" w:h="16839"/>
          <w:pgMar w:top="400" w:right="1785" w:bottom="1198" w:left="1785" w:header="0" w:footer="996" w:gutter="0"/>
          <w:pgBorders>
            <w:top w:val="none" w:sz="0" w:space="0"/>
            <w:left w:val="none" w:sz="0" w:space="0"/>
            <w:bottom w:val="none" w:sz="0" w:space="0"/>
            <w:right w:val="none" w:sz="0" w:space="0"/>
          </w:pgBorders>
          <w:pgNumType w:fmt="decimal"/>
          <w:cols w:space="720" w:num="1"/>
        </w:sectPr>
      </w:pPr>
    </w:p>
    <w:p>
      <w:pPr>
        <w:spacing w:line="280"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spacing w:before="91" w:line="807" w:lineRule="exact"/>
        <w:ind w:left="3669"/>
        <w:rPr>
          <w:rFonts w:ascii="宋体" w:hAnsi="宋体" w:eastAsia="宋体" w:cs="宋体"/>
          <w:color w:val="auto"/>
          <w:sz w:val="28"/>
          <w:szCs w:val="28"/>
        </w:rPr>
      </w:pPr>
      <w:r>
        <w:rPr>
          <w:rFonts w:ascii="宋体" w:hAnsi="宋体" w:eastAsia="宋体" w:cs="宋体"/>
          <w:color w:val="auto"/>
          <w:spacing w:val="-11"/>
          <w:position w:val="41"/>
          <w:sz w:val="28"/>
          <w:szCs w:val="28"/>
          <w14:textOutline w14:w="5103" w14:cap="sq" w14:cmpd="sng">
            <w14:solidFill>
              <w14:srgbClr w14:val="000000"/>
            </w14:solidFill>
            <w14:prstDash w14:val="solid"/>
            <w14:bevel/>
          </w14:textOutline>
        </w:rPr>
        <w:t>目</w:t>
      </w:r>
      <w:r>
        <w:rPr>
          <w:rFonts w:ascii="宋体" w:hAnsi="宋体" w:eastAsia="宋体" w:cs="宋体"/>
          <w:color w:val="auto"/>
          <w:spacing w:val="-8"/>
          <w:position w:val="41"/>
          <w:sz w:val="28"/>
          <w:szCs w:val="28"/>
        </w:rPr>
        <w:t xml:space="preserve">    </w:t>
      </w:r>
      <w:r>
        <w:rPr>
          <w:rFonts w:ascii="宋体" w:hAnsi="宋体" w:eastAsia="宋体" w:cs="宋体"/>
          <w:color w:val="auto"/>
          <w:spacing w:val="-8"/>
          <w:position w:val="41"/>
          <w:sz w:val="28"/>
          <w:szCs w:val="28"/>
          <w14:textOutline w14:w="5103" w14:cap="sq" w14:cmpd="sng">
            <w14:solidFill>
              <w14:srgbClr w14:val="000000"/>
            </w14:solidFill>
            <w14:prstDash w14:val="solid"/>
            <w14:bevel/>
          </w14:textOutline>
        </w:rPr>
        <w:t>录</w:t>
      </w:r>
    </w:p>
    <w:p>
      <w:pPr>
        <w:spacing w:line="220" w:lineRule="auto"/>
        <w:ind w:left="3201"/>
        <w:rPr>
          <w:rFonts w:ascii="宋体" w:hAnsi="宋体" w:eastAsia="宋体" w:cs="宋体"/>
          <w:color w:val="auto"/>
          <w:sz w:val="28"/>
          <w:szCs w:val="28"/>
        </w:rPr>
      </w:pPr>
      <w:r>
        <w:rPr>
          <w:rFonts w:ascii="宋体" w:hAnsi="宋体" w:eastAsia="宋体" w:cs="宋体"/>
          <w:color w:val="auto"/>
          <w:spacing w:val="20"/>
          <w:sz w:val="28"/>
          <w:szCs w:val="28"/>
          <w14:textOutline w14:w="5103" w14:cap="sq" w14:cmpd="sng">
            <w14:solidFill>
              <w14:srgbClr w14:val="000000"/>
            </w14:solidFill>
            <w14:prstDash w14:val="solid"/>
            <w14:bevel/>
          </w14:textOutline>
        </w:rPr>
        <w:t>(</w:t>
      </w:r>
      <w:r>
        <w:rPr>
          <w:rFonts w:ascii="宋体" w:hAnsi="宋体" w:eastAsia="宋体" w:cs="宋体"/>
          <w:color w:val="auto"/>
          <w:spacing w:val="18"/>
          <w:sz w:val="28"/>
          <w:szCs w:val="28"/>
          <w14:textOutline w14:w="5103" w14:cap="sq" w14:cmpd="sng">
            <w14:solidFill>
              <w14:srgbClr w14:val="000000"/>
            </w14:solidFill>
            <w14:prstDash w14:val="solid"/>
            <w14:bevel/>
          </w14:textOutline>
        </w:rPr>
        <w:t>应附有页码)</w:t>
      </w:r>
    </w:p>
    <w:p>
      <w:pPr>
        <w:rPr>
          <w:color w:val="auto"/>
        </w:rPr>
        <w:sectPr>
          <w:footerReference r:id="rId46" w:type="default"/>
          <w:pgSz w:w="11906" w:h="16839"/>
          <w:pgMar w:top="400" w:right="1785" w:bottom="1198" w:left="1785" w:header="0" w:footer="996" w:gutter="0"/>
          <w:pgBorders>
            <w:top w:val="none" w:sz="0" w:space="0"/>
            <w:left w:val="none" w:sz="0" w:space="0"/>
            <w:bottom w:val="none" w:sz="0" w:space="0"/>
            <w:right w:val="none" w:sz="0" w:space="0"/>
          </w:pgBorders>
          <w:pgNumType w:fmt="decimal"/>
          <w:cols w:space="720" w:num="1"/>
        </w:sectPr>
      </w:pPr>
    </w:p>
    <w:p>
      <w:pPr>
        <w:spacing w:line="282" w:lineRule="auto"/>
        <w:rPr>
          <w:rFonts w:ascii="Arial"/>
          <w:color w:val="auto"/>
          <w:sz w:val="21"/>
        </w:rPr>
      </w:pPr>
    </w:p>
    <w:p>
      <w:pPr>
        <w:spacing w:line="282" w:lineRule="auto"/>
        <w:rPr>
          <w:rFonts w:ascii="Arial"/>
          <w:color w:val="auto"/>
          <w:sz w:val="21"/>
        </w:rPr>
      </w:pPr>
    </w:p>
    <w:p>
      <w:pPr>
        <w:spacing w:line="282" w:lineRule="auto"/>
        <w:rPr>
          <w:rFonts w:ascii="Arial"/>
          <w:color w:val="auto"/>
          <w:sz w:val="21"/>
        </w:rPr>
      </w:pPr>
    </w:p>
    <w:p>
      <w:pPr>
        <w:spacing w:line="283" w:lineRule="auto"/>
        <w:rPr>
          <w:rFonts w:ascii="Arial"/>
          <w:color w:val="auto"/>
          <w:sz w:val="21"/>
        </w:rPr>
      </w:pPr>
    </w:p>
    <w:p>
      <w:pPr>
        <w:spacing w:before="75" w:line="501" w:lineRule="auto"/>
        <w:ind w:left="10" w:firstLine="17"/>
        <w:rPr>
          <w:rFonts w:ascii="宋体" w:hAnsi="宋体" w:eastAsia="宋体" w:cs="宋体"/>
          <w:color w:val="auto"/>
          <w:sz w:val="21"/>
          <w:szCs w:val="21"/>
        </w:rPr>
      </w:pPr>
      <w:r>
        <w:rPr>
          <w:rFonts w:ascii="宋体" w:hAnsi="宋体" w:eastAsia="宋体" w:cs="宋体"/>
          <w:color w:val="auto"/>
          <w:spacing w:val="7"/>
          <w:sz w:val="21"/>
          <w:szCs w:val="21"/>
          <w14:textOutline w14:w="4358" w14:cap="sq" w14:cmpd="sng">
            <w14:solidFill>
              <w14:srgbClr w14:val="000000"/>
            </w14:solidFill>
            <w14:prstDash w14:val="solid"/>
            <w14:bevel/>
          </w14:textOutline>
        </w:rPr>
        <w:t>1、法定代表人身份证明原件及身份证扫描件</w:t>
      </w:r>
      <w:r>
        <w:rPr>
          <w:rFonts w:ascii="宋体" w:hAnsi="宋体" w:eastAsia="宋体" w:cs="宋体"/>
          <w:color w:val="auto"/>
          <w:spacing w:val="7"/>
          <w:sz w:val="21"/>
          <w:szCs w:val="21"/>
        </w:rPr>
        <w:t xml:space="preserve"> </w:t>
      </w:r>
      <w:r>
        <w:rPr>
          <w:rFonts w:ascii="宋体" w:hAnsi="宋体" w:eastAsia="宋体" w:cs="宋体"/>
          <w:color w:val="auto"/>
          <w:spacing w:val="7"/>
          <w:sz w:val="21"/>
          <w:szCs w:val="21"/>
          <w14:textOutline w14:w="4358" w14:cap="sq" w14:cmpd="sng">
            <w14:solidFill>
              <w14:srgbClr w14:val="000000"/>
            </w14:solidFill>
            <w14:prstDash w14:val="solid"/>
            <w14:bevel/>
          </w14:textOutline>
        </w:rPr>
        <w:t>(法定代表人签署投标文件时提供)</w:t>
      </w:r>
      <w:r>
        <w:rPr>
          <w:rFonts w:ascii="宋体" w:hAnsi="宋体" w:eastAsia="宋体" w:cs="宋体"/>
          <w:color w:val="auto"/>
          <w:spacing w:val="7"/>
          <w:sz w:val="21"/>
          <w:szCs w:val="21"/>
        </w:rPr>
        <w:t xml:space="preserve"> </w:t>
      </w:r>
      <w:r>
        <w:rPr>
          <w:rFonts w:ascii="宋体" w:hAnsi="宋体" w:eastAsia="宋体" w:cs="宋体"/>
          <w:color w:val="auto"/>
          <w:spacing w:val="7"/>
          <w:sz w:val="21"/>
          <w:szCs w:val="21"/>
          <w14:textOutline w14:w="4358" w14:cap="sq" w14:cmpd="sng">
            <w14:solidFill>
              <w14:srgbClr w14:val="000000"/>
            </w14:solidFill>
            <w14:prstDash w14:val="solid"/>
            <w14:bevel/>
          </w14:textOutline>
        </w:rPr>
        <w:t>或投标文</w:t>
      </w:r>
      <w:r>
        <w:rPr>
          <w:rFonts w:ascii="宋体" w:hAnsi="宋体" w:eastAsia="宋体" w:cs="宋体"/>
          <w:color w:val="auto"/>
          <w:spacing w:val="2"/>
          <w:sz w:val="21"/>
          <w:szCs w:val="21"/>
          <w14:textOutline w14:w="4358" w14:cap="sq" w14:cmpd="sng">
            <w14:solidFill>
              <w14:srgbClr w14:val="000000"/>
            </w14:solidFill>
            <w14:prstDash w14:val="solid"/>
            <w14:bevel/>
          </w14:textOutline>
        </w:rPr>
        <w:t>件</w:t>
      </w:r>
      <w:r>
        <w:rPr>
          <w:rFonts w:ascii="宋体" w:hAnsi="宋体" w:eastAsia="宋体" w:cs="宋体"/>
          <w:color w:val="auto"/>
          <w:sz w:val="21"/>
          <w:szCs w:val="21"/>
        </w:rPr>
        <w:t xml:space="preserve"> </w:t>
      </w:r>
      <w:r>
        <w:rPr>
          <w:rFonts w:ascii="宋体" w:hAnsi="宋体" w:eastAsia="宋体" w:cs="宋体"/>
          <w:color w:val="auto"/>
          <w:spacing w:val="20"/>
          <w:sz w:val="21"/>
          <w:szCs w:val="21"/>
          <w14:textOutline w14:w="4358" w14:cap="sq" w14:cmpd="sng">
            <w14:solidFill>
              <w14:srgbClr w14:val="000000"/>
            </w14:solidFill>
            <w14:prstDash w14:val="solid"/>
            <w14:bevel/>
          </w14:textOutline>
        </w:rPr>
        <w:t>签</w:t>
      </w:r>
      <w:r>
        <w:rPr>
          <w:rFonts w:ascii="宋体" w:hAnsi="宋体" w:eastAsia="宋体" w:cs="宋体"/>
          <w:color w:val="auto"/>
          <w:spacing w:val="16"/>
          <w:sz w:val="21"/>
          <w:szCs w:val="21"/>
          <w14:textOutline w14:w="4358" w14:cap="sq" w14:cmpd="sng">
            <w14:solidFill>
              <w14:srgbClr w14:val="000000"/>
            </w14:solidFill>
            <w14:prstDash w14:val="solid"/>
            <w14:bevel/>
          </w14:textOutline>
        </w:rPr>
        <w:t>署</w:t>
      </w:r>
      <w:r>
        <w:rPr>
          <w:rFonts w:ascii="宋体" w:hAnsi="宋体" w:eastAsia="宋体" w:cs="宋体"/>
          <w:color w:val="auto"/>
          <w:spacing w:val="10"/>
          <w:sz w:val="21"/>
          <w:szCs w:val="21"/>
          <w14:textOutline w14:w="4358" w14:cap="sq" w14:cmpd="sng">
            <w14:solidFill>
              <w14:srgbClr w14:val="000000"/>
            </w14:solidFill>
            <w14:prstDash w14:val="solid"/>
            <w14:bevel/>
          </w14:textOutline>
        </w:rPr>
        <w:t>授权委托书原件</w:t>
      </w:r>
      <w:r>
        <w:rPr>
          <w:rFonts w:ascii="宋体" w:hAnsi="宋体" w:eastAsia="宋体" w:cs="宋体"/>
          <w:color w:val="auto"/>
          <w:spacing w:val="10"/>
          <w:sz w:val="21"/>
          <w:szCs w:val="21"/>
        </w:rPr>
        <w:t xml:space="preserve"> </w:t>
      </w:r>
      <w:r>
        <w:rPr>
          <w:rFonts w:ascii="宋体" w:hAnsi="宋体" w:eastAsia="宋体" w:cs="宋体"/>
          <w:color w:val="auto"/>
          <w:spacing w:val="10"/>
          <w:sz w:val="21"/>
          <w:szCs w:val="21"/>
          <w14:textOutline w14:w="4358" w14:cap="sq" w14:cmpd="sng">
            <w14:solidFill>
              <w14:srgbClr w14:val="000000"/>
            </w14:solidFill>
            <w14:prstDash w14:val="solid"/>
            <w14:bevel/>
          </w14:textOutline>
        </w:rPr>
        <w:t>(附法定代表人身份证明、授权委托人身份证及社保部门出具投标人为</w:t>
      </w:r>
      <w:r>
        <w:rPr>
          <w:rFonts w:ascii="宋体" w:hAnsi="宋体" w:eastAsia="宋体" w:cs="宋体"/>
          <w:color w:val="auto"/>
          <w:sz w:val="21"/>
          <w:szCs w:val="21"/>
        </w:rPr>
        <w:t xml:space="preserve"> </w:t>
      </w:r>
      <w:r>
        <w:rPr>
          <w:rFonts w:ascii="宋体" w:hAnsi="宋体" w:eastAsia="宋体" w:cs="宋体"/>
          <w:color w:val="auto"/>
          <w:spacing w:val="-1"/>
          <w:sz w:val="21"/>
          <w:szCs w:val="21"/>
          <w14:textOutline w14:w="4358" w14:cap="sq" w14:cmpd="sng">
            <w14:solidFill>
              <w14:srgbClr w14:val="000000"/>
            </w14:solidFill>
            <w14:prstDash w14:val="solid"/>
            <w14:bevel/>
          </w14:textOutline>
        </w:rPr>
        <w:t>其缴纳的</w:t>
      </w:r>
      <w:r>
        <w:rPr>
          <w:rFonts w:ascii="宋体" w:hAnsi="宋体" w:eastAsia="宋体" w:cs="宋体"/>
          <w:color w:val="auto"/>
          <w:spacing w:val="-1"/>
          <w:sz w:val="21"/>
          <w:szCs w:val="21"/>
        </w:rPr>
        <w:t xml:space="preserve"> </w:t>
      </w:r>
      <w:r>
        <w:rPr>
          <w:rFonts w:ascii="宋体" w:hAnsi="宋体" w:eastAsia="宋体" w:cs="宋体"/>
          <w:color w:val="auto"/>
          <w:spacing w:val="-1"/>
          <w:sz w:val="21"/>
          <w:szCs w:val="21"/>
          <w14:textOutline w14:w="4358" w14:cap="sq" w14:cmpd="sng">
            <w14:solidFill>
              <w14:srgbClr w14:val="000000"/>
            </w14:solidFill>
            <w14:prstDash w14:val="solid"/>
            <w14:bevel/>
          </w14:textOutline>
        </w:rPr>
        <w:t>2023</w:t>
      </w:r>
      <w:r>
        <w:rPr>
          <w:rFonts w:ascii="宋体" w:hAnsi="宋体" w:eastAsia="宋体" w:cs="宋体"/>
          <w:color w:val="auto"/>
          <w:spacing w:val="-1"/>
          <w:sz w:val="21"/>
          <w:szCs w:val="21"/>
        </w:rPr>
        <w:t xml:space="preserve"> </w:t>
      </w:r>
      <w:r>
        <w:rPr>
          <w:rFonts w:ascii="宋体" w:hAnsi="宋体" w:eastAsia="宋体" w:cs="宋体"/>
          <w:color w:val="auto"/>
          <w:spacing w:val="-1"/>
          <w:sz w:val="21"/>
          <w:szCs w:val="21"/>
          <w14:textOutline w14:w="4358" w14:cap="sq" w14:cmpd="sng">
            <w14:solidFill>
              <w14:srgbClr w14:val="000000"/>
            </w14:solidFill>
            <w14:prstDash w14:val="solid"/>
            <w14:bevel/>
          </w14:textOutline>
        </w:rPr>
        <w:t>年</w:t>
      </w:r>
      <w:r>
        <w:rPr>
          <w:rFonts w:hint="eastAsia" w:ascii="宋体" w:hAnsi="宋体" w:cs="宋体"/>
          <w:color w:val="auto"/>
          <w:spacing w:val="-1"/>
          <w:sz w:val="21"/>
          <w:szCs w:val="21"/>
          <w:lang w:val="en-US" w:eastAsia="zh-CN"/>
        </w:rPr>
        <w:t>5</w:t>
      </w:r>
      <w:r>
        <w:rPr>
          <w:rFonts w:ascii="宋体" w:hAnsi="宋体" w:eastAsia="宋体" w:cs="宋体"/>
          <w:color w:val="auto"/>
          <w:spacing w:val="-1"/>
          <w:sz w:val="21"/>
          <w:szCs w:val="21"/>
          <w14:textOutline w14:w="4358" w14:cap="sq" w14:cmpd="sng">
            <w14:solidFill>
              <w14:srgbClr w14:val="000000"/>
            </w14:solidFill>
            <w14:prstDash w14:val="solid"/>
            <w14:bevel/>
          </w14:textOutline>
        </w:rPr>
        <w:t>月至</w:t>
      </w:r>
      <w:r>
        <w:rPr>
          <w:rFonts w:ascii="宋体" w:hAnsi="宋体" w:eastAsia="宋体" w:cs="宋体"/>
          <w:color w:val="auto"/>
          <w:spacing w:val="-1"/>
          <w:sz w:val="21"/>
          <w:szCs w:val="21"/>
        </w:rPr>
        <w:t xml:space="preserve"> </w:t>
      </w:r>
      <w:r>
        <w:rPr>
          <w:rFonts w:ascii="宋体" w:hAnsi="宋体" w:eastAsia="宋体" w:cs="宋体"/>
          <w:color w:val="auto"/>
          <w:spacing w:val="-1"/>
          <w:sz w:val="21"/>
          <w:szCs w:val="21"/>
          <w14:textOutline w14:w="4358" w14:cap="sq" w14:cmpd="sng">
            <w14:solidFill>
              <w14:srgbClr w14:val="000000"/>
            </w14:solidFill>
            <w14:prstDash w14:val="solid"/>
            <w14:bevel/>
          </w14:textOutline>
        </w:rPr>
        <w:t>2023</w:t>
      </w:r>
      <w:r>
        <w:rPr>
          <w:rFonts w:ascii="宋体" w:hAnsi="宋体" w:eastAsia="宋体" w:cs="宋体"/>
          <w:color w:val="auto"/>
          <w:spacing w:val="-1"/>
          <w:sz w:val="21"/>
          <w:szCs w:val="21"/>
        </w:rPr>
        <w:t xml:space="preserve"> </w:t>
      </w:r>
      <w:r>
        <w:rPr>
          <w:rFonts w:ascii="宋体" w:hAnsi="宋体" w:eastAsia="宋体" w:cs="宋体"/>
          <w:color w:val="auto"/>
          <w:spacing w:val="-1"/>
          <w:sz w:val="21"/>
          <w:szCs w:val="21"/>
          <w14:textOutline w14:w="4358" w14:cap="sq" w14:cmpd="sng">
            <w14:solidFill>
              <w14:srgbClr w14:val="000000"/>
            </w14:solidFill>
            <w14:prstDash w14:val="solid"/>
            <w14:bevel/>
          </w14:textOutline>
        </w:rPr>
        <w:t>年</w:t>
      </w:r>
      <w:r>
        <w:rPr>
          <w:rFonts w:hint="eastAsia" w:ascii="宋体" w:hAnsi="宋体" w:cs="宋体"/>
          <w:color w:val="auto"/>
          <w:spacing w:val="-1"/>
          <w:sz w:val="21"/>
          <w:szCs w:val="21"/>
          <w:lang w:val="en-US" w:eastAsia="zh-CN"/>
        </w:rPr>
        <w:t>7</w:t>
      </w:r>
      <w:r>
        <w:rPr>
          <w:rFonts w:ascii="宋体" w:hAnsi="宋体" w:eastAsia="宋体" w:cs="宋体"/>
          <w:color w:val="auto"/>
          <w:spacing w:val="-1"/>
          <w:sz w:val="21"/>
          <w:szCs w:val="21"/>
          <w14:textOutline w14:w="4358" w14:cap="sq" w14:cmpd="sng">
            <w14:solidFill>
              <w14:srgbClr w14:val="000000"/>
            </w14:solidFill>
            <w14:prstDash w14:val="solid"/>
            <w14:bevel/>
          </w14:textOutline>
        </w:rPr>
        <w:t>月养老保险缴纳证</w:t>
      </w:r>
      <w:r>
        <w:rPr>
          <w:rFonts w:ascii="宋体" w:hAnsi="宋体" w:eastAsia="宋体" w:cs="宋体"/>
          <w:color w:val="auto"/>
          <w:sz w:val="21"/>
          <w:szCs w:val="21"/>
          <w14:textOutline w14:w="4358" w14:cap="sq" w14:cmpd="sng">
            <w14:solidFill>
              <w14:srgbClr w14:val="000000"/>
            </w14:solidFill>
            <w14:prstDash w14:val="solid"/>
            <w14:bevel/>
          </w14:textOutline>
        </w:rPr>
        <w:t>明等材料的扫描件)</w:t>
      </w:r>
      <w:r>
        <w:rPr>
          <w:rFonts w:ascii="宋体" w:hAnsi="宋体" w:eastAsia="宋体" w:cs="宋体"/>
          <w:color w:val="auto"/>
          <w:sz w:val="21"/>
          <w:szCs w:val="21"/>
        </w:rPr>
        <w:t xml:space="preserve">  </w:t>
      </w:r>
      <w:r>
        <w:rPr>
          <w:rFonts w:ascii="宋体" w:hAnsi="宋体" w:eastAsia="宋体" w:cs="宋体"/>
          <w:color w:val="auto"/>
          <w:sz w:val="21"/>
          <w:szCs w:val="21"/>
          <w14:textOutline w14:w="4358" w14:cap="sq" w14:cmpd="sng">
            <w14:solidFill>
              <w14:srgbClr w14:val="000000"/>
            </w14:solidFill>
            <w14:prstDash w14:val="solid"/>
            <w14:bevel/>
          </w14:textOutline>
        </w:rPr>
        <w:t>(委托代理人签署</w:t>
      </w:r>
      <w:r>
        <w:rPr>
          <w:rFonts w:ascii="宋体" w:hAnsi="宋体" w:eastAsia="宋体" w:cs="宋体"/>
          <w:color w:val="auto"/>
          <w:sz w:val="21"/>
          <w:szCs w:val="21"/>
        </w:rPr>
        <w:t xml:space="preserve"> </w:t>
      </w:r>
      <w:r>
        <w:rPr>
          <w:rFonts w:ascii="宋体" w:hAnsi="宋体" w:eastAsia="宋体" w:cs="宋体"/>
          <w:color w:val="auto"/>
          <w:spacing w:val="9"/>
          <w:sz w:val="21"/>
          <w:szCs w:val="21"/>
          <w14:textOutline w14:w="4358" w14:cap="sq" w14:cmpd="sng">
            <w14:solidFill>
              <w14:srgbClr w14:val="000000"/>
            </w14:solidFill>
            <w14:prstDash w14:val="solid"/>
            <w14:bevel/>
          </w14:textOutline>
        </w:rPr>
        <w:t>投</w:t>
      </w:r>
      <w:r>
        <w:rPr>
          <w:rFonts w:ascii="宋体" w:hAnsi="宋体" w:eastAsia="宋体" w:cs="宋体"/>
          <w:color w:val="auto"/>
          <w:spacing w:val="8"/>
          <w:sz w:val="21"/>
          <w:szCs w:val="21"/>
          <w14:textOutline w14:w="4358" w14:cap="sq" w14:cmpd="sng">
            <w14:solidFill>
              <w14:srgbClr w14:val="000000"/>
            </w14:solidFill>
            <w14:prstDash w14:val="solid"/>
            <w14:bevel/>
          </w14:textOutline>
        </w:rPr>
        <w:t>标文件时提供)</w:t>
      </w:r>
    </w:p>
    <w:p>
      <w:pPr>
        <w:spacing w:line="224" w:lineRule="auto"/>
        <w:ind w:left="3373"/>
        <w:rPr>
          <w:rFonts w:ascii="宋体" w:hAnsi="宋体" w:eastAsia="宋体" w:cs="宋体"/>
          <w:color w:val="auto"/>
          <w:sz w:val="21"/>
          <w:szCs w:val="21"/>
        </w:rPr>
      </w:pPr>
      <w:r>
        <w:rPr>
          <w:rFonts w:ascii="宋体" w:hAnsi="宋体" w:eastAsia="宋体" w:cs="宋体"/>
          <w:color w:val="auto"/>
          <w:spacing w:val="9"/>
          <w:sz w:val="21"/>
          <w:szCs w:val="21"/>
          <w14:textOutline w14:w="4358" w14:cap="sq" w14:cmpd="sng">
            <w14:solidFill>
              <w14:srgbClr w14:val="000000"/>
            </w14:solidFill>
            <w14:prstDash w14:val="solid"/>
            <w14:bevel/>
          </w14:textOutline>
        </w:rPr>
        <w:t>投标文件签署授权委托书</w:t>
      </w:r>
      <w:r>
        <w:rPr>
          <w:rFonts w:ascii="宋体" w:hAnsi="宋体" w:eastAsia="宋体" w:cs="宋体"/>
          <w:color w:val="auto"/>
          <w:spacing w:val="9"/>
          <w:sz w:val="21"/>
          <w:szCs w:val="21"/>
        </w:rPr>
        <w:t xml:space="preserve"> </w:t>
      </w:r>
      <w:r>
        <w:rPr>
          <w:rFonts w:ascii="宋体" w:hAnsi="宋体" w:eastAsia="宋体" w:cs="宋体"/>
          <w:color w:val="auto"/>
          <w:spacing w:val="9"/>
          <w:sz w:val="21"/>
          <w:szCs w:val="21"/>
          <w14:textOutline w14:w="4358" w14:cap="sq" w14:cmpd="sng">
            <w14:solidFill>
              <w14:srgbClr w14:val="000000"/>
            </w14:solidFill>
            <w14:prstDash w14:val="solid"/>
            <w14:bevel/>
          </w14:textOutline>
        </w:rPr>
        <w:t>(格式</w:t>
      </w:r>
      <w:r>
        <w:rPr>
          <w:rFonts w:ascii="宋体" w:hAnsi="宋体" w:eastAsia="宋体" w:cs="宋体"/>
          <w:color w:val="auto"/>
          <w:spacing w:val="7"/>
          <w:sz w:val="21"/>
          <w:szCs w:val="21"/>
          <w14:textOutline w14:w="4358" w14:cap="sq" w14:cmpd="sng">
            <w14:solidFill>
              <w14:srgbClr w14:val="000000"/>
            </w14:solidFill>
            <w14:prstDash w14:val="solid"/>
            <w14:bevel/>
          </w14:textOutline>
        </w:rPr>
        <w:t>)</w:t>
      </w:r>
    </w:p>
    <w:p>
      <w:pPr>
        <w:spacing w:line="297" w:lineRule="auto"/>
        <w:rPr>
          <w:rFonts w:ascii="Arial"/>
          <w:color w:val="auto"/>
          <w:sz w:val="21"/>
          <w:szCs w:val="21"/>
        </w:rPr>
      </w:pPr>
    </w:p>
    <w:p>
      <w:pPr>
        <w:spacing w:line="297" w:lineRule="auto"/>
        <w:rPr>
          <w:rFonts w:ascii="Arial"/>
          <w:color w:val="auto"/>
          <w:sz w:val="21"/>
          <w:szCs w:val="21"/>
        </w:rPr>
      </w:pPr>
    </w:p>
    <w:p>
      <w:pPr>
        <w:spacing w:line="298" w:lineRule="auto"/>
        <w:rPr>
          <w:rFonts w:ascii="Arial"/>
          <w:color w:val="auto"/>
          <w:sz w:val="21"/>
          <w:szCs w:val="21"/>
        </w:rPr>
      </w:pPr>
    </w:p>
    <w:p>
      <w:pPr>
        <w:tabs>
          <w:tab w:val="left" w:pos="118"/>
        </w:tabs>
        <w:spacing w:before="65" w:line="428" w:lineRule="auto"/>
        <w:ind w:right="2" w:firstLine="621"/>
        <w:rPr>
          <w:rFonts w:ascii="宋体" w:hAnsi="宋体" w:eastAsia="宋体" w:cs="宋体"/>
          <w:color w:val="auto"/>
          <w:sz w:val="21"/>
          <w:szCs w:val="21"/>
        </w:rPr>
      </w:pPr>
      <w:r>
        <w:rPr>
          <w:rFonts w:ascii="宋体" w:hAnsi="宋体" w:eastAsia="宋体" w:cs="宋体"/>
          <w:color w:val="auto"/>
          <w:spacing w:val="18"/>
          <w:sz w:val="21"/>
          <w:szCs w:val="21"/>
        </w:rPr>
        <w:t>本授</w:t>
      </w:r>
      <w:r>
        <w:rPr>
          <w:rFonts w:ascii="宋体" w:hAnsi="宋体" w:eastAsia="宋体" w:cs="宋体"/>
          <w:color w:val="auto"/>
          <w:spacing w:val="11"/>
          <w:sz w:val="21"/>
          <w:szCs w:val="21"/>
        </w:rPr>
        <w:t>权</w:t>
      </w:r>
      <w:r>
        <w:rPr>
          <w:rFonts w:ascii="宋体" w:hAnsi="宋体" w:eastAsia="宋体" w:cs="宋体"/>
          <w:color w:val="auto"/>
          <w:spacing w:val="9"/>
          <w:sz w:val="21"/>
          <w:szCs w:val="21"/>
        </w:rPr>
        <w:t>委托书声明：我</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9"/>
          <w:sz w:val="21"/>
          <w:szCs w:val="21"/>
        </w:rPr>
        <w:t xml:space="preserve">(姓名) 系 </w:t>
      </w:r>
      <w:r>
        <w:rPr>
          <w:rFonts w:ascii="宋体" w:hAnsi="宋体" w:eastAsia="宋体" w:cs="宋体"/>
          <w:color w:val="auto"/>
          <w:spacing w:val="9"/>
          <w:sz w:val="21"/>
          <w:szCs w:val="21"/>
          <w:u w:val="single" w:color="auto"/>
        </w:rPr>
        <w:t xml:space="preserve">          (投标人名称) </w:t>
      </w:r>
      <w:r>
        <w:rPr>
          <w:rFonts w:ascii="宋体" w:hAnsi="宋体" w:eastAsia="宋体" w:cs="宋体"/>
          <w:color w:val="auto"/>
          <w:spacing w:val="9"/>
          <w:sz w:val="21"/>
          <w:szCs w:val="21"/>
        </w:rPr>
        <w:t>的法定代表人，现授权委托</w:t>
      </w:r>
      <w:r>
        <w:rPr>
          <w:rFonts w:ascii="宋体" w:hAnsi="宋体" w:eastAsia="宋体" w:cs="宋体"/>
          <w:color w:val="auto"/>
          <w:sz w:val="21"/>
          <w:szCs w:val="21"/>
        </w:rPr>
        <w:t xml:space="preserve"> </w:t>
      </w:r>
      <w:r>
        <w:rPr>
          <w:rFonts w:ascii="宋体" w:hAnsi="宋体" w:eastAsia="宋体" w:cs="宋体"/>
          <w:color w:val="auto"/>
          <w:sz w:val="21"/>
          <w:szCs w:val="21"/>
          <w:u w:val="single" w:color="auto"/>
        </w:rPr>
        <w:tab/>
      </w:r>
      <w:r>
        <w:rPr>
          <w:rFonts w:ascii="宋体" w:hAnsi="宋体" w:eastAsia="宋体" w:cs="宋体"/>
          <w:color w:val="auto"/>
          <w:spacing w:val="14"/>
          <w:sz w:val="21"/>
          <w:szCs w:val="21"/>
          <w:u w:val="single" w:color="auto"/>
        </w:rPr>
        <w:t>(单位名称</w:t>
      </w:r>
      <w:r>
        <w:rPr>
          <w:rFonts w:ascii="宋体" w:hAnsi="宋体" w:eastAsia="宋体" w:cs="宋体"/>
          <w:color w:val="auto"/>
          <w:spacing w:val="11"/>
          <w:sz w:val="21"/>
          <w:szCs w:val="21"/>
          <w:u w:val="single" w:color="auto"/>
        </w:rPr>
        <w:t>)</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 xml:space="preserve"> 的</w:t>
      </w:r>
      <w:r>
        <w:rPr>
          <w:rFonts w:ascii="宋体" w:hAnsi="宋体" w:eastAsia="宋体" w:cs="宋体"/>
          <w:color w:val="auto"/>
          <w:spacing w:val="7"/>
          <w:sz w:val="21"/>
          <w:szCs w:val="21"/>
          <w:u w:val="single" w:color="auto"/>
        </w:rPr>
        <w:t xml:space="preserve">     (姓名) </w:t>
      </w:r>
      <w:r>
        <w:rPr>
          <w:rFonts w:ascii="宋体" w:hAnsi="宋体" w:eastAsia="宋体" w:cs="宋体"/>
          <w:color w:val="auto"/>
          <w:spacing w:val="7"/>
          <w:sz w:val="21"/>
          <w:szCs w:val="21"/>
        </w:rPr>
        <w:t>为我公司签署本工程的投标文件的法定代表人授权委托代理人，我承</w:t>
      </w:r>
      <w:r>
        <w:rPr>
          <w:rFonts w:ascii="宋体" w:hAnsi="宋体" w:eastAsia="宋体" w:cs="宋体"/>
          <w:color w:val="auto"/>
          <w:sz w:val="21"/>
          <w:szCs w:val="21"/>
        </w:rPr>
        <w:t xml:space="preserve"> </w:t>
      </w:r>
      <w:r>
        <w:rPr>
          <w:rFonts w:ascii="宋体" w:hAnsi="宋体" w:eastAsia="宋体" w:cs="宋体"/>
          <w:color w:val="auto"/>
          <w:spacing w:val="18"/>
          <w:sz w:val="21"/>
          <w:szCs w:val="21"/>
        </w:rPr>
        <w:t>认</w:t>
      </w:r>
      <w:r>
        <w:rPr>
          <w:rFonts w:ascii="宋体" w:hAnsi="宋体" w:eastAsia="宋体" w:cs="宋体"/>
          <w:color w:val="auto"/>
          <w:spacing w:val="13"/>
          <w:sz w:val="21"/>
          <w:szCs w:val="21"/>
        </w:rPr>
        <w:t>代</w:t>
      </w:r>
      <w:r>
        <w:rPr>
          <w:rFonts w:ascii="宋体" w:hAnsi="宋体" w:eastAsia="宋体" w:cs="宋体"/>
          <w:color w:val="auto"/>
          <w:spacing w:val="9"/>
          <w:sz w:val="21"/>
          <w:szCs w:val="21"/>
        </w:rPr>
        <w:t>理人全权代表我所签署的本工程的投标文件的内容。</w:t>
      </w:r>
    </w:p>
    <w:p>
      <w:pPr>
        <w:spacing w:line="282" w:lineRule="auto"/>
        <w:rPr>
          <w:rFonts w:ascii="Arial"/>
          <w:color w:val="auto"/>
          <w:sz w:val="21"/>
          <w:szCs w:val="21"/>
        </w:rPr>
      </w:pPr>
    </w:p>
    <w:p>
      <w:pPr>
        <w:spacing w:line="282" w:lineRule="auto"/>
        <w:rPr>
          <w:rFonts w:ascii="Arial"/>
          <w:color w:val="auto"/>
          <w:sz w:val="21"/>
          <w:szCs w:val="21"/>
        </w:rPr>
      </w:pPr>
    </w:p>
    <w:p>
      <w:pPr>
        <w:spacing w:before="65" w:line="225" w:lineRule="auto"/>
        <w:ind w:left="706"/>
        <w:rPr>
          <w:rFonts w:ascii="宋体" w:hAnsi="宋体" w:eastAsia="宋体" w:cs="宋体"/>
          <w:color w:val="auto"/>
          <w:sz w:val="21"/>
          <w:szCs w:val="21"/>
        </w:rPr>
      </w:pPr>
      <w:r>
        <w:rPr>
          <w:rFonts w:ascii="宋体" w:hAnsi="宋体" w:eastAsia="宋体" w:cs="宋体"/>
          <w:color w:val="auto"/>
          <w:spacing w:val="16"/>
          <w:sz w:val="21"/>
          <w:szCs w:val="21"/>
        </w:rPr>
        <w:t>代</w:t>
      </w:r>
      <w:r>
        <w:rPr>
          <w:rFonts w:ascii="宋体" w:hAnsi="宋体" w:eastAsia="宋体" w:cs="宋体"/>
          <w:color w:val="auto"/>
          <w:spacing w:val="9"/>
          <w:sz w:val="21"/>
          <w:szCs w:val="21"/>
        </w:rPr>
        <w:t>理</w:t>
      </w:r>
      <w:r>
        <w:rPr>
          <w:rFonts w:ascii="宋体" w:hAnsi="宋体" w:eastAsia="宋体" w:cs="宋体"/>
          <w:color w:val="auto"/>
          <w:spacing w:val="8"/>
          <w:sz w:val="21"/>
          <w:szCs w:val="21"/>
        </w:rPr>
        <w:t>人无转委托权，特此委托。</w:t>
      </w:r>
    </w:p>
    <w:p>
      <w:pPr>
        <w:spacing w:line="258" w:lineRule="auto"/>
        <w:rPr>
          <w:rFonts w:ascii="Arial"/>
          <w:color w:val="auto"/>
          <w:sz w:val="21"/>
          <w:szCs w:val="21"/>
        </w:rPr>
      </w:pPr>
    </w:p>
    <w:p>
      <w:pPr>
        <w:spacing w:line="258"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before="65" w:line="574" w:lineRule="auto"/>
        <w:ind w:left="2714" w:right="848" w:hanging="6"/>
        <w:rPr>
          <w:rFonts w:ascii="宋体" w:hAnsi="宋体" w:eastAsia="宋体" w:cs="宋体"/>
          <w:color w:val="auto"/>
          <w:sz w:val="21"/>
          <w:szCs w:val="21"/>
        </w:rPr>
      </w:pPr>
      <w:r>
        <w:rPr>
          <w:rFonts w:ascii="宋体" w:hAnsi="宋体" w:eastAsia="宋体" w:cs="宋体"/>
          <w:color w:val="auto"/>
          <w:spacing w:val="-4"/>
          <w:sz w:val="21"/>
          <w:szCs w:val="21"/>
        </w:rPr>
        <w:t>授权委托代理人：</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性别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年龄：_______</w:t>
      </w:r>
      <w:r>
        <w:rPr>
          <w:rFonts w:ascii="宋体" w:hAnsi="宋体" w:eastAsia="宋体" w:cs="宋体"/>
          <w:color w:val="auto"/>
          <w:sz w:val="21"/>
          <w:szCs w:val="21"/>
        </w:rPr>
        <w:t xml:space="preserve"> </w:t>
      </w:r>
      <w:r>
        <w:rPr>
          <w:rFonts w:ascii="宋体" w:hAnsi="宋体" w:eastAsia="宋体" w:cs="宋体"/>
          <w:color w:val="auto"/>
          <w:spacing w:val="-2"/>
          <w:sz w:val="21"/>
          <w:szCs w:val="21"/>
        </w:rPr>
        <w:t>身份证号码</w:t>
      </w:r>
      <w:r>
        <w:rPr>
          <w:rFonts w:ascii="宋体" w:hAnsi="宋体" w:eastAsia="宋体" w:cs="宋体"/>
          <w:color w:val="auto"/>
          <w:spacing w:val="-1"/>
          <w:sz w:val="21"/>
          <w:szCs w:val="21"/>
        </w:rPr>
        <w:t>：</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职务：</w:t>
      </w:r>
      <w:r>
        <w:rPr>
          <w:rFonts w:ascii="宋体" w:hAnsi="宋体" w:eastAsia="宋体" w:cs="宋体"/>
          <w:color w:val="auto"/>
          <w:sz w:val="21"/>
          <w:szCs w:val="21"/>
          <w:u w:val="single" w:color="auto"/>
        </w:rPr>
        <w:t xml:space="preserve">                  </w:t>
      </w:r>
    </w:p>
    <w:p>
      <w:pPr>
        <w:spacing w:before="2" w:line="574" w:lineRule="auto"/>
        <w:ind w:left="2708" w:right="324" w:firstLine="3"/>
        <w:rPr>
          <w:rFonts w:ascii="宋体" w:hAnsi="宋体" w:eastAsia="宋体" w:cs="宋体"/>
          <w:color w:val="auto"/>
          <w:sz w:val="21"/>
          <w:szCs w:val="21"/>
        </w:rPr>
      </w:pPr>
      <w:r>
        <w:rPr>
          <w:rFonts w:ascii="宋体" w:hAnsi="宋体" w:eastAsia="宋体" w:cs="宋体"/>
          <w:color w:val="auto"/>
          <w:spacing w:val="1"/>
          <w:sz w:val="21"/>
          <w:szCs w:val="21"/>
        </w:rPr>
        <w:t>投标人</w:t>
      </w:r>
      <w:r>
        <w:rPr>
          <w:rFonts w:ascii="宋体" w:hAnsi="宋体" w:eastAsia="宋体" w:cs="宋体"/>
          <w:color w:val="auto"/>
          <w:sz w:val="21"/>
          <w:szCs w:val="21"/>
        </w:rPr>
        <w:t>：</w:t>
      </w:r>
      <w:r>
        <w:rPr>
          <w:rFonts w:ascii="宋体" w:hAnsi="宋体" w:eastAsia="宋体" w:cs="宋体"/>
          <w:color w:val="auto"/>
          <w:sz w:val="21"/>
          <w:szCs w:val="21"/>
          <w:u w:val="single" w:color="auto"/>
        </w:rPr>
        <w:t xml:space="preserve">                                         (盖单位 CA 签章) </w:t>
      </w:r>
      <w:r>
        <w:rPr>
          <w:rFonts w:ascii="宋体" w:hAnsi="宋体" w:eastAsia="宋体" w:cs="宋体"/>
          <w:color w:val="auto"/>
          <w:sz w:val="21"/>
          <w:szCs w:val="21"/>
        </w:rPr>
        <w:t xml:space="preserve"> </w:t>
      </w:r>
      <w:r>
        <w:rPr>
          <w:rFonts w:ascii="宋体" w:hAnsi="宋体" w:eastAsia="宋体" w:cs="宋体"/>
          <w:color w:val="auto"/>
          <w:spacing w:val="4"/>
          <w:sz w:val="21"/>
          <w:szCs w:val="21"/>
        </w:rPr>
        <w:t>法定代表</w:t>
      </w:r>
      <w:r>
        <w:rPr>
          <w:rFonts w:ascii="宋体" w:hAnsi="宋体" w:eastAsia="宋体" w:cs="宋体"/>
          <w:color w:val="auto"/>
          <w:spacing w:val="2"/>
          <w:sz w:val="21"/>
          <w:szCs w:val="21"/>
        </w:rPr>
        <w:t>人：</w:t>
      </w:r>
      <w:r>
        <w:rPr>
          <w:rFonts w:ascii="宋体" w:hAnsi="宋体" w:eastAsia="宋体" w:cs="宋体"/>
          <w:color w:val="auto"/>
          <w:spacing w:val="2"/>
          <w:sz w:val="21"/>
          <w:szCs w:val="21"/>
          <w:u w:val="single" w:color="auto"/>
        </w:rPr>
        <w:t xml:space="preserve">                              (签字或盖个人 </w:t>
      </w:r>
      <w:r>
        <w:rPr>
          <w:rFonts w:ascii="宋体" w:hAnsi="宋体" w:eastAsia="宋体" w:cs="宋体"/>
          <w:color w:val="auto"/>
          <w:sz w:val="21"/>
          <w:szCs w:val="21"/>
          <w:u w:val="single" w:color="auto"/>
        </w:rPr>
        <w:t>CA</w:t>
      </w:r>
      <w:r>
        <w:rPr>
          <w:rFonts w:ascii="宋体" w:hAnsi="宋体" w:eastAsia="宋体" w:cs="宋体"/>
          <w:color w:val="auto"/>
          <w:spacing w:val="2"/>
          <w:sz w:val="21"/>
          <w:szCs w:val="21"/>
          <w:u w:val="single" w:color="auto"/>
        </w:rPr>
        <w:t xml:space="preserve"> 签章) </w:t>
      </w:r>
      <w:r>
        <w:rPr>
          <w:rFonts w:ascii="宋体" w:hAnsi="宋体" w:eastAsia="宋体" w:cs="宋体"/>
          <w:color w:val="auto"/>
          <w:sz w:val="21"/>
          <w:szCs w:val="21"/>
        </w:rPr>
        <w:t xml:space="preserve"> </w:t>
      </w:r>
      <w:r>
        <w:rPr>
          <w:rFonts w:ascii="宋体" w:hAnsi="宋体" w:eastAsia="宋体" w:cs="宋体"/>
          <w:color w:val="auto"/>
          <w:spacing w:val="2"/>
          <w:sz w:val="21"/>
          <w:szCs w:val="21"/>
        </w:rPr>
        <w:t>授权委托日期：</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年</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月</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日</w:t>
      </w:r>
    </w:p>
    <w:p>
      <w:pPr>
        <w:spacing w:line="327" w:lineRule="auto"/>
        <w:rPr>
          <w:rFonts w:ascii="Arial"/>
          <w:color w:val="auto"/>
          <w:sz w:val="21"/>
          <w:szCs w:val="21"/>
        </w:rPr>
      </w:pPr>
    </w:p>
    <w:p>
      <w:pPr>
        <w:spacing w:before="66" w:line="435" w:lineRule="auto"/>
        <w:ind w:left="8" w:firstLine="17"/>
        <w:rPr>
          <w:rFonts w:ascii="宋体" w:hAnsi="宋体" w:eastAsia="宋体" w:cs="宋体"/>
          <w:color w:val="auto"/>
          <w:sz w:val="21"/>
          <w:szCs w:val="21"/>
        </w:rPr>
      </w:pPr>
      <w:r>
        <w:rPr>
          <w:rFonts w:ascii="宋体" w:hAnsi="宋体" w:eastAsia="宋体" w:cs="宋体"/>
          <w:color w:val="auto"/>
          <w:spacing w:val="2"/>
          <w:sz w:val="21"/>
          <w:szCs w:val="21"/>
        </w:rPr>
        <w:t>附：法定代表人身份证明、授权委托人身份证及社保部门出具投</w:t>
      </w:r>
      <w:r>
        <w:rPr>
          <w:rFonts w:ascii="宋体" w:hAnsi="宋体" w:eastAsia="宋体" w:cs="宋体"/>
          <w:color w:val="auto"/>
          <w:spacing w:val="1"/>
          <w:sz w:val="21"/>
          <w:szCs w:val="21"/>
        </w:rPr>
        <w:t>标人为其缴纳的 2023 年</w:t>
      </w:r>
      <w:r>
        <w:rPr>
          <w:rFonts w:hint="eastAsia" w:ascii="宋体" w:hAnsi="宋体" w:cs="宋体"/>
          <w:color w:val="auto"/>
          <w:spacing w:val="1"/>
          <w:sz w:val="21"/>
          <w:szCs w:val="21"/>
          <w:lang w:val="en-US" w:eastAsia="zh-CN"/>
        </w:rPr>
        <w:t>5</w:t>
      </w:r>
      <w:r>
        <w:rPr>
          <w:rFonts w:ascii="宋体" w:hAnsi="宋体" w:eastAsia="宋体" w:cs="宋体"/>
          <w:color w:val="auto"/>
          <w:spacing w:val="1"/>
          <w:sz w:val="21"/>
          <w:szCs w:val="21"/>
        </w:rPr>
        <w:t>月至 2023 年</w:t>
      </w:r>
      <w:r>
        <w:rPr>
          <w:rFonts w:hint="eastAsia" w:ascii="宋体" w:hAnsi="宋体" w:cs="宋体"/>
          <w:color w:val="auto"/>
          <w:spacing w:val="1"/>
          <w:sz w:val="21"/>
          <w:szCs w:val="21"/>
          <w:lang w:val="en-US" w:eastAsia="zh-CN"/>
        </w:rPr>
        <w:t>7</w:t>
      </w:r>
      <w:r>
        <w:rPr>
          <w:rFonts w:ascii="宋体" w:hAnsi="宋体" w:eastAsia="宋体" w:cs="宋体"/>
          <w:color w:val="auto"/>
          <w:spacing w:val="17"/>
          <w:sz w:val="21"/>
          <w:szCs w:val="21"/>
        </w:rPr>
        <w:t>月</w:t>
      </w:r>
      <w:r>
        <w:rPr>
          <w:rFonts w:ascii="宋体" w:hAnsi="宋体" w:eastAsia="宋体" w:cs="宋体"/>
          <w:color w:val="auto"/>
          <w:spacing w:val="9"/>
          <w:sz w:val="21"/>
          <w:szCs w:val="21"/>
        </w:rPr>
        <w:t>养老保险缴纳证明扫描件 (属于事业单位编制以及下设机构不用缴纳社保或者统一由上级部门或当地财</w:t>
      </w:r>
      <w:r>
        <w:rPr>
          <w:rFonts w:ascii="宋体" w:hAnsi="宋体" w:eastAsia="宋体" w:cs="宋体"/>
          <w:color w:val="auto"/>
          <w:sz w:val="21"/>
          <w:szCs w:val="21"/>
        </w:rPr>
        <w:t xml:space="preserve"> </w:t>
      </w:r>
      <w:r>
        <w:rPr>
          <w:rFonts w:ascii="宋体" w:hAnsi="宋体" w:eastAsia="宋体" w:cs="宋体"/>
          <w:color w:val="auto"/>
          <w:spacing w:val="18"/>
          <w:sz w:val="21"/>
          <w:szCs w:val="21"/>
        </w:rPr>
        <w:t>政</w:t>
      </w:r>
      <w:r>
        <w:rPr>
          <w:rFonts w:ascii="宋体" w:hAnsi="宋体" w:eastAsia="宋体" w:cs="宋体"/>
          <w:color w:val="auto"/>
          <w:spacing w:val="17"/>
          <w:sz w:val="21"/>
          <w:szCs w:val="21"/>
        </w:rPr>
        <w:t>部</w:t>
      </w:r>
      <w:r>
        <w:rPr>
          <w:rFonts w:ascii="宋体" w:hAnsi="宋体" w:eastAsia="宋体" w:cs="宋体"/>
          <w:color w:val="auto"/>
          <w:spacing w:val="9"/>
          <w:sz w:val="21"/>
          <w:szCs w:val="21"/>
        </w:rPr>
        <w:t>门缴纳社保的，提供上一级缴纳社保证明或者是提供相关文件说明。如为退休返聘人员，提供其退休</w:t>
      </w:r>
      <w:r>
        <w:rPr>
          <w:rFonts w:ascii="宋体" w:hAnsi="宋体" w:eastAsia="宋体" w:cs="宋体"/>
          <w:color w:val="auto"/>
          <w:sz w:val="21"/>
          <w:szCs w:val="21"/>
        </w:rPr>
        <w:t xml:space="preserve"> </w:t>
      </w:r>
      <w:r>
        <w:rPr>
          <w:rFonts w:ascii="宋体" w:hAnsi="宋体" w:eastAsia="宋体" w:cs="宋体"/>
          <w:color w:val="auto"/>
          <w:spacing w:val="6"/>
          <w:sz w:val="21"/>
          <w:szCs w:val="21"/>
        </w:rPr>
        <w:t xml:space="preserve">证及返聘合同原件扫描件) ，以上扫描件均须加盖投标人单位 </w:t>
      </w:r>
      <w:r>
        <w:rPr>
          <w:rFonts w:ascii="宋体" w:hAnsi="宋体" w:eastAsia="宋体" w:cs="宋体"/>
          <w:color w:val="auto"/>
          <w:sz w:val="21"/>
          <w:szCs w:val="21"/>
        </w:rPr>
        <w:t>CA</w:t>
      </w:r>
      <w:r>
        <w:rPr>
          <w:rFonts w:ascii="宋体" w:hAnsi="宋体" w:eastAsia="宋体" w:cs="宋体"/>
          <w:color w:val="auto"/>
          <w:spacing w:val="6"/>
          <w:sz w:val="21"/>
          <w:szCs w:val="21"/>
        </w:rPr>
        <w:t xml:space="preserve"> 签章</w:t>
      </w:r>
      <w:r>
        <w:rPr>
          <w:rFonts w:ascii="宋体" w:hAnsi="宋体" w:eastAsia="宋体" w:cs="宋体"/>
          <w:color w:val="auto"/>
          <w:spacing w:val="4"/>
          <w:sz w:val="21"/>
          <w:szCs w:val="21"/>
        </w:rPr>
        <w:t>。</w:t>
      </w:r>
    </w:p>
    <w:p>
      <w:pPr>
        <w:rPr>
          <w:color w:val="auto"/>
          <w:sz w:val="21"/>
          <w:szCs w:val="21"/>
        </w:rPr>
        <w:sectPr>
          <w:footerReference r:id="rId47" w:type="default"/>
          <w:pgSz w:w="11906" w:h="16839"/>
          <w:pgMar w:top="400" w:right="1134" w:bottom="1198" w:left="1131" w:header="0" w:footer="996" w:gutter="0"/>
          <w:pgBorders>
            <w:top w:val="none" w:sz="0" w:space="0"/>
            <w:left w:val="none" w:sz="0" w:space="0"/>
            <w:bottom w:val="none" w:sz="0" w:space="0"/>
            <w:right w:val="none" w:sz="0" w:space="0"/>
          </w:pgBorders>
          <w:pgNumType w:fmt="decimal"/>
          <w:cols w:space="720" w:num="1"/>
        </w:sectPr>
      </w:pPr>
    </w:p>
    <w:p>
      <w:pPr>
        <w:spacing w:line="272"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before="91" w:line="219" w:lineRule="auto"/>
        <w:rPr>
          <w:rFonts w:ascii="宋体" w:hAnsi="宋体" w:eastAsia="宋体" w:cs="宋体"/>
          <w:color w:val="auto"/>
          <w:sz w:val="21"/>
          <w:szCs w:val="21"/>
        </w:rPr>
      </w:pPr>
      <w:r>
        <w:rPr>
          <w:rFonts w:ascii="宋体" w:hAnsi="宋体" w:eastAsia="宋体" w:cs="宋体"/>
          <w:color w:val="auto"/>
          <w:spacing w:val="-1"/>
          <w:sz w:val="21"/>
          <w:szCs w:val="21"/>
          <w14:textOutline w14:w="5103" w14:cap="sq" w14:cmpd="sng">
            <w14:solidFill>
              <w14:srgbClr w14:val="000000"/>
            </w14:solidFill>
            <w14:prstDash w14:val="solid"/>
            <w14:bevel/>
          </w14:textOutline>
        </w:rPr>
        <w:t>法定代</w:t>
      </w:r>
      <w:r>
        <w:rPr>
          <w:rFonts w:ascii="宋体" w:hAnsi="宋体" w:eastAsia="宋体" w:cs="宋体"/>
          <w:color w:val="auto"/>
          <w:sz w:val="21"/>
          <w:szCs w:val="21"/>
          <w14:textOutline w14:w="5103" w14:cap="sq" w14:cmpd="sng">
            <w14:solidFill>
              <w14:srgbClr w14:val="000000"/>
            </w14:solidFill>
            <w14:prstDash w14:val="solid"/>
            <w14:bevel/>
          </w14:textOutline>
        </w:rPr>
        <w:t>表人身份证明</w:t>
      </w:r>
    </w:p>
    <w:p>
      <w:pPr>
        <w:spacing w:line="322" w:lineRule="auto"/>
        <w:rPr>
          <w:rFonts w:ascii="Arial"/>
          <w:color w:val="auto"/>
          <w:sz w:val="21"/>
          <w:szCs w:val="21"/>
        </w:rPr>
      </w:pPr>
    </w:p>
    <w:p>
      <w:pPr>
        <w:spacing w:before="65" w:line="229" w:lineRule="auto"/>
        <w:ind w:left="524"/>
        <w:rPr>
          <w:rFonts w:ascii="宋体" w:hAnsi="宋体" w:eastAsia="宋体" w:cs="宋体"/>
          <w:color w:val="auto"/>
          <w:sz w:val="21"/>
          <w:szCs w:val="21"/>
        </w:rPr>
      </w:pPr>
      <w:r>
        <w:rPr>
          <w:rFonts w:ascii="宋体" w:hAnsi="宋体" w:eastAsia="宋体" w:cs="宋体"/>
          <w:color w:val="auto"/>
          <w:spacing w:val="-15"/>
          <w:sz w:val="21"/>
          <w:szCs w:val="21"/>
        </w:rPr>
        <w:t>投</w:t>
      </w:r>
      <w:r>
        <w:rPr>
          <w:rFonts w:ascii="宋体" w:hAnsi="宋体" w:eastAsia="宋体" w:cs="宋体"/>
          <w:color w:val="auto"/>
          <w:spacing w:val="-9"/>
          <w:sz w:val="21"/>
          <w:szCs w:val="21"/>
        </w:rPr>
        <w:t xml:space="preserve"> 标 人 ：</w:t>
      </w:r>
      <w:r>
        <w:rPr>
          <w:rFonts w:ascii="宋体" w:hAnsi="宋体" w:eastAsia="宋体" w:cs="宋体"/>
          <w:color w:val="auto"/>
          <w:sz w:val="21"/>
          <w:szCs w:val="21"/>
          <w:u w:val="single" w:color="auto"/>
        </w:rPr>
        <w:t xml:space="preserve">                                                            </w:t>
      </w:r>
    </w:p>
    <w:p>
      <w:pPr>
        <w:spacing w:line="244" w:lineRule="auto"/>
        <w:rPr>
          <w:rFonts w:ascii="Arial"/>
          <w:color w:val="auto"/>
          <w:sz w:val="21"/>
          <w:szCs w:val="21"/>
        </w:rPr>
      </w:pPr>
    </w:p>
    <w:p>
      <w:pPr>
        <w:spacing w:before="65" w:line="229" w:lineRule="auto"/>
        <w:ind w:left="523"/>
        <w:rPr>
          <w:rFonts w:ascii="宋体" w:hAnsi="宋体" w:eastAsia="宋体" w:cs="宋体"/>
          <w:color w:val="auto"/>
          <w:sz w:val="21"/>
          <w:szCs w:val="21"/>
        </w:rPr>
      </w:pPr>
      <w:r>
        <w:rPr>
          <w:rFonts w:ascii="宋体" w:hAnsi="宋体" w:eastAsia="宋体" w:cs="宋体"/>
          <w:color w:val="auto"/>
          <w:spacing w:val="7"/>
          <w:sz w:val="21"/>
          <w:szCs w:val="21"/>
        </w:rPr>
        <w:t>单</w:t>
      </w:r>
      <w:r>
        <w:rPr>
          <w:rFonts w:ascii="宋体" w:hAnsi="宋体" w:eastAsia="宋体" w:cs="宋体"/>
          <w:color w:val="auto"/>
          <w:spacing w:val="5"/>
          <w:sz w:val="21"/>
          <w:szCs w:val="21"/>
        </w:rPr>
        <w:t>位性质：</w:t>
      </w:r>
      <w:r>
        <w:rPr>
          <w:rFonts w:ascii="宋体" w:hAnsi="宋体" w:eastAsia="宋体" w:cs="宋体"/>
          <w:color w:val="auto"/>
          <w:sz w:val="21"/>
          <w:szCs w:val="21"/>
          <w:u w:val="single" w:color="auto"/>
        </w:rPr>
        <w:t xml:space="preserve">                                                            </w:t>
      </w:r>
    </w:p>
    <w:p>
      <w:pPr>
        <w:spacing w:line="246" w:lineRule="auto"/>
        <w:rPr>
          <w:rFonts w:ascii="Arial"/>
          <w:color w:val="auto"/>
          <w:sz w:val="21"/>
          <w:szCs w:val="21"/>
        </w:rPr>
      </w:pPr>
    </w:p>
    <w:p>
      <w:pPr>
        <w:spacing w:before="65" w:line="238" w:lineRule="auto"/>
        <w:ind w:left="521"/>
        <w:rPr>
          <w:rFonts w:ascii="宋体" w:hAnsi="宋体" w:eastAsia="宋体" w:cs="宋体"/>
          <w:color w:val="auto"/>
          <w:sz w:val="21"/>
          <w:szCs w:val="21"/>
        </w:rPr>
      </w:pPr>
      <w:r>
        <w:rPr>
          <w:rFonts w:ascii="宋体" w:hAnsi="宋体" w:eastAsia="宋体" w:cs="宋体"/>
          <w:color w:val="auto"/>
          <w:spacing w:val="-10"/>
          <w:sz w:val="21"/>
          <w:szCs w:val="21"/>
        </w:rPr>
        <w:t>地</w:t>
      </w:r>
      <w:r>
        <w:rPr>
          <w:rFonts w:ascii="宋体" w:hAnsi="宋体" w:eastAsia="宋体" w:cs="宋体"/>
          <w:color w:val="auto"/>
          <w:spacing w:val="-8"/>
          <w:sz w:val="21"/>
          <w:szCs w:val="21"/>
        </w:rPr>
        <w:t xml:space="preserve">    址 ：</w:t>
      </w:r>
      <w:r>
        <w:rPr>
          <w:rFonts w:ascii="宋体" w:hAnsi="宋体" w:eastAsia="宋体" w:cs="宋体"/>
          <w:color w:val="auto"/>
          <w:sz w:val="21"/>
          <w:szCs w:val="21"/>
          <w:u w:val="single" w:color="auto"/>
        </w:rPr>
        <w:t xml:space="preserve">                                                            </w:t>
      </w:r>
    </w:p>
    <w:p>
      <w:pPr>
        <w:spacing w:before="302" w:line="228" w:lineRule="auto"/>
        <w:ind w:left="523"/>
        <w:rPr>
          <w:rFonts w:ascii="宋体" w:hAnsi="宋体" w:eastAsia="宋体" w:cs="宋体"/>
          <w:color w:val="auto"/>
          <w:sz w:val="21"/>
          <w:szCs w:val="21"/>
        </w:rPr>
      </w:pPr>
      <w:r>
        <w:rPr>
          <w:rFonts w:ascii="宋体" w:hAnsi="宋体" w:eastAsia="宋体" w:cs="宋体"/>
          <w:color w:val="auto"/>
          <w:spacing w:val="1"/>
          <w:sz w:val="21"/>
          <w:szCs w:val="21"/>
        </w:rPr>
        <w:t>成立时间：</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年</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月</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日</w:t>
      </w:r>
    </w:p>
    <w:p>
      <w:pPr>
        <w:spacing w:line="245" w:lineRule="auto"/>
        <w:rPr>
          <w:rFonts w:ascii="Arial"/>
          <w:color w:val="auto"/>
          <w:sz w:val="21"/>
          <w:szCs w:val="21"/>
        </w:rPr>
      </w:pPr>
    </w:p>
    <w:p>
      <w:pPr>
        <w:spacing w:before="65" w:line="229" w:lineRule="auto"/>
        <w:ind w:left="523"/>
        <w:rPr>
          <w:rFonts w:ascii="宋体" w:hAnsi="宋体" w:eastAsia="宋体" w:cs="宋体"/>
          <w:color w:val="auto"/>
          <w:sz w:val="21"/>
          <w:szCs w:val="21"/>
        </w:rPr>
      </w:pPr>
      <w:r>
        <w:rPr>
          <w:rFonts w:ascii="宋体" w:hAnsi="宋体" w:eastAsia="宋体" w:cs="宋体"/>
          <w:color w:val="auto"/>
          <w:spacing w:val="7"/>
          <w:sz w:val="21"/>
          <w:szCs w:val="21"/>
        </w:rPr>
        <w:t>经</w:t>
      </w:r>
      <w:r>
        <w:rPr>
          <w:rFonts w:ascii="宋体" w:hAnsi="宋体" w:eastAsia="宋体" w:cs="宋体"/>
          <w:color w:val="auto"/>
          <w:spacing w:val="5"/>
          <w:sz w:val="21"/>
          <w:szCs w:val="21"/>
        </w:rPr>
        <w:t>营期限：</w:t>
      </w:r>
      <w:r>
        <w:rPr>
          <w:rFonts w:ascii="宋体" w:hAnsi="宋体" w:eastAsia="宋体" w:cs="宋体"/>
          <w:color w:val="auto"/>
          <w:sz w:val="21"/>
          <w:szCs w:val="21"/>
          <w:u w:val="single" w:color="auto"/>
        </w:rPr>
        <w:t xml:space="preserve">                                                            </w:t>
      </w:r>
    </w:p>
    <w:p>
      <w:pPr>
        <w:rPr>
          <w:color w:val="auto"/>
          <w:sz w:val="21"/>
          <w:szCs w:val="21"/>
        </w:rPr>
      </w:pPr>
    </w:p>
    <w:p>
      <w:pPr>
        <w:spacing w:line="30" w:lineRule="exact"/>
        <w:rPr>
          <w:color w:val="auto"/>
          <w:sz w:val="21"/>
          <w:szCs w:val="21"/>
        </w:rPr>
      </w:pPr>
    </w:p>
    <w:p>
      <w:pPr>
        <w:rPr>
          <w:color w:val="auto"/>
          <w:sz w:val="21"/>
          <w:szCs w:val="21"/>
        </w:rPr>
        <w:sectPr>
          <w:footerReference r:id="rId48" w:type="default"/>
          <w:pgSz w:w="11906" w:h="16839"/>
          <w:pgMar w:top="400" w:right="1155" w:bottom="1198" w:left="1144" w:header="0" w:footer="996" w:gutter="0"/>
          <w:pgBorders>
            <w:top w:val="none" w:sz="0" w:space="0"/>
            <w:left w:val="none" w:sz="0" w:space="0"/>
            <w:bottom w:val="none" w:sz="0" w:space="0"/>
            <w:right w:val="none" w:sz="0" w:space="0"/>
          </w:pgBorders>
          <w:pgNumType w:fmt="decimal"/>
          <w:cols w:equalWidth="0" w:num="1">
            <w:col w:w="9606"/>
          </w:cols>
        </w:sectPr>
      </w:pPr>
    </w:p>
    <w:p>
      <w:pPr>
        <w:spacing w:before="42" w:line="228" w:lineRule="auto"/>
        <w:ind w:left="521"/>
        <w:rPr>
          <w:rFonts w:ascii="宋体" w:hAnsi="宋体" w:eastAsia="宋体" w:cs="宋体"/>
          <w:color w:val="auto"/>
          <w:sz w:val="21"/>
          <w:szCs w:val="21"/>
        </w:rPr>
      </w:pPr>
      <w:r>
        <w:rPr>
          <w:rFonts w:ascii="宋体" w:hAnsi="宋体" w:eastAsia="宋体" w:cs="宋体"/>
          <w:color w:val="auto"/>
          <w:spacing w:val="-6"/>
          <w:sz w:val="21"/>
          <w:szCs w:val="21"/>
        </w:rPr>
        <w:t xml:space="preserve">姓  </w:t>
      </w:r>
      <w:r>
        <w:rPr>
          <w:rFonts w:ascii="宋体" w:hAnsi="宋体" w:eastAsia="宋体" w:cs="宋体"/>
          <w:color w:val="auto"/>
          <w:spacing w:val="-3"/>
          <w:sz w:val="21"/>
          <w:szCs w:val="21"/>
        </w:rPr>
        <w:t xml:space="preserve">  名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性</w:t>
      </w:r>
    </w:p>
    <w:p>
      <w:pPr>
        <w:spacing w:line="244" w:lineRule="auto"/>
        <w:rPr>
          <w:rFonts w:ascii="Arial"/>
          <w:color w:val="auto"/>
          <w:sz w:val="21"/>
          <w:szCs w:val="21"/>
        </w:rPr>
      </w:pPr>
    </w:p>
    <w:p>
      <w:pPr>
        <w:spacing w:before="66" w:line="194" w:lineRule="auto"/>
        <w:ind w:left="522"/>
        <w:rPr>
          <w:rFonts w:ascii="宋体" w:hAnsi="宋体" w:eastAsia="宋体" w:cs="宋体"/>
          <w:color w:val="auto"/>
          <w:sz w:val="21"/>
          <w:szCs w:val="21"/>
        </w:rPr>
      </w:pPr>
      <w:r>
        <w:rPr>
          <w:rFonts w:ascii="宋体" w:hAnsi="宋体" w:eastAsia="宋体" w:cs="宋体"/>
          <w:color w:val="auto"/>
          <w:spacing w:val="-6"/>
          <w:sz w:val="21"/>
          <w:szCs w:val="21"/>
        </w:rPr>
        <w:t xml:space="preserve">年  </w:t>
      </w:r>
      <w:r>
        <w:rPr>
          <w:rFonts w:ascii="宋体" w:hAnsi="宋体" w:eastAsia="宋体" w:cs="宋体"/>
          <w:color w:val="auto"/>
          <w:spacing w:val="-3"/>
          <w:sz w:val="21"/>
          <w:szCs w:val="21"/>
        </w:rPr>
        <w:t xml:space="preserve">  龄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职</w:t>
      </w:r>
    </w:p>
    <w:p>
      <w:pPr>
        <w:spacing w:line="14" w:lineRule="auto"/>
        <w:rPr>
          <w:rFonts w:ascii="Arial"/>
          <w:color w:val="auto"/>
          <w:sz w:val="21"/>
          <w:szCs w:val="21"/>
        </w:rPr>
      </w:pPr>
      <w:r>
        <w:rPr>
          <w:rFonts w:ascii="Arial" w:hAnsi="Arial" w:eastAsia="Arial" w:cs="Arial"/>
          <w:color w:val="auto"/>
          <w:sz w:val="21"/>
          <w:szCs w:val="21"/>
        </w:rPr>
        <w:br w:type="column"/>
      </w:r>
    </w:p>
    <w:p>
      <w:pPr>
        <w:spacing w:before="40" w:line="229" w:lineRule="auto"/>
        <w:rPr>
          <w:rFonts w:ascii="宋体" w:hAnsi="宋体" w:eastAsia="宋体" w:cs="宋体"/>
          <w:color w:val="auto"/>
          <w:sz w:val="21"/>
          <w:szCs w:val="21"/>
        </w:rPr>
      </w:pPr>
      <w:r>
        <w:rPr>
          <w:rFonts w:ascii="宋体" w:hAnsi="宋体" w:eastAsia="宋体" w:cs="宋体"/>
          <w:color w:val="auto"/>
          <w:sz w:val="21"/>
          <w:szCs w:val="21"/>
        </w:rPr>
        <w:t>别：</w:t>
      </w:r>
      <w:r>
        <w:rPr>
          <w:rFonts w:ascii="宋体" w:hAnsi="宋体" w:eastAsia="宋体" w:cs="宋体"/>
          <w:color w:val="auto"/>
          <w:sz w:val="21"/>
          <w:szCs w:val="21"/>
          <w:u w:val="single" w:color="auto"/>
        </w:rPr>
        <w:t xml:space="preserve">                     </w:t>
      </w:r>
    </w:p>
    <w:p>
      <w:pPr>
        <w:spacing w:line="243" w:lineRule="auto"/>
        <w:rPr>
          <w:rFonts w:ascii="Arial"/>
          <w:color w:val="auto"/>
          <w:sz w:val="21"/>
          <w:szCs w:val="21"/>
        </w:rPr>
      </w:pPr>
    </w:p>
    <w:p>
      <w:pPr>
        <w:spacing w:before="66" w:line="194" w:lineRule="auto"/>
        <w:rPr>
          <w:rFonts w:ascii="宋体" w:hAnsi="宋体" w:eastAsia="宋体" w:cs="宋体"/>
          <w:color w:val="auto"/>
          <w:sz w:val="21"/>
          <w:szCs w:val="21"/>
        </w:rPr>
      </w:pPr>
      <w:r>
        <w:rPr>
          <w:rFonts w:ascii="宋体" w:hAnsi="宋体" w:eastAsia="宋体" w:cs="宋体"/>
          <w:color w:val="auto"/>
          <w:spacing w:val="1"/>
          <w:sz w:val="21"/>
          <w:szCs w:val="21"/>
        </w:rPr>
        <w:t>务</w:t>
      </w:r>
      <w:r>
        <w:rPr>
          <w:rFonts w:ascii="宋体" w:hAnsi="宋体" w:eastAsia="宋体" w:cs="宋体"/>
          <w:color w:val="auto"/>
          <w:sz w:val="21"/>
          <w:szCs w:val="21"/>
        </w:rPr>
        <w:t>：</w:t>
      </w:r>
      <w:r>
        <w:rPr>
          <w:rFonts w:ascii="宋体" w:hAnsi="宋体" w:eastAsia="宋体" w:cs="宋体"/>
          <w:color w:val="auto"/>
          <w:sz w:val="21"/>
          <w:szCs w:val="21"/>
          <w:u w:val="single" w:color="auto"/>
        </w:rPr>
        <w:t xml:space="preserve">                     </w:t>
      </w:r>
    </w:p>
    <w:p>
      <w:pPr>
        <w:rPr>
          <w:color w:val="auto"/>
          <w:sz w:val="21"/>
          <w:szCs w:val="21"/>
        </w:rPr>
        <w:sectPr>
          <w:type w:val="continuous"/>
          <w:pgSz w:w="11906" w:h="16839"/>
          <w:pgMar w:top="400" w:right="1155" w:bottom="1198" w:left="1144" w:header="0" w:footer="996" w:gutter="0"/>
          <w:pgBorders>
            <w:top w:val="none" w:sz="0" w:space="0"/>
            <w:left w:val="none" w:sz="0" w:space="0"/>
            <w:bottom w:val="none" w:sz="0" w:space="0"/>
            <w:right w:val="none" w:sz="0" w:space="0"/>
          </w:pgBorders>
          <w:pgNumType w:fmt="decimal"/>
          <w:cols w:equalWidth="0" w:num="2">
            <w:col w:w="4938" w:space="100"/>
            <w:col w:w="4569"/>
          </w:cols>
        </w:sectPr>
      </w:pPr>
    </w:p>
    <w:p>
      <w:pPr>
        <w:spacing w:line="281" w:lineRule="auto"/>
        <w:rPr>
          <w:rFonts w:ascii="Arial"/>
          <w:color w:val="auto"/>
          <w:sz w:val="21"/>
          <w:szCs w:val="21"/>
        </w:rPr>
      </w:pPr>
    </w:p>
    <w:p>
      <w:pPr>
        <w:spacing w:before="66" w:line="520" w:lineRule="auto"/>
        <w:ind w:left="416" w:right="834" w:firstLine="109"/>
        <w:rPr>
          <w:rFonts w:ascii="宋体" w:hAnsi="宋体" w:eastAsia="宋体" w:cs="宋体"/>
          <w:color w:val="auto"/>
          <w:sz w:val="21"/>
          <w:szCs w:val="21"/>
        </w:rPr>
      </w:pPr>
      <w:r>
        <w:rPr>
          <w:rFonts w:ascii="宋体" w:hAnsi="宋体" w:eastAsia="宋体" w:cs="宋体"/>
          <w:color w:val="auto"/>
          <w:spacing w:val="4"/>
          <w:sz w:val="21"/>
          <w:szCs w:val="21"/>
        </w:rPr>
        <w:t>系</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(投标人名称) 的法定代</w:t>
      </w:r>
      <w:r>
        <w:rPr>
          <w:rFonts w:hint="eastAsia" w:ascii="宋体" w:hAnsi="宋体" w:cs="宋体"/>
          <w:color w:val="auto"/>
          <w:spacing w:val="2"/>
          <w:sz w:val="21"/>
          <w:szCs w:val="21"/>
          <w:lang w:eastAsia="zh-CN"/>
        </w:rPr>
        <w:t>表</w:t>
      </w:r>
      <w:r>
        <w:rPr>
          <w:rFonts w:ascii="宋体" w:hAnsi="宋体" w:eastAsia="宋体" w:cs="宋体"/>
          <w:color w:val="auto"/>
          <w:spacing w:val="2"/>
          <w:sz w:val="21"/>
          <w:szCs w:val="21"/>
        </w:rPr>
        <w:t>人。</w:t>
      </w:r>
      <w:r>
        <w:rPr>
          <w:rFonts w:ascii="宋体" w:hAnsi="宋体" w:eastAsia="宋体" w:cs="宋体"/>
          <w:color w:val="auto"/>
          <w:sz w:val="21"/>
          <w:szCs w:val="21"/>
        </w:rPr>
        <w:t xml:space="preserve"> </w:t>
      </w:r>
      <w:r>
        <w:rPr>
          <w:rFonts w:ascii="宋体" w:hAnsi="宋体" w:eastAsia="宋体" w:cs="宋体"/>
          <w:color w:val="auto"/>
          <w:spacing w:val="6"/>
          <w:sz w:val="21"/>
          <w:szCs w:val="21"/>
        </w:rPr>
        <w:t>特此证明</w:t>
      </w:r>
      <w:r>
        <w:rPr>
          <w:rFonts w:ascii="宋体" w:hAnsi="宋体" w:eastAsia="宋体" w:cs="宋体"/>
          <w:color w:val="auto"/>
          <w:spacing w:val="5"/>
          <w:sz w:val="21"/>
          <w:szCs w:val="21"/>
        </w:rPr>
        <w:t>。</w:t>
      </w:r>
    </w:p>
    <w:p>
      <w:pPr>
        <w:spacing w:line="292" w:lineRule="auto"/>
        <w:rPr>
          <w:rFonts w:ascii="Arial"/>
          <w:color w:val="auto"/>
          <w:sz w:val="21"/>
          <w:szCs w:val="21"/>
        </w:rPr>
      </w:pPr>
    </w:p>
    <w:p>
      <w:pPr>
        <w:spacing w:line="292" w:lineRule="auto"/>
        <w:rPr>
          <w:rFonts w:ascii="Arial"/>
          <w:color w:val="auto"/>
          <w:sz w:val="21"/>
          <w:szCs w:val="21"/>
        </w:rPr>
      </w:pPr>
    </w:p>
    <w:p>
      <w:pPr>
        <w:spacing w:line="293" w:lineRule="auto"/>
        <w:rPr>
          <w:rFonts w:ascii="Arial"/>
          <w:color w:val="auto"/>
          <w:sz w:val="21"/>
          <w:szCs w:val="21"/>
        </w:rPr>
      </w:pPr>
    </w:p>
    <w:p>
      <w:pPr>
        <w:tabs>
          <w:tab w:val="left" w:pos="6275"/>
        </w:tabs>
        <w:spacing w:before="65" w:line="465" w:lineRule="auto"/>
        <w:ind w:left="5322" w:hanging="1040"/>
        <w:rPr>
          <w:rFonts w:ascii="宋体" w:hAnsi="宋体" w:eastAsia="宋体" w:cs="宋体"/>
          <w:color w:val="auto"/>
          <w:sz w:val="21"/>
          <w:szCs w:val="21"/>
        </w:rPr>
      </w:pPr>
      <w:r>
        <w:rPr>
          <w:rFonts w:ascii="宋体" w:hAnsi="宋体" w:eastAsia="宋体" w:cs="宋体"/>
          <w:color w:val="auto"/>
          <w:spacing w:val="-4"/>
          <w:sz w:val="21"/>
          <w:szCs w:val="21"/>
        </w:rPr>
        <w:t>投标人：</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(盖单位 C</w:t>
      </w:r>
      <w:r>
        <w:rPr>
          <w:rFonts w:ascii="宋体" w:hAnsi="宋体" w:eastAsia="宋体" w:cs="宋体"/>
          <w:color w:val="auto"/>
          <w:spacing w:val="-1"/>
          <w:sz w:val="21"/>
          <w:szCs w:val="21"/>
        </w:rPr>
        <w:t>A</w:t>
      </w:r>
      <w:r>
        <w:rPr>
          <w:rFonts w:ascii="宋体" w:hAnsi="宋体" w:eastAsia="宋体" w:cs="宋体"/>
          <w:color w:val="auto"/>
          <w:spacing w:val="-4"/>
          <w:sz w:val="21"/>
          <w:szCs w:val="21"/>
        </w:rPr>
        <w:t xml:space="preserve"> 签章)</w:t>
      </w:r>
      <w:r>
        <w:rPr>
          <w:rFonts w:ascii="宋体" w:hAnsi="宋体" w:eastAsia="宋体" w:cs="宋体"/>
          <w:color w:val="auto"/>
          <w:sz w:val="21"/>
          <w:szCs w:val="21"/>
        </w:rPr>
        <w:t xml:space="preserve"> </w:t>
      </w:r>
      <w:r>
        <w:rPr>
          <w:rFonts w:ascii="宋体" w:hAnsi="宋体" w:eastAsia="宋体" w:cs="宋体"/>
          <w:color w:val="auto"/>
          <w:sz w:val="21"/>
          <w:szCs w:val="21"/>
          <w:u w:val="single" w:color="auto"/>
        </w:rPr>
        <w:tab/>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 xml:space="preserve"> 日</w:t>
      </w:r>
    </w:p>
    <w:p>
      <w:pPr>
        <w:spacing w:line="267" w:lineRule="auto"/>
        <w:rPr>
          <w:rFonts w:ascii="Arial"/>
          <w:color w:val="auto"/>
          <w:sz w:val="21"/>
          <w:szCs w:val="21"/>
        </w:rPr>
      </w:pPr>
    </w:p>
    <w:p>
      <w:pPr>
        <w:spacing w:line="267" w:lineRule="auto"/>
        <w:rPr>
          <w:rFonts w:ascii="Arial"/>
          <w:color w:val="auto"/>
          <w:sz w:val="21"/>
          <w:szCs w:val="21"/>
        </w:rPr>
      </w:pPr>
    </w:p>
    <w:p>
      <w:pPr>
        <w:spacing w:before="65" w:line="194" w:lineRule="auto"/>
        <w:ind w:left="537"/>
        <w:rPr>
          <w:rFonts w:ascii="宋体" w:hAnsi="宋体" w:eastAsia="宋体" w:cs="宋体"/>
          <w:color w:val="auto"/>
          <w:sz w:val="21"/>
          <w:szCs w:val="21"/>
        </w:rPr>
      </w:pPr>
      <w:r>
        <w:rPr>
          <w:rFonts w:ascii="宋体" w:hAnsi="宋体" w:eastAsia="宋体" w:cs="宋体"/>
          <w:color w:val="auto"/>
          <w:spacing w:val="4"/>
          <w:sz w:val="21"/>
          <w:szCs w:val="21"/>
        </w:rPr>
        <w:t>附：法定代表人身份</w:t>
      </w:r>
      <w:r>
        <w:rPr>
          <w:rFonts w:ascii="宋体" w:hAnsi="宋体" w:eastAsia="宋体" w:cs="宋体"/>
          <w:color w:val="auto"/>
          <w:spacing w:val="3"/>
          <w:sz w:val="21"/>
          <w:szCs w:val="21"/>
        </w:rPr>
        <w:t>证</w:t>
      </w:r>
      <w:r>
        <w:rPr>
          <w:rFonts w:ascii="宋体" w:hAnsi="宋体" w:eastAsia="宋体" w:cs="宋体"/>
          <w:color w:val="auto"/>
          <w:spacing w:val="2"/>
          <w:sz w:val="21"/>
          <w:szCs w:val="21"/>
        </w:rPr>
        <w:t xml:space="preserve">扫描件， 以上扫描件均须加盖投标人单位 </w:t>
      </w:r>
      <w:r>
        <w:rPr>
          <w:rFonts w:ascii="宋体" w:hAnsi="宋体" w:eastAsia="宋体" w:cs="宋体"/>
          <w:color w:val="auto"/>
          <w:sz w:val="21"/>
          <w:szCs w:val="21"/>
        </w:rPr>
        <w:t>CA</w:t>
      </w:r>
      <w:r>
        <w:rPr>
          <w:rFonts w:ascii="宋体" w:hAnsi="宋体" w:eastAsia="宋体" w:cs="宋体"/>
          <w:color w:val="auto"/>
          <w:spacing w:val="2"/>
          <w:sz w:val="21"/>
          <w:szCs w:val="21"/>
        </w:rPr>
        <w:t xml:space="preserve"> 签章。</w:t>
      </w:r>
    </w:p>
    <w:p>
      <w:pPr>
        <w:rPr>
          <w:color w:val="auto"/>
          <w:sz w:val="21"/>
          <w:szCs w:val="21"/>
        </w:rPr>
        <w:sectPr>
          <w:type w:val="continuous"/>
          <w:pgSz w:w="11906" w:h="16839"/>
          <w:pgMar w:top="400" w:right="1155" w:bottom="1198" w:left="1144" w:header="0" w:footer="996" w:gutter="0"/>
          <w:pgBorders>
            <w:top w:val="none" w:sz="0" w:space="0"/>
            <w:left w:val="none" w:sz="0" w:space="0"/>
            <w:bottom w:val="none" w:sz="0" w:space="0"/>
            <w:right w:val="none" w:sz="0" w:space="0"/>
          </w:pgBorders>
          <w:pgNumType w:fmt="decimal"/>
          <w:cols w:equalWidth="0" w:num="1">
            <w:col w:w="9606"/>
          </w:cols>
        </w:sectPr>
      </w:pPr>
    </w:p>
    <w:p>
      <w:pPr>
        <w:spacing w:line="272"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before="91" w:line="242" w:lineRule="auto"/>
        <w:ind w:left="3872"/>
        <w:rPr>
          <w:rFonts w:ascii="宋体" w:hAnsi="宋体" w:eastAsia="宋体" w:cs="宋体"/>
          <w:color w:val="auto"/>
          <w:sz w:val="28"/>
          <w:szCs w:val="28"/>
        </w:rPr>
      </w:pPr>
      <w:r>
        <w:rPr>
          <w:rFonts w:ascii="宋体" w:hAnsi="宋体" w:eastAsia="宋体" w:cs="宋体"/>
          <w:color w:val="auto"/>
          <w:spacing w:val="-1"/>
          <w:sz w:val="28"/>
          <w:szCs w:val="28"/>
          <w14:textOutline w14:w="5103" w14:cap="sq" w14:cmpd="sng">
            <w14:solidFill>
              <w14:srgbClr w14:val="000000"/>
            </w14:solidFill>
            <w14:prstDash w14:val="solid"/>
            <w14:bevel/>
          </w14:textOutline>
        </w:rPr>
        <w:t>2、投</w:t>
      </w:r>
      <w:r>
        <w:rPr>
          <w:rFonts w:ascii="宋体" w:hAnsi="宋体" w:eastAsia="宋体" w:cs="宋体"/>
          <w:color w:val="auto"/>
          <w:sz w:val="28"/>
          <w:szCs w:val="28"/>
          <w14:textOutline w14:w="5103" w14:cap="sq" w14:cmpd="sng">
            <w14:solidFill>
              <w14:srgbClr w14:val="000000"/>
            </w14:solidFill>
            <w14:prstDash w14:val="solid"/>
            <w14:bevel/>
          </w14:textOutline>
        </w:rPr>
        <w:t>标人基本情况表</w:t>
      </w:r>
    </w:p>
    <w:p>
      <w:pPr>
        <w:spacing w:line="85" w:lineRule="exact"/>
        <w:rPr>
          <w:color w:val="auto"/>
        </w:rPr>
      </w:pPr>
    </w:p>
    <w:tbl>
      <w:tblPr>
        <w:tblStyle w:val="7"/>
        <w:tblW w:w="98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92"/>
        <w:gridCol w:w="984"/>
        <w:gridCol w:w="1120"/>
        <w:gridCol w:w="1091"/>
        <w:gridCol w:w="309"/>
        <w:gridCol w:w="217"/>
        <w:gridCol w:w="1369"/>
        <w:gridCol w:w="284"/>
        <w:gridCol w:w="778"/>
        <w:gridCol w:w="19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792" w:type="dxa"/>
            <w:vAlign w:val="top"/>
          </w:tcPr>
          <w:p>
            <w:pPr>
              <w:spacing w:before="184" w:line="229" w:lineRule="auto"/>
              <w:ind w:left="37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投</w:t>
            </w:r>
            <w:r>
              <w:rPr>
                <w:rFonts w:hint="eastAsia" w:asciiTheme="minorEastAsia" w:hAnsiTheme="minorEastAsia" w:eastAsiaTheme="minorEastAsia" w:cstheme="minorEastAsia"/>
                <w:color w:val="auto"/>
                <w:spacing w:val="7"/>
                <w:sz w:val="21"/>
                <w:szCs w:val="21"/>
              </w:rPr>
              <w:t>标人名称</w:t>
            </w:r>
          </w:p>
        </w:tc>
        <w:tc>
          <w:tcPr>
            <w:tcW w:w="8066" w:type="dxa"/>
            <w:gridSpan w:val="9"/>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792" w:type="dxa"/>
            <w:vAlign w:val="top"/>
          </w:tcPr>
          <w:p>
            <w:pPr>
              <w:spacing w:before="178" w:line="230" w:lineRule="auto"/>
              <w:ind w:left="48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注</w:t>
            </w:r>
            <w:r>
              <w:rPr>
                <w:rFonts w:hint="eastAsia" w:asciiTheme="minorEastAsia" w:hAnsiTheme="minorEastAsia" w:eastAsiaTheme="minorEastAsia" w:cstheme="minorEastAsia"/>
                <w:color w:val="auto"/>
                <w:spacing w:val="7"/>
                <w:sz w:val="21"/>
                <w:szCs w:val="21"/>
              </w:rPr>
              <w:t>册地址</w:t>
            </w:r>
          </w:p>
        </w:tc>
        <w:tc>
          <w:tcPr>
            <w:tcW w:w="3721" w:type="dxa"/>
            <w:gridSpan w:val="5"/>
            <w:vAlign w:val="top"/>
          </w:tcPr>
          <w:p>
            <w:pPr>
              <w:rPr>
                <w:rFonts w:hint="eastAsia" w:asciiTheme="minorEastAsia" w:hAnsiTheme="minorEastAsia" w:eastAsiaTheme="minorEastAsia" w:cstheme="minorEastAsia"/>
                <w:color w:val="auto"/>
                <w:sz w:val="21"/>
                <w:szCs w:val="21"/>
              </w:rPr>
            </w:pPr>
          </w:p>
        </w:tc>
        <w:tc>
          <w:tcPr>
            <w:tcW w:w="1369" w:type="dxa"/>
            <w:vAlign w:val="top"/>
          </w:tcPr>
          <w:p>
            <w:pPr>
              <w:spacing w:before="179" w:line="228" w:lineRule="auto"/>
              <w:ind w:left="28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邮</w:t>
            </w:r>
            <w:r>
              <w:rPr>
                <w:rFonts w:hint="eastAsia" w:asciiTheme="minorEastAsia" w:hAnsiTheme="minorEastAsia" w:eastAsiaTheme="minorEastAsia" w:cstheme="minorEastAsia"/>
                <w:color w:val="auto"/>
                <w:spacing w:val="3"/>
                <w:sz w:val="21"/>
                <w:szCs w:val="21"/>
              </w:rPr>
              <w:t>政编码</w:t>
            </w:r>
          </w:p>
        </w:tc>
        <w:tc>
          <w:tcPr>
            <w:tcW w:w="2976" w:type="dxa"/>
            <w:gridSpan w:val="3"/>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792" w:type="dxa"/>
            <w:vMerge w:val="restart"/>
            <w:tcBorders>
              <w:bottom w:val="nil"/>
            </w:tcBorders>
            <w:vAlign w:val="top"/>
          </w:tcPr>
          <w:p>
            <w:pPr>
              <w:spacing w:line="400" w:lineRule="auto"/>
              <w:rPr>
                <w:rFonts w:hint="eastAsia" w:asciiTheme="minorEastAsia" w:hAnsiTheme="minorEastAsia" w:eastAsiaTheme="minorEastAsia" w:cstheme="minorEastAsia"/>
                <w:color w:val="auto"/>
                <w:sz w:val="21"/>
                <w:szCs w:val="21"/>
              </w:rPr>
            </w:pPr>
          </w:p>
          <w:p>
            <w:pPr>
              <w:spacing w:before="65" w:line="228" w:lineRule="auto"/>
              <w:ind w:left="48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联系方式</w:t>
            </w:r>
          </w:p>
        </w:tc>
        <w:tc>
          <w:tcPr>
            <w:tcW w:w="984" w:type="dxa"/>
            <w:vAlign w:val="top"/>
          </w:tcPr>
          <w:p>
            <w:pPr>
              <w:spacing w:before="180" w:line="231" w:lineRule="auto"/>
              <w:ind w:left="18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联</w:t>
            </w:r>
            <w:r>
              <w:rPr>
                <w:rFonts w:hint="eastAsia" w:asciiTheme="minorEastAsia" w:hAnsiTheme="minorEastAsia" w:eastAsiaTheme="minorEastAsia" w:cstheme="minorEastAsia"/>
                <w:color w:val="auto"/>
                <w:spacing w:val="6"/>
                <w:sz w:val="21"/>
                <w:szCs w:val="21"/>
              </w:rPr>
              <w:t>系人</w:t>
            </w:r>
          </w:p>
        </w:tc>
        <w:tc>
          <w:tcPr>
            <w:tcW w:w="2737" w:type="dxa"/>
            <w:gridSpan w:val="4"/>
            <w:vAlign w:val="top"/>
          </w:tcPr>
          <w:p>
            <w:pPr>
              <w:rPr>
                <w:rFonts w:hint="eastAsia" w:asciiTheme="minorEastAsia" w:hAnsiTheme="minorEastAsia" w:eastAsiaTheme="minorEastAsia" w:cstheme="minorEastAsia"/>
                <w:color w:val="auto"/>
                <w:sz w:val="21"/>
                <w:szCs w:val="21"/>
              </w:rPr>
            </w:pPr>
          </w:p>
        </w:tc>
        <w:tc>
          <w:tcPr>
            <w:tcW w:w="1369" w:type="dxa"/>
            <w:vAlign w:val="top"/>
          </w:tcPr>
          <w:p>
            <w:pPr>
              <w:spacing w:before="180" w:line="231" w:lineRule="auto"/>
              <w:ind w:left="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电  话</w:t>
            </w:r>
          </w:p>
        </w:tc>
        <w:tc>
          <w:tcPr>
            <w:tcW w:w="2976" w:type="dxa"/>
            <w:gridSpan w:val="3"/>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792"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984" w:type="dxa"/>
            <w:vAlign w:val="top"/>
          </w:tcPr>
          <w:p>
            <w:pPr>
              <w:spacing w:before="180" w:line="225" w:lineRule="auto"/>
              <w:ind w:left="17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传  真</w:t>
            </w:r>
          </w:p>
        </w:tc>
        <w:tc>
          <w:tcPr>
            <w:tcW w:w="2737" w:type="dxa"/>
            <w:gridSpan w:val="4"/>
            <w:vAlign w:val="top"/>
          </w:tcPr>
          <w:p>
            <w:pPr>
              <w:rPr>
                <w:rFonts w:hint="eastAsia" w:asciiTheme="minorEastAsia" w:hAnsiTheme="minorEastAsia" w:eastAsiaTheme="minorEastAsia" w:cstheme="minorEastAsia"/>
                <w:color w:val="auto"/>
                <w:sz w:val="21"/>
                <w:szCs w:val="21"/>
              </w:rPr>
            </w:pPr>
          </w:p>
        </w:tc>
        <w:tc>
          <w:tcPr>
            <w:tcW w:w="1369" w:type="dxa"/>
            <w:vAlign w:val="top"/>
          </w:tcPr>
          <w:p>
            <w:pPr>
              <w:spacing w:before="180" w:line="233" w:lineRule="auto"/>
              <w:ind w:left="39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网  址</w:t>
            </w:r>
          </w:p>
        </w:tc>
        <w:tc>
          <w:tcPr>
            <w:tcW w:w="2976" w:type="dxa"/>
            <w:gridSpan w:val="3"/>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792" w:type="dxa"/>
            <w:vAlign w:val="top"/>
          </w:tcPr>
          <w:p>
            <w:pPr>
              <w:spacing w:before="180" w:line="228" w:lineRule="auto"/>
              <w:ind w:left="48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组</w:t>
            </w:r>
            <w:r>
              <w:rPr>
                <w:rFonts w:hint="eastAsia" w:asciiTheme="minorEastAsia" w:hAnsiTheme="minorEastAsia" w:eastAsiaTheme="minorEastAsia" w:cstheme="minorEastAsia"/>
                <w:color w:val="auto"/>
                <w:spacing w:val="6"/>
                <w:sz w:val="21"/>
                <w:szCs w:val="21"/>
              </w:rPr>
              <w:t>织机构</w:t>
            </w:r>
          </w:p>
        </w:tc>
        <w:tc>
          <w:tcPr>
            <w:tcW w:w="8066" w:type="dxa"/>
            <w:gridSpan w:val="9"/>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792" w:type="dxa"/>
            <w:vAlign w:val="top"/>
          </w:tcPr>
          <w:p>
            <w:pPr>
              <w:spacing w:before="181" w:line="227" w:lineRule="auto"/>
              <w:ind w:left="37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法定代表</w:t>
            </w:r>
            <w:r>
              <w:rPr>
                <w:rFonts w:hint="eastAsia" w:asciiTheme="minorEastAsia" w:hAnsiTheme="minorEastAsia" w:eastAsiaTheme="minorEastAsia" w:cstheme="minorEastAsia"/>
                <w:color w:val="auto"/>
                <w:spacing w:val="7"/>
                <w:sz w:val="21"/>
                <w:szCs w:val="21"/>
              </w:rPr>
              <w:t>人</w:t>
            </w:r>
          </w:p>
        </w:tc>
        <w:tc>
          <w:tcPr>
            <w:tcW w:w="984" w:type="dxa"/>
            <w:vAlign w:val="top"/>
          </w:tcPr>
          <w:p>
            <w:pPr>
              <w:spacing w:before="182" w:line="228" w:lineRule="auto"/>
              <w:ind w:left="28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姓</w:t>
            </w:r>
            <w:r>
              <w:rPr>
                <w:rFonts w:hint="eastAsia" w:asciiTheme="minorEastAsia" w:hAnsiTheme="minorEastAsia" w:eastAsiaTheme="minorEastAsia" w:cstheme="minorEastAsia"/>
                <w:color w:val="auto"/>
                <w:spacing w:val="4"/>
                <w:sz w:val="21"/>
                <w:szCs w:val="21"/>
              </w:rPr>
              <w:t>名</w:t>
            </w:r>
          </w:p>
        </w:tc>
        <w:tc>
          <w:tcPr>
            <w:tcW w:w="1120" w:type="dxa"/>
            <w:vAlign w:val="top"/>
          </w:tcPr>
          <w:p>
            <w:pPr>
              <w:rPr>
                <w:rFonts w:hint="eastAsia" w:asciiTheme="minorEastAsia" w:hAnsiTheme="minorEastAsia" w:eastAsiaTheme="minorEastAsia" w:cstheme="minorEastAsia"/>
                <w:color w:val="auto"/>
                <w:sz w:val="21"/>
                <w:szCs w:val="21"/>
              </w:rPr>
            </w:pPr>
          </w:p>
        </w:tc>
        <w:tc>
          <w:tcPr>
            <w:tcW w:w="1400" w:type="dxa"/>
            <w:gridSpan w:val="2"/>
            <w:vAlign w:val="top"/>
          </w:tcPr>
          <w:p>
            <w:pPr>
              <w:spacing w:before="182" w:line="228" w:lineRule="auto"/>
              <w:ind w:left="28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技术职称</w:t>
            </w:r>
          </w:p>
        </w:tc>
        <w:tc>
          <w:tcPr>
            <w:tcW w:w="1870" w:type="dxa"/>
            <w:gridSpan w:val="3"/>
            <w:vAlign w:val="top"/>
          </w:tcPr>
          <w:p>
            <w:pPr>
              <w:rPr>
                <w:rFonts w:hint="eastAsia" w:asciiTheme="minorEastAsia" w:hAnsiTheme="minorEastAsia" w:eastAsiaTheme="minorEastAsia" w:cstheme="minorEastAsia"/>
                <w:color w:val="auto"/>
                <w:sz w:val="21"/>
                <w:szCs w:val="21"/>
              </w:rPr>
            </w:pPr>
          </w:p>
        </w:tc>
        <w:tc>
          <w:tcPr>
            <w:tcW w:w="778" w:type="dxa"/>
            <w:vAlign w:val="top"/>
          </w:tcPr>
          <w:p>
            <w:pPr>
              <w:spacing w:before="181" w:line="231" w:lineRule="auto"/>
              <w:ind w:left="2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电</w:t>
            </w:r>
            <w:r>
              <w:rPr>
                <w:rFonts w:hint="eastAsia" w:asciiTheme="minorEastAsia" w:hAnsiTheme="minorEastAsia" w:eastAsiaTheme="minorEastAsia" w:cstheme="minorEastAsia"/>
                <w:color w:val="auto"/>
                <w:spacing w:val="-7"/>
                <w:sz w:val="21"/>
                <w:szCs w:val="21"/>
              </w:rPr>
              <w:t>话</w:t>
            </w:r>
          </w:p>
        </w:tc>
        <w:tc>
          <w:tcPr>
            <w:tcW w:w="1914"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792" w:type="dxa"/>
            <w:vAlign w:val="top"/>
          </w:tcPr>
          <w:p>
            <w:pPr>
              <w:spacing w:before="180" w:line="226" w:lineRule="auto"/>
              <w:ind w:left="37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技术负责</w:t>
            </w:r>
            <w:r>
              <w:rPr>
                <w:rFonts w:hint="eastAsia" w:asciiTheme="minorEastAsia" w:hAnsiTheme="minorEastAsia" w:eastAsiaTheme="minorEastAsia" w:cstheme="minorEastAsia"/>
                <w:color w:val="auto"/>
                <w:spacing w:val="7"/>
                <w:sz w:val="21"/>
                <w:szCs w:val="21"/>
              </w:rPr>
              <w:t>人</w:t>
            </w:r>
          </w:p>
        </w:tc>
        <w:tc>
          <w:tcPr>
            <w:tcW w:w="984" w:type="dxa"/>
            <w:vAlign w:val="top"/>
          </w:tcPr>
          <w:p>
            <w:pPr>
              <w:spacing w:before="181" w:line="228" w:lineRule="auto"/>
              <w:ind w:left="28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姓</w:t>
            </w:r>
            <w:r>
              <w:rPr>
                <w:rFonts w:hint="eastAsia" w:asciiTheme="minorEastAsia" w:hAnsiTheme="minorEastAsia" w:eastAsiaTheme="minorEastAsia" w:cstheme="minorEastAsia"/>
                <w:color w:val="auto"/>
                <w:spacing w:val="4"/>
                <w:sz w:val="21"/>
                <w:szCs w:val="21"/>
              </w:rPr>
              <w:t>名</w:t>
            </w:r>
          </w:p>
        </w:tc>
        <w:tc>
          <w:tcPr>
            <w:tcW w:w="1120" w:type="dxa"/>
            <w:vAlign w:val="top"/>
          </w:tcPr>
          <w:p>
            <w:pPr>
              <w:rPr>
                <w:rFonts w:hint="eastAsia" w:asciiTheme="minorEastAsia" w:hAnsiTheme="minorEastAsia" w:eastAsiaTheme="minorEastAsia" w:cstheme="minorEastAsia"/>
                <w:color w:val="auto"/>
                <w:sz w:val="21"/>
                <w:szCs w:val="21"/>
              </w:rPr>
            </w:pPr>
          </w:p>
        </w:tc>
        <w:tc>
          <w:tcPr>
            <w:tcW w:w="1400" w:type="dxa"/>
            <w:gridSpan w:val="2"/>
            <w:vAlign w:val="top"/>
          </w:tcPr>
          <w:p>
            <w:pPr>
              <w:spacing w:before="181" w:line="228" w:lineRule="auto"/>
              <w:ind w:left="28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技术职称</w:t>
            </w:r>
          </w:p>
        </w:tc>
        <w:tc>
          <w:tcPr>
            <w:tcW w:w="1870" w:type="dxa"/>
            <w:gridSpan w:val="3"/>
            <w:vAlign w:val="top"/>
          </w:tcPr>
          <w:p>
            <w:pPr>
              <w:rPr>
                <w:rFonts w:hint="eastAsia" w:asciiTheme="minorEastAsia" w:hAnsiTheme="minorEastAsia" w:eastAsiaTheme="minorEastAsia" w:cstheme="minorEastAsia"/>
                <w:color w:val="auto"/>
                <w:sz w:val="21"/>
                <w:szCs w:val="21"/>
              </w:rPr>
            </w:pPr>
          </w:p>
        </w:tc>
        <w:tc>
          <w:tcPr>
            <w:tcW w:w="778" w:type="dxa"/>
            <w:vAlign w:val="top"/>
          </w:tcPr>
          <w:p>
            <w:pPr>
              <w:spacing w:before="180" w:line="231" w:lineRule="auto"/>
              <w:ind w:left="2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电</w:t>
            </w:r>
            <w:r>
              <w:rPr>
                <w:rFonts w:hint="eastAsia" w:asciiTheme="minorEastAsia" w:hAnsiTheme="minorEastAsia" w:eastAsiaTheme="minorEastAsia" w:cstheme="minorEastAsia"/>
                <w:color w:val="auto"/>
                <w:spacing w:val="-7"/>
                <w:sz w:val="21"/>
                <w:szCs w:val="21"/>
              </w:rPr>
              <w:t>话</w:t>
            </w:r>
          </w:p>
        </w:tc>
        <w:tc>
          <w:tcPr>
            <w:tcW w:w="1914"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792" w:type="dxa"/>
            <w:vAlign w:val="top"/>
          </w:tcPr>
          <w:p>
            <w:pPr>
              <w:spacing w:before="182" w:line="230" w:lineRule="auto"/>
              <w:ind w:left="48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成立时</w:t>
            </w:r>
            <w:r>
              <w:rPr>
                <w:rFonts w:hint="eastAsia" w:asciiTheme="minorEastAsia" w:hAnsiTheme="minorEastAsia" w:eastAsiaTheme="minorEastAsia" w:cstheme="minorEastAsia"/>
                <w:color w:val="auto"/>
                <w:spacing w:val="6"/>
                <w:sz w:val="21"/>
                <w:szCs w:val="21"/>
              </w:rPr>
              <w:t>间</w:t>
            </w:r>
          </w:p>
        </w:tc>
        <w:tc>
          <w:tcPr>
            <w:tcW w:w="2104" w:type="dxa"/>
            <w:gridSpan w:val="2"/>
            <w:vAlign w:val="top"/>
          </w:tcPr>
          <w:p>
            <w:pPr>
              <w:rPr>
                <w:rFonts w:hint="eastAsia" w:asciiTheme="minorEastAsia" w:hAnsiTheme="minorEastAsia" w:eastAsiaTheme="minorEastAsia" w:cstheme="minorEastAsia"/>
                <w:color w:val="auto"/>
                <w:sz w:val="21"/>
                <w:szCs w:val="21"/>
              </w:rPr>
            </w:pPr>
          </w:p>
        </w:tc>
        <w:tc>
          <w:tcPr>
            <w:tcW w:w="5962" w:type="dxa"/>
            <w:gridSpan w:val="7"/>
            <w:vAlign w:val="top"/>
          </w:tcPr>
          <w:p>
            <w:pPr>
              <w:spacing w:before="182" w:line="228" w:lineRule="auto"/>
              <w:ind w:left="236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员</w:t>
            </w:r>
            <w:r>
              <w:rPr>
                <w:rFonts w:hint="eastAsia" w:asciiTheme="minorEastAsia" w:hAnsiTheme="minorEastAsia" w:eastAsiaTheme="minorEastAsia" w:cstheme="minorEastAsia"/>
                <w:color w:val="auto"/>
                <w:spacing w:val="5"/>
                <w:sz w:val="21"/>
                <w:szCs w:val="21"/>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792" w:type="dxa"/>
            <w:vAlign w:val="top"/>
          </w:tcPr>
          <w:p>
            <w:pPr>
              <w:spacing w:before="181" w:line="227" w:lineRule="auto"/>
              <w:ind w:left="27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企</w:t>
            </w:r>
            <w:r>
              <w:rPr>
                <w:rFonts w:hint="eastAsia" w:asciiTheme="minorEastAsia" w:hAnsiTheme="minorEastAsia" w:eastAsiaTheme="minorEastAsia" w:cstheme="minorEastAsia"/>
                <w:color w:val="auto"/>
                <w:spacing w:val="7"/>
                <w:sz w:val="21"/>
                <w:szCs w:val="21"/>
              </w:rPr>
              <w:t>业资质等级</w:t>
            </w:r>
          </w:p>
        </w:tc>
        <w:tc>
          <w:tcPr>
            <w:tcW w:w="984" w:type="dxa"/>
            <w:vAlign w:val="top"/>
          </w:tcPr>
          <w:p>
            <w:pPr>
              <w:rPr>
                <w:rFonts w:hint="eastAsia" w:asciiTheme="minorEastAsia" w:hAnsiTheme="minorEastAsia" w:eastAsiaTheme="minorEastAsia" w:cstheme="minorEastAsia"/>
                <w:color w:val="auto"/>
                <w:sz w:val="21"/>
                <w:szCs w:val="21"/>
              </w:rPr>
            </w:pPr>
          </w:p>
        </w:tc>
        <w:tc>
          <w:tcPr>
            <w:tcW w:w="1120" w:type="dxa"/>
            <w:vAlign w:val="top"/>
          </w:tcPr>
          <w:p>
            <w:pPr>
              <w:rPr>
                <w:rFonts w:hint="eastAsia" w:asciiTheme="minorEastAsia" w:hAnsiTheme="minorEastAsia" w:eastAsiaTheme="minorEastAsia" w:cstheme="minorEastAsia"/>
                <w:color w:val="auto"/>
                <w:sz w:val="21"/>
                <w:szCs w:val="21"/>
              </w:rPr>
            </w:pPr>
          </w:p>
        </w:tc>
        <w:tc>
          <w:tcPr>
            <w:tcW w:w="1091" w:type="dxa"/>
            <w:vMerge w:val="restart"/>
            <w:tcBorders>
              <w:bottom w:val="nil"/>
            </w:tcBorders>
            <w:vAlign w:val="top"/>
          </w:tcPr>
          <w:p>
            <w:pPr>
              <w:spacing w:line="252" w:lineRule="auto"/>
              <w:rPr>
                <w:rFonts w:hint="eastAsia" w:asciiTheme="minorEastAsia" w:hAnsiTheme="minorEastAsia" w:eastAsiaTheme="minorEastAsia" w:cstheme="minorEastAsia"/>
                <w:color w:val="auto"/>
                <w:sz w:val="21"/>
                <w:szCs w:val="21"/>
              </w:rPr>
            </w:pPr>
          </w:p>
          <w:p>
            <w:pPr>
              <w:spacing w:line="252" w:lineRule="auto"/>
              <w:rPr>
                <w:rFonts w:hint="eastAsia" w:asciiTheme="minorEastAsia" w:hAnsiTheme="minorEastAsia" w:eastAsiaTheme="minorEastAsia" w:cstheme="minorEastAsia"/>
                <w:color w:val="auto"/>
                <w:sz w:val="21"/>
                <w:szCs w:val="21"/>
              </w:rPr>
            </w:pPr>
          </w:p>
          <w:p>
            <w:pPr>
              <w:spacing w:line="253" w:lineRule="auto"/>
              <w:rPr>
                <w:rFonts w:hint="eastAsia" w:asciiTheme="minorEastAsia" w:hAnsiTheme="minorEastAsia" w:eastAsiaTheme="minorEastAsia" w:cstheme="minorEastAsia"/>
                <w:color w:val="auto"/>
                <w:sz w:val="21"/>
                <w:szCs w:val="21"/>
              </w:rPr>
            </w:pPr>
          </w:p>
          <w:p>
            <w:pPr>
              <w:spacing w:line="253" w:lineRule="auto"/>
              <w:rPr>
                <w:rFonts w:hint="eastAsia" w:asciiTheme="minorEastAsia" w:hAnsiTheme="minorEastAsia" w:eastAsiaTheme="minorEastAsia" w:cstheme="minorEastAsia"/>
                <w:color w:val="auto"/>
                <w:sz w:val="21"/>
                <w:szCs w:val="21"/>
              </w:rPr>
            </w:pPr>
          </w:p>
          <w:p>
            <w:pPr>
              <w:spacing w:line="253" w:lineRule="auto"/>
              <w:rPr>
                <w:rFonts w:hint="eastAsia" w:asciiTheme="minorEastAsia" w:hAnsiTheme="minorEastAsia" w:eastAsiaTheme="minorEastAsia" w:cstheme="minorEastAsia"/>
                <w:color w:val="auto"/>
                <w:sz w:val="21"/>
                <w:szCs w:val="21"/>
              </w:rPr>
            </w:pPr>
          </w:p>
          <w:p>
            <w:pPr>
              <w:spacing w:before="65" w:line="226" w:lineRule="auto"/>
              <w:ind w:left="34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其中</w:t>
            </w:r>
          </w:p>
        </w:tc>
        <w:tc>
          <w:tcPr>
            <w:tcW w:w="2179" w:type="dxa"/>
            <w:gridSpan w:val="4"/>
            <w:vAlign w:val="top"/>
          </w:tcPr>
          <w:p>
            <w:pPr>
              <w:spacing w:before="181" w:line="228" w:lineRule="auto"/>
              <w:ind w:left="67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项</w:t>
            </w:r>
            <w:r>
              <w:rPr>
                <w:rFonts w:hint="eastAsia" w:asciiTheme="minorEastAsia" w:hAnsiTheme="minorEastAsia" w:eastAsiaTheme="minorEastAsia" w:cstheme="minorEastAsia"/>
                <w:color w:val="auto"/>
                <w:spacing w:val="6"/>
                <w:sz w:val="21"/>
                <w:szCs w:val="21"/>
              </w:rPr>
              <w:t>目经理</w:t>
            </w:r>
          </w:p>
        </w:tc>
        <w:tc>
          <w:tcPr>
            <w:tcW w:w="2692" w:type="dxa"/>
            <w:gridSpan w:val="2"/>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792" w:type="dxa"/>
            <w:vAlign w:val="top"/>
          </w:tcPr>
          <w:p>
            <w:pPr>
              <w:spacing w:before="181" w:line="228" w:lineRule="auto"/>
              <w:ind w:left="38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营业执照</w:t>
            </w:r>
            <w:r>
              <w:rPr>
                <w:rFonts w:hint="eastAsia" w:asciiTheme="minorEastAsia" w:hAnsiTheme="minorEastAsia" w:eastAsiaTheme="minorEastAsia" w:cstheme="minorEastAsia"/>
                <w:color w:val="auto"/>
                <w:spacing w:val="6"/>
                <w:sz w:val="21"/>
                <w:szCs w:val="21"/>
              </w:rPr>
              <w:t>号</w:t>
            </w:r>
          </w:p>
        </w:tc>
        <w:tc>
          <w:tcPr>
            <w:tcW w:w="984" w:type="dxa"/>
            <w:vAlign w:val="top"/>
          </w:tcPr>
          <w:p>
            <w:pPr>
              <w:rPr>
                <w:rFonts w:hint="eastAsia" w:asciiTheme="minorEastAsia" w:hAnsiTheme="minorEastAsia" w:eastAsiaTheme="minorEastAsia" w:cstheme="minorEastAsia"/>
                <w:color w:val="auto"/>
                <w:sz w:val="21"/>
                <w:szCs w:val="21"/>
              </w:rPr>
            </w:pPr>
          </w:p>
        </w:tc>
        <w:tc>
          <w:tcPr>
            <w:tcW w:w="1120" w:type="dxa"/>
            <w:vAlign w:val="top"/>
          </w:tcPr>
          <w:p>
            <w:pPr>
              <w:rPr>
                <w:rFonts w:hint="eastAsia" w:asciiTheme="minorEastAsia" w:hAnsiTheme="minorEastAsia" w:eastAsiaTheme="minorEastAsia" w:cstheme="minorEastAsia"/>
                <w:color w:val="auto"/>
                <w:sz w:val="21"/>
                <w:szCs w:val="21"/>
              </w:rPr>
            </w:pPr>
          </w:p>
        </w:tc>
        <w:tc>
          <w:tcPr>
            <w:tcW w:w="1091"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179" w:type="dxa"/>
            <w:gridSpan w:val="4"/>
            <w:vAlign w:val="top"/>
          </w:tcPr>
          <w:p>
            <w:pPr>
              <w:spacing w:before="181" w:line="228" w:lineRule="auto"/>
              <w:ind w:left="47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高</w:t>
            </w:r>
            <w:r>
              <w:rPr>
                <w:rFonts w:hint="eastAsia" w:asciiTheme="minorEastAsia" w:hAnsiTheme="minorEastAsia" w:eastAsiaTheme="minorEastAsia" w:cstheme="minorEastAsia"/>
                <w:color w:val="auto"/>
                <w:spacing w:val="7"/>
                <w:sz w:val="21"/>
                <w:szCs w:val="21"/>
              </w:rPr>
              <w:t>级职称人员</w:t>
            </w:r>
          </w:p>
        </w:tc>
        <w:tc>
          <w:tcPr>
            <w:tcW w:w="2692" w:type="dxa"/>
            <w:gridSpan w:val="2"/>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792" w:type="dxa"/>
            <w:vAlign w:val="top"/>
          </w:tcPr>
          <w:p>
            <w:pPr>
              <w:spacing w:before="182" w:line="227" w:lineRule="auto"/>
              <w:ind w:left="48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注</w:t>
            </w:r>
            <w:r>
              <w:rPr>
                <w:rFonts w:hint="eastAsia" w:asciiTheme="minorEastAsia" w:hAnsiTheme="minorEastAsia" w:eastAsiaTheme="minorEastAsia" w:cstheme="minorEastAsia"/>
                <w:color w:val="auto"/>
                <w:spacing w:val="7"/>
                <w:sz w:val="21"/>
                <w:szCs w:val="21"/>
              </w:rPr>
              <w:t>册资金</w:t>
            </w:r>
          </w:p>
        </w:tc>
        <w:tc>
          <w:tcPr>
            <w:tcW w:w="984" w:type="dxa"/>
            <w:vAlign w:val="top"/>
          </w:tcPr>
          <w:p>
            <w:pPr>
              <w:rPr>
                <w:rFonts w:hint="eastAsia" w:asciiTheme="minorEastAsia" w:hAnsiTheme="minorEastAsia" w:eastAsiaTheme="minorEastAsia" w:cstheme="minorEastAsia"/>
                <w:color w:val="auto"/>
                <w:sz w:val="21"/>
                <w:szCs w:val="21"/>
              </w:rPr>
            </w:pPr>
          </w:p>
        </w:tc>
        <w:tc>
          <w:tcPr>
            <w:tcW w:w="1120" w:type="dxa"/>
            <w:vAlign w:val="top"/>
          </w:tcPr>
          <w:p>
            <w:pPr>
              <w:rPr>
                <w:rFonts w:hint="eastAsia" w:asciiTheme="minorEastAsia" w:hAnsiTheme="minorEastAsia" w:eastAsiaTheme="minorEastAsia" w:cstheme="minorEastAsia"/>
                <w:color w:val="auto"/>
                <w:sz w:val="21"/>
                <w:szCs w:val="21"/>
              </w:rPr>
            </w:pPr>
          </w:p>
        </w:tc>
        <w:tc>
          <w:tcPr>
            <w:tcW w:w="1091"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179" w:type="dxa"/>
            <w:gridSpan w:val="4"/>
            <w:vAlign w:val="top"/>
          </w:tcPr>
          <w:p>
            <w:pPr>
              <w:spacing w:before="182" w:line="229" w:lineRule="auto"/>
              <w:ind w:left="48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中级职称人</w:t>
            </w:r>
            <w:r>
              <w:rPr>
                <w:rFonts w:hint="eastAsia" w:asciiTheme="minorEastAsia" w:hAnsiTheme="minorEastAsia" w:eastAsiaTheme="minorEastAsia" w:cstheme="minorEastAsia"/>
                <w:color w:val="auto"/>
                <w:spacing w:val="4"/>
                <w:sz w:val="21"/>
                <w:szCs w:val="21"/>
              </w:rPr>
              <w:t>员</w:t>
            </w:r>
          </w:p>
        </w:tc>
        <w:tc>
          <w:tcPr>
            <w:tcW w:w="2692" w:type="dxa"/>
            <w:gridSpan w:val="2"/>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792" w:type="dxa"/>
            <w:vAlign w:val="top"/>
          </w:tcPr>
          <w:p>
            <w:pPr>
              <w:spacing w:before="181" w:line="229" w:lineRule="auto"/>
              <w:ind w:left="48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开户银行</w:t>
            </w:r>
          </w:p>
        </w:tc>
        <w:tc>
          <w:tcPr>
            <w:tcW w:w="984" w:type="dxa"/>
            <w:vAlign w:val="top"/>
          </w:tcPr>
          <w:p>
            <w:pPr>
              <w:rPr>
                <w:rFonts w:hint="eastAsia" w:asciiTheme="minorEastAsia" w:hAnsiTheme="minorEastAsia" w:eastAsiaTheme="minorEastAsia" w:cstheme="minorEastAsia"/>
                <w:color w:val="auto"/>
                <w:sz w:val="21"/>
                <w:szCs w:val="21"/>
              </w:rPr>
            </w:pPr>
          </w:p>
        </w:tc>
        <w:tc>
          <w:tcPr>
            <w:tcW w:w="1120" w:type="dxa"/>
            <w:vAlign w:val="top"/>
          </w:tcPr>
          <w:p>
            <w:pPr>
              <w:rPr>
                <w:rFonts w:hint="eastAsia" w:asciiTheme="minorEastAsia" w:hAnsiTheme="minorEastAsia" w:eastAsiaTheme="minorEastAsia" w:cstheme="minorEastAsia"/>
                <w:color w:val="auto"/>
                <w:sz w:val="21"/>
                <w:szCs w:val="21"/>
              </w:rPr>
            </w:pPr>
          </w:p>
        </w:tc>
        <w:tc>
          <w:tcPr>
            <w:tcW w:w="1091"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2179" w:type="dxa"/>
            <w:gridSpan w:val="4"/>
            <w:vAlign w:val="top"/>
          </w:tcPr>
          <w:p>
            <w:pPr>
              <w:spacing w:before="181" w:line="230" w:lineRule="auto"/>
              <w:ind w:left="46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初</w:t>
            </w:r>
            <w:r>
              <w:rPr>
                <w:rFonts w:hint="eastAsia" w:asciiTheme="minorEastAsia" w:hAnsiTheme="minorEastAsia" w:eastAsiaTheme="minorEastAsia" w:cstheme="minorEastAsia"/>
                <w:color w:val="auto"/>
                <w:spacing w:val="8"/>
                <w:sz w:val="21"/>
                <w:szCs w:val="21"/>
              </w:rPr>
              <w:t>级职称人员</w:t>
            </w:r>
          </w:p>
        </w:tc>
        <w:tc>
          <w:tcPr>
            <w:tcW w:w="2692" w:type="dxa"/>
            <w:gridSpan w:val="2"/>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792" w:type="dxa"/>
            <w:vAlign w:val="top"/>
          </w:tcPr>
          <w:p>
            <w:pPr>
              <w:spacing w:before="182" w:line="230" w:lineRule="auto"/>
              <w:ind w:left="69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
                <w:sz w:val="21"/>
                <w:szCs w:val="21"/>
              </w:rPr>
              <w:t>账号</w:t>
            </w:r>
          </w:p>
        </w:tc>
        <w:tc>
          <w:tcPr>
            <w:tcW w:w="984" w:type="dxa"/>
            <w:vAlign w:val="top"/>
          </w:tcPr>
          <w:p>
            <w:pPr>
              <w:rPr>
                <w:rFonts w:hint="eastAsia" w:asciiTheme="minorEastAsia" w:hAnsiTheme="minorEastAsia" w:eastAsiaTheme="minorEastAsia" w:cstheme="minorEastAsia"/>
                <w:color w:val="auto"/>
                <w:sz w:val="21"/>
                <w:szCs w:val="21"/>
              </w:rPr>
            </w:pPr>
          </w:p>
        </w:tc>
        <w:tc>
          <w:tcPr>
            <w:tcW w:w="1120" w:type="dxa"/>
            <w:vAlign w:val="top"/>
          </w:tcPr>
          <w:p>
            <w:pPr>
              <w:rPr>
                <w:rFonts w:hint="eastAsia" w:asciiTheme="minorEastAsia" w:hAnsiTheme="minorEastAsia" w:eastAsiaTheme="minorEastAsia" w:cstheme="minorEastAsia"/>
                <w:color w:val="auto"/>
                <w:sz w:val="21"/>
                <w:szCs w:val="21"/>
              </w:rPr>
            </w:pPr>
          </w:p>
        </w:tc>
        <w:tc>
          <w:tcPr>
            <w:tcW w:w="1091"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2179" w:type="dxa"/>
            <w:gridSpan w:val="4"/>
            <w:vAlign w:val="top"/>
          </w:tcPr>
          <w:p>
            <w:pPr>
              <w:spacing w:before="182" w:line="230" w:lineRule="auto"/>
              <w:ind w:left="78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技</w:t>
            </w:r>
            <w:r>
              <w:rPr>
                <w:rFonts w:hint="eastAsia" w:asciiTheme="minorEastAsia" w:hAnsiTheme="minorEastAsia" w:eastAsiaTheme="minorEastAsia" w:cstheme="minorEastAsia"/>
                <w:color w:val="auto"/>
                <w:spacing w:val="5"/>
                <w:sz w:val="21"/>
                <w:szCs w:val="21"/>
              </w:rPr>
              <w:t xml:space="preserve">  工</w:t>
            </w:r>
          </w:p>
        </w:tc>
        <w:tc>
          <w:tcPr>
            <w:tcW w:w="2692" w:type="dxa"/>
            <w:gridSpan w:val="2"/>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1" w:hRule="atLeast"/>
        </w:trPr>
        <w:tc>
          <w:tcPr>
            <w:tcW w:w="1792" w:type="dxa"/>
            <w:vAlign w:val="top"/>
          </w:tcPr>
          <w:p>
            <w:pPr>
              <w:spacing w:line="249" w:lineRule="auto"/>
              <w:rPr>
                <w:rFonts w:hint="eastAsia" w:asciiTheme="minorEastAsia" w:hAnsiTheme="minorEastAsia" w:eastAsiaTheme="minorEastAsia" w:cstheme="minorEastAsia"/>
                <w:color w:val="auto"/>
                <w:sz w:val="21"/>
                <w:szCs w:val="21"/>
              </w:rPr>
            </w:pPr>
          </w:p>
          <w:p>
            <w:pPr>
              <w:spacing w:line="249" w:lineRule="auto"/>
              <w:rPr>
                <w:rFonts w:hint="eastAsia" w:asciiTheme="minorEastAsia" w:hAnsiTheme="minorEastAsia" w:eastAsiaTheme="minorEastAsia" w:cstheme="minorEastAsia"/>
                <w:color w:val="auto"/>
                <w:sz w:val="21"/>
                <w:szCs w:val="21"/>
              </w:rPr>
            </w:pPr>
          </w:p>
          <w:p>
            <w:pPr>
              <w:spacing w:line="250" w:lineRule="auto"/>
              <w:rPr>
                <w:rFonts w:hint="eastAsia" w:asciiTheme="minorEastAsia" w:hAnsiTheme="minorEastAsia" w:eastAsiaTheme="minorEastAsia" w:cstheme="minorEastAsia"/>
                <w:color w:val="auto"/>
                <w:sz w:val="21"/>
                <w:szCs w:val="21"/>
              </w:rPr>
            </w:pPr>
          </w:p>
          <w:p>
            <w:pPr>
              <w:spacing w:before="65" w:line="229" w:lineRule="auto"/>
              <w:ind w:left="48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经营范</w:t>
            </w:r>
            <w:r>
              <w:rPr>
                <w:rFonts w:hint="eastAsia" w:asciiTheme="minorEastAsia" w:hAnsiTheme="minorEastAsia" w:eastAsiaTheme="minorEastAsia" w:cstheme="minorEastAsia"/>
                <w:color w:val="auto"/>
                <w:spacing w:val="6"/>
                <w:sz w:val="21"/>
                <w:szCs w:val="21"/>
              </w:rPr>
              <w:t>围</w:t>
            </w:r>
          </w:p>
        </w:tc>
        <w:tc>
          <w:tcPr>
            <w:tcW w:w="8066" w:type="dxa"/>
            <w:gridSpan w:val="9"/>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792" w:type="dxa"/>
            <w:vAlign w:val="top"/>
          </w:tcPr>
          <w:p>
            <w:pPr>
              <w:spacing w:before="183" w:line="230" w:lineRule="auto"/>
              <w:ind w:left="69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备</w:t>
            </w:r>
            <w:r>
              <w:rPr>
                <w:rFonts w:hint="eastAsia" w:asciiTheme="minorEastAsia" w:hAnsiTheme="minorEastAsia" w:eastAsiaTheme="minorEastAsia" w:cstheme="minorEastAsia"/>
                <w:color w:val="auto"/>
                <w:spacing w:val="3"/>
                <w:sz w:val="21"/>
                <w:szCs w:val="21"/>
              </w:rPr>
              <w:t>注</w:t>
            </w:r>
          </w:p>
        </w:tc>
        <w:tc>
          <w:tcPr>
            <w:tcW w:w="8066" w:type="dxa"/>
            <w:gridSpan w:val="9"/>
            <w:vAlign w:val="top"/>
          </w:tcPr>
          <w:p>
            <w:pPr>
              <w:rPr>
                <w:rFonts w:hint="eastAsia" w:asciiTheme="minorEastAsia" w:hAnsiTheme="minorEastAsia" w:eastAsiaTheme="minorEastAsia" w:cstheme="minorEastAsia"/>
                <w:color w:val="auto"/>
                <w:sz w:val="21"/>
                <w:szCs w:val="21"/>
              </w:rPr>
            </w:pPr>
          </w:p>
        </w:tc>
      </w:tr>
    </w:tbl>
    <w:p>
      <w:pPr>
        <w:spacing w:line="272" w:lineRule="auto"/>
        <w:rPr>
          <w:rFonts w:ascii="Arial"/>
          <w:color w:val="auto"/>
          <w:sz w:val="21"/>
        </w:rPr>
      </w:pPr>
    </w:p>
    <w:p>
      <w:pPr>
        <w:spacing w:line="272" w:lineRule="auto"/>
        <w:rPr>
          <w:rFonts w:ascii="Arial"/>
          <w:color w:val="auto"/>
          <w:sz w:val="21"/>
        </w:rPr>
      </w:pPr>
    </w:p>
    <w:p>
      <w:pPr>
        <w:spacing w:before="65" w:line="412" w:lineRule="auto"/>
        <w:ind w:left="120" w:right="113" w:firstLine="1"/>
        <w:rPr>
          <w:rFonts w:ascii="宋体" w:hAnsi="宋体" w:eastAsia="宋体" w:cs="宋体"/>
          <w:color w:val="auto"/>
          <w:sz w:val="21"/>
          <w:szCs w:val="21"/>
        </w:rPr>
      </w:pPr>
      <w:r>
        <w:rPr>
          <w:rFonts w:ascii="宋体" w:hAnsi="宋体" w:eastAsia="宋体" w:cs="宋体"/>
          <w:color w:val="auto"/>
          <w:spacing w:val="18"/>
          <w:sz w:val="21"/>
          <w:szCs w:val="21"/>
        </w:rPr>
        <w:t>备</w:t>
      </w:r>
      <w:r>
        <w:rPr>
          <w:rFonts w:ascii="宋体" w:hAnsi="宋体" w:eastAsia="宋体" w:cs="宋体"/>
          <w:color w:val="auto"/>
          <w:spacing w:val="13"/>
          <w:sz w:val="21"/>
          <w:szCs w:val="21"/>
        </w:rPr>
        <w:t>注</w:t>
      </w:r>
      <w:r>
        <w:rPr>
          <w:rFonts w:ascii="宋体" w:hAnsi="宋体" w:eastAsia="宋体" w:cs="宋体"/>
          <w:color w:val="auto"/>
          <w:spacing w:val="9"/>
          <w:sz w:val="21"/>
          <w:szCs w:val="21"/>
        </w:rPr>
        <w:t>：附有效的企业法人营业执照副本、企业资质证书副本和安全生产许可证副本等扫描件。以上扫描件</w:t>
      </w:r>
      <w:r>
        <w:rPr>
          <w:rFonts w:ascii="宋体" w:hAnsi="宋体" w:eastAsia="宋体" w:cs="宋体"/>
          <w:color w:val="auto"/>
          <w:sz w:val="21"/>
          <w:szCs w:val="21"/>
        </w:rPr>
        <w:t xml:space="preserve"> </w:t>
      </w:r>
      <w:r>
        <w:rPr>
          <w:rFonts w:ascii="宋体" w:hAnsi="宋体" w:eastAsia="宋体" w:cs="宋体"/>
          <w:color w:val="auto"/>
          <w:spacing w:val="1"/>
          <w:sz w:val="21"/>
          <w:szCs w:val="21"/>
        </w:rPr>
        <w:t xml:space="preserve">均须加盖投标人单位 </w:t>
      </w:r>
      <w:r>
        <w:rPr>
          <w:rFonts w:ascii="宋体" w:hAnsi="宋体" w:eastAsia="宋体" w:cs="宋体"/>
          <w:color w:val="auto"/>
          <w:sz w:val="21"/>
          <w:szCs w:val="21"/>
        </w:rPr>
        <w:t>CA</w:t>
      </w:r>
      <w:r>
        <w:rPr>
          <w:rFonts w:ascii="宋体" w:hAnsi="宋体" w:eastAsia="宋体" w:cs="宋体"/>
          <w:color w:val="auto"/>
          <w:spacing w:val="1"/>
          <w:sz w:val="21"/>
          <w:szCs w:val="21"/>
        </w:rPr>
        <w:t xml:space="preserve"> 签章。</w:t>
      </w:r>
    </w:p>
    <w:p>
      <w:pPr>
        <w:rPr>
          <w:color w:val="auto"/>
        </w:rPr>
        <w:sectPr>
          <w:footerReference r:id="rId49" w:type="default"/>
          <w:pgSz w:w="11906" w:h="16839"/>
          <w:pgMar w:top="400" w:right="1021" w:bottom="1198" w:left="1021" w:header="0" w:footer="996" w:gutter="0"/>
          <w:pgBorders>
            <w:top w:val="none" w:sz="0" w:space="0"/>
            <w:left w:val="none" w:sz="0" w:space="0"/>
            <w:bottom w:val="none" w:sz="0" w:space="0"/>
            <w:right w:val="none" w:sz="0" w:space="0"/>
          </w:pgBorders>
          <w:pgNumType w:fmt="decimal"/>
          <w:cols w:space="720" w:num="1"/>
        </w:sect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before="91" w:line="241" w:lineRule="auto"/>
        <w:ind w:left="3080"/>
        <w:rPr>
          <w:rFonts w:ascii="宋体" w:hAnsi="宋体" w:eastAsia="宋体" w:cs="宋体"/>
          <w:color w:val="auto"/>
          <w:sz w:val="28"/>
          <w:szCs w:val="28"/>
        </w:rPr>
      </w:pPr>
      <w:r>
        <w:rPr>
          <w:rFonts w:ascii="宋体" w:hAnsi="宋体" w:eastAsia="宋体" w:cs="宋体"/>
          <w:color w:val="auto"/>
          <w:spacing w:val="-1"/>
          <w:sz w:val="28"/>
          <w:szCs w:val="28"/>
          <w14:textOutline w14:w="5103" w14:cap="sq" w14:cmpd="sng">
            <w14:solidFill>
              <w14:srgbClr w14:val="000000"/>
            </w14:solidFill>
            <w14:prstDash w14:val="solid"/>
            <w14:bevel/>
          </w14:textOutline>
        </w:rPr>
        <w:t>3、建</w:t>
      </w:r>
      <w:r>
        <w:rPr>
          <w:rFonts w:ascii="宋体" w:hAnsi="宋体" w:eastAsia="宋体" w:cs="宋体"/>
          <w:color w:val="auto"/>
          <w:sz w:val="28"/>
          <w:szCs w:val="28"/>
          <w14:textOutline w14:w="5103" w14:cap="sq" w14:cmpd="sng">
            <w14:solidFill>
              <w14:srgbClr w14:val="000000"/>
            </w14:solidFill>
            <w14:prstDash w14:val="solid"/>
            <w14:bevel/>
          </w14:textOutline>
        </w:rPr>
        <w:t>设工程项目管理承诺书</w:t>
      </w:r>
    </w:p>
    <w:p>
      <w:pPr>
        <w:spacing w:line="347" w:lineRule="auto"/>
        <w:rPr>
          <w:rFonts w:ascii="Arial"/>
          <w:color w:val="auto"/>
          <w:sz w:val="21"/>
        </w:rPr>
      </w:pPr>
    </w:p>
    <w:p>
      <w:pPr>
        <w:spacing w:line="348" w:lineRule="auto"/>
        <w:rPr>
          <w:rFonts w:ascii="Arial"/>
          <w:color w:val="auto"/>
          <w:sz w:val="21"/>
        </w:rPr>
      </w:pPr>
    </w:p>
    <w:p>
      <w:pPr>
        <w:spacing w:before="65" w:line="229" w:lineRule="auto"/>
        <w:ind w:left="9"/>
        <w:rPr>
          <w:rFonts w:ascii="宋体" w:hAnsi="宋体" w:eastAsia="宋体" w:cs="宋体"/>
          <w:color w:val="auto"/>
          <w:sz w:val="21"/>
          <w:szCs w:val="21"/>
        </w:rPr>
      </w:pPr>
      <w:r>
        <w:rPr>
          <w:rFonts w:ascii="宋体" w:hAnsi="宋体" w:eastAsia="宋体" w:cs="宋体"/>
          <w:color w:val="auto"/>
          <w:spacing w:val="6"/>
          <w:sz w:val="21"/>
          <w:szCs w:val="21"/>
        </w:rPr>
        <w:t>致</w:t>
      </w:r>
      <w:r>
        <w:rPr>
          <w:rFonts w:ascii="宋体" w:hAnsi="宋体" w:eastAsia="宋体" w:cs="宋体"/>
          <w:color w:val="auto"/>
          <w:spacing w:val="6"/>
          <w:sz w:val="21"/>
          <w:szCs w:val="21"/>
          <w:u w:val="single" w:color="auto"/>
        </w:rPr>
        <w:t xml:space="preserve">       (招标人名称)      </w:t>
      </w:r>
      <w:r>
        <w:rPr>
          <w:rFonts w:ascii="宋体" w:hAnsi="宋体" w:eastAsia="宋体" w:cs="宋体"/>
          <w:color w:val="auto"/>
          <w:spacing w:val="2"/>
          <w:sz w:val="21"/>
          <w:szCs w:val="21"/>
        </w:rPr>
        <w:t>：</w:t>
      </w:r>
    </w:p>
    <w:p>
      <w:pPr>
        <w:spacing w:line="336" w:lineRule="auto"/>
        <w:rPr>
          <w:rFonts w:ascii="Arial"/>
          <w:color w:val="auto"/>
          <w:sz w:val="21"/>
          <w:szCs w:val="21"/>
        </w:rPr>
      </w:pPr>
    </w:p>
    <w:p>
      <w:pPr>
        <w:spacing w:before="65" w:line="480" w:lineRule="auto"/>
        <w:ind w:left="30" w:right="168" w:firstLine="401"/>
        <w:rPr>
          <w:rFonts w:ascii="宋体" w:hAnsi="宋体" w:eastAsia="宋体" w:cs="宋体"/>
          <w:color w:val="auto"/>
          <w:sz w:val="21"/>
          <w:szCs w:val="21"/>
        </w:rPr>
      </w:pPr>
      <w:r>
        <w:rPr>
          <w:rFonts w:ascii="宋体" w:hAnsi="宋体" w:eastAsia="宋体" w:cs="宋体"/>
          <w:color w:val="auto"/>
          <w:spacing w:val="12"/>
          <w:sz w:val="21"/>
          <w:szCs w:val="21"/>
        </w:rPr>
        <w:t>作为参与</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6"/>
          <w:sz w:val="21"/>
          <w:szCs w:val="21"/>
          <w:u w:val="single" w:color="auto"/>
        </w:rPr>
        <w:t xml:space="preserve">       (工程名称) </w:t>
      </w:r>
      <w:r>
        <w:rPr>
          <w:rFonts w:ascii="宋体" w:hAnsi="宋体" w:eastAsia="宋体" w:cs="宋体"/>
          <w:color w:val="auto"/>
          <w:spacing w:val="6"/>
          <w:sz w:val="21"/>
          <w:szCs w:val="21"/>
        </w:rPr>
        <w:t>项目的投标方，根据国家、 自治区及桂林市相关文件规定，我方在此</w:t>
      </w:r>
      <w:r>
        <w:rPr>
          <w:rFonts w:ascii="宋体" w:hAnsi="宋体" w:eastAsia="宋体" w:cs="宋体"/>
          <w:color w:val="auto"/>
          <w:sz w:val="21"/>
          <w:szCs w:val="21"/>
        </w:rPr>
        <w:t xml:space="preserve"> </w:t>
      </w:r>
      <w:r>
        <w:rPr>
          <w:rFonts w:ascii="宋体" w:hAnsi="宋体" w:eastAsia="宋体" w:cs="宋体"/>
          <w:color w:val="auto"/>
          <w:spacing w:val="4"/>
          <w:sz w:val="21"/>
          <w:szCs w:val="21"/>
        </w:rPr>
        <w:t>向招标人承诺：</w:t>
      </w:r>
    </w:p>
    <w:p>
      <w:pPr>
        <w:spacing w:line="480" w:lineRule="auto"/>
        <w:ind w:left="7" w:right="87" w:firstLine="439"/>
        <w:rPr>
          <w:rFonts w:ascii="宋体" w:hAnsi="宋体" w:eastAsia="宋体" w:cs="宋体"/>
          <w:color w:val="auto"/>
          <w:sz w:val="21"/>
          <w:szCs w:val="21"/>
        </w:rPr>
      </w:pPr>
      <w:r>
        <w:rPr>
          <w:rFonts w:ascii="宋体" w:hAnsi="宋体" w:eastAsia="宋体" w:cs="宋体"/>
          <w:color w:val="auto"/>
          <w:spacing w:val="12"/>
          <w:sz w:val="21"/>
          <w:szCs w:val="21"/>
        </w:rPr>
        <w:t>1、一旦中</w:t>
      </w:r>
      <w:r>
        <w:rPr>
          <w:rFonts w:ascii="宋体" w:hAnsi="宋体" w:eastAsia="宋体" w:cs="宋体"/>
          <w:color w:val="auto"/>
          <w:spacing w:val="10"/>
          <w:sz w:val="21"/>
          <w:szCs w:val="21"/>
        </w:rPr>
        <w:t>标</w:t>
      </w:r>
      <w:r>
        <w:rPr>
          <w:rFonts w:ascii="宋体" w:hAnsi="宋体" w:eastAsia="宋体" w:cs="宋体"/>
          <w:color w:val="auto"/>
          <w:spacing w:val="6"/>
          <w:sz w:val="21"/>
          <w:szCs w:val="21"/>
        </w:rPr>
        <w:t>，我方保证按照政府相关部门的规定，在发出中标通知书之日起 7 个工作日内足额将农</w:t>
      </w:r>
      <w:r>
        <w:rPr>
          <w:rFonts w:ascii="宋体" w:hAnsi="宋体" w:eastAsia="宋体" w:cs="宋体"/>
          <w:color w:val="auto"/>
          <w:sz w:val="21"/>
          <w:szCs w:val="21"/>
        </w:rPr>
        <w:t xml:space="preserve"> </w:t>
      </w:r>
      <w:r>
        <w:rPr>
          <w:rFonts w:ascii="宋体" w:hAnsi="宋体" w:eastAsia="宋体" w:cs="宋体"/>
          <w:color w:val="auto"/>
          <w:spacing w:val="18"/>
          <w:sz w:val="21"/>
          <w:szCs w:val="21"/>
        </w:rPr>
        <w:t>民</w:t>
      </w:r>
      <w:r>
        <w:rPr>
          <w:rFonts w:ascii="宋体" w:hAnsi="宋体" w:eastAsia="宋体" w:cs="宋体"/>
          <w:color w:val="auto"/>
          <w:spacing w:val="15"/>
          <w:sz w:val="21"/>
          <w:szCs w:val="21"/>
        </w:rPr>
        <w:t>工</w:t>
      </w:r>
      <w:r>
        <w:rPr>
          <w:rFonts w:ascii="宋体" w:hAnsi="宋体" w:eastAsia="宋体" w:cs="宋体"/>
          <w:color w:val="auto"/>
          <w:spacing w:val="9"/>
          <w:sz w:val="21"/>
          <w:szCs w:val="21"/>
        </w:rPr>
        <w:t>工资保障金转入农民工工资保障金专用账户。一旦我方所承包的该项目中出现拖欠农民工和工人工资</w:t>
      </w:r>
      <w:r>
        <w:rPr>
          <w:rFonts w:ascii="宋体" w:hAnsi="宋体" w:eastAsia="宋体" w:cs="宋体"/>
          <w:color w:val="auto"/>
          <w:sz w:val="21"/>
          <w:szCs w:val="21"/>
        </w:rPr>
        <w:t xml:space="preserve"> </w:t>
      </w:r>
      <w:r>
        <w:rPr>
          <w:rFonts w:ascii="宋体" w:hAnsi="宋体" w:eastAsia="宋体" w:cs="宋体"/>
          <w:color w:val="auto"/>
          <w:spacing w:val="18"/>
          <w:sz w:val="21"/>
          <w:szCs w:val="21"/>
        </w:rPr>
        <w:t>情况</w:t>
      </w:r>
      <w:r>
        <w:rPr>
          <w:rFonts w:ascii="宋体" w:hAnsi="宋体" w:eastAsia="宋体" w:cs="宋体"/>
          <w:color w:val="auto"/>
          <w:spacing w:val="9"/>
          <w:sz w:val="21"/>
          <w:szCs w:val="21"/>
        </w:rPr>
        <w:t>，由建设行政主管部门或财政部门从我方农民工工资保障金中先予划支。我方在中标后如不按时、足</w:t>
      </w:r>
      <w:r>
        <w:rPr>
          <w:rFonts w:ascii="宋体" w:hAnsi="宋体" w:eastAsia="宋体" w:cs="宋体"/>
          <w:color w:val="auto"/>
          <w:sz w:val="21"/>
          <w:szCs w:val="21"/>
        </w:rPr>
        <w:t xml:space="preserve"> </w:t>
      </w:r>
      <w:r>
        <w:rPr>
          <w:rFonts w:ascii="宋体" w:hAnsi="宋体" w:eastAsia="宋体" w:cs="宋体"/>
          <w:color w:val="auto"/>
          <w:spacing w:val="13"/>
          <w:sz w:val="21"/>
          <w:szCs w:val="21"/>
        </w:rPr>
        <w:t>额</w:t>
      </w:r>
      <w:r>
        <w:rPr>
          <w:rFonts w:ascii="宋体" w:hAnsi="宋体" w:eastAsia="宋体" w:cs="宋体"/>
          <w:color w:val="auto"/>
          <w:spacing w:val="9"/>
          <w:sz w:val="21"/>
          <w:szCs w:val="21"/>
        </w:rPr>
        <w:t>存入农民工工资保障金的，将被取消中标资格。</w:t>
      </w:r>
    </w:p>
    <w:p>
      <w:pPr>
        <w:spacing w:before="2" w:line="479" w:lineRule="auto"/>
        <w:ind w:right="87" w:firstLine="458"/>
        <w:rPr>
          <w:rFonts w:ascii="宋体" w:hAnsi="宋体" w:eastAsia="宋体" w:cs="宋体"/>
          <w:color w:val="auto"/>
          <w:sz w:val="21"/>
          <w:szCs w:val="21"/>
        </w:rPr>
      </w:pPr>
      <w:r>
        <w:rPr>
          <w:rFonts w:ascii="宋体" w:hAnsi="宋体" w:eastAsia="宋体" w:cs="宋体"/>
          <w:color w:val="auto"/>
          <w:spacing w:val="14"/>
          <w:sz w:val="21"/>
          <w:szCs w:val="21"/>
        </w:rPr>
        <w:t>2、一旦</w:t>
      </w:r>
      <w:r>
        <w:rPr>
          <w:rFonts w:ascii="宋体" w:hAnsi="宋体" w:eastAsia="宋体" w:cs="宋体"/>
          <w:color w:val="auto"/>
          <w:spacing w:val="10"/>
          <w:sz w:val="21"/>
          <w:szCs w:val="21"/>
        </w:rPr>
        <w:t>中</w:t>
      </w:r>
      <w:r>
        <w:rPr>
          <w:rFonts w:ascii="宋体" w:hAnsi="宋体" w:eastAsia="宋体" w:cs="宋体"/>
          <w:color w:val="auto"/>
          <w:spacing w:val="7"/>
          <w:sz w:val="21"/>
          <w:szCs w:val="21"/>
        </w:rPr>
        <w:t>标，我方保证在施工过程中，严格执行桂建质安[2006]22 号文《广西壮族自治区建筑工程</w:t>
      </w:r>
      <w:r>
        <w:rPr>
          <w:rFonts w:ascii="宋体" w:hAnsi="宋体" w:eastAsia="宋体" w:cs="宋体"/>
          <w:color w:val="auto"/>
          <w:sz w:val="21"/>
          <w:szCs w:val="21"/>
        </w:rPr>
        <w:t xml:space="preserve"> </w:t>
      </w:r>
      <w:r>
        <w:rPr>
          <w:rFonts w:ascii="宋体" w:hAnsi="宋体" w:eastAsia="宋体" w:cs="宋体"/>
          <w:color w:val="auto"/>
          <w:spacing w:val="18"/>
          <w:sz w:val="21"/>
          <w:szCs w:val="21"/>
        </w:rPr>
        <w:t>安全</w:t>
      </w:r>
      <w:r>
        <w:rPr>
          <w:rFonts w:ascii="宋体" w:hAnsi="宋体" w:eastAsia="宋体" w:cs="宋体"/>
          <w:color w:val="auto"/>
          <w:spacing w:val="17"/>
          <w:sz w:val="21"/>
          <w:szCs w:val="21"/>
        </w:rPr>
        <w:t>防</w:t>
      </w:r>
      <w:r>
        <w:rPr>
          <w:rFonts w:ascii="宋体" w:hAnsi="宋体" w:eastAsia="宋体" w:cs="宋体"/>
          <w:color w:val="auto"/>
          <w:spacing w:val="9"/>
          <w:sz w:val="21"/>
          <w:szCs w:val="21"/>
        </w:rPr>
        <w:t>护、文明施工措施费及使用管理细则》的有关规定，确保建设工程各项安全防护、文明施工措施落</w:t>
      </w:r>
      <w:r>
        <w:rPr>
          <w:rFonts w:ascii="宋体" w:hAnsi="宋体" w:eastAsia="宋体" w:cs="宋体"/>
          <w:color w:val="auto"/>
          <w:sz w:val="21"/>
          <w:szCs w:val="21"/>
        </w:rPr>
        <w:t xml:space="preserve"> </w:t>
      </w:r>
      <w:r>
        <w:rPr>
          <w:rFonts w:ascii="宋体" w:hAnsi="宋体" w:eastAsia="宋体" w:cs="宋体"/>
          <w:color w:val="auto"/>
          <w:spacing w:val="12"/>
          <w:sz w:val="21"/>
          <w:szCs w:val="21"/>
        </w:rPr>
        <w:t>实到位。如</w:t>
      </w:r>
      <w:r>
        <w:rPr>
          <w:rFonts w:ascii="宋体" w:hAnsi="宋体" w:eastAsia="宋体" w:cs="宋体"/>
          <w:color w:val="auto"/>
          <w:spacing w:val="7"/>
          <w:sz w:val="21"/>
          <w:szCs w:val="21"/>
        </w:rPr>
        <w:t>我</w:t>
      </w:r>
      <w:r>
        <w:rPr>
          <w:rFonts w:ascii="宋体" w:hAnsi="宋体" w:eastAsia="宋体" w:cs="宋体"/>
          <w:color w:val="auto"/>
          <w:spacing w:val="6"/>
          <w:sz w:val="21"/>
          <w:szCs w:val="21"/>
        </w:rPr>
        <w:t>方在该项目的承包中出现未按桂建质安[2006]22 号文附件一规定执行的情形，我方愿意按照</w:t>
      </w:r>
      <w:r>
        <w:rPr>
          <w:rFonts w:ascii="宋体" w:hAnsi="宋体" w:eastAsia="宋体" w:cs="宋体"/>
          <w:color w:val="auto"/>
          <w:sz w:val="21"/>
          <w:szCs w:val="21"/>
        </w:rPr>
        <w:t xml:space="preserve"> </w:t>
      </w:r>
      <w:r>
        <w:rPr>
          <w:rFonts w:ascii="宋体" w:hAnsi="宋体" w:eastAsia="宋体" w:cs="宋体"/>
          <w:color w:val="auto"/>
          <w:spacing w:val="9"/>
          <w:sz w:val="21"/>
          <w:szCs w:val="21"/>
        </w:rPr>
        <w:t>相关规定接受建设单位及有关主管部门的处罚。</w:t>
      </w:r>
    </w:p>
    <w:p>
      <w:pPr>
        <w:spacing w:before="3" w:line="482" w:lineRule="auto"/>
        <w:ind w:left="10" w:right="87" w:firstLine="452"/>
        <w:rPr>
          <w:rFonts w:ascii="宋体" w:hAnsi="宋体" w:eastAsia="宋体" w:cs="宋体"/>
          <w:color w:val="auto"/>
          <w:sz w:val="21"/>
          <w:szCs w:val="21"/>
        </w:rPr>
      </w:pPr>
      <w:r>
        <w:rPr>
          <w:rFonts w:ascii="宋体" w:hAnsi="宋体" w:eastAsia="宋体" w:cs="宋体"/>
          <w:color w:val="auto"/>
          <w:spacing w:val="18"/>
          <w:sz w:val="21"/>
          <w:szCs w:val="21"/>
        </w:rPr>
        <w:t>3、</w:t>
      </w:r>
      <w:r>
        <w:rPr>
          <w:rFonts w:ascii="宋体" w:hAnsi="宋体" w:eastAsia="宋体" w:cs="宋体"/>
          <w:color w:val="auto"/>
          <w:spacing w:val="14"/>
          <w:sz w:val="21"/>
          <w:szCs w:val="21"/>
        </w:rPr>
        <w:t>一</w:t>
      </w:r>
      <w:r>
        <w:rPr>
          <w:rFonts w:ascii="宋体" w:hAnsi="宋体" w:eastAsia="宋体" w:cs="宋体"/>
          <w:color w:val="auto"/>
          <w:spacing w:val="9"/>
          <w:sz w:val="21"/>
          <w:szCs w:val="21"/>
        </w:rPr>
        <w:t>旦中标，我方保证在施工过程中，严格执行散装水泥和预拌混凝土管理的有关规定，确保建设</w:t>
      </w:r>
      <w:r>
        <w:rPr>
          <w:rFonts w:ascii="宋体" w:hAnsi="宋体" w:eastAsia="宋体" w:cs="宋体"/>
          <w:color w:val="auto"/>
          <w:sz w:val="21"/>
          <w:szCs w:val="21"/>
        </w:rPr>
        <w:t xml:space="preserve"> </w:t>
      </w:r>
      <w:r>
        <w:rPr>
          <w:rFonts w:ascii="宋体" w:hAnsi="宋体" w:eastAsia="宋体" w:cs="宋体"/>
          <w:color w:val="auto"/>
          <w:spacing w:val="18"/>
          <w:sz w:val="21"/>
          <w:szCs w:val="21"/>
        </w:rPr>
        <w:t>工</w:t>
      </w:r>
      <w:r>
        <w:rPr>
          <w:rFonts w:ascii="宋体" w:hAnsi="宋体" w:eastAsia="宋体" w:cs="宋体"/>
          <w:color w:val="auto"/>
          <w:spacing w:val="15"/>
          <w:sz w:val="21"/>
          <w:szCs w:val="21"/>
        </w:rPr>
        <w:t>程</w:t>
      </w:r>
      <w:r>
        <w:rPr>
          <w:rFonts w:ascii="宋体" w:hAnsi="宋体" w:eastAsia="宋体" w:cs="宋体"/>
          <w:color w:val="auto"/>
          <w:spacing w:val="9"/>
          <w:sz w:val="21"/>
          <w:szCs w:val="21"/>
        </w:rPr>
        <w:t>按规定使用散装水泥和预拌混凝土。如我方在该项目的承包中出现未按规定执行的情形，我方愿意按</w:t>
      </w:r>
      <w:r>
        <w:rPr>
          <w:rFonts w:ascii="宋体" w:hAnsi="宋体" w:eastAsia="宋体" w:cs="宋体"/>
          <w:color w:val="auto"/>
          <w:sz w:val="21"/>
          <w:szCs w:val="21"/>
        </w:rPr>
        <w:t xml:space="preserve"> </w:t>
      </w:r>
      <w:r>
        <w:rPr>
          <w:rFonts w:ascii="宋体" w:hAnsi="宋体" w:eastAsia="宋体" w:cs="宋体"/>
          <w:color w:val="auto"/>
          <w:spacing w:val="10"/>
          <w:sz w:val="21"/>
          <w:szCs w:val="21"/>
        </w:rPr>
        <w:t>照</w:t>
      </w:r>
      <w:r>
        <w:rPr>
          <w:rFonts w:ascii="宋体" w:hAnsi="宋体" w:eastAsia="宋体" w:cs="宋体"/>
          <w:color w:val="auto"/>
          <w:spacing w:val="9"/>
          <w:sz w:val="21"/>
          <w:szCs w:val="21"/>
        </w:rPr>
        <w:t>相关规定接受建设单位及有关主管部门的处罚。</w:t>
      </w:r>
    </w:p>
    <w:p>
      <w:pPr>
        <w:spacing w:line="286" w:lineRule="auto"/>
        <w:rPr>
          <w:rFonts w:ascii="Arial"/>
          <w:color w:val="auto"/>
          <w:sz w:val="21"/>
          <w:szCs w:val="21"/>
        </w:rPr>
      </w:pPr>
    </w:p>
    <w:p>
      <w:pPr>
        <w:spacing w:before="65" w:line="228" w:lineRule="auto"/>
        <w:jc w:val="right"/>
        <w:rPr>
          <w:rFonts w:ascii="宋体" w:hAnsi="宋体" w:eastAsia="宋体" w:cs="宋体"/>
          <w:color w:val="auto"/>
          <w:sz w:val="21"/>
          <w:szCs w:val="21"/>
        </w:rPr>
      </w:pPr>
      <w:r>
        <w:rPr>
          <w:rFonts w:ascii="宋体" w:hAnsi="宋体" w:eastAsia="宋体" w:cs="宋体"/>
          <w:color w:val="auto"/>
          <w:spacing w:val="3"/>
          <w:sz w:val="21"/>
          <w:szCs w:val="21"/>
        </w:rPr>
        <w:t>投标人：</w:t>
      </w:r>
      <w:r>
        <w:rPr>
          <w:rFonts w:ascii="宋体" w:hAnsi="宋体" w:eastAsia="宋体" w:cs="宋体"/>
          <w:color w:val="auto"/>
          <w:spacing w:val="3"/>
          <w:sz w:val="21"/>
          <w:szCs w:val="21"/>
          <w:u w:val="single" w:color="auto"/>
        </w:rPr>
        <w:t xml:space="preserve"> (投标人名称)              (盖单位 </w:t>
      </w:r>
      <w:r>
        <w:rPr>
          <w:rFonts w:ascii="宋体" w:hAnsi="宋体" w:eastAsia="宋体" w:cs="宋体"/>
          <w:color w:val="auto"/>
          <w:sz w:val="21"/>
          <w:szCs w:val="21"/>
          <w:u w:val="single" w:color="auto"/>
        </w:rPr>
        <w:t>CA</w:t>
      </w:r>
      <w:r>
        <w:rPr>
          <w:rFonts w:ascii="宋体" w:hAnsi="宋体" w:eastAsia="宋体" w:cs="宋体"/>
          <w:color w:val="auto"/>
          <w:spacing w:val="3"/>
          <w:sz w:val="21"/>
          <w:szCs w:val="21"/>
          <w:u w:val="single" w:color="auto"/>
        </w:rPr>
        <w:t xml:space="preserve"> 签章</w:t>
      </w:r>
      <w:r>
        <w:rPr>
          <w:rFonts w:ascii="宋体" w:hAnsi="宋体" w:eastAsia="宋体" w:cs="宋体"/>
          <w:color w:val="auto"/>
          <w:spacing w:val="2"/>
          <w:sz w:val="21"/>
          <w:szCs w:val="21"/>
          <w:u w:val="single" w:color="auto"/>
        </w:rPr>
        <w:t>)</w:t>
      </w:r>
    </w:p>
    <w:p>
      <w:pPr>
        <w:spacing w:line="310" w:lineRule="auto"/>
        <w:rPr>
          <w:rFonts w:ascii="Arial"/>
          <w:color w:val="auto"/>
          <w:sz w:val="21"/>
          <w:szCs w:val="21"/>
        </w:rPr>
      </w:pPr>
    </w:p>
    <w:p>
      <w:pPr>
        <w:spacing w:line="310" w:lineRule="auto"/>
        <w:rPr>
          <w:rFonts w:ascii="Arial"/>
          <w:color w:val="auto"/>
          <w:sz w:val="21"/>
          <w:szCs w:val="21"/>
        </w:rPr>
      </w:pPr>
    </w:p>
    <w:p>
      <w:pPr>
        <w:spacing w:before="65" w:line="227" w:lineRule="auto"/>
        <w:ind w:left="3476"/>
        <w:rPr>
          <w:rFonts w:ascii="宋体" w:hAnsi="宋体" w:eastAsia="宋体" w:cs="宋体"/>
          <w:color w:val="auto"/>
          <w:sz w:val="21"/>
          <w:szCs w:val="21"/>
        </w:rPr>
      </w:pPr>
      <w:r>
        <w:rPr>
          <w:rFonts w:ascii="宋体" w:hAnsi="宋体" w:eastAsia="宋体" w:cs="宋体"/>
          <w:color w:val="auto"/>
          <w:spacing w:val="8"/>
          <w:sz w:val="21"/>
          <w:szCs w:val="21"/>
        </w:rPr>
        <w:t>法定代表</w:t>
      </w:r>
      <w:r>
        <w:rPr>
          <w:rFonts w:ascii="宋体" w:hAnsi="宋体" w:eastAsia="宋体" w:cs="宋体"/>
          <w:color w:val="auto"/>
          <w:spacing w:val="4"/>
          <w:sz w:val="21"/>
          <w:szCs w:val="21"/>
        </w:rPr>
        <w:t>人或授权代理人：</w:t>
      </w:r>
      <w:r>
        <w:rPr>
          <w:rFonts w:ascii="宋体" w:hAnsi="宋体" w:eastAsia="宋体" w:cs="宋体"/>
          <w:color w:val="auto"/>
          <w:spacing w:val="4"/>
          <w:sz w:val="21"/>
          <w:szCs w:val="21"/>
          <w:u w:val="single" w:color="auto"/>
        </w:rPr>
        <w:t xml:space="preserve">           (签字或盖个人 </w:t>
      </w:r>
      <w:r>
        <w:rPr>
          <w:rFonts w:ascii="宋体" w:hAnsi="宋体" w:eastAsia="宋体" w:cs="宋体"/>
          <w:color w:val="auto"/>
          <w:sz w:val="21"/>
          <w:szCs w:val="21"/>
          <w:u w:val="single" w:color="auto"/>
        </w:rPr>
        <w:t>CA</w:t>
      </w:r>
      <w:r>
        <w:rPr>
          <w:rFonts w:ascii="宋体" w:hAnsi="宋体" w:eastAsia="宋体" w:cs="宋体"/>
          <w:color w:val="auto"/>
          <w:spacing w:val="4"/>
          <w:sz w:val="21"/>
          <w:szCs w:val="21"/>
          <w:u w:val="single" w:color="auto"/>
        </w:rPr>
        <w:t xml:space="preserve"> 签章)</w:t>
      </w:r>
      <w:r>
        <w:rPr>
          <w:rFonts w:ascii="宋体" w:hAnsi="宋体" w:eastAsia="宋体" w:cs="宋体"/>
          <w:color w:val="auto"/>
          <w:sz w:val="21"/>
          <w:szCs w:val="21"/>
          <w:u w:val="single" w:color="auto"/>
        </w:rPr>
        <w:t xml:space="preserve">  </w:t>
      </w:r>
    </w:p>
    <w:p>
      <w:pPr>
        <w:spacing w:line="310" w:lineRule="auto"/>
        <w:rPr>
          <w:rFonts w:ascii="Arial"/>
          <w:color w:val="auto"/>
          <w:sz w:val="21"/>
          <w:szCs w:val="21"/>
        </w:rPr>
      </w:pPr>
    </w:p>
    <w:p>
      <w:pPr>
        <w:spacing w:line="311" w:lineRule="auto"/>
        <w:rPr>
          <w:rFonts w:ascii="Arial"/>
          <w:color w:val="auto"/>
          <w:sz w:val="21"/>
          <w:szCs w:val="21"/>
        </w:rPr>
      </w:pPr>
    </w:p>
    <w:p>
      <w:pPr>
        <w:spacing w:before="66" w:line="228" w:lineRule="auto"/>
        <w:ind w:left="4562"/>
        <w:rPr>
          <w:rFonts w:ascii="宋体" w:hAnsi="宋体" w:eastAsia="宋体" w:cs="宋体"/>
          <w:color w:val="auto"/>
          <w:sz w:val="21"/>
          <w:szCs w:val="21"/>
        </w:rPr>
      </w:pPr>
      <w:r>
        <w:rPr>
          <w:rFonts w:ascii="宋体" w:hAnsi="宋体" w:eastAsia="宋体" w:cs="宋体"/>
          <w:color w:val="auto"/>
          <w:spacing w:val="-6"/>
          <w:sz w:val="21"/>
          <w:szCs w:val="21"/>
        </w:rPr>
        <w:t>日期：</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年</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 xml:space="preserve"> 月</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日</w:t>
      </w:r>
    </w:p>
    <w:p>
      <w:pPr>
        <w:rPr>
          <w:color w:val="auto"/>
          <w:sz w:val="21"/>
          <w:szCs w:val="21"/>
        </w:rPr>
        <w:sectPr>
          <w:footerReference r:id="rId50" w:type="default"/>
          <w:pgSz w:w="11906" w:h="16839"/>
          <w:pgMar w:top="400" w:right="1047" w:bottom="1198" w:left="1131" w:header="0" w:footer="996" w:gutter="0"/>
          <w:pgBorders>
            <w:top w:val="none" w:sz="0" w:space="0"/>
            <w:left w:val="none" w:sz="0" w:space="0"/>
            <w:bottom w:val="none" w:sz="0" w:space="0"/>
            <w:right w:val="none" w:sz="0" w:space="0"/>
          </w:pgBorders>
          <w:pgNumType w:fmt="decimal"/>
          <w:cols w:space="720" w:num="1"/>
        </w:sectPr>
      </w:pPr>
    </w:p>
    <w:p>
      <w:pPr>
        <w:spacing w:line="273" w:lineRule="auto"/>
        <w:rPr>
          <w:rFonts w:ascii="Arial"/>
          <w:color w:val="auto"/>
          <w:sz w:val="21"/>
        </w:rPr>
      </w:pPr>
    </w:p>
    <w:p>
      <w:pPr>
        <w:spacing w:before="91" w:line="220" w:lineRule="auto"/>
        <w:ind w:left="3093"/>
        <w:rPr>
          <w:rFonts w:ascii="宋体" w:hAnsi="宋体" w:eastAsia="宋体" w:cs="宋体"/>
          <w:color w:val="auto"/>
          <w:sz w:val="28"/>
          <w:szCs w:val="28"/>
        </w:rPr>
      </w:pPr>
      <w:r>
        <w:rPr>
          <w:rFonts w:ascii="宋体" w:hAnsi="宋体" w:eastAsia="宋体" w:cs="宋体"/>
          <w:color w:val="auto"/>
          <w:spacing w:val="-6"/>
          <w:sz w:val="28"/>
          <w:szCs w:val="28"/>
          <w14:textOutline w14:w="5103" w14:cap="sq" w14:cmpd="sng">
            <w14:solidFill>
              <w14:srgbClr w14:val="000000"/>
            </w14:solidFill>
            <w14:prstDash w14:val="solid"/>
            <w14:bevel/>
          </w14:textOutline>
        </w:rPr>
        <w:t>桂建质安</w:t>
      </w:r>
      <w:r>
        <w:rPr>
          <w:rFonts w:ascii="宋体" w:hAnsi="宋体" w:eastAsia="宋体" w:cs="宋体"/>
          <w:color w:val="auto"/>
          <w:spacing w:val="-3"/>
          <w:sz w:val="28"/>
          <w:szCs w:val="28"/>
          <w14:textOutline w14:w="5103" w14:cap="sq" w14:cmpd="sng">
            <w14:solidFill>
              <w14:srgbClr w14:val="000000"/>
            </w14:solidFill>
            <w14:prstDash w14:val="solid"/>
            <w14:bevel/>
          </w14:textOutline>
        </w:rPr>
        <w:t>[2006]22</w:t>
      </w:r>
      <w:r>
        <w:rPr>
          <w:rFonts w:ascii="宋体" w:hAnsi="宋体" w:eastAsia="宋体" w:cs="宋体"/>
          <w:color w:val="auto"/>
          <w:spacing w:val="-3"/>
          <w:sz w:val="28"/>
          <w:szCs w:val="28"/>
        </w:rPr>
        <w:t xml:space="preserve"> </w:t>
      </w:r>
      <w:r>
        <w:rPr>
          <w:rFonts w:ascii="宋体" w:hAnsi="宋体" w:eastAsia="宋体" w:cs="宋体"/>
          <w:color w:val="auto"/>
          <w:spacing w:val="-3"/>
          <w:sz w:val="28"/>
          <w:szCs w:val="28"/>
          <w14:textOutline w14:w="5103" w14:cap="sq" w14:cmpd="sng">
            <w14:solidFill>
              <w14:srgbClr w14:val="000000"/>
            </w14:solidFill>
            <w14:prstDash w14:val="solid"/>
            <w14:bevel/>
          </w14:textOutline>
        </w:rPr>
        <w:t>号文附件一</w:t>
      </w:r>
    </w:p>
    <w:p>
      <w:pPr>
        <w:spacing w:before="289" w:line="221" w:lineRule="auto"/>
        <w:ind w:left="755"/>
        <w:rPr>
          <w:rFonts w:ascii="宋体" w:hAnsi="宋体" w:eastAsia="宋体" w:cs="宋体"/>
          <w:color w:val="auto"/>
          <w:sz w:val="28"/>
          <w:szCs w:val="28"/>
        </w:rPr>
      </w:pPr>
      <w:r>
        <w:rPr>
          <w:rFonts w:ascii="宋体" w:hAnsi="宋体" w:eastAsia="宋体" w:cs="宋体"/>
          <w:color w:val="auto"/>
          <w:spacing w:val="1"/>
          <w:sz w:val="28"/>
          <w:szCs w:val="28"/>
          <w14:textOutline w14:w="5103" w14:cap="sq" w14:cmpd="sng">
            <w14:solidFill>
              <w14:srgbClr w14:val="000000"/>
            </w14:solidFill>
            <w14:prstDash w14:val="solid"/>
            <w14:bevel/>
          </w14:textOutline>
        </w:rPr>
        <w:t>广西壮族自治区建筑工程安全防护、文明</w:t>
      </w:r>
      <w:r>
        <w:rPr>
          <w:rFonts w:ascii="宋体" w:hAnsi="宋体" w:eastAsia="宋体" w:cs="宋体"/>
          <w:color w:val="auto"/>
          <w:sz w:val="28"/>
          <w:szCs w:val="28"/>
          <w14:textOutline w14:w="5103" w14:cap="sq" w14:cmpd="sng">
            <w14:solidFill>
              <w14:srgbClr w14:val="000000"/>
            </w14:solidFill>
            <w14:prstDash w14:val="solid"/>
            <w14:bevel/>
          </w14:textOutline>
        </w:rPr>
        <w:t>施工措施项目清单内容</w:t>
      </w:r>
    </w:p>
    <w:p>
      <w:pPr>
        <w:spacing w:line="118" w:lineRule="exact"/>
        <w:rPr>
          <w:color w:val="auto"/>
        </w:rPr>
      </w:pPr>
    </w:p>
    <w:tbl>
      <w:tblPr>
        <w:tblStyle w:val="7"/>
        <w:tblW w:w="94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3"/>
        <w:gridCol w:w="425"/>
        <w:gridCol w:w="1133"/>
        <w:gridCol w:w="71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13" w:type="dxa"/>
            <w:vAlign w:val="top"/>
          </w:tcPr>
          <w:p>
            <w:pPr>
              <w:spacing w:before="131" w:line="228" w:lineRule="auto"/>
              <w:ind w:left="15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类</w:t>
            </w:r>
            <w:r>
              <w:rPr>
                <w:rFonts w:hint="eastAsia" w:asciiTheme="minorEastAsia" w:hAnsiTheme="minorEastAsia" w:eastAsiaTheme="minorEastAsia" w:cstheme="minorEastAsia"/>
                <w:color w:val="auto"/>
                <w:spacing w:val="4"/>
                <w:sz w:val="21"/>
                <w:szCs w:val="21"/>
              </w:rPr>
              <w:t>别</w:t>
            </w:r>
          </w:p>
        </w:tc>
        <w:tc>
          <w:tcPr>
            <w:tcW w:w="1558" w:type="dxa"/>
            <w:gridSpan w:val="2"/>
            <w:vAlign w:val="top"/>
          </w:tcPr>
          <w:p>
            <w:pPr>
              <w:spacing w:before="131" w:line="228" w:lineRule="auto"/>
              <w:ind w:left="36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项</w:t>
            </w:r>
            <w:r>
              <w:rPr>
                <w:rFonts w:hint="eastAsia" w:asciiTheme="minorEastAsia" w:hAnsiTheme="minorEastAsia" w:eastAsiaTheme="minorEastAsia" w:cstheme="minorEastAsia"/>
                <w:color w:val="auto"/>
                <w:spacing w:val="6"/>
                <w:sz w:val="21"/>
                <w:szCs w:val="21"/>
              </w:rPr>
              <w:t>目名称</w:t>
            </w:r>
          </w:p>
        </w:tc>
        <w:tc>
          <w:tcPr>
            <w:tcW w:w="7199" w:type="dxa"/>
            <w:vAlign w:val="top"/>
          </w:tcPr>
          <w:p>
            <w:pPr>
              <w:spacing w:before="131" w:line="226" w:lineRule="auto"/>
              <w:ind w:left="30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具</w:t>
            </w:r>
            <w:r>
              <w:rPr>
                <w:rFonts w:hint="eastAsia" w:asciiTheme="minorEastAsia" w:hAnsiTheme="minorEastAsia" w:eastAsiaTheme="minorEastAsia" w:cstheme="minorEastAsia"/>
                <w:color w:val="auto"/>
                <w:spacing w:val="6"/>
                <w:sz w:val="21"/>
                <w:szCs w:val="21"/>
              </w:rPr>
              <w:t xml:space="preserve"> 体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3" w:type="dxa"/>
            <w:vMerge w:val="restart"/>
            <w:tcBorders>
              <w:bottom w:val="nil"/>
            </w:tcBorders>
            <w:vAlign w:val="top"/>
          </w:tcPr>
          <w:p>
            <w:pPr>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line="241" w:lineRule="auto"/>
              <w:rPr>
                <w:rFonts w:hint="eastAsia" w:asciiTheme="minorEastAsia" w:hAnsiTheme="minorEastAsia" w:eastAsiaTheme="minorEastAsia" w:cstheme="minorEastAsia"/>
                <w:color w:val="auto"/>
                <w:sz w:val="21"/>
                <w:szCs w:val="21"/>
              </w:rPr>
            </w:pPr>
          </w:p>
          <w:p>
            <w:pPr>
              <w:spacing w:before="65" w:line="228" w:lineRule="auto"/>
              <w:ind w:left="15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文</w:t>
            </w:r>
            <w:r>
              <w:rPr>
                <w:rFonts w:hint="eastAsia" w:asciiTheme="minorEastAsia" w:hAnsiTheme="minorEastAsia" w:eastAsiaTheme="minorEastAsia" w:cstheme="minorEastAsia"/>
                <w:color w:val="auto"/>
                <w:spacing w:val="3"/>
                <w:sz w:val="21"/>
                <w:szCs w:val="21"/>
              </w:rPr>
              <w:t>明</w:t>
            </w:r>
          </w:p>
          <w:p>
            <w:pPr>
              <w:spacing w:before="64" w:line="231" w:lineRule="auto"/>
              <w:ind w:left="15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施工</w:t>
            </w:r>
          </w:p>
          <w:p>
            <w:pPr>
              <w:spacing w:before="60" w:line="231" w:lineRule="auto"/>
              <w:ind w:left="26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w:t>
            </w:r>
          </w:p>
          <w:p>
            <w:pPr>
              <w:spacing w:before="63" w:line="229" w:lineRule="auto"/>
              <w:ind w:left="15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环</w:t>
            </w:r>
            <w:r>
              <w:rPr>
                <w:rFonts w:hint="eastAsia" w:asciiTheme="minorEastAsia" w:hAnsiTheme="minorEastAsia" w:eastAsiaTheme="minorEastAsia" w:cstheme="minorEastAsia"/>
                <w:color w:val="auto"/>
                <w:spacing w:val="4"/>
                <w:sz w:val="21"/>
                <w:szCs w:val="21"/>
              </w:rPr>
              <w:t>境</w:t>
            </w:r>
          </w:p>
          <w:p>
            <w:pPr>
              <w:spacing w:before="63" w:line="229" w:lineRule="auto"/>
              <w:ind w:left="15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保护</w:t>
            </w:r>
          </w:p>
        </w:tc>
        <w:tc>
          <w:tcPr>
            <w:tcW w:w="1558" w:type="dxa"/>
            <w:gridSpan w:val="2"/>
            <w:vAlign w:val="top"/>
          </w:tcPr>
          <w:p>
            <w:pPr>
              <w:spacing w:before="52" w:line="312" w:lineRule="exact"/>
              <w:ind w:left="36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7"/>
                <w:sz w:val="21"/>
                <w:szCs w:val="21"/>
              </w:rPr>
              <w:t>安</w:t>
            </w:r>
            <w:r>
              <w:rPr>
                <w:rFonts w:hint="eastAsia" w:asciiTheme="minorEastAsia" w:hAnsiTheme="minorEastAsia" w:eastAsiaTheme="minorEastAsia" w:cstheme="minorEastAsia"/>
                <w:color w:val="auto"/>
                <w:spacing w:val="6"/>
                <w:position w:val="7"/>
                <w:sz w:val="21"/>
                <w:szCs w:val="21"/>
              </w:rPr>
              <w:t>全警示</w:t>
            </w:r>
          </w:p>
          <w:p>
            <w:pPr>
              <w:spacing w:line="228" w:lineRule="auto"/>
              <w:ind w:left="46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标</w:t>
            </w:r>
            <w:r>
              <w:rPr>
                <w:rFonts w:hint="eastAsia" w:asciiTheme="minorEastAsia" w:hAnsiTheme="minorEastAsia" w:eastAsiaTheme="minorEastAsia" w:cstheme="minorEastAsia"/>
                <w:color w:val="auto"/>
                <w:spacing w:val="6"/>
                <w:sz w:val="21"/>
                <w:szCs w:val="21"/>
              </w:rPr>
              <w:t>志牌</w:t>
            </w:r>
          </w:p>
        </w:tc>
        <w:tc>
          <w:tcPr>
            <w:tcW w:w="7199" w:type="dxa"/>
            <w:vAlign w:val="top"/>
          </w:tcPr>
          <w:p>
            <w:pPr>
              <w:spacing w:before="52" w:line="258" w:lineRule="auto"/>
              <w:ind w:left="116" w:right="123" w:hanging="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7"/>
                <w:sz w:val="21"/>
                <w:szCs w:val="21"/>
              </w:rPr>
              <w:t>在</w:t>
            </w:r>
            <w:r>
              <w:rPr>
                <w:rFonts w:hint="eastAsia" w:asciiTheme="minorEastAsia" w:hAnsiTheme="minorEastAsia" w:eastAsiaTheme="minorEastAsia" w:cstheme="minorEastAsia"/>
                <w:color w:val="auto"/>
                <w:spacing w:val="10"/>
                <w:sz w:val="21"/>
                <w:szCs w:val="21"/>
              </w:rPr>
              <w:t>易发伤亡事故 (或危险) 处设置明显的、符合国家标准要求的安全警示标</w:t>
            </w:r>
            <w:r>
              <w:rPr>
                <w:rFonts w:hint="eastAsia" w:asciiTheme="minorEastAsia" w:hAnsiTheme="minorEastAsia" w:eastAsiaTheme="minorEastAsia" w:cstheme="minorEastAsia"/>
                <w:color w:val="auto"/>
                <w:spacing w:val="2"/>
                <w:sz w:val="21"/>
                <w:szCs w:val="21"/>
              </w:rPr>
              <w:t>志牌。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558" w:type="dxa"/>
            <w:gridSpan w:val="2"/>
            <w:vAlign w:val="top"/>
          </w:tcPr>
          <w:p>
            <w:pPr>
              <w:spacing w:before="208" w:line="228" w:lineRule="auto"/>
              <w:ind w:left="3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现场围</w:t>
            </w:r>
            <w:r>
              <w:rPr>
                <w:rFonts w:hint="eastAsia" w:asciiTheme="minorEastAsia" w:hAnsiTheme="minorEastAsia" w:eastAsiaTheme="minorEastAsia" w:cstheme="minorEastAsia"/>
                <w:color w:val="auto"/>
                <w:spacing w:val="6"/>
                <w:sz w:val="21"/>
                <w:szCs w:val="21"/>
              </w:rPr>
              <w:t>挡</w:t>
            </w:r>
          </w:p>
        </w:tc>
        <w:tc>
          <w:tcPr>
            <w:tcW w:w="7199" w:type="dxa"/>
            <w:vAlign w:val="top"/>
          </w:tcPr>
          <w:p>
            <w:pPr>
              <w:spacing w:before="51"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w:t>
            </w:r>
            <w:r>
              <w:rPr>
                <w:rFonts w:hint="eastAsia" w:asciiTheme="minorEastAsia" w:hAnsiTheme="minorEastAsia" w:eastAsiaTheme="minorEastAsia" w:cstheme="minorEastAsia"/>
                <w:color w:val="auto"/>
                <w:spacing w:val="13"/>
                <w:sz w:val="21"/>
                <w:szCs w:val="21"/>
              </w:rPr>
              <w:t>1</w:t>
            </w:r>
            <w:r>
              <w:rPr>
                <w:rFonts w:hint="eastAsia" w:asciiTheme="minorEastAsia" w:hAnsiTheme="minorEastAsia" w:eastAsiaTheme="minorEastAsia" w:cstheme="minorEastAsia"/>
                <w:color w:val="auto"/>
                <w:spacing w:val="8"/>
                <w:sz w:val="21"/>
                <w:szCs w:val="21"/>
              </w:rPr>
              <w:t>)   现场采用封闭围挡，高度不小于 1.8</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pacing w:val="8"/>
                <w:sz w:val="21"/>
                <w:szCs w:val="21"/>
              </w:rPr>
              <w:t>。</w:t>
            </w:r>
          </w:p>
          <w:p>
            <w:pPr>
              <w:spacing w:before="65"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(2)   围挡材料可用彩色、定型钢板，砖、砼砌块等墙体。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558" w:type="dxa"/>
            <w:gridSpan w:val="2"/>
            <w:vAlign w:val="top"/>
          </w:tcPr>
          <w:p>
            <w:pPr>
              <w:spacing w:before="207" w:line="228" w:lineRule="auto"/>
              <w:ind w:left="36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五</w:t>
            </w:r>
            <w:r>
              <w:rPr>
                <w:rFonts w:hint="eastAsia" w:asciiTheme="minorEastAsia" w:hAnsiTheme="minorEastAsia" w:eastAsiaTheme="minorEastAsia" w:cstheme="minorEastAsia"/>
                <w:color w:val="auto"/>
                <w:spacing w:val="11"/>
                <w:sz w:val="21"/>
                <w:szCs w:val="21"/>
              </w:rPr>
              <w:t>板一图</w:t>
            </w:r>
          </w:p>
        </w:tc>
        <w:tc>
          <w:tcPr>
            <w:tcW w:w="7199" w:type="dxa"/>
            <w:vAlign w:val="top"/>
          </w:tcPr>
          <w:p>
            <w:pPr>
              <w:spacing w:before="51" w:line="266" w:lineRule="auto"/>
              <w:ind w:left="115" w:right="123" w:hanging="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在进门处悬挂工程概况、管理人员名单及监督电话、安全生产规定、文明</w:t>
            </w:r>
            <w:r>
              <w:rPr>
                <w:rFonts w:hint="eastAsia" w:asciiTheme="minorEastAsia" w:hAnsiTheme="minorEastAsia" w:eastAsiaTheme="minorEastAsia" w:cstheme="minorEastAsia"/>
                <w:color w:val="auto"/>
                <w:spacing w:val="5"/>
                <w:sz w:val="21"/>
                <w:szCs w:val="21"/>
              </w:rPr>
              <w:t>施</w:t>
            </w:r>
            <w:r>
              <w:rPr>
                <w:rFonts w:hint="eastAsia" w:asciiTheme="minorEastAsia" w:hAnsiTheme="minorEastAsia" w:eastAsiaTheme="minorEastAsia" w:cstheme="minorEastAsia"/>
                <w:color w:val="auto"/>
                <w:spacing w:val="16"/>
                <w:sz w:val="21"/>
                <w:szCs w:val="21"/>
              </w:rPr>
              <w:t>工</w:t>
            </w:r>
            <w:r>
              <w:rPr>
                <w:rFonts w:hint="eastAsia" w:asciiTheme="minorEastAsia" w:hAnsiTheme="minorEastAsia" w:eastAsiaTheme="minorEastAsia" w:cstheme="minorEastAsia"/>
                <w:color w:val="auto"/>
                <w:spacing w:val="14"/>
                <w:sz w:val="21"/>
                <w:szCs w:val="21"/>
              </w:rPr>
              <w:t>、</w:t>
            </w:r>
            <w:r>
              <w:rPr>
                <w:rFonts w:hint="eastAsia" w:asciiTheme="minorEastAsia" w:hAnsiTheme="minorEastAsia" w:eastAsiaTheme="minorEastAsia" w:cstheme="minorEastAsia"/>
                <w:color w:val="auto"/>
                <w:spacing w:val="8"/>
                <w:sz w:val="21"/>
                <w:szCs w:val="21"/>
              </w:rPr>
              <w:t>消防保卫五板；施工现场总平面图。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558" w:type="dxa"/>
            <w:gridSpan w:val="2"/>
            <w:vAlign w:val="top"/>
          </w:tcPr>
          <w:p>
            <w:pPr>
              <w:spacing w:before="147" w:line="229" w:lineRule="auto"/>
              <w:ind w:left="36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企</w:t>
            </w:r>
            <w:r>
              <w:rPr>
                <w:rFonts w:hint="eastAsia" w:asciiTheme="minorEastAsia" w:hAnsiTheme="minorEastAsia" w:eastAsiaTheme="minorEastAsia" w:cstheme="minorEastAsia"/>
                <w:color w:val="auto"/>
                <w:spacing w:val="6"/>
                <w:sz w:val="21"/>
                <w:szCs w:val="21"/>
              </w:rPr>
              <w:t>业标志</w:t>
            </w:r>
          </w:p>
        </w:tc>
        <w:tc>
          <w:tcPr>
            <w:tcW w:w="7199" w:type="dxa"/>
            <w:vAlign w:val="top"/>
          </w:tcPr>
          <w:p>
            <w:pPr>
              <w:spacing w:before="146" w:line="228" w:lineRule="auto"/>
              <w:ind w:left="1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现场出入的大门应设有本企业标志或企业标识</w:t>
            </w:r>
            <w:r>
              <w:rPr>
                <w:rFonts w:hint="eastAsia" w:asciiTheme="minorEastAsia" w:hAnsiTheme="minorEastAsia" w:eastAsiaTheme="minorEastAsia" w:cstheme="minorEastAsia"/>
                <w:color w:val="auto"/>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558" w:type="dxa"/>
            <w:gridSpan w:val="2"/>
            <w:vAlign w:val="top"/>
          </w:tcPr>
          <w:p>
            <w:pPr>
              <w:spacing w:line="451" w:lineRule="auto"/>
              <w:rPr>
                <w:rFonts w:hint="eastAsia" w:asciiTheme="minorEastAsia" w:hAnsiTheme="minorEastAsia" w:eastAsiaTheme="minorEastAsia" w:cstheme="minorEastAsia"/>
                <w:color w:val="auto"/>
                <w:sz w:val="21"/>
                <w:szCs w:val="21"/>
              </w:rPr>
            </w:pPr>
          </w:p>
          <w:p>
            <w:pPr>
              <w:spacing w:before="65" w:line="228" w:lineRule="auto"/>
              <w:ind w:left="36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场</w:t>
            </w:r>
            <w:r>
              <w:rPr>
                <w:rFonts w:hint="eastAsia" w:asciiTheme="minorEastAsia" w:hAnsiTheme="minorEastAsia" w:eastAsiaTheme="minorEastAsia" w:cstheme="minorEastAsia"/>
                <w:color w:val="auto"/>
                <w:spacing w:val="7"/>
                <w:sz w:val="21"/>
                <w:szCs w:val="21"/>
              </w:rPr>
              <w:t>容场貌</w:t>
            </w:r>
          </w:p>
        </w:tc>
        <w:tc>
          <w:tcPr>
            <w:tcW w:w="7199" w:type="dxa"/>
            <w:vAlign w:val="top"/>
          </w:tcPr>
          <w:p>
            <w:pPr>
              <w:spacing w:before="52"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w:t>
            </w:r>
            <w:r>
              <w:rPr>
                <w:rFonts w:hint="eastAsia" w:asciiTheme="minorEastAsia" w:hAnsiTheme="minorEastAsia" w:eastAsiaTheme="minorEastAsia" w:cstheme="minorEastAsia"/>
                <w:color w:val="auto"/>
                <w:spacing w:val="12"/>
                <w:sz w:val="21"/>
                <w:szCs w:val="21"/>
              </w:rPr>
              <w:t>1)   道路畅通；</w:t>
            </w:r>
          </w:p>
          <w:p>
            <w:pPr>
              <w:spacing w:before="64"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w:t>
            </w:r>
            <w:r>
              <w:rPr>
                <w:rFonts w:hint="eastAsia" w:asciiTheme="minorEastAsia" w:hAnsiTheme="minorEastAsia" w:eastAsiaTheme="minorEastAsia" w:cstheme="minorEastAsia"/>
                <w:color w:val="auto"/>
                <w:spacing w:val="12"/>
                <w:sz w:val="21"/>
                <w:szCs w:val="21"/>
              </w:rPr>
              <w:t>2</w:t>
            </w:r>
            <w:r>
              <w:rPr>
                <w:rFonts w:hint="eastAsia" w:asciiTheme="minorEastAsia" w:hAnsiTheme="minorEastAsia" w:eastAsiaTheme="minorEastAsia" w:cstheme="minorEastAsia"/>
                <w:color w:val="auto"/>
                <w:spacing w:val="11"/>
                <w:sz w:val="21"/>
                <w:szCs w:val="21"/>
              </w:rPr>
              <w:t>)   排水沟、排水设施畅通；</w:t>
            </w:r>
          </w:p>
          <w:p>
            <w:pPr>
              <w:spacing w:before="64" w:line="258" w:lineRule="auto"/>
              <w:ind w:left="832" w:right="123" w:hanging="70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w:t>
            </w:r>
            <w:r>
              <w:rPr>
                <w:rFonts w:hint="eastAsia" w:asciiTheme="minorEastAsia" w:hAnsiTheme="minorEastAsia" w:eastAsiaTheme="minorEastAsia" w:cstheme="minorEastAsia"/>
                <w:color w:val="auto"/>
                <w:spacing w:val="13"/>
                <w:sz w:val="21"/>
                <w:szCs w:val="21"/>
              </w:rPr>
              <w:t>3</w:t>
            </w:r>
            <w:r>
              <w:rPr>
                <w:rFonts w:hint="eastAsia" w:asciiTheme="minorEastAsia" w:hAnsiTheme="minorEastAsia" w:eastAsiaTheme="minorEastAsia" w:cstheme="minorEastAsia"/>
                <w:color w:val="auto"/>
                <w:spacing w:val="9"/>
                <w:sz w:val="21"/>
                <w:szCs w:val="21"/>
              </w:rPr>
              <w:t xml:space="preserve">)   工地地面硬化处理 (办公区，生活区，现场道路，材料堆放、混凝土搅拌、砂浆搅拌、钢筋加工等场地，外脚手架基础等) </w:t>
            </w:r>
            <w:r>
              <w:rPr>
                <w:rFonts w:hint="eastAsia" w:asciiTheme="minorEastAsia" w:hAnsiTheme="minorEastAsia" w:eastAsiaTheme="minorEastAsia" w:cstheme="minorEastAsia"/>
                <w:color w:val="auto"/>
                <w:spacing w:val="8"/>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558" w:type="dxa"/>
            <w:gridSpan w:val="2"/>
            <w:vAlign w:val="top"/>
          </w:tcPr>
          <w:p>
            <w:pPr>
              <w:spacing w:line="297" w:lineRule="auto"/>
              <w:rPr>
                <w:rFonts w:hint="eastAsia" w:asciiTheme="minorEastAsia" w:hAnsiTheme="minorEastAsia" w:eastAsiaTheme="minorEastAsia" w:cstheme="minorEastAsia"/>
                <w:color w:val="auto"/>
                <w:sz w:val="21"/>
                <w:szCs w:val="21"/>
              </w:rPr>
            </w:pPr>
          </w:p>
          <w:p>
            <w:pPr>
              <w:spacing w:before="65" w:line="228" w:lineRule="auto"/>
              <w:ind w:left="36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材</w:t>
            </w:r>
            <w:r>
              <w:rPr>
                <w:rFonts w:hint="eastAsia" w:asciiTheme="minorEastAsia" w:hAnsiTheme="minorEastAsia" w:eastAsiaTheme="minorEastAsia" w:cstheme="minorEastAsia"/>
                <w:color w:val="auto"/>
                <w:spacing w:val="7"/>
                <w:sz w:val="21"/>
                <w:szCs w:val="21"/>
              </w:rPr>
              <w:t>料堆放</w:t>
            </w:r>
          </w:p>
        </w:tc>
        <w:tc>
          <w:tcPr>
            <w:tcW w:w="7199" w:type="dxa"/>
            <w:vAlign w:val="top"/>
          </w:tcPr>
          <w:p>
            <w:pPr>
              <w:spacing w:before="51"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(1)  材料、构件、料具等堆放时，悬挂有名称、品种、规格等标牌</w:t>
            </w:r>
            <w:r>
              <w:rPr>
                <w:rFonts w:hint="eastAsia" w:asciiTheme="minorEastAsia" w:hAnsiTheme="minorEastAsia" w:eastAsiaTheme="minorEastAsia" w:cstheme="minorEastAsia"/>
                <w:color w:val="auto"/>
                <w:spacing w:val="7"/>
                <w:sz w:val="21"/>
                <w:szCs w:val="21"/>
              </w:rPr>
              <w:t>；</w:t>
            </w:r>
          </w:p>
          <w:p>
            <w:pPr>
              <w:spacing w:before="65" w:line="226"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(2)  水泥和其他易飞扬细颗粒建筑材料应封闭存放或采取覆盖等措施</w:t>
            </w:r>
            <w:r>
              <w:rPr>
                <w:rFonts w:hint="eastAsia" w:asciiTheme="minorEastAsia" w:hAnsiTheme="minorEastAsia" w:eastAsiaTheme="minorEastAsia" w:cstheme="minorEastAsia"/>
                <w:color w:val="auto"/>
                <w:spacing w:val="5"/>
                <w:sz w:val="21"/>
                <w:szCs w:val="21"/>
              </w:rPr>
              <w:t>；</w:t>
            </w:r>
          </w:p>
          <w:p>
            <w:pPr>
              <w:spacing w:before="66" w:line="227"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7"/>
                <w:sz w:val="21"/>
                <w:szCs w:val="21"/>
              </w:rPr>
              <w:t>(</w:t>
            </w:r>
            <w:r>
              <w:rPr>
                <w:rFonts w:hint="eastAsia" w:asciiTheme="minorEastAsia" w:hAnsiTheme="minorEastAsia" w:eastAsiaTheme="minorEastAsia" w:cstheme="minorEastAsia"/>
                <w:color w:val="auto"/>
                <w:spacing w:val="11"/>
                <w:sz w:val="21"/>
                <w:szCs w:val="21"/>
              </w:rPr>
              <w:t>3)  易燃、易爆和有毒有害物品分类存放。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558" w:type="dxa"/>
            <w:gridSpan w:val="2"/>
            <w:vAlign w:val="top"/>
          </w:tcPr>
          <w:p>
            <w:pPr>
              <w:spacing w:before="172" w:line="228" w:lineRule="auto"/>
              <w:ind w:left="3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现场防</w:t>
            </w:r>
            <w:r>
              <w:rPr>
                <w:rFonts w:hint="eastAsia" w:asciiTheme="minorEastAsia" w:hAnsiTheme="minorEastAsia" w:eastAsiaTheme="minorEastAsia" w:cstheme="minorEastAsia"/>
                <w:color w:val="auto"/>
                <w:spacing w:val="6"/>
                <w:sz w:val="21"/>
                <w:szCs w:val="21"/>
              </w:rPr>
              <w:t>火</w:t>
            </w:r>
          </w:p>
        </w:tc>
        <w:tc>
          <w:tcPr>
            <w:tcW w:w="7199" w:type="dxa"/>
            <w:vAlign w:val="top"/>
          </w:tcPr>
          <w:p>
            <w:pPr>
              <w:spacing w:before="171" w:line="228" w:lineRule="auto"/>
              <w:ind w:left="1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消</w:t>
            </w:r>
            <w:r>
              <w:rPr>
                <w:rFonts w:hint="eastAsia" w:asciiTheme="minorEastAsia" w:hAnsiTheme="minorEastAsia" w:eastAsiaTheme="minorEastAsia" w:cstheme="minorEastAsia"/>
                <w:color w:val="auto"/>
                <w:spacing w:val="8"/>
                <w:sz w:val="21"/>
                <w:szCs w:val="21"/>
              </w:rPr>
              <w:t>防器材配置合理，符合消防要求。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1558" w:type="dxa"/>
            <w:gridSpan w:val="2"/>
            <w:vAlign w:val="top"/>
          </w:tcPr>
          <w:p>
            <w:pPr>
              <w:spacing w:before="209" w:line="229" w:lineRule="auto"/>
              <w:ind w:left="3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垃圾清</w:t>
            </w:r>
            <w:r>
              <w:rPr>
                <w:rFonts w:hint="eastAsia" w:asciiTheme="minorEastAsia" w:hAnsiTheme="minorEastAsia" w:eastAsiaTheme="minorEastAsia" w:cstheme="minorEastAsia"/>
                <w:color w:val="auto"/>
                <w:spacing w:val="6"/>
                <w:sz w:val="21"/>
                <w:szCs w:val="21"/>
              </w:rPr>
              <w:t>运</w:t>
            </w:r>
          </w:p>
        </w:tc>
        <w:tc>
          <w:tcPr>
            <w:tcW w:w="7199" w:type="dxa"/>
            <w:vAlign w:val="top"/>
          </w:tcPr>
          <w:p>
            <w:pPr>
              <w:spacing w:before="52" w:line="258" w:lineRule="auto"/>
              <w:ind w:left="112" w:right="10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施</w:t>
            </w:r>
            <w:r>
              <w:rPr>
                <w:rFonts w:hint="eastAsia" w:asciiTheme="minorEastAsia" w:hAnsiTheme="minorEastAsia" w:eastAsiaTheme="minorEastAsia" w:cstheme="minorEastAsia"/>
                <w:color w:val="auto"/>
                <w:spacing w:val="15"/>
                <w:sz w:val="21"/>
                <w:szCs w:val="21"/>
              </w:rPr>
              <w:t>工</w:t>
            </w:r>
            <w:r>
              <w:rPr>
                <w:rFonts w:hint="eastAsia" w:asciiTheme="minorEastAsia" w:hAnsiTheme="minorEastAsia" w:eastAsiaTheme="minorEastAsia" w:cstheme="minorEastAsia"/>
                <w:color w:val="auto"/>
                <w:spacing w:val="8"/>
                <w:sz w:val="21"/>
                <w:szCs w:val="21"/>
              </w:rPr>
              <w:t>现场应设置密闭式垃圾站，施工垃圾、生活垃圾应分类存放。</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9"/>
                <w:sz w:val="21"/>
                <w:szCs w:val="21"/>
              </w:rPr>
              <w:t>施工垃圾必须采用相应容器或管道运输</w:t>
            </w:r>
            <w:r>
              <w:rPr>
                <w:rFonts w:hint="eastAsia" w:asciiTheme="minorEastAsia" w:hAnsiTheme="minorEastAsia" w:eastAsiaTheme="minorEastAsia" w:cstheme="minorEastAsia"/>
                <w:color w:val="auto"/>
                <w:spacing w:val="8"/>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713"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1558" w:type="dxa"/>
            <w:gridSpan w:val="2"/>
            <w:vAlign w:val="top"/>
          </w:tcPr>
          <w:p>
            <w:pPr>
              <w:spacing w:before="51" w:line="259" w:lineRule="auto"/>
              <w:ind w:left="151" w:right="150" w:firstLine="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宣</w:t>
            </w:r>
            <w:r>
              <w:rPr>
                <w:rFonts w:hint="eastAsia" w:asciiTheme="minorEastAsia" w:hAnsiTheme="minorEastAsia" w:eastAsiaTheme="minorEastAsia" w:cstheme="minorEastAsia"/>
                <w:color w:val="auto"/>
                <w:spacing w:val="7"/>
                <w:sz w:val="21"/>
                <w:szCs w:val="21"/>
              </w:rPr>
              <w:t>传栏、环保</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rPr>
              <w:t>及</w:t>
            </w:r>
            <w:r>
              <w:rPr>
                <w:rFonts w:hint="eastAsia" w:asciiTheme="minorEastAsia" w:hAnsiTheme="minorEastAsia" w:eastAsiaTheme="minorEastAsia" w:cstheme="minorEastAsia"/>
                <w:color w:val="auto"/>
                <w:spacing w:val="8"/>
                <w:sz w:val="21"/>
                <w:szCs w:val="21"/>
              </w:rPr>
              <w:t>不扰民措施</w:t>
            </w:r>
          </w:p>
        </w:tc>
        <w:tc>
          <w:tcPr>
            <w:tcW w:w="7199" w:type="dxa"/>
            <w:vAlign w:val="top"/>
          </w:tcPr>
          <w:p>
            <w:pPr>
              <w:spacing w:before="53" w:line="258" w:lineRule="auto"/>
              <w:ind w:left="113" w:right="173" w:firstLine="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宣传</w:t>
            </w:r>
            <w:r>
              <w:rPr>
                <w:rFonts w:hint="eastAsia" w:asciiTheme="minorEastAsia" w:hAnsiTheme="minorEastAsia" w:eastAsiaTheme="minorEastAsia" w:cstheme="minorEastAsia"/>
                <w:color w:val="auto"/>
                <w:spacing w:val="15"/>
                <w:sz w:val="21"/>
                <w:szCs w:val="21"/>
              </w:rPr>
              <w:t>栏</w:t>
            </w:r>
            <w:r>
              <w:rPr>
                <w:rFonts w:hint="eastAsia" w:asciiTheme="minorEastAsia" w:hAnsiTheme="minorEastAsia" w:eastAsiaTheme="minorEastAsia" w:cstheme="minorEastAsia"/>
                <w:color w:val="auto"/>
                <w:spacing w:val="8"/>
                <w:sz w:val="21"/>
                <w:szCs w:val="21"/>
              </w:rPr>
              <w:t>、安全宣传标语等，洗车 (防止污染市区道路) 、粉尘、噪声控制，</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1"/>
                <w:sz w:val="21"/>
                <w:szCs w:val="21"/>
              </w:rPr>
              <w:t>排</w:t>
            </w:r>
            <w:r>
              <w:rPr>
                <w:rFonts w:hint="eastAsia" w:asciiTheme="minorEastAsia" w:hAnsiTheme="minorEastAsia" w:eastAsiaTheme="minorEastAsia" w:cstheme="minorEastAsia"/>
                <w:color w:val="auto"/>
                <w:spacing w:val="7"/>
                <w:sz w:val="21"/>
                <w:szCs w:val="21"/>
              </w:rPr>
              <w:t>污 (污水、废气) 措施等。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13" w:type="dxa"/>
            <w:vMerge w:val="restart"/>
            <w:tcBorders>
              <w:bottom w:val="nil"/>
            </w:tcBorders>
            <w:vAlign w:val="top"/>
          </w:tcPr>
          <w:p>
            <w:pPr>
              <w:spacing w:line="259" w:lineRule="auto"/>
              <w:rPr>
                <w:rFonts w:hint="eastAsia" w:asciiTheme="minorEastAsia" w:hAnsiTheme="minorEastAsia" w:eastAsiaTheme="minorEastAsia" w:cstheme="minorEastAsia"/>
                <w:color w:val="auto"/>
                <w:sz w:val="21"/>
                <w:szCs w:val="21"/>
              </w:rPr>
            </w:pPr>
          </w:p>
          <w:p>
            <w:pPr>
              <w:spacing w:line="259" w:lineRule="auto"/>
              <w:rPr>
                <w:rFonts w:hint="eastAsia" w:asciiTheme="minorEastAsia" w:hAnsiTheme="minorEastAsia" w:eastAsiaTheme="minorEastAsia" w:cstheme="minorEastAsia"/>
                <w:color w:val="auto"/>
                <w:sz w:val="21"/>
                <w:szCs w:val="21"/>
              </w:rPr>
            </w:pPr>
          </w:p>
          <w:p>
            <w:pPr>
              <w:spacing w:line="259" w:lineRule="auto"/>
              <w:rPr>
                <w:rFonts w:hint="eastAsia" w:asciiTheme="minorEastAsia" w:hAnsiTheme="minorEastAsia" w:eastAsiaTheme="minorEastAsia" w:cstheme="minorEastAsia"/>
                <w:color w:val="auto"/>
                <w:sz w:val="21"/>
                <w:szCs w:val="21"/>
              </w:rPr>
            </w:pPr>
          </w:p>
          <w:p>
            <w:pPr>
              <w:spacing w:line="259" w:lineRule="auto"/>
              <w:rPr>
                <w:rFonts w:hint="eastAsia" w:asciiTheme="minorEastAsia" w:hAnsiTheme="minorEastAsia" w:eastAsiaTheme="minorEastAsia" w:cstheme="minorEastAsia"/>
                <w:color w:val="auto"/>
                <w:sz w:val="21"/>
                <w:szCs w:val="21"/>
              </w:rPr>
            </w:pPr>
          </w:p>
          <w:p>
            <w:pPr>
              <w:spacing w:line="259" w:lineRule="auto"/>
              <w:rPr>
                <w:rFonts w:hint="eastAsia" w:asciiTheme="minorEastAsia" w:hAnsiTheme="minorEastAsia" w:eastAsiaTheme="minorEastAsia" w:cstheme="minorEastAsia"/>
                <w:color w:val="auto"/>
                <w:sz w:val="21"/>
                <w:szCs w:val="21"/>
              </w:rPr>
            </w:pPr>
          </w:p>
          <w:p>
            <w:pPr>
              <w:spacing w:line="259" w:lineRule="auto"/>
              <w:rPr>
                <w:rFonts w:hint="eastAsia" w:asciiTheme="minorEastAsia" w:hAnsiTheme="minorEastAsia" w:eastAsiaTheme="minorEastAsia" w:cstheme="minorEastAsia"/>
                <w:color w:val="auto"/>
                <w:sz w:val="21"/>
                <w:szCs w:val="21"/>
              </w:rPr>
            </w:pPr>
          </w:p>
          <w:p>
            <w:pPr>
              <w:spacing w:line="260" w:lineRule="auto"/>
              <w:rPr>
                <w:rFonts w:hint="eastAsia" w:asciiTheme="minorEastAsia" w:hAnsiTheme="minorEastAsia" w:eastAsiaTheme="minorEastAsia" w:cstheme="minorEastAsia"/>
                <w:color w:val="auto"/>
                <w:sz w:val="21"/>
                <w:szCs w:val="21"/>
              </w:rPr>
            </w:pPr>
          </w:p>
          <w:p>
            <w:pPr>
              <w:spacing w:line="260" w:lineRule="auto"/>
              <w:rPr>
                <w:rFonts w:hint="eastAsia" w:asciiTheme="minorEastAsia" w:hAnsiTheme="minorEastAsia" w:eastAsiaTheme="minorEastAsia" w:cstheme="minorEastAsia"/>
                <w:color w:val="auto"/>
                <w:sz w:val="21"/>
                <w:szCs w:val="21"/>
              </w:rPr>
            </w:pPr>
          </w:p>
          <w:p>
            <w:pPr>
              <w:spacing w:line="260" w:lineRule="auto"/>
              <w:rPr>
                <w:rFonts w:hint="eastAsia" w:asciiTheme="minorEastAsia" w:hAnsiTheme="minorEastAsia" w:eastAsiaTheme="minorEastAsia" w:cstheme="minorEastAsia"/>
                <w:color w:val="auto"/>
                <w:sz w:val="21"/>
                <w:szCs w:val="21"/>
              </w:rPr>
            </w:pPr>
          </w:p>
          <w:p>
            <w:pPr>
              <w:spacing w:before="65" w:line="312" w:lineRule="exact"/>
              <w:ind w:left="16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position w:val="7"/>
                <w:sz w:val="21"/>
                <w:szCs w:val="21"/>
              </w:rPr>
              <w:t>临时</w:t>
            </w:r>
          </w:p>
          <w:p>
            <w:pPr>
              <w:spacing w:line="229" w:lineRule="auto"/>
              <w:ind w:left="15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措</w:t>
            </w:r>
            <w:r>
              <w:rPr>
                <w:rFonts w:hint="eastAsia" w:asciiTheme="minorEastAsia" w:hAnsiTheme="minorEastAsia" w:eastAsiaTheme="minorEastAsia" w:cstheme="minorEastAsia"/>
                <w:color w:val="auto"/>
                <w:spacing w:val="4"/>
                <w:sz w:val="21"/>
                <w:szCs w:val="21"/>
              </w:rPr>
              <w:t>施</w:t>
            </w:r>
          </w:p>
        </w:tc>
        <w:tc>
          <w:tcPr>
            <w:tcW w:w="1558" w:type="dxa"/>
            <w:gridSpan w:val="2"/>
            <w:vAlign w:val="top"/>
          </w:tcPr>
          <w:p>
            <w:pPr>
              <w:spacing w:before="208" w:line="312" w:lineRule="exact"/>
              <w:ind w:left="3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7"/>
                <w:sz w:val="21"/>
                <w:szCs w:val="21"/>
              </w:rPr>
              <w:t>现场办</w:t>
            </w:r>
            <w:r>
              <w:rPr>
                <w:rFonts w:hint="eastAsia" w:asciiTheme="minorEastAsia" w:hAnsiTheme="minorEastAsia" w:eastAsiaTheme="minorEastAsia" w:cstheme="minorEastAsia"/>
                <w:color w:val="auto"/>
                <w:spacing w:val="6"/>
                <w:position w:val="7"/>
                <w:sz w:val="21"/>
                <w:szCs w:val="21"/>
              </w:rPr>
              <w:t>公</w:t>
            </w:r>
          </w:p>
          <w:p>
            <w:pPr>
              <w:spacing w:line="229" w:lineRule="auto"/>
              <w:ind w:left="3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生活设</w:t>
            </w:r>
            <w:r>
              <w:rPr>
                <w:rFonts w:hint="eastAsia" w:asciiTheme="minorEastAsia" w:hAnsiTheme="minorEastAsia" w:eastAsiaTheme="minorEastAsia" w:cstheme="minorEastAsia"/>
                <w:color w:val="auto"/>
                <w:spacing w:val="6"/>
                <w:sz w:val="21"/>
                <w:szCs w:val="21"/>
              </w:rPr>
              <w:t>施</w:t>
            </w:r>
          </w:p>
        </w:tc>
        <w:tc>
          <w:tcPr>
            <w:tcW w:w="7199" w:type="dxa"/>
            <w:vAlign w:val="top"/>
          </w:tcPr>
          <w:p>
            <w:pPr>
              <w:spacing w:before="52"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(1)   施工现场办公、生活区与作业区分开设置，保持安全距离</w:t>
            </w:r>
            <w:r>
              <w:rPr>
                <w:rFonts w:hint="eastAsia" w:asciiTheme="minorEastAsia" w:hAnsiTheme="minorEastAsia" w:eastAsiaTheme="minorEastAsia" w:cstheme="minorEastAsia"/>
                <w:color w:val="auto"/>
                <w:spacing w:val="9"/>
                <w:sz w:val="21"/>
                <w:szCs w:val="21"/>
              </w:rPr>
              <w:t>。</w:t>
            </w:r>
          </w:p>
          <w:p>
            <w:pPr>
              <w:spacing w:before="65" w:line="258" w:lineRule="auto"/>
              <w:ind w:left="833" w:right="125" w:hanging="7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(2</w:t>
            </w:r>
            <w:r>
              <w:rPr>
                <w:rFonts w:hint="eastAsia" w:asciiTheme="minorEastAsia" w:hAnsiTheme="minorEastAsia" w:eastAsiaTheme="minorEastAsia" w:cstheme="minorEastAsia"/>
                <w:color w:val="auto"/>
                <w:spacing w:val="11"/>
                <w:sz w:val="21"/>
                <w:szCs w:val="21"/>
              </w:rPr>
              <w:t>)</w:t>
            </w:r>
            <w:r>
              <w:rPr>
                <w:rFonts w:hint="eastAsia" w:asciiTheme="minorEastAsia" w:hAnsiTheme="minorEastAsia" w:eastAsiaTheme="minorEastAsia" w:cstheme="minorEastAsia"/>
                <w:color w:val="auto"/>
                <w:spacing w:val="9"/>
                <w:sz w:val="21"/>
                <w:szCs w:val="21"/>
              </w:rPr>
              <w:t xml:space="preserve">   工地办公室、现场宿舍、食堂、、厕所、饮水、沐浴、休息场所等符</w:t>
            </w:r>
            <w:r>
              <w:rPr>
                <w:rFonts w:hint="eastAsia" w:asciiTheme="minorEastAsia" w:hAnsiTheme="minorEastAsia" w:eastAsiaTheme="minorEastAsia" w:cstheme="minorEastAsia"/>
                <w:color w:val="auto"/>
                <w:spacing w:val="12"/>
                <w:sz w:val="21"/>
                <w:szCs w:val="21"/>
              </w:rPr>
              <w:t>合</w:t>
            </w:r>
            <w:r>
              <w:rPr>
                <w:rFonts w:hint="eastAsia" w:asciiTheme="minorEastAsia" w:hAnsiTheme="minorEastAsia" w:eastAsiaTheme="minorEastAsia" w:cstheme="minorEastAsia"/>
                <w:color w:val="auto"/>
                <w:spacing w:val="7"/>
                <w:sz w:val="21"/>
                <w:szCs w:val="21"/>
              </w:rPr>
              <w:t>卫生和安全要求；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425" w:type="dxa"/>
            <w:vMerge w:val="restart"/>
            <w:tcBorders>
              <w:bottom w:val="nil"/>
            </w:tcBorders>
            <w:textDirection w:val="tbRlV"/>
            <w:vAlign w:val="top"/>
          </w:tcPr>
          <w:p>
            <w:pPr>
              <w:spacing w:before="107" w:line="216" w:lineRule="auto"/>
              <w:ind w:left="100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施</w:t>
            </w:r>
            <w:r>
              <w:rPr>
                <w:rFonts w:hint="eastAsia" w:asciiTheme="minorEastAsia" w:hAnsiTheme="minorEastAsia" w:eastAsiaTheme="minorEastAsia" w:cstheme="minorEastAsia"/>
                <w:color w:val="auto"/>
                <w:spacing w:val="6"/>
                <w:sz w:val="21"/>
                <w:szCs w:val="21"/>
              </w:rPr>
              <w:t xml:space="preserve"> 工 现 场 临 时 用 电</w:t>
            </w:r>
          </w:p>
        </w:tc>
        <w:tc>
          <w:tcPr>
            <w:tcW w:w="1133" w:type="dxa"/>
            <w:vAlign w:val="top"/>
          </w:tcPr>
          <w:p>
            <w:pPr>
              <w:spacing w:line="455" w:lineRule="auto"/>
              <w:rPr>
                <w:rFonts w:hint="eastAsia" w:asciiTheme="minorEastAsia" w:hAnsiTheme="minorEastAsia" w:eastAsiaTheme="minorEastAsia" w:cstheme="minorEastAsia"/>
                <w:color w:val="auto"/>
                <w:sz w:val="21"/>
                <w:szCs w:val="21"/>
              </w:rPr>
            </w:pPr>
          </w:p>
          <w:p>
            <w:pPr>
              <w:spacing w:before="65" w:line="228" w:lineRule="auto"/>
              <w:ind w:left="14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配</w:t>
            </w:r>
            <w:r>
              <w:rPr>
                <w:rFonts w:hint="eastAsia" w:asciiTheme="minorEastAsia" w:hAnsiTheme="minorEastAsia" w:eastAsiaTheme="minorEastAsia" w:cstheme="minorEastAsia"/>
                <w:color w:val="auto"/>
                <w:spacing w:val="7"/>
                <w:sz w:val="21"/>
                <w:szCs w:val="21"/>
              </w:rPr>
              <w:t>电线路</w:t>
            </w:r>
          </w:p>
        </w:tc>
        <w:tc>
          <w:tcPr>
            <w:tcW w:w="7199" w:type="dxa"/>
            <w:vAlign w:val="top"/>
          </w:tcPr>
          <w:p>
            <w:pPr>
              <w:spacing w:before="55"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(1</w:t>
            </w:r>
            <w:r>
              <w:rPr>
                <w:rFonts w:hint="eastAsia" w:asciiTheme="minorEastAsia" w:hAnsiTheme="minorEastAsia" w:eastAsiaTheme="minorEastAsia" w:cstheme="minorEastAsia"/>
                <w:color w:val="auto"/>
                <w:spacing w:val="11"/>
                <w:sz w:val="21"/>
                <w:szCs w:val="21"/>
              </w:rPr>
              <w:t>)</w:t>
            </w:r>
            <w:r>
              <w:rPr>
                <w:rFonts w:hint="eastAsia" w:asciiTheme="minorEastAsia" w:hAnsiTheme="minorEastAsia" w:eastAsiaTheme="minorEastAsia" w:cstheme="minorEastAsia"/>
                <w:color w:val="auto"/>
                <w:spacing w:val="7"/>
                <w:sz w:val="21"/>
                <w:szCs w:val="21"/>
              </w:rPr>
              <w:t xml:space="preserve">   按照 </w:t>
            </w:r>
            <w:r>
              <w:rPr>
                <w:rFonts w:hint="eastAsia" w:asciiTheme="minorEastAsia" w:hAnsiTheme="minorEastAsia" w:eastAsiaTheme="minorEastAsia" w:cstheme="minorEastAsia"/>
                <w:color w:val="auto"/>
                <w:sz w:val="21"/>
                <w:szCs w:val="21"/>
              </w:rPr>
              <w:t>TN</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z w:val="21"/>
                <w:szCs w:val="21"/>
              </w:rPr>
              <w:t>S</w:t>
            </w:r>
            <w:r>
              <w:rPr>
                <w:rFonts w:hint="eastAsia" w:asciiTheme="minorEastAsia" w:hAnsiTheme="minorEastAsia" w:eastAsiaTheme="minorEastAsia" w:cstheme="minorEastAsia"/>
                <w:color w:val="auto"/>
                <w:spacing w:val="7"/>
                <w:sz w:val="21"/>
                <w:szCs w:val="21"/>
              </w:rPr>
              <w:t xml:space="preserve"> 系统要求配备五芯电缆、四芯电缆和三芯电缆。</w:t>
            </w:r>
          </w:p>
          <w:p>
            <w:pPr>
              <w:spacing w:before="63" w:line="259" w:lineRule="auto"/>
              <w:ind w:left="849" w:right="109" w:hanging="72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w:t>
            </w:r>
            <w:r>
              <w:rPr>
                <w:rFonts w:hint="eastAsia" w:asciiTheme="minorEastAsia" w:hAnsiTheme="minorEastAsia" w:eastAsiaTheme="minorEastAsia" w:cstheme="minorEastAsia"/>
                <w:color w:val="auto"/>
                <w:spacing w:val="10"/>
                <w:sz w:val="21"/>
                <w:szCs w:val="21"/>
              </w:rPr>
              <w:t>2)   按要求架设临时用电线路的电杆、横担、瓷夹、瓷瓶等，或电缆埋地</w:t>
            </w:r>
            <w:r>
              <w:rPr>
                <w:rFonts w:hint="eastAsia" w:asciiTheme="minorEastAsia" w:hAnsiTheme="minorEastAsia" w:eastAsiaTheme="minorEastAsia" w:cstheme="minorEastAsia"/>
                <w:color w:val="auto"/>
                <w:spacing w:val="1"/>
                <w:sz w:val="21"/>
                <w:szCs w:val="21"/>
              </w:rPr>
              <w:t>的地沟</w:t>
            </w:r>
            <w:r>
              <w:rPr>
                <w:rFonts w:hint="eastAsia" w:asciiTheme="minorEastAsia" w:hAnsiTheme="minorEastAsia" w:eastAsiaTheme="minorEastAsia" w:cstheme="minorEastAsia"/>
                <w:color w:val="auto"/>
                <w:sz w:val="21"/>
                <w:szCs w:val="21"/>
              </w:rPr>
              <w:t>。</w:t>
            </w:r>
          </w:p>
          <w:p>
            <w:pPr>
              <w:spacing w:before="64"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(3)   对靠近施工现场的外电线路，设置木质、塑料等绝缘体的防护设施</w:t>
            </w:r>
            <w:r>
              <w:rPr>
                <w:rFonts w:hint="eastAsia" w:asciiTheme="minorEastAsia" w:hAnsiTheme="minorEastAsia" w:eastAsiaTheme="minorEastAsia" w:cstheme="minorEastAsia"/>
                <w:color w:val="auto"/>
                <w:spacing w:val="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425"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line="305" w:lineRule="auto"/>
              <w:rPr>
                <w:rFonts w:hint="eastAsia" w:asciiTheme="minorEastAsia" w:hAnsiTheme="minorEastAsia" w:eastAsiaTheme="minorEastAsia" w:cstheme="minorEastAsia"/>
                <w:color w:val="auto"/>
                <w:sz w:val="21"/>
                <w:szCs w:val="21"/>
              </w:rPr>
            </w:pPr>
          </w:p>
          <w:p>
            <w:pPr>
              <w:spacing w:line="306" w:lineRule="auto"/>
              <w:rPr>
                <w:rFonts w:hint="eastAsia" w:asciiTheme="minorEastAsia" w:hAnsiTheme="minorEastAsia" w:eastAsiaTheme="minorEastAsia" w:cstheme="minorEastAsia"/>
                <w:color w:val="auto"/>
                <w:sz w:val="21"/>
                <w:szCs w:val="21"/>
              </w:rPr>
            </w:pPr>
          </w:p>
          <w:p>
            <w:pPr>
              <w:spacing w:before="65" w:line="301" w:lineRule="auto"/>
              <w:ind w:left="363" w:right="148" w:hanging="21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配</w:t>
            </w:r>
            <w:r>
              <w:rPr>
                <w:rFonts w:hint="eastAsia" w:asciiTheme="minorEastAsia" w:hAnsiTheme="minorEastAsia" w:eastAsiaTheme="minorEastAsia" w:cstheme="minorEastAsia"/>
                <w:color w:val="auto"/>
                <w:spacing w:val="7"/>
                <w:sz w:val="21"/>
                <w:szCs w:val="21"/>
              </w:rPr>
              <w:t>电箱开</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3"/>
                <w:sz w:val="21"/>
                <w:szCs w:val="21"/>
              </w:rPr>
              <w:t>关箱</w:t>
            </w:r>
          </w:p>
        </w:tc>
        <w:tc>
          <w:tcPr>
            <w:tcW w:w="7199" w:type="dxa"/>
            <w:vAlign w:val="top"/>
          </w:tcPr>
          <w:p>
            <w:pPr>
              <w:spacing w:before="56" w:line="268" w:lineRule="auto"/>
              <w:ind w:left="834" w:right="109" w:hanging="7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(1</w:t>
            </w:r>
            <w:r>
              <w:rPr>
                <w:rFonts w:hint="eastAsia" w:asciiTheme="minorEastAsia" w:hAnsiTheme="minorEastAsia" w:eastAsiaTheme="minorEastAsia" w:cstheme="minorEastAsia"/>
                <w:color w:val="auto"/>
                <w:spacing w:val="10"/>
                <w:sz w:val="21"/>
                <w:szCs w:val="21"/>
              </w:rPr>
              <w:t>)</w:t>
            </w:r>
            <w:r>
              <w:rPr>
                <w:rFonts w:hint="eastAsia" w:asciiTheme="minorEastAsia" w:hAnsiTheme="minorEastAsia" w:eastAsiaTheme="minorEastAsia" w:cstheme="minorEastAsia"/>
                <w:color w:val="auto"/>
                <w:spacing w:val="9"/>
                <w:sz w:val="21"/>
                <w:szCs w:val="21"/>
              </w:rPr>
              <w:t xml:space="preserve">   按三级配电要求，配备总配电箱、分配电箱、开关箱三类 (铁质) 标</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6"/>
                <w:sz w:val="21"/>
                <w:szCs w:val="21"/>
              </w:rPr>
              <w:t>准</w:t>
            </w:r>
            <w:r>
              <w:rPr>
                <w:rFonts w:hint="eastAsia" w:asciiTheme="minorEastAsia" w:hAnsiTheme="minorEastAsia" w:eastAsiaTheme="minorEastAsia" w:cstheme="minorEastAsia"/>
                <w:color w:val="auto"/>
                <w:spacing w:val="9"/>
                <w:sz w:val="21"/>
                <w:szCs w:val="21"/>
              </w:rPr>
              <w:t>电</w:t>
            </w:r>
            <w:r>
              <w:rPr>
                <w:rFonts w:hint="eastAsia" w:asciiTheme="minorEastAsia" w:hAnsiTheme="minorEastAsia" w:eastAsiaTheme="minorEastAsia" w:cstheme="minorEastAsia"/>
                <w:color w:val="auto"/>
                <w:spacing w:val="8"/>
                <w:sz w:val="21"/>
                <w:szCs w:val="21"/>
              </w:rPr>
              <w:t>箱准电箱。开关箱应符合一机、一箱、一闸、一漏。三类电箱中</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rPr>
              <w:t>的各类电器应是合格品</w:t>
            </w:r>
            <w:r>
              <w:rPr>
                <w:rFonts w:hint="eastAsia" w:asciiTheme="minorEastAsia" w:hAnsiTheme="minorEastAsia" w:eastAsiaTheme="minorEastAsia" w:cstheme="minorEastAsia"/>
                <w:color w:val="auto"/>
                <w:spacing w:val="7"/>
                <w:sz w:val="21"/>
                <w:szCs w:val="21"/>
              </w:rPr>
              <w:t>。</w:t>
            </w:r>
          </w:p>
          <w:p>
            <w:pPr>
              <w:spacing w:before="63" w:line="259" w:lineRule="auto"/>
              <w:ind w:left="834" w:right="109" w:hanging="7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(2)   按两级保护的要求，选取符合容量要求和质量合格的总配电箱和开关</w:t>
            </w:r>
            <w:r>
              <w:rPr>
                <w:rFonts w:hint="eastAsia" w:asciiTheme="minorEastAsia" w:hAnsiTheme="minorEastAsia" w:eastAsiaTheme="minorEastAsia" w:cstheme="minorEastAsia"/>
                <w:color w:val="auto"/>
                <w:spacing w:val="11"/>
                <w:sz w:val="21"/>
                <w:szCs w:val="21"/>
              </w:rPr>
              <w:t>箱</w:t>
            </w:r>
            <w:r>
              <w:rPr>
                <w:rFonts w:hint="eastAsia" w:asciiTheme="minorEastAsia" w:hAnsiTheme="minorEastAsia" w:eastAsiaTheme="minorEastAsia" w:cstheme="minorEastAsia"/>
                <w:color w:val="auto"/>
                <w:spacing w:val="7"/>
                <w:sz w:val="21"/>
                <w:szCs w:val="21"/>
              </w:rPr>
              <w:t>中的漏电保护器。</w:t>
            </w:r>
          </w:p>
          <w:p>
            <w:pPr>
              <w:spacing w:before="63" w:line="229"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(3)   对大型、落地式分配电箱、开关箱设置防护棚和通透式围挡</w:t>
            </w:r>
            <w:r>
              <w:rPr>
                <w:rFonts w:hint="eastAsia" w:asciiTheme="minorEastAsia" w:hAnsiTheme="minorEastAsia" w:eastAsiaTheme="minorEastAsia" w:cstheme="minorEastAsia"/>
                <w:color w:val="auto"/>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3" w:type="dxa"/>
            <w:vMerge w:val="continue"/>
            <w:tcBorders>
              <w:top w:val="nil"/>
              <w:bottom w:val="nil"/>
            </w:tcBorders>
            <w:vAlign w:val="top"/>
          </w:tcPr>
          <w:p>
            <w:pPr>
              <w:rPr>
                <w:rFonts w:hint="eastAsia" w:asciiTheme="minorEastAsia" w:hAnsiTheme="minorEastAsia" w:eastAsiaTheme="minorEastAsia" w:cstheme="minorEastAsia"/>
                <w:color w:val="auto"/>
                <w:sz w:val="21"/>
                <w:szCs w:val="21"/>
              </w:rPr>
            </w:pPr>
          </w:p>
        </w:tc>
        <w:tc>
          <w:tcPr>
            <w:tcW w:w="425"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before="55" w:line="259" w:lineRule="auto"/>
              <w:ind w:left="361" w:right="148" w:hanging="2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接</w:t>
            </w:r>
            <w:r>
              <w:rPr>
                <w:rFonts w:hint="eastAsia" w:asciiTheme="minorEastAsia" w:hAnsiTheme="minorEastAsia" w:eastAsiaTheme="minorEastAsia" w:cstheme="minorEastAsia"/>
                <w:color w:val="auto"/>
                <w:spacing w:val="7"/>
                <w:sz w:val="21"/>
                <w:szCs w:val="21"/>
              </w:rPr>
              <w:t>地保护</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5"/>
                <w:sz w:val="21"/>
                <w:szCs w:val="21"/>
              </w:rPr>
              <w:t>装</w:t>
            </w:r>
            <w:r>
              <w:rPr>
                <w:rFonts w:hint="eastAsia" w:asciiTheme="minorEastAsia" w:hAnsiTheme="minorEastAsia" w:eastAsiaTheme="minorEastAsia" w:cstheme="minorEastAsia"/>
                <w:color w:val="auto"/>
                <w:spacing w:val="4"/>
                <w:sz w:val="21"/>
                <w:szCs w:val="21"/>
              </w:rPr>
              <w:t>置</w:t>
            </w:r>
          </w:p>
        </w:tc>
        <w:tc>
          <w:tcPr>
            <w:tcW w:w="7199" w:type="dxa"/>
            <w:vAlign w:val="top"/>
          </w:tcPr>
          <w:p>
            <w:pPr>
              <w:spacing w:before="212" w:line="228" w:lineRule="auto"/>
              <w:ind w:left="1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施</w:t>
            </w:r>
            <w:r>
              <w:rPr>
                <w:rFonts w:hint="eastAsia" w:asciiTheme="minorEastAsia" w:hAnsiTheme="minorEastAsia" w:eastAsiaTheme="minorEastAsia" w:cstheme="minorEastAsia"/>
                <w:color w:val="auto"/>
                <w:spacing w:val="9"/>
                <w:sz w:val="21"/>
                <w:szCs w:val="21"/>
              </w:rPr>
              <w:t>工现场应设置不少于三处的保护接地装置。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13"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425" w:type="dxa"/>
            <w:vMerge w:val="continue"/>
            <w:tcBorders>
              <w:top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before="55" w:line="259" w:lineRule="auto"/>
              <w:ind w:left="279" w:right="148" w:hanging="12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现场变</w:t>
            </w:r>
            <w:r>
              <w:rPr>
                <w:rFonts w:hint="eastAsia" w:asciiTheme="minorEastAsia" w:hAnsiTheme="minorEastAsia" w:eastAsiaTheme="minorEastAsia" w:cstheme="minorEastAsia"/>
                <w:color w:val="auto"/>
                <w:spacing w:val="6"/>
                <w:sz w:val="21"/>
                <w:szCs w:val="21"/>
              </w:rPr>
              <w:t>配</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
                <w:sz w:val="21"/>
                <w:szCs w:val="21"/>
              </w:rPr>
              <w:t>电</w:t>
            </w:r>
            <w:r>
              <w:rPr>
                <w:rFonts w:hint="eastAsia" w:asciiTheme="minorEastAsia" w:hAnsiTheme="minorEastAsia" w:eastAsiaTheme="minorEastAsia" w:cstheme="minorEastAsia"/>
                <w:color w:val="auto"/>
                <w:spacing w:val="-1"/>
                <w:sz w:val="21"/>
                <w:szCs w:val="21"/>
              </w:rPr>
              <w:t>装置</w:t>
            </w:r>
          </w:p>
        </w:tc>
        <w:tc>
          <w:tcPr>
            <w:tcW w:w="7199" w:type="dxa"/>
            <w:vAlign w:val="top"/>
          </w:tcPr>
          <w:p>
            <w:pPr>
              <w:spacing w:before="211" w:line="228" w:lineRule="auto"/>
              <w:ind w:left="11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总</w:t>
            </w:r>
            <w:r>
              <w:rPr>
                <w:rFonts w:hint="eastAsia" w:asciiTheme="minorEastAsia" w:hAnsiTheme="minorEastAsia" w:eastAsiaTheme="minorEastAsia" w:cstheme="minorEastAsia"/>
                <w:color w:val="auto"/>
                <w:spacing w:val="3"/>
                <w:sz w:val="21"/>
                <w:szCs w:val="21"/>
              </w:rPr>
              <w:t>配电室建筑材料必须达到三级防火要求，室内做硬地坪、电缆沟、吊顶。</w:t>
            </w:r>
          </w:p>
        </w:tc>
      </w:tr>
    </w:tbl>
    <w:p>
      <w:pPr>
        <w:rPr>
          <w:rFonts w:ascii="Arial"/>
          <w:color w:val="auto"/>
          <w:sz w:val="21"/>
        </w:rPr>
      </w:pPr>
    </w:p>
    <w:p>
      <w:pPr>
        <w:rPr>
          <w:color w:val="auto"/>
        </w:rPr>
      </w:pPr>
    </w:p>
    <w:p>
      <w:pPr>
        <w:rPr>
          <w:color w:val="auto"/>
        </w:rPr>
      </w:pPr>
    </w:p>
    <w:p>
      <w:pPr>
        <w:rPr>
          <w:color w:val="auto"/>
        </w:rPr>
      </w:pPr>
    </w:p>
    <w:p>
      <w:pPr>
        <w:rPr>
          <w:color w:val="auto"/>
        </w:rPr>
      </w:pPr>
    </w:p>
    <w:p>
      <w:pPr>
        <w:spacing w:line="52" w:lineRule="exact"/>
        <w:rPr>
          <w:color w:val="auto"/>
        </w:rPr>
      </w:pPr>
    </w:p>
    <w:tbl>
      <w:tblPr>
        <w:tblStyle w:val="7"/>
        <w:tblW w:w="9501" w:type="dxa"/>
        <w:tblInd w:w="1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1"/>
        <w:gridCol w:w="567"/>
        <w:gridCol w:w="1133"/>
        <w:gridCol w:w="7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71" w:type="dxa"/>
            <w:textDirection w:val="tbRlV"/>
            <w:vAlign w:val="top"/>
          </w:tcPr>
          <w:p>
            <w:pPr>
              <w:spacing w:before="178" w:line="216" w:lineRule="auto"/>
              <w:ind w:left="5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类 别</w:t>
            </w:r>
          </w:p>
        </w:tc>
        <w:tc>
          <w:tcPr>
            <w:tcW w:w="1700" w:type="dxa"/>
            <w:gridSpan w:val="2"/>
            <w:vAlign w:val="top"/>
          </w:tcPr>
          <w:p>
            <w:pPr>
              <w:spacing w:before="213" w:line="228" w:lineRule="auto"/>
              <w:ind w:left="43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项</w:t>
            </w:r>
            <w:r>
              <w:rPr>
                <w:rFonts w:hint="eastAsia" w:asciiTheme="minorEastAsia" w:hAnsiTheme="minorEastAsia" w:eastAsiaTheme="minorEastAsia" w:cstheme="minorEastAsia"/>
                <w:color w:val="auto"/>
                <w:spacing w:val="6"/>
                <w:sz w:val="21"/>
                <w:szCs w:val="21"/>
              </w:rPr>
              <w:t>目名称</w:t>
            </w:r>
          </w:p>
        </w:tc>
        <w:tc>
          <w:tcPr>
            <w:tcW w:w="7230" w:type="dxa"/>
            <w:vAlign w:val="top"/>
          </w:tcPr>
          <w:p>
            <w:pPr>
              <w:spacing w:before="213" w:line="226" w:lineRule="auto"/>
              <w:ind w:left="304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具</w:t>
            </w:r>
            <w:r>
              <w:rPr>
                <w:rFonts w:hint="eastAsia" w:asciiTheme="minorEastAsia" w:hAnsiTheme="minorEastAsia" w:eastAsiaTheme="minorEastAsia" w:cstheme="minorEastAsia"/>
                <w:color w:val="auto"/>
                <w:spacing w:val="6"/>
                <w:sz w:val="21"/>
                <w:szCs w:val="21"/>
              </w:rPr>
              <w:t xml:space="preserve"> 体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571" w:type="dxa"/>
            <w:vMerge w:val="restart"/>
            <w:tcBorders>
              <w:bottom w:val="nil"/>
            </w:tcBorders>
            <w:textDirection w:val="tbRlV"/>
            <w:vAlign w:val="top"/>
          </w:tcPr>
          <w:p>
            <w:pPr>
              <w:spacing w:before="179" w:line="216" w:lineRule="auto"/>
              <w:ind w:left="22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安</w:t>
            </w:r>
            <w:r>
              <w:rPr>
                <w:rFonts w:hint="eastAsia" w:asciiTheme="minorEastAsia" w:hAnsiTheme="minorEastAsia" w:eastAsiaTheme="minorEastAsia" w:cstheme="minorEastAsia"/>
                <w:color w:val="auto"/>
                <w:spacing w:val="6"/>
                <w:sz w:val="21"/>
                <w:szCs w:val="21"/>
              </w:rPr>
              <w:t xml:space="preserve"> 全 施 工</w:t>
            </w:r>
          </w:p>
        </w:tc>
        <w:tc>
          <w:tcPr>
            <w:tcW w:w="567" w:type="dxa"/>
            <w:vMerge w:val="restart"/>
            <w:tcBorders>
              <w:bottom w:val="nil"/>
            </w:tcBorders>
            <w:textDirection w:val="tbRlV"/>
            <w:vAlign w:val="top"/>
          </w:tcPr>
          <w:p>
            <w:pPr>
              <w:spacing w:before="179" w:line="207" w:lineRule="auto"/>
              <w:ind w:left="10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临</w:t>
            </w:r>
            <w:r>
              <w:rPr>
                <w:rFonts w:hint="eastAsia" w:asciiTheme="minorEastAsia" w:hAnsiTheme="minorEastAsia" w:eastAsiaTheme="minorEastAsia" w:cstheme="minorEastAsia"/>
                <w:color w:val="auto"/>
                <w:spacing w:val="6"/>
                <w:sz w:val="21"/>
                <w:szCs w:val="21"/>
              </w:rPr>
              <w:t xml:space="preserve"> 边 洞 </w:t>
            </w:r>
            <w:r>
              <w:rPr>
                <w:rFonts w:hint="eastAsia" w:asciiTheme="minorEastAsia" w:hAnsiTheme="minorEastAsia" w:eastAsiaTheme="minorEastAsia" w:cstheme="minorEastAsia"/>
                <w:color w:val="auto"/>
                <w:spacing w:val="6"/>
                <w:position w:val="1"/>
                <w:sz w:val="21"/>
                <w:szCs w:val="21"/>
              </w:rPr>
              <w:t xml:space="preserve">口 </w:t>
            </w:r>
            <w:r>
              <w:rPr>
                <w:rFonts w:hint="eastAsia" w:asciiTheme="minorEastAsia" w:hAnsiTheme="minorEastAsia" w:eastAsiaTheme="minorEastAsia" w:cstheme="minorEastAsia"/>
                <w:color w:val="auto"/>
                <w:spacing w:val="6"/>
                <w:sz w:val="21"/>
                <w:szCs w:val="21"/>
              </w:rPr>
              <w:t>交 叉 高 处 作 业 防 护</w:t>
            </w:r>
          </w:p>
        </w:tc>
        <w:tc>
          <w:tcPr>
            <w:tcW w:w="1133" w:type="dxa"/>
            <w:vAlign w:val="top"/>
          </w:tcPr>
          <w:p>
            <w:pPr>
              <w:spacing w:before="53" w:line="273" w:lineRule="auto"/>
              <w:ind w:left="111" w:right="107" w:hanging="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楼</w:t>
            </w:r>
            <w:r>
              <w:rPr>
                <w:rFonts w:hint="eastAsia" w:asciiTheme="minorEastAsia" w:hAnsiTheme="minorEastAsia" w:eastAsiaTheme="minorEastAsia" w:cstheme="minorEastAsia"/>
                <w:color w:val="auto"/>
                <w:spacing w:val="-15"/>
                <w:sz w:val="21"/>
                <w:szCs w:val="21"/>
              </w:rPr>
              <w:t>层 、 屋</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3"/>
                <w:sz w:val="21"/>
                <w:szCs w:val="21"/>
              </w:rPr>
              <w:t>面</w:t>
            </w:r>
            <w:r>
              <w:rPr>
                <w:rFonts w:hint="eastAsia" w:asciiTheme="minorEastAsia" w:hAnsiTheme="minorEastAsia" w:eastAsiaTheme="minorEastAsia" w:cstheme="minorEastAsia"/>
                <w:color w:val="auto"/>
                <w:spacing w:val="-49"/>
                <w:sz w:val="21"/>
                <w:szCs w:val="21"/>
              </w:rPr>
              <w:t xml:space="preserve"> </w:t>
            </w:r>
            <w:r>
              <w:rPr>
                <w:rFonts w:hint="eastAsia" w:asciiTheme="minorEastAsia" w:hAnsiTheme="minorEastAsia" w:eastAsiaTheme="minorEastAsia" w:cstheme="minorEastAsia"/>
                <w:color w:val="auto"/>
                <w:spacing w:val="-13"/>
                <w:sz w:val="21"/>
                <w:szCs w:val="21"/>
              </w:rPr>
              <w:t>、</w:t>
            </w:r>
            <w:r>
              <w:rPr>
                <w:rFonts w:hint="eastAsia" w:asciiTheme="minorEastAsia" w:hAnsiTheme="minorEastAsia" w:eastAsiaTheme="minorEastAsia" w:cstheme="minorEastAsia"/>
                <w:color w:val="auto"/>
                <w:spacing w:val="-42"/>
                <w:sz w:val="21"/>
                <w:szCs w:val="21"/>
              </w:rPr>
              <w:t xml:space="preserve"> </w:t>
            </w:r>
            <w:r>
              <w:rPr>
                <w:rFonts w:hint="eastAsia" w:asciiTheme="minorEastAsia" w:hAnsiTheme="minorEastAsia" w:eastAsiaTheme="minorEastAsia" w:cstheme="minorEastAsia"/>
                <w:color w:val="auto"/>
                <w:spacing w:val="-13"/>
                <w:sz w:val="21"/>
                <w:szCs w:val="21"/>
              </w:rPr>
              <w:t>阳</w:t>
            </w:r>
            <w:r>
              <w:rPr>
                <w:rFonts w:hint="eastAsia" w:asciiTheme="minorEastAsia" w:hAnsiTheme="minorEastAsia" w:eastAsiaTheme="minorEastAsia" w:cstheme="minorEastAsia"/>
                <w:color w:val="auto"/>
                <w:spacing w:val="-50"/>
                <w:sz w:val="21"/>
                <w:szCs w:val="21"/>
              </w:rPr>
              <w:t xml:space="preserve"> </w:t>
            </w:r>
            <w:r>
              <w:rPr>
                <w:rFonts w:hint="eastAsia" w:asciiTheme="minorEastAsia" w:hAnsiTheme="minorEastAsia" w:eastAsiaTheme="minorEastAsia" w:cstheme="minorEastAsia"/>
                <w:color w:val="auto"/>
                <w:spacing w:val="-13"/>
                <w:sz w:val="21"/>
                <w:szCs w:val="21"/>
              </w:rPr>
              <w:t>台</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6"/>
                <w:sz w:val="21"/>
                <w:szCs w:val="21"/>
              </w:rPr>
              <w:t>等</w:t>
            </w:r>
            <w:r>
              <w:rPr>
                <w:rFonts w:hint="eastAsia" w:asciiTheme="minorEastAsia" w:hAnsiTheme="minorEastAsia" w:eastAsiaTheme="minorEastAsia" w:cstheme="minorEastAsia"/>
                <w:color w:val="auto"/>
                <w:spacing w:val="-52"/>
                <w:sz w:val="21"/>
                <w:szCs w:val="21"/>
              </w:rPr>
              <w:t xml:space="preserve"> </w:t>
            </w:r>
            <w:r>
              <w:rPr>
                <w:rFonts w:hint="eastAsia" w:asciiTheme="minorEastAsia" w:hAnsiTheme="minorEastAsia" w:eastAsiaTheme="minorEastAsia" w:cstheme="minorEastAsia"/>
                <w:color w:val="auto"/>
                <w:spacing w:val="-6"/>
                <w:sz w:val="21"/>
                <w:szCs w:val="21"/>
              </w:rPr>
              <w:t>临</w:t>
            </w:r>
            <w:r>
              <w:rPr>
                <w:rFonts w:hint="eastAsia" w:asciiTheme="minorEastAsia" w:hAnsiTheme="minorEastAsia" w:eastAsiaTheme="minorEastAsia" w:cstheme="minorEastAsia"/>
                <w:color w:val="auto"/>
                <w:spacing w:val="-64"/>
                <w:sz w:val="21"/>
                <w:szCs w:val="21"/>
              </w:rPr>
              <w:t xml:space="preserve"> </w:t>
            </w:r>
            <w:r>
              <w:rPr>
                <w:rFonts w:hint="eastAsia" w:asciiTheme="minorEastAsia" w:hAnsiTheme="minorEastAsia" w:eastAsiaTheme="minorEastAsia" w:cstheme="minorEastAsia"/>
                <w:color w:val="auto"/>
                <w:spacing w:val="-6"/>
                <w:sz w:val="21"/>
                <w:szCs w:val="21"/>
              </w:rPr>
              <w:t>边</w:t>
            </w:r>
            <w:r>
              <w:rPr>
                <w:rFonts w:hint="eastAsia" w:asciiTheme="minorEastAsia" w:hAnsiTheme="minorEastAsia" w:eastAsiaTheme="minorEastAsia" w:cstheme="minorEastAsia"/>
                <w:color w:val="auto"/>
                <w:spacing w:val="-53"/>
                <w:sz w:val="21"/>
                <w:szCs w:val="21"/>
              </w:rPr>
              <w:t xml:space="preserve"> </w:t>
            </w:r>
            <w:r>
              <w:rPr>
                <w:rFonts w:hint="eastAsia" w:asciiTheme="minorEastAsia" w:hAnsiTheme="minorEastAsia" w:eastAsiaTheme="minorEastAsia" w:cstheme="minorEastAsia"/>
                <w:color w:val="auto"/>
                <w:spacing w:val="-6"/>
                <w:sz w:val="21"/>
                <w:szCs w:val="21"/>
              </w:rPr>
              <w:t>防</w:t>
            </w:r>
            <w:r>
              <w:rPr>
                <w:rFonts w:hint="eastAsia" w:asciiTheme="minorEastAsia" w:hAnsiTheme="minorEastAsia" w:eastAsiaTheme="minorEastAsia" w:cstheme="minorEastAsia"/>
                <w:color w:val="auto"/>
                <w:sz w:val="21"/>
                <w:szCs w:val="21"/>
              </w:rPr>
              <w:t xml:space="preserve"> 护</w:t>
            </w:r>
          </w:p>
        </w:tc>
        <w:tc>
          <w:tcPr>
            <w:tcW w:w="7230" w:type="dxa"/>
            <w:vAlign w:val="top"/>
          </w:tcPr>
          <w:p>
            <w:pPr>
              <w:spacing w:line="452" w:lineRule="auto"/>
              <w:rPr>
                <w:rFonts w:hint="eastAsia" w:asciiTheme="minorEastAsia" w:hAnsiTheme="minorEastAsia" w:eastAsiaTheme="minorEastAsia" w:cstheme="minorEastAsia"/>
                <w:color w:val="auto"/>
                <w:sz w:val="21"/>
                <w:szCs w:val="21"/>
              </w:rPr>
            </w:pPr>
          </w:p>
          <w:p>
            <w:pPr>
              <w:spacing w:before="65" w:line="228"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用密目式安全立网全封闭，作业层另加两道防护栏杆和 18</w:t>
            </w:r>
            <w:r>
              <w:rPr>
                <w:rFonts w:hint="eastAsia" w:asciiTheme="minorEastAsia" w:hAnsiTheme="minorEastAsia" w:eastAsiaTheme="minorEastAsia" w:cstheme="minorEastAsia"/>
                <w:color w:val="auto"/>
                <w:sz w:val="21"/>
                <w:szCs w:val="21"/>
              </w:rPr>
              <w:t>cm</w:t>
            </w:r>
            <w:r>
              <w:rPr>
                <w:rFonts w:hint="eastAsia" w:asciiTheme="minorEastAsia" w:hAnsiTheme="minorEastAsia" w:eastAsiaTheme="minorEastAsia" w:cstheme="minorEastAsia"/>
                <w:color w:val="auto"/>
                <w:spacing w:val="6"/>
                <w:sz w:val="21"/>
                <w:szCs w:val="21"/>
              </w:rPr>
              <w:t xml:space="preserve"> 高的踢脚板</w:t>
            </w:r>
            <w:r>
              <w:rPr>
                <w:rFonts w:hint="eastAsia" w:asciiTheme="minorEastAsia" w:hAnsiTheme="minorEastAsia" w:eastAsiaTheme="minorEastAsia" w:cstheme="minorEastAsia"/>
                <w:color w:val="auto"/>
                <w:spacing w:val="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1"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567"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before="53" w:line="312" w:lineRule="exact"/>
              <w:ind w:left="1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7"/>
                <w:sz w:val="21"/>
                <w:szCs w:val="21"/>
              </w:rPr>
              <w:t>通道</w:t>
            </w:r>
            <w:r>
              <w:rPr>
                <w:rFonts w:hint="eastAsia" w:asciiTheme="minorEastAsia" w:hAnsiTheme="minorEastAsia" w:eastAsiaTheme="minorEastAsia" w:cstheme="minorEastAsia"/>
                <w:color w:val="auto"/>
                <w:spacing w:val="6"/>
                <w:position w:val="7"/>
                <w:sz w:val="21"/>
                <w:szCs w:val="21"/>
              </w:rPr>
              <w:t>口</w:t>
            </w:r>
          </w:p>
          <w:p>
            <w:pPr>
              <w:spacing w:line="229" w:lineRule="auto"/>
              <w:ind w:left="1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防护</w:t>
            </w:r>
          </w:p>
        </w:tc>
        <w:tc>
          <w:tcPr>
            <w:tcW w:w="7230" w:type="dxa"/>
            <w:vAlign w:val="top"/>
          </w:tcPr>
          <w:p>
            <w:pPr>
              <w:spacing w:before="52" w:line="258" w:lineRule="auto"/>
              <w:ind w:left="114" w:right="108" w:firstLine="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设防护棚，防护棚应为不小于</w:t>
            </w:r>
            <w:r>
              <w:rPr>
                <w:rFonts w:hint="eastAsia" w:asciiTheme="minorEastAsia" w:hAnsiTheme="minorEastAsia" w:eastAsiaTheme="minorEastAsia" w:cstheme="minorEastAsia"/>
                <w:color w:val="auto"/>
                <w:spacing w:val="3"/>
                <w:sz w:val="21"/>
                <w:szCs w:val="21"/>
              </w:rPr>
              <w:t xml:space="preserve"> </w:t>
            </w:r>
            <w:r>
              <w:rPr>
                <w:rFonts w:hint="eastAsia" w:asciiTheme="minorEastAsia" w:hAnsiTheme="minorEastAsia" w:eastAsiaTheme="minorEastAsia" w:cstheme="minorEastAsia"/>
                <w:color w:val="auto"/>
                <w:spacing w:val="2"/>
                <w:sz w:val="21"/>
                <w:szCs w:val="21"/>
              </w:rPr>
              <w:t>5</w:t>
            </w:r>
            <w:r>
              <w:rPr>
                <w:rFonts w:hint="eastAsia" w:asciiTheme="minorEastAsia" w:hAnsiTheme="minorEastAsia" w:eastAsiaTheme="minorEastAsia" w:cstheme="minorEastAsia"/>
                <w:color w:val="auto"/>
                <w:sz w:val="21"/>
                <w:szCs w:val="21"/>
              </w:rPr>
              <w:t>cm</w:t>
            </w:r>
            <w:r>
              <w:rPr>
                <w:rFonts w:hint="eastAsia" w:asciiTheme="minorEastAsia" w:hAnsiTheme="minorEastAsia" w:eastAsiaTheme="minorEastAsia" w:cstheme="minorEastAsia"/>
                <w:color w:val="auto"/>
                <w:spacing w:val="2"/>
                <w:sz w:val="21"/>
                <w:szCs w:val="21"/>
              </w:rPr>
              <w:t xml:space="preserve"> 厚的木板或两道相距 50</w:t>
            </w:r>
            <w:r>
              <w:rPr>
                <w:rFonts w:hint="eastAsia" w:asciiTheme="minorEastAsia" w:hAnsiTheme="minorEastAsia" w:eastAsiaTheme="minorEastAsia" w:cstheme="minorEastAsia"/>
                <w:color w:val="auto"/>
                <w:sz w:val="21"/>
                <w:szCs w:val="21"/>
              </w:rPr>
              <w:t>cm</w:t>
            </w:r>
            <w:r>
              <w:rPr>
                <w:rFonts w:hint="eastAsia" w:asciiTheme="minorEastAsia" w:hAnsiTheme="minorEastAsia" w:eastAsiaTheme="minorEastAsia" w:cstheme="minorEastAsia"/>
                <w:color w:val="auto"/>
                <w:spacing w:val="2"/>
                <w:sz w:val="21"/>
                <w:szCs w:val="21"/>
              </w:rPr>
              <w:t xml:space="preserve"> 的竹笆。两侧应</w:t>
            </w:r>
            <w:r>
              <w:rPr>
                <w:rFonts w:hint="eastAsia" w:asciiTheme="minorEastAsia" w:hAnsiTheme="minorEastAsia" w:eastAsiaTheme="minorEastAsia" w:cstheme="minorEastAsia"/>
                <w:color w:val="auto"/>
                <w:spacing w:val="15"/>
                <w:sz w:val="21"/>
                <w:szCs w:val="21"/>
              </w:rPr>
              <w:t>沿</w:t>
            </w:r>
            <w:r>
              <w:rPr>
                <w:rFonts w:hint="eastAsia" w:asciiTheme="minorEastAsia" w:hAnsiTheme="minorEastAsia" w:eastAsiaTheme="minorEastAsia" w:cstheme="minorEastAsia"/>
                <w:color w:val="auto"/>
                <w:spacing w:val="8"/>
                <w:sz w:val="21"/>
                <w:szCs w:val="21"/>
              </w:rPr>
              <w:t>栏杆架用密目式安全网封闭。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1"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567"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before="51" w:line="259" w:lineRule="auto"/>
              <w:ind w:left="124" w:right="107" w:hanging="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预</w:t>
            </w:r>
            <w:r>
              <w:rPr>
                <w:rFonts w:hint="eastAsia" w:asciiTheme="minorEastAsia" w:hAnsiTheme="minorEastAsia" w:eastAsiaTheme="minorEastAsia" w:cstheme="minorEastAsia"/>
                <w:color w:val="auto"/>
                <w:spacing w:val="-49"/>
                <w:sz w:val="21"/>
                <w:szCs w:val="21"/>
              </w:rPr>
              <w:t xml:space="preserve"> </w:t>
            </w:r>
            <w:r>
              <w:rPr>
                <w:rFonts w:hint="eastAsia" w:asciiTheme="minorEastAsia" w:hAnsiTheme="minorEastAsia" w:eastAsiaTheme="minorEastAsia" w:cstheme="minorEastAsia"/>
                <w:color w:val="auto"/>
                <w:spacing w:val="-12"/>
                <w:sz w:val="21"/>
                <w:szCs w:val="21"/>
              </w:rPr>
              <w:t>留</w:t>
            </w:r>
            <w:r>
              <w:rPr>
                <w:rFonts w:hint="eastAsia" w:asciiTheme="minorEastAsia" w:hAnsiTheme="minorEastAsia" w:eastAsiaTheme="minorEastAsia" w:cstheme="minorEastAsia"/>
                <w:color w:val="auto"/>
                <w:spacing w:val="-62"/>
                <w:sz w:val="21"/>
                <w:szCs w:val="21"/>
              </w:rPr>
              <w:t xml:space="preserve"> </w:t>
            </w:r>
            <w:r>
              <w:rPr>
                <w:rFonts w:hint="eastAsia" w:asciiTheme="minorEastAsia" w:hAnsiTheme="minorEastAsia" w:eastAsiaTheme="minorEastAsia" w:cstheme="minorEastAsia"/>
                <w:color w:val="auto"/>
                <w:spacing w:val="-12"/>
                <w:sz w:val="21"/>
                <w:szCs w:val="21"/>
              </w:rPr>
              <w:t>洞</w:t>
            </w:r>
            <w:r>
              <w:rPr>
                <w:rFonts w:hint="eastAsia" w:asciiTheme="minorEastAsia" w:hAnsiTheme="minorEastAsia" w:eastAsiaTheme="minorEastAsia" w:cstheme="minorEastAsia"/>
                <w:color w:val="auto"/>
                <w:spacing w:val="-34"/>
                <w:sz w:val="21"/>
                <w:szCs w:val="21"/>
              </w:rPr>
              <w:t xml:space="preserve"> </w:t>
            </w:r>
            <w:r>
              <w:rPr>
                <w:rFonts w:hint="eastAsia" w:asciiTheme="minorEastAsia" w:hAnsiTheme="minorEastAsia" w:eastAsiaTheme="minorEastAsia" w:cstheme="minorEastAsia"/>
                <w:color w:val="auto"/>
                <w:spacing w:val="-12"/>
                <w:sz w:val="21"/>
                <w:szCs w:val="21"/>
              </w:rPr>
              <w:t>口</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
                <w:sz w:val="21"/>
                <w:szCs w:val="21"/>
              </w:rPr>
              <w:t>防护</w:t>
            </w:r>
          </w:p>
        </w:tc>
        <w:tc>
          <w:tcPr>
            <w:tcW w:w="7230" w:type="dxa"/>
            <w:vAlign w:val="top"/>
          </w:tcPr>
          <w:p>
            <w:pPr>
              <w:spacing w:before="53" w:line="258" w:lineRule="auto"/>
              <w:ind w:left="114" w:right="10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用硬质材</w:t>
            </w:r>
            <w:r>
              <w:rPr>
                <w:rFonts w:hint="eastAsia" w:asciiTheme="minorEastAsia" w:hAnsiTheme="minorEastAsia" w:eastAsiaTheme="minorEastAsia" w:cstheme="minorEastAsia"/>
                <w:color w:val="auto"/>
                <w:spacing w:val="5"/>
                <w:sz w:val="21"/>
                <w:szCs w:val="21"/>
              </w:rPr>
              <w:t>料全封闭；短边超过 1.5</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pacing w:val="5"/>
                <w:sz w:val="21"/>
                <w:szCs w:val="21"/>
              </w:rPr>
              <w:t xml:space="preserve"> 长的洞口，除封闭外四周还应设有防护栏</w:t>
            </w:r>
            <w:r>
              <w:rPr>
                <w:rFonts w:hint="eastAsia" w:asciiTheme="minorEastAsia" w:hAnsiTheme="minorEastAsia" w:eastAsiaTheme="minorEastAsia" w:cstheme="minorEastAsia"/>
                <w:color w:val="auto"/>
                <w:sz w:val="21"/>
                <w:szCs w:val="21"/>
              </w:rPr>
              <w:t>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1"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567"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before="51" w:line="259" w:lineRule="auto"/>
              <w:ind w:left="124" w:right="107" w:firstLine="1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1"/>
                <w:sz w:val="21"/>
                <w:szCs w:val="21"/>
              </w:rPr>
              <w:t>电梯井口</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2"/>
                <w:sz w:val="21"/>
                <w:szCs w:val="21"/>
              </w:rPr>
              <w:t>防护</w:t>
            </w:r>
          </w:p>
        </w:tc>
        <w:tc>
          <w:tcPr>
            <w:tcW w:w="7230" w:type="dxa"/>
            <w:vAlign w:val="top"/>
          </w:tcPr>
          <w:p>
            <w:pPr>
              <w:spacing w:before="52" w:line="258" w:lineRule="auto"/>
              <w:ind w:left="117" w:right="5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设</w:t>
            </w:r>
            <w:r>
              <w:rPr>
                <w:rFonts w:hint="eastAsia" w:asciiTheme="minorEastAsia" w:hAnsiTheme="minorEastAsia" w:eastAsiaTheme="minorEastAsia" w:cstheme="minorEastAsia"/>
                <w:color w:val="auto"/>
                <w:spacing w:val="4"/>
                <w:sz w:val="21"/>
                <w:szCs w:val="21"/>
              </w:rPr>
              <w:t>置定型化、工具化、标准化的防护门。在电梯井内每隔 2 层 (不大于 10</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pacing w:val="4"/>
                <w:sz w:val="21"/>
                <w:szCs w:val="21"/>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0"/>
                <w:sz w:val="21"/>
                <w:szCs w:val="21"/>
              </w:rPr>
              <w:t>设</w:t>
            </w:r>
            <w:r>
              <w:rPr>
                <w:rFonts w:hint="eastAsia" w:asciiTheme="minorEastAsia" w:hAnsiTheme="minorEastAsia" w:eastAsiaTheme="minorEastAsia" w:cstheme="minorEastAsia"/>
                <w:color w:val="auto"/>
                <w:spacing w:val="7"/>
                <w:sz w:val="21"/>
                <w:szCs w:val="21"/>
              </w:rPr>
              <w:t>置一道安全平网。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1"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567"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before="54" w:line="312" w:lineRule="exact"/>
              <w:ind w:left="1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7"/>
                <w:sz w:val="21"/>
                <w:szCs w:val="21"/>
              </w:rPr>
              <w:t>楼梯边</w:t>
            </w:r>
          </w:p>
          <w:p>
            <w:pPr>
              <w:spacing w:line="229" w:lineRule="auto"/>
              <w:ind w:left="12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防护</w:t>
            </w:r>
          </w:p>
        </w:tc>
        <w:tc>
          <w:tcPr>
            <w:tcW w:w="7230" w:type="dxa"/>
            <w:vAlign w:val="top"/>
          </w:tcPr>
          <w:p>
            <w:pPr>
              <w:spacing w:before="209" w:line="228" w:lineRule="auto"/>
              <w:ind w:left="1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设 1.2</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pacing w:val="6"/>
                <w:sz w:val="21"/>
                <w:szCs w:val="21"/>
              </w:rPr>
              <w:t xml:space="preserve"> 高的</w:t>
            </w:r>
            <w:r>
              <w:rPr>
                <w:rFonts w:hint="eastAsia" w:asciiTheme="minorEastAsia" w:hAnsiTheme="minorEastAsia" w:eastAsiaTheme="minorEastAsia" w:cstheme="minorEastAsia"/>
                <w:color w:val="auto"/>
                <w:spacing w:val="4"/>
                <w:sz w:val="21"/>
                <w:szCs w:val="21"/>
              </w:rPr>
              <w:t>定</w:t>
            </w:r>
            <w:r>
              <w:rPr>
                <w:rFonts w:hint="eastAsia" w:asciiTheme="minorEastAsia" w:hAnsiTheme="minorEastAsia" w:eastAsiaTheme="minorEastAsia" w:cstheme="minorEastAsia"/>
                <w:color w:val="auto"/>
                <w:spacing w:val="3"/>
                <w:sz w:val="21"/>
                <w:szCs w:val="21"/>
              </w:rPr>
              <w:t>型化、工具化、标准化的防护栏，18</w:t>
            </w:r>
            <w:r>
              <w:rPr>
                <w:rFonts w:hint="eastAsia" w:asciiTheme="minorEastAsia" w:hAnsiTheme="minorEastAsia" w:eastAsiaTheme="minorEastAsia" w:cstheme="minorEastAsia"/>
                <w:color w:val="auto"/>
                <w:sz w:val="21"/>
                <w:szCs w:val="21"/>
              </w:rPr>
              <w:t>cm</w:t>
            </w:r>
            <w:r>
              <w:rPr>
                <w:rFonts w:hint="eastAsia" w:asciiTheme="minorEastAsia" w:hAnsiTheme="minorEastAsia" w:eastAsiaTheme="minorEastAsia" w:cstheme="minorEastAsia"/>
                <w:color w:val="auto"/>
                <w:spacing w:val="3"/>
                <w:sz w:val="21"/>
                <w:szCs w:val="21"/>
              </w:rPr>
              <w:t xml:space="preserve"> 高的踢脚板。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571"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567"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before="55" w:line="268" w:lineRule="auto"/>
              <w:ind w:left="115" w:right="107" w:hanging="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7"/>
                <w:sz w:val="21"/>
                <w:szCs w:val="21"/>
              </w:rPr>
              <w:t>垂直方</w:t>
            </w:r>
            <w:r>
              <w:rPr>
                <w:rFonts w:hint="eastAsia" w:asciiTheme="minorEastAsia" w:hAnsiTheme="minorEastAsia" w:eastAsiaTheme="minorEastAsia" w:cstheme="minorEastAsia"/>
                <w:color w:val="auto"/>
                <w:spacing w:val="26"/>
                <w:sz w:val="21"/>
                <w:szCs w:val="21"/>
              </w:rPr>
              <w:t>向交叉作业</w:t>
            </w:r>
            <w:r>
              <w:rPr>
                <w:rFonts w:hint="eastAsia" w:asciiTheme="minorEastAsia" w:hAnsiTheme="minorEastAsia" w:eastAsiaTheme="minorEastAsia" w:cstheme="minorEastAsia"/>
                <w:color w:val="auto"/>
                <w:spacing w:val="3"/>
                <w:sz w:val="21"/>
                <w:szCs w:val="21"/>
              </w:rPr>
              <w:t>防</w:t>
            </w:r>
            <w:r>
              <w:rPr>
                <w:rFonts w:hint="eastAsia" w:asciiTheme="minorEastAsia" w:hAnsiTheme="minorEastAsia" w:eastAsiaTheme="minorEastAsia" w:cstheme="minorEastAsia"/>
                <w:color w:val="auto"/>
                <w:spacing w:val="2"/>
                <w:sz w:val="21"/>
                <w:szCs w:val="21"/>
              </w:rPr>
              <w:t>护</w:t>
            </w:r>
          </w:p>
        </w:tc>
        <w:tc>
          <w:tcPr>
            <w:tcW w:w="7230" w:type="dxa"/>
            <w:vAlign w:val="top"/>
          </w:tcPr>
          <w:p>
            <w:pPr>
              <w:spacing w:before="209" w:line="304" w:lineRule="auto"/>
              <w:ind w:left="113" w:right="10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有</w:t>
            </w:r>
            <w:r>
              <w:rPr>
                <w:rFonts w:hint="eastAsia" w:asciiTheme="minorEastAsia" w:hAnsiTheme="minorEastAsia" w:eastAsiaTheme="minorEastAsia" w:cstheme="minorEastAsia"/>
                <w:color w:val="auto"/>
                <w:spacing w:val="12"/>
                <w:sz w:val="21"/>
                <w:szCs w:val="21"/>
              </w:rPr>
              <w:t>悬挂安全带的悬索或其他设施；有操作平台；有上下的梯子或其他形式的</w:t>
            </w:r>
            <w:r>
              <w:rPr>
                <w:rFonts w:hint="eastAsia" w:asciiTheme="minorEastAsia" w:hAnsiTheme="minorEastAsia" w:eastAsiaTheme="minorEastAsia" w:cstheme="minorEastAsia"/>
                <w:color w:val="auto"/>
                <w:spacing w:val="3"/>
                <w:sz w:val="21"/>
                <w:szCs w:val="21"/>
              </w:rPr>
              <w:t>通道。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571" w:type="dxa"/>
            <w:vMerge w:val="continue"/>
            <w:tcBorders>
              <w:top w:val="nil"/>
            </w:tcBorders>
            <w:textDirection w:val="tbRlV"/>
            <w:vAlign w:val="top"/>
          </w:tcPr>
          <w:p>
            <w:pPr>
              <w:rPr>
                <w:rFonts w:hint="eastAsia" w:asciiTheme="minorEastAsia" w:hAnsiTheme="minorEastAsia" w:eastAsiaTheme="minorEastAsia" w:cstheme="minorEastAsia"/>
                <w:color w:val="auto"/>
                <w:sz w:val="21"/>
                <w:szCs w:val="21"/>
              </w:rPr>
            </w:pPr>
          </w:p>
        </w:tc>
        <w:tc>
          <w:tcPr>
            <w:tcW w:w="567" w:type="dxa"/>
            <w:vMerge w:val="continue"/>
            <w:tcBorders>
              <w:top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before="55" w:line="268" w:lineRule="auto"/>
              <w:ind w:left="111" w:right="10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7"/>
                <w:sz w:val="21"/>
                <w:szCs w:val="21"/>
              </w:rPr>
              <w:t>基</w:t>
            </w:r>
            <w:r>
              <w:rPr>
                <w:rFonts w:hint="eastAsia" w:asciiTheme="minorEastAsia" w:hAnsiTheme="minorEastAsia" w:eastAsiaTheme="minorEastAsia" w:cstheme="minorEastAsia"/>
                <w:color w:val="auto"/>
                <w:spacing w:val="-15"/>
                <w:sz w:val="21"/>
                <w:szCs w:val="21"/>
              </w:rPr>
              <w:t>坑 、 卸</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7"/>
                <w:sz w:val="21"/>
                <w:szCs w:val="21"/>
              </w:rPr>
              <w:t>料</w:t>
            </w:r>
            <w:r>
              <w:rPr>
                <w:rFonts w:hint="eastAsia" w:asciiTheme="minorEastAsia" w:hAnsiTheme="minorEastAsia" w:eastAsiaTheme="minorEastAsia" w:cstheme="minorEastAsia"/>
                <w:color w:val="auto"/>
                <w:spacing w:val="-64"/>
                <w:sz w:val="21"/>
                <w:szCs w:val="21"/>
              </w:rPr>
              <w:t xml:space="preserve"> </w:t>
            </w:r>
            <w:r>
              <w:rPr>
                <w:rFonts w:hint="eastAsia" w:asciiTheme="minorEastAsia" w:hAnsiTheme="minorEastAsia" w:eastAsiaTheme="minorEastAsia" w:cstheme="minorEastAsia"/>
                <w:color w:val="auto"/>
                <w:spacing w:val="-7"/>
                <w:sz w:val="21"/>
                <w:szCs w:val="21"/>
              </w:rPr>
              <w:t>平</w:t>
            </w:r>
            <w:r>
              <w:rPr>
                <w:rFonts w:hint="eastAsia" w:asciiTheme="minorEastAsia" w:hAnsiTheme="minorEastAsia" w:eastAsiaTheme="minorEastAsia" w:cstheme="minorEastAsia"/>
                <w:color w:val="auto"/>
                <w:spacing w:val="-47"/>
                <w:sz w:val="21"/>
                <w:szCs w:val="21"/>
              </w:rPr>
              <w:t xml:space="preserve"> </w:t>
            </w:r>
            <w:r>
              <w:rPr>
                <w:rFonts w:hint="eastAsia" w:asciiTheme="minorEastAsia" w:hAnsiTheme="minorEastAsia" w:eastAsiaTheme="minorEastAsia" w:cstheme="minorEastAsia"/>
                <w:color w:val="auto"/>
                <w:spacing w:val="-7"/>
                <w:sz w:val="21"/>
                <w:szCs w:val="21"/>
              </w:rPr>
              <w:t>台</w:t>
            </w:r>
            <w:r>
              <w:rPr>
                <w:rFonts w:hint="eastAsia" w:asciiTheme="minorEastAsia" w:hAnsiTheme="minorEastAsia" w:eastAsiaTheme="minorEastAsia" w:cstheme="minorEastAsia"/>
                <w:color w:val="auto"/>
                <w:spacing w:val="-53"/>
                <w:sz w:val="21"/>
                <w:szCs w:val="21"/>
              </w:rPr>
              <w:t xml:space="preserve"> </w:t>
            </w:r>
            <w:r>
              <w:rPr>
                <w:rFonts w:hint="eastAsia" w:asciiTheme="minorEastAsia" w:hAnsiTheme="minorEastAsia" w:eastAsiaTheme="minorEastAsia" w:cstheme="minorEastAsia"/>
                <w:color w:val="auto"/>
                <w:spacing w:val="-7"/>
                <w:sz w:val="21"/>
                <w:szCs w:val="21"/>
              </w:rPr>
              <w:t>防</w:t>
            </w:r>
            <w:r>
              <w:rPr>
                <w:rFonts w:hint="eastAsia" w:asciiTheme="minorEastAsia" w:hAnsiTheme="minorEastAsia" w:eastAsiaTheme="minorEastAsia" w:cstheme="minorEastAsia"/>
                <w:color w:val="auto"/>
                <w:sz w:val="21"/>
                <w:szCs w:val="21"/>
              </w:rPr>
              <w:t xml:space="preserve"> 护</w:t>
            </w:r>
          </w:p>
        </w:tc>
        <w:tc>
          <w:tcPr>
            <w:tcW w:w="7230" w:type="dxa"/>
            <w:vAlign w:val="top"/>
          </w:tcPr>
          <w:p>
            <w:pPr>
              <w:spacing w:line="300" w:lineRule="auto"/>
              <w:rPr>
                <w:rFonts w:hint="eastAsia" w:asciiTheme="minorEastAsia" w:hAnsiTheme="minorEastAsia" w:eastAsiaTheme="minorEastAsia" w:cstheme="minorEastAsia"/>
                <w:color w:val="auto"/>
                <w:sz w:val="21"/>
                <w:szCs w:val="21"/>
              </w:rPr>
            </w:pPr>
          </w:p>
          <w:p>
            <w:pPr>
              <w:spacing w:before="65" w:line="228" w:lineRule="auto"/>
              <w:ind w:left="1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设</w:t>
            </w:r>
            <w:r>
              <w:rPr>
                <w:rFonts w:hint="eastAsia" w:asciiTheme="minorEastAsia" w:hAnsiTheme="minorEastAsia" w:eastAsiaTheme="minorEastAsia" w:cstheme="minorEastAsia"/>
                <w:color w:val="auto"/>
                <w:spacing w:val="5"/>
                <w:sz w:val="21"/>
                <w:szCs w:val="21"/>
              </w:rPr>
              <w:t xml:space="preserve"> 1.2</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pacing w:val="5"/>
                <w:sz w:val="21"/>
                <w:szCs w:val="21"/>
              </w:rPr>
              <w:t xml:space="preserve"> 高标准化的防护栏，用密目式安全立网封闭，悬挂标识。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1" w:type="dxa"/>
            <w:vAlign w:val="top"/>
          </w:tcPr>
          <w:p>
            <w:pPr>
              <w:rPr>
                <w:rFonts w:hint="eastAsia" w:asciiTheme="minorEastAsia" w:hAnsiTheme="minorEastAsia" w:eastAsiaTheme="minorEastAsia" w:cstheme="minorEastAsia"/>
                <w:color w:val="auto"/>
                <w:sz w:val="21"/>
                <w:szCs w:val="21"/>
              </w:rPr>
            </w:pPr>
          </w:p>
        </w:tc>
        <w:tc>
          <w:tcPr>
            <w:tcW w:w="1700" w:type="dxa"/>
            <w:gridSpan w:val="2"/>
            <w:vAlign w:val="top"/>
          </w:tcPr>
          <w:p>
            <w:pPr>
              <w:spacing w:before="211" w:line="228" w:lineRule="auto"/>
              <w:ind w:left="11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安</w:t>
            </w:r>
            <w:r>
              <w:rPr>
                <w:rFonts w:hint="eastAsia" w:asciiTheme="minorEastAsia" w:hAnsiTheme="minorEastAsia" w:eastAsiaTheme="minorEastAsia" w:cstheme="minorEastAsia"/>
                <w:color w:val="auto"/>
                <w:spacing w:val="7"/>
                <w:sz w:val="21"/>
                <w:szCs w:val="21"/>
              </w:rPr>
              <w:t>全防护用品</w:t>
            </w:r>
          </w:p>
        </w:tc>
        <w:tc>
          <w:tcPr>
            <w:tcW w:w="7230" w:type="dxa"/>
            <w:vAlign w:val="top"/>
          </w:tcPr>
          <w:p>
            <w:pPr>
              <w:spacing w:before="55" w:line="258" w:lineRule="auto"/>
              <w:ind w:left="129" w:right="106" w:hanging="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2"/>
                <w:sz w:val="21"/>
                <w:szCs w:val="21"/>
              </w:rPr>
              <w:t>安</w:t>
            </w:r>
            <w:r>
              <w:rPr>
                <w:rFonts w:hint="eastAsia" w:asciiTheme="minorEastAsia" w:hAnsiTheme="minorEastAsia" w:eastAsiaTheme="minorEastAsia" w:cstheme="minorEastAsia"/>
                <w:color w:val="auto"/>
                <w:spacing w:val="15"/>
                <w:sz w:val="21"/>
                <w:szCs w:val="21"/>
              </w:rPr>
              <w:t>全</w:t>
            </w:r>
            <w:r>
              <w:rPr>
                <w:rFonts w:hint="eastAsia" w:asciiTheme="minorEastAsia" w:hAnsiTheme="minorEastAsia" w:eastAsiaTheme="minorEastAsia" w:cstheme="minorEastAsia"/>
                <w:color w:val="auto"/>
                <w:spacing w:val="11"/>
                <w:sz w:val="21"/>
                <w:szCs w:val="21"/>
              </w:rPr>
              <w:t>帽、安全带、特种作业人员 (电工、混凝土工、焊工等) 防护服装、用</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4"/>
                <w:sz w:val="21"/>
                <w:szCs w:val="21"/>
              </w:rPr>
              <w:t>品</w:t>
            </w:r>
            <w:r>
              <w:rPr>
                <w:rFonts w:hint="eastAsia" w:asciiTheme="minorEastAsia" w:hAnsiTheme="minorEastAsia" w:eastAsiaTheme="minorEastAsia" w:cstheme="minorEastAsia"/>
                <w:color w:val="auto"/>
                <w:spacing w:val="-2"/>
                <w:sz w:val="21"/>
                <w:szCs w:val="21"/>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571" w:type="dxa"/>
            <w:vMerge w:val="restart"/>
            <w:tcBorders>
              <w:bottom w:val="nil"/>
            </w:tcBorders>
            <w:textDirection w:val="tbRlV"/>
            <w:vAlign w:val="top"/>
          </w:tcPr>
          <w:p>
            <w:pPr>
              <w:spacing w:before="179" w:line="213" w:lineRule="auto"/>
              <w:ind w:left="147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其 他</w:t>
            </w:r>
          </w:p>
        </w:tc>
        <w:tc>
          <w:tcPr>
            <w:tcW w:w="567" w:type="dxa"/>
            <w:vMerge w:val="restart"/>
            <w:tcBorders>
              <w:bottom w:val="nil"/>
            </w:tcBorders>
            <w:textDirection w:val="tbRlV"/>
            <w:vAlign w:val="top"/>
          </w:tcPr>
          <w:p>
            <w:pPr>
              <w:spacing w:before="178" w:line="216" w:lineRule="auto"/>
              <w:ind w:left="5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机</w:t>
            </w:r>
            <w:r>
              <w:rPr>
                <w:rFonts w:hint="eastAsia" w:asciiTheme="minorEastAsia" w:hAnsiTheme="minorEastAsia" w:eastAsiaTheme="minorEastAsia" w:cstheme="minorEastAsia"/>
                <w:color w:val="auto"/>
                <w:spacing w:val="6"/>
                <w:sz w:val="21"/>
                <w:szCs w:val="21"/>
              </w:rPr>
              <w:t xml:space="preserve"> 械 设 备 防 护</w:t>
            </w:r>
          </w:p>
        </w:tc>
        <w:tc>
          <w:tcPr>
            <w:tcW w:w="1133" w:type="dxa"/>
            <w:vAlign w:val="top"/>
          </w:tcPr>
          <w:p>
            <w:pPr>
              <w:spacing w:before="55" w:line="258" w:lineRule="auto"/>
              <w:ind w:left="110" w:right="107" w:firstLine="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3"/>
                <w:sz w:val="21"/>
                <w:szCs w:val="21"/>
              </w:rPr>
              <w:t>中</w:t>
            </w:r>
            <w:r>
              <w:rPr>
                <w:rFonts w:hint="eastAsia" w:asciiTheme="minorEastAsia" w:hAnsiTheme="minorEastAsia" w:eastAsiaTheme="minorEastAsia" w:cstheme="minorEastAsia"/>
                <w:color w:val="auto"/>
                <w:spacing w:val="22"/>
                <w:sz w:val="21"/>
                <w:szCs w:val="21"/>
              </w:rPr>
              <w:t>小型机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7"/>
                <w:sz w:val="21"/>
                <w:szCs w:val="21"/>
              </w:rPr>
              <w:t>械防护</w:t>
            </w:r>
          </w:p>
        </w:tc>
        <w:tc>
          <w:tcPr>
            <w:tcW w:w="7230" w:type="dxa"/>
            <w:vAlign w:val="top"/>
          </w:tcPr>
          <w:p>
            <w:pPr>
              <w:spacing w:before="218" w:line="228" w:lineRule="auto"/>
              <w:ind w:left="1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6"/>
                <w:sz w:val="21"/>
                <w:szCs w:val="21"/>
              </w:rPr>
              <w:t>设</w:t>
            </w:r>
            <w:r>
              <w:rPr>
                <w:rFonts w:hint="eastAsia" w:asciiTheme="minorEastAsia" w:hAnsiTheme="minorEastAsia" w:eastAsiaTheme="minorEastAsia" w:cstheme="minorEastAsia"/>
                <w:color w:val="auto"/>
                <w:spacing w:val="9"/>
                <w:sz w:val="21"/>
                <w:szCs w:val="21"/>
              </w:rPr>
              <w:t>防</w:t>
            </w:r>
            <w:r>
              <w:rPr>
                <w:rFonts w:hint="eastAsia" w:asciiTheme="minorEastAsia" w:hAnsiTheme="minorEastAsia" w:eastAsiaTheme="minorEastAsia" w:cstheme="minorEastAsia"/>
                <w:color w:val="auto"/>
                <w:spacing w:val="8"/>
                <w:sz w:val="21"/>
                <w:szCs w:val="21"/>
              </w:rPr>
              <w:t>护棚 (同通道口防护并有防雨措施) 、操作平台。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571"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567" w:type="dxa"/>
            <w:vMerge w:val="continue"/>
            <w:tcBorders>
              <w:top w:val="nil"/>
            </w:tcBorders>
            <w:textDirection w:val="tbRlV"/>
            <w:vAlign w:val="top"/>
          </w:tcPr>
          <w:p>
            <w:pPr>
              <w:rPr>
                <w:rFonts w:hint="eastAsia" w:asciiTheme="minorEastAsia" w:hAnsiTheme="minorEastAsia" w:eastAsiaTheme="minorEastAsia" w:cstheme="minorEastAsia"/>
                <w:color w:val="auto"/>
                <w:sz w:val="21"/>
                <w:szCs w:val="21"/>
              </w:rPr>
            </w:pPr>
          </w:p>
        </w:tc>
        <w:tc>
          <w:tcPr>
            <w:tcW w:w="1133" w:type="dxa"/>
            <w:vAlign w:val="top"/>
          </w:tcPr>
          <w:p>
            <w:pPr>
              <w:spacing w:line="290" w:lineRule="auto"/>
              <w:rPr>
                <w:rFonts w:hint="eastAsia" w:asciiTheme="minorEastAsia" w:hAnsiTheme="minorEastAsia" w:eastAsiaTheme="minorEastAsia" w:cstheme="minorEastAsia"/>
                <w:color w:val="auto"/>
                <w:sz w:val="21"/>
                <w:szCs w:val="21"/>
              </w:rPr>
            </w:pPr>
          </w:p>
          <w:p>
            <w:pPr>
              <w:spacing w:before="65" w:line="301" w:lineRule="auto"/>
              <w:ind w:left="152" w:right="148" w:hanging="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垂直运输</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rPr>
              <w:t>设</w:t>
            </w:r>
            <w:r>
              <w:rPr>
                <w:rFonts w:hint="eastAsia" w:asciiTheme="minorEastAsia" w:hAnsiTheme="minorEastAsia" w:eastAsiaTheme="minorEastAsia" w:cstheme="minorEastAsia"/>
                <w:color w:val="auto"/>
                <w:spacing w:val="6"/>
                <w:sz w:val="21"/>
                <w:szCs w:val="21"/>
              </w:rPr>
              <w:t>备防护</w:t>
            </w:r>
          </w:p>
        </w:tc>
        <w:tc>
          <w:tcPr>
            <w:tcW w:w="7230" w:type="dxa"/>
            <w:vAlign w:val="top"/>
          </w:tcPr>
          <w:p>
            <w:pPr>
              <w:spacing w:before="201"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8"/>
                <w:sz w:val="21"/>
                <w:szCs w:val="21"/>
              </w:rPr>
              <w:t>(</w:t>
            </w:r>
            <w:r>
              <w:rPr>
                <w:rFonts w:hint="eastAsia" w:asciiTheme="minorEastAsia" w:hAnsiTheme="minorEastAsia" w:eastAsiaTheme="minorEastAsia" w:cstheme="minorEastAsia"/>
                <w:color w:val="auto"/>
                <w:spacing w:val="13"/>
                <w:sz w:val="21"/>
                <w:szCs w:val="21"/>
              </w:rPr>
              <w:t>1) 垂直运输设备检测、检验。</w:t>
            </w:r>
          </w:p>
          <w:p>
            <w:pPr>
              <w:spacing w:before="64" w:line="258" w:lineRule="auto"/>
              <w:ind w:left="117" w:right="52" w:firstLine="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(2) 物料提升机、施工电梯等卸料平台搭设、外测用密目式安全立网全封闭</w:t>
            </w:r>
            <w:r>
              <w:rPr>
                <w:rFonts w:hint="eastAsia" w:asciiTheme="minorEastAsia" w:hAnsiTheme="minorEastAsia" w:eastAsiaTheme="minorEastAsia" w:cstheme="minorEastAsia"/>
                <w:color w:val="auto"/>
                <w:spacing w:val="3"/>
                <w:sz w:val="21"/>
                <w:szCs w:val="21"/>
              </w:rPr>
              <w:t>，</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14"/>
                <w:sz w:val="21"/>
                <w:szCs w:val="21"/>
              </w:rPr>
              <w:t>安</w:t>
            </w:r>
            <w:r>
              <w:rPr>
                <w:rFonts w:hint="eastAsia" w:asciiTheme="minorEastAsia" w:hAnsiTheme="minorEastAsia" w:eastAsiaTheme="minorEastAsia" w:cstheme="minorEastAsia"/>
                <w:color w:val="auto"/>
                <w:spacing w:val="8"/>
                <w:sz w:val="21"/>
                <w:szCs w:val="21"/>
              </w:rPr>
              <w:t>全</w:t>
            </w:r>
            <w:r>
              <w:rPr>
                <w:rFonts w:hint="eastAsia" w:asciiTheme="minorEastAsia" w:hAnsiTheme="minorEastAsia" w:eastAsiaTheme="minorEastAsia" w:cstheme="minorEastAsia"/>
                <w:color w:val="auto"/>
                <w:spacing w:val="7"/>
                <w:sz w:val="21"/>
                <w:szCs w:val="21"/>
              </w:rPr>
              <w:t>防护门、防护棚等。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71"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1700" w:type="dxa"/>
            <w:gridSpan w:val="2"/>
            <w:vAlign w:val="top"/>
          </w:tcPr>
          <w:p>
            <w:pPr>
              <w:spacing w:before="146" w:line="227" w:lineRule="auto"/>
              <w:ind w:left="1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专家论证审查</w:t>
            </w:r>
          </w:p>
        </w:tc>
        <w:tc>
          <w:tcPr>
            <w:tcW w:w="7230" w:type="dxa"/>
            <w:vAlign w:val="top"/>
          </w:tcPr>
          <w:p>
            <w:pPr>
              <w:spacing w:before="146" w:line="227" w:lineRule="auto"/>
              <w:ind w:left="11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sz w:val="21"/>
                <w:szCs w:val="21"/>
              </w:rPr>
              <w:t>危</w:t>
            </w:r>
            <w:r>
              <w:rPr>
                <w:rFonts w:hint="eastAsia" w:asciiTheme="minorEastAsia" w:hAnsiTheme="minorEastAsia" w:eastAsiaTheme="minorEastAsia" w:cstheme="minorEastAsia"/>
                <w:color w:val="auto"/>
                <w:spacing w:val="8"/>
                <w:sz w:val="21"/>
                <w:szCs w:val="21"/>
              </w:rPr>
              <w:t>险性较大工程专家论证审查。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71"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szCs w:val="21"/>
              </w:rPr>
            </w:pPr>
          </w:p>
        </w:tc>
        <w:tc>
          <w:tcPr>
            <w:tcW w:w="1700" w:type="dxa"/>
            <w:gridSpan w:val="2"/>
            <w:vAlign w:val="top"/>
          </w:tcPr>
          <w:p>
            <w:pPr>
              <w:spacing w:before="121" w:line="228" w:lineRule="auto"/>
              <w:ind w:left="11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应</w:t>
            </w:r>
            <w:r>
              <w:rPr>
                <w:rFonts w:hint="eastAsia" w:asciiTheme="minorEastAsia" w:hAnsiTheme="minorEastAsia" w:eastAsiaTheme="minorEastAsia" w:cstheme="minorEastAsia"/>
                <w:color w:val="auto"/>
                <w:spacing w:val="8"/>
                <w:sz w:val="21"/>
                <w:szCs w:val="21"/>
              </w:rPr>
              <w:t>急救援预案</w:t>
            </w:r>
          </w:p>
        </w:tc>
        <w:tc>
          <w:tcPr>
            <w:tcW w:w="7230" w:type="dxa"/>
            <w:vAlign w:val="top"/>
          </w:tcPr>
          <w:p>
            <w:pPr>
              <w:spacing w:before="121" w:line="226" w:lineRule="auto"/>
              <w:ind w:left="1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救援器材准备及演练等</w:t>
            </w:r>
            <w:r>
              <w:rPr>
                <w:rFonts w:hint="eastAsia" w:asciiTheme="minorEastAsia" w:hAnsiTheme="minorEastAsia" w:eastAsiaTheme="minorEastAsia" w:cstheme="minorEastAsia"/>
                <w:color w:val="auto"/>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71" w:type="dxa"/>
            <w:vMerge w:val="continue"/>
            <w:tcBorders>
              <w:top w:val="nil"/>
            </w:tcBorders>
            <w:textDirection w:val="tbRlV"/>
            <w:vAlign w:val="top"/>
          </w:tcPr>
          <w:p>
            <w:pPr>
              <w:rPr>
                <w:rFonts w:hint="eastAsia" w:asciiTheme="minorEastAsia" w:hAnsiTheme="minorEastAsia" w:eastAsiaTheme="minorEastAsia" w:cstheme="minorEastAsia"/>
                <w:color w:val="auto"/>
                <w:sz w:val="21"/>
                <w:szCs w:val="21"/>
              </w:rPr>
            </w:pPr>
          </w:p>
        </w:tc>
        <w:tc>
          <w:tcPr>
            <w:tcW w:w="1700" w:type="dxa"/>
            <w:gridSpan w:val="2"/>
            <w:vAlign w:val="top"/>
          </w:tcPr>
          <w:p>
            <w:pPr>
              <w:spacing w:before="56" w:line="229" w:lineRule="auto"/>
              <w:ind w:left="1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非</w:t>
            </w:r>
            <w:r>
              <w:rPr>
                <w:rFonts w:hint="eastAsia" w:asciiTheme="minorEastAsia" w:hAnsiTheme="minorEastAsia" w:eastAsiaTheme="minorEastAsia" w:cstheme="minorEastAsia"/>
                <w:color w:val="auto"/>
                <w:spacing w:val="8"/>
                <w:sz w:val="21"/>
                <w:szCs w:val="21"/>
              </w:rPr>
              <w:t>正常情况施工</w:t>
            </w:r>
          </w:p>
        </w:tc>
        <w:tc>
          <w:tcPr>
            <w:tcW w:w="7230" w:type="dxa"/>
            <w:vAlign w:val="top"/>
          </w:tcPr>
          <w:p>
            <w:pPr>
              <w:spacing w:before="56" w:line="259" w:lineRule="auto"/>
              <w:ind w:left="114" w:right="10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9"/>
                <w:sz w:val="21"/>
                <w:szCs w:val="21"/>
              </w:rPr>
              <w:t>其</w:t>
            </w:r>
            <w:r>
              <w:rPr>
                <w:rFonts w:hint="eastAsia" w:asciiTheme="minorEastAsia" w:hAnsiTheme="minorEastAsia" w:eastAsiaTheme="minorEastAsia" w:cstheme="minorEastAsia"/>
                <w:color w:val="auto"/>
                <w:spacing w:val="12"/>
                <w:sz w:val="21"/>
                <w:szCs w:val="21"/>
              </w:rPr>
              <w:t>他特殊情况下的防护费用，如：城市主干道、人流密集、河边等处施工及</w:t>
            </w:r>
            <w:r>
              <w:rPr>
                <w:rFonts w:hint="eastAsia" w:asciiTheme="minorEastAsia" w:hAnsiTheme="minorEastAsia" w:eastAsiaTheme="minorEastAsia" w:cstheme="minorEastAsia"/>
                <w:color w:val="auto"/>
                <w:spacing w:val="11"/>
                <w:sz w:val="21"/>
                <w:szCs w:val="21"/>
              </w:rPr>
              <w:t>文</w:t>
            </w:r>
            <w:r>
              <w:rPr>
                <w:rFonts w:hint="eastAsia" w:asciiTheme="minorEastAsia" w:hAnsiTheme="minorEastAsia" w:eastAsiaTheme="minorEastAsia" w:cstheme="minorEastAsia"/>
                <w:color w:val="auto"/>
                <w:spacing w:val="8"/>
                <w:sz w:val="21"/>
                <w:szCs w:val="21"/>
              </w:rPr>
              <w:t>物、古建筑、古树保护等。</w:t>
            </w:r>
          </w:p>
        </w:tc>
      </w:tr>
    </w:tbl>
    <w:p>
      <w:pPr>
        <w:spacing w:line="264" w:lineRule="auto"/>
        <w:rPr>
          <w:rFonts w:ascii="Arial"/>
          <w:color w:val="auto"/>
          <w:sz w:val="21"/>
        </w:rPr>
      </w:pPr>
    </w:p>
    <w:p>
      <w:pPr>
        <w:spacing w:line="265" w:lineRule="auto"/>
        <w:rPr>
          <w:rFonts w:ascii="Arial"/>
          <w:color w:val="auto"/>
          <w:sz w:val="21"/>
        </w:rPr>
      </w:pPr>
    </w:p>
    <w:p>
      <w:pPr>
        <w:spacing w:before="65" w:line="438" w:lineRule="auto"/>
        <w:ind w:right="428"/>
        <w:rPr>
          <w:rFonts w:ascii="宋体" w:hAnsi="宋体" w:eastAsia="宋体" w:cs="宋体"/>
          <w:color w:val="auto"/>
          <w:sz w:val="21"/>
          <w:szCs w:val="21"/>
        </w:rPr>
      </w:pPr>
      <w:r>
        <w:rPr>
          <w:rFonts w:ascii="宋体" w:hAnsi="宋体" w:eastAsia="宋体" w:cs="宋体"/>
          <w:color w:val="auto"/>
          <w:spacing w:val="18"/>
          <w:sz w:val="21"/>
          <w:szCs w:val="21"/>
          <w14:textOutline w14:w="3795" w14:cap="sq" w14:cmpd="sng">
            <w14:solidFill>
              <w14:srgbClr w14:val="000000"/>
            </w14:solidFill>
            <w14:prstDash w14:val="solid"/>
            <w14:bevel/>
          </w14:textOutline>
        </w:rPr>
        <w:t>注</w:t>
      </w:r>
      <w:r>
        <w:rPr>
          <w:rFonts w:ascii="宋体" w:hAnsi="宋体" w:eastAsia="宋体" w:cs="宋体"/>
          <w:color w:val="auto"/>
          <w:spacing w:val="12"/>
          <w:sz w:val="21"/>
          <w:szCs w:val="21"/>
          <w14:textOutline w14:w="3795" w14:cap="sq" w14:cmpd="sng">
            <w14:solidFill>
              <w14:srgbClr w14:val="000000"/>
            </w14:solidFill>
            <w14:prstDash w14:val="solid"/>
            <w14:bevel/>
          </w14:textOutline>
        </w:rPr>
        <w:t>：</w:t>
      </w:r>
      <w:r>
        <w:rPr>
          <w:rFonts w:ascii="宋体" w:hAnsi="宋体" w:eastAsia="宋体" w:cs="宋体"/>
          <w:color w:val="auto"/>
          <w:spacing w:val="9"/>
          <w:sz w:val="21"/>
          <w:szCs w:val="21"/>
        </w:rPr>
        <w:t>本表所列建筑工程安全防护、文明施工措施项目，是依据现行法律法规及标准规范确定的。如法</w:t>
      </w:r>
      <w:r>
        <w:rPr>
          <w:rFonts w:ascii="宋体" w:hAnsi="宋体" w:eastAsia="宋体" w:cs="宋体"/>
          <w:color w:val="auto"/>
          <w:spacing w:val="18"/>
          <w:sz w:val="21"/>
          <w:szCs w:val="21"/>
        </w:rPr>
        <w:t>律法</w:t>
      </w:r>
      <w:r>
        <w:rPr>
          <w:rFonts w:ascii="宋体" w:hAnsi="宋体" w:eastAsia="宋体" w:cs="宋体"/>
          <w:color w:val="auto"/>
          <w:spacing w:val="9"/>
          <w:sz w:val="21"/>
          <w:szCs w:val="21"/>
        </w:rPr>
        <w:t>规和标准规范修订，本表所列项目应按照修订后的法律法规和标准规范进行调整。</w:t>
      </w:r>
    </w:p>
    <w:p>
      <w:pPr>
        <w:rPr>
          <w:color w:val="auto"/>
        </w:rPr>
        <w:sectPr>
          <w:footerReference r:id="rId51" w:type="default"/>
          <w:pgSz w:w="11906" w:h="16839"/>
          <w:pgMar w:top="400" w:right="1128" w:bottom="1198" w:left="1140" w:header="0" w:footer="996" w:gutter="0"/>
          <w:pgBorders>
            <w:top w:val="none" w:sz="0" w:space="0"/>
            <w:left w:val="none" w:sz="0" w:space="0"/>
            <w:bottom w:val="none" w:sz="0" w:space="0"/>
            <w:right w:val="none" w:sz="0" w:space="0"/>
          </w:pgBorders>
          <w:pgNumType w:fmt="decimal"/>
          <w:cols w:space="720" w:num="1"/>
        </w:sectPr>
      </w:pPr>
    </w:p>
    <w:p>
      <w:pPr>
        <w:spacing w:line="243" w:lineRule="auto"/>
        <w:rPr>
          <w:rFonts w:ascii="Arial"/>
          <w:color w:val="auto"/>
          <w:sz w:val="21"/>
        </w:rPr>
      </w:pPr>
    </w:p>
    <w:p>
      <w:pPr>
        <w:spacing w:line="243"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before="75" w:line="260" w:lineRule="auto"/>
        <w:ind w:left="120" w:right="33"/>
        <w:rPr>
          <w:rFonts w:ascii="宋体" w:hAnsi="宋体" w:eastAsia="宋体" w:cs="宋体"/>
          <w:color w:val="auto"/>
          <w:sz w:val="24"/>
          <w:szCs w:val="24"/>
        </w:rPr>
      </w:pPr>
      <w:r>
        <w:rPr>
          <w:rFonts w:ascii="宋体" w:hAnsi="宋体" w:eastAsia="宋体" w:cs="宋体"/>
          <w:color w:val="auto"/>
          <w:spacing w:val="12"/>
          <w:sz w:val="24"/>
          <w:szCs w:val="24"/>
          <w14:textOutline w14:w="4358" w14:cap="sq" w14:cmpd="sng">
            <w14:solidFill>
              <w14:srgbClr w14:val="000000"/>
            </w14:solidFill>
            <w14:prstDash w14:val="solid"/>
            <w14:bevel/>
          </w14:textOutline>
        </w:rPr>
        <w:t>4、近三</w:t>
      </w:r>
      <w:r>
        <w:rPr>
          <w:rFonts w:ascii="宋体" w:hAnsi="宋体" w:eastAsia="宋体" w:cs="宋体"/>
          <w:color w:val="auto"/>
          <w:spacing w:val="10"/>
          <w:sz w:val="24"/>
          <w:szCs w:val="24"/>
          <w14:textOutline w14:w="4358" w14:cap="sq" w14:cmpd="sng">
            <w14:solidFill>
              <w14:srgbClr w14:val="000000"/>
            </w14:solidFill>
            <w14:prstDash w14:val="solid"/>
            <w14:bevel/>
          </w14:textOutline>
        </w:rPr>
        <w:t>年</w:t>
      </w:r>
      <w:r>
        <w:rPr>
          <w:rFonts w:ascii="宋体" w:hAnsi="宋体" w:eastAsia="宋体" w:cs="宋体"/>
          <w:color w:val="auto"/>
          <w:spacing w:val="6"/>
          <w:sz w:val="24"/>
          <w:szCs w:val="24"/>
          <w14:textOutline w14:w="4358" w14:cap="sq" w14:cmpd="sng">
            <w14:solidFill>
              <w14:srgbClr w14:val="000000"/>
            </w14:solidFill>
            <w14:prstDash w14:val="solid"/>
            <w14:bevel/>
          </w14:textOutline>
        </w:rPr>
        <w:t>财务状况表(附经会计师事务所或审计机构审计的财务会计报表，包括资产负债表、</w:t>
      </w:r>
      <w:r>
        <w:rPr>
          <w:rFonts w:ascii="宋体" w:hAnsi="宋体" w:eastAsia="宋体" w:cs="宋体"/>
          <w:color w:val="auto"/>
          <w:sz w:val="24"/>
          <w:szCs w:val="24"/>
        </w:rPr>
        <w:t xml:space="preserve"> </w:t>
      </w:r>
      <w:r>
        <w:rPr>
          <w:rFonts w:ascii="宋体" w:hAnsi="宋体" w:eastAsia="宋体" w:cs="宋体"/>
          <w:color w:val="auto"/>
          <w:spacing w:val="19"/>
          <w:sz w:val="24"/>
          <w:szCs w:val="24"/>
          <w14:textOutline w14:w="4358" w14:cap="sq" w14:cmpd="sng">
            <w14:solidFill>
              <w14:srgbClr w14:val="000000"/>
            </w14:solidFill>
            <w14:prstDash w14:val="solid"/>
            <w14:bevel/>
          </w14:textOutline>
        </w:rPr>
        <w:t>现</w:t>
      </w:r>
      <w:r>
        <w:rPr>
          <w:rFonts w:ascii="宋体" w:hAnsi="宋体" w:eastAsia="宋体" w:cs="宋体"/>
          <w:color w:val="auto"/>
          <w:spacing w:val="10"/>
          <w:sz w:val="24"/>
          <w:szCs w:val="24"/>
          <w14:textOutline w14:w="4358" w14:cap="sq" w14:cmpd="sng">
            <w14:solidFill>
              <w14:srgbClr w14:val="000000"/>
            </w14:solidFill>
            <w14:prstDash w14:val="solid"/>
            <w14:bevel/>
          </w14:textOutline>
        </w:rPr>
        <w:t>金流量表、利润表的复印件。具体年份要求见第二章“投标人须知”的规定。)</w:t>
      </w:r>
      <w:r>
        <w:rPr>
          <w:rFonts w:ascii="宋体" w:hAnsi="宋体" w:eastAsia="宋体" w:cs="宋体"/>
          <w:color w:val="auto"/>
          <w:spacing w:val="10"/>
          <w:sz w:val="24"/>
          <w:szCs w:val="24"/>
        </w:rPr>
        <w:t xml:space="preserve">  </w:t>
      </w:r>
      <w:r>
        <w:rPr>
          <w:rFonts w:ascii="宋体" w:hAnsi="宋体" w:eastAsia="宋体" w:cs="宋体"/>
          <w:color w:val="auto"/>
          <w:spacing w:val="10"/>
          <w:sz w:val="24"/>
          <w:szCs w:val="24"/>
          <w14:textOutline w14:w="4358" w14:cap="sq" w14:cmpd="sng">
            <w14:solidFill>
              <w14:srgbClr w14:val="000000"/>
            </w14:solidFill>
            <w14:prstDash w14:val="solid"/>
            <w14:bevel/>
          </w14:textOutline>
        </w:rPr>
        <w:t>(必须提</w:t>
      </w:r>
      <w:r>
        <w:rPr>
          <w:rFonts w:ascii="宋体" w:hAnsi="宋体" w:eastAsia="宋体" w:cs="宋体"/>
          <w:color w:val="auto"/>
          <w:sz w:val="24"/>
          <w:szCs w:val="24"/>
        </w:rPr>
        <w:t xml:space="preserve"> </w:t>
      </w:r>
      <w:r>
        <w:rPr>
          <w:rFonts w:ascii="宋体" w:hAnsi="宋体" w:eastAsia="宋体" w:cs="宋体"/>
          <w:color w:val="auto"/>
          <w:spacing w:val="5"/>
          <w:sz w:val="24"/>
          <w:szCs w:val="24"/>
          <w14:textOutline w14:w="4358" w14:cap="sq" w14:cmpd="sng">
            <w14:solidFill>
              <w14:srgbClr w14:val="000000"/>
            </w14:solidFill>
            <w14:prstDash w14:val="solid"/>
            <w14:bevel/>
          </w14:textOutline>
        </w:rPr>
        <w:t>供</w:t>
      </w:r>
      <w:r>
        <w:rPr>
          <w:rFonts w:ascii="宋体" w:hAnsi="宋体" w:eastAsia="宋体" w:cs="宋体"/>
          <w:color w:val="auto"/>
          <w:spacing w:val="3"/>
          <w:sz w:val="24"/>
          <w:szCs w:val="24"/>
          <w14:textOutline w14:w="4358" w14:cap="sq" w14:cmpd="sng">
            <w14:solidFill>
              <w14:srgbClr w14:val="000000"/>
            </w14:solidFill>
            <w14:prstDash w14:val="solid"/>
            <w14:bevel/>
          </w14:textOutline>
        </w:rPr>
        <w:t>)</w:t>
      </w:r>
      <w:r>
        <w:rPr>
          <w:rFonts w:ascii="宋体" w:hAnsi="宋体" w:eastAsia="宋体" w:cs="宋体"/>
          <w:color w:val="auto"/>
          <w:spacing w:val="3"/>
          <w:sz w:val="24"/>
          <w:szCs w:val="24"/>
        </w:rPr>
        <w:t xml:space="preserve"> </w:t>
      </w:r>
      <w:r>
        <w:rPr>
          <w:rFonts w:ascii="宋体" w:hAnsi="宋体" w:eastAsia="宋体" w:cs="宋体"/>
          <w:color w:val="auto"/>
          <w:spacing w:val="3"/>
          <w:sz w:val="24"/>
          <w:szCs w:val="24"/>
          <w14:textOutline w14:w="4358" w14:cap="sq" w14:cmpd="sng">
            <w14:solidFill>
              <w14:srgbClr w14:val="000000"/>
            </w14:solidFill>
            <w14:prstDash w14:val="solid"/>
            <w14:bevel/>
          </w14:textOutline>
        </w:rPr>
        <w:t>；</w:t>
      </w:r>
    </w:p>
    <w:p>
      <w:pPr>
        <w:spacing w:line="351" w:lineRule="auto"/>
        <w:rPr>
          <w:rFonts w:ascii="Arial"/>
          <w:color w:val="auto"/>
          <w:sz w:val="24"/>
          <w:szCs w:val="24"/>
        </w:rPr>
      </w:pPr>
    </w:p>
    <w:p>
      <w:pPr>
        <w:spacing w:before="91" w:line="196" w:lineRule="auto"/>
        <w:ind w:left="3653"/>
        <w:outlineLvl w:val="9"/>
        <w:rPr>
          <w:rFonts w:ascii="宋体" w:hAnsi="宋体" w:eastAsia="宋体" w:cs="宋体"/>
          <w:color w:val="auto"/>
          <w:sz w:val="23"/>
          <w:szCs w:val="23"/>
        </w:rPr>
      </w:pPr>
      <w:r>
        <w:rPr>
          <w:rFonts w:ascii="宋体" w:hAnsi="宋体" w:eastAsia="宋体" w:cs="宋体"/>
          <w:color w:val="auto"/>
          <w:spacing w:val="10"/>
          <w:sz w:val="28"/>
          <w:szCs w:val="28"/>
        </w:rPr>
        <w:t>5</w:t>
      </w:r>
      <w:r>
        <w:rPr>
          <w:rFonts w:ascii="宋体" w:hAnsi="宋体" w:eastAsia="宋体" w:cs="宋体"/>
          <w:color w:val="auto"/>
          <w:spacing w:val="7"/>
          <w:sz w:val="28"/>
          <w:szCs w:val="28"/>
        </w:rPr>
        <w:t>、</w:t>
      </w:r>
      <w:r>
        <w:rPr>
          <w:rFonts w:ascii="宋体" w:hAnsi="宋体" w:eastAsia="宋体" w:cs="宋体"/>
          <w:color w:val="auto"/>
          <w:spacing w:val="7"/>
          <w:sz w:val="23"/>
          <w:szCs w:val="23"/>
          <w14:textOutline w14:w="4358" w14:cap="sq" w14:cmpd="sng">
            <w14:solidFill>
              <w14:srgbClr w14:val="000000"/>
            </w14:solidFill>
            <w14:prstDash w14:val="solid"/>
            <w14:bevel/>
          </w14:textOutline>
        </w:rPr>
        <w:t>项目管理机构组成表</w:t>
      </w:r>
    </w:p>
    <w:p>
      <w:pPr>
        <w:rPr>
          <w:color w:val="auto"/>
        </w:rPr>
      </w:pPr>
    </w:p>
    <w:p>
      <w:pPr>
        <w:spacing w:line="191" w:lineRule="exact"/>
        <w:rPr>
          <w:color w:val="auto"/>
        </w:rPr>
      </w:pPr>
    </w:p>
    <w:tbl>
      <w:tblPr>
        <w:tblStyle w:val="7"/>
        <w:tblW w:w="97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3"/>
        <w:gridCol w:w="793"/>
        <w:gridCol w:w="791"/>
        <w:gridCol w:w="1446"/>
        <w:gridCol w:w="3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153" w:type="dxa"/>
            <w:vAlign w:val="top"/>
          </w:tcPr>
          <w:p>
            <w:pPr>
              <w:spacing w:before="121" w:line="231" w:lineRule="auto"/>
              <w:ind w:left="121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名</w:t>
            </w:r>
            <w:r>
              <w:rPr>
                <w:rFonts w:hint="eastAsia" w:asciiTheme="minorEastAsia" w:hAnsiTheme="minorEastAsia" w:eastAsiaTheme="minorEastAsia" w:cstheme="minorEastAsia"/>
                <w:color w:val="auto"/>
                <w:spacing w:val="4"/>
                <w:sz w:val="21"/>
                <w:szCs w:val="21"/>
              </w:rPr>
              <w:t xml:space="preserve">   称</w:t>
            </w:r>
          </w:p>
        </w:tc>
        <w:tc>
          <w:tcPr>
            <w:tcW w:w="793" w:type="dxa"/>
            <w:vAlign w:val="top"/>
          </w:tcPr>
          <w:p>
            <w:pPr>
              <w:spacing w:before="122" w:line="228" w:lineRule="auto"/>
              <w:ind w:left="18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姓</w:t>
            </w:r>
            <w:r>
              <w:rPr>
                <w:rFonts w:hint="eastAsia" w:asciiTheme="minorEastAsia" w:hAnsiTheme="minorEastAsia" w:eastAsiaTheme="minorEastAsia" w:cstheme="minorEastAsia"/>
                <w:color w:val="auto"/>
                <w:spacing w:val="4"/>
                <w:sz w:val="21"/>
                <w:szCs w:val="21"/>
              </w:rPr>
              <w:t>名</w:t>
            </w:r>
          </w:p>
        </w:tc>
        <w:tc>
          <w:tcPr>
            <w:tcW w:w="791" w:type="dxa"/>
            <w:vAlign w:val="top"/>
          </w:tcPr>
          <w:p>
            <w:pPr>
              <w:spacing w:before="122" w:line="228" w:lineRule="auto"/>
              <w:ind w:left="19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职务</w:t>
            </w:r>
          </w:p>
        </w:tc>
        <w:tc>
          <w:tcPr>
            <w:tcW w:w="1446" w:type="dxa"/>
            <w:vAlign w:val="top"/>
          </w:tcPr>
          <w:p>
            <w:pPr>
              <w:spacing w:before="121" w:line="227" w:lineRule="auto"/>
              <w:ind w:left="2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资</w:t>
            </w:r>
            <w:r>
              <w:rPr>
                <w:rFonts w:hint="eastAsia" w:asciiTheme="minorEastAsia" w:hAnsiTheme="minorEastAsia" w:eastAsiaTheme="minorEastAsia" w:cstheme="minorEastAsia"/>
                <w:color w:val="auto"/>
                <w:spacing w:val="5"/>
                <w:sz w:val="21"/>
                <w:szCs w:val="21"/>
              </w:rPr>
              <w:t>质/职称</w:t>
            </w:r>
          </w:p>
        </w:tc>
        <w:tc>
          <w:tcPr>
            <w:tcW w:w="3555" w:type="dxa"/>
            <w:vAlign w:val="top"/>
          </w:tcPr>
          <w:p>
            <w:pPr>
              <w:spacing w:before="121" w:line="227" w:lineRule="auto"/>
              <w:ind w:left="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主</w:t>
            </w:r>
            <w:r>
              <w:rPr>
                <w:rFonts w:hint="eastAsia" w:asciiTheme="minorEastAsia" w:hAnsiTheme="minorEastAsia" w:eastAsiaTheme="minorEastAsia" w:cstheme="minorEastAsia"/>
                <w:color w:val="auto"/>
                <w:spacing w:val="9"/>
                <w:sz w:val="21"/>
                <w:szCs w:val="21"/>
              </w:rPr>
              <w:t>要资历、经验及承担的项目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153" w:type="dxa"/>
            <w:vAlign w:val="top"/>
          </w:tcPr>
          <w:p>
            <w:pPr>
              <w:spacing w:before="117" w:line="331" w:lineRule="exact"/>
              <w:ind w:left="1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position w:val="1"/>
                <w:sz w:val="21"/>
                <w:szCs w:val="21"/>
              </w:rPr>
              <w:t>一</w:t>
            </w:r>
            <w:r>
              <w:rPr>
                <w:rFonts w:hint="eastAsia" w:asciiTheme="minorEastAsia" w:hAnsiTheme="minorEastAsia" w:eastAsiaTheme="minorEastAsia" w:cstheme="minorEastAsia"/>
                <w:color w:val="auto"/>
                <w:spacing w:val="6"/>
                <w:position w:val="1"/>
                <w:sz w:val="21"/>
                <w:szCs w:val="21"/>
              </w:rPr>
              <w:t>、总部</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0" w:line="271" w:lineRule="exact"/>
              <w:ind w:left="1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position w:val="1"/>
                <w:sz w:val="21"/>
                <w:szCs w:val="21"/>
              </w:rPr>
              <w:t>1</w:t>
            </w:r>
            <w:r>
              <w:rPr>
                <w:rFonts w:hint="eastAsia" w:asciiTheme="minorEastAsia" w:hAnsiTheme="minorEastAsia" w:eastAsiaTheme="minorEastAsia" w:cstheme="minorEastAsia"/>
                <w:color w:val="auto"/>
                <w:spacing w:val="4"/>
                <w:position w:val="1"/>
                <w:sz w:val="21"/>
                <w:szCs w:val="21"/>
              </w:rPr>
              <w:t>.项目主管</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19" w:line="271" w:lineRule="exact"/>
              <w:ind w:left="1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position w:val="1"/>
                <w:sz w:val="21"/>
                <w:szCs w:val="21"/>
              </w:rPr>
              <w:t>2</w:t>
            </w:r>
            <w:r>
              <w:rPr>
                <w:rFonts w:hint="eastAsia" w:asciiTheme="minorEastAsia" w:hAnsiTheme="minorEastAsia" w:eastAsiaTheme="minorEastAsia" w:cstheme="minorEastAsia"/>
                <w:color w:val="auto"/>
                <w:spacing w:val="6"/>
                <w:position w:val="1"/>
                <w:sz w:val="21"/>
                <w:szCs w:val="21"/>
              </w:rPr>
              <w:t>.其他人员</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153" w:type="dxa"/>
            <w:vAlign w:val="top"/>
          </w:tcPr>
          <w:p>
            <w:pPr>
              <w:rPr>
                <w:rFonts w:hint="eastAsia" w:asciiTheme="minorEastAsia" w:hAnsiTheme="minorEastAsia" w:eastAsiaTheme="minorEastAsia" w:cstheme="minorEastAsia"/>
                <w:color w:val="auto"/>
                <w:sz w:val="21"/>
                <w:szCs w:val="21"/>
              </w:rPr>
            </w:pP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0" w:line="274" w:lineRule="exact"/>
              <w:ind w:left="1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position w:val="1"/>
                <w:sz w:val="21"/>
                <w:szCs w:val="21"/>
              </w:rPr>
              <w:t>二</w:t>
            </w:r>
            <w:r>
              <w:rPr>
                <w:rFonts w:hint="eastAsia" w:asciiTheme="minorEastAsia" w:hAnsiTheme="minorEastAsia" w:eastAsiaTheme="minorEastAsia" w:cstheme="minorEastAsia"/>
                <w:color w:val="auto"/>
                <w:spacing w:val="6"/>
                <w:position w:val="1"/>
                <w:sz w:val="21"/>
                <w:szCs w:val="21"/>
              </w:rPr>
              <w:t>、现场</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153" w:type="dxa"/>
            <w:vAlign w:val="top"/>
          </w:tcPr>
          <w:p>
            <w:pPr>
              <w:spacing w:before="119" w:line="271" w:lineRule="exact"/>
              <w:ind w:left="1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position w:val="1"/>
                <w:sz w:val="21"/>
                <w:szCs w:val="21"/>
              </w:rPr>
              <w:t>1</w:t>
            </w:r>
            <w:r>
              <w:rPr>
                <w:rFonts w:hint="eastAsia" w:asciiTheme="minorEastAsia" w:hAnsiTheme="minorEastAsia" w:eastAsiaTheme="minorEastAsia" w:cstheme="minorEastAsia"/>
                <w:color w:val="auto"/>
                <w:spacing w:val="4"/>
                <w:position w:val="1"/>
                <w:sz w:val="21"/>
                <w:szCs w:val="21"/>
              </w:rPr>
              <w:t>.项目经理</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0" w:line="229" w:lineRule="auto"/>
              <w:ind w:left="11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2"/>
                <w:sz w:val="21"/>
                <w:szCs w:val="21"/>
              </w:rPr>
              <w:t>2</w:t>
            </w:r>
            <w:r>
              <w:rPr>
                <w:rFonts w:hint="eastAsia" w:asciiTheme="minorEastAsia" w:hAnsiTheme="minorEastAsia" w:eastAsiaTheme="minorEastAsia" w:cstheme="minorEastAsia"/>
                <w:color w:val="auto"/>
                <w:spacing w:val="6"/>
                <w:sz w:val="21"/>
                <w:szCs w:val="21"/>
              </w:rPr>
              <w:t>.项目副经理 (如有)</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2" w:line="323" w:lineRule="exact"/>
              <w:ind w:left="1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position w:val="2"/>
                <w:sz w:val="21"/>
                <w:szCs w:val="21"/>
              </w:rPr>
              <w:t>……</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153" w:type="dxa"/>
            <w:vAlign w:val="top"/>
          </w:tcPr>
          <w:p>
            <w:pPr>
              <w:spacing w:before="121" w:line="270" w:lineRule="exact"/>
              <w:ind w:left="1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1"/>
                <w:sz w:val="21"/>
                <w:szCs w:val="21"/>
              </w:rPr>
              <w:t>3.技术负责</w:t>
            </w:r>
            <w:r>
              <w:rPr>
                <w:rFonts w:hint="eastAsia" w:asciiTheme="minorEastAsia" w:hAnsiTheme="minorEastAsia" w:eastAsiaTheme="minorEastAsia" w:cstheme="minorEastAsia"/>
                <w:color w:val="auto"/>
                <w:spacing w:val="5"/>
                <w:position w:val="1"/>
                <w:sz w:val="21"/>
                <w:szCs w:val="21"/>
              </w:rPr>
              <w:t>人</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2" w:line="271" w:lineRule="exact"/>
              <w:ind w:left="11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position w:val="1"/>
                <w:sz w:val="21"/>
                <w:szCs w:val="21"/>
              </w:rPr>
              <w:t>4</w:t>
            </w:r>
            <w:r>
              <w:rPr>
                <w:rFonts w:hint="eastAsia" w:asciiTheme="minorEastAsia" w:hAnsiTheme="minorEastAsia" w:eastAsiaTheme="minorEastAsia" w:cstheme="minorEastAsia"/>
                <w:color w:val="auto"/>
                <w:spacing w:val="6"/>
                <w:position w:val="1"/>
                <w:sz w:val="21"/>
                <w:szCs w:val="21"/>
              </w:rPr>
              <w:t>.施工员</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2" w:line="323" w:lineRule="exact"/>
              <w:ind w:left="1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position w:val="2"/>
                <w:sz w:val="21"/>
                <w:szCs w:val="21"/>
              </w:rPr>
              <w:t>……</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2" w:line="228" w:lineRule="auto"/>
              <w:ind w:left="11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5</w:t>
            </w:r>
            <w:r>
              <w:rPr>
                <w:rFonts w:hint="eastAsia" w:asciiTheme="minorEastAsia" w:hAnsiTheme="minorEastAsia" w:eastAsiaTheme="minorEastAsia" w:cstheme="minorEastAsia"/>
                <w:color w:val="auto"/>
                <w:spacing w:val="5"/>
                <w:sz w:val="21"/>
                <w:szCs w:val="21"/>
              </w:rPr>
              <w:t>. 质检员</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1" w:line="323" w:lineRule="exact"/>
              <w:ind w:left="1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position w:val="2"/>
                <w:sz w:val="21"/>
                <w:szCs w:val="21"/>
              </w:rPr>
              <w:t>……</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3" w:line="269" w:lineRule="exact"/>
              <w:ind w:left="11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position w:val="1"/>
                <w:sz w:val="21"/>
                <w:szCs w:val="21"/>
              </w:rPr>
              <w:t>6</w:t>
            </w:r>
            <w:r>
              <w:rPr>
                <w:rFonts w:hint="eastAsia" w:asciiTheme="minorEastAsia" w:hAnsiTheme="minorEastAsia" w:eastAsiaTheme="minorEastAsia" w:cstheme="minorEastAsia"/>
                <w:color w:val="auto"/>
                <w:spacing w:val="8"/>
                <w:position w:val="1"/>
                <w:sz w:val="21"/>
                <w:szCs w:val="21"/>
              </w:rPr>
              <w:t>.专职安全生产管理人员</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2" w:line="324" w:lineRule="exact"/>
              <w:ind w:left="1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position w:val="2"/>
                <w:sz w:val="21"/>
                <w:szCs w:val="21"/>
              </w:rPr>
              <w:t>……</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2" w:line="269" w:lineRule="exact"/>
              <w:ind w:left="1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1"/>
                <w:sz w:val="21"/>
                <w:szCs w:val="21"/>
              </w:rPr>
              <w:t>7</w:t>
            </w:r>
            <w:r>
              <w:rPr>
                <w:rFonts w:hint="eastAsia" w:asciiTheme="minorEastAsia" w:hAnsiTheme="minorEastAsia" w:eastAsiaTheme="minorEastAsia" w:cstheme="minorEastAsia"/>
                <w:color w:val="auto"/>
                <w:spacing w:val="5"/>
                <w:position w:val="1"/>
                <w:sz w:val="21"/>
                <w:szCs w:val="21"/>
              </w:rPr>
              <w:t>.材料员</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2" w:line="323" w:lineRule="exact"/>
              <w:ind w:left="1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position w:val="2"/>
                <w:sz w:val="21"/>
                <w:szCs w:val="21"/>
              </w:rPr>
              <w:t>……</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1" w:line="269" w:lineRule="exact"/>
              <w:ind w:left="1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position w:val="1"/>
                <w:sz w:val="21"/>
                <w:szCs w:val="21"/>
              </w:rPr>
              <w:t>8</w:t>
            </w:r>
            <w:r>
              <w:rPr>
                <w:rFonts w:hint="eastAsia" w:asciiTheme="minorEastAsia" w:hAnsiTheme="minorEastAsia" w:eastAsiaTheme="minorEastAsia" w:cstheme="minorEastAsia"/>
                <w:color w:val="auto"/>
                <w:spacing w:val="7"/>
                <w:position w:val="1"/>
                <w:sz w:val="21"/>
                <w:szCs w:val="21"/>
              </w:rPr>
              <w:t>.项目造价负责</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spacing w:before="121" w:line="323" w:lineRule="exact"/>
              <w:ind w:left="12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position w:val="2"/>
                <w:sz w:val="21"/>
                <w:szCs w:val="21"/>
              </w:rPr>
              <w:t>……</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153" w:type="dxa"/>
            <w:vAlign w:val="top"/>
          </w:tcPr>
          <w:p>
            <w:pPr>
              <w:spacing w:before="123" w:line="269" w:lineRule="exact"/>
              <w:ind w:left="1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position w:val="1"/>
                <w:sz w:val="21"/>
                <w:szCs w:val="21"/>
              </w:rPr>
              <w:t xml:space="preserve">9 ……… </w:t>
            </w:r>
            <w:r>
              <w:rPr>
                <w:rFonts w:hint="eastAsia" w:asciiTheme="minorEastAsia" w:hAnsiTheme="minorEastAsia" w:eastAsiaTheme="minorEastAsia" w:cstheme="minorEastAsia"/>
                <w:color w:val="auto"/>
                <w:spacing w:val="-6"/>
                <w:position w:val="1"/>
                <w:sz w:val="21"/>
                <w:szCs w:val="21"/>
              </w:rPr>
              <w:t>…</w:t>
            </w:r>
          </w:p>
        </w:tc>
        <w:tc>
          <w:tcPr>
            <w:tcW w:w="793" w:type="dxa"/>
            <w:vAlign w:val="top"/>
          </w:tcPr>
          <w:p>
            <w:pPr>
              <w:rPr>
                <w:rFonts w:hint="eastAsia" w:asciiTheme="minorEastAsia" w:hAnsiTheme="minorEastAsia" w:eastAsiaTheme="minorEastAsia" w:cstheme="minorEastAsia"/>
                <w:color w:val="auto"/>
                <w:sz w:val="21"/>
                <w:szCs w:val="21"/>
              </w:rPr>
            </w:pPr>
          </w:p>
        </w:tc>
        <w:tc>
          <w:tcPr>
            <w:tcW w:w="791" w:type="dxa"/>
            <w:vAlign w:val="top"/>
          </w:tcPr>
          <w:p>
            <w:pPr>
              <w:rPr>
                <w:rFonts w:hint="eastAsia" w:asciiTheme="minorEastAsia" w:hAnsiTheme="minorEastAsia" w:eastAsiaTheme="minorEastAsia" w:cstheme="minorEastAsia"/>
                <w:color w:val="auto"/>
                <w:sz w:val="21"/>
                <w:szCs w:val="21"/>
              </w:rPr>
            </w:pPr>
          </w:p>
        </w:tc>
        <w:tc>
          <w:tcPr>
            <w:tcW w:w="1446" w:type="dxa"/>
            <w:vAlign w:val="top"/>
          </w:tcPr>
          <w:p>
            <w:pPr>
              <w:rPr>
                <w:rFonts w:hint="eastAsia" w:asciiTheme="minorEastAsia" w:hAnsiTheme="minorEastAsia" w:eastAsiaTheme="minorEastAsia" w:cstheme="minorEastAsia"/>
                <w:color w:val="auto"/>
                <w:sz w:val="21"/>
                <w:szCs w:val="21"/>
              </w:rPr>
            </w:pPr>
          </w:p>
        </w:tc>
        <w:tc>
          <w:tcPr>
            <w:tcW w:w="3555" w:type="dxa"/>
            <w:vAlign w:val="top"/>
          </w:tcPr>
          <w:p>
            <w:pPr>
              <w:rPr>
                <w:rFonts w:hint="eastAsia" w:asciiTheme="minorEastAsia" w:hAnsiTheme="minorEastAsia" w:eastAsiaTheme="minorEastAsia" w:cstheme="minorEastAsia"/>
                <w:color w:val="auto"/>
                <w:sz w:val="21"/>
                <w:szCs w:val="21"/>
              </w:rPr>
            </w:pPr>
          </w:p>
        </w:tc>
      </w:tr>
    </w:tbl>
    <w:p>
      <w:pPr>
        <w:rPr>
          <w:rFonts w:ascii="Arial"/>
          <w:color w:val="auto"/>
          <w:sz w:val="21"/>
        </w:rPr>
      </w:pPr>
    </w:p>
    <w:p>
      <w:pPr>
        <w:rPr>
          <w:color w:val="auto"/>
        </w:rPr>
        <w:sectPr>
          <w:footerReference r:id="rId52" w:type="default"/>
          <w:pgSz w:w="11906" w:h="16839"/>
          <w:pgMar w:top="400" w:right="1021" w:bottom="1198" w:left="1021" w:header="0" w:footer="996" w:gutter="0"/>
          <w:pgBorders>
            <w:top w:val="none" w:sz="0" w:space="0"/>
            <w:left w:val="none" w:sz="0" w:space="0"/>
            <w:bottom w:val="none" w:sz="0" w:space="0"/>
            <w:right w:val="none" w:sz="0" w:space="0"/>
          </w:pgBorders>
          <w:pgNumType w:fmt="decimal"/>
          <w:cols w:space="720" w:num="1"/>
        </w:sectPr>
      </w:pPr>
    </w:p>
    <w:p>
      <w:pPr>
        <w:spacing w:line="250" w:lineRule="auto"/>
        <w:rPr>
          <w:rFonts w:ascii="Arial"/>
          <w:color w:val="auto"/>
          <w:sz w:val="21"/>
        </w:rPr>
      </w:pPr>
    </w:p>
    <w:p>
      <w:pPr>
        <w:spacing w:before="65" w:line="231" w:lineRule="auto"/>
        <w:ind w:left="520"/>
        <w:rPr>
          <w:rFonts w:ascii="宋体" w:hAnsi="宋体" w:eastAsia="宋体" w:cs="宋体"/>
          <w:color w:val="auto"/>
          <w:sz w:val="21"/>
          <w:szCs w:val="21"/>
        </w:rPr>
      </w:pPr>
      <w:r>
        <w:rPr>
          <w:rFonts w:ascii="宋体" w:hAnsi="宋体" w:eastAsia="宋体" w:cs="宋体"/>
          <w:color w:val="auto"/>
          <w:spacing w:val="18"/>
          <w:sz w:val="21"/>
          <w:szCs w:val="21"/>
          <w14:textOutline w14:w="3795" w14:cap="sq" w14:cmpd="sng">
            <w14:solidFill>
              <w14:srgbClr w14:val="000000"/>
            </w14:solidFill>
            <w14:prstDash w14:val="solid"/>
            <w14:bevel/>
          </w14:textOutline>
        </w:rPr>
        <w:t>注</w:t>
      </w:r>
      <w:r>
        <w:rPr>
          <w:rFonts w:ascii="宋体" w:hAnsi="宋体" w:eastAsia="宋体" w:cs="宋体"/>
          <w:color w:val="auto"/>
          <w:spacing w:val="10"/>
          <w:sz w:val="21"/>
          <w:szCs w:val="21"/>
          <w14:textOutline w14:w="3795" w14:cap="sq" w14:cmpd="sng">
            <w14:solidFill>
              <w14:srgbClr w14:val="000000"/>
            </w14:solidFill>
            <w14:prstDash w14:val="solid"/>
            <w14:bevel/>
          </w14:textOutline>
        </w:rPr>
        <w:t>：</w:t>
      </w:r>
      <w:r>
        <w:rPr>
          <w:rFonts w:ascii="宋体" w:hAnsi="宋体" w:eastAsia="宋体" w:cs="宋体"/>
          <w:color w:val="auto"/>
          <w:spacing w:val="9"/>
          <w:sz w:val="21"/>
          <w:szCs w:val="21"/>
          <w14:textOutline w14:w="3795" w14:cap="sq" w14:cmpd="sng">
            <w14:solidFill>
              <w14:srgbClr w14:val="000000"/>
            </w14:solidFill>
            <w14:prstDash w14:val="solid"/>
            <w14:bevel/>
          </w14:textOutline>
        </w:rPr>
        <w:t>项目管理机构人员配备最低要求：</w:t>
      </w:r>
    </w:p>
    <w:p>
      <w:pPr>
        <w:spacing w:line="103" w:lineRule="auto"/>
        <w:rPr>
          <w:rFonts w:ascii="Arial"/>
          <w:color w:val="auto"/>
          <w:sz w:val="21"/>
          <w:szCs w:val="21"/>
        </w:rPr>
      </w:pPr>
    </w:p>
    <w:tbl>
      <w:tblPr>
        <w:tblStyle w:val="7"/>
        <w:tblW w:w="8189" w:type="dxa"/>
        <w:tblInd w:w="5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9"/>
        <w:gridCol w:w="3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4959" w:type="dxa"/>
            <w:vAlign w:val="top"/>
          </w:tcPr>
          <w:p>
            <w:pPr>
              <w:spacing w:before="155" w:line="228" w:lineRule="auto"/>
              <w:ind w:left="2067"/>
              <w:rPr>
                <w:rFonts w:ascii="宋体" w:hAnsi="宋体" w:eastAsia="宋体" w:cs="宋体"/>
                <w:color w:val="auto"/>
                <w:sz w:val="21"/>
                <w:szCs w:val="21"/>
              </w:rPr>
            </w:pPr>
            <w:r>
              <w:rPr>
                <w:rFonts w:ascii="宋体" w:hAnsi="宋体" w:eastAsia="宋体" w:cs="宋体"/>
                <w:color w:val="auto"/>
                <w:spacing w:val="8"/>
                <w:sz w:val="21"/>
                <w:szCs w:val="21"/>
                <w14:textOutline w14:w="3795" w14:cap="sq" w14:cmpd="sng">
                  <w14:solidFill>
                    <w14:srgbClr w14:val="000000"/>
                  </w14:solidFill>
                  <w14:prstDash w14:val="solid"/>
                  <w14:bevel/>
                </w14:textOutline>
              </w:rPr>
              <w:t>人员类型</w:t>
            </w:r>
          </w:p>
        </w:tc>
        <w:tc>
          <w:tcPr>
            <w:tcW w:w="3230" w:type="dxa"/>
            <w:vAlign w:val="top"/>
          </w:tcPr>
          <w:p>
            <w:pPr>
              <w:spacing w:before="155" w:line="228" w:lineRule="auto"/>
              <w:ind w:left="1411"/>
              <w:rPr>
                <w:rFonts w:ascii="宋体" w:hAnsi="宋体" w:eastAsia="宋体" w:cs="宋体"/>
                <w:color w:val="auto"/>
                <w:sz w:val="21"/>
                <w:szCs w:val="21"/>
              </w:rPr>
            </w:pPr>
            <w:r>
              <w:rPr>
                <w:rFonts w:ascii="宋体" w:hAnsi="宋体" w:eastAsia="宋体" w:cs="宋体"/>
                <w:color w:val="auto"/>
                <w:spacing w:val="5"/>
                <w:sz w:val="21"/>
                <w:szCs w:val="21"/>
                <w14:textOutline w14:w="3795" w14:cap="sq" w14:cmpd="sng">
                  <w14:solidFill>
                    <w14:srgbClr w14:val="000000"/>
                  </w14:solidFill>
                  <w14:prstDash w14:val="solid"/>
                  <w14:bevel/>
                </w14:textOutline>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4959" w:type="dxa"/>
            <w:vAlign w:val="top"/>
          </w:tcPr>
          <w:p>
            <w:pPr>
              <w:spacing w:before="150" w:line="228" w:lineRule="auto"/>
              <w:ind w:left="2071"/>
              <w:rPr>
                <w:rFonts w:ascii="宋体" w:hAnsi="宋体" w:eastAsia="宋体" w:cs="宋体"/>
                <w:color w:val="auto"/>
                <w:sz w:val="21"/>
                <w:szCs w:val="21"/>
              </w:rPr>
            </w:pPr>
            <w:r>
              <w:rPr>
                <w:rFonts w:ascii="宋体" w:hAnsi="宋体" w:eastAsia="宋体" w:cs="宋体"/>
                <w:color w:val="auto"/>
                <w:spacing w:val="8"/>
                <w:sz w:val="21"/>
                <w:szCs w:val="21"/>
              </w:rPr>
              <w:t>项</w:t>
            </w:r>
            <w:r>
              <w:rPr>
                <w:rFonts w:ascii="宋体" w:hAnsi="宋体" w:eastAsia="宋体" w:cs="宋体"/>
                <w:color w:val="auto"/>
                <w:spacing w:val="6"/>
                <w:sz w:val="21"/>
                <w:szCs w:val="21"/>
              </w:rPr>
              <w:t>目经理</w:t>
            </w:r>
          </w:p>
        </w:tc>
        <w:tc>
          <w:tcPr>
            <w:tcW w:w="3230" w:type="dxa"/>
            <w:vAlign w:val="top"/>
          </w:tcPr>
          <w:p>
            <w:pPr>
              <w:spacing w:before="182" w:line="193" w:lineRule="auto"/>
              <w:ind w:left="1583"/>
              <w:rPr>
                <w:rFonts w:ascii="宋体" w:hAnsi="宋体" w:eastAsia="宋体" w:cs="宋体"/>
                <w:color w:val="auto"/>
                <w:sz w:val="21"/>
                <w:szCs w:val="21"/>
              </w:rPr>
            </w:pPr>
            <w:r>
              <w:rPr>
                <w:rFonts w:ascii="宋体" w:hAnsi="宋体" w:eastAsia="宋体" w:cs="宋体"/>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4959" w:type="dxa"/>
            <w:vAlign w:val="top"/>
          </w:tcPr>
          <w:p>
            <w:pPr>
              <w:spacing w:before="88" w:line="228" w:lineRule="auto"/>
              <w:ind w:left="1965"/>
              <w:rPr>
                <w:rFonts w:ascii="宋体" w:hAnsi="宋体" w:eastAsia="宋体" w:cs="宋体"/>
                <w:color w:val="auto"/>
                <w:sz w:val="21"/>
                <w:szCs w:val="21"/>
              </w:rPr>
            </w:pPr>
            <w:r>
              <w:rPr>
                <w:rFonts w:ascii="宋体" w:hAnsi="宋体" w:eastAsia="宋体" w:cs="宋体"/>
                <w:color w:val="auto"/>
                <w:spacing w:val="9"/>
                <w:sz w:val="21"/>
                <w:szCs w:val="21"/>
              </w:rPr>
              <w:t>项</w:t>
            </w:r>
            <w:r>
              <w:rPr>
                <w:rFonts w:ascii="宋体" w:hAnsi="宋体" w:eastAsia="宋体" w:cs="宋体"/>
                <w:color w:val="auto"/>
                <w:spacing w:val="7"/>
                <w:sz w:val="21"/>
                <w:szCs w:val="21"/>
              </w:rPr>
              <w:t>目副经理</w:t>
            </w:r>
          </w:p>
        </w:tc>
        <w:tc>
          <w:tcPr>
            <w:tcW w:w="3230" w:type="dxa"/>
            <w:vAlign w:val="top"/>
          </w:tcPr>
          <w:p>
            <w:pPr>
              <w:spacing w:before="88" w:line="269" w:lineRule="exact"/>
              <w:ind w:left="1411" w:firstLine="210" w:firstLineChars="100"/>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4959" w:type="dxa"/>
            <w:vAlign w:val="top"/>
          </w:tcPr>
          <w:p>
            <w:pPr>
              <w:spacing w:before="68" w:line="226" w:lineRule="auto"/>
              <w:ind w:left="1754"/>
              <w:rPr>
                <w:rFonts w:ascii="宋体" w:hAnsi="宋体" w:eastAsia="宋体" w:cs="宋体"/>
                <w:color w:val="auto"/>
                <w:sz w:val="21"/>
                <w:szCs w:val="21"/>
              </w:rPr>
            </w:pPr>
            <w:r>
              <w:rPr>
                <w:rFonts w:ascii="宋体" w:hAnsi="宋体" w:eastAsia="宋体" w:cs="宋体"/>
                <w:color w:val="auto"/>
                <w:spacing w:val="9"/>
                <w:sz w:val="21"/>
                <w:szCs w:val="21"/>
              </w:rPr>
              <w:t>项</w:t>
            </w:r>
            <w:r>
              <w:rPr>
                <w:rFonts w:ascii="宋体" w:hAnsi="宋体" w:eastAsia="宋体" w:cs="宋体"/>
                <w:color w:val="auto"/>
                <w:spacing w:val="8"/>
                <w:sz w:val="21"/>
                <w:szCs w:val="21"/>
              </w:rPr>
              <w:t>目技术负责人</w:t>
            </w:r>
          </w:p>
        </w:tc>
        <w:tc>
          <w:tcPr>
            <w:tcW w:w="3230" w:type="dxa"/>
            <w:vAlign w:val="top"/>
          </w:tcPr>
          <w:p>
            <w:pPr>
              <w:spacing w:before="100" w:line="193" w:lineRule="auto"/>
              <w:ind w:left="1583"/>
              <w:rPr>
                <w:rFonts w:ascii="宋体" w:hAnsi="宋体" w:eastAsia="宋体" w:cs="宋体"/>
                <w:color w:val="auto"/>
                <w:sz w:val="21"/>
                <w:szCs w:val="21"/>
              </w:rPr>
            </w:pPr>
            <w:r>
              <w:rPr>
                <w:rFonts w:ascii="宋体" w:hAnsi="宋体" w:eastAsia="宋体" w:cs="宋体"/>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4959" w:type="dxa"/>
            <w:vAlign w:val="top"/>
          </w:tcPr>
          <w:p>
            <w:pPr>
              <w:spacing w:before="149" w:line="230" w:lineRule="auto"/>
              <w:ind w:left="2170"/>
              <w:rPr>
                <w:rFonts w:ascii="宋体" w:hAnsi="宋体" w:eastAsia="宋体" w:cs="宋体"/>
                <w:color w:val="auto"/>
                <w:sz w:val="21"/>
                <w:szCs w:val="21"/>
              </w:rPr>
            </w:pPr>
            <w:r>
              <w:rPr>
                <w:rFonts w:ascii="宋体" w:hAnsi="宋体" w:eastAsia="宋体" w:cs="宋体"/>
                <w:color w:val="auto"/>
                <w:spacing w:val="7"/>
                <w:sz w:val="21"/>
                <w:szCs w:val="21"/>
              </w:rPr>
              <w:t>施工员</w:t>
            </w:r>
          </w:p>
        </w:tc>
        <w:tc>
          <w:tcPr>
            <w:tcW w:w="3230" w:type="dxa"/>
            <w:vAlign w:val="top"/>
          </w:tcPr>
          <w:p>
            <w:pPr>
              <w:spacing w:before="180" w:line="193" w:lineRule="auto"/>
              <w:ind w:left="1583"/>
              <w:rPr>
                <w:rFonts w:ascii="宋体" w:hAnsi="宋体" w:eastAsia="宋体" w:cs="宋体"/>
                <w:color w:val="auto"/>
                <w:sz w:val="21"/>
                <w:szCs w:val="21"/>
              </w:rPr>
            </w:pPr>
            <w:r>
              <w:rPr>
                <w:rFonts w:ascii="宋体" w:hAnsi="宋体" w:eastAsia="宋体" w:cs="宋体"/>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959" w:type="dxa"/>
            <w:vAlign w:val="top"/>
          </w:tcPr>
          <w:p>
            <w:pPr>
              <w:spacing w:before="75" w:line="228" w:lineRule="auto"/>
              <w:ind w:left="2171"/>
              <w:rPr>
                <w:rFonts w:ascii="宋体" w:hAnsi="宋体" w:eastAsia="宋体" w:cs="宋体"/>
                <w:color w:val="auto"/>
                <w:sz w:val="21"/>
                <w:szCs w:val="21"/>
              </w:rPr>
            </w:pPr>
            <w:r>
              <w:rPr>
                <w:rFonts w:ascii="宋体" w:hAnsi="宋体" w:eastAsia="宋体" w:cs="宋体"/>
                <w:color w:val="auto"/>
                <w:spacing w:val="7"/>
                <w:sz w:val="21"/>
                <w:szCs w:val="21"/>
              </w:rPr>
              <w:t>质</w:t>
            </w:r>
            <w:r>
              <w:rPr>
                <w:rFonts w:ascii="宋体" w:hAnsi="宋体" w:eastAsia="宋体" w:cs="宋体"/>
                <w:color w:val="auto"/>
                <w:spacing w:val="6"/>
                <w:sz w:val="21"/>
                <w:szCs w:val="21"/>
              </w:rPr>
              <w:t>检员</w:t>
            </w:r>
          </w:p>
        </w:tc>
        <w:tc>
          <w:tcPr>
            <w:tcW w:w="3230" w:type="dxa"/>
            <w:vAlign w:val="top"/>
          </w:tcPr>
          <w:p>
            <w:pPr>
              <w:spacing w:before="106" w:line="193" w:lineRule="auto"/>
              <w:ind w:left="1583"/>
              <w:rPr>
                <w:rFonts w:ascii="宋体" w:hAnsi="宋体" w:eastAsia="宋体" w:cs="宋体"/>
                <w:color w:val="auto"/>
                <w:sz w:val="21"/>
                <w:szCs w:val="21"/>
              </w:rPr>
            </w:pPr>
            <w:r>
              <w:rPr>
                <w:rFonts w:ascii="宋体" w:hAnsi="宋体" w:eastAsia="宋体" w:cs="宋体"/>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4959" w:type="dxa"/>
            <w:vAlign w:val="top"/>
          </w:tcPr>
          <w:p>
            <w:pPr>
              <w:spacing w:before="144" w:line="227" w:lineRule="auto"/>
              <w:ind w:left="1437"/>
              <w:rPr>
                <w:rFonts w:ascii="宋体" w:hAnsi="宋体" w:eastAsia="宋体" w:cs="宋体"/>
                <w:color w:val="auto"/>
                <w:sz w:val="21"/>
                <w:szCs w:val="21"/>
              </w:rPr>
            </w:pPr>
            <w:r>
              <w:rPr>
                <w:rFonts w:ascii="宋体" w:hAnsi="宋体" w:eastAsia="宋体" w:cs="宋体"/>
                <w:color w:val="auto"/>
                <w:spacing w:val="9"/>
                <w:sz w:val="21"/>
                <w:szCs w:val="21"/>
              </w:rPr>
              <w:t>专职安全生产管理人</w:t>
            </w:r>
            <w:r>
              <w:rPr>
                <w:rFonts w:ascii="宋体" w:hAnsi="宋体" w:eastAsia="宋体" w:cs="宋体"/>
                <w:color w:val="auto"/>
                <w:spacing w:val="7"/>
                <w:sz w:val="21"/>
                <w:szCs w:val="21"/>
              </w:rPr>
              <w:t>员</w:t>
            </w:r>
          </w:p>
        </w:tc>
        <w:tc>
          <w:tcPr>
            <w:tcW w:w="3230" w:type="dxa"/>
            <w:vAlign w:val="top"/>
          </w:tcPr>
          <w:p>
            <w:pPr>
              <w:spacing w:before="176" w:line="193" w:lineRule="auto"/>
              <w:ind w:left="1583"/>
              <w:rPr>
                <w:rFonts w:ascii="宋体" w:hAnsi="宋体" w:eastAsia="宋体" w:cs="宋体"/>
                <w:color w:val="auto"/>
                <w:sz w:val="21"/>
                <w:szCs w:val="21"/>
              </w:rPr>
            </w:pPr>
            <w:r>
              <w:rPr>
                <w:rFonts w:ascii="宋体" w:hAnsi="宋体" w:eastAsia="宋体" w:cs="宋体"/>
                <w:color w:val="auto"/>
                <w:sz w:val="21"/>
                <w:szCs w:val="21"/>
              </w:rPr>
              <w:t>1</w:t>
            </w:r>
          </w:p>
        </w:tc>
      </w:tr>
    </w:tbl>
    <w:p>
      <w:pPr>
        <w:spacing w:line="329" w:lineRule="auto"/>
        <w:rPr>
          <w:rFonts w:ascii="Arial"/>
          <w:color w:val="auto"/>
          <w:sz w:val="21"/>
        </w:rPr>
      </w:pPr>
    </w:p>
    <w:p>
      <w:pPr>
        <w:spacing w:line="330" w:lineRule="auto"/>
        <w:rPr>
          <w:rFonts w:ascii="Arial"/>
          <w:color w:val="auto"/>
          <w:sz w:val="21"/>
        </w:rPr>
      </w:pPr>
    </w:p>
    <w:p>
      <w:pPr>
        <w:spacing w:before="75" w:line="309" w:lineRule="exact"/>
        <w:ind w:left="3820"/>
        <w:outlineLvl w:val="9"/>
        <w:rPr>
          <w:rFonts w:ascii="宋体" w:hAnsi="宋体" w:eastAsia="宋体" w:cs="宋体"/>
          <w:color w:val="auto"/>
          <w:sz w:val="24"/>
          <w:szCs w:val="24"/>
        </w:rPr>
      </w:pPr>
      <w:r>
        <w:rPr>
          <w:rFonts w:ascii="宋体" w:hAnsi="宋体" w:eastAsia="宋体" w:cs="宋体"/>
          <w:color w:val="auto"/>
          <w:spacing w:val="13"/>
          <w:position w:val="1"/>
          <w:sz w:val="24"/>
          <w:szCs w:val="24"/>
          <w14:textOutline w14:w="4358" w14:cap="sq" w14:cmpd="sng">
            <w14:solidFill>
              <w14:srgbClr w14:val="000000"/>
            </w14:solidFill>
            <w14:prstDash w14:val="solid"/>
            <w14:bevel/>
          </w14:textOutline>
        </w:rPr>
        <w:t>7</w:t>
      </w:r>
      <w:r>
        <w:rPr>
          <w:rFonts w:ascii="宋体" w:hAnsi="宋体" w:eastAsia="宋体" w:cs="宋体"/>
          <w:color w:val="auto"/>
          <w:spacing w:val="8"/>
          <w:position w:val="1"/>
          <w:sz w:val="24"/>
          <w:szCs w:val="24"/>
          <w14:textOutline w14:w="4358" w14:cap="sq" w14:cmpd="sng">
            <w14:solidFill>
              <w14:srgbClr w14:val="000000"/>
            </w14:solidFill>
            <w14:prstDash w14:val="solid"/>
            <w14:bevel/>
          </w14:textOutline>
        </w:rPr>
        <w:t>、主要人员简历表</w:t>
      </w:r>
    </w:p>
    <w:p>
      <w:pPr>
        <w:rPr>
          <w:color w:val="auto"/>
        </w:rPr>
      </w:pPr>
    </w:p>
    <w:p>
      <w:pPr>
        <w:rPr>
          <w:color w:val="auto"/>
        </w:rPr>
      </w:pPr>
    </w:p>
    <w:p>
      <w:pPr>
        <w:spacing w:line="185" w:lineRule="exact"/>
        <w:rPr>
          <w:color w:val="auto"/>
        </w:rPr>
      </w:pPr>
    </w:p>
    <w:tbl>
      <w:tblPr>
        <w:tblStyle w:val="7"/>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7"/>
        <w:gridCol w:w="407"/>
        <w:gridCol w:w="816"/>
        <w:gridCol w:w="1047"/>
        <w:gridCol w:w="1205"/>
        <w:gridCol w:w="801"/>
        <w:gridCol w:w="1425"/>
        <w:gridCol w:w="185"/>
        <w:gridCol w:w="2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1347" w:type="dxa"/>
            <w:vAlign w:val="top"/>
          </w:tcPr>
          <w:p>
            <w:pPr>
              <w:spacing w:before="66" w:line="228" w:lineRule="auto"/>
              <w:ind w:left="364"/>
              <w:rPr>
                <w:rFonts w:ascii="宋体" w:hAnsi="宋体" w:eastAsia="宋体" w:cs="宋体"/>
                <w:color w:val="auto"/>
                <w:sz w:val="21"/>
                <w:szCs w:val="21"/>
              </w:rPr>
            </w:pPr>
            <w:r>
              <w:rPr>
                <w:rFonts w:ascii="宋体" w:hAnsi="宋体" w:eastAsia="宋体" w:cs="宋体"/>
                <w:color w:val="auto"/>
                <w:spacing w:val="7"/>
                <w:sz w:val="21"/>
                <w:szCs w:val="21"/>
              </w:rPr>
              <w:t>姓</w:t>
            </w:r>
            <w:r>
              <w:rPr>
                <w:rFonts w:ascii="宋体" w:hAnsi="宋体" w:eastAsia="宋体" w:cs="宋体"/>
                <w:color w:val="auto"/>
                <w:spacing w:val="5"/>
                <w:sz w:val="21"/>
                <w:szCs w:val="21"/>
              </w:rPr>
              <w:t xml:space="preserve">  名</w:t>
            </w:r>
          </w:p>
        </w:tc>
        <w:tc>
          <w:tcPr>
            <w:tcW w:w="1223" w:type="dxa"/>
            <w:gridSpan w:val="2"/>
            <w:vAlign w:val="top"/>
          </w:tcPr>
          <w:p>
            <w:pPr>
              <w:rPr>
                <w:rFonts w:ascii="Arial"/>
                <w:color w:val="auto"/>
                <w:sz w:val="21"/>
                <w:szCs w:val="21"/>
              </w:rPr>
            </w:pPr>
          </w:p>
        </w:tc>
        <w:tc>
          <w:tcPr>
            <w:tcW w:w="1047" w:type="dxa"/>
            <w:vAlign w:val="top"/>
          </w:tcPr>
          <w:p>
            <w:pPr>
              <w:spacing w:before="65" w:line="228" w:lineRule="auto"/>
              <w:ind w:left="214"/>
              <w:rPr>
                <w:rFonts w:ascii="宋体" w:hAnsi="宋体" w:eastAsia="宋体" w:cs="宋体"/>
                <w:color w:val="auto"/>
                <w:sz w:val="21"/>
                <w:szCs w:val="21"/>
              </w:rPr>
            </w:pPr>
            <w:r>
              <w:rPr>
                <w:rFonts w:ascii="宋体" w:hAnsi="宋体" w:eastAsia="宋体" w:cs="宋体"/>
                <w:color w:val="auto"/>
                <w:spacing w:val="5"/>
                <w:sz w:val="21"/>
                <w:szCs w:val="21"/>
              </w:rPr>
              <w:t>年  龄</w:t>
            </w:r>
          </w:p>
        </w:tc>
        <w:tc>
          <w:tcPr>
            <w:tcW w:w="1205" w:type="dxa"/>
            <w:vAlign w:val="top"/>
          </w:tcPr>
          <w:p>
            <w:pPr>
              <w:rPr>
                <w:rFonts w:ascii="Arial"/>
                <w:color w:val="auto"/>
                <w:sz w:val="21"/>
                <w:szCs w:val="21"/>
              </w:rPr>
            </w:pPr>
          </w:p>
        </w:tc>
        <w:tc>
          <w:tcPr>
            <w:tcW w:w="2411" w:type="dxa"/>
            <w:gridSpan w:val="3"/>
            <w:vAlign w:val="top"/>
          </w:tcPr>
          <w:p>
            <w:pPr>
              <w:spacing w:before="65" w:line="230" w:lineRule="auto"/>
              <w:ind w:left="1006"/>
              <w:rPr>
                <w:rFonts w:ascii="宋体" w:hAnsi="宋体" w:eastAsia="宋体" w:cs="宋体"/>
                <w:color w:val="auto"/>
                <w:sz w:val="21"/>
                <w:szCs w:val="21"/>
              </w:rPr>
            </w:pPr>
            <w:r>
              <w:rPr>
                <w:rFonts w:ascii="宋体" w:hAnsi="宋体" w:eastAsia="宋体" w:cs="宋体"/>
                <w:color w:val="auto"/>
                <w:spacing w:val="3"/>
                <w:sz w:val="21"/>
                <w:szCs w:val="21"/>
              </w:rPr>
              <w:t>学</w:t>
            </w:r>
            <w:r>
              <w:rPr>
                <w:rFonts w:ascii="宋体" w:hAnsi="宋体" w:eastAsia="宋体" w:cs="宋体"/>
                <w:color w:val="auto"/>
                <w:spacing w:val="2"/>
                <w:sz w:val="21"/>
                <w:szCs w:val="21"/>
              </w:rPr>
              <w:t>历</w:t>
            </w:r>
          </w:p>
        </w:tc>
        <w:tc>
          <w:tcPr>
            <w:tcW w:w="2419"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347" w:type="dxa"/>
            <w:vAlign w:val="top"/>
          </w:tcPr>
          <w:p>
            <w:pPr>
              <w:spacing w:before="59" w:line="231" w:lineRule="auto"/>
              <w:ind w:left="365"/>
              <w:rPr>
                <w:rFonts w:ascii="宋体" w:hAnsi="宋体" w:eastAsia="宋体" w:cs="宋体"/>
                <w:color w:val="auto"/>
                <w:sz w:val="21"/>
                <w:szCs w:val="21"/>
              </w:rPr>
            </w:pPr>
            <w:r>
              <w:rPr>
                <w:rFonts w:ascii="宋体" w:hAnsi="宋体" w:eastAsia="宋体" w:cs="宋体"/>
                <w:color w:val="auto"/>
                <w:spacing w:val="5"/>
                <w:sz w:val="21"/>
                <w:szCs w:val="21"/>
              </w:rPr>
              <w:t>职  称</w:t>
            </w:r>
          </w:p>
        </w:tc>
        <w:tc>
          <w:tcPr>
            <w:tcW w:w="1223" w:type="dxa"/>
            <w:gridSpan w:val="2"/>
            <w:vAlign w:val="top"/>
          </w:tcPr>
          <w:p>
            <w:pPr>
              <w:rPr>
                <w:rFonts w:ascii="Arial"/>
                <w:color w:val="auto"/>
                <w:sz w:val="21"/>
                <w:szCs w:val="21"/>
              </w:rPr>
            </w:pPr>
          </w:p>
        </w:tc>
        <w:tc>
          <w:tcPr>
            <w:tcW w:w="1047" w:type="dxa"/>
            <w:vAlign w:val="top"/>
          </w:tcPr>
          <w:p>
            <w:pPr>
              <w:spacing w:before="60" w:line="228" w:lineRule="auto"/>
              <w:ind w:left="214"/>
              <w:rPr>
                <w:rFonts w:ascii="宋体" w:hAnsi="宋体" w:eastAsia="宋体" w:cs="宋体"/>
                <w:color w:val="auto"/>
                <w:sz w:val="21"/>
                <w:szCs w:val="21"/>
              </w:rPr>
            </w:pPr>
            <w:r>
              <w:rPr>
                <w:rFonts w:ascii="宋体" w:hAnsi="宋体" w:eastAsia="宋体" w:cs="宋体"/>
                <w:color w:val="auto"/>
                <w:spacing w:val="5"/>
                <w:sz w:val="21"/>
                <w:szCs w:val="21"/>
              </w:rPr>
              <w:t>职  务</w:t>
            </w:r>
          </w:p>
        </w:tc>
        <w:tc>
          <w:tcPr>
            <w:tcW w:w="1205" w:type="dxa"/>
            <w:vAlign w:val="top"/>
          </w:tcPr>
          <w:p>
            <w:pPr>
              <w:rPr>
                <w:rFonts w:ascii="Arial"/>
                <w:color w:val="auto"/>
                <w:sz w:val="21"/>
                <w:szCs w:val="21"/>
              </w:rPr>
            </w:pPr>
          </w:p>
        </w:tc>
        <w:tc>
          <w:tcPr>
            <w:tcW w:w="2411" w:type="dxa"/>
            <w:gridSpan w:val="3"/>
            <w:vAlign w:val="top"/>
          </w:tcPr>
          <w:p>
            <w:pPr>
              <w:spacing w:before="59" w:line="228" w:lineRule="auto"/>
              <w:ind w:left="476"/>
              <w:rPr>
                <w:rFonts w:ascii="宋体" w:hAnsi="宋体" w:eastAsia="宋体" w:cs="宋体"/>
                <w:color w:val="auto"/>
                <w:sz w:val="21"/>
                <w:szCs w:val="21"/>
              </w:rPr>
            </w:pPr>
            <w:r>
              <w:rPr>
                <w:rFonts w:ascii="宋体" w:hAnsi="宋体" w:eastAsia="宋体" w:cs="宋体"/>
                <w:color w:val="auto"/>
                <w:spacing w:val="12"/>
                <w:sz w:val="21"/>
                <w:szCs w:val="21"/>
              </w:rPr>
              <w:t>拟</w:t>
            </w:r>
            <w:r>
              <w:rPr>
                <w:rFonts w:ascii="宋体" w:hAnsi="宋体" w:eastAsia="宋体" w:cs="宋体"/>
                <w:color w:val="auto"/>
                <w:spacing w:val="8"/>
                <w:sz w:val="21"/>
                <w:szCs w:val="21"/>
              </w:rPr>
              <w:t>在本合同任职</w:t>
            </w:r>
          </w:p>
        </w:tc>
        <w:tc>
          <w:tcPr>
            <w:tcW w:w="2419"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1347" w:type="dxa"/>
            <w:vAlign w:val="top"/>
          </w:tcPr>
          <w:p>
            <w:pPr>
              <w:spacing w:before="61" w:line="228" w:lineRule="auto"/>
              <w:ind w:left="263"/>
              <w:rPr>
                <w:rFonts w:ascii="宋体" w:hAnsi="宋体" w:eastAsia="宋体" w:cs="宋体"/>
                <w:color w:val="auto"/>
                <w:sz w:val="21"/>
                <w:szCs w:val="21"/>
              </w:rPr>
            </w:pPr>
            <w:r>
              <w:rPr>
                <w:rFonts w:ascii="宋体" w:hAnsi="宋体" w:eastAsia="宋体" w:cs="宋体"/>
                <w:color w:val="auto"/>
                <w:spacing w:val="7"/>
                <w:sz w:val="21"/>
                <w:szCs w:val="21"/>
              </w:rPr>
              <w:t>毕</w:t>
            </w:r>
            <w:r>
              <w:rPr>
                <w:rFonts w:ascii="宋体" w:hAnsi="宋体" w:eastAsia="宋体" w:cs="宋体"/>
                <w:color w:val="auto"/>
                <w:spacing w:val="6"/>
                <w:sz w:val="21"/>
                <w:szCs w:val="21"/>
              </w:rPr>
              <w:t>业学校</w:t>
            </w:r>
          </w:p>
        </w:tc>
        <w:tc>
          <w:tcPr>
            <w:tcW w:w="8305" w:type="dxa"/>
            <w:gridSpan w:val="8"/>
            <w:vAlign w:val="top"/>
          </w:tcPr>
          <w:p>
            <w:pPr>
              <w:spacing w:before="51" w:line="227" w:lineRule="auto"/>
              <w:ind w:left="323"/>
              <w:rPr>
                <w:rFonts w:ascii="宋体" w:hAnsi="宋体" w:eastAsia="宋体" w:cs="宋体"/>
                <w:color w:val="auto"/>
                <w:sz w:val="21"/>
                <w:szCs w:val="21"/>
              </w:rPr>
            </w:pPr>
            <w:r>
              <w:rPr>
                <w:rFonts w:ascii="宋体" w:hAnsi="宋体" w:eastAsia="宋体" w:cs="宋体"/>
                <w:color w:val="auto"/>
                <w:spacing w:val="10"/>
                <w:sz w:val="21"/>
                <w:szCs w:val="21"/>
              </w:rPr>
              <w:t>年</w:t>
            </w:r>
            <w:r>
              <w:rPr>
                <w:rFonts w:ascii="宋体" w:hAnsi="宋体" w:eastAsia="宋体" w:cs="宋体"/>
                <w:color w:val="auto"/>
                <w:spacing w:val="7"/>
                <w:sz w:val="21"/>
                <w:szCs w:val="21"/>
              </w:rPr>
              <w:t>毕业于 学校    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9652" w:type="dxa"/>
            <w:gridSpan w:val="9"/>
            <w:vAlign w:val="top"/>
          </w:tcPr>
          <w:p>
            <w:pPr>
              <w:spacing w:before="53" w:line="229" w:lineRule="auto"/>
              <w:ind w:left="13"/>
              <w:rPr>
                <w:rFonts w:ascii="宋体" w:hAnsi="宋体" w:eastAsia="宋体" w:cs="宋体"/>
                <w:color w:val="auto"/>
                <w:sz w:val="21"/>
                <w:szCs w:val="21"/>
              </w:rPr>
            </w:pPr>
            <w:r>
              <w:rPr>
                <w:rFonts w:ascii="宋体" w:hAnsi="宋体" w:eastAsia="宋体" w:cs="宋体"/>
                <w:color w:val="auto"/>
                <w:spacing w:val="8"/>
                <w:sz w:val="21"/>
                <w:szCs w:val="21"/>
              </w:rPr>
              <w:t>主要工作经</w:t>
            </w:r>
            <w:r>
              <w:rPr>
                <w:rFonts w:ascii="宋体" w:hAnsi="宋体" w:eastAsia="宋体" w:cs="宋体"/>
                <w:color w:val="auto"/>
                <w:spacing w:val="7"/>
                <w:sz w:val="21"/>
                <w:szCs w:val="21"/>
              </w:rPr>
              <w:t>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4" w:hRule="atLeast"/>
        </w:trPr>
        <w:tc>
          <w:tcPr>
            <w:tcW w:w="1754" w:type="dxa"/>
            <w:gridSpan w:val="2"/>
            <w:vAlign w:val="top"/>
          </w:tcPr>
          <w:p>
            <w:pPr>
              <w:spacing w:before="61" w:line="231" w:lineRule="auto"/>
              <w:ind w:left="681"/>
              <w:rPr>
                <w:rFonts w:ascii="宋体" w:hAnsi="宋体" w:eastAsia="宋体" w:cs="宋体"/>
                <w:color w:val="auto"/>
                <w:sz w:val="21"/>
                <w:szCs w:val="21"/>
              </w:rPr>
            </w:pPr>
            <w:r>
              <w:rPr>
                <w:rFonts w:ascii="宋体" w:hAnsi="宋体" w:eastAsia="宋体" w:cs="宋体"/>
                <w:color w:val="auto"/>
                <w:spacing w:val="9"/>
                <w:sz w:val="21"/>
                <w:szCs w:val="21"/>
              </w:rPr>
              <w:t>时</w:t>
            </w:r>
            <w:r>
              <w:rPr>
                <w:rFonts w:ascii="宋体" w:hAnsi="宋体" w:eastAsia="宋体" w:cs="宋体"/>
                <w:color w:val="auto"/>
                <w:spacing w:val="7"/>
                <w:sz w:val="21"/>
                <w:szCs w:val="21"/>
              </w:rPr>
              <w:t xml:space="preserve"> 间</w:t>
            </w:r>
          </w:p>
        </w:tc>
        <w:tc>
          <w:tcPr>
            <w:tcW w:w="3869" w:type="dxa"/>
            <w:gridSpan w:val="4"/>
            <w:vAlign w:val="top"/>
          </w:tcPr>
          <w:p>
            <w:pPr>
              <w:spacing w:before="62" w:line="228" w:lineRule="auto"/>
              <w:ind w:left="1101"/>
              <w:rPr>
                <w:rFonts w:ascii="宋体" w:hAnsi="宋体" w:eastAsia="宋体" w:cs="宋体"/>
                <w:color w:val="auto"/>
                <w:sz w:val="21"/>
                <w:szCs w:val="21"/>
              </w:rPr>
            </w:pPr>
            <w:r>
              <w:rPr>
                <w:rFonts w:ascii="宋体" w:hAnsi="宋体" w:eastAsia="宋体" w:cs="宋体"/>
                <w:color w:val="auto"/>
                <w:spacing w:val="11"/>
                <w:sz w:val="21"/>
                <w:szCs w:val="21"/>
              </w:rPr>
              <w:t>参</w:t>
            </w:r>
            <w:r>
              <w:rPr>
                <w:rFonts w:ascii="宋体" w:hAnsi="宋体" w:eastAsia="宋体" w:cs="宋体"/>
                <w:color w:val="auto"/>
                <w:spacing w:val="8"/>
                <w:sz w:val="21"/>
                <w:szCs w:val="21"/>
              </w:rPr>
              <w:t>加过的类似项目</w:t>
            </w:r>
          </w:p>
        </w:tc>
        <w:tc>
          <w:tcPr>
            <w:tcW w:w="1425" w:type="dxa"/>
            <w:vAlign w:val="top"/>
          </w:tcPr>
          <w:p>
            <w:pPr>
              <w:spacing w:before="62" w:line="228" w:lineRule="auto"/>
              <w:ind w:left="300"/>
              <w:rPr>
                <w:rFonts w:ascii="宋体" w:hAnsi="宋体" w:eastAsia="宋体" w:cs="宋体"/>
                <w:color w:val="auto"/>
                <w:sz w:val="21"/>
                <w:szCs w:val="21"/>
              </w:rPr>
            </w:pPr>
            <w:r>
              <w:rPr>
                <w:rFonts w:ascii="宋体" w:hAnsi="宋体" w:eastAsia="宋体" w:cs="宋体"/>
                <w:color w:val="auto"/>
                <w:spacing w:val="7"/>
                <w:sz w:val="21"/>
                <w:szCs w:val="21"/>
              </w:rPr>
              <w:t>担任职务</w:t>
            </w:r>
          </w:p>
        </w:tc>
        <w:tc>
          <w:tcPr>
            <w:tcW w:w="2604" w:type="dxa"/>
            <w:gridSpan w:val="2"/>
            <w:vAlign w:val="top"/>
          </w:tcPr>
          <w:p>
            <w:pPr>
              <w:spacing w:before="62" w:line="229" w:lineRule="auto"/>
              <w:ind w:left="469"/>
              <w:rPr>
                <w:rFonts w:ascii="宋体" w:hAnsi="宋体" w:eastAsia="宋体" w:cs="宋体"/>
                <w:color w:val="auto"/>
                <w:sz w:val="21"/>
                <w:szCs w:val="21"/>
              </w:rPr>
            </w:pPr>
            <w:r>
              <w:rPr>
                <w:rFonts w:ascii="宋体" w:hAnsi="宋体" w:eastAsia="宋体" w:cs="宋体"/>
                <w:color w:val="auto"/>
                <w:spacing w:val="10"/>
                <w:sz w:val="21"/>
                <w:szCs w:val="21"/>
              </w:rPr>
              <w:t>发</w:t>
            </w:r>
            <w:r>
              <w:rPr>
                <w:rFonts w:ascii="宋体" w:hAnsi="宋体" w:eastAsia="宋体" w:cs="宋体"/>
                <w:color w:val="auto"/>
                <w:spacing w:val="8"/>
                <w:sz w:val="21"/>
                <w:szCs w:val="21"/>
              </w:rPr>
              <w:t>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1754" w:type="dxa"/>
            <w:gridSpan w:val="2"/>
            <w:vAlign w:val="top"/>
          </w:tcPr>
          <w:p>
            <w:pPr>
              <w:rPr>
                <w:rFonts w:ascii="Arial"/>
                <w:color w:val="auto"/>
                <w:sz w:val="21"/>
                <w:szCs w:val="21"/>
              </w:rPr>
            </w:pPr>
          </w:p>
        </w:tc>
        <w:tc>
          <w:tcPr>
            <w:tcW w:w="3869" w:type="dxa"/>
            <w:gridSpan w:val="4"/>
            <w:vAlign w:val="top"/>
          </w:tcPr>
          <w:p>
            <w:pPr>
              <w:rPr>
                <w:rFonts w:ascii="Arial"/>
                <w:color w:val="auto"/>
                <w:sz w:val="21"/>
                <w:szCs w:val="21"/>
              </w:rPr>
            </w:pPr>
          </w:p>
        </w:tc>
        <w:tc>
          <w:tcPr>
            <w:tcW w:w="1425" w:type="dxa"/>
            <w:vAlign w:val="top"/>
          </w:tcPr>
          <w:p>
            <w:pPr>
              <w:rPr>
                <w:rFonts w:ascii="Arial"/>
                <w:color w:val="auto"/>
                <w:sz w:val="21"/>
                <w:szCs w:val="21"/>
              </w:rPr>
            </w:pPr>
          </w:p>
        </w:tc>
        <w:tc>
          <w:tcPr>
            <w:tcW w:w="2604"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1754" w:type="dxa"/>
            <w:gridSpan w:val="2"/>
            <w:vAlign w:val="top"/>
          </w:tcPr>
          <w:p>
            <w:pPr>
              <w:rPr>
                <w:rFonts w:ascii="Arial"/>
                <w:color w:val="auto"/>
                <w:sz w:val="21"/>
                <w:szCs w:val="21"/>
              </w:rPr>
            </w:pPr>
          </w:p>
        </w:tc>
        <w:tc>
          <w:tcPr>
            <w:tcW w:w="3869" w:type="dxa"/>
            <w:gridSpan w:val="4"/>
            <w:vAlign w:val="top"/>
          </w:tcPr>
          <w:p>
            <w:pPr>
              <w:rPr>
                <w:rFonts w:ascii="Arial"/>
                <w:color w:val="auto"/>
                <w:sz w:val="21"/>
                <w:szCs w:val="21"/>
              </w:rPr>
            </w:pPr>
          </w:p>
        </w:tc>
        <w:tc>
          <w:tcPr>
            <w:tcW w:w="1425" w:type="dxa"/>
            <w:vAlign w:val="top"/>
          </w:tcPr>
          <w:p>
            <w:pPr>
              <w:rPr>
                <w:rFonts w:ascii="Arial"/>
                <w:color w:val="auto"/>
                <w:sz w:val="21"/>
                <w:szCs w:val="21"/>
              </w:rPr>
            </w:pPr>
          </w:p>
        </w:tc>
        <w:tc>
          <w:tcPr>
            <w:tcW w:w="2604" w:type="dxa"/>
            <w:gridSpan w:val="2"/>
            <w:vAlign w:val="top"/>
          </w:tcPr>
          <w:p>
            <w:pPr>
              <w:rPr>
                <w:rFonts w:ascii="Arial"/>
                <w:color w:val="auto"/>
                <w:sz w:val="21"/>
                <w:szCs w:val="21"/>
              </w:rPr>
            </w:pPr>
          </w:p>
        </w:tc>
      </w:tr>
    </w:tbl>
    <w:p>
      <w:pPr>
        <w:spacing w:line="431" w:lineRule="auto"/>
        <w:rPr>
          <w:rFonts w:ascii="Arial"/>
          <w:color w:val="auto"/>
          <w:sz w:val="21"/>
        </w:rPr>
      </w:pPr>
    </w:p>
    <w:p>
      <w:pPr>
        <w:keepNext w:val="0"/>
        <w:keepLines w:val="0"/>
        <w:pageBreakBefore w:val="0"/>
        <w:widowControl w:val="0"/>
        <w:kinsoku w:val="0"/>
        <w:wordWrap/>
        <w:overflowPunct/>
        <w:topLinePunct w:val="0"/>
        <w:autoSpaceDE w:val="0"/>
        <w:autoSpaceDN w:val="0"/>
        <w:bidi w:val="0"/>
        <w:adjustRightInd w:val="0"/>
        <w:snapToGrid w:val="0"/>
        <w:spacing w:before="65" w:line="360" w:lineRule="auto"/>
        <w:ind w:left="15" w:right="10" w:firstLine="318"/>
        <w:textAlignment w:val="baseline"/>
        <w:rPr>
          <w:rFonts w:ascii="宋体" w:hAnsi="宋体" w:eastAsia="宋体" w:cs="宋体"/>
          <w:color w:val="auto"/>
          <w:sz w:val="21"/>
          <w:szCs w:val="21"/>
        </w:rPr>
      </w:pPr>
      <w:r>
        <w:rPr>
          <w:rFonts w:ascii="宋体" w:hAnsi="宋体" w:eastAsia="宋体" w:cs="宋体"/>
          <w:color w:val="auto"/>
          <w:spacing w:val="4"/>
          <w:sz w:val="21"/>
          <w:szCs w:val="21"/>
        </w:rPr>
        <w:t>其中，项目经理</w:t>
      </w:r>
      <w:r>
        <w:rPr>
          <w:rFonts w:ascii="宋体" w:hAnsi="宋体" w:eastAsia="宋体" w:cs="宋体"/>
          <w:color w:val="auto"/>
          <w:spacing w:val="2"/>
          <w:sz w:val="21"/>
          <w:szCs w:val="21"/>
        </w:rPr>
        <w:t>应附身份证、注册建造师执业资格证书、安全生产考核合格证书 (</w:t>
      </w:r>
      <w:r>
        <w:rPr>
          <w:rFonts w:ascii="宋体" w:hAnsi="宋体" w:eastAsia="宋体" w:cs="宋体"/>
          <w:color w:val="auto"/>
          <w:sz w:val="21"/>
          <w:szCs w:val="21"/>
        </w:rPr>
        <w:t>B</w:t>
      </w:r>
      <w:r>
        <w:rPr>
          <w:rFonts w:ascii="宋体" w:hAnsi="宋体" w:eastAsia="宋体" w:cs="宋体"/>
          <w:color w:val="auto"/>
          <w:spacing w:val="2"/>
          <w:sz w:val="21"/>
          <w:szCs w:val="21"/>
        </w:rPr>
        <w:t xml:space="preserve"> 类) 、职称证书 (如</w:t>
      </w:r>
      <w:r>
        <w:rPr>
          <w:rFonts w:ascii="宋体" w:hAnsi="宋体" w:eastAsia="宋体" w:cs="宋体"/>
          <w:color w:val="auto"/>
          <w:sz w:val="21"/>
          <w:szCs w:val="21"/>
        </w:rPr>
        <w:t xml:space="preserve"> </w:t>
      </w:r>
      <w:r>
        <w:rPr>
          <w:rFonts w:ascii="宋体" w:hAnsi="宋体" w:eastAsia="宋体" w:cs="宋体"/>
          <w:color w:val="auto"/>
          <w:spacing w:val="1"/>
          <w:sz w:val="21"/>
          <w:szCs w:val="21"/>
        </w:rPr>
        <w:t xml:space="preserve">有) 、社保部门出具投标人为其缴纳的 2023 年 </w:t>
      </w:r>
      <w:r>
        <w:rPr>
          <w:rFonts w:hint="eastAsia" w:ascii="宋体" w:hAnsi="宋体" w:cs="宋体"/>
          <w:color w:val="auto"/>
          <w:spacing w:val="1"/>
          <w:sz w:val="21"/>
          <w:szCs w:val="21"/>
          <w:lang w:val="en-US" w:eastAsia="zh-CN"/>
        </w:rPr>
        <w:t>5</w:t>
      </w:r>
      <w:r>
        <w:rPr>
          <w:rFonts w:ascii="宋体" w:hAnsi="宋体" w:eastAsia="宋体" w:cs="宋体"/>
          <w:color w:val="auto"/>
          <w:spacing w:val="1"/>
          <w:sz w:val="21"/>
          <w:szCs w:val="21"/>
        </w:rPr>
        <w:t xml:space="preserve"> 月至 </w:t>
      </w:r>
      <w:r>
        <w:rPr>
          <w:rFonts w:ascii="宋体" w:hAnsi="宋体" w:eastAsia="宋体" w:cs="宋体"/>
          <w:color w:val="auto"/>
          <w:sz w:val="21"/>
          <w:szCs w:val="21"/>
        </w:rPr>
        <w:t>2023 年</w:t>
      </w:r>
      <w:r>
        <w:rPr>
          <w:rFonts w:hint="eastAsia" w:ascii="宋体" w:hAnsi="宋体" w:cs="宋体"/>
          <w:color w:val="auto"/>
          <w:sz w:val="21"/>
          <w:szCs w:val="21"/>
          <w:lang w:val="en-US" w:eastAsia="zh-CN"/>
        </w:rPr>
        <w:t>7</w:t>
      </w:r>
      <w:r>
        <w:rPr>
          <w:rFonts w:ascii="宋体" w:hAnsi="宋体" w:eastAsia="宋体" w:cs="宋体"/>
          <w:color w:val="auto"/>
          <w:sz w:val="21"/>
          <w:szCs w:val="21"/>
        </w:rPr>
        <w:t xml:space="preserve"> 月养老保险缴纳证明扫描件 (属于事业单</w:t>
      </w:r>
      <w:r>
        <w:rPr>
          <w:rFonts w:ascii="宋体" w:hAnsi="宋体" w:eastAsia="宋体" w:cs="宋体"/>
          <w:color w:val="auto"/>
          <w:spacing w:val="18"/>
          <w:sz w:val="21"/>
          <w:szCs w:val="21"/>
        </w:rPr>
        <w:t>位</w:t>
      </w:r>
      <w:r>
        <w:rPr>
          <w:rFonts w:ascii="宋体" w:hAnsi="宋体" w:eastAsia="宋体" w:cs="宋体"/>
          <w:color w:val="auto"/>
          <w:spacing w:val="17"/>
          <w:sz w:val="21"/>
          <w:szCs w:val="21"/>
        </w:rPr>
        <w:t>编</w:t>
      </w:r>
      <w:r>
        <w:rPr>
          <w:rFonts w:ascii="宋体" w:hAnsi="宋体" w:eastAsia="宋体" w:cs="宋体"/>
          <w:color w:val="auto"/>
          <w:spacing w:val="9"/>
          <w:sz w:val="21"/>
          <w:szCs w:val="21"/>
        </w:rPr>
        <w:t>制以及下设机构不用缴纳社保或者统一由上级部门或当地财政部门缴纳社保的，提供上一级缴纳社保</w:t>
      </w:r>
      <w:r>
        <w:rPr>
          <w:rFonts w:ascii="宋体" w:hAnsi="宋体" w:eastAsia="宋体" w:cs="宋体"/>
          <w:color w:val="auto"/>
          <w:spacing w:val="17"/>
          <w:sz w:val="21"/>
          <w:szCs w:val="21"/>
        </w:rPr>
        <w:t>证</w:t>
      </w:r>
      <w:r>
        <w:rPr>
          <w:rFonts w:ascii="宋体" w:hAnsi="宋体" w:eastAsia="宋体" w:cs="宋体"/>
          <w:color w:val="auto"/>
          <w:spacing w:val="9"/>
          <w:sz w:val="21"/>
          <w:szCs w:val="21"/>
        </w:rPr>
        <w:t>明或者是提供相关文件说明。如为退休返聘人员，提供其退休证及返聘合同原件扫描件) ；项目技术负</w:t>
      </w:r>
      <w:r>
        <w:rPr>
          <w:rFonts w:ascii="宋体" w:hAnsi="宋体" w:eastAsia="宋体" w:cs="宋体"/>
          <w:color w:val="auto"/>
          <w:spacing w:val="1"/>
          <w:sz w:val="21"/>
          <w:szCs w:val="21"/>
        </w:rPr>
        <w:t>责人应附身份证、职称证、社保部门出具投标人为其缴纳的 2</w:t>
      </w:r>
      <w:r>
        <w:rPr>
          <w:rFonts w:ascii="宋体" w:hAnsi="宋体" w:eastAsia="宋体" w:cs="宋体"/>
          <w:color w:val="auto"/>
          <w:sz w:val="21"/>
          <w:szCs w:val="21"/>
        </w:rPr>
        <w:t>023 年</w:t>
      </w:r>
      <w:r>
        <w:rPr>
          <w:rFonts w:hint="eastAsia" w:ascii="宋体" w:hAnsi="宋体" w:cs="宋体"/>
          <w:color w:val="auto"/>
          <w:sz w:val="21"/>
          <w:szCs w:val="21"/>
          <w:lang w:val="en-US" w:eastAsia="zh-CN"/>
        </w:rPr>
        <w:t>5</w:t>
      </w:r>
      <w:r>
        <w:rPr>
          <w:rFonts w:ascii="宋体" w:hAnsi="宋体" w:eastAsia="宋体" w:cs="宋体"/>
          <w:color w:val="auto"/>
          <w:sz w:val="21"/>
          <w:szCs w:val="21"/>
        </w:rPr>
        <w:t xml:space="preserve"> 月至 2023年</w:t>
      </w:r>
      <w:r>
        <w:rPr>
          <w:rFonts w:hint="eastAsia" w:ascii="宋体" w:hAnsi="宋体" w:cs="宋体"/>
          <w:color w:val="auto"/>
          <w:sz w:val="21"/>
          <w:szCs w:val="21"/>
          <w:lang w:val="en-US" w:eastAsia="zh-CN"/>
        </w:rPr>
        <w:t>7</w:t>
      </w:r>
      <w:r>
        <w:rPr>
          <w:rFonts w:ascii="宋体" w:hAnsi="宋体" w:eastAsia="宋体" w:cs="宋体"/>
          <w:color w:val="auto"/>
          <w:sz w:val="21"/>
          <w:szCs w:val="21"/>
        </w:rPr>
        <w:t>月养老保险缴纳证明</w:t>
      </w:r>
      <w:r>
        <w:rPr>
          <w:rFonts w:ascii="宋体" w:hAnsi="宋体" w:eastAsia="宋体" w:cs="宋体"/>
          <w:color w:val="auto"/>
          <w:spacing w:val="17"/>
          <w:sz w:val="21"/>
          <w:szCs w:val="21"/>
        </w:rPr>
        <w:t>扫</w:t>
      </w:r>
      <w:r>
        <w:rPr>
          <w:rFonts w:ascii="宋体" w:hAnsi="宋体" w:eastAsia="宋体" w:cs="宋体"/>
          <w:color w:val="auto"/>
          <w:spacing w:val="9"/>
          <w:sz w:val="21"/>
          <w:szCs w:val="21"/>
        </w:rPr>
        <w:t>描件(属于事业单位编制以及下设机构不用缴纳社保或者统一由上级部门或当地财政部门缴纳社保的，</w:t>
      </w:r>
      <w:r>
        <w:rPr>
          <w:rFonts w:ascii="宋体" w:hAnsi="宋体" w:eastAsia="宋体" w:cs="宋体"/>
          <w:color w:val="auto"/>
          <w:spacing w:val="18"/>
          <w:sz w:val="21"/>
          <w:szCs w:val="21"/>
        </w:rPr>
        <w:t>提</w:t>
      </w:r>
      <w:r>
        <w:rPr>
          <w:rFonts w:ascii="宋体" w:hAnsi="宋体" w:eastAsia="宋体" w:cs="宋体"/>
          <w:color w:val="auto"/>
          <w:spacing w:val="14"/>
          <w:sz w:val="21"/>
          <w:szCs w:val="21"/>
        </w:rPr>
        <w:t>供</w:t>
      </w:r>
      <w:r>
        <w:rPr>
          <w:rFonts w:ascii="宋体" w:hAnsi="宋体" w:eastAsia="宋体" w:cs="宋体"/>
          <w:color w:val="auto"/>
          <w:spacing w:val="9"/>
          <w:sz w:val="21"/>
          <w:szCs w:val="21"/>
        </w:rPr>
        <w:t>上一级缴纳社保证明或者是提供相关文件说明。如为退休返聘人员，提供其退休证及返聘合同原件扫</w:t>
      </w:r>
      <w:r>
        <w:rPr>
          <w:rFonts w:ascii="宋体" w:hAnsi="宋体" w:eastAsia="宋体" w:cs="宋体"/>
          <w:color w:val="auto"/>
          <w:spacing w:val="16"/>
          <w:sz w:val="21"/>
          <w:szCs w:val="21"/>
        </w:rPr>
        <w:t>描件)</w:t>
      </w:r>
      <w:r>
        <w:rPr>
          <w:rFonts w:ascii="宋体" w:hAnsi="宋体" w:eastAsia="宋体" w:cs="宋体"/>
          <w:color w:val="auto"/>
          <w:spacing w:val="12"/>
          <w:sz w:val="21"/>
          <w:szCs w:val="21"/>
        </w:rPr>
        <w:t xml:space="preserve"> </w:t>
      </w:r>
      <w:r>
        <w:rPr>
          <w:rFonts w:ascii="宋体" w:hAnsi="宋体" w:eastAsia="宋体" w:cs="宋体"/>
          <w:color w:val="auto"/>
          <w:spacing w:val="8"/>
          <w:sz w:val="21"/>
          <w:szCs w:val="21"/>
        </w:rPr>
        <w:t>；专职安全生产管理人员应附身份证、专职安全员安全生产考核合格证书 (</w:t>
      </w:r>
      <w:r>
        <w:rPr>
          <w:rFonts w:ascii="宋体" w:hAnsi="宋体" w:eastAsia="宋体" w:cs="宋体"/>
          <w:color w:val="auto"/>
          <w:sz w:val="21"/>
          <w:szCs w:val="21"/>
        </w:rPr>
        <w:t>C</w:t>
      </w:r>
      <w:r>
        <w:rPr>
          <w:rFonts w:ascii="宋体" w:hAnsi="宋体" w:eastAsia="宋体" w:cs="宋体"/>
          <w:color w:val="auto"/>
          <w:spacing w:val="8"/>
          <w:sz w:val="21"/>
          <w:szCs w:val="21"/>
        </w:rPr>
        <w:t xml:space="preserve"> 类) 、职称证书 (如</w:t>
      </w:r>
      <w:r>
        <w:rPr>
          <w:rFonts w:ascii="宋体" w:hAnsi="宋体" w:eastAsia="宋体" w:cs="宋体"/>
          <w:color w:val="auto"/>
          <w:sz w:val="21"/>
          <w:szCs w:val="21"/>
        </w:rPr>
        <w:t xml:space="preserve"> </w:t>
      </w:r>
      <w:r>
        <w:rPr>
          <w:rFonts w:ascii="宋体" w:hAnsi="宋体" w:eastAsia="宋体" w:cs="宋体"/>
          <w:color w:val="auto"/>
          <w:spacing w:val="1"/>
          <w:sz w:val="21"/>
          <w:szCs w:val="21"/>
        </w:rPr>
        <w:t>有) 、社保部门出具投标人为其缴纳的 2023 年</w:t>
      </w:r>
      <w:r>
        <w:rPr>
          <w:rFonts w:hint="eastAsia" w:ascii="宋体" w:hAnsi="宋体" w:cs="宋体"/>
          <w:color w:val="auto"/>
          <w:spacing w:val="1"/>
          <w:sz w:val="21"/>
          <w:szCs w:val="21"/>
          <w:lang w:val="en-US" w:eastAsia="zh-CN"/>
        </w:rPr>
        <w:t>5</w:t>
      </w:r>
      <w:r>
        <w:rPr>
          <w:rFonts w:ascii="宋体" w:hAnsi="宋体" w:eastAsia="宋体" w:cs="宋体"/>
          <w:color w:val="auto"/>
          <w:spacing w:val="1"/>
          <w:sz w:val="21"/>
          <w:szCs w:val="21"/>
        </w:rPr>
        <w:t xml:space="preserve">月至 </w:t>
      </w:r>
      <w:r>
        <w:rPr>
          <w:rFonts w:ascii="宋体" w:hAnsi="宋体" w:eastAsia="宋体" w:cs="宋体"/>
          <w:color w:val="auto"/>
          <w:sz w:val="21"/>
          <w:szCs w:val="21"/>
        </w:rPr>
        <w:t xml:space="preserve">2023年 </w:t>
      </w:r>
      <w:r>
        <w:rPr>
          <w:rFonts w:hint="eastAsia" w:ascii="宋体" w:hAnsi="宋体" w:cs="宋体"/>
          <w:color w:val="auto"/>
          <w:sz w:val="21"/>
          <w:szCs w:val="21"/>
          <w:lang w:val="en-US" w:eastAsia="zh-CN"/>
        </w:rPr>
        <w:t>7</w:t>
      </w:r>
      <w:r>
        <w:rPr>
          <w:rFonts w:ascii="宋体" w:hAnsi="宋体" w:eastAsia="宋体" w:cs="宋体"/>
          <w:color w:val="auto"/>
          <w:sz w:val="21"/>
          <w:szCs w:val="21"/>
        </w:rPr>
        <w:t xml:space="preserve"> 月养老保险缴纳证明扫描件 (属于事业单</w:t>
      </w:r>
      <w:r>
        <w:rPr>
          <w:rFonts w:ascii="宋体" w:hAnsi="宋体" w:eastAsia="宋体" w:cs="宋体"/>
          <w:color w:val="auto"/>
          <w:spacing w:val="18"/>
          <w:sz w:val="21"/>
          <w:szCs w:val="21"/>
        </w:rPr>
        <w:t>位</w:t>
      </w:r>
      <w:r>
        <w:rPr>
          <w:rFonts w:ascii="宋体" w:hAnsi="宋体" w:eastAsia="宋体" w:cs="宋体"/>
          <w:color w:val="auto"/>
          <w:spacing w:val="17"/>
          <w:sz w:val="21"/>
          <w:szCs w:val="21"/>
        </w:rPr>
        <w:t>编</w:t>
      </w:r>
      <w:r>
        <w:rPr>
          <w:rFonts w:ascii="宋体" w:hAnsi="宋体" w:eastAsia="宋体" w:cs="宋体"/>
          <w:color w:val="auto"/>
          <w:spacing w:val="9"/>
          <w:sz w:val="21"/>
          <w:szCs w:val="21"/>
        </w:rPr>
        <w:t>制以及下设机构不用缴纳社保或者统一由上级部门或当地财政部门缴纳社保的，提供上一级缴纳社保</w:t>
      </w:r>
      <w:r>
        <w:rPr>
          <w:rFonts w:ascii="宋体" w:hAnsi="宋体" w:eastAsia="宋体" w:cs="宋体"/>
          <w:color w:val="auto"/>
          <w:sz w:val="21"/>
          <w:szCs w:val="21"/>
        </w:rPr>
        <w:t xml:space="preserve"> </w:t>
      </w:r>
      <w:r>
        <w:rPr>
          <w:rFonts w:ascii="宋体" w:hAnsi="宋体" w:eastAsia="宋体" w:cs="宋体"/>
          <w:color w:val="auto"/>
          <w:spacing w:val="17"/>
          <w:sz w:val="21"/>
          <w:szCs w:val="21"/>
        </w:rPr>
        <w:t>证</w:t>
      </w:r>
      <w:r>
        <w:rPr>
          <w:rFonts w:ascii="宋体" w:hAnsi="宋体" w:eastAsia="宋体" w:cs="宋体"/>
          <w:color w:val="auto"/>
          <w:spacing w:val="9"/>
          <w:sz w:val="21"/>
          <w:szCs w:val="21"/>
        </w:rPr>
        <w:t>明或者是提供相关文件说明。如为退休返聘人员，提供其退休证及返聘合同原件扫描件) ；其他主要人</w:t>
      </w:r>
      <w:r>
        <w:rPr>
          <w:rFonts w:ascii="宋体" w:hAnsi="宋体" w:eastAsia="宋体" w:cs="宋体"/>
          <w:color w:val="auto"/>
          <w:spacing w:val="2"/>
          <w:sz w:val="21"/>
          <w:szCs w:val="21"/>
        </w:rPr>
        <w:t xml:space="preserve">员应附执业证或上岗证书、职称证书 (如有) 、社保部门出具投标人为其缴纳的 2023 </w:t>
      </w:r>
      <w:r>
        <w:rPr>
          <w:rFonts w:ascii="宋体" w:hAnsi="宋体" w:eastAsia="宋体" w:cs="宋体"/>
          <w:color w:val="auto"/>
          <w:spacing w:val="1"/>
          <w:sz w:val="21"/>
          <w:szCs w:val="21"/>
        </w:rPr>
        <w:t>年</w:t>
      </w:r>
      <w:r>
        <w:rPr>
          <w:rFonts w:hint="eastAsia" w:ascii="宋体" w:hAnsi="宋体" w:cs="宋体"/>
          <w:color w:val="auto"/>
          <w:spacing w:val="1"/>
          <w:sz w:val="21"/>
          <w:szCs w:val="21"/>
          <w:lang w:val="en-US" w:eastAsia="zh-CN"/>
        </w:rPr>
        <w:t>5</w:t>
      </w:r>
      <w:r>
        <w:rPr>
          <w:rFonts w:ascii="宋体" w:hAnsi="宋体" w:eastAsia="宋体" w:cs="宋体"/>
          <w:color w:val="auto"/>
          <w:spacing w:val="1"/>
          <w:sz w:val="21"/>
          <w:szCs w:val="21"/>
        </w:rPr>
        <w:t>月至 2023 年</w:t>
      </w:r>
      <w:r>
        <w:rPr>
          <w:rFonts w:hint="eastAsia" w:ascii="宋体" w:hAnsi="宋体" w:cs="宋体"/>
          <w:color w:val="auto"/>
          <w:spacing w:val="1"/>
          <w:sz w:val="21"/>
          <w:szCs w:val="21"/>
          <w:lang w:val="en-US" w:eastAsia="zh-CN"/>
        </w:rPr>
        <w:t>7</w:t>
      </w:r>
      <w:r>
        <w:rPr>
          <w:rFonts w:ascii="宋体" w:hAnsi="宋体" w:eastAsia="宋体" w:cs="宋体"/>
          <w:color w:val="auto"/>
          <w:spacing w:val="17"/>
          <w:sz w:val="21"/>
          <w:szCs w:val="21"/>
        </w:rPr>
        <w:t>月</w:t>
      </w:r>
      <w:r>
        <w:rPr>
          <w:rFonts w:ascii="宋体" w:hAnsi="宋体" w:eastAsia="宋体" w:cs="宋体"/>
          <w:color w:val="auto"/>
          <w:spacing w:val="9"/>
          <w:sz w:val="21"/>
          <w:szCs w:val="21"/>
        </w:rPr>
        <w:t>养老保险缴纳证明扫描件 (属于事业单位编制以及下设机构不用缴纳社保或者统一由上级部门或当地财</w:t>
      </w:r>
      <w:r>
        <w:rPr>
          <w:rFonts w:ascii="宋体" w:hAnsi="宋体" w:eastAsia="宋体" w:cs="宋体"/>
          <w:color w:val="auto"/>
          <w:spacing w:val="18"/>
          <w:sz w:val="21"/>
          <w:szCs w:val="21"/>
        </w:rPr>
        <w:t>政</w:t>
      </w:r>
      <w:r>
        <w:rPr>
          <w:rFonts w:ascii="宋体" w:hAnsi="宋体" w:eastAsia="宋体" w:cs="宋体"/>
          <w:color w:val="auto"/>
          <w:spacing w:val="17"/>
          <w:sz w:val="21"/>
          <w:szCs w:val="21"/>
        </w:rPr>
        <w:t>部</w:t>
      </w:r>
      <w:r>
        <w:rPr>
          <w:rFonts w:ascii="宋体" w:hAnsi="宋体" w:eastAsia="宋体" w:cs="宋体"/>
          <w:color w:val="auto"/>
          <w:spacing w:val="9"/>
          <w:sz w:val="21"/>
          <w:szCs w:val="21"/>
        </w:rPr>
        <w:t>门缴纳社保的，提供上一级缴纳社保证明或者是提供相关文件说明。如为退休返聘人员，提供其退休证</w:t>
      </w:r>
      <w:r>
        <w:rPr>
          <w:rFonts w:ascii="宋体" w:hAnsi="宋体" w:eastAsia="宋体" w:cs="宋体"/>
          <w:color w:val="auto"/>
          <w:spacing w:val="8"/>
          <w:sz w:val="21"/>
          <w:szCs w:val="21"/>
        </w:rPr>
        <w:t>及返聘合同原件扫描件) 。</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color w:val="auto"/>
          <w:sz w:val="21"/>
          <w:szCs w:val="21"/>
        </w:rPr>
        <w:sectPr>
          <w:footerReference r:id="rId53" w:type="default"/>
          <w:pgSz w:w="11906" w:h="16839"/>
          <w:pgMar w:top="400" w:right="1124" w:bottom="1198" w:left="1124" w:header="0" w:footer="996" w:gutter="0"/>
          <w:pgBorders>
            <w:top w:val="none" w:sz="0" w:space="0"/>
            <w:left w:val="none" w:sz="0" w:space="0"/>
            <w:bottom w:val="none" w:sz="0" w:space="0"/>
            <w:right w:val="none" w:sz="0" w:space="0"/>
          </w:pgBorders>
          <w:pgNumType w:fmt="decimal"/>
          <w:cols w:space="720" w:num="1"/>
        </w:sectPr>
      </w:pPr>
    </w:p>
    <w:p>
      <w:pPr>
        <w:spacing w:line="281" w:lineRule="auto"/>
        <w:rPr>
          <w:rFonts w:ascii="Arial"/>
          <w:color w:val="auto"/>
          <w:sz w:val="21"/>
        </w:rPr>
      </w:pPr>
    </w:p>
    <w:p>
      <w:pPr>
        <w:spacing w:line="281" w:lineRule="auto"/>
        <w:rPr>
          <w:rFonts w:ascii="Arial"/>
          <w:color w:val="auto"/>
          <w:sz w:val="21"/>
        </w:rPr>
      </w:pPr>
    </w:p>
    <w:p>
      <w:pPr>
        <w:spacing w:line="282" w:lineRule="auto"/>
        <w:rPr>
          <w:rFonts w:ascii="Arial"/>
          <w:color w:val="auto"/>
          <w:sz w:val="21"/>
        </w:rPr>
      </w:pPr>
    </w:p>
    <w:p>
      <w:pPr>
        <w:spacing w:line="282" w:lineRule="auto"/>
        <w:rPr>
          <w:rFonts w:ascii="Arial"/>
          <w:color w:val="auto"/>
          <w:sz w:val="21"/>
        </w:rPr>
      </w:pPr>
    </w:p>
    <w:p>
      <w:pPr>
        <w:spacing w:before="91" w:line="196" w:lineRule="auto"/>
        <w:ind w:left="4"/>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6"/>
          <w:sz w:val="24"/>
          <w:szCs w:val="24"/>
          <w14:textOutline w14:w="5103" w14:cap="sq" w14:cmpd="sng">
            <w14:solidFill>
              <w14:srgbClr w14:val="000000"/>
            </w14:solidFill>
            <w14:prstDash w14:val="solid"/>
            <w14:bevel/>
          </w14:textOutline>
        </w:rPr>
        <w:t>8</w:t>
      </w:r>
      <w:r>
        <w:rPr>
          <w:rFonts w:hint="eastAsia" w:asciiTheme="minorEastAsia" w:hAnsiTheme="minorEastAsia" w:eastAsiaTheme="minorEastAsia" w:cstheme="minorEastAsia"/>
          <w:color w:val="auto"/>
          <w:spacing w:val="10"/>
          <w:sz w:val="24"/>
          <w:szCs w:val="24"/>
          <w14:textOutline w14:w="5103"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8"/>
          <w:sz w:val="24"/>
          <w:szCs w:val="24"/>
          <w14:textOutline w14:w="4358" w14:cap="sq" w14:cmpd="sng">
            <w14:solidFill>
              <w14:srgbClr w14:val="000000"/>
            </w14:solidFill>
            <w14:prstDash w14:val="solid"/>
            <w14:bevel/>
          </w14:textOutline>
        </w:rPr>
        <w:t>投标人参加政府采购活动前</w:t>
      </w:r>
      <w:r>
        <w:rPr>
          <w:rFonts w:hint="eastAsia" w:asciiTheme="minorEastAsia" w:hAnsiTheme="minorEastAsia" w:eastAsiaTheme="minorEastAsia" w:cstheme="minorEastAsia"/>
          <w:color w:val="auto"/>
          <w:spacing w:val="8"/>
          <w:sz w:val="24"/>
          <w:szCs w:val="24"/>
        </w:rPr>
        <w:t xml:space="preserve"> </w:t>
      </w:r>
      <w:r>
        <w:rPr>
          <w:rFonts w:hint="eastAsia" w:asciiTheme="minorEastAsia" w:hAnsiTheme="minorEastAsia" w:eastAsiaTheme="minorEastAsia" w:cstheme="minorEastAsia"/>
          <w:b/>
          <w:bCs/>
          <w:color w:val="auto"/>
          <w:spacing w:val="8"/>
          <w:sz w:val="24"/>
          <w:szCs w:val="24"/>
        </w:rPr>
        <w:t>3</w:t>
      </w:r>
      <w:r>
        <w:rPr>
          <w:rFonts w:hint="eastAsia" w:asciiTheme="minorEastAsia" w:hAnsiTheme="minorEastAsia" w:eastAsiaTheme="minorEastAsia" w:cstheme="minorEastAsia"/>
          <w:color w:val="auto"/>
          <w:spacing w:val="8"/>
          <w:sz w:val="24"/>
          <w:szCs w:val="24"/>
        </w:rPr>
        <w:t xml:space="preserve"> </w:t>
      </w:r>
      <w:r>
        <w:rPr>
          <w:rFonts w:hint="eastAsia" w:asciiTheme="minorEastAsia" w:hAnsiTheme="minorEastAsia" w:eastAsiaTheme="minorEastAsia" w:cstheme="minorEastAsia"/>
          <w:color w:val="auto"/>
          <w:spacing w:val="8"/>
          <w:sz w:val="24"/>
          <w:szCs w:val="24"/>
          <w14:textOutline w14:w="4358" w14:cap="sq" w14:cmpd="sng">
            <w14:solidFill>
              <w14:srgbClr w14:val="000000"/>
            </w14:solidFill>
            <w14:prstDash w14:val="solid"/>
            <w14:bevel/>
          </w14:textOutline>
        </w:rPr>
        <w:t>年内在经营活动中没有重大违法记录及有关信用信息的书</w:t>
      </w:r>
    </w:p>
    <w:p>
      <w:pPr>
        <w:spacing w:before="235" w:line="227" w:lineRule="auto"/>
        <w:ind w:left="3"/>
        <w:rPr>
          <w:rFonts w:ascii="宋体" w:hAnsi="宋体" w:eastAsia="宋体" w:cs="宋体"/>
          <w:color w:val="auto"/>
          <w:sz w:val="23"/>
          <w:szCs w:val="23"/>
        </w:rPr>
      </w:pPr>
      <w:r>
        <w:rPr>
          <w:rFonts w:hint="eastAsia" w:asciiTheme="minorEastAsia" w:hAnsiTheme="minorEastAsia" w:eastAsiaTheme="minorEastAsia" w:cstheme="minorEastAsia"/>
          <w:color w:val="auto"/>
          <w:spacing w:val="13"/>
          <w:sz w:val="24"/>
          <w:szCs w:val="24"/>
          <w14:textOutline w14:w="4358" w14:cap="sq" w14:cmpd="sng">
            <w14:solidFill>
              <w14:srgbClr w14:val="000000"/>
            </w14:solidFill>
            <w14:prstDash w14:val="solid"/>
            <w14:bevel/>
          </w14:textOutline>
        </w:rPr>
        <w:t>面</w:t>
      </w:r>
      <w:r>
        <w:rPr>
          <w:rFonts w:hint="eastAsia" w:asciiTheme="minorEastAsia" w:hAnsiTheme="minorEastAsia" w:eastAsiaTheme="minorEastAsia" w:cstheme="minorEastAsia"/>
          <w:color w:val="auto"/>
          <w:spacing w:val="7"/>
          <w:sz w:val="24"/>
          <w:szCs w:val="24"/>
          <w14:textOutline w14:w="4358" w14:cap="sq" w14:cmpd="sng">
            <w14:solidFill>
              <w14:srgbClr w14:val="000000"/>
            </w14:solidFill>
            <w14:prstDash w14:val="solid"/>
            <w14:bevel/>
          </w14:textOutline>
        </w:rPr>
        <w:t>声明</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4358" w14:cap="sq" w14:cmpd="sng">
            <w14:solidFill>
              <w14:srgbClr w14:val="000000"/>
            </w14:solidFill>
            <w14:prstDash w14:val="solid"/>
            <w14:bevel/>
          </w14:textOutline>
        </w:rPr>
        <w:t>(必须提供)</w:t>
      </w:r>
      <w:r>
        <w:rPr>
          <w:rFonts w:hint="eastAsia" w:asciiTheme="minorEastAsia" w:hAnsiTheme="minorEastAsia" w:eastAsiaTheme="minorEastAsia" w:cstheme="minorEastAsia"/>
          <w:color w:val="auto"/>
          <w:spacing w:val="7"/>
          <w:sz w:val="24"/>
          <w:szCs w:val="24"/>
        </w:rPr>
        <w:t xml:space="preserve"> </w:t>
      </w:r>
      <w:r>
        <w:rPr>
          <w:rFonts w:hint="eastAsia" w:asciiTheme="minorEastAsia" w:hAnsiTheme="minorEastAsia" w:eastAsiaTheme="minorEastAsia" w:cstheme="minorEastAsia"/>
          <w:color w:val="auto"/>
          <w:spacing w:val="7"/>
          <w:sz w:val="24"/>
          <w:szCs w:val="24"/>
          <w14:textOutline w14:w="4358" w14:cap="sq" w14:cmpd="sng">
            <w14:solidFill>
              <w14:srgbClr w14:val="000000"/>
            </w14:solidFill>
            <w14:prstDash w14:val="solid"/>
            <w14:bevel/>
          </w14:textOutline>
        </w:rPr>
        <w:t>；</w:t>
      </w:r>
    </w:p>
    <w:p>
      <w:pPr>
        <w:spacing w:line="413" w:lineRule="auto"/>
        <w:rPr>
          <w:rFonts w:ascii="Arial"/>
          <w:color w:val="auto"/>
          <w:sz w:val="21"/>
        </w:rPr>
      </w:pPr>
    </w:p>
    <w:p>
      <w:pPr>
        <w:spacing w:before="101" w:line="225" w:lineRule="auto"/>
        <w:ind w:left="20"/>
        <w:rPr>
          <w:rFonts w:ascii="宋体" w:hAnsi="宋体" w:eastAsia="宋体" w:cs="宋体"/>
          <w:color w:val="auto"/>
          <w:sz w:val="31"/>
          <w:szCs w:val="31"/>
        </w:rPr>
      </w:pPr>
      <w:r>
        <w:rPr>
          <w:rFonts w:ascii="宋体" w:hAnsi="宋体" w:eastAsia="宋体" w:cs="宋体"/>
          <w:color w:val="auto"/>
          <w:spacing w:val="-4"/>
          <w:sz w:val="23"/>
          <w:szCs w:val="23"/>
          <w14:textOutline w14:w="4358" w14:cap="sq" w14:cmpd="sng">
            <w14:solidFill>
              <w14:srgbClr w14:val="000000"/>
            </w14:solidFill>
            <w14:prstDash w14:val="solid"/>
            <w14:bevel/>
          </w14:textOutline>
        </w:rPr>
        <w:t>附件：</w:t>
      </w:r>
      <w:r>
        <w:rPr>
          <w:rFonts w:ascii="宋体" w:hAnsi="宋体" w:eastAsia="宋体" w:cs="宋体"/>
          <w:color w:val="auto"/>
          <w:spacing w:val="-4"/>
          <w:sz w:val="23"/>
          <w:szCs w:val="23"/>
        </w:rPr>
        <w:t xml:space="preserve">          </w:t>
      </w:r>
      <w:r>
        <w:rPr>
          <w:rFonts w:ascii="宋体" w:hAnsi="宋体" w:eastAsia="宋体" w:cs="宋体"/>
          <w:color w:val="auto"/>
          <w:spacing w:val="-2"/>
          <w:sz w:val="23"/>
          <w:szCs w:val="23"/>
        </w:rPr>
        <w:t xml:space="preserve">                     </w:t>
      </w:r>
      <w:r>
        <w:rPr>
          <w:rFonts w:ascii="宋体" w:hAnsi="宋体" w:eastAsia="宋体" w:cs="宋体"/>
          <w:color w:val="auto"/>
          <w:spacing w:val="-2"/>
          <w:sz w:val="31"/>
          <w:szCs w:val="31"/>
          <w14:textOutline w14:w="5793" w14:cap="sq" w14:cmpd="sng">
            <w14:solidFill>
              <w14:srgbClr w14:val="000000"/>
            </w14:solidFill>
            <w14:prstDash w14:val="solid"/>
            <w14:bevel/>
          </w14:textOutline>
        </w:rPr>
        <w:t>声</w:t>
      </w:r>
      <w:r>
        <w:rPr>
          <w:rFonts w:ascii="宋体" w:hAnsi="宋体" w:eastAsia="宋体" w:cs="宋体"/>
          <w:color w:val="auto"/>
          <w:spacing w:val="-2"/>
          <w:sz w:val="31"/>
          <w:szCs w:val="31"/>
        </w:rPr>
        <w:t xml:space="preserve">   </w:t>
      </w:r>
      <w:r>
        <w:rPr>
          <w:rFonts w:ascii="宋体" w:hAnsi="宋体" w:eastAsia="宋体" w:cs="宋体"/>
          <w:color w:val="auto"/>
          <w:spacing w:val="-2"/>
          <w:sz w:val="31"/>
          <w:szCs w:val="31"/>
          <w14:textOutline w14:w="5793" w14:cap="sq" w14:cmpd="sng">
            <w14:solidFill>
              <w14:srgbClr w14:val="000000"/>
            </w14:solidFill>
            <w14:prstDash w14:val="solid"/>
            <w14:bevel/>
          </w14:textOutline>
        </w:rPr>
        <w:t>明</w:t>
      </w:r>
      <w:r>
        <w:rPr>
          <w:rFonts w:ascii="宋体" w:hAnsi="宋体" w:eastAsia="宋体" w:cs="宋体"/>
          <w:color w:val="auto"/>
          <w:spacing w:val="-2"/>
          <w:sz w:val="31"/>
          <w:szCs w:val="31"/>
        </w:rPr>
        <w:t xml:space="preserve"> </w:t>
      </w:r>
      <w:r>
        <w:rPr>
          <w:rFonts w:ascii="宋体" w:hAnsi="宋体" w:eastAsia="宋体" w:cs="宋体"/>
          <w:color w:val="auto"/>
          <w:spacing w:val="-2"/>
          <w:sz w:val="31"/>
          <w:szCs w:val="31"/>
          <w14:textOutline w14:w="5793" w14:cap="sq" w14:cmpd="sng">
            <w14:solidFill>
              <w14:srgbClr w14:val="000000"/>
            </w14:solidFill>
            <w14:prstDash w14:val="solid"/>
            <w14:bevel/>
          </w14:textOutline>
        </w:rPr>
        <w:t>(格式)</w:t>
      </w:r>
    </w:p>
    <w:p>
      <w:pPr>
        <w:spacing w:before="115" w:line="228" w:lineRule="auto"/>
        <w:outlineLvl w:val="9"/>
        <w:rPr>
          <w:rFonts w:ascii="宋体" w:hAnsi="宋体" w:eastAsia="宋体" w:cs="宋体"/>
          <w:color w:val="auto"/>
          <w:sz w:val="21"/>
          <w:szCs w:val="21"/>
        </w:rPr>
      </w:pPr>
      <w:r>
        <w:rPr>
          <w:rFonts w:ascii="宋体" w:hAnsi="宋体" w:eastAsia="宋体" w:cs="宋体"/>
          <w:color w:val="auto"/>
          <w:spacing w:val="16"/>
          <w:sz w:val="21"/>
          <w:szCs w:val="21"/>
          <w14:textOutline w14:w="3795" w14:cap="sq" w14:cmpd="sng">
            <w14:solidFill>
              <w14:srgbClr w14:val="000000"/>
            </w14:solidFill>
            <w14:prstDash w14:val="solid"/>
            <w14:bevel/>
          </w14:textOutline>
        </w:rPr>
        <w:t>致</w:t>
      </w:r>
      <w:r>
        <w:rPr>
          <w:rFonts w:ascii="宋体" w:hAnsi="宋体" w:eastAsia="宋体" w:cs="宋体"/>
          <w:color w:val="auto"/>
          <w:spacing w:val="9"/>
          <w:sz w:val="21"/>
          <w:szCs w:val="21"/>
        </w:rPr>
        <w:t>：</w:t>
      </w:r>
      <w:r>
        <w:rPr>
          <w:rFonts w:ascii="宋体" w:hAnsi="宋体" w:eastAsia="宋体" w:cs="宋体"/>
          <w:color w:val="auto"/>
          <w:spacing w:val="9"/>
          <w:sz w:val="21"/>
          <w:szCs w:val="21"/>
          <w:u w:val="single" w:color="auto"/>
        </w:rPr>
        <w:t>广西</w:t>
      </w:r>
      <w:r>
        <w:rPr>
          <w:rFonts w:hint="eastAsia" w:ascii="宋体" w:hAnsi="宋体" w:cs="宋体"/>
          <w:color w:val="auto"/>
          <w:spacing w:val="9"/>
          <w:sz w:val="21"/>
          <w:szCs w:val="21"/>
          <w:u w:val="single" w:color="auto"/>
          <w:lang w:eastAsia="zh-CN"/>
        </w:rPr>
        <w:t>宏泰工程信息咨询</w:t>
      </w:r>
      <w:r>
        <w:rPr>
          <w:rFonts w:ascii="宋体" w:hAnsi="宋体" w:eastAsia="宋体" w:cs="宋体"/>
          <w:color w:val="auto"/>
          <w:spacing w:val="9"/>
          <w:sz w:val="21"/>
          <w:szCs w:val="21"/>
          <w:u w:val="single" w:color="auto"/>
        </w:rPr>
        <w:t>有限公司</w:t>
      </w:r>
    </w:p>
    <w:p>
      <w:pPr>
        <w:spacing w:before="135" w:line="356" w:lineRule="auto"/>
        <w:ind w:firstLine="422"/>
        <w:rPr>
          <w:rFonts w:ascii="宋体" w:hAnsi="宋体" w:eastAsia="宋体" w:cs="宋体"/>
          <w:color w:val="auto"/>
          <w:sz w:val="21"/>
          <w:szCs w:val="21"/>
        </w:rPr>
      </w:pPr>
      <w:r>
        <w:rPr>
          <w:rFonts w:ascii="宋体" w:hAnsi="宋体" w:eastAsia="宋体" w:cs="宋体"/>
          <w:color w:val="auto"/>
          <w:spacing w:val="12"/>
          <w:sz w:val="21"/>
          <w:szCs w:val="21"/>
        </w:rPr>
        <w:t xml:space="preserve">我 </w:t>
      </w:r>
      <w:r>
        <w:rPr>
          <w:rFonts w:ascii="宋体" w:hAnsi="宋体" w:eastAsia="宋体" w:cs="宋体"/>
          <w:color w:val="auto"/>
          <w:spacing w:val="8"/>
          <w:sz w:val="21"/>
          <w:szCs w:val="21"/>
        </w:rPr>
        <w:t>(</w:t>
      </w:r>
      <w:r>
        <w:rPr>
          <w:rFonts w:ascii="宋体" w:hAnsi="宋体" w:eastAsia="宋体" w:cs="宋体"/>
          <w:color w:val="auto"/>
          <w:spacing w:val="6"/>
          <w:sz w:val="21"/>
          <w:szCs w:val="21"/>
        </w:rPr>
        <w:t>公司) 郑重声明，在参加本项目政府采购活动前 3 年内在经营活动中没有重大违法记录 (重大违</w:t>
      </w:r>
      <w:r>
        <w:rPr>
          <w:rFonts w:ascii="宋体" w:hAnsi="宋体" w:eastAsia="宋体" w:cs="宋体"/>
          <w:color w:val="auto"/>
          <w:spacing w:val="18"/>
          <w:sz w:val="21"/>
          <w:szCs w:val="21"/>
        </w:rPr>
        <w:t>法</w:t>
      </w:r>
      <w:r>
        <w:rPr>
          <w:rFonts w:ascii="宋体" w:hAnsi="宋体" w:eastAsia="宋体" w:cs="宋体"/>
          <w:color w:val="auto"/>
          <w:spacing w:val="14"/>
          <w:sz w:val="21"/>
          <w:szCs w:val="21"/>
        </w:rPr>
        <w:t>记</w:t>
      </w:r>
      <w:r>
        <w:rPr>
          <w:rFonts w:ascii="宋体" w:hAnsi="宋体" w:eastAsia="宋体" w:cs="宋体"/>
          <w:color w:val="auto"/>
          <w:spacing w:val="9"/>
          <w:sz w:val="21"/>
          <w:szCs w:val="21"/>
        </w:rPr>
        <w:t>录是指供应商因违法经营受到刑事处罚或者责令停产停业、吊销许可证或者执照、较大数额罚款等行</w:t>
      </w:r>
      <w:r>
        <w:rPr>
          <w:rFonts w:ascii="宋体" w:hAnsi="宋体" w:eastAsia="宋体" w:cs="宋体"/>
          <w:color w:val="auto"/>
          <w:sz w:val="21"/>
          <w:szCs w:val="21"/>
        </w:rPr>
        <w:t xml:space="preserve"> </w:t>
      </w:r>
      <w:r>
        <w:rPr>
          <w:rFonts w:ascii="宋体" w:hAnsi="宋体" w:eastAsia="宋体" w:cs="宋体"/>
          <w:color w:val="auto"/>
          <w:spacing w:val="14"/>
          <w:sz w:val="21"/>
          <w:szCs w:val="21"/>
        </w:rPr>
        <w:t>政</w:t>
      </w:r>
      <w:r>
        <w:rPr>
          <w:rFonts w:ascii="宋体" w:hAnsi="宋体" w:eastAsia="宋体" w:cs="宋体"/>
          <w:color w:val="auto"/>
          <w:spacing w:val="9"/>
          <w:sz w:val="21"/>
          <w:szCs w:val="21"/>
        </w:rPr>
        <w:t>处罚) ，未被列入失信被执行人、重大税收违法失信主体、政府采购严重违法失信行为记录名单，完全</w:t>
      </w:r>
      <w:r>
        <w:rPr>
          <w:rFonts w:ascii="宋体" w:hAnsi="宋体" w:eastAsia="宋体" w:cs="宋体"/>
          <w:color w:val="auto"/>
          <w:spacing w:val="13"/>
          <w:sz w:val="21"/>
          <w:szCs w:val="21"/>
        </w:rPr>
        <w:t>符</w:t>
      </w:r>
      <w:r>
        <w:rPr>
          <w:rFonts w:ascii="宋体" w:hAnsi="宋体" w:eastAsia="宋体" w:cs="宋体"/>
          <w:color w:val="auto"/>
          <w:spacing w:val="9"/>
          <w:sz w:val="21"/>
          <w:szCs w:val="21"/>
        </w:rPr>
        <w:t>合《中华人民共和国政府采购法》第二十二条规定的供应商资格条件，我方对此声明负全部法律责任。</w:t>
      </w:r>
    </w:p>
    <w:p>
      <w:pPr>
        <w:spacing w:line="352" w:lineRule="auto"/>
        <w:rPr>
          <w:rFonts w:ascii="Arial"/>
          <w:color w:val="auto"/>
          <w:sz w:val="21"/>
          <w:szCs w:val="21"/>
        </w:rPr>
      </w:pPr>
    </w:p>
    <w:p>
      <w:pPr>
        <w:spacing w:line="353" w:lineRule="auto"/>
        <w:rPr>
          <w:rFonts w:ascii="Arial"/>
          <w:color w:val="auto"/>
          <w:sz w:val="21"/>
          <w:szCs w:val="21"/>
        </w:rPr>
      </w:pPr>
    </w:p>
    <w:p>
      <w:pPr>
        <w:spacing w:before="65" w:line="228" w:lineRule="auto"/>
        <w:ind w:left="1894"/>
        <w:outlineLvl w:val="9"/>
        <w:rPr>
          <w:rFonts w:ascii="宋体" w:hAnsi="宋体" w:eastAsia="宋体" w:cs="宋体"/>
          <w:color w:val="auto"/>
          <w:sz w:val="21"/>
          <w:szCs w:val="21"/>
        </w:rPr>
      </w:pPr>
      <w:r>
        <w:rPr>
          <w:rFonts w:ascii="宋体" w:hAnsi="宋体" w:eastAsia="宋体" w:cs="宋体"/>
          <w:color w:val="auto"/>
          <w:spacing w:val="1"/>
          <w:sz w:val="21"/>
          <w:szCs w:val="21"/>
        </w:rPr>
        <w:t>投标人 (盖</w:t>
      </w:r>
      <w:r>
        <w:rPr>
          <w:rFonts w:ascii="宋体" w:hAnsi="宋体" w:eastAsia="宋体" w:cs="宋体"/>
          <w:color w:val="auto"/>
          <w:sz w:val="21"/>
          <w:szCs w:val="21"/>
        </w:rPr>
        <w:t>单位 CA 签章) ：</w:t>
      </w:r>
      <w:r>
        <w:rPr>
          <w:rFonts w:ascii="宋体" w:hAnsi="宋体" w:eastAsia="宋体" w:cs="宋体"/>
          <w:color w:val="auto"/>
          <w:sz w:val="21"/>
          <w:szCs w:val="21"/>
          <w:u w:val="single" w:color="auto"/>
        </w:rPr>
        <w:t xml:space="preserve">                                            </w:t>
      </w:r>
    </w:p>
    <w:p>
      <w:pPr>
        <w:spacing w:before="106" w:line="229" w:lineRule="auto"/>
        <w:ind w:left="2033"/>
        <w:rPr>
          <w:rFonts w:ascii="宋体" w:hAnsi="宋体" w:eastAsia="宋体" w:cs="宋体"/>
          <w:color w:val="auto"/>
          <w:sz w:val="21"/>
          <w:szCs w:val="21"/>
        </w:rPr>
      </w:pPr>
      <w:r>
        <w:rPr>
          <w:rFonts w:ascii="宋体" w:hAnsi="宋体" w:eastAsia="宋体" w:cs="宋体"/>
          <w:color w:val="auto"/>
          <w:spacing w:val="-8"/>
          <w:sz w:val="21"/>
          <w:szCs w:val="21"/>
        </w:rPr>
        <w:t>日</w:t>
      </w:r>
      <w:r>
        <w:rPr>
          <w:rFonts w:ascii="宋体" w:hAnsi="宋体" w:eastAsia="宋体" w:cs="宋体"/>
          <w:color w:val="auto"/>
          <w:spacing w:val="-5"/>
          <w:sz w:val="21"/>
          <w:szCs w:val="21"/>
        </w:rPr>
        <w:t xml:space="preserve">          期 ：</w:t>
      </w:r>
      <w:r>
        <w:rPr>
          <w:rFonts w:ascii="宋体" w:hAnsi="宋体" w:eastAsia="宋体" w:cs="宋体"/>
          <w:color w:val="auto"/>
          <w:sz w:val="21"/>
          <w:szCs w:val="21"/>
          <w:u w:val="single" w:color="auto"/>
        </w:rPr>
        <w:t xml:space="preserve">                                                       </w:t>
      </w: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before="102" w:line="225" w:lineRule="auto"/>
        <w:ind w:left="6"/>
        <w:rPr>
          <w:rFonts w:ascii="宋体" w:hAnsi="宋体" w:eastAsia="宋体" w:cs="宋体"/>
          <w:color w:val="auto"/>
          <w:sz w:val="31"/>
          <w:szCs w:val="31"/>
        </w:rPr>
      </w:pPr>
      <w:r>
        <w:rPr>
          <w:rFonts w:ascii="宋体" w:hAnsi="宋体" w:eastAsia="宋体" w:cs="宋体"/>
          <w:color w:val="auto"/>
          <w:spacing w:val="9"/>
          <w:sz w:val="31"/>
          <w:szCs w:val="31"/>
          <w14:textOutline w14:w="5793" w14:cap="sq" w14:cmpd="sng">
            <w14:solidFill>
              <w14:srgbClr w14:val="000000"/>
            </w14:solidFill>
            <w14:prstDash w14:val="solid"/>
            <w14:bevel/>
          </w14:textOutline>
        </w:rPr>
        <w:t>9.投标人前期服务情况声明函</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5793" w14:cap="sq" w14:cmpd="sng">
            <w14:solidFill>
              <w14:srgbClr w14:val="000000"/>
            </w14:solidFill>
            <w14:prstDash w14:val="solid"/>
            <w14:bevel/>
          </w14:textOutline>
        </w:rPr>
        <w:t>(必须提供)</w:t>
      </w:r>
      <w:r>
        <w:rPr>
          <w:rFonts w:ascii="宋体" w:hAnsi="宋体" w:eastAsia="宋体" w:cs="宋体"/>
          <w:color w:val="auto"/>
          <w:spacing w:val="9"/>
          <w:sz w:val="31"/>
          <w:szCs w:val="31"/>
        </w:rPr>
        <w:t xml:space="preserve"> </w:t>
      </w:r>
      <w:r>
        <w:rPr>
          <w:rFonts w:ascii="宋体" w:hAnsi="宋体" w:eastAsia="宋体" w:cs="宋体"/>
          <w:color w:val="auto"/>
          <w:spacing w:val="4"/>
          <w:sz w:val="31"/>
          <w:szCs w:val="31"/>
          <w14:textOutline w14:w="5793" w14:cap="sq" w14:cmpd="sng">
            <w14:solidFill>
              <w14:srgbClr w14:val="000000"/>
            </w14:solidFill>
            <w14:prstDash w14:val="solid"/>
            <w14:bevel/>
          </w14:textOutline>
        </w:rPr>
        <w:t>；</w:t>
      </w:r>
    </w:p>
    <w:p>
      <w:pPr>
        <w:spacing w:line="271" w:lineRule="auto"/>
        <w:rPr>
          <w:rFonts w:ascii="Arial"/>
          <w:color w:val="auto"/>
          <w:sz w:val="21"/>
        </w:rPr>
      </w:pPr>
    </w:p>
    <w:p>
      <w:pPr>
        <w:spacing w:line="271" w:lineRule="auto"/>
        <w:rPr>
          <w:rFonts w:ascii="Arial"/>
          <w:color w:val="auto"/>
          <w:sz w:val="21"/>
        </w:rPr>
      </w:pPr>
    </w:p>
    <w:p>
      <w:pPr>
        <w:spacing w:before="102" w:line="225" w:lineRule="auto"/>
        <w:ind w:left="20"/>
        <w:rPr>
          <w:rFonts w:ascii="宋体" w:hAnsi="宋体" w:eastAsia="宋体" w:cs="宋体"/>
          <w:color w:val="auto"/>
          <w:sz w:val="31"/>
          <w:szCs w:val="31"/>
        </w:rPr>
      </w:pPr>
      <w:r>
        <w:rPr>
          <w:rFonts w:ascii="宋体" w:hAnsi="宋体" w:eastAsia="宋体" w:cs="宋体"/>
          <w:color w:val="auto"/>
          <w:spacing w:val="-1"/>
          <w:sz w:val="23"/>
          <w:szCs w:val="23"/>
          <w14:textOutline w14:w="4358" w14:cap="sq" w14:cmpd="sng">
            <w14:solidFill>
              <w14:srgbClr w14:val="000000"/>
            </w14:solidFill>
            <w14:prstDash w14:val="solid"/>
            <w14:bevel/>
          </w14:textOutline>
        </w:rPr>
        <w:t>附件：</w:t>
      </w:r>
      <w:r>
        <w:rPr>
          <w:rFonts w:ascii="宋体" w:hAnsi="宋体" w:eastAsia="宋体" w:cs="宋体"/>
          <w:color w:val="auto"/>
          <w:spacing w:val="-1"/>
          <w:sz w:val="23"/>
          <w:szCs w:val="23"/>
        </w:rPr>
        <w:t xml:space="preserve">                         </w:t>
      </w:r>
      <w:r>
        <w:rPr>
          <w:rFonts w:ascii="宋体" w:hAnsi="宋体" w:eastAsia="宋体" w:cs="宋体"/>
          <w:color w:val="auto"/>
          <w:spacing w:val="-1"/>
          <w:sz w:val="31"/>
          <w:szCs w:val="31"/>
          <w14:textOutline w14:w="5793" w14:cap="sq" w14:cmpd="sng">
            <w14:solidFill>
              <w14:srgbClr w14:val="000000"/>
            </w14:solidFill>
            <w14:prstDash w14:val="solid"/>
            <w14:bevel/>
          </w14:textOutline>
        </w:rPr>
        <w:t>声</w:t>
      </w:r>
      <w:r>
        <w:rPr>
          <w:rFonts w:ascii="宋体" w:hAnsi="宋体" w:eastAsia="宋体" w:cs="宋体"/>
          <w:color w:val="auto"/>
          <w:sz w:val="31"/>
          <w:szCs w:val="31"/>
        </w:rPr>
        <w:t xml:space="preserve">   </w:t>
      </w:r>
      <w:r>
        <w:rPr>
          <w:rFonts w:ascii="宋体" w:hAnsi="宋体" w:eastAsia="宋体" w:cs="宋体"/>
          <w:color w:val="auto"/>
          <w:sz w:val="31"/>
          <w:szCs w:val="31"/>
          <w14:textOutline w14:w="5793" w14:cap="sq" w14:cmpd="sng">
            <w14:solidFill>
              <w14:srgbClr w14:val="000000"/>
            </w14:solidFill>
            <w14:prstDash w14:val="solid"/>
            <w14:bevel/>
          </w14:textOutline>
        </w:rPr>
        <w:t>明</w:t>
      </w:r>
      <w:r>
        <w:rPr>
          <w:rFonts w:ascii="宋体" w:hAnsi="宋体" w:eastAsia="宋体" w:cs="宋体"/>
          <w:color w:val="auto"/>
          <w:sz w:val="31"/>
          <w:szCs w:val="31"/>
        </w:rPr>
        <w:t xml:space="preserve"> </w:t>
      </w:r>
      <w:r>
        <w:rPr>
          <w:rFonts w:ascii="宋体" w:hAnsi="宋体" w:eastAsia="宋体" w:cs="宋体"/>
          <w:color w:val="auto"/>
          <w:sz w:val="31"/>
          <w:szCs w:val="31"/>
          <w14:textOutline w14:w="5793" w14:cap="sq" w14:cmpd="sng">
            <w14:solidFill>
              <w14:srgbClr w14:val="000000"/>
            </w14:solidFill>
            <w14:prstDash w14:val="solid"/>
            <w14:bevel/>
          </w14:textOutline>
        </w:rPr>
        <w:t>(格式)</w:t>
      </w:r>
    </w:p>
    <w:p>
      <w:pPr>
        <w:spacing w:line="449" w:lineRule="auto"/>
        <w:rPr>
          <w:rFonts w:ascii="Arial"/>
          <w:color w:val="auto"/>
          <w:sz w:val="21"/>
        </w:rPr>
      </w:pPr>
    </w:p>
    <w:p>
      <w:pPr>
        <w:spacing w:before="65" w:line="228" w:lineRule="auto"/>
        <w:outlineLvl w:val="9"/>
        <w:rPr>
          <w:rFonts w:ascii="宋体" w:hAnsi="宋体" w:eastAsia="宋体" w:cs="宋体"/>
          <w:color w:val="auto"/>
          <w:sz w:val="21"/>
          <w:szCs w:val="21"/>
        </w:rPr>
      </w:pPr>
      <w:r>
        <w:rPr>
          <w:rFonts w:ascii="宋体" w:hAnsi="宋体" w:eastAsia="宋体" w:cs="宋体"/>
          <w:color w:val="auto"/>
          <w:spacing w:val="16"/>
          <w:sz w:val="21"/>
          <w:szCs w:val="21"/>
          <w14:textOutline w14:w="3795" w14:cap="sq" w14:cmpd="sng">
            <w14:solidFill>
              <w14:srgbClr w14:val="000000"/>
            </w14:solidFill>
            <w14:prstDash w14:val="solid"/>
            <w14:bevel/>
          </w14:textOutline>
        </w:rPr>
        <w:t>致</w:t>
      </w:r>
      <w:r>
        <w:rPr>
          <w:rFonts w:ascii="宋体" w:hAnsi="宋体" w:eastAsia="宋体" w:cs="宋体"/>
          <w:color w:val="auto"/>
          <w:spacing w:val="9"/>
          <w:sz w:val="21"/>
          <w:szCs w:val="21"/>
        </w:rPr>
        <w:t>：</w:t>
      </w:r>
      <w:r>
        <w:rPr>
          <w:rFonts w:ascii="宋体" w:hAnsi="宋体" w:eastAsia="宋体" w:cs="宋体"/>
          <w:color w:val="auto"/>
          <w:spacing w:val="9"/>
          <w:sz w:val="21"/>
          <w:szCs w:val="21"/>
          <w:u w:val="single" w:color="auto"/>
        </w:rPr>
        <w:t>广西</w:t>
      </w:r>
      <w:r>
        <w:rPr>
          <w:rFonts w:hint="eastAsia" w:ascii="宋体" w:hAnsi="宋体" w:cs="宋体"/>
          <w:color w:val="auto"/>
          <w:spacing w:val="9"/>
          <w:sz w:val="21"/>
          <w:szCs w:val="21"/>
          <w:u w:val="single" w:color="auto"/>
          <w:lang w:eastAsia="zh-CN"/>
        </w:rPr>
        <w:t>宏泰工程信息咨询</w:t>
      </w:r>
      <w:r>
        <w:rPr>
          <w:rFonts w:ascii="宋体" w:hAnsi="宋体" w:eastAsia="宋体" w:cs="宋体"/>
          <w:color w:val="auto"/>
          <w:spacing w:val="9"/>
          <w:sz w:val="21"/>
          <w:szCs w:val="21"/>
          <w:u w:val="single" w:color="auto"/>
        </w:rPr>
        <w:t>有限公司</w:t>
      </w:r>
    </w:p>
    <w:p>
      <w:pPr>
        <w:spacing w:before="136" w:line="360" w:lineRule="auto"/>
        <w:ind w:left="2" w:firstLine="420"/>
        <w:rPr>
          <w:rFonts w:ascii="宋体" w:hAnsi="宋体" w:eastAsia="宋体" w:cs="宋体"/>
          <w:color w:val="auto"/>
          <w:sz w:val="21"/>
          <w:szCs w:val="21"/>
        </w:rPr>
      </w:pPr>
      <w:r>
        <w:rPr>
          <w:rFonts w:ascii="宋体" w:hAnsi="宋体" w:eastAsia="宋体" w:cs="宋体"/>
          <w:color w:val="auto"/>
          <w:spacing w:val="9"/>
          <w:sz w:val="21"/>
          <w:szCs w:val="21"/>
        </w:rPr>
        <w:t>我 (公司) 郑重声明，在参加本项目政府采购活动前不属于为本采购项目提供整体设计、规范编制</w:t>
      </w:r>
      <w:r>
        <w:rPr>
          <w:rFonts w:ascii="宋体" w:hAnsi="宋体" w:eastAsia="宋体" w:cs="宋体"/>
          <w:color w:val="auto"/>
          <w:spacing w:val="3"/>
          <w:sz w:val="21"/>
          <w:szCs w:val="21"/>
        </w:rPr>
        <w:t>或</w:t>
      </w:r>
      <w:r>
        <w:rPr>
          <w:rFonts w:ascii="宋体" w:hAnsi="宋体" w:eastAsia="宋体" w:cs="宋体"/>
          <w:color w:val="auto"/>
          <w:spacing w:val="9"/>
          <w:sz w:val="21"/>
          <w:szCs w:val="21"/>
        </w:rPr>
        <w:t>者项目管理、监理、检测等服务的供应商</w:t>
      </w:r>
      <w:r>
        <w:rPr>
          <w:rFonts w:ascii="宋体" w:hAnsi="宋体" w:eastAsia="宋体" w:cs="宋体"/>
          <w:color w:val="auto"/>
          <w:spacing w:val="5"/>
          <w:sz w:val="21"/>
          <w:szCs w:val="21"/>
        </w:rPr>
        <w:t>。</w:t>
      </w:r>
    </w:p>
    <w:p>
      <w:pPr>
        <w:spacing w:line="369" w:lineRule="auto"/>
        <w:rPr>
          <w:rFonts w:ascii="Arial"/>
          <w:color w:val="auto"/>
          <w:sz w:val="21"/>
          <w:szCs w:val="21"/>
        </w:rPr>
      </w:pPr>
    </w:p>
    <w:p>
      <w:pPr>
        <w:spacing w:before="65" w:line="228" w:lineRule="auto"/>
        <w:ind w:left="1894"/>
        <w:outlineLvl w:val="9"/>
        <w:rPr>
          <w:rFonts w:ascii="宋体" w:hAnsi="宋体" w:eastAsia="宋体" w:cs="宋体"/>
          <w:color w:val="auto"/>
          <w:sz w:val="21"/>
          <w:szCs w:val="21"/>
        </w:rPr>
      </w:pPr>
      <w:r>
        <w:rPr>
          <w:rFonts w:ascii="宋体" w:hAnsi="宋体" w:eastAsia="宋体" w:cs="宋体"/>
          <w:color w:val="auto"/>
          <w:spacing w:val="1"/>
          <w:sz w:val="21"/>
          <w:szCs w:val="21"/>
        </w:rPr>
        <w:t>投标人 (盖</w:t>
      </w:r>
      <w:r>
        <w:rPr>
          <w:rFonts w:ascii="宋体" w:hAnsi="宋体" w:eastAsia="宋体" w:cs="宋体"/>
          <w:color w:val="auto"/>
          <w:sz w:val="21"/>
          <w:szCs w:val="21"/>
        </w:rPr>
        <w:t>单位 CA 签章) ：</w:t>
      </w:r>
      <w:r>
        <w:rPr>
          <w:rFonts w:ascii="宋体" w:hAnsi="宋体" w:eastAsia="宋体" w:cs="宋体"/>
          <w:color w:val="auto"/>
          <w:sz w:val="21"/>
          <w:szCs w:val="21"/>
          <w:u w:val="single" w:color="auto"/>
        </w:rPr>
        <w:t xml:space="preserve">                                            </w:t>
      </w:r>
    </w:p>
    <w:p>
      <w:pPr>
        <w:spacing w:before="104" w:line="229" w:lineRule="auto"/>
        <w:ind w:left="2033"/>
        <w:rPr>
          <w:rFonts w:ascii="宋体" w:hAnsi="宋体" w:eastAsia="宋体" w:cs="宋体"/>
          <w:color w:val="auto"/>
          <w:sz w:val="21"/>
          <w:szCs w:val="21"/>
        </w:rPr>
      </w:pPr>
      <w:r>
        <w:rPr>
          <w:rFonts w:ascii="宋体" w:hAnsi="宋体" w:eastAsia="宋体" w:cs="宋体"/>
          <w:color w:val="auto"/>
          <w:spacing w:val="-8"/>
          <w:sz w:val="21"/>
          <w:szCs w:val="21"/>
        </w:rPr>
        <w:t>日</w:t>
      </w:r>
      <w:r>
        <w:rPr>
          <w:rFonts w:ascii="宋体" w:hAnsi="宋体" w:eastAsia="宋体" w:cs="宋体"/>
          <w:color w:val="auto"/>
          <w:spacing w:val="-5"/>
          <w:sz w:val="21"/>
          <w:szCs w:val="21"/>
        </w:rPr>
        <w:t xml:space="preserve">          期 ：</w:t>
      </w:r>
      <w:r>
        <w:rPr>
          <w:rFonts w:ascii="宋体" w:hAnsi="宋体" w:eastAsia="宋体" w:cs="宋体"/>
          <w:color w:val="auto"/>
          <w:sz w:val="21"/>
          <w:szCs w:val="21"/>
          <w:u w:val="single" w:color="auto"/>
        </w:rPr>
        <w:t xml:space="preserve">                                                       </w:t>
      </w:r>
    </w:p>
    <w:p>
      <w:pPr>
        <w:rPr>
          <w:color w:val="auto"/>
        </w:rPr>
        <w:sectPr>
          <w:footerReference r:id="rId54" w:type="default"/>
          <w:pgSz w:w="11906" w:h="16839"/>
          <w:pgMar w:top="400" w:right="1134" w:bottom="1198" w:left="1140" w:header="0" w:footer="996" w:gutter="0"/>
          <w:pgBorders>
            <w:top w:val="none" w:sz="0" w:space="0"/>
            <w:left w:val="none" w:sz="0" w:space="0"/>
            <w:bottom w:val="none" w:sz="0" w:space="0"/>
            <w:right w:val="none" w:sz="0" w:space="0"/>
          </w:pgBorders>
          <w:pgNumType w:fmt="decimal"/>
          <w:cols w:space="720" w:num="1"/>
        </w:sect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7" w:lineRule="auto"/>
        <w:rPr>
          <w:rFonts w:ascii="Arial"/>
          <w:color w:val="auto"/>
          <w:sz w:val="21"/>
        </w:rPr>
      </w:pPr>
    </w:p>
    <w:p>
      <w:pPr>
        <w:spacing w:before="101" w:line="412" w:lineRule="exact"/>
        <w:ind w:left="2313"/>
        <w:outlineLvl w:val="9"/>
        <w:rPr>
          <w:rFonts w:ascii="宋体" w:hAnsi="宋体" w:eastAsia="宋体" w:cs="宋体"/>
          <w:color w:val="auto"/>
          <w:sz w:val="31"/>
          <w:szCs w:val="31"/>
        </w:rPr>
      </w:pPr>
      <w:r>
        <w:rPr>
          <w:rFonts w:ascii="宋体" w:hAnsi="宋体" w:eastAsia="宋体" w:cs="宋体"/>
          <w:color w:val="auto"/>
          <w:spacing w:val="8"/>
          <w:position w:val="1"/>
          <w:sz w:val="31"/>
          <w:szCs w:val="31"/>
          <w14:textOutline w14:w="5793" w14:cap="sq" w14:cmpd="sng">
            <w14:solidFill>
              <w14:srgbClr w14:val="000000"/>
            </w14:solidFill>
            <w14:prstDash w14:val="solid"/>
            <w14:bevel/>
          </w14:textOutline>
        </w:rPr>
        <w:t>10、农民工工资保证金承诺</w:t>
      </w:r>
      <w:r>
        <w:rPr>
          <w:rFonts w:ascii="宋体" w:hAnsi="宋体" w:eastAsia="宋体" w:cs="宋体"/>
          <w:color w:val="auto"/>
          <w:spacing w:val="5"/>
          <w:position w:val="1"/>
          <w:sz w:val="31"/>
          <w:szCs w:val="31"/>
          <w14:textOutline w14:w="5793" w14:cap="sq" w14:cmpd="sng">
            <w14:solidFill>
              <w14:srgbClr w14:val="000000"/>
            </w14:solidFill>
            <w14:prstDash w14:val="solid"/>
            <w14:bevel/>
          </w14:textOutline>
        </w:rPr>
        <w:t>书</w:t>
      </w:r>
    </w:p>
    <w:p>
      <w:pPr>
        <w:spacing w:before="212" w:line="225" w:lineRule="auto"/>
        <w:ind w:left="1768"/>
        <w:rPr>
          <w:rFonts w:ascii="宋体" w:hAnsi="宋体" w:eastAsia="宋体" w:cs="宋体"/>
          <w:color w:val="auto"/>
          <w:sz w:val="31"/>
          <w:szCs w:val="31"/>
        </w:rPr>
      </w:pPr>
      <w:r>
        <w:rPr>
          <w:rFonts w:ascii="宋体" w:hAnsi="宋体" w:eastAsia="宋体" w:cs="宋体"/>
          <w:color w:val="auto"/>
          <w:spacing w:val="8"/>
          <w:sz w:val="31"/>
          <w:szCs w:val="31"/>
          <w14:textOutline w14:w="5793" w14:cap="sq" w14:cmpd="sng">
            <w14:solidFill>
              <w14:srgbClr w14:val="000000"/>
            </w14:solidFill>
            <w14:prstDash w14:val="solid"/>
            <w14:bevel/>
          </w14:textOutline>
        </w:rPr>
        <w:t>按桂</w:t>
      </w:r>
      <w:r>
        <w:rPr>
          <w:rFonts w:ascii="宋体" w:hAnsi="宋体" w:eastAsia="宋体" w:cs="宋体"/>
          <w:color w:val="auto"/>
          <w:spacing w:val="4"/>
          <w:sz w:val="31"/>
          <w:szCs w:val="31"/>
          <w14:textOutline w14:w="5793" w14:cap="sq" w14:cmpd="sng">
            <w14:solidFill>
              <w14:srgbClr w14:val="000000"/>
            </w14:solidFill>
            <w14:prstDash w14:val="solid"/>
            <w14:bevel/>
          </w14:textOutline>
        </w:rPr>
        <w:t>劳社发[2009]50</w:t>
      </w:r>
      <w:r>
        <w:rPr>
          <w:rFonts w:ascii="宋体" w:hAnsi="宋体" w:eastAsia="宋体" w:cs="宋体"/>
          <w:color w:val="auto"/>
          <w:spacing w:val="4"/>
          <w:sz w:val="31"/>
          <w:szCs w:val="31"/>
        </w:rPr>
        <w:t xml:space="preserve"> </w:t>
      </w:r>
      <w:r>
        <w:rPr>
          <w:rFonts w:ascii="宋体" w:hAnsi="宋体" w:eastAsia="宋体" w:cs="宋体"/>
          <w:color w:val="auto"/>
          <w:spacing w:val="4"/>
          <w:sz w:val="31"/>
          <w:szCs w:val="31"/>
          <w14:textOutline w14:w="5793" w14:cap="sq" w14:cmpd="sng">
            <w14:solidFill>
              <w14:srgbClr w14:val="000000"/>
            </w14:solidFill>
            <w14:prstDash w14:val="solid"/>
            <w14:bevel/>
          </w14:textOutline>
        </w:rPr>
        <w:t>号文件规定承诺</w:t>
      </w:r>
    </w:p>
    <w:p>
      <w:pPr>
        <w:spacing w:line="260"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before="101" w:line="415" w:lineRule="exact"/>
        <w:ind w:left="2634"/>
        <w:outlineLvl w:val="9"/>
        <w:rPr>
          <w:rFonts w:ascii="宋体" w:hAnsi="宋体" w:eastAsia="宋体" w:cs="宋体"/>
          <w:color w:val="auto"/>
          <w:sz w:val="31"/>
          <w:szCs w:val="31"/>
        </w:rPr>
      </w:pPr>
      <w:r>
        <w:rPr>
          <w:rFonts w:ascii="宋体" w:hAnsi="宋体" w:eastAsia="宋体" w:cs="宋体"/>
          <w:color w:val="auto"/>
          <w:spacing w:val="9"/>
          <w:position w:val="1"/>
          <w:sz w:val="31"/>
          <w:szCs w:val="31"/>
          <w14:textOutline w14:w="5793" w14:cap="sq" w14:cmpd="sng">
            <w14:solidFill>
              <w14:srgbClr w14:val="000000"/>
            </w14:solidFill>
            <w14:prstDash w14:val="solid"/>
            <w14:bevel/>
          </w14:textOutline>
        </w:rPr>
        <w:t>1</w:t>
      </w:r>
      <w:r>
        <w:rPr>
          <w:rFonts w:ascii="宋体" w:hAnsi="宋体" w:eastAsia="宋体" w:cs="宋体"/>
          <w:color w:val="auto"/>
          <w:spacing w:val="7"/>
          <w:position w:val="1"/>
          <w:sz w:val="31"/>
          <w:szCs w:val="31"/>
          <w14:textOutline w14:w="5793" w14:cap="sq" w14:cmpd="sng">
            <w14:solidFill>
              <w14:srgbClr w14:val="000000"/>
            </w14:solidFill>
            <w14:prstDash w14:val="solid"/>
            <w14:bevel/>
          </w14:textOutline>
        </w:rPr>
        <w:t>1、工程渣土清运承诺书</w:t>
      </w:r>
    </w:p>
    <w:p>
      <w:pPr>
        <w:spacing w:before="209" w:line="225" w:lineRule="auto"/>
        <w:rPr>
          <w:rFonts w:ascii="宋体" w:hAnsi="宋体" w:eastAsia="宋体" w:cs="宋体"/>
          <w:color w:val="auto"/>
          <w:sz w:val="31"/>
          <w:szCs w:val="31"/>
        </w:rPr>
      </w:pPr>
      <w:r>
        <w:rPr>
          <w:rFonts w:ascii="宋体" w:hAnsi="宋体" w:eastAsia="宋体" w:cs="宋体"/>
          <w:color w:val="auto"/>
          <w:spacing w:val="8"/>
          <w:sz w:val="31"/>
          <w:szCs w:val="31"/>
          <w14:textOutline w14:w="5793" w14:cap="sq" w14:cmpd="sng">
            <w14:solidFill>
              <w14:srgbClr w14:val="000000"/>
            </w14:solidFill>
            <w14:prstDash w14:val="solid"/>
            <w14:bevel/>
          </w14:textOutline>
        </w:rPr>
        <w:t>按照</w:t>
      </w:r>
      <w:r>
        <w:rPr>
          <w:rFonts w:ascii="宋体" w:hAnsi="宋体" w:eastAsia="宋体" w:cs="宋体"/>
          <w:color w:val="auto"/>
          <w:spacing w:val="7"/>
          <w:sz w:val="31"/>
          <w:szCs w:val="31"/>
          <w14:textOutline w14:w="5793" w14:cap="sq" w14:cmpd="sng">
            <w14:solidFill>
              <w14:srgbClr w14:val="000000"/>
            </w14:solidFill>
            <w14:prstDash w14:val="solid"/>
            <w14:bevel/>
          </w14:textOutline>
        </w:rPr>
        <w:t>桂</w:t>
      </w:r>
      <w:r>
        <w:rPr>
          <w:rFonts w:ascii="宋体" w:hAnsi="宋体" w:eastAsia="宋体" w:cs="宋体"/>
          <w:color w:val="auto"/>
          <w:spacing w:val="4"/>
          <w:sz w:val="31"/>
          <w:szCs w:val="31"/>
          <w14:textOutline w14:w="5793" w14:cap="sq" w14:cmpd="sng">
            <w14:solidFill>
              <w14:srgbClr w14:val="000000"/>
            </w14:solidFill>
            <w14:prstDash w14:val="solid"/>
            <w14:bevel/>
          </w14:textOutline>
        </w:rPr>
        <w:t>林市建设工程招标站市建招字[2011]02</w:t>
      </w:r>
      <w:r>
        <w:rPr>
          <w:rFonts w:ascii="宋体" w:hAnsi="宋体" w:eastAsia="宋体" w:cs="宋体"/>
          <w:color w:val="auto"/>
          <w:spacing w:val="4"/>
          <w:sz w:val="31"/>
          <w:szCs w:val="31"/>
        </w:rPr>
        <w:t xml:space="preserve"> </w:t>
      </w:r>
      <w:r>
        <w:rPr>
          <w:rFonts w:ascii="宋体" w:hAnsi="宋体" w:eastAsia="宋体" w:cs="宋体"/>
          <w:color w:val="auto"/>
          <w:spacing w:val="4"/>
          <w:sz w:val="31"/>
          <w:szCs w:val="31"/>
          <w14:textOutline w14:w="5793" w14:cap="sq" w14:cmpd="sng">
            <w14:solidFill>
              <w14:srgbClr w14:val="000000"/>
            </w14:solidFill>
            <w14:prstDash w14:val="solid"/>
            <w14:bevel/>
          </w14:textOutline>
        </w:rPr>
        <w:t>号的规定承诺；</w:t>
      </w:r>
    </w:p>
    <w:p>
      <w:pPr>
        <w:rPr>
          <w:color w:val="auto"/>
        </w:rPr>
        <w:sectPr>
          <w:footerReference r:id="rId55" w:type="default"/>
          <w:pgSz w:w="11906" w:h="16839"/>
          <w:pgMar w:top="400" w:right="1654" w:bottom="1198" w:left="1586" w:header="0" w:footer="996" w:gutter="0"/>
          <w:pgBorders>
            <w:top w:val="none" w:sz="0" w:space="0"/>
            <w:left w:val="none" w:sz="0" w:space="0"/>
            <w:bottom w:val="none" w:sz="0" w:space="0"/>
            <w:right w:val="none" w:sz="0" w:space="0"/>
          </w:pgBorders>
          <w:pgNumType w:fmt="decimal"/>
          <w:cols w:space="720" w:num="1"/>
        </w:sect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7" w:lineRule="auto"/>
        <w:rPr>
          <w:rFonts w:ascii="Arial"/>
          <w:color w:val="auto"/>
          <w:sz w:val="21"/>
        </w:rPr>
      </w:pPr>
    </w:p>
    <w:p>
      <w:pPr>
        <w:spacing w:before="101" w:line="414" w:lineRule="exact"/>
        <w:ind w:left="3878"/>
        <w:outlineLvl w:val="9"/>
        <w:rPr>
          <w:rFonts w:ascii="宋体" w:hAnsi="宋体" w:eastAsia="宋体" w:cs="宋体"/>
          <w:color w:val="auto"/>
          <w:sz w:val="31"/>
          <w:szCs w:val="31"/>
        </w:rPr>
      </w:pPr>
      <w:r>
        <w:rPr>
          <w:rFonts w:ascii="宋体" w:hAnsi="宋体" w:eastAsia="宋体" w:cs="宋体"/>
          <w:color w:val="auto"/>
          <w:spacing w:val="4"/>
          <w:position w:val="1"/>
          <w:sz w:val="31"/>
          <w:szCs w:val="31"/>
          <w14:textOutline w14:w="5793" w14:cap="sq" w14:cmpd="sng">
            <w14:solidFill>
              <w14:srgbClr w14:val="000000"/>
            </w14:solidFill>
            <w14:prstDash w14:val="solid"/>
            <w14:bevel/>
          </w14:textOutline>
        </w:rPr>
        <w:t>12、其他材料</w:t>
      </w:r>
    </w:p>
    <w:p>
      <w:pPr>
        <w:spacing w:line="403" w:lineRule="auto"/>
        <w:rPr>
          <w:rFonts w:ascii="Arial"/>
          <w:color w:val="auto"/>
          <w:sz w:val="21"/>
        </w:rPr>
      </w:pPr>
    </w:p>
    <w:p>
      <w:pPr>
        <w:spacing w:before="75" w:line="226" w:lineRule="auto"/>
        <w:ind w:left="4212"/>
        <w:outlineLvl w:val="9"/>
        <w:rPr>
          <w:rFonts w:ascii="宋体" w:hAnsi="宋体" w:eastAsia="宋体" w:cs="宋体"/>
          <w:color w:val="auto"/>
          <w:sz w:val="23"/>
          <w:szCs w:val="23"/>
        </w:rPr>
      </w:pPr>
      <w:r>
        <w:rPr>
          <w:rFonts w:ascii="宋体" w:hAnsi="宋体" w:eastAsia="宋体" w:cs="宋体"/>
          <w:color w:val="auto"/>
          <w:spacing w:val="11"/>
          <w:sz w:val="23"/>
          <w:szCs w:val="23"/>
          <w14:textOutline w14:w="4358" w14:cap="sq" w14:cmpd="sng">
            <w14:solidFill>
              <w14:srgbClr w14:val="000000"/>
            </w14:solidFill>
            <w14:prstDash w14:val="solid"/>
            <w14:bevel/>
          </w14:textOutline>
        </w:rPr>
        <w:t>①</w:t>
      </w:r>
      <w:r>
        <w:rPr>
          <w:rFonts w:ascii="宋体" w:hAnsi="宋体" w:eastAsia="宋体" w:cs="宋体"/>
          <w:color w:val="auto"/>
          <w:spacing w:val="8"/>
          <w:sz w:val="23"/>
          <w:szCs w:val="23"/>
          <w14:textOutline w14:w="4358" w14:cap="sq" w14:cmpd="sng">
            <w14:solidFill>
              <w14:srgbClr w14:val="000000"/>
            </w14:solidFill>
            <w14:prstDash w14:val="solid"/>
            <w14:bevel/>
          </w14:textOutline>
        </w:rPr>
        <w:t>诚信声明</w:t>
      </w:r>
    </w:p>
    <w:p>
      <w:pPr>
        <w:spacing w:line="308" w:lineRule="auto"/>
        <w:rPr>
          <w:rFonts w:ascii="Arial"/>
          <w:color w:val="auto"/>
          <w:sz w:val="21"/>
        </w:rPr>
      </w:pPr>
    </w:p>
    <w:p>
      <w:pPr>
        <w:spacing w:line="308" w:lineRule="auto"/>
        <w:rPr>
          <w:rFonts w:ascii="Arial"/>
          <w:color w:val="auto"/>
          <w:sz w:val="21"/>
        </w:rPr>
      </w:pPr>
    </w:p>
    <w:p>
      <w:pPr>
        <w:spacing w:line="309" w:lineRule="auto"/>
        <w:rPr>
          <w:rFonts w:ascii="Arial"/>
          <w:color w:val="auto"/>
          <w:sz w:val="21"/>
        </w:rPr>
      </w:pPr>
    </w:p>
    <w:p>
      <w:pPr>
        <w:spacing w:before="65" w:line="228" w:lineRule="auto"/>
        <w:rPr>
          <w:rFonts w:ascii="宋体" w:hAnsi="宋体" w:eastAsia="宋体" w:cs="宋体"/>
          <w:color w:val="auto"/>
          <w:sz w:val="21"/>
          <w:szCs w:val="21"/>
        </w:rPr>
      </w:pPr>
      <w:r>
        <w:rPr>
          <w:rFonts w:ascii="宋体" w:hAnsi="宋体" w:eastAsia="宋体" w:cs="宋体"/>
          <w:color w:val="auto"/>
          <w:spacing w:val="-1"/>
          <w:sz w:val="21"/>
          <w:szCs w:val="21"/>
        </w:rPr>
        <w:t xml:space="preserve">声明企业：                   </w:t>
      </w:r>
      <w:r>
        <w:rPr>
          <w:rFonts w:ascii="宋体" w:hAnsi="宋体" w:eastAsia="宋体" w:cs="宋体"/>
          <w:color w:val="auto"/>
          <w:sz w:val="21"/>
          <w:szCs w:val="21"/>
        </w:rPr>
        <w:t xml:space="preserve">       地址：</w:t>
      </w:r>
    </w:p>
    <w:p>
      <w:pPr>
        <w:spacing w:line="286" w:lineRule="auto"/>
        <w:rPr>
          <w:rFonts w:ascii="Arial"/>
          <w:color w:val="auto"/>
          <w:sz w:val="21"/>
          <w:szCs w:val="21"/>
        </w:rPr>
      </w:pPr>
    </w:p>
    <w:p>
      <w:pPr>
        <w:spacing w:before="65" w:line="228" w:lineRule="auto"/>
        <w:rPr>
          <w:rFonts w:ascii="宋体" w:hAnsi="宋体" w:eastAsia="宋体" w:cs="宋体"/>
          <w:color w:val="auto"/>
          <w:sz w:val="21"/>
          <w:szCs w:val="21"/>
        </w:rPr>
      </w:pPr>
      <w:r>
        <w:rPr>
          <w:rFonts w:ascii="宋体" w:hAnsi="宋体" w:eastAsia="宋体" w:cs="宋体"/>
          <w:color w:val="auto"/>
          <w:spacing w:val="-1"/>
          <w:sz w:val="21"/>
          <w:szCs w:val="21"/>
        </w:rPr>
        <w:t xml:space="preserve">声明人：                    </w:t>
      </w:r>
      <w:r>
        <w:rPr>
          <w:rFonts w:ascii="宋体" w:hAnsi="宋体" w:eastAsia="宋体" w:cs="宋体"/>
          <w:color w:val="auto"/>
          <w:sz w:val="21"/>
          <w:szCs w:val="21"/>
        </w:rPr>
        <w:t xml:space="preserve">        职务：</w:t>
      </w:r>
    </w:p>
    <w:p>
      <w:pPr>
        <w:spacing w:line="286" w:lineRule="auto"/>
        <w:rPr>
          <w:rFonts w:ascii="Arial"/>
          <w:color w:val="auto"/>
          <w:sz w:val="21"/>
          <w:szCs w:val="21"/>
        </w:rPr>
      </w:pPr>
    </w:p>
    <w:p>
      <w:pPr>
        <w:spacing w:before="65" w:line="228" w:lineRule="auto"/>
        <w:rPr>
          <w:rFonts w:ascii="宋体" w:hAnsi="宋体" w:eastAsia="宋体" w:cs="宋体"/>
          <w:color w:val="auto"/>
          <w:sz w:val="21"/>
          <w:szCs w:val="21"/>
        </w:rPr>
      </w:pPr>
      <w:r>
        <w:rPr>
          <w:rFonts w:ascii="宋体" w:hAnsi="宋体" w:eastAsia="宋体" w:cs="宋体"/>
          <w:color w:val="auto"/>
          <w:spacing w:val="-1"/>
          <w:sz w:val="21"/>
          <w:szCs w:val="21"/>
        </w:rPr>
        <w:t xml:space="preserve">声明人：                    </w:t>
      </w:r>
      <w:r>
        <w:rPr>
          <w:rFonts w:ascii="宋体" w:hAnsi="宋体" w:eastAsia="宋体" w:cs="宋体"/>
          <w:color w:val="auto"/>
          <w:sz w:val="21"/>
          <w:szCs w:val="21"/>
        </w:rPr>
        <w:t xml:space="preserve">        职务：</w:t>
      </w:r>
    </w:p>
    <w:p>
      <w:pPr>
        <w:spacing w:before="181" w:line="228" w:lineRule="auto"/>
        <w:ind w:left="416"/>
        <w:rPr>
          <w:rFonts w:ascii="宋体" w:hAnsi="宋体" w:eastAsia="宋体" w:cs="宋体"/>
          <w:color w:val="auto"/>
          <w:sz w:val="21"/>
          <w:szCs w:val="21"/>
        </w:rPr>
      </w:pPr>
      <w:r>
        <w:rPr>
          <w:rFonts w:ascii="宋体" w:hAnsi="宋体" w:eastAsia="宋体" w:cs="宋体"/>
          <w:color w:val="auto"/>
          <w:spacing w:val="6"/>
          <w:sz w:val="21"/>
          <w:szCs w:val="21"/>
        </w:rPr>
        <w:t>本</w:t>
      </w:r>
      <w:r>
        <w:rPr>
          <w:rFonts w:ascii="宋体" w:hAnsi="宋体" w:eastAsia="宋体" w:cs="宋体"/>
          <w:color w:val="auto"/>
          <w:spacing w:val="5"/>
          <w:sz w:val="21"/>
          <w:szCs w:val="21"/>
        </w:rPr>
        <w:t>公</w:t>
      </w:r>
      <w:r>
        <w:rPr>
          <w:rFonts w:ascii="宋体" w:hAnsi="宋体" w:eastAsia="宋体" w:cs="宋体"/>
          <w:color w:val="auto"/>
          <w:spacing w:val="3"/>
          <w:sz w:val="21"/>
          <w:szCs w:val="21"/>
        </w:rPr>
        <w:t>司就参加</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工程项目投标工作，作出郑重声明：</w:t>
      </w:r>
    </w:p>
    <w:p>
      <w:pPr>
        <w:spacing w:before="222" w:line="225" w:lineRule="auto"/>
        <w:ind w:left="431"/>
        <w:rPr>
          <w:rFonts w:ascii="宋体" w:hAnsi="宋体" w:eastAsia="宋体" w:cs="宋体"/>
          <w:color w:val="auto"/>
          <w:sz w:val="21"/>
          <w:szCs w:val="21"/>
        </w:rPr>
      </w:pPr>
      <w:r>
        <w:rPr>
          <w:rFonts w:ascii="宋体" w:hAnsi="宋体" w:eastAsia="宋体" w:cs="宋体"/>
          <w:color w:val="auto"/>
          <w:spacing w:val="6"/>
          <w:sz w:val="21"/>
          <w:szCs w:val="21"/>
        </w:rPr>
        <w:t>1、    投标材料是真实的，对招标要求是清楚的。作为正式投标人，我公司保证不与其他单位围标</w:t>
      </w:r>
      <w:r>
        <w:rPr>
          <w:rFonts w:ascii="宋体" w:hAnsi="宋体" w:eastAsia="宋体" w:cs="宋体"/>
          <w:color w:val="auto"/>
          <w:spacing w:val="5"/>
          <w:sz w:val="21"/>
          <w:szCs w:val="21"/>
        </w:rPr>
        <w:t>、</w:t>
      </w:r>
    </w:p>
    <w:p>
      <w:pPr>
        <w:spacing w:before="224" w:line="229" w:lineRule="auto"/>
        <w:ind w:left="14"/>
        <w:rPr>
          <w:rFonts w:ascii="宋体" w:hAnsi="宋体" w:eastAsia="宋体" w:cs="宋体"/>
          <w:color w:val="auto"/>
          <w:sz w:val="21"/>
          <w:szCs w:val="21"/>
        </w:rPr>
      </w:pPr>
      <w:r>
        <w:rPr>
          <w:rFonts w:ascii="宋体" w:hAnsi="宋体" w:eastAsia="宋体" w:cs="宋体"/>
          <w:color w:val="auto"/>
          <w:spacing w:val="16"/>
          <w:sz w:val="21"/>
          <w:szCs w:val="21"/>
        </w:rPr>
        <w:t>串</w:t>
      </w:r>
      <w:r>
        <w:rPr>
          <w:rFonts w:ascii="宋体" w:hAnsi="宋体" w:eastAsia="宋体" w:cs="宋体"/>
          <w:color w:val="auto"/>
          <w:spacing w:val="14"/>
          <w:sz w:val="21"/>
          <w:szCs w:val="21"/>
        </w:rPr>
        <w:t>标</w:t>
      </w:r>
      <w:r>
        <w:rPr>
          <w:rFonts w:ascii="宋体" w:hAnsi="宋体" w:eastAsia="宋体" w:cs="宋体"/>
          <w:color w:val="auto"/>
          <w:spacing w:val="8"/>
          <w:sz w:val="21"/>
          <w:szCs w:val="21"/>
        </w:rPr>
        <w:t>，不出让投标资格，不向招标人或评标委员会成员行贿。</w:t>
      </w:r>
    </w:p>
    <w:p>
      <w:pPr>
        <w:spacing w:before="220" w:line="227" w:lineRule="auto"/>
        <w:ind w:left="418"/>
        <w:rPr>
          <w:rFonts w:ascii="宋体" w:hAnsi="宋体" w:eastAsia="宋体" w:cs="宋体"/>
          <w:color w:val="auto"/>
          <w:sz w:val="21"/>
          <w:szCs w:val="21"/>
        </w:rPr>
      </w:pPr>
      <w:r>
        <w:rPr>
          <w:rFonts w:ascii="宋体" w:hAnsi="宋体" w:eastAsia="宋体" w:cs="宋体"/>
          <w:color w:val="auto"/>
          <w:spacing w:val="6"/>
          <w:sz w:val="21"/>
          <w:szCs w:val="21"/>
        </w:rPr>
        <w:t>2、    我单位无因安全事故、质量事故、投标违规等有不良记录被政府有关部门处罚仍在受罚期内</w:t>
      </w:r>
      <w:r>
        <w:rPr>
          <w:rFonts w:ascii="宋体" w:hAnsi="宋体" w:eastAsia="宋体" w:cs="宋体"/>
          <w:color w:val="auto"/>
          <w:sz w:val="21"/>
          <w:szCs w:val="21"/>
        </w:rPr>
        <w:t>；</w:t>
      </w:r>
    </w:p>
    <w:p>
      <w:pPr>
        <w:spacing w:before="222" w:line="225" w:lineRule="auto"/>
        <w:ind w:left="419"/>
        <w:outlineLvl w:val="9"/>
        <w:rPr>
          <w:rFonts w:ascii="宋体" w:hAnsi="宋体" w:eastAsia="宋体" w:cs="宋体"/>
          <w:color w:val="auto"/>
          <w:sz w:val="21"/>
          <w:szCs w:val="21"/>
        </w:rPr>
      </w:pPr>
      <w:r>
        <w:rPr>
          <w:rFonts w:ascii="宋体" w:hAnsi="宋体" w:eastAsia="宋体" w:cs="宋体"/>
          <w:color w:val="auto"/>
          <w:spacing w:val="12"/>
          <w:sz w:val="21"/>
          <w:szCs w:val="21"/>
        </w:rPr>
        <w:t xml:space="preserve">3、 </w:t>
      </w:r>
      <w:r>
        <w:rPr>
          <w:rFonts w:ascii="宋体" w:hAnsi="宋体" w:eastAsia="宋体" w:cs="宋体"/>
          <w:color w:val="auto"/>
          <w:spacing w:val="11"/>
          <w:sz w:val="21"/>
          <w:szCs w:val="21"/>
        </w:rPr>
        <w:t xml:space="preserve"> </w:t>
      </w:r>
      <w:r>
        <w:rPr>
          <w:rFonts w:ascii="宋体" w:hAnsi="宋体" w:eastAsia="宋体" w:cs="宋体"/>
          <w:color w:val="auto"/>
          <w:spacing w:val="6"/>
          <w:sz w:val="21"/>
          <w:szCs w:val="21"/>
        </w:rPr>
        <w:t xml:space="preserve">  我单位无被有关部门责令停业、企业财产被查封、冻结或者处于破产状态的情形存在；</w:t>
      </w:r>
    </w:p>
    <w:p>
      <w:pPr>
        <w:spacing w:before="224" w:line="227" w:lineRule="auto"/>
        <w:ind w:left="414"/>
        <w:rPr>
          <w:rFonts w:ascii="宋体" w:hAnsi="宋体" w:eastAsia="宋体" w:cs="宋体"/>
          <w:color w:val="auto"/>
          <w:sz w:val="21"/>
          <w:szCs w:val="21"/>
        </w:rPr>
      </w:pPr>
      <w:r>
        <w:rPr>
          <w:rFonts w:ascii="宋体" w:hAnsi="宋体" w:eastAsia="宋体" w:cs="宋体"/>
          <w:color w:val="auto"/>
          <w:spacing w:val="10"/>
          <w:sz w:val="21"/>
          <w:szCs w:val="21"/>
        </w:rPr>
        <w:t>4</w:t>
      </w:r>
      <w:r>
        <w:rPr>
          <w:rFonts w:ascii="宋体" w:hAnsi="宋体" w:eastAsia="宋体" w:cs="宋体"/>
          <w:color w:val="auto"/>
          <w:spacing w:val="6"/>
          <w:sz w:val="21"/>
          <w:szCs w:val="21"/>
        </w:rPr>
        <w:t>、</w:t>
      </w:r>
      <w:r>
        <w:rPr>
          <w:rFonts w:ascii="宋体" w:hAnsi="宋体" w:eastAsia="宋体" w:cs="宋体"/>
          <w:color w:val="auto"/>
          <w:spacing w:val="5"/>
          <w:sz w:val="21"/>
          <w:szCs w:val="21"/>
        </w:rPr>
        <w:t xml:space="preserve">    我单位没有参加本项目的设计、前期招标及监理等工作；</w:t>
      </w:r>
    </w:p>
    <w:p>
      <w:pPr>
        <w:spacing w:before="222" w:line="227" w:lineRule="auto"/>
        <w:ind w:left="419"/>
        <w:rPr>
          <w:rFonts w:ascii="宋体" w:hAnsi="宋体" w:eastAsia="宋体" w:cs="宋体"/>
          <w:color w:val="auto"/>
          <w:sz w:val="21"/>
          <w:szCs w:val="21"/>
        </w:rPr>
      </w:pPr>
      <w:r>
        <w:rPr>
          <w:rFonts w:ascii="宋体" w:hAnsi="宋体" w:eastAsia="宋体" w:cs="宋体"/>
          <w:color w:val="auto"/>
          <w:spacing w:val="8"/>
          <w:sz w:val="21"/>
          <w:szCs w:val="21"/>
        </w:rPr>
        <w:t xml:space="preserve">5、 </w:t>
      </w:r>
      <w:r>
        <w:rPr>
          <w:rFonts w:ascii="宋体" w:hAnsi="宋体" w:eastAsia="宋体" w:cs="宋体"/>
          <w:color w:val="auto"/>
          <w:spacing w:val="7"/>
          <w:sz w:val="21"/>
          <w:szCs w:val="21"/>
        </w:rPr>
        <w:t xml:space="preserve"> </w:t>
      </w:r>
      <w:r>
        <w:rPr>
          <w:rFonts w:ascii="宋体" w:hAnsi="宋体" w:eastAsia="宋体" w:cs="宋体"/>
          <w:color w:val="auto"/>
          <w:spacing w:val="4"/>
          <w:sz w:val="21"/>
          <w:szCs w:val="21"/>
        </w:rPr>
        <w:t xml:space="preserve">  我单位无拖欠民工工资记录且未结案的情形存在。</w:t>
      </w:r>
    </w:p>
    <w:p>
      <w:pPr>
        <w:spacing w:before="222" w:line="432" w:lineRule="auto"/>
        <w:ind w:left="415" w:right="105" w:firstLine="317"/>
        <w:rPr>
          <w:rFonts w:ascii="宋体" w:hAnsi="宋体" w:eastAsia="宋体" w:cs="宋体"/>
          <w:color w:val="auto"/>
          <w:sz w:val="21"/>
          <w:szCs w:val="21"/>
        </w:rPr>
      </w:pPr>
      <w:r>
        <w:rPr>
          <w:rFonts w:ascii="宋体" w:hAnsi="宋体" w:eastAsia="宋体" w:cs="宋体"/>
          <w:color w:val="auto"/>
          <w:spacing w:val="9"/>
          <w:sz w:val="21"/>
          <w:szCs w:val="21"/>
        </w:rPr>
        <w:t>若违反上述规定一旦查实，本人和本公司愿意接受公开通报，并愿意承担由此带来的法律后果</w:t>
      </w:r>
      <w:r>
        <w:rPr>
          <w:rFonts w:ascii="宋体" w:hAnsi="宋体" w:eastAsia="宋体" w:cs="宋体"/>
          <w:color w:val="auto"/>
          <w:spacing w:val="5"/>
          <w:sz w:val="21"/>
          <w:szCs w:val="21"/>
        </w:rPr>
        <w:t>。</w:t>
      </w:r>
      <w:r>
        <w:rPr>
          <w:rFonts w:ascii="宋体" w:hAnsi="宋体" w:eastAsia="宋体" w:cs="宋体"/>
          <w:color w:val="auto"/>
          <w:sz w:val="21"/>
          <w:szCs w:val="21"/>
        </w:rPr>
        <w:t xml:space="preserve"> </w:t>
      </w:r>
      <w:r>
        <w:rPr>
          <w:rFonts w:ascii="宋体" w:hAnsi="宋体" w:eastAsia="宋体" w:cs="宋体"/>
          <w:color w:val="auto"/>
          <w:spacing w:val="6"/>
          <w:sz w:val="21"/>
          <w:szCs w:val="21"/>
        </w:rPr>
        <w:t>特此声明</w:t>
      </w:r>
      <w:r>
        <w:rPr>
          <w:rFonts w:ascii="宋体" w:hAnsi="宋体" w:eastAsia="宋体" w:cs="宋体"/>
          <w:color w:val="auto"/>
          <w:spacing w:val="5"/>
          <w:sz w:val="21"/>
          <w:szCs w:val="21"/>
        </w:rPr>
        <w:t>！</w:t>
      </w:r>
    </w:p>
    <w:p>
      <w:pPr>
        <w:spacing w:line="468" w:lineRule="exact"/>
        <w:ind w:left="419"/>
        <w:rPr>
          <w:rFonts w:ascii="宋体" w:hAnsi="宋体" w:eastAsia="宋体" w:cs="宋体"/>
          <w:color w:val="auto"/>
          <w:sz w:val="21"/>
          <w:szCs w:val="21"/>
        </w:rPr>
      </w:pPr>
      <w:r>
        <w:rPr>
          <w:rFonts w:ascii="宋体" w:hAnsi="宋体" w:eastAsia="宋体" w:cs="宋体"/>
          <w:color w:val="auto"/>
          <w:spacing w:val="6"/>
          <w:position w:val="20"/>
          <w:sz w:val="21"/>
          <w:szCs w:val="21"/>
        </w:rPr>
        <w:t>声</w:t>
      </w:r>
      <w:r>
        <w:rPr>
          <w:rFonts w:ascii="宋体" w:hAnsi="宋体" w:eastAsia="宋体" w:cs="宋体"/>
          <w:color w:val="auto"/>
          <w:spacing w:val="5"/>
          <w:position w:val="20"/>
          <w:sz w:val="21"/>
          <w:szCs w:val="21"/>
        </w:rPr>
        <w:t>明</w:t>
      </w:r>
      <w:r>
        <w:rPr>
          <w:rFonts w:ascii="宋体" w:hAnsi="宋体" w:eastAsia="宋体" w:cs="宋体"/>
          <w:color w:val="auto"/>
          <w:spacing w:val="3"/>
          <w:position w:val="20"/>
          <w:sz w:val="21"/>
          <w:szCs w:val="21"/>
        </w:rPr>
        <w:t xml:space="preserve">人 (法定代表人) 签字或个人 </w:t>
      </w:r>
      <w:r>
        <w:rPr>
          <w:rFonts w:ascii="宋体" w:hAnsi="宋体" w:eastAsia="宋体" w:cs="宋体"/>
          <w:color w:val="auto"/>
          <w:position w:val="20"/>
          <w:sz w:val="21"/>
          <w:szCs w:val="21"/>
        </w:rPr>
        <w:t>CA</w:t>
      </w:r>
      <w:r>
        <w:rPr>
          <w:rFonts w:ascii="宋体" w:hAnsi="宋体" w:eastAsia="宋体" w:cs="宋体"/>
          <w:color w:val="auto"/>
          <w:spacing w:val="3"/>
          <w:position w:val="20"/>
          <w:sz w:val="21"/>
          <w:szCs w:val="21"/>
        </w:rPr>
        <w:t xml:space="preserve"> 签章：</w:t>
      </w:r>
    </w:p>
    <w:p>
      <w:pPr>
        <w:spacing w:before="1" w:line="227" w:lineRule="auto"/>
        <w:ind w:left="419"/>
        <w:rPr>
          <w:rFonts w:ascii="宋体" w:hAnsi="宋体" w:eastAsia="宋体" w:cs="宋体"/>
          <w:color w:val="auto"/>
          <w:sz w:val="21"/>
          <w:szCs w:val="21"/>
        </w:rPr>
      </w:pPr>
      <w:r>
        <w:rPr>
          <w:rFonts w:ascii="宋体" w:hAnsi="宋体" w:eastAsia="宋体" w:cs="宋体"/>
          <w:color w:val="auto"/>
          <w:spacing w:val="3"/>
          <w:sz w:val="21"/>
          <w:szCs w:val="21"/>
        </w:rPr>
        <w:t xml:space="preserve">声明人 (项目经理) 签字或个人 </w:t>
      </w:r>
      <w:r>
        <w:rPr>
          <w:rFonts w:ascii="宋体" w:hAnsi="宋体" w:eastAsia="宋体" w:cs="宋体"/>
          <w:color w:val="auto"/>
          <w:sz w:val="21"/>
          <w:szCs w:val="21"/>
        </w:rPr>
        <w:t>CA</w:t>
      </w:r>
      <w:r>
        <w:rPr>
          <w:rFonts w:ascii="宋体" w:hAnsi="宋体" w:eastAsia="宋体" w:cs="宋体"/>
          <w:color w:val="auto"/>
          <w:spacing w:val="3"/>
          <w:sz w:val="21"/>
          <w:szCs w:val="21"/>
        </w:rPr>
        <w:t xml:space="preserve"> 签章</w:t>
      </w:r>
      <w:r>
        <w:rPr>
          <w:rFonts w:ascii="宋体" w:hAnsi="宋体" w:eastAsia="宋体" w:cs="宋体"/>
          <w:color w:val="auto"/>
          <w:spacing w:val="2"/>
          <w:sz w:val="21"/>
          <w:szCs w:val="21"/>
        </w:rPr>
        <w:t>：</w:t>
      </w:r>
    </w:p>
    <w:p>
      <w:pPr>
        <w:spacing w:line="251" w:lineRule="auto"/>
        <w:rPr>
          <w:rFonts w:ascii="Arial"/>
          <w:color w:val="auto"/>
          <w:sz w:val="21"/>
          <w:szCs w:val="21"/>
        </w:rPr>
      </w:pPr>
    </w:p>
    <w:p>
      <w:pPr>
        <w:spacing w:line="251" w:lineRule="auto"/>
        <w:rPr>
          <w:rFonts w:ascii="Arial"/>
          <w:color w:val="auto"/>
          <w:sz w:val="21"/>
          <w:szCs w:val="21"/>
        </w:rPr>
      </w:pPr>
    </w:p>
    <w:p>
      <w:pPr>
        <w:spacing w:line="252" w:lineRule="auto"/>
        <w:rPr>
          <w:rFonts w:ascii="Arial"/>
          <w:color w:val="auto"/>
          <w:sz w:val="21"/>
          <w:szCs w:val="21"/>
        </w:rPr>
      </w:pPr>
    </w:p>
    <w:p>
      <w:pPr>
        <w:spacing w:before="65" w:line="600" w:lineRule="exact"/>
        <w:ind w:left="4303"/>
        <w:rPr>
          <w:rFonts w:ascii="宋体" w:hAnsi="宋体" w:eastAsia="宋体" w:cs="宋体"/>
          <w:color w:val="auto"/>
          <w:sz w:val="21"/>
          <w:szCs w:val="21"/>
        </w:rPr>
      </w:pPr>
      <w:r>
        <w:rPr>
          <w:rFonts w:ascii="宋体" w:hAnsi="宋体" w:eastAsia="宋体" w:cs="宋体"/>
          <w:color w:val="auto"/>
          <w:spacing w:val="-5"/>
          <w:position w:val="30"/>
          <w:sz w:val="21"/>
          <w:szCs w:val="21"/>
        </w:rPr>
        <w:t>投标单位：  (盖单位 C</w:t>
      </w:r>
      <w:r>
        <w:rPr>
          <w:rFonts w:ascii="宋体" w:hAnsi="宋体" w:eastAsia="宋体" w:cs="宋体"/>
          <w:color w:val="auto"/>
          <w:spacing w:val="-3"/>
          <w:position w:val="30"/>
          <w:sz w:val="21"/>
          <w:szCs w:val="21"/>
        </w:rPr>
        <w:t>A</w:t>
      </w:r>
      <w:r>
        <w:rPr>
          <w:rFonts w:ascii="宋体" w:hAnsi="宋体" w:eastAsia="宋体" w:cs="宋体"/>
          <w:color w:val="auto"/>
          <w:spacing w:val="-5"/>
          <w:position w:val="30"/>
          <w:sz w:val="21"/>
          <w:szCs w:val="21"/>
        </w:rPr>
        <w:t xml:space="preserve"> 签章)</w:t>
      </w:r>
    </w:p>
    <w:p>
      <w:pPr>
        <w:spacing w:before="1" w:line="228" w:lineRule="auto"/>
        <w:ind w:left="5353"/>
        <w:rPr>
          <w:rFonts w:ascii="宋体" w:hAnsi="宋体" w:eastAsia="宋体" w:cs="宋体"/>
          <w:color w:val="auto"/>
          <w:sz w:val="21"/>
          <w:szCs w:val="21"/>
        </w:rPr>
      </w:pPr>
      <w:r>
        <w:rPr>
          <w:rFonts w:ascii="宋体" w:hAnsi="宋体" w:eastAsia="宋体" w:cs="宋体"/>
          <w:color w:val="auto"/>
          <w:spacing w:val="15"/>
          <w:sz w:val="21"/>
          <w:szCs w:val="21"/>
        </w:rPr>
        <w:t>年</w:t>
      </w:r>
      <w:r>
        <w:rPr>
          <w:rFonts w:ascii="宋体" w:hAnsi="宋体" w:eastAsia="宋体" w:cs="宋体"/>
          <w:color w:val="auto"/>
          <w:spacing w:val="10"/>
          <w:sz w:val="21"/>
          <w:szCs w:val="21"/>
        </w:rPr>
        <w:t xml:space="preserve">  月  日</w:t>
      </w:r>
    </w:p>
    <w:p>
      <w:pPr>
        <w:spacing w:line="255" w:lineRule="auto"/>
        <w:rPr>
          <w:rFonts w:ascii="Arial"/>
          <w:color w:val="auto"/>
          <w:sz w:val="21"/>
          <w:szCs w:val="21"/>
        </w:rPr>
      </w:pPr>
    </w:p>
    <w:p>
      <w:pPr>
        <w:spacing w:line="255" w:lineRule="auto"/>
        <w:rPr>
          <w:rFonts w:ascii="Arial"/>
          <w:color w:val="auto"/>
          <w:sz w:val="21"/>
          <w:szCs w:val="21"/>
        </w:rPr>
      </w:pPr>
    </w:p>
    <w:p>
      <w:pPr>
        <w:spacing w:line="256" w:lineRule="auto"/>
        <w:rPr>
          <w:rFonts w:ascii="Arial"/>
          <w:color w:val="auto"/>
          <w:sz w:val="21"/>
          <w:szCs w:val="21"/>
        </w:rPr>
      </w:pPr>
    </w:p>
    <w:p>
      <w:pPr>
        <w:spacing w:line="256" w:lineRule="auto"/>
        <w:rPr>
          <w:rFonts w:ascii="Arial"/>
          <w:color w:val="auto"/>
          <w:sz w:val="21"/>
          <w:szCs w:val="21"/>
        </w:rPr>
      </w:pPr>
    </w:p>
    <w:p>
      <w:pPr>
        <w:spacing w:before="75" w:line="226" w:lineRule="auto"/>
        <w:ind w:left="2404"/>
        <w:outlineLvl w:val="9"/>
        <w:rPr>
          <w:rFonts w:ascii="宋体" w:hAnsi="宋体" w:eastAsia="宋体" w:cs="宋体"/>
          <w:color w:val="auto"/>
          <w:sz w:val="23"/>
          <w:szCs w:val="23"/>
        </w:rPr>
      </w:pPr>
      <w:r>
        <w:rPr>
          <w:rFonts w:ascii="宋体" w:hAnsi="宋体" w:eastAsia="宋体" w:cs="宋体"/>
          <w:color w:val="auto"/>
          <w:spacing w:val="18"/>
          <w:sz w:val="21"/>
          <w:szCs w:val="21"/>
          <w14:textOutline w14:w="4358" w14:cap="sq" w14:cmpd="sng">
            <w14:solidFill>
              <w14:srgbClr w14:val="000000"/>
            </w14:solidFill>
            <w14:prstDash w14:val="solid"/>
            <w14:bevel/>
          </w14:textOutline>
        </w:rPr>
        <w:t>②</w:t>
      </w:r>
      <w:r>
        <w:rPr>
          <w:rFonts w:ascii="宋体" w:hAnsi="宋体" w:eastAsia="宋体" w:cs="宋体"/>
          <w:color w:val="auto"/>
          <w:spacing w:val="10"/>
          <w:sz w:val="21"/>
          <w:szCs w:val="21"/>
          <w14:textOutline w14:w="4358" w14:cap="sq" w14:cmpd="sng">
            <w14:solidFill>
              <w14:srgbClr w14:val="000000"/>
            </w14:solidFill>
            <w14:prstDash w14:val="solid"/>
            <w14:bevel/>
          </w14:textOutline>
        </w:rPr>
        <w:t>项</w:t>
      </w:r>
      <w:r>
        <w:rPr>
          <w:rFonts w:ascii="宋体" w:hAnsi="宋体" w:eastAsia="宋体" w:cs="宋体"/>
          <w:color w:val="auto"/>
          <w:spacing w:val="9"/>
          <w:sz w:val="21"/>
          <w:szCs w:val="21"/>
          <w14:textOutline w14:w="4358" w14:cap="sq" w14:cmpd="sng">
            <w14:solidFill>
              <w14:srgbClr w14:val="000000"/>
            </w14:solidFill>
            <w14:prstDash w14:val="solid"/>
            <w14:bevel/>
          </w14:textOutline>
        </w:rPr>
        <w:t>目经理无在建工程的承诺书</w:t>
      </w:r>
      <w:r>
        <w:rPr>
          <w:rFonts w:ascii="宋体" w:hAnsi="宋体" w:eastAsia="宋体" w:cs="宋体"/>
          <w:color w:val="auto"/>
          <w:spacing w:val="9"/>
          <w:sz w:val="21"/>
          <w:szCs w:val="21"/>
        </w:rPr>
        <w:t xml:space="preserve"> </w:t>
      </w:r>
      <w:r>
        <w:rPr>
          <w:rFonts w:ascii="宋体" w:hAnsi="宋体" w:eastAsia="宋体" w:cs="宋体"/>
          <w:color w:val="auto"/>
          <w:spacing w:val="9"/>
          <w:sz w:val="21"/>
          <w:szCs w:val="21"/>
          <w14:textOutline w14:w="4358" w14:cap="sq" w14:cmpd="sng">
            <w14:solidFill>
              <w14:srgbClr w14:val="000000"/>
            </w14:solidFill>
            <w14:prstDash w14:val="solid"/>
            <w14:bevel/>
          </w14:textOutline>
        </w:rPr>
        <w:t>(格式自拟</w:t>
      </w:r>
      <w:r>
        <w:rPr>
          <w:rFonts w:ascii="宋体" w:hAnsi="宋体" w:eastAsia="宋体" w:cs="宋体"/>
          <w:color w:val="auto"/>
          <w:spacing w:val="9"/>
          <w:sz w:val="23"/>
          <w:szCs w:val="23"/>
          <w14:textOutline w14:w="4358" w14:cap="sq" w14:cmpd="sng">
            <w14:solidFill>
              <w14:srgbClr w14:val="000000"/>
            </w14:solidFill>
            <w14:prstDash w14:val="solid"/>
            <w14:bevel/>
          </w14:textOutline>
        </w:rPr>
        <w:t>)</w:t>
      </w:r>
    </w:p>
    <w:p>
      <w:pPr>
        <w:rPr>
          <w:color w:val="auto"/>
        </w:rPr>
      </w:pPr>
    </w:p>
    <w:p>
      <w:pPr>
        <w:spacing w:before="75" w:line="226" w:lineRule="auto"/>
        <w:ind w:left="2404"/>
        <w:outlineLvl w:val="9"/>
        <w:rPr>
          <w:rFonts w:hint="eastAsia" w:ascii="宋体" w:hAnsi="宋体" w:cs="宋体"/>
          <w:b/>
          <w:bCs/>
          <w:color w:val="auto"/>
          <w:spacing w:val="16"/>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tabs>
          <w:tab w:val="left" w:pos="3965"/>
        </w:tabs>
        <w:spacing w:before="91" w:line="221" w:lineRule="auto"/>
        <w:ind w:left="1727"/>
        <w:rPr>
          <w:rFonts w:ascii="宋体" w:hAnsi="宋体" w:eastAsia="宋体" w:cs="宋体"/>
          <w:color w:val="auto"/>
          <w:sz w:val="28"/>
          <w:szCs w:val="28"/>
        </w:rPr>
      </w:pPr>
      <w:r>
        <w:rPr>
          <w:rFonts w:ascii="宋体" w:hAnsi="宋体" w:eastAsia="宋体" w:cs="宋体"/>
          <w:color w:val="auto"/>
          <w:sz w:val="28"/>
          <w:szCs w:val="28"/>
          <w:u w:val="single" w:color="auto"/>
        </w:rPr>
        <w:tab/>
      </w:r>
      <w:r>
        <w:rPr>
          <w:rFonts w:ascii="宋体" w:hAnsi="宋体" w:eastAsia="宋体" w:cs="宋体"/>
          <w:color w:val="auto"/>
          <w:spacing w:val="-2"/>
          <w:sz w:val="28"/>
          <w:szCs w:val="28"/>
        </w:rPr>
        <w:t xml:space="preserve">(项目名称) </w:t>
      </w:r>
      <w:r>
        <w:rPr>
          <w:rFonts w:ascii="宋体" w:hAnsi="宋体" w:eastAsia="宋体" w:cs="宋体"/>
          <w:color w:val="auto"/>
          <w:spacing w:val="-1"/>
          <w:sz w:val="28"/>
          <w:szCs w:val="28"/>
        </w:rPr>
        <w:t>施工招标</w:t>
      </w:r>
    </w:p>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before="169" w:line="220" w:lineRule="auto"/>
        <w:ind w:left="2373"/>
        <w:rPr>
          <w:rFonts w:ascii="宋体" w:hAnsi="宋体" w:eastAsia="宋体" w:cs="宋体"/>
          <w:color w:val="auto"/>
          <w:sz w:val="52"/>
          <w:szCs w:val="52"/>
        </w:rPr>
      </w:pPr>
      <w:r>
        <w:rPr>
          <w:rFonts w:ascii="宋体" w:hAnsi="宋体" w:eastAsia="宋体" w:cs="宋体"/>
          <w:color w:val="auto"/>
          <w:spacing w:val="-1"/>
          <w:sz w:val="52"/>
          <w:szCs w:val="52"/>
        </w:rPr>
        <w:t xml:space="preserve">投  标  文  </w:t>
      </w:r>
      <w:r>
        <w:rPr>
          <w:rFonts w:ascii="宋体" w:hAnsi="宋体" w:eastAsia="宋体" w:cs="宋体"/>
          <w:color w:val="auto"/>
          <w:sz w:val="52"/>
          <w:szCs w:val="52"/>
        </w:rPr>
        <w:t>件</w:t>
      </w: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before="91" w:line="221" w:lineRule="auto"/>
        <w:ind w:left="1743"/>
        <w:rPr>
          <w:rFonts w:ascii="宋体" w:hAnsi="宋体" w:eastAsia="宋体" w:cs="宋体"/>
          <w:color w:val="auto"/>
          <w:sz w:val="28"/>
          <w:szCs w:val="28"/>
        </w:rPr>
      </w:pPr>
      <w:r>
        <w:rPr>
          <w:rFonts w:ascii="宋体" w:hAnsi="宋体" w:eastAsia="宋体" w:cs="宋体"/>
          <w:color w:val="auto"/>
          <w:spacing w:val="-3"/>
          <w:sz w:val="28"/>
          <w:szCs w:val="28"/>
        </w:rPr>
        <w:t>项目编号：</w:t>
      </w:r>
      <w:r>
        <w:rPr>
          <w:rFonts w:ascii="宋体" w:hAnsi="宋体" w:eastAsia="宋体" w:cs="宋体"/>
          <w:color w:val="auto"/>
          <w:sz w:val="28"/>
          <w:szCs w:val="28"/>
          <w:u w:val="single" w:color="auto"/>
        </w:rPr>
        <w:t xml:space="preserve">                    </w:t>
      </w: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before="91" w:line="221" w:lineRule="auto"/>
        <w:ind w:left="762"/>
        <w:rPr>
          <w:rFonts w:ascii="宋体" w:hAnsi="宋体" w:eastAsia="宋体" w:cs="宋体"/>
          <w:color w:val="auto"/>
          <w:sz w:val="28"/>
          <w:szCs w:val="28"/>
        </w:rPr>
      </w:pPr>
      <w:r>
        <w:rPr>
          <w:rFonts w:ascii="宋体" w:hAnsi="宋体" w:eastAsia="宋体" w:cs="宋体"/>
          <w:color w:val="auto"/>
          <w:spacing w:val="-1"/>
          <w:sz w:val="28"/>
          <w:szCs w:val="28"/>
        </w:rPr>
        <w:t>投标内容：</w:t>
      </w:r>
      <w:r>
        <w:rPr>
          <w:rFonts w:ascii="宋体" w:hAnsi="宋体" w:eastAsia="宋体" w:cs="宋体"/>
          <w:color w:val="auto"/>
          <w:spacing w:val="-1"/>
          <w:sz w:val="28"/>
          <w:szCs w:val="28"/>
          <w:u w:val="single" w:color="auto"/>
        </w:rPr>
        <w:t xml:space="preserve">         </w:t>
      </w:r>
      <w:r>
        <w:rPr>
          <w:rFonts w:ascii="宋体" w:hAnsi="宋体" w:eastAsia="宋体" w:cs="宋体"/>
          <w:color w:val="auto"/>
          <w:sz w:val="28"/>
          <w:szCs w:val="28"/>
          <w:u w:val="single" w:color="auto"/>
        </w:rPr>
        <w:t xml:space="preserve">   商务标部分          </w:t>
      </w:r>
    </w:p>
    <w:p>
      <w:pPr>
        <w:spacing w:before="289" w:line="220" w:lineRule="auto"/>
        <w:ind w:left="472"/>
        <w:rPr>
          <w:rFonts w:ascii="宋体" w:hAnsi="宋体" w:eastAsia="宋体" w:cs="宋体"/>
          <w:color w:val="auto"/>
          <w:sz w:val="28"/>
          <w:szCs w:val="28"/>
        </w:rPr>
      </w:pPr>
      <w:r>
        <w:rPr>
          <w:rFonts w:ascii="宋体" w:hAnsi="宋体" w:eastAsia="宋体" w:cs="宋体"/>
          <w:color w:val="auto"/>
          <w:spacing w:val="-12"/>
          <w:sz w:val="28"/>
          <w:szCs w:val="28"/>
        </w:rPr>
        <w:t>投</w:t>
      </w:r>
      <w:r>
        <w:rPr>
          <w:rFonts w:ascii="宋体" w:hAnsi="宋体" w:eastAsia="宋体" w:cs="宋体"/>
          <w:color w:val="auto"/>
          <w:spacing w:val="-7"/>
          <w:sz w:val="28"/>
          <w:szCs w:val="28"/>
        </w:rPr>
        <w:t>标</w:t>
      </w:r>
      <w:r>
        <w:rPr>
          <w:rFonts w:ascii="宋体" w:hAnsi="宋体" w:eastAsia="宋体" w:cs="宋体"/>
          <w:color w:val="auto"/>
          <w:spacing w:val="-6"/>
          <w:sz w:val="28"/>
          <w:szCs w:val="28"/>
        </w:rPr>
        <w:t>人：</w:t>
      </w:r>
      <w:r>
        <w:rPr>
          <w:rFonts w:ascii="宋体" w:hAnsi="宋体" w:eastAsia="宋体" w:cs="宋体"/>
          <w:color w:val="auto"/>
          <w:spacing w:val="-6"/>
          <w:sz w:val="28"/>
          <w:szCs w:val="28"/>
          <w:u w:val="single" w:color="auto"/>
        </w:rPr>
        <w:t xml:space="preserve">                                 </w:t>
      </w:r>
      <w:r>
        <w:rPr>
          <w:rFonts w:ascii="宋体" w:hAnsi="宋体" w:eastAsia="宋体" w:cs="宋体"/>
          <w:color w:val="auto"/>
          <w:spacing w:val="-6"/>
          <w:sz w:val="28"/>
          <w:szCs w:val="28"/>
        </w:rPr>
        <w:t>(盖单位 CA 签章)</w:t>
      </w:r>
    </w:p>
    <w:p>
      <w:pPr>
        <w:spacing w:line="287" w:lineRule="auto"/>
        <w:rPr>
          <w:rFonts w:ascii="Arial"/>
          <w:color w:val="auto"/>
          <w:sz w:val="21"/>
        </w:rPr>
      </w:pPr>
    </w:p>
    <w:p>
      <w:pPr>
        <w:spacing w:line="287" w:lineRule="auto"/>
        <w:rPr>
          <w:rFonts w:ascii="Arial"/>
          <w:color w:val="auto"/>
          <w:sz w:val="21"/>
        </w:rPr>
      </w:pPr>
    </w:p>
    <w:p>
      <w:pPr>
        <w:spacing w:line="288" w:lineRule="auto"/>
        <w:rPr>
          <w:rFonts w:ascii="Arial"/>
          <w:color w:val="auto"/>
          <w:sz w:val="21"/>
        </w:rPr>
      </w:pPr>
    </w:p>
    <w:p>
      <w:pPr>
        <w:spacing w:line="288" w:lineRule="auto"/>
        <w:rPr>
          <w:rFonts w:ascii="Arial"/>
          <w:color w:val="auto"/>
          <w:sz w:val="21"/>
        </w:rPr>
      </w:pPr>
    </w:p>
    <w:p>
      <w:pPr>
        <w:spacing w:line="288" w:lineRule="auto"/>
        <w:rPr>
          <w:rFonts w:ascii="Arial"/>
          <w:color w:val="auto"/>
          <w:sz w:val="21"/>
        </w:rPr>
      </w:pPr>
    </w:p>
    <w:p>
      <w:pPr>
        <w:tabs>
          <w:tab w:val="left" w:pos="3128"/>
        </w:tabs>
        <w:spacing w:before="91" w:line="221" w:lineRule="auto"/>
        <w:ind w:left="1857"/>
        <w:rPr>
          <w:rFonts w:ascii="宋体" w:hAnsi="宋体" w:eastAsia="宋体" w:cs="宋体"/>
          <w:color w:val="auto"/>
          <w:sz w:val="28"/>
          <w:szCs w:val="28"/>
        </w:rPr>
      </w:pPr>
      <w:r>
        <w:rPr>
          <w:rFonts w:ascii="宋体" w:hAnsi="宋体" w:eastAsia="宋体" w:cs="宋体"/>
          <w:color w:val="auto"/>
          <w:sz w:val="28"/>
          <w:szCs w:val="28"/>
          <w:u w:val="single" w:color="auto"/>
        </w:rPr>
        <w:tab/>
      </w:r>
      <w:r>
        <w:rPr>
          <w:rFonts w:ascii="宋体" w:hAnsi="宋体" w:eastAsia="宋体" w:cs="宋体"/>
          <w:color w:val="auto"/>
          <w:spacing w:val="4"/>
          <w:sz w:val="28"/>
          <w:szCs w:val="28"/>
        </w:rPr>
        <w:t>年</w:t>
      </w:r>
      <w:r>
        <w:rPr>
          <w:rFonts w:ascii="宋体" w:hAnsi="宋体" w:eastAsia="宋体" w:cs="宋体"/>
          <w:color w:val="auto"/>
          <w:spacing w:val="4"/>
          <w:sz w:val="28"/>
          <w:szCs w:val="28"/>
          <w:u w:val="single" w:color="auto"/>
        </w:rPr>
        <w:t xml:space="preserve"> </w:t>
      </w:r>
      <w:r>
        <w:rPr>
          <w:rFonts w:ascii="宋体" w:hAnsi="宋体" w:eastAsia="宋体" w:cs="宋体"/>
          <w:color w:val="auto"/>
          <w:spacing w:val="2"/>
          <w:sz w:val="28"/>
          <w:szCs w:val="28"/>
          <w:u w:val="single" w:color="auto"/>
        </w:rPr>
        <w:t xml:space="preserve">       </w:t>
      </w:r>
      <w:r>
        <w:rPr>
          <w:rFonts w:ascii="宋体" w:hAnsi="宋体" w:eastAsia="宋体" w:cs="宋体"/>
          <w:color w:val="auto"/>
          <w:spacing w:val="2"/>
          <w:sz w:val="28"/>
          <w:szCs w:val="28"/>
        </w:rPr>
        <w:t xml:space="preserve"> 月</w:t>
      </w:r>
      <w:r>
        <w:rPr>
          <w:rFonts w:ascii="宋体" w:hAnsi="宋体" w:eastAsia="宋体" w:cs="宋体"/>
          <w:color w:val="auto"/>
          <w:spacing w:val="2"/>
          <w:sz w:val="28"/>
          <w:szCs w:val="28"/>
          <w:u w:val="single" w:color="auto"/>
        </w:rPr>
        <w:t xml:space="preserve">        </w:t>
      </w:r>
      <w:r>
        <w:rPr>
          <w:rFonts w:ascii="宋体" w:hAnsi="宋体" w:eastAsia="宋体" w:cs="宋体"/>
          <w:color w:val="auto"/>
          <w:spacing w:val="2"/>
          <w:sz w:val="28"/>
          <w:szCs w:val="28"/>
        </w:rPr>
        <w:t xml:space="preserve"> 日</w:t>
      </w:r>
    </w:p>
    <w:p>
      <w:pPr>
        <w:rPr>
          <w:color w:val="auto"/>
        </w:rPr>
        <w:sectPr>
          <w:footerReference r:id="rId56" w:type="default"/>
          <w:pgSz w:w="11906" w:h="16839"/>
          <w:pgMar w:top="400" w:right="1785" w:bottom="1198" w:left="1785" w:header="0" w:footer="996" w:gutter="0"/>
          <w:pgBorders>
            <w:top w:val="none" w:sz="0" w:space="0"/>
            <w:left w:val="none" w:sz="0" w:space="0"/>
            <w:bottom w:val="none" w:sz="0" w:space="0"/>
            <w:right w:val="none" w:sz="0" w:space="0"/>
          </w:pgBorders>
          <w:pgNumType w:fmt="decimal"/>
          <w:cols w:space="720" w:num="1"/>
        </w:sectPr>
      </w:pPr>
    </w:p>
    <w:p>
      <w:pPr>
        <w:spacing w:line="272" w:lineRule="auto"/>
        <w:rPr>
          <w:rFonts w:ascii="Arial"/>
          <w:color w:val="auto"/>
          <w:sz w:val="21"/>
        </w:rPr>
      </w:pPr>
    </w:p>
    <w:p>
      <w:pPr>
        <w:spacing w:line="272"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before="91" w:line="470" w:lineRule="exact"/>
        <w:ind w:left="3351"/>
        <w:rPr>
          <w:rFonts w:ascii="宋体" w:hAnsi="宋体" w:eastAsia="宋体" w:cs="宋体"/>
          <w:color w:val="auto"/>
          <w:sz w:val="28"/>
          <w:szCs w:val="28"/>
        </w:rPr>
      </w:pPr>
      <w:r>
        <w:rPr>
          <w:rFonts w:ascii="宋体" w:hAnsi="宋体" w:eastAsia="宋体" w:cs="宋体"/>
          <w:color w:val="auto"/>
          <w:spacing w:val="-1"/>
          <w:position w:val="2"/>
          <w:sz w:val="28"/>
          <w:szCs w:val="28"/>
          <w14:textOutline w14:w="5103" w14:cap="sq" w14:cmpd="sng">
            <w14:solidFill>
              <w14:srgbClr w14:val="000000"/>
            </w14:solidFill>
            <w14:prstDash w14:val="solid"/>
            <w14:bevel/>
          </w14:textOutline>
        </w:rPr>
        <w:t>一、投标函</w:t>
      </w:r>
      <w:r>
        <w:rPr>
          <w:rFonts w:ascii="宋体" w:hAnsi="宋体" w:eastAsia="宋体" w:cs="宋体"/>
          <w:color w:val="auto"/>
          <w:position w:val="2"/>
          <w:sz w:val="28"/>
          <w:szCs w:val="28"/>
          <w14:textOutline w14:w="5103" w14:cap="sq" w14:cmpd="sng">
            <w14:solidFill>
              <w14:srgbClr w14:val="000000"/>
            </w14:solidFill>
            <w14:prstDash w14:val="solid"/>
            <w14:bevel/>
          </w14:textOutline>
        </w:rPr>
        <w:t>及投标函附录</w:t>
      </w:r>
    </w:p>
    <w:p>
      <w:pPr>
        <w:spacing w:before="36" w:line="229" w:lineRule="auto"/>
        <w:ind w:left="4201"/>
        <w:outlineLvl w:val="9"/>
        <w:rPr>
          <w:rFonts w:ascii="宋体" w:hAnsi="宋体" w:eastAsia="宋体" w:cs="宋体"/>
          <w:color w:val="auto"/>
          <w:sz w:val="21"/>
          <w:szCs w:val="21"/>
        </w:rPr>
      </w:pPr>
      <w:r>
        <w:rPr>
          <w:rFonts w:ascii="宋体" w:hAnsi="宋体" w:eastAsia="宋体" w:cs="宋体"/>
          <w:color w:val="auto"/>
          <w:spacing w:val="5"/>
          <w:sz w:val="21"/>
          <w:szCs w:val="21"/>
        </w:rPr>
        <w:t>( 一) 投标</w:t>
      </w:r>
      <w:r>
        <w:rPr>
          <w:rFonts w:ascii="宋体" w:hAnsi="宋体" w:eastAsia="宋体" w:cs="宋体"/>
          <w:color w:val="auto"/>
          <w:spacing w:val="4"/>
          <w:sz w:val="21"/>
          <w:szCs w:val="21"/>
        </w:rPr>
        <w:t>函</w:t>
      </w:r>
    </w:p>
    <w:p>
      <w:pPr>
        <w:numPr>
          <w:ilvl w:val="0"/>
          <w:numId w:val="2"/>
        </w:numPr>
        <w:spacing w:before="203" w:line="424" w:lineRule="auto"/>
        <w:ind w:firstLine="460"/>
        <w:rPr>
          <w:rFonts w:ascii="宋体" w:hAnsi="宋体" w:eastAsia="宋体" w:cs="宋体"/>
          <w:color w:val="auto"/>
          <w:spacing w:val="13"/>
          <w:sz w:val="21"/>
          <w:szCs w:val="21"/>
        </w:rPr>
      </w:pPr>
      <w:r>
        <w:rPr>
          <w:rFonts w:ascii="宋体" w:hAnsi="宋体" w:eastAsia="宋体" w:cs="宋体"/>
          <w:color w:val="auto"/>
          <w:spacing w:val="5"/>
          <w:sz w:val="21"/>
          <w:szCs w:val="21"/>
        </w:rPr>
        <w:t>根据你方项目编号为</w:t>
      </w:r>
      <w:r>
        <w:rPr>
          <w:rFonts w:ascii="宋体" w:hAnsi="宋体" w:eastAsia="宋体" w:cs="宋体"/>
          <w:color w:val="auto"/>
          <w:spacing w:val="5"/>
          <w:sz w:val="21"/>
          <w:szCs w:val="21"/>
          <w:u w:val="single" w:color="auto"/>
        </w:rPr>
        <w:t xml:space="preserve">   (项目编号)   </w:t>
      </w:r>
      <w:r>
        <w:rPr>
          <w:rFonts w:ascii="宋体" w:hAnsi="宋体" w:eastAsia="宋体" w:cs="宋体"/>
          <w:color w:val="auto"/>
          <w:spacing w:val="5"/>
          <w:sz w:val="21"/>
          <w:szCs w:val="21"/>
        </w:rPr>
        <w:t xml:space="preserve"> 的</w:t>
      </w:r>
      <w:r>
        <w:rPr>
          <w:rFonts w:ascii="宋体" w:hAnsi="宋体" w:eastAsia="宋体" w:cs="宋体"/>
          <w:color w:val="auto"/>
          <w:spacing w:val="5"/>
          <w:sz w:val="21"/>
          <w:szCs w:val="21"/>
          <w:u w:val="single" w:color="auto"/>
        </w:rPr>
        <w:t xml:space="preserve">   (工程项目名称)   </w:t>
      </w:r>
      <w:r>
        <w:rPr>
          <w:rFonts w:ascii="宋体" w:hAnsi="宋体" w:eastAsia="宋体" w:cs="宋体"/>
          <w:color w:val="auto"/>
          <w:spacing w:val="5"/>
          <w:sz w:val="21"/>
          <w:szCs w:val="21"/>
        </w:rPr>
        <w:t xml:space="preserve"> 工程招标文件，遵照《中华人民</w:t>
      </w:r>
      <w:r>
        <w:rPr>
          <w:rFonts w:ascii="宋体" w:hAnsi="宋体" w:eastAsia="宋体" w:cs="宋体"/>
          <w:color w:val="auto"/>
          <w:spacing w:val="18"/>
          <w:sz w:val="21"/>
          <w:szCs w:val="21"/>
        </w:rPr>
        <w:t>共</w:t>
      </w:r>
      <w:r>
        <w:rPr>
          <w:rFonts w:ascii="宋体" w:hAnsi="宋体" w:eastAsia="宋体" w:cs="宋体"/>
          <w:color w:val="auto"/>
          <w:spacing w:val="14"/>
          <w:sz w:val="21"/>
          <w:szCs w:val="21"/>
        </w:rPr>
        <w:t>和</w:t>
      </w:r>
      <w:r>
        <w:rPr>
          <w:rFonts w:ascii="宋体" w:hAnsi="宋体" w:eastAsia="宋体" w:cs="宋体"/>
          <w:color w:val="auto"/>
          <w:spacing w:val="9"/>
          <w:sz w:val="21"/>
          <w:szCs w:val="21"/>
        </w:rPr>
        <w:t>国招标投标法》等有关规定，经踏勘项目现场和研究上述招标文件的投标须知、合同条款、图纸、工</w:t>
      </w:r>
      <w:r>
        <w:rPr>
          <w:rFonts w:ascii="宋体" w:hAnsi="宋体" w:eastAsia="宋体" w:cs="宋体"/>
          <w:color w:val="auto"/>
          <w:spacing w:val="26"/>
          <w:sz w:val="21"/>
          <w:szCs w:val="21"/>
        </w:rPr>
        <w:t>程建设</w:t>
      </w:r>
      <w:r>
        <w:rPr>
          <w:rFonts w:ascii="宋体" w:hAnsi="宋体" w:eastAsia="宋体" w:cs="宋体"/>
          <w:color w:val="auto"/>
          <w:spacing w:val="13"/>
          <w:sz w:val="21"/>
          <w:szCs w:val="21"/>
        </w:rPr>
        <w:t>标准和工程量清单及其他有关文件后，我方愿意以工程总造价人民币 (大写)</w:t>
      </w:r>
    </w:p>
    <w:p>
      <w:pPr>
        <w:numPr>
          <w:ilvl w:val="0"/>
          <w:numId w:val="0"/>
        </w:numPr>
        <w:spacing w:before="203" w:line="424" w:lineRule="auto"/>
        <w:rPr>
          <w:rFonts w:ascii="宋体" w:hAnsi="宋体" w:eastAsia="宋体" w:cs="宋体"/>
          <w:color w:val="auto"/>
          <w:sz w:val="21"/>
          <w:szCs w:val="21"/>
        </w:rPr>
      </w:pPr>
      <w:r>
        <w:rPr>
          <w:rFonts w:ascii="宋体" w:hAnsi="宋体" w:eastAsia="宋体" w:cs="宋体"/>
          <w:color w:val="auto"/>
          <w:spacing w:val="13"/>
          <w:sz w:val="21"/>
          <w:szCs w:val="21"/>
          <w:u w:val="single" w:color="auto"/>
        </w:rPr>
        <w:t xml:space="preserve">    </w:t>
      </w:r>
      <w:r>
        <w:rPr>
          <w:rFonts w:hint="eastAsia" w:ascii="宋体" w:hAnsi="宋体" w:cs="宋体"/>
          <w:color w:val="auto"/>
          <w:spacing w:val="13"/>
          <w:sz w:val="21"/>
          <w:szCs w:val="21"/>
          <w:u w:val="single" w:color="auto"/>
          <w:lang w:val="en-US" w:eastAsia="zh-CN"/>
        </w:rPr>
        <w:t xml:space="preserve">     </w:t>
      </w:r>
      <w:r>
        <w:rPr>
          <w:rFonts w:ascii="宋体" w:hAnsi="宋体" w:eastAsia="宋体" w:cs="宋体"/>
          <w:color w:val="auto"/>
          <w:spacing w:val="13"/>
          <w:sz w:val="21"/>
          <w:szCs w:val="21"/>
          <w:u w:val="single" w:color="auto"/>
        </w:rPr>
        <w:t xml:space="preserve"> </w:t>
      </w:r>
      <w:r>
        <w:rPr>
          <w:rFonts w:ascii="宋体" w:hAnsi="宋体" w:eastAsia="宋体" w:cs="宋体"/>
          <w:color w:val="auto"/>
          <w:spacing w:val="13"/>
          <w:sz w:val="21"/>
          <w:szCs w:val="21"/>
        </w:rPr>
        <w:t>元</w:t>
      </w:r>
      <w:r>
        <w:rPr>
          <w:rFonts w:ascii="宋体" w:hAnsi="宋体" w:eastAsia="宋体" w:cs="宋体"/>
          <w:color w:val="auto"/>
          <w:sz w:val="21"/>
          <w:szCs w:val="21"/>
        </w:rPr>
        <w:t xml:space="preserve"> </w:t>
      </w:r>
      <w:r>
        <w:rPr>
          <w:rFonts w:ascii="宋体" w:hAnsi="宋体" w:eastAsia="宋体" w:cs="宋体"/>
          <w:color w:val="auto"/>
          <w:spacing w:val="16"/>
          <w:sz w:val="21"/>
          <w:szCs w:val="21"/>
        </w:rPr>
        <w:t>(</w:t>
      </w:r>
      <w:r>
        <w:rPr>
          <w:rFonts w:ascii="宋体" w:hAnsi="宋体" w:eastAsia="宋体" w:cs="宋体"/>
          <w:color w:val="auto"/>
          <w:spacing w:val="12"/>
          <w:sz w:val="21"/>
          <w:szCs w:val="21"/>
        </w:rPr>
        <w:t>￥</w:t>
      </w:r>
      <w:r>
        <w:rPr>
          <w:rFonts w:ascii="宋体" w:hAnsi="宋体" w:eastAsia="宋体" w:cs="宋体"/>
          <w:color w:val="auto"/>
          <w:spacing w:val="8"/>
          <w:sz w:val="21"/>
          <w:szCs w:val="21"/>
          <w:u w:val="single" w:color="auto"/>
        </w:rPr>
        <w:t xml:space="preserve">      </w:t>
      </w:r>
      <w:r>
        <w:rPr>
          <w:rFonts w:ascii="宋体" w:hAnsi="宋体" w:eastAsia="宋体" w:cs="宋体"/>
          <w:color w:val="auto"/>
          <w:spacing w:val="8"/>
          <w:sz w:val="21"/>
          <w:szCs w:val="21"/>
        </w:rPr>
        <w:t>元)，并按上述图纸、合同条款、工程建设标准和工程量清单 (如有时) 的条件要求承包上述工</w:t>
      </w:r>
      <w:r>
        <w:rPr>
          <w:rFonts w:ascii="宋体" w:hAnsi="宋体" w:eastAsia="宋体" w:cs="宋体"/>
          <w:color w:val="auto"/>
          <w:sz w:val="21"/>
          <w:szCs w:val="21"/>
        </w:rPr>
        <w:t xml:space="preserve"> </w:t>
      </w:r>
      <w:r>
        <w:rPr>
          <w:rFonts w:ascii="宋体" w:hAnsi="宋体" w:eastAsia="宋体" w:cs="宋体"/>
          <w:color w:val="auto"/>
          <w:spacing w:val="6"/>
          <w:sz w:val="21"/>
          <w:szCs w:val="21"/>
        </w:rPr>
        <w:t>程的施工、竣工，并承担任何质量缺陷保修责任。我方保证工程质量达到</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标准</w:t>
      </w:r>
      <w:r>
        <w:rPr>
          <w:rFonts w:ascii="宋体" w:hAnsi="宋体" w:eastAsia="宋体" w:cs="宋体"/>
          <w:color w:val="auto"/>
          <w:spacing w:val="3"/>
          <w:sz w:val="21"/>
          <w:szCs w:val="21"/>
        </w:rPr>
        <w:t>。</w:t>
      </w:r>
    </w:p>
    <w:p>
      <w:pPr>
        <w:spacing w:line="227" w:lineRule="auto"/>
        <w:ind w:left="447"/>
        <w:rPr>
          <w:rFonts w:ascii="宋体" w:hAnsi="宋体" w:eastAsia="宋体" w:cs="宋体"/>
          <w:color w:val="auto"/>
          <w:sz w:val="21"/>
          <w:szCs w:val="21"/>
        </w:rPr>
      </w:pPr>
      <w:r>
        <w:rPr>
          <w:rFonts w:ascii="宋体" w:hAnsi="宋体" w:eastAsia="宋体" w:cs="宋体"/>
          <w:color w:val="auto"/>
          <w:spacing w:val="16"/>
          <w:sz w:val="21"/>
          <w:szCs w:val="21"/>
        </w:rPr>
        <w:t>2、</w:t>
      </w:r>
      <w:r>
        <w:rPr>
          <w:rFonts w:ascii="宋体" w:hAnsi="宋体" w:eastAsia="宋体" w:cs="宋体"/>
          <w:color w:val="auto"/>
          <w:spacing w:val="13"/>
          <w:sz w:val="21"/>
          <w:szCs w:val="21"/>
        </w:rPr>
        <w:t>我</w:t>
      </w:r>
      <w:r>
        <w:rPr>
          <w:rFonts w:ascii="宋体" w:hAnsi="宋体" w:eastAsia="宋体" w:cs="宋体"/>
          <w:color w:val="auto"/>
          <w:spacing w:val="8"/>
          <w:sz w:val="21"/>
          <w:szCs w:val="21"/>
        </w:rPr>
        <w:t>方已详细审核全部招标文件，包括修改文件 (如有时) 及有关附件。</w:t>
      </w:r>
    </w:p>
    <w:p>
      <w:pPr>
        <w:spacing w:before="214" w:line="269" w:lineRule="exact"/>
        <w:ind w:left="449"/>
        <w:rPr>
          <w:rFonts w:ascii="宋体" w:hAnsi="宋体" w:eastAsia="宋体" w:cs="宋体"/>
          <w:color w:val="auto"/>
          <w:sz w:val="21"/>
          <w:szCs w:val="21"/>
        </w:rPr>
      </w:pPr>
      <w:r>
        <w:rPr>
          <w:rFonts w:ascii="宋体" w:hAnsi="宋体" w:eastAsia="宋体" w:cs="宋体"/>
          <w:color w:val="auto"/>
          <w:spacing w:val="16"/>
          <w:position w:val="1"/>
          <w:sz w:val="21"/>
          <w:szCs w:val="21"/>
        </w:rPr>
        <w:t>3</w:t>
      </w:r>
      <w:r>
        <w:rPr>
          <w:rFonts w:ascii="宋体" w:hAnsi="宋体" w:eastAsia="宋体" w:cs="宋体"/>
          <w:color w:val="auto"/>
          <w:spacing w:val="15"/>
          <w:position w:val="1"/>
          <w:sz w:val="21"/>
          <w:szCs w:val="21"/>
        </w:rPr>
        <w:t>、</w:t>
      </w:r>
      <w:r>
        <w:rPr>
          <w:rFonts w:ascii="宋体" w:hAnsi="宋体" w:eastAsia="宋体" w:cs="宋体"/>
          <w:color w:val="auto"/>
          <w:spacing w:val="8"/>
          <w:position w:val="1"/>
          <w:sz w:val="21"/>
          <w:szCs w:val="21"/>
        </w:rPr>
        <w:t>我方承认投标函附录是我方投标函的组成部分。</w:t>
      </w:r>
    </w:p>
    <w:p>
      <w:pPr>
        <w:spacing w:before="189" w:line="228" w:lineRule="auto"/>
        <w:ind w:left="444"/>
        <w:rPr>
          <w:rFonts w:ascii="宋体" w:hAnsi="宋体" w:eastAsia="宋体" w:cs="宋体"/>
          <w:color w:val="auto"/>
          <w:sz w:val="21"/>
          <w:szCs w:val="21"/>
        </w:rPr>
      </w:pPr>
      <w:r>
        <w:rPr>
          <w:rFonts w:ascii="宋体" w:hAnsi="宋体" w:eastAsia="宋体" w:cs="宋体"/>
          <w:color w:val="auto"/>
          <w:spacing w:val="9"/>
          <w:sz w:val="21"/>
          <w:szCs w:val="21"/>
        </w:rPr>
        <w:t>4</w:t>
      </w:r>
      <w:r>
        <w:rPr>
          <w:rFonts w:ascii="宋体" w:hAnsi="宋体" w:eastAsia="宋体" w:cs="宋体"/>
          <w:color w:val="auto"/>
          <w:spacing w:val="6"/>
          <w:sz w:val="21"/>
          <w:szCs w:val="21"/>
        </w:rPr>
        <w:t>、一旦我方中标，我方保证按合同书中规定的工期</w:t>
      </w:r>
      <w:r>
        <w:rPr>
          <w:rFonts w:ascii="宋体" w:hAnsi="宋体" w:eastAsia="宋体" w:cs="宋体"/>
          <w:color w:val="auto"/>
          <w:spacing w:val="6"/>
          <w:sz w:val="21"/>
          <w:szCs w:val="21"/>
          <w:u w:val="single" w:color="auto"/>
        </w:rPr>
        <w:t xml:space="preserve">  (工期)   </w:t>
      </w:r>
      <w:r>
        <w:rPr>
          <w:rFonts w:ascii="宋体" w:hAnsi="宋体" w:eastAsia="宋体" w:cs="宋体"/>
          <w:color w:val="auto"/>
          <w:spacing w:val="6"/>
          <w:sz w:val="21"/>
          <w:szCs w:val="21"/>
        </w:rPr>
        <w:t xml:space="preserve"> 完成并移交全部工程。</w:t>
      </w:r>
    </w:p>
    <w:p>
      <w:pPr>
        <w:spacing w:before="213" w:line="270" w:lineRule="exact"/>
        <w:ind w:left="449"/>
        <w:rPr>
          <w:rFonts w:ascii="宋体" w:hAnsi="宋体" w:eastAsia="宋体" w:cs="宋体"/>
          <w:color w:val="auto"/>
          <w:sz w:val="21"/>
          <w:szCs w:val="21"/>
        </w:rPr>
      </w:pPr>
      <w:r>
        <w:rPr>
          <w:rFonts w:ascii="宋体" w:hAnsi="宋体" w:eastAsia="宋体" w:cs="宋体"/>
          <w:color w:val="auto"/>
          <w:spacing w:val="9"/>
          <w:position w:val="1"/>
          <w:sz w:val="21"/>
          <w:szCs w:val="21"/>
        </w:rPr>
        <w:t>5、如果我方中标，我方将按照文件规定提交履约保证金作为履约担保。</w:t>
      </w:r>
    </w:p>
    <w:p>
      <w:pPr>
        <w:spacing w:before="192" w:line="424" w:lineRule="auto"/>
        <w:ind w:left="3" w:firstLine="443"/>
        <w:rPr>
          <w:rFonts w:ascii="宋体" w:hAnsi="宋体" w:eastAsia="宋体" w:cs="宋体"/>
          <w:color w:val="auto"/>
          <w:sz w:val="21"/>
          <w:szCs w:val="21"/>
        </w:rPr>
      </w:pPr>
      <w:r>
        <w:rPr>
          <w:rFonts w:ascii="宋体" w:hAnsi="宋体" w:eastAsia="宋体" w:cs="宋体"/>
          <w:color w:val="auto"/>
          <w:spacing w:val="8"/>
          <w:sz w:val="21"/>
          <w:szCs w:val="21"/>
        </w:rPr>
        <w:t>6、我方同意所提交的投标文件在招标文件的投标须知中第 3.3.1 条规定的投标有效期内有效，在此</w:t>
      </w:r>
      <w:r>
        <w:rPr>
          <w:rFonts w:ascii="宋体" w:hAnsi="宋体" w:eastAsia="宋体" w:cs="宋体"/>
          <w:color w:val="auto"/>
          <w:sz w:val="21"/>
          <w:szCs w:val="21"/>
        </w:rPr>
        <w:t xml:space="preserve"> </w:t>
      </w:r>
      <w:r>
        <w:rPr>
          <w:rFonts w:ascii="宋体" w:hAnsi="宋体" w:eastAsia="宋体" w:cs="宋体"/>
          <w:color w:val="auto"/>
          <w:spacing w:val="16"/>
          <w:sz w:val="21"/>
          <w:szCs w:val="21"/>
        </w:rPr>
        <w:t>期</w:t>
      </w:r>
      <w:r>
        <w:rPr>
          <w:rFonts w:ascii="宋体" w:hAnsi="宋体" w:eastAsia="宋体" w:cs="宋体"/>
          <w:color w:val="auto"/>
          <w:spacing w:val="10"/>
          <w:sz w:val="21"/>
          <w:szCs w:val="21"/>
        </w:rPr>
        <w:t>间</w:t>
      </w:r>
      <w:r>
        <w:rPr>
          <w:rFonts w:ascii="宋体" w:hAnsi="宋体" w:eastAsia="宋体" w:cs="宋体"/>
          <w:color w:val="auto"/>
          <w:spacing w:val="8"/>
          <w:sz w:val="21"/>
          <w:szCs w:val="21"/>
        </w:rPr>
        <w:t>内如果中标，我方将受此约束。</w:t>
      </w:r>
    </w:p>
    <w:p>
      <w:pPr>
        <w:spacing w:before="1" w:line="431" w:lineRule="auto"/>
        <w:ind w:left="3" w:firstLine="446"/>
        <w:rPr>
          <w:rFonts w:ascii="宋体" w:hAnsi="宋体" w:eastAsia="宋体" w:cs="宋体"/>
          <w:color w:val="auto"/>
          <w:sz w:val="21"/>
          <w:szCs w:val="21"/>
        </w:rPr>
      </w:pPr>
      <w:r>
        <w:rPr>
          <w:rFonts w:ascii="宋体" w:hAnsi="宋体" w:eastAsia="宋体" w:cs="宋体"/>
          <w:color w:val="auto"/>
          <w:spacing w:val="11"/>
          <w:sz w:val="21"/>
          <w:szCs w:val="21"/>
        </w:rPr>
        <w:t>7、除非另外达成协议并生效，你方的中标通知书和本投标文件将成为约束双方的合同文件的组成</w:t>
      </w:r>
      <w:r>
        <w:rPr>
          <w:rFonts w:ascii="宋体" w:hAnsi="宋体" w:eastAsia="宋体" w:cs="宋体"/>
          <w:color w:val="auto"/>
          <w:spacing w:val="7"/>
          <w:sz w:val="21"/>
          <w:szCs w:val="21"/>
        </w:rPr>
        <w:t>部</w:t>
      </w:r>
      <w:r>
        <w:rPr>
          <w:rFonts w:ascii="宋体" w:hAnsi="宋体" w:eastAsia="宋体" w:cs="宋体"/>
          <w:color w:val="auto"/>
          <w:spacing w:val="-1"/>
          <w:sz w:val="21"/>
          <w:szCs w:val="21"/>
        </w:rPr>
        <w:t>分。</w:t>
      </w:r>
    </w:p>
    <w:p>
      <w:pPr>
        <w:spacing w:line="327" w:lineRule="auto"/>
        <w:rPr>
          <w:rFonts w:ascii="Arial"/>
          <w:color w:val="auto"/>
          <w:sz w:val="21"/>
          <w:szCs w:val="21"/>
        </w:rPr>
      </w:pPr>
    </w:p>
    <w:p>
      <w:pPr>
        <w:spacing w:before="65" w:line="432" w:lineRule="auto"/>
        <w:ind w:left="630" w:leftChars="300" w:right="30" w:firstLine="0" w:firstLineChars="0"/>
        <w:rPr>
          <w:rFonts w:ascii="宋体" w:hAnsi="宋体" w:eastAsia="宋体" w:cs="宋体"/>
          <w:color w:val="auto"/>
          <w:sz w:val="21"/>
          <w:szCs w:val="21"/>
        </w:rPr>
      </w:pPr>
      <w:r>
        <w:rPr>
          <w:rFonts w:ascii="宋体" w:hAnsi="宋体" w:eastAsia="宋体" w:cs="宋体"/>
          <w:color w:val="auto"/>
          <w:spacing w:val="-18"/>
          <w:sz w:val="21"/>
          <w:szCs w:val="21"/>
        </w:rPr>
        <w:t>项目</w:t>
      </w:r>
      <w:r>
        <w:rPr>
          <w:rFonts w:ascii="宋体" w:hAnsi="宋体" w:eastAsia="宋体" w:cs="宋体"/>
          <w:color w:val="auto"/>
          <w:spacing w:val="-15"/>
          <w:sz w:val="21"/>
          <w:szCs w:val="21"/>
        </w:rPr>
        <w:t>经</w:t>
      </w:r>
      <w:r>
        <w:rPr>
          <w:rFonts w:ascii="宋体" w:hAnsi="宋体" w:eastAsia="宋体" w:cs="宋体"/>
          <w:color w:val="auto"/>
          <w:spacing w:val="-9"/>
          <w:sz w:val="21"/>
          <w:szCs w:val="21"/>
        </w:rPr>
        <w:t>理：</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9"/>
          <w:sz w:val="21"/>
          <w:szCs w:val="21"/>
        </w:rPr>
        <w:t>；技术负责人：</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9"/>
          <w:sz w:val="21"/>
          <w:szCs w:val="21"/>
        </w:rPr>
        <w:t>；施工员：</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9"/>
          <w:sz w:val="21"/>
          <w:szCs w:val="21"/>
        </w:rPr>
        <w:t>；安全员：</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9"/>
          <w:sz w:val="21"/>
          <w:szCs w:val="21"/>
        </w:rPr>
        <w:t>；</w:t>
      </w:r>
      <w:r>
        <w:rPr>
          <w:rFonts w:hint="eastAsia" w:ascii="宋体" w:hAnsi="宋体" w:cs="宋体"/>
          <w:color w:val="auto"/>
          <w:spacing w:val="-9"/>
          <w:sz w:val="21"/>
          <w:szCs w:val="21"/>
          <w:lang w:val="en-US" w:eastAsia="zh-CN"/>
        </w:rPr>
        <w:t xml:space="preserve">           </w:t>
      </w:r>
      <w:r>
        <w:rPr>
          <w:rFonts w:ascii="宋体" w:hAnsi="宋体" w:eastAsia="宋体" w:cs="宋体"/>
          <w:color w:val="auto"/>
          <w:spacing w:val="-9"/>
          <w:sz w:val="21"/>
          <w:szCs w:val="21"/>
        </w:rPr>
        <w:t>质检员：</w:t>
      </w:r>
      <w:r>
        <w:rPr>
          <w:rFonts w:ascii="宋体" w:hAnsi="宋体" w:eastAsia="宋体" w:cs="宋体"/>
          <w:color w:val="auto"/>
          <w:spacing w:val="-9"/>
          <w:sz w:val="21"/>
          <w:szCs w:val="21"/>
          <w:u w:val="single" w:color="auto"/>
        </w:rPr>
        <w:t xml:space="preserve">  </w:t>
      </w:r>
      <w:r>
        <w:rPr>
          <w:rFonts w:hint="eastAsia" w:ascii="宋体" w:hAnsi="宋体" w:cs="宋体"/>
          <w:color w:val="auto"/>
          <w:spacing w:val="-9"/>
          <w:sz w:val="21"/>
          <w:szCs w:val="21"/>
          <w:u w:val="single" w:color="auto"/>
          <w:lang w:val="en-US" w:eastAsia="zh-CN"/>
        </w:rPr>
        <w:t xml:space="preserve">     </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9"/>
          <w:sz w:val="21"/>
          <w:szCs w:val="21"/>
        </w:rPr>
        <w:t>；</w:t>
      </w:r>
      <w:r>
        <w:rPr>
          <w:rFonts w:ascii="宋体" w:hAnsi="宋体" w:eastAsia="宋体" w:cs="宋体"/>
          <w:color w:val="auto"/>
          <w:sz w:val="21"/>
          <w:szCs w:val="21"/>
        </w:rPr>
        <w:t xml:space="preserve"> </w:t>
      </w:r>
      <w:r>
        <w:rPr>
          <w:rFonts w:ascii="宋体" w:hAnsi="宋体" w:eastAsia="宋体" w:cs="宋体"/>
          <w:color w:val="auto"/>
          <w:spacing w:val="-10"/>
          <w:sz w:val="21"/>
          <w:szCs w:val="21"/>
        </w:rPr>
        <w:t>材</w:t>
      </w:r>
      <w:r>
        <w:rPr>
          <w:rFonts w:ascii="宋体" w:hAnsi="宋体" w:eastAsia="宋体" w:cs="宋体"/>
          <w:color w:val="auto"/>
          <w:spacing w:val="-7"/>
          <w:sz w:val="21"/>
          <w:szCs w:val="21"/>
        </w:rPr>
        <w:t>料员：</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；造价员：</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w:t>
      </w:r>
    </w:p>
    <w:p>
      <w:pPr>
        <w:spacing w:before="2" w:line="431" w:lineRule="auto"/>
        <w:ind w:left="1949"/>
        <w:rPr>
          <w:rFonts w:ascii="宋体" w:hAnsi="宋体" w:eastAsia="宋体" w:cs="宋体"/>
          <w:color w:val="auto"/>
          <w:sz w:val="21"/>
          <w:szCs w:val="21"/>
        </w:rPr>
      </w:pPr>
      <w:r>
        <w:rPr>
          <w:rFonts w:ascii="宋体" w:hAnsi="宋体" w:eastAsia="宋体" w:cs="宋体"/>
          <w:color w:val="auto"/>
          <w:spacing w:val="1"/>
          <w:sz w:val="21"/>
          <w:szCs w:val="21"/>
        </w:rPr>
        <w:t>投 标 人：</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u w:val="single" w:color="auto"/>
        </w:rPr>
        <w:t xml:space="preserve">         (盖单位 CA 签章) </w:t>
      </w:r>
    </w:p>
    <w:p>
      <w:pPr>
        <w:spacing w:line="229" w:lineRule="auto"/>
        <w:ind w:left="1948"/>
        <w:rPr>
          <w:rFonts w:ascii="宋体" w:hAnsi="宋体" w:eastAsia="宋体" w:cs="宋体"/>
          <w:color w:val="auto"/>
          <w:sz w:val="21"/>
          <w:szCs w:val="21"/>
        </w:rPr>
      </w:pPr>
      <w:r>
        <w:rPr>
          <w:rFonts w:ascii="宋体" w:hAnsi="宋体" w:eastAsia="宋体" w:cs="宋体"/>
          <w:color w:val="auto"/>
          <w:spacing w:val="7"/>
          <w:sz w:val="21"/>
          <w:szCs w:val="21"/>
        </w:rPr>
        <w:t>单</w:t>
      </w:r>
      <w:r>
        <w:rPr>
          <w:rFonts w:ascii="宋体" w:hAnsi="宋体" w:eastAsia="宋体" w:cs="宋体"/>
          <w:color w:val="auto"/>
          <w:spacing w:val="5"/>
          <w:sz w:val="21"/>
          <w:szCs w:val="21"/>
        </w:rPr>
        <w:t>位地址：</w:t>
      </w:r>
      <w:r>
        <w:rPr>
          <w:rFonts w:ascii="宋体" w:hAnsi="宋体" w:eastAsia="宋体" w:cs="宋体"/>
          <w:color w:val="auto"/>
          <w:sz w:val="21"/>
          <w:szCs w:val="21"/>
          <w:u w:val="single" w:color="auto"/>
        </w:rPr>
        <w:t xml:space="preserve">                                  </w:t>
      </w:r>
    </w:p>
    <w:p>
      <w:pPr>
        <w:spacing w:before="219" w:line="432" w:lineRule="auto"/>
        <w:ind w:left="1962" w:right="1918" w:hanging="14"/>
        <w:rPr>
          <w:rFonts w:ascii="宋体" w:hAnsi="宋体" w:eastAsia="宋体" w:cs="宋体"/>
          <w:color w:val="auto"/>
          <w:sz w:val="21"/>
          <w:szCs w:val="21"/>
        </w:rPr>
      </w:pPr>
      <w:r>
        <w:rPr>
          <w:rFonts w:ascii="宋体" w:hAnsi="宋体" w:eastAsia="宋体" w:cs="宋体"/>
          <w:color w:val="auto"/>
          <w:spacing w:val="5"/>
          <w:sz w:val="21"/>
          <w:szCs w:val="21"/>
        </w:rPr>
        <w:t>法定代表人或其委托代理人：</w:t>
      </w:r>
      <w:r>
        <w:rPr>
          <w:rFonts w:ascii="宋体" w:hAnsi="宋体" w:eastAsia="宋体" w:cs="宋体"/>
          <w:color w:val="auto"/>
          <w:spacing w:val="5"/>
          <w:sz w:val="21"/>
          <w:szCs w:val="21"/>
          <w:u w:val="single" w:color="auto"/>
        </w:rPr>
        <w:t xml:space="preserve">       (签字或盖个人 </w:t>
      </w:r>
      <w:r>
        <w:rPr>
          <w:rFonts w:ascii="宋体" w:hAnsi="宋体" w:eastAsia="宋体" w:cs="宋体"/>
          <w:color w:val="auto"/>
          <w:sz w:val="21"/>
          <w:szCs w:val="21"/>
          <w:u w:val="single" w:color="auto"/>
        </w:rPr>
        <w:t>CA</w:t>
      </w:r>
      <w:r>
        <w:rPr>
          <w:rFonts w:ascii="宋体" w:hAnsi="宋体" w:eastAsia="宋体" w:cs="宋体"/>
          <w:color w:val="auto"/>
          <w:spacing w:val="5"/>
          <w:sz w:val="21"/>
          <w:szCs w:val="21"/>
          <w:u w:val="single" w:color="auto"/>
        </w:rPr>
        <w:t xml:space="preserve"> 签章)</w:t>
      </w:r>
      <w:r>
        <w:rPr>
          <w:rFonts w:ascii="宋体" w:hAnsi="宋体" w:eastAsia="宋体" w:cs="宋体"/>
          <w:color w:val="auto"/>
          <w:spacing w:val="4"/>
          <w:sz w:val="21"/>
          <w:szCs w:val="21"/>
          <w:u w:val="single" w:color="auto"/>
        </w:rPr>
        <w:t xml:space="preserve"> </w:t>
      </w:r>
      <w:r>
        <w:rPr>
          <w:rFonts w:ascii="宋体" w:hAnsi="宋体" w:eastAsia="宋体" w:cs="宋体"/>
          <w:color w:val="auto"/>
          <w:sz w:val="21"/>
          <w:szCs w:val="21"/>
        </w:rPr>
        <w:t xml:space="preserve"> </w:t>
      </w:r>
      <w:r>
        <w:rPr>
          <w:rFonts w:ascii="宋体" w:hAnsi="宋体" w:eastAsia="宋体" w:cs="宋体"/>
          <w:color w:val="auto"/>
          <w:spacing w:val="-4"/>
          <w:sz w:val="21"/>
          <w:szCs w:val="21"/>
        </w:rPr>
        <w:t>邮政编码：</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电话：</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传</w:t>
      </w:r>
      <w:r>
        <w:rPr>
          <w:rFonts w:ascii="宋体" w:hAnsi="宋体" w:eastAsia="宋体" w:cs="宋体"/>
          <w:color w:val="auto"/>
          <w:spacing w:val="-3"/>
          <w:sz w:val="21"/>
          <w:szCs w:val="21"/>
        </w:rPr>
        <w:t>真</w:t>
      </w:r>
      <w:r>
        <w:rPr>
          <w:rFonts w:ascii="宋体" w:hAnsi="宋体" w:eastAsia="宋体" w:cs="宋体"/>
          <w:color w:val="auto"/>
          <w:sz w:val="21"/>
          <w:szCs w:val="21"/>
        </w:rPr>
        <w:t>：</w:t>
      </w:r>
      <w:r>
        <w:rPr>
          <w:rFonts w:ascii="宋体" w:hAnsi="宋体" w:eastAsia="宋体" w:cs="宋体"/>
          <w:color w:val="auto"/>
          <w:sz w:val="21"/>
          <w:szCs w:val="21"/>
          <w:u w:val="single" w:color="auto"/>
        </w:rPr>
        <w:t xml:space="preserve">      </w:t>
      </w:r>
    </w:p>
    <w:p>
      <w:pPr>
        <w:spacing w:line="432" w:lineRule="auto"/>
        <w:ind w:left="1948"/>
        <w:rPr>
          <w:rFonts w:ascii="宋体" w:hAnsi="宋体" w:eastAsia="宋体" w:cs="宋体"/>
          <w:color w:val="auto"/>
          <w:sz w:val="21"/>
          <w:szCs w:val="21"/>
        </w:rPr>
      </w:pPr>
      <w:r>
        <w:rPr>
          <w:rFonts w:ascii="宋体" w:hAnsi="宋体" w:eastAsia="宋体" w:cs="宋体"/>
          <w:color w:val="auto"/>
          <w:spacing w:val="7"/>
          <w:sz w:val="21"/>
          <w:szCs w:val="21"/>
        </w:rPr>
        <w:t>开户银行名称</w:t>
      </w:r>
      <w:r>
        <w:rPr>
          <w:rFonts w:ascii="宋体" w:hAnsi="宋体" w:eastAsia="宋体" w:cs="宋体"/>
          <w:color w:val="auto"/>
          <w:spacing w:val="6"/>
          <w:sz w:val="21"/>
          <w:szCs w:val="21"/>
        </w:rPr>
        <w:t>：</w:t>
      </w:r>
      <w:r>
        <w:rPr>
          <w:rFonts w:ascii="宋体" w:hAnsi="宋体" w:eastAsia="宋体" w:cs="宋体"/>
          <w:color w:val="auto"/>
          <w:sz w:val="21"/>
          <w:szCs w:val="21"/>
          <w:u w:val="single" w:color="auto"/>
        </w:rPr>
        <w:t xml:space="preserve">                              </w:t>
      </w:r>
    </w:p>
    <w:p>
      <w:pPr>
        <w:spacing w:before="1" w:line="229" w:lineRule="auto"/>
        <w:ind w:left="1948"/>
        <w:rPr>
          <w:rFonts w:ascii="宋体" w:hAnsi="宋体" w:eastAsia="宋体" w:cs="宋体"/>
          <w:color w:val="auto"/>
          <w:sz w:val="21"/>
          <w:szCs w:val="21"/>
        </w:rPr>
      </w:pPr>
      <w:r>
        <w:rPr>
          <w:rFonts w:ascii="宋体" w:hAnsi="宋体" w:eastAsia="宋体" w:cs="宋体"/>
          <w:color w:val="auto"/>
          <w:spacing w:val="7"/>
          <w:sz w:val="21"/>
          <w:szCs w:val="21"/>
        </w:rPr>
        <w:t>开户银行账号</w:t>
      </w:r>
      <w:r>
        <w:rPr>
          <w:rFonts w:ascii="宋体" w:hAnsi="宋体" w:eastAsia="宋体" w:cs="宋体"/>
          <w:color w:val="auto"/>
          <w:spacing w:val="6"/>
          <w:sz w:val="21"/>
          <w:szCs w:val="21"/>
        </w:rPr>
        <w:t>：</w:t>
      </w:r>
      <w:r>
        <w:rPr>
          <w:rFonts w:ascii="宋体" w:hAnsi="宋体" w:eastAsia="宋体" w:cs="宋体"/>
          <w:color w:val="auto"/>
          <w:sz w:val="21"/>
          <w:szCs w:val="21"/>
          <w:u w:val="single" w:color="auto"/>
        </w:rPr>
        <w:t xml:space="preserve">                              </w:t>
      </w:r>
    </w:p>
    <w:p>
      <w:pPr>
        <w:spacing w:before="220" w:line="229" w:lineRule="auto"/>
        <w:ind w:left="1948"/>
        <w:rPr>
          <w:rFonts w:ascii="宋体" w:hAnsi="宋体" w:eastAsia="宋体" w:cs="宋体"/>
          <w:color w:val="auto"/>
          <w:sz w:val="21"/>
          <w:szCs w:val="21"/>
        </w:rPr>
      </w:pPr>
      <w:r>
        <w:rPr>
          <w:rFonts w:ascii="宋体" w:hAnsi="宋体" w:eastAsia="宋体" w:cs="宋体"/>
          <w:color w:val="auto"/>
          <w:spacing w:val="7"/>
          <w:sz w:val="21"/>
          <w:szCs w:val="21"/>
        </w:rPr>
        <w:t>开户银行地址</w:t>
      </w:r>
      <w:r>
        <w:rPr>
          <w:rFonts w:ascii="宋体" w:hAnsi="宋体" w:eastAsia="宋体" w:cs="宋体"/>
          <w:color w:val="auto"/>
          <w:spacing w:val="6"/>
          <w:sz w:val="21"/>
          <w:szCs w:val="21"/>
        </w:rPr>
        <w:t>：</w:t>
      </w:r>
      <w:r>
        <w:rPr>
          <w:rFonts w:ascii="宋体" w:hAnsi="宋体" w:eastAsia="宋体" w:cs="宋体"/>
          <w:color w:val="auto"/>
          <w:sz w:val="21"/>
          <w:szCs w:val="21"/>
          <w:u w:val="single" w:color="auto"/>
        </w:rPr>
        <w:t xml:space="preserve">                              </w:t>
      </w:r>
    </w:p>
    <w:p>
      <w:pPr>
        <w:spacing w:before="219" w:line="229" w:lineRule="auto"/>
        <w:ind w:left="1948"/>
        <w:rPr>
          <w:rFonts w:ascii="宋体" w:hAnsi="宋体" w:eastAsia="宋体" w:cs="宋体"/>
          <w:color w:val="auto"/>
          <w:sz w:val="21"/>
          <w:szCs w:val="21"/>
        </w:rPr>
      </w:pPr>
      <w:r>
        <w:rPr>
          <w:rFonts w:ascii="宋体" w:hAnsi="宋体" w:eastAsia="宋体" w:cs="宋体"/>
          <w:color w:val="auto"/>
          <w:spacing w:val="7"/>
          <w:sz w:val="21"/>
          <w:szCs w:val="21"/>
        </w:rPr>
        <w:t>开户银行电话</w:t>
      </w:r>
      <w:r>
        <w:rPr>
          <w:rFonts w:ascii="宋体" w:hAnsi="宋体" w:eastAsia="宋体" w:cs="宋体"/>
          <w:color w:val="auto"/>
          <w:spacing w:val="6"/>
          <w:sz w:val="21"/>
          <w:szCs w:val="21"/>
        </w:rPr>
        <w:t>：</w:t>
      </w:r>
      <w:r>
        <w:rPr>
          <w:rFonts w:ascii="宋体" w:hAnsi="宋体" w:eastAsia="宋体" w:cs="宋体"/>
          <w:color w:val="auto"/>
          <w:sz w:val="21"/>
          <w:szCs w:val="21"/>
          <w:u w:val="single" w:color="auto"/>
        </w:rPr>
        <w:t xml:space="preserve">                              </w:t>
      </w:r>
    </w:p>
    <w:p>
      <w:pPr>
        <w:spacing w:before="221" w:line="228" w:lineRule="auto"/>
        <w:ind w:left="2011"/>
        <w:rPr>
          <w:rFonts w:ascii="宋体" w:hAnsi="宋体" w:eastAsia="宋体" w:cs="宋体"/>
          <w:color w:val="auto"/>
          <w:sz w:val="21"/>
          <w:szCs w:val="21"/>
        </w:rPr>
      </w:pPr>
      <w:r>
        <w:rPr>
          <w:rFonts w:ascii="宋体" w:hAnsi="宋体" w:eastAsia="宋体" w:cs="宋体"/>
          <w:color w:val="auto"/>
          <w:spacing w:val="-6"/>
          <w:sz w:val="21"/>
          <w:szCs w:val="21"/>
        </w:rPr>
        <w:t>日期：</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年</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月</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 xml:space="preserve"> 日</w:t>
      </w:r>
    </w:p>
    <w:p>
      <w:pPr>
        <w:rPr>
          <w:color w:val="auto"/>
          <w:sz w:val="21"/>
          <w:szCs w:val="21"/>
        </w:rPr>
        <w:sectPr>
          <w:footerReference r:id="rId57" w:type="default"/>
          <w:pgSz w:w="11906" w:h="16839"/>
          <w:pgMar w:top="400" w:right="1134" w:bottom="1198" w:left="1140" w:header="0" w:footer="996" w:gutter="0"/>
          <w:pgBorders>
            <w:top w:val="none" w:sz="0" w:space="0"/>
            <w:left w:val="none" w:sz="0" w:space="0"/>
            <w:bottom w:val="none" w:sz="0" w:space="0"/>
            <w:right w:val="none" w:sz="0" w:space="0"/>
          </w:pgBorders>
          <w:pgNumType w:fmt="decimal"/>
          <w:cols w:space="720" w:num="1"/>
        </w:sectPr>
      </w:pP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before="65" w:line="228" w:lineRule="auto"/>
        <w:ind w:left="4106"/>
        <w:outlineLvl w:val="9"/>
        <w:rPr>
          <w:rFonts w:ascii="宋体" w:hAnsi="宋体" w:eastAsia="宋体" w:cs="宋体"/>
          <w:color w:val="auto"/>
          <w:sz w:val="24"/>
          <w:szCs w:val="24"/>
        </w:rPr>
      </w:pPr>
      <w:r>
        <w:rPr>
          <w:rFonts w:ascii="宋体" w:hAnsi="宋体" w:eastAsia="宋体" w:cs="宋体"/>
          <w:color w:val="auto"/>
          <w:spacing w:val="22"/>
          <w:sz w:val="24"/>
          <w:szCs w:val="24"/>
          <w14:textOutline w14:w="3795" w14:cap="sq" w14:cmpd="sng">
            <w14:solidFill>
              <w14:srgbClr w14:val="000000"/>
            </w14:solidFill>
            <w14:prstDash w14:val="solid"/>
            <w14:bevel/>
          </w14:textOutline>
        </w:rPr>
        <w:t>(</w:t>
      </w:r>
      <w:r>
        <w:rPr>
          <w:rFonts w:ascii="宋体" w:hAnsi="宋体" w:eastAsia="宋体" w:cs="宋体"/>
          <w:color w:val="auto"/>
          <w:spacing w:val="18"/>
          <w:sz w:val="24"/>
          <w:szCs w:val="24"/>
          <w14:textOutline w14:w="3795" w14:cap="sq" w14:cmpd="sng">
            <w14:solidFill>
              <w14:srgbClr w14:val="000000"/>
            </w14:solidFill>
            <w14:prstDash w14:val="solid"/>
            <w14:bevel/>
          </w14:textOutline>
        </w:rPr>
        <w:t>二)</w:t>
      </w:r>
      <w:r>
        <w:rPr>
          <w:rFonts w:ascii="宋体" w:hAnsi="宋体" w:eastAsia="宋体" w:cs="宋体"/>
          <w:color w:val="auto"/>
          <w:spacing w:val="18"/>
          <w:sz w:val="24"/>
          <w:szCs w:val="24"/>
        </w:rPr>
        <w:t xml:space="preserve"> </w:t>
      </w:r>
      <w:r>
        <w:rPr>
          <w:rFonts w:ascii="宋体" w:hAnsi="宋体" w:eastAsia="宋体" w:cs="宋体"/>
          <w:color w:val="auto"/>
          <w:spacing w:val="18"/>
          <w:sz w:val="24"/>
          <w:szCs w:val="24"/>
          <w14:textOutline w14:w="3795" w14:cap="sq" w14:cmpd="sng">
            <w14:solidFill>
              <w14:srgbClr w14:val="000000"/>
            </w14:solidFill>
            <w14:prstDash w14:val="solid"/>
            <w14:bevel/>
          </w14:textOutline>
        </w:rPr>
        <w:t>投标函附录</w:t>
      </w:r>
    </w:p>
    <w:p>
      <w:pPr>
        <w:spacing w:line="310" w:lineRule="auto"/>
        <w:rPr>
          <w:rFonts w:ascii="Arial"/>
          <w:color w:val="auto"/>
          <w:sz w:val="21"/>
        </w:rPr>
      </w:pPr>
    </w:p>
    <w:p>
      <w:pPr>
        <w:spacing w:line="310" w:lineRule="auto"/>
        <w:rPr>
          <w:rFonts w:ascii="Arial"/>
          <w:color w:val="auto"/>
          <w:sz w:val="21"/>
        </w:rPr>
      </w:pPr>
    </w:p>
    <w:p>
      <w:pPr>
        <w:spacing w:before="65" w:line="228" w:lineRule="auto"/>
        <w:ind w:left="638"/>
        <w:rPr>
          <w:rFonts w:ascii="宋体" w:hAnsi="宋体" w:eastAsia="宋体" w:cs="宋体"/>
          <w:color w:val="auto"/>
          <w:sz w:val="20"/>
          <w:szCs w:val="20"/>
        </w:rPr>
      </w:pPr>
      <w:r>
        <w:rPr>
          <w:rFonts w:ascii="宋体" w:hAnsi="宋体" w:eastAsia="宋体" w:cs="宋体"/>
          <w:color w:val="auto"/>
          <w:spacing w:val="-2"/>
          <w:sz w:val="20"/>
          <w:szCs w:val="20"/>
          <w14:textOutline w14:w="3795" w14:cap="sq" w14:cmpd="sng">
            <w14:solidFill>
              <w14:srgbClr w14:val="000000"/>
            </w14:solidFill>
            <w14:prstDash w14:val="solid"/>
            <w14:bevel/>
          </w14:textOutline>
        </w:rPr>
        <w:t>工程名称：</w:t>
      </w:r>
      <w:r>
        <w:rPr>
          <w:rFonts w:ascii="宋体" w:hAnsi="宋体" w:eastAsia="宋体" w:cs="宋体"/>
          <w:color w:val="auto"/>
          <w:spacing w:val="-1"/>
          <w:sz w:val="20"/>
          <w:szCs w:val="20"/>
          <w:u w:val="single" w:color="auto"/>
        </w:rPr>
        <w:t xml:space="preserve">                  </w:t>
      </w:r>
      <w:r>
        <w:rPr>
          <w:rFonts w:ascii="宋体" w:hAnsi="宋体" w:eastAsia="宋体" w:cs="宋体"/>
          <w:color w:val="auto"/>
          <w:spacing w:val="-1"/>
          <w:sz w:val="20"/>
          <w:szCs w:val="20"/>
        </w:rPr>
        <w:t>(项目名称)</w:t>
      </w:r>
    </w:p>
    <w:p>
      <w:pPr>
        <w:spacing w:line="128" w:lineRule="auto"/>
        <w:rPr>
          <w:rFonts w:ascii="Arial"/>
          <w:color w:val="auto"/>
          <w:sz w:val="2"/>
        </w:rPr>
      </w:pPr>
    </w:p>
    <w:tbl>
      <w:tblPr>
        <w:tblStyle w:val="7"/>
        <w:tblW w:w="98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189"/>
        <w:gridCol w:w="2344"/>
        <w:gridCol w:w="2189"/>
        <w:gridCol w:w="20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097" w:type="dxa"/>
            <w:vAlign w:val="top"/>
          </w:tcPr>
          <w:p>
            <w:pPr>
              <w:spacing w:before="183" w:line="230" w:lineRule="auto"/>
              <w:ind w:left="291"/>
              <w:rPr>
                <w:rFonts w:hint="eastAsia" w:ascii="宋体" w:hAnsi="宋体" w:eastAsia="宋体" w:cs="宋体"/>
                <w:color w:val="auto"/>
                <w:sz w:val="21"/>
                <w:szCs w:val="21"/>
              </w:rPr>
            </w:pPr>
            <w:r>
              <w:rPr>
                <w:rFonts w:hint="eastAsia" w:ascii="宋体" w:hAnsi="宋体" w:eastAsia="宋体" w:cs="宋体"/>
                <w:color w:val="auto"/>
                <w:spacing w:val="8"/>
                <w:sz w:val="21"/>
                <w:szCs w:val="21"/>
              </w:rPr>
              <w:t>序</w:t>
            </w:r>
            <w:r>
              <w:rPr>
                <w:rFonts w:hint="eastAsia" w:ascii="宋体" w:hAnsi="宋体" w:eastAsia="宋体" w:cs="宋体"/>
                <w:color w:val="auto"/>
                <w:spacing w:val="6"/>
                <w:sz w:val="21"/>
                <w:szCs w:val="21"/>
              </w:rPr>
              <w:t xml:space="preserve"> 号</w:t>
            </w:r>
          </w:p>
        </w:tc>
        <w:tc>
          <w:tcPr>
            <w:tcW w:w="2189" w:type="dxa"/>
            <w:vAlign w:val="top"/>
          </w:tcPr>
          <w:p>
            <w:pPr>
              <w:spacing w:before="184" w:line="228" w:lineRule="auto"/>
              <w:ind w:left="680"/>
              <w:rPr>
                <w:rFonts w:hint="eastAsia" w:ascii="宋体" w:hAnsi="宋体" w:eastAsia="宋体" w:cs="宋体"/>
                <w:color w:val="auto"/>
                <w:sz w:val="21"/>
                <w:szCs w:val="21"/>
              </w:rPr>
            </w:pPr>
            <w:r>
              <w:rPr>
                <w:rFonts w:hint="eastAsia" w:ascii="宋体" w:hAnsi="宋体" w:eastAsia="宋体" w:cs="宋体"/>
                <w:color w:val="auto"/>
                <w:spacing w:val="7"/>
                <w:sz w:val="21"/>
                <w:szCs w:val="21"/>
              </w:rPr>
              <w:t>条款内</w:t>
            </w:r>
            <w:r>
              <w:rPr>
                <w:rFonts w:hint="eastAsia" w:ascii="宋体" w:hAnsi="宋体" w:eastAsia="宋体" w:cs="宋体"/>
                <w:color w:val="auto"/>
                <w:spacing w:val="6"/>
                <w:sz w:val="21"/>
                <w:szCs w:val="21"/>
              </w:rPr>
              <w:t>容</w:t>
            </w:r>
          </w:p>
        </w:tc>
        <w:tc>
          <w:tcPr>
            <w:tcW w:w="2344" w:type="dxa"/>
            <w:vAlign w:val="top"/>
          </w:tcPr>
          <w:p>
            <w:pPr>
              <w:spacing w:before="184" w:line="228" w:lineRule="auto"/>
              <w:ind w:left="652"/>
              <w:rPr>
                <w:rFonts w:hint="eastAsia" w:ascii="宋体" w:hAnsi="宋体" w:eastAsia="宋体" w:cs="宋体"/>
                <w:color w:val="auto"/>
                <w:sz w:val="21"/>
                <w:szCs w:val="21"/>
              </w:rPr>
            </w:pPr>
            <w:r>
              <w:rPr>
                <w:rFonts w:hint="eastAsia" w:ascii="宋体" w:hAnsi="宋体" w:eastAsia="宋体" w:cs="宋体"/>
                <w:color w:val="auto"/>
                <w:spacing w:val="8"/>
                <w:sz w:val="21"/>
                <w:szCs w:val="21"/>
              </w:rPr>
              <w:t>合同条款</w:t>
            </w:r>
            <w:r>
              <w:rPr>
                <w:rFonts w:hint="eastAsia" w:ascii="宋体" w:hAnsi="宋体" w:eastAsia="宋体" w:cs="宋体"/>
                <w:color w:val="auto"/>
                <w:spacing w:val="7"/>
                <w:sz w:val="21"/>
                <w:szCs w:val="21"/>
              </w:rPr>
              <w:t>号</w:t>
            </w:r>
          </w:p>
        </w:tc>
        <w:tc>
          <w:tcPr>
            <w:tcW w:w="2189" w:type="dxa"/>
            <w:vAlign w:val="top"/>
          </w:tcPr>
          <w:p>
            <w:pPr>
              <w:spacing w:before="184" w:line="228" w:lineRule="auto"/>
              <w:ind w:left="686"/>
              <w:rPr>
                <w:rFonts w:hint="eastAsia" w:ascii="宋体" w:hAnsi="宋体" w:eastAsia="宋体" w:cs="宋体"/>
                <w:color w:val="auto"/>
                <w:sz w:val="21"/>
                <w:szCs w:val="21"/>
              </w:rPr>
            </w:pPr>
            <w:r>
              <w:rPr>
                <w:rFonts w:hint="eastAsia" w:ascii="宋体" w:hAnsi="宋体" w:eastAsia="宋体" w:cs="宋体"/>
                <w:color w:val="auto"/>
                <w:spacing w:val="6"/>
                <w:sz w:val="21"/>
                <w:szCs w:val="21"/>
              </w:rPr>
              <w:t>约定内容</w:t>
            </w:r>
          </w:p>
        </w:tc>
        <w:tc>
          <w:tcPr>
            <w:tcW w:w="2039" w:type="dxa"/>
            <w:vAlign w:val="top"/>
          </w:tcPr>
          <w:p>
            <w:pPr>
              <w:spacing w:before="183" w:line="230" w:lineRule="auto"/>
              <w:ind w:left="818"/>
              <w:rPr>
                <w:rFonts w:hint="eastAsia" w:ascii="宋体" w:hAnsi="宋体" w:eastAsia="宋体" w:cs="宋体"/>
                <w:color w:val="auto"/>
                <w:sz w:val="21"/>
                <w:szCs w:val="21"/>
              </w:rPr>
            </w:pPr>
            <w:r>
              <w:rPr>
                <w:rFonts w:hint="eastAsia" w:ascii="宋体" w:hAnsi="宋体" w:eastAsia="宋体" w:cs="宋体"/>
                <w:color w:val="auto"/>
                <w:spacing w:val="4"/>
                <w:sz w:val="21"/>
                <w:szCs w:val="21"/>
              </w:rPr>
              <w:t>备</w:t>
            </w:r>
            <w:r>
              <w:rPr>
                <w:rFonts w:hint="eastAsia" w:ascii="宋体" w:hAnsi="宋体" w:eastAsia="宋体" w:cs="宋体"/>
                <w:color w:val="auto"/>
                <w:spacing w:val="3"/>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97" w:type="dxa"/>
            <w:vAlign w:val="top"/>
          </w:tcPr>
          <w:p>
            <w:pPr>
              <w:spacing w:before="210" w:line="193" w:lineRule="auto"/>
              <w:ind w:left="516"/>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189" w:type="dxa"/>
            <w:vAlign w:val="top"/>
          </w:tcPr>
          <w:p>
            <w:pPr>
              <w:spacing w:before="179" w:line="228" w:lineRule="auto"/>
              <w:ind w:left="115"/>
              <w:rPr>
                <w:rFonts w:hint="eastAsia" w:ascii="宋体" w:hAnsi="宋体" w:eastAsia="宋体" w:cs="宋体"/>
                <w:color w:val="auto"/>
                <w:sz w:val="21"/>
                <w:szCs w:val="21"/>
              </w:rPr>
            </w:pPr>
            <w:r>
              <w:rPr>
                <w:rFonts w:hint="eastAsia" w:ascii="宋体" w:hAnsi="宋体" w:eastAsia="宋体" w:cs="宋体"/>
                <w:color w:val="auto"/>
                <w:spacing w:val="8"/>
                <w:sz w:val="21"/>
                <w:szCs w:val="21"/>
              </w:rPr>
              <w:t>项</w:t>
            </w:r>
            <w:r>
              <w:rPr>
                <w:rFonts w:hint="eastAsia" w:ascii="宋体" w:hAnsi="宋体" w:eastAsia="宋体" w:cs="宋体"/>
                <w:color w:val="auto"/>
                <w:spacing w:val="6"/>
                <w:sz w:val="21"/>
                <w:szCs w:val="21"/>
              </w:rPr>
              <w:t>目经理</w:t>
            </w:r>
          </w:p>
        </w:tc>
        <w:tc>
          <w:tcPr>
            <w:tcW w:w="2344" w:type="dxa"/>
            <w:vAlign w:val="top"/>
          </w:tcPr>
          <w:p>
            <w:pPr>
              <w:spacing w:before="179"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spacing w:before="179" w:line="228" w:lineRule="auto"/>
              <w:ind w:left="112"/>
              <w:rPr>
                <w:rFonts w:hint="eastAsia" w:ascii="宋体" w:hAnsi="宋体" w:eastAsia="宋体" w:cs="宋体"/>
                <w:color w:val="auto"/>
                <w:sz w:val="21"/>
                <w:szCs w:val="21"/>
              </w:rPr>
            </w:pPr>
            <w:r>
              <w:rPr>
                <w:rFonts w:hint="eastAsia" w:ascii="宋体" w:hAnsi="宋体" w:eastAsia="宋体" w:cs="宋体"/>
                <w:color w:val="auto"/>
                <w:spacing w:val="3"/>
                <w:sz w:val="21"/>
                <w:szCs w:val="21"/>
              </w:rPr>
              <w:t>姓名：</w:t>
            </w:r>
            <w:r>
              <w:rPr>
                <w:rFonts w:hint="eastAsia" w:ascii="宋体" w:hAnsi="宋体" w:eastAsia="宋体" w:cs="宋体"/>
                <w:color w:val="auto"/>
                <w:sz w:val="21"/>
                <w:szCs w:val="21"/>
                <w:u w:val="single" w:color="auto"/>
              </w:rPr>
              <w:t xml:space="preserve">            </w:t>
            </w: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97" w:type="dxa"/>
            <w:vAlign w:val="top"/>
          </w:tcPr>
          <w:p>
            <w:pPr>
              <w:spacing w:before="214" w:line="192" w:lineRule="auto"/>
              <w:ind w:left="503"/>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189" w:type="dxa"/>
            <w:vAlign w:val="top"/>
          </w:tcPr>
          <w:p>
            <w:pPr>
              <w:spacing w:before="181" w:line="229" w:lineRule="auto"/>
              <w:ind w:left="114"/>
              <w:rPr>
                <w:rFonts w:hint="eastAsia" w:ascii="宋体" w:hAnsi="宋体" w:eastAsia="宋体" w:cs="宋体"/>
                <w:color w:val="auto"/>
                <w:sz w:val="21"/>
                <w:szCs w:val="21"/>
              </w:rPr>
            </w:pPr>
            <w:r>
              <w:rPr>
                <w:rFonts w:hint="eastAsia" w:ascii="宋体" w:hAnsi="宋体" w:eastAsia="宋体" w:cs="宋体"/>
                <w:color w:val="auto"/>
                <w:spacing w:val="4"/>
                <w:sz w:val="21"/>
                <w:szCs w:val="21"/>
              </w:rPr>
              <w:t>工</w:t>
            </w:r>
            <w:r>
              <w:rPr>
                <w:rFonts w:hint="eastAsia" w:ascii="宋体" w:hAnsi="宋体" w:eastAsia="宋体" w:cs="宋体"/>
                <w:color w:val="auto"/>
                <w:spacing w:val="3"/>
                <w:sz w:val="21"/>
                <w:szCs w:val="21"/>
              </w:rPr>
              <w:t>期</w:t>
            </w:r>
          </w:p>
        </w:tc>
        <w:tc>
          <w:tcPr>
            <w:tcW w:w="2344" w:type="dxa"/>
            <w:vAlign w:val="top"/>
          </w:tcPr>
          <w:p>
            <w:pPr>
              <w:spacing w:before="181" w:line="228" w:lineRule="auto"/>
              <w:ind w:left="683"/>
              <w:rPr>
                <w:rFonts w:hint="eastAsia" w:ascii="宋体" w:hAnsi="宋体" w:eastAsia="宋体" w:cs="宋体"/>
                <w:color w:val="auto"/>
                <w:sz w:val="21"/>
                <w:szCs w:val="21"/>
              </w:rPr>
            </w:pPr>
            <w:r>
              <w:rPr>
                <w:rFonts w:hint="eastAsia" w:ascii="宋体" w:hAnsi="宋体" w:eastAsia="宋体" w:cs="宋体"/>
                <w:color w:val="auto"/>
                <w:spacing w:val="8"/>
                <w:sz w:val="21"/>
                <w:szCs w:val="21"/>
              </w:rPr>
              <w:t>合同协议</w:t>
            </w:r>
            <w:r>
              <w:rPr>
                <w:rFonts w:hint="eastAsia" w:ascii="宋体" w:hAnsi="宋体" w:eastAsia="宋体" w:cs="宋体"/>
                <w:color w:val="auto"/>
                <w:spacing w:val="7"/>
                <w:sz w:val="21"/>
                <w:szCs w:val="21"/>
              </w:rPr>
              <w:t>书</w:t>
            </w:r>
          </w:p>
        </w:tc>
        <w:tc>
          <w:tcPr>
            <w:tcW w:w="2189" w:type="dxa"/>
            <w:vAlign w:val="top"/>
          </w:tcPr>
          <w:p>
            <w:pPr>
              <w:tabs>
                <w:tab w:val="left" w:pos="1346"/>
              </w:tabs>
              <w:spacing w:before="181" w:line="229" w:lineRule="auto"/>
              <w:ind w:left="252"/>
              <w:rPr>
                <w:rFonts w:hint="eastAsia" w:ascii="宋体" w:hAnsi="宋体" w:eastAsia="宋体" w:cs="宋体"/>
                <w:color w:val="auto"/>
                <w:sz w:val="21"/>
                <w:szCs w:val="21"/>
              </w:rPr>
            </w:pPr>
            <w:r>
              <w:rPr>
                <w:rFonts w:hint="eastAsia" w:ascii="宋体" w:hAnsi="宋体" w:eastAsia="宋体" w:cs="宋体"/>
                <w:color w:val="auto"/>
                <w:sz w:val="21"/>
                <w:szCs w:val="21"/>
                <w:u w:val="single" w:color="auto"/>
              </w:rPr>
              <w:tab/>
            </w:r>
            <w:r>
              <w:rPr>
                <w:rFonts w:hint="eastAsia" w:ascii="宋体" w:hAnsi="宋体" w:eastAsia="宋体" w:cs="宋体"/>
                <w:color w:val="auto"/>
                <w:spacing w:val="-5"/>
                <w:sz w:val="21"/>
                <w:szCs w:val="21"/>
              </w:rPr>
              <w:t>日历天</w:t>
            </w: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97" w:type="dxa"/>
            <w:vAlign w:val="top"/>
          </w:tcPr>
          <w:p>
            <w:pPr>
              <w:spacing w:before="213" w:line="190" w:lineRule="auto"/>
              <w:ind w:left="505"/>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189" w:type="dxa"/>
            <w:vAlign w:val="top"/>
          </w:tcPr>
          <w:p>
            <w:pPr>
              <w:spacing w:before="179" w:line="226" w:lineRule="auto"/>
              <w:ind w:left="112"/>
              <w:rPr>
                <w:rFonts w:hint="eastAsia" w:ascii="宋体" w:hAnsi="宋体" w:eastAsia="宋体" w:cs="宋体"/>
                <w:color w:val="auto"/>
                <w:sz w:val="21"/>
                <w:szCs w:val="21"/>
              </w:rPr>
            </w:pPr>
            <w:r>
              <w:rPr>
                <w:rFonts w:hint="eastAsia" w:ascii="宋体" w:hAnsi="宋体" w:eastAsia="宋体" w:cs="宋体"/>
                <w:color w:val="auto"/>
                <w:spacing w:val="8"/>
                <w:sz w:val="21"/>
                <w:szCs w:val="21"/>
              </w:rPr>
              <w:t>缺陷责任期</w:t>
            </w:r>
          </w:p>
        </w:tc>
        <w:tc>
          <w:tcPr>
            <w:tcW w:w="2344" w:type="dxa"/>
            <w:vAlign w:val="top"/>
          </w:tcPr>
          <w:p>
            <w:pPr>
              <w:spacing w:before="180"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rPr>
                <w:rFonts w:hint="eastAsia" w:ascii="宋体" w:hAnsi="宋体" w:eastAsia="宋体" w:cs="宋体"/>
                <w:color w:val="auto"/>
                <w:sz w:val="21"/>
                <w:szCs w:val="21"/>
              </w:rPr>
            </w:pP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97" w:type="dxa"/>
            <w:vAlign w:val="top"/>
          </w:tcPr>
          <w:p>
            <w:pPr>
              <w:spacing w:before="212" w:line="192" w:lineRule="auto"/>
              <w:ind w:left="500"/>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189" w:type="dxa"/>
            <w:vAlign w:val="top"/>
          </w:tcPr>
          <w:p>
            <w:pPr>
              <w:spacing w:before="179" w:line="228" w:lineRule="auto"/>
              <w:ind w:left="115"/>
              <w:rPr>
                <w:rFonts w:hint="eastAsia" w:ascii="宋体" w:hAnsi="宋体" w:eastAsia="宋体" w:cs="宋体"/>
                <w:color w:val="auto"/>
                <w:sz w:val="21"/>
                <w:szCs w:val="21"/>
              </w:rPr>
            </w:pPr>
            <w:r>
              <w:rPr>
                <w:rFonts w:hint="eastAsia" w:ascii="宋体" w:hAnsi="宋体" w:eastAsia="宋体" w:cs="宋体"/>
                <w:color w:val="auto"/>
                <w:spacing w:val="9"/>
                <w:sz w:val="21"/>
                <w:szCs w:val="21"/>
              </w:rPr>
              <w:t>发</w:t>
            </w:r>
            <w:r>
              <w:rPr>
                <w:rFonts w:hint="eastAsia" w:ascii="宋体" w:hAnsi="宋体" w:eastAsia="宋体" w:cs="宋体"/>
                <w:color w:val="auto"/>
                <w:spacing w:val="8"/>
                <w:sz w:val="21"/>
                <w:szCs w:val="21"/>
              </w:rPr>
              <w:t>包人支付担保</w:t>
            </w:r>
          </w:p>
        </w:tc>
        <w:tc>
          <w:tcPr>
            <w:tcW w:w="2344" w:type="dxa"/>
            <w:vAlign w:val="top"/>
          </w:tcPr>
          <w:p>
            <w:pPr>
              <w:spacing w:before="179"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rPr>
                <w:rFonts w:hint="eastAsia" w:ascii="宋体" w:hAnsi="宋体" w:eastAsia="宋体" w:cs="宋体"/>
                <w:color w:val="auto"/>
                <w:sz w:val="21"/>
                <w:szCs w:val="21"/>
              </w:rPr>
            </w:pP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97" w:type="dxa"/>
            <w:vAlign w:val="top"/>
          </w:tcPr>
          <w:p>
            <w:pPr>
              <w:spacing w:before="215" w:line="189" w:lineRule="auto"/>
              <w:ind w:left="505"/>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189" w:type="dxa"/>
            <w:vAlign w:val="top"/>
          </w:tcPr>
          <w:p>
            <w:pPr>
              <w:spacing w:before="180" w:line="227" w:lineRule="auto"/>
              <w:ind w:left="112"/>
              <w:rPr>
                <w:rFonts w:hint="eastAsia" w:ascii="宋体" w:hAnsi="宋体" w:eastAsia="宋体" w:cs="宋体"/>
                <w:color w:val="auto"/>
                <w:sz w:val="21"/>
                <w:szCs w:val="21"/>
              </w:rPr>
            </w:pPr>
            <w:r>
              <w:rPr>
                <w:rFonts w:hint="eastAsia" w:ascii="宋体" w:hAnsi="宋体" w:eastAsia="宋体" w:cs="宋体"/>
                <w:color w:val="auto"/>
                <w:spacing w:val="9"/>
                <w:sz w:val="21"/>
                <w:szCs w:val="21"/>
              </w:rPr>
              <w:t>承包人履约担保金</w:t>
            </w:r>
            <w:r>
              <w:rPr>
                <w:rFonts w:hint="eastAsia" w:ascii="宋体" w:hAnsi="宋体" w:eastAsia="宋体" w:cs="宋体"/>
                <w:color w:val="auto"/>
                <w:spacing w:val="8"/>
                <w:sz w:val="21"/>
                <w:szCs w:val="21"/>
              </w:rPr>
              <w:t>额</w:t>
            </w:r>
          </w:p>
        </w:tc>
        <w:tc>
          <w:tcPr>
            <w:tcW w:w="2344" w:type="dxa"/>
            <w:vAlign w:val="top"/>
          </w:tcPr>
          <w:p>
            <w:pPr>
              <w:spacing w:before="180"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rPr>
                <w:rFonts w:hint="eastAsia" w:ascii="宋体" w:hAnsi="宋体" w:eastAsia="宋体" w:cs="宋体"/>
                <w:color w:val="auto"/>
                <w:sz w:val="21"/>
                <w:szCs w:val="21"/>
              </w:rPr>
            </w:pP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97" w:type="dxa"/>
            <w:vAlign w:val="top"/>
          </w:tcPr>
          <w:p>
            <w:pPr>
              <w:spacing w:before="213" w:line="190" w:lineRule="auto"/>
              <w:ind w:left="502"/>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189" w:type="dxa"/>
            <w:vAlign w:val="top"/>
          </w:tcPr>
          <w:p>
            <w:pPr>
              <w:spacing w:before="180" w:line="229" w:lineRule="auto"/>
              <w:ind w:left="114"/>
              <w:rPr>
                <w:rFonts w:hint="eastAsia" w:ascii="宋体" w:hAnsi="宋体" w:eastAsia="宋体" w:cs="宋体"/>
                <w:color w:val="auto"/>
                <w:sz w:val="21"/>
                <w:szCs w:val="21"/>
              </w:rPr>
            </w:pPr>
            <w:r>
              <w:rPr>
                <w:rFonts w:hint="eastAsia" w:ascii="宋体" w:hAnsi="宋体" w:eastAsia="宋体" w:cs="宋体"/>
                <w:color w:val="auto"/>
                <w:spacing w:val="4"/>
                <w:sz w:val="21"/>
                <w:szCs w:val="21"/>
              </w:rPr>
              <w:t>分</w:t>
            </w:r>
            <w:r>
              <w:rPr>
                <w:rFonts w:hint="eastAsia" w:ascii="宋体" w:hAnsi="宋体" w:eastAsia="宋体" w:cs="宋体"/>
                <w:color w:val="auto"/>
                <w:spacing w:val="3"/>
                <w:sz w:val="21"/>
                <w:szCs w:val="21"/>
              </w:rPr>
              <w:t>包</w:t>
            </w:r>
          </w:p>
        </w:tc>
        <w:tc>
          <w:tcPr>
            <w:tcW w:w="2344" w:type="dxa"/>
            <w:vAlign w:val="top"/>
          </w:tcPr>
          <w:p>
            <w:pPr>
              <w:spacing w:before="179"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spacing w:before="180" w:line="228" w:lineRule="auto"/>
              <w:ind w:left="264"/>
              <w:rPr>
                <w:rFonts w:hint="eastAsia" w:ascii="宋体" w:hAnsi="宋体" w:eastAsia="宋体" w:cs="宋体"/>
                <w:color w:val="auto"/>
                <w:sz w:val="21"/>
                <w:szCs w:val="21"/>
              </w:rPr>
            </w:pPr>
            <w:r>
              <w:rPr>
                <w:rFonts w:hint="eastAsia" w:ascii="宋体" w:hAnsi="宋体" w:eastAsia="宋体" w:cs="宋体"/>
                <w:color w:val="auto"/>
                <w:spacing w:val="10"/>
                <w:sz w:val="21"/>
                <w:szCs w:val="21"/>
              </w:rPr>
              <w:t>见</w:t>
            </w:r>
            <w:r>
              <w:rPr>
                <w:rFonts w:hint="eastAsia" w:ascii="宋体" w:hAnsi="宋体" w:eastAsia="宋体" w:cs="宋体"/>
                <w:color w:val="auto"/>
                <w:spacing w:val="8"/>
                <w:sz w:val="21"/>
                <w:szCs w:val="21"/>
              </w:rPr>
              <w:t>分包项目情况表</w:t>
            </w: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97" w:type="dxa"/>
            <w:vAlign w:val="top"/>
          </w:tcPr>
          <w:p>
            <w:pPr>
              <w:spacing w:before="216" w:line="189" w:lineRule="auto"/>
              <w:ind w:left="506"/>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189" w:type="dxa"/>
            <w:vAlign w:val="top"/>
          </w:tcPr>
          <w:p>
            <w:pPr>
              <w:spacing w:before="182" w:line="228" w:lineRule="auto"/>
              <w:ind w:left="110"/>
              <w:rPr>
                <w:rFonts w:hint="eastAsia" w:ascii="宋体" w:hAnsi="宋体" w:eastAsia="宋体" w:cs="宋体"/>
                <w:color w:val="auto"/>
                <w:sz w:val="21"/>
                <w:szCs w:val="21"/>
              </w:rPr>
            </w:pPr>
            <w:r>
              <w:rPr>
                <w:rFonts w:hint="eastAsia" w:ascii="宋体" w:hAnsi="宋体" w:eastAsia="宋体" w:cs="宋体"/>
                <w:color w:val="auto"/>
                <w:spacing w:val="9"/>
                <w:sz w:val="21"/>
                <w:szCs w:val="21"/>
              </w:rPr>
              <w:t>逾期竣工违约</w:t>
            </w:r>
            <w:r>
              <w:rPr>
                <w:rFonts w:hint="eastAsia" w:ascii="宋体" w:hAnsi="宋体" w:eastAsia="宋体" w:cs="宋体"/>
                <w:color w:val="auto"/>
                <w:spacing w:val="8"/>
                <w:sz w:val="21"/>
                <w:szCs w:val="21"/>
              </w:rPr>
              <w:t>金</w:t>
            </w:r>
          </w:p>
        </w:tc>
        <w:tc>
          <w:tcPr>
            <w:tcW w:w="2344" w:type="dxa"/>
            <w:vAlign w:val="top"/>
          </w:tcPr>
          <w:p>
            <w:pPr>
              <w:spacing w:before="182"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rPr>
                <w:rFonts w:hint="eastAsia" w:ascii="宋体" w:hAnsi="宋体" w:eastAsia="宋体" w:cs="宋体"/>
                <w:color w:val="auto"/>
                <w:sz w:val="21"/>
                <w:szCs w:val="21"/>
              </w:rPr>
            </w:pP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97" w:type="dxa"/>
            <w:vAlign w:val="top"/>
          </w:tcPr>
          <w:p>
            <w:pPr>
              <w:spacing w:before="243" w:line="190" w:lineRule="auto"/>
              <w:ind w:left="501"/>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189" w:type="dxa"/>
            <w:vAlign w:val="top"/>
          </w:tcPr>
          <w:p>
            <w:pPr>
              <w:spacing w:before="55" w:line="257" w:lineRule="auto"/>
              <w:ind w:left="126" w:right="107" w:hanging="16"/>
              <w:rPr>
                <w:rFonts w:hint="eastAsia" w:ascii="宋体" w:hAnsi="宋体" w:eastAsia="宋体" w:cs="宋体"/>
                <w:color w:val="auto"/>
                <w:sz w:val="21"/>
                <w:szCs w:val="21"/>
              </w:rPr>
            </w:pPr>
            <w:r>
              <w:rPr>
                <w:rFonts w:hint="eastAsia" w:ascii="宋体" w:hAnsi="宋体" w:eastAsia="宋体" w:cs="宋体"/>
                <w:color w:val="auto"/>
                <w:spacing w:val="22"/>
                <w:sz w:val="21"/>
                <w:szCs w:val="21"/>
              </w:rPr>
              <w:t>逾</w:t>
            </w:r>
            <w:r>
              <w:rPr>
                <w:rFonts w:hint="eastAsia" w:ascii="宋体" w:hAnsi="宋体" w:eastAsia="宋体" w:cs="宋体"/>
                <w:color w:val="auto"/>
                <w:spacing w:val="18"/>
                <w:sz w:val="21"/>
                <w:szCs w:val="21"/>
              </w:rPr>
              <w:t>期竣工违约金最高</w:t>
            </w:r>
            <w:r>
              <w:rPr>
                <w:rFonts w:hint="eastAsia" w:ascii="宋体" w:hAnsi="宋体" w:eastAsia="宋体" w:cs="宋体"/>
                <w:color w:val="auto"/>
                <w:sz w:val="21"/>
                <w:szCs w:val="21"/>
              </w:rPr>
              <w:t xml:space="preserve"> </w:t>
            </w:r>
            <w:r>
              <w:rPr>
                <w:rFonts w:hint="eastAsia" w:ascii="宋体" w:hAnsi="宋体" w:eastAsia="宋体" w:cs="宋体"/>
                <w:color w:val="auto"/>
                <w:spacing w:val="-3"/>
                <w:sz w:val="21"/>
                <w:szCs w:val="21"/>
              </w:rPr>
              <w:t>限</w:t>
            </w:r>
            <w:r>
              <w:rPr>
                <w:rFonts w:hint="eastAsia" w:ascii="宋体" w:hAnsi="宋体" w:eastAsia="宋体" w:cs="宋体"/>
                <w:color w:val="auto"/>
                <w:spacing w:val="-2"/>
                <w:sz w:val="21"/>
                <w:szCs w:val="21"/>
              </w:rPr>
              <w:t>额</w:t>
            </w:r>
          </w:p>
        </w:tc>
        <w:tc>
          <w:tcPr>
            <w:tcW w:w="2344" w:type="dxa"/>
            <w:vAlign w:val="top"/>
          </w:tcPr>
          <w:p>
            <w:pPr>
              <w:spacing w:before="210"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pict>
                <v:rect id="_x0000_s1035" o:spid="_x0000_s1035" o:spt="1" style="position:absolute;left:0pt;margin-left:5.35pt;margin-top:20.6pt;height:0.5pt;width:68.3pt;mso-position-horizontal-relative:page;mso-position-vertical-relative:page;z-index:251665408;mso-width-relative:page;mso-height-relative:page;" fillcolor="#000000" filled="t" stroked="f" coordsize="21600,21600">
                  <v:path/>
                  <v:fill on="t" focussize="0,0"/>
                  <v:stroke on="f"/>
                  <v:imagedata o:title=""/>
                  <o:lock v:ext="edit"/>
                </v:rect>
              </w:pict>
            </w: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97" w:type="dxa"/>
            <w:vAlign w:val="top"/>
          </w:tcPr>
          <w:p>
            <w:pPr>
              <w:spacing w:before="215" w:line="190" w:lineRule="auto"/>
              <w:ind w:left="501"/>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2189" w:type="dxa"/>
            <w:vAlign w:val="top"/>
          </w:tcPr>
          <w:p>
            <w:pPr>
              <w:spacing w:before="181" w:line="229" w:lineRule="auto"/>
              <w:ind w:left="112"/>
              <w:rPr>
                <w:rFonts w:hint="eastAsia" w:ascii="宋体" w:hAnsi="宋体" w:eastAsia="宋体" w:cs="宋体"/>
                <w:color w:val="auto"/>
                <w:sz w:val="21"/>
                <w:szCs w:val="21"/>
              </w:rPr>
            </w:pPr>
            <w:r>
              <w:rPr>
                <w:rFonts w:hint="eastAsia" w:ascii="宋体" w:hAnsi="宋体" w:eastAsia="宋体" w:cs="宋体"/>
                <w:color w:val="auto"/>
                <w:spacing w:val="7"/>
                <w:sz w:val="21"/>
                <w:szCs w:val="21"/>
              </w:rPr>
              <w:t>质量标准</w:t>
            </w:r>
          </w:p>
        </w:tc>
        <w:tc>
          <w:tcPr>
            <w:tcW w:w="2344" w:type="dxa"/>
            <w:vAlign w:val="top"/>
          </w:tcPr>
          <w:p>
            <w:pPr>
              <w:spacing w:before="181"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rPr>
                <w:rFonts w:hint="eastAsia" w:ascii="宋体" w:hAnsi="宋体" w:eastAsia="宋体" w:cs="宋体"/>
                <w:color w:val="auto"/>
                <w:sz w:val="21"/>
                <w:szCs w:val="21"/>
              </w:rPr>
            </w:pP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97" w:type="dxa"/>
            <w:vAlign w:val="top"/>
          </w:tcPr>
          <w:p>
            <w:pPr>
              <w:spacing w:before="215" w:line="191" w:lineRule="auto"/>
              <w:ind w:left="463"/>
              <w:rPr>
                <w:rFonts w:hint="eastAsia" w:ascii="宋体" w:hAnsi="宋体" w:eastAsia="宋体" w:cs="宋体"/>
                <w:color w:val="auto"/>
                <w:sz w:val="21"/>
                <w:szCs w:val="21"/>
              </w:rPr>
            </w:pPr>
            <w:r>
              <w:rPr>
                <w:rFonts w:hint="eastAsia" w:ascii="宋体" w:hAnsi="宋体" w:eastAsia="宋体" w:cs="宋体"/>
                <w:color w:val="auto"/>
                <w:spacing w:val="-8"/>
                <w:sz w:val="21"/>
                <w:szCs w:val="21"/>
              </w:rPr>
              <w:t>1</w:t>
            </w:r>
            <w:r>
              <w:rPr>
                <w:rFonts w:hint="eastAsia" w:ascii="宋体" w:hAnsi="宋体" w:eastAsia="宋体" w:cs="宋体"/>
                <w:color w:val="auto"/>
                <w:spacing w:val="-6"/>
                <w:sz w:val="21"/>
                <w:szCs w:val="21"/>
              </w:rPr>
              <w:t>0</w:t>
            </w:r>
          </w:p>
        </w:tc>
        <w:tc>
          <w:tcPr>
            <w:tcW w:w="2189" w:type="dxa"/>
            <w:vAlign w:val="top"/>
          </w:tcPr>
          <w:p>
            <w:pPr>
              <w:spacing w:before="183" w:line="227" w:lineRule="auto"/>
              <w:ind w:left="113"/>
              <w:rPr>
                <w:rFonts w:hint="eastAsia" w:ascii="宋体" w:hAnsi="宋体" w:eastAsia="宋体" w:cs="宋体"/>
                <w:color w:val="auto"/>
                <w:sz w:val="21"/>
                <w:szCs w:val="21"/>
              </w:rPr>
            </w:pPr>
            <w:r>
              <w:rPr>
                <w:rFonts w:hint="eastAsia" w:ascii="宋体" w:hAnsi="宋体" w:eastAsia="宋体" w:cs="宋体"/>
                <w:color w:val="auto"/>
                <w:spacing w:val="8"/>
                <w:sz w:val="21"/>
                <w:szCs w:val="21"/>
              </w:rPr>
              <w:t>预付款额</w:t>
            </w:r>
            <w:r>
              <w:rPr>
                <w:rFonts w:hint="eastAsia" w:ascii="宋体" w:hAnsi="宋体" w:eastAsia="宋体" w:cs="宋体"/>
                <w:color w:val="auto"/>
                <w:spacing w:val="7"/>
                <w:sz w:val="21"/>
                <w:szCs w:val="21"/>
              </w:rPr>
              <w:t>度</w:t>
            </w:r>
          </w:p>
        </w:tc>
        <w:tc>
          <w:tcPr>
            <w:tcW w:w="2344" w:type="dxa"/>
            <w:vAlign w:val="top"/>
          </w:tcPr>
          <w:p>
            <w:pPr>
              <w:spacing w:before="183"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rPr>
                <w:rFonts w:hint="eastAsia" w:ascii="宋体" w:hAnsi="宋体" w:eastAsia="宋体" w:cs="宋体"/>
                <w:color w:val="auto"/>
                <w:sz w:val="21"/>
                <w:szCs w:val="21"/>
              </w:rPr>
            </w:pP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97" w:type="dxa"/>
            <w:vAlign w:val="top"/>
          </w:tcPr>
          <w:p>
            <w:pPr>
              <w:spacing w:before="213" w:line="193" w:lineRule="auto"/>
              <w:ind w:left="463"/>
              <w:rPr>
                <w:rFonts w:hint="eastAsia" w:ascii="宋体" w:hAnsi="宋体" w:eastAsia="宋体" w:cs="宋体"/>
                <w:color w:val="auto"/>
                <w:sz w:val="21"/>
                <w:szCs w:val="21"/>
              </w:rPr>
            </w:pPr>
            <w:r>
              <w:rPr>
                <w:rFonts w:hint="eastAsia" w:ascii="宋体" w:hAnsi="宋体" w:eastAsia="宋体" w:cs="宋体"/>
                <w:color w:val="auto"/>
                <w:spacing w:val="-8"/>
                <w:sz w:val="21"/>
                <w:szCs w:val="21"/>
              </w:rPr>
              <w:t>1</w:t>
            </w:r>
            <w:r>
              <w:rPr>
                <w:rFonts w:hint="eastAsia" w:ascii="宋体" w:hAnsi="宋体" w:eastAsia="宋体" w:cs="宋体"/>
                <w:color w:val="auto"/>
                <w:spacing w:val="-6"/>
                <w:sz w:val="21"/>
                <w:szCs w:val="21"/>
              </w:rPr>
              <w:t>1</w:t>
            </w:r>
          </w:p>
        </w:tc>
        <w:tc>
          <w:tcPr>
            <w:tcW w:w="2189" w:type="dxa"/>
            <w:vAlign w:val="top"/>
          </w:tcPr>
          <w:p>
            <w:pPr>
              <w:spacing w:before="182" w:line="227" w:lineRule="auto"/>
              <w:ind w:left="113"/>
              <w:rPr>
                <w:rFonts w:hint="eastAsia" w:ascii="宋体" w:hAnsi="宋体" w:eastAsia="宋体" w:cs="宋体"/>
                <w:color w:val="auto"/>
                <w:sz w:val="21"/>
                <w:szCs w:val="21"/>
              </w:rPr>
            </w:pPr>
            <w:r>
              <w:rPr>
                <w:rFonts w:hint="eastAsia" w:ascii="宋体" w:hAnsi="宋体" w:eastAsia="宋体" w:cs="宋体"/>
                <w:color w:val="auto"/>
                <w:spacing w:val="11"/>
                <w:sz w:val="21"/>
                <w:szCs w:val="21"/>
              </w:rPr>
              <w:t>预</w:t>
            </w:r>
            <w:r>
              <w:rPr>
                <w:rFonts w:hint="eastAsia" w:ascii="宋体" w:hAnsi="宋体" w:eastAsia="宋体" w:cs="宋体"/>
                <w:color w:val="auto"/>
                <w:spacing w:val="8"/>
                <w:sz w:val="21"/>
                <w:szCs w:val="21"/>
              </w:rPr>
              <w:t>付款保函金额</w:t>
            </w:r>
          </w:p>
        </w:tc>
        <w:tc>
          <w:tcPr>
            <w:tcW w:w="2344" w:type="dxa"/>
            <w:vAlign w:val="top"/>
          </w:tcPr>
          <w:p>
            <w:pPr>
              <w:spacing w:before="182"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rPr>
                <w:rFonts w:hint="eastAsia" w:ascii="宋体" w:hAnsi="宋体" w:eastAsia="宋体" w:cs="宋体"/>
                <w:color w:val="auto"/>
                <w:sz w:val="21"/>
                <w:szCs w:val="21"/>
              </w:rPr>
            </w:pP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97" w:type="dxa"/>
            <w:vAlign w:val="top"/>
          </w:tcPr>
          <w:p>
            <w:pPr>
              <w:spacing w:before="213" w:line="193" w:lineRule="auto"/>
              <w:ind w:left="463"/>
              <w:rPr>
                <w:rFonts w:hint="eastAsia" w:ascii="宋体" w:hAnsi="宋体" w:eastAsia="宋体" w:cs="宋体"/>
                <w:color w:val="auto"/>
                <w:sz w:val="21"/>
                <w:szCs w:val="21"/>
              </w:rPr>
            </w:pPr>
            <w:r>
              <w:rPr>
                <w:rFonts w:hint="eastAsia" w:ascii="宋体" w:hAnsi="宋体" w:eastAsia="宋体" w:cs="宋体"/>
                <w:color w:val="auto"/>
                <w:spacing w:val="-8"/>
                <w:sz w:val="21"/>
                <w:szCs w:val="21"/>
              </w:rPr>
              <w:t>1</w:t>
            </w:r>
            <w:r>
              <w:rPr>
                <w:rFonts w:hint="eastAsia" w:ascii="宋体" w:hAnsi="宋体" w:eastAsia="宋体" w:cs="宋体"/>
                <w:color w:val="auto"/>
                <w:spacing w:val="-6"/>
                <w:sz w:val="21"/>
                <w:szCs w:val="21"/>
              </w:rPr>
              <w:t>2</w:t>
            </w:r>
          </w:p>
        </w:tc>
        <w:tc>
          <w:tcPr>
            <w:tcW w:w="2189" w:type="dxa"/>
            <w:vAlign w:val="top"/>
          </w:tcPr>
          <w:p>
            <w:pPr>
              <w:spacing w:before="182" w:line="227" w:lineRule="auto"/>
              <w:ind w:left="112"/>
              <w:rPr>
                <w:rFonts w:hint="eastAsia" w:ascii="宋体" w:hAnsi="宋体" w:eastAsia="宋体" w:cs="宋体"/>
                <w:color w:val="auto"/>
                <w:sz w:val="21"/>
                <w:szCs w:val="21"/>
              </w:rPr>
            </w:pPr>
            <w:r>
              <w:rPr>
                <w:rFonts w:hint="eastAsia" w:ascii="宋体" w:hAnsi="宋体" w:eastAsia="宋体" w:cs="宋体"/>
                <w:color w:val="auto"/>
                <w:spacing w:val="11"/>
                <w:sz w:val="21"/>
                <w:szCs w:val="21"/>
              </w:rPr>
              <w:t>质</w:t>
            </w:r>
            <w:r>
              <w:rPr>
                <w:rFonts w:hint="eastAsia" w:ascii="宋体" w:hAnsi="宋体" w:eastAsia="宋体" w:cs="宋体"/>
                <w:color w:val="auto"/>
                <w:spacing w:val="8"/>
                <w:sz w:val="21"/>
                <w:szCs w:val="21"/>
              </w:rPr>
              <w:t>量保证金额度</w:t>
            </w:r>
          </w:p>
        </w:tc>
        <w:tc>
          <w:tcPr>
            <w:tcW w:w="2344" w:type="dxa"/>
            <w:vAlign w:val="top"/>
          </w:tcPr>
          <w:p>
            <w:pPr>
              <w:spacing w:before="182" w:line="227" w:lineRule="auto"/>
              <w:ind w:left="578"/>
              <w:rPr>
                <w:rFonts w:hint="eastAsia" w:ascii="宋体" w:hAnsi="宋体" w:eastAsia="宋体" w:cs="宋体"/>
                <w:color w:val="auto"/>
                <w:sz w:val="21"/>
                <w:szCs w:val="21"/>
              </w:rPr>
            </w:pPr>
            <w:r>
              <w:rPr>
                <w:rFonts w:hint="eastAsia" w:ascii="宋体" w:hAnsi="宋体" w:eastAsia="宋体" w:cs="宋体"/>
                <w:color w:val="auto"/>
                <w:spacing w:val="8"/>
                <w:sz w:val="21"/>
                <w:szCs w:val="21"/>
              </w:rPr>
              <w:t>专用合同条款</w:t>
            </w:r>
          </w:p>
        </w:tc>
        <w:tc>
          <w:tcPr>
            <w:tcW w:w="2189" w:type="dxa"/>
            <w:vAlign w:val="top"/>
          </w:tcPr>
          <w:p>
            <w:pPr>
              <w:rPr>
                <w:rFonts w:hint="eastAsia" w:ascii="宋体" w:hAnsi="宋体" w:eastAsia="宋体" w:cs="宋体"/>
                <w:color w:val="auto"/>
                <w:sz w:val="21"/>
                <w:szCs w:val="21"/>
              </w:rPr>
            </w:pP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97" w:type="dxa"/>
            <w:vAlign w:val="top"/>
          </w:tcPr>
          <w:p>
            <w:pPr>
              <w:spacing w:before="183" w:line="323" w:lineRule="exact"/>
              <w:ind w:left="355"/>
              <w:rPr>
                <w:rFonts w:hint="eastAsia" w:ascii="宋体" w:hAnsi="宋体" w:eastAsia="宋体" w:cs="宋体"/>
                <w:color w:val="auto"/>
                <w:sz w:val="21"/>
                <w:szCs w:val="21"/>
              </w:rPr>
            </w:pPr>
            <w:r>
              <w:rPr>
                <w:rFonts w:hint="eastAsia" w:ascii="宋体" w:hAnsi="宋体" w:eastAsia="宋体" w:cs="宋体"/>
                <w:color w:val="auto"/>
                <w:spacing w:val="4"/>
                <w:position w:val="2"/>
                <w:sz w:val="21"/>
                <w:szCs w:val="21"/>
              </w:rPr>
              <w:t>……</w:t>
            </w:r>
          </w:p>
        </w:tc>
        <w:tc>
          <w:tcPr>
            <w:tcW w:w="2189" w:type="dxa"/>
            <w:vAlign w:val="top"/>
          </w:tcPr>
          <w:p>
            <w:pPr>
              <w:spacing w:before="183" w:line="323" w:lineRule="exact"/>
              <w:ind w:left="902"/>
              <w:rPr>
                <w:rFonts w:hint="eastAsia" w:ascii="宋体" w:hAnsi="宋体" w:eastAsia="宋体" w:cs="宋体"/>
                <w:color w:val="auto"/>
                <w:sz w:val="21"/>
                <w:szCs w:val="21"/>
              </w:rPr>
            </w:pPr>
            <w:r>
              <w:rPr>
                <w:rFonts w:hint="eastAsia" w:ascii="宋体" w:hAnsi="宋体" w:eastAsia="宋体" w:cs="宋体"/>
                <w:color w:val="auto"/>
                <w:spacing w:val="4"/>
                <w:position w:val="2"/>
                <w:sz w:val="21"/>
                <w:szCs w:val="21"/>
              </w:rPr>
              <w:t>……</w:t>
            </w:r>
          </w:p>
        </w:tc>
        <w:tc>
          <w:tcPr>
            <w:tcW w:w="2344" w:type="dxa"/>
            <w:vAlign w:val="top"/>
          </w:tcPr>
          <w:p>
            <w:pPr>
              <w:rPr>
                <w:rFonts w:hint="eastAsia" w:ascii="宋体" w:hAnsi="宋体" w:eastAsia="宋体" w:cs="宋体"/>
                <w:color w:val="auto"/>
                <w:sz w:val="21"/>
                <w:szCs w:val="21"/>
              </w:rPr>
            </w:pPr>
          </w:p>
        </w:tc>
        <w:tc>
          <w:tcPr>
            <w:tcW w:w="2189" w:type="dxa"/>
            <w:vAlign w:val="top"/>
          </w:tcPr>
          <w:p>
            <w:pPr>
              <w:rPr>
                <w:rFonts w:hint="eastAsia" w:ascii="宋体" w:hAnsi="宋体" w:eastAsia="宋体" w:cs="宋体"/>
                <w:color w:val="auto"/>
                <w:sz w:val="21"/>
                <w:szCs w:val="21"/>
              </w:rPr>
            </w:pPr>
          </w:p>
        </w:tc>
        <w:tc>
          <w:tcPr>
            <w:tcW w:w="2039" w:type="dxa"/>
            <w:vAlign w:val="top"/>
          </w:tcPr>
          <w:p>
            <w:pPr>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9858" w:type="dxa"/>
            <w:gridSpan w:val="5"/>
            <w:vAlign w:val="top"/>
          </w:tcPr>
          <w:p>
            <w:pPr>
              <w:spacing w:before="207" w:line="299" w:lineRule="auto"/>
              <w:ind w:left="114" w:right="107" w:firstLine="2"/>
              <w:rPr>
                <w:rFonts w:hint="eastAsia" w:ascii="宋体" w:hAnsi="宋体" w:eastAsia="宋体" w:cs="宋体"/>
                <w:color w:val="auto"/>
                <w:sz w:val="21"/>
                <w:szCs w:val="21"/>
              </w:rPr>
            </w:pPr>
            <w:r>
              <w:rPr>
                <w:rFonts w:hint="eastAsia" w:ascii="宋体" w:hAnsi="宋体" w:eastAsia="宋体" w:cs="宋体"/>
                <w:color w:val="auto"/>
                <w:spacing w:val="18"/>
                <w:sz w:val="21"/>
                <w:szCs w:val="21"/>
              </w:rPr>
              <w:t>备</w:t>
            </w:r>
            <w:r>
              <w:rPr>
                <w:rFonts w:hint="eastAsia" w:ascii="宋体" w:hAnsi="宋体" w:eastAsia="宋体" w:cs="宋体"/>
                <w:color w:val="auto"/>
                <w:spacing w:val="13"/>
                <w:sz w:val="21"/>
                <w:szCs w:val="21"/>
              </w:rPr>
              <w:t>注</w:t>
            </w:r>
            <w:r>
              <w:rPr>
                <w:rFonts w:hint="eastAsia" w:ascii="宋体" w:hAnsi="宋体" w:eastAsia="宋体" w:cs="宋体"/>
                <w:color w:val="auto"/>
                <w:spacing w:val="9"/>
                <w:sz w:val="21"/>
                <w:szCs w:val="21"/>
              </w:rPr>
              <w:t>：投标人在响应招标文件中规定的实质性要求和条件的基础上，可做出其他有利于招标人的承诺。此</w:t>
            </w:r>
            <w:r>
              <w:rPr>
                <w:rFonts w:hint="eastAsia" w:ascii="宋体" w:hAnsi="宋体" w:eastAsia="宋体" w:cs="宋体"/>
                <w:color w:val="auto"/>
                <w:sz w:val="21"/>
                <w:szCs w:val="21"/>
              </w:rPr>
              <w:t xml:space="preserve"> </w:t>
            </w:r>
            <w:r>
              <w:rPr>
                <w:rFonts w:hint="eastAsia" w:ascii="宋体" w:hAnsi="宋体" w:eastAsia="宋体" w:cs="宋体"/>
                <w:color w:val="auto"/>
                <w:spacing w:val="16"/>
                <w:sz w:val="21"/>
                <w:szCs w:val="21"/>
              </w:rPr>
              <w:t>类</w:t>
            </w:r>
            <w:r>
              <w:rPr>
                <w:rFonts w:hint="eastAsia" w:ascii="宋体" w:hAnsi="宋体" w:eastAsia="宋体" w:cs="宋体"/>
                <w:color w:val="auto"/>
                <w:spacing w:val="9"/>
                <w:sz w:val="21"/>
                <w:szCs w:val="21"/>
              </w:rPr>
              <w:t>承</w:t>
            </w:r>
            <w:r>
              <w:rPr>
                <w:rFonts w:hint="eastAsia" w:ascii="宋体" w:hAnsi="宋体" w:eastAsia="宋体" w:cs="宋体"/>
                <w:color w:val="auto"/>
                <w:spacing w:val="8"/>
                <w:sz w:val="21"/>
                <w:szCs w:val="21"/>
              </w:rPr>
              <w:t>诺可在本表中予以补充填写。</w:t>
            </w:r>
          </w:p>
        </w:tc>
      </w:tr>
    </w:tbl>
    <w:p>
      <w:pPr>
        <w:spacing w:before="204" w:line="228" w:lineRule="auto"/>
        <w:ind w:left="542"/>
        <w:rPr>
          <w:rFonts w:ascii="宋体" w:hAnsi="宋体" w:eastAsia="宋体" w:cs="宋体"/>
          <w:color w:val="auto"/>
          <w:sz w:val="21"/>
          <w:szCs w:val="21"/>
        </w:rPr>
      </w:pPr>
      <w:r>
        <w:rPr>
          <w:rFonts w:ascii="宋体" w:hAnsi="宋体" w:eastAsia="宋体" w:cs="宋体"/>
          <w:color w:val="auto"/>
          <w:spacing w:val="1"/>
          <w:sz w:val="21"/>
          <w:szCs w:val="21"/>
        </w:rPr>
        <w:t>投标人 (盖单</w:t>
      </w:r>
      <w:r>
        <w:rPr>
          <w:rFonts w:ascii="宋体" w:hAnsi="宋体" w:eastAsia="宋体" w:cs="宋体"/>
          <w:color w:val="auto"/>
          <w:sz w:val="21"/>
          <w:szCs w:val="21"/>
        </w:rPr>
        <w:t>位 CA 签章) ：</w:t>
      </w:r>
    </w:p>
    <w:p>
      <w:pPr>
        <w:spacing w:before="233" w:line="480" w:lineRule="exact"/>
        <w:ind w:left="540"/>
        <w:rPr>
          <w:rFonts w:ascii="宋体" w:hAnsi="宋体" w:eastAsia="宋体" w:cs="宋体"/>
          <w:color w:val="auto"/>
          <w:sz w:val="21"/>
          <w:szCs w:val="21"/>
        </w:rPr>
      </w:pPr>
      <w:r>
        <w:rPr>
          <w:rFonts w:ascii="宋体" w:hAnsi="宋体" w:eastAsia="宋体" w:cs="宋体"/>
          <w:color w:val="auto"/>
          <w:spacing w:val="8"/>
          <w:position w:val="21"/>
          <w:sz w:val="21"/>
          <w:szCs w:val="21"/>
        </w:rPr>
        <w:t>法人</w:t>
      </w:r>
      <w:r>
        <w:rPr>
          <w:rFonts w:ascii="宋体" w:hAnsi="宋体" w:eastAsia="宋体" w:cs="宋体"/>
          <w:color w:val="auto"/>
          <w:spacing w:val="4"/>
          <w:position w:val="21"/>
          <w:sz w:val="21"/>
          <w:szCs w:val="21"/>
        </w:rPr>
        <w:t xml:space="preserve">代表或委托代理人 (签字或盖个人 </w:t>
      </w:r>
      <w:r>
        <w:rPr>
          <w:rFonts w:ascii="宋体" w:hAnsi="宋体" w:eastAsia="宋体" w:cs="宋体"/>
          <w:color w:val="auto"/>
          <w:position w:val="21"/>
          <w:sz w:val="21"/>
          <w:szCs w:val="21"/>
        </w:rPr>
        <w:t>CA</w:t>
      </w:r>
      <w:r>
        <w:rPr>
          <w:rFonts w:ascii="宋体" w:hAnsi="宋体" w:eastAsia="宋体" w:cs="宋体"/>
          <w:color w:val="auto"/>
          <w:spacing w:val="4"/>
          <w:position w:val="21"/>
          <w:sz w:val="21"/>
          <w:szCs w:val="21"/>
        </w:rPr>
        <w:t xml:space="preserve"> 签章) ：</w:t>
      </w:r>
    </w:p>
    <w:p>
      <w:pPr>
        <w:spacing w:line="228" w:lineRule="auto"/>
        <w:ind w:left="575"/>
        <w:rPr>
          <w:rFonts w:ascii="宋体" w:hAnsi="宋体" w:eastAsia="宋体" w:cs="宋体"/>
          <w:color w:val="auto"/>
          <w:sz w:val="21"/>
          <w:szCs w:val="21"/>
        </w:rPr>
      </w:pPr>
      <w:r>
        <w:rPr>
          <w:rFonts w:ascii="宋体" w:hAnsi="宋体" w:eastAsia="宋体" w:cs="宋体"/>
          <w:color w:val="auto"/>
          <w:spacing w:val="2"/>
          <w:sz w:val="21"/>
          <w:szCs w:val="21"/>
        </w:rPr>
        <w:t>日期：</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月</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日</w:t>
      </w:r>
    </w:p>
    <w:p>
      <w:pPr>
        <w:rPr>
          <w:color w:val="auto"/>
          <w:sz w:val="21"/>
          <w:szCs w:val="21"/>
        </w:rPr>
        <w:sectPr>
          <w:footerReference r:id="rId58" w:type="default"/>
          <w:pgSz w:w="11906" w:h="16839"/>
          <w:pgMar w:top="400" w:right="1021" w:bottom="1198" w:left="1021" w:header="0" w:footer="996" w:gutter="0"/>
          <w:pgBorders>
            <w:top w:val="none" w:sz="0" w:space="0"/>
            <w:left w:val="none" w:sz="0" w:space="0"/>
            <w:bottom w:val="none" w:sz="0" w:space="0"/>
            <w:right w:val="none" w:sz="0" w:space="0"/>
          </w:pgBorders>
          <w:pgNumType w:fmt="decimal"/>
          <w:cols w:space="720" w:num="1"/>
        </w:sectPr>
      </w:pPr>
    </w:p>
    <w:p>
      <w:pPr>
        <w:spacing w:line="272" w:lineRule="auto"/>
        <w:rPr>
          <w:rFonts w:ascii="Arial"/>
          <w:color w:val="auto"/>
          <w:sz w:val="21"/>
        </w:rPr>
      </w:pPr>
    </w:p>
    <w:p>
      <w:pPr>
        <w:spacing w:line="272"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before="91" w:line="372" w:lineRule="exact"/>
        <w:ind w:left="4076"/>
        <w:rPr>
          <w:rFonts w:ascii="宋体" w:hAnsi="宋体" w:eastAsia="宋体" w:cs="宋体"/>
          <w:color w:val="auto"/>
          <w:sz w:val="28"/>
          <w:szCs w:val="28"/>
        </w:rPr>
      </w:pPr>
      <w:r>
        <w:rPr>
          <w:rFonts w:ascii="宋体" w:hAnsi="宋体" w:eastAsia="宋体" w:cs="宋体"/>
          <w:color w:val="auto"/>
          <w:spacing w:val="-2"/>
          <w:position w:val="1"/>
          <w:sz w:val="28"/>
          <w:szCs w:val="28"/>
          <w14:textOutline w14:w="5103" w14:cap="sq" w14:cmpd="sng">
            <w14:solidFill>
              <w14:srgbClr w14:val="000000"/>
            </w14:solidFill>
            <w14:prstDash w14:val="solid"/>
            <w14:bevel/>
          </w14:textOutline>
        </w:rPr>
        <w:t>二</w:t>
      </w:r>
      <w:r>
        <w:rPr>
          <w:rFonts w:ascii="宋体" w:hAnsi="宋体" w:eastAsia="宋体" w:cs="宋体"/>
          <w:color w:val="auto"/>
          <w:spacing w:val="-1"/>
          <w:position w:val="1"/>
          <w:sz w:val="28"/>
          <w:szCs w:val="28"/>
          <w14:textOutline w14:w="5103" w14:cap="sq" w14:cmpd="sng">
            <w14:solidFill>
              <w14:srgbClr w14:val="000000"/>
            </w14:solidFill>
            <w14:prstDash w14:val="solid"/>
            <w14:bevel/>
          </w14:textOutline>
        </w:rPr>
        <w:t>、投标响应表</w:t>
      </w:r>
    </w:p>
    <w:p>
      <w:pPr>
        <w:spacing w:line="478" w:lineRule="auto"/>
        <w:rPr>
          <w:rFonts w:ascii="Arial"/>
          <w:color w:val="auto"/>
          <w:sz w:val="21"/>
        </w:rPr>
      </w:pPr>
    </w:p>
    <w:p>
      <w:pPr>
        <w:spacing w:before="75" w:line="377" w:lineRule="auto"/>
        <w:ind w:firstLine="462"/>
        <w:rPr>
          <w:rFonts w:ascii="宋体" w:hAnsi="宋体" w:eastAsia="宋体" w:cs="宋体"/>
          <w:color w:val="auto"/>
          <w:sz w:val="21"/>
          <w:szCs w:val="21"/>
        </w:rPr>
      </w:pPr>
      <w:r>
        <w:rPr>
          <w:rFonts w:ascii="宋体" w:hAnsi="宋体" w:eastAsia="宋体" w:cs="宋体"/>
          <w:color w:val="auto"/>
          <w:spacing w:val="26"/>
          <w:sz w:val="21"/>
          <w:szCs w:val="21"/>
        </w:rPr>
        <w:t>(</w:t>
      </w:r>
      <w:r>
        <w:rPr>
          <w:rFonts w:ascii="宋体" w:hAnsi="宋体" w:eastAsia="宋体" w:cs="宋体"/>
          <w:color w:val="auto"/>
          <w:spacing w:val="18"/>
          <w:sz w:val="21"/>
          <w:szCs w:val="21"/>
        </w:rPr>
        <w:t>对</w:t>
      </w:r>
      <w:r>
        <w:rPr>
          <w:rFonts w:ascii="宋体" w:hAnsi="宋体" w:eastAsia="宋体" w:cs="宋体"/>
          <w:color w:val="auto"/>
          <w:spacing w:val="13"/>
          <w:sz w:val="21"/>
          <w:szCs w:val="21"/>
        </w:rPr>
        <w:t>招标文件有关工期、投标有效期、质量要求、技术标准和要求、招标范围等实质性</w:t>
      </w:r>
      <w:r>
        <w:rPr>
          <w:rFonts w:ascii="宋体" w:hAnsi="宋体" w:eastAsia="宋体" w:cs="宋体"/>
          <w:color w:val="auto"/>
          <w:spacing w:val="8"/>
          <w:sz w:val="21"/>
          <w:szCs w:val="21"/>
        </w:rPr>
        <w:t>内</w:t>
      </w:r>
      <w:r>
        <w:rPr>
          <w:rFonts w:ascii="宋体" w:hAnsi="宋体" w:eastAsia="宋体" w:cs="宋体"/>
          <w:color w:val="auto"/>
          <w:spacing w:val="6"/>
          <w:sz w:val="21"/>
          <w:szCs w:val="21"/>
        </w:rPr>
        <w:t>容作出响应,格式自行拟定) 。</w:t>
      </w:r>
    </w:p>
    <w:p>
      <w:pPr>
        <w:rPr>
          <w:color w:val="auto"/>
        </w:rPr>
        <w:sectPr>
          <w:footerReference r:id="rId59" w:type="default"/>
          <w:pgSz w:w="11906" w:h="16839"/>
          <w:pgMar w:top="400" w:right="1134" w:bottom="1198" w:left="1171" w:header="0" w:footer="996" w:gutter="0"/>
          <w:pgBorders>
            <w:top w:val="none" w:sz="0" w:space="0"/>
            <w:left w:val="none" w:sz="0" w:space="0"/>
            <w:bottom w:val="none" w:sz="0" w:space="0"/>
            <w:right w:val="none" w:sz="0" w:space="0"/>
          </w:pgBorders>
          <w:pgNumType w:fmt="decimal"/>
          <w:cols w:space="720" w:num="1"/>
        </w:sectPr>
      </w:pPr>
    </w:p>
    <w:p>
      <w:pPr>
        <w:rPr>
          <w:color w:val="auto"/>
        </w:rPr>
      </w:pPr>
    </w:p>
    <w:p>
      <w:pPr>
        <w:rPr>
          <w:color w:val="auto"/>
        </w:rPr>
      </w:pPr>
    </w:p>
    <w:p>
      <w:pPr>
        <w:rPr>
          <w:color w:val="auto"/>
        </w:rPr>
      </w:pPr>
    </w:p>
    <w:p>
      <w:pPr>
        <w:rPr>
          <w:color w:val="auto"/>
        </w:rPr>
      </w:pPr>
    </w:p>
    <w:p>
      <w:pPr>
        <w:spacing w:line="166" w:lineRule="exact"/>
        <w:rPr>
          <w:color w:val="auto"/>
        </w:rPr>
      </w:pPr>
    </w:p>
    <w:p>
      <w:pPr>
        <w:rPr>
          <w:color w:val="auto"/>
        </w:rPr>
        <w:sectPr>
          <w:footerReference r:id="rId60" w:type="default"/>
          <w:pgSz w:w="11906" w:h="16839"/>
          <w:pgMar w:top="400" w:right="1351" w:bottom="1198" w:left="1351" w:header="0" w:footer="996" w:gutter="0"/>
          <w:pgBorders>
            <w:top w:val="none" w:sz="0" w:space="0"/>
            <w:left w:val="none" w:sz="0" w:space="0"/>
            <w:bottom w:val="none" w:sz="0" w:space="0"/>
            <w:right w:val="none" w:sz="0" w:space="0"/>
          </w:pgBorders>
          <w:pgNumType w:fmt="decimal"/>
          <w:cols w:equalWidth="0" w:num="1">
            <w:col w:w="9204"/>
          </w:cols>
        </w:sectPr>
      </w:pPr>
    </w:p>
    <w:p>
      <w:pPr>
        <w:spacing w:line="254" w:lineRule="auto"/>
        <w:rPr>
          <w:rFonts w:ascii="Arial"/>
          <w:color w:val="auto"/>
          <w:sz w:val="21"/>
        </w:rPr>
      </w:pPr>
    </w:p>
    <w:p>
      <w:pPr>
        <w:spacing w:line="254" w:lineRule="auto"/>
        <w:rPr>
          <w:rFonts w:ascii="Arial"/>
          <w:color w:val="auto"/>
          <w:sz w:val="21"/>
        </w:rPr>
      </w:pPr>
    </w:p>
    <w:p>
      <w:pPr>
        <w:spacing w:before="74" w:line="389" w:lineRule="exact"/>
        <w:ind w:left="129"/>
        <w:rPr>
          <w:rFonts w:ascii="宋体" w:hAnsi="宋体" w:eastAsia="宋体" w:cs="宋体"/>
          <w:color w:val="auto"/>
          <w:sz w:val="21"/>
          <w:szCs w:val="21"/>
        </w:rPr>
      </w:pPr>
      <w:r>
        <w:rPr>
          <w:rFonts w:ascii="宋体" w:hAnsi="宋体" w:eastAsia="宋体" w:cs="宋体"/>
          <w:color w:val="auto"/>
          <w:spacing w:val="7"/>
          <w:position w:val="11"/>
          <w:sz w:val="21"/>
          <w:szCs w:val="21"/>
        </w:rPr>
        <w:t>工</w:t>
      </w:r>
      <w:r>
        <w:rPr>
          <w:rFonts w:ascii="宋体" w:hAnsi="宋体" w:eastAsia="宋体" w:cs="宋体"/>
          <w:color w:val="auto"/>
          <w:spacing w:val="5"/>
          <w:position w:val="11"/>
          <w:sz w:val="21"/>
          <w:szCs w:val="21"/>
        </w:rPr>
        <w:t>程名称：</w:t>
      </w:r>
    </w:p>
    <w:p>
      <w:pPr>
        <w:spacing w:line="193" w:lineRule="auto"/>
        <w:ind w:left="129"/>
        <w:rPr>
          <w:rFonts w:ascii="宋体" w:hAnsi="宋体" w:eastAsia="宋体" w:cs="宋体"/>
          <w:color w:val="auto"/>
          <w:sz w:val="21"/>
          <w:szCs w:val="21"/>
        </w:rPr>
      </w:pPr>
      <w:r>
        <w:rPr>
          <w:rFonts w:ascii="宋体" w:hAnsi="宋体" w:eastAsia="宋体" w:cs="宋体"/>
          <w:color w:val="auto"/>
          <w:spacing w:val="7"/>
          <w:sz w:val="21"/>
          <w:szCs w:val="21"/>
        </w:rPr>
        <w:t>建</w:t>
      </w:r>
      <w:r>
        <w:rPr>
          <w:rFonts w:ascii="宋体" w:hAnsi="宋体" w:eastAsia="宋体" w:cs="宋体"/>
          <w:color w:val="auto"/>
          <w:spacing w:val="5"/>
          <w:sz w:val="21"/>
          <w:szCs w:val="21"/>
        </w:rPr>
        <w:t>设规模：</w:t>
      </w:r>
    </w:p>
    <w:p>
      <w:pPr>
        <w:spacing w:line="14" w:lineRule="auto"/>
        <w:rPr>
          <w:rFonts w:ascii="Arial"/>
          <w:color w:val="auto"/>
          <w:sz w:val="2"/>
        </w:rPr>
      </w:pPr>
      <w:r>
        <w:rPr>
          <w:rFonts w:ascii="Arial" w:hAnsi="Arial" w:eastAsia="Arial" w:cs="Arial"/>
          <w:color w:val="auto"/>
          <w:sz w:val="2"/>
          <w:szCs w:val="2"/>
        </w:rPr>
        <w:br w:type="column"/>
      </w:r>
    </w:p>
    <w:p>
      <w:pPr>
        <w:spacing w:before="55" w:line="238" w:lineRule="auto"/>
        <w:rPr>
          <w:rFonts w:ascii="宋体" w:hAnsi="宋体" w:eastAsia="宋体" w:cs="宋体"/>
          <w:color w:val="auto"/>
          <w:sz w:val="28"/>
          <w:szCs w:val="28"/>
        </w:rPr>
      </w:pPr>
      <w:r>
        <w:rPr>
          <w:rFonts w:ascii="宋体" w:hAnsi="宋体" w:eastAsia="宋体" w:cs="宋体"/>
          <w:color w:val="auto"/>
          <w:spacing w:val="-1"/>
          <w:sz w:val="28"/>
          <w:szCs w:val="28"/>
          <w14:textOutline w14:w="5103" w14:cap="sq" w14:cmpd="sng">
            <w14:solidFill>
              <w14:srgbClr w14:val="000000"/>
            </w14:solidFill>
            <w14:prstDash w14:val="solid"/>
            <w14:bevel/>
          </w14:textOutline>
        </w:rPr>
        <w:t>三、</w:t>
      </w:r>
      <w:r>
        <w:rPr>
          <w:rFonts w:ascii="宋体" w:hAnsi="宋体" w:eastAsia="宋体" w:cs="宋体"/>
          <w:color w:val="auto"/>
          <w:sz w:val="28"/>
          <w:szCs w:val="28"/>
          <w14:textOutline w14:w="5103" w14:cap="sq" w14:cmpd="sng">
            <w14:solidFill>
              <w14:srgbClr w14:val="000000"/>
            </w14:solidFill>
            <w14:prstDash w14:val="solid"/>
            <w14:bevel/>
          </w14:textOutline>
        </w:rPr>
        <w:t>投标报价汇总表</w:t>
      </w:r>
    </w:p>
    <w:p>
      <w:pPr>
        <w:spacing w:line="479" w:lineRule="auto"/>
        <w:rPr>
          <w:rFonts w:ascii="Arial"/>
          <w:color w:val="auto"/>
          <w:sz w:val="21"/>
        </w:rPr>
      </w:pPr>
    </w:p>
    <w:p>
      <w:pPr>
        <w:spacing w:before="75" w:line="193" w:lineRule="auto"/>
        <w:ind w:left="3535"/>
        <w:rPr>
          <w:rFonts w:ascii="宋体" w:hAnsi="宋体" w:eastAsia="宋体" w:cs="宋体"/>
          <w:color w:val="auto"/>
          <w:sz w:val="21"/>
          <w:szCs w:val="21"/>
        </w:rPr>
      </w:pPr>
      <w:r>
        <w:rPr>
          <w:rFonts w:ascii="宋体" w:hAnsi="宋体" w:eastAsia="宋体" w:cs="宋体"/>
          <w:color w:val="auto"/>
          <w:spacing w:val="4"/>
          <w:sz w:val="21"/>
          <w:szCs w:val="21"/>
        </w:rPr>
        <w:t>币种：人民币</w:t>
      </w:r>
    </w:p>
    <w:p>
      <w:pPr>
        <w:rPr>
          <w:color w:val="auto"/>
          <w:sz w:val="21"/>
          <w:szCs w:val="21"/>
        </w:rPr>
        <w:sectPr>
          <w:type w:val="continuous"/>
          <w:pgSz w:w="11906" w:h="16839"/>
          <w:pgMar w:top="400" w:right="1351" w:bottom="1198" w:left="1351" w:header="0" w:footer="996" w:gutter="0"/>
          <w:pgBorders>
            <w:top w:val="none" w:sz="0" w:space="0"/>
            <w:left w:val="none" w:sz="0" w:space="0"/>
            <w:bottom w:val="none" w:sz="0" w:space="0"/>
            <w:right w:val="none" w:sz="0" w:space="0"/>
          </w:pgBorders>
          <w:pgNumType w:fmt="decimal"/>
          <w:cols w:equalWidth="0" w:num="2">
            <w:col w:w="3598" w:space="100"/>
            <w:col w:w="5507"/>
          </w:cols>
        </w:sectPr>
      </w:pPr>
    </w:p>
    <w:p>
      <w:pPr>
        <w:spacing w:line="74" w:lineRule="exact"/>
        <w:rPr>
          <w:color w:val="auto"/>
        </w:rPr>
      </w:pPr>
    </w:p>
    <w:tbl>
      <w:tblPr>
        <w:tblStyle w:val="7"/>
        <w:tblW w:w="918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6074"/>
        <w:gridCol w:w="23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8" w:hRule="atLeast"/>
        </w:trPr>
        <w:tc>
          <w:tcPr>
            <w:tcW w:w="728" w:type="dxa"/>
            <w:tcBorders>
              <w:left w:val="single" w:color="000000" w:sz="6" w:space="0"/>
            </w:tcBorders>
            <w:vAlign w:val="top"/>
          </w:tcPr>
          <w:p>
            <w:pPr>
              <w:spacing w:line="264" w:lineRule="auto"/>
              <w:rPr>
                <w:rFonts w:ascii="Arial"/>
                <w:color w:val="auto"/>
                <w:sz w:val="21"/>
                <w:szCs w:val="21"/>
              </w:rPr>
            </w:pPr>
          </w:p>
          <w:p>
            <w:pPr>
              <w:spacing w:line="264" w:lineRule="auto"/>
              <w:rPr>
                <w:rFonts w:ascii="Arial"/>
                <w:color w:val="auto"/>
                <w:sz w:val="21"/>
                <w:szCs w:val="21"/>
              </w:rPr>
            </w:pPr>
          </w:p>
          <w:p>
            <w:pPr>
              <w:spacing w:line="264" w:lineRule="auto"/>
              <w:rPr>
                <w:rFonts w:ascii="Arial"/>
                <w:color w:val="auto"/>
                <w:sz w:val="21"/>
                <w:szCs w:val="21"/>
              </w:rPr>
            </w:pPr>
          </w:p>
          <w:p>
            <w:pPr>
              <w:spacing w:before="36" w:line="189" w:lineRule="exact"/>
              <w:ind w:left="247"/>
              <w:rPr>
                <w:rFonts w:ascii="宋体" w:hAnsi="宋体" w:eastAsia="宋体" w:cs="宋体"/>
                <w:color w:val="auto"/>
                <w:sz w:val="21"/>
                <w:szCs w:val="21"/>
              </w:rPr>
            </w:pPr>
            <w:r>
              <w:rPr>
                <w:rFonts w:ascii="宋体" w:hAnsi="宋体" w:eastAsia="宋体" w:cs="宋体"/>
                <w:color w:val="auto"/>
                <w:spacing w:val="116"/>
                <w:position w:val="1"/>
                <w:sz w:val="21"/>
                <w:szCs w:val="21"/>
              </w:rPr>
              <w:t>一</w:t>
            </w:r>
          </w:p>
        </w:tc>
        <w:tc>
          <w:tcPr>
            <w:tcW w:w="6074" w:type="dxa"/>
            <w:tcBorders>
              <w:right w:val="single" w:color="000000" w:sz="6" w:space="0"/>
            </w:tcBorders>
            <w:vAlign w:val="top"/>
          </w:tcPr>
          <w:p>
            <w:pPr>
              <w:spacing w:line="331" w:lineRule="auto"/>
              <w:rPr>
                <w:rFonts w:ascii="Arial"/>
                <w:color w:val="auto"/>
                <w:sz w:val="21"/>
                <w:szCs w:val="21"/>
              </w:rPr>
            </w:pPr>
          </w:p>
          <w:p>
            <w:pPr>
              <w:spacing w:line="332" w:lineRule="auto"/>
              <w:rPr>
                <w:rFonts w:ascii="Arial"/>
                <w:color w:val="auto"/>
                <w:sz w:val="21"/>
                <w:szCs w:val="21"/>
              </w:rPr>
            </w:pPr>
          </w:p>
          <w:p>
            <w:pPr>
              <w:spacing w:before="75" w:line="227" w:lineRule="auto"/>
              <w:ind w:left="111"/>
              <w:rPr>
                <w:rFonts w:ascii="宋体" w:hAnsi="宋体" w:eastAsia="宋体" w:cs="宋体"/>
                <w:color w:val="auto"/>
                <w:sz w:val="21"/>
                <w:szCs w:val="21"/>
              </w:rPr>
            </w:pPr>
            <w:r>
              <w:rPr>
                <w:rFonts w:ascii="宋体" w:hAnsi="宋体" w:eastAsia="宋体" w:cs="宋体"/>
                <w:color w:val="auto"/>
                <w:spacing w:val="7"/>
                <w:sz w:val="21"/>
                <w:szCs w:val="21"/>
              </w:rPr>
              <w:t>投</w:t>
            </w:r>
            <w:r>
              <w:rPr>
                <w:rFonts w:ascii="宋体" w:hAnsi="宋体" w:eastAsia="宋体" w:cs="宋体"/>
                <w:color w:val="auto"/>
                <w:spacing w:val="6"/>
                <w:sz w:val="21"/>
                <w:szCs w:val="21"/>
              </w:rPr>
              <w:t>标总造价：</w:t>
            </w:r>
          </w:p>
        </w:tc>
        <w:tc>
          <w:tcPr>
            <w:tcW w:w="2386" w:type="dxa"/>
            <w:tcBorders>
              <w:left w:val="single" w:color="000000" w:sz="6" w:space="0"/>
              <w:right w:val="single" w:color="000000" w:sz="6" w:space="0"/>
            </w:tcBorders>
            <w:vAlign w:val="top"/>
          </w:tcPr>
          <w:p>
            <w:pPr>
              <w:spacing w:line="331" w:lineRule="auto"/>
              <w:rPr>
                <w:rFonts w:ascii="Arial"/>
                <w:color w:val="auto"/>
                <w:sz w:val="21"/>
                <w:szCs w:val="21"/>
              </w:rPr>
            </w:pPr>
          </w:p>
          <w:p>
            <w:pPr>
              <w:spacing w:line="332" w:lineRule="auto"/>
              <w:rPr>
                <w:rFonts w:ascii="Arial"/>
                <w:color w:val="auto"/>
                <w:sz w:val="21"/>
                <w:szCs w:val="21"/>
              </w:rPr>
            </w:pPr>
          </w:p>
          <w:p>
            <w:pPr>
              <w:spacing w:before="75" w:line="229" w:lineRule="auto"/>
              <w:ind w:right="111"/>
              <w:jc w:val="right"/>
              <w:rPr>
                <w:rFonts w:ascii="宋体" w:hAnsi="宋体" w:eastAsia="宋体" w:cs="宋体"/>
                <w:color w:val="auto"/>
                <w:sz w:val="21"/>
                <w:szCs w:val="21"/>
              </w:rPr>
            </w:pPr>
            <w:r>
              <w:rPr>
                <w:rFonts w:ascii="宋体" w:hAnsi="宋体" w:eastAsia="宋体" w:cs="宋体"/>
                <w:color w:val="auto"/>
                <w:spacing w:val="38"/>
                <w:sz w:val="21"/>
                <w:szCs w:val="21"/>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6" w:hRule="atLeast"/>
        </w:trPr>
        <w:tc>
          <w:tcPr>
            <w:tcW w:w="728" w:type="dxa"/>
            <w:tcBorders>
              <w:left w:val="single" w:color="000000" w:sz="6" w:space="0"/>
            </w:tcBorders>
            <w:vAlign w:val="top"/>
          </w:tcPr>
          <w:p>
            <w:pPr>
              <w:spacing w:line="257" w:lineRule="auto"/>
              <w:rPr>
                <w:rFonts w:ascii="Arial"/>
                <w:color w:val="auto"/>
                <w:sz w:val="21"/>
                <w:szCs w:val="21"/>
              </w:rPr>
            </w:pPr>
          </w:p>
          <w:p>
            <w:pPr>
              <w:spacing w:line="258" w:lineRule="auto"/>
              <w:rPr>
                <w:rFonts w:ascii="Arial"/>
                <w:color w:val="auto"/>
                <w:sz w:val="21"/>
                <w:szCs w:val="21"/>
              </w:rPr>
            </w:pPr>
          </w:p>
          <w:p>
            <w:pPr>
              <w:spacing w:before="75" w:line="189" w:lineRule="auto"/>
              <w:ind w:left="247"/>
              <w:rPr>
                <w:rFonts w:ascii="宋体" w:hAnsi="宋体" w:eastAsia="宋体" w:cs="宋体"/>
                <w:color w:val="auto"/>
                <w:sz w:val="21"/>
                <w:szCs w:val="21"/>
              </w:rPr>
            </w:pPr>
            <w:r>
              <w:rPr>
                <w:rFonts w:ascii="宋体" w:hAnsi="宋体" w:eastAsia="宋体" w:cs="宋体"/>
                <w:color w:val="auto"/>
                <w:sz w:val="21"/>
                <w:szCs w:val="21"/>
              </w:rPr>
              <w:t>二</w:t>
            </w:r>
          </w:p>
        </w:tc>
        <w:tc>
          <w:tcPr>
            <w:tcW w:w="6074" w:type="dxa"/>
            <w:tcBorders>
              <w:right w:val="single" w:color="000000" w:sz="6" w:space="0"/>
            </w:tcBorders>
            <w:vAlign w:val="top"/>
          </w:tcPr>
          <w:p>
            <w:pPr>
              <w:spacing w:line="471" w:lineRule="auto"/>
              <w:rPr>
                <w:rFonts w:ascii="Arial"/>
                <w:color w:val="auto"/>
                <w:sz w:val="21"/>
                <w:szCs w:val="21"/>
              </w:rPr>
            </w:pPr>
          </w:p>
          <w:p>
            <w:pPr>
              <w:spacing w:before="75" w:line="228" w:lineRule="auto"/>
              <w:ind w:left="108"/>
              <w:rPr>
                <w:rFonts w:ascii="宋体" w:hAnsi="宋体" w:eastAsia="宋体" w:cs="宋体"/>
                <w:color w:val="auto"/>
                <w:sz w:val="21"/>
                <w:szCs w:val="21"/>
              </w:rPr>
            </w:pPr>
            <w:r>
              <w:rPr>
                <w:rFonts w:ascii="宋体" w:hAnsi="宋体" w:eastAsia="宋体" w:cs="宋体"/>
                <w:color w:val="auto"/>
                <w:spacing w:val="9"/>
                <w:sz w:val="21"/>
                <w:szCs w:val="21"/>
              </w:rPr>
              <w:t>承</w:t>
            </w:r>
            <w:r>
              <w:rPr>
                <w:rFonts w:ascii="宋体" w:hAnsi="宋体" w:eastAsia="宋体" w:cs="宋体"/>
                <w:color w:val="auto"/>
                <w:spacing w:val="7"/>
                <w:sz w:val="21"/>
                <w:szCs w:val="21"/>
              </w:rPr>
              <w:t>诺工期</w:t>
            </w:r>
          </w:p>
        </w:tc>
        <w:tc>
          <w:tcPr>
            <w:tcW w:w="2386" w:type="dxa"/>
            <w:tcBorders>
              <w:left w:val="single" w:color="000000" w:sz="6" w:space="0"/>
              <w:right w:val="single" w:color="000000" w:sz="6"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8" w:hRule="atLeast"/>
        </w:trPr>
        <w:tc>
          <w:tcPr>
            <w:tcW w:w="728" w:type="dxa"/>
            <w:tcBorders>
              <w:left w:val="single" w:color="000000" w:sz="6" w:space="0"/>
            </w:tcBorders>
            <w:vAlign w:val="top"/>
          </w:tcPr>
          <w:p>
            <w:pPr>
              <w:spacing w:line="474" w:lineRule="auto"/>
              <w:rPr>
                <w:rFonts w:ascii="Arial"/>
                <w:color w:val="auto"/>
                <w:sz w:val="21"/>
                <w:szCs w:val="21"/>
              </w:rPr>
            </w:pPr>
          </w:p>
          <w:p>
            <w:pPr>
              <w:spacing w:before="74" w:line="306" w:lineRule="exact"/>
              <w:ind w:left="243"/>
              <w:rPr>
                <w:rFonts w:ascii="宋体" w:hAnsi="宋体" w:eastAsia="宋体" w:cs="宋体"/>
                <w:color w:val="auto"/>
                <w:sz w:val="21"/>
                <w:szCs w:val="21"/>
              </w:rPr>
            </w:pPr>
            <w:r>
              <w:rPr>
                <w:rFonts w:ascii="宋体" w:hAnsi="宋体" w:eastAsia="宋体" w:cs="宋体"/>
                <w:color w:val="auto"/>
                <w:position w:val="1"/>
                <w:sz w:val="21"/>
                <w:szCs w:val="21"/>
              </w:rPr>
              <w:t>三</w:t>
            </w:r>
          </w:p>
        </w:tc>
        <w:tc>
          <w:tcPr>
            <w:tcW w:w="6074" w:type="dxa"/>
            <w:tcBorders>
              <w:right w:val="single" w:color="000000" w:sz="6" w:space="0"/>
            </w:tcBorders>
            <w:vAlign w:val="top"/>
          </w:tcPr>
          <w:p>
            <w:pPr>
              <w:spacing w:line="474" w:lineRule="auto"/>
              <w:rPr>
                <w:rFonts w:ascii="Arial"/>
                <w:color w:val="auto"/>
                <w:sz w:val="21"/>
                <w:szCs w:val="21"/>
              </w:rPr>
            </w:pPr>
          </w:p>
          <w:p>
            <w:pPr>
              <w:spacing w:before="75" w:line="228" w:lineRule="auto"/>
              <w:ind w:left="108"/>
              <w:rPr>
                <w:rFonts w:ascii="宋体" w:hAnsi="宋体" w:eastAsia="宋体" w:cs="宋体"/>
                <w:color w:val="auto"/>
                <w:sz w:val="21"/>
                <w:szCs w:val="21"/>
              </w:rPr>
            </w:pPr>
            <w:r>
              <w:rPr>
                <w:rFonts w:ascii="宋体" w:hAnsi="宋体" w:eastAsia="宋体" w:cs="宋体"/>
                <w:color w:val="auto"/>
                <w:spacing w:val="10"/>
                <w:sz w:val="21"/>
                <w:szCs w:val="21"/>
              </w:rPr>
              <w:t>承</w:t>
            </w:r>
            <w:r>
              <w:rPr>
                <w:rFonts w:ascii="宋体" w:hAnsi="宋体" w:eastAsia="宋体" w:cs="宋体"/>
                <w:color w:val="auto"/>
                <w:spacing w:val="8"/>
                <w:sz w:val="21"/>
                <w:szCs w:val="21"/>
              </w:rPr>
              <w:t>诺质量等级</w:t>
            </w:r>
          </w:p>
        </w:tc>
        <w:tc>
          <w:tcPr>
            <w:tcW w:w="2386" w:type="dxa"/>
            <w:tcBorders>
              <w:left w:val="single" w:color="000000" w:sz="6" w:space="0"/>
              <w:right w:val="single" w:color="000000" w:sz="6" w:space="0"/>
            </w:tcBorders>
            <w:vAlign w:val="top"/>
          </w:tcPr>
          <w:p>
            <w:pPr>
              <w:rPr>
                <w:rFonts w:ascii="Arial"/>
                <w:color w:val="auto"/>
                <w:sz w:val="21"/>
                <w:szCs w:val="21"/>
              </w:rPr>
            </w:pPr>
          </w:p>
        </w:tc>
      </w:tr>
    </w:tbl>
    <w:p>
      <w:pPr>
        <w:spacing w:line="448" w:lineRule="auto"/>
        <w:rPr>
          <w:rFonts w:ascii="Arial"/>
          <w:color w:val="auto"/>
          <w:sz w:val="21"/>
        </w:rPr>
      </w:pPr>
    </w:p>
    <w:p>
      <w:pPr>
        <w:spacing w:before="65" w:line="228" w:lineRule="auto"/>
        <w:ind w:left="212"/>
        <w:rPr>
          <w:rFonts w:ascii="宋体" w:hAnsi="宋体" w:eastAsia="宋体" w:cs="宋体"/>
          <w:color w:val="auto"/>
          <w:sz w:val="21"/>
          <w:szCs w:val="21"/>
        </w:rPr>
      </w:pPr>
      <w:r>
        <w:rPr>
          <w:rFonts w:ascii="宋体" w:hAnsi="宋体" w:eastAsia="宋体" w:cs="宋体"/>
          <w:color w:val="auto"/>
          <w:spacing w:val="1"/>
          <w:sz w:val="21"/>
          <w:szCs w:val="21"/>
        </w:rPr>
        <w:t>投标人 (盖单</w:t>
      </w:r>
      <w:r>
        <w:rPr>
          <w:rFonts w:ascii="宋体" w:hAnsi="宋体" w:eastAsia="宋体" w:cs="宋体"/>
          <w:color w:val="auto"/>
          <w:sz w:val="21"/>
          <w:szCs w:val="21"/>
        </w:rPr>
        <w:t>位 CA 签章) ：</w:t>
      </w:r>
    </w:p>
    <w:p>
      <w:pPr>
        <w:spacing w:before="233" w:line="480" w:lineRule="exact"/>
        <w:ind w:left="210"/>
        <w:rPr>
          <w:rFonts w:ascii="宋体" w:hAnsi="宋体" w:eastAsia="宋体" w:cs="宋体"/>
          <w:color w:val="auto"/>
          <w:sz w:val="21"/>
          <w:szCs w:val="21"/>
        </w:rPr>
      </w:pPr>
      <w:r>
        <w:rPr>
          <w:rFonts w:ascii="宋体" w:hAnsi="宋体" w:eastAsia="宋体" w:cs="宋体"/>
          <w:color w:val="auto"/>
          <w:spacing w:val="8"/>
          <w:position w:val="21"/>
          <w:sz w:val="21"/>
          <w:szCs w:val="21"/>
        </w:rPr>
        <w:t>法人</w:t>
      </w:r>
      <w:r>
        <w:rPr>
          <w:rFonts w:ascii="宋体" w:hAnsi="宋体" w:eastAsia="宋体" w:cs="宋体"/>
          <w:color w:val="auto"/>
          <w:spacing w:val="4"/>
          <w:position w:val="21"/>
          <w:sz w:val="21"/>
          <w:szCs w:val="21"/>
        </w:rPr>
        <w:t xml:space="preserve">代表或委托代理人 (签字或盖个人 </w:t>
      </w:r>
      <w:r>
        <w:rPr>
          <w:rFonts w:ascii="宋体" w:hAnsi="宋体" w:eastAsia="宋体" w:cs="宋体"/>
          <w:color w:val="auto"/>
          <w:position w:val="21"/>
          <w:sz w:val="21"/>
          <w:szCs w:val="21"/>
        </w:rPr>
        <w:t>CA</w:t>
      </w:r>
      <w:r>
        <w:rPr>
          <w:rFonts w:ascii="宋体" w:hAnsi="宋体" w:eastAsia="宋体" w:cs="宋体"/>
          <w:color w:val="auto"/>
          <w:spacing w:val="4"/>
          <w:position w:val="21"/>
          <w:sz w:val="21"/>
          <w:szCs w:val="21"/>
        </w:rPr>
        <w:t xml:space="preserve"> 签章) ：</w:t>
      </w:r>
    </w:p>
    <w:p>
      <w:pPr>
        <w:spacing w:before="233" w:line="480" w:lineRule="exact"/>
        <w:ind w:left="210"/>
        <w:rPr>
          <w:rFonts w:ascii="宋体" w:hAnsi="宋体" w:eastAsia="宋体" w:cs="宋体"/>
          <w:color w:val="auto"/>
          <w:spacing w:val="8"/>
          <w:position w:val="21"/>
          <w:sz w:val="21"/>
          <w:szCs w:val="21"/>
        </w:rPr>
      </w:pPr>
      <w:r>
        <w:rPr>
          <w:rFonts w:ascii="宋体" w:hAnsi="宋体" w:eastAsia="宋体" w:cs="宋体"/>
          <w:color w:val="auto"/>
          <w:spacing w:val="8"/>
          <w:position w:val="21"/>
          <w:sz w:val="21"/>
          <w:szCs w:val="21"/>
        </w:rPr>
        <w:t>日期：</w:t>
      </w:r>
      <w:r>
        <w:rPr>
          <w:rFonts w:ascii="宋体" w:hAnsi="宋体" w:eastAsia="宋体" w:cs="宋体"/>
          <w:color w:val="auto"/>
          <w:spacing w:val="8"/>
          <w:position w:val="21"/>
          <w:sz w:val="21"/>
          <w:szCs w:val="21"/>
          <w:u w:val="single"/>
        </w:rPr>
        <w:t xml:space="preserve">      </w:t>
      </w:r>
      <w:r>
        <w:rPr>
          <w:rFonts w:ascii="宋体" w:hAnsi="宋体" w:eastAsia="宋体" w:cs="宋体"/>
          <w:color w:val="auto"/>
          <w:spacing w:val="8"/>
          <w:position w:val="21"/>
          <w:sz w:val="21"/>
          <w:szCs w:val="21"/>
        </w:rPr>
        <w:t xml:space="preserve"> 年</w:t>
      </w:r>
      <w:r>
        <w:rPr>
          <w:rFonts w:ascii="宋体" w:hAnsi="宋体" w:eastAsia="宋体" w:cs="宋体"/>
          <w:color w:val="auto"/>
          <w:spacing w:val="8"/>
          <w:position w:val="21"/>
          <w:sz w:val="21"/>
          <w:szCs w:val="21"/>
          <w:u w:val="single"/>
        </w:rPr>
        <w:t xml:space="preserve">      </w:t>
      </w:r>
      <w:r>
        <w:rPr>
          <w:rFonts w:ascii="宋体" w:hAnsi="宋体" w:eastAsia="宋体" w:cs="宋体"/>
          <w:color w:val="auto"/>
          <w:spacing w:val="8"/>
          <w:position w:val="21"/>
          <w:sz w:val="21"/>
          <w:szCs w:val="21"/>
        </w:rPr>
        <w:t>月</w:t>
      </w:r>
      <w:r>
        <w:rPr>
          <w:rFonts w:ascii="宋体" w:hAnsi="宋体" w:eastAsia="宋体" w:cs="宋体"/>
          <w:color w:val="auto"/>
          <w:spacing w:val="8"/>
          <w:position w:val="21"/>
          <w:sz w:val="21"/>
          <w:szCs w:val="21"/>
          <w:u w:val="single"/>
        </w:rPr>
        <w:t xml:space="preserve">      </w:t>
      </w:r>
      <w:r>
        <w:rPr>
          <w:rFonts w:ascii="宋体" w:hAnsi="宋体" w:eastAsia="宋体" w:cs="宋体"/>
          <w:color w:val="auto"/>
          <w:spacing w:val="8"/>
          <w:position w:val="21"/>
          <w:sz w:val="21"/>
          <w:szCs w:val="21"/>
        </w:rPr>
        <w:t>日</w:t>
      </w:r>
    </w:p>
    <w:p>
      <w:pPr>
        <w:spacing w:before="233" w:line="480" w:lineRule="exact"/>
        <w:ind w:left="210"/>
        <w:rPr>
          <w:rFonts w:ascii="宋体" w:hAnsi="宋体" w:eastAsia="宋体" w:cs="宋体"/>
          <w:color w:val="auto"/>
          <w:spacing w:val="8"/>
          <w:position w:val="21"/>
          <w:sz w:val="21"/>
          <w:szCs w:val="21"/>
        </w:rPr>
        <w:sectPr>
          <w:type w:val="continuous"/>
          <w:pgSz w:w="11906" w:h="16839"/>
          <w:pgMar w:top="400" w:right="1351" w:bottom="1198" w:left="1351" w:header="0" w:footer="996" w:gutter="0"/>
          <w:pgBorders>
            <w:top w:val="none" w:sz="0" w:space="0"/>
            <w:left w:val="none" w:sz="0" w:space="0"/>
            <w:bottom w:val="none" w:sz="0" w:space="0"/>
            <w:right w:val="none" w:sz="0" w:space="0"/>
          </w:pgBorders>
          <w:pgNumType w:fmt="decimal"/>
          <w:cols w:equalWidth="0" w:num="1">
            <w:col w:w="9204"/>
          </w:cols>
        </w:sectPr>
      </w:pPr>
    </w:p>
    <w:p>
      <w:pPr>
        <w:spacing w:line="272" w:lineRule="auto"/>
        <w:rPr>
          <w:rFonts w:ascii="Arial"/>
          <w:color w:val="auto"/>
          <w:sz w:val="21"/>
        </w:rPr>
      </w:pPr>
    </w:p>
    <w:p>
      <w:pPr>
        <w:spacing w:line="272"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before="91" w:line="224" w:lineRule="auto"/>
        <w:ind w:left="3792"/>
        <w:rPr>
          <w:rFonts w:ascii="宋体" w:hAnsi="宋体" w:eastAsia="宋体" w:cs="宋体"/>
          <w:color w:val="auto"/>
          <w:sz w:val="28"/>
          <w:szCs w:val="28"/>
        </w:rPr>
      </w:pPr>
      <w:r>
        <w:rPr>
          <w:rFonts w:ascii="宋体" w:hAnsi="宋体" w:eastAsia="宋体" w:cs="宋体"/>
          <w:color w:val="auto"/>
          <w:spacing w:val="-4"/>
          <w:sz w:val="28"/>
          <w:szCs w:val="28"/>
          <w14:textOutline w14:w="5103" w14:cap="sq" w14:cmpd="sng">
            <w14:solidFill>
              <w14:srgbClr w14:val="000000"/>
            </w14:solidFill>
            <w14:prstDash w14:val="solid"/>
            <w14:bevel/>
          </w14:textOutline>
        </w:rPr>
        <w:t>四、已</w:t>
      </w:r>
      <w:r>
        <w:rPr>
          <w:rFonts w:ascii="宋体" w:hAnsi="宋体" w:eastAsia="宋体" w:cs="宋体"/>
          <w:color w:val="auto"/>
          <w:spacing w:val="-3"/>
          <w:sz w:val="28"/>
          <w:szCs w:val="28"/>
          <w14:textOutline w14:w="5103" w14:cap="sq" w14:cmpd="sng">
            <w14:solidFill>
              <w14:srgbClr w14:val="000000"/>
            </w14:solidFill>
            <w14:prstDash w14:val="solid"/>
            <w14:bevel/>
          </w14:textOutline>
        </w:rPr>
        <w:t>标</w:t>
      </w:r>
      <w:r>
        <w:rPr>
          <w:rFonts w:ascii="宋体" w:hAnsi="宋体" w:eastAsia="宋体" w:cs="宋体"/>
          <w:color w:val="auto"/>
          <w:spacing w:val="-2"/>
          <w:sz w:val="28"/>
          <w:szCs w:val="28"/>
          <w14:textOutline w14:w="5103" w14:cap="sq" w14:cmpd="sng">
            <w14:solidFill>
              <w14:srgbClr w14:val="000000"/>
            </w14:solidFill>
            <w14:prstDash w14:val="solid"/>
            <w14:bevel/>
          </w14:textOutline>
        </w:rPr>
        <w:t>价工程量清单</w:t>
      </w:r>
    </w:p>
    <w:p>
      <w:pPr>
        <w:spacing w:before="304" w:line="428" w:lineRule="auto"/>
        <w:ind w:right="58" w:firstLine="434"/>
        <w:rPr>
          <w:rFonts w:ascii="宋体" w:hAnsi="宋体" w:eastAsia="宋体" w:cs="宋体"/>
          <w:color w:val="auto"/>
          <w:sz w:val="21"/>
          <w:szCs w:val="21"/>
        </w:rPr>
      </w:pPr>
      <w:r>
        <w:rPr>
          <w:rFonts w:ascii="宋体" w:hAnsi="宋体" w:eastAsia="宋体" w:cs="宋体"/>
          <w:color w:val="auto"/>
          <w:spacing w:val="16"/>
          <w:sz w:val="21"/>
          <w:szCs w:val="21"/>
        </w:rPr>
        <w:t>1、说明</w:t>
      </w:r>
      <w:r>
        <w:rPr>
          <w:rFonts w:ascii="宋体" w:hAnsi="宋体" w:eastAsia="宋体" w:cs="宋体"/>
          <w:color w:val="auto"/>
          <w:spacing w:val="10"/>
          <w:sz w:val="21"/>
          <w:szCs w:val="21"/>
        </w:rPr>
        <w:t>：</w:t>
      </w:r>
      <w:r>
        <w:rPr>
          <w:rFonts w:ascii="宋体" w:hAnsi="宋体" w:eastAsia="宋体" w:cs="宋体"/>
          <w:color w:val="auto"/>
          <w:spacing w:val="8"/>
          <w:sz w:val="21"/>
          <w:szCs w:val="21"/>
        </w:rPr>
        <w:t xml:space="preserve"> 已标价工程量清单按第五章“工程量清单”中的相关清单表格式填写。构成合同文件的已</w:t>
      </w:r>
      <w:r>
        <w:rPr>
          <w:rFonts w:ascii="宋体" w:hAnsi="宋体" w:eastAsia="宋体" w:cs="宋体"/>
          <w:color w:val="auto"/>
          <w:spacing w:val="18"/>
          <w:sz w:val="21"/>
          <w:szCs w:val="21"/>
        </w:rPr>
        <w:t>标价</w:t>
      </w:r>
      <w:r>
        <w:rPr>
          <w:rFonts w:ascii="宋体" w:hAnsi="宋体" w:eastAsia="宋体" w:cs="宋体"/>
          <w:color w:val="auto"/>
          <w:spacing w:val="13"/>
          <w:sz w:val="21"/>
          <w:szCs w:val="21"/>
        </w:rPr>
        <w:t>工</w:t>
      </w:r>
      <w:r>
        <w:rPr>
          <w:rFonts w:ascii="宋体" w:hAnsi="宋体" w:eastAsia="宋体" w:cs="宋体"/>
          <w:color w:val="auto"/>
          <w:spacing w:val="9"/>
          <w:sz w:val="21"/>
          <w:szCs w:val="21"/>
        </w:rPr>
        <w:t>程量清单包括第五章“工程量清单”有关工程量清单、投标报价以及其他说明的内容。</w:t>
      </w:r>
    </w:p>
    <w:p>
      <w:pPr>
        <w:spacing w:line="251" w:lineRule="auto"/>
        <w:rPr>
          <w:rFonts w:ascii="Arial"/>
          <w:color w:val="auto"/>
          <w:sz w:val="21"/>
        </w:rPr>
      </w:pPr>
    </w:p>
    <w:p>
      <w:pPr>
        <w:spacing w:line="251" w:lineRule="auto"/>
        <w:rPr>
          <w:rFonts w:ascii="Arial"/>
          <w:color w:val="auto"/>
          <w:sz w:val="21"/>
        </w:rPr>
      </w:pPr>
    </w:p>
    <w:p>
      <w:pPr>
        <w:spacing w:line="252" w:lineRule="auto"/>
        <w:rPr>
          <w:rFonts w:ascii="Arial"/>
          <w:color w:val="auto"/>
          <w:sz w:val="21"/>
        </w:rPr>
      </w:pPr>
    </w:p>
    <w:p>
      <w:pPr>
        <w:spacing w:before="91" w:line="231" w:lineRule="auto"/>
        <w:ind w:left="3984"/>
        <w:rPr>
          <w:rFonts w:ascii="宋体" w:hAnsi="宋体" w:eastAsia="宋体" w:cs="宋体"/>
          <w:color w:val="auto"/>
          <w:sz w:val="28"/>
          <w:szCs w:val="28"/>
        </w:rPr>
      </w:pPr>
      <w:r>
        <w:rPr>
          <w:rFonts w:ascii="宋体" w:hAnsi="宋体" w:eastAsia="宋体" w:cs="宋体"/>
          <w:color w:val="auto"/>
          <w:spacing w:val="-2"/>
          <w:sz w:val="28"/>
          <w:szCs w:val="28"/>
          <w14:textOutline w14:w="5103" w14:cap="sq" w14:cmpd="sng">
            <w14:solidFill>
              <w14:srgbClr w14:val="000000"/>
            </w14:solidFill>
            <w14:prstDash w14:val="solid"/>
            <w14:bevel/>
          </w14:textOutline>
        </w:rPr>
        <w:t>五、其</w:t>
      </w:r>
      <w:r>
        <w:rPr>
          <w:rFonts w:ascii="宋体" w:hAnsi="宋体" w:eastAsia="宋体" w:cs="宋体"/>
          <w:color w:val="auto"/>
          <w:spacing w:val="-1"/>
          <w:sz w:val="28"/>
          <w:szCs w:val="28"/>
          <w14:textOutline w14:w="5103" w14:cap="sq" w14:cmpd="sng">
            <w14:solidFill>
              <w14:srgbClr w14:val="000000"/>
            </w14:solidFill>
            <w14:prstDash w14:val="solid"/>
            <w14:bevel/>
          </w14:textOutline>
        </w:rPr>
        <w:t>他资料</w:t>
      </w:r>
    </w:p>
    <w:p>
      <w:pPr>
        <w:spacing w:line="332" w:lineRule="auto"/>
        <w:rPr>
          <w:rFonts w:ascii="Arial"/>
          <w:color w:val="auto"/>
          <w:sz w:val="21"/>
        </w:rPr>
      </w:pPr>
    </w:p>
    <w:p>
      <w:pPr>
        <w:spacing w:before="91" w:line="259" w:lineRule="auto"/>
        <w:ind w:left="1" w:right="58"/>
        <w:rPr>
          <w:rFonts w:ascii="宋体" w:hAnsi="宋体" w:eastAsia="宋体" w:cs="宋体"/>
          <w:color w:val="auto"/>
          <w:sz w:val="28"/>
          <w:szCs w:val="28"/>
        </w:rPr>
      </w:pPr>
      <w:r>
        <w:rPr>
          <w:rFonts w:ascii="宋体" w:hAnsi="宋体" w:eastAsia="宋体" w:cs="宋体"/>
          <w:color w:val="auto"/>
          <w:spacing w:val="6"/>
          <w:sz w:val="28"/>
          <w:szCs w:val="28"/>
          <w14:textOutline w14:w="5103" w14:cap="sq" w14:cmpd="sng">
            <w14:solidFill>
              <w14:srgbClr w14:val="000000"/>
            </w14:solidFill>
            <w14:prstDash w14:val="solid"/>
            <w14:bevel/>
          </w14:textOutline>
        </w:rPr>
        <w:t>①</w:t>
      </w:r>
      <w:r>
        <w:rPr>
          <w:rFonts w:ascii="宋体" w:hAnsi="宋体" w:eastAsia="宋体" w:cs="宋体"/>
          <w:color w:val="auto"/>
          <w:spacing w:val="3"/>
          <w:sz w:val="28"/>
          <w:szCs w:val="28"/>
          <w14:textOutline w14:w="5103" w14:cap="sq" w14:cmpd="sng">
            <w14:solidFill>
              <w14:srgbClr w14:val="000000"/>
            </w14:solidFill>
            <w14:prstDash w14:val="solid"/>
            <w14:bevel/>
          </w14:textOutline>
        </w:rPr>
        <w:t>中小企业声明函</w:t>
      </w:r>
      <w:r>
        <w:rPr>
          <w:rFonts w:ascii="宋体" w:hAnsi="宋体" w:eastAsia="宋体" w:cs="宋体"/>
          <w:color w:val="auto"/>
          <w:spacing w:val="3"/>
          <w:sz w:val="28"/>
          <w:szCs w:val="28"/>
        </w:rPr>
        <w:t xml:space="preserve"> </w:t>
      </w:r>
      <w:r>
        <w:rPr>
          <w:rFonts w:ascii="宋体" w:hAnsi="宋体" w:eastAsia="宋体" w:cs="宋体"/>
          <w:color w:val="auto"/>
          <w:spacing w:val="3"/>
          <w:sz w:val="28"/>
          <w:szCs w:val="28"/>
          <w14:textOutline w14:w="5103" w14:cap="sq" w14:cmpd="sng">
            <w14:solidFill>
              <w14:srgbClr w14:val="000000"/>
            </w14:solidFill>
            <w14:prstDash w14:val="solid"/>
            <w14:bevel/>
          </w14:textOutline>
        </w:rPr>
        <w:t>(如投标人为中小微型企业的，格式见附件，投标人对出具</w:t>
      </w:r>
      <w:r>
        <w:rPr>
          <w:rFonts w:ascii="宋体" w:hAnsi="宋体" w:eastAsia="宋体" w:cs="宋体"/>
          <w:color w:val="auto"/>
          <w:sz w:val="28"/>
          <w:szCs w:val="28"/>
        </w:rPr>
        <w:t xml:space="preserve"> </w:t>
      </w:r>
      <w:r>
        <w:rPr>
          <w:rFonts w:ascii="宋体" w:hAnsi="宋体" w:eastAsia="宋体" w:cs="宋体"/>
          <w:color w:val="auto"/>
          <w:spacing w:val="6"/>
          <w:sz w:val="28"/>
          <w:szCs w:val="28"/>
          <w14:textOutline w14:w="5103" w14:cap="sq" w14:cmpd="sng">
            <w14:solidFill>
              <w14:srgbClr w14:val="000000"/>
            </w14:solidFill>
            <w14:prstDash w14:val="solid"/>
            <w14:bevel/>
          </w14:textOutline>
        </w:rPr>
        <w:t>的声</w:t>
      </w:r>
      <w:r>
        <w:rPr>
          <w:rFonts w:ascii="宋体" w:hAnsi="宋体" w:eastAsia="宋体" w:cs="宋体"/>
          <w:color w:val="auto"/>
          <w:spacing w:val="3"/>
          <w:sz w:val="28"/>
          <w:szCs w:val="28"/>
          <w14:textOutline w14:w="5103" w14:cap="sq" w14:cmpd="sng">
            <w14:solidFill>
              <w14:srgbClr w14:val="000000"/>
            </w14:solidFill>
            <w14:prstDash w14:val="solid"/>
            <w14:bevel/>
          </w14:textOutline>
        </w:rPr>
        <w:t>明函真实性负责，中标结果将同时公告企业《中小企业声明函》，接受社</w:t>
      </w:r>
      <w:r>
        <w:rPr>
          <w:rFonts w:ascii="宋体" w:hAnsi="宋体" w:eastAsia="宋体" w:cs="宋体"/>
          <w:color w:val="auto"/>
          <w:sz w:val="28"/>
          <w:szCs w:val="28"/>
        </w:rPr>
        <w:t xml:space="preserve"> </w:t>
      </w:r>
      <w:r>
        <w:rPr>
          <w:rFonts w:ascii="宋体" w:hAnsi="宋体" w:eastAsia="宋体" w:cs="宋体"/>
          <w:color w:val="auto"/>
          <w:spacing w:val="1"/>
          <w:sz w:val="28"/>
          <w:szCs w:val="28"/>
          <w14:textOutline w14:w="5103" w14:cap="sq" w14:cmpd="sng">
            <w14:solidFill>
              <w14:srgbClr w14:val="000000"/>
            </w14:solidFill>
            <w14:prstDash w14:val="solid"/>
            <w14:bevel/>
          </w14:textOutline>
        </w:rPr>
        <w:t>会监</w:t>
      </w:r>
      <w:r>
        <w:rPr>
          <w:rFonts w:ascii="宋体" w:hAnsi="宋体" w:eastAsia="宋体" w:cs="宋体"/>
          <w:color w:val="auto"/>
          <w:sz w:val="28"/>
          <w:szCs w:val="28"/>
          <w14:textOutline w14:w="5103" w14:cap="sq" w14:cmpd="sng">
            <w14:solidFill>
              <w14:srgbClr w14:val="000000"/>
            </w14:solidFill>
            <w14:prstDash w14:val="solid"/>
            <w14:bevel/>
          </w14:textOutline>
        </w:rPr>
        <w:t>督)</w:t>
      </w:r>
      <w:r>
        <w:rPr>
          <w:rFonts w:ascii="宋体" w:hAnsi="宋体" w:eastAsia="宋体" w:cs="宋体"/>
          <w:color w:val="auto"/>
          <w:sz w:val="28"/>
          <w:szCs w:val="28"/>
        </w:rPr>
        <w:t xml:space="preserve">  </w:t>
      </w:r>
      <w:r>
        <w:rPr>
          <w:rFonts w:ascii="宋体" w:hAnsi="宋体" w:eastAsia="宋体" w:cs="宋体"/>
          <w:color w:val="auto"/>
          <w:sz w:val="28"/>
          <w:szCs w:val="28"/>
          <w14:textOutline w14:w="5103" w14:cap="sq" w14:cmpd="sng">
            <w14:solidFill>
              <w14:srgbClr w14:val="000000"/>
            </w14:solidFill>
            <w14:prstDash w14:val="solid"/>
            <w14:bevel/>
          </w14:textOutline>
        </w:rPr>
        <w:t>(如有，请提供)</w:t>
      </w:r>
      <w:r>
        <w:rPr>
          <w:rFonts w:ascii="宋体" w:hAnsi="宋体" w:eastAsia="宋体" w:cs="宋体"/>
          <w:color w:val="auto"/>
          <w:sz w:val="28"/>
          <w:szCs w:val="28"/>
        </w:rPr>
        <w:t xml:space="preserve"> </w:t>
      </w:r>
      <w:r>
        <w:rPr>
          <w:rFonts w:ascii="宋体" w:hAnsi="宋体" w:eastAsia="宋体" w:cs="宋体"/>
          <w:color w:val="auto"/>
          <w:sz w:val="28"/>
          <w:szCs w:val="28"/>
          <w14:textOutline w14:w="5103" w14:cap="sq" w14:cmpd="sng">
            <w14:solidFill>
              <w14:srgbClr w14:val="000000"/>
            </w14:solidFill>
            <w14:prstDash w14:val="solid"/>
            <w14:bevel/>
          </w14:textOutline>
        </w:rPr>
        <w:t>；</w:t>
      </w:r>
    </w:p>
    <w:p>
      <w:pPr>
        <w:spacing w:line="299" w:lineRule="auto"/>
        <w:rPr>
          <w:rFonts w:ascii="Arial"/>
          <w:color w:val="auto"/>
          <w:sz w:val="21"/>
        </w:rPr>
      </w:pPr>
    </w:p>
    <w:p>
      <w:pPr>
        <w:spacing w:before="65" w:line="228" w:lineRule="auto"/>
        <w:ind w:left="429"/>
        <w:rPr>
          <w:rFonts w:ascii="宋体" w:hAnsi="宋体" w:eastAsia="宋体" w:cs="宋体"/>
          <w:color w:val="auto"/>
          <w:sz w:val="20"/>
          <w:szCs w:val="20"/>
        </w:rPr>
      </w:pPr>
      <w:r>
        <w:rPr>
          <w:rFonts w:ascii="宋体" w:hAnsi="宋体" w:eastAsia="宋体" w:cs="宋体"/>
          <w:color w:val="auto"/>
          <w:spacing w:val="-4"/>
          <w:sz w:val="20"/>
          <w:szCs w:val="20"/>
        </w:rPr>
        <w:t>附</w:t>
      </w:r>
      <w:r>
        <w:rPr>
          <w:rFonts w:ascii="宋体" w:hAnsi="宋体" w:eastAsia="宋体" w:cs="宋体"/>
          <w:color w:val="auto"/>
          <w:spacing w:val="-3"/>
          <w:sz w:val="20"/>
          <w:szCs w:val="20"/>
        </w:rPr>
        <w:t>件</w:t>
      </w:r>
    </w:p>
    <w:p>
      <w:pPr>
        <w:spacing w:before="115" w:line="221" w:lineRule="auto"/>
        <w:ind w:left="3864"/>
        <w:rPr>
          <w:rFonts w:ascii="宋体" w:hAnsi="宋体" w:eastAsia="宋体" w:cs="宋体"/>
          <w:color w:val="auto"/>
          <w:sz w:val="28"/>
          <w:szCs w:val="28"/>
        </w:rPr>
      </w:pPr>
      <w:r>
        <w:rPr>
          <w:rFonts w:ascii="宋体" w:hAnsi="宋体" w:eastAsia="宋体" w:cs="宋体"/>
          <w:color w:val="auto"/>
          <w:spacing w:val="-6"/>
          <w:sz w:val="28"/>
          <w:szCs w:val="28"/>
          <w14:textOutline w14:w="5103" w14:cap="sq" w14:cmpd="sng">
            <w14:solidFill>
              <w14:srgbClr w14:val="000000"/>
            </w14:solidFill>
            <w14:prstDash w14:val="solid"/>
            <w14:bevel/>
          </w14:textOutline>
        </w:rPr>
        <w:t>中</w:t>
      </w:r>
      <w:r>
        <w:rPr>
          <w:rFonts w:ascii="宋体" w:hAnsi="宋体" w:eastAsia="宋体" w:cs="宋体"/>
          <w:color w:val="auto"/>
          <w:spacing w:val="-4"/>
          <w:sz w:val="28"/>
          <w:szCs w:val="28"/>
          <w14:textOutline w14:w="5103" w14:cap="sq" w14:cmpd="sng">
            <w14:solidFill>
              <w14:srgbClr w14:val="000000"/>
            </w14:solidFill>
            <w14:prstDash w14:val="solid"/>
            <w14:bevel/>
          </w14:textOutline>
        </w:rPr>
        <w:t>小企业声明函</w:t>
      </w:r>
    </w:p>
    <w:p>
      <w:pPr>
        <w:spacing w:before="140" w:line="227" w:lineRule="auto"/>
        <w:ind w:left="506"/>
        <w:rPr>
          <w:rFonts w:ascii="宋体" w:hAnsi="宋体" w:eastAsia="宋体" w:cs="宋体"/>
          <w:color w:val="auto"/>
          <w:sz w:val="21"/>
          <w:szCs w:val="21"/>
        </w:rPr>
      </w:pPr>
      <w:r>
        <w:rPr>
          <w:rFonts w:ascii="宋体" w:hAnsi="宋体" w:eastAsia="宋体" w:cs="宋体"/>
          <w:color w:val="auto"/>
          <w:spacing w:val="18"/>
          <w:sz w:val="21"/>
          <w:szCs w:val="21"/>
        </w:rPr>
        <w:t>本公司 (联合体) 郑重声明，根据《政府采购促进中小企业发展管理办法》  (财</w:t>
      </w:r>
      <w:r>
        <w:rPr>
          <w:rFonts w:ascii="宋体" w:hAnsi="宋体" w:eastAsia="宋体" w:cs="宋体"/>
          <w:color w:val="auto"/>
          <w:spacing w:val="14"/>
          <w:sz w:val="21"/>
          <w:szCs w:val="21"/>
        </w:rPr>
        <w:t>库</w:t>
      </w:r>
    </w:p>
    <w:p>
      <w:pPr>
        <w:spacing w:before="159" w:line="353" w:lineRule="auto"/>
        <w:ind w:left="1" w:firstLine="75"/>
        <w:rPr>
          <w:rFonts w:ascii="宋体" w:hAnsi="宋体" w:eastAsia="宋体" w:cs="宋体"/>
          <w:color w:val="auto"/>
          <w:sz w:val="21"/>
          <w:szCs w:val="21"/>
        </w:rPr>
      </w:pPr>
      <w:r>
        <w:rPr>
          <w:rFonts w:ascii="宋体" w:hAnsi="宋体" w:eastAsia="宋体" w:cs="宋体"/>
          <w:color w:val="auto"/>
          <w:spacing w:val="-1"/>
          <w:sz w:val="21"/>
          <w:szCs w:val="21"/>
        </w:rPr>
        <w:t xml:space="preserve">﹝ 2020 ﹞ 46 号) 的规定，本公司 (联合体) 参加 ( </w:t>
      </w:r>
      <w:r>
        <w:rPr>
          <w:rFonts w:ascii="宋体" w:hAnsi="宋体" w:eastAsia="宋体" w:cs="宋体"/>
          <w:color w:val="auto"/>
          <w:spacing w:val="-1"/>
          <w:sz w:val="21"/>
          <w:szCs w:val="21"/>
          <w:u w:val="single" w:color="auto"/>
        </w:rPr>
        <w:t>单位名称</w:t>
      </w:r>
      <w:r>
        <w:rPr>
          <w:rFonts w:ascii="宋体" w:hAnsi="宋体" w:eastAsia="宋体" w:cs="宋体"/>
          <w:color w:val="auto"/>
          <w:spacing w:val="-1"/>
          <w:sz w:val="21"/>
          <w:szCs w:val="21"/>
        </w:rPr>
        <w:t xml:space="preserve">) 的 ( </w:t>
      </w:r>
      <w:r>
        <w:rPr>
          <w:rFonts w:ascii="宋体" w:hAnsi="宋体" w:eastAsia="宋体" w:cs="宋体"/>
          <w:color w:val="auto"/>
          <w:spacing w:val="-1"/>
          <w:sz w:val="21"/>
          <w:szCs w:val="21"/>
          <w:u w:val="single" w:color="auto"/>
        </w:rPr>
        <w:t>项目名称</w:t>
      </w:r>
      <w:r>
        <w:rPr>
          <w:rFonts w:ascii="宋体" w:hAnsi="宋体" w:eastAsia="宋体" w:cs="宋体"/>
          <w:color w:val="auto"/>
          <w:spacing w:val="-1"/>
          <w:sz w:val="21"/>
          <w:szCs w:val="21"/>
        </w:rPr>
        <w:t>)</w:t>
      </w:r>
      <w:r>
        <w:rPr>
          <w:rFonts w:ascii="宋体" w:hAnsi="宋体" w:eastAsia="宋体" w:cs="宋体"/>
          <w:color w:val="auto"/>
          <w:sz w:val="21"/>
          <w:szCs w:val="21"/>
        </w:rPr>
        <w:t xml:space="preserve"> 采购活动， </w:t>
      </w:r>
      <w:r>
        <w:rPr>
          <w:rFonts w:ascii="宋体" w:hAnsi="宋体" w:eastAsia="宋体" w:cs="宋体"/>
          <w:color w:val="auto"/>
          <w:spacing w:val="36"/>
          <w:sz w:val="21"/>
          <w:szCs w:val="21"/>
        </w:rPr>
        <w:t>工</w:t>
      </w:r>
      <w:r>
        <w:rPr>
          <w:rFonts w:ascii="宋体" w:hAnsi="宋体" w:eastAsia="宋体" w:cs="宋体"/>
          <w:color w:val="auto"/>
          <w:spacing w:val="19"/>
          <w:sz w:val="21"/>
          <w:szCs w:val="21"/>
        </w:rPr>
        <w:t>程的施工单位全部为符合政策要求的中小企业 。相关企业 (含联合体中的中小企业、</w:t>
      </w:r>
      <w:r>
        <w:rPr>
          <w:rFonts w:ascii="宋体" w:hAnsi="宋体" w:eastAsia="宋体" w:cs="宋体"/>
          <w:color w:val="auto"/>
          <w:sz w:val="21"/>
          <w:szCs w:val="21"/>
        </w:rPr>
        <w:t xml:space="preserve"> </w:t>
      </w:r>
      <w:r>
        <w:rPr>
          <w:rFonts w:ascii="宋体" w:hAnsi="宋体" w:eastAsia="宋体" w:cs="宋体"/>
          <w:color w:val="auto"/>
          <w:spacing w:val="22"/>
          <w:sz w:val="21"/>
          <w:szCs w:val="21"/>
        </w:rPr>
        <w:t>签</w:t>
      </w:r>
      <w:r>
        <w:rPr>
          <w:rFonts w:ascii="宋体" w:hAnsi="宋体" w:eastAsia="宋体" w:cs="宋体"/>
          <w:color w:val="auto"/>
          <w:spacing w:val="19"/>
          <w:sz w:val="21"/>
          <w:szCs w:val="21"/>
        </w:rPr>
        <w:t>订分包意向协议的中小企业) 的具体情况如下：</w:t>
      </w:r>
    </w:p>
    <w:p>
      <w:pPr>
        <w:spacing w:before="2" w:line="352" w:lineRule="auto"/>
        <w:ind w:left="10" w:right="70" w:firstLine="512"/>
        <w:rPr>
          <w:rFonts w:ascii="宋体" w:hAnsi="宋体" w:eastAsia="宋体" w:cs="宋体"/>
          <w:color w:val="auto"/>
          <w:sz w:val="21"/>
          <w:szCs w:val="21"/>
        </w:rPr>
      </w:pPr>
      <w:r>
        <w:rPr>
          <w:rFonts w:ascii="宋体" w:hAnsi="宋体" w:eastAsia="宋体" w:cs="宋体"/>
          <w:color w:val="auto"/>
          <w:spacing w:val="18"/>
          <w:sz w:val="21"/>
          <w:szCs w:val="21"/>
        </w:rPr>
        <w:t>1.</w:t>
      </w:r>
      <w:r>
        <w:rPr>
          <w:rFonts w:ascii="宋体" w:hAnsi="宋体" w:eastAsia="宋体" w:cs="宋体"/>
          <w:color w:val="auto"/>
          <w:spacing w:val="18"/>
          <w:sz w:val="21"/>
          <w:szCs w:val="21"/>
          <w:u w:val="single" w:color="auto"/>
        </w:rPr>
        <w:t xml:space="preserve"> </w:t>
      </w:r>
      <w:r>
        <w:rPr>
          <w:rFonts w:ascii="宋体" w:hAnsi="宋体" w:eastAsia="宋体" w:cs="宋体"/>
          <w:color w:val="auto"/>
          <w:spacing w:val="11"/>
          <w:sz w:val="21"/>
          <w:szCs w:val="21"/>
          <w:u w:val="single" w:color="auto"/>
        </w:rPr>
        <w:t>(</w:t>
      </w:r>
      <w:r>
        <w:rPr>
          <w:rFonts w:ascii="宋体" w:hAnsi="宋体" w:eastAsia="宋体" w:cs="宋体"/>
          <w:color w:val="auto"/>
          <w:spacing w:val="9"/>
          <w:sz w:val="21"/>
          <w:szCs w:val="21"/>
          <w:u w:val="single" w:color="auto"/>
        </w:rPr>
        <w:t xml:space="preserve">标的名称)  </w:t>
      </w:r>
      <w:r>
        <w:rPr>
          <w:rFonts w:ascii="宋体" w:hAnsi="宋体" w:eastAsia="宋体" w:cs="宋体"/>
          <w:color w:val="auto"/>
          <w:spacing w:val="9"/>
          <w:sz w:val="21"/>
          <w:szCs w:val="21"/>
        </w:rPr>
        <w:t xml:space="preserve"> ，属于</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9"/>
          <w:sz w:val="21"/>
          <w:szCs w:val="21"/>
          <w:u w:val="single" w:color="auto"/>
          <w14:textOutline w14:w="4358" w14:cap="sq" w14:cmpd="sng">
            <w14:solidFill>
              <w14:srgbClr w14:val="000000"/>
            </w14:solidFill>
            <w14:prstDash w14:val="solid"/>
            <w14:bevel/>
          </w14:textOutline>
        </w:rPr>
        <w:t>(建筑业)</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9"/>
          <w:sz w:val="21"/>
          <w:szCs w:val="21"/>
        </w:rPr>
        <w:t xml:space="preserve">；  承建 (承接) 企业为 ( </w:t>
      </w:r>
      <w:r>
        <w:rPr>
          <w:rFonts w:ascii="宋体" w:hAnsi="宋体" w:eastAsia="宋体" w:cs="宋体"/>
          <w:color w:val="auto"/>
          <w:spacing w:val="9"/>
          <w:sz w:val="21"/>
          <w:szCs w:val="21"/>
          <w:u w:val="single" w:color="auto"/>
        </w:rPr>
        <w:t>企业名称</w:t>
      </w:r>
      <w:r>
        <w:rPr>
          <w:rFonts w:ascii="宋体" w:hAnsi="宋体" w:eastAsia="宋体" w:cs="宋体"/>
          <w:color w:val="auto"/>
          <w:spacing w:val="9"/>
          <w:sz w:val="21"/>
          <w:szCs w:val="21"/>
        </w:rPr>
        <w:t>) ，从业人</w:t>
      </w:r>
      <w:r>
        <w:rPr>
          <w:rFonts w:ascii="宋体" w:hAnsi="宋体" w:eastAsia="宋体" w:cs="宋体"/>
          <w:color w:val="auto"/>
          <w:sz w:val="21"/>
          <w:szCs w:val="21"/>
        </w:rPr>
        <w:t xml:space="preserve"> </w:t>
      </w:r>
      <w:r>
        <w:rPr>
          <w:rFonts w:ascii="宋体" w:hAnsi="宋体" w:eastAsia="宋体" w:cs="宋体"/>
          <w:color w:val="auto"/>
          <w:spacing w:val="16"/>
          <w:sz w:val="21"/>
          <w:szCs w:val="21"/>
        </w:rPr>
        <w:t>员</w:t>
      </w:r>
      <w:r>
        <w:rPr>
          <w:rFonts w:ascii="宋体" w:hAnsi="宋体" w:eastAsia="宋体" w:cs="宋体"/>
          <w:color w:val="auto"/>
          <w:spacing w:val="16"/>
          <w:sz w:val="21"/>
          <w:szCs w:val="21"/>
          <w:u w:val="single" w:color="auto"/>
        </w:rPr>
        <w:t xml:space="preserve">  </w:t>
      </w:r>
      <w:r>
        <w:rPr>
          <w:rFonts w:ascii="宋体" w:hAnsi="宋体" w:eastAsia="宋体" w:cs="宋体"/>
          <w:color w:val="auto"/>
          <w:spacing w:val="15"/>
          <w:sz w:val="21"/>
          <w:szCs w:val="21"/>
          <w:u w:val="single" w:color="auto"/>
        </w:rPr>
        <w:t xml:space="preserve"> </w:t>
      </w:r>
      <w:r>
        <w:rPr>
          <w:rFonts w:ascii="宋体" w:hAnsi="宋体" w:eastAsia="宋体" w:cs="宋体"/>
          <w:color w:val="auto"/>
          <w:spacing w:val="8"/>
          <w:sz w:val="21"/>
          <w:szCs w:val="21"/>
        </w:rPr>
        <w:t>人，营业收入为</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val="en-US" w:eastAsia="zh-CN"/>
        </w:rPr>
        <w:t xml:space="preserve">  </w:t>
      </w:r>
      <w:r>
        <w:rPr>
          <w:rFonts w:ascii="宋体" w:hAnsi="宋体" w:eastAsia="宋体" w:cs="宋体"/>
          <w:color w:val="auto"/>
          <w:spacing w:val="8"/>
          <w:sz w:val="21"/>
          <w:szCs w:val="21"/>
          <w:u w:val="single" w:color="auto"/>
        </w:rPr>
        <w:t xml:space="preserve"> </w:t>
      </w:r>
      <w:r>
        <w:rPr>
          <w:rFonts w:ascii="宋体" w:hAnsi="宋体" w:eastAsia="宋体" w:cs="宋体"/>
          <w:color w:val="auto"/>
          <w:spacing w:val="8"/>
          <w:sz w:val="21"/>
          <w:szCs w:val="21"/>
        </w:rPr>
        <w:t>万元，资产总额为</w:t>
      </w:r>
      <w:r>
        <w:rPr>
          <w:rFonts w:ascii="宋体" w:hAnsi="宋体" w:eastAsia="宋体" w:cs="宋体"/>
          <w:color w:val="auto"/>
          <w:spacing w:val="8"/>
          <w:sz w:val="21"/>
          <w:szCs w:val="21"/>
          <w:u w:val="single" w:color="auto"/>
        </w:rPr>
        <w:t xml:space="preserve"> </w:t>
      </w:r>
      <w:r>
        <w:rPr>
          <w:rFonts w:hint="eastAsia" w:ascii="宋体" w:hAnsi="宋体" w:cs="宋体"/>
          <w:color w:val="auto"/>
          <w:spacing w:val="8"/>
          <w:sz w:val="21"/>
          <w:szCs w:val="21"/>
          <w:u w:val="single" w:color="auto"/>
          <w:lang w:val="en-US" w:eastAsia="zh-CN"/>
        </w:rPr>
        <w:t xml:space="preserve">  </w:t>
      </w:r>
      <w:r>
        <w:rPr>
          <w:rFonts w:ascii="宋体" w:hAnsi="宋体" w:eastAsia="宋体" w:cs="宋体"/>
          <w:color w:val="auto"/>
          <w:spacing w:val="8"/>
          <w:sz w:val="21"/>
          <w:szCs w:val="21"/>
          <w:u w:val="single" w:color="auto"/>
        </w:rPr>
        <w:t xml:space="preserve">  </w:t>
      </w:r>
      <w:r>
        <w:rPr>
          <w:rFonts w:ascii="宋体" w:hAnsi="宋体" w:eastAsia="宋体" w:cs="宋体"/>
          <w:color w:val="auto"/>
          <w:spacing w:val="8"/>
          <w:sz w:val="21"/>
          <w:szCs w:val="21"/>
        </w:rPr>
        <w:t xml:space="preserve">万元，属于 ( </w:t>
      </w:r>
      <w:r>
        <w:rPr>
          <w:rFonts w:ascii="宋体" w:hAnsi="宋体" w:eastAsia="宋体" w:cs="宋体"/>
          <w:color w:val="auto"/>
          <w:spacing w:val="8"/>
          <w:sz w:val="21"/>
          <w:szCs w:val="21"/>
          <w:u w:val="single" w:color="auto"/>
        </w:rPr>
        <w:t xml:space="preserve"> 中型企业、  小型企业、微型</w:t>
      </w:r>
    </w:p>
    <w:p>
      <w:pPr>
        <w:spacing w:line="231" w:lineRule="auto"/>
        <w:ind w:left="5"/>
        <w:rPr>
          <w:rFonts w:ascii="宋体" w:hAnsi="宋体" w:eastAsia="宋体" w:cs="宋体"/>
          <w:color w:val="auto"/>
          <w:sz w:val="21"/>
          <w:szCs w:val="21"/>
        </w:rPr>
      </w:pPr>
      <w:r>
        <w:rPr>
          <w:rFonts w:ascii="宋体" w:hAnsi="宋体" w:eastAsia="宋体" w:cs="宋体"/>
          <w:color w:val="auto"/>
          <w:spacing w:val="7"/>
          <w:sz w:val="21"/>
          <w:szCs w:val="21"/>
          <w:u w:val="single" w:color="auto"/>
        </w:rPr>
        <w:t>企</w:t>
      </w:r>
      <w:r>
        <w:rPr>
          <w:rFonts w:ascii="宋体" w:hAnsi="宋体" w:eastAsia="宋体" w:cs="宋体"/>
          <w:color w:val="auto"/>
          <w:spacing w:val="6"/>
          <w:sz w:val="21"/>
          <w:szCs w:val="21"/>
          <w:u w:val="single" w:color="auto"/>
        </w:rPr>
        <w:t>业</w:t>
      </w:r>
      <w:r>
        <w:rPr>
          <w:rFonts w:ascii="宋体" w:hAnsi="宋体" w:eastAsia="宋体" w:cs="宋体"/>
          <w:color w:val="auto"/>
          <w:spacing w:val="6"/>
          <w:sz w:val="21"/>
          <w:szCs w:val="21"/>
        </w:rPr>
        <w:t>)</w:t>
      </w:r>
    </w:p>
    <w:p>
      <w:pPr>
        <w:spacing w:before="58" w:line="297" w:lineRule="exact"/>
        <w:ind w:left="644"/>
        <w:rPr>
          <w:rFonts w:ascii="宋体" w:hAnsi="宋体" w:eastAsia="宋体" w:cs="宋体"/>
          <w:color w:val="auto"/>
          <w:sz w:val="21"/>
          <w:szCs w:val="21"/>
        </w:rPr>
      </w:pPr>
      <w:r>
        <w:rPr>
          <w:rFonts w:ascii="宋体" w:hAnsi="宋体" w:eastAsia="宋体" w:cs="宋体"/>
          <w:color w:val="auto"/>
          <w:spacing w:val="4"/>
          <w:position w:val="2"/>
          <w:sz w:val="21"/>
          <w:szCs w:val="21"/>
        </w:rPr>
        <w:t>……</w:t>
      </w:r>
    </w:p>
    <w:p>
      <w:pPr>
        <w:spacing w:before="1" w:line="250" w:lineRule="auto"/>
        <w:ind w:left="6" w:right="133" w:firstLine="526"/>
        <w:rPr>
          <w:rFonts w:ascii="宋体" w:hAnsi="宋体" w:eastAsia="宋体" w:cs="宋体"/>
          <w:color w:val="auto"/>
          <w:sz w:val="21"/>
          <w:szCs w:val="21"/>
        </w:rPr>
      </w:pPr>
      <w:r>
        <w:rPr>
          <w:rFonts w:ascii="宋体" w:hAnsi="宋体" w:eastAsia="宋体" w:cs="宋体"/>
          <w:color w:val="auto"/>
          <w:spacing w:val="40"/>
          <w:sz w:val="21"/>
          <w:szCs w:val="21"/>
        </w:rPr>
        <w:t>以</w:t>
      </w:r>
      <w:r>
        <w:rPr>
          <w:rFonts w:ascii="宋体" w:hAnsi="宋体" w:eastAsia="宋体" w:cs="宋体"/>
          <w:color w:val="auto"/>
          <w:spacing w:val="23"/>
          <w:sz w:val="21"/>
          <w:szCs w:val="21"/>
        </w:rPr>
        <w:t>上</w:t>
      </w:r>
      <w:r>
        <w:rPr>
          <w:rFonts w:ascii="宋体" w:hAnsi="宋体" w:eastAsia="宋体" w:cs="宋体"/>
          <w:color w:val="auto"/>
          <w:spacing w:val="20"/>
          <w:sz w:val="21"/>
          <w:szCs w:val="21"/>
        </w:rPr>
        <w:t>企业，不属于大企业的分支机构，不存在控股股东为大企业的情形，也不存在</w:t>
      </w:r>
      <w:r>
        <w:rPr>
          <w:rFonts w:ascii="宋体" w:hAnsi="宋体" w:eastAsia="宋体" w:cs="宋体"/>
          <w:color w:val="auto"/>
          <w:sz w:val="21"/>
          <w:szCs w:val="21"/>
        </w:rPr>
        <w:t xml:space="preserve"> </w:t>
      </w:r>
      <w:r>
        <w:rPr>
          <w:rFonts w:ascii="宋体" w:hAnsi="宋体" w:eastAsia="宋体" w:cs="宋体"/>
          <w:color w:val="auto"/>
          <w:spacing w:val="19"/>
          <w:sz w:val="21"/>
          <w:szCs w:val="21"/>
        </w:rPr>
        <w:t>与大企业的负责人为同一人的情形</w:t>
      </w:r>
      <w:r>
        <w:rPr>
          <w:rFonts w:ascii="宋体" w:hAnsi="宋体" w:eastAsia="宋体" w:cs="宋体"/>
          <w:color w:val="auto"/>
          <w:spacing w:val="18"/>
          <w:sz w:val="21"/>
          <w:szCs w:val="21"/>
        </w:rPr>
        <w:t>。</w:t>
      </w:r>
    </w:p>
    <w:p>
      <w:pPr>
        <w:spacing w:before="1" w:line="224" w:lineRule="auto"/>
        <w:ind w:left="506"/>
        <w:rPr>
          <w:rFonts w:ascii="宋体" w:hAnsi="宋体" w:eastAsia="宋体" w:cs="宋体"/>
          <w:color w:val="auto"/>
          <w:sz w:val="21"/>
          <w:szCs w:val="21"/>
        </w:rPr>
      </w:pPr>
      <w:r>
        <w:rPr>
          <w:rFonts w:ascii="宋体" w:hAnsi="宋体" w:eastAsia="宋体" w:cs="宋体"/>
          <w:color w:val="auto"/>
          <w:spacing w:val="39"/>
          <w:sz w:val="21"/>
          <w:szCs w:val="21"/>
        </w:rPr>
        <w:t>本</w:t>
      </w:r>
      <w:r>
        <w:rPr>
          <w:rFonts w:ascii="宋体" w:hAnsi="宋体" w:eastAsia="宋体" w:cs="宋体"/>
          <w:color w:val="auto"/>
          <w:spacing w:val="20"/>
          <w:sz w:val="21"/>
          <w:szCs w:val="21"/>
        </w:rPr>
        <w:t>企业对上述声明内容的真实性负责。如有虚假，将依法承担相应责任。</w:t>
      </w:r>
    </w:p>
    <w:p>
      <w:pPr>
        <w:spacing w:line="289" w:lineRule="auto"/>
        <w:rPr>
          <w:rFonts w:ascii="Arial"/>
          <w:color w:val="auto"/>
          <w:sz w:val="21"/>
          <w:szCs w:val="21"/>
        </w:rPr>
      </w:pPr>
    </w:p>
    <w:p>
      <w:pPr>
        <w:spacing w:line="289" w:lineRule="auto"/>
        <w:rPr>
          <w:rFonts w:ascii="Arial"/>
          <w:color w:val="auto"/>
          <w:sz w:val="21"/>
          <w:szCs w:val="21"/>
        </w:rPr>
      </w:pPr>
    </w:p>
    <w:p>
      <w:pPr>
        <w:spacing w:before="75" w:line="265" w:lineRule="auto"/>
        <w:ind w:left="5838" w:right="570" w:hanging="37"/>
        <w:rPr>
          <w:rFonts w:ascii="宋体" w:hAnsi="宋体" w:eastAsia="宋体" w:cs="宋体"/>
          <w:color w:val="auto"/>
          <w:sz w:val="21"/>
          <w:szCs w:val="21"/>
        </w:rPr>
      </w:pPr>
      <w:r>
        <w:rPr>
          <w:rFonts w:ascii="宋体" w:hAnsi="宋体" w:eastAsia="宋体" w:cs="宋体"/>
          <w:color w:val="auto"/>
          <w:spacing w:val="7"/>
          <w:sz w:val="21"/>
          <w:szCs w:val="21"/>
        </w:rPr>
        <w:t>企</w:t>
      </w:r>
      <w:r>
        <w:rPr>
          <w:rFonts w:ascii="宋体" w:hAnsi="宋体" w:eastAsia="宋体" w:cs="宋体"/>
          <w:color w:val="auto"/>
          <w:spacing w:val="6"/>
          <w:sz w:val="21"/>
          <w:szCs w:val="21"/>
        </w:rPr>
        <w:t xml:space="preserve">业名称 (盖单位 </w:t>
      </w:r>
      <w:r>
        <w:rPr>
          <w:rFonts w:ascii="宋体" w:hAnsi="宋体" w:eastAsia="宋体" w:cs="宋体"/>
          <w:color w:val="auto"/>
          <w:sz w:val="21"/>
          <w:szCs w:val="21"/>
        </w:rPr>
        <w:t>CA</w:t>
      </w:r>
      <w:r>
        <w:rPr>
          <w:rFonts w:ascii="宋体" w:hAnsi="宋体" w:eastAsia="宋体" w:cs="宋体"/>
          <w:color w:val="auto"/>
          <w:spacing w:val="6"/>
          <w:sz w:val="21"/>
          <w:szCs w:val="21"/>
        </w:rPr>
        <w:t xml:space="preserve"> 签章) ：</w:t>
      </w:r>
      <w:r>
        <w:rPr>
          <w:rFonts w:ascii="宋体" w:hAnsi="宋体" w:eastAsia="宋体" w:cs="宋体"/>
          <w:color w:val="auto"/>
          <w:sz w:val="21"/>
          <w:szCs w:val="21"/>
        </w:rPr>
        <w:t xml:space="preserve"> </w:t>
      </w:r>
      <w:r>
        <w:rPr>
          <w:rFonts w:ascii="宋体" w:hAnsi="宋体" w:eastAsia="宋体" w:cs="宋体"/>
          <w:color w:val="auto"/>
          <w:spacing w:val="-1"/>
          <w:sz w:val="21"/>
          <w:szCs w:val="21"/>
        </w:rPr>
        <w:t xml:space="preserve">日 </w:t>
      </w:r>
      <w:r>
        <w:rPr>
          <w:rFonts w:ascii="宋体" w:hAnsi="宋体" w:eastAsia="宋体" w:cs="宋体"/>
          <w:color w:val="auto"/>
          <w:sz w:val="21"/>
          <w:szCs w:val="21"/>
        </w:rPr>
        <w:t>期：</w:t>
      </w:r>
    </w:p>
    <w:p>
      <w:pPr>
        <w:spacing w:line="302" w:lineRule="auto"/>
        <w:rPr>
          <w:rFonts w:ascii="Arial"/>
          <w:color w:val="auto"/>
          <w:sz w:val="21"/>
          <w:szCs w:val="21"/>
        </w:rPr>
      </w:pPr>
    </w:p>
    <w:p>
      <w:pPr>
        <w:spacing w:line="302" w:lineRule="auto"/>
        <w:rPr>
          <w:rFonts w:ascii="Arial"/>
          <w:color w:val="auto"/>
          <w:sz w:val="21"/>
          <w:szCs w:val="21"/>
        </w:rPr>
      </w:pPr>
    </w:p>
    <w:p>
      <w:pPr>
        <w:spacing w:line="303" w:lineRule="auto"/>
        <w:rPr>
          <w:rFonts w:ascii="Arial"/>
          <w:color w:val="auto"/>
          <w:sz w:val="21"/>
          <w:szCs w:val="21"/>
        </w:rPr>
      </w:pPr>
    </w:p>
    <w:p>
      <w:pPr>
        <w:spacing w:before="66" w:line="231" w:lineRule="auto"/>
        <w:rPr>
          <w:rFonts w:hint="eastAsia" w:ascii="宋体" w:hAnsi="宋体" w:eastAsia="宋体" w:cs="宋体"/>
          <w:color w:val="auto"/>
          <w:sz w:val="24"/>
          <w:szCs w:val="24"/>
          <w:lang w:eastAsia="zh-CN"/>
        </w:rPr>
      </w:pPr>
      <w:r>
        <w:rPr>
          <w:rFonts w:ascii="宋体" w:hAnsi="宋体" w:eastAsia="宋体" w:cs="宋体"/>
          <w:color w:val="auto"/>
          <w:spacing w:val="20"/>
          <w:sz w:val="24"/>
          <w:szCs w:val="24"/>
          <w14:textOutline w14:w="3795" w14:cap="sq" w14:cmpd="sng">
            <w14:solidFill>
              <w14:srgbClr w14:val="000000"/>
            </w14:solidFill>
            <w14:prstDash w14:val="solid"/>
            <w14:bevel/>
          </w14:textOutline>
        </w:rPr>
        <w:t>注</w:t>
      </w:r>
      <w:r>
        <w:rPr>
          <w:rFonts w:ascii="宋体" w:hAnsi="宋体" w:eastAsia="宋体" w:cs="宋体"/>
          <w:color w:val="auto"/>
          <w:spacing w:val="12"/>
          <w:sz w:val="24"/>
          <w:szCs w:val="24"/>
          <w14:textOutline w14:w="3795" w14:cap="sq" w14:cmpd="sng">
            <w14:solidFill>
              <w14:srgbClr w14:val="000000"/>
            </w14:solidFill>
            <w14:prstDash w14:val="solid"/>
            <w14:bevel/>
          </w14:textOutline>
        </w:rPr>
        <w:t>：</w:t>
      </w:r>
      <w:r>
        <w:rPr>
          <w:rFonts w:ascii="宋体" w:hAnsi="宋体" w:eastAsia="宋体" w:cs="宋体"/>
          <w:color w:val="auto"/>
          <w:spacing w:val="10"/>
          <w:sz w:val="24"/>
          <w:szCs w:val="24"/>
          <w14:textOutline w14:w="3795" w14:cap="sq" w14:cmpd="sng">
            <w14:solidFill>
              <w14:srgbClr w14:val="000000"/>
            </w14:solidFill>
            <w14:prstDash w14:val="solid"/>
            <w14:bevel/>
          </w14:textOutline>
        </w:rPr>
        <w:t>1、从业人员、营业收入、资产总额填报上一年度数据，无上一年度数据的新成立企业可不填报</w:t>
      </w:r>
      <w:r>
        <w:rPr>
          <w:rFonts w:hint="eastAsia" w:ascii="宋体" w:hAnsi="宋体" w:cs="宋体"/>
          <w:color w:val="auto"/>
          <w:spacing w:val="10"/>
          <w:sz w:val="24"/>
          <w:szCs w:val="24"/>
          <w:lang w:eastAsia="zh-CN"/>
          <w14:textOutline w14:w="3795" w14:cap="sq" w14:cmpd="sng">
            <w14:solidFill>
              <w14:srgbClr w14:val="000000"/>
            </w14:solidFill>
            <w14:prstDash w14:val="solid"/>
            <w14:bevel/>
          </w14:textOutline>
        </w:rPr>
        <w:t>。</w:t>
      </w:r>
    </w:p>
    <w:p>
      <w:pPr>
        <w:spacing w:before="165" w:line="311" w:lineRule="exact"/>
        <w:ind w:left="4"/>
        <w:rPr>
          <w:color w:val="auto"/>
          <w:sz w:val="21"/>
          <w:szCs w:val="21"/>
        </w:rPr>
        <w:sectPr>
          <w:footerReference r:id="rId61" w:type="default"/>
          <w:pgSz w:w="11906" w:h="16839"/>
          <w:pgMar w:top="400" w:right="1076" w:bottom="1198" w:left="1140" w:header="0" w:footer="996" w:gutter="0"/>
          <w:pgBorders>
            <w:top w:val="none" w:sz="0" w:space="0"/>
            <w:left w:val="none" w:sz="0" w:space="0"/>
            <w:bottom w:val="none" w:sz="0" w:space="0"/>
            <w:right w:val="none" w:sz="0" w:space="0"/>
          </w:pgBorders>
          <w:pgNumType w:fmt="decimal"/>
          <w:cols w:space="720" w:num="1"/>
        </w:sectPr>
      </w:pPr>
      <w:r>
        <w:rPr>
          <w:rFonts w:ascii="宋体" w:hAnsi="宋体" w:eastAsia="宋体" w:cs="宋体"/>
          <w:color w:val="auto"/>
          <w:spacing w:val="16"/>
          <w:position w:val="1"/>
          <w:sz w:val="24"/>
          <w:szCs w:val="24"/>
          <w14:textOutline w14:w="4358" w14:cap="sq" w14:cmpd="sng">
            <w14:solidFill>
              <w14:srgbClr w14:val="000000"/>
            </w14:solidFill>
            <w14:prstDash w14:val="solid"/>
            <w14:bevel/>
          </w14:textOutline>
        </w:rPr>
        <w:t>2</w:t>
      </w:r>
      <w:r>
        <w:rPr>
          <w:rFonts w:ascii="宋体" w:hAnsi="宋体" w:eastAsia="宋体" w:cs="宋体"/>
          <w:color w:val="auto"/>
          <w:spacing w:val="10"/>
          <w:position w:val="1"/>
          <w:sz w:val="24"/>
          <w:szCs w:val="24"/>
          <w14:textOutline w14:w="4358" w14:cap="sq" w14:cmpd="sng">
            <w14:solidFill>
              <w14:srgbClr w14:val="000000"/>
            </w14:solidFill>
            <w14:prstDash w14:val="solid"/>
            <w14:bevel/>
          </w14:textOutline>
        </w:rPr>
        <w:t>、本项目所属行业参照《统计上大中小微型企业划分标准表》，属于“建筑业”。</w:t>
      </w:r>
    </w:p>
    <w:p>
      <w:pPr>
        <w:spacing w:line="246" w:lineRule="auto"/>
        <w:rPr>
          <w:rFonts w:ascii="Arial"/>
          <w:color w:val="auto"/>
          <w:sz w:val="21"/>
        </w:rPr>
      </w:pPr>
    </w:p>
    <w:p>
      <w:pPr>
        <w:spacing w:before="94" w:line="226" w:lineRule="auto"/>
        <w:ind w:left="2720"/>
        <w:rPr>
          <w:rFonts w:ascii="宋体" w:hAnsi="宋体" w:eastAsia="宋体" w:cs="宋体"/>
          <w:color w:val="auto"/>
          <w:sz w:val="29"/>
          <w:szCs w:val="29"/>
        </w:rPr>
      </w:pPr>
      <w:r>
        <w:rPr>
          <w:rFonts w:ascii="宋体" w:hAnsi="宋体" w:eastAsia="宋体" w:cs="宋体"/>
          <w:color w:val="auto"/>
          <w:spacing w:val="18"/>
          <w:sz w:val="29"/>
          <w:szCs w:val="29"/>
          <w14:textOutline w14:w="5448" w14:cap="sq" w14:cmpd="sng">
            <w14:solidFill>
              <w14:srgbClr w14:val="000000"/>
            </w14:solidFill>
            <w14:prstDash w14:val="solid"/>
            <w14:bevel/>
          </w14:textOutline>
        </w:rPr>
        <w:t>统</w:t>
      </w:r>
      <w:r>
        <w:rPr>
          <w:rFonts w:ascii="宋体" w:hAnsi="宋体" w:eastAsia="宋体" w:cs="宋体"/>
          <w:color w:val="auto"/>
          <w:spacing w:val="9"/>
          <w:sz w:val="29"/>
          <w:szCs w:val="29"/>
          <w14:textOutline w14:w="5448" w14:cap="sq" w14:cmpd="sng">
            <w14:solidFill>
              <w14:srgbClr w14:val="000000"/>
            </w14:solidFill>
            <w14:prstDash w14:val="solid"/>
            <w14:bevel/>
          </w14:textOutline>
        </w:rPr>
        <w:t>计上大中小微型企业划分标准</w:t>
      </w:r>
    </w:p>
    <w:p>
      <w:pPr>
        <w:spacing w:line="137" w:lineRule="exact"/>
        <w:rPr>
          <w:color w:val="auto"/>
        </w:rPr>
      </w:pPr>
    </w:p>
    <w:tbl>
      <w:tblPr>
        <w:tblStyle w:val="7"/>
        <w:tblW w:w="9439" w:type="dxa"/>
        <w:tblInd w:w="8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7"/>
        <w:gridCol w:w="1368"/>
        <w:gridCol w:w="709"/>
        <w:gridCol w:w="1124"/>
        <w:gridCol w:w="1700"/>
        <w:gridCol w:w="1425"/>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3" w:hRule="atLeast"/>
        </w:trPr>
        <w:tc>
          <w:tcPr>
            <w:tcW w:w="2117" w:type="dxa"/>
            <w:vAlign w:val="top"/>
          </w:tcPr>
          <w:p>
            <w:pPr>
              <w:spacing w:before="231" w:line="232" w:lineRule="auto"/>
              <w:ind w:left="7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sz w:val="18"/>
                <w:szCs w:val="18"/>
                <w14:textOutline w14:w="3268" w14:cap="sq" w14:cmpd="sng">
                  <w14:solidFill>
                    <w14:srgbClr w14:val="000000"/>
                  </w14:solidFill>
                  <w14:prstDash w14:val="solid"/>
                  <w14:bevel/>
                </w14:textOutline>
              </w:rPr>
              <w:t>行业名称</w:t>
            </w:r>
          </w:p>
        </w:tc>
        <w:tc>
          <w:tcPr>
            <w:tcW w:w="1368" w:type="dxa"/>
            <w:vAlign w:val="top"/>
          </w:tcPr>
          <w:p>
            <w:pPr>
              <w:spacing w:before="221" w:line="232" w:lineRule="auto"/>
              <w:ind w:left="32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sz w:val="18"/>
                <w:szCs w:val="18"/>
                <w14:textOutline w14:w="3268" w14:cap="sq" w14:cmpd="sng">
                  <w14:solidFill>
                    <w14:srgbClr w14:val="000000"/>
                  </w14:solidFill>
                  <w14:prstDash w14:val="solid"/>
                  <w14:bevel/>
                </w14:textOutline>
              </w:rPr>
              <w:t>指</w:t>
            </w:r>
            <w:r>
              <w:rPr>
                <w:rFonts w:hint="eastAsia" w:asciiTheme="minorEastAsia" w:hAnsiTheme="minorEastAsia" w:eastAsiaTheme="minorEastAsia" w:cstheme="minorEastAsia"/>
                <w:color w:val="auto"/>
                <w:spacing w:val="8"/>
                <w:sz w:val="18"/>
                <w:szCs w:val="18"/>
                <w14:textOutline w14:w="3268" w14:cap="sq" w14:cmpd="sng">
                  <w14:solidFill>
                    <w14:srgbClr w14:val="000000"/>
                  </w14:solidFill>
                  <w14:prstDash w14:val="solid"/>
                  <w14:bevel/>
                </w14:textOutline>
              </w:rPr>
              <w:t>标名称</w:t>
            </w:r>
          </w:p>
        </w:tc>
        <w:tc>
          <w:tcPr>
            <w:tcW w:w="709" w:type="dxa"/>
            <w:vAlign w:val="top"/>
          </w:tcPr>
          <w:p>
            <w:pPr>
              <w:spacing w:before="70" w:line="312" w:lineRule="exact"/>
              <w:ind w:left="17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10"/>
                <w:sz w:val="18"/>
                <w:szCs w:val="18"/>
                <w14:textOutline w14:w="3268" w14:cap="sq" w14:cmpd="sng">
                  <w14:solidFill>
                    <w14:srgbClr w14:val="000000"/>
                  </w14:solidFill>
                  <w14:prstDash w14:val="solid"/>
                  <w14:bevel/>
                </w14:textOutline>
              </w:rPr>
              <w:t>计量</w:t>
            </w:r>
          </w:p>
          <w:p>
            <w:pPr>
              <w:spacing w:line="231" w:lineRule="auto"/>
              <w:ind w:left="17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sz w:val="18"/>
                <w:szCs w:val="18"/>
                <w14:textOutline w14:w="3268" w14:cap="sq" w14:cmpd="sng">
                  <w14:solidFill>
                    <w14:srgbClr w14:val="000000"/>
                  </w14:solidFill>
                  <w14:prstDash w14:val="solid"/>
                  <w14:bevel/>
                </w14:textOutline>
              </w:rPr>
              <w:t>单</w:t>
            </w:r>
            <w:r>
              <w:rPr>
                <w:rFonts w:hint="eastAsia" w:asciiTheme="minorEastAsia" w:hAnsiTheme="minorEastAsia" w:eastAsiaTheme="minorEastAsia" w:cstheme="minorEastAsia"/>
                <w:color w:val="auto"/>
                <w:spacing w:val="5"/>
                <w:sz w:val="18"/>
                <w:szCs w:val="18"/>
                <w14:textOutline w14:w="3268" w14:cap="sq" w14:cmpd="sng">
                  <w14:solidFill>
                    <w14:srgbClr w14:val="000000"/>
                  </w14:solidFill>
                  <w14:prstDash w14:val="solid"/>
                  <w14:bevel/>
                </w14:textOutline>
              </w:rPr>
              <w:t>位</w:t>
            </w:r>
          </w:p>
        </w:tc>
        <w:tc>
          <w:tcPr>
            <w:tcW w:w="1124" w:type="dxa"/>
            <w:vAlign w:val="top"/>
          </w:tcPr>
          <w:p>
            <w:pPr>
              <w:spacing w:before="221" w:line="232" w:lineRule="auto"/>
              <w:ind w:left="38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5"/>
                <w:sz w:val="18"/>
                <w:szCs w:val="18"/>
                <w14:textOutline w14:w="3268" w14:cap="sq" w14:cmpd="sng">
                  <w14:solidFill>
                    <w14:srgbClr w14:val="000000"/>
                  </w14:solidFill>
                  <w14:prstDash w14:val="solid"/>
                  <w14:bevel/>
                </w14:textOutline>
              </w:rPr>
              <w:t>大型</w:t>
            </w:r>
          </w:p>
        </w:tc>
        <w:tc>
          <w:tcPr>
            <w:tcW w:w="1700" w:type="dxa"/>
            <w:vAlign w:val="top"/>
          </w:tcPr>
          <w:p>
            <w:pPr>
              <w:spacing w:before="221" w:line="232" w:lineRule="auto"/>
              <w:ind w:left="69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2"/>
                <w:sz w:val="18"/>
                <w:szCs w:val="18"/>
                <w14:textOutline w14:w="3268" w14:cap="sq" w14:cmpd="sng">
                  <w14:solidFill>
                    <w14:srgbClr w14:val="000000"/>
                  </w14:solidFill>
                  <w14:prstDash w14:val="solid"/>
                  <w14:bevel/>
                </w14:textOutline>
              </w:rPr>
              <w:t>中型</w:t>
            </w:r>
          </w:p>
        </w:tc>
        <w:tc>
          <w:tcPr>
            <w:tcW w:w="1425" w:type="dxa"/>
            <w:vAlign w:val="top"/>
          </w:tcPr>
          <w:p>
            <w:pPr>
              <w:spacing w:before="221" w:line="233" w:lineRule="auto"/>
              <w:ind w:left="54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14:textOutline w14:w="3268" w14:cap="sq" w14:cmpd="sng">
                  <w14:solidFill>
                    <w14:srgbClr w14:val="000000"/>
                  </w14:solidFill>
                  <w14:prstDash w14:val="solid"/>
                  <w14:bevel/>
                </w14:textOutline>
              </w:rPr>
              <w:t>小型</w:t>
            </w:r>
          </w:p>
        </w:tc>
        <w:tc>
          <w:tcPr>
            <w:tcW w:w="996" w:type="dxa"/>
            <w:vAlign w:val="top"/>
          </w:tcPr>
          <w:p>
            <w:pPr>
              <w:spacing w:before="221" w:line="231" w:lineRule="auto"/>
              <w:ind w:left="3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sz w:val="18"/>
                <w:szCs w:val="18"/>
                <w14:textOutline w14:w="3268" w14:cap="sq" w14:cmpd="sng">
                  <w14:solidFill>
                    <w14:srgbClr w14:val="000000"/>
                  </w14:solidFill>
                  <w14:prstDash w14:val="solid"/>
                  <w14:bevel/>
                </w14:textOutline>
              </w:rPr>
              <w:t>微型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Align w:val="top"/>
          </w:tcPr>
          <w:p>
            <w:pPr>
              <w:spacing w:before="112" w:line="233" w:lineRule="auto"/>
              <w:ind w:left="11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sz w:val="18"/>
                <w:szCs w:val="18"/>
              </w:rPr>
              <w:t>农、林、牧、渔业</w:t>
            </w:r>
          </w:p>
        </w:tc>
        <w:tc>
          <w:tcPr>
            <w:tcW w:w="1368" w:type="dxa"/>
            <w:vAlign w:val="top"/>
          </w:tcPr>
          <w:p>
            <w:pPr>
              <w:spacing w:before="76"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4"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76" w:line="236"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6"/>
                <w:position w:val="2"/>
                <w:sz w:val="18"/>
                <w:szCs w:val="18"/>
              </w:rPr>
              <w:t>≥2000</w:t>
            </w:r>
            <w:r>
              <w:rPr>
                <w:rFonts w:hint="eastAsia" w:asciiTheme="minorEastAsia" w:hAnsiTheme="minorEastAsia" w:eastAsiaTheme="minorEastAsia" w:cstheme="minorEastAsia"/>
                <w:color w:val="auto"/>
                <w:spacing w:val="5"/>
                <w:position w:val="2"/>
                <w:sz w:val="18"/>
                <w:szCs w:val="18"/>
              </w:rPr>
              <w:t>0</w:t>
            </w:r>
          </w:p>
        </w:tc>
        <w:tc>
          <w:tcPr>
            <w:tcW w:w="1700" w:type="dxa"/>
            <w:vAlign w:val="top"/>
          </w:tcPr>
          <w:p>
            <w:pPr>
              <w:spacing w:before="76" w:line="236" w:lineRule="exact"/>
              <w:ind w:left="29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5</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＜20000</w:t>
            </w:r>
          </w:p>
        </w:tc>
        <w:tc>
          <w:tcPr>
            <w:tcW w:w="1425" w:type="dxa"/>
            <w:vAlign w:val="top"/>
          </w:tcPr>
          <w:p>
            <w:pPr>
              <w:spacing w:before="76" w:line="236" w:lineRule="exact"/>
              <w:ind w:left="28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5</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＜500</w:t>
            </w:r>
          </w:p>
        </w:tc>
        <w:tc>
          <w:tcPr>
            <w:tcW w:w="996" w:type="dxa"/>
            <w:vAlign w:val="top"/>
          </w:tcPr>
          <w:p>
            <w:pPr>
              <w:spacing w:before="104" w:line="228" w:lineRule="exact"/>
              <w:ind w:left="25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10"/>
                <w:position w:val="1"/>
                <w:sz w:val="18"/>
                <w:szCs w:val="18"/>
              </w:rPr>
              <w:t>＜</w:t>
            </w:r>
            <w:r>
              <w:rPr>
                <w:rFonts w:hint="eastAsia" w:asciiTheme="minorEastAsia" w:hAnsiTheme="minorEastAsia" w:eastAsiaTheme="minorEastAsia" w:cstheme="minorEastAsia"/>
                <w:color w:val="auto"/>
                <w:spacing w:val="8"/>
                <w:position w:val="1"/>
                <w:sz w:val="18"/>
                <w:szCs w:val="18"/>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4" w:lineRule="auto"/>
              <w:rPr>
                <w:rFonts w:hint="eastAsia" w:asciiTheme="minorEastAsia" w:hAnsiTheme="minorEastAsia" w:eastAsiaTheme="minorEastAsia" w:cstheme="minorEastAsia"/>
                <w:color w:val="auto"/>
                <w:sz w:val="18"/>
                <w:szCs w:val="18"/>
              </w:rPr>
            </w:pPr>
          </w:p>
          <w:p>
            <w:pPr>
              <w:spacing w:before="55" w:line="224" w:lineRule="exact"/>
              <w:ind w:left="11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sz w:val="18"/>
                <w:szCs w:val="18"/>
              </w:rPr>
              <w:t xml:space="preserve">工业 </w:t>
            </w:r>
            <w:r>
              <w:rPr>
                <w:rFonts w:hint="eastAsia" w:asciiTheme="minorEastAsia" w:hAnsiTheme="minorEastAsia" w:eastAsiaTheme="minorEastAsia" w:cstheme="minorEastAsia"/>
                <w:color w:val="auto"/>
                <w:spacing w:val="6"/>
                <w:sz w:val="18"/>
                <w:szCs w:val="18"/>
              </w:rPr>
              <w:t>*</w:t>
            </w:r>
          </w:p>
        </w:tc>
        <w:tc>
          <w:tcPr>
            <w:tcW w:w="1368" w:type="dxa"/>
            <w:vAlign w:val="top"/>
          </w:tcPr>
          <w:p>
            <w:pPr>
              <w:spacing w:before="78" w:line="236"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4"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78" w:line="236" w:lineRule="exact"/>
              <w:ind w:left="26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X</w:t>
            </w:r>
            <w:r>
              <w:rPr>
                <w:rFonts w:hint="eastAsia" w:asciiTheme="minorEastAsia" w:hAnsiTheme="minorEastAsia" w:eastAsiaTheme="minorEastAsia" w:cstheme="minorEastAsia"/>
                <w:color w:val="auto"/>
                <w:spacing w:val="-2"/>
                <w:position w:val="2"/>
                <w:sz w:val="18"/>
                <w:szCs w:val="18"/>
              </w:rPr>
              <w:t>≥ 10</w:t>
            </w:r>
            <w:r>
              <w:rPr>
                <w:rFonts w:hint="eastAsia" w:asciiTheme="minorEastAsia" w:hAnsiTheme="minorEastAsia" w:eastAsiaTheme="minorEastAsia" w:cstheme="minorEastAsia"/>
                <w:color w:val="auto"/>
                <w:spacing w:val="-1"/>
                <w:position w:val="2"/>
                <w:sz w:val="18"/>
                <w:szCs w:val="18"/>
              </w:rPr>
              <w:t>00</w:t>
            </w:r>
          </w:p>
        </w:tc>
        <w:tc>
          <w:tcPr>
            <w:tcW w:w="1700" w:type="dxa"/>
            <w:vAlign w:val="top"/>
          </w:tcPr>
          <w:p>
            <w:pPr>
              <w:spacing w:before="78" w:line="236" w:lineRule="exact"/>
              <w:ind w:left="33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0"/>
                <w:position w:val="2"/>
                <w:sz w:val="18"/>
                <w:szCs w:val="18"/>
              </w:rPr>
              <w:t>3</w:t>
            </w:r>
            <w:r>
              <w:rPr>
                <w:rFonts w:hint="eastAsia" w:asciiTheme="minorEastAsia" w:hAnsiTheme="minorEastAsia" w:eastAsiaTheme="minorEastAsia" w:cstheme="minorEastAsia"/>
                <w:color w:val="auto"/>
                <w:spacing w:val="6"/>
                <w:position w:val="2"/>
                <w:sz w:val="18"/>
                <w:szCs w:val="18"/>
              </w:rPr>
              <w:t>0</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5"/>
                <w:position w:val="2"/>
                <w:sz w:val="18"/>
                <w:szCs w:val="18"/>
              </w:rPr>
              <w:t>＜1000</w:t>
            </w:r>
          </w:p>
        </w:tc>
        <w:tc>
          <w:tcPr>
            <w:tcW w:w="1425" w:type="dxa"/>
            <w:vAlign w:val="top"/>
          </w:tcPr>
          <w:p>
            <w:pPr>
              <w:spacing w:before="78" w:line="236" w:lineRule="exact"/>
              <w:ind w:left="28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2</w:t>
            </w:r>
            <w:r>
              <w:rPr>
                <w:rFonts w:hint="eastAsia" w:asciiTheme="minorEastAsia" w:hAnsiTheme="minorEastAsia" w:eastAsiaTheme="minorEastAsia" w:cstheme="minorEastAsia"/>
                <w:color w:val="auto"/>
                <w:spacing w:val="6"/>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6"/>
                <w:position w:val="2"/>
                <w:sz w:val="18"/>
                <w:szCs w:val="18"/>
              </w:rPr>
              <w:t>＜300</w:t>
            </w:r>
          </w:p>
        </w:tc>
        <w:tc>
          <w:tcPr>
            <w:tcW w:w="996" w:type="dxa"/>
            <w:vAlign w:val="top"/>
          </w:tcPr>
          <w:p>
            <w:pPr>
              <w:spacing w:before="104"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＜2</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4"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6"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77" w:line="236"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6"/>
                <w:position w:val="2"/>
                <w:sz w:val="18"/>
                <w:szCs w:val="18"/>
              </w:rPr>
              <w:t>≥4000</w:t>
            </w:r>
            <w:r>
              <w:rPr>
                <w:rFonts w:hint="eastAsia" w:asciiTheme="minorEastAsia" w:hAnsiTheme="minorEastAsia" w:eastAsiaTheme="minorEastAsia" w:cstheme="minorEastAsia"/>
                <w:color w:val="auto"/>
                <w:spacing w:val="5"/>
                <w:position w:val="2"/>
                <w:sz w:val="18"/>
                <w:szCs w:val="18"/>
              </w:rPr>
              <w:t>0</w:t>
            </w:r>
          </w:p>
        </w:tc>
        <w:tc>
          <w:tcPr>
            <w:tcW w:w="1700" w:type="dxa"/>
            <w:vAlign w:val="top"/>
          </w:tcPr>
          <w:p>
            <w:pPr>
              <w:spacing w:before="77" w:line="236" w:lineRule="exact"/>
              <w:ind w:left="24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0"/>
                <w:position w:val="2"/>
                <w:sz w:val="18"/>
                <w:szCs w:val="18"/>
              </w:rPr>
              <w:t>2</w:t>
            </w:r>
            <w:r>
              <w:rPr>
                <w:rFonts w:hint="eastAsia" w:asciiTheme="minorEastAsia" w:hAnsiTheme="minorEastAsia" w:eastAsiaTheme="minorEastAsia" w:cstheme="minorEastAsia"/>
                <w:color w:val="auto"/>
                <w:spacing w:val="8"/>
                <w:position w:val="2"/>
                <w:sz w:val="18"/>
                <w:szCs w:val="18"/>
              </w:rPr>
              <w:t>0</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＜40000</w:t>
            </w:r>
          </w:p>
        </w:tc>
        <w:tc>
          <w:tcPr>
            <w:tcW w:w="1425" w:type="dxa"/>
            <w:vAlign w:val="top"/>
          </w:tcPr>
          <w:p>
            <w:pPr>
              <w:spacing w:before="77" w:line="236" w:lineRule="exact"/>
              <w:ind w:left="19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position w:val="2"/>
                <w:sz w:val="18"/>
                <w:szCs w:val="18"/>
              </w:rPr>
              <w:t>3</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＜2000</w:t>
            </w:r>
          </w:p>
        </w:tc>
        <w:tc>
          <w:tcPr>
            <w:tcW w:w="996" w:type="dxa"/>
            <w:vAlign w:val="top"/>
          </w:tcPr>
          <w:p>
            <w:pPr>
              <w:spacing w:before="106"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2" w:hRule="atLeast"/>
        </w:trPr>
        <w:tc>
          <w:tcPr>
            <w:tcW w:w="2117" w:type="dxa"/>
            <w:vMerge w:val="restart"/>
            <w:tcBorders>
              <w:bottom w:val="nil"/>
            </w:tcBorders>
            <w:vAlign w:val="top"/>
          </w:tcPr>
          <w:p>
            <w:pPr>
              <w:spacing w:line="254" w:lineRule="auto"/>
              <w:rPr>
                <w:rFonts w:hint="eastAsia" w:asciiTheme="minorEastAsia" w:hAnsiTheme="minorEastAsia" w:eastAsiaTheme="minorEastAsia" w:cstheme="minorEastAsia"/>
                <w:color w:val="auto"/>
                <w:sz w:val="18"/>
                <w:szCs w:val="18"/>
              </w:rPr>
            </w:pPr>
          </w:p>
          <w:p>
            <w:pPr>
              <w:spacing w:before="55" w:line="232" w:lineRule="auto"/>
              <w:ind w:left="11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sz w:val="18"/>
                <w:szCs w:val="18"/>
              </w:rPr>
              <w:t>建筑</w:t>
            </w:r>
            <w:r>
              <w:rPr>
                <w:rFonts w:hint="eastAsia" w:asciiTheme="minorEastAsia" w:hAnsiTheme="minorEastAsia" w:eastAsiaTheme="minorEastAsia" w:cstheme="minorEastAsia"/>
                <w:color w:val="auto"/>
                <w:spacing w:val="6"/>
                <w:sz w:val="18"/>
                <w:szCs w:val="18"/>
              </w:rPr>
              <w:t>业</w:t>
            </w:r>
          </w:p>
        </w:tc>
        <w:tc>
          <w:tcPr>
            <w:tcW w:w="1368" w:type="dxa"/>
            <w:vAlign w:val="top"/>
          </w:tcPr>
          <w:p>
            <w:pPr>
              <w:spacing w:before="78" w:line="237"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5"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78" w:line="237"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Y≥ 80000</w:t>
            </w:r>
          </w:p>
        </w:tc>
        <w:tc>
          <w:tcPr>
            <w:tcW w:w="1700" w:type="dxa"/>
            <w:vAlign w:val="top"/>
          </w:tcPr>
          <w:p>
            <w:pPr>
              <w:spacing w:before="78" w:line="237" w:lineRule="exact"/>
              <w:ind w:left="24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position w:val="2"/>
                <w:sz w:val="18"/>
                <w:szCs w:val="18"/>
              </w:rPr>
              <w:t>6</w:t>
            </w:r>
            <w:r>
              <w:rPr>
                <w:rFonts w:hint="eastAsia" w:asciiTheme="minorEastAsia" w:hAnsiTheme="minorEastAsia" w:eastAsiaTheme="minorEastAsia" w:cstheme="minorEastAsia"/>
                <w:color w:val="auto"/>
                <w:spacing w:val="5"/>
                <w:position w:val="2"/>
                <w:sz w:val="18"/>
                <w:szCs w:val="18"/>
              </w:rPr>
              <w:t>000≤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＜80000</w:t>
            </w:r>
          </w:p>
        </w:tc>
        <w:tc>
          <w:tcPr>
            <w:tcW w:w="1425" w:type="dxa"/>
            <w:vAlign w:val="top"/>
          </w:tcPr>
          <w:p>
            <w:pPr>
              <w:spacing w:before="78" w:line="237" w:lineRule="exact"/>
              <w:ind w:left="19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position w:val="2"/>
                <w:sz w:val="18"/>
                <w:szCs w:val="18"/>
              </w:rPr>
              <w:t>3</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＜6000</w:t>
            </w:r>
          </w:p>
        </w:tc>
        <w:tc>
          <w:tcPr>
            <w:tcW w:w="996" w:type="dxa"/>
            <w:vAlign w:val="top"/>
          </w:tcPr>
          <w:p>
            <w:pPr>
              <w:spacing w:before="105"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2"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5" w:line="236" w:lineRule="exact"/>
              <w:ind w:left="21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资</w:t>
            </w:r>
            <w:r>
              <w:rPr>
                <w:rFonts w:hint="eastAsia" w:asciiTheme="minorEastAsia" w:hAnsiTheme="minorEastAsia" w:eastAsiaTheme="minorEastAsia" w:cstheme="minorEastAsia"/>
                <w:color w:val="auto"/>
                <w:spacing w:val="6"/>
                <w:position w:val="2"/>
                <w:sz w:val="18"/>
                <w:szCs w:val="18"/>
              </w:rPr>
              <w:t>产总额(</w:t>
            </w: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6"/>
                <w:position w:val="2"/>
                <w:sz w:val="18"/>
                <w:szCs w:val="18"/>
              </w:rPr>
              <w:t>)</w:t>
            </w:r>
          </w:p>
        </w:tc>
        <w:tc>
          <w:tcPr>
            <w:tcW w:w="709" w:type="dxa"/>
            <w:vAlign w:val="top"/>
          </w:tcPr>
          <w:p>
            <w:pPr>
              <w:spacing w:before="104"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77" w:line="237" w:lineRule="exact"/>
              <w:ind w:left="23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Z</w:t>
            </w:r>
            <w:r>
              <w:rPr>
                <w:rFonts w:hint="eastAsia" w:asciiTheme="minorEastAsia" w:hAnsiTheme="minorEastAsia" w:eastAsiaTheme="minorEastAsia" w:cstheme="minorEastAsia"/>
                <w:color w:val="auto"/>
                <w:spacing w:val="-2"/>
                <w:position w:val="2"/>
                <w:sz w:val="18"/>
                <w:szCs w:val="18"/>
              </w:rPr>
              <w:t>≥</w:t>
            </w:r>
            <w:r>
              <w:rPr>
                <w:rFonts w:hint="eastAsia" w:asciiTheme="minorEastAsia" w:hAnsiTheme="minorEastAsia" w:eastAsiaTheme="minorEastAsia" w:cstheme="minorEastAsia"/>
                <w:color w:val="auto"/>
                <w:spacing w:val="-1"/>
                <w:position w:val="2"/>
                <w:sz w:val="18"/>
                <w:szCs w:val="18"/>
              </w:rPr>
              <w:t xml:space="preserve"> 80000</w:t>
            </w:r>
          </w:p>
        </w:tc>
        <w:tc>
          <w:tcPr>
            <w:tcW w:w="1700" w:type="dxa"/>
            <w:vAlign w:val="top"/>
          </w:tcPr>
          <w:p>
            <w:pPr>
              <w:spacing w:before="77" w:line="237" w:lineRule="exact"/>
              <w:ind w:left="25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5</w:t>
            </w:r>
            <w:r>
              <w:rPr>
                <w:rFonts w:hint="eastAsia" w:asciiTheme="minorEastAsia" w:hAnsiTheme="minorEastAsia" w:eastAsiaTheme="minorEastAsia" w:cstheme="minorEastAsia"/>
                <w:color w:val="auto"/>
                <w:spacing w:val="5"/>
                <w:position w:val="2"/>
                <w:sz w:val="18"/>
                <w:szCs w:val="18"/>
              </w:rPr>
              <w:t>000≤</w:t>
            </w: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5"/>
                <w:position w:val="2"/>
                <w:sz w:val="18"/>
                <w:szCs w:val="18"/>
              </w:rPr>
              <w:t>＜80000</w:t>
            </w:r>
          </w:p>
        </w:tc>
        <w:tc>
          <w:tcPr>
            <w:tcW w:w="1425" w:type="dxa"/>
            <w:vAlign w:val="top"/>
          </w:tcPr>
          <w:p>
            <w:pPr>
              <w:spacing w:before="77" w:line="237" w:lineRule="exact"/>
              <w:ind w:left="20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position w:val="2"/>
                <w:sz w:val="18"/>
                <w:szCs w:val="18"/>
              </w:rPr>
              <w:t>3</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5"/>
                <w:position w:val="2"/>
                <w:sz w:val="18"/>
                <w:szCs w:val="18"/>
              </w:rPr>
              <w:t>＜5000</w:t>
            </w:r>
          </w:p>
        </w:tc>
        <w:tc>
          <w:tcPr>
            <w:tcW w:w="996" w:type="dxa"/>
            <w:vAlign w:val="top"/>
          </w:tcPr>
          <w:p>
            <w:pPr>
              <w:spacing w:before="104" w:line="228" w:lineRule="exact"/>
              <w:ind w:left="21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Z</w:t>
            </w:r>
            <w:r>
              <w:rPr>
                <w:rFonts w:hint="eastAsia" w:asciiTheme="minorEastAsia" w:hAnsiTheme="minorEastAsia" w:eastAsiaTheme="minorEastAsia" w:cstheme="minorEastAsia"/>
                <w:color w:val="auto"/>
                <w:spacing w:val="8"/>
                <w:position w:val="1"/>
                <w:sz w:val="18"/>
                <w:szCs w:val="18"/>
              </w:rPr>
              <w:t>＜</w:t>
            </w:r>
            <w:r>
              <w:rPr>
                <w:rFonts w:hint="eastAsia" w:asciiTheme="minorEastAsia" w:hAnsiTheme="minorEastAsia" w:eastAsiaTheme="minorEastAsia" w:cstheme="minorEastAsia"/>
                <w:color w:val="auto"/>
                <w:spacing w:val="7"/>
                <w:position w:val="1"/>
                <w:sz w:val="18"/>
                <w:szCs w:val="18"/>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restart"/>
            <w:tcBorders>
              <w:bottom w:val="nil"/>
            </w:tcBorders>
            <w:vAlign w:val="top"/>
          </w:tcPr>
          <w:p>
            <w:pPr>
              <w:spacing w:line="255" w:lineRule="auto"/>
              <w:rPr>
                <w:rFonts w:hint="eastAsia" w:asciiTheme="minorEastAsia" w:hAnsiTheme="minorEastAsia" w:eastAsiaTheme="minorEastAsia" w:cstheme="minorEastAsia"/>
                <w:color w:val="auto"/>
                <w:sz w:val="18"/>
                <w:szCs w:val="18"/>
              </w:rPr>
            </w:pPr>
          </w:p>
          <w:p>
            <w:pPr>
              <w:spacing w:before="55" w:line="232" w:lineRule="auto"/>
              <w:ind w:left="11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sz w:val="18"/>
                <w:szCs w:val="18"/>
              </w:rPr>
              <w:t>批发</w:t>
            </w:r>
            <w:r>
              <w:rPr>
                <w:rFonts w:hint="eastAsia" w:asciiTheme="minorEastAsia" w:hAnsiTheme="minorEastAsia" w:eastAsiaTheme="minorEastAsia" w:cstheme="minorEastAsia"/>
                <w:color w:val="auto"/>
                <w:spacing w:val="7"/>
                <w:sz w:val="18"/>
                <w:szCs w:val="18"/>
              </w:rPr>
              <w:t>业</w:t>
            </w:r>
          </w:p>
        </w:tc>
        <w:tc>
          <w:tcPr>
            <w:tcW w:w="1368" w:type="dxa"/>
            <w:vAlign w:val="top"/>
          </w:tcPr>
          <w:p>
            <w:pPr>
              <w:spacing w:before="76" w:line="237"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5"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76" w:line="237" w:lineRule="exact"/>
              <w:ind w:left="31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200</w:t>
            </w:r>
          </w:p>
        </w:tc>
        <w:tc>
          <w:tcPr>
            <w:tcW w:w="1700" w:type="dxa"/>
            <w:vAlign w:val="top"/>
          </w:tcPr>
          <w:p>
            <w:pPr>
              <w:spacing w:before="76" w:line="237" w:lineRule="exact"/>
              <w:ind w:left="4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2</w:t>
            </w:r>
            <w:r>
              <w:rPr>
                <w:rFonts w:hint="eastAsia" w:asciiTheme="minorEastAsia" w:hAnsiTheme="minorEastAsia" w:eastAsiaTheme="minorEastAsia" w:cstheme="minorEastAsia"/>
                <w:color w:val="auto"/>
                <w:spacing w:val="6"/>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6"/>
                <w:position w:val="2"/>
                <w:sz w:val="18"/>
                <w:szCs w:val="18"/>
              </w:rPr>
              <w:t>＜200</w:t>
            </w:r>
          </w:p>
        </w:tc>
        <w:tc>
          <w:tcPr>
            <w:tcW w:w="1425" w:type="dxa"/>
            <w:vAlign w:val="top"/>
          </w:tcPr>
          <w:p>
            <w:pPr>
              <w:spacing w:before="76" w:line="237" w:lineRule="exact"/>
              <w:ind w:left="38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5</w:t>
            </w:r>
            <w:r>
              <w:rPr>
                <w:rFonts w:hint="eastAsia" w:asciiTheme="minorEastAsia" w:hAnsiTheme="minorEastAsia" w:eastAsiaTheme="minorEastAsia" w:cstheme="minorEastAsia"/>
                <w:color w:val="auto"/>
                <w:spacing w:val="5"/>
                <w:position w:val="2"/>
                <w:sz w:val="18"/>
                <w:szCs w:val="18"/>
              </w:rPr>
              <w:t>≤</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5"/>
                <w:position w:val="2"/>
                <w:sz w:val="18"/>
                <w:szCs w:val="18"/>
              </w:rPr>
              <w:t>＜20</w:t>
            </w:r>
          </w:p>
        </w:tc>
        <w:tc>
          <w:tcPr>
            <w:tcW w:w="996" w:type="dxa"/>
            <w:vAlign w:val="top"/>
          </w:tcPr>
          <w:p>
            <w:pPr>
              <w:spacing w:before="105" w:line="228" w:lineRule="exact"/>
              <w:ind w:left="29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10"/>
                <w:position w:val="1"/>
                <w:sz w:val="18"/>
                <w:szCs w:val="18"/>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6"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5"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79" w:line="236"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6"/>
                <w:position w:val="2"/>
                <w:sz w:val="18"/>
                <w:szCs w:val="18"/>
              </w:rPr>
              <w:t>≥4000</w:t>
            </w:r>
            <w:r>
              <w:rPr>
                <w:rFonts w:hint="eastAsia" w:asciiTheme="minorEastAsia" w:hAnsiTheme="minorEastAsia" w:eastAsiaTheme="minorEastAsia" w:cstheme="minorEastAsia"/>
                <w:color w:val="auto"/>
                <w:spacing w:val="5"/>
                <w:position w:val="2"/>
                <w:sz w:val="18"/>
                <w:szCs w:val="18"/>
              </w:rPr>
              <w:t>0</w:t>
            </w:r>
          </w:p>
        </w:tc>
        <w:tc>
          <w:tcPr>
            <w:tcW w:w="1700" w:type="dxa"/>
            <w:vAlign w:val="top"/>
          </w:tcPr>
          <w:p>
            <w:pPr>
              <w:spacing w:before="79" w:line="236" w:lineRule="exact"/>
              <w:ind w:left="24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5</w:t>
            </w:r>
            <w:r>
              <w:rPr>
                <w:rFonts w:hint="eastAsia" w:asciiTheme="minorEastAsia" w:hAnsiTheme="minorEastAsia" w:eastAsiaTheme="minorEastAsia" w:cstheme="minorEastAsia"/>
                <w:color w:val="auto"/>
                <w:spacing w:val="5"/>
                <w:position w:val="2"/>
                <w:sz w:val="18"/>
                <w:szCs w:val="18"/>
              </w:rPr>
              <w:t>000≤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＜40000</w:t>
            </w:r>
          </w:p>
        </w:tc>
        <w:tc>
          <w:tcPr>
            <w:tcW w:w="1425" w:type="dxa"/>
            <w:vAlign w:val="top"/>
          </w:tcPr>
          <w:p>
            <w:pPr>
              <w:spacing w:before="79" w:line="236" w:lineRule="exact"/>
              <w:ind w:left="16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＜5000</w:t>
            </w:r>
          </w:p>
        </w:tc>
        <w:tc>
          <w:tcPr>
            <w:tcW w:w="996" w:type="dxa"/>
            <w:vAlign w:val="top"/>
          </w:tcPr>
          <w:p>
            <w:pPr>
              <w:spacing w:before="105" w:line="228" w:lineRule="exact"/>
              <w:ind w:left="16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6"/>
                <w:position w:val="1"/>
                <w:sz w:val="18"/>
                <w:szCs w:val="18"/>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7" w:lineRule="auto"/>
              <w:rPr>
                <w:rFonts w:hint="eastAsia" w:asciiTheme="minorEastAsia" w:hAnsiTheme="minorEastAsia" w:eastAsiaTheme="minorEastAsia" w:cstheme="minorEastAsia"/>
                <w:color w:val="auto"/>
                <w:sz w:val="18"/>
                <w:szCs w:val="18"/>
              </w:rPr>
            </w:pPr>
          </w:p>
          <w:p>
            <w:pPr>
              <w:spacing w:before="55" w:line="227" w:lineRule="auto"/>
              <w:ind w:left="11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sz w:val="18"/>
                <w:szCs w:val="18"/>
              </w:rPr>
              <w:t>零</w:t>
            </w:r>
            <w:r>
              <w:rPr>
                <w:rFonts w:hint="eastAsia" w:asciiTheme="minorEastAsia" w:hAnsiTheme="minorEastAsia" w:eastAsiaTheme="minorEastAsia" w:cstheme="minorEastAsia"/>
                <w:color w:val="auto"/>
                <w:spacing w:val="7"/>
                <w:sz w:val="18"/>
                <w:szCs w:val="18"/>
              </w:rPr>
              <w:t>售业</w:t>
            </w:r>
          </w:p>
        </w:tc>
        <w:tc>
          <w:tcPr>
            <w:tcW w:w="1368" w:type="dxa"/>
            <w:vAlign w:val="top"/>
          </w:tcPr>
          <w:p>
            <w:pPr>
              <w:spacing w:before="78" w:line="236"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7"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78" w:line="236" w:lineRule="exact"/>
              <w:ind w:left="31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300</w:t>
            </w:r>
          </w:p>
        </w:tc>
        <w:tc>
          <w:tcPr>
            <w:tcW w:w="1700" w:type="dxa"/>
            <w:vAlign w:val="top"/>
          </w:tcPr>
          <w:p>
            <w:pPr>
              <w:spacing w:before="78" w:line="236" w:lineRule="exact"/>
              <w:ind w:left="42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5</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5"/>
                <w:position w:val="2"/>
                <w:sz w:val="18"/>
                <w:szCs w:val="18"/>
              </w:rPr>
              <w:t>＜300</w:t>
            </w:r>
          </w:p>
        </w:tc>
        <w:tc>
          <w:tcPr>
            <w:tcW w:w="1425" w:type="dxa"/>
            <w:vAlign w:val="top"/>
          </w:tcPr>
          <w:p>
            <w:pPr>
              <w:spacing w:before="78" w:line="236" w:lineRule="exact"/>
              <w:ind w:left="34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w:t>
            </w:r>
            <w:r>
              <w:rPr>
                <w:rFonts w:hint="eastAsia" w:asciiTheme="minorEastAsia" w:hAnsiTheme="minorEastAsia" w:eastAsiaTheme="minorEastAsia" w:cstheme="minorEastAsia"/>
                <w:color w:val="auto"/>
                <w:spacing w:val="3"/>
                <w:position w:val="2"/>
                <w:sz w:val="18"/>
                <w:szCs w:val="18"/>
              </w:rPr>
              <w:t>≤</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＜50</w:t>
            </w:r>
          </w:p>
        </w:tc>
        <w:tc>
          <w:tcPr>
            <w:tcW w:w="996" w:type="dxa"/>
            <w:vAlign w:val="top"/>
          </w:tcPr>
          <w:p>
            <w:pPr>
              <w:spacing w:before="107"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＜1</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2"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6" w:line="237"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5"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79" w:line="236"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6"/>
                <w:position w:val="2"/>
                <w:sz w:val="18"/>
                <w:szCs w:val="18"/>
              </w:rPr>
              <w:t>≥2000</w:t>
            </w:r>
            <w:r>
              <w:rPr>
                <w:rFonts w:hint="eastAsia" w:asciiTheme="minorEastAsia" w:hAnsiTheme="minorEastAsia" w:eastAsiaTheme="minorEastAsia" w:cstheme="minorEastAsia"/>
                <w:color w:val="auto"/>
                <w:spacing w:val="5"/>
                <w:position w:val="2"/>
                <w:sz w:val="18"/>
                <w:szCs w:val="18"/>
              </w:rPr>
              <w:t>0</w:t>
            </w:r>
          </w:p>
        </w:tc>
        <w:tc>
          <w:tcPr>
            <w:tcW w:w="1700" w:type="dxa"/>
            <w:vAlign w:val="top"/>
          </w:tcPr>
          <w:p>
            <w:pPr>
              <w:spacing w:before="79" w:line="236" w:lineRule="exact"/>
              <w:ind w:left="29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5</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＜20000</w:t>
            </w:r>
          </w:p>
        </w:tc>
        <w:tc>
          <w:tcPr>
            <w:tcW w:w="1425" w:type="dxa"/>
            <w:vAlign w:val="top"/>
          </w:tcPr>
          <w:p>
            <w:pPr>
              <w:spacing w:before="79" w:line="236" w:lineRule="exact"/>
              <w:ind w:left="25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＜500</w:t>
            </w:r>
          </w:p>
        </w:tc>
        <w:tc>
          <w:tcPr>
            <w:tcW w:w="996" w:type="dxa"/>
            <w:vAlign w:val="top"/>
          </w:tcPr>
          <w:p>
            <w:pPr>
              <w:spacing w:before="106"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2" w:hRule="atLeast"/>
        </w:trPr>
        <w:tc>
          <w:tcPr>
            <w:tcW w:w="2117" w:type="dxa"/>
            <w:vMerge w:val="restart"/>
            <w:tcBorders>
              <w:bottom w:val="nil"/>
            </w:tcBorders>
            <w:vAlign w:val="top"/>
          </w:tcPr>
          <w:p>
            <w:pPr>
              <w:spacing w:line="257" w:lineRule="auto"/>
              <w:rPr>
                <w:rFonts w:hint="eastAsia" w:asciiTheme="minorEastAsia" w:hAnsiTheme="minorEastAsia" w:eastAsiaTheme="minorEastAsia" w:cstheme="minorEastAsia"/>
                <w:color w:val="auto"/>
                <w:sz w:val="18"/>
                <w:szCs w:val="18"/>
              </w:rPr>
            </w:pPr>
          </w:p>
          <w:p>
            <w:pPr>
              <w:spacing w:before="55" w:line="231" w:lineRule="auto"/>
              <w:ind w:left="11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sz w:val="18"/>
                <w:szCs w:val="18"/>
              </w:rPr>
              <w:t xml:space="preserve">交通运输业 </w:t>
            </w:r>
            <w:r>
              <w:rPr>
                <w:rFonts w:hint="eastAsia" w:asciiTheme="minorEastAsia" w:hAnsiTheme="minorEastAsia" w:eastAsiaTheme="minorEastAsia" w:cstheme="minorEastAsia"/>
                <w:color w:val="auto"/>
                <w:spacing w:val="7"/>
                <w:sz w:val="18"/>
                <w:szCs w:val="18"/>
              </w:rPr>
              <w:t>*</w:t>
            </w:r>
          </w:p>
        </w:tc>
        <w:tc>
          <w:tcPr>
            <w:tcW w:w="1368" w:type="dxa"/>
            <w:vAlign w:val="top"/>
          </w:tcPr>
          <w:p>
            <w:pPr>
              <w:spacing w:before="78" w:line="236"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5"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78" w:line="236" w:lineRule="exact"/>
              <w:ind w:left="26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X</w:t>
            </w:r>
            <w:r>
              <w:rPr>
                <w:rFonts w:hint="eastAsia" w:asciiTheme="minorEastAsia" w:hAnsiTheme="minorEastAsia" w:eastAsiaTheme="minorEastAsia" w:cstheme="minorEastAsia"/>
                <w:color w:val="auto"/>
                <w:spacing w:val="-2"/>
                <w:position w:val="2"/>
                <w:sz w:val="18"/>
                <w:szCs w:val="18"/>
              </w:rPr>
              <w:t>≥ 10</w:t>
            </w:r>
            <w:r>
              <w:rPr>
                <w:rFonts w:hint="eastAsia" w:asciiTheme="minorEastAsia" w:hAnsiTheme="minorEastAsia" w:eastAsiaTheme="minorEastAsia" w:cstheme="minorEastAsia"/>
                <w:color w:val="auto"/>
                <w:spacing w:val="-1"/>
                <w:position w:val="2"/>
                <w:sz w:val="18"/>
                <w:szCs w:val="18"/>
              </w:rPr>
              <w:t>00</w:t>
            </w:r>
          </w:p>
        </w:tc>
        <w:tc>
          <w:tcPr>
            <w:tcW w:w="1700" w:type="dxa"/>
            <w:vAlign w:val="top"/>
          </w:tcPr>
          <w:p>
            <w:pPr>
              <w:spacing w:before="78" w:line="236" w:lineRule="exact"/>
              <w:ind w:left="33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0"/>
                <w:position w:val="2"/>
                <w:sz w:val="18"/>
                <w:szCs w:val="18"/>
              </w:rPr>
              <w:t>3</w:t>
            </w:r>
            <w:r>
              <w:rPr>
                <w:rFonts w:hint="eastAsia" w:asciiTheme="minorEastAsia" w:hAnsiTheme="minorEastAsia" w:eastAsiaTheme="minorEastAsia" w:cstheme="minorEastAsia"/>
                <w:color w:val="auto"/>
                <w:spacing w:val="6"/>
                <w:position w:val="2"/>
                <w:sz w:val="18"/>
                <w:szCs w:val="18"/>
              </w:rPr>
              <w:t>0</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5"/>
                <w:position w:val="2"/>
                <w:sz w:val="18"/>
                <w:szCs w:val="18"/>
              </w:rPr>
              <w:t>＜1000</w:t>
            </w:r>
          </w:p>
        </w:tc>
        <w:tc>
          <w:tcPr>
            <w:tcW w:w="1425" w:type="dxa"/>
            <w:vAlign w:val="top"/>
          </w:tcPr>
          <w:p>
            <w:pPr>
              <w:spacing w:before="78" w:line="236" w:lineRule="exact"/>
              <w:ind w:left="28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2</w:t>
            </w:r>
            <w:r>
              <w:rPr>
                <w:rFonts w:hint="eastAsia" w:asciiTheme="minorEastAsia" w:hAnsiTheme="minorEastAsia" w:eastAsiaTheme="minorEastAsia" w:cstheme="minorEastAsia"/>
                <w:color w:val="auto"/>
                <w:spacing w:val="6"/>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6"/>
                <w:position w:val="2"/>
                <w:sz w:val="18"/>
                <w:szCs w:val="18"/>
              </w:rPr>
              <w:t>＜300</w:t>
            </w:r>
          </w:p>
        </w:tc>
        <w:tc>
          <w:tcPr>
            <w:tcW w:w="996" w:type="dxa"/>
            <w:vAlign w:val="top"/>
          </w:tcPr>
          <w:p>
            <w:pPr>
              <w:spacing w:before="105"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＜2</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7"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6"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77" w:line="236"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6"/>
                <w:position w:val="2"/>
                <w:sz w:val="18"/>
                <w:szCs w:val="18"/>
              </w:rPr>
              <w:t>≥3000</w:t>
            </w:r>
            <w:r>
              <w:rPr>
                <w:rFonts w:hint="eastAsia" w:asciiTheme="minorEastAsia" w:hAnsiTheme="minorEastAsia" w:eastAsiaTheme="minorEastAsia" w:cstheme="minorEastAsia"/>
                <w:color w:val="auto"/>
                <w:spacing w:val="5"/>
                <w:position w:val="2"/>
                <w:sz w:val="18"/>
                <w:szCs w:val="18"/>
              </w:rPr>
              <w:t>0</w:t>
            </w:r>
          </w:p>
        </w:tc>
        <w:tc>
          <w:tcPr>
            <w:tcW w:w="1700" w:type="dxa"/>
            <w:vAlign w:val="top"/>
          </w:tcPr>
          <w:p>
            <w:pPr>
              <w:spacing w:before="77" w:line="236" w:lineRule="exact"/>
              <w:ind w:left="24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position w:val="2"/>
                <w:sz w:val="18"/>
                <w:szCs w:val="18"/>
              </w:rPr>
              <w:t>3</w:t>
            </w:r>
            <w:r>
              <w:rPr>
                <w:rFonts w:hint="eastAsia" w:asciiTheme="minorEastAsia" w:hAnsiTheme="minorEastAsia" w:eastAsiaTheme="minorEastAsia" w:cstheme="minorEastAsia"/>
                <w:color w:val="auto"/>
                <w:spacing w:val="5"/>
                <w:position w:val="2"/>
                <w:sz w:val="18"/>
                <w:szCs w:val="18"/>
              </w:rPr>
              <w:t>000≤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＜30000</w:t>
            </w:r>
          </w:p>
        </w:tc>
        <w:tc>
          <w:tcPr>
            <w:tcW w:w="1425" w:type="dxa"/>
            <w:vAlign w:val="top"/>
          </w:tcPr>
          <w:p>
            <w:pPr>
              <w:spacing w:before="77" w:line="236" w:lineRule="exact"/>
              <w:ind w:left="19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200≤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6"/>
                <w:position w:val="2"/>
                <w:sz w:val="18"/>
                <w:szCs w:val="18"/>
              </w:rPr>
              <w:t>＜300</w:t>
            </w:r>
            <w:r>
              <w:rPr>
                <w:rFonts w:hint="eastAsia" w:asciiTheme="minorEastAsia" w:hAnsiTheme="minorEastAsia" w:eastAsiaTheme="minorEastAsia" w:cstheme="minorEastAsia"/>
                <w:color w:val="auto"/>
                <w:spacing w:val="5"/>
                <w:position w:val="2"/>
                <w:sz w:val="18"/>
                <w:szCs w:val="18"/>
              </w:rPr>
              <w:t>0</w:t>
            </w:r>
          </w:p>
        </w:tc>
        <w:tc>
          <w:tcPr>
            <w:tcW w:w="996" w:type="dxa"/>
            <w:vAlign w:val="top"/>
          </w:tcPr>
          <w:p>
            <w:pPr>
              <w:spacing w:before="106"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8" w:lineRule="auto"/>
              <w:rPr>
                <w:rFonts w:hint="eastAsia" w:asciiTheme="minorEastAsia" w:hAnsiTheme="minorEastAsia" w:eastAsiaTheme="minorEastAsia" w:cstheme="minorEastAsia"/>
                <w:color w:val="auto"/>
                <w:sz w:val="18"/>
                <w:szCs w:val="18"/>
              </w:rPr>
            </w:pPr>
          </w:p>
          <w:p>
            <w:pPr>
              <w:spacing w:before="55" w:line="232" w:lineRule="auto"/>
              <w:ind w:left="11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sz w:val="18"/>
                <w:szCs w:val="18"/>
              </w:rPr>
              <w:t>仓储业*</w:t>
            </w:r>
          </w:p>
        </w:tc>
        <w:tc>
          <w:tcPr>
            <w:tcW w:w="1368" w:type="dxa"/>
            <w:vAlign w:val="top"/>
          </w:tcPr>
          <w:p>
            <w:pPr>
              <w:spacing w:before="80" w:line="236"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6"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80" w:line="236" w:lineRule="exact"/>
              <w:ind w:left="31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200</w:t>
            </w:r>
          </w:p>
        </w:tc>
        <w:tc>
          <w:tcPr>
            <w:tcW w:w="1700" w:type="dxa"/>
            <w:vAlign w:val="top"/>
          </w:tcPr>
          <w:p>
            <w:pPr>
              <w:spacing w:before="80" w:line="236" w:lineRule="exact"/>
              <w:ind w:left="34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spacing w:val="3"/>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＜200</w:t>
            </w:r>
          </w:p>
        </w:tc>
        <w:tc>
          <w:tcPr>
            <w:tcW w:w="1425" w:type="dxa"/>
            <w:vAlign w:val="top"/>
          </w:tcPr>
          <w:p>
            <w:pPr>
              <w:spacing w:before="80" w:line="236" w:lineRule="exact"/>
              <w:ind w:left="28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2</w:t>
            </w:r>
            <w:r>
              <w:rPr>
                <w:rFonts w:hint="eastAsia" w:asciiTheme="minorEastAsia" w:hAnsiTheme="minorEastAsia" w:eastAsiaTheme="minorEastAsia" w:cstheme="minorEastAsia"/>
                <w:color w:val="auto"/>
                <w:spacing w:val="6"/>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6"/>
                <w:position w:val="2"/>
                <w:sz w:val="18"/>
                <w:szCs w:val="18"/>
              </w:rPr>
              <w:t>＜100</w:t>
            </w:r>
          </w:p>
        </w:tc>
        <w:tc>
          <w:tcPr>
            <w:tcW w:w="996" w:type="dxa"/>
            <w:vAlign w:val="top"/>
          </w:tcPr>
          <w:p>
            <w:pPr>
              <w:spacing w:before="106"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＜2</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8"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7"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79" w:line="236"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6"/>
                <w:position w:val="2"/>
                <w:sz w:val="18"/>
                <w:szCs w:val="18"/>
              </w:rPr>
              <w:t>≥3000</w:t>
            </w:r>
            <w:r>
              <w:rPr>
                <w:rFonts w:hint="eastAsia" w:asciiTheme="minorEastAsia" w:hAnsiTheme="minorEastAsia" w:eastAsiaTheme="minorEastAsia" w:cstheme="minorEastAsia"/>
                <w:color w:val="auto"/>
                <w:spacing w:val="5"/>
                <w:position w:val="2"/>
                <w:sz w:val="18"/>
                <w:szCs w:val="18"/>
              </w:rPr>
              <w:t>0</w:t>
            </w:r>
          </w:p>
        </w:tc>
        <w:tc>
          <w:tcPr>
            <w:tcW w:w="1700" w:type="dxa"/>
            <w:vAlign w:val="top"/>
          </w:tcPr>
          <w:p>
            <w:pPr>
              <w:spacing w:before="79" w:line="236" w:lineRule="exact"/>
              <w:ind w:left="25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5"/>
                <w:position w:val="2"/>
                <w:sz w:val="18"/>
                <w:szCs w:val="18"/>
              </w:rPr>
              <w:t>1</w:t>
            </w:r>
            <w:r>
              <w:rPr>
                <w:rFonts w:hint="eastAsia" w:asciiTheme="minorEastAsia" w:hAnsiTheme="minorEastAsia" w:eastAsiaTheme="minorEastAsia" w:cstheme="minorEastAsia"/>
                <w:color w:val="auto"/>
                <w:spacing w:val="4"/>
                <w:position w:val="2"/>
                <w:sz w:val="18"/>
                <w:szCs w:val="18"/>
              </w:rPr>
              <w:t>000≤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＜30000</w:t>
            </w:r>
          </w:p>
        </w:tc>
        <w:tc>
          <w:tcPr>
            <w:tcW w:w="1425" w:type="dxa"/>
            <w:vAlign w:val="top"/>
          </w:tcPr>
          <w:p>
            <w:pPr>
              <w:spacing w:before="79" w:line="236" w:lineRule="exact"/>
              <w:ind w:left="21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spacing w:val="3"/>
                <w:position w:val="2"/>
                <w:sz w:val="18"/>
                <w:szCs w:val="18"/>
              </w:rPr>
              <w:t>0</w:t>
            </w:r>
          </w:p>
        </w:tc>
        <w:tc>
          <w:tcPr>
            <w:tcW w:w="996" w:type="dxa"/>
            <w:vAlign w:val="top"/>
          </w:tcPr>
          <w:p>
            <w:pPr>
              <w:spacing w:before="107"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2" w:hRule="atLeast"/>
        </w:trPr>
        <w:tc>
          <w:tcPr>
            <w:tcW w:w="2117" w:type="dxa"/>
            <w:vMerge w:val="restart"/>
            <w:tcBorders>
              <w:bottom w:val="nil"/>
            </w:tcBorders>
            <w:vAlign w:val="top"/>
          </w:tcPr>
          <w:p>
            <w:pPr>
              <w:spacing w:line="256" w:lineRule="auto"/>
              <w:rPr>
                <w:rFonts w:hint="eastAsia" w:asciiTheme="minorEastAsia" w:hAnsiTheme="minorEastAsia" w:eastAsiaTheme="minorEastAsia" w:cstheme="minorEastAsia"/>
                <w:color w:val="auto"/>
                <w:sz w:val="18"/>
                <w:szCs w:val="18"/>
              </w:rPr>
            </w:pPr>
          </w:p>
          <w:p>
            <w:pPr>
              <w:spacing w:before="56" w:line="232" w:lineRule="auto"/>
              <w:ind w:left="12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3"/>
                <w:sz w:val="18"/>
                <w:szCs w:val="18"/>
              </w:rPr>
              <w:t>邮政业</w:t>
            </w:r>
          </w:p>
        </w:tc>
        <w:tc>
          <w:tcPr>
            <w:tcW w:w="1368" w:type="dxa"/>
            <w:vAlign w:val="top"/>
          </w:tcPr>
          <w:p>
            <w:pPr>
              <w:spacing w:before="80" w:line="236"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6"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80" w:line="236" w:lineRule="exact"/>
              <w:ind w:left="26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X</w:t>
            </w:r>
            <w:r>
              <w:rPr>
                <w:rFonts w:hint="eastAsia" w:asciiTheme="minorEastAsia" w:hAnsiTheme="minorEastAsia" w:eastAsiaTheme="minorEastAsia" w:cstheme="minorEastAsia"/>
                <w:color w:val="auto"/>
                <w:spacing w:val="-2"/>
                <w:position w:val="2"/>
                <w:sz w:val="18"/>
                <w:szCs w:val="18"/>
              </w:rPr>
              <w:t>≥ 10</w:t>
            </w:r>
            <w:r>
              <w:rPr>
                <w:rFonts w:hint="eastAsia" w:asciiTheme="minorEastAsia" w:hAnsiTheme="minorEastAsia" w:eastAsiaTheme="minorEastAsia" w:cstheme="minorEastAsia"/>
                <w:color w:val="auto"/>
                <w:spacing w:val="-1"/>
                <w:position w:val="2"/>
                <w:sz w:val="18"/>
                <w:szCs w:val="18"/>
              </w:rPr>
              <w:t>00</w:t>
            </w:r>
          </w:p>
        </w:tc>
        <w:tc>
          <w:tcPr>
            <w:tcW w:w="1700" w:type="dxa"/>
            <w:vAlign w:val="top"/>
          </w:tcPr>
          <w:p>
            <w:pPr>
              <w:spacing w:before="80" w:line="236" w:lineRule="exact"/>
              <w:ind w:left="33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0"/>
                <w:position w:val="2"/>
                <w:sz w:val="18"/>
                <w:szCs w:val="18"/>
              </w:rPr>
              <w:t>3</w:t>
            </w:r>
            <w:r>
              <w:rPr>
                <w:rFonts w:hint="eastAsia" w:asciiTheme="minorEastAsia" w:hAnsiTheme="minorEastAsia" w:eastAsiaTheme="minorEastAsia" w:cstheme="minorEastAsia"/>
                <w:color w:val="auto"/>
                <w:spacing w:val="6"/>
                <w:position w:val="2"/>
                <w:sz w:val="18"/>
                <w:szCs w:val="18"/>
              </w:rPr>
              <w:t>0</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5"/>
                <w:position w:val="2"/>
                <w:sz w:val="18"/>
                <w:szCs w:val="18"/>
              </w:rPr>
              <w:t>＜1000</w:t>
            </w:r>
          </w:p>
        </w:tc>
        <w:tc>
          <w:tcPr>
            <w:tcW w:w="1425" w:type="dxa"/>
            <w:vAlign w:val="top"/>
          </w:tcPr>
          <w:p>
            <w:pPr>
              <w:spacing w:before="80" w:line="236" w:lineRule="exact"/>
              <w:ind w:left="28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2</w:t>
            </w:r>
            <w:r>
              <w:rPr>
                <w:rFonts w:hint="eastAsia" w:asciiTheme="minorEastAsia" w:hAnsiTheme="minorEastAsia" w:eastAsiaTheme="minorEastAsia" w:cstheme="minorEastAsia"/>
                <w:color w:val="auto"/>
                <w:spacing w:val="6"/>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6"/>
                <w:position w:val="2"/>
                <w:sz w:val="18"/>
                <w:szCs w:val="18"/>
              </w:rPr>
              <w:t>＜300</w:t>
            </w:r>
          </w:p>
        </w:tc>
        <w:tc>
          <w:tcPr>
            <w:tcW w:w="996" w:type="dxa"/>
            <w:vAlign w:val="top"/>
          </w:tcPr>
          <w:p>
            <w:pPr>
              <w:spacing w:before="106"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＜2</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6"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8"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79" w:line="236"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6"/>
                <w:position w:val="2"/>
                <w:sz w:val="18"/>
                <w:szCs w:val="18"/>
              </w:rPr>
              <w:t>≥3000</w:t>
            </w:r>
            <w:r>
              <w:rPr>
                <w:rFonts w:hint="eastAsia" w:asciiTheme="minorEastAsia" w:hAnsiTheme="minorEastAsia" w:eastAsiaTheme="minorEastAsia" w:cstheme="minorEastAsia"/>
                <w:color w:val="auto"/>
                <w:spacing w:val="5"/>
                <w:position w:val="2"/>
                <w:sz w:val="18"/>
                <w:szCs w:val="18"/>
              </w:rPr>
              <w:t>0</w:t>
            </w:r>
          </w:p>
        </w:tc>
        <w:tc>
          <w:tcPr>
            <w:tcW w:w="1700" w:type="dxa"/>
            <w:vAlign w:val="top"/>
          </w:tcPr>
          <w:p>
            <w:pPr>
              <w:spacing w:before="79" w:line="236" w:lineRule="exact"/>
              <w:ind w:left="24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0"/>
                <w:position w:val="2"/>
                <w:sz w:val="18"/>
                <w:szCs w:val="18"/>
              </w:rPr>
              <w:t>2</w:t>
            </w:r>
            <w:r>
              <w:rPr>
                <w:rFonts w:hint="eastAsia" w:asciiTheme="minorEastAsia" w:hAnsiTheme="minorEastAsia" w:eastAsiaTheme="minorEastAsia" w:cstheme="minorEastAsia"/>
                <w:color w:val="auto"/>
                <w:spacing w:val="8"/>
                <w:position w:val="2"/>
                <w:sz w:val="18"/>
                <w:szCs w:val="18"/>
              </w:rPr>
              <w:t>0</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＜30000</w:t>
            </w:r>
          </w:p>
        </w:tc>
        <w:tc>
          <w:tcPr>
            <w:tcW w:w="1425" w:type="dxa"/>
            <w:vAlign w:val="top"/>
          </w:tcPr>
          <w:p>
            <w:pPr>
              <w:spacing w:before="79" w:line="236" w:lineRule="exact"/>
              <w:ind w:left="21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＜200</w:t>
            </w:r>
            <w:r>
              <w:rPr>
                <w:rFonts w:hint="eastAsia" w:asciiTheme="minorEastAsia" w:hAnsiTheme="minorEastAsia" w:eastAsiaTheme="minorEastAsia" w:cstheme="minorEastAsia"/>
                <w:color w:val="auto"/>
                <w:spacing w:val="3"/>
                <w:position w:val="2"/>
                <w:sz w:val="18"/>
                <w:szCs w:val="18"/>
              </w:rPr>
              <w:t>0</w:t>
            </w:r>
          </w:p>
        </w:tc>
        <w:tc>
          <w:tcPr>
            <w:tcW w:w="996" w:type="dxa"/>
            <w:vAlign w:val="top"/>
          </w:tcPr>
          <w:p>
            <w:pPr>
              <w:spacing w:before="108"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7" w:lineRule="auto"/>
              <w:rPr>
                <w:rFonts w:hint="eastAsia" w:asciiTheme="minorEastAsia" w:hAnsiTheme="minorEastAsia" w:eastAsiaTheme="minorEastAsia" w:cstheme="minorEastAsia"/>
                <w:color w:val="auto"/>
                <w:sz w:val="18"/>
                <w:szCs w:val="18"/>
              </w:rPr>
            </w:pPr>
          </w:p>
          <w:p>
            <w:pPr>
              <w:spacing w:before="56" w:line="231" w:lineRule="auto"/>
              <w:ind w:left="11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sz w:val="18"/>
                <w:szCs w:val="18"/>
              </w:rPr>
              <w:t>住宿</w:t>
            </w:r>
            <w:r>
              <w:rPr>
                <w:rFonts w:hint="eastAsia" w:asciiTheme="minorEastAsia" w:hAnsiTheme="minorEastAsia" w:eastAsiaTheme="minorEastAsia" w:cstheme="minorEastAsia"/>
                <w:color w:val="auto"/>
                <w:spacing w:val="7"/>
                <w:sz w:val="18"/>
                <w:szCs w:val="18"/>
              </w:rPr>
              <w:t>业</w:t>
            </w:r>
          </w:p>
        </w:tc>
        <w:tc>
          <w:tcPr>
            <w:tcW w:w="1368" w:type="dxa"/>
            <w:vAlign w:val="top"/>
          </w:tcPr>
          <w:p>
            <w:pPr>
              <w:spacing w:before="81" w:line="237"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8"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81" w:line="237" w:lineRule="exact"/>
              <w:ind w:left="31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300</w:t>
            </w:r>
          </w:p>
        </w:tc>
        <w:tc>
          <w:tcPr>
            <w:tcW w:w="1700" w:type="dxa"/>
            <w:vAlign w:val="top"/>
          </w:tcPr>
          <w:p>
            <w:pPr>
              <w:spacing w:before="81" w:line="237" w:lineRule="exact"/>
              <w:ind w:left="34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spacing w:val="3"/>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＜300</w:t>
            </w:r>
          </w:p>
        </w:tc>
        <w:tc>
          <w:tcPr>
            <w:tcW w:w="1425" w:type="dxa"/>
            <w:vAlign w:val="top"/>
          </w:tcPr>
          <w:p>
            <w:pPr>
              <w:spacing w:before="81" w:line="237" w:lineRule="exact"/>
              <w:ind w:left="30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w:t>
            </w:r>
            <w:r>
              <w:rPr>
                <w:rFonts w:hint="eastAsia" w:asciiTheme="minorEastAsia" w:hAnsiTheme="minorEastAsia" w:eastAsiaTheme="minorEastAsia" w:cstheme="minorEastAsia"/>
                <w:color w:val="auto"/>
                <w:spacing w:val="3"/>
                <w:position w:val="2"/>
                <w:sz w:val="18"/>
                <w:szCs w:val="18"/>
              </w:rPr>
              <w:t>≤</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＜100</w:t>
            </w:r>
          </w:p>
        </w:tc>
        <w:tc>
          <w:tcPr>
            <w:tcW w:w="996" w:type="dxa"/>
            <w:vAlign w:val="top"/>
          </w:tcPr>
          <w:p>
            <w:pPr>
              <w:spacing w:before="108"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＜1</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8"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7"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80" w:line="237"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Y≥ 10000</w:t>
            </w:r>
          </w:p>
        </w:tc>
        <w:tc>
          <w:tcPr>
            <w:tcW w:w="1700" w:type="dxa"/>
            <w:vAlign w:val="top"/>
          </w:tcPr>
          <w:p>
            <w:pPr>
              <w:spacing w:before="80" w:line="237" w:lineRule="exact"/>
              <w:ind w:left="24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0"/>
                <w:position w:val="2"/>
                <w:sz w:val="18"/>
                <w:szCs w:val="18"/>
              </w:rPr>
              <w:t>2</w:t>
            </w:r>
            <w:r>
              <w:rPr>
                <w:rFonts w:hint="eastAsia" w:asciiTheme="minorEastAsia" w:hAnsiTheme="minorEastAsia" w:eastAsiaTheme="minorEastAsia" w:cstheme="minorEastAsia"/>
                <w:color w:val="auto"/>
                <w:spacing w:val="8"/>
                <w:position w:val="2"/>
                <w:sz w:val="18"/>
                <w:szCs w:val="18"/>
              </w:rPr>
              <w:t>0</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＜10000</w:t>
            </w:r>
          </w:p>
        </w:tc>
        <w:tc>
          <w:tcPr>
            <w:tcW w:w="1425" w:type="dxa"/>
            <w:vAlign w:val="top"/>
          </w:tcPr>
          <w:p>
            <w:pPr>
              <w:spacing w:before="80" w:line="237" w:lineRule="exact"/>
              <w:ind w:left="21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＜200</w:t>
            </w:r>
            <w:r>
              <w:rPr>
                <w:rFonts w:hint="eastAsia" w:asciiTheme="minorEastAsia" w:hAnsiTheme="minorEastAsia" w:eastAsiaTheme="minorEastAsia" w:cstheme="minorEastAsia"/>
                <w:color w:val="auto"/>
                <w:spacing w:val="3"/>
                <w:position w:val="2"/>
                <w:sz w:val="18"/>
                <w:szCs w:val="18"/>
              </w:rPr>
              <w:t>0</w:t>
            </w:r>
          </w:p>
        </w:tc>
        <w:tc>
          <w:tcPr>
            <w:tcW w:w="996" w:type="dxa"/>
            <w:vAlign w:val="top"/>
          </w:tcPr>
          <w:p>
            <w:pPr>
              <w:spacing w:before="107"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8" w:lineRule="auto"/>
              <w:rPr>
                <w:rFonts w:hint="eastAsia" w:asciiTheme="minorEastAsia" w:hAnsiTheme="minorEastAsia" w:eastAsiaTheme="minorEastAsia" w:cstheme="minorEastAsia"/>
                <w:color w:val="auto"/>
                <w:sz w:val="18"/>
                <w:szCs w:val="18"/>
              </w:rPr>
            </w:pPr>
          </w:p>
          <w:p>
            <w:pPr>
              <w:spacing w:before="55" w:line="230" w:lineRule="auto"/>
              <w:ind w:left="11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sz w:val="18"/>
                <w:szCs w:val="18"/>
              </w:rPr>
              <w:t>餐饮业</w:t>
            </w:r>
          </w:p>
        </w:tc>
        <w:tc>
          <w:tcPr>
            <w:tcW w:w="1368" w:type="dxa"/>
            <w:vAlign w:val="top"/>
          </w:tcPr>
          <w:p>
            <w:pPr>
              <w:spacing w:before="79" w:line="237"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8"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79" w:line="237" w:lineRule="exact"/>
              <w:ind w:left="31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300</w:t>
            </w:r>
          </w:p>
        </w:tc>
        <w:tc>
          <w:tcPr>
            <w:tcW w:w="1700" w:type="dxa"/>
            <w:vAlign w:val="top"/>
          </w:tcPr>
          <w:p>
            <w:pPr>
              <w:spacing w:before="79" w:line="237" w:lineRule="exact"/>
              <w:ind w:left="34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spacing w:val="3"/>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＜300</w:t>
            </w:r>
          </w:p>
        </w:tc>
        <w:tc>
          <w:tcPr>
            <w:tcW w:w="1425" w:type="dxa"/>
            <w:vAlign w:val="top"/>
          </w:tcPr>
          <w:p>
            <w:pPr>
              <w:spacing w:before="79" w:line="237" w:lineRule="exact"/>
              <w:ind w:left="30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w:t>
            </w:r>
            <w:r>
              <w:rPr>
                <w:rFonts w:hint="eastAsia" w:asciiTheme="minorEastAsia" w:hAnsiTheme="minorEastAsia" w:eastAsiaTheme="minorEastAsia" w:cstheme="minorEastAsia"/>
                <w:color w:val="auto"/>
                <w:spacing w:val="3"/>
                <w:position w:val="2"/>
                <w:sz w:val="18"/>
                <w:szCs w:val="18"/>
              </w:rPr>
              <w:t>≤</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＜100</w:t>
            </w:r>
          </w:p>
        </w:tc>
        <w:tc>
          <w:tcPr>
            <w:tcW w:w="996" w:type="dxa"/>
            <w:vAlign w:val="top"/>
          </w:tcPr>
          <w:p>
            <w:pPr>
              <w:spacing w:before="108"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＜1</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2"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8"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7"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81" w:line="236"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Y≥ 10000</w:t>
            </w:r>
          </w:p>
        </w:tc>
        <w:tc>
          <w:tcPr>
            <w:tcW w:w="1700" w:type="dxa"/>
            <w:vAlign w:val="top"/>
          </w:tcPr>
          <w:p>
            <w:pPr>
              <w:spacing w:before="81" w:line="236" w:lineRule="exact"/>
              <w:ind w:left="24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0"/>
                <w:position w:val="2"/>
                <w:sz w:val="18"/>
                <w:szCs w:val="18"/>
              </w:rPr>
              <w:t>2</w:t>
            </w:r>
            <w:r>
              <w:rPr>
                <w:rFonts w:hint="eastAsia" w:asciiTheme="minorEastAsia" w:hAnsiTheme="minorEastAsia" w:eastAsiaTheme="minorEastAsia" w:cstheme="minorEastAsia"/>
                <w:color w:val="auto"/>
                <w:spacing w:val="8"/>
                <w:position w:val="2"/>
                <w:sz w:val="18"/>
                <w:szCs w:val="18"/>
              </w:rPr>
              <w:t>0</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＜10000</w:t>
            </w:r>
          </w:p>
        </w:tc>
        <w:tc>
          <w:tcPr>
            <w:tcW w:w="1425" w:type="dxa"/>
            <w:vAlign w:val="top"/>
          </w:tcPr>
          <w:p>
            <w:pPr>
              <w:spacing w:before="81" w:line="236" w:lineRule="exact"/>
              <w:ind w:left="21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＜200</w:t>
            </w:r>
            <w:r>
              <w:rPr>
                <w:rFonts w:hint="eastAsia" w:asciiTheme="minorEastAsia" w:hAnsiTheme="minorEastAsia" w:eastAsiaTheme="minorEastAsia" w:cstheme="minorEastAsia"/>
                <w:color w:val="auto"/>
                <w:spacing w:val="3"/>
                <w:position w:val="2"/>
                <w:sz w:val="18"/>
                <w:szCs w:val="18"/>
              </w:rPr>
              <w:t>0</w:t>
            </w:r>
          </w:p>
        </w:tc>
        <w:tc>
          <w:tcPr>
            <w:tcW w:w="996" w:type="dxa"/>
            <w:vAlign w:val="top"/>
          </w:tcPr>
          <w:p>
            <w:pPr>
              <w:spacing w:before="107"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2" w:hRule="atLeast"/>
        </w:trPr>
        <w:tc>
          <w:tcPr>
            <w:tcW w:w="2117" w:type="dxa"/>
            <w:vMerge w:val="restart"/>
            <w:tcBorders>
              <w:bottom w:val="nil"/>
            </w:tcBorders>
            <w:vAlign w:val="top"/>
          </w:tcPr>
          <w:p>
            <w:pPr>
              <w:spacing w:line="259" w:lineRule="auto"/>
              <w:rPr>
                <w:rFonts w:hint="eastAsia" w:asciiTheme="minorEastAsia" w:hAnsiTheme="minorEastAsia" w:eastAsiaTheme="minorEastAsia" w:cstheme="minorEastAsia"/>
                <w:color w:val="auto"/>
                <w:sz w:val="18"/>
                <w:szCs w:val="18"/>
              </w:rPr>
            </w:pPr>
          </w:p>
          <w:p>
            <w:pPr>
              <w:spacing w:before="55" w:line="227" w:lineRule="auto"/>
              <w:ind w:left="11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sz w:val="18"/>
                <w:szCs w:val="18"/>
              </w:rPr>
              <w:t>信</w:t>
            </w:r>
            <w:r>
              <w:rPr>
                <w:rFonts w:hint="eastAsia" w:asciiTheme="minorEastAsia" w:hAnsiTheme="minorEastAsia" w:eastAsiaTheme="minorEastAsia" w:cstheme="minorEastAsia"/>
                <w:color w:val="auto"/>
                <w:spacing w:val="8"/>
                <w:sz w:val="18"/>
                <w:szCs w:val="18"/>
              </w:rPr>
              <w:t>息传输业 *</w:t>
            </w:r>
          </w:p>
        </w:tc>
        <w:tc>
          <w:tcPr>
            <w:tcW w:w="1368" w:type="dxa"/>
            <w:vAlign w:val="top"/>
          </w:tcPr>
          <w:p>
            <w:pPr>
              <w:spacing w:before="80" w:line="236"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9"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80" w:line="236" w:lineRule="exact"/>
              <w:ind w:left="26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2000</w:t>
            </w:r>
          </w:p>
        </w:tc>
        <w:tc>
          <w:tcPr>
            <w:tcW w:w="1700" w:type="dxa"/>
            <w:vAlign w:val="top"/>
          </w:tcPr>
          <w:p>
            <w:pPr>
              <w:spacing w:before="80" w:line="236" w:lineRule="exact"/>
              <w:ind w:left="34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4"/>
                <w:position w:val="2"/>
                <w:sz w:val="18"/>
                <w:szCs w:val="18"/>
              </w:rPr>
              <w:t>＜2000</w:t>
            </w:r>
          </w:p>
        </w:tc>
        <w:tc>
          <w:tcPr>
            <w:tcW w:w="1425" w:type="dxa"/>
            <w:vAlign w:val="top"/>
          </w:tcPr>
          <w:p>
            <w:pPr>
              <w:spacing w:before="80" w:line="236" w:lineRule="exact"/>
              <w:ind w:left="30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w:t>
            </w:r>
            <w:r>
              <w:rPr>
                <w:rFonts w:hint="eastAsia" w:asciiTheme="minorEastAsia" w:hAnsiTheme="minorEastAsia" w:eastAsiaTheme="minorEastAsia" w:cstheme="minorEastAsia"/>
                <w:color w:val="auto"/>
                <w:spacing w:val="3"/>
                <w:position w:val="2"/>
                <w:sz w:val="18"/>
                <w:szCs w:val="18"/>
              </w:rPr>
              <w:t>≤</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＜100</w:t>
            </w:r>
          </w:p>
        </w:tc>
        <w:tc>
          <w:tcPr>
            <w:tcW w:w="996" w:type="dxa"/>
            <w:vAlign w:val="top"/>
          </w:tcPr>
          <w:p>
            <w:pPr>
              <w:spacing w:before="109"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＜1</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88" w:line="237"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107"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81" w:line="236" w:lineRule="exact"/>
              <w:ind w:left="17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1"/>
                <w:position w:val="2"/>
                <w:sz w:val="18"/>
                <w:szCs w:val="18"/>
              </w:rPr>
              <w:t xml:space="preserve">≥ </w:t>
            </w:r>
            <w:r>
              <w:rPr>
                <w:rFonts w:hint="eastAsia" w:asciiTheme="minorEastAsia" w:hAnsiTheme="minorEastAsia" w:eastAsiaTheme="minorEastAsia" w:cstheme="minorEastAsia"/>
                <w:color w:val="auto"/>
                <w:position w:val="2"/>
                <w:sz w:val="18"/>
                <w:szCs w:val="18"/>
              </w:rPr>
              <w:t>100000</w:t>
            </w:r>
          </w:p>
        </w:tc>
        <w:tc>
          <w:tcPr>
            <w:tcW w:w="1700" w:type="dxa"/>
            <w:vAlign w:val="top"/>
          </w:tcPr>
          <w:p>
            <w:pPr>
              <w:spacing w:before="81" w:line="236" w:lineRule="exact"/>
              <w:ind w:left="21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1</w:t>
            </w:r>
            <w:r>
              <w:rPr>
                <w:rFonts w:hint="eastAsia" w:asciiTheme="minorEastAsia" w:hAnsiTheme="minorEastAsia" w:eastAsiaTheme="minorEastAsia" w:cstheme="minorEastAsia"/>
                <w:color w:val="auto"/>
                <w:spacing w:val="4"/>
                <w:position w:val="2"/>
                <w:sz w:val="18"/>
                <w:szCs w:val="18"/>
              </w:rPr>
              <w:t>000≤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＜100000</w:t>
            </w:r>
          </w:p>
        </w:tc>
        <w:tc>
          <w:tcPr>
            <w:tcW w:w="1425" w:type="dxa"/>
            <w:vAlign w:val="top"/>
          </w:tcPr>
          <w:p>
            <w:pPr>
              <w:spacing w:before="81" w:line="236" w:lineRule="exact"/>
              <w:ind w:left="21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spacing w:val="3"/>
                <w:position w:val="2"/>
                <w:sz w:val="18"/>
                <w:szCs w:val="18"/>
              </w:rPr>
              <w:t>0</w:t>
            </w:r>
          </w:p>
        </w:tc>
        <w:tc>
          <w:tcPr>
            <w:tcW w:w="996" w:type="dxa"/>
            <w:vAlign w:val="top"/>
          </w:tcPr>
          <w:p>
            <w:pPr>
              <w:spacing w:before="108"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spacing w:before="258" w:line="231" w:lineRule="auto"/>
              <w:ind w:left="11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2"/>
                <w:sz w:val="18"/>
                <w:szCs w:val="18"/>
              </w:rPr>
              <w:t>软</w:t>
            </w:r>
            <w:r>
              <w:rPr>
                <w:rFonts w:hint="eastAsia" w:asciiTheme="minorEastAsia" w:hAnsiTheme="minorEastAsia" w:eastAsiaTheme="minorEastAsia" w:cstheme="minorEastAsia"/>
                <w:color w:val="auto"/>
                <w:spacing w:val="-10"/>
                <w:sz w:val="18"/>
                <w:szCs w:val="18"/>
              </w:rPr>
              <w:t>件和信息技术服务业</w:t>
            </w:r>
          </w:p>
        </w:tc>
        <w:tc>
          <w:tcPr>
            <w:tcW w:w="1368" w:type="dxa"/>
            <w:vAlign w:val="top"/>
          </w:tcPr>
          <w:p>
            <w:pPr>
              <w:spacing w:before="51" w:line="237"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80"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51" w:line="237" w:lineRule="exact"/>
              <w:ind w:left="31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300</w:t>
            </w:r>
          </w:p>
        </w:tc>
        <w:tc>
          <w:tcPr>
            <w:tcW w:w="1700" w:type="dxa"/>
            <w:vAlign w:val="top"/>
          </w:tcPr>
          <w:p>
            <w:pPr>
              <w:spacing w:before="51" w:line="237" w:lineRule="exact"/>
              <w:ind w:left="34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spacing w:val="3"/>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＜300</w:t>
            </w:r>
          </w:p>
        </w:tc>
        <w:tc>
          <w:tcPr>
            <w:tcW w:w="1425" w:type="dxa"/>
            <w:vAlign w:val="top"/>
          </w:tcPr>
          <w:p>
            <w:pPr>
              <w:spacing w:before="51" w:line="237" w:lineRule="exact"/>
              <w:ind w:left="30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w:t>
            </w:r>
            <w:r>
              <w:rPr>
                <w:rFonts w:hint="eastAsia" w:asciiTheme="minorEastAsia" w:hAnsiTheme="minorEastAsia" w:eastAsiaTheme="minorEastAsia" w:cstheme="minorEastAsia"/>
                <w:color w:val="auto"/>
                <w:spacing w:val="3"/>
                <w:position w:val="2"/>
                <w:sz w:val="18"/>
                <w:szCs w:val="18"/>
              </w:rPr>
              <w:t>≤</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＜100</w:t>
            </w:r>
          </w:p>
        </w:tc>
        <w:tc>
          <w:tcPr>
            <w:tcW w:w="996" w:type="dxa"/>
            <w:vAlign w:val="top"/>
          </w:tcPr>
          <w:p>
            <w:pPr>
              <w:spacing w:before="80"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＜1</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52"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78"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52" w:line="236" w:lineRule="exact"/>
              <w:ind w:left="22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Y≥ 10000</w:t>
            </w:r>
          </w:p>
        </w:tc>
        <w:tc>
          <w:tcPr>
            <w:tcW w:w="1700" w:type="dxa"/>
            <w:vAlign w:val="top"/>
          </w:tcPr>
          <w:p>
            <w:pPr>
              <w:spacing w:before="52" w:line="236" w:lineRule="exact"/>
              <w:ind w:left="25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5"/>
                <w:position w:val="2"/>
                <w:sz w:val="18"/>
                <w:szCs w:val="18"/>
              </w:rPr>
              <w:t>1</w:t>
            </w:r>
            <w:r>
              <w:rPr>
                <w:rFonts w:hint="eastAsia" w:asciiTheme="minorEastAsia" w:hAnsiTheme="minorEastAsia" w:eastAsiaTheme="minorEastAsia" w:cstheme="minorEastAsia"/>
                <w:color w:val="auto"/>
                <w:spacing w:val="4"/>
                <w:position w:val="2"/>
                <w:sz w:val="18"/>
                <w:szCs w:val="18"/>
              </w:rPr>
              <w:t>000≤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＜10000</w:t>
            </w:r>
          </w:p>
        </w:tc>
        <w:tc>
          <w:tcPr>
            <w:tcW w:w="1425" w:type="dxa"/>
            <w:vAlign w:val="top"/>
          </w:tcPr>
          <w:p>
            <w:pPr>
              <w:spacing w:before="52" w:line="236" w:lineRule="exact"/>
              <w:ind w:left="24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position w:val="2"/>
                <w:sz w:val="18"/>
                <w:szCs w:val="18"/>
              </w:rPr>
              <w:t>5</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＜1000</w:t>
            </w:r>
          </w:p>
        </w:tc>
        <w:tc>
          <w:tcPr>
            <w:tcW w:w="996" w:type="dxa"/>
            <w:vAlign w:val="top"/>
          </w:tcPr>
          <w:p>
            <w:pPr>
              <w:spacing w:before="79" w:line="228" w:lineRule="exact"/>
              <w:ind w:left="25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10"/>
                <w:position w:val="1"/>
                <w:sz w:val="18"/>
                <w:szCs w:val="18"/>
              </w:rPr>
              <w:t>＜</w:t>
            </w:r>
            <w:r>
              <w:rPr>
                <w:rFonts w:hint="eastAsia" w:asciiTheme="minorEastAsia" w:hAnsiTheme="minorEastAsia" w:eastAsiaTheme="minorEastAsia" w:cstheme="minorEastAsia"/>
                <w:color w:val="auto"/>
                <w:spacing w:val="8"/>
                <w:position w:val="1"/>
                <w:sz w:val="18"/>
                <w:szCs w:val="18"/>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5" w:hRule="atLeast"/>
        </w:trPr>
        <w:tc>
          <w:tcPr>
            <w:tcW w:w="2117" w:type="dxa"/>
            <w:vMerge w:val="restart"/>
            <w:tcBorders>
              <w:bottom w:val="nil"/>
            </w:tcBorders>
            <w:vAlign w:val="top"/>
          </w:tcPr>
          <w:p>
            <w:pPr>
              <w:spacing w:before="257" w:line="231" w:lineRule="auto"/>
              <w:ind w:left="11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sz w:val="18"/>
                <w:szCs w:val="18"/>
              </w:rPr>
              <w:t>房地产开发经</w:t>
            </w:r>
            <w:r>
              <w:rPr>
                <w:rFonts w:hint="eastAsia" w:asciiTheme="minorEastAsia" w:hAnsiTheme="minorEastAsia" w:eastAsiaTheme="minorEastAsia" w:cstheme="minorEastAsia"/>
                <w:color w:val="auto"/>
                <w:spacing w:val="8"/>
                <w:sz w:val="18"/>
                <w:szCs w:val="18"/>
              </w:rPr>
              <w:t>营</w:t>
            </w:r>
          </w:p>
        </w:tc>
        <w:tc>
          <w:tcPr>
            <w:tcW w:w="1368" w:type="dxa"/>
            <w:vAlign w:val="top"/>
          </w:tcPr>
          <w:p>
            <w:pPr>
              <w:spacing w:before="53"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79"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53" w:line="236" w:lineRule="exact"/>
              <w:ind w:left="17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6"/>
                <w:position w:val="2"/>
                <w:sz w:val="18"/>
                <w:szCs w:val="18"/>
              </w:rPr>
              <w:t>≥20000</w:t>
            </w:r>
            <w:r>
              <w:rPr>
                <w:rFonts w:hint="eastAsia" w:asciiTheme="minorEastAsia" w:hAnsiTheme="minorEastAsia" w:eastAsiaTheme="minorEastAsia" w:cstheme="minorEastAsia"/>
                <w:color w:val="auto"/>
                <w:spacing w:val="5"/>
                <w:position w:val="2"/>
                <w:sz w:val="18"/>
                <w:szCs w:val="18"/>
              </w:rPr>
              <w:t>0</w:t>
            </w:r>
          </w:p>
        </w:tc>
        <w:tc>
          <w:tcPr>
            <w:tcW w:w="1700" w:type="dxa"/>
            <w:vAlign w:val="top"/>
          </w:tcPr>
          <w:p>
            <w:pPr>
              <w:spacing w:before="53" w:line="236" w:lineRule="exact"/>
              <w:ind w:left="21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1</w:t>
            </w:r>
            <w:r>
              <w:rPr>
                <w:rFonts w:hint="eastAsia" w:asciiTheme="minorEastAsia" w:hAnsiTheme="minorEastAsia" w:eastAsiaTheme="minorEastAsia" w:cstheme="minorEastAsia"/>
                <w:color w:val="auto"/>
                <w:spacing w:val="4"/>
                <w:position w:val="2"/>
                <w:sz w:val="18"/>
                <w:szCs w:val="18"/>
              </w:rPr>
              <w:t>000≤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＜200000</w:t>
            </w:r>
          </w:p>
        </w:tc>
        <w:tc>
          <w:tcPr>
            <w:tcW w:w="1425" w:type="dxa"/>
            <w:vAlign w:val="top"/>
          </w:tcPr>
          <w:p>
            <w:pPr>
              <w:spacing w:before="53" w:line="236" w:lineRule="exact"/>
              <w:ind w:left="21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spacing w:val="3"/>
                <w:position w:val="2"/>
                <w:sz w:val="18"/>
                <w:szCs w:val="18"/>
              </w:rPr>
              <w:t>0</w:t>
            </w:r>
          </w:p>
        </w:tc>
        <w:tc>
          <w:tcPr>
            <w:tcW w:w="996" w:type="dxa"/>
            <w:vAlign w:val="top"/>
          </w:tcPr>
          <w:p>
            <w:pPr>
              <w:spacing w:before="79"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5"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61" w:line="236" w:lineRule="exact"/>
              <w:ind w:left="21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资</w:t>
            </w:r>
            <w:r>
              <w:rPr>
                <w:rFonts w:hint="eastAsia" w:asciiTheme="minorEastAsia" w:hAnsiTheme="minorEastAsia" w:eastAsiaTheme="minorEastAsia" w:cstheme="minorEastAsia"/>
                <w:color w:val="auto"/>
                <w:spacing w:val="6"/>
                <w:position w:val="2"/>
                <w:sz w:val="18"/>
                <w:szCs w:val="18"/>
              </w:rPr>
              <w:t>产总额(</w:t>
            </w: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6"/>
                <w:position w:val="2"/>
                <w:sz w:val="18"/>
                <w:szCs w:val="18"/>
              </w:rPr>
              <w:t>)</w:t>
            </w:r>
          </w:p>
        </w:tc>
        <w:tc>
          <w:tcPr>
            <w:tcW w:w="709" w:type="dxa"/>
            <w:vAlign w:val="top"/>
          </w:tcPr>
          <w:p>
            <w:pPr>
              <w:spacing w:before="80"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51" w:line="237" w:lineRule="exact"/>
              <w:ind w:left="23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Z</w:t>
            </w:r>
            <w:r>
              <w:rPr>
                <w:rFonts w:hint="eastAsia" w:asciiTheme="minorEastAsia" w:hAnsiTheme="minorEastAsia" w:eastAsiaTheme="minorEastAsia" w:cstheme="minorEastAsia"/>
                <w:color w:val="auto"/>
                <w:spacing w:val="-2"/>
                <w:position w:val="2"/>
                <w:sz w:val="18"/>
                <w:szCs w:val="18"/>
              </w:rPr>
              <w:t>≥</w:t>
            </w:r>
            <w:r>
              <w:rPr>
                <w:rFonts w:hint="eastAsia" w:asciiTheme="minorEastAsia" w:hAnsiTheme="minorEastAsia" w:eastAsiaTheme="minorEastAsia" w:cstheme="minorEastAsia"/>
                <w:color w:val="auto"/>
                <w:spacing w:val="-1"/>
                <w:position w:val="2"/>
                <w:sz w:val="18"/>
                <w:szCs w:val="18"/>
              </w:rPr>
              <w:t xml:space="preserve"> 10000</w:t>
            </w:r>
          </w:p>
        </w:tc>
        <w:tc>
          <w:tcPr>
            <w:tcW w:w="1700" w:type="dxa"/>
            <w:vAlign w:val="top"/>
          </w:tcPr>
          <w:p>
            <w:pPr>
              <w:spacing w:before="51" w:line="237" w:lineRule="exact"/>
              <w:ind w:left="25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5</w:t>
            </w:r>
            <w:r>
              <w:rPr>
                <w:rFonts w:hint="eastAsia" w:asciiTheme="minorEastAsia" w:hAnsiTheme="minorEastAsia" w:eastAsiaTheme="minorEastAsia" w:cstheme="minorEastAsia"/>
                <w:color w:val="auto"/>
                <w:spacing w:val="5"/>
                <w:position w:val="2"/>
                <w:sz w:val="18"/>
                <w:szCs w:val="18"/>
              </w:rPr>
              <w:t>000≤</w:t>
            </w: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5"/>
                <w:position w:val="2"/>
                <w:sz w:val="18"/>
                <w:szCs w:val="18"/>
              </w:rPr>
              <w:t>＜10000</w:t>
            </w:r>
          </w:p>
        </w:tc>
        <w:tc>
          <w:tcPr>
            <w:tcW w:w="1425" w:type="dxa"/>
            <w:vAlign w:val="top"/>
          </w:tcPr>
          <w:p>
            <w:pPr>
              <w:spacing w:before="51" w:line="237" w:lineRule="exact"/>
              <w:ind w:left="16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2000≤</w:t>
            </w: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6"/>
                <w:position w:val="2"/>
                <w:sz w:val="18"/>
                <w:szCs w:val="18"/>
              </w:rPr>
              <w:t>＜500</w:t>
            </w:r>
            <w:r>
              <w:rPr>
                <w:rFonts w:hint="eastAsia" w:asciiTheme="minorEastAsia" w:hAnsiTheme="minorEastAsia" w:eastAsiaTheme="minorEastAsia" w:cstheme="minorEastAsia"/>
                <w:color w:val="auto"/>
                <w:spacing w:val="5"/>
                <w:position w:val="2"/>
                <w:sz w:val="18"/>
                <w:szCs w:val="18"/>
              </w:rPr>
              <w:t>0</w:t>
            </w:r>
          </w:p>
        </w:tc>
        <w:tc>
          <w:tcPr>
            <w:tcW w:w="996" w:type="dxa"/>
            <w:vAlign w:val="top"/>
          </w:tcPr>
          <w:p>
            <w:pPr>
              <w:spacing w:before="80" w:line="228" w:lineRule="exact"/>
              <w:ind w:left="17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Z</w:t>
            </w:r>
            <w:r>
              <w:rPr>
                <w:rFonts w:hint="eastAsia" w:asciiTheme="minorEastAsia" w:hAnsiTheme="minorEastAsia" w:eastAsiaTheme="minorEastAsia" w:cstheme="minorEastAsia"/>
                <w:color w:val="auto"/>
                <w:spacing w:val="8"/>
                <w:position w:val="1"/>
                <w:sz w:val="18"/>
                <w:szCs w:val="18"/>
              </w:rPr>
              <w:t>＜</w:t>
            </w:r>
            <w:r>
              <w:rPr>
                <w:rFonts w:hint="eastAsia" w:asciiTheme="minorEastAsia" w:hAnsiTheme="minorEastAsia" w:eastAsiaTheme="minorEastAsia" w:cstheme="minorEastAsia"/>
                <w:color w:val="auto"/>
                <w:spacing w:val="6"/>
                <w:position w:val="1"/>
                <w:sz w:val="18"/>
                <w:szCs w:val="18"/>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spacing w:before="259" w:line="231" w:lineRule="auto"/>
              <w:ind w:left="11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sz w:val="18"/>
                <w:szCs w:val="18"/>
              </w:rPr>
              <w:t>物业管理</w:t>
            </w:r>
          </w:p>
        </w:tc>
        <w:tc>
          <w:tcPr>
            <w:tcW w:w="1368" w:type="dxa"/>
            <w:vAlign w:val="top"/>
          </w:tcPr>
          <w:p>
            <w:pPr>
              <w:spacing w:before="52" w:line="236"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79"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52" w:line="236" w:lineRule="exact"/>
              <w:ind w:left="26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position w:val="2"/>
                <w:sz w:val="18"/>
                <w:szCs w:val="18"/>
              </w:rPr>
              <w:t>X</w:t>
            </w:r>
            <w:r>
              <w:rPr>
                <w:rFonts w:hint="eastAsia" w:asciiTheme="minorEastAsia" w:hAnsiTheme="minorEastAsia" w:eastAsiaTheme="minorEastAsia" w:cstheme="minorEastAsia"/>
                <w:color w:val="auto"/>
                <w:spacing w:val="-2"/>
                <w:position w:val="2"/>
                <w:sz w:val="18"/>
                <w:szCs w:val="18"/>
              </w:rPr>
              <w:t>≥ 10</w:t>
            </w:r>
            <w:r>
              <w:rPr>
                <w:rFonts w:hint="eastAsia" w:asciiTheme="minorEastAsia" w:hAnsiTheme="minorEastAsia" w:eastAsiaTheme="minorEastAsia" w:cstheme="minorEastAsia"/>
                <w:color w:val="auto"/>
                <w:spacing w:val="-1"/>
                <w:position w:val="2"/>
                <w:sz w:val="18"/>
                <w:szCs w:val="18"/>
              </w:rPr>
              <w:t>00</w:t>
            </w:r>
          </w:p>
        </w:tc>
        <w:tc>
          <w:tcPr>
            <w:tcW w:w="1700" w:type="dxa"/>
            <w:vAlign w:val="top"/>
          </w:tcPr>
          <w:p>
            <w:pPr>
              <w:spacing w:before="52" w:line="236" w:lineRule="exact"/>
              <w:ind w:left="33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0"/>
                <w:position w:val="2"/>
                <w:sz w:val="18"/>
                <w:szCs w:val="18"/>
              </w:rPr>
              <w:t>3</w:t>
            </w:r>
            <w:r>
              <w:rPr>
                <w:rFonts w:hint="eastAsia" w:asciiTheme="minorEastAsia" w:hAnsiTheme="minorEastAsia" w:eastAsiaTheme="minorEastAsia" w:cstheme="minorEastAsia"/>
                <w:color w:val="auto"/>
                <w:spacing w:val="6"/>
                <w:position w:val="2"/>
                <w:sz w:val="18"/>
                <w:szCs w:val="18"/>
              </w:rPr>
              <w:t>0</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5"/>
                <w:position w:val="2"/>
                <w:sz w:val="18"/>
                <w:szCs w:val="18"/>
              </w:rPr>
              <w:t>＜1000</w:t>
            </w:r>
          </w:p>
        </w:tc>
        <w:tc>
          <w:tcPr>
            <w:tcW w:w="1425" w:type="dxa"/>
            <w:vAlign w:val="top"/>
          </w:tcPr>
          <w:p>
            <w:pPr>
              <w:spacing w:before="52" w:line="236" w:lineRule="exact"/>
              <w:ind w:left="25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4"/>
                <w:position w:val="2"/>
                <w:sz w:val="18"/>
                <w:szCs w:val="18"/>
              </w:rPr>
              <w:t>＜300</w:t>
            </w:r>
          </w:p>
        </w:tc>
        <w:tc>
          <w:tcPr>
            <w:tcW w:w="996" w:type="dxa"/>
            <w:vAlign w:val="top"/>
          </w:tcPr>
          <w:p>
            <w:pPr>
              <w:spacing w:before="79"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60" w:line="236" w:lineRule="exact"/>
              <w:ind w:left="20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7"/>
                <w:position w:val="2"/>
                <w:sz w:val="18"/>
                <w:szCs w:val="18"/>
              </w:rPr>
              <w:t>营业收入(</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w:t>
            </w:r>
          </w:p>
        </w:tc>
        <w:tc>
          <w:tcPr>
            <w:tcW w:w="709" w:type="dxa"/>
            <w:vAlign w:val="top"/>
          </w:tcPr>
          <w:p>
            <w:pPr>
              <w:spacing w:before="79"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53" w:line="236" w:lineRule="exact"/>
              <w:ind w:left="26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5000</w:t>
            </w:r>
          </w:p>
        </w:tc>
        <w:tc>
          <w:tcPr>
            <w:tcW w:w="1700" w:type="dxa"/>
            <w:vAlign w:val="top"/>
          </w:tcPr>
          <w:p>
            <w:pPr>
              <w:spacing w:before="53" w:line="236" w:lineRule="exact"/>
              <w:ind w:left="2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4"/>
                <w:position w:val="2"/>
                <w:sz w:val="18"/>
                <w:szCs w:val="18"/>
              </w:rPr>
              <w:t>＜5000</w:t>
            </w:r>
          </w:p>
        </w:tc>
        <w:tc>
          <w:tcPr>
            <w:tcW w:w="1425" w:type="dxa"/>
            <w:vAlign w:val="top"/>
          </w:tcPr>
          <w:p>
            <w:pPr>
              <w:spacing w:before="53" w:line="236" w:lineRule="exact"/>
              <w:ind w:left="20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5</w:t>
            </w:r>
            <w:r>
              <w:rPr>
                <w:rFonts w:hint="eastAsia" w:asciiTheme="minorEastAsia" w:hAnsiTheme="minorEastAsia" w:eastAsiaTheme="minorEastAsia" w:cstheme="minorEastAsia"/>
                <w:color w:val="auto"/>
                <w:spacing w:val="5"/>
                <w:position w:val="2"/>
                <w:sz w:val="18"/>
                <w:szCs w:val="18"/>
              </w:rPr>
              <w:t>00≤</w:t>
            </w:r>
            <w:r>
              <w:rPr>
                <w:rFonts w:hint="eastAsia" w:asciiTheme="minorEastAsia" w:hAnsiTheme="minorEastAsia" w:eastAsiaTheme="minorEastAsia" w:cstheme="minorEastAsia"/>
                <w:color w:val="auto"/>
                <w:position w:val="2"/>
                <w:sz w:val="18"/>
                <w:szCs w:val="18"/>
              </w:rPr>
              <w:t>Y</w:t>
            </w:r>
            <w:r>
              <w:rPr>
                <w:rFonts w:hint="eastAsia" w:asciiTheme="minorEastAsia" w:hAnsiTheme="minorEastAsia" w:eastAsiaTheme="minorEastAsia" w:cstheme="minorEastAsia"/>
                <w:color w:val="auto"/>
                <w:spacing w:val="5"/>
                <w:position w:val="2"/>
                <w:sz w:val="18"/>
                <w:szCs w:val="18"/>
              </w:rPr>
              <w:t>＜1000</w:t>
            </w:r>
          </w:p>
        </w:tc>
        <w:tc>
          <w:tcPr>
            <w:tcW w:w="996" w:type="dxa"/>
            <w:vAlign w:val="top"/>
          </w:tcPr>
          <w:p>
            <w:pPr>
              <w:spacing w:before="79" w:line="228" w:lineRule="exact"/>
              <w:ind w:left="2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Y</w:t>
            </w:r>
            <w:r>
              <w:rPr>
                <w:rFonts w:hint="eastAsia" w:asciiTheme="minorEastAsia" w:hAnsiTheme="minorEastAsia" w:eastAsiaTheme="minorEastAsia" w:cstheme="minorEastAsia"/>
                <w:color w:val="auto"/>
                <w:spacing w:val="9"/>
                <w:position w:val="1"/>
                <w:sz w:val="18"/>
                <w:szCs w:val="18"/>
              </w:rPr>
              <w:t>＜</w:t>
            </w:r>
            <w:r>
              <w:rPr>
                <w:rFonts w:hint="eastAsia" w:asciiTheme="minorEastAsia" w:hAnsiTheme="minorEastAsia" w:eastAsiaTheme="minorEastAsia" w:cstheme="minorEastAsia"/>
                <w:color w:val="auto"/>
                <w:spacing w:val="7"/>
                <w:position w:val="1"/>
                <w:sz w:val="18"/>
                <w:szCs w:val="18"/>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spacing w:before="258" w:line="229" w:lineRule="auto"/>
              <w:ind w:left="117"/>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9"/>
                <w:sz w:val="18"/>
                <w:szCs w:val="18"/>
              </w:rPr>
              <w:t>租赁和商务服务</w:t>
            </w:r>
            <w:r>
              <w:rPr>
                <w:rFonts w:hint="eastAsia" w:asciiTheme="minorEastAsia" w:hAnsiTheme="minorEastAsia" w:eastAsiaTheme="minorEastAsia" w:cstheme="minorEastAsia"/>
                <w:color w:val="auto"/>
                <w:spacing w:val="8"/>
                <w:sz w:val="18"/>
                <w:szCs w:val="18"/>
              </w:rPr>
              <w:t>业</w:t>
            </w:r>
          </w:p>
        </w:tc>
        <w:tc>
          <w:tcPr>
            <w:tcW w:w="1368" w:type="dxa"/>
            <w:vAlign w:val="top"/>
          </w:tcPr>
          <w:p>
            <w:pPr>
              <w:spacing w:before="51" w:line="237"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80"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51" w:line="237" w:lineRule="exact"/>
              <w:ind w:left="31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300</w:t>
            </w:r>
          </w:p>
        </w:tc>
        <w:tc>
          <w:tcPr>
            <w:tcW w:w="1700" w:type="dxa"/>
            <w:vAlign w:val="top"/>
          </w:tcPr>
          <w:p>
            <w:pPr>
              <w:spacing w:before="51" w:line="237" w:lineRule="exact"/>
              <w:ind w:left="34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spacing w:val="3"/>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＜300</w:t>
            </w:r>
          </w:p>
        </w:tc>
        <w:tc>
          <w:tcPr>
            <w:tcW w:w="1425" w:type="dxa"/>
            <w:vAlign w:val="top"/>
          </w:tcPr>
          <w:p>
            <w:pPr>
              <w:spacing w:before="51" w:line="237" w:lineRule="exact"/>
              <w:ind w:left="30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w:t>
            </w:r>
            <w:r>
              <w:rPr>
                <w:rFonts w:hint="eastAsia" w:asciiTheme="minorEastAsia" w:hAnsiTheme="minorEastAsia" w:eastAsiaTheme="minorEastAsia" w:cstheme="minorEastAsia"/>
                <w:color w:val="auto"/>
                <w:spacing w:val="3"/>
                <w:position w:val="2"/>
                <w:sz w:val="18"/>
                <w:szCs w:val="18"/>
              </w:rPr>
              <w:t>≤</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＜100</w:t>
            </w:r>
          </w:p>
        </w:tc>
        <w:tc>
          <w:tcPr>
            <w:tcW w:w="996" w:type="dxa"/>
            <w:vAlign w:val="top"/>
          </w:tcPr>
          <w:p>
            <w:pPr>
              <w:spacing w:before="80"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＜1</w:t>
            </w:r>
            <w:r>
              <w:rPr>
                <w:rFonts w:hint="eastAsia" w:asciiTheme="minorEastAsia" w:hAnsiTheme="minorEastAsia" w:eastAsiaTheme="minorEastAsia" w:cstheme="minorEastAsia"/>
                <w:color w:val="auto"/>
                <w:spacing w:val="8"/>
                <w:position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5" w:hRule="atLeast"/>
        </w:trPr>
        <w:tc>
          <w:tcPr>
            <w:tcW w:w="2117" w:type="dxa"/>
            <w:vMerge w:val="continue"/>
            <w:tcBorders>
              <w:top w:val="nil"/>
            </w:tcBorders>
            <w:vAlign w:val="top"/>
          </w:tcPr>
          <w:p>
            <w:pPr>
              <w:rPr>
                <w:rFonts w:hint="eastAsia" w:asciiTheme="minorEastAsia" w:hAnsiTheme="minorEastAsia" w:eastAsiaTheme="minorEastAsia" w:cstheme="minorEastAsia"/>
                <w:color w:val="auto"/>
                <w:sz w:val="18"/>
                <w:szCs w:val="18"/>
              </w:rPr>
            </w:pPr>
          </w:p>
        </w:tc>
        <w:tc>
          <w:tcPr>
            <w:tcW w:w="1368" w:type="dxa"/>
            <w:vAlign w:val="top"/>
          </w:tcPr>
          <w:p>
            <w:pPr>
              <w:spacing w:before="59" w:line="237" w:lineRule="exact"/>
              <w:ind w:left="21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8"/>
                <w:position w:val="2"/>
                <w:sz w:val="18"/>
                <w:szCs w:val="18"/>
              </w:rPr>
              <w:t>资</w:t>
            </w:r>
            <w:r>
              <w:rPr>
                <w:rFonts w:hint="eastAsia" w:asciiTheme="minorEastAsia" w:hAnsiTheme="minorEastAsia" w:eastAsiaTheme="minorEastAsia" w:cstheme="minorEastAsia"/>
                <w:color w:val="auto"/>
                <w:spacing w:val="6"/>
                <w:position w:val="2"/>
                <w:sz w:val="18"/>
                <w:szCs w:val="18"/>
              </w:rPr>
              <w:t>产总额(</w:t>
            </w: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6"/>
                <w:position w:val="2"/>
                <w:sz w:val="18"/>
                <w:szCs w:val="18"/>
              </w:rPr>
              <w:t>)</w:t>
            </w:r>
          </w:p>
        </w:tc>
        <w:tc>
          <w:tcPr>
            <w:tcW w:w="709" w:type="dxa"/>
            <w:vAlign w:val="top"/>
          </w:tcPr>
          <w:p>
            <w:pPr>
              <w:spacing w:before="78" w:line="232" w:lineRule="auto"/>
              <w:ind w:left="18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sz w:val="18"/>
                <w:szCs w:val="18"/>
              </w:rPr>
              <w:t>万元</w:t>
            </w:r>
          </w:p>
        </w:tc>
        <w:tc>
          <w:tcPr>
            <w:tcW w:w="1124" w:type="dxa"/>
            <w:vAlign w:val="top"/>
          </w:tcPr>
          <w:p>
            <w:pPr>
              <w:spacing w:before="52" w:line="236" w:lineRule="exact"/>
              <w:ind w:left="18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1"/>
                <w:position w:val="2"/>
                <w:sz w:val="18"/>
                <w:szCs w:val="18"/>
              </w:rPr>
              <w:t>≥ 1</w:t>
            </w:r>
            <w:r>
              <w:rPr>
                <w:rFonts w:hint="eastAsia" w:asciiTheme="minorEastAsia" w:hAnsiTheme="minorEastAsia" w:eastAsiaTheme="minorEastAsia" w:cstheme="minorEastAsia"/>
                <w:color w:val="auto"/>
                <w:position w:val="2"/>
                <w:sz w:val="18"/>
                <w:szCs w:val="18"/>
              </w:rPr>
              <w:t>20000</w:t>
            </w:r>
          </w:p>
        </w:tc>
        <w:tc>
          <w:tcPr>
            <w:tcW w:w="1700" w:type="dxa"/>
            <w:vAlign w:val="top"/>
          </w:tcPr>
          <w:p>
            <w:pPr>
              <w:spacing w:before="52" w:line="236" w:lineRule="exact"/>
              <w:ind w:left="21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8</w:t>
            </w:r>
            <w:r>
              <w:rPr>
                <w:rFonts w:hint="eastAsia" w:asciiTheme="minorEastAsia" w:hAnsiTheme="minorEastAsia" w:eastAsiaTheme="minorEastAsia" w:cstheme="minorEastAsia"/>
                <w:color w:val="auto"/>
                <w:spacing w:val="5"/>
                <w:position w:val="2"/>
                <w:sz w:val="18"/>
                <w:szCs w:val="18"/>
              </w:rPr>
              <w:t>000≤</w:t>
            </w: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5"/>
                <w:position w:val="2"/>
                <w:sz w:val="18"/>
                <w:szCs w:val="18"/>
              </w:rPr>
              <w:t>＜120000</w:t>
            </w:r>
          </w:p>
        </w:tc>
        <w:tc>
          <w:tcPr>
            <w:tcW w:w="1425" w:type="dxa"/>
            <w:vAlign w:val="top"/>
          </w:tcPr>
          <w:p>
            <w:pPr>
              <w:spacing w:before="52" w:line="236" w:lineRule="exact"/>
              <w:ind w:left="223"/>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4"/>
                <w:position w:val="2"/>
                <w:sz w:val="18"/>
                <w:szCs w:val="18"/>
              </w:rPr>
              <w:t>100≤</w:t>
            </w:r>
            <w:r>
              <w:rPr>
                <w:rFonts w:hint="eastAsia" w:asciiTheme="minorEastAsia" w:hAnsiTheme="minorEastAsia" w:eastAsiaTheme="minorEastAsia" w:cstheme="minorEastAsia"/>
                <w:color w:val="auto"/>
                <w:position w:val="2"/>
                <w:sz w:val="18"/>
                <w:szCs w:val="18"/>
              </w:rPr>
              <w:t>Z</w:t>
            </w:r>
            <w:r>
              <w:rPr>
                <w:rFonts w:hint="eastAsia" w:asciiTheme="minorEastAsia" w:hAnsiTheme="minorEastAsia" w:eastAsiaTheme="minorEastAsia" w:cstheme="minorEastAsia"/>
                <w:color w:val="auto"/>
                <w:spacing w:val="4"/>
                <w:position w:val="2"/>
                <w:sz w:val="18"/>
                <w:szCs w:val="18"/>
              </w:rPr>
              <w:t>＜800</w:t>
            </w:r>
            <w:r>
              <w:rPr>
                <w:rFonts w:hint="eastAsia" w:asciiTheme="minorEastAsia" w:hAnsiTheme="minorEastAsia" w:eastAsiaTheme="minorEastAsia" w:cstheme="minorEastAsia"/>
                <w:color w:val="auto"/>
                <w:spacing w:val="3"/>
                <w:position w:val="2"/>
                <w:sz w:val="18"/>
                <w:szCs w:val="18"/>
              </w:rPr>
              <w:t>0</w:t>
            </w:r>
          </w:p>
        </w:tc>
        <w:tc>
          <w:tcPr>
            <w:tcW w:w="996" w:type="dxa"/>
            <w:vAlign w:val="top"/>
          </w:tcPr>
          <w:p>
            <w:pPr>
              <w:spacing w:before="79" w:line="228" w:lineRule="exact"/>
              <w:ind w:left="21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Z</w:t>
            </w:r>
            <w:r>
              <w:rPr>
                <w:rFonts w:hint="eastAsia" w:asciiTheme="minorEastAsia" w:hAnsiTheme="minorEastAsia" w:eastAsiaTheme="minorEastAsia" w:cstheme="minorEastAsia"/>
                <w:color w:val="auto"/>
                <w:spacing w:val="8"/>
                <w:position w:val="1"/>
                <w:sz w:val="18"/>
                <w:szCs w:val="18"/>
              </w:rPr>
              <w:t>＜</w:t>
            </w:r>
            <w:r>
              <w:rPr>
                <w:rFonts w:hint="eastAsia" w:asciiTheme="minorEastAsia" w:hAnsiTheme="minorEastAsia" w:eastAsiaTheme="minorEastAsia" w:cstheme="minorEastAsia"/>
                <w:color w:val="auto"/>
                <w:spacing w:val="7"/>
                <w:position w:val="1"/>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6" w:hRule="atLeast"/>
        </w:trPr>
        <w:tc>
          <w:tcPr>
            <w:tcW w:w="2117" w:type="dxa"/>
            <w:vAlign w:val="top"/>
          </w:tcPr>
          <w:p>
            <w:pPr>
              <w:spacing w:before="115" w:line="229" w:lineRule="auto"/>
              <w:ind w:left="11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4"/>
                <w:sz w:val="18"/>
                <w:szCs w:val="18"/>
              </w:rPr>
              <w:t>其</w:t>
            </w:r>
            <w:r>
              <w:rPr>
                <w:rFonts w:hint="eastAsia" w:asciiTheme="minorEastAsia" w:hAnsiTheme="minorEastAsia" w:eastAsiaTheme="minorEastAsia" w:cstheme="minorEastAsia"/>
                <w:color w:val="auto"/>
                <w:spacing w:val="8"/>
                <w:sz w:val="18"/>
                <w:szCs w:val="18"/>
              </w:rPr>
              <w:t>他未列明行业 *</w:t>
            </w:r>
          </w:p>
        </w:tc>
        <w:tc>
          <w:tcPr>
            <w:tcW w:w="1368" w:type="dxa"/>
            <w:vAlign w:val="top"/>
          </w:tcPr>
          <w:p>
            <w:pPr>
              <w:spacing w:before="79" w:line="237" w:lineRule="exact"/>
              <w:ind w:left="204"/>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1"/>
                <w:position w:val="2"/>
                <w:sz w:val="18"/>
                <w:szCs w:val="18"/>
              </w:rPr>
              <w:t>从</w:t>
            </w:r>
            <w:r>
              <w:rPr>
                <w:rFonts w:hint="eastAsia" w:asciiTheme="minorEastAsia" w:hAnsiTheme="minorEastAsia" w:eastAsiaTheme="minorEastAsia" w:cstheme="minorEastAsia"/>
                <w:color w:val="auto"/>
                <w:spacing w:val="7"/>
                <w:position w:val="2"/>
                <w:sz w:val="18"/>
                <w:szCs w:val="18"/>
              </w:rPr>
              <w:t>业人员(</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p>
        </w:tc>
        <w:tc>
          <w:tcPr>
            <w:tcW w:w="709" w:type="dxa"/>
            <w:vAlign w:val="top"/>
          </w:tcPr>
          <w:p>
            <w:pPr>
              <w:spacing w:before="108" w:line="234" w:lineRule="auto"/>
              <w:ind w:left="268"/>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1"/>
                <w:sz w:val="18"/>
                <w:szCs w:val="18"/>
              </w:rPr>
              <w:t>人</w:t>
            </w:r>
          </w:p>
        </w:tc>
        <w:tc>
          <w:tcPr>
            <w:tcW w:w="1124" w:type="dxa"/>
            <w:vAlign w:val="top"/>
          </w:tcPr>
          <w:p>
            <w:pPr>
              <w:spacing w:before="79" w:line="237" w:lineRule="exact"/>
              <w:ind w:left="31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7"/>
                <w:position w:val="2"/>
                <w:sz w:val="18"/>
                <w:szCs w:val="18"/>
              </w:rPr>
              <w:t>≥</w:t>
            </w:r>
            <w:r>
              <w:rPr>
                <w:rFonts w:hint="eastAsia" w:asciiTheme="minorEastAsia" w:hAnsiTheme="minorEastAsia" w:eastAsiaTheme="minorEastAsia" w:cstheme="minorEastAsia"/>
                <w:color w:val="auto"/>
                <w:spacing w:val="6"/>
                <w:position w:val="2"/>
                <w:sz w:val="18"/>
                <w:szCs w:val="18"/>
              </w:rPr>
              <w:t>300</w:t>
            </w:r>
          </w:p>
        </w:tc>
        <w:tc>
          <w:tcPr>
            <w:tcW w:w="1700" w:type="dxa"/>
            <w:vAlign w:val="top"/>
          </w:tcPr>
          <w:p>
            <w:pPr>
              <w:spacing w:before="79" w:line="237" w:lineRule="exact"/>
              <w:ind w:left="34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5"/>
                <w:position w:val="2"/>
                <w:sz w:val="18"/>
                <w:szCs w:val="18"/>
              </w:rPr>
              <w:t>0</w:t>
            </w:r>
            <w:r>
              <w:rPr>
                <w:rFonts w:hint="eastAsia" w:asciiTheme="minorEastAsia" w:hAnsiTheme="minorEastAsia" w:eastAsiaTheme="minorEastAsia" w:cstheme="minorEastAsia"/>
                <w:color w:val="auto"/>
                <w:spacing w:val="3"/>
                <w:position w:val="2"/>
                <w:sz w:val="18"/>
                <w:szCs w:val="18"/>
              </w:rPr>
              <w:t>0≤</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＜300</w:t>
            </w:r>
          </w:p>
        </w:tc>
        <w:tc>
          <w:tcPr>
            <w:tcW w:w="1425" w:type="dxa"/>
            <w:vAlign w:val="top"/>
          </w:tcPr>
          <w:p>
            <w:pPr>
              <w:spacing w:before="79" w:line="237" w:lineRule="exact"/>
              <w:ind w:left="302"/>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position w:val="2"/>
                <w:sz w:val="18"/>
                <w:szCs w:val="18"/>
              </w:rPr>
              <w:t>1</w:t>
            </w:r>
            <w:r>
              <w:rPr>
                <w:rFonts w:hint="eastAsia" w:asciiTheme="minorEastAsia" w:hAnsiTheme="minorEastAsia" w:eastAsiaTheme="minorEastAsia" w:cstheme="minorEastAsia"/>
                <w:color w:val="auto"/>
                <w:spacing w:val="4"/>
                <w:position w:val="2"/>
                <w:sz w:val="18"/>
                <w:szCs w:val="18"/>
              </w:rPr>
              <w:t>0</w:t>
            </w:r>
            <w:r>
              <w:rPr>
                <w:rFonts w:hint="eastAsia" w:asciiTheme="minorEastAsia" w:hAnsiTheme="minorEastAsia" w:eastAsiaTheme="minorEastAsia" w:cstheme="minorEastAsia"/>
                <w:color w:val="auto"/>
                <w:spacing w:val="3"/>
                <w:position w:val="2"/>
                <w:sz w:val="18"/>
                <w:szCs w:val="18"/>
              </w:rPr>
              <w:t>≤</w:t>
            </w:r>
            <w:r>
              <w:rPr>
                <w:rFonts w:hint="eastAsia" w:asciiTheme="minorEastAsia" w:hAnsiTheme="minorEastAsia" w:eastAsiaTheme="minorEastAsia" w:cstheme="minorEastAsia"/>
                <w:color w:val="auto"/>
                <w:position w:val="2"/>
                <w:sz w:val="18"/>
                <w:szCs w:val="18"/>
              </w:rPr>
              <w:t>X</w:t>
            </w:r>
            <w:r>
              <w:rPr>
                <w:rFonts w:hint="eastAsia" w:asciiTheme="minorEastAsia" w:hAnsiTheme="minorEastAsia" w:eastAsiaTheme="minorEastAsia" w:cstheme="minorEastAsia"/>
                <w:color w:val="auto"/>
                <w:spacing w:val="3"/>
                <w:position w:val="2"/>
                <w:sz w:val="18"/>
                <w:szCs w:val="18"/>
              </w:rPr>
              <w:t>＜100</w:t>
            </w:r>
          </w:p>
        </w:tc>
        <w:tc>
          <w:tcPr>
            <w:tcW w:w="996" w:type="dxa"/>
            <w:vAlign w:val="top"/>
          </w:tcPr>
          <w:p>
            <w:pPr>
              <w:spacing w:before="108" w:line="228" w:lineRule="exact"/>
              <w:ind w:left="251"/>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position w:val="1"/>
                <w:sz w:val="18"/>
                <w:szCs w:val="18"/>
              </w:rPr>
              <w:t>X</w:t>
            </w:r>
            <w:r>
              <w:rPr>
                <w:rFonts w:hint="eastAsia" w:asciiTheme="minorEastAsia" w:hAnsiTheme="minorEastAsia" w:eastAsiaTheme="minorEastAsia" w:cstheme="minorEastAsia"/>
                <w:color w:val="auto"/>
                <w:spacing w:val="9"/>
                <w:position w:val="1"/>
                <w:sz w:val="18"/>
                <w:szCs w:val="18"/>
              </w:rPr>
              <w:t>＜1</w:t>
            </w:r>
            <w:r>
              <w:rPr>
                <w:rFonts w:hint="eastAsia" w:asciiTheme="minorEastAsia" w:hAnsiTheme="minorEastAsia" w:eastAsiaTheme="minorEastAsia" w:cstheme="minorEastAsia"/>
                <w:color w:val="auto"/>
                <w:spacing w:val="8"/>
                <w:position w:val="1"/>
                <w:sz w:val="18"/>
                <w:szCs w:val="18"/>
              </w:rPr>
              <w:t>0</w:t>
            </w:r>
          </w:p>
        </w:tc>
      </w:tr>
    </w:tbl>
    <w:p>
      <w:pPr>
        <w:keepNext w:val="0"/>
        <w:keepLines w:val="0"/>
        <w:pageBreakBefore w:val="0"/>
        <w:widowControl w:val="0"/>
        <w:kinsoku w:val="0"/>
        <w:wordWrap/>
        <w:overflowPunct/>
        <w:topLinePunct w:val="0"/>
        <w:autoSpaceDE w:val="0"/>
        <w:autoSpaceDN w:val="0"/>
        <w:bidi w:val="0"/>
        <w:adjustRightInd w:val="0"/>
        <w:snapToGrid w:val="0"/>
        <w:spacing w:before="124" w:line="360" w:lineRule="auto"/>
        <w:ind w:right="2" w:firstLine="466"/>
        <w:textAlignment w:val="baseline"/>
        <w:rPr>
          <w:rFonts w:ascii="宋体" w:hAnsi="宋体" w:eastAsia="宋体" w:cs="宋体"/>
          <w:color w:val="auto"/>
          <w:sz w:val="21"/>
          <w:szCs w:val="21"/>
        </w:rPr>
      </w:pPr>
      <w:r>
        <w:rPr>
          <w:rFonts w:ascii="宋体" w:hAnsi="宋体" w:eastAsia="宋体" w:cs="宋体"/>
          <w:color w:val="auto"/>
          <w:spacing w:val="38"/>
          <w:sz w:val="21"/>
          <w:szCs w:val="21"/>
        </w:rPr>
        <w:t>1</w:t>
      </w:r>
      <w:r>
        <w:rPr>
          <w:rFonts w:ascii="宋体" w:hAnsi="宋体" w:eastAsia="宋体" w:cs="宋体"/>
          <w:color w:val="auto"/>
          <w:spacing w:val="25"/>
          <w:sz w:val="21"/>
          <w:szCs w:val="21"/>
        </w:rPr>
        <w:t>.</w:t>
      </w:r>
      <w:r>
        <w:rPr>
          <w:rFonts w:ascii="宋体" w:hAnsi="宋体" w:eastAsia="宋体" w:cs="宋体"/>
          <w:color w:val="auto"/>
          <w:spacing w:val="19"/>
          <w:sz w:val="21"/>
          <w:szCs w:val="21"/>
        </w:rPr>
        <w:t>大型、中型和小型企业须同时满足所列指标的下限，否则下划一档 ；微型企业只须满足所列</w:t>
      </w:r>
      <w:r>
        <w:rPr>
          <w:rFonts w:ascii="宋体" w:hAnsi="宋体" w:eastAsia="宋体" w:cs="宋体"/>
          <w:color w:val="auto"/>
          <w:spacing w:val="20"/>
          <w:sz w:val="21"/>
          <w:szCs w:val="21"/>
        </w:rPr>
        <w:t>指标中的一项即可</w:t>
      </w:r>
      <w:r>
        <w:rPr>
          <w:rFonts w:ascii="宋体" w:hAnsi="宋体" w:eastAsia="宋体" w:cs="宋体"/>
          <w:color w:val="auto"/>
          <w:spacing w:val="19"/>
          <w:sz w:val="21"/>
          <w:szCs w:val="2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color w:val="auto"/>
          <w:sz w:val="21"/>
          <w:szCs w:val="21"/>
        </w:rPr>
      </w:pPr>
      <w:r>
        <w:rPr>
          <w:rFonts w:ascii="宋体" w:hAnsi="宋体" w:eastAsia="宋体" w:cs="宋体"/>
          <w:color w:val="auto"/>
          <w:spacing w:val="22"/>
          <w:sz w:val="21"/>
          <w:szCs w:val="21"/>
        </w:rPr>
        <w:t>2</w:t>
      </w:r>
      <w:r>
        <w:rPr>
          <w:rFonts w:ascii="宋体" w:hAnsi="宋体" w:eastAsia="宋体" w:cs="宋体"/>
          <w:color w:val="auto"/>
          <w:spacing w:val="15"/>
          <w:sz w:val="21"/>
          <w:szCs w:val="21"/>
        </w:rPr>
        <w:t>.附表中各行业的范围以《国民经济行业分类》  (</w:t>
      </w:r>
      <w:r>
        <w:rPr>
          <w:rFonts w:ascii="宋体" w:hAnsi="宋体" w:eastAsia="宋体" w:cs="宋体"/>
          <w:color w:val="auto"/>
          <w:sz w:val="21"/>
          <w:szCs w:val="21"/>
        </w:rPr>
        <w:t>GB</w:t>
      </w:r>
      <w:r>
        <w:rPr>
          <w:rFonts w:ascii="宋体" w:hAnsi="宋体" w:eastAsia="宋体" w:cs="宋体"/>
          <w:color w:val="auto"/>
          <w:spacing w:val="15"/>
          <w:sz w:val="21"/>
          <w:szCs w:val="21"/>
        </w:rPr>
        <w:t>/</w:t>
      </w:r>
      <w:r>
        <w:rPr>
          <w:rFonts w:ascii="宋体" w:hAnsi="宋体" w:eastAsia="宋体" w:cs="宋体"/>
          <w:color w:val="auto"/>
          <w:sz w:val="21"/>
          <w:szCs w:val="21"/>
        </w:rPr>
        <w:t>T</w:t>
      </w:r>
      <w:r>
        <w:rPr>
          <w:rFonts w:ascii="宋体" w:hAnsi="宋体" w:eastAsia="宋体" w:cs="宋体"/>
          <w:color w:val="auto"/>
          <w:spacing w:val="15"/>
          <w:sz w:val="21"/>
          <w:szCs w:val="21"/>
        </w:rPr>
        <w:t>4754-2017) 为准 。带*的项为行业组合</w:t>
      </w:r>
      <w:r>
        <w:rPr>
          <w:rFonts w:ascii="宋体" w:hAnsi="宋体" w:eastAsia="宋体" w:cs="宋体"/>
          <w:color w:val="auto"/>
          <w:spacing w:val="20"/>
          <w:sz w:val="21"/>
          <w:szCs w:val="21"/>
        </w:rPr>
        <w:t xml:space="preserve">类别 </w:t>
      </w:r>
      <w:r>
        <w:rPr>
          <w:rFonts w:ascii="宋体" w:hAnsi="宋体" w:eastAsia="宋体" w:cs="宋体"/>
          <w:color w:val="auto"/>
          <w:spacing w:val="13"/>
          <w:sz w:val="21"/>
          <w:szCs w:val="21"/>
        </w:rPr>
        <w:t>，</w:t>
      </w:r>
      <w:r>
        <w:rPr>
          <w:rFonts w:ascii="宋体" w:hAnsi="宋体" w:eastAsia="宋体" w:cs="宋体"/>
          <w:color w:val="auto"/>
          <w:spacing w:val="10"/>
          <w:sz w:val="21"/>
          <w:szCs w:val="21"/>
        </w:rPr>
        <w:t>其中，工业包括采矿业，制造业 ， 电力 、热力、燃气及水生产和供应业； 交通运输业包括道</w:t>
      </w:r>
      <w:r>
        <w:rPr>
          <w:rFonts w:ascii="宋体" w:hAnsi="宋体" w:eastAsia="宋体" w:cs="宋体"/>
          <w:color w:val="auto"/>
          <w:spacing w:val="20"/>
          <w:sz w:val="21"/>
          <w:szCs w:val="21"/>
        </w:rPr>
        <w:t>路</w:t>
      </w:r>
      <w:r>
        <w:rPr>
          <w:rFonts w:ascii="宋体" w:hAnsi="宋体" w:eastAsia="宋体" w:cs="宋体"/>
          <w:color w:val="auto"/>
          <w:spacing w:val="18"/>
          <w:sz w:val="21"/>
          <w:szCs w:val="21"/>
        </w:rPr>
        <w:t>运输业 ，水上运输业，航空运输业，管道运输业，多式联运和运输代理业、装卸搬运 ，不包括铁</w:t>
      </w:r>
      <w:r>
        <w:rPr>
          <w:rFonts w:ascii="宋体" w:hAnsi="宋体" w:eastAsia="宋体" w:cs="宋体"/>
          <w:color w:val="auto"/>
          <w:spacing w:val="30"/>
          <w:sz w:val="21"/>
          <w:szCs w:val="21"/>
        </w:rPr>
        <w:t>路</w:t>
      </w:r>
      <w:r>
        <w:rPr>
          <w:rFonts w:ascii="宋体" w:hAnsi="宋体" w:eastAsia="宋体" w:cs="宋体"/>
          <w:color w:val="auto"/>
          <w:spacing w:val="22"/>
          <w:sz w:val="21"/>
          <w:szCs w:val="21"/>
        </w:rPr>
        <w:t>运</w:t>
      </w:r>
      <w:r>
        <w:rPr>
          <w:rFonts w:ascii="宋体" w:hAnsi="宋体" w:eastAsia="宋体" w:cs="宋体"/>
          <w:color w:val="auto"/>
          <w:spacing w:val="15"/>
          <w:sz w:val="21"/>
          <w:szCs w:val="21"/>
        </w:rPr>
        <w:t>输业；仓储业包括通用仓储 ，低温仓储，危险品仓储，谷物 、棉花等农产品仓储 ，中药材仓储</w:t>
      </w:r>
      <w:r>
        <w:rPr>
          <w:rFonts w:ascii="宋体" w:hAnsi="宋体" w:eastAsia="宋体" w:cs="宋体"/>
          <w:color w:val="auto"/>
          <w:spacing w:val="23"/>
          <w:sz w:val="21"/>
          <w:szCs w:val="21"/>
        </w:rPr>
        <w:t>和其他仓储业;信息传输业包括电信、广播电视和卫星传输服务，互联网和相关服务； 其他未列明</w:t>
      </w:r>
      <w:r>
        <w:rPr>
          <w:rFonts w:ascii="宋体" w:hAnsi="宋体" w:eastAsia="宋体" w:cs="宋体"/>
          <w:color w:val="auto"/>
          <w:spacing w:val="39"/>
          <w:sz w:val="21"/>
          <w:szCs w:val="21"/>
        </w:rPr>
        <w:t>行</w:t>
      </w:r>
      <w:r>
        <w:rPr>
          <w:rFonts w:ascii="宋体" w:hAnsi="宋体" w:eastAsia="宋体" w:cs="宋体"/>
          <w:color w:val="auto"/>
          <w:spacing w:val="21"/>
          <w:sz w:val="21"/>
          <w:szCs w:val="21"/>
        </w:rPr>
        <w:t>业包括科学研究和技术服务业，水利、环境和公共设施管理业 ，居民服务、修理和其他服务业，</w:t>
      </w:r>
      <w:r>
        <w:rPr>
          <w:rFonts w:ascii="宋体" w:hAnsi="宋体" w:eastAsia="宋体" w:cs="宋体"/>
          <w:color w:val="auto"/>
          <w:sz w:val="21"/>
          <w:szCs w:val="21"/>
        </w:rPr>
        <w:t xml:space="preserve"> </w:t>
      </w:r>
      <w:r>
        <w:rPr>
          <w:rFonts w:ascii="宋体" w:hAnsi="宋体" w:eastAsia="宋体" w:cs="宋体"/>
          <w:color w:val="auto"/>
          <w:spacing w:val="20"/>
          <w:sz w:val="21"/>
          <w:szCs w:val="21"/>
        </w:rPr>
        <w:t>社</w:t>
      </w:r>
      <w:r>
        <w:rPr>
          <w:rFonts w:ascii="宋体" w:hAnsi="宋体" w:eastAsia="宋体" w:cs="宋体"/>
          <w:color w:val="auto"/>
          <w:spacing w:val="18"/>
          <w:sz w:val="21"/>
          <w:szCs w:val="21"/>
        </w:rPr>
        <w:t>会工作 ，文化、体育和娱乐业， 以及房地产中介服务，其他房地产业等，不包括自有房地产经营</w:t>
      </w:r>
      <w:r>
        <w:rPr>
          <w:rFonts w:ascii="宋体" w:hAnsi="宋体" w:eastAsia="宋体" w:cs="宋体"/>
          <w:color w:val="auto"/>
          <w:spacing w:val="9"/>
          <w:sz w:val="21"/>
          <w:szCs w:val="21"/>
        </w:rPr>
        <w:t>活</w:t>
      </w:r>
      <w:r>
        <w:rPr>
          <w:rFonts w:ascii="宋体" w:hAnsi="宋体" w:eastAsia="宋体" w:cs="宋体"/>
          <w:color w:val="auto"/>
          <w:spacing w:val="8"/>
          <w:sz w:val="21"/>
          <w:szCs w:val="21"/>
        </w:rPr>
        <w:t>动。</w:t>
      </w:r>
    </w:p>
    <w:p>
      <w:pPr>
        <w:keepNext w:val="0"/>
        <w:keepLines w:val="0"/>
        <w:pageBreakBefore w:val="0"/>
        <w:widowControl w:val="0"/>
        <w:kinsoku w:val="0"/>
        <w:wordWrap/>
        <w:overflowPunct/>
        <w:topLinePunct w:val="0"/>
        <w:autoSpaceDE w:val="0"/>
        <w:autoSpaceDN w:val="0"/>
        <w:bidi w:val="0"/>
        <w:adjustRightInd w:val="0"/>
        <w:snapToGrid w:val="0"/>
        <w:spacing w:before="5" w:line="360" w:lineRule="auto"/>
        <w:ind w:right="29" w:firstLine="458"/>
        <w:textAlignment w:val="baseline"/>
        <w:rPr>
          <w:rFonts w:ascii="宋体" w:hAnsi="宋体" w:eastAsia="宋体" w:cs="宋体"/>
          <w:color w:val="auto"/>
          <w:sz w:val="21"/>
          <w:szCs w:val="21"/>
        </w:rPr>
      </w:pPr>
      <w:r>
        <w:rPr>
          <w:rFonts w:ascii="宋体" w:hAnsi="宋体" w:eastAsia="宋体" w:cs="宋体"/>
          <w:color w:val="auto"/>
          <w:spacing w:val="22"/>
          <w:sz w:val="21"/>
          <w:szCs w:val="21"/>
        </w:rPr>
        <w:t>3</w:t>
      </w:r>
      <w:r>
        <w:rPr>
          <w:rFonts w:ascii="宋体" w:hAnsi="宋体" w:eastAsia="宋体" w:cs="宋体"/>
          <w:color w:val="auto"/>
          <w:spacing w:val="16"/>
          <w:sz w:val="21"/>
          <w:szCs w:val="21"/>
        </w:rPr>
        <w:t>.</w:t>
      </w:r>
      <w:r>
        <w:rPr>
          <w:rFonts w:ascii="宋体" w:hAnsi="宋体" w:eastAsia="宋体" w:cs="宋体"/>
          <w:color w:val="auto"/>
          <w:spacing w:val="11"/>
          <w:sz w:val="21"/>
          <w:szCs w:val="21"/>
        </w:rPr>
        <w:t>企业划分指标以现行统计制度为准 。  ( 1) 从业人员 ，是指期末从业人员数 ，没有期末从业</w:t>
      </w:r>
      <w:r>
        <w:rPr>
          <w:rFonts w:ascii="宋体" w:hAnsi="宋体" w:eastAsia="宋体" w:cs="宋体"/>
          <w:color w:val="auto"/>
          <w:spacing w:val="14"/>
          <w:sz w:val="21"/>
          <w:szCs w:val="21"/>
        </w:rPr>
        <w:t>人</w:t>
      </w:r>
      <w:r>
        <w:rPr>
          <w:rFonts w:ascii="宋体" w:hAnsi="宋体" w:eastAsia="宋体" w:cs="宋体"/>
          <w:color w:val="auto"/>
          <w:spacing w:val="10"/>
          <w:sz w:val="21"/>
          <w:szCs w:val="21"/>
        </w:rPr>
        <w:t>员数的 ，采用全年平均人员数代替 。  (2) 营业收入，工业 、建筑业 、 限额以上批发和零售业、</w:t>
      </w:r>
      <w:r>
        <w:rPr>
          <w:rFonts w:ascii="宋体" w:hAnsi="宋体" w:eastAsia="宋体" w:cs="宋体"/>
          <w:color w:val="auto"/>
          <w:sz w:val="21"/>
          <w:szCs w:val="21"/>
        </w:rPr>
        <w:t xml:space="preserve"> </w:t>
      </w:r>
      <w:r>
        <w:rPr>
          <w:rFonts w:ascii="宋体" w:hAnsi="宋体" w:eastAsia="宋体" w:cs="宋体"/>
          <w:color w:val="auto"/>
          <w:spacing w:val="46"/>
          <w:sz w:val="21"/>
          <w:szCs w:val="21"/>
        </w:rPr>
        <w:t>限</w:t>
      </w:r>
      <w:r>
        <w:rPr>
          <w:rFonts w:ascii="宋体" w:hAnsi="宋体" w:eastAsia="宋体" w:cs="宋体"/>
          <w:color w:val="auto"/>
          <w:spacing w:val="25"/>
          <w:sz w:val="21"/>
          <w:szCs w:val="21"/>
        </w:rPr>
        <w:t>额</w:t>
      </w:r>
      <w:r>
        <w:rPr>
          <w:rFonts w:ascii="宋体" w:hAnsi="宋体" w:eastAsia="宋体" w:cs="宋体"/>
          <w:color w:val="auto"/>
          <w:spacing w:val="23"/>
          <w:sz w:val="21"/>
          <w:szCs w:val="21"/>
        </w:rPr>
        <w:t>以上住宿和餐饮业以及其他设置主营业务收入指标的行业，采用主营业务收入；限额以下批发</w:t>
      </w:r>
      <w:r>
        <w:rPr>
          <w:rFonts w:ascii="宋体" w:hAnsi="宋体" w:eastAsia="宋体" w:cs="宋体"/>
          <w:color w:val="auto"/>
          <w:sz w:val="21"/>
          <w:szCs w:val="21"/>
        </w:rPr>
        <w:t xml:space="preserve"> </w:t>
      </w:r>
      <w:r>
        <w:rPr>
          <w:rFonts w:ascii="宋体" w:hAnsi="宋体" w:eastAsia="宋体" w:cs="宋体"/>
          <w:color w:val="auto"/>
          <w:spacing w:val="22"/>
          <w:sz w:val="21"/>
          <w:szCs w:val="21"/>
        </w:rPr>
        <w:t>与</w:t>
      </w:r>
      <w:r>
        <w:rPr>
          <w:rFonts w:ascii="宋体" w:hAnsi="宋体" w:eastAsia="宋体" w:cs="宋体"/>
          <w:color w:val="auto"/>
          <w:spacing w:val="18"/>
          <w:sz w:val="21"/>
          <w:szCs w:val="21"/>
        </w:rPr>
        <w:t>零售业企业采用商品销售额代替； 限额以下住宿与餐饮业企业采用营业额代替；农、林、牧 、渔</w:t>
      </w:r>
      <w:r>
        <w:rPr>
          <w:rFonts w:ascii="宋体" w:hAnsi="宋体" w:eastAsia="宋体" w:cs="宋体"/>
          <w:color w:val="auto"/>
          <w:sz w:val="21"/>
          <w:szCs w:val="21"/>
        </w:rPr>
        <w:t xml:space="preserve"> </w:t>
      </w:r>
      <w:r>
        <w:rPr>
          <w:rFonts w:ascii="宋体" w:hAnsi="宋体" w:eastAsia="宋体" w:cs="宋体"/>
          <w:color w:val="auto"/>
          <w:spacing w:val="17"/>
          <w:sz w:val="21"/>
          <w:szCs w:val="21"/>
        </w:rPr>
        <w:t>业企业采用营业总收入代替； 其他未设置主营业务收入的行业，采用营业收入指标 。  (3) 资产</w:t>
      </w:r>
      <w:r>
        <w:rPr>
          <w:rFonts w:ascii="宋体" w:hAnsi="宋体" w:eastAsia="宋体" w:cs="宋体"/>
          <w:color w:val="auto"/>
          <w:spacing w:val="13"/>
          <w:sz w:val="21"/>
          <w:szCs w:val="21"/>
        </w:rPr>
        <w:t>总</w:t>
      </w:r>
      <w:r>
        <w:rPr>
          <w:rFonts w:ascii="宋体" w:hAnsi="宋体" w:eastAsia="宋体" w:cs="宋体"/>
          <w:color w:val="auto"/>
          <w:sz w:val="21"/>
          <w:szCs w:val="21"/>
        </w:rPr>
        <w:t xml:space="preserve"> </w:t>
      </w:r>
      <w:r>
        <w:rPr>
          <w:rFonts w:ascii="宋体" w:hAnsi="宋体" w:eastAsia="宋体" w:cs="宋体"/>
          <w:color w:val="auto"/>
          <w:spacing w:val="24"/>
          <w:sz w:val="21"/>
          <w:szCs w:val="21"/>
        </w:rPr>
        <w:t>额</w:t>
      </w:r>
      <w:r>
        <w:rPr>
          <w:rFonts w:ascii="宋体" w:hAnsi="宋体" w:eastAsia="宋体" w:cs="宋体"/>
          <w:color w:val="auto"/>
          <w:spacing w:val="23"/>
          <w:sz w:val="21"/>
          <w:szCs w:val="21"/>
        </w:rPr>
        <w:t>，采用资产总计代替。</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2" w:lineRule="auto"/>
        <w:rPr>
          <w:rFonts w:ascii="Arial"/>
          <w:color w:val="auto"/>
          <w:sz w:val="21"/>
          <w:szCs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before="100" w:line="235" w:lineRule="auto"/>
        <w:ind w:left="6" w:right="15" w:firstLine="636"/>
        <w:rPr>
          <w:rFonts w:ascii="宋体" w:hAnsi="宋体" w:eastAsia="宋体" w:cs="宋体"/>
          <w:color w:val="auto"/>
          <w:sz w:val="31"/>
          <w:szCs w:val="31"/>
        </w:rPr>
      </w:pPr>
      <w:r>
        <w:rPr>
          <w:rFonts w:ascii="宋体" w:hAnsi="宋体" w:eastAsia="宋体" w:cs="宋体"/>
          <w:color w:val="auto"/>
          <w:spacing w:val="10"/>
          <w:sz w:val="31"/>
          <w:szCs w:val="31"/>
          <w14:textOutline w14:w="5793" w14:cap="sq" w14:cmpd="sng">
            <w14:solidFill>
              <w14:srgbClr w14:val="000000"/>
            </w14:solidFill>
            <w14:prstDash w14:val="solid"/>
            <w14:bevel/>
          </w14:textOutline>
        </w:rPr>
        <w:t>②</w:t>
      </w:r>
      <w:r>
        <w:rPr>
          <w:rFonts w:ascii="宋体" w:hAnsi="宋体" w:eastAsia="宋体" w:cs="宋体"/>
          <w:color w:val="auto"/>
          <w:spacing w:val="5"/>
          <w:sz w:val="31"/>
          <w:szCs w:val="31"/>
          <w14:textOutline w14:w="5793" w14:cap="sq" w14:cmpd="sng">
            <w14:solidFill>
              <w14:srgbClr w14:val="000000"/>
            </w14:solidFill>
            <w14:prstDash w14:val="solid"/>
            <w14:bevel/>
          </w14:textOutline>
        </w:rPr>
        <w:t>监狱企业的证明文件[投标人如为监狱企业的，应当提供由省级</w:t>
      </w:r>
      <w:r>
        <w:rPr>
          <w:rFonts w:ascii="宋体" w:hAnsi="宋体" w:eastAsia="宋体" w:cs="宋体"/>
          <w:color w:val="auto"/>
          <w:sz w:val="31"/>
          <w:szCs w:val="31"/>
        </w:rPr>
        <w:t xml:space="preserve"> </w:t>
      </w:r>
      <w:r>
        <w:rPr>
          <w:rFonts w:ascii="宋体" w:hAnsi="宋体" w:eastAsia="宋体" w:cs="宋体"/>
          <w:color w:val="auto"/>
          <w:spacing w:val="11"/>
          <w:sz w:val="31"/>
          <w:szCs w:val="31"/>
          <w14:textOutline w14:w="5793" w14:cap="sq" w14:cmpd="sng">
            <w14:solidFill>
              <w14:srgbClr w14:val="000000"/>
            </w14:solidFill>
            <w14:prstDash w14:val="solid"/>
            <w14:bevel/>
          </w14:textOutline>
        </w:rPr>
        <w:t>以</w:t>
      </w:r>
      <w:r>
        <w:rPr>
          <w:rFonts w:ascii="宋体" w:hAnsi="宋体" w:eastAsia="宋体" w:cs="宋体"/>
          <w:color w:val="auto"/>
          <w:spacing w:val="10"/>
          <w:sz w:val="31"/>
          <w:szCs w:val="31"/>
          <w14:textOutline w14:w="5793" w14:cap="sq" w14:cmpd="sng">
            <w14:solidFill>
              <w14:srgbClr w14:val="000000"/>
            </w14:solidFill>
            <w14:prstDash w14:val="solid"/>
            <w14:bevel/>
          </w14:textOutline>
        </w:rPr>
        <w:t>上监狱管理局、戒毒管理局</w:t>
      </w:r>
      <w:r>
        <w:rPr>
          <w:rFonts w:ascii="宋体" w:hAnsi="宋体" w:eastAsia="宋体" w:cs="宋体"/>
          <w:color w:val="auto"/>
          <w:spacing w:val="10"/>
          <w:sz w:val="31"/>
          <w:szCs w:val="31"/>
        </w:rPr>
        <w:t xml:space="preserve"> </w:t>
      </w:r>
      <w:r>
        <w:rPr>
          <w:rFonts w:ascii="宋体" w:hAnsi="宋体" w:eastAsia="宋体" w:cs="宋体"/>
          <w:color w:val="auto"/>
          <w:spacing w:val="10"/>
          <w:sz w:val="31"/>
          <w:szCs w:val="31"/>
          <w14:textOutline w14:w="5793" w14:cap="sq" w14:cmpd="sng">
            <w14:solidFill>
              <w14:srgbClr w14:val="000000"/>
            </w14:solidFill>
            <w14:prstDash w14:val="solid"/>
            <w14:bevel/>
          </w14:textOutline>
        </w:rPr>
        <w:t>(含新疆生产建设兵团)</w:t>
      </w:r>
      <w:r>
        <w:rPr>
          <w:rFonts w:ascii="宋体" w:hAnsi="宋体" w:eastAsia="宋体" w:cs="宋体"/>
          <w:color w:val="auto"/>
          <w:spacing w:val="10"/>
          <w:sz w:val="31"/>
          <w:szCs w:val="31"/>
        </w:rPr>
        <w:t xml:space="preserve"> </w:t>
      </w:r>
      <w:r>
        <w:rPr>
          <w:rFonts w:ascii="宋体" w:hAnsi="宋体" w:eastAsia="宋体" w:cs="宋体"/>
          <w:color w:val="auto"/>
          <w:spacing w:val="10"/>
          <w:sz w:val="31"/>
          <w:szCs w:val="31"/>
          <w14:textOutline w14:w="5793" w14:cap="sq" w14:cmpd="sng">
            <w14:solidFill>
              <w14:srgbClr w14:val="000000"/>
            </w14:solidFill>
            <w14:prstDash w14:val="solid"/>
            <w14:bevel/>
          </w14:textOutline>
        </w:rPr>
        <w:t>出具的属于监</w:t>
      </w:r>
      <w:r>
        <w:rPr>
          <w:rFonts w:ascii="宋体" w:hAnsi="宋体" w:eastAsia="宋体" w:cs="宋体"/>
          <w:color w:val="auto"/>
          <w:sz w:val="31"/>
          <w:szCs w:val="31"/>
        </w:rPr>
        <w:t xml:space="preserve"> </w:t>
      </w:r>
      <w:r>
        <w:rPr>
          <w:rFonts w:ascii="宋体" w:hAnsi="宋体" w:eastAsia="宋体" w:cs="宋体"/>
          <w:color w:val="auto"/>
          <w:spacing w:val="16"/>
          <w:sz w:val="31"/>
          <w:szCs w:val="31"/>
          <w14:textOutline w14:w="5793" w14:cap="sq" w14:cmpd="sng">
            <w14:solidFill>
              <w14:srgbClr w14:val="000000"/>
            </w14:solidFill>
            <w14:prstDash w14:val="solid"/>
            <w14:bevel/>
          </w14:textOutline>
        </w:rPr>
        <w:t>狱</w:t>
      </w:r>
      <w:r>
        <w:rPr>
          <w:rFonts w:ascii="宋体" w:hAnsi="宋体" w:eastAsia="宋体" w:cs="宋体"/>
          <w:color w:val="auto"/>
          <w:spacing w:val="9"/>
          <w:sz w:val="31"/>
          <w:szCs w:val="31"/>
          <w14:textOutline w14:w="5793" w14:cap="sq" w14:cmpd="sng">
            <w14:solidFill>
              <w14:srgbClr w14:val="000000"/>
            </w14:solidFill>
            <w14:prstDash w14:val="solid"/>
            <w14:bevel/>
          </w14:textOutline>
        </w:rPr>
        <w:t>企业的证明文件,</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5793" w14:cap="sq" w14:cmpd="sng">
            <w14:solidFill>
              <w14:srgbClr w14:val="000000"/>
            </w14:solidFill>
            <w14:prstDash w14:val="solid"/>
            <w14:bevel/>
          </w14:textOutline>
        </w:rPr>
        <w:t>否则不予享受优惠政策]</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5793" w14:cap="sq" w14:cmpd="sng">
            <w14:solidFill>
              <w14:srgbClr w14:val="000000"/>
            </w14:solidFill>
            <w14:prstDash w14:val="solid"/>
            <w14:bevel/>
          </w14:textOutline>
        </w:rPr>
        <w:t>(如有，请提供)</w:t>
      </w:r>
      <w:r>
        <w:rPr>
          <w:rFonts w:ascii="宋体" w:hAnsi="宋体" w:eastAsia="宋体" w:cs="宋体"/>
          <w:color w:val="auto"/>
          <w:spacing w:val="9"/>
          <w:sz w:val="31"/>
          <w:szCs w:val="31"/>
        </w:rPr>
        <w:t xml:space="preserve"> </w:t>
      </w:r>
      <w:r>
        <w:rPr>
          <w:rFonts w:ascii="宋体" w:hAnsi="宋体" w:eastAsia="宋体" w:cs="宋体"/>
          <w:color w:val="auto"/>
          <w:spacing w:val="9"/>
          <w:sz w:val="31"/>
          <w:szCs w:val="31"/>
          <w14:textOutline w14:w="5793" w14:cap="sq" w14:cmpd="sng">
            <w14:solidFill>
              <w14:srgbClr w14:val="000000"/>
            </w14:solidFill>
            <w14:prstDash w14:val="solid"/>
            <w14:bevel/>
          </w14:textOutline>
        </w:rPr>
        <w:t>；</w:t>
      </w:r>
    </w:p>
    <w:p>
      <w:pPr>
        <w:rPr>
          <w:color w:val="auto"/>
        </w:rPr>
        <w:sectPr>
          <w:footerReference r:id="rId62" w:type="default"/>
          <w:pgSz w:w="11906" w:h="16839"/>
          <w:pgMar w:top="400" w:right="1121" w:bottom="1198" w:left="1140" w:header="0" w:footer="996" w:gutter="0"/>
          <w:pgBorders>
            <w:top w:val="none" w:sz="0" w:space="0"/>
            <w:left w:val="none" w:sz="0" w:space="0"/>
            <w:bottom w:val="none" w:sz="0" w:space="0"/>
            <w:right w:val="none" w:sz="0" w:space="0"/>
          </w:pgBorders>
          <w:pgNumType w:fmt="decimal"/>
          <w:cols w:space="720" w:num="1"/>
        </w:sectPr>
      </w:pPr>
    </w:p>
    <w:p>
      <w:pPr>
        <w:spacing w:line="314" w:lineRule="auto"/>
        <w:rPr>
          <w:rFonts w:ascii="Arial"/>
          <w:color w:val="auto"/>
          <w:sz w:val="21"/>
        </w:rPr>
      </w:pPr>
    </w:p>
    <w:p>
      <w:pPr>
        <w:spacing w:line="314" w:lineRule="auto"/>
        <w:rPr>
          <w:rFonts w:ascii="Arial"/>
          <w:color w:val="auto"/>
          <w:sz w:val="21"/>
        </w:rPr>
      </w:pPr>
    </w:p>
    <w:p>
      <w:pPr>
        <w:spacing w:line="314" w:lineRule="auto"/>
        <w:rPr>
          <w:rFonts w:ascii="Arial"/>
          <w:color w:val="auto"/>
          <w:sz w:val="21"/>
        </w:rPr>
      </w:pPr>
    </w:p>
    <w:p>
      <w:pPr>
        <w:spacing w:before="100" w:line="234" w:lineRule="auto"/>
        <w:ind w:left="3" w:firstLine="639"/>
        <w:rPr>
          <w:rFonts w:ascii="宋体" w:hAnsi="宋体" w:eastAsia="宋体" w:cs="宋体"/>
          <w:color w:val="auto"/>
          <w:sz w:val="31"/>
          <w:szCs w:val="31"/>
        </w:rPr>
      </w:pPr>
      <w:r>
        <w:rPr>
          <w:rFonts w:ascii="宋体" w:hAnsi="宋体" w:eastAsia="宋体" w:cs="宋体"/>
          <w:color w:val="auto"/>
          <w:spacing w:val="11"/>
          <w:sz w:val="31"/>
          <w:szCs w:val="31"/>
          <w14:textOutline w14:w="5793" w14:cap="sq" w14:cmpd="sng">
            <w14:solidFill>
              <w14:srgbClr w14:val="000000"/>
            </w14:solidFill>
            <w14:prstDash w14:val="solid"/>
            <w14:bevel/>
          </w14:textOutline>
        </w:rPr>
        <w:t>③《残疾人福利性单位声明函》【符合条件的残疾人福利性单</w:t>
      </w:r>
      <w:r>
        <w:rPr>
          <w:rFonts w:ascii="宋体" w:hAnsi="宋体" w:eastAsia="宋体" w:cs="宋体"/>
          <w:color w:val="auto"/>
          <w:spacing w:val="7"/>
          <w:sz w:val="31"/>
          <w:szCs w:val="31"/>
          <w14:textOutline w14:w="5793" w14:cap="sq" w14:cmpd="sng">
            <w14:solidFill>
              <w14:srgbClr w14:val="000000"/>
            </w14:solidFill>
            <w14:prstDash w14:val="solid"/>
            <w14:bevel/>
          </w14:textOutline>
        </w:rPr>
        <w:t>位</w:t>
      </w:r>
      <w:r>
        <w:rPr>
          <w:rFonts w:ascii="宋体" w:hAnsi="宋体" w:eastAsia="宋体" w:cs="宋体"/>
          <w:color w:val="auto"/>
          <w:sz w:val="31"/>
          <w:szCs w:val="31"/>
        </w:rPr>
        <w:t xml:space="preserve"> </w:t>
      </w:r>
      <w:r>
        <w:rPr>
          <w:rFonts w:ascii="宋体" w:hAnsi="宋体" w:eastAsia="宋体" w:cs="宋体"/>
          <w:color w:val="auto"/>
          <w:spacing w:val="10"/>
          <w:sz w:val="31"/>
          <w:szCs w:val="31"/>
          <w14:textOutline w14:w="5793" w14:cap="sq" w14:cmpd="sng">
            <w14:solidFill>
              <w14:srgbClr w14:val="000000"/>
            </w14:solidFill>
            <w14:prstDash w14:val="solid"/>
            <w14:bevel/>
          </w14:textOutline>
        </w:rPr>
        <w:t>在</w:t>
      </w:r>
      <w:r>
        <w:rPr>
          <w:rFonts w:ascii="宋体" w:hAnsi="宋体" w:eastAsia="宋体" w:cs="宋体"/>
          <w:color w:val="auto"/>
          <w:spacing w:val="9"/>
          <w:sz w:val="31"/>
          <w:szCs w:val="31"/>
          <w14:textOutline w14:w="5793" w14:cap="sq" w14:cmpd="sng">
            <w14:solidFill>
              <w14:srgbClr w14:val="000000"/>
            </w14:solidFill>
            <w14:prstDash w14:val="solid"/>
            <w14:bevel/>
          </w14:textOutline>
        </w:rPr>
        <w:t>参</w:t>
      </w:r>
      <w:r>
        <w:rPr>
          <w:rFonts w:ascii="宋体" w:hAnsi="宋体" w:eastAsia="宋体" w:cs="宋体"/>
          <w:color w:val="auto"/>
          <w:spacing w:val="5"/>
          <w:sz w:val="31"/>
          <w:szCs w:val="31"/>
          <w14:textOutline w14:w="5793" w14:cap="sq" w14:cmpd="sng">
            <w14:solidFill>
              <w14:srgbClr w14:val="000000"/>
            </w14:solidFill>
            <w14:prstDash w14:val="solid"/>
            <w14:bevel/>
          </w14:textOutline>
        </w:rPr>
        <w:t>加政府采购活动时，应当提供《残疾人福利性单位声明函》</w:t>
      </w:r>
      <w:r>
        <w:rPr>
          <w:rFonts w:ascii="宋体" w:hAnsi="宋体" w:eastAsia="宋体" w:cs="宋体"/>
          <w:color w:val="auto"/>
          <w:spacing w:val="5"/>
          <w:sz w:val="31"/>
          <w:szCs w:val="31"/>
        </w:rPr>
        <w:t xml:space="preserve">  </w:t>
      </w:r>
      <w:r>
        <w:rPr>
          <w:rFonts w:ascii="宋体" w:hAnsi="宋体" w:eastAsia="宋体" w:cs="宋体"/>
          <w:color w:val="auto"/>
          <w:spacing w:val="5"/>
          <w:sz w:val="31"/>
          <w:szCs w:val="31"/>
          <w14:textOutline w14:w="5793" w14:cap="sq" w14:cmpd="sng">
            <w14:solidFill>
              <w14:srgbClr w14:val="000000"/>
            </w14:solidFill>
            <w14:prstDash w14:val="solid"/>
            <w14:bevel/>
          </w14:textOutline>
        </w:rPr>
        <w:t>(格</w:t>
      </w:r>
      <w:r>
        <w:rPr>
          <w:rFonts w:ascii="宋体" w:hAnsi="宋体" w:eastAsia="宋体" w:cs="宋体"/>
          <w:color w:val="auto"/>
          <w:sz w:val="31"/>
          <w:szCs w:val="31"/>
        </w:rPr>
        <w:t xml:space="preserve"> </w:t>
      </w:r>
      <w:r>
        <w:rPr>
          <w:rFonts w:ascii="宋体" w:hAnsi="宋体" w:eastAsia="宋体" w:cs="宋体"/>
          <w:color w:val="auto"/>
          <w:spacing w:val="20"/>
          <w:sz w:val="31"/>
          <w:szCs w:val="31"/>
          <w14:textOutline w14:w="5793" w14:cap="sq" w14:cmpd="sng">
            <w14:solidFill>
              <w14:srgbClr w14:val="000000"/>
            </w14:solidFill>
            <w14:prstDash w14:val="solid"/>
            <w14:bevel/>
          </w14:textOutline>
        </w:rPr>
        <w:t>式</w:t>
      </w:r>
      <w:r>
        <w:rPr>
          <w:rFonts w:ascii="宋体" w:hAnsi="宋体" w:eastAsia="宋体" w:cs="宋体"/>
          <w:color w:val="auto"/>
          <w:spacing w:val="14"/>
          <w:sz w:val="31"/>
          <w:szCs w:val="31"/>
          <w14:textOutline w14:w="5793" w14:cap="sq" w14:cmpd="sng">
            <w14:solidFill>
              <w14:srgbClr w14:val="000000"/>
            </w14:solidFill>
            <w14:prstDash w14:val="solid"/>
            <w14:bevel/>
          </w14:textOutline>
        </w:rPr>
        <w:t>见</w:t>
      </w:r>
      <w:r>
        <w:rPr>
          <w:rFonts w:ascii="宋体" w:hAnsi="宋体" w:eastAsia="宋体" w:cs="宋体"/>
          <w:color w:val="auto"/>
          <w:spacing w:val="10"/>
          <w:sz w:val="31"/>
          <w:szCs w:val="31"/>
          <w14:textOutline w14:w="5793" w14:cap="sq" w14:cmpd="sng">
            <w14:solidFill>
              <w14:srgbClr w14:val="000000"/>
            </w14:solidFill>
            <w14:prstDash w14:val="solid"/>
            <w14:bevel/>
          </w14:textOutline>
        </w:rPr>
        <w:t>附件)</w:t>
      </w:r>
      <w:r>
        <w:rPr>
          <w:rFonts w:ascii="宋体" w:hAnsi="宋体" w:eastAsia="宋体" w:cs="宋体"/>
          <w:color w:val="auto"/>
          <w:spacing w:val="10"/>
          <w:sz w:val="31"/>
          <w:szCs w:val="31"/>
        </w:rPr>
        <w:t xml:space="preserve"> </w:t>
      </w:r>
      <w:r>
        <w:rPr>
          <w:rFonts w:ascii="宋体" w:hAnsi="宋体" w:eastAsia="宋体" w:cs="宋体"/>
          <w:color w:val="auto"/>
          <w:spacing w:val="10"/>
          <w:sz w:val="31"/>
          <w:szCs w:val="31"/>
          <w14:textOutline w14:w="5793" w14:cap="sq" w14:cmpd="sng">
            <w14:solidFill>
              <w14:srgbClr w14:val="000000"/>
            </w14:solidFill>
            <w14:prstDash w14:val="solid"/>
            <w14:bevel/>
          </w14:textOutline>
        </w:rPr>
        <w:t>，并对声明的真实性负责，中标结果将同时公告企业《残</w:t>
      </w:r>
      <w:r>
        <w:rPr>
          <w:rFonts w:ascii="宋体" w:hAnsi="宋体" w:eastAsia="宋体" w:cs="宋体"/>
          <w:color w:val="auto"/>
          <w:sz w:val="31"/>
          <w:szCs w:val="31"/>
        </w:rPr>
        <w:t xml:space="preserve"> </w:t>
      </w:r>
      <w:r>
        <w:rPr>
          <w:rFonts w:ascii="宋体" w:hAnsi="宋体" w:eastAsia="宋体" w:cs="宋体"/>
          <w:color w:val="auto"/>
          <w:spacing w:val="8"/>
          <w:sz w:val="31"/>
          <w:szCs w:val="31"/>
          <w14:textOutline w14:w="5793" w14:cap="sq" w14:cmpd="sng">
            <w14:solidFill>
              <w14:srgbClr w14:val="000000"/>
            </w14:solidFill>
            <w14:prstDash w14:val="solid"/>
            <w14:bevel/>
          </w14:textOutline>
        </w:rPr>
        <w:t>疾人福</w:t>
      </w:r>
      <w:r>
        <w:rPr>
          <w:rFonts w:ascii="宋体" w:hAnsi="宋体" w:eastAsia="宋体" w:cs="宋体"/>
          <w:color w:val="auto"/>
          <w:spacing w:val="6"/>
          <w:sz w:val="31"/>
          <w:szCs w:val="31"/>
          <w14:textOutline w14:w="5793" w14:cap="sq" w14:cmpd="sng">
            <w14:solidFill>
              <w14:srgbClr w14:val="000000"/>
            </w14:solidFill>
            <w14:prstDash w14:val="solid"/>
            <w14:bevel/>
          </w14:textOutline>
        </w:rPr>
        <w:t>利</w:t>
      </w:r>
      <w:r>
        <w:rPr>
          <w:rFonts w:ascii="宋体" w:hAnsi="宋体" w:eastAsia="宋体" w:cs="宋体"/>
          <w:color w:val="auto"/>
          <w:spacing w:val="4"/>
          <w:sz w:val="31"/>
          <w:szCs w:val="31"/>
          <w14:textOutline w14:w="5793" w14:cap="sq" w14:cmpd="sng">
            <w14:solidFill>
              <w14:srgbClr w14:val="000000"/>
            </w14:solidFill>
            <w14:prstDash w14:val="solid"/>
            <w14:bevel/>
          </w14:textOutline>
        </w:rPr>
        <w:t>性单位声明函》，接受社会监督】</w:t>
      </w:r>
      <w:r>
        <w:rPr>
          <w:rFonts w:ascii="宋体" w:hAnsi="宋体" w:eastAsia="宋体" w:cs="宋体"/>
          <w:color w:val="auto"/>
          <w:spacing w:val="4"/>
          <w:sz w:val="31"/>
          <w:szCs w:val="31"/>
        </w:rPr>
        <w:t xml:space="preserve">  </w:t>
      </w:r>
      <w:r>
        <w:rPr>
          <w:rFonts w:ascii="宋体" w:hAnsi="宋体" w:eastAsia="宋体" w:cs="宋体"/>
          <w:color w:val="auto"/>
          <w:spacing w:val="4"/>
          <w:sz w:val="31"/>
          <w:szCs w:val="31"/>
          <w14:textOutline w14:w="5793" w14:cap="sq" w14:cmpd="sng">
            <w14:solidFill>
              <w14:srgbClr w14:val="000000"/>
            </w14:solidFill>
            <w14:prstDash w14:val="solid"/>
            <w14:bevel/>
          </w14:textOutline>
        </w:rPr>
        <w:t>(如有，请提供)</w:t>
      </w:r>
      <w:r>
        <w:rPr>
          <w:rFonts w:ascii="宋体" w:hAnsi="宋体" w:eastAsia="宋体" w:cs="宋体"/>
          <w:color w:val="auto"/>
          <w:spacing w:val="4"/>
          <w:sz w:val="31"/>
          <w:szCs w:val="31"/>
        </w:rPr>
        <w:t xml:space="preserve"> </w:t>
      </w:r>
      <w:r>
        <w:rPr>
          <w:rFonts w:ascii="宋体" w:hAnsi="宋体" w:eastAsia="宋体" w:cs="宋体"/>
          <w:color w:val="auto"/>
          <w:spacing w:val="4"/>
          <w:sz w:val="31"/>
          <w:szCs w:val="31"/>
          <w14:textOutline w14:w="5793" w14:cap="sq" w14:cmpd="sng">
            <w14:solidFill>
              <w14:srgbClr w14:val="000000"/>
            </w14:solidFill>
            <w14:prstDash w14:val="solid"/>
            <w14:bevel/>
          </w14:textOutline>
        </w:rPr>
        <w:t>；</w:t>
      </w:r>
    </w:p>
    <w:p>
      <w:pPr>
        <w:spacing w:line="338" w:lineRule="auto"/>
        <w:rPr>
          <w:rFonts w:ascii="Arial"/>
          <w:color w:val="auto"/>
          <w:sz w:val="21"/>
        </w:rPr>
      </w:pPr>
    </w:p>
    <w:p>
      <w:pPr>
        <w:spacing w:before="65" w:line="228" w:lineRule="auto"/>
        <w:ind w:left="16"/>
        <w:rPr>
          <w:rFonts w:ascii="宋体" w:hAnsi="宋体" w:eastAsia="宋体" w:cs="宋体"/>
          <w:color w:val="auto"/>
          <w:sz w:val="20"/>
          <w:szCs w:val="20"/>
        </w:rPr>
      </w:pPr>
      <w:r>
        <w:rPr>
          <w:rFonts w:ascii="宋体" w:hAnsi="宋体" w:eastAsia="宋体" w:cs="宋体"/>
          <w:color w:val="auto"/>
          <w:spacing w:val="-4"/>
          <w:sz w:val="20"/>
          <w:szCs w:val="20"/>
        </w:rPr>
        <w:t>附</w:t>
      </w:r>
      <w:r>
        <w:rPr>
          <w:rFonts w:ascii="宋体" w:hAnsi="宋体" w:eastAsia="宋体" w:cs="宋体"/>
          <w:color w:val="auto"/>
          <w:spacing w:val="-3"/>
          <w:sz w:val="20"/>
          <w:szCs w:val="20"/>
        </w:rPr>
        <w:t>件</w:t>
      </w:r>
    </w:p>
    <w:p>
      <w:pPr>
        <w:spacing w:before="200" w:line="226" w:lineRule="auto"/>
        <w:ind w:left="3002"/>
        <w:rPr>
          <w:rFonts w:ascii="仿宋" w:hAnsi="仿宋" w:eastAsia="仿宋" w:cs="仿宋"/>
          <w:color w:val="auto"/>
          <w:sz w:val="31"/>
          <w:szCs w:val="31"/>
        </w:rPr>
      </w:pPr>
      <w:r>
        <w:rPr>
          <w:rFonts w:ascii="仿宋" w:hAnsi="仿宋" w:eastAsia="仿宋" w:cs="仿宋"/>
          <w:color w:val="auto"/>
          <w:spacing w:val="20"/>
          <w:sz w:val="31"/>
          <w:szCs w:val="31"/>
          <w14:textOutline w14:w="5793" w14:cap="sq" w14:cmpd="sng">
            <w14:solidFill>
              <w14:srgbClr w14:val="000000"/>
            </w14:solidFill>
            <w14:prstDash w14:val="solid"/>
            <w14:bevel/>
          </w14:textOutline>
        </w:rPr>
        <w:t>残疾人福利性单位声明函</w:t>
      </w:r>
    </w:p>
    <w:p>
      <w:pPr>
        <w:spacing w:line="274" w:lineRule="auto"/>
        <w:rPr>
          <w:rFonts w:ascii="Arial"/>
          <w:color w:val="auto"/>
          <w:sz w:val="21"/>
        </w:rPr>
      </w:pPr>
    </w:p>
    <w:p>
      <w:pPr>
        <w:spacing w:line="274" w:lineRule="auto"/>
        <w:rPr>
          <w:rFonts w:ascii="Arial"/>
          <w:color w:val="auto"/>
          <w:sz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65" w:line="360" w:lineRule="auto"/>
        <w:ind w:right="5" w:firstLine="444"/>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0"/>
          <w:sz w:val="21"/>
          <w:szCs w:val="21"/>
        </w:rPr>
        <w:t>本</w:t>
      </w:r>
      <w:r>
        <w:rPr>
          <w:rFonts w:hint="eastAsia" w:asciiTheme="minorEastAsia" w:hAnsiTheme="minorEastAsia" w:eastAsiaTheme="minorEastAsia" w:cstheme="minorEastAsia"/>
          <w:color w:val="auto"/>
          <w:spacing w:val="23"/>
          <w:sz w:val="21"/>
          <w:szCs w:val="21"/>
        </w:rPr>
        <w:t>单位郑重声明，根据《财政部 民政部 中国残疾人联合会关于促进残疾人就业政府采购政策</w:t>
      </w:r>
      <w:r>
        <w:rPr>
          <w:rFonts w:hint="eastAsia" w:asciiTheme="minorEastAsia" w:hAnsiTheme="minorEastAsia" w:eastAsiaTheme="minorEastAsia" w:cstheme="minorEastAsia"/>
          <w:color w:val="auto"/>
          <w:spacing w:val="18"/>
          <w:sz w:val="21"/>
          <w:szCs w:val="21"/>
        </w:rPr>
        <w:t>的通知</w:t>
      </w:r>
      <w:r>
        <w:rPr>
          <w:rFonts w:hint="eastAsia" w:asciiTheme="minorEastAsia" w:hAnsiTheme="minorEastAsia" w:eastAsiaTheme="minorEastAsia" w:cstheme="minorEastAsia"/>
          <w:color w:val="auto"/>
          <w:spacing w:val="17"/>
          <w:sz w:val="21"/>
          <w:szCs w:val="21"/>
        </w:rPr>
        <w:t>》</w:t>
      </w:r>
      <w:r>
        <w:rPr>
          <w:rFonts w:hint="eastAsia" w:asciiTheme="minorEastAsia" w:hAnsiTheme="minorEastAsia" w:eastAsiaTheme="minorEastAsia" w:cstheme="minorEastAsia"/>
          <w:color w:val="auto"/>
          <w:spacing w:val="9"/>
          <w:sz w:val="21"/>
          <w:szCs w:val="21"/>
        </w:rPr>
        <w:t>(财库〔2017〕 141 号)的规定，本单位为符合条件的残疾人福利性单位，且本单位参加______</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36"/>
          <w:sz w:val="21"/>
          <w:szCs w:val="21"/>
        </w:rPr>
        <w:t>单</w:t>
      </w:r>
      <w:r>
        <w:rPr>
          <w:rFonts w:hint="eastAsia" w:asciiTheme="minorEastAsia" w:hAnsiTheme="minorEastAsia" w:eastAsiaTheme="minorEastAsia" w:cstheme="minorEastAsia"/>
          <w:color w:val="auto"/>
          <w:spacing w:val="33"/>
          <w:sz w:val="21"/>
          <w:szCs w:val="21"/>
        </w:rPr>
        <w:t>位</w:t>
      </w:r>
      <w:r>
        <w:rPr>
          <w:rFonts w:hint="eastAsia" w:asciiTheme="minorEastAsia" w:hAnsiTheme="minorEastAsia" w:eastAsiaTheme="minorEastAsia" w:cstheme="minorEastAsia"/>
          <w:color w:val="auto"/>
          <w:spacing w:val="18"/>
          <w:sz w:val="21"/>
          <w:szCs w:val="21"/>
        </w:rPr>
        <w:t>的______项目采购活动提供本单位制造的货物 (由本单位承担工程/提供服务) ，或者提供其他</w:t>
      </w:r>
      <w:r>
        <w:rPr>
          <w:rFonts w:hint="eastAsia" w:asciiTheme="minorEastAsia" w:hAnsiTheme="minorEastAsia" w:eastAsiaTheme="minorEastAsia" w:cstheme="minorEastAsia"/>
          <w:color w:val="auto"/>
          <w:spacing w:val="24"/>
          <w:sz w:val="21"/>
          <w:szCs w:val="21"/>
        </w:rPr>
        <w:t>残</w:t>
      </w:r>
      <w:r>
        <w:rPr>
          <w:rFonts w:hint="eastAsia" w:asciiTheme="minorEastAsia" w:hAnsiTheme="minorEastAsia" w:eastAsiaTheme="minorEastAsia" w:cstheme="minorEastAsia"/>
          <w:color w:val="auto"/>
          <w:spacing w:val="20"/>
          <w:sz w:val="21"/>
          <w:szCs w:val="21"/>
        </w:rPr>
        <w:t>疾人福利性单位制造的货物 (不包括使用非残疾人福利性单位注册商标的货物) 。</w:t>
      </w:r>
    </w:p>
    <w:p>
      <w:pPr>
        <w:keepNext w:val="0"/>
        <w:keepLines w:val="0"/>
        <w:pageBreakBefore w:val="0"/>
        <w:widowControl w:val="0"/>
        <w:kinsoku w:val="0"/>
        <w:wordWrap/>
        <w:overflowPunct/>
        <w:topLinePunct w:val="0"/>
        <w:autoSpaceDE w:val="0"/>
        <w:autoSpaceDN w:val="0"/>
        <w:bidi w:val="0"/>
        <w:adjustRightInd w:val="0"/>
        <w:snapToGrid w:val="0"/>
        <w:spacing w:before="2" w:line="360" w:lineRule="auto"/>
        <w:ind w:left="444"/>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2"/>
          <w:sz w:val="21"/>
          <w:szCs w:val="21"/>
        </w:rPr>
        <w:t>本</w:t>
      </w:r>
      <w:r>
        <w:rPr>
          <w:rFonts w:hint="eastAsia" w:asciiTheme="minorEastAsia" w:hAnsiTheme="minorEastAsia" w:eastAsiaTheme="minorEastAsia" w:cstheme="minorEastAsia"/>
          <w:color w:val="auto"/>
          <w:spacing w:val="19"/>
          <w:sz w:val="21"/>
          <w:szCs w:val="21"/>
        </w:rPr>
        <w:t>单</w:t>
      </w:r>
      <w:r>
        <w:rPr>
          <w:rFonts w:hint="eastAsia" w:asciiTheme="minorEastAsia" w:hAnsiTheme="minorEastAsia" w:eastAsiaTheme="minorEastAsia" w:cstheme="minorEastAsia"/>
          <w:color w:val="auto"/>
          <w:spacing w:val="16"/>
          <w:sz w:val="21"/>
          <w:szCs w:val="21"/>
        </w:rPr>
        <w:t>位对上述声明的真实性负责 。如有虚假，将依法承担相应责任。</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65" w:line="360" w:lineRule="auto"/>
        <w:ind w:left="2764"/>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5"/>
          <w:sz w:val="21"/>
          <w:szCs w:val="21"/>
        </w:rPr>
        <w:t>单</w:t>
      </w:r>
      <w:r>
        <w:rPr>
          <w:rFonts w:hint="eastAsia" w:asciiTheme="minorEastAsia" w:hAnsiTheme="minorEastAsia" w:eastAsiaTheme="minorEastAsia" w:cstheme="minorEastAsia"/>
          <w:color w:val="auto"/>
          <w:spacing w:val="10"/>
          <w:sz w:val="21"/>
          <w:szCs w:val="21"/>
        </w:rPr>
        <w:t xml:space="preserve">位名称 (盖单位 </w:t>
      </w:r>
      <w:r>
        <w:rPr>
          <w:rFonts w:hint="eastAsia" w:asciiTheme="minorEastAsia" w:hAnsiTheme="minorEastAsia" w:eastAsiaTheme="minorEastAsia" w:cstheme="minorEastAsia"/>
          <w:color w:val="auto"/>
          <w:sz w:val="21"/>
          <w:szCs w:val="21"/>
        </w:rPr>
        <w:t>CA</w:t>
      </w:r>
      <w:r>
        <w:rPr>
          <w:rFonts w:hint="eastAsia" w:asciiTheme="minorEastAsia" w:hAnsiTheme="minorEastAsia" w:eastAsiaTheme="minorEastAsia" w:cstheme="minorEastAsia"/>
          <w:color w:val="auto"/>
          <w:spacing w:val="10"/>
          <w:sz w:val="21"/>
          <w:szCs w:val="21"/>
        </w:rPr>
        <w:t xml:space="preserve"> 签章) ：</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66" w:line="360" w:lineRule="auto"/>
        <w:ind w:left="3847"/>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日  期：</w:t>
      </w:r>
    </w:p>
    <w:p>
      <w:pPr>
        <w:keepNext w:val="0"/>
        <w:keepLines w:val="0"/>
        <w:pageBreakBefore w:val="0"/>
        <w:widowControl w:val="0"/>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auto"/>
          <w:sz w:val="21"/>
          <w:szCs w:val="21"/>
        </w:rPr>
      </w:pPr>
    </w:p>
    <w:p>
      <w:pPr>
        <w:spacing w:before="100" w:line="234" w:lineRule="auto"/>
        <w:rPr>
          <w:rFonts w:hint="eastAsia" w:ascii="宋体" w:hAnsi="宋体" w:eastAsia="宋体" w:cs="宋体"/>
          <w:b w:val="0"/>
          <w:bCs w:val="0"/>
          <w:color w:val="auto"/>
          <w:spacing w:val="4"/>
          <w:sz w:val="31"/>
          <w:szCs w:val="31"/>
        </w:rPr>
      </w:pPr>
      <w:r>
        <w:rPr>
          <w:rFonts w:hint="eastAsia" w:ascii="宋体" w:hAnsi="宋体" w:eastAsia="宋体" w:cs="宋体"/>
          <w:b w:val="0"/>
          <w:bCs w:val="0"/>
          <w:color w:val="auto"/>
          <w:spacing w:val="5"/>
          <w:sz w:val="31"/>
          <w:szCs w:val="31"/>
          <w14:textOutline w14:w="5793" w14:cap="sq" w14:cmpd="sng">
            <w14:solidFill>
              <w14:srgbClr w14:val="000000"/>
            </w14:solidFill>
            <w14:prstDash w14:val="solid"/>
            <w14:bevel/>
          </w14:textOutline>
        </w:rPr>
        <w:t xml:space="preserve">④投标人在灌阳县注册成立分公司的承诺书 </w:t>
      </w:r>
      <w:r>
        <w:rPr>
          <w:rFonts w:hint="eastAsia" w:ascii="宋体" w:hAnsi="宋体" w:eastAsia="宋体" w:cs="宋体"/>
          <w:b w:val="0"/>
          <w:bCs w:val="0"/>
          <w:color w:val="auto"/>
          <w:spacing w:val="4"/>
          <w:sz w:val="31"/>
          <w:szCs w:val="31"/>
        </w:rPr>
        <w:t xml:space="preserve"> </w:t>
      </w:r>
      <w:r>
        <w:rPr>
          <w:rFonts w:hint="eastAsia" w:ascii="宋体" w:hAnsi="宋体" w:eastAsia="宋体" w:cs="宋体"/>
          <w:b w:val="0"/>
          <w:bCs w:val="0"/>
          <w:color w:val="auto"/>
          <w:spacing w:val="4"/>
          <w:sz w:val="31"/>
          <w:szCs w:val="31"/>
          <w14:textOutline w14:w="5793" w14:cap="sq" w14:cmpd="sng">
            <w14:solidFill>
              <w14:srgbClr w14:val="000000"/>
            </w14:solidFill>
            <w14:prstDash w14:val="solid"/>
            <w14:bevel/>
          </w14:textOutline>
        </w:rPr>
        <w:t>(如有，请提供)</w:t>
      </w:r>
      <w:r>
        <w:rPr>
          <w:rFonts w:hint="eastAsia" w:ascii="宋体" w:hAnsi="宋体" w:eastAsia="宋体" w:cs="宋体"/>
          <w:b w:val="0"/>
          <w:bCs w:val="0"/>
          <w:color w:val="auto"/>
          <w:spacing w:val="4"/>
          <w:sz w:val="31"/>
          <w:szCs w:val="31"/>
        </w:rPr>
        <w:t xml:space="preserve"> </w:t>
      </w:r>
    </w:p>
    <w:p>
      <w:pPr>
        <w:spacing w:before="100" w:line="234" w:lineRule="auto"/>
        <w:ind w:firstLine="2880" w:firstLineChars="900"/>
        <w:rPr>
          <w:rFonts w:hint="eastAsia" w:ascii="宋体" w:hAnsi="宋体" w:eastAsia="宋体" w:cs="宋体"/>
          <w:b w:val="0"/>
          <w:bCs w:val="0"/>
          <w:color w:val="auto"/>
          <w:spacing w:val="5"/>
          <w:sz w:val="31"/>
          <w:szCs w:val="31"/>
          <w14:textOutline w14:w="5793" w14:cap="sq" w14:cmpd="sng">
            <w14:solidFill>
              <w14:srgbClr w14:val="000000"/>
            </w14:solidFill>
            <w14:prstDash w14:val="solid"/>
            <w14:bevel/>
          </w14:textOutline>
        </w:rPr>
      </w:pPr>
      <w:r>
        <w:rPr>
          <w:rFonts w:hint="eastAsia" w:ascii="宋体" w:hAnsi="宋体" w:eastAsia="宋体" w:cs="宋体"/>
          <w:b w:val="0"/>
          <w:bCs w:val="0"/>
          <w:color w:val="auto"/>
          <w:spacing w:val="5"/>
          <w:sz w:val="31"/>
          <w:szCs w:val="31"/>
          <w14:textOutline w14:w="5793" w14:cap="sq" w14:cmpd="sng">
            <w14:solidFill>
              <w14:srgbClr w14:val="000000"/>
            </w14:solidFill>
            <w14:prstDash w14:val="solid"/>
            <w14:bevel/>
          </w14:textOutline>
        </w:rPr>
        <w:t>(格式自拟)</w:t>
      </w:r>
    </w:p>
    <w:p>
      <w:pPr>
        <w:spacing w:before="100" w:line="234" w:lineRule="auto"/>
        <w:ind w:left="3" w:firstLine="639"/>
        <w:rPr>
          <w:rFonts w:hint="eastAsia" w:ascii="宋体" w:hAnsi="宋体" w:eastAsia="宋体" w:cs="宋体"/>
          <w:color w:val="auto"/>
          <w:spacing w:val="5"/>
          <w:sz w:val="31"/>
          <w:szCs w:val="31"/>
          <w14:textOutline w14:w="5793" w14:cap="sq" w14:cmpd="sng">
            <w14:solidFill>
              <w14:srgbClr w14:val="000000"/>
            </w14:solidFill>
            <w14:prstDash w14:val="solid"/>
            <w14:bevel/>
          </w14:textOutline>
        </w:rPr>
        <w:sectPr>
          <w:footerReference r:id="rId63" w:type="default"/>
          <w:pgSz w:w="11906" w:h="16839"/>
          <w:pgMar w:top="400" w:right="1147" w:bottom="1198" w:left="1145" w:header="0" w:footer="996" w:gutter="0"/>
          <w:pgBorders>
            <w:top w:val="none" w:sz="0" w:space="0"/>
            <w:left w:val="none" w:sz="0" w:space="0"/>
            <w:bottom w:val="none" w:sz="0" w:space="0"/>
            <w:right w:val="none" w:sz="0" w:space="0"/>
          </w:pgBorders>
          <w:pgNumType w:fmt="decimal"/>
          <w:cols w:space="720" w:num="1"/>
        </w:sect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tabs>
          <w:tab w:val="left" w:pos="3965"/>
        </w:tabs>
        <w:spacing w:before="91" w:line="221" w:lineRule="auto"/>
        <w:ind w:left="1727"/>
        <w:rPr>
          <w:rFonts w:ascii="宋体" w:hAnsi="宋体" w:eastAsia="宋体" w:cs="宋体"/>
          <w:color w:val="auto"/>
          <w:sz w:val="28"/>
          <w:szCs w:val="28"/>
        </w:rPr>
      </w:pPr>
      <w:r>
        <w:rPr>
          <w:rFonts w:ascii="宋体" w:hAnsi="宋体" w:eastAsia="宋体" w:cs="宋体"/>
          <w:color w:val="auto"/>
          <w:sz w:val="28"/>
          <w:szCs w:val="28"/>
          <w:u w:val="single" w:color="auto"/>
        </w:rPr>
        <w:tab/>
      </w:r>
      <w:r>
        <w:rPr>
          <w:rFonts w:ascii="宋体" w:hAnsi="宋体" w:eastAsia="宋体" w:cs="宋体"/>
          <w:color w:val="auto"/>
          <w:spacing w:val="-2"/>
          <w:sz w:val="28"/>
          <w:szCs w:val="28"/>
        </w:rPr>
        <w:t xml:space="preserve">(项目名称) </w:t>
      </w:r>
      <w:r>
        <w:rPr>
          <w:rFonts w:ascii="宋体" w:hAnsi="宋体" w:eastAsia="宋体" w:cs="宋体"/>
          <w:color w:val="auto"/>
          <w:spacing w:val="-1"/>
          <w:sz w:val="28"/>
          <w:szCs w:val="28"/>
        </w:rPr>
        <w:t>施工招标</w:t>
      </w:r>
    </w:p>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before="169" w:line="220" w:lineRule="auto"/>
        <w:ind w:left="2373"/>
        <w:rPr>
          <w:rFonts w:ascii="宋体" w:hAnsi="宋体" w:eastAsia="宋体" w:cs="宋体"/>
          <w:color w:val="auto"/>
          <w:sz w:val="52"/>
          <w:szCs w:val="52"/>
        </w:rPr>
      </w:pPr>
      <w:r>
        <w:rPr>
          <w:rFonts w:ascii="宋体" w:hAnsi="宋体" w:eastAsia="宋体" w:cs="宋体"/>
          <w:color w:val="auto"/>
          <w:spacing w:val="-1"/>
          <w:sz w:val="52"/>
          <w:szCs w:val="52"/>
        </w:rPr>
        <w:t xml:space="preserve">投  标  文  </w:t>
      </w:r>
      <w:r>
        <w:rPr>
          <w:rFonts w:ascii="宋体" w:hAnsi="宋体" w:eastAsia="宋体" w:cs="宋体"/>
          <w:color w:val="auto"/>
          <w:sz w:val="52"/>
          <w:szCs w:val="52"/>
        </w:rPr>
        <w:t>件</w:t>
      </w:r>
    </w:p>
    <w:p>
      <w:pPr>
        <w:spacing w:line="285" w:lineRule="auto"/>
        <w:rPr>
          <w:rFonts w:ascii="Arial"/>
          <w:color w:val="auto"/>
          <w:sz w:val="21"/>
        </w:rPr>
      </w:pPr>
    </w:p>
    <w:p>
      <w:pPr>
        <w:spacing w:line="285" w:lineRule="auto"/>
        <w:rPr>
          <w:rFonts w:ascii="Arial"/>
          <w:color w:val="auto"/>
          <w:sz w:val="21"/>
        </w:rPr>
      </w:pPr>
    </w:p>
    <w:p>
      <w:pPr>
        <w:spacing w:line="285" w:lineRule="auto"/>
        <w:rPr>
          <w:rFonts w:ascii="Arial"/>
          <w:color w:val="auto"/>
          <w:sz w:val="21"/>
        </w:rPr>
      </w:pPr>
    </w:p>
    <w:p>
      <w:pPr>
        <w:spacing w:line="285" w:lineRule="auto"/>
        <w:rPr>
          <w:rFonts w:ascii="Arial"/>
          <w:color w:val="auto"/>
          <w:sz w:val="21"/>
        </w:rPr>
      </w:pPr>
    </w:p>
    <w:p>
      <w:pPr>
        <w:spacing w:line="286" w:lineRule="auto"/>
        <w:rPr>
          <w:rFonts w:ascii="Arial"/>
          <w:color w:val="auto"/>
          <w:sz w:val="21"/>
        </w:rPr>
      </w:pPr>
    </w:p>
    <w:p>
      <w:pPr>
        <w:spacing w:before="91" w:line="221" w:lineRule="auto"/>
        <w:ind w:left="1743"/>
        <w:rPr>
          <w:rFonts w:ascii="宋体" w:hAnsi="宋体" w:eastAsia="宋体" w:cs="宋体"/>
          <w:color w:val="auto"/>
          <w:sz w:val="28"/>
          <w:szCs w:val="28"/>
        </w:rPr>
      </w:pPr>
      <w:r>
        <w:rPr>
          <w:rFonts w:ascii="宋体" w:hAnsi="宋体" w:eastAsia="宋体" w:cs="宋体"/>
          <w:color w:val="auto"/>
          <w:spacing w:val="-3"/>
          <w:sz w:val="28"/>
          <w:szCs w:val="28"/>
        </w:rPr>
        <w:t>项目编号：</w:t>
      </w:r>
      <w:r>
        <w:rPr>
          <w:rFonts w:ascii="宋体" w:hAnsi="宋体" w:eastAsia="宋体" w:cs="宋体"/>
          <w:color w:val="auto"/>
          <w:sz w:val="28"/>
          <w:szCs w:val="28"/>
          <w:u w:val="single" w:color="auto"/>
        </w:rPr>
        <w:t xml:space="preserve">                    </w:t>
      </w: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before="91" w:line="221" w:lineRule="auto"/>
        <w:ind w:left="762"/>
        <w:rPr>
          <w:rFonts w:ascii="宋体" w:hAnsi="宋体" w:eastAsia="宋体" w:cs="宋体"/>
          <w:color w:val="auto"/>
          <w:sz w:val="28"/>
          <w:szCs w:val="28"/>
        </w:rPr>
      </w:pPr>
      <w:r>
        <w:rPr>
          <w:rFonts w:ascii="宋体" w:hAnsi="宋体" w:eastAsia="宋体" w:cs="宋体"/>
          <w:color w:val="auto"/>
          <w:spacing w:val="-1"/>
          <w:sz w:val="28"/>
          <w:szCs w:val="28"/>
        </w:rPr>
        <w:t>投标内容：</w:t>
      </w:r>
      <w:r>
        <w:rPr>
          <w:rFonts w:ascii="宋体" w:hAnsi="宋体" w:eastAsia="宋体" w:cs="宋体"/>
          <w:color w:val="auto"/>
          <w:spacing w:val="-1"/>
          <w:sz w:val="28"/>
          <w:szCs w:val="28"/>
          <w:u w:val="single" w:color="auto"/>
        </w:rPr>
        <w:t xml:space="preserve">         </w:t>
      </w:r>
      <w:r>
        <w:rPr>
          <w:rFonts w:ascii="宋体" w:hAnsi="宋体" w:eastAsia="宋体" w:cs="宋体"/>
          <w:color w:val="auto"/>
          <w:sz w:val="28"/>
          <w:szCs w:val="28"/>
          <w:u w:val="single" w:color="auto"/>
        </w:rPr>
        <w:t xml:space="preserve">   技术标部分          </w:t>
      </w:r>
    </w:p>
    <w:p>
      <w:pPr>
        <w:spacing w:before="290" w:line="220" w:lineRule="auto"/>
        <w:ind w:left="400"/>
        <w:rPr>
          <w:rFonts w:ascii="宋体" w:hAnsi="宋体" w:eastAsia="宋体" w:cs="宋体"/>
          <w:color w:val="auto"/>
          <w:sz w:val="28"/>
          <w:szCs w:val="28"/>
        </w:rPr>
      </w:pPr>
      <w:r>
        <w:rPr>
          <w:rFonts w:ascii="宋体" w:hAnsi="宋体" w:eastAsia="宋体" w:cs="宋体"/>
          <w:color w:val="auto"/>
          <w:spacing w:val="-10"/>
          <w:sz w:val="28"/>
          <w:szCs w:val="28"/>
        </w:rPr>
        <w:t>投</w:t>
      </w:r>
      <w:r>
        <w:rPr>
          <w:rFonts w:ascii="宋体" w:hAnsi="宋体" w:eastAsia="宋体" w:cs="宋体"/>
          <w:color w:val="auto"/>
          <w:spacing w:val="-6"/>
          <w:sz w:val="28"/>
          <w:szCs w:val="28"/>
        </w:rPr>
        <w:t>标人：</w:t>
      </w:r>
      <w:r>
        <w:rPr>
          <w:rFonts w:ascii="宋体" w:hAnsi="宋体" w:eastAsia="宋体" w:cs="宋体"/>
          <w:color w:val="auto"/>
          <w:spacing w:val="-6"/>
          <w:sz w:val="28"/>
          <w:szCs w:val="28"/>
          <w:u w:val="single" w:color="auto"/>
        </w:rPr>
        <w:t xml:space="preserve">                                 </w:t>
      </w:r>
      <w:r>
        <w:rPr>
          <w:rFonts w:ascii="宋体" w:hAnsi="宋体" w:eastAsia="宋体" w:cs="宋体"/>
          <w:color w:val="auto"/>
          <w:spacing w:val="-6"/>
          <w:sz w:val="28"/>
          <w:szCs w:val="28"/>
        </w:rPr>
        <w:t>(盖单位 CA 签章)</w:t>
      </w:r>
    </w:p>
    <w:p>
      <w:pPr>
        <w:spacing w:line="287" w:lineRule="auto"/>
        <w:rPr>
          <w:rFonts w:ascii="Arial"/>
          <w:color w:val="auto"/>
          <w:sz w:val="21"/>
        </w:rPr>
      </w:pPr>
    </w:p>
    <w:p>
      <w:pPr>
        <w:spacing w:line="287" w:lineRule="auto"/>
        <w:rPr>
          <w:rFonts w:ascii="Arial"/>
          <w:color w:val="auto"/>
          <w:sz w:val="21"/>
        </w:rPr>
      </w:pPr>
    </w:p>
    <w:p>
      <w:pPr>
        <w:spacing w:line="288" w:lineRule="auto"/>
        <w:rPr>
          <w:rFonts w:ascii="Arial"/>
          <w:color w:val="auto"/>
          <w:sz w:val="21"/>
        </w:rPr>
      </w:pPr>
    </w:p>
    <w:p>
      <w:pPr>
        <w:spacing w:line="288" w:lineRule="auto"/>
        <w:rPr>
          <w:rFonts w:ascii="Arial"/>
          <w:color w:val="auto"/>
          <w:sz w:val="21"/>
        </w:rPr>
      </w:pPr>
    </w:p>
    <w:p>
      <w:pPr>
        <w:spacing w:line="288" w:lineRule="auto"/>
        <w:rPr>
          <w:rFonts w:ascii="Arial"/>
          <w:color w:val="auto"/>
          <w:sz w:val="21"/>
        </w:rPr>
      </w:pPr>
    </w:p>
    <w:p>
      <w:pPr>
        <w:tabs>
          <w:tab w:val="left" w:pos="3128"/>
        </w:tabs>
        <w:spacing w:before="91" w:line="221" w:lineRule="auto"/>
        <w:ind w:left="1857"/>
        <w:rPr>
          <w:rFonts w:ascii="宋体" w:hAnsi="宋体" w:eastAsia="宋体" w:cs="宋体"/>
          <w:color w:val="auto"/>
          <w:sz w:val="28"/>
          <w:szCs w:val="28"/>
        </w:rPr>
      </w:pPr>
      <w:r>
        <w:rPr>
          <w:rFonts w:ascii="宋体" w:hAnsi="宋体" w:eastAsia="宋体" w:cs="宋体"/>
          <w:color w:val="auto"/>
          <w:sz w:val="28"/>
          <w:szCs w:val="28"/>
          <w:u w:val="single" w:color="auto"/>
        </w:rPr>
        <w:tab/>
      </w:r>
      <w:r>
        <w:rPr>
          <w:rFonts w:ascii="宋体" w:hAnsi="宋体" w:eastAsia="宋体" w:cs="宋体"/>
          <w:color w:val="auto"/>
          <w:spacing w:val="4"/>
          <w:sz w:val="28"/>
          <w:szCs w:val="28"/>
        </w:rPr>
        <w:t>年</w:t>
      </w:r>
      <w:r>
        <w:rPr>
          <w:rFonts w:ascii="宋体" w:hAnsi="宋体" w:eastAsia="宋体" w:cs="宋体"/>
          <w:color w:val="auto"/>
          <w:spacing w:val="4"/>
          <w:sz w:val="28"/>
          <w:szCs w:val="28"/>
          <w:u w:val="single" w:color="auto"/>
        </w:rPr>
        <w:t xml:space="preserve"> </w:t>
      </w:r>
      <w:r>
        <w:rPr>
          <w:rFonts w:ascii="宋体" w:hAnsi="宋体" w:eastAsia="宋体" w:cs="宋体"/>
          <w:color w:val="auto"/>
          <w:spacing w:val="2"/>
          <w:sz w:val="28"/>
          <w:szCs w:val="28"/>
          <w:u w:val="single" w:color="auto"/>
        </w:rPr>
        <w:t xml:space="preserve">       </w:t>
      </w:r>
      <w:r>
        <w:rPr>
          <w:rFonts w:ascii="宋体" w:hAnsi="宋体" w:eastAsia="宋体" w:cs="宋体"/>
          <w:color w:val="auto"/>
          <w:spacing w:val="2"/>
          <w:sz w:val="28"/>
          <w:szCs w:val="28"/>
        </w:rPr>
        <w:t xml:space="preserve"> 月</w:t>
      </w:r>
      <w:r>
        <w:rPr>
          <w:rFonts w:ascii="宋体" w:hAnsi="宋体" w:eastAsia="宋体" w:cs="宋体"/>
          <w:color w:val="auto"/>
          <w:spacing w:val="2"/>
          <w:sz w:val="28"/>
          <w:szCs w:val="28"/>
          <w:u w:val="single" w:color="auto"/>
        </w:rPr>
        <w:t xml:space="preserve">        </w:t>
      </w:r>
      <w:r>
        <w:rPr>
          <w:rFonts w:ascii="宋体" w:hAnsi="宋体" w:eastAsia="宋体" w:cs="宋体"/>
          <w:color w:val="auto"/>
          <w:spacing w:val="2"/>
          <w:sz w:val="28"/>
          <w:szCs w:val="28"/>
        </w:rPr>
        <w:t xml:space="preserve"> 日</w:t>
      </w:r>
    </w:p>
    <w:p>
      <w:pPr>
        <w:rPr>
          <w:color w:val="auto"/>
        </w:rPr>
        <w:sectPr>
          <w:footerReference r:id="rId64" w:type="default"/>
          <w:pgSz w:w="11906" w:h="16839"/>
          <w:pgMar w:top="400" w:right="1785" w:bottom="1198" w:left="1785" w:header="0" w:footer="996" w:gutter="0"/>
          <w:pgBorders>
            <w:top w:val="none" w:sz="0" w:space="0"/>
            <w:left w:val="none" w:sz="0" w:space="0"/>
            <w:bottom w:val="none" w:sz="0" w:space="0"/>
            <w:right w:val="none" w:sz="0" w:space="0"/>
          </w:pgBorders>
          <w:pgNumType w:fmt="decimal"/>
          <w:cols w:space="720" w:num="1"/>
        </w:sectPr>
      </w:pPr>
    </w:p>
    <w:p>
      <w:pPr>
        <w:spacing w:line="273" w:lineRule="auto"/>
        <w:rPr>
          <w:rFonts w:ascii="Arial"/>
          <w:color w:val="auto"/>
          <w:sz w:val="21"/>
        </w:rPr>
      </w:pPr>
    </w:p>
    <w:p>
      <w:pPr>
        <w:spacing w:before="91" w:line="470" w:lineRule="exact"/>
        <w:ind w:left="4068"/>
        <w:rPr>
          <w:rFonts w:ascii="宋体" w:hAnsi="宋体" w:eastAsia="宋体" w:cs="宋体"/>
          <w:color w:val="auto"/>
          <w:sz w:val="28"/>
          <w:szCs w:val="28"/>
        </w:rPr>
      </w:pPr>
      <w:r>
        <w:rPr>
          <w:rFonts w:ascii="宋体" w:hAnsi="宋体" w:eastAsia="宋体" w:cs="宋体"/>
          <w:color w:val="auto"/>
          <w:spacing w:val="-1"/>
          <w:position w:val="2"/>
          <w:sz w:val="28"/>
          <w:szCs w:val="28"/>
          <w14:textOutline w14:w="5103" w14:cap="sq" w14:cmpd="sng">
            <w14:solidFill>
              <w14:srgbClr w14:val="000000"/>
            </w14:solidFill>
            <w14:prstDash w14:val="solid"/>
            <w14:bevel/>
          </w14:textOutline>
        </w:rPr>
        <w:t>一、施工组织设</w:t>
      </w:r>
      <w:r>
        <w:rPr>
          <w:rFonts w:ascii="宋体" w:hAnsi="宋体" w:eastAsia="宋体" w:cs="宋体"/>
          <w:color w:val="auto"/>
          <w:position w:val="2"/>
          <w:sz w:val="28"/>
          <w:szCs w:val="28"/>
          <w14:textOutline w14:w="5103" w14:cap="sq" w14:cmpd="sng">
            <w14:solidFill>
              <w14:srgbClr w14:val="000000"/>
            </w14:solidFill>
            <w14:prstDash w14:val="solid"/>
            <w14:bevel/>
          </w14:textOutline>
        </w:rPr>
        <w:t>计</w:t>
      </w:r>
    </w:p>
    <w:p>
      <w:pPr>
        <w:spacing w:line="277" w:lineRule="auto"/>
        <w:rPr>
          <w:rFonts w:ascii="Arial"/>
          <w:color w:val="auto"/>
          <w:sz w:val="21"/>
        </w:rPr>
      </w:pPr>
    </w:p>
    <w:p>
      <w:pPr>
        <w:spacing w:before="65" w:line="228" w:lineRule="auto"/>
        <w:ind w:left="459"/>
        <w:rPr>
          <w:rFonts w:ascii="宋体" w:hAnsi="宋体" w:eastAsia="宋体" w:cs="宋体"/>
          <w:color w:val="auto"/>
          <w:sz w:val="21"/>
          <w:szCs w:val="21"/>
        </w:rPr>
      </w:pPr>
      <w:r>
        <w:rPr>
          <w:rFonts w:ascii="宋体" w:hAnsi="宋体" w:eastAsia="宋体" w:cs="宋体"/>
          <w:color w:val="auto"/>
          <w:spacing w:val="8"/>
          <w:sz w:val="21"/>
          <w:szCs w:val="21"/>
        </w:rPr>
        <w:t>1</w:t>
      </w:r>
      <w:r>
        <w:rPr>
          <w:rFonts w:ascii="宋体" w:hAnsi="宋体" w:eastAsia="宋体" w:cs="宋体"/>
          <w:color w:val="auto"/>
          <w:spacing w:val="7"/>
          <w:sz w:val="21"/>
          <w:szCs w:val="21"/>
        </w:rPr>
        <w:t>.  投标人编制施工组织设计的要求：</w:t>
      </w:r>
    </w:p>
    <w:p>
      <w:pPr>
        <w:spacing w:before="52" w:line="271" w:lineRule="exact"/>
        <w:ind w:left="445"/>
        <w:rPr>
          <w:rFonts w:ascii="宋体" w:hAnsi="宋体" w:eastAsia="宋体" w:cs="宋体"/>
          <w:color w:val="auto"/>
          <w:sz w:val="21"/>
          <w:szCs w:val="21"/>
        </w:rPr>
      </w:pPr>
      <w:r>
        <w:rPr>
          <w:rFonts w:ascii="宋体" w:hAnsi="宋体" w:eastAsia="宋体" w:cs="宋体"/>
          <w:color w:val="auto"/>
          <w:spacing w:val="13"/>
          <w:position w:val="4"/>
          <w:sz w:val="21"/>
          <w:szCs w:val="21"/>
        </w:rPr>
        <w:t>编</w:t>
      </w:r>
      <w:r>
        <w:rPr>
          <w:rFonts w:ascii="宋体" w:hAnsi="宋体" w:eastAsia="宋体" w:cs="宋体"/>
          <w:color w:val="auto"/>
          <w:spacing w:val="9"/>
          <w:position w:val="4"/>
          <w:sz w:val="21"/>
          <w:szCs w:val="21"/>
        </w:rPr>
        <w:t>制时应按以下章顺序采用文字并结合图表形式进行说明：</w:t>
      </w:r>
    </w:p>
    <w:p>
      <w:pPr>
        <w:spacing w:line="228" w:lineRule="auto"/>
        <w:ind w:left="441"/>
        <w:rPr>
          <w:rFonts w:ascii="宋体" w:hAnsi="宋体" w:eastAsia="宋体" w:cs="宋体"/>
          <w:color w:val="auto"/>
          <w:sz w:val="21"/>
          <w:szCs w:val="21"/>
        </w:rPr>
      </w:pPr>
      <w:r>
        <w:rPr>
          <w:rFonts w:ascii="宋体" w:hAnsi="宋体" w:eastAsia="宋体" w:cs="宋体"/>
          <w:color w:val="auto"/>
          <w:spacing w:val="8"/>
          <w:sz w:val="21"/>
          <w:szCs w:val="21"/>
        </w:rPr>
        <w:t>第</w:t>
      </w:r>
      <w:r>
        <w:rPr>
          <w:rFonts w:ascii="宋体" w:hAnsi="宋体" w:eastAsia="宋体" w:cs="宋体"/>
          <w:color w:val="auto"/>
          <w:spacing w:val="7"/>
          <w:sz w:val="21"/>
          <w:szCs w:val="21"/>
        </w:rPr>
        <w:t>一章 总体概述；</w:t>
      </w:r>
    </w:p>
    <w:p>
      <w:pPr>
        <w:spacing w:before="107" w:line="228" w:lineRule="auto"/>
        <w:ind w:left="441"/>
        <w:rPr>
          <w:rFonts w:ascii="宋体" w:hAnsi="宋体" w:eastAsia="宋体" w:cs="宋体"/>
          <w:color w:val="auto"/>
          <w:sz w:val="21"/>
          <w:szCs w:val="21"/>
        </w:rPr>
      </w:pPr>
      <w:r>
        <w:rPr>
          <w:rFonts w:ascii="宋体" w:hAnsi="宋体" w:eastAsia="宋体" w:cs="宋体"/>
          <w:color w:val="auto"/>
          <w:spacing w:val="14"/>
          <w:sz w:val="21"/>
          <w:szCs w:val="21"/>
        </w:rPr>
        <w:t>第</w:t>
      </w:r>
      <w:r>
        <w:rPr>
          <w:rFonts w:ascii="宋体" w:hAnsi="宋体" w:eastAsia="宋体" w:cs="宋体"/>
          <w:color w:val="auto"/>
          <w:spacing w:val="7"/>
          <w:sz w:val="21"/>
          <w:szCs w:val="21"/>
        </w:rPr>
        <w:t>二章 主要施工方法；</w:t>
      </w:r>
    </w:p>
    <w:p>
      <w:pPr>
        <w:spacing w:before="106" w:line="355" w:lineRule="exact"/>
        <w:ind w:left="441"/>
        <w:rPr>
          <w:rFonts w:ascii="宋体" w:hAnsi="宋体" w:eastAsia="宋体" w:cs="宋体"/>
          <w:color w:val="auto"/>
          <w:sz w:val="21"/>
          <w:szCs w:val="21"/>
        </w:rPr>
      </w:pPr>
      <w:r>
        <w:rPr>
          <w:rFonts w:ascii="宋体" w:hAnsi="宋体" w:eastAsia="宋体" w:cs="宋体"/>
          <w:color w:val="auto"/>
          <w:spacing w:val="11"/>
          <w:position w:val="11"/>
          <w:sz w:val="21"/>
          <w:szCs w:val="21"/>
        </w:rPr>
        <w:t>第</w:t>
      </w:r>
      <w:r>
        <w:rPr>
          <w:rFonts w:ascii="宋体" w:hAnsi="宋体" w:eastAsia="宋体" w:cs="宋体"/>
          <w:color w:val="auto"/>
          <w:spacing w:val="9"/>
          <w:position w:val="11"/>
          <w:sz w:val="21"/>
          <w:szCs w:val="21"/>
        </w:rPr>
        <w:t>三章 施工进度计划和各阶段进度的保证措施及违约责任承诺；</w:t>
      </w:r>
    </w:p>
    <w:p>
      <w:pPr>
        <w:spacing w:line="226" w:lineRule="auto"/>
        <w:ind w:left="441"/>
        <w:rPr>
          <w:rFonts w:ascii="宋体" w:hAnsi="宋体" w:eastAsia="宋体" w:cs="宋体"/>
          <w:color w:val="auto"/>
          <w:sz w:val="21"/>
          <w:szCs w:val="21"/>
        </w:rPr>
      </w:pPr>
      <w:r>
        <w:rPr>
          <w:rFonts w:ascii="宋体" w:hAnsi="宋体" w:eastAsia="宋体" w:cs="宋体"/>
          <w:color w:val="auto"/>
          <w:spacing w:val="16"/>
          <w:sz w:val="21"/>
          <w:szCs w:val="21"/>
        </w:rPr>
        <w:t>第</w:t>
      </w:r>
      <w:r>
        <w:rPr>
          <w:rFonts w:ascii="宋体" w:hAnsi="宋体" w:eastAsia="宋体" w:cs="宋体"/>
          <w:color w:val="auto"/>
          <w:spacing w:val="15"/>
          <w:sz w:val="21"/>
          <w:szCs w:val="21"/>
        </w:rPr>
        <w:t>四</w:t>
      </w:r>
      <w:r>
        <w:rPr>
          <w:rFonts w:ascii="宋体" w:hAnsi="宋体" w:eastAsia="宋体" w:cs="宋体"/>
          <w:color w:val="auto"/>
          <w:spacing w:val="8"/>
          <w:sz w:val="21"/>
          <w:szCs w:val="21"/>
        </w:rPr>
        <w:t>章 劳动力和材料投入计划及其保证措施；</w:t>
      </w:r>
    </w:p>
    <w:p>
      <w:pPr>
        <w:spacing w:before="108" w:line="228" w:lineRule="auto"/>
        <w:ind w:left="441"/>
        <w:rPr>
          <w:rFonts w:ascii="宋体" w:hAnsi="宋体" w:eastAsia="宋体" w:cs="宋体"/>
          <w:color w:val="auto"/>
          <w:sz w:val="21"/>
          <w:szCs w:val="21"/>
        </w:rPr>
      </w:pPr>
      <w:r>
        <w:rPr>
          <w:rFonts w:ascii="宋体" w:hAnsi="宋体" w:eastAsia="宋体" w:cs="宋体"/>
          <w:color w:val="auto"/>
          <w:spacing w:val="9"/>
          <w:sz w:val="21"/>
          <w:szCs w:val="21"/>
        </w:rPr>
        <w:t>第五章 施工平面布置和临时设施布置总体布置</w:t>
      </w:r>
      <w:r>
        <w:rPr>
          <w:rFonts w:ascii="宋体" w:hAnsi="宋体" w:eastAsia="宋体" w:cs="宋体"/>
          <w:color w:val="auto"/>
          <w:spacing w:val="6"/>
          <w:sz w:val="21"/>
          <w:szCs w:val="21"/>
        </w:rPr>
        <w:t>；</w:t>
      </w:r>
    </w:p>
    <w:p>
      <w:pPr>
        <w:spacing w:before="108" w:line="353" w:lineRule="exact"/>
        <w:ind w:left="441"/>
        <w:rPr>
          <w:rFonts w:ascii="宋体" w:hAnsi="宋体" w:eastAsia="宋体" w:cs="宋体"/>
          <w:color w:val="auto"/>
          <w:sz w:val="21"/>
          <w:szCs w:val="21"/>
        </w:rPr>
      </w:pPr>
      <w:r>
        <w:rPr>
          <w:rFonts w:ascii="宋体" w:hAnsi="宋体" w:eastAsia="宋体" w:cs="宋体"/>
          <w:color w:val="auto"/>
          <w:spacing w:val="14"/>
          <w:position w:val="11"/>
          <w:sz w:val="21"/>
          <w:szCs w:val="21"/>
        </w:rPr>
        <w:t>第</w:t>
      </w:r>
      <w:r>
        <w:rPr>
          <w:rFonts w:ascii="宋体" w:hAnsi="宋体" w:eastAsia="宋体" w:cs="宋体"/>
          <w:color w:val="auto"/>
          <w:spacing w:val="9"/>
          <w:position w:val="11"/>
          <w:sz w:val="21"/>
          <w:szCs w:val="21"/>
        </w:rPr>
        <w:t>六章 关键施工技术、工艺及工程实施的重点、难点和解决方案；</w:t>
      </w:r>
    </w:p>
    <w:p>
      <w:pPr>
        <w:spacing w:before="1" w:line="227" w:lineRule="auto"/>
        <w:ind w:left="441"/>
        <w:rPr>
          <w:rFonts w:ascii="宋体" w:hAnsi="宋体" w:eastAsia="宋体" w:cs="宋体"/>
          <w:color w:val="auto"/>
          <w:sz w:val="21"/>
          <w:szCs w:val="21"/>
        </w:rPr>
      </w:pPr>
      <w:r>
        <w:rPr>
          <w:rFonts w:ascii="宋体" w:hAnsi="宋体" w:eastAsia="宋体" w:cs="宋体"/>
          <w:color w:val="auto"/>
          <w:spacing w:val="8"/>
          <w:sz w:val="21"/>
          <w:szCs w:val="21"/>
        </w:rPr>
        <w:t>第七章 安全文明施工措施；</w:t>
      </w:r>
    </w:p>
    <w:p>
      <w:pPr>
        <w:spacing w:before="108" w:line="228" w:lineRule="auto"/>
        <w:ind w:left="441"/>
        <w:rPr>
          <w:rFonts w:ascii="宋体" w:hAnsi="宋体" w:eastAsia="宋体" w:cs="宋体"/>
          <w:color w:val="auto"/>
          <w:sz w:val="21"/>
          <w:szCs w:val="21"/>
        </w:rPr>
      </w:pPr>
      <w:r>
        <w:rPr>
          <w:rFonts w:ascii="宋体" w:hAnsi="宋体" w:eastAsia="宋体" w:cs="宋体"/>
          <w:color w:val="auto"/>
          <w:spacing w:val="8"/>
          <w:sz w:val="21"/>
          <w:szCs w:val="21"/>
        </w:rPr>
        <w:t>第八章 质量保证与承诺</w:t>
      </w:r>
      <w:r>
        <w:rPr>
          <w:rFonts w:ascii="宋体" w:hAnsi="宋体" w:eastAsia="宋体" w:cs="宋体"/>
          <w:color w:val="auto"/>
          <w:spacing w:val="7"/>
          <w:sz w:val="21"/>
          <w:szCs w:val="21"/>
        </w:rPr>
        <w:t>；</w:t>
      </w:r>
    </w:p>
    <w:p>
      <w:pPr>
        <w:spacing w:before="134" w:line="228" w:lineRule="auto"/>
        <w:ind w:left="446"/>
        <w:rPr>
          <w:rFonts w:ascii="宋体" w:hAnsi="宋体" w:eastAsia="宋体" w:cs="宋体"/>
          <w:color w:val="auto"/>
          <w:sz w:val="21"/>
          <w:szCs w:val="21"/>
        </w:rPr>
      </w:pPr>
      <w:r>
        <w:rPr>
          <w:rFonts w:ascii="宋体" w:hAnsi="宋体" w:eastAsia="宋体" w:cs="宋体"/>
          <w:color w:val="auto"/>
          <w:spacing w:val="11"/>
          <w:sz w:val="21"/>
          <w:szCs w:val="21"/>
        </w:rPr>
        <w:t>2.  施工组织设计除采用文字表述外可附下列图表，图表及格式要求附后</w:t>
      </w:r>
      <w:r>
        <w:rPr>
          <w:rFonts w:ascii="宋体" w:hAnsi="宋体" w:eastAsia="宋体" w:cs="宋体"/>
          <w:color w:val="auto"/>
          <w:spacing w:val="7"/>
          <w:sz w:val="21"/>
          <w:szCs w:val="21"/>
        </w:rPr>
        <w:t>。</w:t>
      </w:r>
    </w:p>
    <w:p>
      <w:pPr>
        <w:spacing w:line="54" w:lineRule="exact"/>
        <w:rPr>
          <w:color w:val="auto"/>
          <w:sz w:val="21"/>
          <w:szCs w:val="21"/>
        </w:rPr>
      </w:pPr>
    </w:p>
    <w:tbl>
      <w:tblPr>
        <w:tblStyle w:val="7"/>
        <w:tblW w:w="4374"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3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710" w:type="dxa"/>
            <w:vAlign w:val="top"/>
          </w:tcPr>
          <w:p>
            <w:pPr>
              <w:spacing w:line="227" w:lineRule="auto"/>
              <w:rPr>
                <w:rFonts w:ascii="宋体" w:hAnsi="宋体" w:eastAsia="宋体" w:cs="宋体"/>
                <w:color w:val="auto"/>
                <w:sz w:val="21"/>
                <w:szCs w:val="21"/>
              </w:rPr>
            </w:pPr>
            <w:r>
              <w:rPr>
                <w:rFonts w:ascii="宋体" w:hAnsi="宋体" w:eastAsia="宋体" w:cs="宋体"/>
                <w:color w:val="auto"/>
                <w:spacing w:val="2"/>
                <w:sz w:val="21"/>
                <w:szCs w:val="21"/>
              </w:rPr>
              <w:t>附</w:t>
            </w:r>
            <w:r>
              <w:rPr>
                <w:rFonts w:ascii="宋体" w:hAnsi="宋体" w:eastAsia="宋体" w:cs="宋体"/>
                <w:color w:val="auto"/>
                <w:spacing w:val="1"/>
                <w:sz w:val="21"/>
                <w:szCs w:val="21"/>
              </w:rPr>
              <w:t>表一</w:t>
            </w:r>
          </w:p>
        </w:tc>
        <w:tc>
          <w:tcPr>
            <w:tcW w:w="3664" w:type="dxa"/>
            <w:vAlign w:val="top"/>
          </w:tcPr>
          <w:p>
            <w:pPr>
              <w:spacing w:line="227" w:lineRule="auto"/>
              <w:ind w:left="106"/>
              <w:rPr>
                <w:rFonts w:ascii="宋体" w:hAnsi="宋体" w:eastAsia="宋体" w:cs="宋体"/>
                <w:color w:val="auto"/>
                <w:sz w:val="21"/>
                <w:szCs w:val="21"/>
              </w:rPr>
            </w:pPr>
            <w:r>
              <w:rPr>
                <w:rFonts w:ascii="宋体" w:hAnsi="宋体" w:eastAsia="宋体" w:cs="宋体"/>
                <w:color w:val="auto"/>
                <w:spacing w:val="12"/>
                <w:sz w:val="21"/>
                <w:szCs w:val="21"/>
              </w:rPr>
              <w:t>拟</w:t>
            </w:r>
            <w:r>
              <w:rPr>
                <w:rFonts w:ascii="宋体" w:hAnsi="宋体" w:eastAsia="宋体" w:cs="宋体"/>
                <w:color w:val="auto"/>
                <w:spacing w:val="9"/>
                <w:sz w:val="21"/>
                <w:szCs w:val="21"/>
              </w:rPr>
              <w:t>投入本标段的主要施工设备表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10" w:type="dxa"/>
            <w:vAlign w:val="top"/>
          </w:tcPr>
          <w:p>
            <w:pPr>
              <w:spacing w:before="44" w:line="228" w:lineRule="auto"/>
              <w:rPr>
                <w:rFonts w:ascii="宋体" w:hAnsi="宋体" w:eastAsia="宋体" w:cs="宋体"/>
                <w:color w:val="auto"/>
                <w:sz w:val="21"/>
                <w:szCs w:val="21"/>
              </w:rPr>
            </w:pPr>
            <w:r>
              <w:rPr>
                <w:rFonts w:ascii="宋体" w:hAnsi="宋体" w:eastAsia="宋体" w:cs="宋体"/>
                <w:color w:val="auto"/>
                <w:spacing w:val="2"/>
                <w:sz w:val="21"/>
                <w:szCs w:val="21"/>
              </w:rPr>
              <w:t>附</w:t>
            </w:r>
            <w:r>
              <w:rPr>
                <w:rFonts w:ascii="宋体" w:hAnsi="宋体" w:eastAsia="宋体" w:cs="宋体"/>
                <w:color w:val="auto"/>
                <w:spacing w:val="1"/>
                <w:sz w:val="21"/>
                <w:szCs w:val="21"/>
              </w:rPr>
              <w:t>表二</w:t>
            </w:r>
          </w:p>
        </w:tc>
        <w:tc>
          <w:tcPr>
            <w:tcW w:w="3664" w:type="dxa"/>
            <w:vAlign w:val="top"/>
          </w:tcPr>
          <w:p>
            <w:pPr>
              <w:spacing w:before="44" w:line="225" w:lineRule="auto"/>
              <w:ind w:left="106"/>
              <w:rPr>
                <w:rFonts w:ascii="宋体" w:hAnsi="宋体" w:eastAsia="宋体" w:cs="宋体"/>
                <w:color w:val="auto"/>
                <w:sz w:val="21"/>
                <w:szCs w:val="21"/>
              </w:rPr>
            </w:pPr>
            <w:r>
              <w:rPr>
                <w:rFonts w:ascii="宋体" w:hAnsi="宋体" w:eastAsia="宋体" w:cs="宋体"/>
                <w:color w:val="auto"/>
                <w:spacing w:val="13"/>
                <w:sz w:val="21"/>
                <w:szCs w:val="21"/>
              </w:rPr>
              <w:t>拟</w:t>
            </w:r>
            <w:r>
              <w:rPr>
                <w:rFonts w:ascii="宋体" w:hAnsi="宋体" w:eastAsia="宋体" w:cs="宋体"/>
                <w:color w:val="auto"/>
                <w:spacing w:val="9"/>
                <w:sz w:val="21"/>
                <w:szCs w:val="21"/>
              </w:rPr>
              <w:t>配备本标段的试验和检测仪器设备表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10" w:type="dxa"/>
            <w:vAlign w:val="top"/>
          </w:tcPr>
          <w:p>
            <w:pPr>
              <w:spacing w:before="44" w:line="228" w:lineRule="auto"/>
              <w:rPr>
                <w:rFonts w:ascii="宋体" w:hAnsi="宋体" w:eastAsia="宋体" w:cs="宋体"/>
                <w:color w:val="auto"/>
                <w:sz w:val="21"/>
                <w:szCs w:val="21"/>
              </w:rPr>
            </w:pPr>
            <w:r>
              <w:rPr>
                <w:rFonts w:ascii="宋体" w:hAnsi="宋体" w:eastAsia="宋体" w:cs="宋体"/>
                <w:color w:val="auto"/>
                <w:spacing w:val="2"/>
                <w:sz w:val="21"/>
                <w:szCs w:val="21"/>
              </w:rPr>
              <w:t>附</w:t>
            </w:r>
            <w:r>
              <w:rPr>
                <w:rFonts w:ascii="宋体" w:hAnsi="宋体" w:eastAsia="宋体" w:cs="宋体"/>
                <w:color w:val="auto"/>
                <w:spacing w:val="1"/>
                <w:sz w:val="21"/>
                <w:szCs w:val="21"/>
              </w:rPr>
              <w:t>表三</w:t>
            </w:r>
          </w:p>
        </w:tc>
        <w:tc>
          <w:tcPr>
            <w:tcW w:w="3664" w:type="dxa"/>
            <w:vAlign w:val="top"/>
          </w:tcPr>
          <w:p>
            <w:pPr>
              <w:spacing w:before="45" w:line="228" w:lineRule="auto"/>
              <w:ind w:left="111"/>
              <w:rPr>
                <w:rFonts w:ascii="宋体" w:hAnsi="宋体" w:eastAsia="宋体" w:cs="宋体"/>
                <w:color w:val="auto"/>
                <w:sz w:val="21"/>
                <w:szCs w:val="21"/>
              </w:rPr>
            </w:pPr>
            <w:r>
              <w:rPr>
                <w:rFonts w:ascii="宋体" w:hAnsi="宋体" w:eastAsia="宋体" w:cs="宋体"/>
                <w:color w:val="auto"/>
                <w:spacing w:val="9"/>
                <w:sz w:val="21"/>
                <w:szCs w:val="21"/>
              </w:rPr>
              <w:t>劳</w:t>
            </w:r>
            <w:r>
              <w:rPr>
                <w:rFonts w:ascii="宋体" w:hAnsi="宋体" w:eastAsia="宋体" w:cs="宋体"/>
                <w:color w:val="auto"/>
                <w:spacing w:val="7"/>
                <w:sz w:val="21"/>
                <w:szCs w:val="21"/>
              </w:rPr>
              <w:t>动力计划表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10" w:type="dxa"/>
            <w:vAlign w:val="top"/>
          </w:tcPr>
          <w:p>
            <w:pPr>
              <w:spacing w:before="44" w:line="228" w:lineRule="auto"/>
              <w:rPr>
                <w:rFonts w:ascii="宋体" w:hAnsi="宋体" w:eastAsia="宋体" w:cs="宋体"/>
                <w:color w:val="auto"/>
                <w:sz w:val="21"/>
                <w:szCs w:val="21"/>
              </w:rPr>
            </w:pPr>
            <w:r>
              <w:rPr>
                <w:rFonts w:ascii="宋体" w:hAnsi="宋体" w:eastAsia="宋体" w:cs="宋体"/>
                <w:color w:val="auto"/>
                <w:spacing w:val="2"/>
                <w:sz w:val="21"/>
                <w:szCs w:val="21"/>
              </w:rPr>
              <w:t>附</w:t>
            </w:r>
            <w:r>
              <w:rPr>
                <w:rFonts w:ascii="宋体" w:hAnsi="宋体" w:eastAsia="宋体" w:cs="宋体"/>
                <w:color w:val="auto"/>
                <w:spacing w:val="1"/>
                <w:sz w:val="21"/>
                <w:szCs w:val="21"/>
              </w:rPr>
              <w:t>表四</w:t>
            </w:r>
          </w:p>
        </w:tc>
        <w:tc>
          <w:tcPr>
            <w:tcW w:w="3664" w:type="dxa"/>
            <w:vAlign w:val="top"/>
          </w:tcPr>
          <w:p>
            <w:pPr>
              <w:spacing w:before="44" w:line="230" w:lineRule="auto"/>
              <w:ind w:left="106"/>
              <w:rPr>
                <w:rFonts w:ascii="宋体" w:hAnsi="宋体" w:eastAsia="宋体" w:cs="宋体"/>
                <w:color w:val="auto"/>
                <w:sz w:val="21"/>
                <w:szCs w:val="21"/>
              </w:rPr>
            </w:pPr>
            <w:r>
              <w:rPr>
                <w:rFonts w:ascii="宋体" w:hAnsi="宋体" w:eastAsia="宋体" w:cs="宋体"/>
                <w:color w:val="auto"/>
                <w:spacing w:val="14"/>
                <w:sz w:val="21"/>
                <w:szCs w:val="21"/>
              </w:rPr>
              <w:t>计</w:t>
            </w:r>
            <w:r>
              <w:rPr>
                <w:rFonts w:ascii="宋体" w:hAnsi="宋体" w:eastAsia="宋体" w:cs="宋体"/>
                <w:color w:val="auto"/>
                <w:spacing w:val="9"/>
                <w:sz w:val="21"/>
                <w:szCs w:val="21"/>
              </w:rPr>
              <w:t>划开、竣工日期和施工进度网络图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710" w:type="dxa"/>
            <w:vAlign w:val="top"/>
          </w:tcPr>
          <w:p>
            <w:pPr>
              <w:spacing w:before="44" w:line="228" w:lineRule="auto"/>
              <w:rPr>
                <w:rFonts w:ascii="宋体" w:hAnsi="宋体" w:eastAsia="宋体" w:cs="宋体"/>
                <w:color w:val="auto"/>
                <w:sz w:val="21"/>
                <w:szCs w:val="21"/>
              </w:rPr>
            </w:pPr>
            <w:r>
              <w:rPr>
                <w:rFonts w:ascii="宋体" w:hAnsi="宋体" w:eastAsia="宋体" w:cs="宋体"/>
                <w:color w:val="auto"/>
                <w:spacing w:val="2"/>
                <w:sz w:val="21"/>
                <w:szCs w:val="21"/>
              </w:rPr>
              <w:t>附</w:t>
            </w:r>
            <w:r>
              <w:rPr>
                <w:rFonts w:ascii="宋体" w:hAnsi="宋体" w:eastAsia="宋体" w:cs="宋体"/>
                <w:color w:val="auto"/>
                <w:spacing w:val="1"/>
                <w:sz w:val="21"/>
                <w:szCs w:val="21"/>
              </w:rPr>
              <w:t>表五</w:t>
            </w:r>
          </w:p>
        </w:tc>
        <w:tc>
          <w:tcPr>
            <w:tcW w:w="3664" w:type="dxa"/>
            <w:vAlign w:val="top"/>
          </w:tcPr>
          <w:p>
            <w:pPr>
              <w:spacing w:before="44" w:line="230" w:lineRule="auto"/>
              <w:ind w:left="105"/>
              <w:rPr>
                <w:rFonts w:ascii="宋体" w:hAnsi="宋体" w:eastAsia="宋体" w:cs="宋体"/>
                <w:color w:val="auto"/>
                <w:sz w:val="21"/>
                <w:szCs w:val="21"/>
              </w:rPr>
            </w:pPr>
            <w:r>
              <w:rPr>
                <w:rFonts w:ascii="宋体" w:hAnsi="宋体" w:eastAsia="宋体" w:cs="宋体"/>
                <w:color w:val="auto"/>
                <w:spacing w:val="10"/>
                <w:sz w:val="21"/>
                <w:szCs w:val="21"/>
              </w:rPr>
              <w:t>施</w:t>
            </w:r>
            <w:r>
              <w:rPr>
                <w:rFonts w:ascii="宋体" w:hAnsi="宋体" w:eastAsia="宋体" w:cs="宋体"/>
                <w:color w:val="auto"/>
                <w:spacing w:val="8"/>
                <w:sz w:val="21"/>
                <w:szCs w:val="21"/>
              </w:rPr>
              <w:t>工总平面图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trPr>
        <w:tc>
          <w:tcPr>
            <w:tcW w:w="710" w:type="dxa"/>
            <w:vAlign w:val="top"/>
          </w:tcPr>
          <w:p>
            <w:pPr>
              <w:spacing w:before="55" w:line="193" w:lineRule="auto"/>
              <w:rPr>
                <w:rFonts w:ascii="宋体" w:hAnsi="宋体" w:eastAsia="宋体" w:cs="宋体"/>
                <w:color w:val="auto"/>
                <w:sz w:val="21"/>
                <w:szCs w:val="21"/>
              </w:rPr>
            </w:pPr>
            <w:r>
              <w:rPr>
                <w:rFonts w:ascii="宋体" w:hAnsi="宋体" w:eastAsia="宋体" w:cs="宋体"/>
                <w:color w:val="auto"/>
                <w:spacing w:val="2"/>
                <w:sz w:val="21"/>
                <w:szCs w:val="21"/>
              </w:rPr>
              <w:t>附</w:t>
            </w:r>
            <w:r>
              <w:rPr>
                <w:rFonts w:ascii="宋体" w:hAnsi="宋体" w:eastAsia="宋体" w:cs="宋体"/>
                <w:color w:val="auto"/>
                <w:spacing w:val="1"/>
                <w:sz w:val="21"/>
                <w:szCs w:val="21"/>
              </w:rPr>
              <w:t>表六</w:t>
            </w:r>
          </w:p>
        </w:tc>
        <w:tc>
          <w:tcPr>
            <w:tcW w:w="3664" w:type="dxa"/>
            <w:vAlign w:val="top"/>
          </w:tcPr>
          <w:p>
            <w:pPr>
              <w:spacing w:before="55" w:line="193" w:lineRule="auto"/>
              <w:ind w:left="117"/>
              <w:rPr>
                <w:rFonts w:ascii="宋体" w:hAnsi="宋体" w:eastAsia="宋体" w:cs="宋体"/>
                <w:color w:val="auto"/>
                <w:sz w:val="21"/>
                <w:szCs w:val="21"/>
              </w:rPr>
            </w:pPr>
            <w:r>
              <w:rPr>
                <w:rFonts w:ascii="宋体" w:hAnsi="宋体" w:eastAsia="宋体" w:cs="宋体"/>
                <w:color w:val="auto"/>
                <w:spacing w:val="6"/>
                <w:sz w:val="21"/>
                <w:szCs w:val="21"/>
              </w:rPr>
              <w:t>临</w:t>
            </w:r>
            <w:r>
              <w:rPr>
                <w:rFonts w:ascii="宋体" w:hAnsi="宋体" w:eastAsia="宋体" w:cs="宋体"/>
                <w:color w:val="auto"/>
                <w:spacing w:val="5"/>
                <w:sz w:val="21"/>
                <w:szCs w:val="21"/>
              </w:rPr>
              <w:t>时用地表</w:t>
            </w:r>
          </w:p>
        </w:tc>
      </w:tr>
    </w:tbl>
    <w:p>
      <w:pPr>
        <w:spacing w:line="382" w:lineRule="auto"/>
        <w:rPr>
          <w:rFonts w:ascii="Arial"/>
          <w:color w:val="auto"/>
          <w:sz w:val="21"/>
        </w:rPr>
      </w:pPr>
    </w:p>
    <w:p>
      <w:pPr>
        <w:spacing w:before="65" w:line="228" w:lineRule="auto"/>
        <w:ind w:left="33"/>
        <w:outlineLvl w:val="9"/>
        <w:rPr>
          <w:rFonts w:ascii="宋体" w:hAnsi="宋体" w:eastAsia="宋体" w:cs="宋体"/>
          <w:color w:val="auto"/>
          <w:sz w:val="20"/>
          <w:szCs w:val="20"/>
        </w:rPr>
      </w:pPr>
      <w:r>
        <w:rPr>
          <w:rFonts w:ascii="宋体" w:hAnsi="宋体" w:eastAsia="宋体" w:cs="宋体"/>
          <w:color w:val="auto"/>
          <w:spacing w:val="14"/>
          <w:sz w:val="20"/>
          <w:szCs w:val="20"/>
          <w14:textOutline w14:w="3795" w14:cap="sq" w14:cmpd="sng">
            <w14:solidFill>
              <w14:srgbClr w14:val="000000"/>
            </w14:solidFill>
            <w14:prstDash w14:val="solid"/>
            <w14:bevel/>
          </w14:textOutline>
        </w:rPr>
        <w:t>附</w:t>
      </w:r>
      <w:r>
        <w:rPr>
          <w:rFonts w:ascii="宋体" w:hAnsi="宋体" w:eastAsia="宋体" w:cs="宋体"/>
          <w:color w:val="auto"/>
          <w:spacing w:val="9"/>
          <w:sz w:val="20"/>
          <w:szCs w:val="20"/>
          <w14:textOutline w14:w="3795" w14:cap="sq" w14:cmpd="sng">
            <w14:solidFill>
              <w14:srgbClr w14:val="000000"/>
            </w14:solidFill>
            <w14:prstDash w14:val="solid"/>
            <w14:bevel/>
          </w14:textOutline>
        </w:rPr>
        <w:t>表一：拟投入本标段的主要施工设备表</w:t>
      </w:r>
    </w:p>
    <w:p>
      <w:pPr>
        <w:spacing w:line="93" w:lineRule="exact"/>
        <w:rPr>
          <w:color w:val="auto"/>
        </w:rPr>
      </w:pPr>
    </w:p>
    <w:tbl>
      <w:tblPr>
        <w:tblStyle w:val="7"/>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197"/>
        <w:gridCol w:w="839"/>
        <w:gridCol w:w="1091"/>
        <w:gridCol w:w="741"/>
        <w:gridCol w:w="814"/>
        <w:gridCol w:w="1336"/>
        <w:gridCol w:w="965"/>
        <w:gridCol w:w="1163"/>
        <w:gridCol w:w="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38" w:type="dxa"/>
            <w:vAlign w:val="top"/>
          </w:tcPr>
          <w:p>
            <w:pPr>
              <w:spacing w:line="246" w:lineRule="auto"/>
              <w:rPr>
                <w:rFonts w:ascii="Arial"/>
                <w:color w:val="auto"/>
                <w:sz w:val="21"/>
              </w:rPr>
            </w:pPr>
          </w:p>
          <w:p>
            <w:pPr>
              <w:spacing w:before="65" w:line="230" w:lineRule="auto"/>
              <w:ind w:left="164"/>
              <w:rPr>
                <w:rFonts w:ascii="宋体" w:hAnsi="宋体" w:eastAsia="宋体" w:cs="宋体"/>
                <w:color w:val="auto"/>
                <w:sz w:val="20"/>
                <w:szCs w:val="20"/>
              </w:rPr>
            </w:pPr>
            <w:r>
              <w:rPr>
                <w:rFonts w:ascii="宋体" w:hAnsi="宋体" w:eastAsia="宋体" w:cs="宋体"/>
                <w:color w:val="auto"/>
                <w:spacing w:val="5"/>
                <w:sz w:val="20"/>
                <w:szCs w:val="20"/>
              </w:rPr>
              <w:t>序号</w:t>
            </w:r>
          </w:p>
        </w:tc>
        <w:tc>
          <w:tcPr>
            <w:tcW w:w="1197" w:type="dxa"/>
            <w:vAlign w:val="top"/>
          </w:tcPr>
          <w:p>
            <w:pPr>
              <w:spacing w:line="246" w:lineRule="auto"/>
              <w:rPr>
                <w:rFonts w:ascii="Arial"/>
                <w:color w:val="auto"/>
                <w:sz w:val="21"/>
              </w:rPr>
            </w:pPr>
          </w:p>
          <w:p>
            <w:pPr>
              <w:spacing w:before="65" w:line="230" w:lineRule="auto"/>
              <w:ind w:left="186"/>
              <w:rPr>
                <w:rFonts w:ascii="宋体" w:hAnsi="宋体" w:eastAsia="宋体" w:cs="宋体"/>
                <w:color w:val="auto"/>
                <w:sz w:val="20"/>
                <w:szCs w:val="20"/>
              </w:rPr>
            </w:pPr>
            <w:r>
              <w:rPr>
                <w:rFonts w:ascii="宋体" w:hAnsi="宋体" w:eastAsia="宋体" w:cs="宋体"/>
                <w:color w:val="auto"/>
                <w:spacing w:val="8"/>
                <w:sz w:val="20"/>
                <w:szCs w:val="20"/>
              </w:rPr>
              <w:t>设</w:t>
            </w:r>
            <w:r>
              <w:rPr>
                <w:rFonts w:ascii="宋体" w:hAnsi="宋体" w:eastAsia="宋体" w:cs="宋体"/>
                <w:color w:val="auto"/>
                <w:spacing w:val="6"/>
                <w:sz w:val="20"/>
                <w:szCs w:val="20"/>
              </w:rPr>
              <w:t>备名称</w:t>
            </w:r>
          </w:p>
        </w:tc>
        <w:tc>
          <w:tcPr>
            <w:tcW w:w="839" w:type="dxa"/>
            <w:vAlign w:val="top"/>
          </w:tcPr>
          <w:p>
            <w:pPr>
              <w:spacing w:before="157" w:line="312" w:lineRule="exact"/>
              <w:ind w:left="219"/>
              <w:rPr>
                <w:rFonts w:ascii="宋体" w:hAnsi="宋体" w:eastAsia="宋体" w:cs="宋体"/>
                <w:color w:val="auto"/>
                <w:sz w:val="20"/>
                <w:szCs w:val="20"/>
              </w:rPr>
            </w:pPr>
            <w:r>
              <w:rPr>
                <w:rFonts w:ascii="宋体" w:hAnsi="宋体" w:eastAsia="宋体" w:cs="宋体"/>
                <w:color w:val="auto"/>
                <w:spacing w:val="2"/>
                <w:position w:val="7"/>
                <w:sz w:val="20"/>
                <w:szCs w:val="20"/>
              </w:rPr>
              <w:t>型</w:t>
            </w:r>
            <w:r>
              <w:rPr>
                <w:rFonts w:ascii="宋体" w:hAnsi="宋体" w:eastAsia="宋体" w:cs="宋体"/>
                <w:color w:val="auto"/>
                <w:spacing w:val="1"/>
                <w:position w:val="7"/>
                <w:sz w:val="20"/>
                <w:szCs w:val="20"/>
              </w:rPr>
              <w:t>号</w:t>
            </w:r>
          </w:p>
          <w:p>
            <w:pPr>
              <w:spacing w:line="228" w:lineRule="auto"/>
              <w:ind w:left="213"/>
              <w:rPr>
                <w:rFonts w:ascii="宋体" w:hAnsi="宋体" w:eastAsia="宋体" w:cs="宋体"/>
                <w:color w:val="auto"/>
                <w:sz w:val="20"/>
                <w:szCs w:val="20"/>
              </w:rPr>
            </w:pPr>
            <w:r>
              <w:rPr>
                <w:rFonts w:ascii="宋体" w:hAnsi="宋体" w:eastAsia="宋体" w:cs="宋体"/>
                <w:color w:val="auto"/>
                <w:spacing w:val="4"/>
                <w:sz w:val="20"/>
                <w:szCs w:val="20"/>
              </w:rPr>
              <w:t>规格</w:t>
            </w:r>
          </w:p>
        </w:tc>
        <w:tc>
          <w:tcPr>
            <w:tcW w:w="1091" w:type="dxa"/>
            <w:vAlign w:val="top"/>
          </w:tcPr>
          <w:p>
            <w:pPr>
              <w:spacing w:line="247" w:lineRule="auto"/>
              <w:rPr>
                <w:rFonts w:ascii="Arial"/>
                <w:color w:val="auto"/>
                <w:sz w:val="21"/>
              </w:rPr>
            </w:pPr>
          </w:p>
          <w:p>
            <w:pPr>
              <w:spacing w:before="65" w:line="228" w:lineRule="auto"/>
              <w:ind w:left="342"/>
              <w:rPr>
                <w:rFonts w:ascii="宋体" w:hAnsi="宋体" w:eastAsia="宋体" w:cs="宋体"/>
                <w:color w:val="auto"/>
                <w:sz w:val="20"/>
                <w:szCs w:val="20"/>
              </w:rPr>
            </w:pPr>
            <w:r>
              <w:rPr>
                <w:rFonts w:ascii="宋体" w:hAnsi="宋体" w:eastAsia="宋体" w:cs="宋体"/>
                <w:color w:val="auto"/>
                <w:spacing w:val="4"/>
                <w:sz w:val="20"/>
                <w:szCs w:val="20"/>
              </w:rPr>
              <w:t>数</w:t>
            </w:r>
            <w:r>
              <w:rPr>
                <w:rFonts w:ascii="宋体" w:hAnsi="宋体" w:eastAsia="宋体" w:cs="宋体"/>
                <w:color w:val="auto"/>
                <w:spacing w:val="3"/>
                <w:sz w:val="20"/>
                <w:szCs w:val="20"/>
              </w:rPr>
              <w:t>量</w:t>
            </w:r>
          </w:p>
        </w:tc>
        <w:tc>
          <w:tcPr>
            <w:tcW w:w="741" w:type="dxa"/>
            <w:vAlign w:val="top"/>
          </w:tcPr>
          <w:p>
            <w:pPr>
              <w:spacing w:before="157" w:line="312" w:lineRule="exact"/>
              <w:ind w:left="187"/>
              <w:rPr>
                <w:rFonts w:ascii="宋体" w:hAnsi="宋体" w:eastAsia="宋体" w:cs="宋体"/>
                <w:color w:val="auto"/>
                <w:sz w:val="20"/>
                <w:szCs w:val="20"/>
              </w:rPr>
            </w:pPr>
            <w:r>
              <w:rPr>
                <w:rFonts w:ascii="宋体" w:hAnsi="宋体" w:eastAsia="宋体" w:cs="宋体"/>
                <w:color w:val="auto"/>
                <w:spacing w:val="-6"/>
                <w:position w:val="7"/>
                <w:sz w:val="20"/>
                <w:szCs w:val="20"/>
              </w:rPr>
              <w:t>国</w:t>
            </w:r>
            <w:r>
              <w:rPr>
                <w:rFonts w:ascii="宋体" w:hAnsi="宋体" w:eastAsia="宋体" w:cs="宋体"/>
                <w:color w:val="auto"/>
                <w:spacing w:val="-5"/>
                <w:position w:val="7"/>
                <w:sz w:val="20"/>
                <w:szCs w:val="20"/>
              </w:rPr>
              <w:t>别</w:t>
            </w:r>
          </w:p>
          <w:p>
            <w:pPr>
              <w:spacing w:line="228" w:lineRule="auto"/>
              <w:ind w:left="166"/>
              <w:rPr>
                <w:rFonts w:ascii="宋体" w:hAnsi="宋体" w:eastAsia="宋体" w:cs="宋体"/>
                <w:color w:val="auto"/>
                <w:sz w:val="20"/>
                <w:szCs w:val="20"/>
              </w:rPr>
            </w:pPr>
            <w:r>
              <w:rPr>
                <w:rFonts w:ascii="宋体" w:hAnsi="宋体" w:eastAsia="宋体" w:cs="宋体"/>
                <w:color w:val="auto"/>
                <w:spacing w:val="5"/>
                <w:sz w:val="20"/>
                <w:szCs w:val="20"/>
              </w:rPr>
              <w:t>产</w:t>
            </w:r>
            <w:r>
              <w:rPr>
                <w:rFonts w:ascii="宋体" w:hAnsi="宋体" w:eastAsia="宋体" w:cs="宋体"/>
                <w:color w:val="auto"/>
                <w:spacing w:val="4"/>
                <w:sz w:val="20"/>
                <w:szCs w:val="20"/>
              </w:rPr>
              <w:t>地</w:t>
            </w:r>
          </w:p>
        </w:tc>
        <w:tc>
          <w:tcPr>
            <w:tcW w:w="814" w:type="dxa"/>
            <w:vAlign w:val="top"/>
          </w:tcPr>
          <w:p>
            <w:pPr>
              <w:spacing w:before="157" w:line="312" w:lineRule="exact"/>
              <w:ind w:left="204"/>
              <w:rPr>
                <w:rFonts w:ascii="宋体" w:hAnsi="宋体" w:eastAsia="宋体" w:cs="宋体"/>
                <w:color w:val="auto"/>
                <w:sz w:val="20"/>
                <w:szCs w:val="20"/>
              </w:rPr>
            </w:pPr>
            <w:r>
              <w:rPr>
                <w:rFonts w:ascii="宋体" w:hAnsi="宋体" w:eastAsia="宋体" w:cs="宋体"/>
                <w:color w:val="auto"/>
                <w:spacing w:val="4"/>
                <w:position w:val="7"/>
                <w:sz w:val="20"/>
                <w:szCs w:val="20"/>
              </w:rPr>
              <w:t>制造</w:t>
            </w:r>
          </w:p>
          <w:p>
            <w:pPr>
              <w:spacing w:line="228" w:lineRule="auto"/>
              <w:ind w:left="204"/>
              <w:rPr>
                <w:rFonts w:ascii="宋体" w:hAnsi="宋体" w:eastAsia="宋体" w:cs="宋体"/>
                <w:color w:val="auto"/>
                <w:sz w:val="20"/>
                <w:szCs w:val="20"/>
              </w:rPr>
            </w:pPr>
            <w:r>
              <w:rPr>
                <w:rFonts w:ascii="宋体" w:hAnsi="宋体" w:eastAsia="宋体" w:cs="宋体"/>
                <w:color w:val="auto"/>
                <w:spacing w:val="4"/>
                <w:sz w:val="20"/>
                <w:szCs w:val="20"/>
              </w:rPr>
              <w:t>年份</w:t>
            </w:r>
          </w:p>
        </w:tc>
        <w:tc>
          <w:tcPr>
            <w:tcW w:w="1336" w:type="dxa"/>
            <w:vAlign w:val="top"/>
          </w:tcPr>
          <w:p>
            <w:pPr>
              <w:spacing w:before="157" w:line="227" w:lineRule="auto"/>
              <w:ind w:left="253"/>
              <w:rPr>
                <w:rFonts w:ascii="宋体" w:hAnsi="宋体" w:eastAsia="宋体" w:cs="宋体"/>
                <w:color w:val="auto"/>
                <w:sz w:val="20"/>
                <w:szCs w:val="20"/>
              </w:rPr>
            </w:pPr>
            <w:r>
              <w:rPr>
                <w:rFonts w:ascii="宋体" w:hAnsi="宋体" w:eastAsia="宋体" w:cs="宋体"/>
                <w:color w:val="auto"/>
                <w:spacing w:val="8"/>
                <w:sz w:val="20"/>
                <w:szCs w:val="20"/>
              </w:rPr>
              <w:t>额</w:t>
            </w:r>
            <w:r>
              <w:rPr>
                <w:rFonts w:ascii="宋体" w:hAnsi="宋体" w:eastAsia="宋体" w:cs="宋体"/>
                <w:color w:val="auto"/>
                <w:spacing w:val="7"/>
                <w:sz w:val="20"/>
                <w:szCs w:val="20"/>
              </w:rPr>
              <w:t>定功率</w:t>
            </w:r>
          </w:p>
          <w:p>
            <w:pPr>
              <w:spacing w:before="66" w:line="231" w:lineRule="auto"/>
              <w:ind w:left="369"/>
              <w:rPr>
                <w:rFonts w:ascii="宋体" w:hAnsi="宋体" w:eastAsia="宋体" w:cs="宋体"/>
                <w:color w:val="auto"/>
                <w:sz w:val="20"/>
                <w:szCs w:val="20"/>
              </w:rPr>
            </w:pPr>
            <w:r>
              <w:rPr>
                <w:rFonts w:ascii="宋体" w:hAnsi="宋体" w:eastAsia="宋体" w:cs="宋体"/>
                <w:color w:val="auto"/>
                <w:spacing w:val="50"/>
                <w:sz w:val="20"/>
                <w:szCs w:val="20"/>
              </w:rPr>
              <w:t>(</w:t>
            </w:r>
            <w:r>
              <w:rPr>
                <w:rFonts w:ascii="宋体" w:hAnsi="宋体" w:eastAsia="宋体" w:cs="宋体"/>
                <w:color w:val="auto"/>
                <w:sz w:val="20"/>
                <w:szCs w:val="20"/>
              </w:rPr>
              <w:t>KW</w:t>
            </w:r>
            <w:r>
              <w:rPr>
                <w:rFonts w:ascii="宋体" w:hAnsi="宋体" w:eastAsia="宋体" w:cs="宋体"/>
                <w:color w:val="auto"/>
                <w:spacing w:val="50"/>
                <w:sz w:val="20"/>
                <w:szCs w:val="20"/>
              </w:rPr>
              <w:t>)</w:t>
            </w:r>
          </w:p>
        </w:tc>
        <w:tc>
          <w:tcPr>
            <w:tcW w:w="965" w:type="dxa"/>
            <w:vAlign w:val="top"/>
          </w:tcPr>
          <w:p>
            <w:pPr>
              <w:spacing w:before="157" w:line="312" w:lineRule="exact"/>
              <w:ind w:left="279"/>
              <w:rPr>
                <w:rFonts w:ascii="宋体" w:hAnsi="宋体" w:eastAsia="宋体" w:cs="宋体"/>
                <w:color w:val="auto"/>
                <w:sz w:val="20"/>
                <w:szCs w:val="20"/>
              </w:rPr>
            </w:pPr>
            <w:r>
              <w:rPr>
                <w:rFonts w:ascii="宋体" w:hAnsi="宋体" w:eastAsia="宋体" w:cs="宋体"/>
                <w:color w:val="auto"/>
                <w:spacing w:val="4"/>
                <w:position w:val="7"/>
                <w:sz w:val="20"/>
                <w:szCs w:val="20"/>
              </w:rPr>
              <w:t>生</w:t>
            </w:r>
            <w:r>
              <w:rPr>
                <w:rFonts w:ascii="宋体" w:hAnsi="宋体" w:eastAsia="宋体" w:cs="宋体"/>
                <w:color w:val="auto"/>
                <w:spacing w:val="3"/>
                <w:position w:val="7"/>
                <w:sz w:val="20"/>
                <w:szCs w:val="20"/>
              </w:rPr>
              <w:t>产</w:t>
            </w:r>
          </w:p>
          <w:p>
            <w:pPr>
              <w:spacing w:line="228" w:lineRule="auto"/>
              <w:ind w:left="286"/>
              <w:rPr>
                <w:rFonts w:ascii="宋体" w:hAnsi="宋体" w:eastAsia="宋体" w:cs="宋体"/>
                <w:color w:val="auto"/>
                <w:sz w:val="20"/>
                <w:szCs w:val="20"/>
              </w:rPr>
            </w:pPr>
            <w:r>
              <w:rPr>
                <w:rFonts w:ascii="宋体" w:hAnsi="宋体" w:eastAsia="宋体" w:cs="宋体"/>
                <w:color w:val="auto"/>
                <w:spacing w:val="1"/>
                <w:sz w:val="20"/>
                <w:szCs w:val="20"/>
              </w:rPr>
              <w:t>能</w:t>
            </w:r>
            <w:r>
              <w:rPr>
                <w:rFonts w:ascii="宋体" w:hAnsi="宋体" w:eastAsia="宋体" w:cs="宋体"/>
                <w:color w:val="auto"/>
                <w:sz w:val="20"/>
                <w:szCs w:val="20"/>
              </w:rPr>
              <w:t>力</w:t>
            </w:r>
          </w:p>
        </w:tc>
        <w:tc>
          <w:tcPr>
            <w:tcW w:w="1163" w:type="dxa"/>
            <w:vAlign w:val="top"/>
          </w:tcPr>
          <w:p>
            <w:pPr>
              <w:spacing w:before="157" w:line="312" w:lineRule="exact"/>
              <w:ind w:left="274"/>
              <w:rPr>
                <w:rFonts w:ascii="宋体" w:hAnsi="宋体" w:eastAsia="宋体" w:cs="宋体"/>
                <w:color w:val="auto"/>
                <w:sz w:val="20"/>
                <w:szCs w:val="20"/>
              </w:rPr>
            </w:pPr>
            <w:r>
              <w:rPr>
                <w:rFonts w:ascii="宋体" w:hAnsi="宋体" w:eastAsia="宋体" w:cs="宋体"/>
                <w:color w:val="auto"/>
                <w:spacing w:val="7"/>
                <w:position w:val="7"/>
                <w:sz w:val="20"/>
                <w:szCs w:val="20"/>
              </w:rPr>
              <w:t>用</w:t>
            </w:r>
            <w:r>
              <w:rPr>
                <w:rFonts w:ascii="宋体" w:hAnsi="宋体" w:eastAsia="宋体" w:cs="宋体"/>
                <w:color w:val="auto"/>
                <w:spacing w:val="6"/>
                <w:position w:val="7"/>
                <w:sz w:val="20"/>
                <w:szCs w:val="20"/>
              </w:rPr>
              <w:t>于施</w:t>
            </w:r>
          </w:p>
          <w:p>
            <w:pPr>
              <w:spacing w:line="228" w:lineRule="auto"/>
              <w:ind w:left="275"/>
              <w:rPr>
                <w:rFonts w:ascii="宋体" w:hAnsi="宋体" w:eastAsia="宋体" w:cs="宋体"/>
                <w:color w:val="auto"/>
                <w:sz w:val="20"/>
                <w:szCs w:val="20"/>
              </w:rPr>
            </w:pPr>
            <w:r>
              <w:rPr>
                <w:rFonts w:ascii="宋体" w:hAnsi="宋体" w:eastAsia="宋体" w:cs="宋体"/>
                <w:color w:val="auto"/>
                <w:spacing w:val="6"/>
                <w:sz w:val="20"/>
                <w:szCs w:val="20"/>
              </w:rPr>
              <w:t>工部位</w:t>
            </w:r>
          </w:p>
        </w:tc>
        <w:tc>
          <w:tcPr>
            <w:tcW w:w="768" w:type="dxa"/>
            <w:vAlign w:val="top"/>
          </w:tcPr>
          <w:p>
            <w:pPr>
              <w:spacing w:line="246" w:lineRule="auto"/>
              <w:rPr>
                <w:rFonts w:ascii="Arial"/>
                <w:color w:val="auto"/>
                <w:sz w:val="21"/>
              </w:rPr>
            </w:pPr>
          </w:p>
          <w:p>
            <w:pPr>
              <w:spacing w:before="65" w:line="230" w:lineRule="auto"/>
              <w:ind w:left="183"/>
              <w:rPr>
                <w:rFonts w:ascii="宋体" w:hAnsi="宋体" w:eastAsia="宋体" w:cs="宋体"/>
                <w:color w:val="auto"/>
                <w:sz w:val="20"/>
                <w:szCs w:val="20"/>
              </w:rPr>
            </w:pPr>
            <w:r>
              <w:rPr>
                <w:rFonts w:ascii="宋体" w:hAnsi="宋体" w:eastAsia="宋体" w:cs="宋体"/>
                <w:color w:val="auto"/>
                <w:spacing w:val="4"/>
                <w:sz w:val="20"/>
                <w:szCs w:val="20"/>
              </w:rPr>
              <w:t>备</w:t>
            </w:r>
            <w:r>
              <w:rPr>
                <w:rFonts w:ascii="宋体" w:hAnsi="宋体" w:eastAsia="宋体" w:cs="宋体"/>
                <w:color w:val="auto"/>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38" w:type="dxa"/>
            <w:vAlign w:val="top"/>
          </w:tcPr>
          <w:p>
            <w:pPr>
              <w:rPr>
                <w:rFonts w:ascii="Arial"/>
                <w:color w:val="auto"/>
                <w:sz w:val="21"/>
              </w:rPr>
            </w:pPr>
          </w:p>
        </w:tc>
        <w:tc>
          <w:tcPr>
            <w:tcW w:w="1197" w:type="dxa"/>
            <w:vAlign w:val="top"/>
          </w:tcPr>
          <w:p>
            <w:pPr>
              <w:rPr>
                <w:rFonts w:ascii="Arial"/>
                <w:color w:val="auto"/>
                <w:sz w:val="21"/>
              </w:rPr>
            </w:pPr>
          </w:p>
        </w:tc>
        <w:tc>
          <w:tcPr>
            <w:tcW w:w="839" w:type="dxa"/>
            <w:vAlign w:val="top"/>
          </w:tcPr>
          <w:p>
            <w:pPr>
              <w:rPr>
                <w:rFonts w:ascii="Arial"/>
                <w:color w:val="auto"/>
                <w:sz w:val="21"/>
              </w:rPr>
            </w:pPr>
          </w:p>
        </w:tc>
        <w:tc>
          <w:tcPr>
            <w:tcW w:w="1091" w:type="dxa"/>
            <w:vAlign w:val="top"/>
          </w:tcPr>
          <w:p>
            <w:pPr>
              <w:rPr>
                <w:rFonts w:ascii="Arial"/>
                <w:color w:val="auto"/>
                <w:sz w:val="21"/>
              </w:rPr>
            </w:pPr>
          </w:p>
        </w:tc>
        <w:tc>
          <w:tcPr>
            <w:tcW w:w="741" w:type="dxa"/>
            <w:vAlign w:val="top"/>
          </w:tcPr>
          <w:p>
            <w:pPr>
              <w:rPr>
                <w:rFonts w:ascii="Arial"/>
                <w:color w:val="auto"/>
                <w:sz w:val="21"/>
              </w:rPr>
            </w:pPr>
          </w:p>
        </w:tc>
        <w:tc>
          <w:tcPr>
            <w:tcW w:w="814" w:type="dxa"/>
            <w:vAlign w:val="top"/>
          </w:tcPr>
          <w:p>
            <w:pPr>
              <w:rPr>
                <w:rFonts w:ascii="Arial"/>
                <w:color w:val="auto"/>
                <w:sz w:val="21"/>
              </w:rPr>
            </w:pPr>
          </w:p>
        </w:tc>
        <w:tc>
          <w:tcPr>
            <w:tcW w:w="1336" w:type="dxa"/>
            <w:vAlign w:val="top"/>
          </w:tcPr>
          <w:p>
            <w:pPr>
              <w:rPr>
                <w:rFonts w:ascii="Arial"/>
                <w:color w:val="auto"/>
                <w:sz w:val="21"/>
              </w:rPr>
            </w:pPr>
          </w:p>
        </w:tc>
        <w:tc>
          <w:tcPr>
            <w:tcW w:w="965" w:type="dxa"/>
            <w:vAlign w:val="top"/>
          </w:tcPr>
          <w:p>
            <w:pPr>
              <w:rPr>
                <w:rFonts w:ascii="Arial"/>
                <w:color w:val="auto"/>
                <w:sz w:val="21"/>
              </w:rPr>
            </w:pPr>
          </w:p>
        </w:tc>
        <w:tc>
          <w:tcPr>
            <w:tcW w:w="1163" w:type="dxa"/>
            <w:vAlign w:val="top"/>
          </w:tcPr>
          <w:p>
            <w:pPr>
              <w:rPr>
                <w:rFonts w:ascii="Arial"/>
                <w:color w:val="auto"/>
                <w:sz w:val="21"/>
              </w:rPr>
            </w:pPr>
          </w:p>
        </w:tc>
        <w:tc>
          <w:tcPr>
            <w:tcW w:w="768"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38" w:type="dxa"/>
            <w:vAlign w:val="top"/>
          </w:tcPr>
          <w:p>
            <w:pPr>
              <w:rPr>
                <w:rFonts w:ascii="Arial"/>
                <w:color w:val="auto"/>
                <w:sz w:val="21"/>
              </w:rPr>
            </w:pPr>
          </w:p>
        </w:tc>
        <w:tc>
          <w:tcPr>
            <w:tcW w:w="1197" w:type="dxa"/>
            <w:vAlign w:val="top"/>
          </w:tcPr>
          <w:p>
            <w:pPr>
              <w:rPr>
                <w:rFonts w:ascii="Arial"/>
                <w:color w:val="auto"/>
                <w:sz w:val="21"/>
              </w:rPr>
            </w:pPr>
          </w:p>
        </w:tc>
        <w:tc>
          <w:tcPr>
            <w:tcW w:w="839" w:type="dxa"/>
            <w:vAlign w:val="top"/>
          </w:tcPr>
          <w:p>
            <w:pPr>
              <w:rPr>
                <w:rFonts w:ascii="Arial"/>
                <w:color w:val="auto"/>
                <w:sz w:val="21"/>
              </w:rPr>
            </w:pPr>
          </w:p>
        </w:tc>
        <w:tc>
          <w:tcPr>
            <w:tcW w:w="1091" w:type="dxa"/>
            <w:vAlign w:val="top"/>
          </w:tcPr>
          <w:p>
            <w:pPr>
              <w:rPr>
                <w:rFonts w:ascii="Arial"/>
                <w:color w:val="auto"/>
                <w:sz w:val="21"/>
              </w:rPr>
            </w:pPr>
          </w:p>
        </w:tc>
        <w:tc>
          <w:tcPr>
            <w:tcW w:w="741" w:type="dxa"/>
            <w:vAlign w:val="top"/>
          </w:tcPr>
          <w:p>
            <w:pPr>
              <w:rPr>
                <w:rFonts w:ascii="Arial"/>
                <w:color w:val="auto"/>
                <w:sz w:val="21"/>
              </w:rPr>
            </w:pPr>
          </w:p>
        </w:tc>
        <w:tc>
          <w:tcPr>
            <w:tcW w:w="814" w:type="dxa"/>
            <w:vAlign w:val="top"/>
          </w:tcPr>
          <w:p>
            <w:pPr>
              <w:rPr>
                <w:rFonts w:ascii="Arial"/>
                <w:color w:val="auto"/>
                <w:sz w:val="21"/>
              </w:rPr>
            </w:pPr>
          </w:p>
        </w:tc>
        <w:tc>
          <w:tcPr>
            <w:tcW w:w="1336" w:type="dxa"/>
            <w:vAlign w:val="top"/>
          </w:tcPr>
          <w:p>
            <w:pPr>
              <w:rPr>
                <w:rFonts w:ascii="Arial"/>
                <w:color w:val="auto"/>
                <w:sz w:val="21"/>
              </w:rPr>
            </w:pPr>
          </w:p>
        </w:tc>
        <w:tc>
          <w:tcPr>
            <w:tcW w:w="965" w:type="dxa"/>
            <w:vAlign w:val="top"/>
          </w:tcPr>
          <w:p>
            <w:pPr>
              <w:rPr>
                <w:rFonts w:ascii="Arial"/>
                <w:color w:val="auto"/>
                <w:sz w:val="21"/>
              </w:rPr>
            </w:pPr>
          </w:p>
        </w:tc>
        <w:tc>
          <w:tcPr>
            <w:tcW w:w="1163" w:type="dxa"/>
            <w:vAlign w:val="top"/>
          </w:tcPr>
          <w:p>
            <w:pPr>
              <w:rPr>
                <w:rFonts w:ascii="Arial"/>
                <w:color w:val="auto"/>
                <w:sz w:val="21"/>
              </w:rPr>
            </w:pPr>
          </w:p>
        </w:tc>
        <w:tc>
          <w:tcPr>
            <w:tcW w:w="768"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38" w:type="dxa"/>
            <w:vAlign w:val="top"/>
          </w:tcPr>
          <w:p>
            <w:pPr>
              <w:rPr>
                <w:rFonts w:ascii="Arial"/>
                <w:color w:val="auto"/>
                <w:sz w:val="21"/>
              </w:rPr>
            </w:pPr>
          </w:p>
        </w:tc>
        <w:tc>
          <w:tcPr>
            <w:tcW w:w="1197" w:type="dxa"/>
            <w:vAlign w:val="top"/>
          </w:tcPr>
          <w:p>
            <w:pPr>
              <w:rPr>
                <w:rFonts w:ascii="Arial"/>
                <w:color w:val="auto"/>
                <w:sz w:val="21"/>
              </w:rPr>
            </w:pPr>
          </w:p>
        </w:tc>
        <w:tc>
          <w:tcPr>
            <w:tcW w:w="839" w:type="dxa"/>
            <w:vAlign w:val="top"/>
          </w:tcPr>
          <w:p>
            <w:pPr>
              <w:rPr>
                <w:rFonts w:ascii="Arial"/>
                <w:color w:val="auto"/>
                <w:sz w:val="21"/>
              </w:rPr>
            </w:pPr>
          </w:p>
        </w:tc>
        <w:tc>
          <w:tcPr>
            <w:tcW w:w="1091" w:type="dxa"/>
            <w:vAlign w:val="top"/>
          </w:tcPr>
          <w:p>
            <w:pPr>
              <w:rPr>
                <w:rFonts w:ascii="Arial"/>
                <w:color w:val="auto"/>
                <w:sz w:val="21"/>
              </w:rPr>
            </w:pPr>
          </w:p>
        </w:tc>
        <w:tc>
          <w:tcPr>
            <w:tcW w:w="741" w:type="dxa"/>
            <w:vAlign w:val="top"/>
          </w:tcPr>
          <w:p>
            <w:pPr>
              <w:rPr>
                <w:rFonts w:ascii="Arial"/>
                <w:color w:val="auto"/>
                <w:sz w:val="21"/>
              </w:rPr>
            </w:pPr>
          </w:p>
        </w:tc>
        <w:tc>
          <w:tcPr>
            <w:tcW w:w="814" w:type="dxa"/>
            <w:vAlign w:val="top"/>
          </w:tcPr>
          <w:p>
            <w:pPr>
              <w:rPr>
                <w:rFonts w:ascii="Arial"/>
                <w:color w:val="auto"/>
                <w:sz w:val="21"/>
              </w:rPr>
            </w:pPr>
          </w:p>
        </w:tc>
        <w:tc>
          <w:tcPr>
            <w:tcW w:w="1336" w:type="dxa"/>
            <w:vAlign w:val="top"/>
          </w:tcPr>
          <w:p>
            <w:pPr>
              <w:rPr>
                <w:rFonts w:ascii="Arial"/>
                <w:color w:val="auto"/>
                <w:sz w:val="21"/>
              </w:rPr>
            </w:pPr>
          </w:p>
        </w:tc>
        <w:tc>
          <w:tcPr>
            <w:tcW w:w="965" w:type="dxa"/>
            <w:vAlign w:val="top"/>
          </w:tcPr>
          <w:p>
            <w:pPr>
              <w:rPr>
                <w:rFonts w:ascii="Arial"/>
                <w:color w:val="auto"/>
                <w:sz w:val="21"/>
              </w:rPr>
            </w:pPr>
          </w:p>
        </w:tc>
        <w:tc>
          <w:tcPr>
            <w:tcW w:w="1163" w:type="dxa"/>
            <w:vAlign w:val="top"/>
          </w:tcPr>
          <w:p>
            <w:pPr>
              <w:rPr>
                <w:rFonts w:ascii="Arial"/>
                <w:color w:val="auto"/>
                <w:sz w:val="21"/>
              </w:rPr>
            </w:pPr>
          </w:p>
        </w:tc>
        <w:tc>
          <w:tcPr>
            <w:tcW w:w="768"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38" w:type="dxa"/>
            <w:vAlign w:val="top"/>
          </w:tcPr>
          <w:p>
            <w:pPr>
              <w:rPr>
                <w:rFonts w:ascii="Arial"/>
                <w:color w:val="auto"/>
                <w:sz w:val="21"/>
              </w:rPr>
            </w:pPr>
          </w:p>
        </w:tc>
        <w:tc>
          <w:tcPr>
            <w:tcW w:w="1197" w:type="dxa"/>
            <w:vAlign w:val="top"/>
          </w:tcPr>
          <w:p>
            <w:pPr>
              <w:rPr>
                <w:rFonts w:ascii="Arial"/>
                <w:color w:val="auto"/>
                <w:sz w:val="21"/>
              </w:rPr>
            </w:pPr>
          </w:p>
        </w:tc>
        <w:tc>
          <w:tcPr>
            <w:tcW w:w="839" w:type="dxa"/>
            <w:vAlign w:val="top"/>
          </w:tcPr>
          <w:p>
            <w:pPr>
              <w:rPr>
                <w:rFonts w:ascii="Arial"/>
                <w:color w:val="auto"/>
                <w:sz w:val="21"/>
              </w:rPr>
            </w:pPr>
          </w:p>
        </w:tc>
        <w:tc>
          <w:tcPr>
            <w:tcW w:w="1091" w:type="dxa"/>
            <w:vAlign w:val="top"/>
          </w:tcPr>
          <w:p>
            <w:pPr>
              <w:rPr>
                <w:rFonts w:ascii="Arial"/>
                <w:color w:val="auto"/>
                <w:sz w:val="21"/>
              </w:rPr>
            </w:pPr>
          </w:p>
        </w:tc>
        <w:tc>
          <w:tcPr>
            <w:tcW w:w="741" w:type="dxa"/>
            <w:vAlign w:val="top"/>
          </w:tcPr>
          <w:p>
            <w:pPr>
              <w:rPr>
                <w:rFonts w:ascii="Arial"/>
                <w:color w:val="auto"/>
                <w:sz w:val="21"/>
              </w:rPr>
            </w:pPr>
          </w:p>
        </w:tc>
        <w:tc>
          <w:tcPr>
            <w:tcW w:w="814" w:type="dxa"/>
            <w:vAlign w:val="top"/>
          </w:tcPr>
          <w:p>
            <w:pPr>
              <w:rPr>
                <w:rFonts w:ascii="Arial"/>
                <w:color w:val="auto"/>
                <w:sz w:val="21"/>
              </w:rPr>
            </w:pPr>
          </w:p>
        </w:tc>
        <w:tc>
          <w:tcPr>
            <w:tcW w:w="1336" w:type="dxa"/>
            <w:vAlign w:val="top"/>
          </w:tcPr>
          <w:p>
            <w:pPr>
              <w:rPr>
                <w:rFonts w:ascii="Arial"/>
                <w:color w:val="auto"/>
                <w:sz w:val="21"/>
              </w:rPr>
            </w:pPr>
          </w:p>
        </w:tc>
        <w:tc>
          <w:tcPr>
            <w:tcW w:w="965" w:type="dxa"/>
            <w:vAlign w:val="top"/>
          </w:tcPr>
          <w:p>
            <w:pPr>
              <w:rPr>
                <w:rFonts w:ascii="Arial"/>
                <w:color w:val="auto"/>
                <w:sz w:val="21"/>
              </w:rPr>
            </w:pPr>
          </w:p>
        </w:tc>
        <w:tc>
          <w:tcPr>
            <w:tcW w:w="1163" w:type="dxa"/>
            <w:vAlign w:val="top"/>
          </w:tcPr>
          <w:p>
            <w:pPr>
              <w:rPr>
                <w:rFonts w:ascii="Arial"/>
                <w:color w:val="auto"/>
                <w:sz w:val="21"/>
              </w:rPr>
            </w:pPr>
          </w:p>
        </w:tc>
        <w:tc>
          <w:tcPr>
            <w:tcW w:w="768" w:type="dxa"/>
            <w:vAlign w:val="top"/>
          </w:tcPr>
          <w:p>
            <w:pPr>
              <w:rPr>
                <w:rFonts w:ascii="Arial"/>
                <w:color w:val="auto"/>
                <w:sz w:val="21"/>
              </w:rPr>
            </w:pPr>
          </w:p>
        </w:tc>
      </w:tr>
    </w:tbl>
    <w:p>
      <w:pPr>
        <w:spacing w:line="350" w:lineRule="auto"/>
        <w:rPr>
          <w:rFonts w:ascii="Arial"/>
          <w:color w:val="auto"/>
          <w:sz w:val="21"/>
        </w:rPr>
      </w:pPr>
    </w:p>
    <w:p>
      <w:pPr>
        <w:spacing w:before="75" w:line="225" w:lineRule="auto"/>
        <w:ind w:left="33"/>
        <w:outlineLvl w:val="9"/>
        <w:rPr>
          <w:rFonts w:ascii="宋体" w:hAnsi="宋体" w:eastAsia="宋体" w:cs="宋体"/>
          <w:color w:val="auto"/>
          <w:sz w:val="23"/>
          <w:szCs w:val="23"/>
        </w:rPr>
      </w:pPr>
      <w:r>
        <w:rPr>
          <w:rFonts w:ascii="宋体" w:hAnsi="宋体" w:eastAsia="宋体" w:cs="宋体"/>
          <w:color w:val="auto"/>
          <w:spacing w:val="18"/>
          <w:sz w:val="20"/>
          <w:szCs w:val="20"/>
          <w14:textOutline w14:w="3795" w14:cap="sq" w14:cmpd="sng">
            <w14:solidFill>
              <w14:srgbClr w14:val="000000"/>
            </w14:solidFill>
            <w14:prstDash w14:val="solid"/>
            <w14:bevel/>
          </w14:textOutline>
        </w:rPr>
        <w:t>附</w:t>
      </w:r>
      <w:r>
        <w:rPr>
          <w:rFonts w:ascii="宋体" w:hAnsi="宋体" w:eastAsia="宋体" w:cs="宋体"/>
          <w:color w:val="auto"/>
          <w:spacing w:val="15"/>
          <w:sz w:val="20"/>
          <w:szCs w:val="20"/>
          <w14:textOutline w14:w="3795" w14:cap="sq" w14:cmpd="sng">
            <w14:solidFill>
              <w14:srgbClr w14:val="000000"/>
            </w14:solidFill>
            <w14:prstDash w14:val="solid"/>
            <w14:bevel/>
          </w14:textOutline>
        </w:rPr>
        <w:t>表</w:t>
      </w:r>
      <w:r>
        <w:rPr>
          <w:rFonts w:ascii="宋体" w:hAnsi="宋体" w:eastAsia="宋体" w:cs="宋体"/>
          <w:color w:val="auto"/>
          <w:spacing w:val="9"/>
          <w:sz w:val="20"/>
          <w:szCs w:val="20"/>
          <w14:textOutline w14:w="3795" w14:cap="sq" w14:cmpd="sng">
            <w14:solidFill>
              <w14:srgbClr w14:val="000000"/>
            </w14:solidFill>
            <w14:prstDash w14:val="solid"/>
            <w14:bevel/>
          </w14:textOutline>
        </w:rPr>
        <w:t>二：拟配备本标段</w:t>
      </w:r>
      <w:r>
        <w:rPr>
          <w:rFonts w:ascii="宋体" w:hAnsi="宋体" w:eastAsia="宋体" w:cs="宋体"/>
          <w:color w:val="auto"/>
          <w:spacing w:val="9"/>
          <w:sz w:val="23"/>
          <w:szCs w:val="23"/>
          <w14:textOutline w14:w="4358" w14:cap="sq" w14:cmpd="sng">
            <w14:solidFill>
              <w14:srgbClr w14:val="000000"/>
            </w14:solidFill>
            <w14:prstDash w14:val="solid"/>
            <w14:bevel/>
          </w14:textOutline>
        </w:rPr>
        <w:t>的试验和检测仪器设备表</w:t>
      </w:r>
    </w:p>
    <w:p>
      <w:pPr>
        <w:spacing w:line="73" w:lineRule="exact"/>
        <w:rPr>
          <w:color w:val="auto"/>
        </w:rPr>
      </w:pPr>
    </w:p>
    <w:tbl>
      <w:tblPr>
        <w:tblStyle w:val="7"/>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3"/>
        <w:gridCol w:w="1238"/>
        <w:gridCol w:w="866"/>
        <w:gridCol w:w="1128"/>
        <w:gridCol w:w="766"/>
        <w:gridCol w:w="841"/>
        <w:gridCol w:w="1381"/>
        <w:gridCol w:w="1884"/>
        <w:gridCol w:w="7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763" w:type="dxa"/>
            <w:vAlign w:val="top"/>
          </w:tcPr>
          <w:p>
            <w:pPr>
              <w:spacing w:line="276" w:lineRule="auto"/>
              <w:rPr>
                <w:rFonts w:ascii="Arial"/>
                <w:color w:val="auto"/>
                <w:sz w:val="21"/>
              </w:rPr>
            </w:pPr>
          </w:p>
          <w:p>
            <w:pPr>
              <w:spacing w:before="65" w:line="230" w:lineRule="auto"/>
              <w:ind w:left="176"/>
              <w:rPr>
                <w:rFonts w:ascii="宋体" w:hAnsi="宋体" w:eastAsia="宋体" w:cs="宋体"/>
                <w:color w:val="auto"/>
                <w:sz w:val="20"/>
                <w:szCs w:val="20"/>
              </w:rPr>
            </w:pPr>
            <w:r>
              <w:rPr>
                <w:rFonts w:ascii="宋体" w:hAnsi="宋体" w:eastAsia="宋体" w:cs="宋体"/>
                <w:color w:val="auto"/>
                <w:spacing w:val="5"/>
                <w:sz w:val="20"/>
                <w:szCs w:val="20"/>
              </w:rPr>
              <w:t>序号</w:t>
            </w:r>
          </w:p>
        </w:tc>
        <w:tc>
          <w:tcPr>
            <w:tcW w:w="1238" w:type="dxa"/>
            <w:vAlign w:val="top"/>
          </w:tcPr>
          <w:p>
            <w:pPr>
              <w:spacing w:before="187" w:line="302" w:lineRule="auto"/>
              <w:ind w:left="414" w:right="199" w:hanging="210"/>
              <w:rPr>
                <w:rFonts w:ascii="宋体" w:hAnsi="宋体" w:eastAsia="宋体" w:cs="宋体"/>
                <w:color w:val="auto"/>
                <w:sz w:val="20"/>
                <w:szCs w:val="20"/>
              </w:rPr>
            </w:pPr>
            <w:r>
              <w:rPr>
                <w:rFonts w:ascii="宋体" w:hAnsi="宋体" w:eastAsia="宋体" w:cs="宋体"/>
                <w:color w:val="auto"/>
                <w:spacing w:val="7"/>
                <w:sz w:val="20"/>
                <w:szCs w:val="20"/>
              </w:rPr>
              <w:t>仪器设备</w:t>
            </w:r>
            <w:r>
              <w:rPr>
                <w:rFonts w:ascii="宋体" w:hAnsi="宋体" w:eastAsia="宋体" w:cs="宋体"/>
                <w:color w:val="auto"/>
                <w:sz w:val="20"/>
                <w:szCs w:val="20"/>
              </w:rPr>
              <w:t xml:space="preserve"> </w:t>
            </w:r>
            <w:r>
              <w:rPr>
                <w:rFonts w:ascii="宋体" w:hAnsi="宋体" w:eastAsia="宋体" w:cs="宋体"/>
                <w:color w:val="auto"/>
                <w:spacing w:val="4"/>
                <w:sz w:val="20"/>
                <w:szCs w:val="20"/>
              </w:rPr>
              <w:t>名</w:t>
            </w:r>
            <w:r>
              <w:rPr>
                <w:rFonts w:ascii="宋体" w:hAnsi="宋体" w:eastAsia="宋体" w:cs="宋体"/>
                <w:color w:val="auto"/>
                <w:spacing w:val="3"/>
                <w:sz w:val="20"/>
                <w:szCs w:val="20"/>
              </w:rPr>
              <w:t>称</w:t>
            </w:r>
          </w:p>
        </w:tc>
        <w:tc>
          <w:tcPr>
            <w:tcW w:w="866" w:type="dxa"/>
            <w:vAlign w:val="top"/>
          </w:tcPr>
          <w:p>
            <w:pPr>
              <w:spacing w:before="187" w:line="312" w:lineRule="exact"/>
              <w:ind w:left="234"/>
              <w:rPr>
                <w:rFonts w:ascii="宋体" w:hAnsi="宋体" w:eastAsia="宋体" w:cs="宋体"/>
                <w:color w:val="auto"/>
                <w:sz w:val="20"/>
                <w:szCs w:val="20"/>
              </w:rPr>
            </w:pPr>
            <w:r>
              <w:rPr>
                <w:rFonts w:ascii="宋体" w:hAnsi="宋体" w:eastAsia="宋体" w:cs="宋体"/>
                <w:color w:val="auto"/>
                <w:spacing w:val="2"/>
                <w:position w:val="7"/>
                <w:sz w:val="20"/>
                <w:szCs w:val="20"/>
              </w:rPr>
              <w:t>型</w:t>
            </w:r>
            <w:r>
              <w:rPr>
                <w:rFonts w:ascii="宋体" w:hAnsi="宋体" w:eastAsia="宋体" w:cs="宋体"/>
                <w:color w:val="auto"/>
                <w:spacing w:val="1"/>
                <w:position w:val="7"/>
                <w:sz w:val="20"/>
                <w:szCs w:val="20"/>
              </w:rPr>
              <w:t>号</w:t>
            </w:r>
          </w:p>
          <w:p>
            <w:pPr>
              <w:spacing w:line="228" w:lineRule="auto"/>
              <w:ind w:left="229"/>
              <w:rPr>
                <w:rFonts w:ascii="宋体" w:hAnsi="宋体" w:eastAsia="宋体" w:cs="宋体"/>
                <w:color w:val="auto"/>
                <w:sz w:val="20"/>
                <w:szCs w:val="20"/>
              </w:rPr>
            </w:pPr>
            <w:r>
              <w:rPr>
                <w:rFonts w:ascii="宋体" w:hAnsi="宋体" w:eastAsia="宋体" w:cs="宋体"/>
                <w:color w:val="auto"/>
                <w:spacing w:val="4"/>
                <w:sz w:val="20"/>
                <w:szCs w:val="20"/>
              </w:rPr>
              <w:t>规格</w:t>
            </w:r>
          </w:p>
        </w:tc>
        <w:tc>
          <w:tcPr>
            <w:tcW w:w="1128" w:type="dxa"/>
            <w:vAlign w:val="top"/>
          </w:tcPr>
          <w:p>
            <w:pPr>
              <w:spacing w:line="277" w:lineRule="auto"/>
              <w:rPr>
                <w:rFonts w:ascii="Arial"/>
                <w:color w:val="auto"/>
                <w:sz w:val="21"/>
              </w:rPr>
            </w:pPr>
          </w:p>
          <w:p>
            <w:pPr>
              <w:spacing w:before="65" w:line="228" w:lineRule="auto"/>
              <w:ind w:left="360"/>
              <w:rPr>
                <w:rFonts w:ascii="宋体" w:hAnsi="宋体" w:eastAsia="宋体" w:cs="宋体"/>
                <w:color w:val="auto"/>
                <w:sz w:val="20"/>
                <w:szCs w:val="20"/>
              </w:rPr>
            </w:pPr>
            <w:r>
              <w:rPr>
                <w:rFonts w:ascii="宋体" w:hAnsi="宋体" w:eastAsia="宋体" w:cs="宋体"/>
                <w:color w:val="auto"/>
                <w:spacing w:val="4"/>
                <w:sz w:val="20"/>
                <w:szCs w:val="20"/>
              </w:rPr>
              <w:t>数</w:t>
            </w:r>
            <w:r>
              <w:rPr>
                <w:rFonts w:ascii="宋体" w:hAnsi="宋体" w:eastAsia="宋体" w:cs="宋体"/>
                <w:color w:val="auto"/>
                <w:spacing w:val="3"/>
                <w:sz w:val="20"/>
                <w:szCs w:val="20"/>
              </w:rPr>
              <w:t>量</w:t>
            </w:r>
          </w:p>
        </w:tc>
        <w:tc>
          <w:tcPr>
            <w:tcW w:w="766" w:type="dxa"/>
            <w:vAlign w:val="top"/>
          </w:tcPr>
          <w:p>
            <w:pPr>
              <w:spacing w:before="187" w:line="312" w:lineRule="exact"/>
              <w:ind w:left="198"/>
              <w:rPr>
                <w:rFonts w:ascii="宋体" w:hAnsi="宋体" w:eastAsia="宋体" w:cs="宋体"/>
                <w:color w:val="auto"/>
                <w:sz w:val="20"/>
                <w:szCs w:val="20"/>
              </w:rPr>
            </w:pPr>
            <w:r>
              <w:rPr>
                <w:rFonts w:ascii="宋体" w:hAnsi="宋体" w:eastAsia="宋体" w:cs="宋体"/>
                <w:color w:val="auto"/>
                <w:spacing w:val="-6"/>
                <w:position w:val="7"/>
                <w:sz w:val="20"/>
                <w:szCs w:val="20"/>
              </w:rPr>
              <w:t>国</w:t>
            </w:r>
            <w:r>
              <w:rPr>
                <w:rFonts w:ascii="宋体" w:hAnsi="宋体" w:eastAsia="宋体" w:cs="宋体"/>
                <w:color w:val="auto"/>
                <w:spacing w:val="-5"/>
                <w:position w:val="7"/>
                <w:sz w:val="20"/>
                <w:szCs w:val="20"/>
              </w:rPr>
              <w:t>别</w:t>
            </w:r>
          </w:p>
          <w:p>
            <w:pPr>
              <w:spacing w:line="228" w:lineRule="auto"/>
              <w:ind w:left="178"/>
              <w:rPr>
                <w:rFonts w:ascii="宋体" w:hAnsi="宋体" w:eastAsia="宋体" w:cs="宋体"/>
                <w:color w:val="auto"/>
                <w:sz w:val="20"/>
                <w:szCs w:val="20"/>
              </w:rPr>
            </w:pPr>
            <w:r>
              <w:rPr>
                <w:rFonts w:ascii="宋体" w:hAnsi="宋体" w:eastAsia="宋体" w:cs="宋体"/>
                <w:color w:val="auto"/>
                <w:spacing w:val="5"/>
                <w:sz w:val="20"/>
                <w:szCs w:val="20"/>
              </w:rPr>
              <w:t>产</w:t>
            </w:r>
            <w:r>
              <w:rPr>
                <w:rFonts w:ascii="宋体" w:hAnsi="宋体" w:eastAsia="宋体" w:cs="宋体"/>
                <w:color w:val="auto"/>
                <w:spacing w:val="4"/>
                <w:sz w:val="20"/>
                <w:szCs w:val="20"/>
              </w:rPr>
              <w:t>地</w:t>
            </w:r>
          </w:p>
        </w:tc>
        <w:tc>
          <w:tcPr>
            <w:tcW w:w="841" w:type="dxa"/>
            <w:vAlign w:val="top"/>
          </w:tcPr>
          <w:p>
            <w:pPr>
              <w:spacing w:before="187" w:line="312" w:lineRule="exact"/>
              <w:ind w:left="217"/>
              <w:rPr>
                <w:rFonts w:ascii="宋体" w:hAnsi="宋体" w:eastAsia="宋体" w:cs="宋体"/>
                <w:color w:val="auto"/>
                <w:sz w:val="20"/>
                <w:szCs w:val="20"/>
              </w:rPr>
            </w:pPr>
            <w:r>
              <w:rPr>
                <w:rFonts w:ascii="宋体" w:hAnsi="宋体" w:eastAsia="宋体" w:cs="宋体"/>
                <w:color w:val="auto"/>
                <w:spacing w:val="4"/>
                <w:position w:val="7"/>
                <w:sz w:val="20"/>
                <w:szCs w:val="20"/>
              </w:rPr>
              <w:t>制造</w:t>
            </w:r>
          </w:p>
          <w:p>
            <w:pPr>
              <w:spacing w:line="228" w:lineRule="auto"/>
              <w:ind w:left="217"/>
              <w:rPr>
                <w:rFonts w:ascii="宋体" w:hAnsi="宋体" w:eastAsia="宋体" w:cs="宋体"/>
                <w:color w:val="auto"/>
                <w:sz w:val="20"/>
                <w:szCs w:val="20"/>
              </w:rPr>
            </w:pPr>
            <w:r>
              <w:rPr>
                <w:rFonts w:ascii="宋体" w:hAnsi="宋体" w:eastAsia="宋体" w:cs="宋体"/>
                <w:color w:val="auto"/>
                <w:spacing w:val="4"/>
                <w:sz w:val="20"/>
                <w:szCs w:val="20"/>
              </w:rPr>
              <w:t>年份</w:t>
            </w:r>
          </w:p>
        </w:tc>
        <w:tc>
          <w:tcPr>
            <w:tcW w:w="1381" w:type="dxa"/>
            <w:vAlign w:val="top"/>
          </w:tcPr>
          <w:p>
            <w:pPr>
              <w:spacing w:before="187" w:line="312" w:lineRule="exact"/>
              <w:ind w:left="403"/>
              <w:rPr>
                <w:rFonts w:ascii="宋体" w:hAnsi="宋体" w:eastAsia="宋体" w:cs="宋体"/>
                <w:color w:val="auto"/>
                <w:sz w:val="20"/>
                <w:szCs w:val="20"/>
              </w:rPr>
            </w:pPr>
            <w:r>
              <w:rPr>
                <w:rFonts w:ascii="宋体" w:hAnsi="宋体" w:eastAsia="宋体" w:cs="宋体"/>
                <w:color w:val="auto"/>
                <w:spacing w:val="-1"/>
                <w:position w:val="7"/>
                <w:sz w:val="20"/>
                <w:szCs w:val="20"/>
              </w:rPr>
              <w:t>已使</w:t>
            </w:r>
            <w:r>
              <w:rPr>
                <w:rFonts w:ascii="宋体" w:hAnsi="宋体" w:eastAsia="宋体" w:cs="宋体"/>
                <w:color w:val="auto"/>
                <w:position w:val="7"/>
                <w:sz w:val="20"/>
                <w:szCs w:val="20"/>
              </w:rPr>
              <w:t>用</w:t>
            </w:r>
          </w:p>
          <w:p>
            <w:pPr>
              <w:spacing w:line="228" w:lineRule="auto"/>
              <w:ind w:left="397"/>
              <w:rPr>
                <w:rFonts w:ascii="宋体" w:hAnsi="宋体" w:eastAsia="宋体" w:cs="宋体"/>
                <w:color w:val="auto"/>
                <w:sz w:val="20"/>
                <w:szCs w:val="20"/>
              </w:rPr>
            </w:pPr>
            <w:r>
              <w:rPr>
                <w:rFonts w:ascii="宋体" w:hAnsi="宋体" w:eastAsia="宋体" w:cs="宋体"/>
                <w:color w:val="auto"/>
                <w:spacing w:val="2"/>
                <w:sz w:val="20"/>
                <w:szCs w:val="20"/>
              </w:rPr>
              <w:t>台</w:t>
            </w:r>
            <w:r>
              <w:rPr>
                <w:rFonts w:ascii="宋体" w:hAnsi="宋体" w:eastAsia="宋体" w:cs="宋体"/>
                <w:color w:val="auto"/>
                <w:spacing w:val="1"/>
                <w:sz w:val="20"/>
                <w:szCs w:val="20"/>
              </w:rPr>
              <w:t>时数</w:t>
            </w:r>
          </w:p>
        </w:tc>
        <w:tc>
          <w:tcPr>
            <w:tcW w:w="1884" w:type="dxa"/>
            <w:vAlign w:val="top"/>
          </w:tcPr>
          <w:p>
            <w:pPr>
              <w:spacing w:line="276" w:lineRule="auto"/>
              <w:rPr>
                <w:rFonts w:ascii="Arial"/>
                <w:color w:val="auto"/>
                <w:sz w:val="21"/>
              </w:rPr>
            </w:pPr>
          </w:p>
          <w:p>
            <w:pPr>
              <w:spacing w:before="65" w:line="230" w:lineRule="auto"/>
              <w:ind w:left="741"/>
              <w:rPr>
                <w:rFonts w:ascii="宋体" w:hAnsi="宋体" w:eastAsia="宋体" w:cs="宋体"/>
                <w:color w:val="auto"/>
                <w:sz w:val="20"/>
                <w:szCs w:val="20"/>
              </w:rPr>
            </w:pPr>
            <w:r>
              <w:rPr>
                <w:rFonts w:ascii="宋体" w:hAnsi="宋体" w:eastAsia="宋体" w:cs="宋体"/>
                <w:color w:val="auto"/>
                <w:spacing w:val="4"/>
                <w:sz w:val="20"/>
                <w:szCs w:val="20"/>
              </w:rPr>
              <w:t>用</w:t>
            </w:r>
            <w:r>
              <w:rPr>
                <w:rFonts w:ascii="宋体" w:hAnsi="宋体" w:eastAsia="宋体" w:cs="宋体"/>
                <w:color w:val="auto"/>
                <w:spacing w:val="3"/>
                <w:sz w:val="20"/>
                <w:szCs w:val="20"/>
              </w:rPr>
              <w:t>途</w:t>
            </w:r>
          </w:p>
        </w:tc>
        <w:tc>
          <w:tcPr>
            <w:tcW w:w="785" w:type="dxa"/>
            <w:vAlign w:val="top"/>
          </w:tcPr>
          <w:p>
            <w:pPr>
              <w:spacing w:line="276" w:lineRule="auto"/>
              <w:rPr>
                <w:rFonts w:ascii="Arial"/>
                <w:color w:val="auto"/>
                <w:sz w:val="21"/>
              </w:rPr>
            </w:pPr>
          </w:p>
          <w:p>
            <w:pPr>
              <w:spacing w:before="65" w:line="230" w:lineRule="auto"/>
              <w:ind w:left="190"/>
              <w:rPr>
                <w:rFonts w:ascii="宋体" w:hAnsi="宋体" w:eastAsia="宋体" w:cs="宋体"/>
                <w:color w:val="auto"/>
                <w:sz w:val="20"/>
                <w:szCs w:val="20"/>
              </w:rPr>
            </w:pPr>
            <w:r>
              <w:rPr>
                <w:rFonts w:ascii="宋体" w:hAnsi="宋体" w:eastAsia="宋体" w:cs="宋体"/>
                <w:color w:val="auto"/>
                <w:spacing w:val="4"/>
                <w:sz w:val="20"/>
                <w:szCs w:val="20"/>
              </w:rPr>
              <w:t>备</w:t>
            </w:r>
            <w:r>
              <w:rPr>
                <w:rFonts w:ascii="宋体" w:hAnsi="宋体" w:eastAsia="宋体" w:cs="宋体"/>
                <w:color w:val="auto"/>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63" w:type="dxa"/>
            <w:vAlign w:val="top"/>
          </w:tcPr>
          <w:p>
            <w:pPr>
              <w:rPr>
                <w:rFonts w:ascii="Arial"/>
                <w:color w:val="auto"/>
                <w:sz w:val="21"/>
              </w:rPr>
            </w:pPr>
          </w:p>
        </w:tc>
        <w:tc>
          <w:tcPr>
            <w:tcW w:w="1238" w:type="dxa"/>
            <w:vAlign w:val="top"/>
          </w:tcPr>
          <w:p>
            <w:pPr>
              <w:rPr>
                <w:rFonts w:ascii="Arial"/>
                <w:color w:val="auto"/>
                <w:sz w:val="21"/>
              </w:rPr>
            </w:pPr>
          </w:p>
        </w:tc>
        <w:tc>
          <w:tcPr>
            <w:tcW w:w="866" w:type="dxa"/>
            <w:vAlign w:val="top"/>
          </w:tcPr>
          <w:p>
            <w:pPr>
              <w:rPr>
                <w:rFonts w:ascii="Arial"/>
                <w:color w:val="auto"/>
                <w:sz w:val="21"/>
              </w:rPr>
            </w:pPr>
          </w:p>
        </w:tc>
        <w:tc>
          <w:tcPr>
            <w:tcW w:w="1128" w:type="dxa"/>
            <w:vAlign w:val="top"/>
          </w:tcPr>
          <w:p>
            <w:pPr>
              <w:rPr>
                <w:rFonts w:ascii="Arial"/>
                <w:color w:val="auto"/>
                <w:sz w:val="21"/>
              </w:rPr>
            </w:pPr>
          </w:p>
        </w:tc>
        <w:tc>
          <w:tcPr>
            <w:tcW w:w="766" w:type="dxa"/>
            <w:vAlign w:val="top"/>
          </w:tcPr>
          <w:p>
            <w:pPr>
              <w:rPr>
                <w:rFonts w:ascii="Arial"/>
                <w:color w:val="auto"/>
                <w:sz w:val="21"/>
              </w:rPr>
            </w:pPr>
          </w:p>
        </w:tc>
        <w:tc>
          <w:tcPr>
            <w:tcW w:w="841" w:type="dxa"/>
            <w:vAlign w:val="top"/>
          </w:tcPr>
          <w:p>
            <w:pPr>
              <w:rPr>
                <w:rFonts w:ascii="Arial"/>
                <w:color w:val="auto"/>
                <w:sz w:val="21"/>
              </w:rPr>
            </w:pPr>
          </w:p>
        </w:tc>
        <w:tc>
          <w:tcPr>
            <w:tcW w:w="1381" w:type="dxa"/>
            <w:vAlign w:val="top"/>
          </w:tcPr>
          <w:p>
            <w:pPr>
              <w:rPr>
                <w:rFonts w:ascii="Arial"/>
                <w:color w:val="auto"/>
                <w:sz w:val="21"/>
              </w:rPr>
            </w:pPr>
          </w:p>
        </w:tc>
        <w:tc>
          <w:tcPr>
            <w:tcW w:w="1884" w:type="dxa"/>
            <w:vAlign w:val="top"/>
          </w:tcPr>
          <w:p>
            <w:pPr>
              <w:rPr>
                <w:rFonts w:ascii="Arial"/>
                <w:color w:val="auto"/>
                <w:sz w:val="21"/>
              </w:rPr>
            </w:pPr>
          </w:p>
        </w:tc>
        <w:tc>
          <w:tcPr>
            <w:tcW w:w="78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63" w:type="dxa"/>
            <w:vAlign w:val="top"/>
          </w:tcPr>
          <w:p>
            <w:pPr>
              <w:rPr>
                <w:rFonts w:ascii="Arial"/>
                <w:color w:val="auto"/>
                <w:sz w:val="21"/>
              </w:rPr>
            </w:pPr>
          </w:p>
        </w:tc>
        <w:tc>
          <w:tcPr>
            <w:tcW w:w="1238" w:type="dxa"/>
            <w:vAlign w:val="top"/>
          </w:tcPr>
          <w:p>
            <w:pPr>
              <w:rPr>
                <w:rFonts w:ascii="Arial"/>
                <w:color w:val="auto"/>
                <w:sz w:val="21"/>
              </w:rPr>
            </w:pPr>
          </w:p>
        </w:tc>
        <w:tc>
          <w:tcPr>
            <w:tcW w:w="866" w:type="dxa"/>
            <w:vAlign w:val="top"/>
          </w:tcPr>
          <w:p>
            <w:pPr>
              <w:rPr>
                <w:rFonts w:ascii="Arial"/>
                <w:color w:val="auto"/>
                <w:sz w:val="21"/>
              </w:rPr>
            </w:pPr>
          </w:p>
        </w:tc>
        <w:tc>
          <w:tcPr>
            <w:tcW w:w="1128" w:type="dxa"/>
            <w:vAlign w:val="top"/>
          </w:tcPr>
          <w:p>
            <w:pPr>
              <w:rPr>
                <w:rFonts w:ascii="Arial"/>
                <w:color w:val="auto"/>
                <w:sz w:val="21"/>
              </w:rPr>
            </w:pPr>
          </w:p>
        </w:tc>
        <w:tc>
          <w:tcPr>
            <w:tcW w:w="766" w:type="dxa"/>
            <w:vAlign w:val="top"/>
          </w:tcPr>
          <w:p>
            <w:pPr>
              <w:rPr>
                <w:rFonts w:ascii="Arial"/>
                <w:color w:val="auto"/>
                <w:sz w:val="21"/>
              </w:rPr>
            </w:pPr>
          </w:p>
        </w:tc>
        <w:tc>
          <w:tcPr>
            <w:tcW w:w="841" w:type="dxa"/>
            <w:vAlign w:val="top"/>
          </w:tcPr>
          <w:p>
            <w:pPr>
              <w:rPr>
                <w:rFonts w:ascii="Arial"/>
                <w:color w:val="auto"/>
                <w:sz w:val="21"/>
              </w:rPr>
            </w:pPr>
          </w:p>
        </w:tc>
        <w:tc>
          <w:tcPr>
            <w:tcW w:w="1381" w:type="dxa"/>
            <w:vAlign w:val="top"/>
          </w:tcPr>
          <w:p>
            <w:pPr>
              <w:rPr>
                <w:rFonts w:ascii="Arial"/>
                <w:color w:val="auto"/>
                <w:sz w:val="21"/>
              </w:rPr>
            </w:pPr>
          </w:p>
        </w:tc>
        <w:tc>
          <w:tcPr>
            <w:tcW w:w="1884" w:type="dxa"/>
            <w:vAlign w:val="top"/>
          </w:tcPr>
          <w:p>
            <w:pPr>
              <w:rPr>
                <w:rFonts w:ascii="Arial"/>
                <w:color w:val="auto"/>
                <w:sz w:val="21"/>
              </w:rPr>
            </w:pPr>
          </w:p>
        </w:tc>
        <w:tc>
          <w:tcPr>
            <w:tcW w:w="78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63" w:type="dxa"/>
            <w:vAlign w:val="top"/>
          </w:tcPr>
          <w:p>
            <w:pPr>
              <w:rPr>
                <w:rFonts w:ascii="Arial"/>
                <w:color w:val="auto"/>
                <w:sz w:val="21"/>
              </w:rPr>
            </w:pPr>
          </w:p>
        </w:tc>
        <w:tc>
          <w:tcPr>
            <w:tcW w:w="1238" w:type="dxa"/>
            <w:vAlign w:val="top"/>
          </w:tcPr>
          <w:p>
            <w:pPr>
              <w:rPr>
                <w:rFonts w:ascii="Arial"/>
                <w:color w:val="auto"/>
                <w:sz w:val="21"/>
              </w:rPr>
            </w:pPr>
          </w:p>
        </w:tc>
        <w:tc>
          <w:tcPr>
            <w:tcW w:w="866" w:type="dxa"/>
            <w:vAlign w:val="top"/>
          </w:tcPr>
          <w:p>
            <w:pPr>
              <w:rPr>
                <w:rFonts w:ascii="Arial"/>
                <w:color w:val="auto"/>
                <w:sz w:val="21"/>
              </w:rPr>
            </w:pPr>
          </w:p>
        </w:tc>
        <w:tc>
          <w:tcPr>
            <w:tcW w:w="1128" w:type="dxa"/>
            <w:vAlign w:val="top"/>
          </w:tcPr>
          <w:p>
            <w:pPr>
              <w:rPr>
                <w:rFonts w:ascii="Arial"/>
                <w:color w:val="auto"/>
                <w:sz w:val="21"/>
              </w:rPr>
            </w:pPr>
          </w:p>
        </w:tc>
        <w:tc>
          <w:tcPr>
            <w:tcW w:w="766" w:type="dxa"/>
            <w:vAlign w:val="top"/>
          </w:tcPr>
          <w:p>
            <w:pPr>
              <w:rPr>
                <w:rFonts w:ascii="Arial"/>
                <w:color w:val="auto"/>
                <w:sz w:val="21"/>
              </w:rPr>
            </w:pPr>
          </w:p>
        </w:tc>
        <w:tc>
          <w:tcPr>
            <w:tcW w:w="841" w:type="dxa"/>
            <w:vAlign w:val="top"/>
          </w:tcPr>
          <w:p>
            <w:pPr>
              <w:rPr>
                <w:rFonts w:ascii="Arial"/>
                <w:color w:val="auto"/>
                <w:sz w:val="21"/>
              </w:rPr>
            </w:pPr>
          </w:p>
        </w:tc>
        <w:tc>
          <w:tcPr>
            <w:tcW w:w="1381" w:type="dxa"/>
            <w:vAlign w:val="top"/>
          </w:tcPr>
          <w:p>
            <w:pPr>
              <w:rPr>
                <w:rFonts w:ascii="Arial"/>
                <w:color w:val="auto"/>
                <w:sz w:val="21"/>
              </w:rPr>
            </w:pPr>
          </w:p>
        </w:tc>
        <w:tc>
          <w:tcPr>
            <w:tcW w:w="1884" w:type="dxa"/>
            <w:vAlign w:val="top"/>
          </w:tcPr>
          <w:p>
            <w:pPr>
              <w:rPr>
                <w:rFonts w:ascii="Arial"/>
                <w:color w:val="auto"/>
                <w:sz w:val="21"/>
              </w:rPr>
            </w:pPr>
          </w:p>
        </w:tc>
        <w:tc>
          <w:tcPr>
            <w:tcW w:w="78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63" w:type="dxa"/>
            <w:vAlign w:val="top"/>
          </w:tcPr>
          <w:p>
            <w:pPr>
              <w:rPr>
                <w:rFonts w:ascii="Arial"/>
                <w:color w:val="auto"/>
                <w:sz w:val="21"/>
              </w:rPr>
            </w:pPr>
          </w:p>
        </w:tc>
        <w:tc>
          <w:tcPr>
            <w:tcW w:w="1238" w:type="dxa"/>
            <w:vAlign w:val="top"/>
          </w:tcPr>
          <w:p>
            <w:pPr>
              <w:rPr>
                <w:rFonts w:ascii="Arial"/>
                <w:color w:val="auto"/>
                <w:sz w:val="21"/>
              </w:rPr>
            </w:pPr>
          </w:p>
        </w:tc>
        <w:tc>
          <w:tcPr>
            <w:tcW w:w="866" w:type="dxa"/>
            <w:vAlign w:val="top"/>
          </w:tcPr>
          <w:p>
            <w:pPr>
              <w:rPr>
                <w:rFonts w:ascii="Arial"/>
                <w:color w:val="auto"/>
                <w:sz w:val="21"/>
              </w:rPr>
            </w:pPr>
          </w:p>
        </w:tc>
        <w:tc>
          <w:tcPr>
            <w:tcW w:w="1128" w:type="dxa"/>
            <w:vAlign w:val="top"/>
          </w:tcPr>
          <w:p>
            <w:pPr>
              <w:rPr>
                <w:rFonts w:ascii="Arial"/>
                <w:color w:val="auto"/>
                <w:sz w:val="21"/>
              </w:rPr>
            </w:pPr>
          </w:p>
        </w:tc>
        <w:tc>
          <w:tcPr>
            <w:tcW w:w="766" w:type="dxa"/>
            <w:vAlign w:val="top"/>
          </w:tcPr>
          <w:p>
            <w:pPr>
              <w:rPr>
                <w:rFonts w:ascii="Arial"/>
                <w:color w:val="auto"/>
                <w:sz w:val="21"/>
              </w:rPr>
            </w:pPr>
          </w:p>
        </w:tc>
        <w:tc>
          <w:tcPr>
            <w:tcW w:w="841" w:type="dxa"/>
            <w:vAlign w:val="top"/>
          </w:tcPr>
          <w:p>
            <w:pPr>
              <w:rPr>
                <w:rFonts w:ascii="Arial"/>
                <w:color w:val="auto"/>
                <w:sz w:val="21"/>
              </w:rPr>
            </w:pPr>
          </w:p>
        </w:tc>
        <w:tc>
          <w:tcPr>
            <w:tcW w:w="1381" w:type="dxa"/>
            <w:vAlign w:val="top"/>
          </w:tcPr>
          <w:p>
            <w:pPr>
              <w:rPr>
                <w:rFonts w:ascii="Arial"/>
                <w:color w:val="auto"/>
                <w:sz w:val="21"/>
              </w:rPr>
            </w:pPr>
          </w:p>
        </w:tc>
        <w:tc>
          <w:tcPr>
            <w:tcW w:w="1884" w:type="dxa"/>
            <w:vAlign w:val="top"/>
          </w:tcPr>
          <w:p>
            <w:pPr>
              <w:rPr>
                <w:rFonts w:ascii="Arial"/>
                <w:color w:val="auto"/>
                <w:sz w:val="21"/>
              </w:rPr>
            </w:pPr>
          </w:p>
        </w:tc>
        <w:tc>
          <w:tcPr>
            <w:tcW w:w="785" w:type="dxa"/>
            <w:vAlign w:val="top"/>
          </w:tcPr>
          <w:p>
            <w:pPr>
              <w:rPr>
                <w:rFonts w:ascii="Arial"/>
                <w:color w:val="auto"/>
                <w:sz w:val="21"/>
              </w:rPr>
            </w:pPr>
          </w:p>
        </w:tc>
      </w:tr>
    </w:tbl>
    <w:p>
      <w:pPr>
        <w:rPr>
          <w:rFonts w:ascii="Arial"/>
          <w:color w:val="auto"/>
          <w:sz w:val="21"/>
        </w:rPr>
      </w:pPr>
    </w:p>
    <w:p>
      <w:pPr>
        <w:rPr>
          <w:color w:val="auto"/>
        </w:rPr>
        <w:sectPr>
          <w:footerReference r:id="rId65" w:type="default"/>
          <w:pgSz w:w="11906" w:h="16839"/>
          <w:pgMar w:top="400" w:right="1124" w:bottom="1198" w:left="1124" w:header="0" w:footer="996" w:gutter="0"/>
          <w:pgBorders>
            <w:top w:val="none" w:sz="0" w:space="0"/>
            <w:left w:val="none" w:sz="0" w:space="0"/>
            <w:bottom w:val="none" w:sz="0" w:space="0"/>
            <w:right w:val="none" w:sz="0" w:space="0"/>
          </w:pgBorders>
          <w:pgNumType w:fmt="decimal"/>
          <w:cols w:space="720" w:num="1"/>
        </w:sectPr>
      </w:pPr>
    </w:p>
    <w:p>
      <w:pPr>
        <w:spacing w:line="277" w:lineRule="auto"/>
        <w:rPr>
          <w:rFonts w:ascii="Arial"/>
          <w:color w:val="auto"/>
          <w:sz w:val="21"/>
        </w:rPr>
      </w:pPr>
    </w:p>
    <w:p>
      <w:pPr>
        <w:spacing w:line="277" w:lineRule="auto"/>
        <w:rPr>
          <w:rFonts w:ascii="Arial"/>
          <w:color w:val="auto"/>
          <w:sz w:val="21"/>
        </w:rPr>
      </w:pPr>
    </w:p>
    <w:p>
      <w:pPr>
        <w:spacing w:line="277" w:lineRule="auto"/>
        <w:rPr>
          <w:rFonts w:ascii="Arial"/>
          <w:color w:val="auto"/>
          <w:sz w:val="21"/>
        </w:rPr>
      </w:pPr>
    </w:p>
    <w:p>
      <w:pPr>
        <w:spacing w:line="277" w:lineRule="auto"/>
        <w:rPr>
          <w:rFonts w:ascii="Arial"/>
          <w:color w:val="auto"/>
          <w:sz w:val="21"/>
        </w:rPr>
      </w:pPr>
    </w:p>
    <w:p>
      <w:pPr>
        <w:spacing w:line="277" w:lineRule="auto"/>
        <w:rPr>
          <w:rFonts w:ascii="Arial"/>
          <w:color w:val="auto"/>
          <w:sz w:val="21"/>
        </w:rPr>
      </w:pPr>
    </w:p>
    <w:p>
      <w:pPr>
        <w:spacing w:before="65" w:line="228" w:lineRule="auto"/>
        <w:ind w:left="33"/>
        <w:outlineLvl w:val="9"/>
        <w:rPr>
          <w:rFonts w:ascii="宋体" w:hAnsi="宋体" w:eastAsia="宋体" w:cs="宋体"/>
          <w:color w:val="auto"/>
          <w:sz w:val="20"/>
          <w:szCs w:val="20"/>
        </w:rPr>
      </w:pPr>
      <w:r>
        <w:rPr>
          <w:rFonts w:ascii="宋体" w:hAnsi="宋体" w:eastAsia="宋体" w:cs="宋体"/>
          <w:color w:val="auto"/>
          <w:spacing w:val="10"/>
          <w:sz w:val="20"/>
          <w:szCs w:val="20"/>
          <w14:textOutline w14:w="3795" w14:cap="sq" w14:cmpd="sng">
            <w14:solidFill>
              <w14:srgbClr w14:val="000000"/>
            </w14:solidFill>
            <w14:prstDash w14:val="solid"/>
            <w14:bevel/>
          </w14:textOutline>
        </w:rPr>
        <w:t>附</w:t>
      </w:r>
      <w:r>
        <w:rPr>
          <w:rFonts w:ascii="宋体" w:hAnsi="宋体" w:eastAsia="宋体" w:cs="宋体"/>
          <w:color w:val="auto"/>
          <w:spacing w:val="8"/>
          <w:sz w:val="20"/>
          <w:szCs w:val="20"/>
          <w14:textOutline w14:w="3795" w14:cap="sq" w14:cmpd="sng">
            <w14:solidFill>
              <w14:srgbClr w14:val="000000"/>
            </w14:solidFill>
            <w14:prstDash w14:val="solid"/>
            <w14:bevel/>
          </w14:textOutline>
        </w:rPr>
        <w:t>表三：劳动力计划表</w:t>
      </w:r>
    </w:p>
    <w:p>
      <w:pPr>
        <w:spacing w:before="144" w:line="229" w:lineRule="auto"/>
        <w:ind w:right="82"/>
        <w:jc w:val="right"/>
        <w:rPr>
          <w:rFonts w:ascii="宋体" w:hAnsi="宋体" w:eastAsia="宋体" w:cs="宋体"/>
          <w:color w:val="auto"/>
          <w:sz w:val="20"/>
          <w:szCs w:val="20"/>
        </w:rPr>
      </w:pPr>
      <w:r>
        <w:rPr>
          <w:rFonts w:ascii="宋体" w:hAnsi="宋体" w:eastAsia="宋体" w:cs="宋体"/>
          <w:color w:val="auto"/>
          <w:spacing w:val="7"/>
          <w:sz w:val="20"/>
          <w:szCs w:val="20"/>
        </w:rPr>
        <w:t>单位：人</w:t>
      </w:r>
    </w:p>
    <w:p>
      <w:pPr>
        <w:spacing w:line="120" w:lineRule="auto"/>
        <w:rPr>
          <w:rFonts w:ascii="Arial"/>
          <w:color w:val="auto"/>
          <w:sz w:val="2"/>
        </w:rPr>
      </w:pPr>
    </w:p>
    <w:tbl>
      <w:tblPr>
        <w:tblStyle w:val="7"/>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477"/>
        <w:gridCol w:w="1203"/>
        <w:gridCol w:w="1205"/>
        <w:gridCol w:w="1204"/>
        <w:gridCol w:w="1205"/>
        <w:gridCol w:w="1204"/>
        <w:gridCol w:w="12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2" w:type="dxa"/>
            <w:vAlign w:val="top"/>
          </w:tcPr>
          <w:p>
            <w:pPr>
              <w:spacing w:before="126" w:line="229" w:lineRule="auto"/>
              <w:ind w:left="268"/>
              <w:rPr>
                <w:rFonts w:ascii="宋体" w:hAnsi="宋体" w:eastAsia="宋体" w:cs="宋体"/>
                <w:color w:val="auto"/>
                <w:sz w:val="20"/>
                <w:szCs w:val="20"/>
              </w:rPr>
            </w:pPr>
            <w:r>
              <w:rPr>
                <w:rFonts w:ascii="宋体" w:hAnsi="宋体" w:eastAsia="宋体" w:cs="宋体"/>
                <w:color w:val="auto"/>
                <w:spacing w:val="4"/>
                <w:sz w:val="20"/>
                <w:szCs w:val="20"/>
              </w:rPr>
              <w:t>工</w:t>
            </w:r>
            <w:r>
              <w:rPr>
                <w:rFonts w:ascii="宋体" w:hAnsi="宋体" w:eastAsia="宋体" w:cs="宋体"/>
                <w:color w:val="auto"/>
                <w:spacing w:val="3"/>
                <w:sz w:val="20"/>
                <w:szCs w:val="20"/>
              </w:rPr>
              <w:t>种</w:t>
            </w:r>
          </w:p>
        </w:tc>
        <w:tc>
          <w:tcPr>
            <w:tcW w:w="8710" w:type="dxa"/>
            <w:gridSpan w:val="7"/>
            <w:vAlign w:val="top"/>
          </w:tcPr>
          <w:p>
            <w:pPr>
              <w:spacing w:before="126" w:line="228" w:lineRule="auto"/>
              <w:ind w:left="2889"/>
              <w:rPr>
                <w:rFonts w:ascii="宋体" w:hAnsi="宋体" w:eastAsia="宋体" w:cs="宋体"/>
                <w:color w:val="auto"/>
                <w:sz w:val="20"/>
                <w:szCs w:val="20"/>
              </w:rPr>
            </w:pPr>
            <w:r>
              <w:rPr>
                <w:rFonts w:ascii="宋体" w:hAnsi="宋体" w:eastAsia="宋体" w:cs="宋体"/>
                <w:color w:val="auto"/>
                <w:spacing w:val="10"/>
                <w:sz w:val="20"/>
                <w:szCs w:val="20"/>
              </w:rPr>
              <w:t>按</w:t>
            </w:r>
            <w:r>
              <w:rPr>
                <w:rFonts w:ascii="宋体" w:hAnsi="宋体" w:eastAsia="宋体" w:cs="宋体"/>
                <w:color w:val="auto"/>
                <w:spacing w:val="9"/>
                <w:sz w:val="20"/>
                <w:szCs w:val="20"/>
              </w:rPr>
              <w:t>工程施工阶段投入劳动力情况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942" w:type="dxa"/>
            <w:vAlign w:val="top"/>
          </w:tcPr>
          <w:p>
            <w:pPr>
              <w:rPr>
                <w:rFonts w:ascii="Arial"/>
                <w:color w:val="auto"/>
                <w:sz w:val="21"/>
              </w:rPr>
            </w:pPr>
          </w:p>
        </w:tc>
        <w:tc>
          <w:tcPr>
            <w:tcW w:w="1477" w:type="dxa"/>
            <w:vAlign w:val="top"/>
          </w:tcPr>
          <w:p>
            <w:pPr>
              <w:rPr>
                <w:rFonts w:ascii="Arial"/>
                <w:color w:val="auto"/>
                <w:sz w:val="21"/>
              </w:rPr>
            </w:pPr>
          </w:p>
        </w:tc>
        <w:tc>
          <w:tcPr>
            <w:tcW w:w="1203" w:type="dxa"/>
            <w:vAlign w:val="top"/>
          </w:tcPr>
          <w:p>
            <w:pPr>
              <w:rPr>
                <w:rFonts w:ascii="Arial"/>
                <w:color w:val="auto"/>
                <w:sz w:val="21"/>
              </w:rPr>
            </w:pPr>
          </w:p>
        </w:tc>
        <w:tc>
          <w:tcPr>
            <w:tcW w:w="1205" w:type="dxa"/>
            <w:vAlign w:val="top"/>
          </w:tcPr>
          <w:p>
            <w:pPr>
              <w:rPr>
                <w:rFonts w:ascii="Arial"/>
                <w:color w:val="auto"/>
                <w:sz w:val="21"/>
              </w:rPr>
            </w:pPr>
          </w:p>
        </w:tc>
        <w:tc>
          <w:tcPr>
            <w:tcW w:w="1204" w:type="dxa"/>
            <w:vAlign w:val="top"/>
          </w:tcPr>
          <w:p>
            <w:pPr>
              <w:rPr>
                <w:rFonts w:ascii="Arial"/>
                <w:color w:val="auto"/>
                <w:sz w:val="21"/>
              </w:rPr>
            </w:pPr>
          </w:p>
        </w:tc>
        <w:tc>
          <w:tcPr>
            <w:tcW w:w="1205" w:type="dxa"/>
            <w:vAlign w:val="top"/>
          </w:tcPr>
          <w:p>
            <w:pPr>
              <w:rPr>
                <w:rFonts w:ascii="Arial"/>
                <w:color w:val="auto"/>
                <w:sz w:val="21"/>
              </w:rPr>
            </w:pPr>
          </w:p>
        </w:tc>
        <w:tc>
          <w:tcPr>
            <w:tcW w:w="1204" w:type="dxa"/>
            <w:vAlign w:val="top"/>
          </w:tcPr>
          <w:p>
            <w:pPr>
              <w:rPr>
                <w:rFonts w:ascii="Arial"/>
                <w:color w:val="auto"/>
                <w:sz w:val="21"/>
              </w:rPr>
            </w:pPr>
          </w:p>
        </w:tc>
        <w:tc>
          <w:tcPr>
            <w:tcW w:w="1212"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942" w:type="dxa"/>
            <w:vAlign w:val="top"/>
          </w:tcPr>
          <w:p>
            <w:pPr>
              <w:rPr>
                <w:rFonts w:ascii="Arial"/>
                <w:color w:val="auto"/>
                <w:sz w:val="21"/>
              </w:rPr>
            </w:pPr>
          </w:p>
        </w:tc>
        <w:tc>
          <w:tcPr>
            <w:tcW w:w="1477" w:type="dxa"/>
            <w:vAlign w:val="top"/>
          </w:tcPr>
          <w:p>
            <w:pPr>
              <w:rPr>
                <w:rFonts w:ascii="Arial"/>
                <w:color w:val="auto"/>
                <w:sz w:val="21"/>
              </w:rPr>
            </w:pPr>
          </w:p>
        </w:tc>
        <w:tc>
          <w:tcPr>
            <w:tcW w:w="1203" w:type="dxa"/>
            <w:vAlign w:val="top"/>
          </w:tcPr>
          <w:p>
            <w:pPr>
              <w:rPr>
                <w:rFonts w:ascii="Arial"/>
                <w:color w:val="auto"/>
                <w:sz w:val="21"/>
              </w:rPr>
            </w:pPr>
          </w:p>
        </w:tc>
        <w:tc>
          <w:tcPr>
            <w:tcW w:w="1205" w:type="dxa"/>
            <w:vAlign w:val="top"/>
          </w:tcPr>
          <w:p>
            <w:pPr>
              <w:rPr>
                <w:rFonts w:ascii="Arial"/>
                <w:color w:val="auto"/>
                <w:sz w:val="21"/>
              </w:rPr>
            </w:pPr>
          </w:p>
        </w:tc>
        <w:tc>
          <w:tcPr>
            <w:tcW w:w="1204" w:type="dxa"/>
            <w:vAlign w:val="top"/>
          </w:tcPr>
          <w:p>
            <w:pPr>
              <w:rPr>
                <w:rFonts w:ascii="Arial"/>
                <w:color w:val="auto"/>
                <w:sz w:val="21"/>
              </w:rPr>
            </w:pPr>
          </w:p>
        </w:tc>
        <w:tc>
          <w:tcPr>
            <w:tcW w:w="1205" w:type="dxa"/>
            <w:vAlign w:val="top"/>
          </w:tcPr>
          <w:p>
            <w:pPr>
              <w:rPr>
                <w:rFonts w:ascii="Arial"/>
                <w:color w:val="auto"/>
                <w:sz w:val="21"/>
              </w:rPr>
            </w:pPr>
          </w:p>
        </w:tc>
        <w:tc>
          <w:tcPr>
            <w:tcW w:w="1204" w:type="dxa"/>
            <w:vAlign w:val="top"/>
          </w:tcPr>
          <w:p>
            <w:pPr>
              <w:rPr>
                <w:rFonts w:ascii="Arial"/>
                <w:color w:val="auto"/>
                <w:sz w:val="21"/>
              </w:rPr>
            </w:pPr>
          </w:p>
        </w:tc>
        <w:tc>
          <w:tcPr>
            <w:tcW w:w="1212"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942" w:type="dxa"/>
            <w:vAlign w:val="top"/>
          </w:tcPr>
          <w:p>
            <w:pPr>
              <w:rPr>
                <w:rFonts w:ascii="Arial"/>
                <w:color w:val="auto"/>
                <w:sz w:val="21"/>
              </w:rPr>
            </w:pPr>
          </w:p>
        </w:tc>
        <w:tc>
          <w:tcPr>
            <w:tcW w:w="1477" w:type="dxa"/>
            <w:vAlign w:val="top"/>
          </w:tcPr>
          <w:p>
            <w:pPr>
              <w:rPr>
                <w:rFonts w:ascii="Arial"/>
                <w:color w:val="auto"/>
                <w:sz w:val="21"/>
              </w:rPr>
            </w:pPr>
          </w:p>
        </w:tc>
        <w:tc>
          <w:tcPr>
            <w:tcW w:w="1203" w:type="dxa"/>
            <w:vAlign w:val="top"/>
          </w:tcPr>
          <w:p>
            <w:pPr>
              <w:rPr>
                <w:rFonts w:ascii="Arial"/>
                <w:color w:val="auto"/>
                <w:sz w:val="21"/>
              </w:rPr>
            </w:pPr>
          </w:p>
        </w:tc>
        <w:tc>
          <w:tcPr>
            <w:tcW w:w="1205" w:type="dxa"/>
            <w:vAlign w:val="top"/>
          </w:tcPr>
          <w:p>
            <w:pPr>
              <w:rPr>
                <w:rFonts w:ascii="Arial"/>
                <w:color w:val="auto"/>
                <w:sz w:val="21"/>
              </w:rPr>
            </w:pPr>
          </w:p>
        </w:tc>
        <w:tc>
          <w:tcPr>
            <w:tcW w:w="1204" w:type="dxa"/>
            <w:vAlign w:val="top"/>
          </w:tcPr>
          <w:p>
            <w:pPr>
              <w:rPr>
                <w:rFonts w:ascii="Arial"/>
                <w:color w:val="auto"/>
                <w:sz w:val="21"/>
              </w:rPr>
            </w:pPr>
          </w:p>
        </w:tc>
        <w:tc>
          <w:tcPr>
            <w:tcW w:w="1205" w:type="dxa"/>
            <w:vAlign w:val="top"/>
          </w:tcPr>
          <w:p>
            <w:pPr>
              <w:rPr>
                <w:rFonts w:ascii="Arial"/>
                <w:color w:val="auto"/>
                <w:sz w:val="21"/>
              </w:rPr>
            </w:pPr>
          </w:p>
        </w:tc>
        <w:tc>
          <w:tcPr>
            <w:tcW w:w="1204" w:type="dxa"/>
            <w:vAlign w:val="top"/>
          </w:tcPr>
          <w:p>
            <w:pPr>
              <w:rPr>
                <w:rFonts w:ascii="Arial"/>
                <w:color w:val="auto"/>
                <w:sz w:val="21"/>
              </w:rPr>
            </w:pPr>
          </w:p>
        </w:tc>
        <w:tc>
          <w:tcPr>
            <w:tcW w:w="1212"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942" w:type="dxa"/>
            <w:vAlign w:val="top"/>
          </w:tcPr>
          <w:p>
            <w:pPr>
              <w:rPr>
                <w:rFonts w:ascii="Arial"/>
                <w:color w:val="auto"/>
                <w:sz w:val="21"/>
              </w:rPr>
            </w:pPr>
          </w:p>
        </w:tc>
        <w:tc>
          <w:tcPr>
            <w:tcW w:w="1477" w:type="dxa"/>
            <w:vAlign w:val="top"/>
          </w:tcPr>
          <w:p>
            <w:pPr>
              <w:rPr>
                <w:rFonts w:ascii="Arial"/>
                <w:color w:val="auto"/>
                <w:sz w:val="21"/>
              </w:rPr>
            </w:pPr>
          </w:p>
        </w:tc>
        <w:tc>
          <w:tcPr>
            <w:tcW w:w="1203" w:type="dxa"/>
            <w:vAlign w:val="top"/>
          </w:tcPr>
          <w:p>
            <w:pPr>
              <w:rPr>
                <w:rFonts w:ascii="Arial"/>
                <w:color w:val="auto"/>
                <w:sz w:val="21"/>
              </w:rPr>
            </w:pPr>
          </w:p>
        </w:tc>
        <w:tc>
          <w:tcPr>
            <w:tcW w:w="1205" w:type="dxa"/>
            <w:vAlign w:val="top"/>
          </w:tcPr>
          <w:p>
            <w:pPr>
              <w:rPr>
                <w:rFonts w:ascii="Arial"/>
                <w:color w:val="auto"/>
                <w:sz w:val="21"/>
              </w:rPr>
            </w:pPr>
          </w:p>
        </w:tc>
        <w:tc>
          <w:tcPr>
            <w:tcW w:w="1204" w:type="dxa"/>
            <w:vAlign w:val="top"/>
          </w:tcPr>
          <w:p>
            <w:pPr>
              <w:rPr>
                <w:rFonts w:ascii="Arial"/>
                <w:color w:val="auto"/>
                <w:sz w:val="21"/>
              </w:rPr>
            </w:pPr>
          </w:p>
        </w:tc>
        <w:tc>
          <w:tcPr>
            <w:tcW w:w="1205" w:type="dxa"/>
            <w:vAlign w:val="top"/>
          </w:tcPr>
          <w:p>
            <w:pPr>
              <w:rPr>
                <w:rFonts w:ascii="Arial"/>
                <w:color w:val="auto"/>
                <w:sz w:val="21"/>
              </w:rPr>
            </w:pPr>
          </w:p>
        </w:tc>
        <w:tc>
          <w:tcPr>
            <w:tcW w:w="1204" w:type="dxa"/>
            <w:vAlign w:val="top"/>
          </w:tcPr>
          <w:p>
            <w:pPr>
              <w:rPr>
                <w:rFonts w:ascii="Arial"/>
                <w:color w:val="auto"/>
                <w:sz w:val="21"/>
              </w:rPr>
            </w:pPr>
          </w:p>
        </w:tc>
        <w:tc>
          <w:tcPr>
            <w:tcW w:w="1212" w:type="dxa"/>
            <w:vAlign w:val="top"/>
          </w:tcPr>
          <w:p>
            <w:pPr>
              <w:rPr>
                <w:rFonts w:ascii="Arial"/>
                <w:color w:val="auto"/>
                <w:sz w:val="21"/>
              </w:rPr>
            </w:pPr>
          </w:p>
        </w:tc>
      </w:tr>
    </w:tbl>
    <w:p>
      <w:pPr>
        <w:spacing w:line="351" w:lineRule="auto"/>
        <w:rPr>
          <w:rFonts w:ascii="Arial"/>
          <w:color w:val="auto"/>
          <w:sz w:val="21"/>
        </w:rPr>
      </w:pPr>
    </w:p>
    <w:p>
      <w:pPr>
        <w:spacing w:before="75" w:line="227" w:lineRule="auto"/>
        <w:ind w:left="36"/>
        <w:outlineLvl w:val="9"/>
        <w:rPr>
          <w:rFonts w:ascii="宋体" w:hAnsi="宋体" w:eastAsia="宋体" w:cs="宋体"/>
          <w:color w:val="auto"/>
          <w:sz w:val="23"/>
          <w:szCs w:val="23"/>
        </w:rPr>
      </w:pPr>
      <w:r>
        <w:rPr>
          <w:rFonts w:ascii="宋体" w:hAnsi="宋体" w:eastAsia="宋体" w:cs="宋体"/>
          <w:color w:val="auto"/>
          <w:spacing w:val="18"/>
          <w:sz w:val="23"/>
          <w:szCs w:val="23"/>
          <w14:textOutline w14:w="4358" w14:cap="sq" w14:cmpd="sng">
            <w14:solidFill>
              <w14:srgbClr w14:val="000000"/>
            </w14:solidFill>
            <w14:prstDash w14:val="solid"/>
            <w14:bevel/>
          </w14:textOutline>
        </w:rPr>
        <w:t>附</w:t>
      </w:r>
      <w:r>
        <w:rPr>
          <w:rFonts w:ascii="宋体" w:hAnsi="宋体" w:eastAsia="宋体" w:cs="宋体"/>
          <w:color w:val="auto"/>
          <w:spacing w:val="17"/>
          <w:sz w:val="23"/>
          <w:szCs w:val="23"/>
          <w14:textOutline w14:w="4358" w14:cap="sq" w14:cmpd="sng">
            <w14:solidFill>
              <w14:srgbClr w14:val="000000"/>
            </w14:solidFill>
            <w14:prstDash w14:val="solid"/>
            <w14:bevel/>
          </w14:textOutline>
        </w:rPr>
        <w:t>表</w:t>
      </w:r>
      <w:r>
        <w:rPr>
          <w:rFonts w:ascii="宋体" w:hAnsi="宋体" w:eastAsia="宋体" w:cs="宋体"/>
          <w:color w:val="auto"/>
          <w:spacing w:val="9"/>
          <w:sz w:val="23"/>
          <w:szCs w:val="23"/>
          <w14:textOutline w14:w="4358" w14:cap="sq" w14:cmpd="sng">
            <w14:solidFill>
              <w14:srgbClr w14:val="000000"/>
            </w14:solidFill>
            <w14:prstDash w14:val="solid"/>
            <w14:bevel/>
          </w14:textOutline>
        </w:rPr>
        <w:t>四：计划开、竣工日期和施工进度网络图及横道图</w:t>
      </w:r>
    </w:p>
    <w:p>
      <w:pPr>
        <w:spacing w:line="364" w:lineRule="auto"/>
        <w:rPr>
          <w:rFonts w:ascii="Arial"/>
          <w:color w:val="auto"/>
          <w:sz w:val="21"/>
        </w:rPr>
      </w:pPr>
    </w:p>
    <w:p>
      <w:pPr>
        <w:spacing w:before="65" w:line="225" w:lineRule="auto"/>
        <w:ind w:left="17" w:leftChars="0" w:firstLine="439" w:firstLineChars="183"/>
        <w:rPr>
          <w:rFonts w:ascii="宋体" w:hAnsi="宋体" w:eastAsia="宋体" w:cs="宋体"/>
          <w:color w:val="auto"/>
          <w:sz w:val="21"/>
          <w:szCs w:val="21"/>
        </w:rPr>
      </w:pPr>
      <w:r>
        <w:rPr>
          <w:rFonts w:ascii="宋体" w:hAnsi="宋体" w:eastAsia="宋体" w:cs="宋体"/>
          <w:color w:val="auto"/>
          <w:spacing w:val="15"/>
          <w:sz w:val="21"/>
          <w:szCs w:val="21"/>
        </w:rPr>
        <w:t>1</w:t>
      </w:r>
      <w:r>
        <w:rPr>
          <w:rFonts w:ascii="宋体" w:hAnsi="宋体" w:eastAsia="宋体" w:cs="宋体"/>
          <w:color w:val="auto"/>
          <w:spacing w:val="13"/>
          <w:sz w:val="21"/>
          <w:szCs w:val="21"/>
        </w:rPr>
        <w:t>.  投标人应递交施工进度网络图及横道图，说明按招标文件要求的计划工期进行施工的各个关键</w:t>
      </w:r>
      <w:r>
        <w:rPr>
          <w:rFonts w:ascii="宋体" w:hAnsi="宋体" w:eastAsia="宋体" w:cs="宋体"/>
          <w:color w:val="auto"/>
          <w:spacing w:val="-11"/>
          <w:sz w:val="21"/>
          <w:szCs w:val="21"/>
        </w:rPr>
        <w:t>日</w:t>
      </w:r>
      <w:r>
        <w:rPr>
          <w:rFonts w:ascii="宋体" w:hAnsi="宋体" w:eastAsia="宋体" w:cs="宋体"/>
          <w:color w:val="auto"/>
          <w:spacing w:val="-8"/>
          <w:sz w:val="21"/>
          <w:szCs w:val="21"/>
        </w:rPr>
        <w:t>期。</w:t>
      </w:r>
    </w:p>
    <w:p>
      <w:pPr>
        <w:spacing w:line="363" w:lineRule="auto"/>
        <w:rPr>
          <w:rFonts w:ascii="Arial"/>
          <w:color w:val="auto"/>
          <w:sz w:val="21"/>
        </w:rPr>
      </w:pPr>
    </w:p>
    <w:p>
      <w:pPr>
        <w:spacing w:before="76" w:line="227" w:lineRule="auto"/>
        <w:ind w:left="36"/>
        <w:outlineLvl w:val="9"/>
        <w:rPr>
          <w:rFonts w:ascii="宋体" w:hAnsi="宋体" w:eastAsia="宋体" w:cs="宋体"/>
          <w:color w:val="auto"/>
          <w:sz w:val="23"/>
          <w:szCs w:val="23"/>
        </w:rPr>
      </w:pPr>
      <w:r>
        <w:rPr>
          <w:rFonts w:ascii="宋体" w:hAnsi="宋体" w:eastAsia="宋体" w:cs="宋体"/>
          <w:color w:val="auto"/>
          <w:spacing w:val="9"/>
          <w:sz w:val="23"/>
          <w:szCs w:val="23"/>
          <w14:textOutline w14:w="4358" w14:cap="sq" w14:cmpd="sng">
            <w14:solidFill>
              <w14:srgbClr w14:val="000000"/>
            </w14:solidFill>
            <w14:prstDash w14:val="solid"/>
            <w14:bevel/>
          </w14:textOutline>
        </w:rPr>
        <w:t>附</w:t>
      </w:r>
      <w:r>
        <w:rPr>
          <w:rFonts w:ascii="宋体" w:hAnsi="宋体" w:eastAsia="宋体" w:cs="宋体"/>
          <w:color w:val="auto"/>
          <w:spacing w:val="8"/>
          <w:sz w:val="23"/>
          <w:szCs w:val="23"/>
          <w14:textOutline w14:w="4358" w14:cap="sq" w14:cmpd="sng">
            <w14:solidFill>
              <w14:srgbClr w14:val="000000"/>
            </w14:solidFill>
            <w14:prstDash w14:val="solid"/>
            <w14:bevel/>
          </w14:textOutline>
        </w:rPr>
        <w:t>表五：施工总平面图</w:t>
      </w:r>
    </w:p>
    <w:p>
      <w:pPr>
        <w:spacing w:line="364" w:lineRule="auto"/>
        <w:rPr>
          <w:rFonts w:ascii="Arial"/>
          <w:color w:val="auto"/>
          <w:sz w:val="21"/>
        </w:rPr>
      </w:pPr>
    </w:p>
    <w:p>
      <w:pPr>
        <w:spacing w:before="65" w:line="301" w:lineRule="auto"/>
        <w:ind w:left="18" w:firstLine="425"/>
        <w:rPr>
          <w:rFonts w:ascii="宋体" w:hAnsi="宋体" w:eastAsia="宋体" w:cs="宋体"/>
          <w:color w:val="auto"/>
          <w:sz w:val="21"/>
          <w:szCs w:val="21"/>
        </w:rPr>
      </w:pPr>
      <w:r>
        <w:rPr>
          <w:rFonts w:ascii="宋体" w:hAnsi="宋体" w:eastAsia="宋体" w:cs="宋体"/>
          <w:color w:val="auto"/>
          <w:spacing w:val="2"/>
          <w:sz w:val="21"/>
          <w:szCs w:val="21"/>
        </w:rPr>
        <w:t>投标人应递交一份施工总平面图，绘出现场临时设施布置图表并附文字说明，说明临时设施、</w:t>
      </w:r>
      <w:r>
        <w:rPr>
          <w:rFonts w:ascii="宋体" w:hAnsi="宋体" w:eastAsia="宋体" w:cs="宋体"/>
          <w:color w:val="auto"/>
          <w:spacing w:val="1"/>
          <w:sz w:val="21"/>
          <w:szCs w:val="21"/>
        </w:rPr>
        <w:t>加</w:t>
      </w:r>
      <w:r>
        <w:rPr>
          <w:rFonts w:ascii="宋体" w:hAnsi="宋体" w:eastAsia="宋体" w:cs="宋体"/>
          <w:color w:val="auto"/>
          <w:sz w:val="21"/>
          <w:szCs w:val="21"/>
        </w:rPr>
        <w:t xml:space="preserve">工车间、 </w:t>
      </w:r>
      <w:r>
        <w:rPr>
          <w:rFonts w:ascii="宋体" w:hAnsi="宋体" w:eastAsia="宋体" w:cs="宋体"/>
          <w:color w:val="auto"/>
          <w:spacing w:val="10"/>
          <w:sz w:val="21"/>
          <w:szCs w:val="21"/>
        </w:rPr>
        <w:t>现场办</w:t>
      </w:r>
      <w:r>
        <w:rPr>
          <w:rFonts w:ascii="宋体" w:hAnsi="宋体" w:eastAsia="宋体" w:cs="宋体"/>
          <w:color w:val="auto"/>
          <w:spacing w:val="7"/>
          <w:sz w:val="21"/>
          <w:szCs w:val="21"/>
        </w:rPr>
        <w:t>公</w:t>
      </w:r>
      <w:r>
        <w:rPr>
          <w:rFonts w:ascii="宋体" w:hAnsi="宋体" w:eastAsia="宋体" w:cs="宋体"/>
          <w:color w:val="auto"/>
          <w:spacing w:val="5"/>
          <w:sz w:val="21"/>
          <w:szCs w:val="21"/>
        </w:rPr>
        <w:t>、设备及仓储、供电、供水、卫生、生活、道路、消防等设施的情况和布置。</w:t>
      </w:r>
    </w:p>
    <w:p>
      <w:pPr>
        <w:spacing w:line="273" w:lineRule="auto"/>
        <w:rPr>
          <w:rFonts w:ascii="Arial"/>
          <w:color w:val="auto"/>
          <w:sz w:val="21"/>
          <w:szCs w:val="21"/>
        </w:rPr>
      </w:pPr>
    </w:p>
    <w:p>
      <w:pPr>
        <w:spacing w:before="75" w:line="227" w:lineRule="auto"/>
        <w:ind w:left="36"/>
        <w:outlineLvl w:val="9"/>
        <w:rPr>
          <w:rFonts w:ascii="宋体" w:hAnsi="宋体" w:eastAsia="宋体" w:cs="宋体"/>
          <w:color w:val="auto"/>
          <w:sz w:val="23"/>
          <w:szCs w:val="23"/>
        </w:rPr>
      </w:pPr>
      <w:r>
        <w:rPr>
          <w:rFonts w:ascii="宋体" w:hAnsi="宋体" w:eastAsia="宋体" w:cs="宋体"/>
          <w:color w:val="auto"/>
          <w:spacing w:val="13"/>
          <w:sz w:val="23"/>
          <w:szCs w:val="23"/>
          <w14:textOutline w14:w="4358" w14:cap="sq" w14:cmpd="sng">
            <w14:solidFill>
              <w14:srgbClr w14:val="000000"/>
            </w14:solidFill>
            <w14:prstDash w14:val="solid"/>
            <w14:bevel/>
          </w14:textOutline>
        </w:rPr>
        <w:t>附</w:t>
      </w:r>
      <w:r>
        <w:rPr>
          <w:rFonts w:ascii="宋体" w:hAnsi="宋体" w:eastAsia="宋体" w:cs="宋体"/>
          <w:color w:val="auto"/>
          <w:spacing w:val="7"/>
          <w:sz w:val="23"/>
          <w:szCs w:val="23"/>
          <w14:textOutline w14:w="4358" w14:cap="sq" w14:cmpd="sng">
            <w14:solidFill>
              <w14:srgbClr w14:val="000000"/>
            </w14:solidFill>
            <w14:prstDash w14:val="solid"/>
            <w14:bevel/>
          </w14:textOutline>
        </w:rPr>
        <w:t>表六：临时用地表</w:t>
      </w:r>
    </w:p>
    <w:p>
      <w:pPr>
        <w:spacing w:line="69" w:lineRule="exact"/>
        <w:rPr>
          <w:color w:val="auto"/>
        </w:rPr>
      </w:pPr>
    </w:p>
    <w:tbl>
      <w:tblPr>
        <w:tblStyle w:val="7"/>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5"/>
        <w:gridCol w:w="2411"/>
        <w:gridCol w:w="2411"/>
        <w:gridCol w:w="24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15" w:type="dxa"/>
            <w:vAlign w:val="top"/>
          </w:tcPr>
          <w:p>
            <w:pPr>
              <w:spacing w:before="125" w:line="230" w:lineRule="auto"/>
              <w:ind w:left="793"/>
              <w:rPr>
                <w:rFonts w:ascii="宋体" w:hAnsi="宋体" w:eastAsia="宋体" w:cs="宋体"/>
                <w:color w:val="auto"/>
                <w:sz w:val="20"/>
                <w:szCs w:val="20"/>
              </w:rPr>
            </w:pPr>
            <w:r>
              <w:rPr>
                <w:rFonts w:ascii="宋体" w:hAnsi="宋体" w:eastAsia="宋体" w:cs="宋体"/>
                <w:color w:val="auto"/>
                <w:spacing w:val="5"/>
                <w:sz w:val="20"/>
                <w:szCs w:val="20"/>
              </w:rPr>
              <w:t>用    途</w:t>
            </w:r>
          </w:p>
        </w:tc>
        <w:tc>
          <w:tcPr>
            <w:tcW w:w="2411" w:type="dxa"/>
            <w:vAlign w:val="top"/>
          </w:tcPr>
          <w:p>
            <w:pPr>
              <w:spacing w:before="125" w:line="228" w:lineRule="auto"/>
              <w:ind w:left="266"/>
              <w:rPr>
                <w:rFonts w:ascii="宋体" w:hAnsi="宋体" w:eastAsia="宋体" w:cs="宋体"/>
                <w:color w:val="auto"/>
                <w:sz w:val="20"/>
                <w:szCs w:val="20"/>
              </w:rPr>
            </w:pPr>
            <w:r>
              <w:rPr>
                <w:rFonts w:ascii="宋体" w:hAnsi="宋体" w:eastAsia="宋体" w:cs="宋体"/>
                <w:color w:val="auto"/>
                <w:spacing w:val="10"/>
                <w:sz w:val="20"/>
                <w:szCs w:val="20"/>
              </w:rPr>
              <w:t>面</w:t>
            </w:r>
            <w:r>
              <w:rPr>
                <w:rFonts w:ascii="宋体" w:hAnsi="宋体" w:eastAsia="宋体" w:cs="宋体"/>
                <w:color w:val="auto"/>
                <w:spacing w:val="8"/>
                <w:sz w:val="20"/>
                <w:szCs w:val="20"/>
              </w:rPr>
              <w:t xml:space="preserve"> </w:t>
            </w:r>
            <w:r>
              <w:rPr>
                <w:rFonts w:ascii="宋体" w:hAnsi="宋体" w:eastAsia="宋体" w:cs="宋体"/>
                <w:color w:val="auto"/>
                <w:spacing w:val="5"/>
                <w:sz w:val="20"/>
                <w:szCs w:val="20"/>
              </w:rPr>
              <w:t xml:space="preserve">   积 (平方米)</w:t>
            </w:r>
          </w:p>
        </w:tc>
        <w:tc>
          <w:tcPr>
            <w:tcW w:w="2411" w:type="dxa"/>
            <w:vAlign w:val="top"/>
          </w:tcPr>
          <w:p>
            <w:pPr>
              <w:spacing w:before="125" w:line="230" w:lineRule="auto"/>
              <w:ind w:left="789"/>
              <w:rPr>
                <w:rFonts w:ascii="宋体" w:hAnsi="宋体" w:eastAsia="宋体" w:cs="宋体"/>
                <w:color w:val="auto"/>
                <w:sz w:val="20"/>
                <w:szCs w:val="20"/>
              </w:rPr>
            </w:pPr>
            <w:r>
              <w:rPr>
                <w:rFonts w:ascii="宋体" w:hAnsi="宋体" w:eastAsia="宋体" w:cs="宋体"/>
                <w:color w:val="auto"/>
                <w:spacing w:val="7"/>
                <w:sz w:val="20"/>
                <w:szCs w:val="20"/>
              </w:rPr>
              <w:t>位</w:t>
            </w:r>
            <w:r>
              <w:rPr>
                <w:rFonts w:ascii="宋体" w:hAnsi="宋体" w:eastAsia="宋体" w:cs="宋体"/>
                <w:color w:val="auto"/>
                <w:spacing w:val="5"/>
                <w:sz w:val="20"/>
                <w:szCs w:val="20"/>
              </w:rPr>
              <w:t xml:space="preserve">    置</w:t>
            </w:r>
          </w:p>
        </w:tc>
        <w:tc>
          <w:tcPr>
            <w:tcW w:w="2415" w:type="dxa"/>
            <w:vAlign w:val="top"/>
          </w:tcPr>
          <w:p>
            <w:pPr>
              <w:spacing w:before="125" w:line="229" w:lineRule="auto"/>
              <w:ind w:left="802"/>
              <w:rPr>
                <w:rFonts w:ascii="宋体" w:hAnsi="宋体" w:eastAsia="宋体" w:cs="宋体"/>
                <w:color w:val="auto"/>
                <w:sz w:val="20"/>
                <w:szCs w:val="20"/>
              </w:rPr>
            </w:pPr>
            <w:r>
              <w:rPr>
                <w:rFonts w:ascii="宋体" w:hAnsi="宋体" w:eastAsia="宋体" w:cs="宋体"/>
                <w:color w:val="auto"/>
                <w:spacing w:val="5"/>
                <w:sz w:val="20"/>
                <w:szCs w:val="20"/>
              </w:rPr>
              <w:t>需用时</w:t>
            </w:r>
            <w:r>
              <w:rPr>
                <w:rFonts w:ascii="宋体" w:hAnsi="宋体" w:eastAsia="宋体" w:cs="宋体"/>
                <w:color w:val="auto"/>
                <w:spacing w:val="4"/>
                <w:sz w:val="20"/>
                <w:szCs w:val="20"/>
              </w:rPr>
              <w:t>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415" w:type="dxa"/>
            <w:vAlign w:val="top"/>
          </w:tcPr>
          <w:p>
            <w:pPr>
              <w:rPr>
                <w:rFonts w:ascii="Arial"/>
                <w:color w:val="auto"/>
                <w:sz w:val="21"/>
              </w:rPr>
            </w:pPr>
          </w:p>
        </w:tc>
        <w:tc>
          <w:tcPr>
            <w:tcW w:w="2411" w:type="dxa"/>
            <w:vAlign w:val="top"/>
          </w:tcPr>
          <w:p>
            <w:pPr>
              <w:rPr>
                <w:rFonts w:ascii="Arial"/>
                <w:color w:val="auto"/>
                <w:sz w:val="21"/>
              </w:rPr>
            </w:pPr>
          </w:p>
        </w:tc>
        <w:tc>
          <w:tcPr>
            <w:tcW w:w="2411" w:type="dxa"/>
            <w:vAlign w:val="top"/>
          </w:tcPr>
          <w:p>
            <w:pPr>
              <w:rPr>
                <w:rFonts w:ascii="Arial"/>
                <w:color w:val="auto"/>
                <w:sz w:val="21"/>
              </w:rPr>
            </w:pPr>
          </w:p>
        </w:tc>
        <w:tc>
          <w:tcPr>
            <w:tcW w:w="241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415" w:type="dxa"/>
            <w:vAlign w:val="top"/>
          </w:tcPr>
          <w:p>
            <w:pPr>
              <w:rPr>
                <w:rFonts w:ascii="Arial"/>
                <w:color w:val="auto"/>
                <w:sz w:val="21"/>
              </w:rPr>
            </w:pPr>
          </w:p>
        </w:tc>
        <w:tc>
          <w:tcPr>
            <w:tcW w:w="2411" w:type="dxa"/>
            <w:vAlign w:val="top"/>
          </w:tcPr>
          <w:p>
            <w:pPr>
              <w:rPr>
                <w:rFonts w:ascii="Arial"/>
                <w:color w:val="auto"/>
                <w:sz w:val="21"/>
              </w:rPr>
            </w:pPr>
          </w:p>
        </w:tc>
        <w:tc>
          <w:tcPr>
            <w:tcW w:w="2411" w:type="dxa"/>
            <w:vAlign w:val="top"/>
          </w:tcPr>
          <w:p>
            <w:pPr>
              <w:rPr>
                <w:rFonts w:ascii="Arial"/>
                <w:color w:val="auto"/>
                <w:sz w:val="21"/>
              </w:rPr>
            </w:pPr>
          </w:p>
        </w:tc>
        <w:tc>
          <w:tcPr>
            <w:tcW w:w="241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15" w:type="dxa"/>
            <w:vAlign w:val="top"/>
          </w:tcPr>
          <w:p>
            <w:pPr>
              <w:rPr>
                <w:rFonts w:ascii="Arial"/>
                <w:color w:val="auto"/>
                <w:sz w:val="21"/>
              </w:rPr>
            </w:pPr>
          </w:p>
        </w:tc>
        <w:tc>
          <w:tcPr>
            <w:tcW w:w="2411" w:type="dxa"/>
            <w:vAlign w:val="top"/>
          </w:tcPr>
          <w:p>
            <w:pPr>
              <w:rPr>
                <w:rFonts w:ascii="Arial"/>
                <w:color w:val="auto"/>
                <w:sz w:val="21"/>
              </w:rPr>
            </w:pPr>
          </w:p>
        </w:tc>
        <w:tc>
          <w:tcPr>
            <w:tcW w:w="2411" w:type="dxa"/>
            <w:vAlign w:val="top"/>
          </w:tcPr>
          <w:p>
            <w:pPr>
              <w:rPr>
                <w:rFonts w:ascii="Arial"/>
                <w:color w:val="auto"/>
                <w:sz w:val="21"/>
              </w:rPr>
            </w:pPr>
          </w:p>
        </w:tc>
        <w:tc>
          <w:tcPr>
            <w:tcW w:w="2415" w:type="dxa"/>
            <w:vAlign w:val="top"/>
          </w:tcPr>
          <w:p>
            <w:pPr>
              <w:rPr>
                <w:rFonts w:ascii="Arial"/>
                <w:color w:val="auto"/>
                <w:sz w:val="21"/>
              </w:rPr>
            </w:pPr>
          </w:p>
        </w:tc>
      </w:tr>
    </w:tbl>
    <w:p>
      <w:pPr>
        <w:rPr>
          <w:rFonts w:ascii="Arial"/>
          <w:color w:val="auto"/>
          <w:sz w:val="21"/>
        </w:rPr>
      </w:pPr>
    </w:p>
    <w:p>
      <w:pPr>
        <w:rPr>
          <w:color w:val="auto"/>
        </w:rPr>
        <w:sectPr>
          <w:footerReference r:id="rId66" w:type="default"/>
          <w:pgSz w:w="11906" w:h="16839"/>
          <w:pgMar w:top="400" w:right="1054" w:bottom="1198" w:left="1124" w:header="0" w:footer="996" w:gutter="0"/>
          <w:pgBorders>
            <w:top w:val="none" w:sz="0" w:space="0"/>
            <w:left w:val="none" w:sz="0" w:space="0"/>
            <w:bottom w:val="none" w:sz="0" w:space="0"/>
            <w:right w:val="none" w:sz="0" w:space="0"/>
          </w:pgBorders>
          <w:pgNumType w:fmt="decimal"/>
          <w:cols w:space="720" w:num="1"/>
        </w:sectPr>
      </w:pPr>
    </w:p>
    <w:p>
      <w:pPr>
        <w:spacing w:line="243" w:lineRule="auto"/>
        <w:rPr>
          <w:rFonts w:ascii="Arial"/>
          <w:color w:val="auto"/>
          <w:sz w:val="21"/>
        </w:rPr>
      </w:pPr>
    </w:p>
    <w:p>
      <w:pPr>
        <w:spacing w:line="243"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before="101" w:line="420" w:lineRule="exact"/>
        <w:ind w:left="4017"/>
        <w:rPr>
          <w:rFonts w:ascii="宋体" w:hAnsi="宋体" w:eastAsia="宋体" w:cs="宋体"/>
          <w:color w:val="auto"/>
          <w:sz w:val="31"/>
          <w:szCs w:val="31"/>
        </w:rPr>
      </w:pPr>
      <w:r>
        <w:rPr>
          <w:rFonts w:ascii="宋体" w:hAnsi="宋体" w:eastAsia="宋体" w:cs="宋体"/>
          <w:color w:val="auto"/>
          <w:spacing w:val="14"/>
          <w:position w:val="2"/>
          <w:sz w:val="31"/>
          <w:szCs w:val="31"/>
          <w14:textOutline w14:w="5793" w14:cap="sq" w14:cmpd="sng">
            <w14:solidFill>
              <w14:srgbClr w14:val="000000"/>
            </w14:solidFill>
            <w14:prstDash w14:val="solid"/>
            <w14:bevel/>
          </w14:textOutline>
        </w:rPr>
        <w:t>二</w:t>
      </w:r>
      <w:r>
        <w:rPr>
          <w:rFonts w:ascii="宋体" w:hAnsi="宋体" w:eastAsia="宋体" w:cs="宋体"/>
          <w:color w:val="auto"/>
          <w:spacing w:val="8"/>
          <w:position w:val="2"/>
          <w:sz w:val="31"/>
          <w:szCs w:val="31"/>
          <w14:textOutline w14:w="5793" w14:cap="sq" w14:cmpd="sng">
            <w14:solidFill>
              <w14:srgbClr w14:val="000000"/>
            </w14:solidFill>
            <w14:prstDash w14:val="solid"/>
            <w14:bevel/>
          </w14:textOutline>
        </w:rPr>
        <w:t>、项目管理机构</w:t>
      </w:r>
    </w:p>
    <w:p>
      <w:pPr>
        <w:spacing w:line="247" w:lineRule="auto"/>
        <w:rPr>
          <w:rFonts w:ascii="Arial"/>
          <w:color w:val="auto"/>
          <w:sz w:val="21"/>
        </w:rPr>
      </w:pPr>
    </w:p>
    <w:p>
      <w:pPr>
        <w:spacing w:before="101" w:line="238" w:lineRule="auto"/>
        <w:ind w:left="2966"/>
        <w:outlineLvl w:val="9"/>
        <w:rPr>
          <w:rFonts w:ascii="宋体" w:hAnsi="宋体" w:eastAsia="宋体" w:cs="宋体"/>
          <w:color w:val="auto"/>
          <w:sz w:val="31"/>
          <w:szCs w:val="31"/>
        </w:rPr>
      </w:pPr>
      <w:r>
        <w:rPr>
          <w:rFonts w:ascii="Cambria" w:hAnsi="Cambria" w:eastAsia="Cambria" w:cs="Cambria"/>
          <w:b/>
          <w:bCs/>
          <w:color w:val="auto"/>
          <w:spacing w:val="5"/>
          <w:sz w:val="31"/>
          <w:szCs w:val="31"/>
        </w:rPr>
        <w:t>1</w:t>
      </w:r>
      <w:r>
        <w:rPr>
          <w:rFonts w:ascii="Cambria" w:hAnsi="Cambria" w:eastAsia="Cambria" w:cs="Cambria"/>
          <w:color w:val="auto"/>
          <w:spacing w:val="3"/>
          <w:sz w:val="31"/>
          <w:szCs w:val="31"/>
        </w:rPr>
        <w:t xml:space="preserve"> </w:t>
      </w:r>
      <w:r>
        <w:rPr>
          <w:rFonts w:ascii="宋体" w:hAnsi="宋体" w:eastAsia="宋体" w:cs="宋体"/>
          <w:color w:val="auto"/>
          <w:spacing w:val="3"/>
          <w:sz w:val="31"/>
          <w:szCs w:val="31"/>
          <w14:textOutline w14:w="5793" w14:cap="sq" w14:cmpd="sng">
            <w14:solidFill>
              <w14:srgbClr w14:val="000000"/>
            </w14:solidFill>
            <w14:prstDash w14:val="solid"/>
            <w14:bevel/>
          </w14:textOutline>
        </w:rPr>
        <w:t>、项目管理机构配备情况表</w:t>
      </w:r>
    </w:p>
    <w:p>
      <w:pPr>
        <w:spacing w:line="339" w:lineRule="auto"/>
        <w:rPr>
          <w:rFonts w:ascii="Arial"/>
          <w:color w:val="auto"/>
          <w:sz w:val="21"/>
        </w:rPr>
      </w:pPr>
    </w:p>
    <w:p>
      <w:pPr>
        <w:spacing w:line="339" w:lineRule="auto"/>
        <w:rPr>
          <w:rFonts w:ascii="Arial"/>
          <w:color w:val="auto"/>
          <w:sz w:val="21"/>
        </w:rPr>
      </w:pPr>
    </w:p>
    <w:p>
      <w:pPr>
        <w:tabs>
          <w:tab w:val="left" w:pos="1853"/>
        </w:tabs>
        <w:spacing w:before="86" w:line="206" w:lineRule="auto"/>
        <w:ind w:left="564"/>
        <w:rPr>
          <w:rFonts w:ascii="微软雅黑" w:hAnsi="微软雅黑" w:eastAsia="微软雅黑" w:cs="微软雅黑"/>
          <w:color w:val="auto"/>
          <w:sz w:val="20"/>
          <w:szCs w:val="20"/>
        </w:rPr>
      </w:pPr>
      <w:r>
        <w:rPr>
          <w:rFonts w:ascii="Times New Roman" w:hAnsi="Times New Roman" w:eastAsia="Times New Roman" w:cs="Times New Roman"/>
          <w:color w:val="auto"/>
          <w:sz w:val="20"/>
          <w:szCs w:val="20"/>
          <w:u w:val="single" w:color="auto"/>
        </w:rPr>
        <w:tab/>
      </w:r>
      <w:r>
        <w:rPr>
          <w:rFonts w:ascii="Times New Roman" w:hAnsi="Times New Roman" w:eastAsia="Times New Roman" w:cs="Times New Roman"/>
          <w:color w:val="auto"/>
          <w:spacing w:val="4"/>
          <w:sz w:val="20"/>
          <w:szCs w:val="20"/>
          <w:u w:val="single" w:color="auto"/>
        </w:rPr>
        <w:t>{</w:t>
      </w:r>
      <w:r>
        <w:rPr>
          <w:rFonts w:ascii="微软雅黑" w:hAnsi="微软雅黑" w:eastAsia="微软雅黑" w:cs="微软雅黑"/>
          <w:color w:val="auto"/>
          <w:spacing w:val="4"/>
          <w:sz w:val="20"/>
          <w:szCs w:val="20"/>
          <w:u w:val="single" w:color="auto"/>
        </w:rPr>
        <w:t>招标工程项</w:t>
      </w:r>
      <w:r>
        <w:rPr>
          <w:rFonts w:ascii="微软雅黑" w:hAnsi="微软雅黑" w:eastAsia="微软雅黑" w:cs="微软雅黑"/>
          <w:color w:val="auto"/>
          <w:spacing w:val="2"/>
          <w:sz w:val="20"/>
          <w:szCs w:val="20"/>
          <w:u w:val="single" w:color="auto"/>
        </w:rPr>
        <w:t>目名称</w:t>
      </w:r>
      <w:r>
        <w:rPr>
          <w:rFonts w:ascii="Times New Roman" w:hAnsi="Times New Roman" w:eastAsia="Times New Roman" w:cs="Times New Roman"/>
          <w:color w:val="auto"/>
          <w:spacing w:val="2"/>
          <w:sz w:val="20"/>
          <w:szCs w:val="20"/>
          <w:u w:val="single" w:color="auto"/>
        </w:rPr>
        <w:t xml:space="preserve">}                  </w:t>
      </w:r>
      <w:r>
        <w:rPr>
          <w:rFonts w:ascii="Times New Roman" w:hAnsi="Times New Roman" w:eastAsia="Times New Roman" w:cs="Times New Roman"/>
          <w:color w:val="auto"/>
          <w:spacing w:val="2"/>
          <w:sz w:val="20"/>
          <w:szCs w:val="20"/>
        </w:rPr>
        <w:t xml:space="preserve"> </w:t>
      </w:r>
      <w:r>
        <w:rPr>
          <w:rFonts w:ascii="微软雅黑" w:hAnsi="微软雅黑" w:eastAsia="微软雅黑" w:cs="微软雅黑"/>
          <w:color w:val="auto"/>
          <w:spacing w:val="2"/>
          <w:sz w:val="20"/>
          <w:szCs w:val="20"/>
        </w:rPr>
        <w:t>工程</w:t>
      </w:r>
    </w:p>
    <w:tbl>
      <w:tblPr>
        <w:tblStyle w:val="7"/>
        <w:tblW w:w="9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828"/>
        <w:gridCol w:w="816"/>
        <w:gridCol w:w="1189"/>
        <w:gridCol w:w="670"/>
        <w:gridCol w:w="706"/>
        <w:gridCol w:w="750"/>
        <w:gridCol w:w="1275"/>
        <w:gridCol w:w="849"/>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997" w:type="dxa"/>
            <w:vMerge w:val="restart"/>
            <w:tcBorders>
              <w:bottom w:val="nil"/>
            </w:tcBorders>
            <w:vAlign w:val="top"/>
          </w:tcPr>
          <w:p>
            <w:pPr>
              <w:spacing w:line="462" w:lineRule="auto"/>
              <w:rPr>
                <w:rFonts w:hint="eastAsia" w:asciiTheme="minorEastAsia" w:hAnsiTheme="minorEastAsia" w:eastAsiaTheme="minorEastAsia" w:cstheme="minorEastAsia"/>
                <w:color w:val="auto"/>
                <w:sz w:val="21"/>
                <w:szCs w:val="21"/>
              </w:rPr>
            </w:pPr>
          </w:p>
          <w:p>
            <w:pPr>
              <w:spacing w:before="65" w:line="229" w:lineRule="auto"/>
              <w:ind w:left="31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岗</w:t>
            </w:r>
            <w:r>
              <w:rPr>
                <w:rFonts w:hint="eastAsia" w:asciiTheme="minorEastAsia" w:hAnsiTheme="minorEastAsia" w:eastAsiaTheme="minorEastAsia" w:cstheme="minorEastAsia"/>
                <w:color w:val="auto"/>
                <w:spacing w:val="-6"/>
                <w:sz w:val="21"/>
                <w:szCs w:val="21"/>
              </w:rPr>
              <w:t>位</w:t>
            </w:r>
          </w:p>
        </w:tc>
        <w:tc>
          <w:tcPr>
            <w:tcW w:w="828" w:type="dxa"/>
            <w:vMerge w:val="restart"/>
            <w:tcBorders>
              <w:bottom w:val="nil"/>
            </w:tcBorders>
            <w:vAlign w:val="top"/>
          </w:tcPr>
          <w:p>
            <w:pPr>
              <w:spacing w:line="463" w:lineRule="auto"/>
              <w:rPr>
                <w:rFonts w:hint="eastAsia" w:asciiTheme="minorEastAsia" w:hAnsiTheme="minorEastAsia" w:eastAsiaTheme="minorEastAsia" w:cstheme="minorEastAsia"/>
                <w:color w:val="auto"/>
                <w:sz w:val="21"/>
                <w:szCs w:val="21"/>
              </w:rPr>
            </w:pPr>
          </w:p>
          <w:p>
            <w:pPr>
              <w:spacing w:before="65" w:line="228" w:lineRule="auto"/>
              <w:ind w:left="20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姓</w:t>
            </w:r>
            <w:r>
              <w:rPr>
                <w:rFonts w:hint="eastAsia" w:asciiTheme="minorEastAsia" w:hAnsiTheme="minorEastAsia" w:eastAsiaTheme="minorEastAsia" w:cstheme="minorEastAsia"/>
                <w:color w:val="auto"/>
                <w:spacing w:val="4"/>
                <w:sz w:val="21"/>
                <w:szCs w:val="21"/>
              </w:rPr>
              <w:t>名</w:t>
            </w:r>
          </w:p>
        </w:tc>
        <w:tc>
          <w:tcPr>
            <w:tcW w:w="816" w:type="dxa"/>
            <w:vMerge w:val="restart"/>
            <w:tcBorders>
              <w:bottom w:val="nil"/>
            </w:tcBorders>
            <w:vAlign w:val="top"/>
          </w:tcPr>
          <w:p>
            <w:pPr>
              <w:spacing w:line="462" w:lineRule="auto"/>
              <w:rPr>
                <w:rFonts w:hint="eastAsia" w:asciiTheme="minorEastAsia" w:hAnsiTheme="minorEastAsia" w:eastAsiaTheme="minorEastAsia" w:cstheme="minorEastAsia"/>
                <w:color w:val="auto"/>
                <w:sz w:val="21"/>
                <w:szCs w:val="21"/>
              </w:rPr>
            </w:pPr>
          </w:p>
          <w:p>
            <w:pPr>
              <w:spacing w:before="65" w:line="231" w:lineRule="auto"/>
              <w:ind w:left="20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职称</w:t>
            </w:r>
          </w:p>
        </w:tc>
        <w:tc>
          <w:tcPr>
            <w:tcW w:w="4590" w:type="dxa"/>
            <w:gridSpan w:val="5"/>
            <w:vAlign w:val="top"/>
          </w:tcPr>
          <w:p>
            <w:pPr>
              <w:spacing w:before="211" w:line="227" w:lineRule="auto"/>
              <w:ind w:left="135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9"/>
                <w:sz w:val="21"/>
                <w:szCs w:val="21"/>
              </w:rPr>
              <w:t>执业或职业资格证</w:t>
            </w:r>
            <w:r>
              <w:rPr>
                <w:rFonts w:hint="eastAsia" w:asciiTheme="minorEastAsia" w:hAnsiTheme="minorEastAsia" w:eastAsiaTheme="minorEastAsia" w:cstheme="minorEastAsia"/>
                <w:color w:val="auto"/>
                <w:spacing w:val="8"/>
                <w:sz w:val="21"/>
                <w:szCs w:val="21"/>
              </w:rPr>
              <w:t>明</w:t>
            </w:r>
          </w:p>
        </w:tc>
        <w:tc>
          <w:tcPr>
            <w:tcW w:w="2129" w:type="dxa"/>
            <w:gridSpan w:val="2"/>
            <w:vAlign w:val="top"/>
          </w:tcPr>
          <w:p>
            <w:pPr>
              <w:spacing w:before="55" w:line="312" w:lineRule="exact"/>
              <w:ind w:left="6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position w:val="7"/>
                <w:sz w:val="21"/>
                <w:szCs w:val="21"/>
              </w:rPr>
              <w:t>承</w:t>
            </w:r>
            <w:r>
              <w:rPr>
                <w:rFonts w:hint="eastAsia" w:asciiTheme="minorEastAsia" w:hAnsiTheme="minorEastAsia" w:eastAsiaTheme="minorEastAsia" w:cstheme="minorEastAsia"/>
                <w:color w:val="auto"/>
                <w:spacing w:val="7"/>
                <w:position w:val="7"/>
                <w:sz w:val="21"/>
                <w:szCs w:val="21"/>
              </w:rPr>
              <w:t>担完工</w:t>
            </w:r>
          </w:p>
          <w:p>
            <w:pPr>
              <w:spacing w:line="229" w:lineRule="auto"/>
              <w:ind w:left="494"/>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工</w:t>
            </w:r>
            <w:r>
              <w:rPr>
                <w:rFonts w:hint="eastAsia" w:asciiTheme="minorEastAsia" w:hAnsiTheme="minorEastAsia" w:eastAsiaTheme="minorEastAsia" w:cstheme="minorEastAsia"/>
                <w:color w:val="auto"/>
                <w:spacing w:val="6"/>
                <w:sz w:val="21"/>
                <w:szCs w:val="21"/>
              </w:rPr>
              <w:t xml:space="preserve"> 程 情 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97"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828"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816" w:type="dxa"/>
            <w:vMerge w:val="continue"/>
            <w:tcBorders>
              <w:top w:val="nil"/>
            </w:tcBorders>
            <w:vAlign w:val="top"/>
          </w:tcPr>
          <w:p>
            <w:pPr>
              <w:rPr>
                <w:rFonts w:hint="eastAsia" w:asciiTheme="minorEastAsia" w:hAnsiTheme="minorEastAsia" w:eastAsiaTheme="minorEastAsia" w:cstheme="minorEastAsia"/>
                <w:color w:val="auto"/>
                <w:sz w:val="21"/>
                <w:szCs w:val="21"/>
              </w:rPr>
            </w:pPr>
          </w:p>
        </w:tc>
        <w:tc>
          <w:tcPr>
            <w:tcW w:w="1189" w:type="dxa"/>
            <w:vAlign w:val="top"/>
          </w:tcPr>
          <w:p>
            <w:pPr>
              <w:spacing w:before="208" w:line="228" w:lineRule="auto"/>
              <w:ind w:left="17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证</w:t>
            </w:r>
            <w:r>
              <w:rPr>
                <w:rFonts w:hint="eastAsia" w:asciiTheme="minorEastAsia" w:hAnsiTheme="minorEastAsia" w:eastAsiaTheme="minorEastAsia" w:cstheme="minorEastAsia"/>
                <w:color w:val="auto"/>
                <w:spacing w:val="7"/>
                <w:sz w:val="21"/>
                <w:szCs w:val="21"/>
              </w:rPr>
              <w:t>书名称</w:t>
            </w:r>
          </w:p>
        </w:tc>
        <w:tc>
          <w:tcPr>
            <w:tcW w:w="670" w:type="dxa"/>
            <w:vAlign w:val="top"/>
          </w:tcPr>
          <w:p>
            <w:pPr>
              <w:spacing w:before="209" w:line="229" w:lineRule="auto"/>
              <w:ind w:left="13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
                <w:sz w:val="21"/>
                <w:szCs w:val="21"/>
              </w:rPr>
              <w:t>级别</w:t>
            </w:r>
          </w:p>
        </w:tc>
        <w:tc>
          <w:tcPr>
            <w:tcW w:w="706" w:type="dxa"/>
            <w:vAlign w:val="top"/>
          </w:tcPr>
          <w:p>
            <w:pPr>
              <w:spacing w:before="209" w:line="230" w:lineRule="auto"/>
              <w:ind w:left="14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证</w:t>
            </w:r>
            <w:r>
              <w:rPr>
                <w:rFonts w:hint="eastAsia" w:asciiTheme="minorEastAsia" w:hAnsiTheme="minorEastAsia" w:eastAsiaTheme="minorEastAsia" w:cstheme="minorEastAsia"/>
                <w:color w:val="auto"/>
                <w:spacing w:val="4"/>
                <w:sz w:val="21"/>
                <w:szCs w:val="21"/>
              </w:rPr>
              <w:t>号</w:t>
            </w:r>
          </w:p>
        </w:tc>
        <w:tc>
          <w:tcPr>
            <w:tcW w:w="750" w:type="dxa"/>
            <w:vAlign w:val="top"/>
          </w:tcPr>
          <w:p>
            <w:pPr>
              <w:spacing w:before="209" w:line="227" w:lineRule="auto"/>
              <w:ind w:left="17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专业</w:t>
            </w:r>
          </w:p>
        </w:tc>
        <w:tc>
          <w:tcPr>
            <w:tcW w:w="1275" w:type="dxa"/>
            <w:vAlign w:val="top"/>
          </w:tcPr>
          <w:p>
            <w:pPr>
              <w:spacing w:before="209" w:line="228" w:lineRule="auto"/>
              <w:ind w:left="12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原服务单位</w:t>
            </w:r>
          </w:p>
        </w:tc>
        <w:tc>
          <w:tcPr>
            <w:tcW w:w="849" w:type="dxa"/>
            <w:vAlign w:val="top"/>
          </w:tcPr>
          <w:p>
            <w:pPr>
              <w:spacing w:before="209" w:line="228" w:lineRule="auto"/>
              <w:ind w:left="12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项目</w:t>
            </w:r>
            <w:r>
              <w:rPr>
                <w:rFonts w:hint="eastAsia" w:asciiTheme="minorEastAsia" w:hAnsiTheme="minorEastAsia" w:eastAsiaTheme="minorEastAsia" w:cstheme="minorEastAsia"/>
                <w:color w:val="auto"/>
                <w:spacing w:val="5"/>
                <w:sz w:val="21"/>
                <w:szCs w:val="21"/>
              </w:rPr>
              <w:t>数</w:t>
            </w:r>
          </w:p>
        </w:tc>
        <w:tc>
          <w:tcPr>
            <w:tcW w:w="1280" w:type="dxa"/>
            <w:vAlign w:val="top"/>
          </w:tcPr>
          <w:p>
            <w:pPr>
              <w:spacing w:before="53" w:line="259" w:lineRule="auto"/>
              <w:ind w:left="437" w:right="219" w:hanging="20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主要项</w:t>
            </w:r>
            <w:r>
              <w:rPr>
                <w:rFonts w:hint="eastAsia" w:asciiTheme="minorEastAsia" w:hAnsiTheme="minorEastAsia" w:eastAsiaTheme="minorEastAsia" w:cstheme="minorEastAsia"/>
                <w:color w:val="auto"/>
                <w:spacing w:val="6"/>
                <w:sz w:val="21"/>
                <w:szCs w:val="21"/>
              </w:rPr>
              <w:t>目</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4"/>
                <w:sz w:val="21"/>
                <w:szCs w:val="21"/>
              </w:rPr>
              <w:t>名</w:t>
            </w:r>
            <w:r>
              <w:rPr>
                <w:rFonts w:hint="eastAsia" w:asciiTheme="minorEastAsia" w:hAnsiTheme="minorEastAsia" w:eastAsiaTheme="minorEastAsia" w:cstheme="minorEastAsia"/>
                <w:color w:val="auto"/>
                <w:spacing w:val="3"/>
                <w:sz w:val="21"/>
                <w:szCs w:val="21"/>
              </w:rPr>
              <w:t>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7" w:type="dxa"/>
            <w:vAlign w:val="top"/>
          </w:tcPr>
          <w:p>
            <w:pPr>
              <w:spacing w:before="225" w:line="230" w:lineRule="auto"/>
              <w:ind w:left="18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施工员</w:t>
            </w:r>
          </w:p>
        </w:tc>
        <w:tc>
          <w:tcPr>
            <w:tcW w:w="828" w:type="dxa"/>
            <w:vAlign w:val="top"/>
          </w:tcPr>
          <w:p>
            <w:pPr>
              <w:rPr>
                <w:rFonts w:hint="eastAsia" w:asciiTheme="minorEastAsia" w:hAnsiTheme="minorEastAsia" w:eastAsiaTheme="minorEastAsia" w:cstheme="minorEastAsia"/>
                <w:color w:val="auto"/>
                <w:sz w:val="21"/>
                <w:szCs w:val="21"/>
              </w:rPr>
            </w:pPr>
          </w:p>
        </w:tc>
        <w:tc>
          <w:tcPr>
            <w:tcW w:w="816" w:type="dxa"/>
            <w:vAlign w:val="top"/>
          </w:tcPr>
          <w:p>
            <w:pPr>
              <w:rPr>
                <w:rFonts w:hint="eastAsia" w:asciiTheme="minorEastAsia" w:hAnsiTheme="minorEastAsia" w:eastAsiaTheme="minorEastAsia" w:cstheme="minorEastAsia"/>
                <w:color w:val="auto"/>
                <w:sz w:val="21"/>
                <w:szCs w:val="21"/>
              </w:rPr>
            </w:pPr>
          </w:p>
        </w:tc>
        <w:tc>
          <w:tcPr>
            <w:tcW w:w="1189" w:type="dxa"/>
            <w:vAlign w:val="top"/>
          </w:tcPr>
          <w:p>
            <w:pPr>
              <w:rPr>
                <w:rFonts w:hint="eastAsia" w:asciiTheme="minorEastAsia" w:hAnsiTheme="minorEastAsia" w:eastAsiaTheme="minorEastAsia" w:cstheme="minorEastAsia"/>
                <w:color w:val="auto"/>
                <w:sz w:val="21"/>
                <w:szCs w:val="21"/>
              </w:rPr>
            </w:pPr>
          </w:p>
        </w:tc>
        <w:tc>
          <w:tcPr>
            <w:tcW w:w="670" w:type="dxa"/>
            <w:vAlign w:val="top"/>
          </w:tcPr>
          <w:p>
            <w:pPr>
              <w:rPr>
                <w:rFonts w:hint="eastAsia" w:asciiTheme="minorEastAsia" w:hAnsiTheme="minorEastAsia" w:eastAsiaTheme="minorEastAsia" w:cstheme="minorEastAsia"/>
                <w:color w:val="auto"/>
                <w:sz w:val="21"/>
                <w:szCs w:val="21"/>
              </w:rPr>
            </w:pPr>
          </w:p>
        </w:tc>
        <w:tc>
          <w:tcPr>
            <w:tcW w:w="706" w:type="dxa"/>
            <w:vAlign w:val="top"/>
          </w:tcPr>
          <w:p>
            <w:pPr>
              <w:rPr>
                <w:rFonts w:hint="eastAsia" w:asciiTheme="minorEastAsia" w:hAnsiTheme="minorEastAsia" w:eastAsiaTheme="minorEastAsia" w:cstheme="minorEastAsia"/>
                <w:color w:val="auto"/>
                <w:sz w:val="21"/>
                <w:szCs w:val="21"/>
              </w:rPr>
            </w:pPr>
          </w:p>
        </w:tc>
        <w:tc>
          <w:tcPr>
            <w:tcW w:w="750" w:type="dxa"/>
            <w:vAlign w:val="top"/>
          </w:tcPr>
          <w:p>
            <w:pPr>
              <w:rPr>
                <w:rFonts w:hint="eastAsia" w:asciiTheme="minorEastAsia" w:hAnsiTheme="minorEastAsia" w:eastAsiaTheme="minorEastAsia" w:cstheme="minorEastAsia"/>
                <w:color w:val="auto"/>
                <w:sz w:val="21"/>
                <w:szCs w:val="21"/>
              </w:rPr>
            </w:pPr>
          </w:p>
        </w:tc>
        <w:tc>
          <w:tcPr>
            <w:tcW w:w="1275" w:type="dxa"/>
            <w:vAlign w:val="top"/>
          </w:tcPr>
          <w:p>
            <w:pPr>
              <w:rPr>
                <w:rFonts w:hint="eastAsia" w:asciiTheme="minorEastAsia" w:hAnsiTheme="minorEastAsia" w:eastAsiaTheme="minorEastAsia" w:cstheme="minorEastAsia"/>
                <w:color w:val="auto"/>
                <w:sz w:val="21"/>
                <w:szCs w:val="21"/>
              </w:rPr>
            </w:pPr>
          </w:p>
        </w:tc>
        <w:tc>
          <w:tcPr>
            <w:tcW w:w="849" w:type="dxa"/>
            <w:vAlign w:val="top"/>
          </w:tcPr>
          <w:p>
            <w:pPr>
              <w:rPr>
                <w:rFonts w:hint="eastAsia" w:asciiTheme="minorEastAsia" w:hAnsiTheme="minorEastAsia" w:eastAsiaTheme="minorEastAsia" w:cstheme="minorEastAsia"/>
                <w:color w:val="auto"/>
                <w:sz w:val="21"/>
                <w:szCs w:val="21"/>
              </w:rPr>
            </w:pPr>
          </w:p>
        </w:tc>
        <w:tc>
          <w:tcPr>
            <w:tcW w:w="1280"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7" w:type="dxa"/>
            <w:vAlign w:val="top"/>
          </w:tcPr>
          <w:p>
            <w:pPr>
              <w:spacing w:before="226" w:line="228" w:lineRule="auto"/>
              <w:ind w:left="19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质</w:t>
            </w:r>
            <w:r>
              <w:rPr>
                <w:rFonts w:hint="eastAsia" w:asciiTheme="minorEastAsia" w:hAnsiTheme="minorEastAsia" w:eastAsiaTheme="minorEastAsia" w:cstheme="minorEastAsia"/>
                <w:color w:val="auto"/>
                <w:spacing w:val="6"/>
                <w:sz w:val="21"/>
                <w:szCs w:val="21"/>
              </w:rPr>
              <w:t>检员</w:t>
            </w:r>
          </w:p>
        </w:tc>
        <w:tc>
          <w:tcPr>
            <w:tcW w:w="828" w:type="dxa"/>
            <w:vAlign w:val="top"/>
          </w:tcPr>
          <w:p>
            <w:pPr>
              <w:rPr>
                <w:rFonts w:hint="eastAsia" w:asciiTheme="minorEastAsia" w:hAnsiTheme="minorEastAsia" w:eastAsiaTheme="minorEastAsia" w:cstheme="minorEastAsia"/>
                <w:color w:val="auto"/>
                <w:sz w:val="21"/>
                <w:szCs w:val="21"/>
              </w:rPr>
            </w:pPr>
          </w:p>
        </w:tc>
        <w:tc>
          <w:tcPr>
            <w:tcW w:w="816" w:type="dxa"/>
            <w:vAlign w:val="top"/>
          </w:tcPr>
          <w:p>
            <w:pPr>
              <w:rPr>
                <w:rFonts w:hint="eastAsia" w:asciiTheme="minorEastAsia" w:hAnsiTheme="minorEastAsia" w:eastAsiaTheme="minorEastAsia" w:cstheme="minorEastAsia"/>
                <w:color w:val="auto"/>
                <w:sz w:val="21"/>
                <w:szCs w:val="21"/>
              </w:rPr>
            </w:pPr>
          </w:p>
        </w:tc>
        <w:tc>
          <w:tcPr>
            <w:tcW w:w="1189" w:type="dxa"/>
            <w:vAlign w:val="top"/>
          </w:tcPr>
          <w:p>
            <w:pPr>
              <w:rPr>
                <w:rFonts w:hint="eastAsia" w:asciiTheme="minorEastAsia" w:hAnsiTheme="minorEastAsia" w:eastAsiaTheme="minorEastAsia" w:cstheme="minorEastAsia"/>
                <w:color w:val="auto"/>
                <w:sz w:val="21"/>
                <w:szCs w:val="21"/>
              </w:rPr>
            </w:pPr>
          </w:p>
        </w:tc>
        <w:tc>
          <w:tcPr>
            <w:tcW w:w="670" w:type="dxa"/>
            <w:vAlign w:val="top"/>
          </w:tcPr>
          <w:p>
            <w:pPr>
              <w:rPr>
                <w:rFonts w:hint="eastAsia" w:asciiTheme="minorEastAsia" w:hAnsiTheme="minorEastAsia" w:eastAsiaTheme="minorEastAsia" w:cstheme="minorEastAsia"/>
                <w:color w:val="auto"/>
                <w:sz w:val="21"/>
                <w:szCs w:val="21"/>
              </w:rPr>
            </w:pPr>
          </w:p>
        </w:tc>
        <w:tc>
          <w:tcPr>
            <w:tcW w:w="706" w:type="dxa"/>
            <w:vAlign w:val="top"/>
          </w:tcPr>
          <w:p>
            <w:pPr>
              <w:rPr>
                <w:rFonts w:hint="eastAsia" w:asciiTheme="minorEastAsia" w:hAnsiTheme="minorEastAsia" w:eastAsiaTheme="minorEastAsia" w:cstheme="minorEastAsia"/>
                <w:color w:val="auto"/>
                <w:sz w:val="21"/>
                <w:szCs w:val="21"/>
              </w:rPr>
            </w:pPr>
          </w:p>
        </w:tc>
        <w:tc>
          <w:tcPr>
            <w:tcW w:w="750" w:type="dxa"/>
            <w:vAlign w:val="top"/>
          </w:tcPr>
          <w:p>
            <w:pPr>
              <w:rPr>
                <w:rFonts w:hint="eastAsia" w:asciiTheme="minorEastAsia" w:hAnsiTheme="minorEastAsia" w:eastAsiaTheme="minorEastAsia" w:cstheme="minorEastAsia"/>
                <w:color w:val="auto"/>
                <w:sz w:val="21"/>
                <w:szCs w:val="21"/>
              </w:rPr>
            </w:pPr>
          </w:p>
        </w:tc>
        <w:tc>
          <w:tcPr>
            <w:tcW w:w="1275" w:type="dxa"/>
            <w:vAlign w:val="top"/>
          </w:tcPr>
          <w:p>
            <w:pPr>
              <w:rPr>
                <w:rFonts w:hint="eastAsia" w:asciiTheme="minorEastAsia" w:hAnsiTheme="minorEastAsia" w:eastAsiaTheme="minorEastAsia" w:cstheme="minorEastAsia"/>
                <w:color w:val="auto"/>
                <w:sz w:val="21"/>
                <w:szCs w:val="21"/>
              </w:rPr>
            </w:pPr>
          </w:p>
        </w:tc>
        <w:tc>
          <w:tcPr>
            <w:tcW w:w="849" w:type="dxa"/>
            <w:vAlign w:val="top"/>
          </w:tcPr>
          <w:p>
            <w:pPr>
              <w:rPr>
                <w:rFonts w:hint="eastAsia" w:asciiTheme="minorEastAsia" w:hAnsiTheme="minorEastAsia" w:eastAsiaTheme="minorEastAsia" w:cstheme="minorEastAsia"/>
                <w:color w:val="auto"/>
                <w:sz w:val="21"/>
                <w:szCs w:val="21"/>
              </w:rPr>
            </w:pPr>
          </w:p>
        </w:tc>
        <w:tc>
          <w:tcPr>
            <w:tcW w:w="1280"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997" w:type="dxa"/>
            <w:vAlign w:val="top"/>
          </w:tcPr>
          <w:p>
            <w:pPr>
              <w:spacing w:before="229" w:line="228" w:lineRule="auto"/>
              <w:ind w:left="19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安</w:t>
            </w:r>
            <w:r>
              <w:rPr>
                <w:rFonts w:hint="eastAsia" w:asciiTheme="minorEastAsia" w:hAnsiTheme="minorEastAsia" w:eastAsiaTheme="minorEastAsia" w:cstheme="minorEastAsia"/>
                <w:color w:val="auto"/>
                <w:spacing w:val="5"/>
                <w:sz w:val="21"/>
                <w:szCs w:val="21"/>
              </w:rPr>
              <w:t>全员</w:t>
            </w:r>
          </w:p>
        </w:tc>
        <w:tc>
          <w:tcPr>
            <w:tcW w:w="828" w:type="dxa"/>
            <w:vAlign w:val="top"/>
          </w:tcPr>
          <w:p>
            <w:pPr>
              <w:rPr>
                <w:rFonts w:hint="eastAsia" w:asciiTheme="minorEastAsia" w:hAnsiTheme="minorEastAsia" w:eastAsiaTheme="minorEastAsia" w:cstheme="minorEastAsia"/>
                <w:color w:val="auto"/>
                <w:sz w:val="21"/>
                <w:szCs w:val="21"/>
              </w:rPr>
            </w:pPr>
          </w:p>
        </w:tc>
        <w:tc>
          <w:tcPr>
            <w:tcW w:w="816" w:type="dxa"/>
            <w:vAlign w:val="top"/>
          </w:tcPr>
          <w:p>
            <w:pPr>
              <w:rPr>
                <w:rFonts w:hint="eastAsia" w:asciiTheme="minorEastAsia" w:hAnsiTheme="minorEastAsia" w:eastAsiaTheme="minorEastAsia" w:cstheme="minorEastAsia"/>
                <w:color w:val="auto"/>
                <w:sz w:val="21"/>
                <w:szCs w:val="21"/>
              </w:rPr>
            </w:pPr>
          </w:p>
        </w:tc>
        <w:tc>
          <w:tcPr>
            <w:tcW w:w="1189" w:type="dxa"/>
            <w:vAlign w:val="top"/>
          </w:tcPr>
          <w:p>
            <w:pPr>
              <w:rPr>
                <w:rFonts w:hint="eastAsia" w:asciiTheme="minorEastAsia" w:hAnsiTheme="minorEastAsia" w:eastAsiaTheme="minorEastAsia" w:cstheme="minorEastAsia"/>
                <w:color w:val="auto"/>
                <w:sz w:val="21"/>
                <w:szCs w:val="21"/>
              </w:rPr>
            </w:pPr>
          </w:p>
        </w:tc>
        <w:tc>
          <w:tcPr>
            <w:tcW w:w="670" w:type="dxa"/>
            <w:vAlign w:val="top"/>
          </w:tcPr>
          <w:p>
            <w:pPr>
              <w:rPr>
                <w:rFonts w:hint="eastAsia" w:asciiTheme="minorEastAsia" w:hAnsiTheme="minorEastAsia" w:eastAsiaTheme="minorEastAsia" w:cstheme="minorEastAsia"/>
                <w:color w:val="auto"/>
                <w:sz w:val="21"/>
                <w:szCs w:val="21"/>
              </w:rPr>
            </w:pPr>
          </w:p>
        </w:tc>
        <w:tc>
          <w:tcPr>
            <w:tcW w:w="706" w:type="dxa"/>
            <w:vAlign w:val="top"/>
          </w:tcPr>
          <w:p>
            <w:pPr>
              <w:rPr>
                <w:rFonts w:hint="eastAsia" w:asciiTheme="minorEastAsia" w:hAnsiTheme="minorEastAsia" w:eastAsiaTheme="minorEastAsia" w:cstheme="minorEastAsia"/>
                <w:color w:val="auto"/>
                <w:sz w:val="21"/>
                <w:szCs w:val="21"/>
              </w:rPr>
            </w:pPr>
          </w:p>
        </w:tc>
        <w:tc>
          <w:tcPr>
            <w:tcW w:w="750" w:type="dxa"/>
            <w:vAlign w:val="top"/>
          </w:tcPr>
          <w:p>
            <w:pPr>
              <w:rPr>
                <w:rFonts w:hint="eastAsia" w:asciiTheme="minorEastAsia" w:hAnsiTheme="minorEastAsia" w:eastAsiaTheme="minorEastAsia" w:cstheme="minorEastAsia"/>
                <w:color w:val="auto"/>
                <w:sz w:val="21"/>
                <w:szCs w:val="21"/>
              </w:rPr>
            </w:pPr>
          </w:p>
        </w:tc>
        <w:tc>
          <w:tcPr>
            <w:tcW w:w="1275" w:type="dxa"/>
            <w:vAlign w:val="top"/>
          </w:tcPr>
          <w:p>
            <w:pPr>
              <w:rPr>
                <w:rFonts w:hint="eastAsia" w:asciiTheme="minorEastAsia" w:hAnsiTheme="minorEastAsia" w:eastAsiaTheme="minorEastAsia" w:cstheme="minorEastAsia"/>
                <w:color w:val="auto"/>
                <w:sz w:val="21"/>
                <w:szCs w:val="21"/>
              </w:rPr>
            </w:pPr>
          </w:p>
        </w:tc>
        <w:tc>
          <w:tcPr>
            <w:tcW w:w="849" w:type="dxa"/>
            <w:vAlign w:val="top"/>
          </w:tcPr>
          <w:p>
            <w:pPr>
              <w:rPr>
                <w:rFonts w:hint="eastAsia" w:asciiTheme="minorEastAsia" w:hAnsiTheme="minorEastAsia" w:eastAsiaTheme="minorEastAsia" w:cstheme="minorEastAsia"/>
                <w:color w:val="auto"/>
                <w:sz w:val="21"/>
                <w:szCs w:val="21"/>
              </w:rPr>
            </w:pPr>
          </w:p>
        </w:tc>
        <w:tc>
          <w:tcPr>
            <w:tcW w:w="1280"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997" w:type="dxa"/>
            <w:vAlign w:val="top"/>
          </w:tcPr>
          <w:p>
            <w:pPr>
              <w:spacing w:before="228" w:line="228" w:lineRule="auto"/>
              <w:ind w:left="18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材料</w:t>
            </w:r>
            <w:r>
              <w:rPr>
                <w:rFonts w:hint="eastAsia" w:asciiTheme="minorEastAsia" w:hAnsiTheme="minorEastAsia" w:eastAsiaTheme="minorEastAsia" w:cstheme="minorEastAsia"/>
                <w:color w:val="auto"/>
                <w:spacing w:val="6"/>
                <w:sz w:val="21"/>
                <w:szCs w:val="21"/>
              </w:rPr>
              <w:t>员</w:t>
            </w:r>
          </w:p>
        </w:tc>
        <w:tc>
          <w:tcPr>
            <w:tcW w:w="828" w:type="dxa"/>
            <w:vAlign w:val="top"/>
          </w:tcPr>
          <w:p>
            <w:pPr>
              <w:rPr>
                <w:rFonts w:hint="eastAsia" w:asciiTheme="minorEastAsia" w:hAnsiTheme="minorEastAsia" w:eastAsiaTheme="minorEastAsia" w:cstheme="minorEastAsia"/>
                <w:color w:val="auto"/>
                <w:sz w:val="21"/>
                <w:szCs w:val="21"/>
              </w:rPr>
            </w:pPr>
          </w:p>
        </w:tc>
        <w:tc>
          <w:tcPr>
            <w:tcW w:w="816" w:type="dxa"/>
            <w:vAlign w:val="top"/>
          </w:tcPr>
          <w:p>
            <w:pPr>
              <w:rPr>
                <w:rFonts w:hint="eastAsia" w:asciiTheme="minorEastAsia" w:hAnsiTheme="minorEastAsia" w:eastAsiaTheme="minorEastAsia" w:cstheme="minorEastAsia"/>
                <w:color w:val="auto"/>
                <w:sz w:val="21"/>
                <w:szCs w:val="21"/>
              </w:rPr>
            </w:pPr>
          </w:p>
        </w:tc>
        <w:tc>
          <w:tcPr>
            <w:tcW w:w="1189" w:type="dxa"/>
            <w:vAlign w:val="top"/>
          </w:tcPr>
          <w:p>
            <w:pPr>
              <w:rPr>
                <w:rFonts w:hint="eastAsia" w:asciiTheme="minorEastAsia" w:hAnsiTheme="minorEastAsia" w:eastAsiaTheme="minorEastAsia" w:cstheme="minorEastAsia"/>
                <w:color w:val="auto"/>
                <w:sz w:val="21"/>
                <w:szCs w:val="21"/>
              </w:rPr>
            </w:pPr>
          </w:p>
        </w:tc>
        <w:tc>
          <w:tcPr>
            <w:tcW w:w="670" w:type="dxa"/>
            <w:vAlign w:val="top"/>
          </w:tcPr>
          <w:p>
            <w:pPr>
              <w:rPr>
                <w:rFonts w:hint="eastAsia" w:asciiTheme="minorEastAsia" w:hAnsiTheme="minorEastAsia" w:eastAsiaTheme="minorEastAsia" w:cstheme="minorEastAsia"/>
                <w:color w:val="auto"/>
                <w:sz w:val="21"/>
                <w:szCs w:val="21"/>
              </w:rPr>
            </w:pPr>
          </w:p>
        </w:tc>
        <w:tc>
          <w:tcPr>
            <w:tcW w:w="706" w:type="dxa"/>
            <w:vAlign w:val="top"/>
          </w:tcPr>
          <w:p>
            <w:pPr>
              <w:rPr>
                <w:rFonts w:hint="eastAsia" w:asciiTheme="minorEastAsia" w:hAnsiTheme="minorEastAsia" w:eastAsiaTheme="minorEastAsia" w:cstheme="minorEastAsia"/>
                <w:color w:val="auto"/>
                <w:sz w:val="21"/>
                <w:szCs w:val="21"/>
              </w:rPr>
            </w:pPr>
          </w:p>
        </w:tc>
        <w:tc>
          <w:tcPr>
            <w:tcW w:w="750" w:type="dxa"/>
            <w:vAlign w:val="top"/>
          </w:tcPr>
          <w:p>
            <w:pPr>
              <w:rPr>
                <w:rFonts w:hint="eastAsia" w:asciiTheme="minorEastAsia" w:hAnsiTheme="minorEastAsia" w:eastAsiaTheme="minorEastAsia" w:cstheme="minorEastAsia"/>
                <w:color w:val="auto"/>
                <w:sz w:val="21"/>
                <w:szCs w:val="21"/>
              </w:rPr>
            </w:pPr>
          </w:p>
        </w:tc>
        <w:tc>
          <w:tcPr>
            <w:tcW w:w="1275" w:type="dxa"/>
            <w:vAlign w:val="top"/>
          </w:tcPr>
          <w:p>
            <w:pPr>
              <w:rPr>
                <w:rFonts w:hint="eastAsia" w:asciiTheme="minorEastAsia" w:hAnsiTheme="minorEastAsia" w:eastAsiaTheme="minorEastAsia" w:cstheme="minorEastAsia"/>
                <w:color w:val="auto"/>
                <w:sz w:val="21"/>
                <w:szCs w:val="21"/>
              </w:rPr>
            </w:pPr>
          </w:p>
        </w:tc>
        <w:tc>
          <w:tcPr>
            <w:tcW w:w="849" w:type="dxa"/>
            <w:vAlign w:val="top"/>
          </w:tcPr>
          <w:p>
            <w:pPr>
              <w:rPr>
                <w:rFonts w:hint="eastAsia" w:asciiTheme="minorEastAsia" w:hAnsiTheme="minorEastAsia" w:eastAsiaTheme="minorEastAsia" w:cstheme="minorEastAsia"/>
                <w:color w:val="auto"/>
                <w:sz w:val="21"/>
                <w:szCs w:val="21"/>
              </w:rPr>
            </w:pPr>
          </w:p>
        </w:tc>
        <w:tc>
          <w:tcPr>
            <w:tcW w:w="1280"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7" w:type="dxa"/>
            <w:vAlign w:val="top"/>
          </w:tcPr>
          <w:p>
            <w:pPr>
              <w:spacing w:before="228" w:line="227" w:lineRule="auto"/>
              <w:ind w:left="18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造价员</w:t>
            </w:r>
          </w:p>
        </w:tc>
        <w:tc>
          <w:tcPr>
            <w:tcW w:w="828" w:type="dxa"/>
            <w:vAlign w:val="top"/>
          </w:tcPr>
          <w:p>
            <w:pPr>
              <w:rPr>
                <w:rFonts w:hint="eastAsia" w:asciiTheme="minorEastAsia" w:hAnsiTheme="minorEastAsia" w:eastAsiaTheme="minorEastAsia" w:cstheme="minorEastAsia"/>
                <w:color w:val="auto"/>
                <w:sz w:val="21"/>
                <w:szCs w:val="21"/>
              </w:rPr>
            </w:pPr>
          </w:p>
        </w:tc>
        <w:tc>
          <w:tcPr>
            <w:tcW w:w="816" w:type="dxa"/>
            <w:vAlign w:val="top"/>
          </w:tcPr>
          <w:p>
            <w:pPr>
              <w:rPr>
                <w:rFonts w:hint="eastAsia" w:asciiTheme="minorEastAsia" w:hAnsiTheme="minorEastAsia" w:eastAsiaTheme="minorEastAsia" w:cstheme="minorEastAsia"/>
                <w:color w:val="auto"/>
                <w:sz w:val="21"/>
                <w:szCs w:val="21"/>
              </w:rPr>
            </w:pPr>
          </w:p>
        </w:tc>
        <w:tc>
          <w:tcPr>
            <w:tcW w:w="1189" w:type="dxa"/>
            <w:vAlign w:val="top"/>
          </w:tcPr>
          <w:p>
            <w:pPr>
              <w:rPr>
                <w:rFonts w:hint="eastAsia" w:asciiTheme="minorEastAsia" w:hAnsiTheme="minorEastAsia" w:eastAsiaTheme="minorEastAsia" w:cstheme="minorEastAsia"/>
                <w:color w:val="auto"/>
                <w:sz w:val="21"/>
                <w:szCs w:val="21"/>
              </w:rPr>
            </w:pPr>
          </w:p>
        </w:tc>
        <w:tc>
          <w:tcPr>
            <w:tcW w:w="670" w:type="dxa"/>
            <w:vAlign w:val="top"/>
          </w:tcPr>
          <w:p>
            <w:pPr>
              <w:rPr>
                <w:rFonts w:hint="eastAsia" w:asciiTheme="minorEastAsia" w:hAnsiTheme="minorEastAsia" w:eastAsiaTheme="minorEastAsia" w:cstheme="minorEastAsia"/>
                <w:color w:val="auto"/>
                <w:sz w:val="21"/>
                <w:szCs w:val="21"/>
              </w:rPr>
            </w:pPr>
          </w:p>
        </w:tc>
        <w:tc>
          <w:tcPr>
            <w:tcW w:w="706" w:type="dxa"/>
            <w:vAlign w:val="top"/>
          </w:tcPr>
          <w:p>
            <w:pPr>
              <w:rPr>
                <w:rFonts w:hint="eastAsia" w:asciiTheme="minorEastAsia" w:hAnsiTheme="minorEastAsia" w:eastAsiaTheme="minorEastAsia" w:cstheme="minorEastAsia"/>
                <w:color w:val="auto"/>
                <w:sz w:val="21"/>
                <w:szCs w:val="21"/>
              </w:rPr>
            </w:pPr>
          </w:p>
        </w:tc>
        <w:tc>
          <w:tcPr>
            <w:tcW w:w="750" w:type="dxa"/>
            <w:vAlign w:val="top"/>
          </w:tcPr>
          <w:p>
            <w:pPr>
              <w:rPr>
                <w:rFonts w:hint="eastAsia" w:asciiTheme="minorEastAsia" w:hAnsiTheme="minorEastAsia" w:eastAsiaTheme="minorEastAsia" w:cstheme="minorEastAsia"/>
                <w:color w:val="auto"/>
                <w:sz w:val="21"/>
                <w:szCs w:val="21"/>
              </w:rPr>
            </w:pPr>
          </w:p>
        </w:tc>
        <w:tc>
          <w:tcPr>
            <w:tcW w:w="1275" w:type="dxa"/>
            <w:vAlign w:val="top"/>
          </w:tcPr>
          <w:p>
            <w:pPr>
              <w:rPr>
                <w:rFonts w:hint="eastAsia" w:asciiTheme="minorEastAsia" w:hAnsiTheme="minorEastAsia" w:eastAsiaTheme="minorEastAsia" w:cstheme="minorEastAsia"/>
                <w:color w:val="auto"/>
                <w:sz w:val="21"/>
                <w:szCs w:val="21"/>
              </w:rPr>
            </w:pPr>
          </w:p>
        </w:tc>
        <w:tc>
          <w:tcPr>
            <w:tcW w:w="849" w:type="dxa"/>
            <w:vAlign w:val="top"/>
          </w:tcPr>
          <w:p>
            <w:pPr>
              <w:rPr>
                <w:rFonts w:hint="eastAsia" w:asciiTheme="minorEastAsia" w:hAnsiTheme="minorEastAsia" w:eastAsiaTheme="minorEastAsia" w:cstheme="minorEastAsia"/>
                <w:color w:val="auto"/>
                <w:sz w:val="21"/>
                <w:szCs w:val="21"/>
              </w:rPr>
            </w:pPr>
          </w:p>
        </w:tc>
        <w:tc>
          <w:tcPr>
            <w:tcW w:w="1280"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97" w:type="dxa"/>
            <w:vAlign w:val="top"/>
          </w:tcPr>
          <w:p>
            <w:pPr>
              <w:spacing w:line="320" w:lineRule="auto"/>
              <w:rPr>
                <w:rFonts w:hint="eastAsia" w:asciiTheme="minorEastAsia" w:hAnsiTheme="minorEastAsia" w:eastAsiaTheme="minorEastAsia" w:cstheme="minorEastAsia"/>
                <w:color w:val="auto"/>
                <w:sz w:val="21"/>
                <w:szCs w:val="21"/>
              </w:rPr>
            </w:pPr>
          </w:p>
          <w:p>
            <w:pPr>
              <w:spacing w:before="61" w:line="76" w:lineRule="exact"/>
              <w:ind w:left="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4"/>
                <w:position w:val="1"/>
                <w:sz w:val="21"/>
                <w:szCs w:val="21"/>
              </w:rPr>
              <w:t>…</w:t>
            </w:r>
            <w:r>
              <w:rPr>
                <w:rFonts w:hint="eastAsia" w:asciiTheme="minorEastAsia" w:hAnsiTheme="minorEastAsia" w:eastAsiaTheme="minorEastAsia" w:cstheme="minorEastAsia"/>
                <w:color w:val="auto"/>
                <w:spacing w:val="-13"/>
                <w:position w:val="1"/>
                <w:sz w:val="21"/>
                <w:szCs w:val="21"/>
              </w:rPr>
              <w:t xml:space="preserve"> …</w:t>
            </w:r>
          </w:p>
        </w:tc>
        <w:tc>
          <w:tcPr>
            <w:tcW w:w="828" w:type="dxa"/>
            <w:vAlign w:val="top"/>
          </w:tcPr>
          <w:p>
            <w:pPr>
              <w:rPr>
                <w:rFonts w:hint="eastAsia" w:asciiTheme="minorEastAsia" w:hAnsiTheme="minorEastAsia" w:eastAsiaTheme="minorEastAsia" w:cstheme="minorEastAsia"/>
                <w:color w:val="auto"/>
                <w:sz w:val="21"/>
                <w:szCs w:val="21"/>
              </w:rPr>
            </w:pPr>
          </w:p>
        </w:tc>
        <w:tc>
          <w:tcPr>
            <w:tcW w:w="816" w:type="dxa"/>
            <w:vAlign w:val="top"/>
          </w:tcPr>
          <w:p>
            <w:pPr>
              <w:rPr>
                <w:rFonts w:hint="eastAsia" w:asciiTheme="minorEastAsia" w:hAnsiTheme="minorEastAsia" w:eastAsiaTheme="minorEastAsia" w:cstheme="minorEastAsia"/>
                <w:color w:val="auto"/>
                <w:sz w:val="21"/>
                <w:szCs w:val="21"/>
              </w:rPr>
            </w:pPr>
          </w:p>
        </w:tc>
        <w:tc>
          <w:tcPr>
            <w:tcW w:w="1189" w:type="dxa"/>
            <w:vAlign w:val="top"/>
          </w:tcPr>
          <w:p>
            <w:pPr>
              <w:rPr>
                <w:rFonts w:hint="eastAsia" w:asciiTheme="minorEastAsia" w:hAnsiTheme="minorEastAsia" w:eastAsiaTheme="minorEastAsia" w:cstheme="minorEastAsia"/>
                <w:color w:val="auto"/>
                <w:sz w:val="21"/>
                <w:szCs w:val="21"/>
              </w:rPr>
            </w:pPr>
          </w:p>
        </w:tc>
        <w:tc>
          <w:tcPr>
            <w:tcW w:w="670" w:type="dxa"/>
            <w:vAlign w:val="top"/>
          </w:tcPr>
          <w:p>
            <w:pPr>
              <w:rPr>
                <w:rFonts w:hint="eastAsia" w:asciiTheme="minorEastAsia" w:hAnsiTheme="minorEastAsia" w:eastAsiaTheme="minorEastAsia" w:cstheme="minorEastAsia"/>
                <w:color w:val="auto"/>
                <w:sz w:val="21"/>
                <w:szCs w:val="21"/>
              </w:rPr>
            </w:pPr>
          </w:p>
        </w:tc>
        <w:tc>
          <w:tcPr>
            <w:tcW w:w="706" w:type="dxa"/>
            <w:vAlign w:val="top"/>
          </w:tcPr>
          <w:p>
            <w:pPr>
              <w:rPr>
                <w:rFonts w:hint="eastAsia" w:asciiTheme="minorEastAsia" w:hAnsiTheme="minorEastAsia" w:eastAsiaTheme="minorEastAsia" w:cstheme="minorEastAsia"/>
                <w:color w:val="auto"/>
                <w:sz w:val="21"/>
                <w:szCs w:val="21"/>
              </w:rPr>
            </w:pPr>
          </w:p>
        </w:tc>
        <w:tc>
          <w:tcPr>
            <w:tcW w:w="750" w:type="dxa"/>
            <w:vAlign w:val="top"/>
          </w:tcPr>
          <w:p>
            <w:pPr>
              <w:rPr>
                <w:rFonts w:hint="eastAsia" w:asciiTheme="minorEastAsia" w:hAnsiTheme="minorEastAsia" w:eastAsiaTheme="minorEastAsia" w:cstheme="minorEastAsia"/>
                <w:color w:val="auto"/>
                <w:sz w:val="21"/>
                <w:szCs w:val="21"/>
              </w:rPr>
            </w:pPr>
          </w:p>
        </w:tc>
        <w:tc>
          <w:tcPr>
            <w:tcW w:w="1275" w:type="dxa"/>
            <w:vAlign w:val="top"/>
          </w:tcPr>
          <w:p>
            <w:pPr>
              <w:rPr>
                <w:rFonts w:hint="eastAsia" w:asciiTheme="minorEastAsia" w:hAnsiTheme="minorEastAsia" w:eastAsiaTheme="minorEastAsia" w:cstheme="minorEastAsia"/>
                <w:color w:val="auto"/>
                <w:sz w:val="21"/>
                <w:szCs w:val="21"/>
              </w:rPr>
            </w:pPr>
          </w:p>
        </w:tc>
        <w:tc>
          <w:tcPr>
            <w:tcW w:w="849" w:type="dxa"/>
            <w:vAlign w:val="top"/>
          </w:tcPr>
          <w:p>
            <w:pPr>
              <w:rPr>
                <w:rFonts w:hint="eastAsia" w:asciiTheme="minorEastAsia" w:hAnsiTheme="minorEastAsia" w:eastAsiaTheme="minorEastAsia" w:cstheme="minorEastAsia"/>
                <w:color w:val="auto"/>
                <w:sz w:val="21"/>
                <w:szCs w:val="21"/>
              </w:rPr>
            </w:pPr>
          </w:p>
        </w:tc>
        <w:tc>
          <w:tcPr>
            <w:tcW w:w="1280" w:type="dxa"/>
            <w:vAlign w:val="top"/>
          </w:tcPr>
          <w:p>
            <w:pPr>
              <w:rPr>
                <w:rFonts w:hint="eastAsia" w:asciiTheme="minorEastAsia" w:hAnsiTheme="minorEastAsia" w:eastAsiaTheme="minorEastAsia" w:cstheme="minorEastAsia"/>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9360" w:type="dxa"/>
            <w:gridSpan w:val="10"/>
            <w:vAlign w:val="top"/>
          </w:tcPr>
          <w:p>
            <w:pPr>
              <w:spacing w:line="301" w:lineRule="auto"/>
              <w:rPr>
                <w:rFonts w:hint="eastAsia" w:asciiTheme="minorEastAsia" w:hAnsiTheme="minorEastAsia" w:eastAsiaTheme="minorEastAsia" w:cstheme="minorEastAsia"/>
                <w:color w:val="auto"/>
                <w:sz w:val="21"/>
                <w:szCs w:val="21"/>
              </w:rPr>
            </w:pPr>
          </w:p>
          <w:p>
            <w:pPr>
              <w:spacing w:before="65" w:line="294" w:lineRule="auto"/>
              <w:ind w:left="307" w:right="54" w:hanging="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8"/>
                <w:sz w:val="21"/>
                <w:szCs w:val="21"/>
              </w:rPr>
              <w:t>一旦我单位</w:t>
            </w:r>
            <w:r>
              <w:rPr>
                <w:rFonts w:hint="eastAsia" w:asciiTheme="minorEastAsia" w:hAnsiTheme="minorEastAsia" w:eastAsiaTheme="minorEastAsia" w:cstheme="minorEastAsia"/>
                <w:color w:val="auto"/>
                <w:spacing w:val="7"/>
                <w:sz w:val="21"/>
                <w:szCs w:val="21"/>
              </w:rPr>
              <w:t>中</w:t>
            </w:r>
            <w:r>
              <w:rPr>
                <w:rFonts w:hint="eastAsia" w:asciiTheme="minorEastAsia" w:hAnsiTheme="minorEastAsia" w:eastAsiaTheme="minorEastAsia" w:cstheme="minorEastAsia"/>
                <w:color w:val="auto"/>
                <w:spacing w:val="4"/>
                <w:sz w:val="21"/>
                <w:szCs w:val="21"/>
              </w:rPr>
              <w:t>标，将实行项目经理负责制，我方保证并配备上述项目管理机构。上述填报内容真实，</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pacing w:val="8"/>
                <w:sz w:val="21"/>
                <w:szCs w:val="21"/>
              </w:rPr>
              <w:t>若不真实，愿按有关规定接受处理。</w:t>
            </w:r>
            <w:r>
              <w:rPr>
                <w:rFonts w:hint="eastAsia" w:asciiTheme="minorEastAsia" w:hAnsiTheme="minorEastAsia" w:eastAsiaTheme="minorEastAsia" w:cstheme="minorEastAsia"/>
                <w:color w:val="auto"/>
                <w:spacing w:val="8"/>
                <w:sz w:val="21"/>
                <w:szCs w:val="21"/>
                <w14:textOutline w14:w="3795" w14:cap="sq" w14:cmpd="sng">
                  <w14:solidFill>
                    <w14:srgbClr w14:val="000000"/>
                  </w14:solidFill>
                  <w14:prstDash w14:val="solid"/>
                  <w14:bevel/>
                </w14:textOutline>
              </w:rPr>
              <w:t>根据投标人自身情况和评标办法附人员相关材料扫描件，以</w:t>
            </w:r>
            <w:r>
              <w:rPr>
                <w:rFonts w:hint="eastAsia" w:asciiTheme="minorEastAsia" w:hAnsiTheme="minorEastAsia" w:eastAsiaTheme="minorEastAsia" w:cstheme="minorEastAsia"/>
                <w:color w:val="auto"/>
                <w:spacing w:val="2"/>
                <w:sz w:val="21"/>
                <w:szCs w:val="21"/>
                <w14:textOutline w14:w="3795" w14:cap="sq" w14:cmpd="sng">
                  <w14:solidFill>
                    <w14:srgbClr w14:val="000000"/>
                  </w14:solidFill>
                  <w14:prstDash w14:val="solid"/>
                  <w14:bevel/>
                </w14:textOutline>
              </w:rPr>
              <w:t>上</w:t>
            </w:r>
            <w:r>
              <w:rPr>
                <w:rFonts w:hint="eastAsia" w:asciiTheme="minorEastAsia" w:hAnsiTheme="minorEastAsia" w:eastAsiaTheme="minorEastAsia" w:cstheme="minorEastAsia"/>
                <w:color w:val="auto"/>
                <w:spacing w:val="12"/>
                <w:sz w:val="21"/>
                <w:szCs w:val="21"/>
                <w14:textOutline w14:w="3795" w14:cap="sq" w14:cmpd="sng">
                  <w14:solidFill>
                    <w14:srgbClr w14:val="000000"/>
                  </w14:solidFill>
                  <w14:prstDash w14:val="solid"/>
                  <w14:bevel/>
                </w14:textOutline>
              </w:rPr>
              <w:t>扫</w:t>
            </w:r>
            <w:r>
              <w:rPr>
                <w:rFonts w:hint="eastAsia" w:asciiTheme="minorEastAsia" w:hAnsiTheme="minorEastAsia" w:eastAsiaTheme="minorEastAsia" w:cstheme="minorEastAsia"/>
                <w:color w:val="auto"/>
                <w:spacing w:val="9"/>
                <w:sz w:val="21"/>
                <w:szCs w:val="21"/>
                <w14:textOutline w14:w="3795" w14:cap="sq" w14:cmpd="sng">
                  <w14:solidFill>
                    <w14:srgbClr w14:val="000000"/>
                  </w14:solidFill>
                  <w14:prstDash w14:val="solid"/>
                  <w14:bevel/>
                </w14:textOutline>
              </w:rPr>
              <w:t>描</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件均须加盖投标人单位</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b/>
                <w:bCs/>
                <w:color w:val="auto"/>
                <w:sz w:val="21"/>
                <w:szCs w:val="21"/>
              </w:rPr>
              <w:t>CA</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14:textOutline w14:w="3795" w14:cap="sq" w14:cmpd="sng">
                  <w14:solidFill>
                    <w14:srgbClr w14:val="000000"/>
                  </w14:solidFill>
                  <w14:prstDash w14:val="solid"/>
                  <w14:bevel/>
                </w14:textOutline>
              </w:rPr>
              <w:t>签章。</w:t>
            </w:r>
          </w:p>
        </w:tc>
      </w:tr>
    </w:tbl>
    <w:p>
      <w:pPr>
        <w:rPr>
          <w:rFonts w:ascii="Arial"/>
          <w:color w:val="auto"/>
          <w:sz w:val="21"/>
        </w:rPr>
      </w:pPr>
    </w:p>
    <w:p>
      <w:pPr>
        <w:rPr>
          <w:color w:val="auto"/>
        </w:rPr>
        <w:sectPr>
          <w:footerReference r:id="rId67" w:type="default"/>
          <w:pgSz w:w="11906" w:h="16839"/>
          <w:pgMar w:top="400" w:right="1553" w:bottom="1198" w:left="987" w:header="0" w:footer="996" w:gutter="0"/>
          <w:pgBorders>
            <w:top w:val="none" w:sz="0" w:space="0"/>
            <w:left w:val="none" w:sz="0" w:space="0"/>
            <w:bottom w:val="none" w:sz="0" w:space="0"/>
            <w:right w:val="none" w:sz="0" w:space="0"/>
          </w:pgBorders>
          <w:pgNumType w:fmt="decimal"/>
          <w:cols w:space="720" w:num="1"/>
        </w:sect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before="101" w:line="225" w:lineRule="auto"/>
        <w:ind w:left="2478"/>
        <w:outlineLvl w:val="9"/>
        <w:rPr>
          <w:rFonts w:ascii="宋体" w:hAnsi="宋体" w:eastAsia="宋体" w:cs="宋体"/>
          <w:color w:val="auto"/>
          <w:sz w:val="31"/>
          <w:szCs w:val="31"/>
        </w:rPr>
      </w:pPr>
      <w:r>
        <w:rPr>
          <w:rFonts w:ascii="Cambria" w:hAnsi="Cambria" w:eastAsia="Cambria" w:cs="Cambria"/>
          <w:b/>
          <w:bCs/>
          <w:color w:val="auto"/>
          <w:spacing w:val="8"/>
          <w:sz w:val="31"/>
          <w:szCs w:val="31"/>
        </w:rPr>
        <w:t>2</w:t>
      </w:r>
      <w:r>
        <w:rPr>
          <w:rFonts w:ascii="Cambria" w:hAnsi="Cambria" w:eastAsia="Cambria" w:cs="Cambria"/>
          <w:color w:val="auto"/>
          <w:spacing w:val="8"/>
          <w:sz w:val="31"/>
          <w:szCs w:val="31"/>
        </w:rPr>
        <w:t xml:space="preserve"> </w:t>
      </w:r>
      <w:r>
        <w:rPr>
          <w:rFonts w:ascii="宋体" w:hAnsi="宋体" w:eastAsia="宋体" w:cs="宋体"/>
          <w:color w:val="auto"/>
          <w:spacing w:val="7"/>
          <w:sz w:val="31"/>
          <w:szCs w:val="31"/>
          <w14:textOutline w14:w="5793" w14:cap="sq" w14:cmpd="sng">
            <w14:solidFill>
              <w14:srgbClr w14:val="000000"/>
            </w14:solidFill>
            <w14:prstDash w14:val="solid"/>
            <w14:bevel/>
          </w14:textOutline>
        </w:rPr>
        <w:t>、</w:t>
      </w:r>
      <w:r>
        <w:rPr>
          <w:rFonts w:ascii="宋体" w:hAnsi="宋体" w:eastAsia="宋体" w:cs="宋体"/>
          <w:color w:val="auto"/>
          <w:spacing w:val="4"/>
          <w:sz w:val="31"/>
          <w:szCs w:val="31"/>
          <w14:textOutline w14:w="5793" w14:cap="sq" w14:cmpd="sng">
            <w14:solidFill>
              <w14:srgbClr w14:val="000000"/>
            </w14:solidFill>
            <w14:prstDash w14:val="solid"/>
            <w14:bevel/>
          </w14:textOutline>
        </w:rPr>
        <w:t>项目经理</w:t>
      </w:r>
      <w:r>
        <w:rPr>
          <w:rFonts w:ascii="宋体" w:hAnsi="宋体" w:eastAsia="宋体" w:cs="宋体"/>
          <w:color w:val="auto"/>
          <w:spacing w:val="4"/>
          <w:sz w:val="31"/>
          <w:szCs w:val="31"/>
        </w:rPr>
        <w:t xml:space="preserve"> </w:t>
      </w:r>
      <w:r>
        <w:rPr>
          <w:rFonts w:ascii="宋体" w:hAnsi="宋体" w:eastAsia="宋体" w:cs="宋体"/>
          <w:color w:val="auto"/>
          <w:spacing w:val="4"/>
          <w:sz w:val="31"/>
          <w:szCs w:val="31"/>
          <w14:textOutline w14:w="5793" w14:cap="sq" w14:cmpd="sng">
            <w14:solidFill>
              <w14:srgbClr w14:val="000000"/>
            </w14:solidFill>
            <w14:prstDash w14:val="solid"/>
            <w14:bevel/>
          </w14:textOutline>
        </w:rPr>
        <w:t>(注册建造师)</w:t>
      </w:r>
      <w:r>
        <w:rPr>
          <w:rFonts w:ascii="宋体" w:hAnsi="宋体" w:eastAsia="宋体" w:cs="宋体"/>
          <w:color w:val="auto"/>
          <w:spacing w:val="4"/>
          <w:sz w:val="31"/>
          <w:szCs w:val="31"/>
        </w:rPr>
        <w:t xml:space="preserve"> </w:t>
      </w:r>
      <w:r>
        <w:rPr>
          <w:rFonts w:ascii="宋体" w:hAnsi="宋体" w:eastAsia="宋体" w:cs="宋体"/>
          <w:color w:val="auto"/>
          <w:spacing w:val="4"/>
          <w:sz w:val="31"/>
          <w:szCs w:val="31"/>
          <w14:textOutline w14:w="5793" w14:cap="sq" w14:cmpd="sng">
            <w14:solidFill>
              <w14:srgbClr w14:val="000000"/>
            </w14:solidFill>
            <w14:prstDash w14:val="solid"/>
            <w14:bevel/>
          </w14:textOutline>
        </w:rPr>
        <w:t>简历表</w:t>
      </w:r>
    </w:p>
    <w:p>
      <w:pPr>
        <w:spacing w:line="390" w:lineRule="auto"/>
        <w:rPr>
          <w:rFonts w:ascii="Arial"/>
          <w:color w:val="auto"/>
          <w:sz w:val="21"/>
        </w:rPr>
      </w:pPr>
    </w:p>
    <w:p>
      <w:pPr>
        <w:tabs>
          <w:tab w:val="left" w:pos="910"/>
        </w:tabs>
        <w:spacing w:before="86" w:line="205" w:lineRule="auto"/>
        <w:ind w:left="564"/>
        <w:rPr>
          <w:rFonts w:ascii="微软雅黑" w:hAnsi="微软雅黑" w:eastAsia="微软雅黑" w:cs="微软雅黑"/>
          <w:color w:val="auto"/>
          <w:sz w:val="20"/>
          <w:szCs w:val="20"/>
        </w:rPr>
      </w:pPr>
      <w:r>
        <w:rPr>
          <w:rFonts w:ascii="Times New Roman" w:hAnsi="Times New Roman" w:eastAsia="Times New Roman" w:cs="Times New Roman"/>
          <w:color w:val="auto"/>
          <w:sz w:val="20"/>
          <w:szCs w:val="20"/>
          <w:u w:val="single" w:color="auto"/>
        </w:rPr>
        <w:tab/>
      </w:r>
      <w:r>
        <w:rPr>
          <w:rFonts w:ascii="Times New Roman" w:hAnsi="Times New Roman" w:eastAsia="Times New Roman" w:cs="Times New Roman"/>
          <w:color w:val="auto"/>
          <w:spacing w:val="4"/>
          <w:sz w:val="20"/>
          <w:szCs w:val="20"/>
          <w:u w:val="single" w:color="auto"/>
        </w:rPr>
        <w:t>{</w:t>
      </w:r>
      <w:r>
        <w:rPr>
          <w:rFonts w:ascii="微软雅黑" w:hAnsi="微软雅黑" w:eastAsia="微软雅黑" w:cs="微软雅黑"/>
          <w:color w:val="auto"/>
          <w:spacing w:val="4"/>
          <w:sz w:val="20"/>
          <w:szCs w:val="20"/>
          <w:u w:val="single" w:color="auto"/>
        </w:rPr>
        <w:t>招</w:t>
      </w:r>
      <w:r>
        <w:rPr>
          <w:rFonts w:ascii="微软雅黑" w:hAnsi="微软雅黑" w:eastAsia="微软雅黑" w:cs="微软雅黑"/>
          <w:color w:val="auto"/>
          <w:spacing w:val="2"/>
          <w:sz w:val="20"/>
          <w:szCs w:val="20"/>
          <w:u w:val="single" w:color="auto"/>
        </w:rPr>
        <w:t>标工程项目名称</w:t>
      </w:r>
      <w:r>
        <w:rPr>
          <w:rFonts w:ascii="Times New Roman" w:hAnsi="Times New Roman" w:eastAsia="Times New Roman" w:cs="Times New Roman"/>
          <w:color w:val="auto"/>
          <w:spacing w:val="2"/>
          <w:sz w:val="20"/>
          <w:szCs w:val="20"/>
          <w:u w:val="single" w:color="auto"/>
        </w:rPr>
        <w:t xml:space="preserve">}        </w:t>
      </w:r>
      <w:r>
        <w:rPr>
          <w:rFonts w:ascii="Times New Roman" w:hAnsi="Times New Roman" w:eastAsia="Times New Roman" w:cs="Times New Roman"/>
          <w:color w:val="auto"/>
          <w:spacing w:val="2"/>
          <w:sz w:val="20"/>
          <w:szCs w:val="20"/>
        </w:rPr>
        <w:t xml:space="preserve"> </w:t>
      </w:r>
      <w:r>
        <w:rPr>
          <w:rFonts w:ascii="微软雅黑" w:hAnsi="微软雅黑" w:eastAsia="微软雅黑" w:cs="微软雅黑"/>
          <w:color w:val="auto"/>
          <w:spacing w:val="2"/>
          <w:sz w:val="20"/>
          <w:szCs w:val="20"/>
        </w:rPr>
        <w:t>工程</w:t>
      </w:r>
    </w:p>
    <w:tbl>
      <w:tblPr>
        <w:tblStyle w:val="7"/>
        <w:tblW w:w="89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1"/>
        <w:gridCol w:w="568"/>
        <w:gridCol w:w="1417"/>
        <w:gridCol w:w="283"/>
        <w:gridCol w:w="1275"/>
        <w:gridCol w:w="1568"/>
        <w:gridCol w:w="1123"/>
        <w:gridCol w:w="142"/>
        <w:gridCol w:w="1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421" w:type="dxa"/>
            <w:vAlign w:val="top"/>
          </w:tcPr>
          <w:p>
            <w:pPr>
              <w:spacing w:before="200" w:line="228" w:lineRule="auto"/>
              <w:ind w:left="506"/>
              <w:rPr>
                <w:rFonts w:ascii="宋体" w:hAnsi="宋体" w:eastAsia="宋体" w:cs="宋体"/>
                <w:color w:val="auto"/>
                <w:sz w:val="21"/>
                <w:szCs w:val="21"/>
              </w:rPr>
            </w:pPr>
            <w:r>
              <w:rPr>
                <w:rFonts w:ascii="宋体" w:hAnsi="宋体" w:eastAsia="宋体" w:cs="宋体"/>
                <w:color w:val="auto"/>
                <w:spacing w:val="5"/>
                <w:sz w:val="21"/>
                <w:szCs w:val="21"/>
              </w:rPr>
              <w:t>姓</w:t>
            </w:r>
            <w:r>
              <w:rPr>
                <w:rFonts w:ascii="宋体" w:hAnsi="宋体" w:eastAsia="宋体" w:cs="宋体"/>
                <w:color w:val="auto"/>
                <w:spacing w:val="4"/>
                <w:sz w:val="21"/>
                <w:szCs w:val="21"/>
              </w:rPr>
              <w:t>名</w:t>
            </w:r>
          </w:p>
        </w:tc>
        <w:tc>
          <w:tcPr>
            <w:tcW w:w="1985" w:type="dxa"/>
            <w:gridSpan w:val="2"/>
            <w:vAlign w:val="top"/>
          </w:tcPr>
          <w:p>
            <w:pPr>
              <w:rPr>
                <w:rFonts w:ascii="Arial"/>
                <w:color w:val="auto"/>
                <w:sz w:val="21"/>
                <w:szCs w:val="21"/>
              </w:rPr>
            </w:pPr>
          </w:p>
        </w:tc>
        <w:tc>
          <w:tcPr>
            <w:tcW w:w="1558" w:type="dxa"/>
            <w:gridSpan w:val="2"/>
            <w:vAlign w:val="top"/>
          </w:tcPr>
          <w:p>
            <w:pPr>
              <w:spacing w:before="200" w:line="229" w:lineRule="auto"/>
              <w:ind w:left="573"/>
              <w:rPr>
                <w:rFonts w:ascii="宋体" w:hAnsi="宋体" w:eastAsia="宋体" w:cs="宋体"/>
                <w:color w:val="auto"/>
                <w:sz w:val="21"/>
                <w:szCs w:val="21"/>
              </w:rPr>
            </w:pPr>
            <w:r>
              <w:rPr>
                <w:rFonts w:ascii="宋体" w:hAnsi="宋体" w:eastAsia="宋体" w:cs="宋体"/>
                <w:color w:val="auto"/>
                <w:spacing w:val="5"/>
                <w:sz w:val="21"/>
                <w:szCs w:val="21"/>
              </w:rPr>
              <w:t>性</w:t>
            </w:r>
            <w:r>
              <w:rPr>
                <w:rFonts w:ascii="宋体" w:hAnsi="宋体" w:eastAsia="宋体" w:cs="宋体"/>
                <w:color w:val="auto"/>
                <w:spacing w:val="4"/>
                <w:sz w:val="21"/>
                <w:szCs w:val="21"/>
              </w:rPr>
              <w:t>别</w:t>
            </w:r>
          </w:p>
        </w:tc>
        <w:tc>
          <w:tcPr>
            <w:tcW w:w="1568" w:type="dxa"/>
            <w:vAlign w:val="top"/>
          </w:tcPr>
          <w:p>
            <w:pPr>
              <w:rPr>
                <w:rFonts w:ascii="Arial"/>
                <w:color w:val="auto"/>
                <w:sz w:val="21"/>
                <w:szCs w:val="21"/>
              </w:rPr>
            </w:pPr>
          </w:p>
        </w:tc>
        <w:tc>
          <w:tcPr>
            <w:tcW w:w="1123" w:type="dxa"/>
            <w:vAlign w:val="top"/>
          </w:tcPr>
          <w:p>
            <w:pPr>
              <w:spacing w:before="199" w:line="228" w:lineRule="auto"/>
              <w:ind w:left="368"/>
              <w:rPr>
                <w:rFonts w:ascii="宋体" w:hAnsi="宋体" w:eastAsia="宋体" w:cs="宋体"/>
                <w:color w:val="auto"/>
                <w:sz w:val="21"/>
                <w:szCs w:val="21"/>
              </w:rPr>
            </w:pPr>
            <w:r>
              <w:rPr>
                <w:rFonts w:ascii="宋体" w:hAnsi="宋体" w:eastAsia="宋体" w:cs="宋体"/>
                <w:color w:val="auto"/>
                <w:spacing w:val="4"/>
                <w:sz w:val="21"/>
                <w:szCs w:val="21"/>
              </w:rPr>
              <w:t>年龄</w:t>
            </w:r>
          </w:p>
        </w:tc>
        <w:tc>
          <w:tcPr>
            <w:tcW w:w="128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421" w:type="dxa"/>
            <w:vAlign w:val="top"/>
          </w:tcPr>
          <w:p>
            <w:pPr>
              <w:spacing w:before="208" w:line="228" w:lineRule="auto"/>
              <w:ind w:left="507"/>
              <w:rPr>
                <w:rFonts w:ascii="宋体" w:hAnsi="宋体" w:eastAsia="宋体" w:cs="宋体"/>
                <w:color w:val="auto"/>
                <w:sz w:val="21"/>
                <w:szCs w:val="21"/>
              </w:rPr>
            </w:pPr>
            <w:r>
              <w:rPr>
                <w:rFonts w:ascii="宋体" w:hAnsi="宋体" w:eastAsia="宋体" w:cs="宋体"/>
                <w:color w:val="auto"/>
                <w:spacing w:val="4"/>
                <w:sz w:val="21"/>
                <w:szCs w:val="21"/>
              </w:rPr>
              <w:t>职务</w:t>
            </w:r>
          </w:p>
        </w:tc>
        <w:tc>
          <w:tcPr>
            <w:tcW w:w="1985" w:type="dxa"/>
            <w:gridSpan w:val="2"/>
            <w:vAlign w:val="top"/>
          </w:tcPr>
          <w:p>
            <w:pPr>
              <w:rPr>
                <w:rFonts w:ascii="Arial"/>
                <w:color w:val="auto"/>
                <w:sz w:val="21"/>
                <w:szCs w:val="21"/>
              </w:rPr>
            </w:pPr>
          </w:p>
        </w:tc>
        <w:tc>
          <w:tcPr>
            <w:tcW w:w="1558" w:type="dxa"/>
            <w:gridSpan w:val="2"/>
            <w:vAlign w:val="top"/>
          </w:tcPr>
          <w:p>
            <w:pPr>
              <w:spacing w:before="207" w:line="231" w:lineRule="auto"/>
              <w:ind w:left="573"/>
              <w:rPr>
                <w:rFonts w:ascii="宋体" w:hAnsi="宋体" w:eastAsia="宋体" w:cs="宋体"/>
                <w:color w:val="auto"/>
                <w:sz w:val="21"/>
                <w:szCs w:val="21"/>
              </w:rPr>
            </w:pPr>
            <w:r>
              <w:rPr>
                <w:rFonts w:ascii="宋体" w:hAnsi="宋体" w:eastAsia="宋体" w:cs="宋体"/>
                <w:color w:val="auto"/>
                <w:spacing w:val="4"/>
                <w:sz w:val="21"/>
                <w:szCs w:val="21"/>
              </w:rPr>
              <w:t>职称</w:t>
            </w:r>
          </w:p>
        </w:tc>
        <w:tc>
          <w:tcPr>
            <w:tcW w:w="1568" w:type="dxa"/>
            <w:vAlign w:val="top"/>
          </w:tcPr>
          <w:p>
            <w:pPr>
              <w:rPr>
                <w:rFonts w:ascii="Arial"/>
                <w:color w:val="auto"/>
                <w:sz w:val="21"/>
                <w:szCs w:val="21"/>
              </w:rPr>
            </w:pPr>
          </w:p>
        </w:tc>
        <w:tc>
          <w:tcPr>
            <w:tcW w:w="1123" w:type="dxa"/>
            <w:vAlign w:val="top"/>
          </w:tcPr>
          <w:p>
            <w:pPr>
              <w:spacing w:before="207" w:line="230" w:lineRule="auto"/>
              <w:ind w:left="372"/>
              <w:rPr>
                <w:rFonts w:ascii="宋体" w:hAnsi="宋体" w:eastAsia="宋体" w:cs="宋体"/>
                <w:color w:val="auto"/>
                <w:sz w:val="21"/>
                <w:szCs w:val="21"/>
              </w:rPr>
            </w:pPr>
            <w:r>
              <w:rPr>
                <w:rFonts w:ascii="宋体" w:hAnsi="宋体" w:eastAsia="宋体" w:cs="宋体"/>
                <w:color w:val="auto"/>
                <w:spacing w:val="3"/>
                <w:sz w:val="21"/>
                <w:szCs w:val="21"/>
              </w:rPr>
              <w:t>学</w:t>
            </w:r>
            <w:r>
              <w:rPr>
                <w:rFonts w:ascii="宋体" w:hAnsi="宋体" w:eastAsia="宋体" w:cs="宋体"/>
                <w:color w:val="auto"/>
                <w:spacing w:val="2"/>
                <w:sz w:val="21"/>
                <w:szCs w:val="21"/>
              </w:rPr>
              <w:t>历</w:t>
            </w:r>
          </w:p>
        </w:tc>
        <w:tc>
          <w:tcPr>
            <w:tcW w:w="128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3406" w:type="dxa"/>
            <w:gridSpan w:val="3"/>
            <w:vAlign w:val="top"/>
          </w:tcPr>
          <w:p>
            <w:pPr>
              <w:spacing w:before="197" w:line="229" w:lineRule="auto"/>
              <w:ind w:left="1081"/>
              <w:rPr>
                <w:rFonts w:ascii="宋体" w:hAnsi="宋体" w:eastAsia="宋体" w:cs="宋体"/>
                <w:color w:val="auto"/>
                <w:sz w:val="21"/>
                <w:szCs w:val="21"/>
              </w:rPr>
            </w:pPr>
            <w:r>
              <w:rPr>
                <w:rFonts w:ascii="宋体" w:hAnsi="宋体" w:eastAsia="宋体" w:cs="宋体"/>
                <w:color w:val="auto"/>
                <w:spacing w:val="8"/>
                <w:sz w:val="21"/>
                <w:szCs w:val="21"/>
              </w:rPr>
              <w:t>参加工作时</w:t>
            </w:r>
            <w:r>
              <w:rPr>
                <w:rFonts w:ascii="宋体" w:hAnsi="宋体" w:eastAsia="宋体" w:cs="宋体"/>
                <w:color w:val="auto"/>
                <w:spacing w:val="7"/>
                <w:sz w:val="21"/>
                <w:szCs w:val="21"/>
              </w:rPr>
              <w:t>间</w:t>
            </w:r>
          </w:p>
        </w:tc>
        <w:tc>
          <w:tcPr>
            <w:tcW w:w="1558" w:type="dxa"/>
            <w:gridSpan w:val="2"/>
            <w:vAlign w:val="top"/>
          </w:tcPr>
          <w:p>
            <w:pPr>
              <w:rPr>
                <w:rFonts w:ascii="Arial"/>
                <w:color w:val="auto"/>
                <w:sz w:val="21"/>
                <w:szCs w:val="21"/>
              </w:rPr>
            </w:pPr>
          </w:p>
        </w:tc>
        <w:tc>
          <w:tcPr>
            <w:tcW w:w="2691" w:type="dxa"/>
            <w:gridSpan w:val="2"/>
            <w:vAlign w:val="top"/>
          </w:tcPr>
          <w:p>
            <w:pPr>
              <w:spacing w:before="197" w:line="228" w:lineRule="auto"/>
              <w:ind w:left="513"/>
              <w:rPr>
                <w:rFonts w:ascii="宋体" w:hAnsi="宋体" w:eastAsia="宋体" w:cs="宋体"/>
                <w:color w:val="auto"/>
                <w:sz w:val="21"/>
                <w:szCs w:val="21"/>
              </w:rPr>
            </w:pPr>
            <w:r>
              <w:rPr>
                <w:rFonts w:ascii="宋体" w:hAnsi="宋体" w:eastAsia="宋体" w:cs="宋体"/>
                <w:color w:val="auto"/>
                <w:spacing w:val="12"/>
                <w:sz w:val="21"/>
                <w:szCs w:val="21"/>
              </w:rPr>
              <w:t>担</w:t>
            </w:r>
            <w:r>
              <w:rPr>
                <w:rFonts w:ascii="宋体" w:hAnsi="宋体" w:eastAsia="宋体" w:cs="宋体"/>
                <w:color w:val="auto"/>
                <w:spacing w:val="8"/>
                <w:sz w:val="21"/>
                <w:szCs w:val="21"/>
              </w:rPr>
              <w:t>任项目经理年限</w:t>
            </w:r>
          </w:p>
        </w:tc>
        <w:tc>
          <w:tcPr>
            <w:tcW w:w="128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3406" w:type="dxa"/>
            <w:gridSpan w:val="3"/>
            <w:vAlign w:val="top"/>
          </w:tcPr>
          <w:p>
            <w:pPr>
              <w:spacing w:before="132" w:line="228" w:lineRule="auto"/>
              <w:ind w:left="663"/>
              <w:rPr>
                <w:rFonts w:ascii="宋体" w:hAnsi="宋体" w:eastAsia="宋体" w:cs="宋体"/>
                <w:color w:val="auto"/>
                <w:sz w:val="21"/>
                <w:szCs w:val="21"/>
              </w:rPr>
            </w:pPr>
            <w:r>
              <w:rPr>
                <w:rFonts w:ascii="宋体" w:hAnsi="宋体" w:eastAsia="宋体" w:cs="宋体"/>
                <w:color w:val="auto"/>
                <w:spacing w:val="14"/>
                <w:sz w:val="21"/>
                <w:szCs w:val="21"/>
              </w:rPr>
              <w:t>项</w:t>
            </w:r>
            <w:r>
              <w:rPr>
                <w:rFonts w:ascii="宋体" w:hAnsi="宋体" w:eastAsia="宋体" w:cs="宋体"/>
                <w:color w:val="auto"/>
                <w:spacing w:val="8"/>
                <w:sz w:val="21"/>
                <w:szCs w:val="21"/>
              </w:rPr>
              <w:t>目经理注册证书编号</w:t>
            </w:r>
          </w:p>
        </w:tc>
        <w:tc>
          <w:tcPr>
            <w:tcW w:w="5529" w:type="dxa"/>
            <w:gridSpan w:val="6"/>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8935" w:type="dxa"/>
            <w:gridSpan w:val="9"/>
            <w:vAlign w:val="top"/>
          </w:tcPr>
          <w:p>
            <w:pPr>
              <w:spacing w:before="209" w:line="228" w:lineRule="auto"/>
              <w:ind w:left="3315"/>
              <w:rPr>
                <w:rFonts w:ascii="宋体" w:hAnsi="宋体" w:eastAsia="宋体" w:cs="宋体"/>
                <w:color w:val="auto"/>
                <w:sz w:val="21"/>
                <w:szCs w:val="21"/>
              </w:rPr>
            </w:pPr>
            <w:r>
              <w:rPr>
                <w:rFonts w:ascii="宋体" w:hAnsi="宋体" w:eastAsia="宋体" w:cs="宋体"/>
                <w:color w:val="auto"/>
                <w:spacing w:val="11"/>
                <w:sz w:val="21"/>
                <w:szCs w:val="21"/>
              </w:rPr>
              <w:t>在</w:t>
            </w:r>
            <w:r>
              <w:rPr>
                <w:rFonts w:ascii="宋体" w:hAnsi="宋体" w:eastAsia="宋体" w:cs="宋体"/>
                <w:color w:val="auto"/>
                <w:spacing w:val="9"/>
                <w:sz w:val="21"/>
                <w:szCs w:val="21"/>
              </w:rPr>
              <w:t>建和已完工程项目情况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989" w:type="dxa"/>
            <w:gridSpan w:val="2"/>
            <w:vAlign w:val="top"/>
          </w:tcPr>
          <w:p>
            <w:pPr>
              <w:spacing w:before="211" w:line="229" w:lineRule="auto"/>
              <w:ind w:left="583"/>
              <w:rPr>
                <w:rFonts w:ascii="宋体" w:hAnsi="宋体" w:eastAsia="宋体" w:cs="宋体"/>
                <w:color w:val="auto"/>
                <w:sz w:val="21"/>
                <w:szCs w:val="21"/>
              </w:rPr>
            </w:pPr>
            <w:r>
              <w:rPr>
                <w:rFonts w:ascii="宋体" w:hAnsi="宋体" w:eastAsia="宋体" w:cs="宋体"/>
                <w:color w:val="auto"/>
                <w:spacing w:val="9"/>
                <w:sz w:val="21"/>
                <w:szCs w:val="21"/>
              </w:rPr>
              <w:t>建</w:t>
            </w:r>
            <w:r>
              <w:rPr>
                <w:rFonts w:ascii="宋体" w:hAnsi="宋体" w:eastAsia="宋体" w:cs="宋体"/>
                <w:color w:val="auto"/>
                <w:spacing w:val="6"/>
                <w:sz w:val="21"/>
                <w:szCs w:val="21"/>
              </w:rPr>
              <w:t>设单位</w:t>
            </w:r>
          </w:p>
        </w:tc>
        <w:tc>
          <w:tcPr>
            <w:tcW w:w="1700" w:type="dxa"/>
            <w:gridSpan w:val="2"/>
            <w:vAlign w:val="top"/>
          </w:tcPr>
          <w:p>
            <w:pPr>
              <w:spacing w:before="212" w:line="228" w:lineRule="auto"/>
              <w:ind w:left="438"/>
              <w:rPr>
                <w:rFonts w:ascii="宋体" w:hAnsi="宋体" w:eastAsia="宋体" w:cs="宋体"/>
                <w:color w:val="auto"/>
                <w:sz w:val="21"/>
                <w:szCs w:val="21"/>
              </w:rPr>
            </w:pPr>
            <w:r>
              <w:rPr>
                <w:rFonts w:ascii="宋体" w:hAnsi="宋体" w:eastAsia="宋体" w:cs="宋体"/>
                <w:color w:val="auto"/>
                <w:spacing w:val="8"/>
                <w:sz w:val="21"/>
                <w:szCs w:val="21"/>
              </w:rPr>
              <w:t>项</w:t>
            </w:r>
            <w:r>
              <w:rPr>
                <w:rFonts w:ascii="宋体" w:hAnsi="宋体" w:eastAsia="宋体" w:cs="宋体"/>
                <w:color w:val="auto"/>
                <w:spacing w:val="6"/>
                <w:sz w:val="21"/>
                <w:szCs w:val="21"/>
              </w:rPr>
              <w:t>目名称</w:t>
            </w:r>
          </w:p>
        </w:tc>
        <w:tc>
          <w:tcPr>
            <w:tcW w:w="1275" w:type="dxa"/>
            <w:vAlign w:val="top"/>
          </w:tcPr>
          <w:p>
            <w:pPr>
              <w:spacing w:before="212" w:line="228" w:lineRule="auto"/>
              <w:ind w:left="225"/>
              <w:rPr>
                <w:rFonts w:ascii="宋体" w:hAnsi="宋体" w:eastAsia="宋体" w:cs="宋体"/>
                <w:color w:val="auto"/>
                <w:sz w:val="21"/>
                <w:szCs w:val="21"/>
              </w:rPr>
            </w:pPr>
            <w:r>
              <w:rPr>
                <w:rFonts w:ascii="宋体" w:hAnsi="宋体" w:eastAsia="宋体" w:cs="宋体"/>
                <w:color w:val="auto"/>
                <w:spacing w:val="9"/>
                <w:sz w:val="21"/>
                <w:szCs w:val="21"/>
              </w:rPr>
              <w:t>建</w:t>
            </w:r>
            <w:r>
              <w:rPr>
                <w:rFonts w:ascii="宋体" w:hAnsi="宋体" w:eastAsia="宋体" w:cs="宋体"/>
                <w:color w:val="auto"/>
                <w:spacing w:val="6"/>
                <w:sz w:val="21"/>
                <w:szCs w:val="21"/>
              </w:rPr>
              <w:t>设规模</w:t>
            </w:r>
          </w:p>
        </w:tc>
        <w:tc>
          <w:tcPr>
            <w:tcW w:w="1568" w:type="dxa"/>
            <w:vAlign w:val="top"/>
          </w:tcPr>
          <w:p>
            <w:pPr>
              <w:spacing w:before="55" w:line="312" w:lineRule="exact"/>
              <w:ind w:left="364"/>
              <w:rPr>
                <w:rFonts w:ascii="宋体" w:hAnsi="宋体" w:eastAsia="宋体" w:cs="宋体"/>
                <w:color w:val="auto"/>
                <w:sz w:val="21"/>
                <w:szCs w:val="21"/>
              </w:rPr>
            </w:pPr>
            <w:r>
              <w:rPr>
                <w:rFonts w:ascii="宋体" w:hAnsi="宋体" w:eastAsia="宋体" w:cs="宋体"/>
                <w:color w:val="auto"/>
                <w:spacing w:val="7"/>
                <w:position w:val="8"/>
                <w:sz w:val="21"/>
                <w:szCs w:val="21"/>
              </w:rPr>
              <w:t>开、竣工</w:t>
            </w:r>
          </w:p>
          <w:p>
            <w:pPr>
              <w:spacing w:line="229" w:lineRule="auto"/>
              <w:ind w:left="611"/>
              <w:rPr>
                <w:rFonts w:ascii="宋体" w:hAnsi="宋体" w:eastAsia="宋体" w:cs="宋体"/>
                <w:color w:val="auto"/>
                <w:sz w:val="21"/>
                <w:szCs w:val="21"/>
              </w:rPr>
            </w:pPr>
            <w:r>
              <w:rPr>
                <w:rFonts w:ascii="宋体" w:hAnsi="宋体" w:eastAsia="宋体" w:cs="宋体"/>
                <w:color w:val="auto"/>
                <w:spacing w:val="-14"/>
                <w:sz w:val="21"/>
                <w:szCs w:val="21"/>
              </w:rPr>
              <w:t>日</w:t>
            </w:r>
            <w:r>
              <w:rPr>
                <w:rFonts w:ascii="宋体" w:hAnsi="宋体" w:eastAsia="宋体" w:cs="宋体"/>
                <w:color w:val="auto"/>
                <w:spacing w:val="-13"/>
                <w:sz w:val="21"/>
                <w:szCs w:val="21"/>
              </w:rPr>
              <w:t>期</w:t>
            </w:r>
          </w:p>
        </w:tc>
        <w:tc>
          <w:tcPr>
            <w:tcW w:w="1265" w:type="dxa"/>
            <w:gridSpan w:val="2"/>
            <w:vAlign w:val="top"/>
          </w:tcPr>
          <w:p>
            <w:pPr>
              <w:spacing w:before="56" w:line="258" w:lineRule="auto"/>
              <w:ind w:left="529" w:right="216" w:hanging="316"/>
              <w:rPr>
                <w:rFonts w:ascii="宋体" w:hAnsi="宋体" w:eastAsia="宋体" w:cs="宋体"/>
                <w:color w:val="auto"/>
                <w:sz w:val="21"/>
                <w:szCs w:val="21"/>
              </w:rPr>
            </w:pPr>
            <w:r>
              <w:rPr>
                <w:rFonts w:ascii="宋体" w:hAnsi="宋体" w:eastAsia="宋体" w:cs="宋体"/>
                <w:color w:val="auto"/>
                <w:spacing w:val="9"/>
                <w:sz w:val="21"/>
                <w:szCs w:val="21"/>
              </w:rPr>
              <w:t>在</w:t>
            </w:r>
            <w:r>
              <w:rPr>
                <w:rFonts w:ascii="宋体" w:hAnsi="宋体" w:eastAsia="宋体" w:cs="宋体"/>
                <w:color w:val="auto"/>
                <w:spacing w:val="7"/>
                <w:sz w:val="21"/>
                <w:szCs w:val="21"/>
              </w:rPr>
              <w:t>建或已</w:t>
            </w:r>
            <w:r>
              <w:rPr>
                <w:rFonts w:ascii="宋体" w:hAnsi="宋体" w:eastAsia="宋体" w:cs="宋体"/>
                <w:color w:val="auto"/>
                <w:sz w:val="21"/>
                <w:szCs w:val="21"/>
              </w:rPr>
              <w:t xml:space="preserve"> 完</w:t>
            </w:r>
          </w:p>
        </w:tc>
        <w:tc>
          <w:tcPr>
            <w:tcW w:w="1138" w:type="dxa"/>
            <w:vAlign w:val="top"/>
          </w:tcPr>
          <w:p>
            <w:pPr>
              <w:spacing w:before="211" w:line="229" w:lineRule="auto"/>
              <w:ind w:left="156"/>
              <w:rPr>
                <w:rFonts w:ascii="宋体" w:hAnsi="宋体" w:eastAsia="宋体" w:cs="宋体"/>
                <w:color w:val="auto"/>
                <w:sz w:val="21"/>
                <w:szCs w:val="21"/>
              </w:rPr>
            </w:pPr>
            <w:r>
              <w:rPr>
                <w:rFonts w:ascii="宋体" w:hAnsi="宋体" w:eastAsia="宋体" w:cs="宋体"/>
                <w:color w:val="auto"/>
                <w:spacing w:val="9"/>
                <w:sz w:val="21"/>
                <w:szCs w:val="21"/>
              </w:rPr>
              <w:t>工</w:t>
            </w:r>
            <w:r>
              <w:rPr>
                <w:rFonts w:ascii="宋体" w:hAnsi="宋体" w:eastAsia="宋体" w:cs="宋体"/>
                <w:color w:val="auto"/>
                <w:spacing w:val="6"/>
                <w:sz w:val="21"/>
                <w:szCs w:val="21"/>
              </w:rPr>
              <w:t>程质量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1989" w:type="dxa"/>
            <w:gridSpan w:val="2"/>
            <w:vAlign w:val="top"/>
          </w:tcPr>
          <w:p>
            <w:pPr>
              <w:rPr>
                <w:rFonts w:ascii="Arial"/>
                <w:color w:val="auto"/>
                <w:sz w:val="21"/>
                <w:szCs w:val="21"/>
              </w:rPr>
            </w:pPr>
          </w:p>
        </w:tc>
        <w:tc>
          <w:tcPr>
            <w:tcW w:w="1700" w:type="dxa"/>
            <w:gridSpan w:val="2"/>
            <w:vAlign w:val="top"/>
          </w:tcPr>
          <w:p>
            <w:pPr>
              <w:rPr>
                <w:rFonts w:ascii="Arial"/>
                <w:color w:val="auto"/>
                <w:sz w:val="21"/>
                <w:szCs w:val="21"/>
              </w:rPr>
            </w:pPr>
          </w:p>
        </w:tc>
        <w:tc>
          <w:tcPr>
            <w:tcW w:w="1275" w:type="dxa"/>
            <w:vAlign w:val="top"/>
          </w:tcPr>
          <w:p>
            <w:pPr>
              <w:rPr>
                <w:rFonts w:ascii="Arial"/>
                <w:color w:val="auto"/>
                <w:sz w:val="21"/>
                <w:szCs w:val="21"/>
              </w:rPr>
            </w:pPr>
          </w:p>
        </w:tc>
        <w:tc>
          <w:tcPr>
            <w:tcW w:w="1568" w:type="dxa"/>
            <w:vAlign w:val="top"/>
          </w:tcPr>
          <w:p>
            <w:pPr>
              <w:rPr>
                <w:rFonts w:ascii="Arial"/>
                <w:color w:val="auto"/>
                <w:sz w:val="21"/>
                <w:szCs w:val="21"/>
              </w:rPr>
            </w:pPr>
          </w:p>
        </w:tc>
        <w:tc>
          <w:tcPr>
            <w:tcW w:w="1265" w:type="dxa"/>
            <w:gridSpan w:val="2"/>
            <w:vAlign w:val="top"/>
          </w:tcPr>
          <w:p>
            <w:pPr>
              <w:rPr>
                <w:rFonts w:ascii="Arial"/>
                <w:color w:val="auto"/>
                <w:sz w:val="21"/>
                <w:szCs w:val="21"/>
              </w:rPr>
            </w:pPr>
          </w:p>
        </w:tc>
        <w:tc>
          <w:tcPr>
            <w:tcW w:w="1138"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989" w:type="dxa"/>
            <w:gridSpan w:val="2"/>
            <w:vAlign w:val="top"/>
          </w:tcPr>
          <w:p>
            <w:pPr>
              <w:rPr>
                <w:rFonts w:ascii="Arial"/>
                <w:color w:val="auto"/>
                <w:sz w:val="21"/>
                <w:szCs w:val="21"/>
              </w:rPr>
            </w:pPr>
          </w:p>
        </w:tc>
        <w:tc>
          <w:tcPr>
            <w:tcW w:w="1700" w:type="dxa"/>
            <w:gridSpan w:val="2"/>
            <w:vAlign w:val="top"/>
          </w:tcPr>
          <w:p>
            <w:pPr>
              <w:rPr>
                <w:rFonts w:ascii="Arial"/>
                <w:color w:val="auto"/>
                <w:sz w:val="21"/>
                <w:szCs w:val="21"/>
              </w:rPr>
            </w:pPr>
          </w:p>
        </w:tc>
        <w:tc>
          <w:tcPr>
            <w:tcW w:w="1275" w:type="dxa"/>
            <w:vAlign w:val="top"/>
          </w:tcPr>
          <w:p>
            <w:pPr>
              <w:rPr>
                <w:rFonts w:ascii="Arial"/>
                <w:color w:val="auto"/>
                <w:sz w:val="21"/>
                <w:szCs w:val="21"/>
              </w:rPr>
            </w:pPr>
          </w:p>
        </w:tc>
        <w:tc>
          <w:tcPr>
            <w:tcW w:w="1568" w:type="dxa"/>
            <w:vAlign w:val="top"/>
          </w:tcPr>
          <w:p>
            <w:pPr>
              <w:rPr>
                <w:rFonts w:ascii="Arial"/>
                <w:color w:val="auto"/>
                <w:sz w:val="21"/>
                <w:szCs w:val="21"/>
              </w:rPr>
            </w:pPr>
          </w:p>
        </w:tc>
        <w:tc>
          <w:tcPr>
            <w:tcW w:w="1265" w:type="dxa"/>
            <w:gridSpan w:val="2"/>
            <w:vAlign w:val="top"/>
          </w:tcPr>
          <w:p>
            <w:pPr>
              <w:rPr>
                <w:rFonts w:ascii="Arial"/>
                <w:color w:val="auto"/>
                <w:sz w:val="21"/>
                <w:szCs w:val="21"/>
              </w:rPr>
            </w:pPr>
          </w:p>
        </w:tc>
        <w:tc>
          <w:tcPr>
            <w:tcW w:w="1138" w:type="dxa"/>
            <w:vAlign w:val="top"/>
          </w:tcPr>
          <w:p>
            <w:pPr>
              <w:rPr>
                <w:rFonts w:ascii="Arial"/>
                <w:color w:val="auto"/>
                <w:sz w:val="21"/>
                <w:szCs w:val="21"/>
              </w:rPr>
            </w:pPr>
          </w:p>
        </w:tc>
      </w:tr>
    </w:tbl>
    <w:p>
      <w:pPr>
        <w:spacing w:line="263" w:lineRule="auto"/>
        <w:rPr>
          <w:rFonts w:ascii="Arial"/>
          <w:color w:val="auto"/>
          <w:sz w:val="21"/>
        </w:rPr>
      </w:pPr>
    </w:p>
    <w:p>
      <w:pPr>
        <w:spacing w:line="264" w:lineRule="auto"/>
        <w:rPr>
          <w:rFonts w:ascii="Arial"/>
          <w:color w:val="auto"/>
          <w:sz w:val="21"/>
        </w:rPr>
      </w:pPr>
    </w:p>
    <w:p>
      <w:pPr>
        <w:tabs>
          <w:tab w:val="left" w:pos="262"/>
        </w:tabs>
        <w:spacing w:before="65" w:line="434" w:lineRule="auto"/>
        <w:ind w:left="152" w:firstLine="4"/>
        <w:rPr>
          <w:rFonts w:ascii="宋体" w:hAnsi="宋体" w:eastAsia="宋体" w:cs="宋体"/>
          <w:color w:val="auto"/>
          <w:sz w:val="21"/>
          <w:szCs w:val="21"/>
        </w:rPr>
      </w:pPr>
      <w:r>
        <w:rPr>
          <w:rFonts w:ascii="宋体" w:hAnsi="宋体" w:eastAsia="宋体" w:cs="宋体"/>
          <w:color w:val="auto"/>
          <w:spacing w:val="12"/>
          <w:sz w:val="21"/>
          <w:szCs w:val="21"/>
        </w:rPr>
        <w:t>备注</w:t>
      </w:r>
      <w:r>
        <w:rPr>
          <w:rFonts w:ascii="宋体" w:hAnsi="宋体" w:eastAsia="宋体" w:cs="宋体"/>
          <w:color w:val="auto"/>
          <w:spacing w:val="9"/>
          <w:sz w:val="21"/>
          <w:szCs w:val="21"/>
        </w:rPr>
        <w:t>：</w:t>
      </w:r>
      <w:r>
        <w:rPr>
          <w:rFonts w:ascii="宋体" w:hAnsi="宋体" w:eastAsia="宋体" w:cs="宋体"/>
          <w:color w:val="auto"/>
          <w:spacing w:val="6"/>
          <w:sz w:val="21"/>
          <w:szCs w:val="21"/>
        </w:rPr>
        <w:t>附项目经理的身份证、职称证 (如有) 、注册建造师执业资格证书和安全生产考核合格证书 (</w:t>
      </w:r>
      <w:r>
        <w:rPr>
          <w:rFonts w:ascii="宋体" w:hAnsi="宋体" w:eastAsia="宋体" w:cs="宋体"/>
          <w:color w:val="auto"/>
          <w:sz w:val="21"/>
          <w:szCs w:val="21"/>
        </w:rPr>
        <w:t>B</w:t>
      </w:r>
      <w:r>
        <w:rPr>
          <w:rFonts w:ascii="宋体" w:hAnsi="宋体" w:eastAsia="宋体" w:cs="宋体"/>
          <w:color w:val="auto"/>
          <w:spacing w:val="6"/>
          <w:sz w:val="21"/>
          <w:szCs w:val="21"/>
        </w:rPr>
        <w:t xml:space="preserve"> 类)</w:t>
      </w:r>
      <w:r>
        <w:rPr>
          <w:rFonts w:ascii="宋体" w:hAnsi="宋体" w:eastAsia="宋体" w:cs="宋体"/>
          <w:color w:val="auto"/>
          <w:sz w:val="21"/>
          <w:szCs w:val="21"/>
        </w:rPr>
        <w:t xml:space="preserve"> </w:t>
      </w:r>
      <w:r>
        <w:rPr>
          <w:rFonts w:ascii="宋体" w:hAnsi="宋体" w:eastAsia="宋体" w:cs="宋体"/>
          <w:color w:val="auto"/>
          <w:spacing w:val="-1"/>
          <w:sz w:val="21"/>
          <w:szCs w:val="21"/>
        </w:rPr>
        <w:t xml:space="preserve">(注：首次取得 </w:t>
      </w:r>
      <w:r>
        <w:rPr>
          <w:rFonts w:ascii="宋体" w:hAnsi="宋体" w:eastAsia="宋体" w:cs="宋体"/>
          <w:color w:val="auto"/>
          <w:sz w:val="21"/>
          <w:szCs w:val="21"/>
        </w:rPr>
        <w:t>B</w:t>
      </w:r>
      <w:r>
        <w:rPr>
          <w:rFonts w:ascii="宋体" w:hAnsi="宋体" w:eastAsia="宋体" w:cs="宋体"/>
          <w:color w:val="auto"/>
          <w:spacing w:val="-1"/>
          <w:sz w:val="21"/>
          <w:szCs w:val="21"/>
        </w:rPr>
        <w:t xml:space="preserve"> </w:t>
      </w:r>
      <w:r>
        <w:rPr>
          <w:rFonts w:ascii="宋体" w:hAnsi="宋体" w:eastAsia="宋体" w:cs="宋体"/>
          <w:color w:val="auto"/>
          <w:sz w:val="21"/>
          <w:szCs w:val="21"/>
        </w:rPr>
        <w:t>证的，发证当年不需提供) 和社保部门出具投标人为其缴纳的 2023 年</w:t>
      </w:r>
      <w:r>
        <w:rPr>
          <w:rFonts w:hint="eastAsia" w:ascii="宋体" w:hAnsi="宋体" w:cs="宋体"/>
          <w:color w:val="auto"/>
          <w:sz w:val="21"/>
          <w:szCs w:val="21"/>
          <w:lang w:val="en-US" w:eastAsia="zh-CN"/>
        </w:rPr>
        <w:t>5</w:t>
      </w:r>
      <w:r>
        <w:rPr>
          <w:rFonts w:ascii="宋体" w:hAnsi="宋体" w:eastAsia="宋体" w:cs="宋体"/>
          <w:color w:val="auto"/>
          <w:sz w:val="21"/>
          <w:szCs w:val="21"/>
        </w:rPr>
        <w:t>月至 2023 年</w:t>
      </w:r>
      <w:r>
        <w:rPr>
          <w:rFonts w:hint="eastAsia" w:ascii="宋体" w:hAnsi="宋体" w:cs="宋体"/>
          <w:color w:val="auto"/>
          <w:sz w:val="21"/>
          <w:szCs w:val="21"/>
          <w:lang w:val="en-US" w:eastAsia="zh-CN"/>
        </w:rPr>
        <w:t>7</w:t>
      </w:r>
      <w:r>
        <w:rPr>
          <w:rFonts w:ascii="宋体" w:hAnsi="宋体" w:eastAsia="宋体" w:cs="宋体"/>
          <w:color w:val="auto"/>
          <w:spacing w:val="15"/>
          <w:sz w:val="21"/>
          <w:szCs w:val="21"/>
        </w:rPr>
        <w:t>月</w:t>
      </w:r>
      <w:r>
        <w:rPr>
          <w:rFonts w:ascii="宋体" w:hAnsi="宋体" w:eastAsia="宋体" w:cs="宋体"/>
          <w:color w:val="auto"/>
          <w:spacing w:val="9"/>
          <w:sz w:val="21"/>
          <w:szCs w:val="21"/>
        </w:rPr>
        <w:t>养老保险缴纳证明的扫描件 (属于事业单位编制以及下设机构不用缴纳社保或者统一由上级部门或当地</w:t>
      </w:r>
      <w:r>
        <w:rPr>
          <w:rFonts w:ascii="宋体" w:hAnsi="宋体" w:eastAsia="宋体" w:cs="宋体"/>
          <w:color w:val="auto"/>
          <w:sz w:val="21"/>
          <w:szCs w:val="21"/>
        </w:rPr>
        <w:t xml:space="preserve"> </w:t>
      </w:r>
      <w:r>
        <w:rPr>
          <w:rFonts w:ascii="宋体" w:hAnsi="宋体" w:eastAsia="宋体" w:cs="宋体"/>
          <w:color w:val="auto"/>
          <w:spacing w:val="18"/>
          <w:sz w:val="21"/>
          <w:szCs w:val="21"/>
        </w:rPr>
        <w:t>财</w:t>
      </w:r>
      <w:r>
        <w:rPr>
          <w:rFonts w:ascii="宋体" w:hAnsi="宋体" w:eastAsia="宋体" w:cs="宋体"/>
          <w:color w:val="auto"/>
          <w:spacing w:val="15"/>
          <w:sz w:val="21"/>
          <w:szCs w:val="21"/>
        </w:rPr>
        <w:t>政</w:t>
      </w:r>
      <w:r>
        <w:rPr>
          <w:rFonts w:ascii="宋体" w:hAnsi="宋体" w:eastAsia="宋体" w:cs="宋体"/>
          <w:color w:val="auto"/>
          <w:spacing w:val="9"/>
          <w:sz w:val="21"/>
          <w:szCs w:val="21"/>
        </w:rPr>
        <w:t>部门缴纳社保的，提供上一级缴纳社保证明或者是提供相关文件说明。如为退休返聘人员，提供其退</w:t>
      </w:r>
      <w:r>
        <w:rPr>
          <w:rFonts w:ascii="宋体" w:hAnsi="宋体" w:eastAsia="宋体" w:cs="宋体"/>
          <w:color w:val="auto"/>
          <w:sz w:val="21"/>
          <w:szCs w:val="21"/>
        </w:rPr>
        <w:t xml:space="preserve"> </w:t>
      </w:r>
      <w:r>
        <w:rPr>
          <w:rFonts w:ascii="宋体" w:hAnsi="宋体" w:eastAsia="宋体" w:cs="宋体"/>
          <w:color w:val="auto"/>
          <w:spacing w:val="18"/>
          <w:sz w:val="21"/>
          <w:szCs w:val="21"/>
        </w:rPr>
        <w:t>休</w:t>
      </w:r>
      <w:r>
        <w:rPr>
          <w:rFonts w:ascii="宋体" w:hAnsi="宋体" w:eastAsia="宋体" w:cs="宋体"/>
          <w:color w:val="auto"/>
          <w:spacing w:val="9"/>
          <w:sz w:val="21"/>
          <w:szCs w:val="21"/>
        </w:rPr>
        <w:t>证及返聘合同原件扫描件) ，以及投标人认为需要增加的其他证明材料扫描件，以上扫描件均须加盖投</w:t>
      </w:r>
      <w:r>
        <w:rPr>
          <w:rFonts w:ascii="宋体" w:hAnsi="宋体" w:eastAsia="宋体" w:cs="宋体"/>
          <w:color w:val="auto"/>
          <w:sz w:val="21"/>
          <w:szCs w:val="21"/>
        </w:rPr>
        <w:t xml:space="preserve"> </w:t>
      </w:r>
      <w:r>
        <w:rPr>
          <w:rFonts w:ascii="宋体" w:hAnsi="宋体" w:eastAsia="宋体" w:cs="宋体"/>
          <w:color w:val="auto"/>
          <w:spacing w:val="-1"/>
          <w:sz w:val="21"/>
          <w:szCs w:val="21"/>
        </w:rPr>
        <w:t xml:space="preserve">标人单位 </w:t>
      </w:r>
      <w:r>
        <w:rPr>
          <w:rFonts w:ascii="宋体" w:hAnsi="宋体" w:eastAsia="宋体" w:cs="宋体"/>
          <w:color w:val="auto"/>
          <w:sz w:val="21"/>
          <w:szCs w:val="21"/>
        </w:rPr>
        <w:t>CA</w:t>
      </w:r>
      <w:r>
        <w:rPr>
          <w:rFonts w:ascii="宋体" w:hAnsi="宋体" w:eastAsia="宋体" w:cs="宋体"/>
          <w:color w:val="auto"/>
          <w:spacing w:val="-1"/>
          <w:sz w:val="21"/>
          <w:szCs w:val="21"/>
        </w:rPr>
        <w:t xml:space="preserve"> </w:t>
      </w:r>
      <w:r>
        <w:rPr>
          <w:rFonts w:ascii="宋体" w:hAnsi="宋体" w:eastAsia="宋体" w:cs="宋体"/>
          <w:color w:val="auto"/>
          <w:sz w:val="21"/>
          <w:szCs w:val="21"/>
        </w:rPr>
        <w:t>签章。</w:t>
      </w:r>
    </w:p>
    <w:p>
      <w:pPr>
        <w:rPr>
          <w:color w:val="auto"/>
          <w:sz w:val="21"/>
          <w:szCs w:val="21"/>
        </w:rPr>
        <w:sectPr>
          <w:footerReference r:id="rId68" w:type="default"/>
          <w:pgSz w:w="11906" w:h="16839"/>
          <w:pgMar w:top="400" w:right="1047" w:bottom="1198" w:left="987" w:header="0" w:footer="996" w:gutter="0"/>
          <w:pgBorders>
            <w:top w:val="none" w:sz="0" w:space="0"/>
            <w:left w:val="none" w:sz="0" w:space="0"/>
            <w:bottom w:val="none" w:sz="0" w:space="0"/>
            <w:right w:val="none" w:sz="0" w:space="0"/>
          </w:pgBorders>
          <w:pgNumType w:fmt="decimal"/>
          <w:cols w:space="720" w:num="1"/>
        </w:sect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before="101" w:line="238" w:lineRule="auto"/>
        <w:ind w:left="3124"/>
        <w:outlineLvl w:val="9"/>
        <w:rPr>
          <w:rFonts w:ascii="宋体" w:hAnsi="宋体" w:eastAsia="宋体" w:cs="宋体"/>
          <w:color w:val="auto"/>
          <w:sz w:val="31"/>
          <w:szCs w:val="31"/>
        </w:rPr>
      </w:pPr>
      <w:r>
        <w:rPr>
          <w:rFonts w:ascii="Cambria" w:hAnsi="Cambria" w:eastAsia="Cambria" w:cs="Cambria"/>
          <w:b/>
          <w:bCs/>
          <w:color w:val="auto"/>
          <w:spacing w:val="3"/>
          <w:sz w:val="31"/>
          <w:szCs w:val="31"/>
        </w:rPr>
        <w:t>3</w:t>
      </w:r>
      <w:r>
        <w:rPr>
          <w:rFonts w:ascii="Cambria" w:hAnsi="Cambria" w:eastAsia="Cambria" w:cs="Cambria"/>
          <w:color w:val="auto"/>
          <w:spacing w:val="3"/>
          <w:sz w:val="31"/>
          <w:szCs w:val="31"/>
        </w:rPr>
        <w:t xml:space="preserve"> </w:t>
      </w:r>
      <w:r>
        <w:rPr>
          <w:rFonts w:ascii="宋体" w:hAnsi="宋体" w:eastAsia="宋体" w:cs="宋体"/>
          <w:color w:val="auto"/>
          <w:spacing w:val="3"/>
          <w:sz w:val="31"/>
          <w:szCs w:val="31"/>
          <w14:textOutline w14:w="5793" w14:cap="sq" w14:cmpd="sng">
            <w14:solidFill>
              <w14:srgbClr w14:val="000000"/>
            </w14:solidFill>
            <w14:prstDash w14:val="solid"/>
            <w14:bevel/>
          </w14:textOutline>
        </w:rPr>
        <w:t>、项目技术负责人简历</w:t>
      </w:r>
      <w:r>
        <w:rPr>
          <w:rFonts w:ascii="宋体" w:hAnsi="宋体" w:eastAsia="宋体" w:cs="宋体"/>
          <w:color w:val="auto"/>
          <w:spacing w:val="2"/>
          <w:sz w:val="31"/>
          <w:szCs w:val="31"/>
          <w14:textOutline w14:w="5793" w14:cap="sq" w14:cmpd="sng">
            <w14:solidFill>
              <w14:srgbClr w14:val="000000"/>
            </w14:solidFill>
            <w14:prstDash w14:val="solid"/>
            <w14:bevel/>
          </w14:textOutline>
        </w:rPr>
        <w:t>表</w:t>
      </w:r>
    </w:p>
    <w:p>
      <w:pPr>
        <w:spacing w:line="315" w:lineRule="auto"/>
        <w:rPr>
          <w:rFonts w:ascii="Arial"/>
          <w:color w:val="auto"/>
          <w:sz w:val="21"/>
        </w:rPr>
      </w:pPr>
    </w:p>
    <w:p>
      <w:pPr>
        <w:tabs>
          <w:tab w:val="left" w:pos="1136"/>
        </w:tabs>
        <w:spacing w:before="65" w:line="228" w:lineRule="auto"/>
        <w:ind w:left="144"/>
        <w:rPr>
          <w:rFonts w:ascii="宋体" w:hAnsi="宋体" w:eastAsia="宋体" w:cs="宋体"/>
          <w:color w:val="auto"/>
          <w:sz w:val="20"/>
          <w:szCs w:val="20"/>
        </w:rPr>
      </w:pPr>
      <w:r>
        <w:rPr>
          <w:rFonts w:ascii="宋体" w:hAnsi="宋体" w:eastAsia="宋体" w:cs="宋体"/>
          <w:color w:val="auto"/>
          <w:sz w:val="20"/>
          <w:szCs w:val="20"/>
          <w:u w:val="single" w:color="auto"/>
        </w:rPr>
        <w:tab/>
      </w:r>
      <w:r>
        <w:rPr>
          <w:rFonts w:ascii="宋体" w:hAnsi="宋体" w:eastAsia="宋体" w:cs="宋体"/>
          <w:color w:val="auto"/>
          <w:spacing w:val="-1"/>
          <w:sz w:val="20"/>
          <w:szCs w:val="20"/>
          <w:u w:val="single" w:color="auto"/>
          <w14:textOutline w14:w="3795" w14:cap="sq" w14:cmpd="sng">
            <w14:solidFill>
              <w14:srgbClr w14:val="000000"/>
            </w14:solidFill>
            <w14:prstDash w14:val="solid"/>
            <w14:bevel/>
          </w14:textOutline>
        </w:rPr>
        <w:t>{招标</w:t>
      </w:r>
      <w:r>
        <w:rPr>
          <w:rFonts w:ascii="宋体" w:hAnsi="宋体" w:eastAsia="宋体" w:cs="宋体"/>
          <w:color w:val="auto"/>
          <w:sz w:val="20"/>
          <w:szCs w:val="20"/>
          <w:u w:val="single" w:color="auto"/>
          <w14:textOutline w14:w="3795" w14:cap="sq" w14:cmpd="sng">
            <w14:solidFill>
              <w14:srgbClr w14:val="000000"/>
            </w14:solidFill>
            <w14:prstDash w14:val="solid"/>
            <w14:bevel/>
          </w14:textOutline>
        </w:rPr>
        <w:t>工程项目名称}</w:t>
      </w:r>
      <w:r>
        <w:rPr>
          <w:rFonts w:ascii="宋体" w:hAnsi="宋体" w:eastAsia="宋体" w:cs="宋体"/>
          <w:color w:val="auto"/>
          <w:sz w:val="20"/>
          <w:szCs w:val="20"/>
          <w:u w:val="single" w:color="auto"/>
        </w:rPr>
        <w:t xml:space="preserve">    </w:t>
      </w:r>
      <w:r>
        <w:rPr>
          <w:rFonts w:ascii="宋体" w:hAnsi="宋体" w:eastAsia="宋体" w:cs="宋体"/>
          <w:color w:val="auto"/>
          <w:sz w:val="20"/>
          <w:szCs w:val="20"/>
        </w:rPr>
        <w:t xml:space="preserve"> </w:t>
      </w:r>
      <w:r>
        <w:rPr>
          <w:rFonts w:ascii="宋体" w:hAnsi="宋体" w:eastAsia="宋体" w:cs="宋体"/>
          <w:color w:val="auto"/>
          <w:sz w:val="20"/>
          <w:szCs w:val="20"/>
          <w14:textOutline w14:w="3795" w14:cap="sq" w14:cmpd="sng">
            <w14:solidFill>
              <w14:srgbClr w14:val="000000"/>
            </w14:solidFill>
            <w14:prstDash w14:val="solid"/>
            <w14:bevel/>
          </w14:textOutline>
        </w:rPr>
        <w:t>工程</w:t>
      </w:r>
    </w:p>
    <w:p>
      <w:pPr>
        <w:spacing w:line="136" w:lineRule="auto"/>
        <w:rPr>
          <w:rFonts w:ascii="Arial"/>
          <w:color w:val="auto"/>
          <w:sz w:val="2"/>
        </w:rPr>
      </w:pPr>
    </w:p>
    <w:tbl>
      <w:tblPr>
        <w:tblStyle w:val="7"/>
        <w:tblW w:w="90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2"/>
        <w:gridCol w:w="339"/>
        <w:gridCol w:w="1318"/>
        <w:gridCol w:w="361"/>
        <w:gridCol w:w="1197"/>
        <w:gridCol w:w="382"/>
        <w:gridCol w:w="1484"/>
        <w:gridCol w:w="75"/>
        <w:gridCol w:w="1039"/>
        <w:gridCol w:w="325"/>
        <w:gridCol w:w="13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182" w:type="dxa"/>
            <w:vAlign w:val="top"/>
          </w:tcPr>
          <w:p>
            <w:pPr>
              <w:spacing w:before="200" w:line="228" w:lineRule="auto"/>
              <w:ind w:left="386"/>
              <w:rPr>
                <w:rFonts w:ascii="宋体" w:hAnsi="宋体" w:eastAsia="宋体" w:cs="宋体"/>
                <w:color w:val="auto"/>
                <w:sz w:val="21"/>
                <w:szCs w:val="21"/>
              </w:rPr>
            </w:pPr>
            <w:r>
              <w:rPr>
                <w:rFonts w:ascii="宋体" w:hAnsi="宋体" w:eastAsia="宋体" w:cs="宋体"/>
                <w:color w:val="auto"/>
                <w:spacing w:val="5"/>
                <w:sz w:val="21"/>
                <w:szCs w:val="21"/>
              </w:rPr>
              <w:t>姓</w:t>
            </w:r>
            <w:r>
              <w:rPr>
                <w:rFonts w:ascii="宋体" w:hAnsi="宋体" w:eastAsia="宋体" w:cs="宋体"/>
                <w:color w:val="auto"/>
                <w:spacing w:val="4"/>
                <w:sz w:val="21"/>
                <w:szCs w:val="21"/>
              </w:rPr>
              <w:t>名</w:t>
            </w:r>
          </w:p>
        </w:tc>
        <w:tc>
          <w:tcPr>
            <w:tcW w:w="1657" w:type="dxa"/>
            <w:gridSpan w:val="2"/>
            <w:vAlign w:val="top"/>
          </w:tcPr>
          <w:p>
            <w:pPr>
              <w:rPr>
                <w:rFonts w:ascii="Arial"/>
                <w:color w:val="auto"/>
                <w:sz w:val="21"/>
                <w:szCs w:val="21"/>
              </w:rPr>
            </w:pPr>
          </w:p>
        </w:tc>
        <w:tc>
          <w:tcPr>
            <w:tcW w:w="1558" w:type="dxa"/>
            <w:gridSpan w:val="2"/>
            <w:vAlign w:val="top"/>
          </w:tcPr>
          <w:p>
            <w:pPr>
              <w:spacing w:before="200" w:line="229" w:lineRule="auto"/>
              <w:ind w:left="573"/>
              <w:rPr>
                <w:rFonts w:ascii="宋体" w:hAnsi="宋体" w:eastAsia="宋体" w:cs="宋体"/>
                <w:color w:val="auto"/>
                <w:sz w:val="21"/>
                <w:szCs w:val="21"/>
              </w:rPr>
            </w:pPr>
            <w:r>
              <w:rPr>
                <w:rFonts w:ascii="宋体" w:hAnsi="宋体" w:eastAsia="宋体" w:cs="宋体"/>
                <w:color w:val="auto"/>
                <w:spacing w:val="5"/>
                <w:sz w:val="21"/>
                <w:szCs w:val="21"/>
              </w:rPr>
              <w:t>性</w:t>
            </w:r>
            <w:r>
              <w:rPr>
                <w:rFonts w:ascii="宋体" w:hAnsi="宋体" w:eastAsia="宋体" w:cs="宋体"/>
                <w:color w:val="auto"/>
                <w:spacing w:val="4"/>
                <w:sz w:val="21"/>
                <w:szCs w:val="21"/>
              </w:rPr>
              <w:t>别</w:t>
            </w:r>
          </w:p>
        </w:tc>
        <w:tc>
          <w:tcPr>
            <w:tcW w:w="1866" w:type="dxa"/>
            <w:gridSpan w:val="2"/>
            <w:vAlign w:val="top"/>
          </w:tcPr>
          <w:p>
            <w:pPr>
              <w:rPr>
                <w:rFonts w:ascii="Arial"/>
                <w:color w:val="auto"/>
                <w:sz w:val="21"/>
                <w:szCs w:val="21"/>
              </w:rPr>
            </w:pPr>
          </w:p>
        </w:tc>
        <w:tc>
          <w:tcPr>
            <w:tcW w:w="1114" w:type="dxa"/>
            <w:gridSpan w:val="2"/>
            <w:vAlign w:val="top"/>
          </w:tcPr>
          <w:p>
            <w:pPr>
              <w:spacing w:before="199" w:line="228" w:lineRule="auto"/>
              <w:ind w:left="352"/>
              <w:rPr>
                <w:rFonts w:ascii="宋体" w:hAnsi="宋体" w:eastAsia="宋体" w:cs="宋体"/>
                <w:color w:val="auto"/>
                <w:sz w:val="21"/>
                <w:szCs w:val="21"/>
              </w:rPr>
            </w:pPr>
            <w:r>
              <w:rPr>
                <w:rFonts w:ascii="宋体" w:hAnsi="宋体" w:eastAsia="宋体" w:cs="宋体"/>
                <w:color w:val="auto"/>
                <w:spacing w:val="4"/>
                <w:sz w:val="21"/>
                <w:szCs w:val="21"/>
              </w:rPr>
              <w:t>年龄</w:t>
            </w:r>
          </w:p>
        </w:tc>
        <w:tc>
          <w:tcPr>
            <w:tcW w:w="170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182" w:type="dxa"/>
            <w:vAlign w:val="top"/>
          </w:tcPr>
          <w:p>
            <w:pPr>
              <w:spacing w:before="208" w:line="228" w:lineRule="auto"/>
              <w:ind w:left="387"/>
              <w:rPr>
                <w:rFonts w:ascii="宋体" w:hAnsi="宋体" w:eastAsia="宋体" w:cs="宋体"/>
                <w:color w:val="auto"/>
                <w:sz w:val="21"/>
                <w:szCs w:val="21"/>
              </w:rPr>
            </w:pPr>
            <w:r>
              <w:rPr>
                <w:rFonts w:ascii="宋体" w:hAnsi="宋体" w:eastAsia="宋体" w:cs="宋体"/>
                <w:color w:val="auto"/>
                <w:spacing w:val="4"/>
                <w:sz w:val="21"/>
                <w:szCs w:val="21"/>
              </w:rPr>
              <w:t>职务</w:t>
            </w:r>
          </w:p>
        </w:tc>
        <w:tc>
          <w:tcPr>
            <w:tcW w:w="1657" w:type="dxa"/>
            <w:gridSpan w:val="2"/>
            <w:vAlign w:val="top"/>
          </w:tcPr>
          <w:p>
            <w:pPr>
              <w:rPr>
                <w:rFonts w:ascii="Arial"/>
                <w:color w:val="auto"/>
                <w:sz w:val="21"/>
                <w:szCs w:val="21"/>
              </w:rPr>
            </w:pPr>
          </w:p>
        </w:tc>
        <w:tc>
          <w:tcPr>
            <w:tcW w:w="1558" w:type="dxa"/>
            <w:gridSpan w:val="2"/>
            <w:vAlign w:val="top"/>
          </w:tcPr>
          <w:p>
            <w:pPr>
              <w:spacing w:before="207" w:line="231" w:lineRule="auto"/>
              <w:ind w:left="574"/>
              <w:rPr>
                <w:rFonts w:ascii="宋体" w:hAnsi="宋体" w:eastAsia="宋体" w:cs="宋体"/>
                <w:color w:val="auto"/>
                <w:sz w:val="21"/>
                <w:szCs w:val="21"/>
              </w:rPr>
            </w:pPr>
            <w:r>
              <w:rPr>
                <w:rFonts w:ascii="宋体" w:hAnsi="宋体" w:eastAsia="宋体" w:cs="宋体"/>
                <w:color w:val="auto"/>
                <w:spacing w:val="4"/>
                <w:sz w:val="21"/>
                <w:szCs w:val="21"/>
              </w:rPr>
              <w:t>职称</w:t>
            </w:r>
          </w:p>
        </w:tc>
        <w:tc>
          <w:tcPr>
            <w:tcW w:w="1866" w:type="dxa"/>
            <w:gridSpan w:val="2"/>
            <w:vAlign w:val="top"/>
          </w:tcPr>
          <w:p>
            <w:pPr>
              <w:rPr>
                <w:rFonts w:ascii="Arial"/>
                <w:color w:val="auto"/>
                <w:sz w:val="21"/>
                <w:szCs w:val="21"/>
              </w:rPr>
            </w:pPr>
          </w:p>
        </w:tc>
        <w:tc>
          <w:tcPr>
            <w:tcW w:w="1114" w:type="dxa"/>
            <w:gridSpan w:val="2"/>
            <w:vAlign w:val="top"/>
          </w:tcPr>
          <w:p>
            <w:pPr>
              <w:spacing w:before="207" w:line="230" w:lineRule="auto"/>
              <w:ind w:left="355"/>
              <w:rPr>
                <w:rFonts w:ascii="宋体" w:hAnsi="宋体" w:eastAsia="宋体" w:cs="宋体"/>
                <w:color w:val="auto"/>
                <w:sz w:val="21"/>
                <w:szCs w:val="21"/>
              </w:rPr>
            </w:pPr>
            <w:r>
              <w:rPr>
                <w:rFonts w:ascii="宋体" w:hAnsi="宋体" w:eastAsia="宋体" w:cs="宋体"/>
                <w:color w:val="auto"/>
                <w:spacing w:val="3"/>
                <w:sz w:val="21"/>
                <w:szCs w:val="21"/>
              </w:rPr>
              <w:t>学</w:t>
            </w:r>
            <w:r>
              <w:rPr>
                <w:rFonts w:ascii="宋体" w:hAnsi="宋体" w:eastAsia="宋体" w:cs="宋体"/>
                <w:color w:val="auto"/>
                <w:spacing w:val="2"/>
                <w:sz w:val="21"/>
                <w:szCs w:val="21"/>
              </w:rPr>
              <w:t>历</w:t>
            </w:r>
          </w:p>
        </w:tc>
        <w:tc>
          <w:tcPr>
            <w:tcW w:w="170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839" w:type="dxa"/>
            <w:gridSpan w:val="3"/>
            <w:vAlign w:val="top"/>
          </w:tcPr>
          <w:p>
            <w:pPr>
              <w:spacing w:before="197" w:line="229" w:lineRule="auto"/>
              <w:ind w:left="798"/>
              <w:rPr>
                <w:rFonts w:ascii="宋体" w:hAnsi="宋体" w:eastAsia="宋体" w:cs="宋体"/>
                <w:color w:val="auto"/>
                <w:sz w:val="21"/>
                <w:szCs w:val="21"/>
              </w:rPr>
            </w:pPr>
            <w:r>
              <w:rPr>
                <w:rFonts w:ascii="宋体" w:hAnsi="宋体" w:eastAsia="宋体" w:cs="宋体"/>
                <w:color w:val="auto"/>
                <w:spacing w:val="8"/>
                <w:sz w:val="21"/>
                <w:szCs w:val="21"/>
              </w:rPr>
              <w:t>参加工作时</w:t>
            </w:r>
            <w:r>
              <w:rPr>
                <w:rFonts w:ascii="宋体" w:hAnsi="宋体" w:eastAsia="宋体" w:cs="宋体"/>
                <w:color w:val="auto"/>
                <w:spacing w:val="7"/>
                <w:sz w:val="21"/>
                <w:szCs w:val="21"/>
              </w:rPr>
              <w:t>间</w:t>
            </w:r>
          </w:p>
        </w:tc>
        <w:tc>
          <w:tcPr>
            <w:tcW w:w="1558" w:type="dxa"/>
            <w:gridSpan w:val="2"/>
            <w:vAlign w:val="top"/>
          </w:tcPr>
          <w:p>
            <w:pPr>
              <w:rPr>
                <w:rFonts w:ascii="Arial"/>
                <w:color w:val="auto"/>
                <w:sz w:val="21"/>
                <w:szCs w:val="21"/>
              </w:rPr>
            </w:pPr>
          </w:p>
        </w:tc>
        <w:tc>
          <w:tcPr>
            <w:tcW w:w="2980" w:type="dxa"/>
            <w:gridSpan w:val="4"/>
            <w:vAlign w:val="top"/>
          </w:tcPr>
          <w:p>
            <w:pPr>
              <w:spacing w:before="196" w:line="226" w:lineRule="auto"/>
              <w:ind w:left="557"/>
              <w:rPr>
                <w:rFonts w:ascii="宋体" w:hAnsi="宋体" w:eastAsia="宋体" w:cs="宋体"/>
                <w:color w:val="auto"/>
                <w:sz w:val="21"/>
                <w:szCs w:val="21"/>
              </w:rPr>
            </w:pPr>
            <w:r>
              <w:rPr>
                <w:rFonts w:ascii="宋体" w:hAnsi="宋体" w:eastAsia="宋体" w:cs="宋体"/>
                <w:color w:val="auto"/>
                <w:spacing w:val="9"/>
                <w:sz w:val="21"/>
                <w:szCs w:val="21"/>
              </w:rPr>
              <w:t>担任技术负责人年</w:t>
            </w:r>
            <w:r>
              <w:rPr>
                <w:rFonts w:ascii="宋体" w:hAnsi="宋体" w:eastAsia="宋体" w:cs="宋体"/>
                <w:color w:val="auto"/>
                <w:spacing w:val="7"/>
                <w:sz w:val="21"/>
                <w:szCs w:val="21"/>
              </w:rPr>
              <w:t>限</w:t>
            </w:r>
          </w:p>
        </w:tc>
        <w:tc>
          <w:tcPr>
            <w:tcW w:w="170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9077" w:type="dxa"/>
            <w:gridSpan w:val="11"/>
            <w:vAlign w:val="top"/>
          </w:tcPr>
          <w:p>
            <w:pPr>
              <w:spacing w:before="207" w:line="228" w:lineRule="auto"/>
              <w:ind w:left="3387"/>
              <w:rPr>
                <w:rFonts w:ascii="宋体" w:hAnsi="宋体" w:eastAsia="宋体" w:cs="宋体"/>
                <w:color w:val="auto"/>
                <w:sz w:val="21"/>
                <w:szCs w:val="21"/>
              </w:rPr>
            </w:pPr>
            <w:r>
              <w:rPr>
                <w:rFonts w:ascii="宋体" w:hAnsi="宋体" w:eastAsia="宋体" w:cs="宋体"/>
                <w:color w:val="auto"/>
                <w:spacing w:val="11"/>
                <w:sz w:val="21"/>
                <w:szCs w:val="21"/>
              </w:rPr>
              <w:t>在</w:t>
            </w:r>
            <w:r>
              <w:rPr>
                <w:rFonts w:ascii="宋体" w:hAnsi="宋体" w:eastAsia="宋体" w:cs="宋体"/>
                <w:color w:val="auto"/>
                <w:spacing w:val="9"/>
                <w:sz w:val="21"/>
                <w:szCs w:val="21"/>
              </w:rPr>
              <w:t>建和已完工程项目情况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521" w:type="dxa"/>
            <w:gridSpan w:val="2"/>
            <w:vAlign w:val="top"/>
          </w:tcPr>
          <w:p>
            <w:pPr>
              <w:spacing w:before="212" w:line="229" w:lineRule="auto"/>
              <w:ind w:left="348"/>
              <w:rPr>
                <w:rFonts w:ascii="宋体" w:hAnsi="宋体" w:eastAsia="宋体" w:cs="宋体"/>
                <w:color w:val="auto"/>
                <w:sz w:val="21"/>
                <w:szCs w:val="21"/>
              </w:rPr>
            </w:pPr>
            <w:r>
              <w:rPr>
                <w:rFonts w:ascii="宋体" w:hAnsi="宋体" w:eastAsia="宋体" w:cs="宋体"/>
                <w:color w:val="auto"/>
                <w:spacing w:val="9"/>
                <w:sz w:val="21"/>
                <w:szCs w:val="21"/>
              </w:rPr>
              <w:t>建</w:t>
            </w:r>
            <w:r>
              <w:rPr>
                <w:rFonts w:ascii="宋体" w:hAnsi="宋体" w:eastAsia="宋体" w:cs="宋体"/>
                <w:color w:val="auto"/>
                <w:spacing w:val="6"/>
                <w:sz w:val="21"/>
                <w:szCs w:val="21"/>
              </w:rPr>
              <w:t>设单位</w:t>
            </w:r>
          </w:p>
        </w:tc>
        <w:tc>
          <w:tcPr>
            <w:tcW w:w="1679" w:type="dxa"/>
            <w:gridSpan w:val="2"/>
            <w:vAlign w:val="top"/>
          </w:tcPr>
          <w:p>
            <w:pPr>
              <w:spacing w:before="212" w:line="228" w:lineRule="auto"/>
              <w:ind w:left="426"/>
              <w:rPr>
                <w:rFonts w:ascii="宋体" w:hAnsi="宋体" w:eastAsia="宋体" w:cs="宋体"/>
                <w:color w:val="auto"/>
                <w:sz w:val="21"/>
                <w:szCs w:val="21"/>
              </w:rPr>
            </w:pPr>
            <w:r>
              <w:rPr>
                <w:rFonts w:ascii="宋体" w:hAnsi="宋体" w:eastAsia="宋体" w:cs="宋体"/>
                <w:color w:val="auto"/>
                <w:spacing w:val="8"/>
                <w:sz w:val="21"/>
                <w:szCs w:val="21"/>
              </w:rPr>
              <w:t>项</w:t>
            </w:r>
            <w:r>
              <w:rPr>
                <w:rFonts w:ascii="宋体" w:hAnsi="宋体" w:eastAsia="宋体" w:cs="宋体"/>
                <w:color w:val="auto"/>
                <w:spacing w:val="6"/>
                <w:sz w:val="21"/>
                <w:szCs w:val="21"/>
              </w:rPr>
              <w:t>目名称</w:t>
            </w:r>
          </w:p>
        </w:tc>
        <w:tc>
          <w:tcPr>
            <w:tcW w:w="1579" w:type="dxa"/>
            <w:gridSpan w:val="2"/>
            <w:vAlign w:val="top"/>
          </w:tcPr>
          <w:p>
            <w:pPr>
              <w:spacing w:before="212" w:line="228" w:lineRule="auto"/>
              <w:ind w:left="378"/>
              <w:rPr>
                <w:rFonts w:ascii="宋体" w:hAnsi="宋体" w:eastAsia="宋体" w:cs="宋体"/>
                <w:color w:val="auto"/>
                <w:sz w:val="21"/>
                <w:szCs w:val="21"/>
              </w:rPr>
            </w:pPr>
            <w:r>
              <w:rPr>
                <w:rFonts w:ascii="宋体" w:hAnsi="宋体" w:eastAsia="宋体" w:cs="宋体"/>
                <w:color w:val="auto"/>
                <w:spacing w:val="9"/>
                <w:sz w:val="21"/>
                <w:szCs w:val="21"/>
              </w:rPr>
              <w:t>建</w:t>
            </w:r>
            <w:r>
              <w:rPr>
                <w:rFonts w:ascii="宋体" w:hAnsi="宋体" w:eastAsia="宋体" w:cs="宋体"/>
                <w:color w:val="auto"/>
                <w:spacing w:val="6"/>
                <w:sz w:val="21"/>
                <w:szCs w:val="21"/>
              </w:rPr>
              <w:t>设规模</w:t>
            </w:r>
          </w:p>
        </w:tc>
        <w:tc>
          <w:tcPr>
            <w:tcW w:w="1559" w:type="dxa"/>
            <w:gridSpan w:val="2"/>
            <w:vAlign w:val="top"/>
          </w:tcPr>
          <w:p>
            <w:pPr>
              <w:spacing w:before="56" w:line="312" w:lineRule="exact"/>
              <w:ind w:left="367"/>
              <w:rPr>
                <w:rFonts w:ascii="宋体" w:hAnsi="宋体" w:eastAsia="宋体" w:cs="宋体"/>
                <w:color w:val="auto"/>
                <w:sz w:val="21"/>
                <w:szCs w:val="21"/>
              </w:rPr>
            </w:pPr>
            <w:r>
              <w:rPr>
                <w:rFonts w:ascii="宋体" w:hAnsi="宋体" w:eastAsia="宋体" w:cs="宋体"/>
                <w:color w:val="auto"/>
                <w:spacing w:val="7"/>
                <w:position w:val="8"/>
                <w:sz w:val="21"/>
                <w:szCs w:val="21"/>
              </w:rPr>
              <w:t>开、竣工</w:t>
            </w:r>
          </w:p>
          <w:p>
            <w:pPr>
              <w:spacing w:line="229" w:lineRule="auto"/>
              <w:ind w:left="611"/>
              <w:rPr>
                <w:rFonts w:ascii="宋体" w:hAnsi="宋体" w:eastAsia="宋体" w:cs="宋体"/>
                <w:color w:val="auto"/>
                <w:sz w:val="21"/>
                <w:szCs w:val="21"/>
              </w:rPr>
            </w:pPr>
            <w:r>
              <w:rPr>
                <w:rFonts w:ascii="宋体" w:hAnsi="宋体" w:eastAsia="宋体" w:cs="宋体"/>
                <w:color w:val="auto"/>
                <w:spacing w:val="-14"/>
                <w:sz w:val="21"/>
                <w:szCs w:val="21"/>
              </w:rPr>
              <w:t>日</w:t>
            </w:r>
            <w:r>
              <w:rPr>
                <w:rFonts w:ascii="宋体" w:hAnsi="宋体" w:eastAsia="宋体" w:cs="宋体"/>
                <w:color w:val="auto"/>
                <w:spacing w:val="-13"/>
                <w:sz w:val="21"/>
                <w:szCs w:val="21"/>
              </w:rPr>
              <w:t>期</w:t>
            </w:r>
          </w:p>
        </w:tc>
        <w:tc>
          <w:tcPr>
            <w:tcW w:w="1364" w:type="dxa"/>
            <w:gridSpan w:val="2"/>
            <w:vAlign w:val="top"/>
          </w:tcPr>
          <w:p>
            <w:pPr>
              <w:spacing w:before="56" w:line="312" w:lineRule="exact"/>
              <w:ind w:left="373"/>
              <w:rPr>
                <w:rFonts w:ascii="宋体" w:hAnsi="宋体" w:eastAsia="宋体" w:cs="宋体"/>
                <w:color w:val="auto"/>
                <w:sz w:val="21"/>
                <w:szCs w:val="21"/>
              </w:rPr>
            </w:pPr>
            <w:r>
              <w:rPr>
                <w:rFonts w:ascii="宋体" w:hAnsi="宋体" w:eastAsia="宋体" w:cs="宋体"/>
                <w:color w:val="auto"/>
                <w:spacing w:val="7"/>
                <w:position w:val="7"/>
                <w:sz w:val="21"/>
                <w:szCs w:val="21"/>
              </w:rPr>
              <w:t>在建或</w:t>
            </w:r>
          </w:p>
          <w:p>
            <w:pPr>
              <w:spacing w:line="228" w:lineRule="auto"/>
              <w:ind w:left="450"/>
              <w:rPr>
                <w:rFonts w:ascii="宋体" w:hAnsi="宋体" w:eastAsia="宋体" w:cs="宋体"/>
                <w:color w:val="auto"/>
                <w:sz w:val="21"/>
                <w:szCs w:val="21"/>
              </w:rPr>
            </w:pPr>
            <w:r>
              <w:rPr>
                <w:rFonts w:ascii="宋体" w:hAnsi="宋体" w:eastAsia="宋体" w:cs="宋体"/>
                <w:color w:val="auto"/>
                <w:spacing w:val="-3"/>
                <w:sz w:val="21"/>
                <w:szCs w:val="21"/>
              </w:rPr>
              <w:t>已</w:t>
            </w:r>
            <w:r>
              <w:rPr>
                <w:rFonts w:ascii="宋体" w:hAnsi="宋体" w:eastAsia="宋体" w:cs="宋体"/>
                <w:color w:val="auto"/>
                <w:spacing w:val="-2"/>
                <w:sz w:val="21"/>
                <w:szCs w:val="21"/>
              </w:rPr>
              <w:t xml:space="preserve"> 完</w:t>
            </w:r>
          </w:p>
        </w:tc>
        <w:tc>
          <w:tcPr>
            <w:tcW w:w="1375" w:type="dxa"/>
            <w:vAlign w:val="top"/>
          </w:tcPr>
          <w:p>
            <w:pPr>
              <w:spacing w:before="212" w:line="229" w:lineRule="auto"/>
              <w:ind w:left="275"/>
              <w:rPr>
                <w:rFonts w:ascii="宋体" w:hAnsi="宋体" w:eastAsia="宋体" w:cs="宋体"/>
                <w:color w:val="auto"/>
                <w:sz w:val="21"/>
                <w:szCs w:val="21"/>
              </w:rPr>
            </w:pPr>
            <w:r>
              <w:rPr>
                <w:rFonts w:ascii="宋体" w:hAnsi="宋体" w:eastAsia="宋体" w:cs="宋体"/>
                <w:color w:val="auto"/>
                <w:spacing w:val="9"/>
                <w:sz w:val="21"/>
                <w:szCs w:val="21"/>
              </w:rPr>
              <w:t>工</w:t>
            </w:r>
            <w:r>
              <w:rPr>
                <w:rFonts w:ascii="宋体" w:hAnsi="宋体" w:eastAsia="宋体" w:cs="宋体"/>
                <w:color w:val="auto"/>
                <w:spacing w:val="6"/>
                <w:sz w:val="21"/>
                <w:szCs w:val="21"/>
              </w:rPr>
              <w:t>程质量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1521" w:type="dxa"/>
            <w:gridSpan w:val="2"/>
            <w:vAlign w:val="top"/>
          </w:tcPr>
          <w:p>
            <w:pPr>
              <w:rPr>
                <w:rFonts w:ascii="Arial"/>
                <w:color w:val="auto"/>
                <w:sz w:val="21"/>
                <w:szCs w:val="21"/>
              </w:rPr>
            </w:pPr>
          </w:p>
        </w:tc>
        <w:tc>
          <w:tcPr>
            <w:tcW w:w="1679" w:type="dxa"/>
            <w:gridSpan w:val="2"/>
            <w:vAlign w:val="top"/>
          </w:tcPr>
          <w:p>
            <w:pPr>
              <w:rPr>
                <w:rFonts w:ascii="Arial"/>
                <w:color w:val="auto"/>
                <w:sz w:val="21"/>
                <w:szCs w:val="21"/>
              </w:rPr>
            </w:pPr>
          </w:p>
        </w:tc>
        <w:tc>
          <w:tcPr>
            <w:tcW w:w="1579" w:type="dxa"/>
            <w:gridSpan w:val="2"/>
            <w:vAlign w:val="top"/>
          </w:tcPr>
          <w:p>
            <w:pPr>
              <w:rPr>
                <w:rFonts w:ascii="Arial"/>
                <w:color w:val="auto"/>
                <w:sz w:val="21"/>
                <w:szCs w:val="21"/>
              </w:rPr>
            </w:pPr>
          </w:p>
        </w:tc>
        <w:tc>
          <w:tcPr>
            <w:tcW w:w="1559" w:type="dxa"/>
            <w:gridSpan w:val="2"/>
            <w:vAlign w:val="top"/>
          </w:tcPr>
          <w:p>
            <w:pPr>
              <w:rPr>
                <w:rFonts w:ascii="Arial"/>
                <w:color w:val="auto"/>
                <w:sz w:val="21"/>
                <w:szCs w:val="21"/>
              </w:rPr>
            </w:pPr>
          </w:p>
        </w:tc>
        <w:tc>
          <w:tcPr>
            <w:tcW w:w="1364" w:type="dxa"/>
            <w:gridSpan w:val="2"/>
            <w:vAlign w:val="top"/>
          </w:tcPr>
          <w:p>
            <w:pPr>
              <w:rPr>
                <w:rFonts w:ascii="Arial"/>
                <w:color w:val="auto"/>
                <w:sz w:val="21"/>
                <w:szCs w:val="21"/>
              </w:rPr>
            </w:pPr>
          </w:p>
        </w:tc>
        <w:tc>
          <w:tcPr>
            <w:tcW w:w="1375"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521" w:type="dxa"/>
            <w:gridSpan w:val="2"/>
            <w:vAlign w:val="top"/>
          </w:tcPr>
          <w:p>
            <w:pPr>
              <w:rPr>
                <w:rFonts w:ascii="Arial"/>
                <w:color w:val="auto"/>
                <w:sz w:val="21"/>
                <w:szCs w:val="21"/>
              </w:rPr>
            </w:pPr>
          </w:p>
        </w:tc>
        <w:tc>
          <w:tcPr>
            <w:tcW w:w="1679" w:type="dxa"/>
            <w:gridSpan w:val="2"/>
            <w:vAlign w:val="top"/>
          </w:tcPr>
          <w:p>
            <w:pPr>
              <w:rPr>
                <w:rFonts w:ascii="Arial"/>
                <w:color w:val="auto"/>
                <w:sz w:val="21"/>
                <w:szCs w:val="21"/>
              </w:rPr>
            </w:pPr>
          </w:p>
        </w:tc>
        <w:tc>
          <w:tcPr>
            <w:tcW w:w="1579" w:type="dxa"/>
            <w:gridSpan w:val="2"/>
            <w:vAlign w:val="top"/>
          </w:tcPr>
          <w:p>
            <w:pPr>
              <w:rPr>
                <w:rFonts w:ascii="Arial"/>
                <w:color w:val="auto"/>
                <w:sz w:val="21"/>
                <w:szCs w:val="21"/>
              </w:rPr>
            </w:pPr>
          </w:p>
        </w:tc>
        <w:tc>
          <w:tcPr>
            <w:tcW w:w="1559" w:type="dxa"/>
            <w:gridSpan w:val="2"/>
            <w:vAlign w:val="top"/>
          </w:tcPr>
          <w:p>
            <w:pPr>
              <w:rPr>
                <w:rFonts w:ascii="Arial"/>
                <w:color w:val="auto"/>
                <w:sz w:val="21"/>
                <w:szCs w:val="21"/>
              </w:rPr>
            </w:pPr>
          </w:p>
        </w:tc>
        <w:tc>
          <w:tcPr>
            <w:tcW w:w="1364" w:type="dxa"/>
            <w:gridSpan w:val="2"/>
            <w:vAlign w:val="top"/>
          </w:tcPr>
          <w:p>
            <w:pPr>
              <w:rPr>
                <w:rFonts w:ascii="Arial"/>
                <w:color w:val="auto"/>
                <w:sz w:val="21"/>
                <w:szCs w:val="21"/>
              </w:rPr>
            </w:pPr>
          </w:p>
        </w:tc>
        <w:tc>
          <w:tcPr>
            <w:tcW w:w="1375" w:type="dxa"/>
            <w:vAlign w:val="top"/>
          </w:tcPr>
          <w:p>
            <w:pPr>
              <w:rPr>
                <w:rFonts w:ascii="Arial"/>
                <w:color w:val="auto"/>
                <w:sz w:val="21"/>
                <w:szCs w:val="21"/>
              </w:rPr>
            </w:pPr>
          </w:p>
        </w:tc>
      </w:tr>
    </w:tbl>
    <w:p>
      <w:pPr>
        <w:spacing w:line="264" w:lineRule="auto"/>
        <w:rPr>
          <w:rFonts w:ascii="Arial"/>
          <w:color w:val="auto"/>
          <w:sz w:val="21"/>
        </w:rPr>
      </w:pPr>
    </w:p>
    <w:p>
      <w:pPr>
        <w:spacing w:line="265" w:lineRule="auto"/>
        <w:rPr>
          <w:rFonts w:ascii="Arial"/>
          <w:color w:val="auto"/>
          <w:sz w:val="21"/>
        </w:rPr>
      </w:pPr>
    </w:p>
    <w:p>
      <w:pPr>
        <w:spacing w:before="65" w:line="434" w:lineRule="auto"/>
        <w:ind w:left="152" w:firstLine="4"/>
        <w:rPr>
          <w:rFonts w:ascii="宋体" w:hAnsi="宋体" w:eastAsia="宋体" w:cs="宋体"/>
          <w:color w:val="auto"/>
          <w:sz w:val="21"/>
          <w:szCs w:val="21"/>
        </w:rPr>
      </w:pPr>
      <w:r>
        <w:rPr>
          <w:rFonts w:ascii="宋体" w:hAnsi="宋体" w:eastAsia="宋体" w:cs="宋体"/>
          <w:color w:val="auto"/>
          <w:spacing w:val="1"/>
          <w:sz w:val="21"/>
          <w:szCs w:val="21"/>
        </w:rPr>
        <w:t>备注：1、附项目技术负责人的身份证、职称证和社保部门出具投</w:t>
      </w:r>
      <w:r>
        <w:rPr>
          <w:rFonts w:ascii="宋体" w:hAnsi="宋体" w:eastAsia="宋体" w:cs="宋体"/>
          <w:color w:val="auto"/>
          <w:sz w:val="21"/>
          <w:szCs w:val="21"/>
        </w:rPr>
        <w:t xml:space="preserve">标人为其缴纳的 2023 年 </w:t>
      </w:r>
      <w:r>
        <w:rPr>
          <w:rFonts w:hint="eastAsia" w:ascii="宋体" w:hAnsi="宋体" w:cs="宋体"/>
          <w:color w:val="auto"/>
          <w:sz w:val="21"/>
          <w:szCs w:val="21"/>
          <w:lang w:val="en-US" w:eastAsia="zh-CN"/>
        </w:rPr>
        <w:t>5</w:t>
      </w:r>
      <w:r>
        <w:rPr>
          <w:rFonts w:ascii="宋体" w:hAnsi="宋体" w:eastAsia="宋体" w:cs="宋体"/>
          <w:color w:val="auto"/>
          <w:sz w:val="21"/>
          <w:szCs w:val="21"/>
        </w:rPr>
        <w:t xml:space="preserve"> 月至 2023 年 </w:t>
      </w:r>
      <w:r>
        <w:rPr>
          <w:rFonts w:hint="eastAsia" w:ascii="宋体" w:hAnsi="宋体" w:cs="宋体"/>
          <w:color w:val="auto"/>
          <w:sz w:val="21"/>
          <w:szCs w:val="21"/>
          <w:lang w:val="en-US" w:eastAsia="zh-CN"/>
        </w:rPr>
        <w:t>7</w:t>
      </w:r>
      <w:r>
        <w:rPr>
          <w:rFonts w:ascii="宋体" w:hAnsi="宋体" w:eastAsia="宋体" w:cs="宋体"/>
          <w:color w:val="auto"/>
          <w:spacing w:val="15"/>
          <w:sz w:val="21"/>
          <w:szCs w:val="21"/>
        </w:rPr>
        <w:t>月</w:t>
      </w:r>
      <w:r>
        <w:rPr>
          <w:rFonts w:ascii="宋体" w:hAnsi="宋体" w:eastAsia="宋体" w:cs="宋体"/>
          <w:color w:val="auto"/>
          <w:spacing w:val="9"/>
          <w:sz w:val="21"/>
          <w:szCs w:val="21"/>
        </w:rPr>
        <w:t>养老保险缴纳证明的扫描件 (属于事业单位编制以及下设机构不用缴纳社保或者统一由上级部门或当地</w:t>
      </w:r>
      <w:r>
        <w:rPr>
          <w:rFonts w:ascii="宋体" w:hAnsi="宋体" w:eastAsia="宋体" w:cs="宋体"/>
          <w:color w:val="auto"/>
          <w:sz w:val="21"/>
          <w:szCs w:val="21"/>
        </w:rPr>
        <w:t xml:space="preserve"> </w:t>
      </w:r>
      <w:r>
        <w:rPr>
          <w:rFonts w:ascii="宋体" w:hAnsi="宋体" w:eastAsia="宋体" w:cs="宋体"/>
          <w:color w:val="auto"/>
          <w:spacing w:val="18"/>
          <w:sz w:val="21"/>
          <w:szCs w:val="21"/>
        </w:rPr>
        <w:t>财</w:t>
      </w:r>
      <w:r>
        <w:rPr>
          <w:rFonts w:ascii="宋体" w:hAnsi="宋体" w:eastAsia="宋体" w:cs="宋体"/>
          <w:color w:val="auto"/>
          <w:spacing w:val="15"/>
          <w:sz w:val="21"/>
          <w:szCs w:val="21"/>
        </w:rPr>
        <w:t>政</w:t>
      </w:r>
      <w:r>
        <w:rPr>
          <w:rFonts w:ascii="宋体" w:hAnsi="宋体" w:eastAsia="宋体" w:cs="宋体"/>
          <w:color w:val="auto"/>
          <w:spacing w:val="9"/>
          <w:sz w:val="21"/>
          <w:szCs w:val="21"/>
        </w:rPr>
        <w:t>部门缴纳社保的，提供上一级缴纳社保证明或者是提供相关文件说明。如为退休返聘人员，提供其退</w:t>
      </w:r>
      <w:r>
        <w:rPr>
          <w:rFonts w:ascii="宋体" w:hAnsi="宋体" w:eastAsia="宋体" w:cs="宋体"/>
          <w:color w:val="auto"/>
          <w:sz w:val="21"/>
          <w:szCs w:val="21"/>
        </w:rPr>
        <w:t xml:space="preserve"> </w:t>
      </w:r>
      <w:r>
        <w:rPr>
          <w:rFonts w:ascii="宋体" w:hAnsi="宋体" w:eastAsia="宋体" w:cs="宋体"/>
          <w:color w:val="auto"/>
          <w:spacing w:val="18"/>
          <w:sz w:val="21"/>
          <w:szCs w:val="21"/>
        </w:rPr>
        <w:t>休</w:t>
      </w:r>
      <w:r>
        <w:rPr>
          <w:rFonts w:ascii="宋体" w:hAnsi="宋体" w:eastAsia="宋体" w:cs="宋体"/>
          <w:color w:val="auto"/>
          <w:spacing w:val="9"/>
          <w:sz w:val="21"/>
          <w:szCs w:val="21"/>
        </w:rPr>
        <w:t>证及返聘合同原件扫描件) ，以及投标人认为需要增加的其他证明材料扫描件，以上扫描件均须加盖投</w:t>
      </w:r>
      <w:r>
        <w:rPr>
          <w:rFonts w:ascii="宋体" w:hAnsi="宋体" w:eastAsia="宋体" w:cs="宋体"/>
          <w:color w:val="auto"/>
          <w:sz w:val="21"/>
          <w:szCs w:val="21"/>
        </w:rPr>
        <w:t xml:space="preserve"> </w:t>
      </w:r>
      <w:r>
        <w:rPr>
          <w:rFonts w:ascii="宋体" w:hAnsi="宋体" w:eastAsia="宋体" w:cs="宋体"/>
          <w:color w:val="auto"/>
          <w:spacing w:val="-1"/>
          <w:sz w:val="21"/>
          <w:szCs w:val="21"/>
        </w:rPr>
        <w:t xml:space="preserve">标人单位 </w:t>
      </w:r>
      <w:r>
        <w:rPr>
          <w:rFonts w:ascii="宋体" w:hAnsi="宋体" w:eastAsia="宋体" w:cs="宋体"/>
          <w:color w:val="auto"/>
          <w:sz w:val="21"/>
          <w:szCs w:val="21"/>
        </w:rPr>
        <w:t>CA</w:t>
      </w:r>
      <w:r>
        <w:rPr>
          <w:rFonts w:ascii="宋体" w:hAnsi="宋体" w:eastAsia="宋体" w:cs="宋体"/>
          <w:color w:val="auto"/>
          <w:spacing w:val="-1"/>
          <w:sz w:val="21"/>
          <w:szCs w:val="21"/>
        </w:rPr>
        <w:t xml:space="preserve"> </w:t>
      </w:r>
      <w:r>
        <w:rPr>
          <w:rFonts w:ascii="宋体" w:hAnsi="宋体" w:eastAsia="宋体" w:cs="宋体"/>
          <w:color w:val="auto"/>
          <w:sz w:val="21"/>
          <w:szCs w:val="21"/>
        </w:rPr>
        <w:t>签章。</w:t>
      </w:r>
    </w:p>
    <w:p>
      <w:pPr>
        <w:rPr>
          <w:color w:val="auto"/>
          <w:sz w:val="21"/>
          <w:szCs w:val="21"/>
        </w:rPr>
        <w:sectPr>
          <w:footerReference r:id="rId69" w:type="default"/>
          <w:pgSz w:w="11906" w:h="16839"/>
          <w:pgMar w:top="400" w:right="1133" w:bottom="1198" w:left="987" w:header="0" w:footer="996" w:gutter="0"/>
          <w:pgBorders>
            <w:top w:val="none" w:sz="0" w:space="0"/>
            <w:left w:val="none" w:sz="0" w:space="0"/>
            <w:bottom w:val="none" w:sz="0" w:space="0"/>
            <w:right w:val="none" w:sz="0" w:space="0"/>
          </w:pgBorders>
          <w:pgNumType w:fmt="decimal"/>
          <w:cols w:space="720" w:num="1"/>
        </w:sectPr>
      </w:pPr>
    </w:p>
    <w:p>
      <w:pPr>
        <w:spacing w:line="267"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line="268" w:lineRule="auto"/>
        <w:rPr>
          <w:rFonts w:ascii="Arial"/>
          <w:color w:val="auto"/>
          <w:sz w:val="21"/>
        </w:rPr>
      </w:pPr>
    </w:p>
    <w:p>
      <w:pPr>
        <w:spacing w:line="268" w:lineRule="auto"/>
        <w:rPr>
          <w:rFonts w:ascii="Arial"/>
          <w:color w:val="auto"/>
          <w:sz w:val="21"/>
        </w:rPr>
      </w:pPr>
    </w:p>
    <w:p>
      <w:pPr>
        <w:spacing w:line="268" w:lineRule="auto"/>
        <w:rPr>
          <w:rFonts w:ascii="Arial"/>
          <w:color w:val="auto"/>
          <w:sz w:val="21"/>
        </w:rPr>
      </w:pPr>
    </w:p>
    <w:p>
      <w:pPr>
        <w:tabs>
          <w:tab w:val="left" w:pos="3965"/>
        </w:tabs>
        <w:spacing w:before="91" w:line="221" w:lineRule="auto"/>
        <w:ind w:left="1727"/>
        <w:rPr>
          <w:rFonts w:ascii="宋体" w:hAnsi="宋体" w:eastAsia="宋体" w:cs="宋体"/>
          <w:color w:val="auto"/>
          <w:sz w:val="28"/>
          <w:szCs w:val="28"/>
        </w:rPr>
      </w:pPr>
      <w:r>
        <w:rPr>
          <w:rFonts w:ascii="宋体" w:hAnsi="宋体" w:eastAsia="宋体" w:cs="宋体"/>
          <w:color w:val="auto"/>
          <w:sz w:val="28"/>
          <w:szCs w:val="28"/>
          <w:u w:val="single" w:color="auto"/>
        </w:rPr>
        <w:tab/>
      </w:r>
      <w:r>
        <w:rPr>
          <w:rFonts w:ascii="宋体" w:hAnsi="宋体" w:eastAsia="宋体" w:cs="宋体"/>
          <w:color w:val="auto"/>
          <w:spacing w:val="-2"/>
          <w:sz w:val="28"/>
          <w:szCs w:val="28"/>
        </w:rPr>
        <w:t xml:space="preserve">(项目名称) </w:t>
      </w:r>
      <w:r>
        <w:rPr>
          <w:rFonts w:ascii="宋体" w:hAnsi="宋体" w:eastAsia="宋体" w:cs="宋体"/>
          <w:color w:val="auto"/>
          <w:spacing w:val="-1"/>
          <w:sz w:val="28"/>
          <w:szCs w:val="28"/>
        </w:rPr>
        <w:t>施工招标</w:t>
      </w:r>
    </w:p>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before="169" w:line="220" w:lineRule="auto"/>
        <w:ind w:left="2373"/>
        <w:rPr>
          <w:rFonts w:ascii="宋体" w:hAnsi="宋体" w:eastAsia="宋体" w:cs="宋体"/>
          <w:color w:val="auto"/>
          <w:sz w:val="52"/>
          <w:szCs w:val="52"/>
        </w:rPr>
      </w:pPr>
      <w:r>
        <w:rPr>
          <w:rFonts w:ascii="宋体" w:hAnsi="宋体" w:eastAsia="宋体" w:cs="宋体"/>
          <w:color w:val="auto"/>
          <w:spacing w:val="-1"/>
          <w:sz w:val="52"/>
          <w:szCs w:val="52"/>
        </w:rPr>
        <w:t xml:space="preserve">投  标  文  </w:t>
      </w:r>
      <w:r>
        <w:rPr>
          <w:rFonts w:ascii="宋体" w:hAnsi="宋体" w:eastAsia="宋体" w:cs="宋体"/>
          <w:color w:val="auto"/>
          <w:sz w:val="52"/>
          <w:szCs w:val="52"/>
        </w:rPr>
        <w:t>件</w:t>
      </w:r>
    </w:p>
    <w:p>
      <w:pPr>
        <w:spacing w:line="285" w:lineRule="auto"/>
        <w:rPr>
          <w:rFonts w:ascii="Arial"/>
          <w:color w:val="auto"/>
          <w:sz w:val="21"/>
        </w:rPr>
      </w:pPr>
    </w:p>
    <w:p>
      <w:pPr>
        <w:spacing w:line="285" w:lineRule="auto"/>
        <w:rPr>
          <w:rFonts w:ascii="Arial"/>
          <w:color w:val="auto"/>
          <w:sz w:val="21"/>
        </w:rPr>
      </w:pPr>
    </w:p>
    <w:p>
      <w:pPr>
        <w:spacing w:line="285" w:lineRule="auto"/>
        <w:rPr>
          <w:rFonts w:ascii="Arial"/>
          <w:color w:val="auto"/>
          <w:sz w:val="21"/>
        </w:rPr>
      </w:pPr>
    </w:p>
    <w:p>
      <w:pPr>
        <w:spacing w:line="285" w:lineRule="auto"/>
        <w:rPr>
          <w:rFonts w:ascii="Arial"/>
          <w:color w:val="auto"/>
          <w:sz w:val="21"/>
        </w:rPr>
      </w:pPr>
    </w:p>
    <w:p>
      <w:pPr>
        <w:spacing w:line="286" w:lineRule="auto"/>
        <w:rPr>
          <w:rFonts w:ascii="Arial"/>
          <w:color w:val="auto"/>
          <w:sz w:val="21"/>
        </w:rPr>
      </w:pPr>
    </w:p>
    <w:p>
      <w:pPr>
        <w:spacing w:before="91" w:line="221" w:lineRule="auto"/>
        <w:ind w:left="1743"/>
        <w:rPr>
          <w:rFonts w:ascii="宋体" w:hAnsi="宋体" w:eastAsia="宋体" w:cs="宋体"/>
          <w:color w:val="auto"/>
          <w:sz w:val="28"/>
          <w:szCs w:val="28"/>
        </w:rPr>
      </w:pPr>
      <w:r>
        <w:rPr>
          <w:rFonts w:ascii="宋体" w:hAnsi="宋体" w:eastAsia="宋体" w:cs="宋体"/>
          <w:color w:val="auto"/>
          <w:spacing w:val="-3"/>
          <w:sz w:val="28"/>
          <w:szCs w:val="28"/>
        </w:rPr>
        <w:t>项目编号：</w:t>
      </w:r>
      <w:r>
        <w:rPr>
          <w:rFonts w:ascii="宋体" w:hAnsi="宋体" w:eastAsia="宋体" w:cs="宋体"/>
          <w:color w:val="auto"/>
          <w:sz w:val="28"/>
          <w:szCs w:val="28"/>
          <w:u w:val="single" w:color="auto"/>
        </w:rPr>
        <w:t xml:space="preserve">                    </w:t>
      </w: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before="91" w:line="217" w:lineRule="auto"/>
        <w:ind w:left="762"/>
        <w:rPr>
          <w:rFonts w:ascii="宋体" w:hAnsi="宋体" w:eastAsia="宋体" w:cs="宋体"/>
          <w:color w:val="auto"/>
          <w:sz w:val="28"/>
          <w:szCs w:val="28"/>
        </w:rPr>
      </w:pPr>
      <w:r>
        <w:rPr>
          <w:rFonts w:ascii="宋体" w:hAnsi="宋体" w:eastAsia="宋体" w:cs="宋体"/>
          <w:color w:val="auto"/>
          <w:spacing w:val="-1"/>
          <w:sz w:val="28"/>
          <w:szCs w:val="28"/>
        </w:rPr>
        <w:t>投标内容：</w:t>
      </w:r>
      <w:r>
        <w:rPr>
          <w:rFonts w:ascii="宋体" w:hAnsi="宋体" w:eastAsia="宋体" w:cs="宋体"/>
          <w:color w:val="auto"/>
          <w:spacing w:val="-1"/>
          <w:sz w:val="28"/>
          <w:szCs w:val="28"/>
          <w:u w:val="single" w:color="auto"/>
        </w:rPr>
        <w:t xml:space="preserve">        </w:t>
      </w:r>
      <w:r>
        <w:rPr>
          <w:rFonts w:ascii="宋体" w:hAnsi="宋体" w:eastAsia="宋体" w:cs="宋体"/>
          <w:color w:val="auto"/>
          <w:sz w:val="28"/>
          <w:szCs w:val="28"/>
          <w:u w:val="single" w:color="auto"/>
        </w:rPr>
        <w:t xml:space="preserve">企业信誉实力部分          </w:t>
      </w:r>
    </w:p>
    <w:p>
      <w:pPr>
        <w:spacing w:before="295" w:line="220" w:lineRule="auto"/>
        <w:ind w:left="750"/>
        <w:rPr>
          <w:rFonts w:ascii="宋体" w:hAnsi="宋体" w:eastAsia="宋体" w:cs="宋体"/>
          <w:color w:val="auto"/>
          <w:sz w:val="28"/>
          <w:szCs w:val="28"/>
        </w:rPr>
      </w:pPr>
      <w:r>
        <w:rPr>
          <w:rFonts w:ascii="宋体" w:hAnsi="宋体" w:eastAsia="宋体" w:cs="宋体"/>
          <w:color w:val="auto"/>
          <w:spacing w:val="-6"/>
          <w:sz w:val="28"/>
          <w:szCs w:val="28"/>
        </w:rPr>
        <w:t>投标人：</w:t>
      </w:r>
      <w:r>
        <w:rPr>
          <w:rFonts w:ascii="宋体" w:hAnsi="宋体" w:eastAsia="宋体" w:cs="宋体"/>
          <w:color w:val="auto"/>
          <w:spacing w:val="-6"/>
          <w:sz w:val="28"/>
          <w:szCs w:val="28"/>
          <w:u w:val="single" w:color="auto"/>
        </w:rPr>
        <w:t xml:space="preserve">    </w:t>
      </w:r>
      <w:r>
        <w:rPr>
          <w:rFonts w:ascii="宋体" w:hAnsi="宋体" w:eastAsia="宋体" w:cs="宋体"/>
          <w:color w:val="auto"/>
          <w:spacing w:val="-3"/>
          <w:sz w:val="28"/>
          <w:szCs w:val="28"/>
          <w:u w:val="single" w:color="auto"/>
        </w:rPr>
        <w:t xml:space="preserve">                             </w:t>
      </w:r>
      <w:r>
        <w:rPr>
          <w:rFonts w:ascii="宋体" w:hAnsi="宋体" w:eastAsia="宋体" w:cs="宋体"/>
          <w:color w:val="auto"/>
          <w:spacing w:val="-3"/>
          <w:sz w:val="28"/>
          <w:szCs w:val="28"/>
        </w:rPr>
        <w:t>(盖单位章)</w:t>
      </w:r>
    </w:p>
    <w:p>
      <w:pPr>
        <w:spacing w:before="290" w:line="217" w:lineRule="auto"/>
        <w:ind w:left="678"/>
        <w:rPr>
          <w:rFonts w:ascii="宋体" w:hAnsi="宋体" w:eastAsia="宋体" w:cs="宋体"/>
          <w:color w:val="auto"/>
          <w:sz w:val="28"/>
          <w:szCs w:val="28"/>
        </w:rPr>
      </w:pPr>
      <w:r>
        <w:rPr>
          <w:rFonts w:ascii="宋体" w:hAnsi="宋体" w:eastAsia="宋体" w:cs="宋体"/>
          <w:color w:val="auto"/>
          <w:spacing w:val="-8"/>
          <w:sz w:val="28"/>
          <w:szCs w:val="28"/>
        </w:rPr>
        <w:t>法定</w:t>
      </w:r>
      <w:r>
        <w:rPr>
          <w:rFonts w:ascii="宋体" w:hAnsi="宋体" w:eastAsia="宋体" w:cs="宋体"/>
          <w:color w:val="auto"/>
          <w:spacing w:val="-5"/>
          <w:sz w:val="28"/>
          <w:szCs w:val="28"/>
        </w:rPr>
        <w:t>代</w:t>
      </w:r>
      <w:r>
        <w:rPr>
          <w:rFonts w:ascii="宋体" w:hAnsi="宋体" w:eastAsia="宋体" w:cs="宋体"/>
          <w:color w:val="auto"/>
          <w:spacing w:val="-4"/>
          <w:sz w:val="28"/>
          <w:szCs w:val="28"/>
        </w:rPr>
        <w:t>表人或其委托代理人：</w:t>
      </w:r>
      <w:r>
        <w:rPr>
          <w:rFonts w:ascii="宋体" w:hAnsi="宋体" w:eastAsia="宋体" w:cs="宋体"/>
          <w:color w:val="auto"/>
          <w:spacing w:val="-4"/>
          <w:sz w:val="28"/>
          <w:szCs w:val="28"/>
          <w:u w:val="single" w:color="auto"/>
        </w:rPr>
        <w:t xml:space="preserve">                   </w:t>
      </w:r>
      <w:r>
        <w:rPr>
          <w:rFonts w:ascii="宋体" w:hAnsi="宋体" w:eastAsia="宋体" w:cs="宋体"/>
          <w:color w:val="auto"/>
          <w:spacing w:val="-4"/>
          <w:sz w:val="28"/>
          <w:szCs w:val="28"/>
        </w:rPr>
        <w:t>(签字)</w:t>
      </w:r>
    </w:p>
    <w:p>
      <w:pPr>
        <w:rPr>
          <w:rFonts w:ascii="Arial"/>
          <w:color w:val="auto"/>
          <w:sz w:val="21"/>
        </w:rPr>
      </w:pPr>
    </w:p>
    <w:p>
      <w:pPr>
        <w:rPr>
          <w:rFonts w:ascii="Arial"/>
          <w:color w:val="auto"/>
          <w:sz w:val="21"/>
        </w:rPr>
      </w:pPr>
    </w:p>
    <w:p>
      <w:pPr>
        <w:rPr>
          <w:rFonts w:ascii="Arial"/>
          <w:color w:val="auto"/>
          <w:sz w:val="21"/>
        </w:rPr>
      </w:pPr>
    </w:p>
    <w:p>
      <w:pPr>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tabs>
          <w:tab w:val="left" w:pos="3128"/>
        </w:tabs>
        <w:spacing w:before="92" w:line="221" w:lineRule="auto"/>
        <w:ind w:left="1857"/>
        <w:rPr>
          <w:rFonts w:ascii="宋体" w:hAnsi="宋体" w:eastAsia="宋体" w:cs="宋体"/>
          <w:color w:val="auto"/>
          <w:sz w:val="28"/>
          <w:szCs w:val="28"/>
        </w:rPr>
      </w:pPr>
      <w:r>
        <w:rPr>
          <w:rFonts w:ascii="宋体" w:hAnsi="宋体" w:eastAsia="宋体" w:cs="宋体"/>
          <w:color w:val="auto"/>
          <w:sz w:val="28"/>
          <w:szCs w:val="28"/>
          <w:u w:val="single" w:color="auto"/>
        </w:rPr>
        <w:tab/>
      </w:r>
      <w:r>
        <w:rPr>
          <w:rFonts w:ascii="宋体" w:hAnsi="宋体" w:eastAsia="宋体" w:cs="宋体"/>
          <w:color w:val="auto"/>
          <w:spacing w:val="4"/>
          <w:sz w:val="28"/>
          <w:szCs w:val="28"/>
        </w:rPr>
        <w:t>年</w:t>
      </w:r>
      <w:r>
        <w:rPr>
          <w:rFonts w:ascii="宋体" w:hAnsi="宋体" w:eastAsia="宋体" w:cs="宋体"/>
          <w:color w:val="auto"/>
          <w:spacing w:val="4"/>
          <w:sz w:val="28"/>
          <w:szCs w:val="28"/>
          <w:u w:val="single" w:color="auto"/>
        </w:rPr>
        <w:t xml:space="preserve"> </w:t>
      </w:r>
      <w:r>
        <w:rPr>
          <w:rFonts w:ascii="宋体" w:hAnsi="宋体" w:eastAsia="宋体" w:cs="宋体"/>
          <w:color w:val="auto"/>
          <w:spacing w:val="2"/>
          <w:sz w:val="28"/>
          <w:szCs w:val="28"/>
          <w:u w:val="single" w:color="auto"/>
        </w:rPr>
        <w:t xml:space="preserve">       </w:t>
      </w:r>
      <w:r>
        <w:rPr>
          <w:rFonts w:ascii="宋体" w:hAnsi="宋体" w:eastAsia="宋体" w:cs="宋体"/>
          <w:color w:val="auto"/>
          <w:spacing w:val="2"/>
          <w:sz w:val="28"/>
          <w:szCs w:val="28"/>
        </w:rPr>
        <w:t xml:space="preserve"> 月</w:t>
      </w:r>
      <w:r>
        <w:rPr>
          <w:rFonts w:ascii="宋体" w:hAnsi="宋体" w:eastAsia="宋体" w:cs="宋体"/>
          <w:color w:val="auto"/>
          <w:spacing w:val="2"/>
          <w:sz w:val="28"/>
          <w:szCs w:val="28"/>
          <w:u w:val="single" w:color="auto"/>
        </w:rPr>
        <w:t xml:space="preserve">        </w:t>
      </w:r>
      <w:r>
        <w:rPr>
          <w:rFonts w:ascii="宋体" w:hAnsi="宋体" w:eastAsia="宋体" w:cs="宋体"/>
          <w:color w:val="auto"/>
          <w:spacing w:val="2"/>
          <w:sz w:val="28"/>
          <w:szCs w:val="28"/>
        </w:rPr>
        <w:t xml:space="preserve"> 日</w:t>
      </w:r>
    </w:p>
    <w:p>
      <w:pPr>
        <w:rPr>
          <w:color w:val="auto"/>
        </w:rPr>
        <w:sectPr>
          <w:footerReference r:id="rId70" w:type="default"/>
          <w:pgSz w:w="11906" w:h="16839"/>
          <w:pgMar w:top="400" w:right="1785" w:bottom="1198" w:left="1785" w:header="0" w:footer="996" w:gutter="0"/>
          <w:pgBorders>
            <w:top w:val="none" w:sz="0" w:space="0"/>
            <w:left w:val="none" w:sz="0" w:space="0"/>
            <w:bottom w:val="none" w:sz="0" w:space="0"/>
            <w:right w:val="none" w:sz="0" w:space="0"/>
          </w:pgBorders>
          <w:pgNumType w:fmt="decimal"/>
          <w:cols w:space="720" w:num="1"/>
        </w:sect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before="94" w:line="223" w:lineRule="auto"/>
        <w:rPr>
          <w:rFonts w:ascii="宋体" w:hAnsi="宋体" w:eastAsia="宋体" w:cs="宋体"/>
          <w:color w:val="auto"/>
          <w:sz w:val="29"/>
          <w:szCs w:val="29"/>
        </w:rPr>
      </w:pPr>
      <w:r>
        <w:rPr>
          <w:rFonts w:ascii="宋体" w:hAnsi="宋体" w:eastAsia="宋体" w:cs="宋体"/>
          <w:color w:val="auto"/>
          <w:spacing w:val="22"/>
          <w:sz w:val="29"/>
          <w:szCs w:val="29"/>
          <w14:textOutline w14:w="5448" w14:cap="sq" w14:cmpd="sng">
            <w14:solidFill>
              <w14:srgbClr w14:val="000000"/>
            </w14:solidFill>
            <w14:prstDash w14:val="solid"/>
            <w14:bevel/>
          </w14:textOutline>
        </w:rPr>
        <w:t>(</w:t>
      </w:r>
      <w:r>
        <w:rPr>
          <w:rFonts w:ascii="Times New Roman" w:hAnsi="Times New Roman" w:eastAsia="Times New Roman" w:cs="Times New Roman"/>
          <w:b/>
          <w:bCs/>
          <w:color w:val="auto"/>
          <w:spacing w:val="13"/>
          <w:sz w:val="29"/>
          <w:szCs w:val="29"/>
        </w:rPr>
        <w:t>1</w:t>
      </w:r>
      <w:r>
        <w:rPr>
          <w:rFonts w:ascii="宋体" w:hAnsi="宋体" w:eastAsia="宋体" w:cs="宋体"/>
          <w:color w:val="auto"/>
          <w:spacing w:val="13"/>
          <w:sz w:val="29"/>
          <w:szCs w:val="29"/>
          <w14:textOutline w14:w="5448" w14:cap="sq" w14:cmpd="sng">
            <w14:solidFill>
              <w14:srgbClr w14:val="000000"/>
            </w14:solidFill>
            <w14:prstDash w14:val="solid"/>
            <w14:bevel/>
          </w14:textOutline>
        </w:rPr>
        <w:t>)</w:t>
      </w:r>
      <w:r>
        <w:rPr>
          <w:rFonts w:ascii="宋体" w:hAnsi="宋体" w:eastAsia="宋体" w:cs="宋体"/>
          <w:color w:val="auto"/>
          <w:spacing w:val="13"/>
          <w:sz w:val="29"/>
          <w:szCs w:val="29"/>
        </w:rPr>
        <w:t xml:space="preserve"> </w:t>
      </w:r>
      <w:r>
        <w:rPr>
          <w:rFonts w:ascii="宋体" w:hAnsi="宋体" w:eastAsia="宋体" w:cs="宋体"/>
          <w:color w:val="auto"/>
          <w:spacing w:val="13"/>
          <w:sz w:val="29"/>
          <w:szCs w:val="29"/>
          <w14:textOutline w14:w="5448" w14:cap="sq" w14:cmpd="sng">
            <w14:solidFill>
              <w14:srgbClr w14:val="000000"/>
            </w14:solidFill>
            <w14:prstDash w14:val="solid"/>
            <w14:bevel/>
          </w14:textOutline>
        </w:rPr>
        <w:t>企业信誉实力一览表</w:t>
      </w:r>
      <w:r>
        <w:rPr>
          <w:rFonts w:ascii="宋体" w:hAnsi="宋体" w:eastAsia="宋体" w:cs="宋体"/>
          <w:color w:val="auto"/>
          <w:spacing w:val="13"/>
          <w:sz w:val="29"/>
          <w:szCs w:val="29"/>
        </w:rPr>
        <w:t xml:space="preserve"> </w:t>
      </w:r>
      <w:r>
        <w:rPr>
          <w:rFonts w:ascii="宋体" w:hAnsi="宋体" w:eastAsia="宋体" w:cs="宋体"/>
          <w:color w:val="auto"/>
          <w:spacing w:val="13"/>
          <w:sz w:val="29"/>
          <w:szCs w:val="29"/>
          <w14:textOutline w14:w="5448" w14:cap="sq" w14:cmpd="sng">
            <w14:solidFill>
              <w14:srgbClr w14:val="000000"/>
            </w14:solidFill>
            <w14:prstDash w14:val="solid"/>
            <w14:bevel/>
          </w14:textOutline>
        </w:rPr>
        <w:t>(格式自拟)</w:t>
      </w:r>
      <w:r>
        <w:rPr>
          <w:rFonts w:ascii="宋体" w:hAnsi="宋体" w:eastAsia="宋体" w:cs="宋体"/>
          <w:color w:val="auto"/>
          <w:spacing w:val="13"/>
          <w:sz w:val="29"/>
          <w:szCs w:val="29"/>
        </w:rPr>
        <w:t xml:space="preserve">  </w:t>
      </w:r>
      <w:r>
        <w:rPr>
          <w:rFonts w:ascii="宋体" w:hAnsi="宋体" w:eastAsia="宋体" w:cs="宋体"/>
          <w:color w:val="auto"/>
          <w:spacing w:val="13"/>
          <w:sz w:val="29"/>
          <w:szCs w:val="29"/>
          <w14:textOutline w14:w="5448" w14:cap="sq" w14:cmpd="sng">
            <w14:solidFill>
              <w14:srgbClr w14:val="000000"/>
            </w14:solidFill>
            <w14:prstDash w14:val="solid"/>
            <w14:bevel/>
          </w14:textOutline>
        </w:rPr>
        <w:t>(如有)</w:t>
      </w:r>
    </w:p>
    <w:p>
      <w:pPr>
        <w:spacing w:line="277" w:lineRule="auto"/>
        <w:rPr>
          <w:rFonts w:ascii="Arial"/>
          <w:color w:val="auto"/>
          <w:sz w:val="21"/>
        </w:rPr>
      </w:pPr>
    </w:p>
    <w:p>
      <w:pPr>
        <w:spacing w:line="277" w:lineRule="auto"/>
        <w:rPr>
          <w:rFonts w:ascii="Arial"/>
          <w:color w:val="auto"/>
          <w:sz w:val="21"/>
        </w:rPr>
      </w:pPr>
    </w:p>
    <w:p>
      <w:pPr>
        <w:spacing w:line="277" w:lineRule="auto"/>
        <w:rPr>
          <w:rFonts w:ascii="Arial"/>
          <w:color w:val="auto"/>
          <w:sz w:val="21"/>
        </w:rPr>
      </w:pPr>
    </w:p>
    <w:p>
      <w:pPr>
        <w:spacing w:line="278" w:lineRule="auto"/>
        <w:rPr>
          <w:rFonts w:ascii="Arial"/>
          <w:color w:val="auto"/>
          <w:sz w:val="21"/>
        </w:rPr>
      </w:pPr>
    </w:p>
    <w:p>
      <w:pPr>
        <w:spacing w:before="94" w:line="224" w:lineRule="auto"/>
        <w:rPr>
          <w:color w:val="auto"/>
        </w:rPr>
        <w:sectPr>
          <w:footerReference r:id="rId71" w:type="default"/>
          <w:pgSz w:w="11906" w:h="16839"/>
          <w:pgMar w:top="400" w:right="1785" w:bottom="1198" w:left="1157" w:header="0" w:footer="996" w:gutter="0"/>
          <w:pgBorders>
            <w:top w:val="none" w:sz="0" w:space="0"/>
            <w:left w:val="none" w:sz="0" w:space="0"/>
            <w:bottom w:val="none" w:sz="0" w:space="0"/>
            <w:right w:val="none" w:sz="0" w:space="0"/>
          </w:pgBorders>
          <w:pgNumType w:fmt="decimal"/>
          <w:cols w:space="720" w:num="1"/>
        </w:sectPr>
      </w:pPr>
      <w:r>
        <w:rPr>
          <w:rFonts w:ascii="宋体" w:hAnsi="宋体" w:eastAsia="宋体" w:cs="宋体"/>
          <w:color w:val="auto"/>
          <w:spacing w:val="21"/>
          <w:sz w:val="29"/>
          <w:szCs w:val="29"/>
          <w14:textOutline w14:w="5448" w14:cap="sq" w14:cmpd="sng">
            <w14:solidFill>
              <w14:srgbClr w14:val="000000"/>
            </w14:solidFill>
            <w14:prstDash w14:val="solid"/>
            <w14:bevel/>
          </w14:textOutline>
        </w:rPr>
        <w:t>(</w:t>
      </w:r>
      <w:r>
        <w:rPr>
          <w:rFonts w:ascii="Times New Roman" w:hAnsi="Times New Roman" w:eastAsia="Times New Roman" w:cs="Times New Roman"/>
          <w:b/>
          <w:bCs/>
          <w:color w:val="auto"/>
          <w:spacing w:val="16"/>
          <w:sz w:val="29"/>
          <w:szCs w:val="29"/>
        </w:rPr>
        <w:t>2</w:t>
      </w:r>
      <w:r>
        <w:rPr>
          <w:rFonts w:ascii="宋体" w:hAnsi="宋体" w:eastAsia="宋体" w:cs="宋体"/>
          <w:color w:val="auto"/>
          <w:spacing w:val="16"/>
          <w:sz w:val="29"/>
          <w:szCs w:val="29"/>
          <w14:textOutline w14:w="5448" w14:cap="sq" w14:cmpd="sng">
            <w14:solidFill>
              <w14:srgbClr w14:val="000000"/>
            </w14:solidFill>
            <w14:prstDash w14:val="solid"/>
            <w14:bevel/>
          </w14:textOutline>
        </w:rPr>
        <w:t>)</w:t>
      </w:r>
      <w:r>
        <w:rPr>
          <w:rFonts w:ascii="宋体" w:hAnsi="宋体" w:eastAsia="宋体" w:cs="宋体"/>
          <w:color w:val="auto"/>
          <w:spacing w:val="16"/>
          <w:sz w:val="29"/>
          <w:szCs w:val="29"/>
        </w:rPr>
        <w:t xml:space="preserve"> </w:t>
      </w:r>
      <w:r>
        <w:rPr>
          <w:rFonts w:ascii="宋体" w:hAnsi="宋体" w:eastAsia="宋体" w:cs="宋体"/>
          <w:color w:val="auto"/>
          <w:spacing w:val="16"/>
          <w:sz w:val="29"/>
          <w:szCs w:val="29"/>
          <w14:textOutline w14:w="5448" w14:cap="sq" w14:cmpd="sng">
            <w14:solidFill>
              <w14:srgbClr w14:val="000000"/>
            </w14:solidFill>
            <w14:prstDash w14:val="solid"/>
            <w14:bevel/>
          </w14:textOutline>
        </w:rPr>
        <w:t>其他证明资料</w:t>
      </w:r>
      <w:r>
        <w:rPr>
          <w:rFonts w:ascii="宋体" w:hAnsi="宋体" w:eastAsia="宋体" w:cs="宋体"/>
          <w:color w:val="auto"/>
          <w:spacing w:val="16"/>
          <w:sz w:val="29"/>
          <w:szCs w:val="29"/>
        </w:rPr>
        <w:t xml:space="preserve"> </w:t>
      </w:r>
      <w:r>
        <w:rPr>
          <w:rFonts w:ascii="宋体" w:hAnsi="宋体" w:eastAsia="宋体" w:cs="宋体"/>
          <w:color w:val="auto"/>
          <w:spacing w:val="16"/>
          <w:sz w:val="29"/>
          <w:szCs w:val="29"/>
          <w14:textOutline w14:w="5448" w14:cap="sq" w14:cmpd="sng">
            <w14:solidFill>
              <w14:srgbClr w14:val="000000"/>
            </w14:solidFill>
            <w14:prstDash w14:val="solid"/>
            <w14:bevel/>
          </w14:textOutline>
        </w:rPr>
        <w:t>(如有)</w:t>
      </w:r>
    </w:p>
    <w:p>
      <w:pPr>
        <w:spacing w:line="314" w:lineRule="auto"/>
        <w:rPr>
          <w:rFonts w:ascii="Arial"/>
          <w:color w:val="auto"/>
          <w:sz w:val="21"/>
        </w:rPr>
      </w:pPr>
    </w:p>
    <w:p>
      <w:pPr>
        <w:spacing w:before="101" w:line="225" w:lineRule="auto"/>
        <w:ind w:left="38"/>
        <w:rPr>
          <w:rFonts w:ascii="宋体" w:hAnsi="宋体" w:eastAsia="宋体" w:cs="宋体"/>
          <w:color w:val="auto"/>
          <w:sz w:val="31"/>
          <w:szCs w:val="31"/>
        </w:rPr>
      </w:pPr>
      <w:r>
        <w:rPr>
          <w:rFonts w:ascii="宋体" w:hAnsi="宋体" w:eastAsia="宋体" w:cs="宋体"/>
          <w:color w:val="auto"/>
          <w:spacing w:val="-7"/>
          <w:sz w:val="31"/>
          <w:szCs w:val="31"/>
          <w14:textOutline w14:w="5793" w14:cap="sq" w14:cmpd="sng">
            <w14:solidFill>
              <w14:srgbClr w14:val="000000"/>
            </w14:solidFill>
            <w14:prstDash w14:val="solid"/>
            <w14:bevel/>
          </w14:textOutline>
        </w:rPr>
        <w:t>附</w:t>
      </w:r>
      <w:r>
        <w:rPr>
          <w:rFonts w:ascii="宋体" w:hAnsi="宋体" w:eastAsia="宋体" w:cs="宋体"/>
          <w:color w:val="auto"/>
          <w:spacing w:val="-5"/>
          <w:sz w:val="31"/>
          <w:szCs w:val="31"/>
          <w14:textOutline w14:w="5793" w14:cap="sq" w14:cmpd="sng">
            <w14:solidFill>
              <w14:srgbClr w14:val="000000"/>
            </w14:solidFill>
            <w14:prstDash w14:val="solid"/>
            <w14:bevel/>
          </w14:textOutline>
        </w:rPr>
        <w:t>件：</w:t>
      </w:r>
    </w:p>
    <w:p>
      <w:pPr>
        <w:spacing w:before="67" w:line="226" w:lineRule="auto"/>
        <w:ind w:left="3755"/>
        <w:rPr>
          <w:rFonts w:ascii="仿宋" w:hAnsi="仿宋" w:eastAsia="仿宋" w:cs="仿宋"/>
          <w:color w:val="auto"/>
          <w:sz w:val="43"/>
          <w:szCs w:val="43"/>
        </w:rPr>
      </w:pPr>
      <w:r>
        <w:rPr>
          <w:rFonts w:ascii="仿宋" w:hAnsi="仿宋" w:eastAsia="仿宋" w:cs="仿宋"/>
          <w:color w:val="auto"/>
          <w:spacing w:val="3"/>
          <w:sz w:val="43"/>
          <w:szCs w:val="43"/>
          <w14:textOutline w14:w="7972" w14:cap="sq" w14:cmpd="sng">
            <w14:solidFill>
              <w14:srgbClr w14:val="000000"/>
            </w14:solidFill>
            <w14:prstDash w14:val="solid"/>
            <w14:bevel/>
          </w14:textOutline>
        </w:rPr>
        <w:t>质疑函范本</w:t>
      </w:r>
    </w:p>
    <w:p>
      <w:pPr>
        <w:spacing w:line="264" w:lineRule="auto"/>
        <w:rPr>
          <w:rFonts w:ascii="Arial"/>
          <w:color w:val="auto"/>
          <w:sz w:val="21"/>
        </w:rPr>
      </w:pPr>
    </w:p>
    <w:p>
      <w:pPr>
        <w:spacing w:before="91" w:line="465" w:lineRule="exact"/>
        <w:ind w:left="23"/>
        <w:rPr>
          <w:rFonts w:hint="eastAsia" w:ascii="宋体" w:hAnsi="宋体" w:eastAsia="宋体" w:cs="宋体"/>
          <w:color w:val="auto"/>
          <w:sz w:val="24"/>
          <w:szCs w:val="24"/>
        </w:rPr>
      </w:pPr>
      <w:r>
        <w:rPr>
          <w:rFonts w:hint="eastAsia" w:ascii="宋体" w:hAnsi="宋体" w:eastAsia="宋体" w:cs="宋体"/>
          <w:color w:val="auto"/>
          <w:spacing w:val="-2"/>
          <w:position w:val="3"/>
          <w:sz w:val="24"/>
          <w:szCs w:val="24"/>
        </w:rPr>
        <w:t>一、质疑供应商基本信息</w:t>
      </w:r>
    </w:p>
    <w:p>
      <w:pPr>
        <w:spacing w:before="76" w:line="224" w:lineRule="auto"/>
        <w:ind w:left="26"/>
        <w:rPr>
          <w:rFonts w:hint="eastAsia" w:ascii="宋体" w:hAnsi="宋体" w:eastAsia="宋体" w:cs="宋体"/>
          <w:color w:val="auto"/>
          <w:sz w:val="24"/>
          <w:szCs w:val="24"/>
        </w:rPr>
      </w:pPr>
      <w:r>
        <w:rPr>
          <w:rFonts w:hint="eastAsia" w:ascii="宋体" w:hAnsi="宋体" w:eastAsia="宋体" w:cs="宋体"/>
          <w:color w:val="auto"/>
          <w:spacing w:val="-6"/>
          <w:sz w:val="24"/>
          <w:szCs w:val="24"/>
        </w:rPr>
        <w:t>质</w:t>
      </w:r>
      <w:r>
        <w:rPr>
          <w:rFonts w:hint="eastAsia" w:ascii="宋体" w:hAnsi="宋体" w:eastAsia="宋体" w:cs="宋体"/>
          <w:color w:val="auto"/>
          <w:spacing w:val="-4"/>
          <w:sz w:val="24"/>
          <w:szCs w:val="24"/>
        </w:rPr>
        <w:t>疑供应商：</w:t>
      </w:r>
      <w:r>
        <w:rPr>
          <w:rFonts w:hint="eastAsia" w:ascii="宋体" w:hAnsi="宋体" w:eastAsia="宋体" w:cs="宋体"/>
          <w:color w:val="auto"/>
          <w:sz w:val="24"/>
          <w:szCs w:val="24"/>
          <w:u w:val="dotted" w:color="auto"/>
        </w:rPr>
        <w:t xml:space="preserve">                                         </w:t>
      </w:r>
    </w:p>
    <w:p>
      <w:pPr>
        <w:spacing w:before="206" w:line="222" w:lineRule="auto"/>
        <w:ind w:left="20"/>
        <w:rPr>
          <w:rFonts w:hint="eastAsia" w:ascii="宋体" w:hAnsi="宋体" w:eastAsia="宋体" w:cs="宋体"/>
          <w:color w:val="auto"/>
          <w:sz w:val="24"/>
          <w:szCs w:val="24"/>
        </w:rPr>
      </w:pPr>
      <w:r>
        <w:rPr>
          <w:rFonts w:hint="eastAsia" w:ascii="宋体" w:hAnsi="宋体" w:eastAsia="宋体" w:cs="宋体"/>
          <w:color w:val="auto"/>
          <w:spacing w:val="-5"/>
          <w:sz w:val="24"/>
          <w:szCs w:val="24"/>
        </w:rPr>
        <w:t>地址：</w:t>
      </w:r>
      <w:r>
        <w:rPr>
          <w:rFonts w:hint="eastAsia" w:ascii="宋体" w:hAnsi="宋体" w:eastAsia="宋体" w:cs="宋体"/>
          <w:color w:val="auto"/>
          <w:spacing w:val="-5"/>
          <w:sz w:val="24"/>
          <w:szCs w:val="24"/>
          <w:u w:val="dotted" w:color="auto"/>
        </w:rPr>
        <w:t xml:space="preserve">                           </w:t>
      </w:r>
      <w:r>
        <w:rPr>
          <w:rFonts w:hint="eastAsia" w:ascii="宋体" w:hAnsi="宋体" w:eastAsia="宋体" w:cs="宋体"/>
          <w:color w:val="auto"/>
          <w:spacing w:val="-5"/>
          <w:sz w:val="24"/>
          <w:szCs w:val="24"/>
        </w:rPr>
        <w:t>邮编</w:t>
      </w:r>
      <w:r>
        <w:rPr>
          <w:rFonts w:hint="eastAsia" w:ascii="宋体" w:hAnsi="宋体" w:eastAsia="宋体" w:cs="宋体"/>
          <w:color w:val="auto"/>
          <w:sz w:val="24"/>
          <w:szCs w:val="24"/>
        </w:rPr>
        <w:t>：</w:t>
      </w:r>
      <w:r>
        <w:rPr>
          <w:rFonts w:hint="eastAsia" w:ascii="宋体" w:hAnsi="宋体" w:eastAsia="宋体" w:cs="宋体"/>
          <w:color w:val="auto"/>
          <w:sz w:val="24"/>
          <w:szCs w:val="24"/>
          <w:u w:val="dotted" w:color="auto"/>
        </w:rPr>
        <w:t xml:space="preserve">                                </w:t>
      </w:r>
    </w:p>
    <w:p>
      <w:pPr>
        <w:spacing w:before="207" w:line="224" w:lineRule="auto"/>
        <w:ind w:left="16"/>
        <w:rPr>
          <w:rFonts w:hint="eastAsia" w:ascii="宋体" w:hAnsi="宋体" w:eastAsia="宋体" w:cs="宋体"/>
          <w:color w:val="auto"/>
          <w:sz w:val="24"/>
          <w:szCs w:val="24"/>
        </w:rPr>
      </w:pPr>
      <w:r>
        <w:rPr>
          <w:rFonts w:hint="eastAsia" w:ascii="宋体" w:hAnsi="宋体" w:eastAsia="宋体" w:cs="宋体"/>
          <w:color w:val="auto"/>
          <w:spacing w:val="-5"/>
          <w:sz w:val="24"/>
          <w:szCs w:val="24"/>
        </w:rPr>
        <w:t>联系人：</w:t>
      </w:r>
      <w:r>
        <w:rPr>
          <w:rFonts w:hint="eastAsia" w:ascii="宋体" w:hAnsi="宋体" w:eastAsia="宋体" w:cs="宋体"/>
          <w:color w:val="auto"/>
          <w:spacing w:val="-5"/>
          <w:sz w:val="24"/>
          <w:szCs w:val="24"/>
          <w:u w:val="dotted" w:color="auto"/>
        </w:rPr>
        <w:t xml:space="preserve">                       </w:t>
      </w:r>
      <w:r>
        <w:rPr>
          <w:rFonts w:hint="eastAsia" w:ascii="宋体" w:hAnsi="宋体" w:eastAsia="宋体" w:cs="宋体"/>
          <w:color w:val="auto"/>
          <w:spacing w:val="-5"/>
          <w:sz w:val="24"/>
          <w:szCs w:val="24"/>
        </w:rPr>
        <w:t>联系电话</w:t>
      </w:r>
      <w:r>
        <w:rPr>
          <w:rFonts w:hint="eastAsia" w:ascii="宋体" w:hAnsi="宋体" w:eastAsia="宋体" w:cs="宋体"/>
          <w:color w:val="auto"/>
          <w:sz w:val="24"/>
          <w:szCs w:val="24"/>
        </w:rPr>
        <w:t>：</w:t>
      </w:r>
      <w:r>
        <w:rPr>
          <w:rFonts w:hint="eastAsia" w:ascii="宋体" w:hAnsi="宋体" w:eastAsia="宋体" w:cs="宋体"/>
          <w:color w:val="auto"/>
          <w:sz w:val="24"/>
          <w:szCs w:val="24"/>
          <w:u w:val="dotted" w:color="auto"/>
        </w:rPr>
        <w:t xml:space="preserve">                              </w:t>
      </w:r>
    </w:p>
    <w:p>
      <w:pPr>
        <w:spacing w:before="206" w:line="223" w:lineRule="auto"/>
        <w:ind w:left="19"/>
        <w:rPr>
          <w:rFonts w:hint="eastAsia" w:ascii="宋体" w:hAnsi="宋体" w:eastAsia="宋体" w:cs="宋体"/>
          <w:color w:val="auto"/>
          <w:sz w:val="24"/>
          <w:szCs w:val="24"/>
        </w:rPr>
      </w:pPr>
      <w:r>
        <w:rPr>
          <w:rFonts w:hint="eastAsia" w:ascii="宋体" w:hAnsi="宋体" w:eastAsia="宋体" w:cs="宋体"/>
          <w:color w:val="auto"/>
          <w:spacing w:val="-6"/>
          <w:sz w:val="24"/>
          <w:szCs w:val="24"/>
        </w:rPr>
        <w:t>授</w:t>
      </w:r>
      <w:r>
        <w:rPr>
          <w:rFonts w:hint="eastAsia" w:ascii="宋体" w:hAnsi="宋体" w:eastAsia="宋体" w:cs="宋体"/>
          <w:color w:val="auto"/>
          <w:spacing w:val="-3"/>
          <w:sz w:val="24"/>
          <w:szCs w:val="24"/>
        </w:rPr>
        <w:t>权代表：</w:t>
      </w:r>
      <w:r>
        <w:rPr>
          <w:rFonts w:hint="eastAsia" w:ascii="宋体" w:hAnsi="宋体" w:eastAsia="宋体" w:cs="宋体"/>
          <w:color w:val="auto"/>
          <w:sz w:val="24"/>
          <w:szCs w:val="24"/>
          <w:u w:val="dotted" w:color="auto"/>
        </w:rPr>
        <w:t xml:space="preserve">                                           </w:t>
      </w:r>
    </w:p>
    <w:p>
      <w:pPr>
        <w:spacing w:before="206" w:line="224" w:lineRule="auto"/>
        <w:ind w:left="16"/>
        <w:rPr>
          <w:rFonts w:hint="eastAsia" w:ascii="宋体" w:hAnsi="宋体" w:eastAsia="宋体" w:cs="宋体"/>
          <w:color w:val="auto"/>
          <w:sz w:val="24"/>
          <w:szCs w:val="24"/>
        </w:rPr>
      </w:pPr>
      <w:r>
        <w:rPr>
          <w:rFonts w:hint="eastAsia" w:ascii="宋体" w:hAnsi="宋体" w:eastAsia="宋体" w:cs="宋体"/>
          <w:color w:val="auto"/>
          <w:spacing w:val="-3"/>
          <w:sz w:val="24"/>
          <w:szCs w:val="24"/>
        </w:rPr>
        <w:t>联系电话：</w:t>
      </w:r>
      <w:r>
        <w:rPr>
          <w:rFonts w:hint="eastAsia" w:ascii="宋体" w:hAnsi="宋体" w:eastAsia="宋体" w:cs="宋体"/>
          <w:color w:val="auto"/>
          <w:sz w:val="24"/>
          <w:szCs w:val="24"/>
          <w:u w:val="dotted" w:color="auto"/>
        </w:rPr>
        <w:t xml:space="preserve">                                            </w:t>
      </w:r>
    </w:p>
    <w:p>
      <w:pPr>
        <w:spacing w:before="206" w:line="222" w:lineRule="auto"/>
        <w:ind w:left="20"/>
        <w:rPr>
          <w:rFonts w:hint="eastAsia" w:ascii="宋体" w:hAnsi="宋体" w:eastAsia="宋体" w:cs="宋体"/>
          <w:color w:val="auto"/>
          <w:sz w:val="24"/>
          <w:szCs w:val="24"/>
        </w:rPr>
      </w:pPr>
      <w:r>
        <w:rPr>
          <w:rFonts w:hint="eastAsia" w:ascii="宋体" w:hAnsi="宋体" w:eastAsia="宋体" w:cs="宋体"/>
          <w:color w:val="auto"/>
          <w:spacing w:val="-5"/>
          <w:sz w:val="24"/>
          <w:szCs w:val="24"/>
        </w:rPr>
        <w:t>地址：</w:t>
      </w:r>
      <w:r>
        <w:rPr>
          <w:rFonts w:hint="eastAsia" w:ascii="宋体" w:hAnsi="宋体" w:eastAsia="宋体" w:cs="宋体"/>
          <w:color w:val="auto"/>
          <w:spacing w:val="-5"/>
          <w:sz w:val="24"/>
          <w:szCs w:val="24"/>
          <w:u w:val="dotted" w:color="auto"/>
        </w:rPr>
        <w:t xml:space="preserve">                          </w:t>
      </w:r>
      <w:r>
        <w:rPr>
          <w:rFonts w:hint="eastAsia" w:ascii="宋体" w:hAnsi="宋体" w:eastAsia="宋体" w:cs="宋体"/>
          <w:color w:val="auto"/>
          <w:spacing w:val="-5"/>
          <w:sz w:val="24"/>
          <w:szCs w:val="24"/>
        </w:rPr>
        <w:t>邮编</w:t>
      </w:r>
      <w:r>
        <w:rPr>
          <w:rFonts w:hint="eastAsia" w:ascii="宋体" w:hAnsi="宋体" w:eastAsia="宋体" w:cs="宋体"/>
          <w:color w:val="auto"/>
          <w:spacing w:val="-4"/>
          <w:sz w:val="24"/>
          <w:szCs w:val="24"/>
        </w:rPr>
        <w:t>：</w:t>
      </w:r>
      <w:r>
        <w:rPr>
          <w:rFonts w:hint="eastAsia" w:ascii="宋体" w:hAnsi="宋体" w:eastAsia="宋体" w:cs="宋体"/>
          <w:color w:val="auto"/>
          <w:sz w:val="24"/>
          <w:szCs w:val="24"/>
          <w:u w:val="dotted" w:color="auto"/>
        </w:rPr>
        <w:t xml:space="preserve">                                 </w:t>
      </w:r>
    </w:p>
    <w:p>
      <w:pPr>
        <w:spacing w:before="208" w:line="387" w:lineRule="exact"/>
        <w:ind w:left="28"/>
        <w:rPr>
          <w:rFonts w:hint="eastAsia" w:ascii="宋体" w:hAnsi="宋体" w:eastAsia="宋体" w:cs="宋体"/>
          <w:color w:val="auto"/>
          <w:sz w:val="24"/>
          <w:szCs w:val="24"/>
        </w:rPr>
      </w:pPr>
      <w:r>
        <w:rPr>
          <w:rFonts w:hint="eastAsia" w:ascii="宋体" w:hAnsi="宋体" w:eastAsia="宋体" w:cs="宋体"/>
          <w:color w:val="auto"/>
          <w:spacing w:val="-4"/>
          <w:position w:val="2"/>
          <w:sz w:val="24"/>
          <w:szCs w:val="24"/>
        </w:rPr>
        <w:t>二、质</w:t>
      </w:r>
      <w:r>
        <w:rPr>
          <w:rFonts w:hint="eastAsia" w:ascii="宋体" w:hAnsi="宋体" w:eastAsia="宋体" w:cs="宋体"/>
          <w:color w:val="auto"/>
          <w:spacing w:val="-3"/>
          <w:position w:val="2"/>
          <w:sz w:val="24"/>
          <w:szCs w:val="24"/>
        </w:rPr>
        <w:t>疑</w:t>
      </w:r>
      <w:r>
        <w:rPr>
          <w:rFonts w:hint="eastAsia" w:ascii="宋体" w:hAnsi="宋体" w:eastAsia="宋体" w:cs="宋体"/>
          <w:color w:val="auto"/>
          <w:spacing w:val="-2"/>
          <w:position w:val="2"/>
          <w:sz w:val="24"/>
          <w:szCs w:val="24"/>
        </w:rPr>
        <w:t>项目基本情况</w:t>
      </w:r>
    </w:p>
    <w:p>
      <w:pPr>
        <w:spacing w:before="157" w:line="222" w:lineRule="auto"/>
        <w:ind w:left="26"/>
        <w:rPr>
          <w:rFonts w:hint="eastAsia" w:ascii="宋体" w:hAnsi="宋体" w:eastAsia="宋体" w:cs="宋体"/>
          <w:color w:val="auto"/>
          <w:sz w:val="24"/>
          <w:szCs w:val="24"/>
        </w:rPr>
      </w:pPr>
      <w:r>
        <w:rPr>
          <w:rFonts w:hint="eastAsia" w:ascii="宋体" w:hAnsi="宋体" w:eastAsia="宋体" w:cs="宋体"/>
          <w:color w:val="auto"/>
          <w:spacing w:val="-4"/>
          <w:sz w:val="24"/>
          <w:szCs w:val="24"/>
        </w:rPr>
        <w:t>质</w:t>
      </w:r>
      <w:r>
        <w:rPr>
          <w:rFonts w:hint="eastAsia" w:ascii="宋体" w:hAnsi="宋体" w:eastAsia="宋体" w:cs="宋体"/>
          <w:color w:val="auto"/>
          <w:spacing w:val="-3"/>
          <w:sz w:val="24"/>
          <w:szCs w:val="24"/>
        </w:rPr>
        <w:t>疑项目的名称：</w:t>
      </w:r>
      <w:r>
        <w:rPr>
          <w:rFonts w:hint="eastAsia" w:ascii="宋体" w:hAnsi="宋体" w:eastAsia="宋体" w:cs="宋体"/>
          <w:color w:val="auto"/>
          <w:sz w:val="24"/>
          <w:szCs w:val="24"/>
          <w:u w:val="dotted" w:color="auto"/>
        </w:rPr>
        <w:t xml:space="preserve">                                       </w:t>
      </w:r>
    </w:p>
    <w:p>
      <w:pPr>
        <w:spacing w:before="209" w:line="224" w:lineRule="auto"/>
        <w:ind w:left="26"/>
        <w:rPr>
          <w:rFonts w:hint="eastAsia" w:ascii="宋体" w:hAnsi="宋体" w:eastAsia="宋体" w:cs="宋体"/>
          <w:color w:val="auto"/>
          <w:sz w:val="24"/>
          <w:szCs w:val="24"/>
        </w:rPr>
      </w:pPr>
      <w:r>
        <w:rPr>
          <w:rFonts w:hint="eastAsia" w:ascii="宋体" w:hAnsi="宋体" w:eastAsia="宋体" w:cs="宋体"/>
          <w:color w:val="auto"/>
          <w:spacing w:val="-9"/>
          <w:sz w:val="24"/>
          <w:szCs w:val="24"/>
        </w:rPr>
        <w:t>质</w:t>
      </w:r>
      <w:r>
        <w:rPr>
          <w:rFonts w:hint="eastAsia" w:ascii="宋体" w:hAnsi="宋体" w:eastAsia="宋体" w:cs="宋体"/>
          <w:color w:val="auto"/>
          <w:spacing w:val="-6"/>
          <w:sz w:val="24"/>
          <w:szCs w:val="24"/>
        </w:rPr>
        <w:t>疑项目的编号：</w:t>
      </w:r>
      <w:r>
        <w:rPr>
          <w:rFonts w:hint="eastAsia" w:ascii="宋体" w:hAnsi="宋体" w:eastAsia="宋体" w:cs="宋体"/>
          <w:color w:val="auto"/>
          <w:spacing w:val="-6"/>
          <w:sz w:val="24"/>
          <w:szCs w:val="24"/>
          <w:u w:val="dotted" w:color="auto"/>
        </w:rPr>
        <w:t xml:space="preserve">                </w:t>
      </w:r>
      <w:r>
        <w:rPr>
          <w:rFonts w:hint="eastAsia" w:ascii="宋体" w:hAnsi="宋体" w:eastAsia="宋体" w:cs="宋体"/>
          <w:color w:val="auto"/>
          <w:spacing w:val="-6"/>
          <w:sz w:val="24"/>
          <w:szCs w:val="24"/>
        </w:rPr>
        <w:t>包号：</w:t>
      </w:r>
      <w:r>
        <w:rPr>
          <w:rFonts w:hint="eastAsia" w:ascii="宋体" w:hAnsi="宋体" w:eastAsia="宋体" w:cs="宋体"/>
          <w:color w:val="auto"/>
          <w:sz w:val="24"/>
          <w:szCs w:val="24"/>
          <w:u w:val="dotted" w:color="auto"/>
        </w:rPr>
        <w:t xml:space="preserve">                  </w:t>
      </w:r>
    </w:p>
    <w:p>
      <w:pPr>
        <w:spacing w:before="204" w:line="222" w:lineRule="auto"/>
        <w:ind w:left="21"/>
        <w:rPr>
          <w:rFonts w:hint="eastAsia" w:ascii="宋体" w:hAnsi="宋体" w:eastAsia="宋体" w:cs="宋体"/>
          <w:color w:val="auto"/>
          <w:sz w:val="24"/>
          <w:szCs w:val="24"/>
        </w:rPr>
      </w:pPr>
      <w:r>
        <w:rPr>
          <w:rFonts w:hint="eastAsia" w:ascii="宋体" w:hAnsi="宋体" w:eastAsia="宋体" w:cs="宋体"/>
          <w:color w:val="auto"/>
          <w:spacing w:val="-6"/>
          <w:sz w:val="24"/>
          <w:szCs w:val="24"/>
        </w:rPr>
        <w:t>采</w:t>
      </w:r>
      <w:r>
        <w:rPr>
          <w:rFonts w:hint="eastAsia" w:ascii="宋体" w:hAnsi="宋体" w:eastAsia="宋体" w:cs="宋体"/>
          <w:color w:val="auto"/>
          <w:spacing w:val="-4"/>
          <w:sz w:val="24"/>
          <w:szCs w:val="24"/>
        </w:rPr>
        <w:t>购</w:t>
      </w:r>
      <w:r>
        <w:rPr>
          <w:rFonts w:hint="eastAsia" w:ascii="宋体" w:hAnsi="宋体" w:eastAsia="宋体" w:cs="宋体"/>
          <w:color w:val="auto"/>
          <w:spacing w:val="-3"/>
          <w:sz w:val="24"/>
          <w:szCs w:val="24"/>
        </w:rPr>
        <w:t>人名称：</w:t>
      </w:r>
      <w:r>
        <w:rPr>
          <w:rFonts w:hint="eastAsia" w:ascii="宋体" w:hAnsi="宋体" w:eastAsia="宋体" w:cs="宋体"/>
          <w:color w:val="auto"/>
          <w:sz w:val="24"/>
          <w:szCs w:val="24"/>
          <w:u w:val="dotted" w:color="auto"/>
        </w:rPr>
        <w:t xml:space="preserve">                                         </w:t>
      </w:r>
    </w:p>
    <w:p>
      <w:pPr>
        <w:spacing w:before="209" w:line="223" w:lineRule="auto"/>
        <w:ind w:left="21"/>
        <w:rPr>
          <w:rFonts w:hint="eastAsia" w:ascii="宋体" w:hAnsi="宋体" w:eastAsia="宋体" w:cs="宋体"/>
          <w:color w:val="auto"/>
          <w:sz w:val="24"/>
          <w:szCs w:val="24"/>
        </w:rPr>
      </w:pPr>
      <w:r>
        <w:rPr>
          <w:rFonts w:hint="eastAsia" w:ascii="宋体" w:hAnsi="宋体" w:eastAsia="宋体" w:cs="宋体"/>
          <w:color w:val="auto"/>
          <w:spacing w:val="-4"/>
          <w:sz w:val="24"/>
          <w:szCs w:val="24"/>
        </w:rPr>
        <w:t>采购</w:t>
      </w:r>
      <w:r>
        <w:rPr>
          <w:rFonts w:hint="eastAsia" w:ascii="宋体" w:hAnsi="宋体" w:eastAsia="宋体" w:cs="宋体"/>
          <w:color w:val="auto"/>
          <w:spacing w:val="-2"/>
          <w:sz w:val="24"/>
          <w:szCs w:val="24"/>
        </w:rPr>
        <w:t>文件获取日期：</w:t>
      </w:r>
      <w:r>
        <w:rPr>
          <w:rFonts w:hint="eastAsia" w:ascii="宋体" w:hAnsi="宋体" w:eastAsia="宋体" w:cs="宋体"/>
          <w:color w:val="auto"/>
          <w:sz w:val="24"/>
          <w:szCs w:val="24"/>
          <w:u w:val="dotted" w:color="auto"/>
        </w:rPr>
        <w:t xml:space="preserve">                                            </w:t>
      </w:r>
    </w:p>
    <w:p>
      <w:pPr>
        <w:spacing w:before="207" w:line="242" w:lineRule="auto"/>
        <w:ind w:left="27"/>
        <w:rPr>
          <w:rFonts w:hint="eastAsia" w:ascii="宋体" w:hAnsi="宋体" w:eastAsia="宋体" w:cs="宋体"/>
          <w:color w:val="auto"/>
          <w:sz w:val="24"/>
          <w:szCs w:val="24"/>
        </w:rPr>
      </w:pPr>
      <w:r>
        <w:rPr>
          <w:rFonts w:hint="eastAsia" w:ascii="宋体" w:hAnsi="宋体" w:eastAsia="宋体" w:cs="宋体"/>
          <w:color w:val="auto"/>
          <w:spacing w:val="-4"/>
          <w:sz w:val="24"/>
          <w:szCs w:val="24"/>
        </w:rPr>
        <w:t>三、质</w:t>
      </w:r>
      <w:r>
        <w:rPr>
          <w:rFonts w:hint="eastAsia" w:ascii="宋体" w:hAnsi="宋体" w:eastAsia="宋体" w:cs="宋体"/>
          <w:color w:val="auto"/>
          <w:spacing w:val="-2"/>
          <w:sz w:val="24"/>
          <w:szCs w:val="24"/>
        </w:rPr>
        <w:t>疑事项具体内容</w:t>
      </w:r>
    </w:p>
    <w:p>
      <w:pPr>
        <w:spacing w:before="177" w:line="224" w:lineRule="auto"/>
        <w:ind w:left="26"/>
        <w:rPr>
          <w:rFonts w:hint="eastAsia" w:ascii="宋体" w:hAnsi="宋体" w:eastAsia="宋体" w:cs="宋体"/>
          <w:color w:val="auto"/>
          <w:sz w:val="24"/>
          <w:szCs w:val="24"/>
        </w:rPr>
      </w:pPr>
      <w:r>
        <w:rPr>
          <w:rFonts w:hint="eastAsia" w:ascii="宋体" w:hAnsi="宋体" w:eastAsia="宋体" w:cs="宋体"/>
          <w:color w:val="auto"/>
          <w:spacing w:val="-16"/>
          <w:sz w:val="24"/>
          <w:szCs w:val="24"/>
        </w:rPr>
        <w:t>质</w:t>
      </w:r>
      <w:r>
        <w:rPr>
          <w:rFonts w:hint="eastAsia" w:ascii="宋体" w:hAnsi="宋体" w:eastAsia="宋体" w:cs="宋体"/>
          <w:color w:val="auto"/>
          <w:spacing w:val="-13"/>
          <w:sz w:val="24"/>
          <w:szCs w:val="24"/>
        </w:rPr>
        <w:t>疑事项 1：</w:t>
      </w:r>
      <w:r>
        <w:rPr>
          <w:rFonts w:hint="eastAsia" w:ascii="宋体" w:hAnsi="宋体" w:eastAsia="宋体" w:cs="宋体"/>
          <w:color w:val="auto"/>
          <w:sz w:val="24"/>
          <w:szCs w:val="24"/>
          <w:u w:val="dotted" w:color="auto"/>
        </w:rPr>
        <w:t xml:space="preserve">                                          </w:t>
      </w:r>
    </w:p>
    <w:sdt>
      <w:sdtPr>
        <w:rPr>
          <w:rFonts w:hint="eastAsia" w:ascii="宋体" w:hAnsi="宋体" w:eastAsia="宋体" w:cs="宋体"/>
          <w:color w:val="auto"/>
          <w:sz w:val="24"/>
          <w:szCs w:val="24"/>
        </w:rPr>
        <w:id w:val="2"/>
        <w:docPartObj>
          <w:docPartGallery w:val="Table of Contents"/>
          <w:docPartUnique/>
        </w:docPartObj>
      </w:sdtPr>
      <w:sdtEndPr>
        <w:rPr>
          <w:rFonts w:hint="eastAsia" w:ascii="宋体" w:hAnsi="宋体" w:eastAsia="宋体" w:cs="宋体"/>
          <w:color w:val="auto"/>
          <w:sz w:val="24"/>
          <w:szCs w:val="24"/>
        </w:rPr>
      </w:sdtEndPr>
      <w:sdtContent>
        <w:p>
          <w:pPr>
            <w:tabs>
              <w:tab w:val="right" w:leader="dot" w:pos="7282"/>
            </w:tabs>
            <w:spacing w:before="205" w:line="223" w:lineRule="auto"/>
            <w:ind w:left="19"/>
            <w:rPr>
              <w:rFonts w:hint="eastAsia" w:ascii="宋体" w:hAnsi="宋体" w:eastAsia="宋体" w:cs="宋体"/>
              <w:color w:val="auto"/>
              <w:sz w:val="24"/>
              <w:szCs w:val="24"/>
            </w:rPr>
          </w:pPr>
          <w:r>
            <w:rPr>
              <w:rFonts w:hint="eastAsia" w:ascii="宋体" w:hAnsi="宋体" w:eastAsia="宋体" w:cs="宋体"/>
              <w:color w:val="auto"/>
              <w:spacing w:val="-44"/>
              <w:sz w:val="24"/>
              <w:szCs w:val="24"/>
            </w:rPr>
            <w:t>事实依据：</w:t>
          </w:r>
          <w:r>
            <w:rPr>
              <w:rFonts w:hint="eastAsia" w:ascii="宋体" w:hAnsi="宋体" w:eastAsia="宋体" w:cs="宋体"/>
              <w:color w:val="auto"/>
              <w:sz w:val="24"/>
              <w:szCs w:val="24"/>
            </w:rPr>
            <w:tab/>
          </w:r>
        </w:p>
        <w:p>
          <w:pPr>
            <w:tabs>
              <w:tab w:val="right" w:leader="dot" w:pos="7282"/>
            </w:tabs>
            <w:spacing w:before="207" w:line="223" w:lineRule="auto"/>
            <w:ind w:left="28"/>
            <w:rPr>
              <w:rFonts w:hint="eastAsia" w:ascii="宋体" w:hAnsi="宋体" w:eastAsia="宋体" w:cs="宋体"/>
              <w:color w:val="auto"/>
              <w:sz w:val="24"/>
              <w:szCs w:val="24"/>
            </w:rPr>
          </w:pPr>
          <w:r>
            <w:rPr>
              <w:rFonts w:hint="eastAsia" w:ascii="宋体" w:hAnsi="宋体" w:eastAsia="宋体" w:cs="宋体"/>
              <w:color w:val="auto"/>
              <w:spacing w:val="-49"/>
              <w:sz w:val="24"/>
              <w:szCs w:val="24"/>
            </w:rPr>
            <w:t>法</w:t>
          </w:r>
          <w:r>
            <w:rPr>
              <w:rFonts w:hint="eastAsia" w:ascii="宋体" w:hAnsi="宋体" w:eastAsia="宋体" w:cs="宋体"/>
              <w:color w:val="auto"/>
              <w:spacing w:val="-45"/>
              <w:sz w:val="24"/>
              <w:szCs w:val="24"/>
            </w:rPr>
            <w:t>律依据：</w:t>
          </w:r>
          <w:r>
            <w:rPr>
              <w:rFonts w:hint="eastAsia" w:ascii="宋体" w:hAnsi="宋体" w:eastAsia="宋体" w:cs="宋体"/>
              <w:color w:val="auto"/>
              <w:sz w:val="24"/>
              <w:szCs w:val="24"/>
            </w:rPr>
            <w:tab/>
          </w:r>
        </w:p>
      </w:sdtContent>
    </w:sdt>
    <w:p>
      <w:pPr>
        <w:tabs>
          <w:tab w:val="left" w:pos="7420"/>
        </w:tabs>
        <w:spacing w:before="283" w:line="241" w:lineRule="exact"/>
        <w:rPr>
          <w:rFonts w:hint="eastAsia" w:ascii="宋体" w:hAnsi="宋体" w:eastAsia="宋体" w:cs="宋体"/>
          <w:color w:val="auto"/>
          <w:sz w:val="24"/>
          <w:szCs w:val="24"/>
        </w:rPr>
      </w:pPr>
      <w:r>
        <w:rPr>
          <w:rFonts w:hint="eastAsia" w:ascii="宋体" w:hAnsi="宋体" w:eastAsia="宋体" w:cs="宋体"/>
          <w:color w:val="auto"/>
          <w:sz w:val="24"/>
          <w:szCs w:val="24"/>
          <w:u w:val="single" w:color="auto"/>
        </w:rPr>
        <w:tab/>
      </w:r>
    </w:p>
    <w:p>
      <w:pPr>
        <w:spacing w:before="227" w:line="545" w:lineRule="exact"/>
        <w:ind w:left="26"/>
        <w:rPr>
          <w:rFonts w:hint="eastAsia" w:ascii="宋体" w:hAnsi="宋体" w:eastAsia="宋体" w:cs="宋体"/>
          <w:color w:val="auto"/>
          <w:sz w:val="24"/>
          <w:szCs w:val="24"/>
        </w:rPr>
      </w:pPr>
      <w:r>
        <w:rPr>
          <w:rFonts w:hint="eastAsia" w:ascii="宋体" w:hAnsi="宋体" w:eastAsia="宋体" w:cs="宋体"/>
          <w:color w:val="auto"/>
          <w:spacing w:val="-17"/>
          <w:position w:val="19"/>
          <w:sz w:val="24"/>
          <w:szCs w:val="24"/>
        </w:rPr>
        <w:t>质</w:t>
      </w:r>
      <w:r>
        <w:rPr>
          <w:rFonts w:hint="eastAsia" w:ascii="宋体" w:hAnsi="宋体" w:eastAsia="宋体" w:cs="宋体"/>
          <w:color w:val="auto"/>
          <w:spacing w:val="-13"/>
          <w:position w:val="19"/>
          <w:sz w:val="24"/>
          <w:szCs w:val="24"/>
        </w:rPr>
        <w:t>疑事项 2</w:t>
      </w:r>
    </w:p>
    <w:p>
      <w:pPr>
        <w:spacing w:line="448" w:lineRule="exact"/>
        <w:ind w:left="30"/>
        <w:rPr>
          <w:rFonts w:hint="eastAsia" w:ascii="宋体" w:hAnsi="宋体" w:eastAsia="宋体" w:cs="宋体"/>
          <w:color w:val="auto"/>
          <w:sz w:val="24"/>
          <w:szCs w:val="24"/>
        </w:rPr>
      </w:pPr>
      <w:r>
        <w:rPr>
          <w:rFonts w:hint="eastAsia" w:ascii="宋体" w:hAnsi="宋体" w:eastAsia="宋体" w:cs="宋体"/>
          <w:color w:val="auto"/>
          <w:position w:val="3"/>
          <w:sz w:val="24"/>
          <w:szCs w:val="24"/>
        </w:rPr>
        <w:t>……</w:t>
      </w:r>
    </w:p>
    <w:sdt>
      <w:sdtPr>
        <w:rPr>
          <w:rFonts w:hint="eastAsia" w:ascii="宋体" w:hAnsi="宋体" w:eastAsia="宋体" w:cs="宋体"/>
          <w:color w:val="auto"/>
          <w:sz w:val="24"/>
          <w:szCs w:val="24"/>
        </w:rPr>
        <w:id w:val="3"/>
        <w:docPartObj>
          <w:docPartGallery w:val="Table of Contents"/>
          <w:docPartUnique/>
        </w:docPartObj>
      </w:sdtPr>
      <w:sdtEndPr>
        <w:rPr>
          <w:rFonts w:hint="eastAsia" w:ascii="宋体" w:hAnsi="宋体" w:eastAsia="宋体" w:cs="宋体"/>
          <w:color w:val="auto"/>
          <w:sz w:val="24"/>
          <w:szCs w:val="24"/>
        </w:rPr>
      </w:sdtEndPr>
      <w:sdtContent>
        <w:p>
          <w:pPr>
            <w:spacing w:before="97" w:line="235" w:lineRule="auto"/>
            <w:ind w:left="52"/>
            <w:rPr>
              <w:rFonts w:hint="eastAsia" w:ascii="宋体" w:hAnsi="宋体" w:eastAsia="宋体" w:cs="宋体"/>
              <w:color w:val="auto"/>
              <w:sz w:val="24"/>
              <w:szCs w:val="24"/>
            </w:rPr>
          </w:pPr>
          <w:r>
            <w:rPr>
              <w:rFonts w:hint="eastAsia" w:ascii="宋体" w:hAnsi="宋体" w:eastAsia="宋体" w:cs="宋体"/>
              <w:color w:val="auto"/>
              <w:spacing w:val="-6"/>
              <w:sz w:val="24"/>
              <w:szCs w:val="24"/>
            </w:rPr>
            <w:t>四、</w:t>
          </w:r>
          <w:r>
            <w:rPr>
              <w:rFonts w:hint="eastAsia" w:ascii="宋体" w:hAnsi="宋体" w:eastAsia="宋体" w:cs="宋体"/>
              <w:color w:val="auto"/>
              <w:spacing w:val="-5"/>
              <w:sz w:val="24"/>
              <w:szCs w:val="24"/>
            </w:rPr>
            <w:t>与</w:t>
          </w:r>
          <w:r>
            <w:rPr>
              <w:rFonts w:hint="eastAsia" w:ascii="宋体" w:hAnsi="宋体" w:eastAsia="宋体" w:cs="宋体"/>
              <w:color w:val="auto"/>
              <w:spacing w:val="-3"/>
              <w:sz w:val="24"/>
              <w:szCs w:val="24"/>
            </w:rPr>
            <w:t>质疑事项相关的质疑请求</w:t>
          </w:r>
        </w:p>
        <w:p>
          <w:pPr>
            <w:tabs>
              <w:tab w:val="right" w:leader="dot" w:pos="7420"/>
            </w:tabs>
            <w:spacing w:before="185" w:line="221" w:lineRule="auto"/>
            <w:ind w:left="19"/>
            <w:rPr>
              <w:rFonts w:hint="eastAsia" w:ascii="宋体" w:hAnsi="宋体" w:eastAsia="宋体" w:cs="宋体"/>
              <w:color w:val="auto"/>
              <w:sz w:val="24"/>
              <w:szCs w:val="24"/>
            </w:rPr>
          </w:pPr>
          <w:r>
            <w:rPr>
              <w:rFonts w:hint="eastAsia" w:ascii="宋体" w:hAnsi="宋体" w:eastAsia="宋体" w:cs="宋体"/>
              <w:color w:val="auto"/>
              <w:spacing w:val="-22"/>
              <w:w w:val="81"/>
              <w:sz w:val="24"/>
              <w:szCs w:val="24"/>
            </w:rPr>
            <w:t>请求：</w:t>
          </w:r>
          <w:r>
            <w:rPr>
              <w:rFonts w:hint="eastAsia" w:ascii="宋体" w:hAnsi="宋体" w:eastAsia="宋体" w:cs="宋体"/>
              <w:color w:val="auto"/>
              <w:sz w:val="24"/>
              <w:szCs w:val="24"/>
            </w:rPr>
            <w:tab/>
          </w:r>
        </w:p>
      </w:sdtContent>
    </w:sdt>
    <w:p>
      <w:pPr>
        <w:spacing w:line="249" w:lineRule="auto"/>
        <w:rPr>
          <w:rFonts w:hint="eastAsia" w:ascii="宋体" w:hAnsi="宋体" w:eastAsia="宋体" w:cs="宋体"/>
          <w:color w:val="auto"/>
          <w:sz w:val="24"/>
          <w:szCs w:val="24"/>
        </w:rPr>
      </w:pPr>
    </w:p>
    <w:p>
      <w:pPr>
        <w:spacing w:before="92" w:line="223" w:lineRule="auto"/>
        <w:ind w:left="26"/>
        <w:rPr>
          <w:rFonts w:hint="eastAsia" w:ascii="宋体" w:hAnsi="宋体" w:eastAsia="宋体" w:cs="宋体"/>
          <w:color w:val="auto"/>
          <w:sz w:val="24"/>
          <w:szCs w:val="24"/>
        </w:rPr>
      </w:pPr>
      <w:r>
        <w:rPr>
          <w:rFonts w:hint="eastAsia" w:ascii="宋体" w:hAnsi="宋体" w:eastAsia="宋体" w:cs="宋体"/>
          <w:color w:val="auto"/>
          <w:spacing w:val="-10"/>
          <w:sz w:val="24"/>
          <w:szCs w:val="24"/>
        </w:rPr>
        <w:t>签字</w:t>
      </w:r>
      <w:r>
        <w:rPr>
          <w:rFonts w:hint="eastAsia" w:ascii="宋体" w:hAnsi="宋体" w:eastAsia="宋体" w:cs="宋体"/>
          <w:color w:val="auto"/>
          <w:spacing w:val="-7"/>
          <w:sz w:val="24"/>
          <w:szCs w:val="24"/>
        </w:rPr>
        <w:t>(</w:t>
      </w:r>
      <w:r>
        <w:rPr>
          <w:rFonts w:hint="eastAsia" w:ascii="宋体" w:hAnsi="宋体" w:eastAsia="宋体" w:cs="宋体"/>
          <w:color w:val="auto"/>
          <w:spacing w:val="-5"/>
          <w:sz w:val="24"/>
          <w:szCs w:val="24"/>
        </w:rPr>
        <w:t>签章)：                    公章：</w:t>
      </w:r>
    </w:p>
    <w:p>
      <w:pPr>
        <w:spacing w:before="285" w:line="224" w:lineRule="auto"/>
        <w:ind w:left="78"/>
        <w:rPr>
          <w:rFonts w:hint="eastAsia" w:ascii="宋体" w:hAnsi="宋体" w:eastAsia="宋体" w:cs="宋体"/>
          <w:color w:val="auto"/>
          <w:sz w:val="24"/>
          <w:szCs w:val="24"/>
        </w:rPr>
      </w:pPr>
      <w:r>
        <w:rPr>
          <w:rFonts w:hint="eastAsia" w:ascii="宋体" w:hAnsi="宋体" w:eastAsia="宋体" w:cs="宋体"/>
          <w:color w:val="auto"/>
          <w:spacing w:val="-27"/>
          <w:sz w:val="24"/>
          <w:szCs w:val="24"/>
        </w:rPr>
        <w:t>日</w:t>
      </w:r>
      <w:r>
        <w:rPr>
          <w:rFonts w:hint="eastAsia" w:ascii="宋体" w:hAnsi="宋体" w:eastAsia="宋体" w:cs="宋体"/>
          <w:color w:val="auto"/>
          <w:spacing w:val="-25"/>
          <w:sz w:val="24"/>
          <w:szCs w:val="24"/>
        </w:rPr>
        <w:t>期：</w:t>
      </w:r>
    </w:p>
    <w:p>
      <w:pPr>
        <w:rPr>
          <w:rFonts w:hint="eastAsia" w:ascii="宋体" w:hAnsi="宋体" w:eastAsia="宋体" w:cs="宋体"/>
          <w:color w:val="auto"/>
          <w:sz w:val="24"/>
          <w:szCs w:val="24"/>
        </w:rPr>
        <w:sectPr>
          <w:footerReference r:id="rId72" w:type="default"/>
          <w:pgSz w:w="11906" w:h="16839"/>
          <w:pgMar w:top="400" w:right="1135" w:bottom="1198" w:left="1131" w:header="0" w:footer="996" w:gutter="0"/>
          <w:pgBorders>
            <w:top w:val="none" w:sz="0" w:space="0"/>
            <w:left w:val="none" w:sz="0" w:space="0"/>
            <w:bottom w:val="none" w:sz="0" w:space="0"/>
            <w:right w:val="none" w:sz="0" w:space="0"/>
          </w:pgBorders>
          <w:pgNumType w:fmt="decimal"/>
          <w:cols w:space="720" w:num="1"/>
        </w:sectPr>
      </w:pPr>
    </w:p>
    <w:p>
      <w:pPr>
        <w:spacing w:line="244" w:lineRule="auto"/>
        <w:rPr>
          <w:rFonts w:ascii="Arial"/>
          <w:color w:val="auto"/>
          <w:sz w:val="24"/>
          <w:szCs w:val="24"/>
        </w:rPr>
      </w:pPr>
    </w:p>
    <w:p>
      <w:pPr>
        <w:spacing w:line="244" w:lineRule="auto"/>
        <w:rPr>
          <w:rFonts w:ascii="Arial"/>
          <w:color w:val="auto"/>
          <w:sz w:val="24"/>
          <w:szCs w:val="24"/>
        </w:rPr>
      </w:pPr>
    </w:p>
    <w:p>
      <w:pPr>
        <w:spacing w:line="244" w:lineRule="auto"/>
        <w:rPr>
          <w:rFonts w:ascii="Arial"/>
          <w:color w:val="auto"/>
          <w:sz w:val="24"/>
          <w:szCs w:val="24"/>
        </w:rPr>
      </w:pPr>
    </w:p>
    <w:p>
      <w:pPr>
        <w:spacing w:line="244" w:lineRule="auto"/>
        <w:rPr>
          <w:rFonts w:ascii="Arial"/>
          <w:color w:val="auto"/>
          <w:sz w:val="24"/>
          <w:szCs w:val="24"/>
        </w:rPr>
      </w:pPr>
    </w:p>
    <w:p>
      <w:pPr>
        <w:spacing w:line="244" w:lineRule="auto"/>
        <w:rPr>
          <w:rFonts w:ascii="Arial"/>
          <w:color w:val="auto"/>
          <w:sz w:val="24"/>
          <w:szCs w:val="24"/>
        </w:rPr>
      </w:pPr>
    </w:p>
    <w:p>
      <w:pPr>
        <w:spacing w:line="245" w:lineRule="auto"/>
        <w:rPr>
          <w:rFonts w:ascii="Arial"/>
          <w:color w:val="auto"/>
          <w:sz w:val="24"/>
          <w:szCs w:val="24"/>
        </w:rPr>
      </w:pPr>
    </w:p>
    <w:p>
      <w:pPr>
        <w:spacing w:line="245" w:lineRule="auto"/>
        <w:rPr>
          <w:rFonts w:ascii="Arial"/>
          <w:color w:val="auto"/>
          <w:sz w:val="24"/>
          <w:szCs w:val="24"/>
        </w:rPr>
      </w:pPr>
    </w:p>
    <w:p>
      <w:pPr>
        <w:spacing w:before="91" w:line="221" w:lineRule="auto"/>
        <w:ind w:left="6"/>
        <w:rPr>
          <w:rFonts w:hint="eastAsia" w:ascii="宋体" w:hAnsi="宋体" w:eastAsia="宋体" w:cs="宋体"/>
          <w:color w:val="auto"/>
          <w:sz w:val="24"/>
          <w:szCs w:val="24"/>
        </w:rPr>
      </w:pPr>
      <w:r>
        <w:rPr>
          <w:rFonts w:hint="eastAsia" w:ascii="宋体" w:hAnsi="宋体" w:eastAsia="宋体" w:cs="宋体"/>
          <w:color w:val="auto"/>
          <w:spacing w:val="-4"/>
          <w:sz w:val="24"/>
          <w:szCs w:val="24"/>
          <w14:textOutline w14:w="5103" w14:cap="sq" w14:cmpd="sng">
            <w14:solidFill>
              <w14:srgbClr w14:val="000000"/>
            </w14:solidFill>
            <w14:prstDash w14:val="solid"/>
            <w14:bevel/>
          </w14:textOutline>
        </w:rPr>
        <w:t>质</w:t>
      </w:r>
      <w:r>
        <w:rPr>
          <w:rFonts w:hint="eastAsia" w:ascii="宋体" w:hAnsi="宋体" w:eastAsia="宋体" w:cs="宋体"/>
          <w:color w:val="auto"/>
          <w:spacing w:val="-2"/>
          <w:sz w:val="24"/>
          <w:szCs w:val="24"/>
          <w14:textOutline w14:w="5103" w14:cap="sq" w14:cmpd="sng">
            <w14:solidFill>
              <w14:srgbClr w14:val="000000"/>
            </w14:solidFill>
            <w14:prstDash w14:val="solid"/>
            <w14:bevel/>
          </w14:textOutline>
        </w:rPr>
        <w:t>疑函制作说明：</w:t>
      </w:r>
    </w:p>
    <w:p>
      <w:pPr>
        <w:spacing w:before="289" w:line="368" w:lineRule="exact"/>
        <w:ind w:left="573"/>
        <w:rPr>
          <w:rFonts w:hint="eastAsia" w:ascii="宋体" w:hAnsi="宋体" w:eastAsia="宋体" w:cs="宋体"/>
          <w:color w:val="auto"/>
          <w:sz w:val="24"/>
          <w:szCs w:val="24"/>
        </w:rPr>
      </w:pPr>
      <w:r>
        <w:rPr>
          <w:rFonts w:hint="eastAsia" w:ascii="宋体" w:hAnsi="宋体" w:eastAsia="宋体" w:cs="宋体"/>
          <w:color w:val="auto"/>
          <w:spacing w:val="-2"/>
          <w:position w:val="2"/>
          <w:sz w:val="24"/>
          <w:szCs w:val="24"/>
        </w:rPr>
        <w:t>1.供应商</w:t>
      </w:r>
      <w:r>
        <w:rPr>
          <w:rFonts w:hint="eastAsia" w:ascii="宋体" w:hAnsi="宋体" w:eastAsia="宋体" w:cs="宋体"/>
          <w:color w:val="auto"/>
          <w:spacing w:val="-1"/>
          <w:position w:val="2"/>
          <w:sz w:val="24"/>
          <w:szCs w:val="24"/>
        </w:rPr>
        <w:t>提出质疑时，应提交质疑函和必要的证明材料。</w:t>
      </w:r>
    </w:p>
    <w:p>
      <w:pPr>
        <w:spacing w:before="257" w:line="411" w:lineRule="auto"/>
        <w:ind w:firstLine="556"/>
        <w:rPr>
          <w:rFonts w:hint="eastAsia" w:ascii="宋体" w:hAnsi="宋体" w:eastAsia="宋体" w:cs="宋体"/>
          <w:color w:val="auto"/>
          <w:sz w:val="24"/>
          <w:szCs w:val="24"/>
        </w:rPr>
      </w:pPr>
      <w:r>
        <w:rPr>
          <w:rFonts w:hint="eastAsia" w:ascii="宋体" w:hAnsi="宋体" w:eastAsia="宋体" w:cs="宋体"/>
          <w:color w:val="auto"/>
          <w:spacing w:val="6"/>
          <w:sz w:val="24"/>
          <w:szCs w:val="24"/>
        </w:rPr>
        <w:t>2</w:t>
      </w:r>
      <w:r>
        <w:rPr>
          <w:rFonts w:hint="eastAsia" w:ascii="宋体" w:hAnsi="宋体" w:eastAsia="宋体" w:cs="宋体"/>
          <w:color w:val="auto"/>
          <w:spacing w:val="3"/>
          <w:sz w:val="24"/>
          <w:szCs w:val="24"/>
        </w:rPr>
        <w:t>.质疑供应商若委托代理人进行质疑的，质疑函应按要求列明“授权代表”</w:t>
      </w:r>
      <w:r>
        <w:rPr>
          <w:rFonts w:hint="eastAsia" w:ascii="宋体" w:hAnsi="宋体" w:eastAsia="宋体" w:cs="宋体"/>
          <w:color w:val="auto"/>
          <w:sz w:val="24"/>
          <w:szCs w:val="24"/>
        </w:rPr>
        <w:t xml:space="preserve"> </w:t>
      </w:r>
      <w:r>
        <w:rPr>
          <w:rFonts w:hint="eastAsia" w:ascii="宋体" w:hAnsi="宋体" w:eastAsia="宋体" w:cs="宋体"/>
          <w:color w:val="auto"/>
          <w:spacing w:val="-1"/>
          <w:sz w:val="24"/>
          <w:szCs w:val="24"/>
        </w:rPr>
        <w:t>的有关内容，并在附件中提交由质疑供应</w:t>
      </w:r>
      <w:r>
        <w:rPr>
          <w:rFonts w:hint="eastAsia" w:ascii="宋体" w:hAnsi="宋体" w:eastAsia="宋体" w:cs="宋体"/>
          <w:color w:val="auto"/>
          <w:sz w:val="24"/>
          <w:szCs w:val="24"/>
        </w:rPr>
        <w:t xml:space="preserve">商签署的授权委托书。授权委托书应  </w:t>
      </w:r>
      <w:r>
        <w:rPr>
          <w:rFonts w:hint="eastAsia" w:ascii="宋体" w:hAnsi="宋体" w:eastAsia="宋体" w:cs="宋体"/>
          <w:color w:val="auto"/>
          <w:spacing w:val="-1"/>
          <w:sz w:val="24"/>
          <w:szCs w:val="24"/>
        </w:rPr>
        <w:t>载明代理人的姓名或者名称、代理事项、具</w:t>
      </w:r>
      <w:r>
        <w:rPr>
          <w:rFonts w:hint="eastAsia" w:ascii="宋体" w:hAnsi="宋体" w:eastAsia="宋体" w:cs="宋体"/>
          <w:color w:val="auto"/>
          <w:sz w:val="24"/>
          <w:szCs w:val="24"/>
        </w:rPr>
        <w:t>体权限、期限和相关事项。</w:t>
      </w:r>
    </w:p>
    <w:p>
      <w:pPr>
        <w:spacing w:before="1" w:line="241" w:lineRule="auto"/>
        <w:ind w:left="558"/>
        <w:rPr>
          <w:rFonts w:hint="eastAsia" w:ascii="宋体" w:hAnsi="宋体" w:eastAsia="宋体" w:cs="宋体"/>
          <w:color w:val="auto"/>
          <w:sz w:val="24"/>
          <w:szCs w:val="24"/>
        </w:rPr>
      </w:pPr>
      <w:r>
        <w:rPr>
          <w:rFonts w:hint="eastAsia" w:ascii="宋体" w:hAnsi="宋体" w:eastAsia="宋体" w:cs="宋体"/>
          <w:color w:val="auto"/>
          <w:spacing w:val="-2"/>
          <w:sz w:val="24"/>
          <w:szCs w:val="24"/>
        </w:rPr>
        <w:t>3.质疑</w:t>
      </w:r>
      <w:r>
        <w:rPr>
          <w:rFonts w:hint="eastAsia" w:ascii="宋体" w:hAnsi="宋体" w:eastAsia="宋体" w:cs="宋体"/>
          <w:color w:val="auto"/>
          <w:spacing w:val="-1"/>
          <w:sz w:val="24"/>
          <w:szCs w:val="24"/>
        </w:rPr>
        <w:t>供应商若对项目的某一分包进行质疑，质疑函中应列明具体分包号。</w:t>
      </w:r>
    </w:p>
    <w:p>
      <w:pPr>
        <w:spacing w:before="257" w:line="369" w:lineRule="exact"/>
        <w:ind w:left="551"/>
        <w:rPr>
          <w:rFonts w:hint="eastAsia" w:ascii="宋体" w:hAnsi="宋体" w:eastAsia="宋体" w:cs="宋体"/>
          <w:color w:val="auto"/>
          <w:sz w:val="24"/>
          <w:szCs w:val="24"/>
        </w:rPr>
      </w:pPr>
      <w:r>
        <w:rPr>
          <w:rFonts w:hint="eastAsia" w:ascii="宋体" w:hAnsi="宋体" w:eastAsia="宋体" w:cs="宋体"/>
          <w:color w:val="auto"/>
          <w:spacing w:val="-1"/>
          <w:position w:val="2"/>
          <w:sz w:val="24"/>
          <w:szCs w:val="24"/>
        </w:rPr>
        <w:t>4.质疑函的质疑事</w:t>
      </w:r>
      <w:r>
        <w:rPr>
          <w:rFonts w:hint="eastAsia" w:ascii="宋体" w:hAnsi="宋体" w:eastAsia="宋体" w:cs="宋体"/>
          <w:color w:val="auto"/>
          <w:position w:val="2"/>
          <w:sz w:val="24"/>
          <w:szCs w:val="24"/>
        </w:rPr>
        <w:t>项应具体、明确，并有必要的事实依据和法律依据。</w:t>
      </w:r>
    </w:p>
    <w:p>
      <w:pPr>
        <w:spacing w:before="254" w:line="242" w:lineRule="auto"/>
        <w:ind w:left="558"/>
        <w:rPr>
          <w:rFonts w:hint="eastAsia" w:ascii="宋体" w:hAnsi="宋体" w:eastAsia="宋体" w:cs="宋体"/>
          <w:color w:val="auto"/>
          <w:sz w:val="24"/>
          <w:szCs w:val="24"/>
        </w:rPr>
      </w:pPr>
      <w:r>
        <w:rPr>
          <w:rFonts w:hint="eastAsia" w:ascii="宋体" w:hAnsi="宋体" w:eastAsia="宋体" w:cs="宋体"/>
          <w:color w:val="auto"/>
          <w:spacing w:val="-1"/>
          <w:sz w:val="24"/>
          <w:szCs w:val="24"/>
        </w:rPr>
        <w:t>5.质疑函的质疑请求应与质疑事项相</w:t>
      </w:r>
      <w:r>
        <w:rPr>
          <w:rFonts w:hint="eastAsia" w:ascii="宋体" w:hAnsi="宋体" w:eastAsia="宋体" w:cs="宋体"/>
          <w:color w:val="auto"/>
          <w:sz w:val="24"/>
          <w:szCs w:val="24"/>
        </w:rPr>
        <w:t>关。</w:t>
      </w:r>
    </w:p>
    <w:p>
      <w:pPr>
        <w:spacing w:before="258" w:line="415" w:lineRule="auto"/>
        <w:ind w:left="2" w:right="399" w:firstLine="552"/>
        <w:rPr>
          <w:rFonts w:hint="eastAsia" w:ascii="宋体" w:hAnsi="宋体" w:eastAsia="宋体" w:cs="宋体"/>
          <w:color w:val="auto"/>
          <w:sz w:val="24"/>
          <w:szCs w:val="24"/>
        </w:rPr>
      </w:pPr>
      <w:r>
        <w:rPr>
          <w:rFonts w:hint="eastAsia" w:ascii="宋体" w:hAnsi="宋体" w:eastAsia="宋体" w:cs="宋体"/>
          <w:color w:val="auto"/>
          <w:spacing w:val="-1"/>
          <w:sz w:val="24"/>
          <w:szCs w:val="24"/>
        </w:rPr>
        <w:t>6.质疑供应商为自然人的，</w:t>
      </w:r>
      <w:r>
        <w:rPr>
          <w:rFonts w:hint="eastAsia" w:ascii="宋体" w:hAnsi="宋体" w:eastAsia="宋体" w:cs="宋体"/>
          <w:color w:val="auto"/>
          <w:sz w:val="24"/>
          <w:szCs w:val="24"/>
        </w:rPr>
        <w:t>质疑函应由本人签字；质疑供应商为法人或者</w:t>
      </w:r>
      <w:r>
        <w:rPr>
          <w:rFonts w:hint="eastAsia" w:ascii="宋体" w:hAnsi="宋体" w:eastAsia="宋体" w:cs="宋体"/>
          <w:color w:val="auto"/>
          <w:spacing w:val="-1"/>
          <w:sz w:val="24"/>
          <w:szCs w:val="24"/>
        </w:rPr>
        <w:t>其他组织的，质疑函应由法定代表人、主要负</w:t>
      </w:r>
      <w:r>
        <w:rPr>
          <w:rFonts w:hint="eastAsia" w:ascii="宋体" w:hAnsi="宋体" w:eastAsia="宋体" w:cs="宋体"/>
          <w:color w:val="auto"/>
          <w:sz w:val="24"/>
          <w:szCs w:val="24"/>
        </w:rPr>
        <w:t xml:space="preserve">责人，或者其授权代表签字或者 </w:t>
      </w:r>
      <w:r>
        <w:rPr>
          <w:rFonts w:hint="eastAsia" w:ascii="宋体" w:hAnsi="宋体" w:eastAsia="宋体" w:cs="宋体"/>
          <w:color w:val="auto"/>
          <w:spacing w:val="-4"/>
          <w:sz w:val="24"/>
          <w:szCs w:val="24"/>
        </w:rPr>
        <w:t>盖</w:t>
      </w:r>
      <w:r>
        <w:rPr>
          <w:rFonts w:hint="eastAsia" w:ascii="宋体" w:hAnsi="宋体" w:eastAsia="宋体" w:cs="宋体"/>
          <w:color w:val="auto"/>
          <w:spacing w:val="-2"/>
          <w:sz w:val="24"/>
          <w:szCs w:val="24"/>
        </w:rPr>
        <w:t>章，并加盖公章。</w:t>
      </w:r>
    </w:p>
    <w:sectPr>
      <w:footerReference r:id="rId73" w:type="default"/>
      <w:pgSz w:w="11906" w:h="16839"/>
      <w:pgMar w:top="400" w:right="853" w:bottom="1198" w:left="1151" w:header="0" w:footer="996"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43"/>
      <w:rPr>
        <w:rFonts w:hint="eastAsia" w:ascii="Times New Roman" w:hAnsi="Times New Roman" w:eastAsia="宋体" w:cs="Times New Roman"/>
        <w:sz w:val="17"/>
        <w:szCs w:val="17"/>
        <w:lang w:val="en-US"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仿宋" w:hAnsi="仿宋" w:eastAsia="仿宋" w:cs="仿宋"/>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rPr>
        <w:rFonts w:ascii="仿宋" w:hAnsi="仿宋" w:eastAsia="仿宋" w:cs="仿宋"/>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847"/>
      <w:rPr>
        <w:rFonts w:ascii="仿宋" w:hAnsi="仿宋" w:eastAsia="仿宋" w:cs="仿宋"/>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847"/>
      <w:rPr>
        <w:rFonts w:ascii="仿宋" w:hAnsi="仿宋" w:eastAsia="仿宋" w:cs="仿宋"/>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847"/>
      <w:rPr>
        <w:rFonts w:ascii="仿宋" w:hAnsi="仿宋" w:eastAsia="仿宋" w:cs="仿宋"/>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851"/>
      <w:rPr>
        <w:rFonts w:ascii="仿宋" w:hAnsi="仿宋" w:eastAsia="仿宋" w:cs="仿宋"/>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851"/>
      <w:rPr>
        <w:rFonts w:ascii="仿宋" w:hAnsi="仿宋" w:eastAsia="仿宋" w:cs="仿宋"/>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851"/>
      <w:rPr>
        <w:rFonts w:ascii="仿宋" w:hAnsi="仿宋" w:eastAsia="仿宋" w:cs="仿宋"/>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posOffset>2991485</wp:posOffset>
              </wp:positionH>
              <wp:positionV relativeFrom="paragraph">
                <wp:posOffset>-20955</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5.55pt;margin-top:-1.65pt;height:144pt;width:144pt;mso-position-horizontal-relative:margin;mso-wrap-style:none;z-index:251674624;mso-width-relative:page;mso-height-relative:page;" filled="f" stroked="f" coordsize="21600,21600" o:gfxdata="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SQj4r2AAAAAoBAAAPAAAAAAAAAAEAIAAAACIAAABkcnMvZG93bnJldi54&#10;bWxQSwECFAAUAAAACACHTuJABZb7ejMCAABjBAAADgAAAAAAAAABACAAAAAnAQAAZHJzL2Uyb0Rv&#10;Yy54bWxQSwUGAAAAAAYABgBZAQAAz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851"/>
      <w:rPr>
        <w:rFonts w:ascii="仿宋" w:hAnsi="仿宋" w:eastAsia="仿宋" w:cs="仿宋"/>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851"/>
      <w:rPr>
        <w:rFonts w:ascii="仿宋" w:hAnsi="仿宋" w:eastAsia="仿宋" w:cs="仿宋"/>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431"/>
      <w:rPr>
        <w:rFonts w:ascii="仿宋" w:hAnsi="仿宋" w:eastAsia="仿宋" w:cs="仿宋"/>
        <w:sz w:val="20"/>
        <w:szCs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仿宋" w:hAnsi="仿宋" w:eastAsia="仿宋" w:cs="仿宋"/>
        <w:sz w:val="20"/>
        <w:szCs w:val="20"/>
      </w:rPr>
    </w:pPr>
    <w:r>
      <w:rPr>
        <w:sz w:val="20"/>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310"/>
      <w:rPr>
        <w:rFonts w:ascii="仿宋" w:hAnsi="仿宋" w:eastAsia="仿宋" w:cs="仿宋"/>
        <w:sz w:val="20"/>
        <w:szCs w:val="20"/>
      </w:rPr>
    </w:pPr>
    <w:r>
      <w:rPr>
        <w:sz w:val="20"/>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ascii="仿宋" w:hAnsi="仿宋" w:eastAsia="仿宋" w:cs="仿宋"/>
        <w:spacing w:val="-1"/>
        <w:sz w:val="20"/>
        <w:szCs w:val="20"/>
      </w:rPr>
      <w:t>57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仿宋" w:hAnsi="仿宋" w:eastAsia="仿宋" w:cs="仿宋"/>
        <w:sz w:val="20"/>
        <w:szCs w:val="20"/>
      </w:rPr>
    </w:pPr>
    <w:r>
      <w:rPr>
        <w:sz w:val="20"/>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884"/>
      <w:rPr>
        <w:rFonts w:ascii="仿宋" w:hAnsi="仿宋" w:eastAsia="仿宋" w:cs="仿宋"/>
        <w:sz w:val="20"/>
        <w:szCs w:val="20"/>
      </w:rPr>
    </w:pPr>
    <w:r>
      <w:rPr>
        <w:sz w:val="20"/>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5269"/>
      <w:rPr>
        <w:rFonts w:ascii="仿宋" w:hAnsi="仿宋" w:eastAsia="仿宋" w:cs="仿宋"/>
        <w:sz w:val="20"/>
        <w:szCs w:val="20"/>
      </w:rPr>
    </w:pPr>
    <w:r>
      <w:rPr>
        <w:sz w:val="20"/>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仿宋" w:hAnsi="仿宋" w:eastAsia="仿宋" w:cs="仿宋"/>
        <w:sz w:val="20"/>
        <w:szCs w:val="20"/>
      </w:rPr>
    </w:pPr>
    <w:r>
      <w:rPr>
        <w:sz w:val="20"/>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691"/>
      <w:rPr>
        <w:rFonts w:ascii="仿宋" w:hAnsi="仿宋" w:eastAsia="仿宋" w:cs="仿宋"/>
        <w:sz w:val="20"/>
        <w:szCs w:val="20"/>
      </w:rPr>
    </w:pPr>
    <w:r>
      <w:rPr>
        <w:sz w:val="20"/>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823"/>
      <w:rPr>
        <w:rFonts w:ascii="仿宋" w:hAnsi="仿宋" w:eastAsia="仿宋" w:cs="仿宋"/>
        <w:sz w:val="20"/>
        <w:szCs w:val="20"/>
      </w:rPr>
    </w:pPr>
    <w:r>
      <w:rPr>
        <w:sz w:val="20"/>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765"/>
      <w:rPr>
        <w:rFonts w:ascii="仿宋" w:hAnsi="仿宋" w:eastAsia="仿宋" w:cs="仿宋"/>
        <w:sz w:val="20"/>
        <w:szCs w:val="20"/>
      </w:rPr>
    </w:pPr>
    <w:r>
      <w:rPr>
        <w:sz w:val="20"/>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88</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765"/>
      <w:rPr>
        <w:rFonts w:ascii="仿宋" w:hAnsi="仿宋" w:eastAsia="仿宋" w:cs="仿宋"/>
        <w:sz w:val="20"/>
        <w:szCs w:val="20"/>
      </w:rPr>
    </w:pPr>
    <w:r>
      <w:rPr>
        <w:sz w:val="20"/>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431"/>
      <w:rPr>
        <w:rFonts w:ascii="仿宋" w:hAnsi="仿宋" w:eastAsia="仿宋" w:cs="仿宋"/>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724"/>
      <w:rPr>
        <w:rFonts w:ascii="仿宋" w:hAnsi="仿宋" w:eastAsia="仿宋" w:cs="仿宋"/>
        <w:sz w:val="20"/>
        <w:szCs w:val="20"/>
      </w:rPr>
    </w:pPr>
    <w:r>
      <w:rPr>
        <w:sz w:val="20"/>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仿宋" w:hAnsi="仿宋" w:eastAsia="仿宋" w:cs="仿宋"/>
        <w:sz w:val="20"/>
        <w:szCs w:val="20"/>
      </w:rPr>
    </w:pPr>
    <w:r>
      <w:rPr>
        <w:sz w:val="20"/>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95</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仿宋" w:hAnsi="仿宋" w:eastAsia="仿宋" w:cs="仿宋"/>
        <w:sz w:val="20"/>
        <w:szCs w:val="20"/>
      </w:rPr>
    </w:pPr>
    <w:r>
      <w:rPr>
        <w:sz w:val="20"/>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97</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仿宋" w:hAnsi="仿宋" w:eastAsia="仿宋" w:cs="仿宋"/>
        <w:sz w:val="20"/>
        <w:szCs w:val="20"/>
      </w:rPr>
    </w:pPr>
    <w:r>
      <w:rPr>
        <w:sz w:val="20"/>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99</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仿宋" w:hAnsi="仿宋" w:eastAsia="仿宋" w:cs="仿宋"/>
        <w:sz w:val="20"/>
        <w:szCs w:val="20"/>
      </w:rPr>
    </w:pPr>
    <w:r>
      <w:rPr>
        <w:sz w:val="20"/>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103</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17"/>
      <w:rPr>
        <w:rFonts w:ascii="仿宋" w:hAnsi="仿宋" w:eastAsia="仿宋" w:cs="仿宋"/>
        <w:sz w:val="20"/>
        <w:szCs w:val="20"/>
      </w:rPr>
    </w:pPr>
    <w:r>
      <w:rPr>
        <w:sz w:val="20"/>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105</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89"/>
      <w:rPr>
        <w:rFonts w:ascii="仿宋" w:hAnsi="仿宋" w:eastAsia="仿宋" w:cs="仿宋"/>
        <w:sz w:val="20"/>
        <w:szCs w:val="20"/>
      </w:rPr>
    </w:pPr>
    <w:r>
      <w:rPr>
        <w:sz w:val="20"/>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106</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32"/>
      <w:rPr>
        <w:rFonts w:ascii="仿宋" w:hAnsi="仿宋" w:eastAsia="仿宋" w:cs="仿宋"/>
        <w:sz w:val="20"/>
        <w:szCs w:val="20"/>
      </w:rPr>
    </w:pPr>
    <w:r>
      <w:rPr>
        <w:sz w:val="20"/>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108</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76"/>
      <w:rPr>
        <w:rFonts w:ascii="仿宋" w:hAnsi="仿宋" w:eastAsia="仿宋" w:cs="仿宋"/>
        <w:sz w:val="20"/>
        <w:szCs w:val="20"/>
      </w:rPr>
    </w:pPr>
    <w:r>
      <w:rPr>
        <w:sz w:val="20"/>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109</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32"/>
      <w:rPr>
        <w:rFonts w:ascii="仿宋" w:hAnsi="仿宋" w:eastAsia="仿宋" w:cs="仿宋"/>
        <w:sz w:val="20"/>
        <w:szCs w:val="20"/>
      </w:rPr>
    </w:pPr>
    <w:r>
      <w:rPr>
        <w:sz w:val="20"/>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984"/>
      <w:rPr>
        <w:rFonts w:ascii="仿宋" w:hAnsi="仿宋" w:eastAsia="仿宋" w:cs="仿宋"/>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32"/>
      <w:rPr>
        <w:rFonts w:ascii="仿宋" w:hAnsi="仿宋" w:eastAsia="仿宋" w:cs="仿宋"/>
        <w:sz w:val="20"/>
        <w:szCs w:val="20"/>
      </w:rPr>
    </w:pPr>
    <w:r>
      <w:rPr>
        <w:sz w:val="20"/>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32"/>
      <w:rPr>
        <w:rFonts w:ascii="仿宋" w:hAnsi="仿宋" w:eastAsia="仿宋" w:cs="仿宋"/>
        <w:sz w:val="20"/>
        <w:szCs w:val="20"/>
      </w:rPr>
    </w:pPr>
    <w:r>
      <w:rPr>
        <w:sz w:val="20"/>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112</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86"/>
      <w:rPr>
        <w:rFonts w:ascii="仿宋" w:hAnsi="仿宋" w:eastAsia="仿宋" w:cs="仿宋"/>
        <w:sz w:val="20"/>
        <w:szCs w:val="20"/>
      </w:rPr>
    </w:pPr>
    <w:r>
      <w:rPr>
        <w:sz w:val="20"/>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73"/>
      <w:rPr>
        <w:rFonts w:ascii="仿宋" w:hAnsi="仿宋" w:eastAsia="仿宋" w:cs="仿宋"/>
        <w:sz w:val="20"/>
        <w:szCs w:val="20"/>
      </w:rPr>
    </w:pPr>
    <w:r>
      <w:rPr>
        <w:sz w:val="20"/>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114</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97"/>
      <w:rPr>
        <w:rFonts w:ascii="仿宋" w:hAnsi="仿宋" w:eastAsia="仿宋" w:cs="仿宋"/>
        <w:sz w:val="20"/>
        <w:szCs w:val="20"/>
      </w:rPr>
    </w:pPr>
    <w:r>
      <w:rPr>
        <w:sz w:val="20"/>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87"/>
      <w:rPr>
        <w:rFonts w:ascii="仿宋" w:hAnsi="仿宋" w:eastAsia="仿宋" w:cs="仿宋"/>
        <w:sz w:val="20"/>
        <w:szCs w:val="20"/>
      </w:rPr>
    </w:pPr>
    <w:r>
      <w:rPr>
        <w:sz w:val="20"/>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116</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仿宋" w:hAnsi="仿宋" w:eastAsia="仿宋" w:cs="仿宋"/>
        <w:sz w:val="20"/>
        <w:szCs w:val="20"/>
      </w:rPr>
    </w:pPr>
    <w:r>
      <w:rPr>
        <w:sz w:val="20"/>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117</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97"/>
      <w:rPr>
        <w:rFonts w:ascii="仿宋" w:hAnsi="仿宋" w:eastAsia="仿宋" w:cs="仿宋"/>
        <w:sz w:val="20"/>
        <w:szCs w:val="20"/>
      </w:rPr>
    </w:pPr>
    <w:r>
      <w:rPr>
        <w:sz w:val="20"/>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119</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94"/>
      <w:rPr>
        <w:rFonts w:ascii="仿宋" w:hAnsi="仿宋" w:eastAsia="仿宋" w:cs="仿宋"/>
        <w:sz w:val="20"/>
        <w:szCs w:val="20"/>
      </w:rPr>
    </w:pPr>
    <w:r>
      <w:rPr>
        <w:sz w:val="20"/>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120</w:t>
                    </w:r>
                    <w: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78"/>
      <w:rPr>
        <w:rFonts w:hint="eastAsia" w:ascii="仿宋" w:hAnsi="仿宋" w:eastAsia="仿宋" w:cs="仿宋"/>
        <w:sz w:val="20"/>
        <w:szCs w:val="20"/>
        <w:lang w:val="en-US" w:eastAsia="zh-CN"/>
      </w:rPr>
    </w:pPr>
    <w:r>
      <w:rPr>
        <w:rFonts w:ascii="仿宋" w:hAnsi="仿宋" w:eastAsia="仿宋" w:cs="仿宋"/>
        <w:spacing w:val="-4"/>
        <w:sz w:val="20"/>
        <w:szCs w:val="20"/>
      </w:rPr>
      <w:t>1</w:t>
    </w:r>
    <w:r>
      <w:rPr>
        <w:rFonts w:ascii="仿宋" w:hAnsi="仿宋" w:eastAsia="仿宋" w:cs="仿宋"/>
        <w:spacing w:val="-2"/>
        <w:sz w:val="20"/>
        <w:szCs w:val="20"/>
      </w:rPr>
      <w:t>1</w:t>
    </w:r>
    <w:r>
      <w:rPr>
        <w:rFonts w:hint="eastAsia" w:ascii="仿宋" w:hAnsi="仿宋" w:eastAsia="仿宋" w:cs="仿宋"/>
        <w:spacing w:val="-2"/>
        <w:sz w:val="20"/>
        <w:szCs w:val="20"/>
        <w:lang w:val="en-US" w:eastAsia="zh-CN"/>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4836"/>
      <w:rPr>
        <w:rFonts w:ascii="仿宋" w:hAnsi="仿宋" w:eastAsia="仿宋" w:cs="仿宋"/>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1"/>
      <w:rPr>
        <w:rFonts w:ascii="仿宋" w:hAnsi="仿宋" w:eastAsia="仿宋" w:cs="仿宋"/>
        <w:sz w:val="20"/>
        <w:szCs w:val="20"/>
      </w:rPr>
    </w:pPr>
    <w:r>
      <w:rPr>
        <w:sz w:val="20"/>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6hPo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T6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122</w:t>
                    </w:r>
                    <w:r>
                      <w:fldChar w:fldCharType="end"/>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32"/>
      <w:rPr>
        <w:rFonts w:ascii="仿宋" w:hAnsi="仿宋" w:eastAsia="仿宋" w:cs="仿宋"/>
        <w:sz w:val="20"/>
        <w:szCs w:val="20"/>
      </w:rPr>
    </w:pPr>
    <w:r>
      <w:rPr>
        <w:sz w:val="20"/>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124</w:t>
                    </w:r>
                    <w:r>
                      <w:fldChar w:fldCharType="end"/>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78"/>
      <w:rPr>
        <w:rFonts w:ascii="仿宋" w:hAnsi="仿宋" w:eastAsia="仿宋" w:cs="仿宋"/>
        <w:sz w:val="20"/>
        <w:szCs w:val="20"/>
      </w:rPr>
    </w:pPr>
    <w:r>
      <w:rPr>
        <w:sz w:val="20"/>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97"/>
      <w:rPr>
        <w:rFonts w:ascii="仿宋" w:hAnsi="仿宋" w:eastAsia="仿宋" w:cs="仿宋"/>
        <w:sz w:val="20"/>
        <w:szCs w:val="20"/>
      </w:rPr>
    </w:pPr>
    <w:r>
      <w:rPr>
        <w:sz w:val="20"/>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126</w:t>
                    </w:r>
                    <w:r>
                      <w:fldChar w:fldCharType="end"/>
                    </w:r>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47"/>
      <w:rPr>
        <w:rFonts w:ascii="仿宋" w:hAnsi="仿宋" w:eastAsia="仿宋" w:cs="仿宋"/>
        <w:sz w:val="20"/>
        <w:szCs w:val="20"/>
      </w:rPr>
    </w:pPr>
    <w:r>
      <w:rPr>
        <w:sz w:val="20"/>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127</w:t>
                    </w:r>
                    <w:r>
                      <w:fldChar w:fldCharType="end"/>
                    </w:r>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67"/>
      <w:rPr>
        <w:rFonts w:ascii="仿宋" w:hAnsi="仿宋" w:eastAsia="仿宋" w:cs="仿宋"/>
        <w:sz w:val="20"/>
        <w:szCs w:val="20"/>
      </w:rPr>
    </w:pPr>
    <w:r>
      <w:rPr>
        <w:sz w:val="20"/>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fHs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m7fHs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128</w:t>
                    </w:r>
                    <w:r>
                      <w:fldChar w:fldCharType="end"/>
                    </w:r>
                  </w:p>
                </w:txbxContent>
              </v:textbox>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77"/>
      <w:rPr>
        <w:rFonts w:ascii="仿宋" w:hAnsi="仿宋" w:eastAsia="仿宋" w:cs="仿宋"/>
        <w:sz w:val="20"/>
        <w:szCs w:val="20"/>
      </w:rPr>
    </w:pPr>
    <w:r>
      <w:rPr>
        <w:sz w:val="20"/>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T65Q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sT65Q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129</w:t>
                    </w:r>
                    <w:r>
                      <w:fldChar w:fldCharType="end"/>
                    </w:r>
                  </w:p>
                </w:txbxContent>
              </v:textbox>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仿宋" w:hAnsi="仿宋" w:eastAsia="仿宋" w:cs="仿宋"/>
        <w:sz w:val="20"/>
        <w:szCs w:val="20"/>
      </w:rPr>
    </w:pPr>
    <w:r>
      <w:rPr>
        <w:sz w:val="20"/>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130</w:t>
                    </w:r>
                    <w:r>
                      <w:fldChar w:fldCharType="end"/>
                    </w:r>
                  </w:p>
                </w:txbxContent>
              </v:textbox>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73"/>
      <w:rPr>
        <w:rFonts w:ascii="仿宋" w:hAnsi="仿宋" w:eastAsia="仿宋" w:cs="仿宋"/>
        <w:sz w:val="20"/>
        <w:szCs w:val="20"/>
      </w:rPr>
    </w:pPr>
    <w:r>
      <w:rPr>
        <w:sz w:val="20"/>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123</w:t>
                    </w:r>
                    <w:r>
                      <w:fldChar w:fldCharType="end"/>
                    </w:r>
                  </w:p>
                </w:txbxContent>
              </v:textbox>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32"/>
      <w:rPr>
        <w:rFonts w:ascii="仿宋" w:hAnsi="仿宋" w:eastAsia="仿宋" w:cs="仿宋"/>
        <w:sz w:val="20"/>
        <w:szCs w:val="20"/>
      </w:rPr>
    </w:pPr>
    <w:r>
      <w:rPr>
        <w:sz w:val="20"/>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849"/>
      <w:rPr>
        <w:rFonts w:ascii="仿宋" w:hAnsi="仿宋" w:eastAsia="仿宋" w:cs="仿宋"/>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94"/>
      <w:rPr>
        <w:rFonts w:ascii="仿宋" w:hAnsi="仿宋" w:eastAsia="仿宋" w:cs="仿宋"/>
        <w:sz w:val="20"/>
        <w:szCs w:val="20"/>
      </w:rPr>
    </w:pPr>
    <w:r>
      <w:rPr>
        <w:sz w:val="20"/>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134</w:t>
                    </w:r>
                    <w:r>
                      <w:fldChar w:fldCharType="end"/>
                    </w:r>
                  </w:p>
                </w:txbxContent>
              </v:textbox>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94"/>
      <w:rPr>
        <w:rFonts w:ascii="仿宋" w:hAnsi="仿宋" w:eastAsia="仿宋" w:cs="仿宋"/>
        <w:sz w:val="20"/>
        <w:szCs w:val="20"/>
      </w:rPr>
    </w:pPr>
    <w:r>
      <w:rPr>
        <w:sz w:val="20"/>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135</w:t>
                    </w:r>
                    <w:r>
                      <w:fldChar w:fldCharType="end"/>
                    </w:r>
                  </w:p>
                </w:txbxContent>
              </v:textbox>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31"/>
      <w:rPr>
        <w:rFonts w:ascii="仿宋" w:hAnsi="仿宋" w:eastAsia="仿宋" w:cs="仿宋"/>
        <w:sz w:val="20"/>
        <w:szCs w:val="20"/>
      </w:rPr>
    </w:pPr>
    <w:r>
      <w:rPr>
        <w:sz w:val="20"/>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136</w:t>
                    </w:r>
                    <w:r>
                      <w:fldChar w:fldCharType="end"/>
                    </w:r>
                  </w:p>
                </w:txbxContent>
              </v:textbox>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31"/>
      <w:rPr>
        <w:rFonts w:ascii="仿宋" w:hAnsi="仿宋" w:eastAsia="仿宋" w:cs="仿宋"/>
        <w:sz w:val="20"/>
        <w:szCs w:val="20"/>
      </w:rPr>
    </w:pPr>
    <w:r>
      <w:rPr>
        <w:sz w:val="20"/>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137</w:t>
                    </w:r>
                    <w:r>
                      <w:fldChar w:fldCharType="end"/>
                    </w:r>
                  </w:p>
                </w:txbxContent>
              </v:textbox>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31"/>
      <w:rPr>
        <w:rFonts w:ascii="仿宋" w:hAnsi="仿宋" w:eastAsia="仿宋" w:cs="仿宋"/>
        <w:sz w:val="20"/>
        <w:szCs w:val="20"/>
      </w:rPr>
    </w:pPr>
    <w:r>
      <w:rPr>
        <w:sz w:val="20"/>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138</w:t>
                    </w:r>
                    <w:r>
                      <w:fldChar w:fldCharType="end"/>
                    </w:r>
                  </w:p>
                </w:txbxContent>
              </v:textbox>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32"/>
      <w:rPr>
        <w:rFonts w:ascii="仿宋" w:hAnsi="仿宋" w:eastAsia="仿宋" w:cs="仿宋"/>
        <w:sz w:val="20"/>
        <w:szCs w:val="20"/>
      </w:rPr>
    </w:pPr>
    <w:r>
      <w:rPr>
        <w:sz w:val="20"/>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139</w:t>
                    </w:r>
                    <w:r>
                      <w:fldChar w:fldCharType="end"/>
                    </w:r>
                  </w:p>
                </w:txbxContent>
              </v:textbox>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61"/>
      <w:rPr>
        <w:rFonts w:ascii="仿宋" w:hAnsi="仿宋" w:eastAsia="仿宋" w:cs="仿宋"/>
        <w:sz w:val="20"/>
        <w:szCs w:val="20"/>
      </w:rPr>
    </w:pPr>
    <w:r>
      <w:rPr>
        <w:sz w:val="20"/>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86"/>
      <w:rPr>
        <w:rFonts w:ascii="仿宋" w:hAnsi="仿宋" w:eastAsia="仿宋" w:cs="仿宋"/>
        <w:sz w:val="20"/>
        <w:szCs w:val="20"/>
      </w:rPr>
    </w:pPr>
    <w:r>
      <w:rPr>
        <w:sz w:val="20"/>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67"/>
      <w:rPr>
        <w:rFonts w:ascii="仿宋" w:hAnsi="仿宋" w:eastAsia="仿宋" w:cs="仿宋"/>
        <w:sz w:val="20"/>
        <w:szCs w:val="20"/>
      </w:rPr>
    </w:pPr>
    <w:r>
      <w:rPr>
        <w:sz w:val="20"/>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仿宋" w:hAnsi="仿宋" w:eastAsia="仿宋" w:cs="仿宋"/>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rPr>
        <w:rFonts w:ascii="仿宋" w:hAnsi="仿宋" w:eastAsia="仿宋" w:cs="仿宋"/>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rPr>
        <w:rFonts w:ascii="仿宋" w:hAnsi="仿宋" w:eastAsia="仿宋" w:cs="仿宋"/>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0FC69B"/>
    <w:multiLevelType w:val="singleLevel"/>
    <w:tmpl w:val="D80FC69B"/>
    <w:lvl w:ilvl="0" w:tentative="0">
      <w:start w:val="1"/>
      <w:numFmt w:val="decimal"/>
      <w:suff w:val="nothing"/>
      <w:lvlText w:val="%1、"/>
      <w:lvlJc w:val="left"/>
    </w:lvl>
  </w:abstractNum>
  <w:abstractNum w:abstractNumId="1">
    <w:nsid w:val="1FC25D28"/>
    <w:multiLevelType w:val="singleLevel"/>
    <w:tmpl w:val="1FC25D2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2NiZDQ3NjkyMGIzZDA5Y2I1M2UxOTFjNzYzZGJjMTgifQ=="/>
  </w:docVars>
  <w:rsids>
    <w:rsidRoot w:val="00000000"/>
    <w:rsid w:val="004F7A97"/>
    <w:rsid w:val="01116FBB"/>
    <w:rsid w:val="04555FFC"/>
    <w:rsid w:val="05065269"/>
    <w:rsid w:val="059C797B"/>
    <w:rsid w:val="05F7513E"/>
    <w:rsid w:val="07197FD7"/>
    <w:rsid w:val="08083478"/>
    <w:rsid w:val="08D833C0"/>
    <w:rsid w:val="0A5D7A37"/>
    <w:rsid w:val="0AAC3048"/>
    <w:rsid w:val="0C9B7B18"/>
    <w:rsid w:val="0D39149A"/>
    <w:rsid w:val="0DAD7BFF"/>
    <w:rsid w:val="0E262988"/>
    <w:rsid w:val="0F432751"/>
    <w:rsid w:val="0F9A4BD6"/>
    <w:rsid w:val="102C4E0E"/>
    <w:rsid w:val="107D1617"/>
    <w:rsid w:val="11776C44"/>
    <w:rsid w:val="126D2BDA"/>
    <w:rsid w:val="13391F88"/>
    <w:rsid w:val="137C095E"/>
    <w:rsid w:val="13B5412C"/>
    <w:rsid w:val="13BB5264"/>
    <w:rsid w:val="14F84610"/>
    <w:rsid w:val="168B3820"/>
    <w:rsid w:val="16CF6A1D"/>
    <w:rsid w:val="1795684C"/>
    <w:rsid w:val="179E1A26"/>
    <w:rsid w:val="17A101FE"/>
    <w:rsid w:val="17EF6067"/>
    <w:rsid w:val="18D301A2"/>
    <w:rsid w:val="19706CFD"/>
    <w:rsid w:val="1A32465A"/>
    <w:rsid w:val="1AC75042"/>
    <w:rsid w:val="1B8C54FD"/>
    <w:rsid w:val="1E414070"/>
    <w:rsid w:val="1E4F5A7B"/>
    <w:rsid w:val="1E6D0ADF"/>
    <w:rsid w:val="1F3B1398"/>
    <w:rsid w:val="1F88168E"/>
    <w:rsid w:val="1FA45952"/>
    <w:rsid w:val="1FDA72A3"/>
    <w:rsid w:val="21EF3D11"/>
    <w:rsid w:val="22657A6E"/>
    <w:rsid w:val="227765A8"/>
    <w:rsid w:val="23316D8B"/>
    <w:rsid w:val="25050C41"/>
    <w:rsid w:val="250F30FF"/>
    <w:rsid w:val="260919DB"/>
    <w:rsid w:val="267832D8"/>
    <w:rsid w:val="27663EEA"/>
    <w:rsid w:val="27DA63B5"/>
    <w:rsid w:val="286354BE"/>
    <w:rsid w:val="28A5017D"/>
    <w:rsid w:val="2A491887"/>
    <w:rsid w:val="2B0D50E6"/>
    <w:rsid w:val="2BDC0170"/>
    <w:rsid w:val="2D6E1355"/>
    <w:rsid w:val="2DEA4E8D"/>
    <w:rsid w:val="2E781383"/>
    <w:rsid w:val="2E883A71"/>
    <w:rsid w:val="2F736A35"/>
    <w:rsid w:val="2FE25398"/>
    <w:rsid w:val="31172E09"/>
    <w:rsid w:val="3276717E"/>
    <w:rsid w:val="33A53A86"/>
    <w:rsid w:val="349F4C0E"/>
    <w:rsid w:val="34B42E20"/>
    <w:rsid w:val="351079EF"/>
    <w:rsid w:val="351844DA"/>
    <w:rsid w:val="351E7293"/>
    <w:rsid w:val="356D0B04"/>
    <w:rsid w:val="36A67BC9"/>
    <w:rsid w:val="36AC2671"/>
    <w:rsid w:val="36C47A2B"/>
    <w:rsid w:val="36D50F7A"/>
    <w:rsid w:val="37490513"/>
    <w:rsid w:val="37691B50"/>
    <w:rsid w:val="389F30CB"/>
    <w:rsid w:val="392978D6"/>
    <w:rsid w:val="3972396F"/>
    <w:rsid w:val="39CE1E5B"/>
    <w:rsid w:val="39D567C5"/>
    <w:rsid w:val="3A31643E"/>
    <w:rsid w:val="3A7E7074"/>
    <w:rsid w:val="3B4B0B2F"/>
    <w:rsid w:val="3BAD75D3"/>
    <w:rsid w:val="3BE241A6"/>
    <w:rsid w:val="3BF21AC7"/>
    <w:rsid w:val="3DAB63D2"/>
    <w:rsid w:val="3DC25BF7"/>
    <w:rsid w:val="3E1E0D84"/>
    <w:rsid w:val="3EB16169"/>
    <w:rsid w:val="3F725014"/>
    <w:rsid w:val="4004626D"/>
    <w:rsid w:val="4078618B"/>
    <w:rsid w:val="40A02F12"/>
    <w:rsid w:val="40B557B9"/>
    <w:rsid w:val="422E75D1"/>
    <w:rsid w:val="432E715D"/>
    <w:rsid w:val="43B832AC"/>
    <w:rsid w:val="4420340B"/>
    <w:rsid w:val="44223166"/>
    <w:rsid w:val="45C2075D"/>
    <w:rsid w:val="45D31D77"/>
    <w:rsid w:val="467A4B57"/>
    <w:rsid w:val="469C2B5F"/>
    <w:rsid w:val="46B65883"/>
    <w:rsid w:val="47B9793D"/>
    <w:rsid w:val="48926477"/>
    <w:rsid w:val="4B047121"/>
    <w:rsid w:val="4CB117BA"/>
    <w:rsid w:val="4D46262F"/>
    <w:rsid w:val="51AA645D"/>
    <w:rsid w:val="51C72753"/>
    <w:rsid w:val="52196DE7"/>
    <w:rsid w:val="5236470D"/>
    <w:rsid w:val="523C63E7"/>
    <w:rsid w:val="529719B0"/>
    <w:rsid w:val="549534E0"/>
    <w:rsid w:val="54C776D7"/>
    <w:rsid w:val="5725297B"/>
    <w:rsid w:val="57547D67"/>
    <w:rsid w:val="584843F7"/>
    <w:rsid w:val="5A8368E8"/>
    <w:rsid w:val="5B305046"/>
    <w:rsid w:val="5B3712C4"/>
    <w:rsid w:val="5DC43BD5"/>
    <w:rsid w:val="5E4E4E2C"/>
    <w:rsid w:val="5F806A13"/>
    <w:rsid w:val="5F906D7E"/>
    <w:rsid w:val="5FFE69F2"/>
    <w:rsid w:val="625B0DEA"/>
    <w:rsid w:val="628551A2"/>
    <w:rsid w:val="66C375E9"/>
    <w:rsid w:val="67CB6BF9"/>
    <w:rsid w:val="67D80B06"/>
    <w:rsid w:val="6944300A"/>
    <w:rsid w:val="69E748B9"/>
    <w:rsid w:val="6A097E0C"/>
    <w:rsid w:val="6A1A02B8"/>
    <w:rsid w:val="6A1A0CA5"/>
    <w:rsid w:val="6A3C022E"/>
    <w:rsid w:val="6A9C3F56"/>
    <w:rsid w:val="6A9E4C85"/>
    <w:rsid w:val="6AEA76ED"/>
    <w:rsid w:val="6BC04E8F"/>
    <w:rsid w:val="6BE26BB3"/>
    <w:rsid w:val="6BEE00B5"/>
    <w:rsid w:val="6C4A72AF"/>
    <w:rsid w:val="6CBA6910"/>
    <w:rsid w:val="6E985C4F"/>
    <w:rsid w:val="6F0D3F47"/>
    <w:rsid w:val="6F84221A"/>
    <w:rsid w:val="6FEF5D43"/>
    <w:rsid w:val="70EB650A"/>
    <w:rsid w:val="711D340B"/>
    <w:rsid w:val="72B4523D"/>
    <w:rsid w:val="744F5367"/>
    <w:rsid w:val="74560177"/>
    <w:rsid w:val="747A406B"/>
    <w:rsid w:val="74EC2851"/>
    <w:rsid w:val="74F4077C"/>
    <w:rsid w:val="75294C62"/>
    <w:rsid w:val="756021F7"/>
    <w:rsid w:val="783F6003"/>
    <w:rsid w:val="788D2DA6"/>
    <w:rsid w:val="7A022A61"/>
    <w:rsid w:val="7ACA3DAA"/>
    <w:rsid w:val="7C9D1A7D"/>
    <w:rsid w:val="7D4024CA"/>
    <w:rsid w:val="7D5F2C34"/>
    <w:rsid w:val="7D615B0A"/>
    <w:rsid w:val="7D8E7599"/>
    <w:rsid w:val="7FE22A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kinsoku w:val="0"/>
      <w:autoSpaceDE w:val="0"/>
      <w:autoSpaceDN w:val="0"/>
      <w:adjustRightInd w:val="0"/>
      <w:snapToGrid w:val="0"/>
      <w:spacing w:line="240" w:lineRule="auto"/>
      <w:jc w:val="left"/>
      <w:textAlignment w:val="baseline"/>
    </w:pPr>
    <w:rPr>
      <w:rFonts w:ascii="Arial" w:hAnsi="Arial" w:eastAsia="宋体"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2" Type="http://schemas.openxmlformats.org/officeDocument/2006/relationships/fontTable" Target="fontTable.xml"/><Relationship Id="rId81" Type="http://schemas.openxmlformats.org/officeDocument/2006/relationships/numbering" Target="numbering.xml"/><Relationship Id="rId80" Type="http://schemas.openxmlformats.org/officeDocument/2006/relationships/customXml" Target="../customXml/item1.xml"/><Relationship Id="rId8" Type="http://schemas.openxmlformats.org/officeDocument/2006/relationships/footer" Target="footer4.xml"/><Relationship Id="rId79" Type="http://schemas.openxmlformats.org/officeDocument/2006/relationships/image" Target="media/image5.png"/><Relationship Id="rId78" Type="http://schemas.openxmlformats.org/officeDocument/2006/relationships/image" Target="media/image4.png"/><Relationship Id="rId77" Type="http://schemas.openxmlformats.org/officeDocument/2006/relationships/image" Target="media/image3.png"/><Relationship Id="rId76" Type="http://schemas.openxmlformats.org/officeDocument/2006/relationships/image" Target="media/image2.png"/><Relationship Id="rId75" Type="http://schemas.openxmlformats.org/officeDocument/2006/relationships/image" Target="media/image1.png"/><Relationship Id="rId74" Type="http://schemas.openxmlformats.org/officeDocument/2006/relationships/theme" Target="theme/theme1.xml"/><Relationship Id="rId73" Type="http://schemas.openxmlformats.org/officeDocument/2006/relationships/footer" Target="footer68.xml"/><Relationship Id="rId72" Type="http://schemas.openxmlformats.org/officeDocument/2006/relationships/footer" Target="footer67.xml"/><Relationship Id="rId71" Type="http://schemas.openxmlformats.org/officeDocument/2006/relationships/footer" Target="footer66.xml"/><Relationship Id="rId70" Type="http://schemas.openxmlformats.org/officeDocument/2006/relationships/footer" Target="footer65.xml"/><Relationship Id="rId7" Type="http://schemas.openxmlformats.org/officeDocument/2006/relationships/footer" Target="footer3.xml"/><Relationship Id="rId69" Type="http://schemas.openxmlformats.org/officeDocument/2006/relationships/footer" Target="footer64.xml"/><Relationship Id="rId68" Type="http://schemas.openxmlformats.org/officeDocument/2006/relationships/footer" Target="footer63.xml"/><Relationship Id="rId67" Type="http://schemas.openxmlformats.org/officeDocument/2006/relationships/footer" Target="footer62.xml"/><Relationship Id="rId66" Type="http://schemas.openxmlformats.org/officeDocument/2006/relationships/footer" Target="footer61.xml"/><Relationship Id="rId65" Type="http://schemas.openxmlformats.org/officeDocument/2006/relationships/footer" Target="footer60.xml"/><Relationship Id="rId64" Type="http://schemas.openxmlformats.org/officeDocument/2006/relationships/footer" Target="footer59.xml"/><Relationship Id="rId63" Type="http://schemas.openxmlformats.org/officeDocument/2006/relationships/footer" Target="footer58.xml"/><Relationship Id="rId62" Type="http://schemas.openxmlformats.org/officeDocument/2006/relationships/footer" Target="footer57.xml"/><Relationship Id="rId61" Type="http://schemas.openxmlformats.org/officeDocument/2006/relationships/footer" Target="footer56.xml"/><Relationship Id="rId60" Type="http://schemas.openxmlformats.org/officeDocument/2006/relationships/footer" Target="footer55.xml"/><Relationship Id="rId6" Type="http://schemas.openxmlformats.org/officeDocument/2006/relationships/footer" Target="footer2.xml"/><Relationship Id="rId59" Type="http://schemas.openxmlformats.org/officeDocument/2006/relationships/footer" Target="footer54.xml"/><Relationship Id="rId58" Type="http://schemas.openxmlformats.org/officeDocument/2006/relationships/footer" Target="footer53.xml"/><Relationship Id="rId57" Type="http://schemas.openxmlformats.org/officeDocument/2006/relationships/footer" Target="footer52.xml"/><Relationship Id="rId56" Type="http://schemas.openxmlformats.org/officeDocument/2006/relationships/footer" Target="footer51.xml"/><Relationship Id="rId55" Type="http://schemas.openxmlformats.org/officeDocument/2006/relationships/footer" Target="footer50.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footer" Target="foot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header" Target="header1.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9"/>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141</Pages>
  <Words>69099</Words>
  <Characters>73543</Characters>
  <TotalTime>269</TotalTime>
  <ScaleCrop>false</ScaleCrop>
  <LinksUpToDate>false</LinksUpToDate>
  <CharactersWithSpaces>84582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2023-05-18T17:33:00Z</dcterms:created>
  <dc:creator>Microsoft</dc:creator>
  <cp:lastModifiedBy>✨菲菲菲✨</cp:lastModifiedBy>
  <dcterms:modified xsi:type="dcterms:W3CDTF">2023-08-17T04:53:00Z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2023-06-13T15:17:56Z</vt:filetime>
  </property>
  <property fmtid="{D5CDD505-2E9C-101B-9397-08002B2CF9AE}" pid="4" name="KSOProductBuildVer">
    <vt:lpwstr>2052-11.1.0.14309</vt:lpwstr>
  </property>
  <property fmtid="{D5CDD505-2E9C-101B-9397-08002B2CF9AE}" pid="5" name="ICV">
    <vt:lpwstr>7873F451B2554C51932184BB44765455_13</vt:lpwstr>
  </property>
</Properties>
</file>