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Style w:val="12"/>
          <w:rFonts w:ascii="宋体" w:hAnsi="宋体"/>
          <w:kern w:val="2"/>
          <w:sz w:val="21"/>
          <w:szCs w:val="24"/>
          <w:lang w:val="en-US" w:eastAsia="zh-CN" w:bidi="ar-SA"/>
        </w:rPr>
      </w:pPr>
      <w:bookmarkStart w:id="0" w:name="_GoBack"/>
      <w:bookmarkEnd w:id="0"/>
    </w:p>
    <w:p>
      <w:pPr>
        <w:spacing w:line="600" w:lineRule="exact"/>
        <w:ind w:firstLine="1040"/>
        <w:jc w:val="center"/>
        <w:textAlignment w:val="baseline"/>
        <w:rPr>
          <w:rStyle w:val="12"/>
          <w:rFonts w:ascii="宋体" w:hAnsi="宋体"/>
          <w:kern w:val="2"/>
          <w:sz w:val="52"/>
          <w:szCs w:val="24"/>
          <w:lang w:val="en-US" w:eastAsia="zh-CN" w:bidi="ar-SA"/>
        </w:rPr>
      </w:pPr>
      <w:r>
        <w:rPr>
          <w:rStyle w:val="12"/>
          <w:b/>
          <w:kern w:val="2"/>
          <w:sz w:val="72"/>
          <w:szCs w:val="72"/>
          <w:lang w:val="en-US" w:eastAsia="zh-CN" w:bidi="ar-SA"/>
        </w:rPr>
        <w:drawing>
          <wp:anchor distT="0" distB="0" distL="114300" distR="114300" simplePos="0" relativeHeight="525312" behindDoc="0" locked="0" layoutInCell="1" allowOverlap="1">
            <wp:simplePos x="0" y="0"/>
            <wp:positionH relativeFrom="column">
              <wp:posOffset>1917700</wp:posOffset>
            </wp:positionH>
            <wp:positionV relativeFrom="paragraph">
              <wp:posOffset>634365</wp:posOffset>
            </wp:positionV>
            <wp:extent cx="2218055" cy="2306320"/>
            <wp:effectExtent l="0" t="0" r="10795" b="17780"/>
            <wp:wrapTopAndBottom/>
            <wp:docPr id="2" name="图片 251" descr="微信图片_20190116165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1" descr="微信图片_20190116165653"/>
                    <pic:cNvPicPr>
                      <a:picLocks noChangeAspect="1"/>
                    </pic:cNvPicPr>
                  </pic:nvPicPr>
                  <pic:blipFill>
                    <a:blip r:embed="rId8"/>
                    <a:stretch>
                      <a:fillRect/>
                    </a:stretch>
                  </pic:blipFill>
                  <pic:spPr>
                    <a:xfrm>
                      <a:off x="0" y="0"/>
                      <a:ext cx="2218055" cy="2306320"/>
                    </a:xfrm>
                    <a:prstGeom prst="rect">
                      <a:avLst/>
                    </a:prstGeom>
                    <a:noFill/>
                    <a:ln>
                      <a:noFill/>
                    </a:ln>
                  </pic:spPr>
                </pic:pic>
              </a:graphicData>
            </a:graphic>
          </wp:anchor>
        </w:drawing>
      </w:r>
      <w:r>
        <w:rPr>
          <w:rStyle w:val="12"/>
          <w:rFonts w:ascii="宋体" w:hAnsi="宋体"/>
          <w:kern w:val="2"/>
          <w:sz w:val="52"/>
          <w:szCs w:val="24"/>
          <w:lang w:val="en-US" w:eastAsia="zh-CN" w:bidi="ar-SA"/>
        </w:rPr>
        <w:t xml:space="preserve">  </w:t>
      </w:r>
    </w:p>
    <w:p>
      <w:pPr>
        <w:spacing w:line="1000" w:lineRule="exact"/>
        <w:jc w:val="center"/>
        <w:textAlignment w:val="baseline"/>
        <w:rPr>
          <w:rStyle w:val="12"/>
          <w:rFonts w:ascii="楷体" w:hAnsi="楷体" w:eastAsia="楷体"/>
          <w:b/>
          <w:kern w:val="2"/>
          <w:sz w:val="84"/>
          <w:szCs w:val="84"/>
          <w:lang w:val="en-US" w:eastAsia="zh-CN" w:bidi="ar-SA"/>
        </w:rPr>
      </w:pPr>
    </w:p>
    <w:p>
      <w:pPr>
        <w:spacing w:line="1000" w:lineRule="exact"/>
        <w:jc w:val="center"/>
        <w:textAlignment w:val="baseline"/>
        <w:rPr>
          <w:rStyle w:val="12"/>
          <w:rFonts w:ascii="楷体" w:hAnsi="楷体" w:eastAsia="楷体"/>
          <w:b/>
          <w:kern w:val="2"/>
          <w:sz w:val="84"/>
          <w:szCs w:val="84"/>
          <w:lang w:val="en-US" w:eastAsia="zh-CN" w:bidi="ar-SA"/>
        </w:rPr>
      </w:pPr>
      <w:r>
        <w:rPr>
          <w:rStyle w:val="12"/>
          <w:rFonts w:ascii="楷体" w:hAnsi="楷体" w:eastAsia="楷体"/>
          <w:b/>
          <w:kern w:val="2"/>
          <w:sz w:val="84"/>
          <w:szCs w:val="84"/>
          <w:lang w:val="en-US" w:eastAsia="zh-CN" w:bidi="ar-SA"/>
        </w:rPr>
        <w:t>招标文件</w:t>
      </w:r>
    </w:p>
    <w:p>
      <w:pPr>
        <w:spacing w:line="1000" w:lineRule="exact"/>
        <w:jc w:val="center"/>
        <w:textAlignment w:val="baseline"/>
        <w:rPr>
          <w:rStyle w:val="12"/>
          <w:rFonts w:ascii="宋体" w:hAnsi="宋体" w:cs="Times New Roman"/>
          <w:b/>
          <w:bCs/>
          <w:kern w:val="2"/>
          <w:sz w:val="32"/>
          <w:szCs w:val="32"/>
          <w:lang w:val="en-US" w:eastAsia="zh-CN" w:bidi="ar-SA"/>
        </w:rPr>
      </w:pPr>
    </w:p>
    <w:p>
      <w:pPr>
        <w:tabs>
          <w:tab w:val="left" w:pos="2940"/>
        </w:tabs>
        <w:spacing w:line="480" w:lineRule="auto"/>
        <w:ind w:left="1277" w:leftChars="608" w:right="1086" w:rightChars="517" w:firstLine="321" w:firstLineChars="100"/>
        <w:jc w:val="both"/>
        <w:textAlignment w:val="baseline"/>
        <w:rPr>
          <w:rStyle w:val="12"/>
          <w:rFonts w:ascii="宋体" w:hAnsi="宋体" w:eastAsia="宋体" w:cs="Times New Roman"/>
          <w:b/>
          <w:bCs/>
          <w:color w:val="FF0000"/>
          <w:kern w:val="2"/>
          <w:sz w:val="32"/>
          <w:szCs w:val="32"/>
          <w:lang w:val="en-US" w:eastAsia="zh-CN" w:bidi="ar-SA"/>
        </w:rPr>
      </w:pPr>
      <w:r>
        <w:rPr>
          <w:rStyle w:val="12"/>
          <w:rFonts w:ascii="宋体" w:hAnsi="宋体" w:cs="Times New Roman"/>
          <w:b/>
          <w:bCs/>
          <w:kern w:val="2"/>
          <w:sz w:val="32"/>
          <w:szCs w:val="32"/>
          <w:lang w:val="en-US" w:eastAsia="zh-CN" w:bidi="ar-SA"/>
        </w:rPr>
        <w:t>项目名称</w:t>
      </w:r>
      <w:r>
        <w:rPr>
          <w:rStyle w:val="12"/>
          <w:rFonts w:ascii="宋体" w:hAnsi="宋体" w:cs="Times New Roman"/>
          <w:b/>
          <w:bCs/>
          <w:color w:val="000000"/>
          <w:kern w:val="2"/>
          <w:sz w:val="32"/>
          <w:szCs w:val="32"/>
          <w:lang w:val="en-US" w:eastAsia="zh-CN" w:bidi="ar-SA"/>
        </w:rPr>
        <w:t xml:space="preserve">：桂林市全州县3个乡镇发热门诊、业务用房改造及设备购置  </w:t>
      </w:r>
    </w:p>
    <w:p>
      <w:pPr>
        <w:ind w:firstLine="1606" w:firstLineChars="500"/>
        <w:jc w:val="both"/>
        <w:textAlignment w:val="baseline"/>
        <w:rPr>
          <w:rStyle w:val="12"/>
          <w:rFonts w:ascii="宋体" w:hAnsi="宋体" w:eastAsia="宋体"/>
          <w:kern w:val="2"/>
          <w:sz w:val="21"/>
          <w:szCs w:val="24"/>
          <w:lang w:val="en-US" w:eastAsia="zh-CN" w:bidi="ar-SA"/>
        </w:rPr>
      </w:pPr>
      <w:r>
        <w:rPr>
          <w:rStyle w:val="12"/>
          <w:rFonts w:ascii="宋体" w:hAnsi="宋体" w:cs="Times New Roman"/>
          <w:b/>
          <w:bCs/>
          <w:kern w:val="2"/>
          <w:sz w:val="32"/>
          <w:szCs w:val="32"/>
          <w:lang w:val="en-US" w:eastAsia="zh-CN" w:bidi="ar-SA"/>
        </w:rPr>
        <w:t>项目编号：GLZC2020-G1-240052-GXHF</w:t>
      </w:r>
    </w:p>
    <w:p>
      <w:pPr>
        <w:ind w:firstLine="420"/>
        <w:jc w:val="center"/>
        <w:textAlignment w:val="baseline"/>
        <w:rPr>
          <w:rStyle w:val="12"/>
          <w:rFonts w:ascii="宋体" w:hAnsi="宋体"/>
          <w:kern w:val="2"/>
          <w:sz w:val="21"/>
          <w:szCs w:val="24"/>
          <w:lang w:val="en-US" w:eastAsia="zh-CN" w:bidi="ar-SA"/>
        </w:rPr>
      </w:pPr>
    </w:p>
    <w:p>
      <w:pPr>
        <w:ind w:firstLine="420"/>
        <w:jc w:val="center"/>
        <w:textAlignment w:val="baseline"/>
        <w:rPr>
          <w:rStyle w:val="12"/>
          <w:rFonts w:ascii="宋体" w:hAnsi="宋体"/>
          <w:kern w:val="2"/>
          <w:sz w:val="21"/>
          <w:szCs w:val="24"/>
          <w:lang w:val="en-US" w:eastAsia="zh-CN" w:bidi="ar-SA"/>
        </w:rPr>
      </w:pPr>
    </w:p>
    <w:p>
      <w:pPr>
        <w:jc w:val="center"/>
        <w:textAlignment w:val="baseline"/>
        <w:rPr>
          <w:rStyle w:val="12"/>
          <w:rFonts w:ascii="宋体" w:hAnsi="宋体" w:cs="Times New Roman"/>
          <w:b/>
          <w:bCs/>
          <w:kern w:val="2"/>
          <w:sz w:val="32"/>
          <w:szCs w:val="24"/>
          <w:lang w:val="en-US" w:eastAsia="zh-CN" w:bidi="ar-SA"/>
        </w:rPr>
      </w:pPr>
      <w:r>
        <w:rPr>
          <w:rStyle w:val="12"/>
          <w:rFonts w:hint="eastAsia" w:ascii="宋体" w:hAnsi="宋体" w:cs="Times New Roman"/>
          <w:b/>
          <w:bCs/>
          <w:kern w:val="2"/>
          <w:sz w:val="32"/>
          <w:szCs w:val="24"/>
          <w:lang w:val="en-US" w:eastAsia="zh-CN" w:bidi="ar-SA"/>
        </w:rPr>
        <w:t>采购人：全州县卫生健康局</w:t>
      </w:r>
    </w:p>
    <w:p>
      <w:pPr>
        <w:jc w:val="center"/>
        <w:textAlignment w:val="baseline"/>
        <w:rPr>
          <w:rStyle w:val="12"/>
          <w:rFonts w:ascii="宋体" w:hAnsi="宋体" w:cs="Times New Roman"/>
          <w:b/>
          <w:bCs/>
          <w:kern w:val="2"/>
          <w:sz w:val="32"/>
          <w:szCs w:val="24"/>
          <w:lang w:val="en-US" w:eastAsia="zh-CN" w:bidi="ar-SA"/>
        </w:rPr>
      </w:pPr>
      <w:r>
        <w:rPr>
          <w:rStyle w:val="12"/>
          <w:rFonts w:ascii="宋体" w:hAnsi="宋体" w:cs="Times New Roman"/>
          <w:b/>
          <w:bCs/>
          <w:kern w:val="2"/>
          <w:sz w:val="32"/>
          <w:szCs w:val="24"/>
          <w:lang w:val="en-US" w:eastAsia="zh-CN" w:bidi="ar-SA"/>
        </w:rPr>
        <w:t>采购代理机构：广西恒飞工程咨询有限公司</w:t>
      </w:r>
    </w:p>
    <w:p>
      <w:pPr>
        <w:jc w:val="center"/>
        <w:textAlignment w:val="baseline"/>
        <w:rPr>
          <w:rStyle w:val="12"/>
          <w:rFonts w:ascii="宋体" w:hAnsi="宋体"/>
          <w:kern w:val="2"/>
          <w:sz w:val="32"/>
          <w:szCs w:val="24"/>
          <w:lang w:val="en-US" w:eastAsia="zh-CN" w:bidi="ar-SA"/>
        </w:rPr>
      </w:pPr>
      <w:r>
        <w:rPr>
          <w:rStyle w:val="12"/>
          <w:rFonts w:ascii="宋体" w:hAnsi="宋体" w:cs="Times New Roman"/>
          <w:b/>
          <w:bCs/>
          <w:kern w:val="2"/>
          <w:sz w:val="32"/>
          <w:szCs w:val="24"/>
          <w:lang w:val="en-US" w:eastAsia="zh-CN" w:bidi="ar-SA"/>
        </w:rPr>
        <w:t>二零二零年十</w:t>
      </w:r>
      <w:r>
        <w:rPr>
          <w:rStyle w:val="12"/>
          <w:rFonts w:hint="eastAsia" w:ascii="宋体" w:hAnsi="宋体" w:cs="Times New Roman"/>
          <w:b/>
          <w:bCs/>
          <w:kern w:val="2"/>
          <w:sz w:val="32"/>
          <w:szCs w:val="24"/>
          <w:lang w:val="en-US" w:eastAsia="zh-CN" w:bidi="ar-SA"/>
        </w:rPr>
        <w:t>一</w:t>
      </w:r>
      <w:r>
        <w:rPr>
          <w:rStyle w:val="12"/>
          <w:rFonts w:ascii="宋体" w:hAnsi="宋体" w:cs="Times New Roman"/>
          <w:b/>
          <w:bCs/>
          <w:kern w:val="2"/>
          <w:sz w:val="32"/>
          <w:szCs w:val="24"/>
          <w:lang w:val="en-US" w:eastAsia="zh-CN" w:bidi="ar-SA"/>
        </w:rPr>
        <w:t>月</w:t>
      </w:r>
    </w:p>
    <w:p>
      <w:pPr>
        <w:ind w:left="103" w:leftChars="49" w:firstLine="2240" w:firstLineChars="700"/>
        <w:jc w:val="center"/>
        <w:textAlignment w:val="baseline"/>
        <w:rPr>
          <w:rStyle w:val="12"/>
          <w:rFonts w:ascii="黑体" w:eastAsia="黑体"/>
          <w:kern w:val="2"/>
          <w:sz w:val="32"/>
          <w:szCs w:val="24"/>
          <w:lang w:val="en-US" w:eastAsia="zh-CN" w:bidi="ar-SA"/>
        </w:rPr>
      </w:pPr>
    </w:p>
    <w:p>
      <w:pPr>
        <w:pStyle w:val="25"/>
        <w:widowControl/>
        <w:spacing w:line="440" w:lineRule="exact"/>
        <w:jc w:val="center"/>
        <w:textAlignment w:val="baseline"/>
        <w:rPr>
          <w:rStyle w:val="12"/>
          <w:rFonts w:ascii="隶书" w:hAnsi="Courier New" w:eastAsia="隶书"/>
          <w:kern w:val="2"/>
          <w:sz w:val="44"/>
          <w:szCs w:val="20"/>
          <w:lang w:val="en-US" w:eastAsia="zh-CN" w:bidi="ar-SA"/>
        </w:rPr>
      </w:pPr>
    </w:p>
    <w:p>
      <w:pPr>
        <w:pStyle w:val="25"/>
        <w:widowControl/>
        <w:spacing w:line="440" w:lineRule="exact"/>
        <w:jc w:val="center"/>
        <w:textAlignment w:val="baseline"/>
        <w:rPr>
          <w:rStyle w:val="12"/>
          <w:rFonts w:ascii="隶书" w:hAnsi="Courier New" w:eastAsia="隶书"/>
          <w:kern w:val="2"/>
          <w:sz w:val="44"/>
          <w:szCs w:val="20"/>
          <w:lang w:val="en-US" w:eastAsia="zh-CN" w:bidi="ar-SA"/>
        </w:rPr>
      </w:pPr>
    </w:p>
    <w:p>
      <w:pPr>
        <w:pStyle w:val="25"/>
        <w:widowControl/>
        <w:spacing w:line="440" w:lineRule="exact"/>
        <w:jc w:val="center"/>
        <w:textAlignment w:val="baseline"/>
        <w:rPr>
          <w:rStyle w:val="12"/>
          <w:rFonts w:ascii="隶书" w:hAnsi="Courier New" w:eastAsia="隶书"/>
          <w:kern w:val="2"/>
          <w:sz w:val="44"/>
          <w:szCs w:val="20"/>
          <w:lang w:val="en-US" w:eastAsia="zh-CN" w:bidi="ar-SA"/>
        </w:rPr>
      </w:pPr>
    </w:p>
    <w:p>
      <w:pPr>
        <w:pStyle w:val="25"/>
        <w:widowControl/>
        <w:spacing w:line="440" w:lineRule="exact"/>
        <w:jc w:val="center"/>
        <w:textAlignment w:val="baseline"/>
        <w:rPr>
          <w:rStyle w:val="12"/>
          <w:rFonts w:ascii="隶书" w:hAnsi="Courier New" w:eastAsia="隶书"/>
          <w:kern w:val="2"/>
          <w:sz w:val="44"/>
          <w:szCs w:val="20"/>
          <w:lang w:val="en-US" w:eastAsia="zh-CN" w:bidi="ar-SA"/>
        </w:rPr>
      </w:pPr>
      <w:r>
        <w:rPr>
          <w:rStyle w:val="12"/>
          <w:rFonts w:ascii="隶书" w:hAnsi="Courier New" w:eastAsia="隶书"/>
          <w:kern w:val="2"/>
          <w:sz w:val="44"/>
          <w:szCs w:val="20"/>
          <w:lang w:val="en-US" w:eastAsia="zh-CN" w:bidi="ar-SA"/>
        </w:rPr>
        <w:t>目     录</w:t>
      </w:r>
    </w:p>
    <w:p>
      <w:pPr>
        <w:pStyle w:val="25"/>
        <w:widowControl/>
        <w:jc w:val="center"/>
        <w:textAlignment w:val="baseline"/>
        <w:rPr>
          <w:rStyle w:val="12"/>
          <w:rFonts w:ascii="隶书" w:hAnsi="Courier New" w:eastAsia="隶书"/>
          <w:kern w:val="2"/>
          <w:sz w:val="21"/>
          <w:szCs w:val="20"/>
          <w:lang w:val="en-US" w:eastAsia="zh-CN" w:bidi="ar-SA"/>
        </w:rPr>
      </w:pPr>
    </w:p>
    <w:p>
      <w:pPr>
        <w:pStyle w:val="25"/>
        <w:widowControl/>
        <w:tabs>
          <w:tab w:val="left" w:pos="8860"/>
          <w:tab w:val="left" w:pos="9140"/>
        </w:tabs>
        <w:ind w:firstLine="840" w:firstLineChars="300"/>
        <w:textAlignment w:val="baseline"/>
        <w:rPr>
          <w:rStyle w:val="12"/>
          <w:rFonts w:ascii="Times New Roman" w:hAnsi="Times New Roman"/>
          <w:kern w:val="2"/>
          <w:sz w:val="28"/>
          <w:szCs w:val="28"/>
          <w:lang w:val="en-US" w:eastAsia="zh-CN" w:bidi="ar-SA"/>
        </w:rPr>
      </w:pPr>
      <w:r>
        <w:rPr>
          <w:rStyle w:val="12"/>
          <w:rFonts w:ascii="Times New Roman" w:hAnsi="宋体"/>
          <w:kern w:val="2"/>
          <w:sz w:val="28"/>
          <w:szCs w:val="28"/>
          <w:lang w:val="en-US" w:eastAsia="zh-CN" w:bidi="ar-SA"/>
        </w:rPr>
        <w:t>第一章：公开招标公告</w:t>
      </w:r>
      <w:r>
        <w:rPr>
          <w:rStyle w:val="12"/>
          <w:rFonts w:ascii="Times New Roman" w:hAnsi="Times New Roman"/>
          <w:kern w:val="2"/>
          <w:sz w:val="28"/>
          <w:szCs w:val="28"/>
          <w:lang w:val="en-US" w:eastAsia="zh-CN" w:bidi="ar-SA"/>
        </w:rPr>
        <w:t>..........................................................................3</w:t>
      </w:r>
    </w:p>
    <w:p>
      <w:pPr>
        <w:pStyle w:val="25"/>
        <w:widowControl/>
        <w:tabs>
          <w:tab w:val="left" w:pos="1800"/>
          <w:tab w:val="left" w:pos="8860"/>
          <w:tab w:val="left" w:pos="9140"/>
        </w:tabs>
        <w:ind w:firstLine="840" w:firstLineChars="300"/>
        <w:textAlignment w:val="baseline"/>
        <w:rPr>
          <w:rStyle w:val="12"/>
          <w:rFonts w:ascii="Times New Roman" w:hAnsi="Times New Roman"/>
          <w:kern w:val="2"/>
          <w:sz w:val="28"/>
          <w:szCs w:val="28"/>
          <w:lang w:val="en-US" w:eastAsia="zh-CN" w:bidi="ar-SA"/>
        </w:rPr>
      </w:pPr>
      <w:r>
        <w:rPr>
          <w:rStyle w:val="12"/>
          <w:rFonts w:ascii="Times New Roman" w:hAnsi="宋体"/>
          <w:kern w:val="2"/>
          <w:sz w:val="28"/>
          <w:szCs w:val="28"/>
          <w:lang w:val="en-US" w:eastAsia="zh-CN" w:bidi="ar-SA"/>
        </w:rPr>
        <w:t>第二章：投标人须知</w:t>
      </w:r>
      <w:r>
        <w:rPr>
          <w:rStyle w:val="12"/>
          <w:rFonts w:ascii="Times New Roman" w:hAnsi="Times New Roman"/>
          <w:kern w:val="2"/>
          <w:sz w:val="28"/>
          <w:szCs w:val="28"/>
          <w:lang w:val="en-US" w:eastAsia="zh-CN" w:bidi="ar-SA"/>
        </w:rPr>
        <w:t>..............................................................................5</w:t>
      </w:r>
    </w:p>
    <w:p>
      <w:pPr>
        <w:pStyle w:val="25"/>
        <w:widowControl/>
        <w:ind w:firstLine="840" w:firstLineChars="300"/>
        <w:textAlignment w:val="baseline"/>
        <w:rPr>
          <w:rStyle w:val="12"/>
          <w:rFonts w:ascii="Times New Roman" w:hAnsi="Times New Roman"/>
          <w:kern w:val="2"/>
          <w:sz w:val="28"/>
          <w:szCs w:val="28"/>
          <w:lang w:val="en-US" w:eastAsia="zh-CN" w:bidi="ar-SA"/>
        </w:rPr>
      </w:pPr>
      <w:r>
        <w:rPr>
          <w:rStyle w:val="12"/>
          <w:rFonts w:ascii="Times New Roman" w:hAnsi="宋体"/>
          <w:kern w:val="2"/>
          <w:sz w:val="28"/>
          <w:szCs w:val="28"/>
          <w:lang w:val="en-US" w:eastAsia="zh-CN" w:bidi="ar-SA"/>
        </w:rPr>
        <w:t xml:space="preserve">第三章：项目采购需求 </w:t>
      </w:r>
      <w:r>
        <w:rPr>
          <w:rStyle w:val="12"/>
          <w:rFonts w:ascii="Times New Roman" w:hAnsi="Times New Roman"/>
          <w:kern w:val="2"/>
          <w:sz w:val="28"/>
          <w:szCs w:val="28"/>
          <w:lang w:val="en-US" w:eastAsia="zh-CN" w:bidi="ar-SA"/>
        </w:rPr>
        <w:t>........................................................................1</w:t>
      </w:r>
      <w:r>
        <w:rPr>
          <w:rStyle w:val="12"/>
          <w:rFonts w:hint="eastAsia" w:ascii="Times New Roman" w:hAnsi="Times New Roman"/>
          <w:kern w:val="2"/>
          <w:sz w:val="28"/>
          <w:szCs w:val="28"/>
          <w:lang w:val="en-US" w:eastAsia="zh-CN" w:bidi="ar-SA"/>
        </w:rPr>
        <w:t>9</w:t>
      </w:r>
    </w:p>
    <w:p>
      <w:pPr>
        <w:pStyle w:val="25"/>
        <w:widowControl/>
        <w:tabs>
          <w:tab w:val="left" w:pos="8930"/>
          <w:tab w:val="left" w:pos="9105"/>
        </w:tabs>
        <w:ind w:firstLine="840" w:firstLineChars="300"/>
        <w:textAlignment w:val="baseline"/>
        <w:rPr>
          <w:rStyle w:val="12"/>
          <w:rFonts w:hint="default" w:ascii="Times New Roman" w:hAnsi="Times New Roman"/>
          <w:kern w:val="2"/>
          <w:sz w:val="28"/>
          <w:szCs w:val="28"/>
          <w:lang w:val="en-US" w:eastAsia="zh-CN" w:bidi="ar-SA"/>
        </w:rPr>
      </w:pPr>
      <w:r>
        <w:rPr>
          <w:rStyle w:val="12"/>
          <w:rFonts w:ascii="Times New Roman" w:hAnsi="宋体"/>
          <w:kern w:val="2"/>
          <w:sz w:val="28"/>
          <w:szCs w:val="28"/>
          <w:lang w:val="en-US" w:eastAsia="zh-CN" w:bidi="ar-SA"/>
        </w:rPr>
        <w:t>第四章：评标办法</w:t>
      </w:r>
      <w:r>
        <w:rPr>
          <w:rStyle w:val="12"/>
          <w:rFonts w:ascii="Times New Roman" w:hAnsi="Times New Roman"/>
          <w:kern w:val="2"/>
          <w:sz w:val="28"/>
          <w:szCs w:val="28"/>
          <w:lang w:val="en-US" w:eastAsia="zh-CN" w:bidi="ar-SA"/>
        </w:rPr>
        <w:t>..................................................................................</w:t>
      </w:r>
      <w:r>
        <w:rPr>
          <w:rStyle w:val="12"/>
          <w:rFonts w:hint="eastAsia" w:ascii="Times New Roman" w:hAnsi="Times New Roman"/>
          <w:kern w:val="2"/>
          <w:sz w:val="28"/>
          <w:szCs w:val="28"/>
          <w:lang w:val="en-US" w:eastAsia="zh-CN" w:bidi="ar-SA"/>
        </w:rPr>
        <w:t>36</w:t>
      </w:r>
    </w:p>
    <w:p>
      <w:pPr>
        <w:pStyle w:val="25"/>
        <w:widowControl/>
        <w:ind w:firstLine="840" w:firstLineChars="300"/>
        <w:textAlignment w:val="baseline"/>
        <w:rPr>
          <w:rStyle w:val="12"/>
          <w:rFonts w:ascii="Times New Roman" w:hAnsi="Times New Roman"/>
          <w:kern w:val="2"/>
          <w:sz w:val="28"/>
          <w:szCs w:val="28"/>
          <w:lang w:val="en-US" w:eastAsia="zh-CN" w:bidi="ar-SA"/>
        </w:rPr>
      </w:pPr>
      <w:r>
        <w:rPr>
          <w:rStyle w:val="12"/>
          <w:rFonts w:ascii="Times New Roman" w:hAnsi="宋体"/>
          <w:kern w:val="2"/>
          <w:sz w:val="28"/>
          <w:szCs w:val="28"/>
          <w:lang w:val="en-US" w:eastAsia="zh-CN" w:bidi="ar-SA"/>
        </w:rPr>
        <w:t>第五章：政府采购合同（合同主要条款及格式）</w:t>
      </w:r>
      <w:r>
        <w:rPr>
          <w:rStyle w:val="12"/>
          <w:rFonts w:ascii="Times New Roman" w:hAnsi="Times New Roman"/>
          <w:kern w:val="2"/>
          <w:sz w:val="28"/>
          <w:szCs w:val="28"/>
          <w:lang w:val="en-US" w:eastAsia="zh-CN" w:bidi="ar-SA"/>
        </w:rPr>
        <w:t>..............................3</w:t>
      </w:r>
      <w:r>
        <w:rPr>
          <w:rStyle w:val="12"/>
          <w:rFonts w:hint="eastAsia" w:ascii="Times New Roman" w:hAnsi="Times New Roman"/>
          <w:kern w:val="2"/>
          <w:sz w:val="28"/>
          <w:szCs w:val="28"/>
          <w:lang w:val="en-US" w:eastAsia="zh-CN" w:bidi="ar-SA"/>
        </w:rPr>
        <w:t>9</w:t>
      </w:r>
    </w:p>
    <w:p>
      <w:pPr>
        <w:pStyle w:val="25"/>
        <w:widowControl/>
        <w:ind w:firstLine="840" w:firstLineChars="300"/>
        <w:textAlignment w:val="baseline"/>
        <w:rPr>
          <w:rStyle w:val="12"/>
          <w:rFonts w:hint="default" w:ascii="Times New Roman" w:hAnsi="Times New Roman"/>
          <w:kern w:val="2"/>
          <w:sz w:val="28"/>
          <w:szCs w:val="28"/>
          <w:lang w:val="en-US" w:eastAsia="zh-CN" w:bidi="ar-SA"/>
        </w:rPr>
      </w:pPr>
      <w:r>
        <w:rPr>
          <w:rStyle w:val="12"/>
          <w:rFonts w:ascii="Times New Roman" w:hAnsi="宋体"/>
          <w:kern w:val="2"/>
          <w:sz w:val="28"/>
          <w:szCs w:val="28"/>
          <w:lang w:val="en-US" w:eastAsia="zh-CN" w:bidi="ar-SA"/>
        </w:rPr>
        <w:t>第六章：投标文件（格式）</w:t>
      </w:r>
      <w:r>
        <w:rPr>
          <w:rStyle w:val="12"/>
          <w:rFonts w:ascii="Times New Roman" w:hAnsi="Times New Roman"/>
          <w:kern w:val="2"/>
          <w:sz w:val="28"/>
          <w:szCs w:val="28"/>
          <w:lang w:val="en-US" w:eastAsia="zh-CN" w:bidi="ar-SA"/>
        </w:rPr>
        <w:t>..................................................................</w:t>
      </w:r>
      <w:r>
        <w:rPr>
          <w:rStyle w:val="12"/>
          <w:rFonts w:hint="eastAsia" w:ascii="Times New Roman" w:hAnsi="Times New Roman"/>
          <w:kern w:val="2"/>
          <w:sz w:val="28"/>
          <w:szCs w:val="28"/>
          <w:lang w:val="en-US" w:eastAsia="zh-CN" w:bidi="ar-SA"/>
        </w:rPr>
        <w:t>43</w:t>
      </w:r>
    </w:p>
    <w:p>
      <w:pPr>
        <w:ind w:firstLine="3640" w:firstLineChars="1300"/>
        <w:jc w:val="both"/>
        <w:textAlignment w:val="baseline"/>
        <w:rPr>
          <w:rStyle w:val="12"/>
          <w:kern w:val="2"/>
          <w:sz w:val="28"/>
          <w:szCs w:val="28"/>
          <w:lang w:val="en-US" w:eastAsia="zh-CN" w:bidi="ar-SA"/>
        </w:rPr>
      </w:pPr>
    </w:p>
    <w:p>
      <w:pPr>
        <w:ind w:firstLine="2730" w:firstLineChars="1300"/>
        <w:jc w:val="both"/>
        <w:textAlignment w:val="baseline"/>
        <w:rPr>
          <w:rStyle w:val="12"/>
          <w:kern w:val="2"/>
          <w:sz w:val="21"/>
          <w:szCs w:val="21"/>
          <w:lang w:val="en-US" w:eastAsia="zh-CN" w:bidi="ar-SA"/>
        </w:rPr>
      </w:pPr>
    </w:p>
    <w:p>
      <w:pPr>
        <w:ind w:firstLine="2730" w:firstLineChars="1300"/>
        <w:jc w:val="both"/>
        <w:textAlignment w:val="baseline"/>
        <w:rPr>
          <w:rStyle w:val="12"/>
          <w:kern w:val="2"/>
          <w:sz w:val="21"/>
          <w:szCs w:val="21"/>
          <w:lang w:val="en-US" w:eastAsia="zh-CN" w:bidi="ar-SA"/>
        </w:rPr>
      </w:pPr>
    </w:p>
    <w:p>
      <w:pPr>
        <w:ind w:firstLine="2730" w:firstLineChars="1300"/>
        <w:jc w:val="both"/>
        <w:textAlignment w:val="baseline"/>
        <w:rPr>
          <w:rStyle w:val="12"/>
          <w:kern w:val="2"/>
          <w:sz w:val="21"/>
          <w:szCs w:val="21"/>
          <w:lang w:val="en-US" w:eastAsia="zh-CN" w:bidi="ar-SA"/>
        </w:rPr>
      </w:pPr>
    </w:p>
    <w:p>
      <w:pPr>
        <w:ind w:firstLine="2730" w:firstLineChars="1300"/>
        <w:jc w:val="both"/>
        <w:textAlignment w:val="baseline"/>
        <w:rPr>
          <w:rStyle w:val="12"/>
          <w:kern w:val="2"/>
          <w:sz w:val="21"/>
          <w:szCs w:val="21"/>
          <w:lang w:val="en-US" w:eastAsia="zh-CN" w:bidi="ar-SA"/>
        </w:rPr>
      </w:pPr>
    </w:p>
    <w:p>
      <w:pPr>
        <w:ind w:firstLine="2730" w:firstLineChars="1300"/>
        <w:jc w:val="both"/>
        <w:textAlignment w:val="baseline"/>
        <w:rPr>
          <w:rStyle w:val="12"/>
          <w:kern w:val="2"/>
          <w:sz w:val="21"/>
          <w:szCs w:val="21"/>
          <w:lang w:val="en-US" w:eastAsia="zh-CN" w:bidi="ar-SA"/>
        </w:rPr>
      </w:pPr>
    </w:p>
    <w:p>
      <w:pPr>
        <w:jc w:val="center"/>
        <w:textAlignment w:val="baseline"/>
        <w:rPr>
          <w:rStyle w:val="12"/>
          <w:rFonts w:ascii="宋体" w:hAnsi="宋体"/>
          <w:b/>
          <w:kern w:val="2"/>
          <w:sz w:val="32"/>
          <w:szCs w:val="32"/>
          <w:lang w:val="en-US" w:eastAsia="zh-CN" w:bidi="ar-SA"/>
        </w:rPr>
      </w:pPr>
    </w:p>
    <w:p>
      <w:pPr>
        <w:jc w:val="both"/>
        <w:textAlignment w:val="baseline"/>
        <w:rPr>
          <w:rStyle w:val="12"/>
          <w:rFonts w:ascii="宋体" w:hAnsi="宋体"/>
          <w:b/>
          <w:kern w:val="2"/>
          <w:sz w:val="32"/>
          <w:szCs w:val="32"/>
          <w:lang w:val="en-US" w:eastAsia="zh-CN" w:bidi="ar-SA"/>
        </w:rPr>
      </w:pPr>
    </w:p>
    <w:p>
      <w:pPr>
        <w:jc w:val="both"/>
        <w:textAlignment w:val="baseline"/>
        <w:rPr>
          <w:rStyle w:val="12"/>
          <w:rFonts w:ascii="宋体" w:hAnsi="宋体"/>
          <w:b/>
          <w:kern w:val="2"/>
          <w:sz w:val="32"/>
          <w:szCs w:val="32"/>
          <w:lang w:val="en-US" w:eastAsia="zh-CN" w:bidi="ar-SA"/>
        </w:rPr>
      </w:pPr>
    </w:p>
    <w:p>
      <w:pPr>
        <w:jc w:val="both"/>
        <w:textAlignment w:val="baseline"/>
        <w:rPr>
          <w:rStyle w:val="12"/>
          <w:rFonts w:ascii="宋体" w:hAnsi="宋体"/>
          <w:b/>
          <w:kern w:val="2"/>
          <w:sz w:val="32"/>
          <w:szCs w:val="32"/>
          <w:lang w:val="en-US" w:eastAsia="zh-CN" w:bidi="ar-SA"/>
        </w:rPr>
      </w:pPr>
    </w:p>
    <w:p>
      <w:pPr>
        <w:jc w:val="both"/>
        <w:textAlignment w:val="baseline"/>
        <w:rPr>
          <w:rStyle w:val="12"/>
          <w:rFonts w:ascii="宋体" w:hAnsi="宋体"/>
          <w:b/>
          <w:kern w:val="2"/>
          <w:sz w:val="32"/>
          <w:szCs w:val="32"/>
          <w:lang w:val="en-US" w:eastAsia="zh-CN" w:bidi="ar-SA"/>
        </w:rPr>
      </w:pPr>
    </w:p>
    <w:p>
      <w:pPr>
        <w:pStyle w:val="2"/>
        <w:widowControl/>
        <w:snapToGrid w:val="0"/>
        <w:jc w:val="left"/>
        <w:textAlignment w:val="baseline"/>
        <w:rPr>
          <w:rStyle w:val="12"/>
          <w:rFonts w:ascii="宋体" w:hAnsi="宋体"/>
          <w:b/>
          <w:kern w:val="2"/>
          <w:sz w:val="32"/>
          <w:szCs w:val="32"/>
          <w:lang w:val="en-US" w:eastAsia="zh-CN" w:bidi="ar-SA"/>
        </w:rPr>
      </w:pPr>
    </w:p>
    <w:p>
      <w:pPr>
        <w:pStyle w:val="2"/>
        <w:widowControl/>
        <w:snapToGrid w:val="0"/>
        <w:jc w:val="left"/>
        <w:textAlignment w:val="baseline"/>
        <w:rPr>
          <w:rStyle w:val="12"/>
          <w:rFonts w:ascii="宋体" w:hAnsi="宋体"/>
          <w:b/>
          <w:kern w:val="2"/>
          <w:sz w:val="32"/>
          <w:szCs w:val="32"/>
          <w:lang w:val="en-US" w:eastAsia="zh-CN" w:bidi="ar-SA"/>
        </w:rPr>
      </w:pPr>
    </w:p>
    <w:p>
      <w:pPr>
        <w:pStyle w:val="14"/>
        <w:keepNext/>
        <w:keepLines/>
        <w:widowControl/>
        <w:numPr>
          <w:ilvl w:val="0"/>
          <w:numId w:val="0"/>
        </w:numPr>
        <w:spacing w:before="160" w:after="160" w:line="240" w:lineRule="atLeast"/>
        <w:ind w:left="426" w:leftChars="0"/>
        <w:textAlignment w:val="baseline"/>
        <w:rPr>
          <w:rStyle w:val="12"/>
          <w:rFonts w:ascii="黑体" w:hAnsi="Arial" w:eastAsia="黑体"/>
          <w:kern w:val="0"/>
          <w:sz w:val="28"/>
          <w:szCs w:val="24"/>
          <w:lang w:val="en-US" w:eastAsia="zh-CN" w:bidi="ar-SA"/>
        </w:rPr>
      </w:pPr>
    </w:p>
    <w:p>
      <w:pPr>
        <w:rPr>
          <w:lang w:val="en-US" w:eastAsia="zh-CN"/>
        </w:rPr>
      </w:pPr>
    </w:p>
    <w:p>
      <w:pPr>
        <w:jc w:val="both"/>
        <w:textAlignment w:val="baseline"/>
        <w:rPr>
          <w:rStyle w:val="12"/>
          <w:rFonts w:ascii="宋体" w:hAnsi="宋体"/>
          <w:b/>
          <w:kern w:val="2"/>
          <w:sz w:val="32"/>
          <w:szCs w:val="32"/>
          <w:lang w:val="en-US" w:eastAsia="zh-CN" w:bidi="ar-SA"/>
        </w:rPr>
      </w:pPr>
    </w:p>
    <w:p>
      <w:pPr>
        <w:pStyle w:val="13"/>
        <w:keepNext/>
        <w:keepLines/>
        <w:widowControl/>
        <w:numPr>
          <w:ilvl w:val="0"/>
          <w:numId w:val="2"/>
        </w:numPr>
        <w:spacing w:line="360" w:lineRule="auto"/>
        <w:jc w:val="center"/>
        <w:textAlignment w:val="baseline"/>
        <w:rPr>
          <w:rStyle w:val="12"/>
          <w:rFonts w:ascii="Arial Black" w:hAnsi="Arial Black"/>
          <w:b/>
          <w:spacing w:val="20"/>
          <w:kern w:val="0"/>
          <w:sz w:val="30"/>
          <w:szCs w:val="30"/>
          <w:lang w:val="en-US" w:eastAsia="zh-CN" w:bidi="ar-SA"/>
        </w:rPr>
      </w:pPr>
      <w:r>
        <w:rPr>
          <w:rStyle w:val="12"/>
          <w:rFonts w:ascii="Arial Black" w:hAnsi="Arial Black"/>
          <w:b/>
          <w:spacing w:val="20"/>
          <w:kern w:val="0"/>
          <w:sz w:val="30"/>
          <w:szCs w:val="30"/>
          <w:lang w:val="en-US" w:eastAsia="zh-CN" w:bidi="ar-SA"/>
        </w:rPr>
        <w:t xml:space="preserve"> 公开招标公告</w:t>
      </w:r>
    </w:p>
    <w:p>
      <w:pPr>
        <w:pBdr>
          <w:top w:val="single" w:color="000000" w:sz="4" w:space="1"/>
          <w:left w:val="single" w:color="000000" w:sz="4" w:space="4"/>
          <w:bottom w:val="single" w:color="000000" w:sz="4" w:space="1"/>
          <w:right w:val="single" w:color="000000" w:sz="4" w:space="4"/>
        </w:pBdr>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项目概况</w:t>
      </w:r>
    </w:p>
    <w:p>
      <w:pPr>
        <w:pBdr>
          <w:top w:val="single" w:color="000000" w:sz="4" w:space="1"/>
          <w:left w:val="single" w:color="000000" w:sz="4" w:space="4"/>
          <w:bottom w:val="single" w:color="000000" w:sz="4" w:space="1"/>
          <w:right w:val="single" w:color="000000" w:sz="4" w:space="4"/>
        </w:pBdr>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u w:val="single"/>
          <w:lang w:val="en-US" w:eastAsia="zh-CN" w:bidi="ar-SA"/>
        </w:rPr>
        <w:t xml:space="preserve">  桂林市全州县3个乡镇发热门诊、业务用房改造及设备购置</w:t>
      </w:r>
      <w:r>
        <w:rPr>
          <w:rStyle w:val="12"/>
          <w:rFonts w:ascii="宋体" w:hAnsi="宋体"/>
          <w:kern w:val="2"/>
          <w:sz w:val="21"/>
          <w:szCs w:val="21"/>
          <w:lang w:val="en-US" w:eastAsia="zh-CN" w:bidi="ar-SA"/>
        </w:rPr>
        <w:t>招标项目的潜在投标人应在</w:t>
      </w:r>
      <w:r>
        <w:rPr>
          <w:rStyle w:val="12"/>
          <w:rFonts w:ascii="宋体" w:hAnsi="宋体"/>
          <w:kern w:val="2"/>
          <w:sz w:val="21"/>
          <w:szCs w:val="21"/>
          <w:u w:val="single"/>
          <w:lang w:val="en-US" w:eastAsia="zh-CN" w:bidi="ar-SA"/>
        </w:rPr>
        <w:t>本项目信息公告发布媒体</w:t>
      </w:r>
      <w:r>
        <w:rPr>
          <w:rStyle w:val="12"/>
          <w:rFonts w:ascii="宋体" w:hAnsi="宋体"/>
          <w:kern w:val="2"/>
          <w:sz w:val="21"/>
          <w:szCs w:val="21"/>
          <w:lang w:val="en-US" w:eastAsia="zh-CN" w:bidi="ar-SA"/>
        </w:rPr>
        <w:t>获取招标文件（电子版），并</w:t>
      </w:r>
      <w:r>
        <w:rPr>
          <w:rStyle w:val="12"/>
          <w:rFonts w:ascii="宋体" w:hAnsi="宋体"/>
          <w:color w:val="000000"/>
          <w:kern w:val="2"/>
          <w:sz w:val="21"/>
          <w:szCs w:val="21"/>
          <w:lang w:val="en-US" w:eastAsia="zh-CN" w:bidi="ar-SA"/>
        </w:rPr>
        <w:t>于</w:t>
      </w:r>
      <w:r>
        <w:rPr>
          <w:rStyle w:val="12"/>
          <w:rFonts w:ascii="宋体" w:hAnsi="宋体"/>
          <w:color w:val="0000FF"/>
          <w:kern w:val="2"/>
          <w:sz w:val="21"/>
          <w:szCs w:val="21"/>
          <w:u w:val="single"/>
          <w:lang w:val="en-US" w:eastAsia="zh-CN" w:bidi="ar-SA"/>
        </w:rPr>
        <w:t xml:space="preserve"> 2020年</w:t>
      </w:r>
      <w:r>
        <w:rPr>
          <w:rStyle w:val="12"/>
          <w:rFonts w:hint="eastAsia" w:ascii="宋体" w:hAnsi="宋体"/>
          <w:color w:val="0000FF"/>
          <w:kern w:val="2"/>
          <w:sz w:val="21"/>
          <w:szCs w:val="21"/>
          <w:u w:val="single"/>
          <w:lang w:val="en-US" w:eastAsia="zh-CN" w:bidi="ar-SA"/>
        </w:rPr>
        <w:t>12</w:t>
      </w:r>
      <w:r>
        <w:rPr>
          <w:rStyle w:val="12"/>
          <w:rFonts w:ascii="宋体" w:hAnsi="宋体"/>
          <w:color w:val="0000FF"/>
          <w:kern w:val="2"/>
          <w:sz w:val="21"/>
          <w:szCs w:val="21"/>
          <w:u w:val="single"/>
          <w:lang w:val="en-US" w:eastAsia="zh-CN" w:bidi="ar-SA"/>
        </w:rPr>
        <w:t>月</w:t>
      </w:r>
      <w:r>
        <w:rPr>
          <w:rStyle w:val="12"/>
          <w:rFonts w:hint="eastAsia" w:ascii="宋体" w:hAnsi="宋体"/>
          <w:color w:val="0000FF"/>
          <w:kern w:val="2"/>
          <w:sz w:val="21"/>
          <w:szCs w:val="21"/>
          <w:u w:val="single"/>
          <w:lang w:val="en-US" w:eastAsia="zh-CN" w:bidi="ar-SA"/>
        </w:rPr>
        <w:t>1</w:t>
      </w:r>
      <w:r>
        <w:rPr>
          <w:rStyle w:val="12"/>
          <w:rFonts w:ascii="宋体" w:hAnsi="宋体"/>
          <w:color w:val="0000FF"/>
          <w:kern w:val="2"/>
          <w:sz w:val="21"/>
          <w:szCs w:val="21"/>
          <w:u w:val="single"/>
          <w:lang w:val="en-US" w:eastAsia="zh-CN" w:bidi="ar-SA"/>
        </w:rPr>
        <w:t xml:space="preserve">日 </w:t>
      </w:r>
      <w:r>
        <w:rPr>
          <w:rStyle w:val="12"/>
          <w:rFonts w:hint="eastAsia" w:ascii="宋体" w:hAnsi="宋体"/>
          <w:color w:val="0000FF"/>
          <w:kern w:val="2"/>
          <w:sz w:val="21"/>
          <w:szCs w:val="21"/>
          <w:u w:val="single"/>
          <w:lang w:val="en-US" w:eastAsia="zh-CN" w:bidi="ar-SA"/>
        </w:rPr>
        <w:t>10</w:t>
      </w:r>
      <w:r>
        <w:rPr>
          <w:rStyle w:val="12"/>
          <w:rFonts w:ascii="宋体" w:hAnsi="宋体"/>
          <w:color w:val="0000FF"/>
          <w:kern w:val="2"/>
          <w:sz w:val="21"/>
          <w:szCs w:val="21"/>
          <w:u w:val="single"/>
          <w:lang w:val="en-US" w:eastAsia="zh-CN" w:bidi="ar-SA"/>
        </w:rPr>
        <w:t xml:space="preserve">点 </w:t>
      </w:r>
      <w:r>
        <w:rPr>
          <w:rStyle w:val="12"/>
          <w:rFonts w:hint="eastAsia" w:ascii="宋体" w:hAnsi="宋体"/>
          <w:color w:val="0000FF"/>
          <w:kern w:val="2"/>
          <w:sz w:val="21"/>
          <w:szCs w:val="21"/>
          <w:u w:val="single"/>
          <w:lang w:val="en-US" w:eastAsia="zh-CN" w:bidi="ar-SA"/>
        </w:rPr>
        <w:t>30</w:t>
      </w:r>
      <w:r>
        <w:rPr>
          <w:rStyle w:val="12"/>
          <w:rFonts w:ascii="宋体" w:hAnsi="宋体"/>
          <w:color w:val="0000FF"/>
          <w:kern w:val="2"/>
          <w:sz w:val="21"/>
          <w:szCs w:val="21"/>
          <w:u w:val="single"/>
          <w:lang w:val="en-US" w:eastAsia="zh-CN" w:bidi="ar-SA"/>
        </w:rPr>
        <w:t xml:space="preserve"> 分</w:t>
      </w:r>
      <w:r>
        <w:rPr>
          <w:rStyle w:val="12"/>
          <w:rFonts w:ascii="宋体" w:hAnsi="宋体" w:cs="宋体"/>
          <w:bCs/>
          <w:color w:val="000000"/>
          <w:kern w:val="2"/>
          <w:sz w:val="21"/>
          <w:szCs w:val="21"/>
          <w:u w:val="single"/>
          <w:lang w:val="en-US" w:eastAsia="zh-CN" w:bidi="ar-SA"/>
        </w:rPr>
        <w:t>（</w:t>
      </w:r>
      <w:r>
        <w:rPr>
          <w:rStyle w:val="12"/>
          <w:rFonts w:ascii="宋体" w:hAnsi="宋体" w:cs="宋体"/>
          <w:bCs/>
          <w:color w:val="000000"/>
          <w:kern w:val="2"/>
          <w:sz w:val="21"/>
          <w:szCs w:val="21"/>
          <w:lang w:val="en-US" w:eastAsia="zh-CN" w:bidi="ar-SA"/>
        </w:rPr>
        <w:t>北</w:t>
      </w:r>
      <w:r>
        <w:rPr>
          <w:rStyle w:val="12"/>
          <w:rFonts w:ascii="宋体" w:hAnsi="宋体" w:cs="宋体"/>
          <w:bCs/>
          <w:kern w:val="2"/>
          <w:sz w:val="21"/>
          <w:szCs w:val="21"/>
          <w:lang w:val="en-US" w:eastAsia="zh-CN" w:bidi="ar-SA"/>
        </w:rPr>
        <w:t>京时间）前递交投标文件</w:t>
      </w:r>
      <w:r>
        <w:rPr>
          <w:rStyle w:val="12"/>
          <w:rFonts w:ascii="宋体" w:hAnsi="宋体"/>
          <w:kern w:val="2"/>
          <w:sz w:val="21"/>
          <w:szCs w:val="21"/>
          <w:lang w:val="en-US" w:eastAsia="zh-CN" w:bidi="ar-SA"/>
        </w:rPr>
        <w:t>。</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Cs w:val="0"/>
          <w:kern w:val="0"/>
          <w:sz w:val="21"/>
          <w:szCs w:val="21"/>
          <w:lang w:val="en-US" w:eastAsia="zh-CN" w:bidi="ar-SA"/>
        </w:rPr>
      </w:pPr>
      <w:r>
        <w:rPr>
          <w:rStyle w:val="12"/>
          <w:rFonts w:ascii="宋体" w:hAnsi="宋体" w:eastAsia="宋体"/>
          <w:bCs w:val="0"/>
          <w:kern w:val="0"/>
          <w:sz w:val="21"/>
          <w:szCs w:val="21"/>
          <w:lang w:val="en-US" w:eastAsia="zh-CN" w:bidi="ar-SA"/>
        </w:rPr>
        <w:t>一、项目基本情况</w:t>
      </w:r>
    </w:p>
    <w:p>
      <w:pPr>
        <w:ind w:firstLine="420" w:firstLineChars="200"/>
        <w:jc w:val="both"/>
        <w:textAlignment w:val="baseline"/>
        <w:rPr>
          <w:rStyle w:val="12"/>
          <w:rFonts w:hint="default" w:ascii="宋体" w:hAnsi="宋体" w:eastAsia="宋体"/>
          <w:color w:val="000000" w:themeColor="text1"/>
          <w:kern w:val="2"/>
          <w:sz w:val="21"/>
          <w:szCs w:val="21"/>
          <w:lang w:val="en-US" w:eastAsia="zh-CN" w:bidi="ar-SA"/>
          <w14:textFill>
            <w14:solidFill>
              <w14:schemeClr w14:val="tx1"/>
            </w14:solidFill>
          </w14:textFill>
        </w:rPr>
      </w:pPr>
      <w:r>
        <w:rPr>
          <w:rStyle w:val="12"/>
          <w:rFonts w:ascii="宋体" w:hAnsi="宋体" w:eastAsia="宋体"/>
          <w:color w:val="000000" w:themeColor="text1"/>
          <w:kern w:val="2"/>
          <w:sz w:val="21"/>
          <w:szCs w:val="21"/>
          <w:lang w:val="en-US" w:eastAsia="zh-CN" w:bidi="ar-SA"/>
          <w14:textFill>
            <w14:solidFill>
              <w14:schemeClr w14:val="tx1"/>
            </w14:solidFill>
          </w14:textFill>
        </w:rPr>
        <w:t>项目编号：</w:t>
      </w:r>
      <w:r>
        <w:rPr>
          <w:rStyle w:val="12"/>
          <w:rFonts w:hint="eastAsia" w:ascii="宋体" w:hAnsi="宋体" w:eastAsia="宋体"/>
          <w:color w:val="000000" w:themeColor="text1"/>
          <w:kern w:val="2"/>
          <w:sz w:val="21"/>
          <w:szCs w:val="21"/>
          <w:lang w:val="en-US" w:eastAsia="zh-CN" w:bidi="ar-SA"/>
          <w14:textFill>
            <w14:solidFill>
              <w14:schemeClr w14:val="tx1"/>
            </w14:solidFill>
          </w14:textFill>
        </w:rPr>
        <w:t>GLZC2020-G1-240052-GXHF</w:t>
      </w:r>
      <w:r>
        <w:rPr>
          <w:rStyle w:val="12"/>
          <w:rFonts w:hint="eastAsia" w:ascii="宋体" w:hAnsi="宋体"/>
          <w:color w:val="000000" w:themeColor="text1"/>
          <w:kern w:val="2"/>
          <w:sz w:val="21"/>
          <w:szCs w:val="21"/>
          <w:lang w:val="en-US" w:eastAsia="zh-CN" w:bidi="ar-SA"/>
          <w14:textFill>
            <w14:solidFill>
              <w14:schemeClr w14:val="tx1"/>
            </w14:solidFill>
          </w14:textFill>
        </w:rPr>
        <w:t xml:space="preserve">     采购计划文号：QZZC2020-G1-00418-001</w:t>
      </w:r>
    </w:p>
    <w:p>
      <w:pPr>
        <w:ind w:firstLine="420" w:firstLineChars="200"/>
        <w:jc w:val="both"/>
        <w:textAlignment w:val="baseline"/>
        <w:rPr>
          <w:rStyle w:val="12"/>
          <w:rFonts w:ascii="宋体" w:hAnsi="宋体" w:eastAsia="宋体"/>
          <w:color w:val="000000" w:themeColor="text1"/>
          <w:kern w:val="2"/>
          <w:sz w:val="21"/>
          <w:szCs w:val="21"/>
          <w:lang w:val="en-US" w:eastAsia="zh-CN" w:bidi="ar-SA"/>
          <w14:textFill>
            <w14:solidFill>
              <w14:schemeClr w14:val="tx1"/>
            </w14:solidFill>
          </w14:textFill>
        </w:rPr>
      </w:pPr>
      <w:r>
        <w:rPr>
          <w:rStyle w:val="12"/>
          <w:rFonts w:ascii="宋体" w:hAnsi="宋体" w:eastAsia="宋体"/>
          <w:color w:val="000000" w:themeColor="text1"/>
          <w:kern w:val="2"/>
          <w:sz w:val="21"/>
          <w:szCs w:val="21"/>
          <w:lang w:val="en-US" w:eastAsia="zh-CN" w:bidi="ar-SA"/>
          <w14:textFill>
            <w14:solidFill>
              <w14:schemeClr w14:val="tx1"/>
            </w14:solidFill>
          </w14:textFill>
        </w:rPr>
        <w:t>项目名称：桂林市全州县3个乡镇发热门诊、业务用房改造及设备购置</w:t>
      </w:r>
    </w:p>
    <w:p>
      <w:pPr>
        <w:ind w:firstLine="420" w:firstLineChars="200"/>
        <w:jc w:val="both"/>
        <w:textAlignment w:val="baseline"/>
        <w:rPr>
          <w:rStyle w:val="12"/>
          <w:rFonts w:ascii="宋体" w:hAnsi="宋体" w:eastAsia="宋体" w:cs="宋体"/>
          <w:bCs/>
          <w:color w:val="000000" w:themeColor="text1"/>
          <w:kern w:val="2"/>
          <w:sz w:val="21"/>
          <w:szCs w:val="21"/>
          <w:lang w:val="en-US" w:eastAsia="zh-CN" w:bidi="ar-SA"/>
          <w14:textFill>
            <w14:solidFill>
              <w14:schemeClr w14:val="tx1"/>
            </w14:solidFill>
          </w14:textFill>
        </w:rPr>
      </w:pPr>
      <w:r>
        <w:rPr>
          <w:rStyle w:val="12"/>
          <w:rFonts w:ascii="宋体" w:hAnsi="宋体" w:eastAsia="宋体"/>
          <w:color w:val="000000" w:themeColor="text1"/>
          <w:kern w:val="2"/>
          <w:sz w:val="21"/>
          <w:szCs w:val="21"/>
          <w:lang w:val="en-US" w:eastAsia="zh-CN" w:bidi="ar-SA"/>
          <w14:textFill>
            <w14:solidFill>
              <w14:schemeClr w14:val="tx1"/>
            </w14:solidFill>
          </w14:textFill>
        </w:rPr>
        <w:t>采购预算金额（人民币）：肆佰伍拾陆万陆仟元整（￥4566000.00）</w:t>
      </w:r>
    </w:p>
    <w:p>
      <w:pPr>
        <w:ind w:firstLine="420" w:firstLineChars="200"/>
        <w:jc w:val="both"/>
        <w:textAlignment w:val="baseline"/>
        <w:rPr>
          <w:rStyle w:val="12"/>
          <w:rFonts w:ascii="宋体" w:hAnsi="宋体" w:eastAsia="宋体" w:cs="宋体"/>
          <w:bCs/>
          <w:color w:val="000000" w:themeColor="text1"/>
          <w:kern w:val="2"/>
          <w:sz w:val="21"/>
          <w:szCs w:val="21"/>
          <w:lang w:val="en-US" w:eastAsia="zh-CN" w:bidi="ar-SA"/>
          <w14:textFill>
            <w14:solidFill>
              <w14:schemeClr w14:val="tx1"/>
            </w14:solidFill>
          </w14:textFill>
        </w:rPr>
      </w:pPr>
      <w:r>
        <w:rPr>
          <w:rStyle w:val="12"/>
          <w:rFonts w:ascii="宋体" w:hAnsi="宋体" w:eastAsia="宋体" w:cs="宋体"/>
          <w:bCs/>
          <w:color w:val="000000" w:themeColor="text1"/>
          <w:kern w:val="2"/>
          <w:sz w:val="21"/>
          <w:szCs w:val="21"/>
          <w:lang w:val="en-US" w:eastAsia="zh-CN" w:bidi="ar-SA"/>
          <w14:textFill>
            <w14:solidFill>
              <w14:schemeClr w14:val="tx1"/>
            </w14:solidFill>
          </w14:textFill>
        </w:rPr>
        <w:t>最高限价：</w:t>
      </w:r>
      <w:r>
        <w:rPr>
          <w:rStyle w:val="12"/>
          <w:rFonts w:ascii="宋体" w:hAnsi="宋体" w:eastAsia="宋体"/>
          <w:color w:val="000000" w:themeColor="text1"/>
          <w:kern w:val="2"/>
          <w:sz w:val="21"/>
          <w:szCs w:val="21"/>
          <w:lang w:val="en-US" w:eastAsia="zh-CN" w:bidi="ar-SA"/>
          <w14:textFill>
            <w14:solidFill>
              <w14:schemeClr w14:val="tx1"/>
            </w14:solidFill>
          </w14:textFill>
        </w:rPr>
        <w:t>肆佰伍拾陆万陆仟元整（￥4566000.00）</w:t>
      </w:r>
    </w:p>
    <w:p>
      <w:pPr>
        <w:ind w:firstLine="420" w:firstLineChars="200"/>
        <w:jc w:val="both"/>
        <w:textAlignment w:val="baseline"/>
        <w:rPr>
          <w:rStyle w:val="12"/>
          <w:rFonts w:ascii="宋体" w:hAnsi="宋体" w:eastAsia="宋体"/>
          <w:color w:val="000000" w:themeColor="text1"/>
          <w:kern w:val="2"/>
          <w:sz w:val="21"/>
          <w:szCs w:val="21"/>
          <w:lang w:val="en-US" w:eastAsia="zh-CN" w:bidi="ar-SA"/>
          <w14:textFill>
            <w14:solidFill>
              <w14:schemeClr w14:val="tx1"/>
            </w14:solidFill>
          </w14:textFill>
        </w:rPr>
      </w:pPr>
      <w:r>
        <w:rPr>
          <w:rStyle w:val="12"/>
          <w:rFonts w:ascii="宋体" w:hAnsi="宋体" w:eastAsia="宋体"/>
          <w:color w:val="000000" w:themeColor="text1"/>
          <w:kern w:val="2"/>
          <w:sz w:val="21"/>
          <w:szCs w:val="21"/>
          <w:lang w:val="en-US" w:eastAsia="zh-CN" w:bidi="ar-SA"/>
          <w14:textFill>
            <w14:solidFill>
              <w14:schemeClr w14:val="tx1"/>
            </w14:solidFill>
          </w14:textFill>
        </w:rPr>
        <w:t>采购需求：桂林市全州县3个乡镇发热门诊、业务用房改造及设备购置项目采购一项，具体内容详见招标文件“项目需求表”。</w:t>
      </w:r>
    </w:p>
    <w:p>
      <w:pPr>
        <w:ind w:firstLine="420" w:firstLineChars="200"/>
        <w:jc w:val="both"/>
        <w:textAlignment w:val="baseline"/>
        <w:rPr>
          <w:rStyle w:val="12"/>
          <w:rFonts w:ascii="宋体" w:hAnsi="宋体" w:eastAsia="宋体"/>
          <w:color w:val="000000" w:themeColor="text1"/>
          <w:kern w:val="2"/>
          <w:sz w:val="21"/>
          <w:szCs w:val="21"/>
          <w:u w:val="single"/>
          <w:lang w:val="en-US" w:eastAsia="zh-CN" w:bidi="ar-SA"/>
          <w14:textFill>
            <w14:solidFill>
              <w14:schemeClr w14:val="tx1"/>
            </w14:solidFill>
          </w14:textFill>
        </w:rPr>
      </w:pPr>
      <w:r>
        <w:rPr>
          <w:rStyle w:val="12"/>
          <w:rFonts w:ascii="宋体" w:hAnsi="宋体" w:eastAsia="宋体"/>
          <w:color w:val="000000" w:themeColor="text1"/>
          <w:kern w:val="2"/>
          <w:sz w:val="21"/>
          <w:szCs w:val="21"/>
          <w:lang w:val="en-US" w:eastAsia="zh-CN" w:bidi="ar-SA"/>
          <w14:textFill>
            <w14:solidFill>
              <w14:schemeClr w14:val="tx1"/>
            </w14:solidFill>
          </w14:textFill>
        </w:rPr>
        <w:t>合同履行期限：详见采购需求表。</w:t>
      </w:r>
    </w:p>
    <w:p>
      <w:pPr>
        <w:spacing w:line="360" w:lineRule="auto"/>
        <w:ind w:firstLine="420" w:firstLineChars="2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本项目</w:t>
      </w:r>
      <w:r>
        <w:rPr>
          <w:rStyle w:val="12"/>
          <w:rFonts w:ascii="宋体" w:hAnsi="宋体" w:eastAsia="宋体"/>
          <w:kern w:val="2"/>
          <w:sz w:val="21"/>
          <w:szCs w:val="21"/>
          <w:u w:val="single"/>
          <w:lang w:val="en-US" w:eastAsia="zh-CN" w:bidi="ar-SA"/>
        </w:rPr>
        <w:t xml:space="preserve"> 不</w:t>
      </w:r>
      <w:r>
        <w:rPr>
          <w:rStyle w:val="12"/>
          <w:rFonts w:ascii="宋体" w:hAnsi="宋体" w:eastAsia="宋体"/>
          <w:iCs/>
          <w:kern w:val="2"/>
          <w:sz w:val="21"/>
          <w:szCs w:val="21"/>
          <w:u w:val="single"/>
          <w:lang w:val="en-US" w:eastAsia="zh-CN" w:bidi="ar-SA"/>
        </w:rPr>
        <w:t xml:space="preserve"> </w:t>
      </w:r>
      <w:r>
        <w:rPr>
          <w:rStyle w:val="12"/>
          <w:rFonts w:ascii="宋体" w:hAnsi="宋体" w:eastAsia="宋体"/>
          <w:kern w:val="2"/>
          <w:sz w:val="21"/>
          <w:szCs w:val="21"/>
          <w:lang w:val="en-US" w:eastAsia="zh-CN" w:bidi="ar-SA"/>
        </w:rPr>
        <w:t>接受联合体投标。</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Cs w:val="0"/>
          <w:kern w:val="0"/>
          <w:sz w:val="21"/>
          <w:szCs w:val="21"/>
          <w:lang w:val="en-US" w:eastAsia="zh-CN" w:bidi="ar-SA"/>
        </w:rPr>
      </w:pPr>
      <w:r>
        <w:rPr>
          <w:rStyle w:val="12"/>
          <w:rFonts w:ascii="宋体" w:hAnsi="宋体" w:eastAsia="宋体"/>
          <w:bCs w:val="0"/>
          <w:kern w:val="0"/>
          <w:sz w:val="21"/>
          <w:szCs w:val="21"/>
          <w:lang w:val="en-US" w:eastAsia="zh-CN" w:bidi="ar-SA"/>
        </w:rPr>
        <w:t>二、申请人的资格要求：</w:t>
      </w:r>
    </w:p>
    <w:p>
      <w:pPr>
        <w:ind w:firstLine="420" w:firstLineChars="2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1.满足《中华人民共和国政府采购法》第二十二条规定，具备合法资格的供应商或其他组织；</w:t>
      </w:r>
    </w:p>
    <w:p>
      <w:pPr>
        <w:ind w:firstLine="420" w:firstLineChars="2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2.落实政府采购政策需满足的资格要求：无；</w:t>
      </w:r>
    </w:p>
    <w:p>
      <w:pPr>
        <w:spacing w:line="380" w:lineRule="exact"/>
        <w:ind w:firstLine="420" w:firstLineChars="2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3.本项目的特定资格要求：</w:t>
      </w:r>
    </w:p>
    <w:p>
      <w:pPr>
        <w:spacing w:line="380" w:lineRule="exact"/>
        <w:ind w:firstLine="420" w:firstLineChars="200"/>
        <w:jc w:val="both"/>
        <w:textAlignment w:val="baseline"/>
        <w:rPr>
          <w:rStyle w:val="12"/>
          <w:rFonts w:ascii="宋体" w:hAnsi="宋体" w:eastAsia="宋体"/>
          <w:kern w:val="0"/>
          <w:sz w:val="21"/>
          <w:szCs w:val="21"/>
          <w:lang w:val="en-US" w:eastAsia="zh-CN" w:bidi="ar-SA"/>
        </w:rPr>
      </w:pPr>
      <w:r>
        <w:rPr>
          <w:rStyle w:val="12"/>
          <w:rFonts w:ascii="宋体" w:hAnsi="宋体" w:eastAsia="宋体"/>
          <w:kern w:val="2"/>
          <w:sz w:val="21"/>
          <w:szCs w:val="21"/>
          <w:lang w:val="en-US" w:eastAsia="zh-CN" w:bidi="ar-SA"/>
        </w:rPr>
        <w:t>3.1</w:t>
      </w:r>
      <w:r>
        <w:rPr>
          <w:rStyle w:val="12"/>
          <w:rFonts w:ascii="宋体" w:hAnsi="宋体" w:eastAsia="宋体"/>
          <w:kern w:val="0"/>
          <w:sz w:val="21"/>
          <w:szCs w:val="21"/>
          <w:lang w:val="en-US" w:eastAsia="zh-CN" w:bidi="ar-SA"/>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20" w:firstLineChars="2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rPr>
        <w:t xml:space="preserve">3.2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Cs w:val="0"/>
          <w:kern w:val="0"/>
          <w:sz w:val="21"/>
          <w:szCs w:val="21"/>
          <w:lang w:val="en-US" w:eastAsia="zh-CN" w:bidi="ar-SA"/>
        </w:rPr>
      </w:pPr>
      <w:r>
        <w:rPr>
          <w:rStyle w:val="12"/>
          <w:rFonts w:ascii="宋体" w:hAnsi="宋体" w:eastAsia="宋体"/>
          <w:bCs w:val="0"/>
          <w:kern w:val="0"/>
          <w:sz w:val="21"/>
          <w:szCs w:val="21"/>
          <w:lang w:val="en-US" w:eastAsia="zh-CN" w:bidi="ar-SA"/>
        </w:rPr>
        <w:t>三、获取招标文件</w:t>
      </w:r>
    </w:p>
    <w:p>
      <w:pPr>
        <w:spacing w:line="360" w:lineRule="auto"/>
        <w:ind w:firstLine="420" w:firstLineChars="200"/>
        <w:jc w:val="both"/>
        <w:textAlignment w:val="baseline"/>
        <w:rPr>
          <w:rStyle w:val="12"/>
          <w:rFonts w:ascii="宋体" w:hAnsi="宋体" w:eastAsia="宋体"/>
          <w:color w:val="333333"/>
          <w:kern w:val="2"/>
          <w:sz w:val="21"/>
          <w:szCs w:val="21"/>
          <w:lang w:val="en-US" w:eastAsia="zh-CN" w:bidi="ar-SA"/>
        </w:rPr>
      </w:pPr>
      <w:r>
        <w:rPr>
          <w:rStyle w:val="12"/>
          <w:rFonts w:ascii="宋体" w:hAnsi="宋体" w:eastAsia="宋体"/>
          <w:kern w:val="2"/>
          <w:sz w:val="21"/>
          <w:szCs w:val="21"/>
          <w:lang w:val="en-US" w:eastAsia="zh-CN" w:bidi="ar-SA"/>
        </w:rPr>
        <w:t>时间：</w:t>
      </w:r>
      <w:r>
        <w:rPr>
          <w:rStyle w:val="12"/>
          <w:rFonts w:ascii="宋体" w:hAnsi="宋体" w:eastAsia="宋体"/>
          <w:color w:val="333333"/>
          <w:kern w:val="2"/>
          <w:sz w:val="21"/>
          <w:szCs w:val="21"/>
          <w:lang w:val="en-US" w:eastAsia="zh-CN" w:bidi="ar-SA"/>
        </w:rPr>
        <w:t>自本项目招标公告发布之日起至投标截止时间止。</w:t>
      </w:r>
    </w:p>
    <w:p>
      <w:pPr>
        <w:spacing w:line="360" w:lineRule="auto"/>
        <w:ind w:firstLine="420" w:firstLineChars="200"/>
        <w:jc w:val="both"/>
        <w:textAlignment w:val="baseline"/>
        <w:rPr>
          <w:rStyle w:val="12"/>
          <w:rFonts w:ascii="宋体" w:hAnsi="宋体" w:eastAsia="宋体"/>
          <w:color w:val="333333"/>
          <w:kern w:val="2"/>
          <w:sz w:val="21"/>
          <w:szCs w:val="21"/>
          <w:lang w:val="en-US" w:eastAsia="zh-CN" w:bidi="ar-SA"/>
        </w:rPr>
      </w:pPr>
      <w:r>
        <w:rPr>
          <w:rStyle w:val="12"/>
          <w:rFonts w:ascii="宋体" w:hAnsi="宋体" w:eastAsia="宋体"/>
          <w:kern w:val="2"/>
          <w:sz w:val="21"/>
          <w:szCs w:val="21"/>
          <w:lang w:val="en-US" w:eastAsia="zh-CN" w:bidi="ar-SA"/>
        </w:rPr>
        <w:t>地点：</w:t>
      </w:r>
      <w:r>
        <w:rPr>
          <w:rStyle w:val="12"/>
          <w:rFonts w:ascii="宋体" w:hAnsi="宋体" w:eastAsia="宋体"/>
          <w:color w:val="333333"/>
          <w:kern w:val="2"/>
          <w:sz w:val="21"/>
          <w:szCs w:val="21"/>
          <w:lang w:val="en-US" w:eastAsia="zh-CN" w:bidi="ar-SA"/>
        </w:rPr>
        <w:t>潜在供应商登陆信息发布媒体于招标公告发布后从网上自行下载招标文件电子版。</w:t>
      </w:r>
    </w:p>
    <w:p>
      <w:pPr>
        <w:pStyle w:val="92"/>
        <w:widowControl/>
        <w:spacing w:before="25" w:after="25" w:line="240" w:lineRule="auto"/>
        <w:ind w:firstLine="460" w:firstLineChars="200"/>
        <w:jc w:val="left"/>
        <w:textAlignment w:val="baseline"/>
        <w:rPr>
          <w:rStyle w:val="12"/>
          <w:rFonts w:ascii="宋体" w:hAnsi="宋体" w:eastAsia="宋体" w:cs="宋体"/>
          <w:bCs/>
          <w:spacing w:val="10"/>
          <w:kern w:val="0"/>
          <w:sz w:val="21"/>
          <w:szCs w:val="21"/>
          <w:lang w:val="en-US" w:eastAsia="zh-CN" w:bidi="ar-SA"/>
        </w:rPr>
      </w:pPr>
      <w:r>
        <w:rPr>
          <w:rStyle w:val="12"/>
          <w:rFonts w:ascii="宋体" w:hAnsi="宋体" w:eastAsia="宋体" w:cs="宋体"/>
          <w:bCs/>
          <w:spacing w:val="10"/>
          <w:kern w:val="0"/>
          <w:sz w:val="21"/>
          <w:szCs w:val="21"/>
          <w:lang w:val="en-US" w:eastAsia="zh-CN" w:bidi="ar-SA"/>
        </w:rPr>
        <w:t>方式：</w:t>
      </w:r>
      <w:r>
        <w:rPr>
          <w:rStyle w:val="12"/>
          <w:rFonts w:ascii="宋体" w:hAnsi="宋体" w:eastAsia="宋体" w:cs="宋体"/>
          <w:bCs/>
          <w:color w:val="333333"/>
          <w:spacing w:val="10"/>
          <w:kern w:val="0"/>
          <w:sz w:val="21"/>
          <w:szCs w:val="21"/>
          <w:lang w:val="en-US" w:eastAsia="zh-CN" w:bidi="ar-SA"/>
        </w:rPr>
        <w:t>自行从网上下载。</w:t>
      </w:r>
    </w:p>
    <w:p>
      <w:pPr>
        <w:spacing w:line="360" w:lineRule="auto"/>
        <w:ind w:firstLine="420" w:firstLineChars="2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售价：0元。</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Cs w:val="0"/>
          <w:kern w:val="0"/>
          <w:sz w:val="21"/>
          <w:szCs w:val="21"/>
          <w:lang w:val="en-US" w:eastAsia="zh-CN" w:bidi="ar-SA"/>
        </w:rPr>
      </w:pPr>
      <w:r>
        <w:rPr>
          <w:rStyle w:val="12"/>
          <w:rFonts w:ascii="宋体" w:hAnsi="宋体" w:eastAsia="宋体"/>
          <w:bCs w:val="0"/>
          <w:kern w:val="0"/>
          <w:sz w:val="21"/>
          <w:szCs w:val="21"/>
          <w:lang w:val="en-US" w:eastAsia="zh-CN" w:bidi="ar-SA"/>
        </w:rPr>
        <w:t>四、提交投标文件截止时间、开标时间和地点</w:t>
      </w:r>
    </w:p>
    <w:p>
      <w:pPr>
        <w:ind w:firstLine="420" w:firstLineChars="20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333333"/>
          <w:kern w:val="2"/>
          <w:sz w:val="21"/>
          <w:szCs w:val="21"/>
          <w:lang w:val="en-US" w:eastAsia="zh-CN" w:bidi="ar-SA"/>
        </w:rPr>
        <w:t>时间：</w:t>
      </w:r>
      <w:r>
        <w:rPr>
          <w:rStyle w:val="12"/>
          <w:rFonts w:ascii="宋体" w:hAnsi="宋体"/>
          <w:color w:val="0000FF"/>
          <w:kern w:val="2"/>
          <w:sz w:val="21"/>
          <w:szCs w:val="21"/>
          <w:u w:val="single"/>
          <w:lang w:val="en-US" w:eastAsia="zh-CN" w:bidi="ar-SA"/>
        </w:rPr>
        <w:t>2020年</w:t>
      </w:r>
      <w:r>
        <w:rPr>
          <w:rStyle w:val="12"/>
          <w:rFonts w:hint="eastAsia" w:ascii="宋体" w:hAnsi="宋体"/>
          <w:color w:val="0000FF"/>
          <w:kern w:val="2"/>
          <w:sz w:val="21"/>
          <w:szCs w:val="21"/>
          <w:u w:val="single"/>
          <w:lang w:val="en-US" w:eastAsia="zh-CN" w:bidi="ar-SA"/>
        </w:rPr>
        <w:t>12</w:t>
      </w:r>
      <w:r>
        <w:rPr>
          <w:rStyle w:val="12"/>
          <w:rFonts w:ascii="宋体" w:hAnsi="宋体"/>
          <w:color w:val="0000FF"/>
          <w:kern w:val="2"/>
          <w:sz w:val="21"/>
          <w:szCs w:val="21"/>
          <w:u w:val="single"/>
          <w:lang w:val="en-US" w:eastAsia="zh-CN" w:bidi="ar-SA"/>
        </w:rPr>
        <w:t>月</w:t>
      </w:r>
      <w:r>
        <w:rPr>
          <w:rStyle w:val="12"/>
          <w:rFonts w:hint="eastAsia" w:ascii="宋体" w:hAnsi="宋体"/>
          <w:color w:val="0000FF"/>
          <w:kern w:val="2"/>
          <w:sz w:val="21"/>
          <w:szCs w:val="21"/>
          <w:u w:val="single"/>
          <w:lang w:val="en-US" w:eastAsia="zh-CN" w:bidi="ar-SA"/>
        </w:rPr>
        <w:t>1</w:t>
      </w:r>
      <w:r>
        <w:rPr>
          <w:rStyle w:val="12"/>
          <w:rFonts w:ascii="宋体" w:hAnsi="宋体"/>
          <w:color w:val="0000FF"/>
          <w:kern w:val="2"/>
          <w:sz w:val="21"/>
          <w:szCs w:val="21"/>
          <w:u w:val="single"/>
          <w:lang w:val="en-US" w:eastAsia="zh-CN" w:bidi="ar-SA"/>
        </w:rPr>
        <w:t xml:space="preserve">日 </w:t>
      </w:r>
      <w:r>
        <w:rPr>
          <w:rStyle w:val="12"/>
          <w:rFonts w:hint="eastAsia" w:ascii="宋体" w:hAnsi="宋体"/>
          <w:color w:val="0000FF"/>
          <w:kern w:val="2"/>
          <w:sz w:val="21"/>
          <w:szCs w:val="21"/>
          <w:u w:val="single"/>
          <w:lang w:val="en-US" w:eastAsia="zh-CN" w:bidi="ar-SA"/>
        </w:rPr>
        <w:t>10</w:t>
      </w:r>
      <w:r>
        <w:rPr>
          <w:rStyle w:val="12"/>
          <w:rFonts w:ascii="宋体" w:hAnsi="宋体"/>
          <w:color w:val="0000FF"/>
          <w:kern w:val="2"/>
          <w:sz w:val="21"/>
          <w:szCs w:val="21"/>
          <w:u w:val="single"/>
          <w:lang w:val="en-US" w:eastAsia="zh-CN" w:bidi="ar-SA"/>
        </w:rPr>
        <w:t xml:space="preserve">点 </w:t>
      </w:r>
      <w:r>
        <w:rPr>
          <w:rStyle w:val="12"/>
          <w:rFonts w:hint="eastAsia" w:ascii="宋体" w:hAnsi="宋体"/>
          <w:color w:val="0000FF"/>
          <w:kern w:val="2"/>
          <w:sz w:val="21"/>
          <w:szCs w:val="21"/>
          <w:u w:val="single"/>
          <w:lang w:val="en-US" w:eastAsia="zh-CN" w:bidi="ar-SA"/>
        </w:rPr>
        <w:t>30</w:t>
      </w:r>
      <w:r>
        <w:rPr>
          <w:rStyle w:val="12"/>
          <w:rFonts w:ascii="宋体" w:hAnsi="宋体"/>
          <w:color w:val="0000FF"/>
          <w:kern w:val="2"/>
          <w:sz w:val="21"/>
          <w:szCs w:val="21"/>
          <w:u w:val="single"/>
          <w:lang w:val="en-US" w:eastAsia="zh-CN" w:bidi="ar-SA"/>
        </w:rPr>
        <w:t xml:space="preserve"> 分</w:t>
      </w:r>
      <w:r>
        <w:rPr>
          <w:rStyle w:val="12"/>
          <w:rFonts w:ascii="宋体" w:hAnsi="宋体" w:eastAsia="宋体"/>
          <w:b/>
          <w:color w:val="000000"/>
          <w:kern w:val="2"/>
          <w:sz w:val="21"/>
          <w:szCs w:val="21"/>
          <w:lang w:val="en-US" w:eastAsia="zh-CN" w:bidi="ar-SA"/>
        </w:rPr>
        <w:t>（北京时间</w:t>
      </w:r>
      <w:r>
        <w:rPr>
          <w:rStyle w:val="12"/>
          <w:rFonts w:ascii="宋体" w:hAnsi="宋体" w:eastAsia="宋体"/>
          <w:color w:val="000000"/>
          <w:kern w:val="2"/>
          <w:sz w:val="21"/>
          <w:szCs w:val="21"/>
          <w:lang w:val="en-US" w:eastAsia="zh-CN" w:bidi="ar-SA"/>
        </w:rPr>
        <w:t>）</w:t>
      </w:r>
    </w:p>
    <w:p>
      <w:pPr>
        <w:ind w:firstLine="420" w:firstLineChars="200"/>
        <w:jc w:val="both"/>
        <w:textAlignment w:val="baseline"/>
        <w:rPr>
          <w:rStyle w:val="12"/>
          <w:rFonts w:ascii="宋体" w:hAnsi="宋体" w:eastAsia="宋体" w:cs="宋体"/>
          <w:bCs/>
          <w:kern w:val="2"/>
          <w:sz w:val="21"/>
          <w:szCs w:val="21"/>
          <w:u w:val="single"/>
          <w:lang w:val="en-US" w:eastAsia="zh-CN" w:bidi="ar-SA"/>
        </w:rPr>
      </w:pPr>
      <w:r>
        <w:rPr>
          <w:rStyle w:val="12"/>
          <w:rFonts w:ascii="宋体" w:hAnsi="宋体" w:eastAsia="宋体"/>
          <w:color w:val="000000"/>
          <w:kern w:val="2"/>
          <w:sz w:val="21"/>
          <w:szCs w:val="21"/>
          <w:lang w:val="en-US" w:eastAsia="zh-CN" w:bidi="ar-SA"/>
        </w:rPr>
        <w:t>地点：投标人于响应文件提交截止时间前将响应文件密封提交至</w:t>
      </w:r>
      <w:r>
        <w:rPr>
          <w:rStyle w:val="12"/>
          <w:rFonts w:ascii="宋体" w:hAnsi="宋体" w:eastAsia="宋体" w:cs="宋体"/>
          <w:bCs/>
          <w:color w:val="0000FF"/>
          <w:kern w:val="2"/>
          <w:sz w:val="21"/>
          <w:szCs w:val="21"/>
          <w:u w:val="single"/>
          <w:lang w:val="en-US" w:eastAsia="zh-CN" w:bidi="ar-SA"/>
        </w:rPr>
        <w:t>全州县公共资源交易中心第</w:t>
      </w:r>
      <w:r>
        <w:rPr>
          <w:rStyle w:val="12"/>
          <w:rFonts w:hint="eastAsia" w:ascii="宋体" w:hAnsi="宋体" w:cs="宋体"/>
          <w:bCs/>
          <w:color w:val="0000FF"/>
          <w:kern w:val="2"/>
          <w:sz w:val="21"/>
          <w:szCs w:val="21"/>
          <w:u w:val="single"/>
          <w:lang w:val="en-US" w:eastAsia="zh-CN" w:bidi="ar-SA"/>
        </w:rPr>
        <w:t>一</w:t>
      </w:r>
      <w:r>
        <w:rPr>
          <w:rStyle w:val="12"/>
          <w:rFonts w:ascii="宋体" w:hAnsi="宋体" w:eastAsia="宋体" w:cs="宋体"/>
          <w:bCs/>
          <w:color w:val="0000FF"/>
          <w:kern w:val="2"/>
          <w:sz w:val="21"/>
          <w:szCs w:val="21"/>
          <w:u w:val="single"/>
          <w:lang w:val="en-US" w:eastAsia="zh-CN" w:bidi="ar-SA"/>
        </w:rPr>
        <w:t>开标</w:t>
      </w:r>
      <w:r>
        <w:rPr>
          <w:rStyle w:val="12"/>
          <w:rFonts w:ascii="宋体" w:hAnsi="宋体" w:eastAsia="宋体" w:cs="宋体"/>
          <w:bCs/>
          <w:color w:val="000000"/>
          <w:kern w:val="2"/>
          <w:sz w:val="21"/>
          <w:szCs w:val="21"/>
          <w:u w:val="single"/>
          <w:lang w:val="en-US" w:eastAsia="zh-CN" w:bidi="ar-SA"/>
        </w:rPr>
        <w:t>厅</w:t>
      </w:r>
      <w:r>
        <w:rPr>
          <w:rStyle w:val="12"/>
          <w:rFonts w:ascii="宋体" w:hAnsi="宋体" w:eastAsia="宋体" w:cs="宋体"/>
          <w:bCs/>
          <w:color w:val="000000"/>
          <w:kern w:val="2"/>
          <w:sz w:val="21"/>
          <w:szCs w:val="21"/>
          <w:lang w:val="en-US" w:eastAsia="zh-CN" w:bidi="ar-SA"/>
        </w:rPr>
        <w:t>（桂北大道桂北步行街 25 栋 2 楼）</w:t>
      </w:r>
      <w:r>
        <w:rPr>
          <w:rStyle w:val="12"/>
          <w:rFonts w:ascii="宋体" w:hAnsi="宋体" w:eastAsia="宋体"/>
          <w:color w:val="000000"/>
          <w:kern w:val="2"/>
          <w:sz w:val="21"/>
          <w:szCs w:val="21"/>
          <w:lang w:val="en-US" w:eastAsia="zh-CN" w:bidi="ar-SA"/>
        </w:rPr>
        <w:t>，</w:t>
      </w:r>
      <w:r>
        <w:rPr>
          <w:rStyle w:val="12"/>
          <w:rFonts w:ascii="宋体" w:hAnsi="宋体" w:eastAsia="宋体"/>
          <w:color w:val="333333"/>
          <w:kern w:val="2"/>
          <w:sz w:val="21"/>
          <w:szCs w:val="21"/>
          <w:lang w:val="en-US" w:eastAsia="zh-CN" w:bidi="ar-SA"/>
        </w:rPr>
        <w:t>参加开标的投标人必须持有效证件【法定代表人（负责人、自然人）凭身份证原件或相应的委托代理人凭授权委托书原件和身份证原件】，未携带以上相关材料递交的或逾期送达的或未招标文件要求密封的投标文件将予以拒收。</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Cs w:val="0"/>
          <w:kern w:val="0"/>
          <w:sz w:val="21"/>
          <w:szCs w:val="21"/>
          <w:lang w:val="en-US" w:eastAsia="zh-CN" w:bidi="ar-SA"/>
        </w:rPr>
      </w:pPr>
      <w:r>
        <w:rPr>
          <w:rStyle w:val="12"/>
          <w:rFonts w:ascii="宋体" w:hAnsi="宋体" w:eastAsia="宋体"/>
          <w:bCs w:val="0"/>
          <w:kern w:val="0"/>
          <w:sz w:val="21"/>
          <w:szCs w:val="21"/>
          <w:lang w:val="en-US" w:eastAsia="zh-CN" w:bidi="ar-SA"/>
        </w:rPr>
        <w:t>五、公告期限</w:t>
      </w:r>
    </w:p>
    <w:p>
      <w:pPr>
        <w:ind w:firstLine="420" w:firstLineChars="200"/>
        <w:jc w:val="both"/>
        <w:textAlignment w:val="baseline"/>
        <w:rPr>
          <w:rStyle w:val="12"/>
          <w:rFonts w:ascii="宋体" w:hAnsi="宋体" w:eastAsia="宋体"/>
          <w:kern w:val="0"/>
          <w:sz w:val="21"/>
          <w:szCs w:val="21"/>
          <w:lang w:val="en-US" w:eastAsia="zh-CN" w:bidi="ar-SA"/>
        </w:rPr>
      </w:pPr>
      <w:r>
        <w:rPr>
          <w:rStyle w:val="12"/>
          <w:rFonts w:ascii="宋体" w:hAnsi="宋体" w:eastAsia="宋体"/>
          <w:kern w:val="0"/>
          <w:sz w:val="21"/>
          <w:szCs w:val="21"/>
          <w:lang w:val="en-US" w:eastAsia="zh-CN" w:bidi="ar-SA"/>
        </w:rPr>
        <w:t>自本公告发布之日起5个工作日。</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Cs w:val="0"/>
          <w:kern w:val="0"/>
          <w:sz w:val="21"/>
          <w:szCs w:val="21"/>
          <w:lang w:val="en-US" w:eastAsia="zh-CN" w:bidi="ar-SA"/>
        </w:rPr>
      </w:pPr>
      <w:r>
        <w:rPr>
          <w:rStyle w:val="12"/>
          <w:rFonts w:ascii="宋体" w:hAnsi="宋体" w:eastAsia="宋体"/>
          <w:bCs w:val="0"/>
          <w:kern w:val="0"/>
          <w:sz w:val="21"/>
          <w:szCs w:val="21"/>
          <w:lang w:val="en-US" w:eastAsia="zh-CN" w:bidi="ar-SA"/>
        </w:rPr>
        <w:t>六、其他补充事宜</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 w:val="0"/>
          <w:kern w:val="0"/>
          <w:sz w:val="21"/>
          <w:szCs w:val="21"/>
          <w:lang w:val="en-US" w:eastAsia="zh-CN" w:bidi="ar-SA"/>
        </w:rPr>
      </w:pPr>
      <w:r>
        <w:rPr>
          <w:rStyle w:val="12"/>
          <w:rFonts w:ascii="宋体" w:hAnsi="宋体" w:eastAsia="宋体"/>
          <w:b w:val="0"/>
          <w:kern w:val="0"/>
          <w:sz w:val="21"/>
          <w:szCs w:val="21"/>
          <w:lang w:val="en-US" w:eastAsia="zh-CN" w:bidi="ar-SA"/>
        </w:rPr>
        <w:t>1.本项目需要落实的政府采购政策：</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 w:val="0"/>
          <w:kern w:val="0"/>
          <w:sz w:val="21"/>
          <w:szCs w:val="21"/>
          <w:lang w:val="en-US" w:eastAsia="zh-CN" w:bidi="ar-SA"/>
        </w:rPr>
      </w:pPr>
      <w:r>
        <w:rPr>
          <w:rStyle w:val="12"/>
          <w:rFonts w:ascii="宋体" w:hAnsi="宋体" w:eastAsia="宋体"/>
          <w:b w:val="0"/>
          <w:kern w:val="0"/>
          <w:sz w:val="21"/>
          <w:szCs w:val="21"/>
          <w:lang w:val="en-US" w:eastAsia="zh-CN" w:bidi="ar-SA"/>
        </w:rPr>
        <w:t>1.1《政府采购促进中小企业发展暂行办法》（财库[2011]181号）。</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 w:val="0"/>
          <w:kern w:val="0"/>
          <w:sz w:val="21"/>
          <w:szCs w:val="21"/>
          <w:lang w:val="en-US" w:eastAsia="zh-CN" w:bidi="ar-SA"/>
        </w:rPr>
      </w:pPr>
      <w:r>
        <w:rPr>
          <w:rStyle w:val="12"/>
          <w:rFonts w:ascii="宋体" w:hAnsi="宋体" w:eastAsia="宋体"/>
          <w:b w:val="0"/>
          <w:kern w:val="0"/>
          <w:sz w:val="21"/>
          <w:szCs w:val="21"/>
          <w:lang w:val="en-US" w:eastAsia="zh-CN" w:bidi="ar-SA"/>
        </w:rPr>
        <w:t xml:space="preserve">1.2《关于政府采购支持监狱企业发展有关问题的通知》（财库[2014]68号）。 </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 w:val="0"/>
          <w:kern w:val="0"/>
          <w:sz w:val="21"/>
          <w:szCs w:val="21"/>
          <w:lang w:val="en-US" w:eastAsia="zh-CN" w:bidi="ar-SA"/>
        </w:rPr>
      </w:pPr>
      <w:r>
        <w:rPr>
          <w:rStyle w:val="12"/>
          <w:rFonts w:ascii="宋体" w:hAnsi="宋体" w:eastAsia="宋体"/>
          <w:b w:val="0"/>
          <w:kern w:val="0"/>
          <w:sz w:val="21"/>
          <w:szCs w:val="21"/>
          <w:lang w:val="en-US" w:eastAsia="zh-CN" w:bidi="ar-SA"/>
        </w:rPr>
        <w:t>1.3《关于促进残疾人就业政府采购政策的通知》（财库[20185]141号）。</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 w:val="0"/>
          <w:kern w:val="0"/>
          <w:sz w:val="21"/>
          <w:szCs w:val="21"/>
          <w:lang w:val="en-US" w:eastAsia="zh-CN" w:bidi="ar-SA"/>
        </w:rPr>
      </w:pPr>
      <w:r>
        <w:rPr>
          <w:rStyle w:val="12"/>
          <w:rFonts w:ascii="宋体" w:hAnsi="宋体" w:eastAsia="宋体"/>
          <w:b w:val="0"/>
          <w:kern w:val="0"/>
          <w:sz w:val="21"/>
          <w:szCs w:val="21"/>
          <w:lang w:val="en-US" w:eastAsia="zh-CN" w:bidi="ar-SA"/>
        </w:rPr>
        <w:t>1.4政府采购扶持不发达地区和少数民族地区。</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 w:val="0"/>
          <w:kern w:val="0"/>
          <w:sz w:val="21"/>
          <w:szCs w:val="21"/>
          <w:lang w:val="en-US" w:eastAsia="zh-CN" w:bidi="ar-SA"/>
        </w:rPr>
      </w:pPr>
      <w:r>
        <w:rPr>
          <w:rStyle w:val="12"/>
          <w:rFonts w:ascii="宋体" w:hAnsi="宋体" w:eastAsia="宋体"/>
          <w:b w:val="0"/>
          <w:kern w:val="0"/>
          <w:sz w:val="21"/>
          <w:szCs w:val="21"/>
          <w:lang w:val="en-US" w:eastAsia="zh-CN" w:bidi="ar-SA"/>
        </w:rPr>
        <w:t>1.5本项目非专门面向中小微企业采购。</w:t>
      </w:r>
    </w:p>
    <w:p>
      <w:pPr>
        <w:pStyle w:val="14"/>
        <w:keepNext/>
        <w:keepLines/>
        <w:widowControl/>
        <w:numPr>
          <w:ilvl w:val="0"/>
          <w:numId w:val="0"/>
        </w:numPr>
        <w:spacing w:before="160" w:after="160" w:line="240" w:lineRule="atLeast"/>
        <w:ind w:left="-425" w:leftChars="0" w:firstLine="420" w:firstLineChars="200"/>
        <w:textAlignment w:val="baseline"/>
        <w:rPr>
          <w:rStyle w:val="12"/>
          <w:rFonts w:ascii="宋体" w:hAnsi="宋体" w:eastAsia="宋体"/>
          <w:b w:val="0"/>
          <w:kern w:val="0"/>
          <w:sz w:val="21"/>
          <w:szCs w:val="21"/>
          <w:lang w:val="en-US" w:eastAsia="zh-CN" w:bidi="ar-SA"/>
        </w:rPr>
      </w:pPr>
      <w:r>
        <w:rPr>
          <w:rStyle w:val="12"/>
          <w:rFonts w:ascii="宋体" w:hAnsi="宋体" w:eastAsia="宋体"/>
          <w:b w:val="0"/>
          <w:kern w:val="0"/>
          <w:sz w:val="21"/>
          <w:szCs w:val="21"/>
          <w:lang w:val="en-US" w:eastAsia="zh-CN" w:bidi="ar-SA"/>
        </w:rPr>
        <w:t>1.6本项目为政府购买服务采购项目，执行相应政府采购政策。</w:t>
      </w:r>
    </w:p>
    <w:p>
      <w:pPr>
        <w:pStyle w:val="14"/>
        <w:keepNext/>
        <w:keepLines/>
        <w:widowControl/>
        <w:numPr>
          <w:ilvl w:val="0"/>
          <w:numId w:val="3"/>
        </w:numPr>
        <w:spacing w:before="160" w:after="160" w:line="240" w:lineRule="atLeast"/>
        <w:ind w:left="-425" w:leftChars="0" w:firstLine="420" w:firstLineChars="200"/>
        <w:textAlignment w:val="baseline"/>
        <w:rPr>
          <w:rStyle w:val="12"/>
          <w:rFonts w:ascii="宋体" w:hAnsi="宋体" w:eastAsia="宋体"/>
          <w:b w:val="0"/>
          <w:color w:val="auto"/>
          <w:kern w:val="0"/>
          <w:sz w:val="21"/>
          <w:szCs w:val="21"/>
          <w:lang w:val="en-US" w:eastAsia="zh-CN" w:bidi="ar-SA"/>
        </w:rPr>
      </w:pPr>
      <w:r>
        <w:rPr>
          <w:rStyle w:val="12"/>
          <w:rFonts w:ascii="宋体" w:hAnsi="宋体" w:eastAsia="宋体"/>
          <w:b w:val="0"/>
          <w:kern w:val="0"/>
          <w:sz w:val="21"/>
          <w:szCs w:val="21"/>
          <w:lang w:val="en-US" w:eastAsia="zh-CN" w:bidi="ar-SA"/>
        </w:rPr>
        <w:t>信</w:t>
      </w:r>
      <w:r>
        <w:rPr>
          <w:rStyle w:val="12"/>
          <w:rFonts w:ascii="宋体" w:hAnsi="宋体" w:eastAsia="宋体"/>
          <w:b w:val="0"/>
          <w:color w:val="auto"/>
          <w:kern w:val="0"/>
          <w:sz w:val="21"/>
          <w:szCs w:val="21"/>
          <w:lang w:val="en-US" w:eastAsia="zh-CN" w:bidi="ar-SA"/>
        </w:rPr>
        <w:t>息公告发布媒体：</w:t>
      </w:r>
      <w:r>
        <w:rPr>
          <w:rStyle w:val="12"/>
          <w:rFonts w:ascii="宋体" w:hAnsi="宋体" w:eastAsia="宋体"/>
          <w:b w:val="0"/>
          <w:color w:val="auto"/>
          <w:kern w:val="0"/>
          <w:sz w:val="21"/>
          <w:szCs w:val="21"/>
          <w:lang w:val="en-US" w:eastAsia="zh-CN" w:bidi="ar-SA"/>
        </w:rPr>
        <w:fldChar w:fldCharType="begin"/>
      </w:r>
      <w:r>
        <w:rPr>
          <w:rStyle w:val="12"/>
          <w:rFonts w:ascii="宋体" w:hAnsi="宋体" w:eastAsia="宋体"/>
          <w:b w:val="0"/>
          <w:color w:val="auto"/>
          <w:kern w:val="0"/>
          <w:sz w:val="21"/>
          <w:szCs w:val="21"/>
          <w:lang w:val="en-US" w:eastAsia="zh-CN" w:bidi="ar-SA"/>
        </w:rPr>
        <w:instrText xml:space="preserve"> HYPERLINK "http://www.ccgp.gov.cn（中国政府采购网）、http:/zfcg.gxzf.gov.cn/（广西壮族自治区政府采购网）、http:/zfcg.glcz.cn:880/（桂林市政府采购网）、http:/zfcg.czj.guilin.gov.cn/（桂林市公共资源交易中心网）、http:/www.glqz.gov.cn（全州县人民政府网）。" </w:instrText>
      </w:r>
      <w:r>
        <w:rPr>
          <w:rStyle w:val="12"/>
          <w:rFonts w:ascii="宋体" w:hAnsi="宋体" w:eastAsia="宋体"/>
          <w:b w:val="0"/>
          <w:color w:val="auto"/>
          <w:kern w:val="0"/>
          <w:sz w:val="21"/>
          <w:szCs w:val="21"/>
          <w:lang w:val="en-US" w:eastAsia="zh-CN" w:bidi="ar-SA"/>
        </w:rPr>
        <w:fldChar w:fldCharType="separate"/>
      </w:r>
      <w:r>
        <w:rPr>
          <w:rStyle w:val="11"/>
          <w:rFonts w:ascii="宋体" w:hAnsi="宋体" w:eastAsia="宋体"/>
          <w:b w:val="0"/>
          <w:color w:val="auto"/>
          <w:kern w:val="0"/>
          <w:sz w:val="21"/>
          <w:szCs w:val="21"/>
          <w:lang w:val="en-US" w:eastAsia="zh-CN" w:bidi="ar-SA"/>
        </w:rPr>
        <w:t>http://www.ccgp.gov.cn（中国政府采购网）、http://zfcg.gxzf.gov.cn/（广西壮族自治区政府采购网）、http://zfcg.glcz.cn:880/（桂林市政府采购网）、http://zfcg.czj.guilin.gov.cn/（桂林市公共资源交易中心网）、http://www.glqz.gov.cn（全州县人民政府网）。</w:t>
      </w:r>
      <w:r>
        <w:rPr>
          <w:rStyle w:val="12"/>
          <w:rFonts w:ascii="宋体" w:hAnsi="宋体" w:eastAsia="宋体"/>
          <w:b w:val="0"/>
          <w:color w:val="auto"/>
          <w:kern w:val="0"/>
          <w:sz w:val="21"/>
          <w:szCs w:val="21"/>
          <w:lang w:val="en-US" w:eastAsia="zh-CN" w:bidi="ar-SA"/>
        </w:rPr>
        <w:fldChar w:fldCharType="end"/>
      </w:r>
    </w:p>
    <w:p>
      <w:pPr>
        <w:pStyle w:val="14"/>
        <w:keepNext/>
        <w:keepLines/>
        <w:widowControl/>
        <w:numPr>
          <w:ilvl w:val="1"/>
          <w:numId w:val="0"/>
        </w:numPr>
        <w:spacing w:before="160" w:after="160" w:line="240" w:lineRule="atLeast"/>
        <w:ind w:leftChars="200"/>
        <w:textAlignment w:val="baseline"/>
        <w:rPr>
          <w:rStyle w:val="12"/>
          <w:rFonts w:ascii="宋体" w:hAnsi="宋体" w:eastAsia="宋体"/>
          <w:bCs w:val="0"/>
          <w:kern w:val="0"/>
          <w:sz w:val="21"/>
          <w:szCs w:val="21"/>
          <w:lang w:val="en-US" w:eastAsia="zh-CN" w:bidi="ar-SA"/>
        </w:rPr>
      </w:pPr>
      <w:r>
        <w:rPr>
          <w:rStyle w:val="12"/>
          <w:rFonts w:ascii="宋体" w:hAnsi="宋体" w:eastAsia="宋体"/>
          <w:bCs w:val="0"/>
          <w:kern w:val="0"/>
          <w:sz w:val="21"/>
          <w:szCs w:val="21"/>
          <w:lang w:val="en-US" w:eastAsia="zh-CN" w:bidi="ar-SA"/>
        </w:rPr>
        <w:t>七、对本次招标提出询问，请按以下方式联系</w:t>
      </w:r>
    </w:p>
    <w:p>
      <w:pPr>
        <w:widowControl/>
        <w:jc w:val="left"/>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　　1.采购人信息</w:t>
      </w:r>
    </w:p>
    <w:p>
      <w:pPr>
        <w:spacing w:line="360" w:lineRule="auto"/>
        <w:ind w:firstLine="420" w:firstLineChars="200"/>
        <w:jc w:val="left"/>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 xml:space="preserve">名 </w:t>
      </w:r>
      <w:r>
        <w:rPr>
          <w:rStyle w:val="12"/>
          <w:rFonts w:hint="eastAsia" w:ascii="宋体" w:hAnsi="宋体"/>
          <w:kern w:val="2"/>
          <w:sz w:val="21"/>
          <w:szCs w:val="21"/>
          <w:lang w:val="en-US" w:eastAsia="zh-CN" w:bidi="ar-SA"/>
        </w:rPr>
        <w:t xml:space="preserve">   </w:t>
      </w:r>
      <w:r>
        <w:rPr>
          <w:rStyle w:val="12"/>
          <w:rFonts w:ascii="宋体" w:hAnsi="宋体" w:eastAsia="宋体"/>
          <w:kern w:val="2"/>
          <w:sz w:val="21"/>
          <w:szCs w:val="21"/>
          <w:lang w:val="en-US" w:eastAsia="zh-CN" w:bidi="ar-SA"/>
        </w:rPr>
        <w:t>称：</w:t>
      </w:r>
      <w:r>
        <w:rPr>
          <w:rStyle w:val="12"/>
          <w:rFonts w:ascii="宋体" w:hAnsi="宋体" w:eastAsia="宋体"/>
          <w:kern w:val="2"/>
          <w:sz w:val="21"/>
          <w:szCs w:val="21"/>
          <w:u w:val="single"/>
          <w:lang w:val="en-US" w:eastAsia="zh-CN" w:bidi="ar-SA"/>
        </w:rPr>
        <w:t>　  全州县卫生健康局               　　 　　　　</w:t>
      </w:r>
    </w:p>
    <w:p>
      <w:pPr>
        <w:spacing w:line="360" w:lineRule="auto"/>
        <w:ind w:firstLine="420" w:firstLineChars="200"/>
        <w:jc w:val="left"/>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地</w:t>
      </w:r>
      <w:r>
        <w:rPr>
          <w:rStyle w:val="12"/>
          <w:rFonts w:hint="eastAsia" w:ascii="宋体" w:hAnsi="宋体"/>
          <w:kern w:val="2"/>
          <w:sz w:val="21"/>
          <w:szCs w:val="21"/>
          <w:lang w:val="en-US" w:eastAsia="zh-CN" w:bidi="ar-SA"/>
        </w:rPr>
        <w:t xml:space="preserve">    </w:t>
      </w:r>
      <w:r>
        <w:rPr>
          <w:rStyle w:val="12"/>
          <w:rFonts w:ascii="宋体" w:hAnsi="宋体" w:eastAsia="宋体"/>
          <w:kern w:val="2"/>
          <w:sz w:val="21"/>
          <w:szCs w:val="21"/>
          <w:lang w:val="en-US" w:eastAsia="zh-CN" w:bidi="ar-SA"/>
        </w:rPr>
        <w:t>址：</w:t>
      </w:r>
      <w:r>
        <w:rPr>
          <w:rStyle w:val="12"/>
          <w:rFonts w:ascii="宋体" w:hAnsi="宋体" w:eastAsia="宋体"/>
          <w:kern w:val="2"/>
          <w:sz w:val="21"/>
          <w:szCs w:val="21"/>
          <w:u w:val="single"/>
          <w:lang w:val="en-US" w:eastAsia="zh-CN" w:bidi="ar-SA"/>
        </w:rPr>
        <w:t>　广西壮族自治区桂林市全州县桂黄北路114</w:t>
      </w:r>
      <w:r>
        <w:rPr>
          <w:rStyle w:val="12"/>
          <w:rFonts w:hint="eastAsia" w:ascii="宋体" w:hAnsi="宋体"/>
          <w:kern w:val="2"/>
          <w:sz w:val="21"/>
          <w:szCs w:val="21"/>
          <w:u w:val="single"/>
          <w:lang w:val="en-US" w:eastAsia="zh-CN" w:bidi="ar-SA"/>
        </w:rPr>
        <w:t>号</w:t>
      </w:r>
      <w:r>
        <w:rPr>
          <w:rStyle w:val="12"/>
          <w:rFonts w:ascii="宋体" w:hAnsi="宋体" w:eastAsia="宋体"/>
          <w:kern w:val="2"/>
          <w:sz w:val="21"/>
          <w:szCs w:val="21"/>
          <w:u w:val="single"/>
          <w:lang w:val="en-US" w:eastAsia="zh-CN" w:bidi="ar-SA"/>
        </w:rPr>
        <w:t xml:space="preserve">  　　</w:t>
      </w:r>
    </w:p>
    <w:p>
      <w:pPr>
        <w:spacing w:line="360" w:lineRule="auto"/>
        <w:ind w:firstLine="420" w:firstLineChars="200"/>
        <w:jc w:val="left"/>
        <w:textAlignment w:val="baseline"/>
        <w:rPr>
          <w:rStyle w:val="12"/>
          <w:rFonts w:ascii="宋体" w:hAnsi="宋体" w:eastAsia="宋体"/>
          <w:color w:val="auto"/>
          <w:kern w:val="2"/>
          <w:sz w:val="21"/>
          <w:szCs w:val="21"/>
          <w:u w:val="single"/>
          <w:lang w:val="en-US" w:eastAsia="zh-CN" w:bidi="ar-SA"/>
        </w:rPr>
      </w:pPr>
      <w:r>
        <w:rPr>
          <w:rStyle w:val="12"/>
          <w:rFonts w:ascii="宋体" w:hAnsi="宋体" w:eastAsia="宋体"/>
          <w:color w:val="auto"/>
          <w:kern w:val="2"/>
          <w:sz w:val="21"/>
          <w:szCs w:val="21"/>
          <w:lang w:val="en-US" w:eastAsia="zh-CN" w:bidi="ar-SA"/>
        </w:rPr>
        <w:t>联系方式：</w:t>
      </w:r>
      <w:r>
        <w:rPr>
          <w:rStyle w:val="12"/>
          <w:rFonts w:ascii="宋体" w:hAnsi="宋体" w:eastAsia="宋体"/>
          <w:color w:val="auto"/>
          <w:kern w:val="2"/>
          <w:sz w:val="21"/>
          <w:szCs w:val="21"/>
          <w:u w:val="single"/>
          <w:lang w:val="en-US" w:eastAsia="zh-CN" w:bidi="ar-SA"/>
        </w:rPr>
        <w:t>　</w:t>
      </w:r>
      <w:r>
        <w:rPr>
          <w:rStyle w:val="12"/>
          <w:rFonts w:hint="eastAsia" w:ascii="宋体" w:hAnsi="宋体"/>
          <w:color w:val="auto"/>
          <w:kern w:val="2"/>
          <w:sz w:val="21"/>
          <w:szCs w:val="21"/>
          <w:u w:val="single"/>
          <w:lang w:val="en-US" w:eastAsia="zh-CN" w:bidi="ar-SA"/>
        </w:rPr>
        <w:t xml:space="preserve">  唐工，</w:t>
      </w:r>
      <w:r>
        <w:rPr>
          <w:rStyle w:val="12"/>
          <w:rFonts w:hint="eastAsia" w:ascii="宋体" w:hAnsi="宋体" w:eastAsia="宋体"/>
          <w:color w:val="auto"/>
          <w:kern w:val="2"/>
          <w:sz w:val="21"/>
          <w:szCs w:val="21"/>
          <w:u w:val="single"/>
          <w:lang w:val="en-US" w:eastAsia="zh-CN" w:bidi="ar-SA"/>
        </w:rPr>
        <w:t>0773-4815333</w:t>
      </w:r>
      <w:r>
        <w:rPr>
          <w:rStyle w:val="12"/>
          <w:rFonts w:ascii="宋体" w:hAnsi="宋体" w:eastAsia="宋体"/>
          <w:color w:val="auto"/>
          <w:kern w:val="2"/>
          <w:sz w:val="21"/>
          <w:szCs w:val="21"/>
          <w:u w:val="single"/>
          <w:lang w:val="en-US" w:eastAsia="zh-CN" w:bidi="ar-SA"/>
        </w:rPr>
        <w:t xml:space="preserve">               </w:t>
      </w:r>
      <w:r>
        <w:rPr>
          <w:rStyle w:val="12"/>
          <w:rFonts w:hint="eastAsia" w:ascii="宋体" w:hAnsi="宋体"/>
          <w:color w:val="auto"/>
          <w:kern w:val="2"/>
          <w:sz w:val="21"/>
          <w:szCs w:val="21"/>
          <w:u w:val="single"/>
          <w:lang w:val="en-US" w:eastAsia="zh-CN" w:bidi="ar-SA"/>
        </w:rPr>
        <w:t xml:space="preserve">     </w:t>
      </w:r>
      <w:r>
        <w:rPr>
          <w:rStyle w:val="12"/>
          <w:rFonts w:ascii="宋体" w:hAnsi="宋体" w:eastAsia="宋体"/>
          <w:color w:val="auto"/>
          <w:kern w:val="2"/>
          <w:sz w:val="21"/>
          <w:szCs w:val="21"/>
          <w:u w:val="single"/>
          <w:lang w:val="en-US" w:eastAsia="zh-CN" w:bidi="ar-SA"/>
        </w:rPr>
        <w:t xml:space="preserve">  </w:t>
      </w:r>
      <w:r>
        <w:rPr>
          <w:rStyle w:val="12"/>
          <w:rFonts w:ascii="宋体" w:hAnsi="宋体" w:eastAsia="宋体"/>
          <w:color w:val="auto"/>
          <w:kern w:val="2"/>
          <w:sz w:val="21"/>
          <w:szCs w:val="21"/>
          <w:u w:val="single"/>
          <w:lang w:val="en-US" w:eastAsia="zh-CN"/>
        </w:rPr>
        <w:t xml:space="preserve">    </w:t>
      </w:r>
      <w:r>
        <w:rPr>
          <w:rStyle w:val="12"/>
          <w:rFonts w:hint="eastAsia" w:ascii="宋体" w:hAnsi="宋体"/>
          <w:color w:val="auto"/>
          <w:kern w:val="2"/>
          <w:sz w:val="21"/>
          <w:szCs w:val="21"/>
          <w:u w:val="none"/>
          <w:lang w:val="en-US" w:eastAsia="zh-CN"/>
        </w:rPr>
        <w:t xml:space="preserve">    </w:t>
      </w:r>
      <w:r>
        <w:rPr>
          <w:rStyle w:val="12"/>
          <w:rFonts w:ascii="宋体" w:hAnsi="宋体" w:eastAsia="宋体"/>
          <w:color w:val="auto"/>
          <w:kern w:val="2"/>
          <w:sz w:val="21"/>
          <w:szCs w:val="21"/>
          <w:u w:val="none"/>
          <w:lang w:val="en-US" w:eastAsia="zh-CN" w:bidi="ar-SA"/>
        </w:rPr>
        <w:t>　</w:t>
      </w:r>
    </w:p>
    <w:p>
      <w:pPr>
        <w:spacing w:line="360" w:lineRule="auto"/>
        <w:ind w:firstLine="420" w:firstLineChars="200"/>
        <w:jc w:val="left"/>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2.采购代理机构信息</w:t>
      </w:r>
    </w:p>
    <w:p>
      <w:pPr>
        <w:spacing w:line="380" w:lineRule="exact"/>
        <w:ind w:firstLine="42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 xml:space="preserve">名 </w:t>
      </w:r>
      <w:r>
        <w:rPr>
          <w:rStyle w:val="12"/>
          <w:rFonts w:hint="eastAsia" w:ascii="宋体" w:hAnsi="宋体"/>
          <w:kern w:val="2"/>
          <w:sz w:val="21"/>
          <w:szCs w:val="21"/>
          <w:lang w:val="en-US" w:eastAsia="zh-CN" w:bidi="ar-SA"/>
        </w:rPr>
        <w:t xml:space="preserve">   </w:t>
      </w:r>
      <w:r>
        <w:rPr>
          <w:rStyle w:val="12"/>
          <w:rFonts w:ascii="宋体" w:hAnsi="宋体" w:eastAsia="宋体"/>
          <w:kern w:val="2"/>
          <w:sz w:val="21"/>
          <w:szCs w:val="21"/>
          <w:lang w:val="en-US" w:eastAsia="zh-CN" w:bidi="ar-SA"/>
        </w:rPr>
        <w:t>称：</w:t>
      </w:r>
      <w:r>
        <w:rPr>
          <w:rStyle w:val="12"/>
          <w:rFonts w:ascii="宋体" w:hAnsi="宋体" w:eastAsia="宋体"/>
          <w:kern w:val="2"/>
          <w:sz w:val="21"/>
          <w:szCs w:val="21"/>
          <w:u w:val="single"/>
          <w:lang w:val="en-US" w:eastAsia="zh-CN" w:bidi="ar-SA"/>
        </w:rPr>
        <w:t xml:space="preserve">　　  </w:t>
      </w:r>
      <w:r>
        <w:rPr>
          <w:rStyle w:val="12"/>
          <w:rFonts w:ascii="宋体" w:hAnsi="宋体" w:eastAsia="宋体"/>
          <w:kern w:val="0"/>
          <w:sz w:val="21"/>
          <w:szCs w:val="21"/>
          <w:u w:val="single"/>
          <w:lang w:val="en-US" w:eastAsia="zh-CN"/>
        </w:rPr>
        <w:t>广西恒飞工程咨询有限公司</w:t>
      </w:r>
      <w:r>
        <w:rPr>
          <w:rStyle w:val="12"/>
          <w:rFonts w:ascii="宋体" w:hAnsi="宋体" w:eastAsia="宋体"/>
          <w:kern w:val="2"/>
          <w:sz w:val="21"/>
          <w:szCs w:val="21"/>
          <w:u w:val="single"/>
          <w:lang w:val="en-US" w:eastAsia="zh-CN" w:bidi="ar-SA"/>
        </w:rPr>
        <w:t>　　　　　</w:t>
      </w:r>
      <w:r>
        <w:rPr>
          <w:rStyle w:val="12"/>
          <w:rFonts w:hint="eastAsia" w:ascii="宋体" w:hAnsi="宋体"/>
          <w:kern w:val="2"/>
          <w:sz w:val="21"/>
          <w:szCs w:val="21"/>
          <w:u w:val="single"/>
          <w:lang w:val="en-US" w:eastAsia="zh-CN" w:bidi="ar-SA"/>
        </w:rPr>
        <w:t xml:space="preserve">  </w:t>
      </w:r>
      <w:r>
        <w:rPr>
          <w:rStyle w:val="12"/>
          <w:rFonts w:ascii="宋体" w:hAnsi="宋体" w:eastAsia="宋体"/>
          <w:kern w:val="2"/>
          <w:sz w:val="21"/>
          <w:szCs w:val="21"/>
          <w:u w:val="single"/>
          <w:lang w:val="en-US" w:eastAsia="zh-CN" w:bidi="ar-SA"/>
        </w:rPr>
        <w:t xml:space="preserve">　　　 </w:t>
      </w:r>
    </w:p>
    <w:p>
      <w:pPr>
        <w:spacing w:line="360" w:lineRule="auto"/>
        <w:ind w:firstLine="420" w:firstLineChars="2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地　</w:t>
      </w:r>
      <w:r>
        <w:rPr>
          <w:rStyle w:val="12"/>
          <w:rFonts w:hint="eastAsia" w:ascii="宋体" w:hAnsi="宋体"/>
          <w:kern w:val="2"/>
          <w:sz w:val="21"/>
          <w:szCs w:val="21"/>
          <w:lang w:val="en-US" w:eastAsia="zh-CN" w:bidi="ar-SA"/>
        </w:rPr>
        <w:t xml:space="preserve">  </w:t>
      </w:r>
      <w:r>
        <w:rPr>
          <w:rStyle w:val="12"/>
          <w:rFonts w:ascii="宋体" w:hAnsi="宋体" w:eastAsia="宋体"/>
          <w:kern w:val="2"/>
          <w:sz w:val="21"/>
          <w:szCs w:val="21"/>
          <w:lang w:val="en-US" w:eastAsia="zh-CN" w:bidi="ar-SA"/>
        </w:rPr>
        <w:t>址：</w:t>
      </w:r>
      <w:r>
        <w:rPr>
          <w:rStyle w:val="12"/>
          <w:rFonts w:ascii="宋体" w:hAnsi="宋体" w:eastAsia="宋体"/>
          <w:kern w:val="2"/>
          <w:sz w:val="21"/>
          <w:szCs w:val="21"/>
          <w:u w:val="single"/>
          <w:lang w:val="en-US" w:eastAsia="zh-CN" w:bidi="ar-SA"/>
        </w:rPr>
        <w:t>　　　</w:t>
      </w:r>
      <w:r>
        <w:rPr>
          <w:rStyle w:val="12"/>
          <w:rFonts w:ascii="宋体" w:hAnsi="宋体" w:eastAsia="宋体"/>
          <w:kern w:val="0"/>
          <w:sz w:val="21"/>
          <w:szCs w:val="21"/>
          <w:u w:val="single"/>
          <w:lang w:val="en-US" w:eastAsia="zh-CN"/>
        </w:rPr>
        <w:t>桂林市象山区翠竹苑小区</w:t>
      </w:r>
      <w:r>
        <w:rPr>
          <w:rStyle w:val="12"/>
          <w:rFonts w:ascii="宋体" w:hAnsi="宋体" w:eastAsia="宋体"/>
          <w:kern w:val="2"/>
          <w:sz w:val="21"/>
          <w:szCs w:val="21"/>
          <w:u w:val="single"/>
          <w:lang w:val="en-US" w:eastAsia="zh-CN" w:bidi="ar-SA"/>
        </w:rPr>
        <w:t>　　　　　　</w:t>
      </w:r>
      <w:r>
        <w:rPr>
          <w:rStyle w:val="12"/>
          <w:rFonts w:hint="eastAsia" w:ascii="宋体" w:hAnsi="宋体"/>
          <w:kern w:val="2"/>
          <w:sz w:val="21"/>
          <w:szCs w:val="21"/>
          <w:u w:val="single"/>
          <w:lang w:val="en-US" w:eastAsia="zh-CN" w:bidi="ar-SA"/>
        </w:rPr>
        <w:t xml:space="preserve">  </w:t>
      </w:r>
      <w:r>
        <w:rPr>
          <w:rStyle w:val="12"/>
          <w:rFonts w:ascii="宋体" w:hAnsi="宋体" w:eastAsia="宋体"/>
          <w:kern w:val="2"/>
          <w:sz w:val="21"/>
          <w:szCs w:val="21"/>
          <w:u w:val="single"/>
          <w:lang w:val="en-US" w:eastAsia="zh-CN" w:bidi="ar-SA"/>
        </w:rPr>
        <w:t>　　　</w:t>
      </w:r>
    </w:p>
    <w:p>
      <w:pPr>
        <w:spacing w:line="360" w:lineRule="auto"/>
        <w:ind w:firstLine="420" w:firstLineChars="2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联系方式：</w:t>
      </w:r>
      <w:r>
        <w:rPr>
          <w:rStyle w:val="12"/>
          <w:rFonts w:ascii="宋体" w:hAnsi="宋体" w:eastAsia="宋体"/>
          <w:kern w:val="2"/>
          <w:sz w:val="21"/>
          <w:szCs w:val="21"/>
          <w:u w:val="single"/>
          <w:lang w:val="en-US" w:eastAsia="zh-CN" w:bidi="ar-SA"/>
        </w:rPr>
        <w:t>　　　</w:t>
      </w:r>
      <w:r>
        <w:rPr>
          <w:rStyle w:val="12"/>
          <w:rFonts w:ascii="宋体" w:hAnsi="宋体" w:eastAsia="宋体"/>
          <w:kern w:val="2"/>
          <w:sz w:val="21"/>
          <w:szCs w:val="21"/>
          <w:u w:val="single"/>
          <w:lang w:val="en-US" w:eastAsia="zh-CN"/>
        </w:rPr>
        <w:t xml:space="preserve">陈工，电话：0773-8282910        </w:t>
      </w:r>
      <w:r>
        <w:rPr>
          <w:rStyle w:val="12"/>
          <w:rFonts w:hint="eastAsia" w:ascii="宋体" w:hAnsi="宋体"/>
          <w:kern w:val="2"/>
          <w:sz w:val="21"/>
          <w:szCs w:val="21"/>
          <w:u w:val="single"/>
          <w:lang w:val="en-US" w:eastAsia="zh-CN"/>
        </w:rPr>
        <w:t xml:space="preserve">    </w:t>
      </w:r>
      <w:r>
        <w:rPr>
          <w:rStyle w:val="12"/>
          <w:rFonts w:ascii="宋体" w:hAnsi="宋体" w:eastAsia="宋体"/>
          <w:kern w:val="2"/>
          <w:sz w:val="21"/>
          <w:szCs w:val="21"/>
          <w:u w:val="single"/>
          <w:lang w:val="en-US" w:eastAsia="zh-CN"/>
        </w:rPr>
        <w:t xml:space="preserve">    </w:t>
      </w:r>
      <w:r>
        <w:rPr>
          <w:rStyle w:val="12"/>
          <w:rFonts w:ascii="宋体" w:hAnsi="宋体" w:eastAsia="宋体"/>
          <w:kern w:val="2"/>
          <w:sz w:val="21"/>
          <w:szCs w:val="21"/>
          <w:u w:val="single"/>
          <w:lang w:val="en-US" w:eastAsia="zh-CN" w:bidi="ar-SA"/>
        </w:rPr>
        <w:t>　</w:t>
      </w:r>
    </w:p>
    <w:p>
      <w:pPr>
        <w:pStyle w:val="92"/>
        <w:widowControl/>
        <w:kinsoku/>
        <w:wordWrap/>
        <w:overflowPunct/>
        <w:autoSpaceDE/>
        <w:autoSpaceDN/>
        <w:bidi w:val="0"/>
        <w:snapToGrid w:val="0"/>
        <w:spacing w:before="25" w:after="25" w:line="240" w:lineRule="atLeast"/>
        <w:ind w:firstLine="460" w:firstLineChars="200"/>
        <w:jc w:val="left"/>
        <w:textAlignment w:val="baseline"/>
        <w:rPr>
          <w:rStyle w:val="12"/>
          <w:rFonts w:ascii="宋体" w:hAnsi="宋体" w:eastAsia="宋体"/>
          <w:b w:val="0"/>
          <w:bCs w:val="0"/>
          <w:color w:val="000000"/>
          <w:kern w:val="2"/>
          <w:sz w:val="21"/>
          <w:szCs w:val="21"/>
          <w:lang w:val="en-US" w:eastAsia="zh-CN" w:bidi="ar-SA"/>
        </w:rPr>
      </w:pPr>
      <w:r>
        <w:rPr>
          <w:rStyle w:val="12"/>
          <w:rFonts w:ascii="宋体" w:hAnsi="宋体" w:eastAsia="宋体" w:cs="宋体"/>
          <w:bCs/>
          <w:spacing w:val="10"/>
          <w:kern w:val="0"/>
          <w:sz w:val="21"/>
          <w:szCs w:val="21"/>
          <w:lang w:val="en-US" w:eastAsia="zh-CN"/>
        </w:rPr>
        <w:t>3.监督部门：</w:t>
      </w:r>
      <w:r>
        <w:rPr>
          <w:rStyle w:val="12"/>
          <w:rFonts w:ascii="宋体" w:hAnsi="宋体" w:eastAsia="宋体"/>
          <w:b w:val="0"/>
          <w:bCs w:val="0"/>
          <w:color w:val="000000"/>
          <w:kern w:val="2"/>
          <w:sz w:val="21"/>
          <w:szCs w:val="21"/>
          <w:lang w:val="en-US" w:eastAsia="zh-CN" w:bidi="ar-SA"/>
        </w:rPr>
        <w:t xml:space="preserve">全州县国有资金投资项目招标投标管理办公室 </w:t>
      </w:r>
      <w:r>
        <w:rPr>
          <w:rStyle w:val="12"/>
          <w:rFonts w:hint="eastAsia" w:ascii="宋体" w:hAnsi="宋体"/>
          <w:b w:val="0"/>
          <w:bCs w:val="0"/>
          <w:color w:val="000000"/>
          <w:kern w:val="2"/>
          <w:sz w:val="21"/>
          <w:szCs w:val="21"/>
          <w:lang w:val="en-US" w:eastAsia="zh-CN" w:bidi="ar-SA"/>
        </w:rPr>
        <w:t xml:space="preserve"> </w:t>
      </w:r>
      <w:r>
        <w:rPr>
          <w:rStyle w:val="12"/>
          <w:rFonts w:ascii="宋体" w:hAnsi="宋体" w:eastAsia="宋体"/>
          <w:b w:val="0"/>
          <w:bCs w:val="0"/>
          <w:color w:val="000000"/>
          <w:kern w:val="2"/>
          <w:sz w:val="21"/>
          <w:szCs w:val="21"/>
          <w:lang w:val="en-US" w:eastAsia="zh-CN" w:bidi="ar-SA"/>
        </w:rPr>
        <w:t>电话：0773-4828117</w:t>
      </w:r>
    </w:p>
    <w:p>
      <w:pPr>
        <w:pStyle w:val="92"/>
        <w:widowControl/>
        <w:kinsoku/>
        <w:wordWrap/>
        <w:overflowPunct/>
        <w:autoSpaceDE/>
        <w:autoSpaceDN/>
        <w:bidi w:val="0"/>
        <w:snapToGrid w:val="0"/>
        <w:spacing w:before="25" w:after="25" w:line="240" w:lineRule="atLeast"/>
        <w:ind w:firstLine="1840" w:firstLineChars="800"/>
        <w:jc w:val="left"/>
        <w:textAlignment w:val="baseline"/>
        <w:rPr>
          <w:rStyle w:val="12"/>
          <w:rFonts w:ascii="宋体" w:hAnsi="宋体" w:eastAsia="宋体"/>
          <w:b w:val="0"/>
          <w:bCs w:val="0"/>
          <w:color w:val="000000"/>
          <w:kern w:val="2"/>
          <w:sz w:val="21"/>
          <w:szCs w:val="21"/>
          <w:lang w:val="en-US" w:eastAsia="zh-CN" w:bidi="ar-SA"/>
        </w:rPr>
      </w:pPr>
      <w:r>
        <w:rPr>
          <w:rStyle w:val="12"/>
          <w:rFonts w:ascii="宋体" w:hAnsi="宋体" w:eastAsia="宋体"/>
          <w:b w:val="0"/>
          <w:bCs w:val="0"/>
          <w:color w:val="000000"/>
          <w:kern w:val="2"/>
          <w:sz w:val="21"/>
          <w:szCs w:val="21"/>
          <w:lang w:val="en-US" w:eastAsia="zh-CN" w:bidi="ar-SA"/>
        </w:rPr>
        <w:t xml:space="preserve">全州县政府采购管理办公室 </w:t>
      </w:r>
      <w:r>
        <w:rPr>
          <w:rStyle w:val="12"/>
          <w:rFonts w:hint="eastAsia" w:ascii="宋体" w:hAnsi="宋体"/>
          <w:b w:val="0"/>
          <w:bCs w:val="0"/>
          <w:color w:val="000000"/>
          <w:kern w:val="2"/>
          <w:sz w:val="21"/>
          <w:szCs w:val="21"/>
          <w:lang w:val="en-US" w:eastAsia="zh-CN" w:bidi="ar-SA"/>
        </w:rPr>
        <w:t xml:space="preserve">                </w:t>
      </w:r>
      <w:r>
        <w:rPr>
          <w:rStyle w:val="12"/>
          <w:rFonts w:ascii="宋体" w:hAnsi="宋体" w:eastAsia="宋体"/>
          <w:b w:val="0"/>
          <w:bCs w:val="0"/>
          <w:color w:val="000000"/>
          <w:kern w:val="2"/>
          <w:sz w:val="21"/>
          <w:szCs w:val="21"/>
          <w:lang w:val="en-US" w:eastAsia="zh-CN" w:bidi="ar-SA"/>
        </w:rPr>
        <w:t>电话：0773-4814807</w:t>
      </w:r>
    </w:p>
    <w:p>
      <w:pPr>
        <w:spacing w:line="360" w:lineRule="exact"/>
        <w:jc w:val="both"/>
        <w:textAlignment w:val="baseline"/>
        <w:rPr>
          <w:rStyle w:val="12"/>
          <w:rFonts w:ascii="宋体" w:hAnsi="宋体" w:eastAsia="宋体"/>
          <w:kern w:val="2"/>
          <w:sz w:val="21"/>
          <w:szCs w:val="21"/>
          <w:lang w:val="en-US" w:eastAsia="zh-CN" w:bidi="ar-SA"/>
        </w:rPr>
      </w:pPr>
    </w:p>
    <w:p>
      <w:pPr>
        <w:spacing w:line="360" w:lineRule="exact"/>
        <w:ind w:firstLine="2730" w:firstLineChars="1300"/>
        <w:jc w:val="both"/>
        <w:textAlignment w:val="baseline"/>
        <w:rPr>
          <w:rStyle w:val="12"/>
          <w:rFonts w:ascii="宋体" w:hAnsi="宋体" w:eastAsia="宋体"/>
          <w:kern w:val="2"/>
          <w:sz w:val="21"/>
          <w:szCs w:val="21"/>
          <w:lang w:val="en-US" w:eastAsia="zh-CN" w:bidi="ar-SA"/>
        </w:rPr>
      </w:pPr>
    </w:p>
    <w:p>
      <w:pPr>
        <w:spacing w:line="260" w:lineRule="exact"/>
        <w:ind w:firstLine="5565" w:firstLineChars="265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rPr>
        <w:t>广西恒飞工程咨询有限公司</w:t>
      </w:r>
    </w:p>
    <w:p>
      <w:pPr>
        <w:spacing w:line="260" w:lineRule="exact"/>
        <w:ind w:firstLine="5880" w:firstLineChars="2800"/>
        <w:jc w:val="both"/>
        <w:textAlignment w:val="baseline"/>
        <w:rPr>
          <w:rStyle w:val="12"/>
          <w:rFonts w:ascii="宋体" w:hAnsi="宋体" w:eastAsia="宋体"/>
          <w:color w:val="auto"/>
          <w:kern w:val="2"/>
          <w:sz w:val="21"/>
          <w:szCs w:val="21"/>
          <w:lang w:val="en-US" w:eastAsia="zh-CN" w:bidi="ar-SA"/>
        </w:rPr>
      </w:pPr>
      <w:r>
        <w:rPr>
          <w:rStyle w:val="12"/>
          <w:rFonts w:ascii="宋体" w:hAnsi="宋体" w:eastAsia="宋体"/>
          <w:color w:val="auto"/>
          <w:kern w:val="2"/>
          <w:sz w:val="21"/>
          <w:szCs w:val="21"/>
          <w:lang w:val="en-US" w:eastAsia="zh-CN"/>
        </w:rPr>
        <w:t>2020年</w:t>
      </w:r>
      <w:r>
        <w:rPr>
          <w:rStyle w:val="12"/>
          <w:rFonts w:hint="eastAsia" w:ascii="宋体" w:hAnsi="宋体"/>
          <w:color w:val="auto"/>
          <w:kern w:val="2"/>
          <w:sz w:val="21"/>
          <w:szCs w:val="21"/>
          <w:lang w:val="en-US" w:eastAsia="zh-CN"/>
        </w:rPr>
        <w:t>11</w:t>
      </w:r>
      <w:r>
        <w:rPr>
          <w:rStyle w:val="12"/>
          <w:rFonts w:ascii="宋体" w:hAnsi="宋体" w:eastAsia="宋体"/>
          <w:color w:val="auto"/>
          <w:kern w:val="2"/>
          <w:sz w:val="21"/>
          <w:szCs w:val="21"/>
          <w:lang w:val="en-US" w:eastAsia="zh-CN"/>
        </w:rPr>
        <w:t xml:space="preserve">月 </w:t>
      </w:r>
      <w:r>
        <w:rPr>
          <w:rStyle w:val="12"/>
          <w:rFonts w:hint="eastAsia" w:ascii="宋体" w:hAnsi="宋体"/>
          <w:color w:val="auto"/>
          <w:kern w:val="2"/>
          <w:sz w:val="21"/>
          <w:szCs w:val="21"/>
          <w:lang w:val="en-US" w:eastAsia="zh-CN"/>
        </w:rPr>
        <w:t>10</w:t>
      </w:r>
      <w:r>
        <w:rPr>
          <w:rStyle w:val="12"/>
          <w:rFonts w:ascii="宋体" w:hAnsi="宋体" w:eastAsia="宋体"/>
          <w:color w:val="auto"/>
          <w:kern w:val="2"/>
          <w:sz w:val="21"/>
          <w:szCs w:val="21"/>
          <w:lang w:val="en-US" w:eastAsia="zh-CN"/>
        </w:rPr>
        <w:t>日</w:t>
      </w:r>
    </w:p>
    <w:p>
      <w:pPr>
        <w:pStyle w:val="82"/>
        <w:widowControl/>
        <w:textAlignment w:val="baseline"/>
        <w:rPr>
          <w:rStyle w:val="12"/>
          <w:rFonts w:ascii="宋体" w:hAnsi="宋体" w:eastAsia="宋体"/>
          <w:b/>
          <w:kern w:val="2"/>
          <w:sz w:val="21"/>
          <w:szCs w:val="21"/>
          <w:lang w:val="zh-CN" w:eastAsia="zh-CN" w:bidi="zh-CN"/>
        </w:rPr>
      </w:pPr>
    </w:p>
    <w:p>
      <w:pPr>
        <w:pStyle w:val="82"/>
        <w:widowControl/>
        <w:textAlignment w:val="baseline"/>
        <w:rPr>
          <w:rStyle w:val="12"/>
          <w:rFonts w:ascii="宋体" w:hAnsi="宋体" w:eastAsia="宋体"/>
          <w:b/>
          <w:kern w:val="2"/>
          <w:sz w:val="21"/>
          <w:szCs w:val="21"/>
          <w:lang w:val="zh-CN" w:eastAsia="zh-CN" w:bidi="zh-CN"/>
        </w:rPr>
      </w:pPr>
    </w:p>
    <w:p>
      <w:pPr>
        <w:pStyle w:val="82"/>
        <w:widowControl/>
        <w:textAlignment w:val="baseline"/>
        <w:rPr>
          <w:rStyle w:val="12"/>
          <w:rFonts w:ascii="宋体" w:hAnsi="宋体" w:eastAsia="宋体"/>
          <w:b/>
          <w:kern w:val="2"/>
          <w:sz w:val="21"/>
          <w:szCs w:val="21"/>
          <w:lang w:val="zh-CN" w:eastAsia="zh-CN" w:bidi="zh-CN"/>
        </w:rPr>
      </w:pPr>
    </w:p>
    <w:p>
      <w:pPr>
        <w:pStyle w:val="82"/>
        <w:widowControl/>
        <w:textAlignment w:val="baseline"/>
        <w:rPr>
          <w:rStyle w:val="12"/>
          <w:rFonts w:ascii="宋体" w:hAnsi="宋体" w:eastAsia="宋体"/>
          <w:b/>
          <w:kern w:val="2"/>
          <w:sz w:val="21"/>
          <w:szCs w:val="21"/>
          <w:lang w:val="zh-CN" w:eastAsia="zh-CN" w:bidi="zh-CN"/>
        </w:rPr>
      </w:pPr>
    </w:p>
    <w:p>
      <w:pPr>
        <w:pStyle w:val="82"/>
        <w:widowControl/>
        <w:textAlignment w:val="baseline"/>
        <w:rPr>
          <w:rStyle w:val="12"/>
          <w:rFonts w:ascii="宋体" w:hAnsi="宋体" w:eastAsia="宋体"/>
          <w:b/>
          <w:kern w:val="2"/>
          <w:sz w:val="21"/>
          <w:szCs w:val="21"/>
          <w:lang w:val="zh-CN" w:eastAsia="zh-CN" w:bidi="zh-CN"/>
        </w:rPr>
      </w:pPr>
    </w:p>
    <w:p>
      <w:pPr>
        <w:pStyle w:val="82"/>
        <w:widowControl/>
        <w:textAlignment w:val="baseline"/>
        <w:rPr>
          <w:rStyle w:val="12"/>
          <w:rFonts w:ascii="宋体" w:hAnsi="宋体" w:eastAsia="宋体"/>
          <w:b/>
          <w:kern w:val="2"/>
          <w:sz w:val="21"/>
          <w:szCs w:val="21"/>
          <w:lang w:val="zh-CN" w:eastAsia="zh-CN" w:bidi="zh-CN"/>
        </w:rPr>
      </w:pPr>
    </w:p>
    <w:p>
      <w:pPr>
        <w:spacing w:line="440" w:lineRule="exact"/>
        <w:jc w:val="center"/>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第二章  投标人须知</w:t>
      </w:r>
    </w:p>
    <w:p>
      <w:pPr>
        <w:tabs>
          <w:tab w:val="left" w:pos="1065"/>
          <w:tab w:val="center" w:pos="4411"/>
        </w:tabs>
        <w:spacing w:line="440" w:lineRule="exact"/>
        <w:jc w:val="center"/>
        <w:textAlignment w:val="baseline"/>
        <w:rPr>
          <w:rStyle w:val="12"/>
          <w:rFonts w:ascii="宋体" w:hAnsi="宋体"/>
          <w:b/>
          <w:kern w:val="2"/>
          <w:sz w:val="24"/>
          <w:szCs w:val="24"/>
          <w:lang w:val="en-US" w:eastAsia="zh-CN" w:bidi="ar-SA"/>
        </w:rPr>
      </w:pPr>
      <w:r>
        <w:rPr>
          <w:rStyle w:val="12"/>
          <w:rFonts w:ascii="宋体" w:hAnsi="宋体"/>
          <w:b/>
          <w:kern w:val="2"/>
          <w:sz w:val="24"/>
          <w:szCs w:val="24"/>
          <w:lang w:val="en-US" w:eastAsia="zh-CN" w:bidi="ar-SA"/>
        </w:rPr>
        <w:t>投标人须知前附表</w:t>
      </w:r>
    </w:p>
    <w:tbl>
      <w:tblPr>
        <w:tblStyle w:val="6"/>
        <w:tblW w:w="10260"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851"/>
        <w:gridCol w:w="2209"/>
        <w:gridCol w:w="6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序号</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条款号</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条款名称</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项目名称及项目编号</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textAlignment w:val="baseline"/>
              <w:rPr>
                <w:rStyle w:val="12"/>
                <w:rFonts w:ascii="宋体" w:hAnsi="宋体"/>
                <w:b w:val="0"/>
                <w:bCs w:val="0"/>
                <w:color w:val="000000"/>
                <w:kern w:val="2"/>
                <w:sz w:val="21"/>
                <w:szCs w:val="21"/>
                <w:lang w:val="en-US" w:eastAsia="zh-CN" w:bidi="ar-SA"/>
              </w:rPr>
            </w:pPr>
            <w:r>
              <w:rPr>
                <w:rStyle w:val="12"/>
                <w:rFonts w:ascii="宋体" w:hAnsi="宋体"/>
                <w:kern w:val="2"/>
                <w:sz w:val="21"/>
                <w:szCs w:val="21"/>
                <w:lang w:val="en-US" w:eastAsia="zh-CN" w:bidi="ar-SA"/>
              </w:rPr>
              <w:t>项目名</w:t>
            </w:r>
            <w:r>
              <w:rPr>
                <w:rStyle w:val="12"/>
                <w:rFonts w:ascii="宋体" w:hAnsi="宋体"/>
                <w:color w:val="000000"/>
                <w:kern w:val="2"/>
                <w:sz w:val="21"/>
                <w:szCs w:val="21"/>
                <w:lang w:val="en-US" w:eastAsia="zh-CN" w:bidi="ar-SA"/>
              </w:rPr>
              <w:t>称</w:t>
            </w:r>
            <w:r>
              <w:rPr>
                <w:rStyle w:val="12"/>
                <w:rFonts w:ascii="宋体" w:hAnsi="宋体"/>
                <w:b w:val="0"/>
                <w:bCs w:val="0"/>
                <w:color w:val="000000"/>
                <w:kern w:val="2"/>
                <w:sz w:val="21"/>
                <w:szCs w:val="21"/>
                <w:lang w:val="en-US" w:eastAsia="zh-CN" w:bidi="ar-SA"/>
              </w:rPr>
              <w:t xml:space="preserve">：桂林市全州县3个乡镇发热门诊、业务用房改造及设备购置    </w:t>
            </w:r>
            <w:r>
              <w:rPr>
                <w:rStyle w:val="12"/>
                <w:rFonts w:ascii="宋体" w:hAnsi="宋体"/>
                <w:b w:val="0"/>
                <w:bCs w:val="0"/>
                <w:color w:val="000000"/>
                <w:kern w:val="2"/>
                <w:sz w:val="21"/>
                <w:szCs w:val="24"/>
                <w:lang w:val="en-US" w:eastAsia="zh-CN" w:bidi="ar-SA"/>
              </w:rPr>
              <w:t xml:space="preserve">                                     </w:t>
            </w:r>
          </w:p>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b w:val="0"/>
                <w:bCs w:val="0"/>
                <w:color w:val="000000"/>
                <w:kern w:val="2"/>
                <w:sz w:val="21"/>
                <w:szCs w:val="21"/>
                <w:lang w:val="en-US" w:eastAsia="zh-CN" w:bidi="ar-SA"/>
              </w:rPr>
              <w:t>项目编号：GLZC2020-G1-240052-GXHF</w:t>
            </w:r>
            <w:r>
              <w:rPr>
                <w:rStyle w:val="12"/>
                <w:rFonts w:ascii="宋体" w:hAnsi="宋体"/>
                <w:color w:val="000000"/>
                <w:kern w:val="2"/>
                <w:sz w:val="21"/>
                <w:szCs w:val="21"/>
                <w:lang w:val="en-US" w:eastAsia="zh-CN" w:bidi="ar-SA"/>
              </w:rPr>
              <w:t xml:space="preserve">   </w:t>
            </w:r>
            <w:r>
              <w:rPr>
                <w:rStyle w:val="12"/>
                <w:rFonts w:ascii="宋体" w:hAnsi="宋体"/>
                <w:kern w:val="2"/>
                <w:sz w:val="21"/>
                <w:szCs w:val="21"/>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5</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投标人资格</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5.1</w:t>
            </w:r>
            <w:r>
              <w:rPr>
                <w:rStyle w:val="12"/>
                <w:rFonts w:ascii="宋体" w:hAnsi="宋体" w:eastAsia="宋体"/>
                <w:kern w:val="2"/>
                <w:sz w:val="21"/>
                <w:szCs w:val="21"/>
                <w:lang w:val="en-US" w:eastAsia="zh-CN" w:bidi="ar-SA"/>
              </w:rPr>
              <w:t>满足《中华人民共和国政府采购法》第二十二条规定，具备合法资格的供应商或其他组织</w:t>
            </w:r>
            <w:r>
              <w:rPr>
                <w:rStyle w:val="12"/>
                <w:rFonts w:ascii="宋体" w:hAnsi="宋体"/>
                <w:kern w:val="2"/>
                <w:sz w:val="21"/>
                <w:szCs w:val="24"/>
                <w:lang w:val="en-US" w:eastAsia="zh-CN" w:bidi="ar-SA"/>
              </w:rPr>
              <w:t>。</w:t>
            </w:r>
          </w:p>
          <w:p>
            <w:pPr>
              <w:spacing w:line="340" w:lineRule="exact"/>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5.2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40" w:lineRule="exact"/>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5.3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4"/>
                <w:lang w:val="en-US" w:eastAsia="zh-CN" w:bidi="ar-SA"/>
              </w:rPr>
              <w:t>5.4 本项目</w:t>
            </w:r>
            <w:r>
              <w:rPr>
                <w:rStyle w:val="12"/>
                <w:rFonts w:ascii="宋体" w:hAnsi="宋体"/>
                <w:kern w:val="2"/>
                <w:sz w:val="21"/>
                <w:szCs w:val="24"/>
                <w:u w:val="single"/>
                <w:lang w:val="en-US" w:eastAsia="zh-CN" w:bidi="ar-SA"/>
              </w:rPr>
              <w:t xml:space="preserve"> 不接受 </w:t>
            </w:r>
            <w:r>
              <w:rPr>
                <w:rStyle w:val="12"/>
                <w:rFonts w:ascii="宋体" w:hAnsi="宋体"/>
                <w:kern w:val="2"/>
                <w:sz w:val="21"/>
                <w:szCs w:val="24"/>
                <w:lang w:val="en-US" w:eastAsia="zh-CN" w:bidi="ar-SA"/>
              </w:rPr>
              <w:t>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6</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position w:val="-2"/>
                <w:sz w:val="21"/>
                <w:szCs w:val="21"/>
                <w:lang w:val="en-US" w:eastAsia="zh-CN" w:bidi="ar-SA"/>
              </w:rPr>
            </w:pPr>
            <w:r>
              <w:rPr>
                <w:rStyle w:val="12"/>
                <w:rFonts w:ascii="宋体" w:hAnsi="宋体"/>
                <w:kern w:val="2"/>
                <w:sz w:val="21"/>
                <w:szCs w:val="21"/>
                <w:lang w:val="en-US" w:eastAsia="zh-CN" w:bidi="ar-SA"/>
              </w:rPr>
              <w:t>投标费用</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position w:val="-2"/>
                <w:sz w:val="21"/>
                <w:szCs w:val="21"/>
                <w:lang w:val="en-US" w:eastAsia="zh-CN" w:bidi="ar-SA"/>
              </w:rPr>
            </w:pPr>
            <w:r>
              <w:rPr>
                <w:rStyle w:val="12"/>
                <w:rFonts w:ascii="宋体" w:hAnsi="宋体"/>
                <w:kern w:val="2"/>
                <w:position w:val="-2"/>
                <w:sz w:val="21"/>
                <w:szCs w:val="21"/>
                <w:lang w:val="en-US" w:eastAsia="zh-CN" w:bidi="ar-SA"/>
              </w:rPr>
              <w:t>15</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投标报价</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15.1投标报价应按招标文件中第六章“投标文件（格式）”填写，投标报价超过采购预算金额的，按投标无效处理。</w:t>
            </w:r>
          </w:p>
          <w:p>
            <w:pPr>
              <w:spacing w:line="33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15.2投标人必须就“项目采购需求”中所有内容作完整唯一报价，否则，其投标将被拒绝；投标文件只允许有一个报价，有选择的或有条件的报价将不予接受。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5</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16.1</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投标有效期</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投标截止时间之日起90天，投标有效期内投标人撤销投标文件的，采购人有权追究相应法律责任。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6</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17.1</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投标文件份数</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正本壹册，副本</w:t>
            </w:r>
            <w:r>
              <w:rPr>
                <w:rStyle w:val="12"/>
                <w:rFonts w:ascii="宋体" w:hAnsi="宋体"/>
                <w:kern w:val="2"/>
                <w:sz w:val="21"/>
                <w:szCs w:val="21"/>
                <w:u w:val="single"/>
                <w:lang w:val="en-US" w:eastAsia="zh-CN" w:bidi="ar-SA"/>
              </w:rPr>
              <w:t xml:space="preserve"> 肆 </w:t>
            </w:r>
            <w:r>
              <w:rPr>
                <w:rStyle w:val="12"/>
                <w:rFonts w:ascii="宋体" w:hAnsi="宋体"/>
                <w:kern w:val="2"/>
                <w:sz w:val="21"/>
                <w:szCs w:val="21"/>
                <w:lang w:val="en-US" w:eastAsia="zh-CN" w:bidi="ar-SA"/>
              </w:rPr>
              <w:t>册，须完整提交。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7</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12"/>
                <w:rFonts w:ascii="宋体" w:hAnsi="宋体"/>
                <w:kern w:val="2"/>
                <w:position w:val="10"/>
                <w:sz w:val="21"/>
                <w:szCs w:val="21"/>
                <w:lang w:val="en-US" w:eastAsia="zh-CN" w:bidi="ar-SA"/>
              </w:rPr>
            </w:pPr>
            <w:r>
              <w:rPr>
                <w:rStyle w:val="12"/>
                <w:rFonts w:ascii="宋体" w:hAnsi="宋体"/>
                <w:kern w:val="2"/>
                <w:sz w:val="21"/>
                <w:szCs w:val="21"/>
                <w:lang w:val="en-US" w:eastAsia="zh-CN" w:bidi="ar-SA"/>
              </w:rPr>
              <w:t>17.2</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12"/>
                <w:rFonts w:ascii="宋体" w:hAnsi="宋体"/>
                <w:kern w:val="2"/>
                <w:position w:val="10"/>
                <w:sz w:val="21"/>
                <w:szCs w:val="21"/>
                <w:lang w:val="en-US" w:eastAsia="zh-CN" w:bidi="ar-SA"/>
              </w:rPr>
            </w:pPr>
            <w:r>
              <w:rPr>
                <w:rStyle w:val="12"/>
                <w:rFonts w:ascii="宋体" w:hAnsi="宋体"/>
                <w:kern w:val="2"/>
                <w:sz w:val="21"/>
                <w:szCs w:val="21"/>
                <w:lang w:val="en-US" w:eastAsia="zh-CN" w:bidi="ar-SA"/>
              </w:rPr>
              <w:t>投标文件装订</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人应按投标人须知第13.1条“投标文件组成”规定的顺序自编目录及页码，投标文件的“正本”、“副本”应当单独装订成册并标注页码，装订应牢固，不易拆散和换页（A4标准纸装订）。封面应注明“正本”、“副本”字样，封面上写明项目名称、项目编号、采购代理机构、投标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17.6</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投标人公章</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本招标文件中描述投标人的“公章”是指根据我国对公章的管理规定，用投标人法定主体行为名称制作的印章，除本招标文件有特殊规定外，投标人的财务章、部门章、工会章、合同章、投标专用章、业务专用章等其它形式印章均不能代替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9</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17.7</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xml:space="preserve">投标文件包装、密封                  </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将投标文件“正本”、“副本”一并装入并密封在一个投标文件袋（盒、箱）中，并在密封处密封签章【公章、密封章、法定代表人、负责人、自然人或相应的授权委托代理人签字均可】。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10</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17.8</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投标文件袋（盒、箱）标记</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 xml:space="preserve">项目名称：   </w:t>
            </w:r>
          </w:p>
          <w:p>
            <w:pPr>
              <w:spacing w:line="360" w:lineRule="exact"/>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 xml:space="preserve">项目编号：                                                               </w:t>
            </w:r>
          </w:p>
          <w:p>
            <w:pPr>
              <w:spacing w:line="360" w:lineRule="exact"/>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采购代理机构：广西恒飞工程咨询有限公司</w:t>
            </w:r>
          </w:p>
          <w:p>
            <w:pPr>
              <w:spacing w:line="360" w:lineRule="exact"/>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投标人名称：</w:t>
            </w:r>
          </w:p>
          <w:p>
            <w:pPr>
              <w:pStyle w:val="82"/>
              <w:widowControl/>
              <w:textAlignment w:val="baseline"/>
              <w:rPr>
                <w:rStyle w:val="12"/>
                <w:rFonts w:ascii="宋体" w:hAnsi="宋体" w:eastAsia="宋体"/>
                <w:kern w:val="2"/>
                <w:sz w:val="21"/>
                <w:szCs w:val="21"/>
                <w:lang w:val="zh-CN" w:eastAsia="zh-CN" w:bidi="zh-CN"/>
              </w:rPr>
            </w:pPr>
            <w:r>
              <w:rPr>
                <w:rStyle w:val="12"/>
                <w:rFonts w:ascii="宋体" w:hAnsi="宋体" w:eastAsia="宋体"/>
                <w:kern w:val="2"/>
                <w:sz w:val="21"/>
                <w:szCs w:val="21"/>
                <w:lang w:val="zh-CN" w:eastAsia="zh-CN" w:bidi="zh-CN"/>
              </w:rPr>
              <w:t>在</w:t>
            </w:r>
            <w:r>
              <w:rPr>
                <w:rStyle w:val="12"/>
                <w:rFonts w:ascii="宋体" w:hAnsi="宋体" w:eastAsia="宋体"/>
                <w:kern w:val="2"/>
                <w:sz w:val="21"/>
                <w:szCs w:val="21"/>
                <w:lang w:val="en-US" w:eastAsia="zh-CN" w:bidi="zh-CN"/>
              </w:rPr>
              <w:t xml:space="preserve">   </w:t>
            </w:r>
            <w:r>
              <w:rPr>
                <w:rStyle w:val="12"/>
                <w:rFonts w:ascii="宋体" w:hAnsi="宋体" w:eastAsia="宋体"/>
                <w:kern w:val="2"/>
                <w:sz w:val="21"/>
                <w:szCs w:val="21"/>
                <w:lang w:val="zh-CN" w:eastAsia="zh-CN" w:bidi="zh-CN"/>
              </w:rPr>
              <w:t>年</w:t>
            </w:r>
            <w:r>
              <w:rPr>
                <w:rStyle w:val="12"/>
                <w:rFonts w:ascii="宋体" w:hAnsi="宋体" w:eastAsia="宋体"/>
                <w:kern w:val="2"/>
                <w:sz w:val="21"/>
                <w:szCs w:val="21"/>
                <w:lang w:val="en-US" w:eastAsia="zh-CN" w:bidi="zh-CN"/>
              </w:rPr>
              <w:t xml:space="preserve">  </w:t>
            </w:r>
            <w:r>
              <w:rPr>
                <w:rStyle w:val="12"/>
                <w:rFonts w:ascii="宋体" w:hAnsi="宋体" w:eastAsia="宋体"/>
                <w:kern w:val="2"/>
                <w:sz w:val="21"/>
                <w:szCs w:val="21"/>
                <w:lang w:val="zh-CN" w:eastAsia="zh-CN" w:bidi="zh-CN"/>
              </w:rPr>
              <w:t>月</w:t>
            </w:r>
            <w:r>
              <w:rPr>
                <w:rStyle w:val="12"/>
                <w:rFonts w:ascii="宋体" w:hAnsi="宋体" w:eastAsia="宋体"/>
                <w:kern w:val="2"/>
                <w:sz w:val="21"/>
                <w:szCs w:val="21"/>
                <w:lang w:val="en-US" w:eastAsia="zh-CN" w:bidi="zh-CN"/>
              </w:rPr>
              <w:t xml:space="preserve">  </w:t>
            </w:r>
            <w:r>
              <w:rPr>
                <w:rStyle w:val="12"/>
                <w:rFonts w:ascii="宋体" w:hAnsi="宋体" w:eastAsia="宋体"/>
                <w:kern w:val="2"/>
                <w:sz w:val="21"/>
                <w:szCs w:val="21"/>
                <w:lang w:val="zh-CN" w:eastAsia="zh-CN" w:bidi="zh-CN"/>
              </w:rPr>
              <w:t>日</w:t>
            </w:r>
            <w:r>
              <w:rPr>
                <w:rStyle w:val="12"/>
                <w:rFonts w:ascii="宋体" w:hAnsi="宋体" w:eastAsia="宋体"/>
                <w:kern w:val="2"/>
                <w:sz w:val="21"/>
                <w:szCs w:val="21"/>
                <w:lang w:val="en-US" w:eastAsia="zh-CN" w:bidi="zh-CN"/>
              </w:rPr>
              <w:t xml:space="preserve">  </w:t>
            </w:r>
            <w:r>
              <w:rPr>
                <w:rStyle w:val="12"/>
                <w:rFonts w:ascii="宋体" w:hAnsi="宋体" w:eastAsia="宋体"/>
                <w:kern w:val="2"/>
                <w:sz w:val="21"/>
                <w:szCs w:val="21"/>
                <w:lang w:val="zh-CN" w:eastAsia="zh-CN" w:bidi="zh-CN"/>
              </w:rPr>
              <w:t>时</w:t>
            </w:r>
            <w:r>
              <w:rPr>
                <w:rStyle w:val="12"/>
                <w:rFonts w:ascii="宋体" w:hAnsi="宋体" w:eastAsia="宋体"/>
                <w:kern w:val="2"/>
                <w:sz w:val="21"/>
                <w:szCs w:val="21"/>
                <w:lang w:val="en-US" w:eastAsia="zh-CN" w:bidi="zh-CN"/>
              </w:rPr>
              <w:t xml:space="preserve">  </w:t>
            </w:r>
            <w:r>
              <w:rPr>
                <w:rStyle w:val="12"/>
                <w:rFonts w:ascii="宋体" w:hAnsi="宋体" w:eastAsia="宋体"/>
                <w:kern w:val="2"/>
                <w:sz w:val="21"/>
                <w:szCs w:val="21"/>
                <w:lang w:val="zh-CN" w:eastAsia="zh-CN" w:bidi="zh-CN"/>
              </w:rPr>
              <w:t>分前不得开启（此处投标人填写投标文件递交截止时间）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9"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11</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position w:val="-2"/>
                <w:sz w:val="21"/>
                <w:szCs w:val="21"/>
                <w:lang w:val="en-US" w:eastAsia="zh-CN" w:bidi="ar-SA"/>
              </w:rPr>
            </w:pPr>
            <w:r>
              <w:rPr>
                <w:rStyle w:val="12"/>
                <w:rFonts w:ascii="宋体" w:hAnsi="宋体"/>
                <w:kern w:val="2"/>
                <w:sz w:val="21"/>
                <w:szCs w:val="21"/>
                <w:lang w:val="en-US" w:eastAsia="zh-CN" w:bidi="ar-SA"/>
              </w:rPr>
              <w:t>19.1</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position w:val="-2"/>
                <w:sz w:val="21"/>
                <w:szCs w:val="21"/>
                <w:lang w:val="en-US" w:eastAsia="zh-CN" w:bidi="ar-SA"/>
              </w:rPr>
            </w:pPr>
            <w:r>
              <w:rPr>
                <w:rStyle w:val="12"/>
                <w:rFonts w:ascii="宋体" w:hAnsi="宋体"/>
                <w:kern w:val="2"/>
                <w:sz w:val="21"/>
                <w:szCs w:val="21"/>
                <w:lang w:val="en-US" w:eastAsia="zh-CN" w:bidi="ar-SA"/>
              </w:rPr>
              <w:t>投标文件递交</w:t>
            </w:r>
          </w:p>
        </w:tc>
        <w:tc>
          <w:tcPr>
            <w:tcW w:w="6376" w:type="dxa"/>
            <w:tcBorders>
              <w:top w:val="single" w:color="000000" w:sz="4" w:space="0"/>
              <w:left w:val="single" w:color="000000" w:sz="4" w:space="0"/>
              <w:bottom w:val="single" w:color="000000" w:sz="4" w:space="0"/>
              <w:right w:val="single" w:color="000000" w:sz="4" w:space="0"/>
            </w:tcBorders>
            <w:vAlign w:val="center"/>
          </w:tcPr>
          <w:p>
            <w:pPr>
              <w:tabs>
                <w:tab w:val="left" w:pos="7200"/>
              </w:tabs>
              <w:spacing w:line="360" w:lineRule="exact"/>
              <w:jc w:val="both"/>
              <w:textAlignment w:val="baseline"/>
              <w:rPr>
                <w:rStyle w:val="12"/>
                <w:rFonts w:ascii="宋体" w:hAnsi="宋体"/>
                <w:color w:val="000000"/>
                <w:kern w:val="2"/>
                <w:sz w:val="21"/>
                <w:szCs w:val="24"/>
                <w:lang w:val="en-US" w:eastAsia="zh-CN" w:bidi="ar-SA"/>
              </w:rPr>
            </w:pPr>
            <w:r>
              <w:rPr>
                <w:rStyle w:val="12"/>
                <w:rFonts w:ascii="宋体" w:hAnsi="宋体"/>
                <w:kern w:val="2"/>
                <w:sz w:val="21"/>
                <w:szCs w:val="24"/>
                <w:lang w:val="en-US" w:eastAsia="zh-CN" w:bidi="ar-SA"/>
              </w:rPr>
              <w:t>投标截</w:t>
            </w:r>
            <w:r>
              <w:rPr>
                <w:rStyle w:val="12"/>
                <w:rFonts w:ascii="宋体" w:hAnsi="宋体"/>
                <w:color w:val="000000"/>
                <w:kern w:val="2"/>
                <w:sz w:val="21"/>
                <w:szCs w:val="24"/>
                <w:lang w:val="en-US" w:eastAsia="zh-CN" w:bidi="ar-SA"/>
              </w:rPr>
              <w:t>止时间：</w:t>
            </w:r>
            <w:r>
              <w:rPr>
                <w:rStyle w:val="12"/>
                <w:rFonts w:ascii="宋体" w:hAnsi="宋体"/>
                <w:color w:val="0000FF"/>
                <w:kern w:val="2"/>
                <w:sz w:val="21"/>
                <w:szCs w:val="24"/>
                <w:lang w:val="en-US" w:eastAsia="zh-CN" w:bidi="ar-SA"/>
              </w:rPr>
              <w:t>2020年</w:t>
            </w:r>
            <w:r>
              <w:rPr>
                <w:rStyle w:val="12"/>
                <w:rFonts w:hint="eastAsia" w:ascii="宋体" w:hAnsi="宋体"/>
                <w:color w:val="0000FF"/>
                <w:kern w:val="2"/>
                <w:sz w:val="21"/>
                <w:szCs w:val="24"/>
                <w:lang w:val="en-US" w:eastAsia="zh-CN" w:bidi="ar-SA"/>
              </w:rPr>
              <w:t>12</w:t>
            </w:r>
            <w:r>
              <w:rPr>
                <w:rStyle w:val="12"/>
                <w:rFonts w:ascii="宋体" w:hAnsi="宋体"/>
                <w:color w:val="0000FF"/>
                <w:kern w:val="2"/>
                <w:sz w:val="21"/>
                <w:szCs w:val="24"/>
                <w:lang w:val="en-US" w:eastAsia="zh-CN" w:bidi="ar-SA"/>
              </w:rPr>
              <w:t>月</w:t>
            </w:r>
            <w:r>
              <w:rPr>
                <w:rStyle w:val="12"/>
                <w:rFonts w:hint="eastAsia" w:ascii="宋体" w:hAnsi="宋体"/>
                <w:color w:val="0000FF"/>
                <w:kern w:val="2"/>
                <w:sz w:val="21"/>
                <w:szCs w:val="24"/>
                <w:lang w:val="en-US" w:eastAsia="zh-CN" w:bidi="ar-SA"/>
              </w:rPr>
              <w:t>1</w:t>
            </w:r>
            <w:r>
              <w:rPr>
                <w:rStyle w:val="12"/>
                <w:rFonts w:ascii="宋体" w:hAnsi="宋体"/>
                <w:color w:val="0000FF"/>
                <w:kern w:val="2"/>
                <w:sz w:val="21"/>
                <w:szCs w:val="24"/>
                <w:lang w:val="en-US" w:eastAsia="zh-CN" w:bidi="ar-SA"/>
              </w:rPr>
              <w:t>日</w:t>
            </w:r>
            <w:r>
              <w:rPr>
                <w:rStyle w:val="12"/>
                <w:rFonts w:hint="eastAsia" w:ascii="宋体" w:hAnsi="宋体"/>
                <w:color w:val="0000FF"/>
                <w:kern w:val="2"/>
                <w:sz w:val="21"/>
                <w:szCs w:val="24"/>
                <w:lang w:val="en-US" w:eastAsia="zh-CN" w:bidi="ar-SA"/>
              </w:rPr>
              <w:t>10</w:t>
            </w:r>
            <w:r>
              <w:rPr>
                <w:rStyle w:val="12"/>
                <w:rFonts w:ascii="宋体" w:hAnsi="宋体"/>
                <w:color w:val="0000FF"/>
                <w:kern w:val="2"/>
                <w:sz w:val="21"/>
                <w:szCs w:val="24"/>
                <w:lang w:val="en-US" w:eastAsia="zh-CN" w:bidi="ar-SA"/>
              </w:rPr>
              <w:t>时</w:t>
            </w:r>
            <w:r>
              <w:rPr>
                <w:rStyle w:val="12"/>
                <w:rFonts w:hint="eastAsia" w:ascii="宋体" w:hAnsi="宋体"/>
                <w:color w:val="0000FF"/>
                <w:kern w:val="2"/>
                <w:sz w:val="21"/>
                <w:szCs w:val="24"/>
                <w:lang w:val="en-US" w:eastAsia="zh-CN" w:bidi="ar-SA"/>
              </w:rPr>
              <w:t>30</w:t>
            </w:r>
            <w:r>
              <w:rPr>
                <w:rStyle w:val="12"/>
                <w:rFonts w:ascii="宋体" w:hAnsi="宋体"/>
                <w:color w:val="0000FF"/>
                <w:kern w:val="2"/>
                <w:sz w:val="21"/>
                <w:szCs w:val="24"/>
                <w:lang w:val="en-US" w:eastAsia="zh-CN" w:bidi="ar-SA"/>
              </w:rPr>
              <w:t>分</w:t>
            </w:r>
            <w:r>
              <w:rPr>
                <w:rStyle w:val="12"/>
                <w:rFonts w:ascii="宋体" w:hAnsi="宋体"/>
                <w:color w:val="000000"/>
                <w:kern w:val="2"/>
                <w:sz w:val="21"/>
                <w:szCs w:val="24"/>
                <w:lang w:val="en-US" w:eastAsia="zh-CN" w:bidi="ar-SA"/>
              </w:rPr>
              <w:t>。</w:t>
            </w:r>
          </w:p>
          <w:p>
            <w:pPr>
              <w:spacing w:line="360" w:lineRule="exact"/>
              <w:jc w:val="both"/>
              <w:textAlignment w:val="baseline"/>
              <w:rPr>
                <w:rStyle w:val="12"/>
                <w:rFonts w:ascii="宋体" w:hAnsi="宋体"/>
                <w:kern w:val="2"/>
                <w:sz w:val="21"/>
                <w:szCs w:val="24"/>
                <w:lang w:val="en-US" w:eastAsia="zh-CN" w:bidi="ar-SA"/>
              </w:rPr>
            </w:pPr>
            <w:r>
              <w:rPr>
                <w:rStyle w:val="12"/>
                <w:rFonts w:ascii="宋体" w:hAnsi="宋体"/>
                <w:color w:val="000000"/>
                <w:kern w:val="2"/>
                <w:sz w:val="21"/>
                <w:szCs w:val="24"/>
                <w:lang w:val="en-US" w:eastAsia="zh-CN" w:bidi="ar-SA"/>
              </w:rPr>
              <w:t>投标人应于</w:t>
            </w:r>
            <w:r>
              <w:rPr>
                <w:rStyle w:val="12"/>
                <w:rFonts w:ascii="宋体" w:hAnsi="宋体"/>
                <w:color w:val="0000FF"/>
                <w:kern w:val="2"/>
                <w:sz w:val="21"/>
                <w:szCs w:val="24"/>
                <w:lang w:val="en-US" w:eastAsia="zh-CN" w:bidi="ar-SA"/>
              </w:rPr>
              <w:t>2020年</w:t>
            </w:r>
            <w:r>
              <w:rPr>
                <w:rStyle w:val="12"/>
                <w:rFonts w:hint="eastAsia" w:ascii="宋体" w:hAnsi="宋体"/>
                <w:color w:val="0000FF"/>
                <w:kern w:val="2"/>
                <w:sz w:val="21"/>
                <w:szCs w:val="24"/>
                <w:lang w:val="en-US" w:eastAsia="zh-CN" w:bidi="ar-SA"/>
              </w:rPr>
              <w:t>12</w:t>
            </w:r>
            <w:r>
              <w:rPr>
                <w:rStyle w:val="12"/>
                <w:rFonts w:ascii="宋体" w:hAnsi="宋体"/>
                <w:color w:val="0000FF"/>
                <w:kern w:val="2"/>
                <w:sz w:val="21"/>
                <w:szCs w:val="24"/>
                <w:lang w:val="en-US" w:eastAsia="zh-CN" w:bidi="ar-SA"/>
              </w:rPr>
              <w:t>月</w:t>
            </w:r>
            <w:r>
              <w:rPr>
                <w:rStyle w:val="12"/>
                <w:rFonts w:hint="eastAsia" w:ascii="宋体" w:hAnsi="宋体"/>
                <w:color w:val="0000FF"/>
                <w:kern w:val="2"/>
                <w:sz w:val="21"/>
                <w:szCs w:val="24"/>
                <w:lang w:val="en-US" w:eastAsia="zh-CN" w:bidi="ar-SA"/>
              </w:rPr>
              <w:t>1</w:t>
            </w:r>
            <w:r>
              <w:rPr>
                <w:rStyle w:val="12"/>
                <w:rFonts w:ascii="宋体" w:hAnsi="宋体"/>
                <w:color w:val="0000FF"/>
                <w:kern w:val="2"/>
                <w:sz w:val="21"/>
                <w:szCs w:val="24"/>
                <w:lang w:val="en-US" w:eastAsia="zh-CN" w:bidi="ar-SA"/>
              </w:rPr>
              <w:t>日</w:t>
            </w:r>
            <w:r>
              <w:rPr>
                <w:rStyle w:val="12"/>
                <w:rFonts w:hint="eastAsia" w:ascii="宋体" w:hAnsi="宋体"/>
                <w:color w:val="0000FF"/>
                <w:kern w:val="2"/>
                <w:sz w:val="21"/>
                <w:szCs w:val="24"/>
                <w:lang w:val="en-US" w:eastAsia="zh-CN" w:bidi="ar-SA"/>
              </w:rPr>
              <w:t>10</w:t>
            </w:r>
            <w:r>
              <w:rPr>
                <w:rStyle w:val="12"/>
                <w:rFonts w:ascii="宋体" w:hAnsi="宋体"/>
                <w:color w:val="0000FF"/>
                <w:kern w:val="2"/>
                <w:sz w:val="21"/>
                <w:szCs w:val="24"/>
                <w:lang w:val="en-US" w:eastAsia="zh-CN" w:bidi="ar-SA"/>
              </w:rPr>
              <w:t>时</w:t>
            </w:r>
            <w:r>
              <w:rPr>
                <w:rStyle w:val="12"/>
                <w:rFonts w:hint="eastAsia" w:ascii="宋体" w:hAnsi="宋体"/>
                <w:color w:val="0000FF"/>
                <w:kern w:val="2"/>
                <w:sz w:val="21"/>
                <w:szCs w:val="24"/>
                <w:lang w:val="en-US" w:eastAsia="zh-CN" w:bidi="ar-SA"/>
              </w:rPr>
              <w:t>00</w:t>
            </w:r>
            <w:r>
              <w:rPr>
                <w:rStyle w:val="12"/>
                <w:rFonts w:ascii="宋体" w:hAnsi="宋体"/>
                <w:color w:val="0000FF"/>
                <w:kern w:val="2"/>
                <w:sz w:val="21"/>
                <w:szCs w:val="24"/>
                <w:lang w:val="en-US" w:eastAsia="zh-CN" w:bidi="ar-SA"/>
              </w:rPr>
              <w:t>分至</w:t>
            </w:r>
            <w:r>
              <w:rPr>
                <w:rStyle w:val="12"/>
                <w:rFonts w:hint="eastAsia" w:ascii="宋体" w:hAnsi="宋体"/>
                <w:color w:val="0000FF"/>
                <w:kern w:val="2"/>
                <w:sz w:val="21"/>
                <w:szCs w:val="24"/>
                <w:lang w:val="en-US" w:eastAsia="zh-CN" w:bidi="ar-SA"/>
              </w:rPr>
              <w:t>10</w:t>
            </w:r>
            <w:r>
              <w:rPr>
                <w:rStyle w:val="12"/>
                <w:rFonts w:ascii="宋体" w:hAnsi="宋体"/>
                <w:color w:val="0000FF"/>
                <w:kern w:val="2"/>
                <w:sz w:val="21"/>
                <w:szCs w:val="24"/>
                <w:lang w:val="en-US" w:eastAsia="zh-CN" w:bidi="ar-SA"/>
              </w:rPr>
              <w:t>时</w:t>
            </w:r>
            <w:r>
              <w:rPr>
                <w:rStyle w:val="12"/>
                <w:rFonts w:hint="eastAsia" w:ascii="宋体" w:hAnsi="宋体"/>
                <w:color w:val="0000FF"/>
                <w:kern w:val="2"/>
                <w:sz w:val="21"/>
                <w:szCs w:val="24"/>
                <w:lang w:val="en-US" w:eastAsia="zh-CN" w:bidi="ar-SA"/>
              </w:rPr>
              <w:t>30</w:t>
            </w:r>
            <w:r>
              <w:rPr>
                <w:rStyle w:val="12"/>
                <w:rFonts w:ascii="宋体" w:hAnsi="宋体"/>
                <w:color w:val="0000FF"/>
                <w:kern w:val="2"/>
                <w:sz w:val="21"/>
                <w:szCs w:val="24"/>
                <w:lang w:val="en-US" w:eastAsia="zh-CN" w:bidi="ar-SA"/>
              </w:rPr>
              <w:t>分止</w:t>
            </w:r>
            <w:r>
              <w:rPr>
                <w:rStyle w:val="12"/>
                <w:rFonts w:ascii="宋体" w:hAnsi="宋体"/>
                <w:color w:val="000000"/>
                <w:kern w:val="2"/>
                <w:sz w:val="21"/>
                <w:szCs w:val="24"/>
                <w:lang w:val="en-US" w:eastAsia="zh-CN" w:bidi="ar-SA"/>
              </w:rPr>
              <w:t>，</w:t>
            </w:r>
            <w:r>
              <w:rPr>
                <w:rStyle w:val="12"/>
                <w:rFonts w:ascii="宋体" w:hAnsi="宋体"/>
                <w:kern w:val="2"/>
                <w:sz w:val="21"/>
                <w:szCs w:val="21"/>
                <w:lang w:val="en-US" w:eastAsia="zh-CN" w:bidi="ar-SA"/>
              </w:rPr>
              <w:t>将投标文件密封提交到</w:t>
            </w:r>
            <w:r>
              <w:rPr>
                <w:rStyle w:val="12"/>
                <w:rFonts w:hint="eastAsia" w:ascii="宋体" w:hAnsi="宋体"/>
                <w:color w:val="0000FF"/>
                <w:kern w:val="2"/>
                <w:sz w:val="21"/>
                <w:szCs w:val="24"/>
                <w:u w:val="single"/>
                <w:lang w:val="en-US" w:eastAsia="zh-CN" w:bidi="ar-SA"/>
              </w:rPr>
              <w:t xml:space="preserve">全州县公共资源交易中心 </w:t>
            </w:r>
            <w:r>
              <w:rPr>
                <w:rStyle w:val="12"/>
                <w:rFonts w:ascii="宋体" w:hAnsi="宋体" w:eastAsia="宋体" w:cs="宋体"/>
                <w:bCs/>
                <w:color w:val="0000FF"/>
                <w:kern w:val="2"/>
                <w:sz w:val="21"/>
                <w:szCs w:val="21"/>
                <w:u w:val="single"/>
                <w:lang w:val="en-US" w:eastAsia="zh-CN" w:bidi="ar-SA"/>
              </w:rPr>
              <w:t>第</w:t>
            </w:r>
            <w:r>
              <w:rPr>
                <w:rStyle w:val="12"/>
                <w:rFonts w:hint="eastAsia" w:ascii="宋体" w:hAnsi="宋体" w:cs="宋体"/>
                <w:bCs/>
                <w:color w:val="0000FF"/>
                <w:kern w:val="2"/>
                <w:sz w:val="21"/>
                <w:szCs w:val="21"/>
                <w:u w:val="single"/>
                <w:lang w:val="en-US" w:eastAsia="zh-CN" w:bidi="ar-SA"/>
              </w:rPr>
              <w:t>一</w:t>
            </w:r>
            <w:r>
              <w:rPr>
                <w:rStyle w:val="12"/>
                <w:rFonts w:ascii="宋体" w:hAnsi="宋体" w:eastAsia="宋体" w:cs="宋体"/>
                <w:bCs/>
                <w:color w:val="0000FF"/>
                <w:kern w:val="2"/>
                <w:sz w:val="21"/>
                <w:szCs w:val="21"/>
                <w:u w:val="single"/>
                <w:lang w:val="en-US" w:eastAsia="zh-CN" w:bidi="ar-SA"/>
              </w:rPr>
              <w:t>开 标厅</w:t>
            </w:r>
            <w:r>
              <w:rPr>
                <w:rStyle w:val="12"/>
                <w:rFonts w:ascii="宋体" w:hAnsi="宋体" w:eastAsia="宋体" w:cs="宋体"/>
                <w:bCs/>
                <w:color w:val="000000"/>
                <w:kern w:val="2"/>
                <w:sz w:val="21"/>
                <w:szCs w:val="21"/>
                <w:lang w:val="en-US" w:eastAsia="zh-CN" w:bidi="ar-SA"/>
              </w:rPr>
              <w:t>（桂北大道桂北步行街 25 栋 2 楼）</w:t>
            </w:r>
            <w:r>
              <w:rPr>
                <w:rStyle w:val="12"/>
                <w:rFonts w:ascii="宋体" w:hAnsi="宋体"/>
                <w:color w:val="000000"/>
                <w:kern w:val="2"/>
                <w:sz w:val="21"/>
                <w:szCs w:val="21"/>
                <w:lang w:val="en-US" w:eastAsia="zh-CN" w:bidi="ar-SA"/>
              </w:rPr>
              <w:t>，</w:t>
            </w:r>
            <w:r>
              <w:rPr>
                <w:rStyle w:val="12"/>
                <w:rFonts w:ascii="宋体" w:hAnsi="宋体"/>
                <w:color w:val="000000"/>
                <w:kern w:val="2"/>
                <w:sz w:val="21"/>
                <w:szCs w:val="21"/>
                <w:lang w:val="en-US" w:eastAsia="zh-CN"/>
              </w:rPr>
              <w:t>参加</w:t>
            </w:r>
            <w:r>
              <w:rPr>
                <w:rStyle w:val="12"/>
                <w:rFonts w:ascii="宋体" w:hAnsi="宋体"/>
                <w:kern w:val="2"/>
                <w:sz w:val="21"/>
                <w:szCs w:val="21"/>
                <w:lang w:val="en-US" w:eastAsia="zh-CN"/>
              </w:rPr>
              <w:t>开标的投标人必须持有效证件</w:t>
            </w:r>
            <w:r>
              <w:rPr>
                <w:rStyle w:val="12"/>
                <w:rFonts w:ascii="宋体" w:hAnsi="宋体" w:cs="宋体"/>
                <w:b/>
                <w:bCs/>
                <w:kern w:val="2"/>
                <w:sz w:val="21"/>
                <w:szCs w:val="21"/>
                <w:lang w:val="en-US" w:eastAsia="zh-CN"/>
              </w:rPr>
              <w:t>【法定代表人（负责人、自然人）凭身份证原件或相应的委托代理人凭授权委托书原件和身份证原件】，未携带以上相关材料递交的或逾期送达的或未按招标文件要求密封的投标文件将予以拒收。</w:t>
            </w:r>
          </w:p>
          <w:p>
            <w:pPr>
              <w:snapToGrid w:val="0"/>
              <w:spacing w:line="340" w:lineRule="exact"/>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供应商在递交投标文件时，同时递交投标文件电子版U盘。</w:t>
            </w:r>
          </w:p>
          <w:p>
            <w:pPr>
              <w:snapToGrid w:val="0"/>
              <w:spacing w:line="340" w:lineRule="exact"/>
              <w:jc w:val="left"/>
              <w:textAlignment w:val="baseline"/>
              <w:rPr>
                <w:rStyle w:val="12"/>
                <w:rFonts w:ascii="宋体" w:hAnsi="宋体"/>
                <w:kern w:val="2"/>
                <w:sz w:val="21"/>
                <w:szCs w:val="21"/>
                <w:lang w:val="en-US" w:eastAsia="zh-CN" w:bidi="ar-SA"/>
              </w:rPr>
            </w:pPr>
            <w:r>
              <w:rPr>
                <w:rStyle w:val="12"/>
                <w:rFonts w:ascii="宋体" w:hAnsi="宋体" w:cs="宋体"/>
                <w:b/>
                <w:bCs/>
                <w:kern w:val="2"/>
                <w:sz w:val="21"/>
                <w:szCs w:val="21"/>
                <w:lang w:val="en-US" w:eastAsia="zh-CN" w:bidi="ar-SA"/>
              </w:rPr>
              <w:t>投标文件电子版内容：与纸质版投标文件一致；</w:t>
            </w:r>
          </w:p>
          <w:p>
            <w:pPr>
              <w:snapToGrid w:val="0"/>
              <w:spacing w:line="340" w:lineRule="exact"/>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投标文件电子版份数：1份。</w:t>
            </w:r>
          </w:p>
          <w:p>
            <w:pPr>
              <w:snapToGrid w:val="0"/>
              <w:spacing w:line="340" w:lineRule="exact"/>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投标文件电子版形式：可编辑的word文档格式。</w:t>
            </w:r>
          </w:p>
          <w:p>
            <w:pPr>
              <w:pStyle w:val="82"/>
              <w:widowControl/>
              <w:textAlignment w:val="baseline"/>
              <w:rPr>
                <w:rStyle w:val="12"/>
                <w:rFonts w:ascii="宋体" w:hAnsi="宋体" w:eastAsia="宋体"/>
                <w:kern w:val="2"/>
                <w:sz w:val="21"/>
                <w:szCs w:val="21"/>
                <w:lang w:val="zh-CN" w:eastAsia="zh-CN" w:bidi="zh-CN"/>
              </w:rPr>
            </w:pPr>
            <w:r>
              <w:rPr>
                <w:rStyle w:val="12"/>
                <w:rFonts w:ascii="宋体" w:hAnsi="宋体" w:eastAsia="宋体"/>
                <w:kern w:val="2"/>
                <w:sz w:val="21"/>
                <w:szCs w:val="21"/>
                <w:lang w:val="zh-CN" w:eastAsia="zh-CN" w:bidi="zh-CN"/>
              </w:rPr>
              <w:t>投标文件电子版密封方式：投标文件电子版</w:t>
            </w:r>
            <w:r>
              <w:rPr>
                <w:rStyle w:val="12"/>
                <w:rFonts w:ascii="宋体" w:hAnsi="宋体" w:eastAsia="宋体"/>
                <w:kern w:val="2"/>
                <w:sz w:val="21"/>
                <w:szCs w:val="21"/>
                <w:lang w:val="en-US" w:eastAsia="zh-CN" w:bidi="zh-CN"/>
              </w:rPr>
              <w:t>U</w:t>
            </w:r>
            <w:r>
              <w:rPr>
                <w:rStyle w:val="12"/>
                <w:rFonts w:ascii="宋体" w:hAnsi="宋体" w:eastAsia="宋体"/>
                <w:kern w:val="2"/>
                <w:sz w:val="21"/>
                <w:szCs w:val="21"/>
                <w:lang w:val="zh-CN" w:eastAsia="zh-CN" w:bidi="zh-CN"/>
              </w:rPr>
              <w:t>盘与纸质版投标文件一并装入投标文件袋中。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12</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20.1</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开标时间及地点</w:t>
            </w:r>
          </w:p>
        </w:tc>
        <w:tc>
          <w:tcPr>
            <w:tcW w:w="6376" w:type="dxa"/>
            <w:tcBorders>
              <w:top w:val="single" w:color="000000" w:sz="4" w:space="0"/>
              <w:left w:val="single" w:color="000000" w:sz="4" w:space="0"/>
              <w:bottom w:val="single" w:color="000000" w:sz="4" w:space="0"/>
              <w:right w:val="single" w:color="000000" w:sz="4" w:space="0"/>
            </w:tcBorders>
            <w:vAlign w:val="top"/>
          </w:tcPr>
          <w:p>
            <w:pPr>
              <w:spacing w:line="360" w:lineRule="exact"/>
              <w:jc w:val="both"/>
              <w:textAlignment w:val="baseline"/>
              <w:rPr>
                <w:rStyle w:val="12"/>
                <w:rFonts w:ascii="宋体" w:hAnsi="宋体"/>
                <w:color w:val="0000FF"/>
                <w:kern w:val="2"/>
                <w:sz w:val="21"/>
                <w:szCs w:val="24"/>
                <w:u w:val="single"/>
                <w:lang w:val="en-US" w:eastAsia="zh-CN" w:bidi="ar-SA"/>
              </w:rPr>
            </w:pPr>
            <w:r>
              <w:rPr>
                <w:rStyle w:val="12"/>
                <w:rFonts w:ascii="宋体" w:hAnsi="宋体"/>
                <w:kern w:val="2"/>
                <w:sz w:val="21"/>
                <w:szCs w:val="21"/>
                <w:lang w:val="en-US" w:eastAsia="zh-CN" w:bidi="ar-SA"/>
              </w:rPr>
              <w:t>开标时间</w:t>
            </w:r>
            <w:r>
              <w:rPr>
                <w:rStyle w:val="12"/>
                <w:rFonts w:ascii="宋体" w:hAnsi="宋体"/>
                <w:color w:val="000000"/>
                <w:kern w:val="2"/>
                <w:sz w:val="21"/>
                <w:szCs w:val="21"/>
                <w:lang w:val="en-US" w:eastAsia="zh-CN" w:bidi="ar-SA"/>
              </w:rPr>
              <w:t>：</w:t>
            </w:r>
            <w:r>
              <w:rPr>
                <w:rStyle w:val="12"/>
                <w:rFonts w:ascii="宋体" w:hAnsi="宋体"/>
                <w:color w:val="0000FF"/>
                <w:kern w:val="2"/>
                <w:sz w:val="21"/>
                <w:szCs w:val="24"/>
                <w:u w:val="single"/>
                <w:lang w:val="en-US" w:eastAsia="zh-CN" w:bidi="ar-SA"/>
              </w:rPr>
              <w:t>2020年</w:t>
            </w:r>
            <w:r>
              <w:rPr>
                <w:rStyle w:val="12"/>
                <w:rFonts w:hint="eastAsia" w:ascii="宋体" w:hAnsi="宋体"/>
                <w:color w:val="0000FF"/>
                <w:kern w:val="2"/>
                <w:sz w:val="21"/>
                <w:szCs w:val="24"/>
                <w:u w:val="single"/>
                <w:lang w:val="en-US" w:eastAsia="zh-CN" w:bidi="ar-SA"/>
              </w:rPr>
              <w:t>12</w:t>
            </w:r>
            <w:r>
              <w:rPr>
                <w:rStyle w:val="12"/>
                <w:rFonts w:ascii="宋体" w:hAnsi="宋体"/>
                <w:color w:val="0000FF"/>
                <w:kern w:val="2"/>
                <w:sz w:val="21"/>
                <w:szCs w:val="24"/>
                <w:u w:val="single"/>
                <w:lang w:val="en-US" w:eastAsia="zh-CN" w:bidi="ar-SA"/>
              </w:rPr>
              <w:t>月</w:t>
            </w:r>
            <w:r>
              <w:rPr>
                <w:rStyle w:val="12"/>
                <w:rFonts w:hint="eastAsia" w:ascii="宋体" w:hAnsi="宋体"/>
                <w:color w:val="0000FF"/>
                <w:kern w:val="2"/>
                <w:sz w:val="21"/>
                <w:szCs w:val="24"/>
                <w:u w:val="single"/>
                <w:lang w:val="en-US" w:eastAsia="zh-CN" w:bidi="ar-SA"/>
              </w:rPr>
              <w:t>1</w:t>
            </w:r>
            <w:r>
              <w:rPr>
                <w:rStyle w:val="12"/>
                <w:rFonts w:ascii="宋体" w:hAnsi="宋体"/>
                <w:color w:val="0000FF"/>
                <w:kern w:val="2"/>
                <w:sz w:val="21"/>
                <w:szCs w:val="24"/>
                <w:u w:val="single"/>
                <w:lang w:val="en-US" w:eastAsia="zh-CN" w:bidi="ar-SA"/>
              </w:rPr>
              <w:t>日</w:t>
            </w:r>
            <w:r>
              <w:rPr>
                <w:rStyle w:val="12"/>
                <w:rFonts w:hint="eastAsia" w:ascii="宋体" w:hAnsi="宋体"/>
                <w:color w:val="0000FF"/>
                <w:kern w:val="2"/>
                <w:sz w:val="21"/>
                <w:szCs w:val="24"/>
                <w:u w:val="single"/>
                <w:lang w:val="en-US" w:eastAsia="zh-CN" w:bidi="ar-SA"/>
              </w:rPr>
              <w:t>10</w:t>
            </w:r>
            <w:r>
              <w:rPr>
                <w:rStyle w:val="12"/>
                <w:rFonts w:ascii="宋体" w:hAnsi="宋体"/>
                <w:color w:val="0000FF"/>
                <w:kern w:val="2"/>
                <w:sz w:val="21"/>
                <w:szCs w:val="24"/>
                <w:u w:val="single"/>
                <w:lang w:val="en-US" w:eastAsia="zh-CN" w:bidi="ar-SA"/>
              </w:rPr>
              <w:t>时</w:t>
            </w:r>
            <w:r>
              <w:rPr>
                <w:rStyle w:val="12"/>
                <w:rFonts w:hint="eastAsia" w:ascii="宋体" w:hAnsi="宋体"/>
                <w:color w:val="0000FF"/>
                <w:kern w:val="2"/>
                <w:sz w:val="21"/>
                <w:szCs w:val="24"/>
                <w:u w:val="single"/>
                <w:lang w:val="en-US" w:eastAsia="zh-CN" w:bidi="ar-SA"/>
              </w:rPr>
              <w:t>30</w:t>
            </w:r>
            <w:r>
              <w:rPr>
                <w:rStyle w:val="12"/>
                <w:rFonts w:ascii="宋体" w:hAnsi="宋体"/>
                <w:color w:val="0000FF"/>
                <w:kern w:val="2"/>
                <w:sz w:val="21"/>
                <w:szCs w:val="24"/>
                <w:u w:val="single"/>
                <w:lang w:val="en-US" w:eastAsia="zh-CN" w:bidi="ar-SA"/>
              </w:rPr>
              <w:t>分</w:t>
            </w:r>
          </w:p>
          <w:p>
            <w:pPr>
              <w:spacing w:line="360" w:lineRule="exact"/>
              <w:jc w:val="both"/>
              <w:textAlignment w:val="baseline"/>
              <w:rPr>
                <w:rStyle w:val="12"/>
                <w:rFonts w:ascii="宋体" w:hAnsi="宋体"/>
                <w:kern w:val="2"/>
                <w:sz w:val="21"/>
                <w:szCs w:val="21"/>
                <w:lang w:val="en-US" w:eastAsia="zh-CN" w:bidi="ar-SA"/>
              </w:rPr>
            </w:pPr>
            <w:r>
              <w:rPr>
                <w:rStyle w:val="12"/>
                <w:rFonts w:ascii="宋体" w:hAnsi="宋体"/>
                <w:color w:val="000000"/>
                <w:kern w:val="2"/>
                <w:sz w:val="21"/>
                <w:szCs w:val="21"/>
                <w:lang w:val="en-US" w:eastAsia="zh-CN" w:bidi="ar-SA"/>
              </w:rPr>
              <w:t>开标地点：</w:t>
            </w:r>
            <w:r>
              <w:rPr>
                <w:rStyle w:val="12"/>
                <w:rFonts w:hint="eastAsia" w:ascii="宋体" w:hAnsi="宋体"/>
                <w:color w:val="0000FF"/>
                <w:kern w:val="2"/>
                <w:sz w:val="21"/>
                <w:szCs w:val="24"/>
                <w:u w:val="single"/>
                <w:lang w:val="en-US" w:eastAsia="zh-CN" w:bidi="ar-SA"/>
              </w:rPr>
              <w:t>全州县公共资源交易中心</w:t>
            </w:r>
            <w:r>
              <w:rPr>
                <w:rStyle w:val="12"/>
                <w:rFonts w:ascii="宋体" w:hAnsi="宋体" w:eastAsia="宋体" w:cs="宋体"/>
                <w:bCs/>
                <w:color w:val="FF0000"/>
                <w:kern w:val="2"/>
                <w:sz w:val="21"/>
                <w:szCs w:val="21"/>
                <w:u w:val="single"/>
                <w:lang w:val="en-US" w:eastAsia="zh-CN" w:bidi="ar-SA"/>
              </w:rPr>
              <w:t xml:space="preserve"> </w:t>
            </w:r>
            <w:r>
              <w:rPr>
                <w:rStyle w:val="12"/>
                <w:rFonts w:ascii="宋体" w:hAnsi="宋体" w:eastAsia="宋体" w:cs="宋体"/>
                <w:bCs/>
                <w:color w:val="0000FF"/>
                <w:kern w:val="2"/>
                <w:sz w:val="21"/>
                <w:szCs w:val="21"/>
                <w:u w:val="single"/>
                <w:lang w:val="en-US" w:eastAsia="zh-CN" w:bidi="ar-SA"/>
              </w:rPr>
              <w:t>第</w:t>
            </w:r>
            <w:r>
              <w:rPr>
                <w:rStyle w:val="12"/>
                <w:rFonts w:hint="eastAsia" w:ascii="宋体" w:hAnsi="宋体" w:cs="宋体"/>
                <w:bCs/>
                <w:color w:val="0000FF"/>
                <w:kern w:val="2"/>
                <w:sz w:val="21"/>
                <w:szCs w:val="21"/>
                <w:u w:val="single"/>
                <w:lang w:val="en-US" w:eastAsia="zh-CN" w:bidi="ar-SA"/>
              </w:rPr>
              <w:t>一</w:t>
            </w:r>
            <w:r>
              <w:rPr>
                <w:rStyle w:val="12"/>
                <w:rFonts w:ascii="宋体" w:hAnsi="宋体" w:eastAsia="宋体" w:cs="宋体"/>
                <w:bCs/>
                <w:color w:val="0000FF"/>
                <w:kern w:val="2"/>
                <w:sz w:val="21"/>
                <w:szCs w:val="21"/>
                <w:u w:val="single"/>
                <w:lang w:val="en-US" w:eastAsia="zh-CN" w:bidi="ar-SA"/>
              </w:rPr>
              <w:t>开 标厅</w:t>
            </w:r>
            <w:r>
              <w:rPr>
                <w:rStyle w:val="12"/>
                <w:rFonts w:ascii="宋体" w:hAnsi="宋体" w:eastAsia="宋体" w:cs="宋体"/>
                <w:bCs/>
                <w:color w:val="000000"/>
                <w:kern w:val="2"/>
                <w:sz w:val="21"/>
                <w:szCs w:val="21"/>
                <w:lang w:val="en-US" w:eastAsia="zh-CN" w:bidi="ar-SA"/>
              </w:rPr>
              <w:t>（桂北大道桂北步行街 25 栋 2 楼）</w:t>
            </w:r>
            <w:r>
              <w:rPr>
                <w:rStyle w:val="12"/>
                <w:rFonts w:ascii="宋体" w:hAnsi="宋体"/>
                <w:kern w:val="2"/>
                <w:sz w:val="21"/>
                <w:szCs w:val="21"/>
                <w:lang w:val="en-US" w:eastAsia="zh-CN" w:bidi="ar-SA"/>
              </w:rPr>
              <w:t>开标。</w:t>
            </w:r>
          </w:p>
          <w:p>
            <w:pPr>
              <w:spacing w:line="36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4"/>
                <w:lang w:val="en-US" w:eastAsia="zh-CN" w:bidi="ar-SA"/>
              </w:rPr>
              <w:t>投标人可以由法定代表人、负责人、自然人或其委托代理人出席开标会议</w:t>
            </w:r>
            <w:r>
              <w:rPr>
                <w:rStyle w:val="12"/>
                <w:rFonts w:ascii="宋体" w:hAnsi="宋体"/>
                <w:kern w:val="2"/>
                <w:sz w:val="21"/>
                <w:szCs w:val="21"/>
                <w:lang w:val="en-US" w:eastAsia="zh-CN" w:bidi="ar-SA"/>
              </w:rPr>
              <w:t>；投标人准时参加开标会并签字，如未按时签字的，视同放弃开标监督权利，认可开标结果。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13</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23</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评标委员会组成</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评标委员会由采购人代表和评审专家组成，成员人数共5人，其中采购人代表</w:t>
            </w:r>
            <w:r>
              <w:rPr>
                <w:rStyle w:val="12"/>
                <w:rFonts w:ascii="宋体" w:hAnsi="宋体"/>
                <w:kern w:val="2"/>
                <w:sz w:val="21"/>
                <w:szCs w:val="21"/>
                <w:u w:val="single"/>
                <w:lang w:val="en-US" w:eastAsia="zh-CN" w:bidi="ar-SA"/>
              </w:rPr>
              <w:t xml:space="preserve"> 1 </w:t>
            </w:r>
            <w:r>
              <w:rPr>
                <w:rStyle w:val="12"/>
                <w:rFonts w:ascii="宋体" w:hAnsi="宋体"/>
                <w:kern w:val="2"/>
                <w:sz w:val="21"/>
                <w:szCs w:val="21"/>
                <w:lang w:val="en-US" w:eastAsia="zh-CN" w:bidi="ar-SA"/>
              </w:rPr>
              <w:t>人，专业技术专家</w:t>
            </w:r>
            <w:r>
              <w:rPr>
                <w:rStyle w:val="12"/>
                <w:rFonts w:ascii="宋体" w:hAnsi="宋体"/>
                <w:kern w:val="2"/>
                <w:sz w:val="21"/>
                <w:szCs w:val="21"/>
                <w:u w:val="single"/>
                <w:lang w:val="en-US" w:eastAsia="zh-CN" w:bidi="ar-SA"/>
              </w:rPr>
              <w:t xml:space="preserve"> 4 </w:t>
            </w:r>
            <w:r>
              <w:rPr>
                <w:rStyle w:val="12"/>
                <w:rFonts w:ascii="宋体" w:hAnsi="宋体"/>
                <w:kern w:val="2"/>
                <w:sz w:val="21"/>
                <w:szCs w:val="21"/>
                <w:lang w:val="en-US" w:eastAsia="zh-CN" w:bidi="ar-SA"/>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14</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24.1</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评标办法</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综合评分法，具体评标内容及标准详见第四章。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15</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31</w:t>
            </w:r>
          </w:p>
        </w:tc>
        <w:tc>
          <w:tcPr>
            <w:tcW w:w="2209" w:type="dxa"/>
            <w:tcBorders>
              <w:top w:val="single" w:color="000000" w:sz="4" w:space="0"/>
              <w:left w:val="single" w:color="000000" w:sz="4" w:space="0"/>
              <w:bottom w:val="single" w:color="000000" w:sz="4" w:space="0"/>
              <w:right w:val="single" w:color="000000" w:sz="4" w:space="0"/>
            </w:tcBorders>
            <w:vAlign w:val="center"/>
          </w:tcPr>
          <w:p>
            <w:pPr>
              <w:tabs>
                <w:tab w:val="left" w:pos="1140"/>
              </w:tabs>
              <w:spacing w:line="306"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信用查询</w:t>
            </w:r>
          </w:p>
        </w:tc>
        <w:tc>
          <w:tcPr>
            <w:tcW w:w="637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both"/>
              <w:textAlignment w:val="bottom"/>
              <w:rPr>
                <w:rStyle w:val="12"/>
                <w:rFonts w:ascii="宋体" w:hAnsi="宋体"/>
                <w:kern w:val="2"/>
                <w:sz w:val="21"/>
                <w:szCs w:val="24"/>
                <w:lang w:val="en-US" w:eastAsia="zh-CN" w:bidi="ar-SA"/>
              </w:rPr>
            </w:pPr>
            <w:r>
              <w:rPr>
                <w:rStyle w:val="12"/>
                <w:rFonts w:ascii="宋体" w:hAnsi="宋体"/>
                <w:kern w:val="2"/>
                <w:sz w:val="21"/>
                <w:szCs w:val="24"/>
                <w:lang w:val="en-US" w:eastAsia="zh-CN" w:bidi="ar-SA"/>
              </w:rPr>
              <w:t>根据《关于做好政府采购有关信用主体标识码登记及在政府采购活动中查询使用信用记录有关问题的通知》桂财采〔2016〕37号的通知，由采购代理机构对第一中标候选供应商进行信用查询：</w:t>
            </w:r>
          </w:p>
          <w:p>
            <w:pPr>
              <w:snapToGrid w:val="0"/>
              <w:spacing w:line="360" w:lineRule="exact"/>
              <w:jc w:val="both"/>
              <w:textAlignment w:val="bottom"/>
              <w:rPr>
                <w:rStyle w:val="12"/>
                <w:rFonts w:ascii="宋体" w:hAnsi="宋体"/>
                <w:kern w:val="2"/>
                <w:sz w:val="21"/>
                <w:szCs w:val="24"/>
                <w:lang w:val="en-US" w:eastAsia="zh-CN" w:bidi="ar-SA"/>
              </w:rPr>
            </w:pPr>
            <w:r>
              <w:rPr>
                <w:rStyle w:val="12"/>
                <w:rFonts w:ascii="宋体" w:hAnsi="宋体"/>
                <w:kern w:val="2"/>
                <w:sz w:val="21"/>
                <w:szCs w:val="24"/>
                <w:lang w:val="en-US" w:eastAsia="zh-CN" w:bidi="ar-SA"/>
              </w:rPr>
              <w:t>⑴查询渠道：“信用中国”网站(www.creditchina.gov.cn)、中国政府采购网(www.ccgp.gov.cn)等；</w:t>
            </w:r>
          </w:p>
          <w:p>
            <w:pPr>
              <w:snapToGrid w:val="0"/>
              <w:spacing w:line="360" w:lineRule="exact"/>
              <w:jc w:val="both"/>
              <w:textAlignment w:val="bottom"/>
              <w:rPr>
                <w:rStyle w:val="12"/>
                <w:rFonts w:ascii="宋体" w:hAnsi="宋体"/>
                <w:kern w:val="2"/>
                <w:sz w:val="21"/>
                <w:szCs w:val="24"/>
                <w:lang w:val="en-US" w:eastAsia="zh-CN" w:bidi="ar-SA"/>
              </w:rPr>
            </w:pPr>
            <w:r>
              <w:rPr>
                <w:rStyle w:val="12"/>
                <w:rFonts w:ascii="宋体" w:hAnsi="宋体"/>
                <w:kern w:val="2"/>
                <w:sz w:val="21"/>
                <w:szCs w:val="24"/>
                <w:lang w:val="en-US" w:eastAsia="zh-CN" w:bidi="ar-SA"/>
              </w:rPr>
              <w:t>⑵查询截止时间：中标通知书发出前；</w:t>
            </w:r>
          </w:p>
          <w:p>
            <w:pPr>
              <w:snapToGrid w:val="0"/>
              <w:spacing w:line="360" w:lineRule="exact"/>
              <w:jc w:val="both"/>
              <w:textAlignment w:val="bottom"/>
              <w:rPr>
                <w:rStyle w:val="12"/>
                <w:rFonts w:ascii="宋体" w:hAnsi="宋体"/>
                <w:kern w:val="2"/>
                <w:sz w:val="21"/>
                <w:szCs w:val="24"/>
                <w:lang w:val="en-US" w:eastAsia="zh-CN" w:bidi="ar-SA"/>
              </w:rPr>
            </w:pPr>
            <w:r>
              <w:rPr>
                <w:rStyle w:val="12"/>
                <w:rFonts w:ascii="宋体" w:hAnsi="宋体"/>
                <w:kern w:val="2"/>
                <w:sz w:val="21"/>
                <w:szCs w:val="24"/>
                <w:lang w:val="en-US" w:eastAsia="zh-CN" w:bidi="ar-SA"/>
              </w:rPr>
              <w:t>⑶信用信息查询记录和证据留存方式：在查询网站中直接打印查询记录，打印材料作为采购活动资料保存；</w:t>
            </w:r>
          </w:p>
          <w:p>
            <w:pPr>
              <w:pStyle w:val="99"/>
              <w:widowControl/>
              <w:spacing w:line="360" w:lineRule="exact"/>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17</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32</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中标公告及中标通知书</w:t>
            </w:r>
          </w:p>
        </w:tc>
        <w:tc>
          <w:tcPr>
            <w:tcW w:w="6376" w:type="dxa"/>
            <w:tcBorders>
              <w:top w:val="single" w:color="000000" w:sz="4" w:space="0"/>
              <w:left w:val="single" w:color="000000" w:sz="4" w:space="0"/>
              <w:bottom w:val="single" w:color="000000" w:sz="4" w:space="0"/>
              <w:right w:val="single" w:color="000000" w:sz="4" w:space="0"/>
            </w:tcBorders>
            <w:vAlign w:val="center"/>
          </w:tcPr>
          <w:p>
            <w:pPr>
              <w:pStyle w:val="25"/>
              <w:widowControl/>
              <w:tabs>
                <w:tab w:val="left" w:pos="455"/>
              </w:tabs>
              <w:spacing w:line="380" w:lineRule="exact"/>
              <w:textAlignment w:val="baseline"/>
              <w:rPr>
                <w:rStyle w:val="12"/>
                <w:rFonts w:ascii="宋体" w:hAnsi="宋体"/>
                <w:kern w:val="2"/>
                <w:sz w:val="21"/>
                <w:szCs w:val="20"/>
                <w:lang w:val="en-US" w:eastAsia="zh-CN" w:bidi="ar-SA"/>
              </w:rPr>
            </w:pPr>
            <w:r>
              <w:rPr>
                <w:rStyle w:val="12"/>
                <w:rFonts w:ascii="宋体" w:hAnsi="宋体"/>
                <w:kern w:val="2"/>
                <w:sz w:val="21"/>
                <w:szCs w:val="21"/>
                <w:lang w:val="en-US" w:eastAsia="zh-CN" w:bidi="ar-SA"/>
              </w:rPr>
              <w:t>32.1采购代理机构于评标结束后两个工作日内将评标报告送交采购人，采购人应当自收到评标报告五个工作日内在评标报告推荐的中标候选供应商中按顺序确定中标供应商；采购人在收到评标报告五个工作日内未按评标报告推荐的中标候选人顺序确定中标供应商，又不能说明合法理由的，视同按评标报告推荐的顺序确定排名第一的中标候选人为中标供应商。采购代理机构在中标供应商确定之日起两个工作日内在指定媒体上公告中标结果，中标公告期限为1个工作日。</w:t>
            </w:r>
          </w:p>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32.2中标公告同时采购代理机构向中标供应商发出中标通知书，中标供应商应自接到通知之日起七个工作日内，办理中标通知书领取手续。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8"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18</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33.1</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履约保证金</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履约保证金金额按成交价的5%提供，(如成交供应商为中小微型企业的按成交价的3%提供（人民币，四舍五入到元），由成交供应商在领取成交通知书前将履约保证金以转账、电汇、保险、保函等形式缴入采购人指定账户。</w:t>
            </w:r>
          </w:p>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开户名称：全州县公共资源交易中心</w:t>
            </w:r>
          </w:p>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开户银行：中国建设银行全州支行</w:t>
            </w:r>
          </w:p>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账    号：450501 635705 00000116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19</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34.1</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签订合同时间</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中标通知书发出之日起二十五日内。中标供应商领取中标通知书后，应按规定与采购人签订合同。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20</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34.4</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合同备案存档</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4"/>
                <w:lang w:val="en-US" w:eastAsia="zh-CN" w:bidi="ar-SA"/>
              </w:rPr>
              <w:t>政府采购合同双方自签订之日起2个工作日内将合同原件叁份交采购代理机构。采购代理机构将政府采购合同在省级以上人民政府财政部门指定媒体上公告并于合同签订之日起7个工作日内将合同原件送</w:t>
            </w:r>
            <w:r>
              <w:rPr>
                <w:rStyle w:val="12"/>
                <w:rFonts w:ascii="宋体" w:hAnsi="宋体"/>
                <w:kern w:val="2"/>
                <w:sz w:val="21"/>
                <w:szCs w:val="21"/>
                <w:lang w:val="en-US" w:eastAsia="zh-CN" w:bidi="ar-SA"/>
              </w:rPr>
              <w:t>全州县政府采购监督管理机构一份</w:t>
            </w:r>
            <w:r>
              <w:rPr>
                <w:rStyle w:val="12"/>
                <w:rFonts w:ascii="宋体" w:hAnsi="宋体"/>
                <w:kern w:val="2"/>
                <w:sz w:val="21"/>
                <w:szCs w:val="24"/>
                <w:lang w:val="en-US" w:eastAsia="zh-CN" w:bidi="ar-SA"/>
              </w:rPr>
              <w:t>备案，一份由采购代理机构存档。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21</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35</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代理服务费</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本项目招标代理服务收费标准参照计价格[2002]1980号《招标代理服务收费管理暂行办法》货物类收费标准向中标供应商收取。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22</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36</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解释权</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4"/>
                <w:lang w:val="en-US" w:eastAsia="zh-CN" w:bidi="ar-SA"/>
              </w:rPr>
              <w:t>本招标文件是根据《中华人民共和国政府采购法》、《中华人民共和国政府采购法实施条例》及</w:t>
            </w:r>
            <w:r>
              <w:rPr>
                <w:rStyle w:val="12"/>
                <w:rFonts w:ascii="宋体" w:hAnsi="宋体" w:cs="宋体"/>
                <w:bCs/>
                <w:kern w:val="2"/>
                <w:sz w:val="21"/>
                <w:szCs w:val="24"/>
                <w:lang w:val="en-US" w:eastAsia="zh-CN" w:bidi="ar-SA"/>
              </w:rPr>
              <w:t>财政部令第87号</w:t>
            </w:r>
            <w:r>
              <w:rPr>
                <w:rStyle w:val="12"/>
                <w:rFonts w:ascii="宋体" w:hAnsi="宋体"/>
                <w:kern w:val="2"/>
                <w:sz w:val="21"/>
                <w:szCs w:val="24"/>
                <w:lang w:val="en-US" w:eastAsia="zh-CN" w:bidi="ar-SA"/>
              </w:rPr>
              <w:t>《政府采购货物和服务招标投标管理办法》和政府采购管理有关规定编制，</w:t>
            </w:r>
            <w:r>
              <w:rPr>
                <w:rStyle w:val="12"/>
                <w:rFonts w:ascii="宋体" w:hAnsi="宋体"/>
                <w:kern w:val="2"/>
                <w:sz w:val="21"/>
                <w:szCs w:val="21"/>
                <w:lang w:val="en-US" w:eastAsia="zh-CN" w:bidi="ar-SA"/>
              </w:rPr>
              <w:t>本招标文件的解释权属于采购代理机构。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82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23</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37</w:t>
            </w:r>
          </w:p>
        </w:tc>
        <w:tc>
          <w:tcPr>
            <w:tcW w:w="220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baseline"/>
              <w:rPr>
                <w:rStyle w:val="12"/>
                <w:rFonts w:ascii="宋体" w:hAnsi="宋体"/>
                <w:kern w:val="2"/>
                <w:position w:val="10"/>
                <w:sz w:val="21"/>
                <w:szCs w:val="21"/>
                <w:lang w:val="en-US" w:eastAsia="zh-CN" w:bidi="ar-SA"/>
              </w:rPr>
            </w:pPr>
            <w:r>
              <w:rPr>
                <w:rStyle w:val="12"/>
                <w:rFonts w:ascii="宋体" w:hAnsi="宋体"/>
                <w:kern w:val="2"/>
                <w:sz w:val="21"/>
                <w:szCs w:val="21"/>
                <w:lang w:val="en-US" w:eastAsia="zh-CN" w:bidi="ar-SA"/>
              </w:rPr>
              <w:t>监督管理机构</w:t>
            </w:r>
          </w:p>
        </w:tc>
        <w:tc>
          <w:tcPr>
            <w:tcW w:w="637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全州县国有资金投资项目招标投标管理办公室，电话：0773-4828117</w:t>
            </w:r>
          </w:p>
          <w:p>
            <w:pPr>
              <w:spacing w:line="34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4"/>
                <w:lang w:val="en-US" w:eastAsia="zh-CN" w:bidi="ar-SA"/>
              </w:rPr>
              <w:t>全州县政府采购管理办公室   电话：0773-4814807</w:t>
            </w:r>
          </w:p>
        </w:tc>
      </w:tr>
    </w:tbl>
    <w:p>
      <w:pPr>
        <w:spacing w:line="400" w:lineRule="exact"/>
        <w:jc w:val="both"/>
        <w:textAlignment w:val="baseline"/>
        <w:rPr>
          <w:rStyle w:val="12"/>
          <w:rFonts w:ascii="宋体" w:hAnsi="宋体"/>
          <w:b/>
          <w:kern w:val="2"/>
          <w:sz w:val="28"/>
          <w:szCs w:val="28"/>
          <w:lang w:val="en-US" w:eastAsia="zh-CN" w:bidi="ar-SA"/>
        </w:rPr>
      </w:pPr>
    </w:p>
    <w:p>
      <w:pPr>
        <w:spacing w:line="400" w:lineRule="exact"/>
        <w:ind w:firstLine="4205" w:firstLineChars="1496"/>
        <w:jc w:val="both"/>
        <w:textAlignment w:val="baseline"/>
        <w:rPr>
          <w:rStyle w:val="12"/>
          <w:rFonts w:ascii="宋体" w:hAnsi="宋体"/>
          <w:b/>
          <w:kern w:val="2"/>
          <w:sz w:val="28"/>
          <w:szCs w:val="28"/>
          <w:lang w:val="en-US" w:eastAsia="zh-CN" w:bidi="ar-SA"/>
        </w:rPr>
      </w:pPr>
    </w:p>
    <w:p>
      <w:pPr>
        <w:spacing w:line="400" w:lineRule="exact"/>
        <w:ind w:firstLine="4205" w:firstLineChars="1496"/>
        <w:jc w:val="both"/>
        <w:textAlignment w:val="baseline"/>
        <w:rPr>
          <w:rStyle w:val="12"/>
          <w:rFonts w:ascii="宋体" w:hAnsi="宋体"/>
          <w:b/>
          <w:kern w:val="2"/>
          <w:sz w:val="28"/>
          <w:szCs w:val="28"/>
          <w:lang w:val="en-US" w:eastAsia="zh-CN" w:bidi="ar-SA"/>
        </w:rPr>
      </w:pPr>
    </w:p>
    <w:p>
      <w:pPr>
        <w:spacing w:line="400" w:lineRule="exact"/>
        <w:jc w:val="both"/>
        <w:textAlignment w:val="baseline"/>
        <w:rPr>
          <w:rStyle w:val="12"/>
          <w:rFonts w:ascii="宋体" w:hAnsi="宋体"/>
          <w:b/>
          <w:kern w:val="2"/>
          <w:sz w:val="28"/>
          <w:szCs w:val="28"/>
          <w:lang w:val="en-US" w:eastAsia="zh-CN" w:bidi="ar-SA"/>
        </w:rPr>
      </w:pPr>
    </w:p>
    <w:p>
      <w:pPr>
        <w:pStyle w:val="2"/>
        <w:rPr>
          <w:lang w:val="en-US" w:eastAsia="zh-CN"/>
        </w:rPr>
      </w:pPr>
    </w:p>
    <w:p>
      <w:pPr>
        <w:spacing w:line="400" w:lineRule="exact"/>
        <w:ind w:firstLine="4205" w:firstLineChars="1496"/>
        <w:jc w:val="both"/>
        <w:textAlignment w:val="baseline"/>
        <w:rPr>
          <w:rStyle w:val="12"/>
          <w:rFonts w:ascii="宋体" w:hAnsi="宋体"/>
          <w:b/>
          <w:kern w:val="2"/>
          <w:sz w:val="28"/>
          <w:szCs w:val="28"/>
          <w:lang w:val="en-US" w:eastAsia="zh-CN" w:bidi="ar-SA"/>
        </w:rPr>
      </w:pPr>
    </w:p>
    <w:p>
      <w:pPr>
        <w:pStyle w:val="2"/>
        <w:rPr>
          <w:rStyle w:val="12"/>
          <w:rFonts w:ascii="宋体" w:hAnsi="宋体"/>
          <w:b/>
          <w:kern w:val="2"/>
          <w:sz w:val="28"/>
          <w:szCs w:val="28"/>
          <w:lang w:val="en-US" w:eastAsia="zh-CN" w:bidi="ar-SA"/>
        </w:rPr>
      </w:pPr>
    </w:p>
    <w:p>
      <w:pPr>
        <w:pStyle w:val="2"/>
        <w:rPr>
          <w:rStyle w:val="12"/>
          <w:rFonts w:ascii="宋体" w:hAnsi="宋体"/>
          <w:b/>
          <w:kern w:val="2"/>
          <w:sz w:val="28"/>
          <w:szCs w:val="28"/>
          <w:lang w:val="en-US" w:eastAsia="zh-CN" w:bidi="ar-SA"/>
        </w:rPr>
      </w:pPr>
    </w:p>
    <w:p>
      <w:pPr>
        <w:spacing w:line="400" w:lineRule="exact"/>
        <w:ind w:firstLine="4205" w:firstLineChars="1496"/>
        <w:jc w:val="both"/>
        <w:textAlignment w:val="baseline"/>
        <w:rPr>
          <w:rStyle w:val="12"/>
          <w:rFonts w:ascii="宋体" w:hAnsi="宋体"/>
          <w:b/>
          <w:kern w:val="2"/>
          <w:sz w:val="28"/>
          <w:szCs w:val="28"/>
          <w:lang w:val="en-US" w:eastAsia="zh-CN" w:bidi="ar-SA"/>
        </w:rPr>
      </w:pPr>
      <w:r>
        <w:rPr>
          <w:rStyle w:val="12"/>
          <w:rFonts w:ascii="宋体" w:hAnsi="宋体"/>
          <w:b/>
          <w:kern w:val="2"/>
          <w:sz w:val="28"/>
          <w:szCs w:val="28"/>
          <w:lang w:val="en-US" w:eastAsia="zh-CN" w:bidi="ar-SA"/>
        </w:rPr>
        <w:t>一、总则</w:t>
      </w:r>
    </w:p>
    <w:p>
      <w:pPr>
        <w:spacing w:line="360" w:lineRule="exact"/>
        <w:ind w:firstLine="413" w:firstLineChars="196"/>
        <w:jc w:val="both"/>
        <w:textAlignment w:val="baseline"/>
        <w:rPr>
          <w:rStyle w:val="12"/>
          <w:rFonts w:ascii="宋体" w:hAnsi="宋体"/>
          <w:b/>
          <w:color w:val="000000"/>
          <w:kern w:val="2"/>
          <w:sz w:val="21"/>
          <w:szCs w:val="21"/>
          <w:lang w:val="en-US" w:eastAsia="zh-CN" w:bidi="ar-SA"/>
        </w:rPr>
      </w:pPr>
      <w:r>
        <w:rPr>
          <w:rStyle w:val="12"/>
          <w:rFonts w:ascii="宋体" w:hAnsi="宋体"/>
          <w:b/>
          <w:kern w:val="2"/>
          <w:sz w:val="21"/>
          <w:szCs w:val="21"/>
          <w:lang w:val="en-US" w:eastAsia="zh-CN" w:bidi="ar-SA"/>
        </w:rPr>
        <w:t>1. 项目</w:t>
      </w:r>
      <w:r>
        <w:rPr>
          <w:rStyle w:val="12"/>
          <w:rFonts w:ascii="宋体" w:hAnsi="宋体"/>
          <w:b/>
          <w:color w:val="000000"/>
          <w:kern w:val="2"/>
          <w:sz w:val="21"/>
          <w:szCs w:val="21"/>
          <w:lang w:val="en-US" w:eastAsia="zh-CN" w:bidi="ar-SA"/>
        </w:rPr>
        <w:t>名称及项目编号</w:t>
      </w:r>
    </w:p>
    <w:p>
      <w:pPr>
        <w:spacing w:line="360" w:lineRule="exact"/>
        <w:ind w:firstLine="720" w:firstLineChars="343"/>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项目名称：</w:t>
      </w:r>
      <w:r>
        <w:rPr>
          <w:rStyle w:val="12"/>
          <w:rFonts w:ascii="宋体" w:hAnsi="宋体" w:cs="宋体"/>
          <w:b w:val="0"/>
          <w:bCs/>
          <w:color w:val="000000"/>
          <w:kern w:val="2"/>
          <w:sz w:val="21"/>
          <w:szCs w:val="21"/>
          <w:lang w:val="en-US" w:eastAsia="zh-CN" w:bidi="ar-SA"/>
        </w:rPr>
        <w:t xml:space="preserve">桂林市全州县3个乡镇发热门诊、业务用房改造及设备购置   </w:t>
      </w:r>
      <w:r>
        <w:rPr>
          <w:rStyle w:val="12"/>
          <w:rFonts w:ascii="宋体" w:hAnsi="宋体"/>
          <w:color w:val="000000"/>
          <w:kern w:val="2"/>
          <w:sz w:val="21"/>
          <w:szCs w:val="24"/>
          <w:lang w:val="en-US" w:eastAsia="zh-CN" w:bidi="ar-SA"/>
        </w:rPr>
        <w:t xml:space="preserve">                                    </w:t>
      </w:r>
    </w:p>
    <w:p>
      <w:pPr>
        <w:spacing w:line="360" w:lineRule="exact"/>
        <w:ind w:firstLine="720" w:firstLineChars="343"/>
        <w:jc w:val="both"/>
        <w:textAlignment w:val="baseline"/>
        <w:rPr>
          <w:rStyle w:val="12"/>
          <w:rFonts w:ascii="宋体" w:hAnsi="宋体"/>
          <w:b/>
          <w:kern w:val="2"/>
          <w:sz w:val="21"/>
          <w:szCs w:val="21"/>
          <w:lang w:val="en-US" w:eastAsia="zh-CN" w:bidi="ar-SA"/>
        </w:rPr>
      </w:pPr>
      <w:r>
        <w:rPr>
          <w:rStyle w:val="12"/>
          <w:rFonts w:ascii="宋体" w:hAnsi="宋体"/>
          <w:color w:val="000000"/>
          <w:kern w:val="2"/>
          <w:sz w:val="21"/>
          <w:szCs w:val="21"/>
          <w:lang w:val="en-US" w:eastAsia="zh-CN" w:bidi="ar-SA"/>
        </w:rPr>
        <w:t>项目编号：GLZC2020-G1-240052-GXHF</w:t>
      </w:r>
      <w:r>
        <w:rPr>
          <w:rStyle w:val="12"/>
          <w:rFonts w:ascii="宋体" w:hAnsi="宋体"/>
          <w:color w:val="0000FF"/>
          <w:kern w:val="2"/>
          <w:sz w:val="21"/>
          <w:szCs w:val="21"/>
          <w:lang w:val="en-US" w:eastAsia="zh-CN" w:bidi="ar-SA"/>
        </w:rPr>
        <w:t xml:space="preserve">     </w:t>
      </w:r>
      <w:r>
        <w:rPr>
          <w:rStyle w:val="12"/>
          <w:rFonts w:ascii="宋体" w:hAnsi="宋体"/>
          <w:kern w:val="2"/>
          <w:sz w:val="21"/>
          <w:szCs w:val="21"/>
          <w:lang w:val="en-US" w:eastAsia="zh-CN" w:bidi="ar-SA"/>
        </w:rPr>
        <w:t xml:space="preserve">                                                      </w:t>
      </w:r>
    </w:p>
    <w:p>
      <w:pPr>
        <w:spacing w:line="360" w:lineRule="exact"/>
        <w:ind w:firstLine="413" w:firstLineChars="196"/>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2. 适应范围</w:t>
      </w:r>
    </w:p>
    <w:p>
      <w:pPr>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本招标文件适用本招标采购项目的招标、投标、评标、合同履约、验收、付款等行为（法律、法规另有规定的，从其规定）。</w:t>
      </w:r>
    </w:p>
    <w:p>
      <w:pPr>
        <w:spacing w:line="360" w:lineRule="exact"/>
        <w:ind w:firstLine="435"/>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3. 定义</w:t>
      </w:r>
    </w:p>
    <w:p>
      <w:pPr>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3.1“投标人”是指响应招标、参加投标竞争的法人、其他组织或者自然人。</w:t>
      </w:r>
    </w:p>
    <w:p>
      <w:pPr>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3.2“货物”系指按招标文件规定，投标人须向采购人提供的一切设备、保险、税金、备品备件、工具、手册及其它有关技术资料和材料。</w:t>
      </w:r>
    </w:p>
    <w:p>
      <w:pPr>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3.3“服务”系指按招标文件规定，投标人须承担的安装、调试、技术协助、校准、培训、技术指导以及其他类似的义务。</w:t>
      </w:r>
    </w:p>
    <w:p>
      <w:pPr>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3.4“项目”系指投标人按招标文件规定向采购人提供的货物和服务。</w:t>
      </w:r>
    </w:p>
    <w:p>
      <w:pPr>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3.5“书面形式”包括信函、传真、电报。</w:t>
      </w:r>
    </w:p>
    <w:p>
      <w:pPr>
        <w:spacing w:line="360" w:lineRule="exact"/>
        <w:ind w:firstLine="435"/>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3.6实质性要求：标注★号项的要求及要求必须提供的均为实质性要求，必须满足，否则投标无效。标注▲号项的内容为本项目中与产品性能相关紧密的技术指标、功能项目条款，仅作为评审依据，不作为废标依据。</w:t>
      </w:r>
    </w:p>
    <w:p>
      <w:pPr>
        <w:spacing w:line="360" w:lineRule="exact"/>
        <w:ind w:firstLine="435"/>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4. 招标方式、评分办法</w:t>
      </w:r>
    </w:p>
    <w:p>
      <w:pPr>
        <w:spacing w:line="360" w:lineRule="exact"/>
        <w:ind w:firstLine="749" w:firstLineChars="357"/>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公开招标、综合评分法</w:t>
      </w:r>
    </w:p>
    <w:p>
      <w:pPr>
        <w:spacing w:line="360" w:lineRule="exact"/>
        <w:ind w:firstLine="435"/>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5. 投标人资格</w:t>
      </w:r>
    </w:p>
    <w:p>
      <w:pPr>
        <w:spacing w:line="340" w:lineRule="exact"/>
        <w:ind w:firstLine="420" w:firstLineChars="200"/>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5.1满足《中华人民共和国政府采购法》第二十二条规定，具备合法资格的供应商或其他组织。</w:t>
      </w:r>
    </w:p>
    <w:p>
      <w:pPr>
        <w:spacing w:line="340" w:lineRule="exact"/>
        <w:ind w:firstLine="420" w:firstLineChars="200"/>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5.2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40" w:lineRule="exact"/>
        <w:ind w:firstLine="420" w:firstLineChars="200"/>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5.3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ind w:firstLine="435"/>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5.4本项目</w:t>
      </w:r>
      <w:r>
        <w:rPr>
          <w:rStyle w:val="12"/>
          <w:rFonts w:ascii="宋体" w:hAnsi="宋体"/>
          <w:kern w:val="2"/>
          <w:sz w:val="21"/>
          <w:szCs w:val="24"/>
          <w:u w:val="single"/>
          <w:lang w:val="en-US" w:eastAsia="zh-CN" w:bidi="ar-SA"/>
        </w:rPr>
        <w:t xml:space="preserve"> 不接受 </w:t>
      </w:r>
      <w:r>
        <w:rPr>
          <w:rStyle w:val="12"/>
          <w:rFonts w:ascii="宋体" w:hAnsi="宋体"/>
          <w:kern w:val="2"/>
          <w:sz w:val="21"/>
          <w:szCs w:val="24"/>
          <w:lang w:val="en-US" w:eastAsia="zh-CN" w:bidi="ar-SA"/>
        </w:rPr>
        <w:t>联合体投标。</w:t>
      </w:r>
    </w:p>
    <w:p>
      <w:pPr>
        <w:spacing w:line="360" w:lineRule="exact"/>
        <w:ind w:firstLine="435"/>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6. 投标费用</w:t>
      </w:r>
    </w:p>
    <w:p>
      <w:pPr>
        <w:spacing w:line="360" w:lineRule="exact"/>
        <w:ind w:firstLine="435"/>
        <w:jc w:val="both"/>
        <w:textAlignment w:val="baseline"/>
        <w:rPr>
          <w:rStyle w:val="12"/>
          <w:rFonts w:ascii="宋体" w:hAnsi="宋体"/>
          <w:b/>
          <w:kern w:val="2"/>
          <w:sz w:val="21"/>
          <w:szCs w:val="21"/>
          <w:lang w:val="en-US" w:eastAsia="zh-CN" w:bidi="ar-SA"/>
        </w:rPr>
      </w:pPr>
      <w:r>
        <w:rPr>
          <w:rStyle w:val="12"/>
          <w:rFonts w:ascii="宋体" w:hAnsi="宋体"/>
          <w:kern w:val="2"/>
          <w:sz w:val="21"/>
          <w:szCs w:val="21"/>
          <w:lang w:val="en-US" w:eastAsia="zh-CN" w:bidi="ar-SA"/>
        </w:rPr>
        <w:t>不论投标结果如何，投标人均应自行承担所有与投标有关的全部费用。</w:t>
      </w:r>
    </w:p>
    <w:p>
      <w:pPr>
        <w:tabs>
          <w:tab w:val="left" w:pos="1635"/>
        </w:tabs>
        <w:spacing w:line="360" w:lineRule="exact"/>
        <w:ind w:firstLine="435"/>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7. 联合体投标要求</w:t>
      </w:r>
    </w:p>
    <w:p>
      <w:pPr>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本项目不接受联合体投标。</w:t>
      </w:r>
    </w:p>
    <w:p>
      <w:pPr>
        <w:tabs>
          <w:tab w:val="left" w:pos="1635"/>
        </w:tabs>
        <w:spacing w:line="360" w:lineRule="exact"/>
        <w:ind w:firstLine="435"/>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8. 转包与分包</w:t>
      </w:r>
    </w:p>
    <w:p>
      <w:pPr>
        <w:tabs>
          <w:tab w:val="left" w:pos="1635"/>
        </w:tabs>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8.1本项目不允许转包。</w:t>
      </w:r>
    </w:p>
    <w:p>
      <w:pPr>
        <w:tabs>
          <w:tab w:val="left" w:pos="1635"/>
        </w:tabs>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8.2本项目不可以分包。</w:t>
      </w:r>
    </w:p>
    <w:p>
      <w:pPr>
        <w:tabs>
          <w:tab w:val="left" w:pos="1635"/>
        </w:tabs>
        <w:spacing w:line="360" w:lineRule="exact"/>
        <w:ind w:firstLine="435"/>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9. 特别说明</w:t>
      </w:r>
    </w:p>
    <w:p>
      <w:pPr>
        <w:tabs>
          <w:tab w:val="left" w:pos="1635"/>
        </w:tabs>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9.1关联供应商不得参加同一合同项下政府采购活动，否则投标文件将被视为无效：</w:t>
      </w:r>
    </w:p>
    <w:p>
      <w:pPr>
        <w:tabs>
          <w:tab w:val="left" w:pos="163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（1）单位负责人为同一人或者存在直接控股、管理关系的不同供应商，不得参加同一合同项下的政府采购活动。</w:t>
      </w:r>
    </w:p>
    <w:p>
      <w:pPr>
        <w:tabs>
          <w:tab w:val="left" w:pos="1635"/>
        </w:tabs>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（2）为本采购项目提供整体设计、规范编制或者项目管理、监理、检测等服务的供应商，不得再参加本次采购活动。</w:t>
      </w:r>
    </w:p>
    <w:p>
      <w:pPr>
        <w:pStyle w:val="82"/>
        <w:widowControl/>
        <w:ind w:firstLine="420" w:firstLineChars="200"/>
        <w:textAlignment w:val="baseline"/>
        <w:rPr>
          <w:rStyle w:val="12"/>
          <w:rFonts w:ascii="宋体" w:hAnsi="宋体" w:eastAsia="宋体" w:cs="宋体"/>
          <w:b/>
          <w:bCs/>
          <w:kern w:val="2"/>
          <w:sz w:val="21"/>
          <w:szCs w:val="21"/>
          <w:lang w:val="zh-CN" w:eastAsia="zh-CN" w:bidi="zh-CN"/>
        </w:rPr>
      </w:pPr>
      <w:r>
        <w:rPr>
          <w:rStyle w:val="12"/>
          <w:rFonts w:ascii="宋体" w:hAnsi="宋体" w:eastAsia="宋体"/>
          <w:kern w:val="2"/>
          <w:sz w:val="21"/>
          <w:szCs w:val="21"/>
          <w:lang w:val="zh-CN" w:eastAsia="zh-CN" w:bidi="zh-CN"/>
        </w:rPr>
        <w:t>（</w:t>
      </w:r>
      <w:r>
        <w:rPr>
          <w:rStyle w:val="12"/>
          <w:rFonts w:ascii="宋体" w:hAnsi="宋体" w:eastAsia="宋体"/>
          <w:kern w:val="2"/>
          <w:sz w:val="21"/>
          <w:szCs w:val="21"/>
          <w:lang w:val="en-US" w:eastAsia="zh-CN" w:bidi="zh-CN"/>
        </w:rPr>
        <w:t>3</w:t>
      </w:r>
      <w:r>
        <w:rPr>
          <w:rStyle w:val="12"/>
          <w:rFonts w:ascii="宋体" w:hAnsi="宋体" w:eastAsia="宋体"/>
          <w:kern w:val="2"/>
          <w:sz w:val="21"/>
          <w:szCs w:val="21"/>
          <w:lang w:val="zh-CN" w:eastAsia="zh-CN" w:bidi="zh-CN"/>
        </w:rPr>
        <w:t>）</w:t>
      </w:r>
      <w:r>
        <w:rPr>
          <w:rStyle w:val="12"/>
          <w:rFonts w:ascii="宋体" w:hAnsi="宋体" w:eastAsia="宋体" w:cs="宋体"/>
          <w:b/>
          <w:bCs/>
          <w:kern w:val="2"/>
          <w:sz w:val="21"/>
          <w:szCs w:val="21"/>
          <w:lang w:val="zh-CN" w:eastAsia="zh-CN" w:bidi="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2"/>
        <w:widowControl/>
        <w:ind w:firstLine="422" w:firstLineChars="200"/>
        <w:textAlignment w:val="baseline"/>
        <w:rPr>
          <w:rStyle w:val="12"/>
          <w:rFonts w:ascii="宋体" w:hAnsi="宋体" w:eastAsia="宋体"/>
          <w:kern w:val="2"/>
          <w:sz w:val="21"/>
          <w:szCs w:val="21"/>
          <w:lang w:val="zh-CN" w:eastAsia="zh-CN" w:bidi="zh-CN"/>
        </w:rPr>
      </w:pPr>
      <w:r>
        <w:rPr>
          <w:rStyle w:val="12"/>
          <w:rFonts w:ascii="宋体" w:hAnsi="宋体" w:eastAsia="宋体" w:cs="宋体"/>
          <w:b/>
          <w:bCs/>
          <w:kern w:val="2"/>
          <w:sz w:val="21"/>
          <w:szCs w:val="21"/>
          <w:lang w:val="zh-CN" w:eastAsia="zh-CN" w:bidi="zh-CN"/>
        </w:rPr>
        <w:t>非单一产品采购项目，采购人应当根据采购项目技术构成、产品价格比重等合理确定核心产品，并在招标文件中载明。多家投标人提供的核心产品品牌相同的，按前两款规定处理。</w:t>
      </w:r>
    </w:p>
    <w:p>
      <w:pPr>
        <w:tabs>
          <w:tab w:val="left" w:pos="1635"/>
        </w:tabs>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9.2投标人应仔细阅读招标文件的所有内容，按照招标文件的要求提交投标文件，并对所提供的全部资料的真实性承担法律责任。</w:t>
      </w:r>
    </w:p>
    <w:p>
      <w:pPr>
        <w:tabs>
          <w:tab w:val="left" w:pos="1635"/>
        </w:tabs>
        <w:spacing w:line="360" w:lineRule="exact"/>
        <w:ind w:firstLine="435"/>
        <w:jc w:val="both"/>
        <w:textAlignment w:val="baseline"/>
        <w:rPr>
          <w:rStyle w:val="12"/>
          <w:rFonts w:ascii="宋体" w:hAnsi="宋体"/>
          <w:b/>
          <w:kern w:val="2"/>
          <w:sz w:val="21"/>
          <w:szCs w:val="21"/>
          <w:lang w:val="en-US" w:eastAsia="zh-CN" w:bidi="ar-SA"/>
        </w:rPr>
      </w:pPr>
      <w:r>
        <w:rPr>
          <w:rStyle w:val="12"/>
          <w:rFonts w:ascii="宋体" w:hAnsi="宋体"/>
          <w:kern w:val="2"/>
          <w:sz w:val="21"/>
          <w:szCs w:val="21"/>
          <w:lang w:val="en-US" w:eastAsia="zh-CN" w:bidi="ar-SA"/>
        </w:rPr>
        <w:t>9.3投标人在投标活动中提供任何虚假材料，其投标无效，并报监管部门查处；中标后发现的，中标供应商须依照《中华人民共和国消费者权益保护法》赔偿采购人，且民事赔偿并不免除违法投标人的行政与刑事责任。</w:t>
      </w:r>
    </w:p>
    <w:p>
      <w:pPr>
        <w:tabs>
          <w:tab w:val="left" w:pos="2190"/>
        </w:tabs>
        <w:spacing w:line="360" w:lineRule="exact"/>
        <w:ind w:firstLine="413" w:firstLineChars="196"/>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10. 质疑和投诉</w:t>
      </w:r>
      <w:r>
        <w:rPr>
          <w:rStyle w:val="12"/>
          <w:rFonts w:ascii="宋体" w:hAnsi="宋体"/>
          <w:b/>
          <w:kern w:val="2"/>
          <w:sz w:val="21"/>
          <w:szCs w:val="21"/>
          <w:lang w:val="en-US" w:eastAsia="zh-CN" w:bidi="ar-SA"/>
        </w:rPr>
        <w:tab/>
      </w:r>
    </w:p>
    <w:p>
      <w:pPr>
        <w:tabs>
          <w:tab w:val="left" w:pos="2190"/>
        </w:tabs>
        <w:spacing w:line="39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10.1投标人认为</w:t>
      </w:r>
      <w:r>
        <w:rPr>
          <w:rStyle w:val="12"/>
          <w:rFonts w:hint="eastAsia" w:ascii="宋体" w:hAnsi="宋体"/>
          <w:kern w:val="2"/>
          <w:sz w:val="21"/>
          <w:szCs w:val="21"/>
          <w:lang w:val="en-US" w:eastAsia="zh-CN" w:bidi="ar-SA"/>
        </w:rPr>
        <w:t>采购</w:t>
      </w:r>
      <w:r>
        <w:rPr>
          <w:rStyle w:val="12"/>
          <w:rFonts w:ascii="宋体" w:hAnsi="宋体"/>
          <w:kern w:val="2"/>
          <w:sz w:val="21"/>
          <w:szCs w:val="21"/>
          <w:lang w:val="en-US" w:eastAsia="zh-CN" w:bidi="ar-SA"/>
        </w:rPr>
        <w:t>文件</w:t>
      </w:r>
      <w:r>
        <w:rPr>
          <w:rStyle w:val="12"/>
          <w:kern w:val="2"/>
          <w:sz w:val="21"/>
          <w:szCs w:val="21"/>
          <w:lang w:val="en-US" w:eastAsia="zh-CN" w:bidi="ar-SA"/>
        </w:rPr>
        <w:t>使自己的合法权益受到损害的，</w:t>
      </w:r>
      <w:r>
        <w:rPr>
          <w:rStyle w:val="12"/>
          <w:rFonts w:ascii="宋体" w:hAnsi="宋体"/>
          <w:kern w:val="2"/>
          <w:sz w:val="21"/>
          <w:szCs w:val="21"/>
          <w:lang w:val="en-US" w:eastAsia="zh-CN" w:bidi="ar-SA"/>
        </w:rPr>
        <w:t>应当在本项目</w:t>
      </w:r>
      <w:r>
        <w:rPr>
          <w:rStyle w:val="12"/>
          <w:rFonts w:hint="eastAsia" w:ascii="宋体" w:hAnsi="宋体"/>
          <w:kern w:val="2"/>
          <w:sz w:val="21"/>
          <w:szCs w:val="21"/>
          <w:lang w:val="en-US" w:eastAsia="zh-CN" w:bidi="ar-SA"/>
        </w:rPr>
        <w:t>招标</w:t>
      </w:r>
      <w:r>
        <w:rPr>
          <w:rStyle w:val="12"/>
          <w:rFonts w:ascii="宋体" w:hAnsi="宋体"/>
          <w:kern w:val="2"/>
          <w:sz w:val="21"/>
          <w:szCs w:val="21"/>
          <w:lang w:val="en-US" w:eastAsia="zh-CN" w:bidi="ar-SA"/>
        </w:rPr>
        <w:t>公告期限届满之日起七个工作日内以书面形式向采购代理机构提出质疑</w:t>
      </w:r>
      <w:r>
        <w:rPr>
          <w:rStyle w:val="12"/>
          <w:kern w:val="2"/>
          <w:sz w:val="21"/>
          <w:szCs w:val="21"/>
          <w:lang w:val="en-US" w:eastAsia="zh-CN" w:bidi="ar-SA"/>
        </w:rPr>
        <w:t>。供应商认为采购过程或</w:t>
      </w:r>
      <w:r>
        <w:rPr>
          <w:rStyle w:val="12"/>
          <w:rFonts w:hint="eastAsia"/>
          <w:kern w:val="2"/>
          <w:sz w:val="21"/>
          <w:szCs w:val="21"/>
          <w:lang w:val="en-US" w:eastAsia="zh-CN" w:bidi="ar-SA"/>
        </w:rPr>
        <w:t>中标</w:t>
      </w:r>
      <w:r>
        <w:rPr>
          <w:rStyle w:val="12"/>
          <w:kern w:val="2"/>
          <w:sz w:val="21"/>
          <w:szCs w:val="21"/>
          <w:lang w:val="en-US" w:eastAsia="zh-CN" w:bidi="ar-SA"/>
        </w:rPr>
        <w:t>结果使自己的合法权益受到损害的，应当在</w:t>
      </w:r>
      <w:r>
        <w:rPr>
          <w:rStyle w:val="12"/>
          <w:rFonts w:hint="eastAsia"/>
          <w:kern w:val="2"/>
          <w:sz w:val="21"/>
          <w:szCs w:val="21"/>
          <w:lang w:val="en-US" w:eastAsia="zh-CN" w:bidi="ar-SA"/>
        </w:rPr>
        <w:t>中标</w:t>
      </w:r>
      <w:r>
        <w:rPr>
          <w:rStyle w:val="12"/>
          <w:kern w:val="2"/>
          <w:sz w:val="21"/>
          <w:szCs w:val="21"/>
          <w:lang w:val="en-US" w:eastAsia="zh-CN" w:bidi="ar-SA"/>
        </w:rPr>
        <w:t>公告期限届满之日起七个工作日内，以书面形式向采购代理机构提出质疑。采购代理机构应认真做好质疑处理工作。</w:t>
      </w:r>
    </w:p>
    <w:p>
      <w:pPr>
        <w:tabs>
          <w:tab w:val="left" w:pos="2190"/>
        </w:tabs>
        <w:spacing w:line="39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10.2 投标人对采购代理机构的质疑答复不满意或者采购代理机构未在规定的时间内作出答复的，可以在答复期满后十五个工作日内向全州县政府采购监督管理机构投诉。</w:t>
      </w:r>
    </w:p>
    <w:p>
      <w:pPr>
        <w:tabs>
          <w:tab w:val="left" w:pos="1635"/>
        </w:tabs>
        <w:spacing w:line="38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10.3 质疑、投诉应当采用书面形式，质疑书、投诉书实行实名制，均应明确阐述采购文件、响应过程或中标结果中使自己合法权益受到损害的实质性内容，并提供必要的证明材料。</w:t>
      </w:r>
    </w:p>
    <w:p>
      <w:pPr>
        <w:tabs>
          <w:tab w:val="left" w:pos="1635"/>
        </w:tabs>
        <w:spacing w:line="380" w:lineRule="exact"/>
        <w:ind w:firstLine="435"/>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质疑联系部门：</w:t>
      </w:r>
      <w:r>
        <w:rPr>
          <w:rStyle w:val="12"/>
          <w:rFonts w:ascii="宋体" w:hAnsi="宋体" w:cs="宋体"/>
          <w:bCs/>
          <w:kern w:val="2"/>
          <w:sz w:val="21"/>
          <w:szCs w:val="21"/>
          <w:lang w:val="en-US" w:eastAsia="zh-CN" w:bidi="ar-SA"/>
        </w:rPr>
        <w:t>广西恒飞工程咨询有限公司；联系电话：0773-8282910；</w:t>
      </w:r>
    </w:p>
    <w:p>
      <w:pPr>
        <w:tabs>
          <w:tab w:val="left" w:pos="1635"/>
        </w:tabs>
        <w:spacing w:line="380" w:lineRule="exact"/>
        <w:ind w:firstLine="435"/>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通讯地址：桂林市象山区翠竹苑小区</w:t>
      </w:r>
    </w:p>
    <w:p>
      <w:pPr>
        <w:tabs>
          <w:tab w:val="left" w:pos="1635"/>
        </w:tabs>
        <w:spacing w:line="380" w:lineRule="exact"/>
        <w:ind w:firstLine="435"/>
        <w:jc w:val="both"/>
        <w:textAlignment w:val="baseline"/>
        <w:rPr>
          <w:rStyle w:val="12"/>
          <w:rFonts w:ascii="宋体" w:hAnsi="宋体" w:cs="宋体"/>
          <w:bCs/>
          <w:kern w:val="2"/>
          <w:sz w:val="21"/>
          <w:szCs w:val="21"/>
          <w:lang w:val="en-US" w:eastAsia="zh-CN" w:bidi="ar-SA"/>
        </w:rPr>
      </w:pPr>
      <w:r>
        <w:rPr>
          <w:rStyle w:val="12"/>
          <w:rFonts w:ascii="宋体" w:hAnsi="宋体"/>
          <w:b/>
          <w:kern w:val="2"/>
          <w:sz w:val="21"/>
          <w:szCs w:val="21"/>
          <w:lang w:val="en-US" w:eastAsia="zh-CN" w:bidi="ar-SA"/>
        </w:rPr>
        <w:t>投诉联系部门：</w:t>
      </w:r>
      <w:r>
        <w:rPr>
          <w:rStyle w:val="12"/>
          <w:rFonts w:ascii="宋体" w:hAnsi="宋体" w:cs="宋体"/>
          <w:bCs/>
          <w:kern w:val="2"/>
          <w:sz w:val="21"/>
          <w:szCs w:val="21"/>
          <w:lang w:val="en-US" w:eastAsia="zh-CN" w:bidi="ar-SA"/>
        </w:rPr>
        <w:t xml:space="preserve"> </w:t>
      </w:r>
    </w:p>
    <w:p>
      <w:pPr>
        <w:tabs>
          <w:tab w:val="left" w:pos="1635"/>
        </w:tabs>
        <w:spacing w:line="380" w:lineRule="exact"/>
        <w:ind w:firstLine="435"/>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 xml:space="preserve">全州县国有资金投资项目招标投标管理办公室   电话：0773-4828117                                      </w:t>
      </w:r>
    </w:p>
    <w:p>
      <w:pPr>
        <w:tabs>
          <w:tab w:val="left" w:pos="1635"/>
        </w:tabs>
        <w:spacing w:line="380" w:lineRule="exact"/>
        <w:ind w:firstLine="435"/>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全州县政府采购管理办公室           电话：0773-4814807</w:t>
      </w:r>
    </w:p>
    <w:p>
      <w:pPr>
        <w:tabs>
          <w:tab w:val="left" w:pos="2190"/>
        </w:tabs>
        <w:spacing w:line="360" w:lineRule="exact"/>
        <w:ind w:firstLine="435"/>
        <w:jc w:val="center"/>
        <w:textAlignment w:val="baseline"/>
        <w:rPr>
          <w:rStyle w:val="12"/>
          <w:rFonts w:ascii="宋体" w:hAnsi="宋体"/>
          <w:b/>
          <w:kern w:val="2"/>
          <w:sz w:val="28"/>
          <w:szCs w:val="28"/>
          <w:lang w:val="en-US" w:eastAsia="zh-CN" w:bidi="ar-SA"/>
        </w:rPr>
      </w:pPr>
    </w:p>
    <w:p>
      <w:pPr>
        <w:tabs>
          <w:tab w:val="left" w:pos="2190"/>
        </w:tabs>
        <w:spacing w:line="360" w:lineRule="exact"/>
        <w:ind w:firstLine="435"/>
        <w:jc w:val="center"/>
        <w:textAlignment w:val="baseline"/>
        <w:rPr>
          <w:rStyle w:val="12"/>
          <w:rFonts w:ascii="宋体" w:hAnsi="宋体"/>
          <w:b/>
          <w:kern w:val="2"/>
          <w:sz w:val="28"/>
          <w:szCs w:val="28"/>
          <w:lang w:val="en-US" w:eastAsia="zh-CN" w:bidi="ar-SA"/>
        </w:rPr>
      </w:pPr>
    </w:p>
    <w:p>
      <w:pPr>
        <w:tabs>
          <w:tab w:val="left" w:pos="2190"/>
        </w:tabs>
        <w:spacing w:line="360" w:lineRule="exact"/>
        <w:ind w:firstLine="435"/>
        <w:jc w:val="center"/>
        <w:textAlignment w:val="baseline"/>
        <w:rPr>
          <w:rStyle w:val="12"/>
          <w:rFonts w:ascii="宋体" w:hAnsi="宋体" w:eastAsia="等线"/>
          <w:b/>
          <w:kern w:val="2"/>
          <w:sz w:val="28"/>
          <w:szCs w:val="28"/>
          <w:lang w:val="en-US" w:eastAsia="zh-CN" w:bidi="ar-SA"/>
        </w:rPr>
      </w:pPr>
      <w:r>
        <w:rPr>
          <w:rStyle w:val="12"/>
          <w:rFonts w:ascii="宋体" w:hAnsi="宋体"/>
          <w:b/>
          <w:kern w:val="2"/>
          <w:sz w:val="28"/>
          <w:szCs w:val="28"/>
          <w:lang w:val="en-US" w:eastAsia="zh-CN" w:bidi="ar-SA"/>
        </w:rPr>
        <w:t>二、招标文件</w:t>
      </w:r>
    </w:p>
    <w:p>
      <w:pPr>
        <w:tabs>
          <w:tab w:val="left" w:pos="2190"/>
        </w:tabs>
        <w:spacing w:line="360" w:lineRule="exact"/>
        <w:ind w:firstLine="437"/>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11. 招标文件的构成</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（1）招标公告；</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（2）投标人须知；</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（3）项目采购需求；</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（4）评标办法；</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（5）政府采购合同（合同主要条款及格式）；</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（6）投标文件（格式）。</w:t>
      </w:r>
    </w:p>
    <w:p>
      <w:pPr>
        <w:tabs>
          <w:tab w:val="left" w:pos="2190"/>
        </w:tabs>
        <w:spacing w:line="360" w:lineRule="exact"/>
        <w:ind w:firstLine="437"/>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12. 招标文件的澄清与修改</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12.1投标人应认真阅读招标文件，发现其中有误或有不合理要求的，投标人必须在本项目招标公告期限届满之日起7个工作日内以书面形式要求采购代理机构澄清。</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12.3</w:t>
      </w:r>
      <w:r>
        <w:rPr>
          <w:rStyle w:val="12"/>
          <w:rFonts w:ascii="宋体" w:hAnsi="宋体"/>
          <w:b/>
          <w:kern w:val="2"/>
          <w:sz w:val="21"/>
          <w:szCs w:val="21"/>
          <w:lang w:val="en-US" w:eastAsia="zh-CN" w:bidi="ar-SA"/>
        </w:rPr>
        <w:t>投标人购买招标文件后应实时关注相关网站了解澄清、修改等与项目有关的内容，如因投标人未及时登录相关网站了解澄清、修改等与项目有关的内容，从而导致投标无效的，由投标人自行承担责任。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12.4必要的澄清、修改的内容为招标文件的组成部分。当澄清、修改通知就同一内容的表述不一致时，以最后发出的书面文件为准。</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12.5招标文件的澄清、修改都应该通过采购代理机构以法定形式发布，采购人非通过本机构，不得擅自澄清、修改招标文件。</w:t>
      </w:r>
    </w:p>
    <w:p>
      <w:pPr>
        <w:tabs>
          <w:tab w:val="left" w:pos="2190"/>
        </w:tabs>
        <w:spacing w:line="360" w:lineRule="exact"/>
        <w:ind w:firstLine="437"/>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12.6采购人或者采购代理机构</w:t>
      </w:r>
      <w:r>
        <w:rPr>
          <w:rStyle w:val="12"/>
          <w:rFonts w:ascii="宋体" w:hAnsi="宋体"/>
          <w:kern w:val="2"/>
          <w:sz w:val="21"/>
          <w:szCs w:val="24"/>
          <w:lang w:val="en-US" w:eastAsia="zh-CN" w:bidi="ar-SA"/>
        </w:rPr>
        <w:t>可以视采购具体情况，延长投标截止时间和开标时间，并在</w:t>
      </w:r>
      <w:r>
        <w:rPr>
          <w:rStyle w:val="12"/>
          <w:rFonts w:ascii="宋体" w:hAnsi="宋体"/>
          <w:kern w:val="2"/>
          <w:sz w:val="21"/>
          <w:szCs w:val="21"/>
          <w:lang w:val="en-US" w:eastAsia="zh-CN" w:bidi="ar-SA"/>
        </w:rPr>
        <w:t>本项目招标公告发布的同一媒体上发布变更公告。</w:t>
      </w:r>
    </w:p>
    <w:p>
      <w:pPr>
        <w:tabs>
          <w:tab w:val="left" w:pos="2190"/>
        </w:tabs>
        <w:spacing w:line="360" w:lineRule="exact"/>
        <w:ind w:firstLine="435"/>
        <w:jc w:val="both"/>
        <w:textAlignment w:val="baseline"/>
        <w:rPr>
          <w:rStyle w:val="12"/>
          <w:rFonts w:ascii="宋体" w:hAnsi="宋体"/>
          <w:kern w:val="2"/>
          <w:sz w:val="21"/>
          <w:szCs w:val="21"/>
          <w:lang w:val="en-US" w:eastAsia="zh-CN" w:bidi="ar-SA"/>
        </w:rPr>
      </w:pPr>
    </w:p>
    <w:p>
      <w:pPr>
        <w:tabs>
          <w:tab w:val="left" w:pos="2190"/>
        </w:tabs>
        <w:spacing w:line="360" w:lineRule="exact"/>
        <w:ind w:firstLine="435"/>
        <w:jc w:val="center"/>
        <w:textAlignment w:val="baseline"/>
        <w:rPr>
          <w:rStyle w:val="12"/>
          <w:rFonts w:ascii="宋体" w:hAnsi="宋体"/>
          <w:b/>
          <w:kern w:val="2"/>
          <w:sz w:val="28"/>
          <w:szCs w:val="28"/>
          <w:lang w:val="en-US" w:eastAsia="zh-CN" w:bidi="ar-SA"/>
        </w:rPr>
      </w:pPr>
      <w:r>
        <w:rPr>
          <w:rStyle w:val="12"/>
          <w:rFonts w:ascii="宋体" w:hAnsi="宋体"/>
          <w:b/>
          <w:kern w:val="2"/>
          <w:sz w:val="28"/>
          <w:szCs w:val="28"/>
          <w:lang w:val="en-US" w:eastAsia="zh-CN" w:bidi="ar-SA"/>
        </w:rPr>
        <w:t>三、投标文件的编制</w:t>
      </w:r>
    </w:p>
    <w:p>
      <w:pPr>
        <w:tabs>
          <w:tab w:val="left" w:pos="1305"/>
        </w:tabs>
        <w:spacing w:line="360" w:lineRule="exact"/>
        <w:ind w:firstLine="422" w:firstLineChars="200"/>
        <w:jc w:val="both"/>
        <w:textAlignment w:val="baseline"/>
        <w:rPr>
          <w:rStyle w:val="12"/>
          <w:rFonts w:ascii="宋体" w:hAnsi="宋体"/>
          <w:b/>
          <w:color w:val="000000"/>
          <w:kern w:val="2"/>
          <w:sz w:val="21"/>
          <w:szCs w:val="21"/>
          <w:lang w:val="en-US" w:eastAsia="zh-CN" w:bidi="ar-SA"/>
        </w:rPr>
      </w:pPr>
      <w:r>
        <w:rPr>
          <w:rStyle w:val="12"/>
          <w:rFonts w:ascii="宋体" w:hAnsi="宋体"/>
          <w:b/>
          <w:color w:val="000000"/>
          <w:kern w:val="2"/>
          <w:sz w:val="21"/>
          <w:szCs w:val="21"/>
          <w:lang w:val="en-US" w:eastAsia="zh-CN" w:bidi="ar-SA"/>
        </w:rPr>
        <w:t>13. 投标文件的组成及要求</w:t>
      </w:r>
    </w:p>
    <w:p>
      <w:pPr>
        <w:tabs>
          <w:tab w:val="left" w:pos="2190"/>
        </w:tabs>
        <w:spacing w:line="380" w:lineRule="exact"/>
        <w:ind w:firstLine="435"/>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13.1</w:t>
      </w:r>
      <w:r>
        <w:rPr>
          <w:rStyle w:val="12"/>
          <w:rFonts w:ascii="宋体" w:hAnsi="宋体"/>
          <w:b/>
          <w:color w:val="000000"/>
          <w:kern w:val="2"/>
          <w:sz w:val="21"/>
          <w:szCs w:val="21"/>
          <w:lang w:val="en-US" w:eastAsia="zh-CN" w:bidi="ar-SA"/>
        </w:rPr>
        <w:t>投标文件的组成【格式见第六章“投标文件格式”】</w:t>
      </w:r>
    </w:p>
    <w:p>
      <w:pPr>
        <w:tabs>
          <w:tab w:val="left" w:pos="1305"/>
        </w:tabs>
        <w:spacing w:line="380" w:lineRule="exact"/>
        <w:ind w:firstLine="420" w:firstLineChars="200"/>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（1）投标函（</w:t>
      </w:r>
      <w:r>
        <w:rPr>
          <w:rStyle w:val="12"/>
          <w:rFonts w:ascii="宋体" w:hAnsi="宋体"/>
          <w:b/>
          <w:color w:val="000000"/>
          <w:kern w:val="2"/>
          <w:sz w:val="21"/>
          <w:szCs w:val="21"/>
          <w:lang w:val="en-US" w:eastAsia="zh-CN" w:bidi="ar-SA"/>
        </w:rPr>
        <w:t>必须提供</w:t>
      </w:r>
      <w:r>
        <w:rPr>
          <w:rStyle w:val="12"/>
          <w:rFonts w:ascii="宋体" w:hAnsi="宋体"/>
          <w:color w:val="000000"/>
          <w:kern w:val="2"/>
          <w:sz w:val="21"/>
          <w:szCs w:val="21"/>
          <w:lang w:val="en-US" w:eastAsia="zh-CN" w:bidi="ar-SA"/>
        </w:rPr>
        <w:t>）；</w:t>
      </w:r>
    </w:p>
    <w:p>
      <w:pPr>
        <w:tabs>
          <w:tab w:val="left" w:pos="1305"/>
        </w:tabs>
        <w:spacing w:line="380" w:lineRule="exact"/>
        <w:ind w:firstLine="420" w:firstLineChars="200"/>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（2）投标人相应的法定代表人、负责人、自然人</w:t>
      </w:r>
      <w:r>
        <w:rPr>
          <w:rStyle w:val="12"/>
          <w:rFonts w:ascii="宋体" w:hAnsi="宋体"/>
          <w:color w:val="000000"/>
          <w:kern w:val="2"/>
          <w:sz w:val="21"/>
          <w:szCs w:val="24"/>
          <w:lang w:val="en-US" w:eastAsia="zh-CN" w:bidi="ar-SA"/>
        </w:rPr>
        <w:t>身份证正反面</w:t>
      </w:r>
      <w:r>
        <w:rPr>
          <w:rStyle w:val="12"/>
          <w:rFonts w:ascii="宋体" w:hAnsi="宋体"/>
          <w:color w:val="000000"/>
          <w:kern w:val="2"/>
          <w:sz w:val="21"/>
          <w:szCs w:val="21"/>
          <w:lang w:val="en-US" w:eastAsia="zh-CN" w:bidi="ar-SA"/>
        </w:rPr>
        <w:t>复印件（</w:t>
      </w:r>
      <w:r>
        <w:rPr>
          <w:rStyle w:val="12"/>
          <w:rFonts w:ascii="宋体" w:hAnsi="宋体"/>
          <w:b/>
          <w:color w:val="000000"/>
          <w:kern w:val="2"/>
          <w:sz w:val="21"/>
          <w:szCs w:val="21"/>
          <w:lang w:val="en-US" w:eastAsia="zh-CN" w:bidi="ar-SA"/>
        </w:rPr>
        <w:t>必须提供</w:t>
      </w:r>
      <w:r>
        <w:rPr>
          <w:rStyle w:val="12"/>
          <w:rFonts w:ascii="宋体" w:hAnsi="宋体"/>
          <w:color w:val="000000"/>
          <w:kern w:val="2"/>
          <w:sz w:val="21"/>
          <w:szCs w:val="21"/>
          <w:lang w:val="en-US" w:eastAsia="zh-CN" w:bidi="ar-SA"/>
        </w:rPr>
        <w:t>）；</w:t>
      </w:r>
    </w:p>
    <w:p>
      <w:pPr>
        <w:tabs>
          <w:tab w:val="left" w:pos="1305"/>
        </w:tabs>
        <w:spacing w:line="380" w:lineRule="exact"/>
        <w:ind w:firstLine="420" w:firstLineChars="200"/>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（3）投标人的授权委托书原件、委托代理人</w:t>
      </w:r>
      <w:r>
        <w:rPr>
          <w:rStyle w:val="12"/>
          <w:rFonts w:ascii="宋体" w:hAnsi="宋体"/>
          <w:color w:val="000000"/>
          <w:kern w:val="2"/>
          <w:sz w:val="21"/>
          <w:szCs w:val="24"/>
          <w:lang w:val="en-US" w:eastAsia="zh-CN" w:bidi="ar-SA"/>
        </w:rPr>
        <w:t>身份证正反面</w:t>
      </w:r>
      <w:r>
        <w:rPr>
          <w:rStyle w:val="12"/>
          <w:rFonts w:ascii="宋体" w:hAnsi="宋体"/>
          <w:color w:val="000000"/>
          <w:kern w:val="2"/>
          <w:sz w:val="21"/>
          <w:szCs w:val="21"/>
          <w:lang w:val="en-US" w:eastAsia="zh-CN" w:bidi="ar-SA"/>
        </w:rPr>
        <w:t>复印件及</w:t>
      </w:r>
      <w:r>
        <w:rPr>
          <w:rStyle w:val="12"/>
          <w:rFonts w:ascii="宋体" w:hAnsi="宋体" w:cs="Times New Roman"/>
          <w:bCs/>
          <w:color w:val="000000"/>
          <w:kern w:val="2"/>
          <w:sz w:val="21"/>
          <w:szCs w:val="21"/>
          <w:lang w:val="en-US" w:eastAsia="zh-CN" w:bidi="ar-SA"/>
        </w:rPr>
        <w:t>由县级以上（含县级）社会养老保险经办机构出具的供应商为委托代理人缴纳的截标时间前半年内连续三个月及以上社保证明复印件，</w:t>
      </w:r>
      <w:r>
        <w:rPr>
          <w:rStyle w:val="12"/>
          <w:rFonts w:ascii="宋体" w:hAnsi="宋体" w:cs="Times New Roman"/>
          <w:bCs/>
          <w:kern w:val="2"/>
          <w:sz w:val="21"/>
          <w:szCs w:val="21"/>
          <w:lang w:val="en-US" w:eastAsia="zh-CN" w:bidi="ar-SA"/>
        </w:rPr>
        <w:t>无缴费记录的，应提供由社保部门出具的《依法缴纳或依法免缴社保证明》</w:t>
      </w:r>
      <w:r>
        <w:rPr>
          <w:rStyle w:val="12"/>
          <w:rFonts w:ascii="宋体" w:hAnsi="宋体"/>
          <w:b/>
          <w:color w:val="000000"/>
          <w:kern w:val="2"/>
          <w:sz w:val="21"/>
          <w:szCs w:val="21"/>
          <w:lang w:val="en-US" w:eastAsia="zh-CN" w:bidi="ar-SA"/>
        </w:rPr>
        <w:t>（委托代理时必须提供）</w:t>
      </w:r>
      <w:r>
        <w:rPr>
          <w:rStyle w:val="12"/>
          <w:rFonts w:ascii="宋体" w:hAnsi="宋体"/>
          <w:color w:val="000000"/>
          <w:kern w:val="2"/>
          <w:sz w:val="21"/>
          <w:szCs w:val="21"/>
          <w:lang w:val="en-US" w:eastAsia="zh-CN" w:bidi="ar-SA"/>
        </w:rPr>
        <w:t>；</w:t>
      </w:r>
    </w:p>
    <w:p>
      <w:pPr>
        <w:tabs>
          <w:tab w:val="left" w:pos="1305"/>
        </w:tabs>
        <w:spacing w:line="380" w:lineRule="exact"/>
        <w:ind w:firstLine="420" w:firstLineChars="200"/>
        <w:jc w:val="both"/>
        <w:textAlignment w:val="baseline"/>
        <w:rPr>
          <w:rStyle w:val="12"/>
          <w:rFonts w:ascii="宋体" w:hAnsi="宋体"/>
          <w:b/>
          <w:color w:val="000000"/>
          <w:kern w:val="2"/>
          <w:sz w:val="21"/>
          <w:szCs w:val="21"/>
          <w:lang w:val="en-US" w:eastAsia="zh-CN" w:bidi="ar-SA"/>
        </w:rPr>
      </w:pPr>
      <w:r>
        <w:rPr>
          <w:rStyle w:val="12"/>
          <w:rFonts w:ascii="宋体" w:hAnsi="宋体"/>
          <w:color w:val="000000"/>
          <w:kern w:val="2"/>
          <w:sz w:val="21"/>
          <w:szCs w:val="21"/>
          <w:lang w:val="en-US" w:eastAsia="zh-CN" w:bidi="ar-SA"/>
        </w:rPr>
        <w:t>（4）投标人参加政府采购活动前3年内在经营活动中没有重大违法记录的书面声明</w:t>
      </w:r>
      <w:r>
        <w:rPr>
          <w:rStyle w:val="12"/>
          <w:rFonts w:ascii="宋体" w:hAnsi="宋体"/>
          <w:b/>
          <w:color w:val="000000"/>
          <w:kern w:val="2"/>
          <w:sz w:val="21"/>
          <w:szCs w:val="21"/>
          <w:lang w:val="en-US" w:eastAsia="zh-CN" w:bidi="ar-SA"/>
        </w:rPr>
        <w:t>（必须提供）</w:t>
      </w:r>
      <w:r>
        <w:rPr>
          <w:rStyle w:val="12"/>
          <w:rFonts w:ascii="宋体" w:hAnsi="宋体"/>
          <w:color w:val="000000"/>
          <w:kern w:val="2"/>
          <w:sz w:val="21"/>
          <w:szCs w:val="21"/>
          <w:lang w:val="en-US" w:eastAsia="zh-CN" w:bidi="ar-SA"/>
        </w:rPr>
        <w:t>；</w:t>
      </w:r>
    </w:p>
    <w:p>
      <w:pPr>
        <w:tabs>
          <w:tab w:val="left" w:pos="1305"/>
        </w:tabs>
        <w:spacing w:line="380" w:lineRule="exact"/>
        <w:ind w:firstLine="420" w:firstLineChars="200"/>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（5）投标人的法人或者其他组织营业执照等证明文件</w:t>
      </w:r>
      <w:r>
        <w:rPr>
          <w:rStyle w:val="12"/>
          <w:rFonts w:ascii="宋体" w:hAnsi="宋体"/>
          <w:b/>
          <w:color w:val="000000"/>
          <w:kern w:val="2"/>
          <w:sz w:val="21"/>
          <w:szCs w:val="21"/>
          <w:lang w:val="en-US" w:eastAsia="zh-CN" w:bidi="ar-SA"/>
        </w:rPr>
        <w:t>（必须提供，自然人除外）</w:t>
      </w:r>
      <w:r>
        <w:rPr>
          <w:rStyle w:val="12"/>
          <w:rFonts w:ascii="宋体" w:hAnsi="宋体"/>
          <w:color w:val="000000"/>
          <w:kern w:val="2"/>
          <w:sz w:val="21"/>
          <w:szCs w:val="21"/>
          <w:lang w:val="en-US" w:eastAsia="zh-CN" w:bidi="ar-SA"/>
        </w:rPr>
        <w:t>；</w:t>
      </w:r>
    </w:p>
    <w:p>
      <w:pPr>
        <w:tabs>
          <w:tab w:val="left" w:pos="1305"/>
        </w:tabs>
        <w:spacing w:line="380" w:lineRule="exact"/>
        <w:ind w:firstLine="422" w:firstLineChars="200"/>
        <w:jc w:val="both"/>
        <w:textAlignment w:val="baseline"/>
        <w:rPr>
          <w:rStyle w:val="12"/>
          <w:rFonts w:ascii="宋体" w:hAnsi="宋体"/>
          <w:b/>
          <w:color w:val="000000"/>
          <w:kern w:val="2"/>
          <w:sz w:val="21"/>
          <w:szCs w:val="21"/>
          <w:lang w:val="en-US" w:eastAsia="zh-CN" w:bidi="ar-SA"/>
        </w:rPr>
      </w:pPr>
      <w:r>
        <w:rPr>
          <w:rStyle w:val="12"/>
          <w:rFonts w:ascii="宋体" w:hAnsi="宋体"/>
          <w:b/>
          <w:color w:val="000000"/>
          <w:kern w:val="2"/>
          <w:sz w:val="21"/>
          <w:szCs w:val="21"/>
          <w:lang w:val="en-US" w:eastAsia="zh-CN" w:bidi="ar-SA"/>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0" w:firstLineChars="200"/>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（6）投标报价表</w:t>
      </w:r>
      <w:r>
        <w:rPr>
          <w:rStyle w:val="12"/>
          <w:rFonts w:ascii="宋体" w:hAnsi="宋体"/>
          <w:b/>
          <w:color w:val="000000"/>
          <w:kern w:val="2"/>
          <w:sz w:val="21"/>
          <w:szCs w:val="21"/>
          <w:lang w:val="en-US" w:eastAsia="zh-CN" w:bidi="ar-SA"/>
        </w:rPr>
        <w:t>（必须提供）；</w:t>
      </w:r>
    </w:p>
    <w:p>
      <w:pPr>
        <w:tabs>
          <w:tab w:val="left" w:pos="1305"/>
        </w:tabs>
        <w:spacing w:line="380" w:lineRule="exact"/>
        <w:ind w:firstLine="420" w:firstLineChars="200"/>
        <w:jc w:val="both"/>
        <w:textAlignment w:val="baseline"/>
        <w:rPr>
          <w:rStyle w:val="12"/>
          <w:rFonts w:ascii="宋体" w:hAnsi="宋体"/>
          <w:b/>
          <w:color w:val="000000"/>
          <w:kern w:val="2"/>
          <w:sz w:val="21"/>
          <w:szCs w:val="21"/>
          <w:lang w:val="en-US" w:eastAsia="zh-CN" w:bidi="ar-SA"/>
        </w:rPr>
      </w:pPr>
      <w:r>
        <w:rPr>
          <w:rStyle w:val="12"/>
          <w:rFonts w:ascii="宋体" w:hAnsi="宋体"/>
          <w:color w:val="000000"/>
          <w:kern w:val="2"/>
          <w:sz w:val="21"/>
          <w:szCs w:val="21"/>
          <w:lang w:val="en-US" w:eastAsia="zh-CN" w:bidi="ar-SA"/>
        </w:rPr>
        <w:t>（7）技术规格偏离表</w:t>
      </w:r>
      <w:r>
        <w:rPr>
          <w:rStyle w:val="12"/>
          <w:rFonts w:ascii="宋体" w:hAnsi="宋体"/>
          <w:b/>
          <w:color w:val="000000"/>
          <w:kern w:val="2"/>
          <w:sz w:val="21"/>
          <w:szCs w:val="21"/>
          <w:lang w:val="en-US" w:eastAsia="zh-CN" w:bidi="ar-SA"/>
        </w:rPr>
        <w:t>（必须提供）；</w:t>
      </w:r>
    </w:p>
    <w:p>
      <w:pPr>
        <w:pStyle w:val="82"/>
        <w:widowControl/>
        <w:ind w:firstLine="420" w:firstLineChars="200"/>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（8）针对本项目的技术方案</w:t>
      </w:r>
      <w:r>
        <w:rPr>
          <w:rStyle w:val="12"/>
          <w:rFonts w:ascii="宋体" w:hAnsi="宋体" w:eastAsia="宋体" w:cs="宋体"/>
          <w:b/>
          <w:bCs/>
          <w:color w:val="000000"/>
          <w:kern w:val="2"/>
          <w:sz w:val="21"/>
          <w:szCs w:val="21"/>
          <w:lang w:val="en-US" w:eastAsia="zh-CN" w:bidi="ar-SA"/>
        </w:rPr>
        <w:t>（如有，请提供）</w:t>
      </w:r>
      <w:r>
        <w:rPr>
          <w:rStyle w:val="12"/>
          <w:rFonts w:ascii="宋体" w:hAnsi="宋体" w:eastAsia="宋体"/>
          <w:color w:val="000000"/>
          <w:kern w:val="2"/>
          <w:sz w:val="21"/>
          <w:szCs w:val="21"/>
          <w:lang w:val="en-US" w:eastAsia="zh-CN" w:bidi="ar-SA"/>
        </w:rPr>
        <w:t>；</w:t>
      </w:r>
    </w:p>
    <w:p>
      <w:pPr>
        <w:pStyle w:val="82"/>
        <w:widowControl/>
        <w:ind w:firstLine="420" w:firstLineChars="200"/>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（9）针对本项目的项目实施方案</w:t>
      </w:r>
      <w:r>
        <w:rPr>
          <w:rStyle w:val="12"/>
          <w:rFonts w:ascii="宋体" w:hAnsi="宋体" w:eastAsia="宋体" w:cs="宋体"/>
          <w:b/>
          <w:bCs/>
          <w:color w:val="000000"/>
          <w:kern w:val="2"/>
          <w:sz w:val="21"/>
          <w:szCs w:val="21"/>
          <w:lang w:val="en-US" w:eastAsia="zh-CN" w:bidi="ar-SA"/>
        </w:rPr>
        <w:t>（如有，请提供）</w:t>
      </w:r>
      <w:r>
        <w:rPr>
          <w:rStyle w:val="12"/>
          <w:rFonts w:ascii="宋体" w:hAnsi="宋体" w:eastAsia="宋体"/>
          <w:color w:val="000000"/>
          <w:kern w:val="2"/>
          <w:sz w:val="21"/>
          <w:szCs w:val="21"/>
          <w:lang w:val="en-US" w:eastAsia="zh-CN" w:bidi="ar-SA"/>
        </w:rPr>
        <w:t>；</w:t>
      </w:r>
    </w:p>
    <w:p>
      <w:pPr>
        <w:pStyle w:val="82"/>
        <w:widowControl/>
        <w:ind w:firstLine="420" w:firstLineChars="200"/>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zh-CN" w:eastAsia="zh-CN" w:bidi="zh-CN"/>
        </w:rPr>
        <w:t>（</w:t>
      </w:r>
      <w:r>
        <w:rPr>
          <w:rStyle w:val="12"/>
          <w:rFonts w:ascii="宋体" w:hAnsi="宋体" w:eastAsia="宋体"/>
          <w:color w:val="000000"/>
          <w:kern w:val="2"/>
          <w:sz w:val="21"/>
          <w:szCs w:val="21"/>
          <w:lang w:val="en-US" w:eastAsia="zh-CN" w:bidi="zh-CN"/>
        </w:rPr>
        <w:t>10</w:t>
      </w:r>
      <w:r>
        <w:rPr>
          <w:rStyle w:val="12"/>
          <w:rFonts w:ascii="宋体" w:hAnsi="宋体" w:eastAsia="宋体"/>
          <w:color w:val="000000"/>
          <w:kern w:val="2"/>
          <w:sz w:val="21"/>
          <w:szCs w:val="21"/>
          <w:lang w:val="zh-CN" w:eastAsia="zh-CN" w:bidi="zh-CN"/>
        </w:rPr>
        <w:t>）投标人的售后服务承诺书（</w:t>
      </w:r>
      <w:r>
        <w:rPr>
          <w:rStyle w:val="12"/>
          <w:rFonts w:ascii="宋体" w:hAnsi="宋体" w:eastAsia="宋体"/>
          <w:color w:val="000000"/>
          <w:kern w:val="2"/>
          <w:sz w:val="21"/>
          <w:szCs w:val="21"/>
          <w:lang w:val="en-US" w:eastAsia="zh-CN" w:bidi="ar-SA"/>
        </w:rPr>
        <w:t>包含但不限于</w:t>
      </w:r>
      <w:r>
        <w:rPr>
          <w:rStyle w:val="12"/>
          <w:rFonts w:ascii="宋体" w:hAnsi="宋体" w:eastAsia="宋体"/>
          <w:color w:val="000000"/>
          <w:kern w:val="2"/>
          <w:sz w:val="21"/>
          <w:szCs w:val="21"/>
          <w:lang w:val="zh-CN" w:eastAsia="zh-CN" w:bidi="zh-CN"/>
        </w:rPr>
        <w:t>交付使用期、免费保修期的内容和措施等）</w:t>
      </w:r>
      <w:r>
        <w:rPr>
          <w:rStyle w:val="12"/>
          <w:rFonts w:ascii="宋体" w:hAnsi="宋体" w:eastAsia="宋体"/>
          <w:b/>
          <w:color w:val="000000"/>
          <w:kern w:val="2"/>
          <w:sz w:val="21"/>
          <w:szCs w:val="21"/>
          <w:lang w:val="zh-CN" w:eastAsia="zh-CN" w:bidi="zh-CN"/>
        </w:rPr>
        <w:t>（必须提供）；</w:t>
      </w:r>
    </w:p>
    <w:p>
      <w:pPr>
        <w:snapToGrid w:val="0"/>
        <w:spacing w:line="380" w:lineRule="exact"/>
        <w:ind w:firstLine="420" w:firstLineChars="200"/>
        <w:jc w:val="both"/>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（11）</w:t>
      </w:r>
      <w:r>
        <w:rPr>
          <w:rStyle w:val="12"/>
          <w:rFonts w:ascii="宋体" w:hAnsi="宋体"/>
          <w:color w:val="000000"/>
          <w:kern w:val="2"/>
          <w:sz w:val="21"/>
          <w:szCs w:val="21"/>
          <w:lang w:val="en-US" w:eastAsia="zh-CN" w:bidi="ar-SA"/>
        </w:rPr>
        <w:t>节能方面的资质证书复印件</w:t>
      </w:r>
      <w:r>
        <w:rPr>
          <w:rStyle w:val="12"/>
          <w:rFonts w:ascii="宋体" w:hAnsi="宋体"/>
          <w:b/>
          <w:color w:val="000000"/>
          <w:kern w:val="2"/>
          <w:sz w:val="21"/>
          <w:szCs w:val="21"/>
          <w:lang w:val="en-US" w:eastAsia="zh-CN" w:bidi="ar-SA"/>
        </w:rPr>
        <w:t>（如有，请提供）；</w:t>
      </w:r>
    </w:p>
    <w:p>
      <w:pPr>
        <w:snapToGrid w:val="0"/>
        <w:spacing w:line="380" w:lineRule="exact"/>
        <w:ind w:firstLine="420" w:firstLineChars="200"/>
        <w:jc w:val="both"/>
        <w:textAlignment w:val="baseline"/>
        <w:rPr>
          <w:rStyle w:val="12"/>
          <w:rFonts w:ascii="宋体" w:hAnsi="宋体"/>
          <w:b/>
          <w:color w:val="000000"/>
          <w:kern w:val="2"/>
          <w:sz w:val="21"/>
          <w:szCs w:val="21"/>
          <w:lang w:val="en-US" w:eastAsia="zh-CN" w:bidi="ar-SA"/>
        </w:rPr>
      </w:pPr>
      <w:r>
        <w:rPr>
          <w:rStyle w:val="12"/>
          <w:rFonts w:ascii="宋体" w:hAnsi="宋体"/>
          <w:color w:val="000000"/>
          <w:kern w:val="2"/>
          <w:sz w:val="21"/>
          <w:szCs w:val="20"/>
          <w:lang w:val="en-US" w:eastAsia="zh-CN" w:bidi="ar-SA"/>
        </w:rPr>
        <w:t>（12）</w:t>
      </w:r>
      <w:r>
        <w:rPr>
          <w:rStyle w:val="12"/>
          <w:rFonts w:ascii="宋体" w:hAnsi="宋体"/>
          <w:color w:val="000000"/>
          <w:kern w:val="2"/>
          <w:sz w:val="21"/>
          <w:szCs w:val="21"/>
          <w:lang w:val="en-US" w:eastAsia="zh-CN" w:bidi="ar-SA"/>
        </w:rPr>
        <w:t>环保方面的资质证书复印件</w:t>
      </w:r>
      <w:r>
        <w:rPr>
          <w:rStyle w:val="12"/>
          <w:rFonts w:ascii="宋体" w:hAnsi="宋体"/>
          <w:b/>
          <w:color w:val="000000"/>
          <w:kern w:val="2"/>
          <w:sz w:val="21"/>
          <w:szCs w:val="21"/>
          <w:lang w:val="en-US" w:eastAsia="zh-CN" w:bidi="ar-SA"/>
        </w:rPr>
        <w:t>（如有，请提供）；</w:t>
      </w:r>
    </w:p>
    <w:p>
      <w:pPr>
        <w:snapToGrid w:val="0"/>
        <w:spacing w:line="380" w:lineRule="exact"/>
        <w:ind w:firstLine="420" w:firstLineChars="200"/>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（13）项目实施人员一览表</w:t>
      </w:r>
      <w:r>
        <w:rPr>
          <w:rStyle w:val="12"/>
          <w:rFonts w:ascii="宋体" w:hAnsi="宋体"/>
          <w:b/>
          <w:color w:val="000000"/>
          <w:kern w:val="2"/>
          <w:sz w:val="21"/>
          <w:szCs w:val="21"/>
          <w:lang w:val="en-US" w:eastAsia="zh-CN" w:bidi="ar-SA"/>
        </w:rPr>
        <w:t>【如有，请提供，并一起提供由县级以上（含县级）社会养老保险经办机构出具的投标人为项目实施人员缴纳的社保证明复印件，无缴费记录的，应提供由社保部门出具的《依法缴纳或依法免缴社保证明》】；</w:t>
      </w:r>
    </w:p>
    <w:p>
      <w:pPr>
        <w:tabs>
          <w:tab w:val="left" w:pos="1305"/>
        </w:tabs>
        <w:spacing w:line="380" w:lineRule="exact"/>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 xml:space="preserve">    （14）投标人</w:t>
      </w:r>
      <w:r>
        <w:rPr>
          <w:rStyle w:val="12"/>
          <w:rFonts w:ascii="宋体" w:hAnsi="宋体"/>
          <w:color w:val="000000"/>
          <w:kern w:val="2"/>
          <w:sz w:val="21"/>
          <w:szCs w:val="21"/>
          <w:u w:val="single"/>
          <w:lang w:val="en-US" w:eastAsia="zh-CN" w:bidi="ar-SA"/>
        </w:rPr>
        <w:t>2017年度</w:t>
      </w:r>
      <w:r>
        <w:rPr>
          <w:rStyle w:val="12"/>
          <w:rFonts w:ascii="宋体" w:hAnsi="宋体"/>
          <w:color w:val="000000"/>
          <w:kern w:val="2"/>
          <w:sz w:val="21"/>
          <w:szCs w:val="21"/>
          <w:lang w:val="en-US" w:eastAsia="zh-CN" w:bidi="ar-SA"/>
        </w:rPr>
        <w:t>以来通过中介审计的有效财务审计报告复印件，如为新成立的投标单位请按月/季度/半年等实际情况依法提供有效财务报告复印件</w:t>
      </w:r>
      <w:r>
        <w:rPr>
          <w:rStyle w:val="12"/>
          <w:rFonts w:ascii="宋体" w:hAnsi="宋体"/>
          <w:b/>
          <w:color w:val="000000"/>
          <w:kern w:val="2"/>
          <w:sz w:val="21"/>
          <w:szCs w:val="24"/>
          <w:lang w:val="en-US" w:eastAsia="zh-CN" w:bidi="ar-SA"/>
        </w:rPr>
        <w:t>（如有，请提供）</w:t>
      </w:r>
      <w:r>
        <w:rPr>
          <w:rStyle w:val="12"/>
          <w:rFonts w:ascii="宋体" w:hAnsi="宋体"/>
          <w:color w:val="000000"/>
          <w:kern w:val="2"/>
          <w:sz w:val="21"/>
          <w:szCs w:val="21"/>
          <w:lang w:val="en-US" w:eastAsia="zh-CN" w:bidi="ar-SA"/>
        </w:rPr>
        <w:t>；</w:t>
      </w:r>
    </w:p>
    <w:p>
      <w:pPr>
        <w:tabs>
          <w:tab w:val="left" w:pos="1305"/>
        </w:tabs>
        <w:spacing w:line="380" w:lineRule="exact"/>
        <w:ind w:firstLine="420" w:firstLineChars="200"/>
        <w:jc w:val="both"/>
        <w:textAlignment w:val="baseline"/>
        <w:rPr>
          <w:rStyle w:val="12"/>
          <w:rFonts w:ascii="宋体" w:hAnsi="宋体"/>
          <w:b/>
          <w:color w:val="000000"/>
          <w:kern w:val="2"/>
          <w:sz w:val="21"/>
          <w:szCs w:val="24"/>
          <w:lang w:val="en-US" w:eastAsia="zh-CN" w:bidi="ar-SA"/>
        </w:rPr>
      </w:pPr>
      <w:r>
        <w:rPr>
          <w:rStyle w:val="12"/>
          <w:rFonts w:ascii="宋体" w:hAnsi="宋体"/>
          <w:color w:val="000000"/>
          <w:kern w:val="2"/>
          <w:sz w:val="21"/>
          <w:szCs w:val="21"/>
          <w:lang w:val="en-US" w:eastAsia="zh-CN" w:bidi="ar-SA"/>
        </w:rPr>
        <w:t>（15）</w:t>
      </w:r>
      <w:r>
        <w:rPr>
          <w:rStyle w:val="12"/>
          <w:rFonts w:ascii="宋体" w:hAnsi="宋体"/>
          <w:color w:val="000000"/>
          <w:kern w:val="2"/>
          <w:sz w:val="21"/>
          <w:szCs w:val="24"/>
          <w:lang w:val="en-US" w:eastAsia="zh-CN" w:bidi="ar-SA"/>
        </w:rPr>
        <w:t>投标人</w:t>
      </w:r>
      <w:r>
        <w:rPr>
          <w:rStyle w:val="12"/>
          <w:rFonts w:ascii="宋体" w:hAnsi="宋体"/>
          <w:color w:val="000000"/>
          <w:kern w:val="2"/>
          <w:sz w:val="21"/>
          <w:szCs w:val="21"/>
          <w:u w:val="single"/>
          <w:lang w:val="en-US" w:eastAsia="zh-CN" w:bidi="ar-SA"/>
        </w:rPr>
        <w:t>2018</w:t>
      </w:r>
      <w:r>
        <w:rPr>
          <w:rStyle w:val="12"/>
          <w:rFonts w:ascii="宋体" w:hAnsi="宋体"/>
          <w:color w:val="000000"/>
          <w:kern w:val="2"/>
          <w:sz w:val="21"/>
          <w:szCs w:val="24"/>
          <w:lang w:val="en-US" w:eastAsia="zh-CN" w:bidi="ar-SA"/>
        </w:rPr>
        <w:t>年1月1日以来具有同类产品的销售业绩的相关证明材料</w:t>
      </w:r>
      <w:r>
        <w:rPr>
          <w:rStyle w:val="12"/>
          <w:rFonts w:ascii="宋体" w:hAnsi="宋体"/>
          <w:color w:val="000000"/>
          <w:spacing w:val="-12"/>
          <w:kern w:val="2"/>
          <w:sz w:val="21"/>
          <w:szCs w:val="21"/>
          <w:lang w:val="en-US" w:eastAsia="zh-CN" w:bidi="ar-SA"/>
        </w:rPr>
        <w:t>（无不良记录，以中标、成交通知书或签订的销售合同为准，并能清晰反映所销售的项目名称、种类、金额</w:t>
      </w:r>
      <w:r>
        <w:rPr>
          <w:rStyle w:val="12"/>
          <w:rFonts w:ascii="宋体" w:hAnsi="宋体"/>
          <w:color w:val="000000"/>
          <w:kern w:val="2"/>
          <w:sz w:val="21"/>
          <w:szCs w:val="24"/>
          <w:lang w:val="en-US" w:eastAsia="zh-CN" w:bidi="ar-SA"/>
        </w:rPr>
        <w:t>）</w:t>
      </w:r>
      <w:r>
        <w:rPr>
          <w:rStyle w:val="12"/>
          <w:rFonts w:ascii="宋体" w:hAnsi="宋体"/>
          <w:b/>
          <w:color w:val="000000"/>
          <w:kern w:val="2"/>
          <w:sz w:val="21"/>
          <w:szCs w:val="24"/>
          <w:lang w:val="en-US" w:eastAsia="zh-CN" w:bidi="ar-SA"/>
        </w:rPr>
        <w:t>（如有，请提供）；</w:t>
      </w:r>
    </w:p>
    <w:p>
      <w:pPr>
        <w:tabs>
          <w:tab w:val="left" w:pos="1305"/>
        </w:tabs>
        <w:spacing w:line="380" w:lineRule="exact"/>
        <w:ind w:firstLine="420" w:firstLineChars="200"/>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4"/>
          <w:lang w:val="en-US" w:eastAsia="zh-CN" w:bidi="ar-SA"/>
        </w:rPr>
        <w:t>（16）</w:t>
      </w:r>
      <w:r>
        <w:rPr>
          <w:rStyle w:val="12"/>
          <w:rFonts w:ascii="宋体" w:hAnsi="宋体"/>
          <w:color w:val="000000"/>
          <w:kern w:val="2"/>
          <w:sz w:val="21"/>
          <w:szCs w:val="20"/>
          <w:lang w:val="en-US" w:eastAsia="zh-CN" w:bidi="ar-SA"/>
        </w:rPr>
        <w:t>投标人相关获奖证书、认证证书等复印件</w:t>
      </w:r>
      <w:r>
        <w:rPr>
          <w:rStyle w:val="12"/>
          <w:rFonts w:ascii="宋体" w:hAnsi="宋体"/>
          <w:b/>
          <w:color w:val="000000"/>
          <w:kern w:val="2"/>
          <w:sz w:val="21"/>
          <w:szCs w:val="24"/>
          <w:lang w:val="en-US" w:eastAsia="zh-CN" w:bidi="ar-SA"/>
        </w:rPr>
        <w:t>（如有，请提供）</w:t>
      </w:r>
      <w:r>
        <w:rPr>
          <w:rStyle w:val="12"/>
          <w:rFonts w:ascii="宋体" w:hAnsi="宋体"/>
          <w:color w:val="000000"/>
          <w:kern w:val="2"/>
          <w:sz w:val="21"/>
          <w:szCs w:val="20"/>
          <w:lang w:val="en-US" w:eastAsia="zh-CN" w:bidi="ar-SA"/>
        </w:rPr>
        <w:t>；</w:t>
      </w:r>
    </w:p>
    <w:p>
      <w:pPr>
        <w:pStyle w:val="25"/>
        <w:widowControl/>
        <w:spacing w:line="380" w:lineRule="exact"/>
        <w:ind w:firstLine="420" w:firstLineChars="20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（17）</w:t>
      </w:r>
      <w:r>
        <w:rPr>
          <w:rStyle w:val="12"/>
          <w:rFonts w:ascii="宋体" w:hAnsi="宋体"/>
          <w:color w:val="000000"/>
          <w:kern w:val="2"/>
          <w:sz w:val="21"/>
          <w:szCs w:val="21"/>
          <w:lang w:val="en-US" w:eastAsia="zh-CN" w:bidi="ar-SA"/>
        </w:rPr>
        <w:t>“</w:t>
      </w:r>
      <w:r>
        <w:rPr>
          <w:rStyle w:val="12"/>
          <w:rFonts w:ascii="宋体" w:hAnsi="宋体"/>
          <w:color w:val="000000"/>
          <w:kern w:val="2"/>
          <w:sz w:val="21"/>
          <w:szCs w:val="20"/>
          <w:lang w:val="en-US" w:eastAsia="zh-CN" w:bidi="ar-SA"/>
        </w:rPr>
        <w:t>项目采购需求”需提供的有效证明文件</w:t>
      </w:r>
      <w:r>
        <w:rPr>
          <w:rStyle w:val="12"/>
          <w:rFonts w:ascii="宋体" w:hAnsi="宋体"/>
          <w:b/>
          <w:color w:val="000000"/>
          <w:kern w:val="2"/>
          <w:sz w:val="21"/>
          <w:szCs w:val="20"/>
          <w:lang w:val="en-US" w:eastAsia="zh-CN" w:bidi="ar-SA"/>
        </w:rPr>
        <w:t>（按采购需求详细列明）（如有，请提供）</w:t>
      </w:r>
      <w:r>
        <w:rPr>
          <w:rStyle w:val="12"/>
          <w:rFonts w:ascii="宋体" w:hAnsi="宋体"/>
          <w:color w:val="000000"/>
          <w:kern w:val="2"/>
          <w:sz w:val="21"/>
          <w:szCs w:val="20"/>
          <w:lang w:val="en-US" w:eastAsia="zh-CN" w:bidi="ar-SA"/>
        </w:rPr>
        <w:t>；</w:t>
      </w:r>
    </w:p>
    <w:p>
      <w:pPr>
        <w:pStyle w:val="25"/>
        <w:widowControl/>
        <w:spacing w:line="380" w:lineRule="exact"/>
        <w:ind w:firstLine="420" w:firstLineChars="20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（18）投标人所投产品为广西工业产品的，如实提供《广西工业产品声明函》</w:t>
      </w:r>
      <w:r>
        <w:rPr>
          <w:rStyle w:val="12"/>
          <w:rFonts w:ascii="宋体" w:hAnsi="宋体"/>
          <w:b/>
          <w:color w:val="000000"/>
          <w:kern w:val="2"/>
          <w:sz w:val="21"/>
          <w:szCs w:val="20"/>
          <w:lang w:val="en-US" w:eastAsia="zh-CN" w:bidi="ar-SA"/>
        </w:rPr>
        <w:t>（如有，请提供）</w:t>
      </w:r>
      <w:r>
        <w:rPr>
          <w:rStyle w:val="12"/>
          <w:rFonts w:ascii="宋体" w:hAnsi="宋体"/>
          <w:color w:val="000000"/>
          <w:kern w:val="2"/>
          <w:sz w:val="21"/>
          <w:szCs w:val="20"/>
          <w:lang w:val="en-US" w:eastAsia="zh-CN" w:bidi="ar-SA"/>
        </w:rPr>
        <w:t>；</w:t>
      </w:r>
    </w:p>
    <w:p>
      <w:pPr>
        <w:snapToGrid w:val="0"/>
        <w:spacing w:line="380" w:lineRule="exact"/>
        <w:ind w:firstLine="420" w:firstLineChars="200"/>
        <w:jc w:val="both"/>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（19）其他有效证明文件的复印件（如产品属于小型、微型企业、监狱企业的）</w:t>
      </w:r>
      <w:r>
        <w:rPr>
          <w:rStyle w:val="12"/>
          <w:rFonts w:ascii="宋体" w:hAnsi="宋体"/>
          <w:b/>
          <w:color w:val="000000"/>
          <w:kern w:val="2"/>
          <w:sz w:val="21"/>
          <w:szCs w:val="24"/>
          <w:lang w:val="en-US" w:eastAsia="zh-CN" w:bidi="ar-SA"/>
        </w:rPr>
        <w:t>（如有，请提供）</w:t>
      </w:r>
      <w:r>
        <w:rPr>
          <w:rStyle w:val="12"/>
          <w:rFonts w:ascii="宋体" w:hAnsi="宋体"/>
          <w:color w:val="000000"/>
          <w:kern w:val="2"/>
          <w:sz w:val="21"/>
          <w:szCs w:val="20"/>
          <w:lang w:val="en-US" w:eastAsia="zh-CN" w:bidi="ar-SA"/>
        </w:rPr>
        <w:t>；</w:t>
      </w:r>
    </w:p>
    <w:p>
      <w:pPr>
        <w:snapToGrid w:val="0"/>
        <w:spacing w:line="380" w:lineRule="exact"/>
        <w:ind w:firstLine="539" w:firstLineChars="257"/>
        <w:jc w:val="both"/>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1"/>
          <w:lang w:val="en-US" w:eastAsia="zh-CN" w:bidi="ar-SA"/>
        </w:rPr>
        <w:t>(20)　投标人可结合本项目的评标办法视自身情况自行提交相关证明材料。</w:t>
      </w:r>
    </w:p>
    <w:p>
      <w:pPr>
        <w:tabs>
          <w:tab w:val="left" w:pos="1305"/>
        </w:tabs>
        <w:spacing w:line="380" w:lineRule="exact"/>
        <w:ind w:firstLine="422" w:firstLineChars="200"/>
        <w:jc w:val="both"/>
        <w:textAlignment w:val="baseline"/>
        <w:rPr>
          <w:rStyle w:val="12"/>
          <w:rFonts w:ascii="宋体" w:hAnsi="宋体" w:cs="宋体"/>
          <w:bCs/>
          <w:kern w:val="2"/>
          <w:sz w:val="21"/>
          <w:szCs w:val="24"/>
          <w:lang w:val="en-US" w:eastAsia="zh-CN" w:bidi="ar-SA"/>
        </w:rPr>
      </w:pPr>
      <w:r>
        <w:rPr>
          <w:rStyle w:val="12"/>
          <w:rFonts w:ascii="宋体" w:hAnsi="宋体"/>
          <w:b/>
          <w:kern w:val="2"/>
          <w:sz w:val="21"/>
          <w:szCs w:val="21"/>
          <w:lang w:val="en-US" w:eastAsia="zh-CN" w:bidi="ar-SA"/>
        </w:rPr>
        <w:t>投标人提供的相关材料应真实有效，属于“必须提供”的文件应加盖投标人公章（扫描公章无效，自然人除外），并于本项目投标截止时间前与投标文件同时提交，否则投标无效。</w:t>
      </w:r>
    </w:p>
    <w:p>
      <w:pPr>
        <w:pStyle w:val="25"/>
        <w:widowControl/>
        <w:spacing w:line="360" w:lineRule="exact"/>
        <w:ind w:firstLine="420"/>
        <w:textAlignment w:val="baseline"/>
        <w:rPr>
          <w:rStyle w:val="12"/>
          <w:rFonts w:ascii="宋体" w:hAnsi="宋体"/>
          <w:kern w:val="2"/>
          <w:sz w:val="21"/>
          <w:szCs w:val="20"/>
          <w:lang w:val="en-US" w:eastAsia="zh-CN" w:bidi="ar-SA"/>
        </w:rPr>
      </w:pPr>
      <w:r>
        <w:rPr>
          <w:rStyle w:val="12"/>
          <w:rFonts w:ascii="宋体" w:hAnsi="宋体"/>
          <w:kern w:val="2"/>
          <w:sz w:val="21"/>
          <w:szCs w:val="21"/>
          <w:lang w:val="en-US" w:eastAsia="zh-CN" w:bidi="ar-SA"/>
        </w:rPr>
        <w:t>13.2</w:t>
      </w:r>
      <w:r>
        <w:rPr>
          <w:rStyle w:val="12"/>
          <w:rFonts w:ascii="宋体" w:hAnsi="宋体"/>
          <w:kern w:val="2"/>
          <w:sz w:val="21"/>
          <w:szCs w:val="20"/>
          <w:lang w:val="en-US" w:eastAsia="zh-CN" w:bidi="ar-SA"/>
        </w:rPr>
        <w:t>投标人应按招标文件第六章“投标文件（格式）”编制投标文件。</w:t>
      </w:r>
    </w:p>
    <w:p>
      <w:pPr>
        <w:pStyle w:val="25"/>
        <w:widowControl/>
        <w:spacing w:line="360" w:lineRule="exact"/>
        <w:ind w:firstLine="42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13.3投标文件应当对招标文件提出的要求和条件作出明确响应。</w:t>
      </w:r>
    </w:p>
    <w:p>
      <w:pPr>
        <w:tabs>
          <w:tab w:val="left" w:pos="1305"/>
        </w:tabs>
        <w:spacing w:line="36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14. 投标文件的语言及计量</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14.2投标计量单位，招标文件已有明确规定的，使用招标文件规定的计量单位；招标文件没有规定的，应采用中华人民共和国法定计量单位（货币单位：元人民币），否则视同未响应。</w:t>
      </w:r>
    </w:p>
    <w:p>
      <w:pPr>
        <w:tabs>
          <w:tab w:val="left" w:pos="1305"/>
        </w:tabs>
        <w:spacing w:line="36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15.投标报价</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15.1投标报价应按招标文件中第六章“投标文件（格式）”填写，投标报价超过相应采购预算金额的，按投标无效处理。</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15.2投标人必须就“项目采购需求”中的所有内容作完整唯一报价，否则，其投标将被拒绝；投标文件只允许有一个报价，有选择的或有条件的报价将不予接受。</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15.3投标报价应包括本次招标采购范围内所有成本费用的总和；投标人综合考虑在报价中。</w:t>
      </w:r>
    </w:p>
    <w:p>
      <w:pPr>
        <w:spacing w:line="360" w:lineRule="exact"/>
        <w:ind w:left="420" w:hanging="420"/>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 xml:space="preserve">    16. 投标有效期</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16.1投标有效期：投标截止时间之日起90天，投标有效期内投标人撤销投标文件的，采购人有权追究相应法律责任。</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16.2出现特殊情况下，需要延长投标有效期的，采购代理机构以书面形式通知投标人延长投标有效期。投标人同意延长的，但不能修改投标文件。投标人拒绝延长的，其投标无效。</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17 投标文件的份数、装订、签署和包装、密封</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17.1正本壹册，副本</w:t>
      </w:r>
      <w:r>
        <w:rPr>
          <w:rStyle w:val="12"/>
          <w:rFonts w:ascii="宋体" w:hAnsi="宋体"/>
          <w:kern w:val="2"/>
          <w:sz w:val="21"/>
          <w:szCs w:val="21"/>
          <w:u w:val="single"/>
          <w:lang w:val="en-US" w:eastAsia="zh-CN" w:bidi="ar-SA"/>
        </w:rPr>
        <w:t xml:space="preserve"> 肆 </w:t>
      </w:r>
      <w:r>
        <w:rPr>
          <w:rStyle w:val="12"/>
          <w:rFonts w:ascii="宋体" w:hAnsi="宋体"/>
          <w:kern w:val="2"/>
          <w:sz w:val="21"/>
          <w:szCs w:val="21"/>
          <w:lang w:val="en-US" w:eastAsia="zh-CN" w:bidi="ar-SA"/>
        </w:rPr>
        <w:t>册，须完整提交。</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xml:space="preserve">17.2投标文件装订：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 </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17.3投标文件的正本需打印或用不褪色的墨水填写，投标文件正本除本招标文件中规定的可提供复印件外均须提供原件。</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17.4投标文件须由投标人在规定位置盖投标人公章</w:t>
      </w:r>
      <w:r>
        <w:rPr>
          <w:rStyle w:val="12"/>
          <w:rFonts w:ascii="宋体" w:hAnsi="宋体" w:cs="宋体"/>
          <w:bCs/>
          <w:kern w:val="2"/>
          <w:sz w:val="21"/>
          <w:szCs w:val="21"/>
          <w:lang w:val="en-US" w:eastAsia="zh-CN" w:bidi="ar-SA"/>
        </w:rPr>
        <w:t>（扫描公章无效，自然人除外）</w:t>
      </w:r>
      <w:r>
        <w:rPr>
          <w:rStyle w:val="12"/>
          <w:rFonts w:ascii="宋体" w:hAnsi="宋体"/>
          <w:kern w:val="2"/>
          <w:sz w:val="21"/>
          <w:szCs w:val="21"/>
          <w:lang w:val="en-US" w:eastAsia="zh-CN" w:bidi="ar-SA"/>
        </w:rPr>
        <w:t>并由法定代表人、负责人、自然人或相应的授权委托代理人签字，投标人应写全称，投标文件副本可以是加盖公章的正本的复印件，当正本与副本不一致时，以正本为准。</w:t>
      </w:r>
    </w:p>
    <w:p>
      <w:pPr>
        <w:snapToGrid w:val="0"/>
        <w:spacing w:line="360" w:lineRule="exact"/>
        <w:ind w:firstLine="420" w:firstLineChars="200"/>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17.5投标文件不得涂改，若有修改错漏处，须加盖投标人公章（自然人除外）及法定代表人、负责人、自然人或相应的授权委托代理人签字。投标文件因字迹潦草或表达不清所引起的后果由投标人负责。</w:t>
      </w:r>
    </w:p>
    <w:p>
      <w:pPr>
        <w:tabs>
          <w:tab w:val="left" w:pos="1305"/>
        </w:tabs>
        <w:spacing w:line="360" w:lineRule="exact"/>
        <w:ind w:firstLine="420" w:firstLineChars="200"/>
        <w:jc w:val="both"/>
        <w:textAlignment w:val="baseline"/>
        <w:rPr>
          <w:rStyle w:val="12"/>
          <w:rFonts w:ascii="宋体" w:hAnsi="宋体"/>
          <w:b/>
          <w:kern w:val="2"/>
          <w:sz w:val="21"/>
          <w:szCs w:val="21"/>
          <w:lang w:val="en-US" w:eastAsia="zh-CN" w:bidi="ar-SA"/>
        </w:rPr>
      </w:pPr>
      <w:r>
        <w:rPr>
          <w:rStyle w:val="12"/>
          <w:rFonts w:ascii="宋体" w:hAnsi="宋体"/>
          <w:kern w:val="2"/>
          <w:sz w:val="21"/>
          <w:szCs w:val="21"/>
          <w:lang w:val="en-US" w:eastAsia="zh-CN" w:bidi="ar-SA"/>
        </w:rPr>
        <w:t>17.6</w:t>
      </w:r>
      <w:r>
        <w:rPr>
          <w:rStyle w:val="12"/>
          <w:rFonts w:ascii="宋体" w:hAnsi="宋体"/>
          <w:b/>
          <w:kern w:val="2"/>
          <w:sz w:val="21"/>
          <w:szCs w:val="21"/>
          <w:lang w:val="en-US" w:eastAsia="zh-CN" w:bidi="ar-SA"/>
        </w:rPr>
        <w:t>投标人公章：</w:t>
      </w:r>
      <w:r>
        <w:rPr>
          <w:rStyle w:val="12"/>
          <w:rFonts w:ascii="宋体" w:hAnsi="宋体"/>
          <w:kern w:val="2"/>
          <w:sz w:val="21"/>
          <w:szCs w:val="21"/>
          <w:lang w:val="en-US" w:eastAsia="zh-CN" w:bidi="ar-SA"/>
        </w:rPr>
        <w:t>本招标文件中描述投标人的“公章”是指根据我国对公章的管理规定，用投标人法定主体行为名称制作的印章，除本招标文件有特殊规定外，投标人的财务章、部门章、工会章、合同章、投标专用章、业务专用章等其它形式印章均不能代替公章。</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17.7将投标文件“正本”、“副本”一并装入并密封在一个投标文件袋（盒、箱）中，并在密封处密封签章【公章、密封章、法定代表人、负责人、自然人或相应的授权委托代理人签字均可】。</w:t>
      </w:r>
    </w:p>
    <w:p>
      <w:pPr>
        <w:spacing w:line="360" w:lineRule="exact"/>
        <w:ind w:firstLine="420" w:firstLineChars="200"/>
        <w:jc w:val="both"/>
        <w:textAlignment w:val="baseline"/>
        <w:rPr>
          <w:rStyle w:val="12"/>
          <w:rFonts w:ascii="宋体" w:hAnsi="宋体"/>
          <w:b/>
          <w:kern w:val="2"/>
          <w:sz w:val="21"/>
          <w:szCs w:val="21"/>
          <w:lang w:val="en-US" w:eastAsia="zh-CN" w:bidi="ar-SA"/>
        </w:rPr>
      </w:pPr>
      <w:r>
        <w:rPr>
          <w:rStyle w:val="12"/>
          <w:rFonts w:ascii="宋体" w:hAnsi="宋体"/>
          <w:kern w:val="2"/>
          <w:sz w:val="21"/>
          <w:szCs w:val="24"/>
          <w:lang w:val="en-US" w:eastAsia="zh-CN" w:bidi="ar-SA"/>
        </w:rPr>
        <w:t>17.8</w:t>
      </w:r>
      <w:r>
        <w:rPr>
          <w:rStyle w:val="12"/>
          <w:rFonts w:ascii="宋体" w:hAnsi="宋体"/>
          <w:b/>
          <w:kern w:val="2"/>
          <w:sz w:val="21"/>
          <w:szCs w:val="21"/>
          <w:lang w:val="en-US" w:eastAsia="zh-CN" w:bidi="ar-SA"/>
        </w:rPr>
        <w:t>投标文件袋（盒、箱）标记：</w:t>
      </w:r>
    </w:p>
    <w:p>
      <w:pPr>
        <w:spacing w:line="360" w:lineRule="exact"/>
        <w:ind w:firstLine="420" w:firstLineChars="200"/>
        <w:jc w:val="both"/>
        <w:textAlignment w:val="baseline"/>
        <w:rPr>
          <w:rStyle w:val="12"/>
          <w:rFonts w:ascii="宋体" w:hAnsi="宋体"/>
          <w:kern w:val="2"/>
          <w:sz w:val="21"/>
          <w:szCs w:val="24"/>
          <w:lang w:val="en-US" w:eastAsia="zh-CN" w:bidi="ar-SA"/>
        </w:rPr>
      </w:pPr>
      <w:r>
        <w:rPr>
          <w:rStyle w:val="12"/>
          <w:rFonts w:ascii="宋体" w:hAnsi="宋体"/>
          <w:kern w:val="2"/>
          <w:sz w:val="21"/>
          <w:szCs w:val="21"/>
          <w:lang w:val="en-US" w:eastAsia="zh-CN" w:bidi="ar-SA"/>
        </w:rPr>
        <w:t>项目名称：</w:t>
      </w:r>
      <w:r>
        <w:rPr>
          <w:rStyle w:val="12"/>
          <w:rFonts w:ascii="宋体" w:hAnsi="宋体"/>
          <w:kern w:val="2"/>
          <w:sz w:val="21"/>
          <w:szCs w:val="24"/>
          <w:lang w:val="en-US" w:eastAsia="zh-CN" w:bidi="ar-SA"/>
        </w:rPr>
        <w:t xml:space="preserve">                        </w:t>
      </w:r>
    </w:p>
    <w:p>
      <w:pPr>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xml:space="preserve">项目编号：                                                               </w:t>
      </w:r>
    </w:p>
    <w:p>
      <w:pPr>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采购代理机构：</w:t>
      </w:r>
      <w:r>
        <w:rPr>
          <w:rStyle w:val="12"/>
          <w:rFonts w:ascii="宋体" w:hAnsi="宋体"/>
          <w:kern w:val="2"/>
          <w:sz w:val="21"/>
          <w:szCs w:val="24"/>
          <w:lang w:val="en-US" w:eastAsia="zh-CN" w:bidi="ar-SA"/>
        </w:rPr>
        <w:t>广西恒飞工程咨询有限公司</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投标人名称：</w:t>
      </w:r>
    </w:p>
    <w:p>
      <w:pPr>
        <w:snapToGrid w:val="0"/>
        <w:spacing w:line="400" w:lineRule="exact"/>
        <w:ind w:firstLine="420" w:firstLineChars="200"/>
        <w:jc w:val="left"/>
        <w:textAlignment w:val="baseline"/>
        <w:rPr>
          <w:rStyle w:val="12"/>
          <w:rFonts w:ascii="宋体" w:hAnsi="宋体"/>
          <w:kern w:val="2"/>
          <w:sz w:val="21"/>
          <w:szCs w:val="24"/>
          <w:lang w:val="en-US" w:eastAsia="zh-CN" w:bidi="ar-SA"/>
        </w:rPr>
      </w:pPr>
      <w:r>
        <w:rPr>
          <w:rStyle w:val="12"/>
          <w:rFonts w:ascii="宋体" w:hAnsi="宋体"/>
          <w:kern w:val="2"/>
          <w:sz w:val="21"/>
          <w:szCs w:val="21"/>
          <w:lang w:val="en-US" w:eastAsia="zh-CN" w:bidi="ar-SA"/>
        </w:rPr>
        <w:t>在   年  月   日  时    分前不得开启(此处供应商填写投标文件递交截止时间)</w:t>
      </w:r>
    </w:p>
    <w:p>
      <w:pPr>
        <w:tabs>
          <w:tab w:val="left" w:pos="1305"/>
        </w:tabs>
        <w:spacing w:line="36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18. 投标文件的补充、修改撤回</w:t>
      </w:r>
    </w:p>
    <w:p>
      <w:pPr>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4"/>
          <w:lang w:val="en-US" w:eastAsia="zh-CN" w:bidi="ar-SA"/>
        </w:rPr>
        <w:t>投标人在投标截止时间前，可以对所递交的投标文件进行补充、修改或者撤回，并书面通知采购代理机构。补充、修改的内容应当按照招标文件要求签署、盖章、密封后，作为投标文件的组成部分。</w:t>
      </w:r>
    </w:p>
    <w:p>
      <w:pPr>
        <w:tabs>
          <w:tab w:val="left" w:pos="1305"/>
        </w:tabs>
        <w:spacing w:line="36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19. 投标文件的递交</w:t>
      </w:r>
    </w:p>
    <w:p>
      <w:pPr>
        <w:tabs>
          <w:tab w:val="left" w:pos="7200"/>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19.1投标文件递交：</w:t>
      </w:r>
    </w:p>
    <w:p>
      <w:pPr>
        <w:tabs>
          <w:tab w:val="left" w:pos="7200"/>
        </w:tabs>
        <w:spacing w:line="360" w:lineRule="exact"/>
        <w:ind w:firstLine="420" w:firstLineChars="200"/>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 xml:space="preserve">投标截止时间： </w:t>
      </w:r>
      <w:r>
        <w:rPr>
          <w:rStyle w:val="12"/>
          <w:rFonts w:ascii="宋体" w:hAnsi="宋体"/>
          <w:color w:val="0000FF"/>
          <w:kern w:val="2"/>
          <w:sz w:val="21"/>
          <w:szCs w:val="21"/>
          <w:u w:val="single"/>
          <w:lang w:val="en-US" w:eastAsia="zh-CN" w:bidi="ar-SA"/>
        </w:rPr>
        <w:t>2020年</w:t>
      </w:r>
      <w:r>
        <w:rPr>
          <w:rStyle w:val="12"/>
          <w:rFonts w:hint="eastAsia" w:ascii="宋体" w:hAnsi="宋体"/>
          <w:color w:val="0000FF"/>
          <w:kern w:val="2"/>
          <w:sz w:val="21"/>
          <w:szCs w:val="21"/>
          <w:u w:val="single"/>
          <w:lang w:val="en-US" w:eastAsia="zh-CN" w:bidi="ar-SA"/>
        </w:rPr>
        <w:t>12</w:t>
      </w:r>
      <w:r>
        <w:rPr>
          <w:rStyle w:val="12"/>
          <w:rFonts w:ascii="宋体" w:hAnsi="宋体"/>
          <w:color w:val="0000FF"/>
          <w:kern w:val="2"/>
          <w:sz w:val="21"/>
          <w:szCs w:val="21"/>
          <w:u w:val="single"/>
          <w:lang w:val="en-US" w:eastAsia="zh-CN" w:bidi="ar-SA"/>
        </w:rPr>
        <w:t>月</w:t>
      </w:r>
      <w:r>
        <w:rPr>
          <w:rStyle w:val="12"/>
          <w:rFonts w:hint="eastAsia" w:ascii="宋体" w:hAnsi="宋体"/>
          <w:color w:val="0000FF"/>
          <w:kern w:val="2"/>
          <w:sz w:val="21"/>
          <w:szCs w:val="21"/>
          <w:u w:val="single"/>
          <w:lang w:val="en-US" w:eastAsia="zh-CN" w:bidi="ar-SA"/>
        </w:rPr>
        <w:t>1</w:t>
      </w:r>
      <w:r>
        <w:rPr>
          <w:rStyle w:val="12"/>
          <w:rFonts w:ascii="宋体" w:hAnsi="宋体"/>
          <w:color w:val="0000FF"/>
          <w:kern w:val="2"/>
          <w:sz w:val="21"/>
          <w:szCs w:val="21"/>
          <w:u w:val="single"/>
          <w:lang w:val="en-US" w:eastAsia="zh-CN" w:bidi="ar-SA"/>
        </w:rPr>
        <w:t xml:space="preserve">日 </w:t>
      </w:r>
      <w:r>
        <w:rPr>
          <w:rStyle w:val="12"/>
          <w:rFonts w:hint="eastAsia" w:ascii="宋体" w:hAnsi="宋体"/>
          <w:color w:val="0000FF"/>
          <w:kern w:val="2"/>
          <w:sz w:val="21"/>
          <w:szCs w:val="21"/>
          <w:u w:val="single"/>
          <w:lang w:val="en-US" w:eastAsia="zh-CN" w:bidi="ar-SA"/>
        </w:rPr>
        <w:t>10</w:t>
      </w:r>
      <w:r>
        <w:rPr>
          <w:rStyle w:val="12"/>
          <w:rFonts w:ascii="宋体" w:hAnsi="宋体"/>
          <w:color w:val="0000FF"/>
          <w:kern w:val="2"/>
          <w:sz w:val="21"/>
          <w:szCs w:val="21"/>
          <w:u w:val="single"/>
          <w:lang w:val="en-US" w:eastAsia="zh-CN" w:bidi="ar-SA"/>
        </w:rPr>
        <w:t xml:space="preserve">点 </w:t>
      </w:r>
      <w:r>
        <w:rPr>
          <w:rStyle w:val="12"/>
          <w:rFonts w:hint="eastAsia" w:ascii="宋体" w:hAnsi="宋体"/>
          <w:color w:val="0000FF"/>
          <w:kern w:val="2"/>
          <w:sz w:val="21"/>
          <w:szCs w:val="21"/>
          <w:u w:val="single"/>
          <w:lang w:val="en-US" w:eastAsia="zh-CN" w:bidi="ar-SA"/>
        </w:rPr>
        <w:t>30</w:t>
      </w:r>
      <w:r>
        <w:rPr>
          <w:rStyle w:val="12"/>
          <w:rFonts w:ascii="宋体" w:hAnsi="宋体"/>
          <w:color w:val="0000FF"/>
          <w:kern w:val="2"/>
          <w:sz w:val="21"/>
          <w:szCs w:val="21"/>
          <w:u w:val="single"/>
          <w:lang w:val="en-US" w:eastAsia="zh-CN" w:bidi="ar-SA"/>
        </w:rPr>
        <w:t xml:space="preserve"> 分。</w:t>
      </w:r>
    </w:p>
    <w:p>
      <w:pPr>
        <w:tabs>
          <w:tab w:val="left" w:pos="7200"/>
        </w:tabs>
        <w:spacing w:line="360" w:lineRule="exact"/>
        <w:ind w:firstLine="420" w:firstLineChars="200"/>
        <w:jc w:val="both"/>
        <w:textAlignment w:val="baseline"/>
        <w:rPr>
          <w:rStyle w:val="12"/>
          <w:rFonts w:ascii="宋体" w:hAnsi="宋体"/>
          <w:kern w:val="2"/>
          <w:sz w:val="21"/>
          <w:szCs w:val="24"/>
          <w:lang w:val="en-US" w:eastAsia="zh-CN" w:bidi="ar-SA"/>
        </w:rPr>
      </w:pPr>
      <w:r>
        <w:rPr>
          <w:rStyle w:val="12"/>
          <w:rFonts w:ascii="宋体" w:hAnsi="宋体"/>
          <w:color w:val="000000"/>
          <w:kern w:val="2"/>
          <w:sz w:val="21"/>
          <w:szCs w:val="21"/>
          <w:lang w:val="en-US" w:eastAsia="zh-CN" w:bidi="ar-SA"/>
        </w:rPr>
        <w:t>投标人应</w:t>
      </w:r>
      <w:r>
        <w:rPr>
          <w:rStyle w:val="12"/>
          <w:rFonts w:ascii="宋体" w:hAnsi="宋体"/>
          <w:color w:val="auto"/>
          <w:kern w:val="2"/>
          <w:sz w:val="21"/>
          <w:szCs w:val="21"/>
          <w:lang w:val="en-US" w:eastAsia="zh-CN" w:bidi="ar-SA"/>
        </w:rPr>
        <w:t>于</w:t>
      </w:r>
      <w:r>
        <w:rPr>
          <w:rStyle w:val="12"/>
          <w:rFonts w:ascii="宋体" w:hAnsi="宋体"/>
          <w:color w:val="0000FF"/>
          <w:kern w:val="2"/>
          <w:sz w:val="21"/>
          <w:szCs w:val="21"/>
          <w:u w:val="single"/>
          <w:lang w:val="en-US" w:eastAsia="zh-CN" w:bidi="ar-SA"/>
        </w:rPr>
        <w:t>2020年</w:t>
      </w:r>
      <w:r>
        <w:rPr>
          <w:rStyle w:val="12"/>
          <w:rFonts w:hint="eastAsia" w:ascii="宋体" w:hAnsi="宋体"/>
          <w:color w:val="0000FF"/>
          <w:kern w:val="2"/>
          <w:sz w:val="21"/>
          <w:szCs w:val="21"/>
          <w:u w:val="single"/>
          <w:lang w:val="en-US" w:eastAsia="zh-CN" w:bidi="ar-SA"/>
        </w:rPr>
        <w:t>12</w:t>
      </w:r>
      <w:r>
        <w:rPr>
          <w:rStyle w:val="12"/>
          <w:rFonts w:ascii="宋体" w:hAnsi="宋体"/>
          <w:color w:val="0000FF"/>
          <w:kern w:val="2"/>
          <w:sz w:val="21"/>
          <w:szCs w:val="21"/>
          <w:u w:val="single"/>
          <w:lang w:val="en-US" w:eastAsia="zh-CN" w:bidi="ar-SA"/>
        </w:rPr>
        <w:t>月</w:t>
      </w:r>
      <w:r>
        <w:rPr>
          <w:rStyle w:val="12"/>
          <w:rFonts w:hint="eastAsia" w:ascii="宋体" w:hAnsi="宋体"/>
          <w:color w:val="0000FF"/>
          <w:kern w:val="2"/>
          <w:sz w:val="21"/>
          <w:szCs w:val="21"/>
          <w:u w:val="single"/>
          <w:lang w:val="en-US" w:eastAsia="zh-CN" w:bidi="ar-SA"/>
        </w:rPr>
        <w:t>1</w:t>
      </w:r>
      <w:r>
        <w:rPr>
          <w:rStyle w:val="12"/>
          <w:rFonts w:ascii="宋体" w:hAnsi="宋体"/>
          <w:color w:val="0000FF"/>
          <w:kern w:val="2"/>
          <w:sz w:val="21"/>
          <w:szCs w:val="21"/>
          <w:u w:val="single"/>
          <w:lang w:val="en-US" w:eastAsia="zh-CN" w:bidi="ar-SA"/>
        </w:rPr>
        <w:t>日</w:t>
      </w:r>
      <w:r>
        <w:rPr>
          <w:rStyle w:val="12"/>
          <w:rFonts w:hint="eastAsia" w:ascii="宋体" w:hAnsi="宋体"/>
          <w:color w:val="0000FF"/>
          <w:kern w:val="2"/>
          <w:sz w:val="21"/>
          <w:szCs w:val="21"/>
          <w:u w:val="single"/>
          <w:lang w:val="en-US" w:eastAsia="zh-CN" w:bidi="ar-SA"/>
        </w:rPr>
        <w:t>10</w:t>
      </w:r>
      <w:r>
        <w:rPr>
          <w:rStyle w:val="12"/>
          <w:rFonts w:ascii="宋体" w:hAnsi="宋体"/>
          <w:color w:val="0000FF"/>
          <w:kern w:val="2"/>
          <w:sz w:val="21"/>
          <w:szCs w:val="21"/>
          <w:u w:val="single"/>
          <w:lang w:val="en-US" w:eastAsia="zh-CN" w:bidi="ar-SA"/>
        </w:rPr>
        <w:t>时</w:t>
      </w:r>
      <w:r>
        <w:rPr>
          <w:rStyle w:val="12"/>
          <w:rFonts w:hint="eastAsia" w:ascii="宋体" w:hAnsi="宋体"/>
          <w:color w:val="0000FF"/>
          <w:kern w:val="2"/>
          <w:sz w:val="21"/>
          <w:szCs w:val="21"/>
          <w:u w:val="single"/>
          <w:lang w:val="en-US" w:eastAsia="zh-CN" w:bidi="ar-SA"/>
        </w:rPr>
        <w:t>00</w:t>
      </w:r>
      <w:r>
        <w:rPr>
          <w:rStyle w:val="12"/>
          <w:rFonts w:ascii="宋体" w:hAnsi="宋体"/>
          <w:color w:val="0000FF"/>
          <w:kern w:val="2"/>
          <w:sz w:val="21"/>
          <w:szCs w:val="21"/>
          <w:u w:val="single"/>
          <w:lang w:val="en-US" w:eastAsia="zh-CN" w:bidi="ar-SA"/>
        </w:rPr>
        <w:t>分至</w:t>
      </w:r>
      <w:r>
        <w:rPr>
          <w:rStyle w:val="12"/>
          <w:rFonts w:hint="eastAsia" w:ascii="宋体" w:hAnsi="宋体"/>
          <w:color w:val="0000FF"/>
          <w:kern w:val="2"/>
          <w:sz w:val="21"/>
          <w:szCs w:val="21"/>
          <w:u w:val="single"/>
          <w:lang w:val="en-US" w:eastAsia="zh-CN" w:bidi="ar-SA"/>
        </w:rPr>
        <w:t>10</w:t>
      </w:r>
      <w:r>
        <w:rPr>
          <w:rStyle w:val="12"/>
          <w:rFonts w:ascii="宋体" w:hAnsi="宋体"/>
          <w:color w:val="0000FF"/>
          <w:kern w:val="2"/>
          <w:sz w:val="21"/>
          <w:szCs w:val="21"/>
          <w:u w:val="single"/>
          <w:lang w:val="en-US" w:eastAsia="zh-CN" w:bidi="ar-SA"/>
        </w:rPr>
        <w:t>时</w:t>
      </w:r>
      <w:r>
        <w:rPr>
          <w:rStyle w:val="12"/>
          <w:rFonts w:hint="eastAsia" w:ascii="宋体" w:hAnsi="宋体"/>
          <w:color w:val="0000FF"/>
          <w:kern w:val="2"/>
          <w:sz w:val="21"/>
          <w:szCs w:val="21"/>
          <w:u w:val="single"/>
          <w:lang w:val="en-US" w:eastAsia="zh-CN" w:bidi="ar-SA"/>
        </w:rPr>
        <w:t>3</w:t>
      </w:r>
      <w:r>
        <w:rPr>
          <w:rStyle w:val="12"/>
          <w:rFonts w:ascii="宋体" w:hAnsi="宋体"/>
          <w:color w:val="0000FF"/>
          <w:kern w:val="2"/>
          <w:sz w:val="21"/>
          <w:szCs w:val="21"/>
          <w:u w:val="single"/>
          <w:lang w:val="en-US" w:eastAsia="zh-CN" w:bidi="ar-SA"/>
        </w:rPr>
        <w:t>分止</w:t>
      </w:r>
      <w:r>
        <w:rPr>
          <w:rStyle w:val="12"/>
          <w:rFonts w:ascii="宋体" w:hAnsi="宋体"/>
          <w:color w:val="auto"/>
          <w:kern w:val="2"/>
          <w:sz w:val="21"/>
          <w:szCs w:val="21"/>
          <w:lang w:val="en-US" w:eastAsia="zh-CN" w:bidi="ar-SA"/>
        </w:rPr>
        <w:t>，将投标文件密封提交至</w:t>
      </w:r>
      <w:r>
        <w:rPr>
          <w:rStyle w:val="12"/>
          <w:rFonts w:ascii="宋体" w:hAnsi="宋体"/>
          <w:color w:val="0000FF"/>
          <w:kern w:val="2"/>
          <w:sz w:val="21"/>
          <w:szCs w:val="21"/>
          <w:u w:val="single"/>
          <w:lang w:val="en-US" w:eastAsia="zh-CN" w:bidi="ar-SA"/>
        </w:rPr>
        <w:t>全州县公共资源交易中心 第</w:t>
      </w:r>
      <w:r>
        <w:rPr>
          <w:rStyle w:val="12"/>
          <w:rFonts w:hint="eastAsia" w:ascii="宋体" w:hAnsi="宋体"/>
          <w:color w:val="0000FF"/>
          <w:kern w:val="2"/>
          <w:sz w:val="21"/>
          <w:szCs w:val="21"/>
          <w:u w:val="single"/>
          <w:lang w:val="en-US" w:eastAsia="zh-CN" w:bidi="ar-SA"/>
        </w:rPr>
        <w:t>一</w:t>
      </w:r>
      <w:r>
        <w:rPr>
          <w:rStyle w:val="12"/>
          <w:rFonts w:ascii="宋体" w:hAnsi="宋体"/>
          <w:color w:val="0000FF"/>
          <w:kern w:val="2"/>
          <w:sz w:val="21"/>
          <w:szCs w:val="21"/>
          <w:u w:val="single"/>
          <w:lang w:val="en-US" w:eastAsia="zh-CN" w:bidi="ar-SA"/>
        </w:rPr>
        <w:t>开标厅（桂北大道桂北步行街 25 栋 2 楼）</w:t>
      </w:r>
      <w:r>
        <w:rPr>
          <w:rStyle w:val="12"/>
          <w:rFonts w:ascii="宋体" w:hAnsi="宋体"/>
          <w:kern w:val="2"/>
          <w:sz w:val="21"/>
          <w:szCs w:val="24"/>
          <w:lang w:val="en-US" w:eastAsia="zh-CN" w:bidi="ar-SA"/>
        </w:rPr>
        <w:t>，</w:t>
      </w:r>
      <w:r>
        <w:rPr>
          <w:rStyle w:val="12"/>
          <w:rFonts w:ascii="宋体" w:hAnsi="宋体"/>
          <w:kern w:val="2"/>
          <w:sz w:val="21"/>
          <w:szCs w:val="21"/>
          <w:lang w:val="en-US" w:eastAsia="zh-CN"/>
        </w:rPr>
        <w:t>参加开标的投标人必须持有效证件【法定代表人（负责人、自然人）凭身份证原件或相应的委托代理人凭授权委托书原件和身份证原件】，</w:t>
      </w:r>
      <w:r>
        <w:rPr>
          <w:rStyle w:val="12"/>
          <w:rFonts w:ascii="宋体" w:hAnsi="宋体"/>
          <w:kern w:val="2"/>
          <w:sz w:val="21"/>
          <w:szCs w:val="24"/>
          <w:lang w:val="en-US" w:eastAsia="zh-CN" w:bidi="ar-SA"/>
        </w:rPr>
        <w:t>未携带以上相关材料递交的或逾期送达的或未招标文件要求密封的投标文件将予以拒收。</w:t>
      </w:r>
    </w:p>
    <w:p>
      <w:pPr>
        <w:spacing w:line="360" w:lineRule="exact"/>
        <w:ind w:firstLine="435"/>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19.2除招标文件另有规定外，投标人所递交的投标文件不予退还。</w:t>
      </w:r>
    </w:p>
    <w:p>
      <w:pPr>
        <w:spacing w:line="360" w:lineRule="exact"/>
        <w:ind w:firstLine="435"/>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19.3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tabs>
          <w:tab w:val="left" w:pos="1305"/>
        </w:tabs>
        <w:spacing w:line="360" w:lineRule="exact"/>
        <w:ind w:firstLine="562" w:firstLineChars="200"/>
        <w:jc w:val="center"/>
        <w:textAlignment w:val="baseline"/>
        <w:rPr>
          <w:rStyle w:val="12"/>
          <w:rFonts w:ascii="宋体" w:hAnsi="宋体"/>
          <w:b/>
          <w:kern w:val="2"/>
          <w:sz w:val="28"/>
          <w:szCs w:val="28"/>
          <w:lang w:val="en-US" w:eastAsia="zh-CN" w:bidi="ar-SA"/>
        </w:rPr>
      </w:pPr>
    </w:p>
    <w:p>
      <w:pPr>
        <w:tabs>
          <w:tab w:val="left" w:pos="1305"/>
        </w:tabs>
        <w:spacing w:line="360" w:lineRule="exact"/>
        <w:ind w:firstLine="562" w:firstLineChars="200"/>
        <w:jc w:val="center"/>
        <w:textAlignment w:val="baseline"/>
        <w:rPr>
          <w:rStyle w:val="12"/>
          <w:rFonts w:ascii="宋体" w:hAnsi="宋体"/>
          <w:b/>
          <w:kern w:val="2"/>
          <w:sz w:val="28"/>
          <w:szCs w:val="28"/>
          <w:lang w:val="en-US" w:eastAsia="zh-CN" w:bidi="ar-SA"/>
        </w:rPr>
      </w:pPr>
      <w:r>
        <w:rPr>
          <w:rStyle w:val="12"/>
          <w:rFonts w:ascii="宋体" w:hAnsi="宋体"/>
          <w:b/>
          <w:kern w:val="2"/>
          <w:sz w:val="28"/>
          <w:szCs w:val="28"/>
          <w:lang w:val="en-US" w:eastAsia="zh-CN" w:bidi="ar-SA"/>
        </w:rPr>
        <w:t>四、开标</w:t>
      </w:r>
    </w:p>
    <w:p>
      <w:pPr>
        <w:tabs>
          <w:tab w:val="left" w:pos="1305"/>
        </w:tabs>
        <w:spacing w:line="36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20. 开标时间及地点</w:t>
      </w:r>
    </w:p>
    <w:p>
      <w:pPr>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20.1开标时间及地点：</w:t>
      </w:r>
    </w:p>
    <w:p>
      <w:pPr>
        <w:spacing w:line="360" w:lineRule="exact"/>
        <w:ind w:firstLine="420" w:firstLineChars="200"/>
        <w:jc w:val="both"/>
        <w:textAlignment w:val="baseline"/>
        <w:rPr>
          <w:rStyle w:val="12"/>
          <w:rFonts w:ascii="宋体" w:hAnsi="宋体"/>
          <w:color w:val="auto"/>
          <w:kern w:val="2"/>
          <w:sz w:val="21"/>
          <w:szCs w:val="21"/>
          <w:u w:val="single"/>
          <w:lang w:val="en-US" w:eastAsia="zh-CN" w:bidi="ar-SA"/>
        </w:rPr>
      </w:pPr>
      <w:r>
        <w:rPr>
          <w:rStyle w:val="12"/>
          <w:rFonts w:ascii="宋体" w:hAnsi="宋体"/>
          <w:kern w:val="2"/>
          <w:sz w:val="21"/>
          <w:szCs w:val="21"/>
          <w:lang w:val="en-US" w:eastAsia="zh-CN" w:bidi="ar-SA"/>
        </w:rPr>
        <w:t>开标时间</w:t>
      </w:r>
      <w:r>
        <w:rPr>
          <w:rStyle w:val="12"/>
          <w:rFonts w:ascii="宋体" w:hAnsi="宋体"/>
          <w:color w:val="000000"/>
          <w:kern w:val="2"/>
          <w:sz w:val="21"/>
          <w:szCs w:val="21"/>
          <w:lang w:val="en-US" w:eastAsia="zh-CN" w:bidi="ar-SA"/>
        </w:rPr>
        <w:t>：</w:t>
      </w:r>
      <w:r>
        <w:rPr>
          <w:rStyle w:val="12"/>
          <w:rFonts w:ascii="宋体" w:hAnsi="宋体"/>
          <w:color w:val="auto"/>
          <w:kern w:val="2"/>
          <w:sz w:val="21"/>
          <w:szCs w:val="21"/>
          <w:u w:val="single"/>
          <w:lang w:val="en-US" w:eastAsia="zh-CN" w:bidi="ar-SA"/>
        </w:rPr>
        <w:t xml:space="preserve"> </w:t>
      </w:r>
      <w:r>
        <w:rPr>
          <w:rStyle w:val="12"/>
          <w:rFonts w:ascii="宋体" w:hAnsi="宋体"/>
          <w:color w:val="0000FF"/>
          <w:kern w:val="2"/>
          <w:sz w:val="21"/>
          <w:szCs w:val="21"/>
          <w:u w:val="single"/>
          <w:lang w:val="en-US" w:eastAsia="zh-CN" w:bidi="ar-SA"/>
        </w:rPr>
        <w:t>2020年</w:t>
      </w:r>
      <w:r>
        <w:rPr>
          <w:rStyle w:val="12"/>
          <w:rFonts w:hint="eastAsia" w:ascii="宋体" w:hAnsi="宋体"/>
          <w:color w:val="0000FF"/>
          <w:kern w:val="2"/>
          <w:sz w:val="21"/>
          <w:szCs w:val="21"/>
          <w:u w:val="single"/>
          <w:lang w:val="en-US" w:eastAsia="zh-CN" w:bidi="ar-SA"/>
        </w:rPr>
        <w:t>12</w:t>
      </w:r>
      <w:r>
        <w:rPr>
          <w:rStyle w:val="12"/>
          <w:rFonts w:ascii="宋体" w:hAnsi="宋体"/>
          <w:color w:val="0000FF"/>
          <w:kern w:val="2"/>
          <w:sz w:val="21"/>
          <w:szCs w:val="21"/>
          <w:u w:val="single"/>
          <w:lang w:val="en-US" w:eastAsia="zh-CN" w:bidi="ar-SA"/>
        </w:rPr>
        <w:t>月</w:t>
      </w:r>
      <w:r>
        <w:rPr>
          <w:rStyle w:val="12"/>
          <w:rFonts w:hint="eastAsia" w:ascii="宋体" w:hAnsi="宋体"/>
          <w:color w:val="0000FF"/>
          <w:kern w:val="2"/>
          <w:sz w:val="21"/>
          <w:szCs w:val="21"/>
          <w:u w:val="single"/>
          <w:lang w:val="en-US" w:eastAsia="zh-CN" w:bidi="ar-SA"/>
        </w:rPr>
        <w:t>1</w:t>
      </w:r>
      <w:r>
        <w:rPr>
          <w:rStyle w:val="12"/>
          <w:rFonts w:ascii="宋体" w:hAnsi="宋体"/>
          <w:color w:val="0000FF"/>
          <w:kern w:val="2"/>
          <w:sz w:val="21"/>
          <w:szCs w:val="21"/>
          <w:u w:val="single"/>
          <w:lang w:val="en-US" w:eastAsia="zh-CN" w:bidi="ar-SA"/>
        </w:rPr>
        <w:t xml:space="preserve">日 </w:t>
      </w:r>
      <w:r>
        <w:rPr>
          <w:rStyle w:val="12"/>
          <w:rFonts w:hint="eastAsia" w:ascii="宋体" w:hAnsi="宋体"/>
          <w:color w:val="0000FF"/>
          <w:kern w:val="2"/>
          <w:sz w:val="21"/>
          <w:szCs w:val="21"/>
          <w:u w:val="single"/>
          <w:lang w:val="en-US" w:eastAsia="zh-CN" w:bidi="ar-SA"/>
        </w:rPr>
        <w:t>10</w:t>
      </w:r>
      <w:r>
        <w:rPr>
          <w:rStyle w:val="12"/>
          <w:rFonts w:ascii="宋体" w:hAnsi="宋体"/>
          <w:color w:val="0000FF"/>
          <w:kern w:val="2"/>
          <w:sz w:val="21"/>
          <w:szCs w:val="21"/>
          <w:u w:val="single"/>
          <w:lang w:val="en-US" w:eastAsia="zh-CN" w:bidi="ar-SA"/>
        </w:rPr>
        <w:t xml:space="preserve">点 </w:t>
      </w:r>
      <w:r>
        <w:rPr>
          <w:rStyle w:val="12"/>
          <w:rFonts w:hint="eastAsia" w:ascii="宋体" w:hAnsi="宋体"/>
          <w:color w:val="0000FF"/>
          <w:kern w:val="2"/>
          <w:sz w:val="21"/>
          <w:szCs w:val="21"/>
          <w:u w:val="single"/>
          <w:lang w:val="en-US" w:eastAsia="zh-CN" w:bidi="ar-SA"/>
        </w:rPr>
        <w:t>30</w:t>
      </w:r>
      <w:r>
        <w:rPr>
          <w:rStyle w:val="12"/>
          <w:rFonts w:ascii="宋体" w:hAnsi="宋体"/>
          <w:color w:val="0000FF"/>
          <w:kern w:val="2"/>
          <w:sz w:val="21"/>
          <w:szCs w:val="21"/>
          <w:u w:val="single"/>
          <w:lang w:val="en-US" w:eastAsia="zh-CN" w:bidi="ar-SA"/>
        </w:rPr>
        <w:t xml:space="preserve"> 分；</w:t>
      </w:r>
    </w:p>
    <w:p>
      <w:pPr>
        <w:spacing w:line="360" w:lineRule="exact"/>
        <w:ind w:firstLine="420" w:firstLineChars="200"/>
        <w:jc w:val="both"/>
        <w:textAlignment w:val="baseline"/>
        <w:rPr>
          <w:rStyle w:val="12"/>
          <w:rFonts w:ascii="宋体" w:hAnsi="宋体"/>
          <w:color w:val="auto"/>
          <w:kern w:val="2"/>
          <w:sz w:val="21"/>
          <w:szCs w:val="21"/>
          <w:lang w:val="en-US" w:eastAsia="zh-CN" w:bidi="ar-SA"/>
        </w:rPr>
      </w:pPr>
      <w:r>
        <w:rPr>
          <w:rStyle w:val="12"/>
          <w:rFonts w:ascii="宋体" w:hAnsi="宋体"/>
          <w:color w:val="auto"/>
          <w:kern w:val="2"/>
          <w:sz w:val="21"/>
          <w:szCs w:val="21"/>
          <w:lang w:val="en-US" w:eastAsia="zh-CN" w:bidi="ar-SA"/>
        </w:rPr>
        <w:t>开标地点：</w:t>
      </w:r>
      <w:r>
        <w:rPr>
          <w:rStyle w:val="12"/>
          <w:rFonts w:ascii="宋体" w:hAnsi="宋体"/>
          <w:color w:val="0000FF"/>
          <w:kern w:val="2"/>
          <w:sz w:val="21"/>
          <w:szCs w:val="21"/>
          <w:u w:val="single"/>
          <w:lang w:val="en-US" w:eastAsia="zh-CN" w:bidi="ar-SA"/>
        </w:rPr>
        <w:t>全州县公共资源交易中心 第</w:t>
      </w:r>
      <w:r>
        <w:rPr>
          <w:rStyle w:val="12"/>
          <w:rFonts w:hint="eastAsia" w:ascii="宋体" w:hAnsi="宋体"/>
          <w:color w:val="0000FF"/>
          <w:kern w:val="2"/>
          <w:sz w:val="21"/>
          <w:szCs w:val="21"/>
          <w:u w:val="single"/>
          <w:lang w:val="en-US" w:eastAsia="zh-CN" w:bidi="ar-SA"/>
        </w:rPr>
        <w:t>一</w:t>
      </w:r>
      <w:r>
        <w:rPr>
          <w:rStyle w:val="12"/>
          <w:rFonts w:ascii="宋体" w:hAnsi="宋体"/>
          <w:color w:val="0000FF"/>
          <w:kern w:val="2"/>
          <w:sz w:val="21"/>
          <w:szCs w:val="21"/>
          <w:u w:val="single"/>
          <w:lang w:val="en-US" w:eastAsia="zh-CN" w:bidi="ar-SA"/>
        </w:rPr>
        <w:t xml:space="preserve"> 开标厅</w:t>
      </w:r>
      <w:r>
        <w:rPr>
          <w:rStyle w:val="12"/>
          <w:rFonts w:ascii="宋体" w:hAnsi="宋体"/>
          <w:color w:val="auto"/>
          <w:kern w:val="2"/>
          <w:sz w:val="21"/>
          <w:szCs w:val="21"/>
          <w:lang w:val="en-US" w:eastAsia="zh-CN" w:bidi="ar-SA"/>
        </w:rPr>
        <w:t>。</w:t>
      </w:r>
    </w:p>
    <w:p>
      <w:pPr>
        <w:spacing w:line="360" w:lineRule="exact"/>
        <w:ind w:firstLine="420" w:firstLineChars="200"/>
        <w:jc w:val="both"/>
        <w:textAlignment w:val="baseline"/>
        <w:rPr>
          <w:rStyle w:val="12"/>
          <w:rFonts w:ascii="宋体" w:hAnsi="宋体"/>
          <w:b/>
          <w:kern w:val="2"/>
          <w:sz w:val="21"/>
          <w:szCs w:val="21"/>
          <w:lang w:val="en-US" w:eastAsia="zh-CN" w:bidi="ar-SA"/>
        </w:rPr>
      </w:pPr>
      <w:r>
        <w:rPr>
          <w:rStyle w:val="12"/>
          <w:rFonts w:ascii="宋体" w:hAnsi="宋体"/>
          <w:kern w:val="2"/>
          <w:sz w:val="21"/>
          <w:szCs w:val="24"/>
          <w:lang w:val="en-US" w:eastAsia="zh-CN" w:bidi="ar-SA"/>
        </w:rPr>
        <w:t>投标人可以由法定代表人、负责人、自然人或其委托代理人出席开标会议</w:t>
      </w:r>
      <w:r>
        <w:rPr>
          <w:rStyle w:val="12"/>
          <w:rFonts w:ascii="宋体" w:hAnsi="宋体"/>
          <w:kern w:val="2"/>
          <w:sz w:val="21"/>
          <w:szCs w:val="21"/>
          <w:lang w:val="en-US" w:eastAsia="zh-CN" w:bidi="ar-SA"/>
        </w:rPr>
        <w:t>；投标人准时参加开标会并签字，如未按时签字的，视同放弃开标监督权利，认可开标结果。</w:t>
      </w:r>
      <w:r>
        <w:rPr>
          <w:rStyle w:val="12"/>
          <w:rFonts w:ascii="宋体" w:hAnsi="宋体"/>
          <w:b/>
          <w:kern w:val="2"/>
          <w:sz w:val="21"/>
          <w:szCs w:val="21"/>
          <w:lang w:val="en-US" w:eastAsia="zh-CN" w:bidi="ar-SA"/>
        </w:rPr>
        <w:t xml:space="preserve"> </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20.2投标人不足3家的，不得开标，采购人或者采购代理机构应当重新组织采购。</w:t>
      </w:r>
    </w:p>
    <w:p>
      <w:pPr>
        <w:tabs>
          <w:tab w:val="left" w:pos="1305"/>
        </w:tabs>
        <w:spacing w:line="36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21. 开标程序</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（1）主持人宣布开标会正式开始，宣布开标程序、开标纪律，介绍项目情况和到会人员；</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（2）投标人对其投标文件的密封情况进行检查并确认签字；</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（3）按各投标人提交投标文件时间的先后顺序打开投标文件外包装；</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（4）唱标，宣读投标截止时间前接收的所有投标文件的投标人名称，投标报价表的投标报价、折扣；</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（5）采购代理机构做开标记录，投标人代表对开标记录进行当场校核及勘误并签字确认；同时由记录人、监督人（如有）当场签字确认；</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82"/>
        <w:widowControl/>
        <w:ind w:firstLine="420" w:firstLineChars="200"/>
        <w:textAlignment w:val="baseline"/>
        <w:rPr>
          <w:rStyle w:val="12"/>
          <w:rFonts w:ascii="宋体" w:hAnsi="宋体" w:eastAsia="宋体"/>
          <w:kern w:val="2"/>
          <w:sz w:val="21"/>
          <w:szCs w:val="21"/>
          <w:lang w:val="zh-CN" w:eastAsia="zh-CN" w:bidi="zh-CN"/>
        </w:rPr>
      </w:pPr>
      <w:r>
        <w:rPr>
          <w:rStyle w:val="12"/>
          <w:rFonts w:ascii="宋体" w:hAnsi="宋体" w:eastAsia="宋体"/>
          <w:kern w:val="2"/>
          <w:sz w:val="21"/>
          <w:szCs w:val="21"/>
          <w:lang w:val="zh-CN" w:eastAsia="zh-CN" w:bidi="zh-CN"/>
        </w:rPr>
        <w:t>（</w:t>
      </w:r>
      <w:r>
        <w:rPr>
          <w:rStyle w:val="12"/>
          <w:rFonts w:ascii="宋体" w:hAnsi="宋体" w:eastAsia="宋体"/>
          <w:kern w:val="2"/>
          <w:sz w:val="21"/>
          <w:szCs w:val="21"/>
          <w:lang w:val="en-US" w:eastAsia="zh-CN" w:bidi="zh-CN"/>
        </w:rPr>
        <w:t>7</w:t>
      </w:r>
      <w:r>
        <w:rPr>
          <w:rStyle w:val="12"/>
          <w:rFonts w:ascii="宋体" w:hAnsi="宋体" w:eastAsia="宋体"/>
          <w:kern w:val="2"/>
          <w:sz w:val="21"/>
          <w:szCs w:val="21"/>
          <w:lang w:val="zh-CN" w:eastAsia="zh-CN" w:bidi="zh-CN"/>
        </w:rPr>
        <w:t>）勘误修正原则</w:t>
      </w:r>
    </w:p>
    <w:p>
      <w:pPr>
        <w:pStyle w:val="82"/>
        <w:widowControl/>
        <w:ind w:firstLine="420" w:firstLineChars="200"/>
        <w:textAlignment w:val="baseline"/>
        <w:rPr>
          <w:rStyle w:val="12"/>
          <w:rFonts w:ascii="宋体" w:hAnsi="宋体" w:eastAsia="宋体"/>
          <w:kern w:val="2"/>
          <w:sz w:val="21"/>
          <w:szCs w:val="21"/>
          <w:lang w:val="zh-CN" w:eastAsia="zh-CN" w:bidi="zh-CN"/>
        </w:rPr>
      </w:pPr>
      <w:r>
        <w:rPr>
          <w:rStyle w:val="12"/>
          <w:rFonts w:ascii="宋体" w:hAnsi="宋体" w:eastAsia="宋体"/>
          <w:kern w:val="2"/>
          <w:sz w:val="21"/>
          <w:szCs w:val="21"/>
          <w:lang w:val="zh-CN" w:eastAsia="zh-CN" w:bidi="zh-CN"/>
        </w:rPr>
        <w:t>投标文件如果出现计算或表达上的错误，修正错误的原则如下：投标文件中投标函内容与投标文件</w:t>
      </w:r>
    </w:p>
    <w:p>
      <w:pPr>
        <w:pStyle w:val="82"/>
        <w:widowControl/>
        <w:textAlignment w:val="baseline"/>
        <w:rPr>
          <w:rStyle w:val="12"/>
          <w:rFonts w:ascii="宋体" w:hAnsi="宋体" w:eastAsia="宋体"/>
          <w:kern w:val="2"/>
          <w:sz w:val="21"/>
          <w:szCs w:val="21"/>
          <w:lang w:val="zh-CN" w:eastAsia="zh-CN" w:bidi="zh-CN"/>
        </w:rPr>
      </w:pPr>
      <w:r>
        <w:rPr>
          <w:rStyle w:val="12"/>
          <w:rFonts w:ascii="宋体" w:hAnsi="宋体" w:eastAsia="宋体"/>
          <w:kern w:val="2"/>
          <w:sz w:val="21"/>
          <w:szCs w:val="21"/>
          <w:lang w:val="zh-CN" w:eastAsia="zh-CN" w:bidi="zh-CN"/>
        </w:rPr>
        <w:t>中投标报价明细表内容不一致的，以投标函为准；投标文件的大写金额和小写金额不一致的，以大写金额为准；总价金额与按单价汇总金额不一致的，以单价金额计算结果为准；单价金额小数点明显错位的，应以总价为准，并修改单价；对不同文字文本投标文件的解释发生异议的，以中文文本为准。</w:t>
      </w:r>
    </w:p>
    <w:p>
      <w:pPr>
        <w:pStyle w:val="82"/>
        <w:widowControl/>
        <w:textAlignment w:val="baseline"/>
        <w:rPr>
          <w:rStyle w:val="12"/>
          <w:rFonts w:ascii="宋体" w:hAnsi="宋体" w:eastAsia="宋体"/>
          <w:kern w:val="2"/>
          <w:sz w:val="21"/>
          <w:szCs w:val="21"/>
          <w:lang w:val="zh-CN" w:eastAsia="zh-CN" w:bidi="zh-CN"/>
        </w:rPr>
      </w:pPr>
      <w:r>
        <w:rPr>
          <w:rStyle w:val="12"/>
          <w:rFonts w:ascii="宋体" w:hAnsi="宋体" w:eastAsia="宋体"/>
          <w:kern w:val="2"/>
          <w:sz w:val="21"/>
          <w:szCs w:val="21"/>
          <w:lang w:val="zh-CN" w:eastAsia="zh-CN" w:bidi="zh-CN"/>
        </w:rPr>
        <w:t xml:space="preserve">   按上述勘误修正原则及方法调整或修正投标文件的投标报价，投标人签字确认。</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（8）宣布开标结束，采购人、投标人和有关方面代表退场，由工作人员将投标文件等材料移交评标室。</w:t>
      </w:r>
    </w:p>
    <w:p>
      <w:pPr>
        <w:tabs>
          <w:tab w:val="left" w:pos="1305"/>
        </w:tabs>
        <w:spacing w:line="360" w:lineRule="exact"/>
        <w:ind w:firstLine="562" w:firstLineChars="200"/>
        <w:jc w:val="center"/>
        <w:textAlignment w:val="baseline"/>
        <w:rPr>
          <w:rStyle w:val="12"/>
          <w:rFonts w:ascii="宋体" w:hAnsi="宋体"/>
          <w:b/>
          <w:kern w:val="2"/>
          <w:sz w:val="28"/>
          <w:szCs w:val="28"/>
          <w:lang w:val="en-US" w:eastAsia="zh-CN" w:bidi="ar-SA"/>
        </w:rPr>
      </w:pPr>
    </w:p>
    <w:p>
      <w:pPr>
        <w:tabs>
          <w:tab w:val="left" w:pos="1305"/>
        </w:tabs>
        <w:spacing w:line="360" w:lineRule="exact"/>
        <w:ind w:firstLine="562" w:firstLineChars="200"/>
        <w:jc w:val="center"/>
        <w:textAlignment w:val="baseline"/>
        <w:rPr>
          <w:rStyle w:val="12"/>
          <w:rFonts w:ascii="宋体" w:hAnsi="宋体"/>
          <w:b/>
          <w:kern w:val="2"/>
          <w:sz w:val="28"/>
          <w:szCs w:val="28"/>
          <w:lang w:val="en-US" w:eastAsia="zh-CN" w:bidi="ar-SA"/>
        </w:rPr>
      </w:pPr>
      <w:r>
        <w:rPr>
          <w:rStyle w:val="12"/>
          <w:rFonts w:ascii="宋体" w:hAnsi="宋体"/>
          <w:b/>
          <w:kern w:val="2"/>
          <w:sz w:val="28"/>
          <w:szCs w:val="28"/>
          <w:lang w:val="en-US" w:eastAsia="zh-CN" w:bidi="ar-SA"/>
        </w:rPr>
        <w:t>五、资格性审查</w:t>
      </w:r>
    </w:p>
    <w:p>
      <w:pPr>
        <w:tabs>
          <w:tab w:val="left" w:pos="1305"/>
        </w:tabs>
        <w:spacing w:line="36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22. 资格性审查</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22.1公开招标采购项目开标结束后，采购人或者采购代理机构应当依法对投标人的资格进行审查。</w:t>
      </w:r>
    </w:p>
    <w:p>
      <w:pPr>
        <w:tabs>
          <w:tab w:val="left" w:pos="1305"/>
        </w:tabs>
        <w:spacing w:line="36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合格投标人不足3家的，不得评标。</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22.2采购人或者采购代理机构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资格审查不通过处理。</w:t>
      </w:r>
    </w:p>
    <w:p>
      <w:pPr>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查询渠道：《国家企业信用信息公示系统》（网址：http://www.gsxt.gov.cn/index.html）</w:t>
      </w:r>
    </w:p>
    <w:p>
      <w:pPr>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审查流程：</w:t>
      </w:r>
    </w:p>
    <w:p>
      <w:pPr>
        <w:snapToGrid w:val="0"/>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（1）进入《国家企业信用信息公示系统》（网址：http://www.gsxt.gov.cn/index.html），输入企业名称，进入企业信息主页面；</w:t>
      </w:r>
    </w:p>
    <w:p>
      <w:pPr>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（2）查看主页“股东及出资信息”栏，或年报中的“股东及出资信息”栏信息；</w:t>
      </w:r>
    </w:p>
    <w:p>
      <w:pPr>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（3）将各投标人的股东及出资信息进行比对，得出审查结论；</w:t>
      </w:r>
    </w:p>
    <w:p>
      <w:pPr>
        <w:tabs>
          <w:tab w:val="left" w:pos="1305"/>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（4）将相关资料作为评审资料打印存档。</w:t>
      </w:r>
    </w:p>
    <w:p>
      <w:pPr>
        <w:pStyle w:val="82"/>
        <w:widowControl/>
        <w:textAlignment w:val="baseline"/>
        <w:rPr>
          <w:rStyle w:val="12"/>
          <w:rFonts w:ascii="宋体" w:hAnsi="宋体" w:eastAsia="宋体"/>
          <w:kern w:val="2"/>
          <w:sz w:val="21"/>
          <w:szCs w:val="21"/>
          <w:lang w:val="zh-CN" w:eastAsia="zh-CN" w:bidi="zh-CN"/>
        </w:rPr>
      </w:pPr>
    </w:p>
    <w:p>
      <w:pPr>
        <w:tabs>
          <w:tab w:val="center" w:pos="4411"/>
          <w:tab w:val="left" w:pos="5475"/>
        </w:tabs>
        <w:spacing w:line="360" w:lineRule="exact"/>
        <w:jc w:val="center"/>
        <w:textAlignment w:val="baseline"/>
        <w:rPr>
          <w:rStyle w:val="12"/>
          <w:rFonts w:ascii="宋体" w:hAnsi="宋体"/>
          <w:b/>
          <w:kern w:val="2"/>
          <w:sz w:val="28"/>
          <w:szCs w:val="28"/>
          <w:lang w:val="en-US" w:eastAsia="zh-CN" w:bidi="ar-SA"/>
        </w:rPr>
      </w:pPr>
      <w:r>
        <w:rPr>
          <w:rStyle w:val="12"/>
          <w:rFonts w:ascii="宋体" w:hAnsi="宋体"/>
          <w:b/>
          <w:kern w:val="2"/>
          <w:sz w:val="28"/>
          <w:szCs w:val="28"/>
          <w:lang w:val="en-US" w:eastAsia="zh-CN" w:bidi="ar-SA"/>
        </w:rPr>
        <w:t>六、评标</w:t>
      </w:r>
    </w:p>
    <w:p>
      <w:pPr>
        <w:tabs>
          <w:tab w:val="center" w:pos="4411"/>
          <w:tab w:val="left" w:pos="5475"/>
        </w:tabs>
        <w:spacing w:line="360" w:lineRule="exact"/>
        <w:ind w:firstLine="422" w:firstLineChars="200"/>
        <w:jc w:val="left"/>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23. 评标委员会组成</w:t>
      </w:r>
    </w:p>
    <w:p>
      <w:pPr>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评标委员会由采购人代表和评审专家组成，成员人数共5人 ，其中采购人代表</w:t>
      </w:r>
      <w:r>
        <w:rPr>
          <w:rStyle w:val="12"/>
          <w:rFonts w:ascii="宋体" w:hAnsi="宋体"/>
          <w:kern w:val="2"/>
          <w:sz w:val="21"/>
          <w:szCs w:val="21"/>
          <w:u w:val="single"/>
          <w:lang w:val="en-US" w:eastAsia="zh-CN" w:bidi="ar-SA"/>
        </w:rPr>
        <w:t xml:space="preserve"> 1 </w:t>
      </w:r>
      <w:r>
        <w:rPr>
          <w:rStyle w:val="12"/>
          <w:rFonts w:ascii="宋体" w:hAnsi="宋体"/>
          <w:kern w:val="2"/>
          <w:sz w:val="21"/>
          <w:szCs w:val="21"/>
          <w:lang w:val="en-US" w:eastAsia="zh-CN" w:bidi="ar-SA"/>
        </w:rPr>
        <w:t>人，专家</w:t>
      </w:r>
      <w:r>
        <w:rPr>
          <w:rStyle w:val="12"/>
          <w:rFonts w:ascii="宋体" w:hAnsi="宋体"/>
          <w:kern w:val="2"/>
          <w:sz w:val="21"/>
          <w:szCs w:val="21"/>
          <w:u w:val="single"/>
          <w:lang w:val="en-US" w:eastAsia="zh-CN" w:bidi="ar-SA"/>
        </w:rPr>
        <w:t xml:space="preserve"> 4</w:t>
      </w:r>
      <w:r>
        <w:rPr>
          <w:rStyle w:val="12"/>
          <w:rFonts w:ascii="宋体" w:hAnsi="宋体"/>
          <w:kern w:val="2"/>
          <w:sz w:val="21"/>
          <w:szCs w:val="21"/>
          <w:lang w:val="en-US" w:eastAsia="zh-CN" w:bidi="ar-SA"/>
        </w:rPr>
        <w:t>人。</w:t>
      </w:r>
    </w:p>
    <w:p>
      <w:pPr>
        <w:tabs>
          <w:tab w:val="left" w:pos="1140"/>
        </w:tabs>
        <w:spacing w:line="360" w:lineRule="exact"/>
        <w:ind w:left="420" w:leftChars="172" w:hanging="59" w:hangingChars="28"/>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24. 评标办法</w:t>
      </w:r>
    </w:p>
    <w:p>
      <w:pPr>
        <w:tabs>
          <w:tab w:val="left" w:pos="1140"/>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24.1评标办法：综合评分法，具体评标内容及标准详见第四章。</w:t>
      </w:r>
    </w:p>
    <w:p>
      <w:pPr>
        <w:tabs>
          <w:tab w:val="left" w:pos="1140"/>
        </w:tabs>
        <w:spacing w:line="360" w:lineRule="exact"/>
        <w:ind w:firstLine="420" w:firstLineChars="200"/>
        <w:jc w:val="both"/>
        <w:textAlignment w:val="baseline"/>
        <w:rPr>
          <w:rStyle w:val="12"/>
          <w:rFonts w:ascii="宋体" w:hAnsi="宋体"/>
          <w:kern w:val="2"/>
          <w:sz w:val="21"/>
          <w:szCs w:val="24"/>
          <w:lang w:val="en-US" w:eastAsia="zh-CN" w:bidi="ar-SA"/>
        </w:rPr>
      </w:pPr>
      <w:r>
        <w:rPr>
          <w:rStyle w:val="12"/>
          <w:rFonts w:ascii="宋体" w:hAnsi="宋体"/>
          <w:kern w:val="2"/>
          <w:sz w:val="21"/>
          <w:szCs w:val="21"/>
          <w:lang w:val="en-US" w:eastAsia="zh-CN" w:bidi="ar-SA"/>
        </w:rPr>
        <w:t>24.2评标委员会应按招标文件进行评标，不得擅自更改评标办法。</w:t>
      </w:r>
      <w:r>
        <w:rPr>
          <w:rStyle w:val="12"/>
          <w:rFonts w:ascii="宋体" w:hAnsi="宋体"/>
          <w:kern w:val="2"/>
          <w:sz w:val="21"/>
          <w:szCs w:val="24"/>
          <w:lang w:val="en-US" w:eastAsia="zh-CN" w:bidi="ar-SA"/>
        </w:rPr>
        <w:t>　　　　　　　　　　　　　　　　　　　　　　　　　　　　　　　　　　　　　　　　　　　　　　　　　　　　　　　　　　</w:t>
      </w:r>
    </w:p>
    <w:p>
      <w:pPr>
        <w:tabs>
          <w:tab w:val="left" w:pos="1140"/>
        </w:tabs>
        <w:spacing w:line="36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25. 评标</w:t>
      </w:r>
    </w:p>
    <w:p>
      <w:pPr>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25.1采购代理机构负责组织评标工作；宣布评标工作纪律，公布投标人名单，告知评审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有投标无效情形的，要求评标委员会复核或者书面说明理由，评标委员会拒绝的，应予记录并向本级财政部门报告；评审工作完成后，按照规定向评审专家支付劳务报酬和异地评审差旅费，不得向评审专家以外的其他人员支付评审劳务报酬；</w:t>
      </w:r>
    </w:p>
    <w:p>
      <w:pPr>
        <w:pStyle w:val="84"/>
        <w:widowControl/>
        <w:shd w:val="clear" w:color="auto" w:fill="FFFFFF"/>
        <w:spacing w:before="0" w:after="0" w:line="360" w:lineRule="exact"/>
        <w:ind w:firstLine="420" w:firstLineChars="200"/>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25.2评标委员会负责具体评标事务；审查、评价投标文件是否符合招标文件的商务、技术等实质性要求；要求投标人对投标文件有关事项作出澄清或者说明；对投标文件进行比较和评价；确定中标候选人名单，以及根据采购人委托直接确定中标供应商；向采购人、采购代理机构或者有关部门报告评标中发现的违法行为。</w:t>
      </w:r>
    </w:p>
    <w:p>
      <w:pPr>
        <w:pStyle w:val="84"/>
        <w:widowControl/>
        <w:shd w:val="clear" w:color="auto" w:fill="FFFFFF"/>
        <w:spacing w:before="0" w:after="0" w:line="360" w:lineRule="exact"/>
        <w:ind w:firstLine="420" w:firstLineChars="200"/>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25.3在评标过程中，评标委员会任何人不得对某个投标人发表任何倾向性意见，不得向其他专家评委明示或者暗示自己的评审意见。</w:t>
      </w:r>
    </w:p>
    <w:p>
      <w:pPr>
        <w:tabs>
          <w:tab w:val="left" w:pos="1140"/>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25.4评标委员会应当对符合资格的投标人的投标文件进行符合性审查，以确定其是否满足招标文件的实质性要求。</w:t>
      </w:r>
    </w:p>
    <w:p>
      <w:pPr>
        <w:tabs>
          <w:tab w:val="left" w:pos="1140"/>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25.5对于投标文件中含义不明确、同类问题表述不一致或者有明显文字和计算错误的内容，评标委员会应当以书面形式要求投标人作出必要的澄清、说明或者补正。</w:t>
      </w:r>
    </w:p>
    <w:p>
      <w:pPr>
        <w:tabs>
          <w:tab w:val="left" w:pos="1140"/>
        </w:tabs>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投标人的澄清、说明或者补正应当采用书面形式，并加盖公章，或者由法定代表人或其授权的代表签字。投标人的澄清、说明或者补正不得超出投标文件的范围或者改变投标文件的实质性内容。</w:t>
      </w:r>
    </w:p>
    <w:p>
      <w:pPr>
        <w:pStyle w:val="25"/>
        <w:widowControl/>
        <w:spacing w:line="360" w:lineRule="exact"/>
        <w:ind w:firstLine="411" w:firstLineChars="196"/>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25.6评标委员会应当按照招标文件中规定的评标方法和标准，对符合性审查合格的投标文件进行商务和技术评估，综合比较与评价。</w:t>
      </w:r>
    </w:p>
    <w:p>
      <w:pPr>
        <w:pStyle w:val="84"/>
        <w:widowControl/>
        <w:shd w:val="clear" w:color="auto" w:fill="FFFFFF"/>
        <w:spacing w:before="0" w:after="0" w:line="360" w:lineRule="exact"/>
        <w:ind w:firstLine="420" w:firstLineChars="200"/>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25.7投标文件报价出现前后不一致的，除招标文件另有规定外，按照下列规定修正：</w:t>
      </w:r>
    </w:p>
    <w:p>
      <w:pPr>
        <w:pStyle w:val="84"/>
        <w:widowControl/>
        <w:shd w:val="clear" w:color="auto" w:fill="FFFFFF"/>
        <w:spacing w:before="0" w:after="0" w:line="360" w:lineRule="exact"/>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（1）投标文件中投标报价表内容与投标文件中相应内容不一致的，以投标报价表为准；</w:t>
      </w:r>
    </w:p>
    <w:p>
      <w:pPr>
        <w:pStyle w:val="84"/>
        <w:widowControl/>
        <w:shd w:val="clear" w:color="auto" w:fill="FFFFFF"/>
        <w:spacing w:before="0" w:after="0" w:line="360" w:lineRule="exact"/>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（2）大写金额和小写金额不一致的，以大写金额为准；</w:t>
      </w:r>
    </w:p>
    <w:p>
      <w:pPr>
        <w:pStyle w:val="84"/>
        <w:widowControl/>
        <w:shd w:val="clear" w:color="auto" w:fill="FFFFFF"/>
        <w:spacing w:before="0" w:after="0" w:line="360" w:lineRule="exact"/>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（3）单价金额小数点或者百分比有明显错位的，以投标报价表的总价为准，并修改单价；</w:t>
      </w:r>
    </w:p>
    <w:p>
      <w:pPr>
        <w:pStyle w:val="84"/>
        <w:widowControl/>
        <w:shd w:val="clear" w:color="auto" w:fill="FFFFFF"/>
        <w:spacing w:before="0" w:after="0" w:line="360" w:lineRule="exact"/>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（4）总价金额与按单价汇总金额不一致的，以单价金额计算结果为准。</w:t>
      </w:r>
    </w:p>
    <w:p>
      <w:pPr>
        <w:pStyle w:val="84"/>
        <w:widowControl/>
        <w:shd w:val="clear" w:color="auto" w:fill="FFFFFF"/>
        <w:spacing w:before="0" w:after="0" w:line="360" w:lineRule="exact"/>
        <w:jc w:val="left"/>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同时出现两种以上不一致的，按照前款规定的顺序修正。修正后的报价（不得超出投标文件的范围或者改变投标文件的实质性内容）经投标人确认后产生约束力，投标人不确认的，其投标无效。</w:t>
      </w:r>
    </w:p>
    <w:p>
      <w:pPr>
        <w:pStyle w:val="25"/>
        <w:widowControl/>
        <w:spacing w:line="360" w:lineRule="exact"/>
        <w:ind w:firstLine="411" w:firstLineChars="196"/>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25.8评标委员会成员对需要共同认定的事项存在争议的，应当按照少数服从多数的原则作出结论。持不同意见的评标委员会成员应当在评标报告上签署不同意见及理由，否则视为同意评标报告。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25.9评标结果汇总完成后，除下列情形外，任何人不得修改评标结果：</w:t>
      </w:r>
    </w:p>
    <w:p>
      <w:pPr>
        <w:snapToGrid w:val="0"/>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（一）分值汇总计算错误的；</w:t>
      </w:r>
    </w:p>
    <w:p>
      <w:pPr>
        <w:snapToGrid w:val="0"/>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（二）分项评分超出评分标准范围的；</w:t>
      </w:r>
    </w:p>
    <w:p>
      <w:pPr>
        <w:snapToGrid w:val="0"/>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（三）评标委员会成员对客观评审因素评分不一致的；</w:t>
      </w:r>
    </w:p>
    <w:p>
      <w:pPr>
        <w:snapToGrid w:val="0"/>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（四）经评标委员会认定评分畸高、畸低的。</w:t>
      </w:r>
    </w:p>
    <w:p>
      <w:pPr>
        <w:snapToGrid w:val="0"/>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评标报告签署前，经复核发现存在以上情形之一的，评标委员会应当当场修改评标结果，并在评标</w:t>
      </w:r>
    </w:p>
    <w:p>
      <w:pPr>
        <w:snapToGrid w:val="0"/>
        <w:spacing w:line="36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投标人对本条第一款情形提出质疑的，采购人或者采购代理机构可以组织原评标委员会进行重新评审，重新评审改变评标结果的，应当书面报告本级财政部门。</w:t>
      </w:r>
    </w:p>
    <w:p>
      <w:pPr>
        <w:pStyle w:val="25"/>
        <w:widowControl/>
        <w:spacing w:line="360" w:lineRule="exact"/>
        <w:ind w:firstLine="411" w:firstLineChars="196"/>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25.10采购代理机构发现评标委员会有明显的违规倾向或歧视现象，或不按评标办法进行，或其他不正常行为的，应当及时制止。如制止无效，应及时向全州县政府采购监督管理机构报告。</w:t>
      </w:r>
    </w:p>
    <w:p>
      <w:pPr>
        <w:pStyle w:val="25"/>
        <w:widowControl/>
        <w:tabs>
          <w:tab w:val="left" w:pos="4214"/>
        </w:tabs>
        <w:spacing w:line="360" w:lineRule="exact"/>
        <w:ind w:firstLine="422" w:firstLineChars="200"/>
        <w:textAlignment w:val="baseline"/>
        <w:rPr>
          <w:rStyle w:val="12"/>
          <w:rFonts w:ascii="宋体" w:hAnsi="宋体"/>
          <w:b/>
          <w:kern w:val="2"/>
          <w:sz w:val="21"/>
          <w:szCs w:val="20"/>
          <w:lang w:val="en-US" w:eastAsia="zh-CN" w:bidi="ar-SA"/>
        </w:rPr>
      </w:pPr>
      <w:r>
        <w:rPr>
          <w:rStyle w:val="12"/>
          <w:rFonts w:ascii="宋体" w:hAnsi="宋体"/>
          <w:b/>
          <w:kern w:val="2"/>
          <w:sz w:val="21"/>
          <w:szCs w:val="20"/>
          <w:lang w:val="en-US" w:eastAsia="zh-CN" w:bidi="ar-SA"/>
        </w:rPr>
        <w:t>26</w:t>
      </w:r>
      <w:r>
        <w:rPr>
          <w:rStyle w:val="12"/>
          <w:rFonts w:ascii="宋体" w:hAnsi="宋体"/>
          <w:kern w:val="2"/>
          <w:sz w:val="21"/>
          <w:szCs w:val="20"/>
          <w:lang w:val="en-US" w:eastAsia="zh-CN" w:bidi="ar-SA"/>
        </w:rPr>
        <w:t xml:space="preserve">. </w:t>
      </w:r>
      <w:r>
        <w:rPr>
          <w:rStyle w:val="12"/>
          <w:rFonts w:ascii="宋体" w:hAnsi="宋体"/>
          <w:b/>
          <w:kern w:val="2"/>
          <w:sz w:val="21"/>
          <w:szCs w:val="20"/>
          <w:lang w:val="en-US" w:eastAsia="zh-CN" w:bidi="ar-SA"/>
        </w:rPr>
        <w:t>推荐及确定中标候选供应商原则</w:t>
      </w:r>
    </w:p>
    <w:p>
      <w:pPr>
        <w:pStyle w:val="25"/>
        <w:widowControl/>
        <w:tabs>
          <w:tab w:val="left" w:pos="4214"/>
        </w:tabs>
        <w:spacing w:line="380" w:lineRule="exact"/>
        <w:ind w:firstLine="420" w:firstLineChars="200"/>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评标委员会根据综合得分由高到低排列次序，若得分相同时，以评标报价由低到高顺序排列；若得分相同且评标报价相同的，以投标报价由低到高顺序排列；若仍相同的，按技术参数分由高到低顺序排列并推荐中标候选供应商。</w:t>
      </w:r>
    </w:p>
    <w:p>
      <w:pPr>
        <w:pStyle w:val="25"/>
        <w:widowControl/>
        <w:tabs>
          <w:tab w:val="left" w:pos="4214"/>
        </w:tabs>
        <w:spacing w:line="380" w:lineRule="exact"/>
        <w:ind w:firstLine="420" w:firstLineChars="200"/>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进入详评的投标人为五家以上(含五家)的，可推荐前三名为中标候选供应商，进入详评的投标人为四家以下(含四家)的，可推荐前两名为中标候选供应商。招标采购单位应当确定评标委员会推荐排名第一的中标候选供应商为中标供应商。</w:t>
      </w:r>
    </w:p>
    <w:p>
      <w:pPr>
        <w:pStyle w:val="25"/>
        <w:widowControl/>
        <w:tabs>
          <w:tab w:val="left" w:pos="4214"/>
        </w:tabs>
        <w:spacing w:line="380" w:lineRule="exact"/>
        <w:ind w:firstLine="420" w:firstLineChars="200"/>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排名第一的中标候选供应商放弃中标、因不可抗力提出不能履行合同，或者招标文件规定应当提交履约保证金而在规定的期限内未能提交的，招标采购单位可以确定排名第二的中标候选供应商为中标供应商。</w:t>
      </w:r>
    </w:p>
    <w:p>
      <w:pPr>
        <w:pStyle w:val="25"/>
        <w:widowControl/>
        <w:tabs>
          <w:tab w:val="left" w:pos="4214"/>
        </w:tabs>
        <w:spacing w:line="380" w:lineRule="exact"/>
        <w:ind w:firstLine="420" w:firstLineChars="200"/>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（4）排名第二的中标候选供应商因前款规定的同样原因不能签订合同的，招标采购单位可以确定排名第三的中标候选供应商为中标供应商或重新组织招标采购。</w:t>
      </w:r>
    </w:p>
    <w:p>
      <w:pPr>
        <w:pStyle w:val="25"/>
        <w:widowControl/>
        <w:tabs>
          <w:tab w:val="left" w:pos="4214"/>
        </w:tabs>
        <w:spacing w:line="380" w:lineRule="exact"/>
        <w:ind w:firstLine="422" w:firstLineChars="200"/>
        <w:textAlignment w:val="baseline"/>
        <w:rPr>
          <w:rStyle w:val="12"/>
          <w:rFonts w:ascii="宋体" w:hAnsi="宋体"/>
          <w:b/>
          <w:kern w:val="2"/>
          <w:sz w:val="21"/>
          <w:szCs w:val="21"/>
          <w:lang w:val="en-US" w:eastAsia="zh-CN" w:bidi="ar-SA"/>
        </w:rPr>
      </w:pPr>
      <w:r>
        <w:rPr>
          <w:rStyle w:val="12"/>
          <w:rFonts w:ascii="宋体" w:hAnsi="宋体" w:cs="宋体"/>
          <w:b/>
          <w:bCs/>
          <w:kern w:val="2"/>
          <w:sz w:val="21"/>
          <w:szCs w:val="21"/>
          <w:lang w:val="en-US" w:eastAsia="zh-CN" w:bidi="ar-SA"/>
        </w:rPr>
        <w:t>27</w:t>
      </w:r>
      <w:r>
        <w:rPr>
          <w:rStyle w:val="12"/>
          <w:rFonts w:ascii="宋体" w:hAnsi="宋体"/>
          <w:b/>
          <w:kern w:val="2"/>
          <w:sz w:val="21"/>
          <w:szCs w:val="21"/>
          <w:lang w:val="en-US" w:eastAsia="zh-CN" w:bidi="ar-SA"/>
        </w:rPr>
        <w:t>. 属于下列情况之一者，投标无效：</w:t>
      </w:r>
    </w:p>
    <w:p>
      <w:pPr>
        <w:snapToGrid w:val="0"/>
        <w:spacing w:line="380" w:lineRule="exact"/>
        <w:ind w:firstLine="411" w:firstLineChars="196"/>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（1）未按照招标文件规定完整提交投标文件或未按要求密封、签字、盖章的；</w:t>
      </w:r>
    </w:p>
    <w:p>
      <w:pPr>
        <w:snapToGrid w:val="0"/>
        <w:spacing w:line="38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（2）超越了行政审批的经营范围的；</w:t>
      </w:r>
    </w:p>
    <w:p>
      <w:pPr>
        <w:snapToGrid w:val="0"/>
        <w:spacing w:line="380" w:lineRule="exact"/>
        <w:ind w:firstLine="411" w:firstLineChars="196"/>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（3）不具备招标文件中规定的资格要求的</w:t>
      </w:r>
      <w:r>
        <w:rPr>
          <w:rStyle w:val="12"/>
          <w:rFonts w:ascii="宋体" w:hAnsi="宋体"/>
          <w:kern w:val="2"/>
          <w:sz w:val="21"/>
          <w:szCs w:val="24"/>
          <w:lang w:val="en-US" w:eastAsia="zh-CN" w:bidi="ar-SA"/>
        </w:rPr>
        <w:t>；</w:t>
      </w:r>
    </w:p>
    <w:p>
      <w:pPr>
        <w:snapToGrid w:val="0"/>
        <w:spacing w:line="380" w:lineRule="exact"/>
        <w:ind w:firstLine="411" w:firstLineChars="196"/>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（4）投标文件未按招标文件的内容和要求编制，或提供虚假或无效材料的；</w:t>
      </w:r>
    </w:p>
    <w:p>
      <w:pPr>
        <w:snapToGrid w:val="0"/>
        <w:spacing w:line="380" w:lineRule="exact"/>
        <w:ind w:firstLine="411" w:firstLineChars="196"/>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（5）投标有效期、交付使用期、免费保修期、售后服务不能满足招标文件要求的；</w:t>
      </w:r>
    </w:p>
    <w:p>
      <w:pPr>
        <w:snapToGrid w:val="0"/>
        <w:spacing w:line="380" w:lineRule="exact"/>
        <w:ind w:firstLine="411" w:firstLineChars="196"/>
        <w:jc w:val="both"/>
        <w:textAlignment w:val="baseline"/>
        <w:rPr>
          <w:rStyle w:val="12"/>
          <w:rFonts w:ascii="宋体" w:hAnsi="宋体"/>
          <w:kern w:val="2"/>
          <w:sz w:val="21"/>
          <w:szCs w:val="24"/>
          <w:lang w:val="en-US" w:eastAsia="zh-CN" w:bidi="ar-SA"/>
        </w:rPr>
      </w:pPr>
      <w:r>
        <w:rPr>
          <w:rStyle w:val="12"/>
          <w:rFonts w:ascii="宋体" w:hAnsi="宋体"/>
          <w:kern w:val="2"/>
          <w:sz w:val="21"/>
          <w:szCs w:val="21"/>
          <w:lang w:val="en-US" w:eastAsia="zh-CN" w:bidi="ar-SA"/>
        </w:rPr>
        <w:t>（6）</w:t>
      </w:r>
      <w:r>
        <w:rPr>
          <w:rStyle w:val="12"/>
          <w:rFonts w:ascii="宋体" w:hAnsi="宋体"/>
          <w:kern w:val="2"/>
          <w:sz w:val="21"/>
          <w:szCs w:val="24"/>
          <w:lang w:val="en-US" w:eastAsia="zh-CN" w:bidi="ar-SA"/>
        </w:rPr>
        <w:t>投标</w:t>
      </w:r>
      <w:r>
        <w:rPr>
          <w:rStyle w:val="12"/>
          <w:rFonts w:ascii="宋体" w:hAnsi="宋体"/>
          <w:kern w:val="2"/>
          <w:sz w:val="21"/>
          <w:szCs w:val="21"/>
          <w:lang w:val="en-US" w:eastAsia="zh-CN" w:bidi="ar-SA"/>
        </w:rPr>
        <w:t>人未就“项目采购需求”中所投标段的所有内容作完整唯一报价的</w:t>
      </w:r>
      <w:r>
        <w:rPr>
          <w:rStyle w:val="12"/>
          <w:rFonts w:ascii="宋体" w:hAnsi="宋体"/>
          <w:kern w:val="2"/>
          <w:sz w:val="21"/>
          <w:szCs w:val="24"/>
          <w:lang w:val="en-US" w:eastAsia="zh-CN" w:bidi="ar-SA"/>
        </w:rPr>
        <w:t>；</w:t>
      </w:r>
    </w:p>
    <w:p>
      <w:pPr>
        <w:snapToGrid w:val="0"/>
        <w:spacing w:line="380" w:lineRule="exact"/>
        <w:ind w:firstLine="411" w:firstLineChars="196"/>
        <w:jc w:val="both"/>
        <w:textAlignment w:val="baseline"/>
        <w:rPr>
          <w:rStyle w:val="12"/>
          <w:rFonts w:ascii="宋体" w:hAnsi="宋体"/>
          <w:kern w:val="2"/>
          <w:sz w:val="21"/>
          <w:szCs w:val="24"/>
          <w:lang w:val="en-US" w:eastAsia="zh-CN" w:bidi="ar-SA"/>
        </w:rPr>
      </w:pPr>
      <w:r>
        <w:rPr>
          <w:rStyle w:val="12"/>
          <w:rFonts w:ascii="宋体" w:hAnsi="宋体"/>
          <w:kern w:val="2"/>
          <w:sz w:val="21"/>
          <w:szCs w:val="21"/>
          <w:lang w:val="en-US" w:eastAsia="zh-CN" w:bidi="ar-SA"/>
        </w:rPr>
        <w:t>（</w:t>
      </w:r>
      <w:r>
        <w:rPr>
          <w:rStyle w:val="12"/>
          <w:rFonts w:ascii="宋体" w:hAnsi="宋体"/>
          <w:kern w:val="2"/>
          <w:sz w:val="21"/>
          <w:szCs w:val="24"/>
          <w:lang w:val="en-US" w:eastAsia="zh-CN" w:bidi="ar-SA"/>
        </w:rPr>
        <w:t>7）不满足“项目采购需求”中标注★号的实质性要求的；</w:t>
      </w:r>
    </w:p>
    <w:p>
      <w:pPr>
        <w:pStyle w:val="25"/>
        <w:widowControl/>
        <w:spacing w:line="38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cs="Times New Roman"/>
          <w:bCs/>
          <w:kern w:val="2"/>
          <w:sz w:val="21"/>
          <w:szCs w:val="20"/>
          <w:lang w:val="en-US" w:eastAsia="zh-CN" w:bidi="ar-SA"/>
        </w:rPr>
        <w:t>（8）</w:t>
      </w:r>
      <w:r>
        <w:rPr>
          <w:rStyle w:val="12"/>
          <w:rFonts w:ascii="宋体" w:hAnsi="宋体"/>
          <w:kern w:val="2"/>
          <w:sz w:val="21"/>
          <w:szCs w:val="21"/>
          <w:lang w:val="en-US" w:eastAsia="zh-CN" w:bidi="ar-SA"/>
        </w:rPr>
        <w:t>未实质性响应招标文件要求或者投标文件有采购人不能接受的附加条件的；</w:t>
      </w:r>
    </w:p>
    <w:p>
      <w:pPr>
        <w:snapToGrid w:val="0"/>
        <w:spacing w:line="360" w:lineRule="exact"/>
        <w:ind w:firstLine="411" w:firstLineChars="196"/>
        <w:jc w:val="both"/>
        <w:textAlignment w:val="baseline"/>
        <w:rPr>
          <w:rStyle w:val="12"/>
          <w:rFonts w:ascii="宋体" w:hAnsi="宋体"/>
          <w:kern w:val="2"/>
          <w:sz w:val="21"/>
          <w:szCs w:val="21"/>
          <w:lang w:val="en-US" w:eastAsia="zh-CN" w:bidi="ar-SA"/>
        </w:rPr>
      </w:pPr>
      <w:r>
        <w:rPr>
          <w:rStyle w:val="12"/>
          <w:rFonts w:ascii="宋体" w:hAnsi="宋体"/>
          <w:kern w:val="2"/>
          <w:sz w:val="21"/>
          <w:szCs w:val="24"/>
          <w:lang w:val="en-US" w:eastAsia="zh-CN" w:bidi="ar-SA"/>
        </w:rPr>
        <w:t>（9）不符合法律、法规和招标文件规定的其他实质性要求和条件的</w:t>
      </w:r>
      <w:r>
        <w:rPr>
          <w:rStyle w:val="12"/>
          <w:rFonts w:ascii="宋体" w:hAnsi="宋体"/>
          <w:kern w:val="2"/>
          <w:sz w:val="21"/>
          <w:szCs w:val="21"/>
          <w:lang w:val="en-US" w:eastAsia="zh-CN" w:bidi="ar-SA"/>
        </w:rPr>
        <w:t>。</w:t>
      </w:r>
    </w:p>
    <w:p>
      <w:pPr>
        <w:snapToGrid w:val="0"/>
        <w:spacing w:line="360" w:lineRule="exact"/>
        <w:ind w:firstLine="413" w:firstLineChars="196"/>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28.投标人有下列情形之一的，视为串通投标，投标文件将被视为无效：</w:t>
      </w:r>
    </w:p>
    <w:p>
      <w:pPr>
        <w:snapToGrid w:val="0"/>
        <w:spacing w:line="360" w:lineRule="exact"/>
        <w:ind w:firstLine="411" w:firstLineChars="196"/>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（1）不同投标人的投标文件由同一单位或者个人编制；或不同投标人报名的IP地址一致的；</w:t>
      </w:r>
    </w:p>
    <w:p>
      <w:pPr>
        <w:snapToGrid w:val="0"/>
        <w:spacing w:line="360" w:lineRule="exact"/>
        <w:ind w:firstLine="411" w:firstLineChars="196"/>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（2）不同投标人委托同一单位或者个人办理投标事宜；</w:t>
      </w:r>
    </w:p>
    <w:p>
      <w:pPr>
        <w:snapToGrid w:val="0"/>
        <w:spacing w:line="360" w:lineRule="exact"/>
        <w:ind w:firstLine="411" w:firstLineChars="196"/>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（3）不同的投标人的投标文件载明的项目管理员为同一个人；</w:t>
      </w:r>
    </w:p>
    <w:p>
      <w:pPr>
        <w:snapToGrid w:val="0"/>
        <w:spacing w:line="360" w:lineRule="exact"/>
        <w:ind w:firstLine="411" w:firstLineChars="196"/>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 xml:space="preserve">（4）不同投标人的投标文件异常一致或投标报价呈规律性差异； </w:t>
      </w:r>
    </w:p>
    <w:p>
      <w:pPr>
        <w:snapToGrid w:val="0"/>
        <w:spacing w:line="360" w:lineRule="exact"/>
        <w:ind w:firstLine="411" w:firstLineChars="196"/>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（5）不同投标人的投标文件相互混装；</w:t>
      </w:r>
    </w:p>
    <w:p>
      <w:pPr>
        <w:snapToGrid w:val="0"/>
        <w:spacing w:line="36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29. 属于下列情形之一的，应予废标：</w:t>
      </w:r>
    </w:p>
    <w:p>
      <w:pPr>
        <w:snapToGrid w:val="0"/>
        <w:spacing w:line="360" w:lineRule="exact"/>
        <w:ind w:firstLine="411" w:firstLineChars="196"/>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（1）符合专业条件的供应商或者对招标文件作实质响应的供应商不足3家的；</w:t>
      </w:r>
    </w:p>
    <w:p>
      <w:pPr>
        <w:snapToGrid w:val="0"/>
        <w:spacing w:line="360" w:lineRule="exact"/>
        <w:ind w:firstLine="411" w:firstLineChars="196"/>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（2）出现影响采购公正的违法、违规行为的；</w:t>
      </w:r>
    </w:p>
    <w:p>
      <w:pPr>
        <w:snapToGrid w:val="0"/>
        <w:spacing w:line="360" w:lineRule="exact"/>
        <w:ind w:firstLine="411" w:firstLineChars="196"/>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（3）招标文件内容违反国家有关强制性规定的；</w:t>
      </w:r>
    </w:p>
    <w:p>
      <w:pPr>
        <w:snapToGrid w:val="0"/>
        <w:spacing w:line="360" w:lineRule="exact"/>
        <w:ind w:firstLine="411" w:firstLineChars="196"/>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（4）因重大变故，采购任务取消的。</w:t>
      </w:r>
    </w:p>
    <w:p>
      <w:pPr>
        <w:pStyle w:val="25"/>
        <w:widowControl/>
        <w:spacing w:line="360" w:lineRule="exact"/>
        <w:ind w:firstLine="413" w:firstLineChars="196"/>
        <w:textAlignment w:val="baseline"/>
        <w:rPr>
          <w:rStyle w:val="12"/>
          <w:rFonts w:ascii="宋体" w:hAnsi="宋体"/>
          <w:b/>
          <w:kern w:val="2"/>
          <w:sz w:val="21"/>
          <w:szCs w:val="20"/>
          <w:lang w:val="en-US" w:eastAsia="zh-CN" w:bidi="ar-SA"/>
        </w:rPr>
      </w:pPr>
      <w:r>
        <w:rPr>
          <w:rStyle w:val="12"/>
          <w:rFonts w:ascii="宋体" w:hAnsi="宋体"/>
          <w:b/>
          <w:kern w:val="2"/>
          <w:sz w:val="21"/>
          <w:szCs w:val="20"/>
          <w:lang w:val="en-US" w:eastAsia="zh-CN" w:bidi="ar-SA"/>
        </w:rPr>
        <w:t>30.开标、评标过程的监控</w:t>
      </w:r>
    </w:p>
    <w:p>
      <w:pPr>
        <w:pStyle w:val="25"/>
        <w:widowControl/>
        <w:spacing w:line="360" w:lineRule="exact"/>
        <w:ind w:firstLine="411" w:firstLineChars="196"/>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本项目开标、评标过程实行全程录音、录像监控，投标人在评标过程中所进行的试图影响评标结果的不公正活动，可能导致其投标被拒绝。</w:t>
      </w:r>
    </w:p>
    <w:p>
      <w:pPr>
        <w:pStyle w:val="25"/>
        <w:widowControl/>
        <w:spacing w:line="360" w:lineRule="exact"/>
        <w:ind w:firstLine="413" w:firstLineChars="196"/>
        <w:textAlignment w:val="baseline"/>
        <w:rPr>
          <w:rStyle w:val="12"/>
          <w:rFonts w:ascii="宋体" w:hAnsi="宋体"/>
          <w:b/>
          <w:kern w:val="2"/>
          <w:sz w:val="21"/>
          <w:szCs w:val="20"/>
          <w:lang w:val="en-US" w:eastAsia="zh-CN" w:bidi="ar-SA"/>
        </w:rPr>
      </w:pPr>
      <w:r>
        <w:rPr>
          <w:rStyle w:val="12"/>
          <w:rFonts w:ascii="宋体" w:hAnsi="宋体"/>
          <w:b/>
          <w:kern w:val="2"/>
          <w:sz w:val="21"/>
          <w:szCs w:val="20"/>
          <w:lang w:val="en-US" w:eastAsia="zh-CN" w:bidi="ar-SA"/>
        </w:rPr>
        <w:t>31.信用查询</w:t>
      </w:r>
    </w:p>
    <w:p>
      <w:pPr>
        <w:pStyle w:val="25"/>
        <w:widowControl/>
        <w:spacing w:line="360" w:lineRule="exact"/>
        <w:ind w:firstLine="411" w:firstLineChars="196"/>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pStyle w:val="25"/>
        <w:widowControl/>
        <w:spacing w:line="360" w:lineRule="exact"/>
        <w:ind w:firstLine="411" w:firstLineChars="196"/>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⑴查询渠道：“信用中国”网站(www.creditchina.gov.cn)、中国政府采购网(www.ccgp.gov.cn)等；</w:t>
      </w:r>
    </w:p>
    <w:p>
      <w:pPr>
        <w:pStyle w:val="25"/>
        <w:widowControl/>
        <w:spacing w:line="360" w:lineRule="exact"/>
        <w:ind w:firstLine="411" w:firstLineChars="196"/>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⑵查询截止时间：中标通知书发出前；</w:t>
      </w:r>
    </w:p>
    <w:p>
      <w:pPr>
        <w:pStyle w:val="25"/>
        <w:widowControl/>
        <w:spacing w:line="360" w:lineRule="exact"/>
        <w:ind w:firstLine="411" w:firstLineChars="196"/>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⑶信用信息查询记录和证据留存方式：在查询网站中直接打印查询记录，打印材料作为采购活动资料保存；</w:t>
      </w:r>
    </w:p>
    <w:p>
      <w:pPr>
        <w:pStyle w:val="25"/>
        <w:widowControl/>
        <w:spacing w:line="360" w:lineRule="exact"/>
        <w:ind w:firstLine="411" w:firstLineChars="196"/>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25"/>
        <w:widowControl/>
        <w:spacing w:line="360" w:lineRule="exact"/>
        <w:ind w:firstLine="413" w:firstLineChars="196"/>
        <w:textAlignment w:val="baseline"/>
        <w:rPr>
          <w:rStyle w:val="12"/>
          <w:rFonts w:ascii="宋体" w:hAnsi="宋体"/>
          <w:b/>
          <w:kern w:val="2"/>
          <w:sz w:val="21"/>
          <w:szCs w:val="20"/>
          <w:lang w:val="en-US" w:eastAsia="zh-CN" w:bidi="ar-SA"/>
        </w:rPr>
      </w:pPr>
      <w:r>
        <w:rPr>
          <w:rStyle w:val="12"/>
          <w:rFonts w:ascii="宋体" w:hAnsi="宋体"/>
          <w:b/>
          <w:kern w:val="2"/>
          <w:sz w:val="21"/>
          <w:szCs w:val="20"/>
          <w:lang w:val="en-US" w:eastAsia="zh-CN" w:bidi="ar-SA"/>
        </w:rPr>
        <w:t>32. 中标公告及中标通知书</w:t>
      </w:r>
    </w:p>
    <w:p>
      <w:pPr>
        <w:pStyle w:val="25"/>
        <w:widowControl/>
        <w:tabs>
          <w:tab w:val="left" w:pos="455"/>
        </w:tabs>
        <w:spacing w:line="36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kern w:val="2"/>
          <w:sz w:val="21"/>
          <w:szCs w:val="21"/>
          <w:lang w:val="en-US" w:eastAsia="zh-CN" w:bidi="ar-SA"/>
        </w:rPr>
        <w:t>32.1采购代理机构于评标结束后两个工作日内将评标报告送交采购人，采购人应当自收到评标报告五个工作日内在评标报告推荐的中标候选供应商中按顺序确定中标供应商；采购人在收到评标报告五个工作日内未按评标报告推荐的中标候选人顺序确定中标供应商，又不能说明合法理由的，视同按评标报告推荐的顺序确定排名第一的中标候选人为中标供应商。采购代理机构在中标供应商确定之日起两个工作日内在指定媒体上公告中标结果，中标公告期限为1个工作日。</w:t>
      </w:r>
    </w:p>
    <w:p>
      <w:pPr>
        <w:pStyle w:val="25"/>
        <w:widowControl/>
        <w:spacing w:line="36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kern w:val="2"/>
          <w:sz w:val="21"/>
          <w:szCs w:val="21"/>
          <w:lang w:val="en-US" w:eastAsia="zh-CN" w:bidi="ar-SA"/>
        </w:rPr>
        <w:t>32.2中标公告同时采购代理机构向中标供应商发出中标通知书，中标供应商应自接到通知之日起七个工作日内，办理中标通知书领取手续。</w:t>
      </w:r>
    </w:p>
    <w:p>
      <w:pPr>
        <w:tabs>
          <w:tab w:val="left" w:pos="1140"/>
        </w:tabs>
        <w:spacing w:line="360" w:lineRule="exact"/>
        <w:ind w:left="420" w:leftChars="200"/>
        <w:jc w:val="center"/>
        <w:textAlignment w:val="baseline"/>
        <w:rPr>
          <w:rStyle w:val="12"/>
          <w:rFonts w:ascii="宋体" w:hAnsi="宋体"/>
          <w:b/>
          <w:kern w:val="2"/>
          <w:sz w:val="28"/>
          <w:szCs w:val="28"/>
          <w:lang w:val="en-US" w:eastAsia="zh-CN" w:bidi="ar-SA"/>
        </w:rPr>
      </w:pPr>
    </w:p>
    <w:p>
      <w:pPr>
        <w:tabs>
          <w:tab w:val="left" w:pos="1140"/>
        </w:tabs>
        <w:spacing w:line="360" w:lineRule="exact"/>
        <w:ind w:left="420" w:leftChars="200"/>
        <w:jc w:val="center"/>
        <w:textAlignment w:val="baseline"/>
        <w:rPr>
          <w:rStyle w:val="12"/>
          <w:rFonts w:ascii="宋体" w:hAnsi="宋体"/>
          <w:b/>
          <w:kern w:val="2"/>
          <w:sz w:val="28"/>
          <w:szCs w:val="28"/>
          <w:lang w:val="en-US" w:eastAsia="zh-CN" w:bidi="ar-SA"/>
        </w:rPr>
      </w:pPr>
      <w:r>
        <w:rPr>
          <w:rStyle w:val="12"/>
          <w:rFonts w:ascii="宋体" w:hAnsi="宋体"/>
          <w:b/>
          <w:kern w:val="2"/>
          <w:sz w:val="28"/>
          <w:szCs w:val="28"/>
          <w:lang w:val="en-US" w:eastAsia="zh-CN" w:bidi="ar-SA"/>
        </w:rPr>
        <w:t>七、履约保证金及签订合同</w:t>
      </w:r>
    </w:p>
    <w:p>
      <w:pPr>
        <w:tabs>
          <w:tab w:val="left" w:pos="1305"/>
        </w:tabs>
        <w:spacing w:line="360" w:lineRule="exact"/>
        <w:ind w:firstLine="316" w:firstLineChars="150"/>
        <w:jc w:val="both"/>
        <w:textAlignment w:val="baseline"/>
        <w:rPr>
          <w:rStyle w:val="12"/>
          <w:rFonts w:ascii="宋体" w:hAnsi="宋体"/>
          <w:kern w:val="2"/>
          <w:sz w:val="21"/>
          <w:szCs w:val="21"/>
          <w:lang w:val="en-US" w:eastAsia="zh-CN" w:bidi="ar-SA"/>
        </w:rPr>
      </w:pPr>
      <w:r>
        <w:rPr>
          <w:rStyle w:val="12"/>
          <w:rFonts w:ascii="宋体" w:hAnsi="宋体"/>
          <w:b/>
          <w:kern w:val="2"/>
          <w:sz w:val="21"/>
          <w:szCs w:val="24"/>
          <w:lang w:val="en-US" w:eastAsia="zh-CN" w:bidi="ar-SA"/>
        </w:rPr>
        <w:t>33</w:t>
      </w:r>
      <w:r>
        <w:rPr>
          <w:rStyle w:val="12"/>
          <w:rFonts w:ascii="宋体" w:hAnsi="宋体"/>
          <w:b/>
          <w:kern w:val="2"/>
          <w:sz w:val="21"/>
          <w:szCs w:val="21"/>
          <w:lang w:val="en-US" w:eastAsia="zh-CN" w:bidi="ar-SA"/>
        </w:rPr>
        <w:t>. 履约保证金</w:t>
      </w:r>
    </w:p>
    <w:p>
      <w:pPr>
        <w:spacing w:line="300" w:lineRule="exact"/>
        <w:ind w:firstLine="420" w:firstLineChars="200"/>
        <w:jc w:val="both"/>
        <w:textAlignment w:val="baseline"/>
        <w:rPr>
          <w:rStyle w:val="12"/>
          <w:kern w:val="2"/>
          <w:sz w:val="21"/>
          <w:szCs w:val="24"/>
          <w:lang w:val="en-US" w:eastAsia="zh-CN" w:bidi="ar-SA"/>
        </w:rPr>
      </w:pPr>
      <w:r>
        <w:rPr>
          <w:rStyle w:val="12"/>
          <w:rFonts w:hAnsi="宋体"/>
          <w:kern w:val="2"/>
          <w:sz w:val="21"/>
          <w:szCs w:val="21"/>
          <w:lang w:val="en-US" w:eastAsia="zh-CN" w:bidi="ar-SA"/>
        </w:rPr>
        <w:t xml:space="preserve">33.1 </w:t>
      </w:r>
      <w:r>
        <w:rPr>
          <w:rStyle w:val="12"/>
          <w:kern w:val="2"/>
          <w:sz w:val="21"/>
          <w:szCs w:val="24"/>
          <w:lang w:val="en-US" w:eastAsia="zh-CN" w:bidi="ar-SA"/>
        </w:rPr>
        <w:t>履约保证金金额按成交价的5%提供，(如成交供应商为中小微型企业的按成交价的3%提供（人民币，四舍五入到元），由成交供应商在领取成交通知书前将履约保证金以转账、电汇、保险、保函等形式缴入采购人指定账户。</w:t>
      </w:r>
    </w:p>
    <w:p>
      <w:pPr>
        <w:spacing w:line="34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开户名称：全州县公共资源交易中心</w:t>
      </w:r>
    </w:p>
    <w:p>
      <w:pPr>
        <w:spacing w:line="34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开户银行：中国建设银行全州支行</w:t>
      </w:r>
    </w:p>
    <w:p>
      <w:pPr>
        <w:pStyle w:val="25"/>
        <w:widowControl/>
        <w:spacing w:line="360" w:lineRule="exact"/>
        <w:ind w:left="6" w:leftChars="3" w:firstLine="420" w:firstLineChars="200"/>
        <w:textAlignment w:val="baseline"/>
        <w:rPr>
          <w:rStyle w:val="12"/>
          <w:rFonts w:ascii="宋体" w:hAnsi="宋体"/>
          <w:kern w:val="2"/>
          <w:sz w:val="21"/>
          <w:szCs w:val="20"/>
          <w:lang w:val="en-US" w:eastAsia="zh-CN" w:bidi="ar-SA"/>
        </w:rPr>
      </w:pPr>
      <w:r>
        <w:rPr>
          <w:rStyle w:val="12"/>
          <w:rFonts w:ascii="宋体" w:hAnsi="Courier New"/>
          <w:kern w:val="2"/>
          <w:sz w:val="21"/>
          <w:szCs w:val="20"/>
          <w:lang w:val="en-US" w:eastAsia="zh-CN" w:bidi="ar-SA"/>
        </w:rPr>
        <w:t>账    号：450501 635705 00000116</w:t>
      </w:r>
    </w:p>
    <w:p>
      <w:pPr>
        <w:pStyle w:val="25"/>
        <w:widowControl/>
        <w:spacing w:line="360" w:lineRule="exact"/>
        <w:ind w:left="2" w:leftChars="1" w:firstLine="420" w:firstLineChars="200"/>
        <w:textAlignment w:val="baseline"/>
        <w:rPr>
          <w:rStyle w:val="12"/>
          <w:rFonts w:ascii="宋体" w:hAnsi="宋体"/>
          <w:kern w:val="2"/>
          <w:sz w:val="21"/>
          <w:szCs w:val="20"/>
          <w:lang w:val="en-US" w:eastAsia="zh-CN" w:bidi="ar-SA"/>
        </w:rPr>
      </w:pPr>
      <w:r>
        <w:rPr>
          <w:rStyle w:val="12"/>
          <w:rFonts w:ascii="宋体" w:hAnsi="宋体"/>
          <w:kern w:val="2"/>
          <w:sz w:val="21"/>
          <w:szCs w:val="21"/>
          <w:lang w:val="en-US" w:eastAsia="zh-CN" w:bidi="ar-SA"/>
        </w:rPr>
        <w:t>33.2如果中标供应商没能按上述第33.1款规定执行，采购代理机构将上报全州县政府采购监督管理部门，取消中标资格并有权追究其法律责任</w:t>
      </w:r>
      <w:r>
        <w:rPr>
          <w:rStyle w:val="12"/>
          <w:rFonts w:ascii="宋体" w:hAnsi="宋体"/>
          <w:kern w:val="2"/>
          <w:sz w:val="21"/>
          <w:szCs w:val="20"/>
          <w:lang w:val="en-US" w:eastAsia="zh-CN" w:bidi="ar-SA"/>
        </w:rPr>
        <w:t>，</w:t>
      </w:r>
      <w:r>
        <w:rPr>
          <w:rStyle w:val="12"/>
          <w:rFonts w:ascii="宋体" w:hAnsi="宋体"/>
          <w:kern w:val="2"/>
          <w:sz w:val="21"/>
          <w:szCs w:val="21"/>
          <w:lang w:val="en-US" w:eastAsia="zh-CN" w:bidi="ar-SA"/>
        </w:rPr>
        <w:t>并有权授予第二中标候选供应商为中标供应商资格或重新组织招标。</w:t>
      </w:r>
    </w:p>
    <w:p>
      <w:pPr>
        <w:pStyle w:val="25"/>
        <w:widowControl/>
        <w:spacing w:line="360" w:lineRule="exact"/>
        <w:ind w:left="2" w:leftChars="1" w:firstLine="420" w:firstLineChars="200"/>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33.3项目验收合格后，中标供应商凭《验收报告单》和履约保证金缴纳证明材料办理履约保证金退款手续，全州县公共资源交易中心将履约保证金（无息）退还给中标供应商。如中标供应商不按双方签订的合同规定履约，则没收其全部履约保证金，履约保证金不足以赔偿损失的，按实际损失赔偿。</w:t>
      </w:r>
    </w:p>
    <w:p>
      <w:pPr>
        <w:tabs>
          <w:tab w:val="left" w:pos="1140"/>
        </w:tabs>
        <w:spacing w:line="36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34. 签订合同</w:t>
      </w:r>
    </w:p>
    <w:p>
      <w:pPr>
        <w:pStyle w:val="25"/>
        <w:widowControl/>
        <w:spacing w:line="360" w:lineRule="exact"/>
        <w:ind w:left="2" w:leftChars="1" w:firstLine="420" w:firstLineChars="200"/>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34.1签订合同时间：中标通知书发出之日起25日内。中标供应商领取中标通知书后，应按规定与采购人签订合同。</w:t>
      </w:r>
    </w:p>
    <w:p>
      <w:pPr>
        <w:pStyle w:val="25"/>
        <w:widowControl/>
        <w:spacing w:line="360" w:lineRule="exact"/>
        <w:ind w:left="2" w:leftChars="1" w:firstLine="420" w:firstLineChars="200"/>
        <w:textAlignment w:val="baseline"/>
        <w:rPr>
          <w:rStyle w:val="12"/>
          <w:rFonts w:ascii="宋体" w:hAnsi="宋体"/>
          <w:kern w:val="2"/>
          <w:sz w:val="21"/>
          <w:szCs w:val="21"/>
          <w:lang w:val="en-US" w:eastAsia="zh-CN" w:bidi="ar-SA"/>
        </w:rPr>
      </w:pPr>
      <w:r>
        <w:rPr>
          <w:rStyle w:val="12"/>
          <w:rFonts w:ascii="宋体" w:hAnsi="宋体"/>
          <w:kern w:val="2"/>
          <w:sz w:val="21"/>
          <w:szCs w:val="20"/>
          <w:lang w:val="en-US" w:eastAsia="zh-CN" w:bidi="ar-SA"/>
        </w:rPr>
        <w:t>34.2</w:t>
      </w:r>
      <w:r>
        <w:rPr>
          <w:rStyle w:val="12"/>
          <w:rFonts w:ascii="宋体" w:hAnsi="宋体"/>
          <w:kern w:val="2"/>
          <w:sz w:val="21"/>
          <w:szCs w:val="21"/>
          <w:lang w:val="en-US" w:eastAsia="zh-CN" w:bidi="ar-SA"/>
        </w:rPr>
        <w:t>如中标供应商有下列情形之一的，有权追究其造成的损失，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pStyle w:val="25"/>
        <w:widowControl/>
        <w:spacing w:line="360" w:lineRule="exact"/>
        <w:ind w:firstLine="315" w:firstLineChars="150"/>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（1）中标后不与采购人签订合同的（不可抗力除外）；</w:t>
      </w:r>
    </w:p>
    <w:p>
      <w:pPr>
        <w:pStyle w:val="25"/>
        <w:widowControl/>
        <w:spacing w:line="360" w:lineRule="exact"/>
        <w:ind w:left="2" w:leftChars="1" w:firstLine="315" w:firstLineChars="150"/>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（2）将中标项目转让给他人，或者在投标文件中未说明，且未经采购人同意，将中标项目分包给他人的；</w:t>
      </w:r>
    </w:p>
    <w:p>
      <w:pPr>
        <w:pStyle w:val="25"/>
        <w:widowControl/>
        <w:spacing w:line="360" w:lineRule="exact"/>
        <w:ind w:firstLine="315" w:firstLineChars="150"/>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（3）拒绝履行合同义务的。</w:t>
      </w:r>
    </w:p>
    <w:p>
      <w:pPr>
        <w:pStyle w:val="25"/>
        <w:widowControl/>
        <w:spacing w:line="380" w:lineRule="exact"/>
        <w:ind w:left="2" w:leftChars="1" w:firstLine="420" w:firstLineChars="200"/>
        <w:textAlignment w:val="baseline"/>
        <w:rPr>
          <w:rStyle w:val="12"/>
          <w:rFonts w:ascii="宋体" w:hAnsi="宋体"/>
          <w:b/>
          <w:kern w:val="2"/>
          <w:sz w:val="28"/>
          <w:szCs w:val="28"/>
          <w:lang w:val="en-US" w:eastAsia="zh-CN" w:bidi="ar-SA"/>
        </w:rPr>
      </w:pPr>
      <w:r>
        <w:rPr>
          <w:rStyle w:val="12"/>
          <w:rFonts w:ascii="宋体" w:hAnsi="宋体"/>
          <w:kern w:val="2"/>
          <w:sz w:val="21"/>
          <w:szCs w:val="21"/>
          <w:lang w:val="en-US" w:eastAsia="zh-CN" w:bidi="ar-SA"/>
        </w:rPr>
        <w:t xml:space="preserve"> 34.3合同备案存档：</w:t>
      </w:r>
      <w:r>
        <w:rPr>
          <w:rStyle w:val="12"/>
          <w:rFonts w:ascii="宋体" w:hAnsi="宋体"/>
          <w:kern w:val="2"/>
          <w:sz w:val="21"/>
          <w:szCs w:val="20"/>
          <w:lang w:val="en-US" w:eastAsia="zh-CN" w:bidi="ar-SA"/>
        </w:rPr>
        <w:t>政府采购合同双方自签订之日起1个工作日内将合同原件叁份交采购代理机构。采购代理机构将政府采购合同在省级以上人民政府财政部门指定媒体上公告并于合同签订之日起7个工作日内将合同原件送</w:t>
      </w:r>
      <w:r>
        <w:rPr>
          <w:rStyle w:val="12"/>
          <w:rFonts w:ascii="宋体" w:hAnsi="宋体"/>
          <w:kern w:val="2"/>
          <w:sz w:val="21"/>
          <w:szCs w:val="21"/>
          <w:lang w:val="en-US" w:eastAsia="zh-CN" w:bidi="ar-SA"/>
        </w:rPr>
        <w:t>全州县政府采购监督管理机构一份</w:t>
      </w:r>
      <w:r>
        <w:rPr>
          <w:rStyle w:val="12"/>
          <w:rFonts w:ascii="宋体" w:hAnsi="宋体"/>
          <w:kern w:val="2"/>
          <w:sz w:val="21"/>
          <w:szCs w:val="20"/>
          <w:lang w:val="en-US" w:eastAsia="zh-CN" w:bidi="ar-SA"/>
        </w:rPr>
        <w:t>备案，一份由采购代理机构存档。</w:t>
      </w:r>
    </w:p>
    <w:p>
      <w:pPr>
        <w:pStyle w:val="25"/>
        <w:widowControl/>
        <w:spacing w:line="360" w:lineRule="exact"/>
        <w:ind w:left="3"/>
        <w:jc w:val="center"/>
        <w:textAlignment w:val="baseline"/>
        <w:rPr>
          <w:rStyle w:val="12"/>
          <w:rFonts w:ascii="宋体" w:hAnsi="宋体"/>
          <w:b/>
          <w:kern w:val="2"/>
          <w:sz w:val="28"/>
          <w:szCs w:val="28"/>
          <w:lang w:val="en-US" w:eastAsia="zh-CN" w:bidi="ar-SA"/>
        </w:rPr>
      </w:pPr>
      <w:r>
        <w:rPr>
          <w:rStyle w:val="12"/>
          <w:rFonts w:ascii="宋体" w:hAnsi="宋体"/>
          <w:b/>
          <w:kern w:val="2"/>
          <w:sz w:val="28"/>
          <w:szCs w:val="28"/>
          <w:lang w:val="en-US" w:eastAsia="zh-CN" w:bidi="ar-SA"/>
        </w:rPr>
        <w:t>八、其他事项</w:t>
      </w:r>
    </w:p>
    <w:p>
      <w:pPr>
        <w:pStyle w:val="25"/>
        <w:widowControl/>
        <w:spacing w:line="360" w:lineRule="exact"/>
        <w:ind w:firstLine="422" w:firstLineChars="200"/>
        <w:textAlignment w:val="baseline"/>
        <w:rPr>
          <w:rStyle w:val="12"/>
          <w:rFonts w:ascii="宋体" w:hAnsi="宋体"/>
          <w:b/>
          <w:kern w:val="2"/>
          <w:sz w:val="21"/>
          <w:szCs w:val="20"/>
          <w:lang w:val="en-US" w:eastAsia="zh-CN" w:bidi="ar-SA"/>
        </w:rPr>
      </w:pPr>
      <w:r>
        <w:rPr>
          <w:rStyle w:val="12"/>
          <w:rFonts w:ascii="宋体" w:hAnsi="宋体"/>
          <w:b/>
          <w:kern w:val="2"/>
          <w:sz w:val="21"/>
          <w:szCs w:val="20"/>
          <w:lang w:val="en-US" w:eastAsia="zh-CN" w:bidi="ar-SA"/>
        </w:rPr>
        <w:t>35.代理服务费</w:t>
      </w:r>
    </w:p>
    <w:p>
      <w:pPr>
        <w:spacing w:line="400" w:lineRule="exact"/>
        <w:ind w:firstLine="420" w:firstLineChars="200"/>
        <w:jc w:val="both"/>
        <w:textAlignment w:val="baseline"/>
        <w:rPr>
          <w:rStyle w:val="12"/>
          <w:rFonts w:ascii="宋体" w:hAnsi="宋体"/>
          <w:kern w:val="2"/>
          <w:sz w:val="21"/>
          <w:szCs w:val="24"/>
          <w:lang w:val="en-US" w:eastAsia="zh-CN" w:bidi="ar-SA"/>
        </w:rPr>
      </w:pPr>
      <w:r>
        <w:rPr>
          <w:rStyle w:val="12"/>
          <w:rFonts w:ascii="宋体" w:hAnsi="宋体"/>
          <w:kern w:val="2"/>
          <w:sz w:val="21"/>
          <w:szCs w:val="21"/>
          <w:lang w:val="en-US" w:eastAsia="zh-CN" w:bidi="ar-SA"/>
        </w:rPr>
        <w:t>招标代理服务收费标准参照计价格[2002]1980号《招标代理服务收费管理暂行办法》货物类收费标准向中标供应商收取，由中标供应商在领取中标通知书前一次性向广西恒飞工程咨询有限公司支付。</w:t>
      </w:r>
    </w:p>
    <w:p>
      <w:pPr>
        <w:spacing w:line="40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招标代理服务收费标准</w:t>
      </w:r>
    </w:p>
    <w:tbl>
      <w:tblPr>
        <w:tblStyle w:val="6"/>
        <w:tblW w:w="9594"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80"/>
        <w:gridCol w:w="2238"/>
        <w:gridCol w:w="2238"/>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880"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mc:AlternateContent>
                <mc:Choice Requires="wps">
                  <w:drawing>
                    <wp:anchor distT="0" distB="0" distL="114300" distR="114300" simplePos="0" relativeHeight="524288" behindDoc="0" locked="0" layoutInCell="1" allowOverlap="1">
                      <wp:simplePos x="0" y="0"/>
                      <wp:positionH relativeFrom="column">
                        <wp:posOffset>296545</wp:posOffset>
                      </wp:positionH>
                      <wp:positionV relativeFrom="paragraph">
                        <wp:posOffset>10795</wp:posOffset>
                      </wp:positionV>
                      <wp:extent cx="1463675" cy="653415"/>
                      <wp:effectExtent l="1905" t="4445" r="20320" b="8890"/>
                      <wp:wrapNone/>
                      <wp:docPr id="1" name="直线 5"/>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3.35pt;margin-top:0.85pt;height:51.45pt;width:115.25pt;z-index:524288;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S&#10;AVM01gAAAAgBAAAPAAAAAAAAAAEAIAAAACIAAABkcnMvZG93bnJldi54bWxQSwECFAAUAAAACACH&#10;TuJAuBdsle0BAADgAwAADgAAAAAAAAABACAAAAAlAQAAZHJzL2Uyb0RvYy54bWxQSwUGAAAAAAYA&#10;BgBZAQAAhAUAAAAA&#10;">
                      <v:fill on="f" focussize="0,0"/>
                      <v:stroke color="#000000" joinstyle="round"/>
                      <v:imagedata o:title=""/>
                      <o:lock v:ext="edit" aspectratio="f"/>
                    </v:line>
                  </w:pict>
                </mc:Fallback>
              </mc:AlternateContent>
            </w:r>
            <w:r>
              <w:rPr>
                <w:rStyle w:val="12"/>
                <w:rFonts w:ascii="宋体" w:hAnsi="宋体"/>
                <w:kern w:val="2"/>
                <w:sz w:val="21"/>
                <w:szCs w:val="24"/>
                <w:lang w:val="en-US" w:eastAsia="zh-CN" w:bidi="ar-SA"/>
              </w:rPr>
              <w:t>费率           服务类型</w:t>
            </w:r>
          </w:p>
          <w:p>
            <w:pPr>
              <w:spacing w:line="400" w:lineRule="exact"/>
              <w:ind w:left="25"/>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mc:AlternateContent>
                <mc:Choice Requires="wps">
                  <w:drawing>
                    <wp:anchor distT="0" distB="0" distL="114300" distR="114300" simplePos="0" relativeHeight="525312" behindDoc="0" locked="0" layoutInCell="1" allowOverlap="1">
                      <wp:simplePos x="0" y="0"/>
                      <wp:positionH relativeFrom="column">
                        <wp:posOffset>-68580</wp:posOffset>
                      </wp:positionH>
                      <wp:positionV relativeFrom="paragraph">
                        <wp:posOffset>39370</wp:posOffset>
                      </wp:positionV>
                      <wp:extent cx="1828800" cy="396240"/>
                      <wp:effectExtent l="1270" t="4445" r="17780" b="18415"/>
                      <wp:wrapNone/>
                      <wp:docPr id="3" name="直线 6"/>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5.4pt;margin-top:3.1pt;height:31.2pt;width:144pt;z-index:525312;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A6vRNYAAAAIAQAADwAAAAAAAAABACAAAAAiAAAAZHJzL2Rvd25yZXYueG1sUEsBAhQAFAAAAAgA&#10;h07iQLssFAjuAQAA4AMAAA4AAAAAAAAAAQAgAAAAJQEAAGRycy9lMm9Eb2MueG1sUEsFBgAAAAAG&#10;AAYAWQEAAIUFAAAAAA==&#10;">
                      <v:fill on="f" focussize="0,0"/>
                      <v:stroke color="#000000" joinstyle="round"/>
                      <v:imagedata o:title=""/>
                      <o:lock v:ext="edit" aspectratio="f"/>
                    </v:line>
                  </w:pict>
                </mc:Fallback>
              </mc:AlternateContent>
            </w:r>
          </w:p>
          <w:p>
            <w:pPr>
              <w:spacing w:line="400" w:lineRule="exact"/>
              <w:ind w:left="25"/>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中标金额（万元）</w:t>
            </w:r>
          </w:p>
        </w:tc>
        <w:tc>
          <w:tcPr>
            <w:tcW w:w="223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货物招标</w:t>
            </w:r>
          </w:p>
        </w:tc>
        <w:tc>
          <w:tcPr>
            <w:tcW w:w="223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服务招标</w:t>
            </w:r>
          </w:p>
        </w:tc>
        <w:tc>
          <w:tcPr>
            <w:tcW w:w="223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trPr>
        <w:tc>
          <w:tcPr>
            <w:tcW w:w="2880"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100以下</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1.5%</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1.5%</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 w:hRule="atLeast"/>
        </w:trPr>
        <w:tc>
          <w:tcPr>
            <w:tcW w:w="2880"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100-500</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1.1%</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0.8%</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880"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500-1000</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0.8%</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0.45%</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880"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1000-5000</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0.5%</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0.25%</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880"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5000-10000</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0.25%</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0.1%</w:t>
            </w:r>
          </w:p>
        </w:tc>
        <w:tc>
          <w:tcPr>
            <w:tcW w:w="2238" w:type="dxa"/>
            <w:tcBorders>
              <w:top w:val="single" w:color="000000" w:sz="4" w:space="0"/>
              <w:left w:val="single" w:color="000000" w:sz="4" w:space="0"/>
              <w:bottom w:val="single" w:color="000000" w:sz="4" w:space="0"/>
              <w:right w:val="single" w:color="000000" w:sz="4" w:space="0"/>
            </w:tcBorders>
            <w:vAlign w:val="top"/>
          </w:tcPr>
          <w:p>
            <w:pPr>
              <w:spacing w:line="400" w:lineRule="exact"/>
              <w:ind w:left="25"/>
              <w:jc w:val="center"/>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0.2%</w:t>
            </w:r>
          </w:p>
        </w:tc>
      </w:tr>
    </w:tbl>
    <w:p>
      <w:pPr>
        <w:spacing w:line="400" w:lineRule="exact"/>
        <w:ind w:left="25"/>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注：招标代理服务收费按差额定率累进法计算.</w:t>
      </w:r>
    </w:p>
    <w:p>
      <w:pPr>
        <w:spacing w:line="240" w:lineRule="atLeast"/>
        <w:ind w:firstLine="422" w:firstLineChars="200"/>
        <w:jc w:val="both"/>
        <w:textAlignment w:val="baseline"/>
        <w:rPr>
          <w:rStyle w:val="12"/>
          <w:rFonts w:ascii="宋体" w:hAnsi="宋体"/>
          <w:b/>
          <w:kern w:val="2"/>
          <w:sz w:val="21"/>
          <w:szCs w:val="24"/>
          <w:lang w:val="en-US" w:eastAsia="zh-CN" w:bidi="ar-SA"/>
        </w:rPr>
      </w:pPr>
      <w:r>
        <w:rPr>
          <w:rStyle w:val="12"/>
          <w:rFonts w:ascii="宋体" w:hAnsi="宋体"/>
          <w:b/>
          <w:kern w:val="2"/>
          <w:sz w:val="21"/>
          <w:szCs w:val="24"/>
          <w:lang w:val="en-US" w:eastAsia="zh-CN" w:bidi="ar-SA"/>
        </w:rPr>
        <w:t>采购代理机构银行账户：</w:t>
      </w:r>
    </w:p>
    <w:p>
      <w:pPr>
        <w:spacing w:before="0" w:after="0" w:line="400" w:lineRule="exact"/>
        <w:ind w:firstLine="420"/>
        <w:jc w:val="both"/>
        <w:textAlignment w:val="baseline"/>
        <w:rPr>
          <w:rStyle w:val="12"/>
          <w:rFonts w:ascii="宋体" w:hAnsi="宋体" w:eastAsia="宋体"/>
          <w:kern w:val="2"/>
          <w:sz w:val="21"/>
          <w:szCs w:val="24"/>
          <w:lang w:val="en-US" w:eastAsia="zh-CN" w:bidi="ar-SA"/>
        </w:rPr>
      </w:pPr>
      <w:r>
        <w:rPr>
          <w:rStyle w:val="12"/>
          <w:rFonts w:ascii="宋体" w:hAnsi="宋体" w:eastAsia="宋体"/>
          <w:kern w:val="2"/>
          <w:sz w:val="21"/>
          <w:szCs w:val="24"/>
          <w:lang w:val="en-US" w:eastAsia="zh-CN" w:bidi="ar-SA"/>
        </w:rPr>
        <w:t>开户名称：广西恒飞工程咨询有限公司</w:t>
      </w:r>
    </w:p>
    <w:p>
      <w:pPr>
        <w:spacing w:before="0" w:after="0" w:line="400" w:lineRule="exact"/>
        <w:ind w:firstLine="420"/>
        <w:jc w:val="both"/>
        <w:textAlignment w:val="baseline"/>
        <w:rPr>
          <w:rStyle w:val="12"/>
          <w:rFonts w:ascii="宋体" w:hAnsi="宋体" w:eastAsia="宋体"/>
          <w:kern w:val="2"/>
          <w:sz w:val="21"/>
          <w:szCs w:val="24"/>
          <w:lang w:val="en-US" w:eastAsia="zh-CN" w:bidi="ar-SA"/>
        </w:rPr>
      </w:pPr>
      <w:r>
        <w:rPr>
          <w:rStyle w:val="12"/>
          <w:rFonts w:ascii="宋体" w:hAnsi="宋体" w:eastAsia="宋体"/>
          <w:kern w:val="2"/>
          <w:sz w:val="21"/>
          <w:szCs w:val="24"/>
          <w:lang w:val="en-US" w:eastAsia="zh-CN" w:bidi="ar-SA"/>
        </w:rPr>
        <w:t>开户银行：</w:t>
      </w:r>
      <w:r>
        <w:rPr>
          <w:rStyle w:val="12"/>
          <w:rFonts w:ascii="宋体" w:hAnsi="宋体" w:eastAsia="宋体" w:cs="宋体"/>
          <w:bCs/>
          <w:kern w:val="2"/>
          <w:sz w:val="21"/>
          <w:szCs w:val="24"/>
          <w:lang w:val="en-US" w:eastAsia="zh-CN" w:bidi="ar-SA"/>
        </w:rPr>
        <w:t>桂林银行股份有限公司东环路支行</w:t>
      </w:r>
    </w:p>
    <w:p>
      <w:pPr>
        <w:spacing w:before="0" w:after="0" w:line="400" w:lineRule="exact"/>
        <w:ind w:firstLine="420"/>
        <w:jc w:val="both"/>
        <w:textAlignment w:val="baseline"/>
        <w:rPr>
          <w:rStyle w:val="12"/>
          <w:kern w:val="2"/>
          <w:sz w:val="21"/>
          <w:szCs w:val="24"/>
          <w:lang w:val="en-US" w:eastAsia="zh-CN" w:bidi="ar-SA"/>
        </w:rPr>
      </w:pPr>
      <w:r>
        <w:rPr>
          <w:rStyle w:val="12"/>
          <w:rFonts w:ascii="宋体" w:hAnsi="宋体" w:eastAsia="宋体"/>
          <w:kern w:val="2"/>
          <w:sz w:val="21"/>
          <w:szCs w:val="24"/>
          <w:lang w:val="en-US" w:eastAsia="zh-CN" w:bidi="ar-SA"/>
        </w:rPr>
        <w:t>帐    号：</w:t>
      </w:r>
      <w:r>
        <w:rPr>
          <w:rStyle w:val="12"/>
          <w:rFonts w:ascii="宋体" w:hAnsi="宋体" w:eastAsia="宋体" w:cs="宋体"/>
          <w:bCs/>
          <w:kern w:val="2"/>
          <w:sz w:val="21"/>
          <w:szCs w:val="24"/>
          <w:lang w:val="en-US" w:eastAsia="zh-CN" w:bidi="ar-SA"/>
        </w:rPr>
        <w:t>6600 1110 4883 8000 10</w:t>
      </w:r>
    </w:p>
    <w:p>
      <w:pPr>
        <w:spacing w:line="400" w:lineRule="exact"/>
        <w:jc w:val="both"/>
        <w:textAlignment w:val="baseline"/>
        <w:rPr>
          <w:rStyle w:val="12"/>
          <w:rFonts w:ascii="宋体" w:hAnsi="宋体"/>
          <w:kern w:val="2"/>
          <w:sz w:val="21"/>
          <w:szCs w:val="24"/>
          <w:lang w:val="en-US" w:eastAsia="zh-CN" w:bidi="ar-SA"/>
        </w:rPr>
      </w:pPr>
      <w:r>
        <w:rPr>
          <w:rStyle w:val="12"/>
          <w:rFonts w:ascii="宋体" w:hAnsi="宋体"/>
          <w:b/>
          <w:kern w:val="2"/>
          <w:sz w:val="21"/>
          <w:szCs w:val="24"/>
          <w:lang w:val="en-US" w:eastAsia="zh-CN" w:bidi="ar-SA"/>
        </w:rPr>
        <w:t>36. 解释权：</w:t>
      </w:r>
      <w:r>
        <w:rPr>
          <w:rStyle w:val="12"/>
          <w:rFonts w:ascii="宋体" w:hAnsi="宋体"/>
          <w:kern w:val="2"/>
          <w:sz w:val="21"/>
          <w:szCs w:val="24"/>
          <w:lang w:val="en-US" w:eastAsia="zh-CN" w:bidi="ar-SA"/>
        </w:rPr>
        <w:t>本招标文件是根据《中华人民共和国政府采购法》、《中华人民共和国政府采购法实施条例》、《政府采购非招标采购方式管理办法》和政府采购管理有关规定编制，本招标文件的解释权属于采购代理机构。</w:t>
      </w:r>
    </w:p>
    <w:p>
      <w:pPr>
        <w:spacing w:line="300" w:lineRule="auto"/>
        <w:jc w:val="both"/>
        <w:textAlignment w:val="baseline"/>
        <w:rPr>
          <w:rStyle w:val="12"/>
          <w:rFonts w:ascii="宋体" w:hAnsi="宋体"/>
          <w:b/>
          <w:kern w:val="2"/>
          <w:sz w:val="21"/>
          <w:szCs w:val="24"/>
          <w:lang w:val="en-US" w:eastAsia="zh-CN" w:bidi="ar-SA"/>
        </w:rPr>
      </w:pPr>
      <w:r>
        <w:rPr>
          <w:rStyle w:val="12"/>
          <w:rFonts w:ascii="宋体" w:hAnsi="宋体"/>
          <w:b/>
          <w:kern w:val="2"/>
          <w:sz w:val="21"/>
          <w:szCs w:val="24"/>
          <w:lang w:val="en-US" w:eastAsia="zh-CN" w:bidi="ar-SA"/>
        </w:rPr>
        <w:t>37. 监督管理机构：</w:t>
      </w:r>
    </w:p>
    <w:p>
      <w:pPr>
        <w:spacing w:line="400" w:lineRule="exact"/>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全州县国有资金投资项目招标投标管理办公室   电话：0773-4828117</w:t>
      </w:r>
    </w:p>
    <w:p>
      <w:pPr>
        <w:spacing w:line="400" w:lineRule="exact"/>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全州县政府采购管理办公室           电话：0773-4814807</w:t>
      </w:r>
    </w:p>
    <w:p>
      <w:pPr>
        <w:spacing w:line="360" w:lineRule="exact"/>
        <w:jc w:val="both"/>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jc w:val="both"/>
        <w:textAlignment w:val="baseline"/>
        <w:rPr>
          <w:rStyle w:val="12"/>
          <w:kern w:val="2"/>
          <w:sz w:val="21"/>
          <w:szCs w:val="24"/>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pStyle w:val="2"/>
        <w:widowControl/>
        <w:snapToGrid w:val="0"/>
        <w:jc w:val="left"/>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pStyle w:val="2"/>
        <w:rPr>
          <w:rStyle w:val="12"/>
          <w:rFonts w:ascii="宋体" w:hAnsi="宋体"/>
          <w:b/>
          <w:kern w:val="2"/>
          <w:sz w:val="32"/>
          <w:szCs w:val="32"/>
          <w:lang w:val="en-US" w:eastAsia="zh-CN" w:bidi="ar-SA"/>
        </w:rPr>
      </w:pPr>
    </w:p>
    <w:p>
      <w:pPr>
        <w:pStyle w:val="2"/>
        <w:rPr>
          <w:rStyle w:val="12"/>
          <w:rFonts w:ascii="宋体" w:hAnsi="宋体"/>
          <w:b/>
          <w:kern w:val="2"/>
          <w:sz w:val="32"/>
          <w:szCs w:val="32"/>
          <w:lang w:val="en-US" w:eastAsia="zh-CN" w:bidi="ar-SA"/>
        </w:rPr>
      </w:pPr>
    </w:p>
    <w:p>
      <w:pPr>
        <w:pStyle w:val="2"/>
        <w:rPr>
          <w:rStyle w:val="12"/>
          <w:rFonts w:ascii="宋体" w:hAnsi="宋体"/>
          <w:b/>
          <w:kern w:val="2"/>
          <w:sz w:val="32"/>
          <w:szCs w:val="32"/>
          <w:lang w:val="en-US" w:eastAsia="zh-CN" w:bidi="ar-SA"/>
        </w:rPr>
      </w:pPr>
    </w:p>
    <w:p>
      <w:pPr>
        <w:pStyle w:val="2"/>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p>
    <w:p>
      <w:pPr>
        <w:spacing w:line="360" w:lineRule="exact"/>
        <w:jc w:val="center"/>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第三章　项目采购需求</w:t>
      </w:r>
    </w:p>
    <w:p>
      <w:pPr>
        <w:widowControl/>
        <w:spacing w:line="300" w:lineRule="exact"/>
        <w:jc w:val="left"/>
        <w:textAlignment w:val="baseline"/>
        <w:rPr>
          <w:rStyle w:val="12"/>
          <w:rFonts w:ascii="宋体" w:hAnsi="宋体" w:cs="宋体"/>
          <w:b/>
          <w:bCs/>
          <w:kern w:val="2"/>
          <w:sz w:val="21"/>
          <w:szCs w:val="21"/>
          <w:lang w:val="en-US" w:eastAsia="zh-CN" w:bidi="ar-SA"/>
        </w:rPr>
      </w:pPr>
      <w:r>
        <w:rPr>
          <w:rStyle w:val="12"/>
          <w:rFonts w:ascii="宋体" w:hAnsi="宋体" w:cs="宋体"/>
          <w:b/>
          <w:bCs/>
          <w:kern w:val="2"/>
          <w:sz w:val="21"/>
          <w:szCs w:val="21"/>
          <w:lang w:val="en-US" w:eastAsia="zh-CN" w:bidi="ar-SA"/>
        </w:rPr>
        <w:t>说明：</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1 、根据《关于调整优化节能产品、环境标志产品政府采购执行机制的通知》 （财库〔2019〕9号）的规定，政府采购节能产品、环境标志产品实施品目清单管理， 依据品目清单和认证证书实施政府优先采购。</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《节能产品政府采购品目清单》中：</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1) 计算机设备（台式计算机、便携式计算机、平板式微型计算机）；</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2) 输入输出设备【打印设备（喷墨打印机、激光打印机、针式打印机）、显示设备（液晶显示器）】；</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3) 制冷空调设备【制冷压缩机（冷水机组、水源热泵机组、溴化锂吸收式冷水机组）、空调机组（多联式空调（热泵）机组（制冷量＞14000W）、单元式空气调节机（制冷量＞14000W ）、专用制冷、空调设备（机房空调）】；</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4) 镇流器（管型荧光灯镇流器）；</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5) 生活用电器｛空调机【房间空气调节器、多联式空调（热泵）机组（制冷量≤14000W ）、单元式空气调节机（制冷量≤14000W ）】、热水器（电热水器）｝；</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6) 照明设备（普通照明用双端荧光灯）；</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7) 电视设备【普通电视设备（电视机）】；</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8) 视频设备【视频监控设备（监视器）】；</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9) 便器（坐便器、蹲便器、小便器）；</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10) 水嘴。</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以上所列的设备为《节能产品政府采购品目清单》中政府强制采购节能产品，采购人拟采购的产品属于</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政府强制采购产品的，投标人投标时必须针对该产品出具依据国家确定的认证机构出具的、处于有效期之</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内的节能产品认证证书复印件，并加盖投标人公章，否则投标无效。</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3、根据《关于信息安全产品实施政府采购的通知》（财库[2010]48号）的规定，如采购需求中有涉及信息安全产品的设备，必须提供由中国信息安全认证中心按国家标准认证颁发的有效认证证书复印件。</w:t>
      </w:r>
    </w:p>
    <w:p>
      <w:pPr>
        <w:tabs>
          <w:tab w:val="center" w:pos="4410"/>
          <w:tab w:val="left" w:pos="6735"/>
        </w:tabs>
        <w:jc w:val="both"/>
        <w:textAlignment w:val="baseline"/>
        <w:rPr>
          <w:rStyle w:val="12"/>
          <w:rFonts w:ascii="宋体" w:hAnsi="宋体" w:cs="宋体"/>
          <w:bCs/>
          <w:kern w:val="2"/>
          <w:sz w:val="21"/>
          <w:szCs w:val="21"/>
          <w:lang w:val="en-US" w:eastAsia="zh-CN" w:bidi="ar-SA"/>
        </w:rPr>
      </w:pPr>
      <w:r>
        <w:rPr>
          <w:rStyle w:val="12"/>
          <w:rFonts w:ascii="宋体" w:hAnsi="宋体" w:cs="宋体"/>
          <w:bCs/>
          <w:kern w:val="2"/>
          <w:sz w:val="21"/>
          <w:szCs w:val="21"/>
          <w:lang w:val="en-US" w:eastAsia="zh-CN" w:bidi="ar-SA"/>
        </w:rPr>
        <w:t>4、本项目不接受进口产品（即通过中国海关报关验放进入中国境内且产自关境外的产品）参与投标，如有此类产品参与投标的做无效标处理。</w:t>
      </w:r>
    </w:p>
    <w:p>
      <w:pPr>
        <w:pStyle w:val="81"/>
        <w:jc w:val="both"/>
        <w:textAlignment w:val="baseline"/>
        <w:rPr>
          <w:rStyle w:val="12"/>
          <w:rFonts w:ascii="宋体" w:hAnsi="宋体" w:cs="宋体"/>
          <w:b/>
          <w:bCs/>
          <w:kern w:val="2"/>
          <w:sz w:val="21"/>
          <w:szCs w:val="24"/>
          <w:lang w:val="en-US" w:eastAsia="zh-CN" w:bidi="ar-SA"/>
        </w:rPr>
      </w:pPr>
      <w:r>
        <w:rPr>
          <w:rStyle w:val="12"/>
          <w:rFonts w:ascii="宋体" w:hAnsi="宋体" w:cs="宋体"/>
          <w:b/>
          <w:bCs/>
          <w:kern w:val="2"/>
          <w:sz w:val="21"/>
          <w:szCs w:val="24"/>
          <w:lang w:val="en-US" w:eastAsia="zh-CN" w:bidi="ar-SA"/>
        </w:rPr>
        <w:t>5、本表中的品牌规格型号技术参数仅起参考作用，投标人可选用等于或优于的其他品牌规格型号技术参数替代。</w:t>
      </w:r>
    </w:p>
    <w:p>
      <w:pPr>
        <w:pStyle w:val="81"/>
        <w:jc w:val="both"/>
        <w:textAlignment w:val="baseline"/>
        <w:rPr>
          <w:rStyle w:val="12"/>
          <w:rFonts w:ascii="宋体" w:hAnsi="宋体"/>
          <w:kern w:val="2"/>
          <w:sz w:val="21"/>
          <w:szCs w:val="24"/>
          <w:lang w:val="en-US" w:eastAsia="zh-CN" w:bidi="ar-SA"/>
        </w:rPr>
      </w:pPr>
      <w:r>
        <w:rPr>
          <w:rStyle w:val="12"/>
          <w:rFonts w:ascii="宋体" w:hAnsi="宋体" w:cs="宋体"/>
          <w:b/>
          <w:bCs/>
          <w:kern w:val="2"/>
          <w:sz w:val="21"/>
          <w:szCs w:val="24"/>
          <w:lang w:val="en-US" w:eastAsia="zh-CN" w:bidi="ar-SA"/>
        </w:rPr>
        <w:t>6、采购需求中标★号项为实质性要求，投标人必须满足，否则投标无效。采购需求中标▲号项的内容为本项目中与产品性能相关紧密的技术指标、功能项目条款，仅作为评审依据，不作为废标依据。</w:t>
      </w:r>
    </w:p>
    <w:p>
      <w:pPr>
        <w:tabs>
          <w:tab w:val="center" w:pos="4410"/>
          <w:tab w:val="left" w:pos="6735"/>
        </w:tabs>
        <w:jc w:val="both"/>
        <w:textAlignment w:val="baseline"/>
        <w:rPr>
          <w:rStyle w:val="12"/>
          <w:rFonts w:ascii="宋体" w:hAnsi="宋体" w:cs="宋体"/>
          <w:b/>
          <w:bCs/>
          <w:kern w:val="2"/>
          <w:sz w:val="21"/>
          <w:szCs w:val="21"/>
          <w:lang w:val="en-US" w:eastAsia="zh-CN" w:bidi="ar-SA"/>
        </w:rPr>
      </w:pPr>
      <w:r>
        <w:rPr>
          <w:rStyle w:val="12"/>
          <w:rFonts w:ascii="宋体" w:hAnsi="宋体" w:cs="宋体"/>
          <w:bCs/>
          <w:kern w:val="2"/>
          <w:sz w:val="21"/>
          <w:szCs w:val="21"/>
          <w:lang w:val="en-US" w:eastAsia="zh-CN" w:bidi="ar-SA"/>
        </w:rPr>
        <w:t>7、本项目采购需求一览表中内容如与第五章“合同条款及格式”相关条款不一致的，以本表为准。</w:t>
      </w:r>
    </w:p>
    <w:p>
      <w:pPr>
        <w:pStyle w:val="82"/>
        <w:widowControl/>
        <w:textAlignment w:val="baseline"/>
        <w:rPr>
          <w:rStyle w:val="12"/>
          <w:rFonts w:ascii="宋体" w:hAnsi="宋体" w:eastAsia="宋体" w:cs="宋体"/>
          <w:b/>
          <w:bCs/>
          <w:color w:val="000000"/>
          <w:kern w:val="2"/>
          <w:sz w:val="21"/>
          <w:szCs w:val="21"/>
          <w:lang w:val="en-US" w:eastAsia="zh-CN" w:bidi="zh-CN"/>
        </w:rPr>
      </w:pPr>
      <w:r>
        <w:rPr>
          <w:rStyle w:val="12"/>
          <w:rFonts w:ascii="宋体" w:hAnsi="宋体" w:eastAsia="宋体" w:cs="宋体"/>
          <w:b/>
          <w:bCs/>
          <w:color w:val="000000"/>
          <w:kern w:val="2"/>
          <w:sz w:val="21"/>
          <w:szCs w:val="21"/>
          <w:lang w:val="en-US" w:eastAsia="zh-CN" w:bidi="zh-CN"/>
        </w:rPr>
        <w:t>8、</w:t>
      </w:r>
      <w:r>
        <w:rPr>
          <w:rStyle w:val="12"/>
          <w:rFonts w:ascii="宋体" w:hAnsi="宋体" w:eastAsia="宋体" w:cs="宋体"/>
          <w:b/>
          <w:bCs/>
          <w:color w:val="000000"/>
          <w:kern w:val="2"/>
          <w:sz w:val="21"/>
          <w:szCs w:val="21"/>
          <w:lang w:val="zh-CN" w:eastAsia="zh-CN" w:bidi="zh-CN"/>
        </w:rPr>
        <w:t>本项目的核心产品为：项号</w:t>
      </w:r>
      <w:r>
        <w:rPr>
          <w:rStyle w:val="12"/>
          <w:rFonts w:ascii="宋体" w:hAnsi="宋体" w:eastAsia="宋体" w:cs="宋体"/>
          <w:b/>
          <w:bCs/>
          <w:color w:val="000000"/>
          <w:kern w:val="2"/>
          <w:sz w:val="21"/>
          <w:szCs w:val="21"/>
          <w:u w:val="single"/>
          <w:lang w:val="en-US" w:eastAsia="zh-CN" w:bidi="zh-CN"/>
        </w:rPr>
        <w:t xml:space="preserve"> 1“数字移动式摄影X摄线机”</w:t>
      </w:r>
      <w:r>
        <w:rPr>
          <w:rStyle w:val="12"/>
          <w:rFonts w:ascii="宋体" w:hAnsi="宋体" w:eastAsia="宋体" w:cs="宋体"/>
          <w:b/>
          <w:bCs/>
          <w:color w:val="000000"/>
          <w:kern w:val="2"/>
          <w:sz w:val="21"/>
          <w:szCs w:val="21"/>
          <w:lang w:val="zh-CN" w:eastAsia="zh-CN" w:bidi="zh-CN"/>
        </w:rPr>
        <w:t>。</w:t>
      </w:r>
      <w:r>
        <w:rPr>
          <w:rStyle w:val="12"/>
          <w:rFonts w:ascii="宋体" w:hAnsi="宋体" w:eastAsia="宋体" w:cs="宋体"/>
          <w:b/>
          <w:bCs/>
          <w:color w:val="000000"/>
          <w:kern w:val="2"/>
          <w:sz w:val="21"/>
          <w:szCs w:val="21"/>
          <w:lang w:val="en-US" w:eastAsia="zh-CN" w:bidi="zh-CN"/>
        </w:rPr>
        <w:t xml:space="preserve"> </w:t>
      </w:r>
    </w:p>
    <w:p>
      <w:pPr>
        <w:pStyle w:val="82"/>
        <w:widowControl/>
        <w:textAlignment w:val="baseline"/>
        <w:rPr>
          <w:rStyle w:val="12"/>
          <w:rFonts w:hint="eastAsia" w:cs="宋体"/>
          <w:b/>
          <w:bCs/>
          <w:color w:val="FF0000"/>
          <w:kern w:val="2"/>
          <w:sz w:val="21"/>
          <w:szCs w:val="21"/>
          <w:lang w:val="en-US" w:eastAsia="zh-CN" w:bidi="zh-CN"/>
        </w:rPr>
      </w:pPr>
      <w:r>
        <w:rPr>
          <w:rStyle w:val="12"/>
          <w:rFonts w:ascii="宋体" w:hAnsi="宋体" w:eastAsia="宋体" w:cs="宋体"/>
          <w:b/>
          <w:bCs/>
          <w:color w:val="000000"/>
          <w:kern w:val="2"/>
          <w:sz w:val="21"/>
          <w:szCs w:val="21"/>
          <w:lang w:val="en-US" w:eastAsia="zh-CN" w:bidi="zh-CN"/>
        </w:rPr>
        <w:t>9、</w:t>
      </w:r>
      <w:r>
        <w:rPr>
          <w:rStyle w:val="12"/>
          <w:rFonts w:ascii="宋体" w:hAnsi="宋体" w:eastAsia="宋体" w:cs="宋体"/>
          <w:b/>
          <w:bCs/>
          <w:color w:val="auto"/>
          <w:kern w:val="2"/>
          <w:sz w:val="21"/>
          <w:szCs w:val="21"/>
          <w:u w:val="single"/>
          <w:lang w:val="en-US" w:eastAsia="zh-CN" w:bidi="zh-CN"/>
        </w:rPr>
        <w:t xml:space="preserve"> 本项目采购需求中</w:t>
      </w:r>
      <w:r>
        <w:rPr>
          <w:rStyle w:val="12"/>
          <w:rFonts w:hint="eastAsia" w:cs="宋体"/>
          <w:b/>
          <w:bCs/>
          <w:color w:val="auto"/>
          <w:kern w:val="2"/>
          <w:sz w:val="21"/>
          <w:szCs w:val="21"/>
          <w:u w:val="single"/>
          <w:lang w:val="en-US" w:eastAsia="zh-CN" w:bidi="zh-CN"/>
        </w:rPr>
        <w:t>序号“1-12项”投标产品</w:t>
      </w:r>
      <w:r>
        <w:rPr>
          <w:rStyle w:val="12"/>
          <w:rFonts w:ascii="宋体" w:hAnsi="宋体" w:eastAsia="宋体" w:cs="宋体"/>
          <w:b/>
          <w:bCs/>
          <w:color w:val="auto"/>
          <w:kern w:val="2"/>
          <w:sz w:val="21"/>
          <w:szCs w:val="21"/>
          <w:u w:val="single"/>
          <w:lang w:val="en-US" w:eastAsia="zh-CN" w:bidi="zh-CN"/>
        </w:rPr>
        <w:t>必须取得相应医疗器械注册证书</w:t>
      </w:r>
      <w:r>
        <w:rPr>
          <w:rStyle w:val="12"/>
          <w:rFonts w:hint="eastAsia" w:cs="宋体"/>
          <w:b/>
          <w:bCs/>
          <w:color w:val="auto"/>
          <w:kern w:val="2"/>
          <w:sz w:val="21"/>
          <w:szCs w:val="21"/>
          <w:u w:val="single"/>
          <w:lang w:val="en-US" w:eastAsia="zh-CN" w:bidi="zh-CN"/>
        </w:rPr>
        <w:t>并提供有效证书</w:t>
      </w:r>
      <w:r>
        <w:rPr>
          <w:rStyle w:val="12"/>
          <w:rFonts w:ascii="宋体" w:hAnsi="宋体" w:eastAsia="宋体" w:cs="宋体"/>
          <w:b/>
          <w:bCs/>
          <w:color w:val="auto"/>
          <w:kern w:val="2"/>
          <w:sz w:val="21"/>
          <w:szCs w:val="21"/>
          <w:u w:val="single"/>
          <w:lang w:val="en-US" w:eastAsia="zh-CN" w:bidi="zh-CN"/>
        </w:rPr>
        <w:t>复印件并加盖投标人公章，否则投标无效。</w:t>
      </w:r>
      <w:r>
        <w:rPr>
          <w:rStyle w:val="12"/>
          <w:rFonts w:hint="eastAsia" w:cs="宋体"/>
          <w:b/>
          <w:bCs/>
          <w:color w:val="auto"/>
          <w:kern w:val="2"/>
          <w:sz w:val="21"/>
          <w:szCs w:val="21"/>
          <w:u w:val="single"/>
          <w:lang w:val="en-US" w:eastAsia="zh-CN" w:bidi="zh-CN"/>
        </w:rPr>
        <w:t xml:space="preserve"> </w:t>
      </w:r>
      <w:r>
        <w:rPr>
          <w:rStyle w:val="12"/>
          <w:rFonts w:hint="eastAsia" w:cs="宋体"/>
          <w:b/>
          <w:bCs/>
          <w:color w:val="auto"/>
          <w:kern w:val="2"/>
          <w:sz w:val="21"/>
          <w:szCs w:val="21"/>
          <w:lang w:val="en-US" w:eastAsia="zh-CN" w:bidi="zh-CN"/>
        </w:rPr>
        <w:t xml:space="preserve"> </w:t>
      </w:r>
      <w:r>
        <w:rPr>
          <w:rStyle w:val="12"/>
          <w:rFonts w:hint="eastAsia" w:cs="宋体"/>
          <w:b/>
          <w:bCs/>
          <w:color w:val="FF0000"/>
          <w:kern w:val="2"/>
          <w:sz w:val="21"/>
          <w:szCs w:val="21"/>
          <w:lang w:val="en-US" w:eastAsia="zh-CN" w:bidi="zh-CN"/>
        </w:rPr>
        <w:t xml:space="preserve">    </w:t>
      </w:r>
    </w:p>
    <w:p>
      <w:pPr>
        <w:pStyle w:val="82"/>
        <w:widowControl/>
        <w:textAlignment w:val="baseline"/>
        <w:rPr>
          <w:rStyle w:val="12"/>
          <w:rFonts w:ascii="宋体" w:hAnsi="宋体" w:eastAsia="宋体" w:cs="宋体"/>
          <w:b/>
          <w:bCs/>
          <w:color w:val="000000"/>
          <w:kern w:val="2"/>
          <w:sz w:val="21"/>
          <w:szCs w:val="21"/>
          <w:lang w:val="en-US" w:eastAsia="zh-CN" w:bidi="zh-CN"/>
        </w:rPr>
      </w:pPr>
      <w:r>
        <w:rPr>
          <w:rStyle w:val="12"/>
          <w:rFonts w:ascii="宋体" w:hAnsi="宋体" w:eastAsia="宋体" w:cs="宋体"/>
          <w:b/>
          <w:bCs/>
          <w:color w:val="000000"/>
          <w:kern w:val="2"/>
          <w:sz w:val="21"/>
          <w:szCs w:val="21"/>
          <w:lang w:val="en-US" w:eastAsia="zh-CN" w:bidi="zh-CN"/>
        </w:rPr>
        <w:t xml:space="preserve"> </w:t>
      </w:r>
    </w:p>
    <w:p>
      <w:pPr>
        <w:pStyle w:val="82"/>
        <w:widowControl/>
        <w:textAlignment w:val="baseline"/>
        <w:rPr>
          <w:rStyle w:val="12"/>
          <w:rFonts w:ascii="宋体" w:hAnsi="宋体" w:eastAsia="宋体" w:cs="宋体"/>
          <w:b/>
          <w:bCs/>
          <w:color w:val="000000"/>
          <w:kern w:val="2"/>
          <w:sz w:val="21"/>
          <w:szCs w:val="21"/>
          <w:lang w:val="en-US" w:eastAsia="zh-CN" w:bidi="zh-CN"/>
        </w:rPr>
      </w:pPr>
    </w:p>
    <w:p>
      <w:pPr>
        <w:pStyle w:val="82"/>
        <w:widowControl/>
        <w:textAlignment w:val="baseline"/>
        <w:rPr>
          <w:rStyle w:val="12"/>
          <w:rFonts w:ascii="宋体" w:hAnsi="宋体" w:eastAsia="宋体" w:cs="宋体"/>
          <w:b/>
          <w:bCs/>
          <w:color w:val="000000"/>
          <w:kern w:val="2"/>
          <w:sz w:val="21"/>
          <w:szCs w:val="21"/>
          <w:lang w:val="en-US" w:eastAsia="zh-CN" w:bidi="zh-CN"/>
        </w:rPr>
      </w:pPr>
    </w:p>
    <w:p>
      <w:pPr>
        <w:pStyle w:val="82"/>
        <w:widowControl/>
        <w:textAlignment w:val="baseline"/>
        <w:rPr>
          <w:rStyle w:val="12"/>
          <w:rFonts w:ascii="宋体" w:hAnsi="宋体" w:eastAsia="宋体" w:cs="宋体"/>
          <w:b/>
          <w:bCs/>
          <w:color w:val="000000"/>
          <w:kern w:val="2"/>
          <w:sz w:val="21"/>
          <w:szCs w:val="21"/>
          <w:lang w:val="en-US" w:eastAsia="zh-CN" w:bidi="zh-CN"/>
        </w:rPr>
      </w:pPr>
    </w:p>
    <w:p>
      <w:pPr>
        <w:pStyle w:val="82"/>
        <w:widowControl/>
        <w:jc w:val="center"/>
        <w:textAlignment w:val="baseline"/>
        <w:rPr>
          <w:rStyle w:val="12"/>
          <w:rFonts w:ascii="宋体" w:hAnsi="宋体" w:eastAsia="宋体" w:cs="宋体"/>
          <w:b/>
          <w:bCs/>
          <w:color w:val="000000"/>
          <w:kern w:val="2"/>
          <w:sz w:val="21"/>
          <w:szCs w:val="21"/>
          <w:lang w:val="en-US" w:eastAsia="zh-CN" w:bidi="zh-CN"/>
        </w:rPr>
      </w:pPr>
      <w:r>
        <w:rPr>
          <w:rStyle w:val="12"/>
          <w:rFonts w:ascii="宋体" w:hAnsi="宋体" w:eastAsia="宋体" w:cs="宋体"/>
          <w:b/>
          <w:bCs/>
          <w:color w:val="000000"/>
          <w:kern w:val="2"/>
          <w:sz w:val="21"/>
          <w:szCs w:val="21"/>
          <w:lang w:val="en-US" w:eastAsia="zh-CN" w:bidi="zh-CN"/>
        </w:rPr>
        <w:t>本项目主要设备性能技术参数需求：</w:t>
      </w:r>
    </w:p>
    <w:tbl>
      <w:tblPr>
        <w:tblStyle w:val="6"/>
        <w:tblpPr w:leftFromText="180" w:rightFromText="180" w:vertAnchor="text" w:horzAnchor="page" w:tblpX="1423" w:tblpY="633"/>
        <w:tblOverlap w:val="never"/>
        <w:tblW w:w="1006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46"/>
        <w:gridCol w:w="701"/>
        <w:gridCol w:w="723"/>
        <w:gridCol w:w="4681"/>
        <w:gridCol w:w="669"/>
        <w:gridCol w:w="1349"/>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序号</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产品名称</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技术参数</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数量</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参考单价（元）</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参考总价（元）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数字移动式摄影X射线机</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0" w:right="0"/>
              <w:jc w:val="both"/>
              <w:textAlignment w:val="baseline"/>
              <w:rPr>
                <w:rStyle w:val="12"/>
                <w:rFonts w:ascii="宋体" w:hAnsi="宋体" w:eastAsia="宋体"/>
                <w:b/>
                <w:bCs w:val="0"/>
                <w:color w:val="000000"/>
                <w:kern w:val="2"/>
                <w:sz w:val="21"/>
                <w:szCs w:val="21"/>
                <w:lang w:val="en-US" w:eastAsia="zh-CN" w:bidi="ar-SA"/>
              </w:rPr>
            </w:pPr>
            <w:r>
              <w:rPr>
                <w:rStyle w:val="12"/>
                <w:rFonts w:ascii="宋体" w:hAnsi="宋体" w:eastAsia="宋体"/>
                <w:b/>
                <w:bCs w:val="0"/>
                <w:color w:val="000000"/>
                <w:kern w:val="2"/>
                <w:sz w:val="21"/>
                <w:szCs w:val="21"/>
                <w:lang w:val="en-US" w:eastAsia="zh-CN" w:bidi="ar-SA"/>
              </w:rPr>
              <w:t>一、设备用途：</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1、通过电动助力移动，用于床旁全身各部位X线摄影；</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2、可以配合摄影床旁、胸片架进行全胸、全腹、四肢、脊柱等各部位数字化X线摄影要求定位方便快速、灵活准确；</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3、满足儿科育婴箱、急诊、ICU、骨科、手术室等各科室数字化X线摄影需求。</w:t>
            </w:r>
          </w:p>
          <w:p>
            <w:pPr>
              <w:spacing w:before="0" w:after="0" w:line="240" w:lineRule="auto"/>
              <w:ind w:left="0" w:right="0"/>
              <w:jc w:val="both"/>
              <w:textAlignment w:val="baseline"/>
              <w:rPr>
                <w:rStyle w:val="12"/>
                <w:rFonts w:ascii="宋体" w:hAnsi="宋体" w:eastAsia="宋体"/>
                <w:b/>
                <w:bCs w:val="0"/>
                <w:color w:val="000000"/>
                <w:kern w:val="2"/>
                <w:sz w:val="21"/>
                <w:szCs w:val="21"/>
                <w:lang w:val="en-US" w:eastAsia="zh-CN" w:bidi="ar-SA"/>
              </w:rPr>
            </w:pPr>
            <w:r>
              <w:rPr>
                <w:rStyle w:val="12"/>
                <w:rFonts w:ascii="宋体" w:hAnsi="宋体" w:eastAsia="宋体"/>
                <w:b/>
                <w:bCs w:val="0"/>
                <w:color w:val="000000"/>
                <w:kern w:val="2"/>
                <w:sz w:val="21"/>
                <w:szCs w:val="21"/>
                <w:lang w:val="en-US" w:eastAsia="zh-CN" w:bidi="ar-SA"/>
              </w:rPr>
              <w:t>二、主要技术参数</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1、高压发生器</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★1.1最大输出功率：≥40KW；</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1.2最大管电流：≥400mA；</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1.3最大输出电压：≥150KV；</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1.4最小电流时间积：≤1mAs；</w:t>
            </w:r>
          </w:p>
          <w:p>
            <w:pPr>
              <w:spacing w:before="0" w:after="0" w:line="240" w:lineRule="auto"/>
              <w:ind w:left="10" w:leftChars="5" w:right="0" w:firstLine="10" w:firstLineChars="5"/>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★1.5最大电流时间积≥630mAs；</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1.6具有解剖程序（APR）；</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1.7具有遥控曝光控制；</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1.8具有两档式曝光手闸。</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2、X射线管</w:t>
            </w:r>
          </w:p>
          <w:p>
            <w:pPr>
              <w:spacing w:before="0" w:after="0" w:line="240" w:lineRule="auto"/>
              <w:ind w:left="10" w:leftChars="5" w:right="0" w:firstLine="10" w:firstLineChars="5"/>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★2.1阳极热容量:≥300KHU ；</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2.2 球管管组件热容量：≥1250KHU；</w:t>
            </w:r>
          </w:p>
          <w:p>
            <w:pPr>
              <w:spacing w:before="0" w:after="0" w:line="240" w:lineRule="auto"/>
              <w:ind w:left="0" w:leftChars="-95" w:right="0" w:hanging="199" w:hangingChars="95"/>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 xml:space="preserve">  2.3 球管焦点：0.6mm/1.2mm。</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3、探测器</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3.1 无线数字平板探测器；</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3.2 探测器尺寸：≥35*43cm（14″*17″）；</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3.3像素矩阵：≥2500*3000；</w:t>
            </w:r>
          </w:p>
          <w:p>
            <w:pPr>
              <w:spacing w:before="0" w:after="0" w:line="240" w:lineRule="auto"/>
              <w:ind w:left="-199" w:leftChars="-95" w:right="0" w:firstLine="210" w:firstLineChars="10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3.4像素尺寸：≤140μm；，空间分辨率：≥3.5lp/mm；</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4、球管支撑臂结构</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4.1 球管中心距离立柱边沿伸缩运动范围: ≥500mm；</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4.2 球管中心沿立柱升降：≥1200mm；</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4.3 立柱旋转角度范围：≥±315°；</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4.4 限束器旋转角度范围：≥±90°；</w:t>
            </w:r>
          </w:p>
          <w:p>
            <w:pPr>
              <w:spacing w:before="0" w:after="0" w:line="240" w:lineRule="auto"/>
              <w:ind w:left="-199" w:leftChars="-95" w:right="0" w:firstLine="210" w:firstLineChars="10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4.5机身宽度：≤580mm；</w:t>
            </w:r>
          </w:p>
          <w:p>
            <w:pPr>
              <w:spacing w:before="0" w:after="0" w:line="240" w:lineRule="auto"/>
              <w:ind w:left="10" w:leftChars="5" w:right="0" w:firstLineChars="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4.6防碰撞：具有束光器人体碰撞防护、具有移动物体碰撞制动功能、超声运动防碰撞提示；</w:t>
            </w:r>
          </w:p>
          <w:p>
            <w:pPr>
              <w:spacing w:before="0" w:after="0" w:line="240" w:lineRule="auto"/>
              <w:ind w:left="10" w:leftChars="5" w:right="0" w:firstLineChars="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4.7具有电量管理系统：低电快充、功耗智能管理、高压休眠、充电供电切换模式；</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4.8储能电池容量≥336V,12Ah；</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★4.9配置不低于10寸平板电脑远程可视化观察系统与对讲系统；</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★4.11搭载高清摄像头，支持远程可视化操作,动态监控患者体位及状态，实时预览曝光结果；</w:t>
            </w:r>
          </w:p>
          <w:p>
            <w:pPr>
              <w:spacing w:before="0" w:after="0" w:line="240" w:lineRule="auto"/>
              <w:ind w:left="10" w:leftChars="5" w:right="0" w:firstLine="10" w:firstLineChars="5"/>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★4.12为了保证系统良好的匹配型和维护的便利性，要求高压发生器、软件、探测器、机械系统为同一品牌；</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5、软件功能</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5.1病人管理：手工登记，WORKLIST自动查询；</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5.2图像采集：自动调窗，自动裁剪，自动发送；</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5.3图像处理：图像校正，图像翻转；</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5.4图像观察：窗宽窗位调整，图像翻转，图像旋转，图像缩放、还原；</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5.5病历报告：病人信息自动加载；</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5.6胶片打印：支持DICOM3.0标准激光相机打印；</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5.7 DICOM传输：可发送图像到任何遵循DICOM3.0标准的PACS及工作站；</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5.8具备双显示屏：具备显示器触屏≥19寸、牛头信息显示屏≥7寸；</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★5.9在WiFi条件下，曝光后即可快速预览图像，并发送图像，实现图像无线实时传输；</w:t>
            </w:r>
          </w:p>
          <w:p>
            <w:pPr>
              <w:spacing w:before="0" w:after="0" w:line="240" w:lineRule="auto"/>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★5.10支持60秒延时曝光与30米延长线曝光，远程控制，安全曝光，降低使用者的辐射风险；</w:t>
            </w:r>
          </w:p>
          <w:p>
            <w:pPr>
              <w:spacing w:before="0" w:after="0" w:line="240" w:lineRule="auto"/>
              <w:ind w:left="10" w:leftChars="5" w:right="0" w:firstLine="10" w:firstLineChars="5"/>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★5.11激光测距，自动显示SID。</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800000.00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2400000.00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除颤起搏监护仪</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1.具备手动除颤、心电监护、呼吸监护，自动体外除颤（AED）功能。</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2.整机带电极板、电池的重量不超过6.2kg。</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3.除颤采用双相波技术，具备自动阻抗补偿功能。</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★4.手动除颤分为同步和非同步两种方式，能量分20档以上，可通过体外电极板进行能量选择。</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5.除颤充电迅速，充电至200J&lt;3s。</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6.心电波形扫描时间&gt;10s，扫描长度&gt;100mm。</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7.可选配血氧饱和度监护功能。</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8.可充电锂电池，支持200次以上200J除颤。</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9.具备生理报警和技术报警功能，通过声音、灯光等多种方式进行报警。</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10.成人、小儿一体化电极板，可选用除颤起搏监护多功能电极片。</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11.支持中文操作界面、AED中文语音提示。</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★12.最大能量可达360J或以上。</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★13.彩色TFT显示屏≥6”, 分辨率640×480，最多可显示3通道监护参数波形，有高对比度显示界面。</w:t>
            </w:r>
          </w:p>
          <w:p>
            <w:pPr>
              <w:widowControl/>
              <w:numPr>
                <w:ilvl w:val="0"/>
                <w:numId w:val="4"/>
              </w:numPr>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 xml:space="preserve"> 50mm记录仪，自动打印除颤记录，可延迟打印心电，延迟时间&gt;10s。</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15.可存储24小时连续ECG波形，数据可导出至电脑查看。</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16.符合除颤安全标准IEC60601-2-4:2002。</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17.具备良好的防水性能，防水级别不低于IPX4。</w:t>
            </w:r>
          </w:p>
          <w:p>
            <w:pPr>
              <w:widowControl/>
              <w:spacing w:before="0" w:after="0"/>
              <w:ind w:left="0" w:right="0"/>
              <w:jc w:val="left"/>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0"/>
                <w:sz w:val="21"/>
                <w:szCs w:val="21"/>
                <w:lang w:val="en-US" w:eastAsia="zh-CN" w:bidi="ar-SA"/>
              </w:rPr>
              <w:t>18.具备优异的抗跌落性能，裸机可承受不低于0.75m跌落冲击。</w:t>
            </w:r>
          </w:p>
          <w:p>
            <w:pPr>
              <w:spacing w:before="0" w:after="0" w:line="240" w:lineRule="auto"/>
              <w:ind w:left="10" w:leftChars="5" w:right="0" w:firstLine="10" w:firstLineChars="5"/>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0"/>
                <w:sz w:val="21"/>
                <w:szCs w:val="21"/>
                <w:lang w:val="en-US" w:eastAsia="zh-CN" w:bidi="ar-SA"/>
              </w:rPr>
              <w:t>19.具备可在关机状态下自主进行自检功能。</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60000.00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180000.00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心电监护仪</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both"/>
              <w:textAlignment w:val="baseline"/>
              <w:rPr>
                <w:rStyle w:val="12"/>
                <w:rFonts w:ascii="宋体" w:hAnsi="宋体" w:eastAsia="宋体"/>
                <w:b/>
                <w:bCs w:val="0"/>
                <w:color w:val="000000"/>
                <w:kern w:val="0"/>
                <w:sz w:val="21"/>
                <w:szCs w:val="21"/>
                <w:lang w:val="en-US" w:eastAsia="zh-CN" w:bidi="ar-SA"/>
              </w:rPr>
            </w:pPr>
            <w:r>
              <w:rPr>
                <w:rStyle w:val="12"/>
                <w:rFonts w:ascii="宋体" w:hAnsi="宋体" w:eastAsia="宋体"/>
                <w:b/>
                <w:bCs w:val="0"/>
                <w:color w:val="000000"/>
                <w:kern w:val="0"/>
                <w:sz w:val="21"/>
                <w:szCs w:val="21"/>
                <w:lang w:val="en-US" w:eastAsia="zh-CN" w:bidi="ar-SA"/>
              </w:rPr>
              <w:t>1、整机要求：</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1.1、一体化便携监护仪，整机无风扇设计；</w:t>
            </w:r>
          </w:p>
          <w:p>
            <w:pPr>
              <w:spacing w:before="0" w:after="0"/>
              <w:ind w:left="0" w:right="0"/>
              <w:jc w:val="both"/>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2"/>
                <w:sz w:val="21"/>
                <w:szCs w:val="21"/>
                <w:lang w:val="en-US" w:eastAsia="zh-CN" w:bidi="ar-SA"/>
              </w:rPr>
              <w:t>1.2、配置提手,方便移动；</w:t>
            </w:r>
            <w:r>
              <w:rPr>
                <w:rStyle w:val="12"/>
                <w:rFonts w:ascii="宋体" w:hAnsi="宋体" w:eastAsia="宋体" w:cs="宋体"/>
                <w:b w:val="0"/>
                <w:bCs/>
                <w:color w:val="000000"/>
                <w:kern w:val="0"/>
                <w:sz w:val="21"/>
                <w:szCs w:val="21"/>
                <w:lang w:val="en-US" w:eastAsia="zh-CN" w:bidi="ar-SA"/>
              </w:rPr>
              <w:t xml:space="preserve"> </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★1.3、≥10.1英寸彩色液晶触摸屏，分辨率≥1280*800像素，≥10通道波形显示；</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1.4、屏幕采用最新电容屏非电阻屏；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1.5、显示屏可支持亮度自动调节功能；</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1.6、屏幕倾斜10~15度设计，符合人机工程学，便于临床团队观察和操作；</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1.7、可支持遥控器无线远程操作监护仪；</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1.8、内置锂电池，插槽式设计，无需螺丝刀工具支持快速拆卸和安装；</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★1.9、安全规格：ECG, TEMP, IBP, SpO2 , NIBP监测参数抗电击程度为防除颤CF型</w:t>
            </w:r>
            <w:r>
              <w:rPr>
                <w:rStyle w:val="12"/>
                <w:rFonts w:ascii="宋体" w:hAnsi="宋体" w:eastAsia="宋体" w:cs="宋体"/>
                <w:b w:val="0"/>
                <w:bCs/>
                <w:color w:val="000000"/>
                <w:kern w:val="2"/>
                <w:sz w:val="21"/>
                <w:szCs w:val="21"/>
                <w:lang w:val="en-US" w:eastAsia="zh-CN" w:bidi="ar-SA"/>
              </w:rPr>
              <w:drawing>
                <wp:inline distT="0" distB="0" distL="114300" distR="114300">
                  <wp:extent cx="234315" cy="138430"/>
                  <wp:effectExtent l="0" t="0" r="13335" b="1397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234315" cy="138430"/>
                          </a:xfrm>
                          <a:prstGeom prst="rect">
                            <a:avLst/>
                          </a:prstGeom>
                          <a:noFill/>
                          <a:ln>
                            <a:noFill/>
                          </a:ln>
                        </pic:spPr>
                      </pic:pic>
                    </a:graphicData>
                  </a:graphic>
                </wp:inline>
              </w:drawing>
            </w:r>
            <w:r>
              <w:rPr>
                <w:rStyle w:val="12"/>
                <w:rFonts w:ascii="宋体" w:hAnsi="宋体" w:eastAsia="宋体" w:cs="宋体"/>
                <w:b w:val="0"/>
                <w:bCs/>
                <w:color w:val="000000"/>
                <w:kern w:val="2"/>
                <w:sz w:val="21"/>
                <w:szCs w:val="21"/>
                <w:lang w:val="en-US" w:eastAsia="zh-CN" w:bidi="ar-SA"/>
              </w:rPr>
              <w:t>；</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1.10、监护仪设计使用年限≥8年；</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1.11、监护仪清洁维护支持的清洁剂≥40种，在厂家手册中清晰列举清洁剂的种类；</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1.12、监护仪主机工作大气压环境范围：57.0~107.4kPa；</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1.13、监护仪主机工作温度环境范围：0~40℃；</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1.14、监护仪主机工作湿度环境范围；15~95%。</w:t>
            </w:r>
          </w:p>
          <w:p>
            <w:pPr>
              <w:spacing w:before="0" w:after="0"/>
              <w:ind w:left="0" w:right="0"/>
              <w:jc w:val="both"/>
              <w:textAlignment w:val="baseline"/>
              <w:rPr>
                <w:rStyle w:val="12"/>
                <w:rFonts w:ascii="宋体" w:hAnsi="宋体" w:eastAsia="宋体"/>
                <w:b/>
                <w:bCs w:val="0"/>
                <w:color w:val="000000"/>
                <w:kern w:val="0"/>
                <w:sz w:val="21"/>
                <w:szCs w:val="21"/>
                <w:lang w:val="en-US" w:eastAsia="zh-CN" w:bidi="ar-SA"/>
              </w:rPr>
            </w:pPr>
            <w:r>
              <w:rPr>
                <w:rStyle w:val="12"/>
                <w:rFonts w:ascii="宋体" w:hAnsi="宋体" w:eastAsia="宋体"/>
                <w:b/>
                <w:bCs w:val="0"/>
                <w:color w:val="000000"/>
                <w:kern w:val="0"/>
                <w:sz w:val="21"/>
                <w:szCs w:val="21"/>
                <w:lang w:val="en-US" w:eastAsia="zh-CN" w:bidi="ar-SA"/>
              </w:rPr>
              <w:t>2、监测参数：</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2.1、配置3/5导心电，呼吸，无创血压，血氧饱和度，脉搏和双通道体温参数监测；</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★2.2、心电监护支持心率，ST段测量，心律失常分析，QT/QTc连续实时测量和对应报警功能；</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2.3、心电算法通过AHA/MIT-BIH数据库验证；</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2.4、心电波形扫描速度支持6.25mm/s、12.5 mm/s、25 mm/s和50 mm/s；</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2.5、提供窗口支持心脏下壁，侧壁和前壁对应多个ST片段的同屏实时显示，提供参考片段和实时片段的对比查看；</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2.6、支持≥20种心律失常分析,包括房颤分析；</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2.7、QT和QTc实时监测参数测量范围：200～800 ms；</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2.8、支持升级提供过去24小时心电概览报告查看与打印，包括心率统计结果，心律失常统计结果，ST统计和QT/QTc统计结果；</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2.9、提供SpO2,PR和PI参数的实时监测，适用于成人，小儿和新生儿；</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2.10、支持指套式血氧探头，IPX7防水等级，支持液体浸泡消毒和清洁；</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2.11、配置无创血压测量，适用于成人，小儿和新生儿；★2.12、提供手动，自动，连续和序列4种测量模式，并提供24小时血压统计结果，满足临床应用；</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2.13、无创血压成人测量范围：收缩压25~290mmHg，舒张压10~250mmHg，平均压15~260mmHg；</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2.14、提供辅助静脉穿刺功能；</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2.15、提供双通道体温和温差参数的监测, 并可根据需要更改体温通道标名；</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2.16、配备双通道有创压监测。</w:t>
            </w:r>
          </w:p>
          <w:p>
            <w:pPr>
              <w:spacing w:before="0" w:after="0"/>
              <w:ind w:left="0" w:right="42" w:rightChars="20"/>
              <w:jc w:val="both"/>
              <w:textAlignment w:val="baseline"/>
              <w:rPr>
                <w:rStyle w:val="12"/>
                <w:rFonts w:ascii="宋体" w:hAnsi="宋体" w:eastAsia="宋体"/>
                <w:b/>
                <w:bCs w:val="0"/>
                <w:color w:val="000000"/>
                <w:kern w:val="2"/>
                <w:sz w:val="21"/>
                <w:szCs w:val="21"/>
                <w:lang w:val="en-US" w:eastAsia="zh-CN" w:bidi="ar-SA"/>
              </w:rPr>
            </w:pPr>
            <w:r>
              <w:rPr>
                <w:rStyle w:val="12"/>
                <w:rFonts w:ascii="宋体" w:hAnsi="宋体" w:eastAsia="宋体"/>
                <w:b/>
                <w:bCs w:val="0"/>
                <w:color w:val="000000"/>
                <w:kern w:val="2"/>
                <w:sz w:val="21"/>
                <w:szCs w:val="21"/>
                <w:lang w:val="en-US" w:eastAsia="zh-CN" w:bidi="ar-SA"/>
              </w:rPr>
              <w:t>3、系统功能：</w:t>
            </w:r>
          </w:p>
          <w:p>
            <w:pPr>
              <w:spacing w:before="0" w:after="0"/>
              <w:ind w:left="0" w:right="42" w:rightChars="2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★3.1、支持所有监测参数报警限一键自动设置功能，满足医护团队快速管理患者报警需求，产品用户手册提供报警限自动设置规则；</w:t>
            </w:r>
          </w:p>
          <w:p>
            <w:pPr>
              <w:spacing w:before="0" w:after="0"/>
              <w:ind w:left="0" w:right="42" w:rightChars="2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3.2、支持肾功能计算功能；</w:t>
            </w:r>
          </w:p>
          <w:p>
            <w:pPr>
              <w:spacing w:before="0" w:after="0"/>
              <w:ind w:left="0" w:right="42" w:rightChars="2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3.3、具有图形化技术报警指示功能，帮助医护团队快速识别报警来源；</w:t>
            </w:r>
          </w:p>
          <w:p>
            <w:pPr>
              <w:spacing w:before="0" w:after="0"/>
              <w:ind w:left="0" w:right="42" w:rightChars="2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3.4、支持≥120小时趋势图和趋势表回顾，支持选择不同趋势组回顾；</w:t>
            </w:r>
          </w:p>
          <w:p>
            <w:pPr>
              <w:spacing w:before="0" w:after="0"/>
              <w:ind w:left="0" w:right="42" w:rightChars="2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3.5、≥1000条事件回顾。每条报警事件至少能够存储32秒三道相关波形，以及报警触发时所有测量参数值</w:t>
            </w:r>
          </w:p>
          <w:p>
            <w:pPr>
              <w:spacing w:before="0" w:after="0"/>
              <w:ind w:left="0" w:right="42" w:rightChars="2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3.6、≥1000组NIBP测量结果；</w:t>
            </w:r>
          </w:p>
          <w:p>
            <w:pPr>
              <w:spacing w:before="0" w:after="0"/>
              <w:ind w:left="0" w:right="42" w:rightChars="2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3.7、≥120小时（分辨率1分钟）ST模板存储与回顾；3.8、支持48小时全息波形的存储与回顾功能；</w:t>
            </w:r>
          </w:p>
          <w:p>
            <w:pPr>
              <w:spacing w:before="0" w:after="0"/>
              <w:ind w:left="0" w:right="42" w:rightChars="2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3.9、支持监护仪历史病人数据的存储和回顾，并支持通过USB接口将历史病人数据导出到U盘；</w:t>
            </w:r>
          </w:p>
          <w:p>
            <w:pPr>
              <w:spacing w:before="0" w:after="0"/>
              <w:ind w:left="0" w:right="84" w:rightChars="4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3.10、支持RJ45接口进行有线网络通信，和除颤监护仪一起联网通信到中心监护系统；</w:t>
            </w:r>
          </w:p>
          <w:p>
            <w:pPr>
              <w:spacing w:before="0" w:after="0"/>
              <w:ind w:left="0" w:right="84" w:rightChars="4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3.11、支持监护仪进入夜间模式，隐私模式，演示模式和待机模式；</w:t>
            </w:r>
          </w:p>
          <w:p>
            <w:pPr>
              <w:spacing w:before="0" w:after="0"/>
              <w:ind w:left="0" w:right="84" w:rightChars="4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3.12、可升级配置临床评分系统，如MEWS（改良早期预警评分）、NEWS（英国早期预警评分），可支持定时自动EWS评分功能；</w:t>
            </w:r>
          </w:p>
          <w:p>
            <w:pPr>
              <w:spacing w:before="0" w:after="0"/>
              <w:ind w:left="0" w:right="84" w:rightChars="4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3.13、提供心肌缺血评估工具，可以快速查看ST值的变化；</w:t>
            </w:r>
          </w:p>
          <w:p>
            <w:pPr>
              <w:spacing w:before="0" w:after="0"/>
              <w:ind w:left="0" w:right="84" w:rightChars="4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★3.14、提供计时器功能，界面区提供设置≥4个计时器，每个计时器支持独立设置和计时功能，计时方向包括正计时和倒计时两种选择；</w:t>
            </w:r>
          </w:p>
          <w:p>
            <w:pPr>
              <w:spacing w:before="0" w:after="0"/>
              <w:ind w:left="0" w:right="84" w:rightChars="4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3.15、支持格拉斯哥昏迷评分（GCS）功能；</w:t>
            </w:r>
          </w:p>
          <w:p>
            <w:pPr>
              <w:spacing w:before="0" w:after="0"/>
              <w:ind w:left="0" w:right="84" w:rightChars="4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★3.16、动态趋势界面可支持统计1-24小时心律失常报警、参数超限报警信息，并对超限报警区间的波形进行高亮显示，帮助医护人员快速识别异常趋势信息；</w:t>
            </w:r>
          </w:p>
          <w:p>
            <w:pPr>
              <w:spacing w:before="0" w:after="0" w:line="240" w:lineRule="auto"/>
              <w:ind w:left="10" w:leftChars="5" w:right="0" w:firstLine="10" w:firstLineChars="5"/>
              <w:jc w:val="both"/>
              <w:textAlignment w:val="baseline"/>
              <w:rPr>
                <w:rStyle w:val="12"/>
                <w:rFonts w:ascii="宋体" w:hAnsi="宋体" w:eastAsia="宋体" w:cs="宋体"/>
                <w:b w:val="0"/>
                <w:bCs/>
                <w:color w:val="000000"/>
                <w:kern w:val="0"/>
                <w:sz w:val="21"/>
                <w:szCs w:val="21"/>
                <w:lang w:val="en-US" w:eastAsia="zh-CN" w:bidi="ar-SA"/>
              </w:rPr>
            </w:pPr>
            <w:r>
              <w:rPr>
                <w:rStyle w:val="12"/>
                <w:rFonts w:ascii="宋体" w:hAnsi="宋体" w:eastAsia="宋体" w:cs="宋体"/>
                <w:b w:val="0"/>
                <w:bCs/>
                <w:color w:val="000000"/>
                <w:kern w:val="2"/>
                <w:sz w:val="21"/>
                <w:szCs w:val="21"/>
                <w:lang w:val="en-US" w:eastAsia="zh-CN" w:bidi="ar-SA"/>
              </w:rPr>
              <w:t>3.17、支持屏幕截图功能，将屏幕截图通过USB接口导出到U盘。</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13台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28000.00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364000.00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呼吸机</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both"/>
              <w:textAlignment w:val="baseline"/>
              <w:rPr>
                <w:rStyle w:val="12"/>
                <w:rFonts w:ascii="宋体" w:hAnsi="宋体" w:eastAsia="宋体" w:cs="宋体"/>
                <w:b/>
                <w:bCs/>
                <w:color w:val="000000"/>
                <w:kern w:val="2"/>
                <w:sz w:val="21"/>
                <w:szCs w:val="21"/>
                <w:lang w:val="en-US" w:eastAsia="zh-CN" w:bidi="ar-SA"/>
              </w:rPr>
            </w:pPr>
            <w:r>
              <w:rPr>
                <w:rStyle w:val="12"/>
                <w:rFonts w:ascii="宋体" w:hAnsi="宋体" w:eastAsia="宋体" w:cs="宋体"/>
                <w:b/>
                <w:bCs/>
                <w:color w:val="000000"/>
                <w:kern w:val="2"/>
                <w:sz w:val="21"/>
                <w:szCs w:val="21"/>
                <w:lang w:val="en-US" w:eastAsia="zh-CN" w:bidi="ar-SA"/>
              </w:rPr>
              <w:t>1、基本要求</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1.1.适用于儿童和成人的呼吸机，中文操作界面；</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1.2.电动电控呼吸机；</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★1.3.吸气阀、呼气阀均可拆卸并能高温消毒（134℃），以防止交叉感染；</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1.4.视角可调的≥12.1英寸彩色触摸控制屏，分辨率≥1280*800；</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1.5.可开机自检，进行系统顺应性补偿及泄露补偿；</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1.6.可选病人类型及身高进行参数设置，并可一键选择成人/儿童；</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1.7.参数设置时具有自动计算关联参数，以及超限参数红色提醒功能；</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1.8．压力上升时间和呼气触发灵敏度可调节，呼气灵敏度具有自动触发可供选择；</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1.9.同屏可显示不低于4道波形，支持呼吸波形与呼吸环同屏显示，呼吸环可存储（不少于4个）、对比，可冻结及导出。</w:t>
            </w:r>
          </w:p>
          <w:p>
            <w:pPr>
              <w:spacing w:before="0" w:after="0"/>
              <w:ind w:left="0" w:right="0"/>
              <w:jc w:val="both"/>
              <w:textAlignment w:val="baseline"/>
              <w:rPr>
                <w:rStyle w:val="12"/>
                <w:rFonts w:ascii="宋体" w:hAnsi="宋体" w:eastAsia="宋体" w:cs="宋体"/>
                <w:b/>
                <w:bCs/>
                <w:color w:val="000000"/>
                <w:kern w:val="2"/>
                <w:sz w:val="21"/>
                <w:szCs w:val="21"/>
                <w:lang w:val="en-US" w:eastAsia="zh-CN" w:bidi="ar-SA"/>
              </w:rPr>
            </w:pPr>
            <w:r>
              <w:rPr>
                <w:rStyle w:val="12"/>
                <w:rFonts w:ascii="宋体" w:hAnsi="宋体" w:eastAsia="宋体" w:cs="宋体"/>
                <w:b/>
                <w:bCs/>
                <w:color w:val="000000"/>
                <w:kern w:val="2"/>
                <w:sz w:val="21"/>
                <w:szCs w:val="21"/>
                <w:lang w:val="en-US" w:eastAsia="zh-CN" w:bidi="ar-SA"/>
              </w:rPr>
              <w:t>2、呼吸模式及功能</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★2.1、常规模式：容量控制通气下的辅助控制通气A/C和同步间歇指令通气SIMV、压力控制通气下的A/C和SIMV、CPAP/PSV、窒息通气模式（具有容量和压力两种方式）及SIGH模式；</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★2.2、无创通气模式：具备无创通气NIV；具备高流量氧疗功能；</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2.3、肺保护功能：可选低流速PV工具环、ATRC(自动插管阻力补偿)、TV/IBW等功能；</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★2.4、氧疗功能：可同时调节吸氧流量及吸氧浓度；</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2.5、其他功能：具备手动呼吸、吸气保持、呼气保持、同步雾化、监测参数的72小时的趋势图、表分析。</w:t>
            </w:r>
          </w:p>
          <w:p>
            <w:pPr>
              <w:spacing w:before="0" w:after="0"/>
              <w:ind w:left="0" w:right="0"/>
              <w:jc w:val="both"/>
              <w:textAlignment w:val="baseline"/>
              <w:rPr>
                <w:rStyle w:val="12"/>
                <w:rFonts w:ascii="宋体" w:hAnsi="宋体" w:eastAsia="宋体" w:cs="宋体"/>
                <w:b/>
                <w:bCs/>
                <w:color w:val="000000"/>
                <w:kern w:val="2"/>
                <w:sz w:val="21"/>
                <w:szCs w:val="21"/>
                <w:lang w:val="en-US" w:eastAsia="zh-CN" w:bidi="ar-SA"/>
              </w:rPr>
            </w:pPr>
            <w:r>
              <w:rPr>
                <w:rStyle w:val="12"/>
                <w:rFonts w:ascii="宋体" w:hAnsi="宋体" w:eastAsia="宋体" w:cs="宋体"/>
                <w:b/>
                <w:bCs/>
                <w:color w:val="000000"/>
                <w:kern w:val="2"/>
                <w:sz w:val="21"/>
                <w:szCs w:val="21"/>
                <w:lang w:val="en-US" w:eastAsia="zh-CN" w:bidi="ar-SA"/>
              </w:rPr>
              <w:t>3、设置参数要求</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★3.1、潮气量：20ml—2000ml；</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3.2、呼吸频率：1-100次/min；</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3.3、压力支持：0—80cmH2O；</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3.4、PEEP：0--45 cmH2O；</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3.5、压力上升时间：0-2s；</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3.6、呼气触发灵敏度：自动或10%-80%；</w:t>
            </w:r>
          </w:p>
          <w:p>
            <w:pPr>
              <w:spacing w:before="0" w:after="0"/>
              <w:ind w:left="0" w:right="0"/>
              <w:jc w:val="both"/>
              <w:textAlignment w:val="baseline"/>
              <w:rPr>
                <w:rStyle w:val="12"/>
                <w:rFonts w:ascii="宋体" w:hAnsi="宋体" w:eastAsia="宋体" w:cs="宋体"/>
                <w:b/>
                <w:bCs/>
                <w:color w:val="000000"/>
                <w:kern w:val="2"/>
                <w:sz w:val="21"/>
                <w:szCs w:val="21"/>
                <w:lang w:val="en-US" w:eastAsia="zh-CN" w:bidi="ar-SA"/>
              </w:rPr>
            </w:pPr>
            <w:r>
              <w:rPr>
                <w:rStyle w:val="12"/>
                <w:rFonts w:ascii="宋体" w:hAnsi="宋体" w:eastAsia="宋体" w:cs="宋体"/>
                <w:b/>
                <w:bCs/>
                <w:color w:val="000000"/>
                <w:kern w:val="2"/>
                <w:sz w:val="21"/>
                <w:szCs w:val="21"/>
                <w:lang w:val="en-US" w:eastAsia="zh-CN" w:bidi="ar-SA"/>
              </w:rPr>
              <w:t>4、监测参数要求</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4.1、监测参数不少于20个；</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4.2、波形：压力/时间、流速/时间、容量/时间监测；</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4.3、呼吸环:压力/容量、容量/流速、流速/压力环监测；</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4.4、肺力学：吸气阻力、呼气阻力、静态顺应性、动态顺应性、呼吸功、时间常数的监测；</w:t>
            </w:r>
          </w:p>
          <w:p>
            <w:pPr>
              <w:spacing w:before="0" w:after="0"/>
              <w:ind w:left="0" w:right="0"/>
              <w:jc w:val="both"/>
              <w:textAlignment w:val="baseline"/>
              <w:rPr>
                <w:rStyle w:val="12"/>
                <w:rFonts w:ascii="宋体" w:hAnsi="宋体" w:eastAsia="宋体" w:cs="宋体"/>
                <w:b/>
                <w:bCs/>
                <w:color w:val="000000"/>
                <w:kern w:val="2"/>
                <w:sz w:val="21"/>
                <w:szCs w:val="21"/>
                <w:lang w:val="en-US" w:eastAsia="zh-CN" w:bidi="ar-SA"/>
              </w:rPr>
            </w:pPr>
            <w:r>
              <w:rPr>
                <w:rStyle w:val="12"/>
                <w:rFonts w:ascii="宋体" w:hAnsi="宋体" w:eastAsia="宋体" w:cs="宋体"/>
                <w:b/>
                <w:bCs/>
                <w:color w:val="000000"/>
                <w:kern w:val="2"/>
                <w:sz w:val="21"/>
                <w:szCs w:val="21"/>
                <w:lang w:val="en-US" w:eastAsia="zh-CN" w:bidi="ar-SA"/>
              </w:rPr>
              <w:t>5、其他功能要求</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5.1、便利的锁屏功能；</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5.2、气体检漏塞设计，便于自检及校准；</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5.3、氧电池更换无需拆机及专业工具；</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5.4.、可以和同品牌的监护仪进行监护信息整合；</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5.5、内置电池供电不少于4小时，支持直流电供电；</w:t>
            </w:r>
          </w:p>
          <w:p>
            <w:pPr>
              <w:spacing w:before="0" w:after="0" w:line="240" w:lineRule="auto"/>
              <w:ind w:left="10" w:leftChars="5" w:right="0" w:firstLine="10" w:firstLineChars="5"/>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5.6、呼吸机整机重量约小于11 kg（不包括台车），方便手提及转运。</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auto"/>
                <w:kern w:val="2"/>
                <w:sz w:val="21"/>
                <w:szCs w:val="21"/>
                <w:lang w:val="en-US" w:eastAsia="zh-CN" w:bidi="ar-SA"/>
              </w:rPr>
            </w:pPr>
            <w:r>
              <w:rPr>
                <w:rStyle w:val="12"/>
                <w:rFonts w:ascii="宋体" w:hAnsi="宋体" w:eastAsia="宋体"/>
                <w:color w:val="auto"/>
                <w:kern w:val="2"/>
                <w:sz w:val="21"/>
                <w:szCs w:val="21"/>
                <w:lang w:val="en-US" w:eastAsia="zh-CN" w:bidi="ar-SA"/>
              </w:rPr>
              <w:t>2台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auto"/>
                <w:kern w:val="2"/>
                <w:sz w:val="21"/>
                <w:szCs w:val="21"/>
                <w:lang w:val="en-US" w:eastAsia="zh-CN" w:bidi="ar-SA"/>
              </w:rPr>
            </w:pPr>
            <w:r>
              <w:rPr>
                <w:rStyle w:val="12"/>
                <w:rFonts w:ascii="宋体" w:hAnsi="宋体" w:eastAsia="宋体"/>
                <w:color w:val="auto"/>
                <w:kern w:val="2"/>
                <w:sz w:val="21"/>
                <w:szCs w:val="21"/>
                <w:lang w:val="en-US" w:eastAsia="zh-CN" w:bidi="ar-SA"/>
              </w:rPr>
              <w:t>240000.00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auto"/>
                <w:kern w:val="2"/>
                <w:sz w:val="21"/>
                <w:szCs w:val="21"/>
                <w:lang w:val="en-US" w:eastAsia="zh-CN" w:bidi="ar-SA"/>
              </w:rPr>
            </w:pPr>
            <w:r>
              <w:rPr>
                <w:rStyle w:val="12"/>
                <w:rFonts w:ascii="宋体" w:hAnsi="宋体" w:eastAsia="宋体"/>
                <w:color w:val="auto"/>
                <w:kern w:val="2"/>
                <w:sz w:val="21"/>
                <w:szCs w:val="21"/>
                <w:lang w:val="en-US" w:eastAsia="zh-CN" w:bidi="ar-SA"/>
              </w:rPr>
              <w:t>480000.00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心电图机</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spacing w:before="0" w:after="0" w:line="240" w:lineRule="auto"/>
              <w:ind w:left="0" w:leftChars="0" w:right="0"/>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1.导联：支持12导联同步采集、显示、打印。</w:t>
            </w:r>
          </w:p>
          <w:p>
            <w:pPr>
              <w:numPr>
                <w:ilvl w:val="0"/>
                <w:numId w:val="0"/>
              </w:numPr>
              <w:spacing w:before="0" w:after="0" w:line="240" w:lineRule="auto"/>
              <w:ind w:left="0" w:leftChars="0" w:right="0"/>
              <w:jc w:val="both"/>
              <w:textAlignment w:val="baseline"/>
              <w:rPr>
                <w:rStyle w:val="12"/>
                <w:rFonts w:ascii="宋体" w:hAnsi="宋体" w:eastAsia="宋体"/>
                <w:kern w:val="2"/>
                <w:sz w:val="21"/>
                <w:szCs w:val="24"/>
                <w:lang w:val="en-US" w:eastAsia="zh-CN" w:bidi="ar-SA"/>
              </w:rPr>
            </w:pPr>
            <w:r>
              <w:rPr>
                <w:rStyle w:val="12"/>
                <w:rFonts w:ascii="宋体" w:hAnsi="宋体"/>
                <w:kern w:val="2"/>
                <w:sz w:val="21"/>
                <w:szCs w:val="24"/>
                <w:lang w:val="en-US" w:eastAsia="zh-CN" w:bidi="ar-SA"/>
              </w:rPr>
              <w:t>2.噪声电平：≤15uVp-p。</w:t>
            </w:r>
          </w:p>
          <w:p>
            <w:pPr>
              <w:numPr>
                <w:ilvl w:val="0"/>
                <w:numId w:val="0"/>
              </w:numPr>
              <w:spacing w:before="0" w:after="0" w:line="240" w:lineRule="auto"/>
              <w:ind w:left="0" w:leftChars="0" w:right="0"/>
              <w:jc w:val="both"/>
              <w:textAlignment w:val="baseline"/>
              <w:rPr>
                <w:rStyle w:val="12"/>
                <w:rFonts w:ascii="宋体" w:hAnsi="宋体" w:eastAsia="宋体"/>
                <w:kern w:val="2"/>
                <w:sz w:val="21"/>
                <w:szCs w:val="24"/>
                <w:lang w:val="en-US" w:eastAsia="zh-CN" w:bidi="ar-SA"/>
              </w:rPr>
            </w:pPr>
            <w:r>
              <w:rPr>
                <w:rStyle w:val="12"/>
                <w:rFonts w:ascii="宋体" w:hAnsi="宋体"/>
                <w:kern w:val="2"/>
                <w:sz w:val="21"/>
                <w:szCs w:val="24"/>
                <w:lang w:val="en-US" w:eastAsia="zh-CN" w:bidi="ar-SA"/>
              </w:rPr>
              <w:t>3.频率特性：0.05Hz-150Hz（-3db）。</w:t>
            </w:r>
          </w:p>
          <w:p>
            <w:pPr>
              <w:numPr>
                <w:ilvl w:val="0"/>
                <w:numId w:val="0"/>
              </w:numPr>
              <w:spacing w:before="0" w:after="0" w:line="240" w:lineRule="auto"/>
              <w:ind w:left="0" w:leftChars="0" w:right="0"/>
              <w:jc w:val="both"/>
              <w:textAlignment w:val="baseline"/>
              <w:rPr>
                <w:rStyle w:val="12"/>
                <w:rFonts w:ascii="宋体" w:hAnsi="宋体" w:eastAsia="宋体"/>
                <w:kern w:val="2"/>
                <w:sz w:val="21"/>
                <w:szCs w:val="24"/>
                <w:lang w:val="en-US" w:eastAsia="zh-CN" w:bidi="ar-SA"/>
              </w:rPr>
            </w:pPr>
            <w:r>
              <w:rPr>
                <w:rStyle w:val="12"/>
                <w:rFonts w:ascii="宋体" w:hAnsi="宋体"/>
                <w:kern w:val="2"/>
                <w:sz w:val="21"/>
                <w:szCs w:val="21"/>
                <w:lang w:val="en-US" w:eastAsia="zh-CN" w:bidi="ar-SA"/>
              </w:rPr>
              <w:t>★4.</w:t>
            </w:r>
            <w:r>
              <w:rPr>
                <w:rStyle w:val="12"/>
                <w:rFonts w:ascii="宋体" w:hAnsi="宋体"/>
                <w:kern w:val="2"/>
                <w:sz w:val="21"/>
                <w:szCs w:val="24"/>
                <w:lang w:val="en-US" w:eastAsia="zh-CN" w:bidi="ar-SA"/>
              </w:rPr>
              <w:t>时间常数：≥5S。</w:t>
            </w:r>
          </w:p>
          <w:p>
            <w:pPr>
              <w:numPr>
                <w:ilvl w:val="0"/>
                <w:numId w:val="0"/>
              </w:numPr>
              <w:spacing w:before="0" w:after="0" w:line="240" w:lineRule="auto"/>
              <w:ind w:left="0" w:leftChars="0" w:right="0"/>
              <w:jc w:val="both"/>
              <w:textAlignment w:val="baseline"/>
              <w:rPr>
                <w:rStyle w:val="12"/>
                <w:rFonts w:ascii="宋体" w:hAnsi="宋体" w:eastAsia="宋体"/>
                <w:kern w:val="2"/>
                <w:sz w:val="21"/>
                <w:szCs w:val="24"/>
                <w:lang w:val="en-US" w:eastAsia="zh-CN" w:bidi="ar-SA"/>
              </w:rPr>
            </w:pPr>
            <w:r>
              <w:rPr>
                <w:rStyle w:val="12"/>
                <w:rFonts w:ascii="宋体" w:hAnsi="宋体"/>
                <w:kern w:val="2"/>
                <w:sz w:val="21"/>
                <w:szCs w:val="21"/>
                <w:lang w:val="en-US" w:eastAsia="zh-CN" w:bidi="ar-SA"/>
              </w:rPr>
              <w:t>★5.</w:t>
            </w:r>
            <w:r>
              <w:rPr>
                <w:rStyle w:val="12"/>
                <w:rFonts w:ascii="宋体" w:hAnsi="宋体"/>
                <w:kern w:val="2"/>
                <w:sz w:val="21"/>
                <w:szCs w:val="24"/>
                <w:lang w:val="en-US" w:eastAsia="zh-CN" w:bidi="ar-SA"/>
              </w:rPr>
              <w:t>耐极化电压：±650mV。</w:t>
            </w:r>
          </w:p>
          <w:p>
            <w:pPr>
              <w:numPr>
                <w:ilvl w:val="0"/>
                <w:numId w:val="0"/>
              </w:numPr>
              <w:spacing w:before="0" w:after="0" w:line="240" w:lineRule="auto"/>
              <w:ind w:left="0" w:leftChars="0" w:right="0"/>
              <w:jc w:val="both"/>
              <w:textAlignment w:val="baseline"/>
              <w:rPr>
                <w:rStyle w:val="12"/>
                <w:rFonts w:ascii="宋体" w:hAnsi="宋体" w:eastAsia="宋体"/>
                <w:kern w:val="2"/>
                <w:sz w:val="21"/>
                <w:szCs w:val="24"/>
                <w:lang w:val="en-US" w:eastAsia="zh-CN" w:bidi="ar-SA"/>
              </w:rPr>
            </w:pPr>
            <w:r>
              <w:rPr>
                <w:rStyle w:val="12"/>
                <w:rFonts w:ascii="宋体" w:hAnsi="宋体"/>
                <w:kern w:val="2"/>
                <w:sz w:val="21"/>
                <w:szCs w:val="24"/>
                <w:lang w:val="en-US" w:eastAsia="zh-CN" w:bidi="ar-SA"/>
              </w:rPr>
              <w:t>6.共模拟制比：≥105dB。</w:t>
            </w:r>
          </w:p>
          <w:p>
            <w:pPr>
              <w:numPr>
                <w:ilvl w:val="0"/>
                <w:numId w:val="0"/>
              </w:numPr>
              <w:spacing w:before="0" w:after="0" w:line="240" w:lineRule="auto"/>
              <w:ind w:left="0" w:leftChars="0" w:right="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★7.增益：2.5 mm/mv 、5 mm/mv、10 mm/mv、20mm/mv、10/5 mm/mv、20/10 mm/mv、AGC。</w:t>
            </w:r>
          </w:p>
          <w:p>
            <w:pPr>
              <w:numPr>
                <w:ilvl w:val="0"/>
                <w:numId w:val="0"/>
              </w:numPr>
              <w:spacing w:before="0" w:after="0" w:line="240" w:lineRule="auto"/>
              <w:ind w:left="0" w:leftChars="0" w:right="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8.记录速度：5mm/s、10mm/s、12.5mm/s、25mm/s、50mm/s。</w:t>
            </w:r>
          </w:p>
          <w:p>
            <w:pPr>
              <w:numPr>
                <w:ilvl w:val="0"/>
                <w:numId w:val="0"/>
              </w:numPr>
              <w:spacing w:before="0" w:after="0" w:line="240" w:lineRule="auto"/>
              <w:ind w:left="0" w:leftChars="0" w:right="0"/>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9.≥5.6英寸TFT液晶屏，支持中文、英文输入。</w:t>
            </w:r>
          </w:p>
          <w:p>
            <w:pPr>
              <w:numPr>
                <w:ilvl w:val="0"/>
                <w:numId w:val="0"/>
              </w:numPr>
              <w:spacing w:before="0" w:after="0" w:line="240" w:lineRule="auto"/>
              <w:ind w:left="0" w:leftChars="0" w:right="0"/>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10.交直流两用,内置环保耐用型锂电电池,能连续工作2小时以上。</w:t>
            </w:r>
          </w:p>
          <w:p>
            <w:pPr>
              <w:numPr>
                <w:ilvl w:val="0"/>
                <w:numId w:val="0"/>
              </w:numPr>
              <w:spacing w:before="0" w:after="0" w:line="240" w:lineRule="auto"/>
              <w:ind w:left="0" w:leftChars="0" w:right="0"/>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11.可存储最近2分钟12导联波形。</w:t>
            </w:r>
          </w:p>
          <w:p>
            <w:pPr>
              <w:numPr>
                <w:ilvl w:val="0"/>
                <w:numId w:val="0"/>
              </w:numPr>
              <w:spacing w:before="0" w:after="0" w:line="240" w:lineRule="auto"/>
              <w:ind w:left="0" w:leftChars="0" w:right="0"/>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12.可存储回放300例病人数据，数据可通过SD卡、USB口导入导出，并可通过U盘,扩展内存容量。</w:t>
            </w:r>
          </w:p>
          <w:p>
            <w:pPr>
              <w:numPr>
                <w:ilvl w:val="0"/>
                <w:numId w:val="0"/>
              </w:numPr>
              <w:spacing w:before="0" w:after="0" w:line="240" w:lineRule="auto"/>
              <w:ind w:left="0" w:leftChars="0" w:right="0"/>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13.具有导联连示意图,能准确判定接触不良的电极，提示各个导联脱落的信息。</w:t>
            </w:r>
          </w:p>
          <w:p>
            <w:pPr>
              <w:numPr>
                <w:ilvl w:val="0"/>
                <w:numId w:val="0"/>
              </w:numPr>
              <w:spacing w:before="0" w:after="0" w:line="240" w:lineRule="auto"/>
              <w:ind w:left="0" w:leftChars="0" w:right="0" w:rightChars="0" w:firstLineChars="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kern w:val="2"/>
                <w:sz w:val="21"/>
                <w:szCs w:val="24"/>
                <w:lang w:val="en-US" w:eastAsia="zh-CN" w:bidi="ar-SA"/>
              </w:rPr>
              <w:t>14.具有隐藏式提手。</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20000.00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60000.00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6</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便携式彩色多普勒诊断仪</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both"/>
              <w:textAlignment w:val="baseline"/>
              <w:rPr>
                <w:rStyle w:val="12"/>
                <w:rFonts w:ascii="宋体" w:hAnsi="宋体" w:eastAsia="宋体"/>
                <w:b/>
                <w:bCs w:val="0"/>
                <w:color w:val="000000"/>
                <w:kern w:val="2"/>
                <w:sz w:val="21"/>
                <w:szCs w:val="21"/>
                <w:lang w:val="en-US" w:eastAsia="zh-CN" w:bidi="ar-SA"/>
              </w:rPr>
            </w:pPr>
            <w:r>
              <w:rPr>
                <w:rStyle w:val="12"/>
                <w:rFonts w:ascii="宋体" w:hAnsi="宋体" w:eastAsia="宋体"/>
                <w:b/>
                <w:bCs w:val="0"/>
                <w:color w:val="000000"/>
                <w:kern w:val="2"/>
                <w:sz w:val="21"/>
                <w:szCs w:val="21"/>
                <w:lang w:val="en-US" w:eastAsia="zh-CN" w:bidi="ar-SA"/>
              </w:rPr>
              <w:t>1、产品用途及说明</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1.1 适合腹部、妇科、产科、心脏、浅表组织与小器官、神经、外周血管、颅脑,泌尿系统、儿科、矫形外科、经直肠、超声引导下介入性治疗等全身超声应用。</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2.1主机彩色多谱勒超声波诊断仪包括：</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 ≥15寸高清晰、医用专业彩色液晶显示器；</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2.1.2 探头接口≥2个；</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2.1.3 二维灰阶成像部件；</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2.1.4 频谱多谱勒显示及分析系统；</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2.1.5 彩色多谱勒超声波诊断部件（包括彩色、能量）；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2.1.6 彩色和二维Steer 角度独立偏转技术；</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2.1.7 组织谐波成像；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 xml:space="preserve">2.1.8 凸阵扩展成像技术，支持所有探头； </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76"/>
                <w:rFonts w:ascii="宋体" w:hAnsi="宋体" w:eastAsia="宋体" w:cs="宋体"/>
                <w:b w:val="0"/>
                <w:bCs/>
                <w:color w:val="000000"/>
                <w:kern w:val="2"/>
                <w:sz w:val="21"/>
                <w:szCs w:val="21"/>
                <w:lang w:val="en-US" w:eastAsia="zh-CN" w:bidi="ar-SA"/>
              </w:rPr>
              <w:t>★</w:t>
            </w:r>
            <w:r>
              <w:rPr>
                <w:rStyle w:val="12"/>
                <w:rFonts w:ascii="宋体" w:hAnsi="宋体" w:eastAsia="宋体" w:cs="宋体"/>
                <w:b w:val="0"/>
                <w:bCs/>
                <w:color w:val="000000"/>
                <w:kern w:val="2"/>
                <w:sz w:val="21"/>
                <w:szCs w:val="21"/>
                <w:lang w:val="en-US" w:eastAsia="zh-CN" w:bidi="ar-SA"/>
              </w:rPr>
              <w:t>2.1.9回声信号离线分析及处理；</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2.1.10 具有空间复合成像技术；</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2.1.11 斑点噪声抑制技术，要求多级可调；</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2.1.12 FCI (频率复合成像)；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2.1.13 支持二维和彩色多谱勒双幅实时显示模式；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2.1.14 支持二维\彩色多普勒\频谱多普勒三同步显示模式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2.1.15 支持多倍波束合成；</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2.1.16 支持B图像支持横向标尺，有利于穿刺操作；</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2.1.17 支持图像局部放大功能(能实现实时和冻结后放大，放大倍率≥8倍)；</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2.1.18 支持实现智能实时宽景成像；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2.1.19 支持图像自动优化（包括应用于二维、彩色及频谱模式）；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2.1.20 具有组织特征成像能够独立选择肌肉、常规、脂肪、液性成像模式；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76"/>
                <w:rFonts w:ascii="宋体" w:hAnsi="宋体" w:eastAsia="宋体" w:cs="宋体"/>
                <w:b w:val="0"/>
                <w:bCs/>
                <w:color w:val="000000"/>
                <w:kern w:val="2"/>
                <w:sz w:val="21"/>
                <w:szCs w:val="21"/>
                <w:lang w:val="en-US" w:eastAsia="zh-CN" w:bidi="ar-SA"/>
              </w:rPr>
              <w:t>★</w:t>
            </w:r>
            <w:r>
              <w:rPr>
                <w:rStyle w:val="12"/>
                <w:rFonts w:ascii="宋体" w:hAnsi="宋体" w:eastAsia="宋体" w:cs="宋体"/>
                <w:b w:val="0"/>
                <w:bCs/>
                <w:color w:val="000000"/>
                <w:kern w:val="2"/>
                <w:sz w:val="21"/>
                <w:szCs w:val="21"/>
                <w:lang w:val="en-US" w:eastAsia="zh-CN" w:bidi="ar-SA"/>
              </w:rPr>
              <w:t>2.1.21 具有一键放大功能；</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2.1.22 支持语言，包括英语,中文（键盘输入、注释、操作面板等）；</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 xml:space="preserve">3、支持测量和分析（B型,M型,频谱多谱勒,彩色多谱勒) </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3.1 一般测量（距离测量、椭圆及描迹测量面积周长、体积测量）；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3.2 妇产科测量，妇科/产科专用测量及分析，含双胎测量、胎儿生理评分、中国人群产科公式 ；</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3.3 心脏功能测量；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3.4 外周血管血流测量分析报告功能；</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3.5 全科测量软件包：腹部、妇科、产科、心脏、泌尿、小器官、儿科、血管、神经、急诊科；</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3.6 多普勒测量及分析，（自动及手动包络测量，自动计算测量参数）</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 安全和认证：SFDA认证</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 技术参数及要求</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5.1 支持系统通用功能；</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5.1.1  监视器:≥15寸高清晰、医用专业彩色液晶显示器，显示器角度可调范围≥30°；</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5.1.2  主机探头接口数: ≥2个；</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5.1.3  整机重量≤9kg （含电池）；</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5.1.4  安全标准：符合商品安全质量要求；</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5.2  探头规格</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5.2.1 频率:  宽频带变频探头,两维和彩色独立变频；</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5.2.2凸阵探头具有≥6种频率的变频范围，扫描角度≥70度，扩展后80度；</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5.2.3线阵探头具有≥6种频率的变频范围 ；</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5.2.4腔内探头具有≥6种频率的变频范围扫描角度≥120度，扩展后140度；</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5.2.5  B/D兼用:  凸阵:B/PW/Color；</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 xml:space="preserve">      线阵:B/PW/ Color；</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5.2.6凸阵，频率范围: 2.0-6.0MHz；</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5.2.7常规线阵，频率范围: 5.0-10 MHz ；</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5.3二维灰阶模式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5.3.1 数字化声束形成器；</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5.3.2 数字化全程动态聚焦，数字化可变孔径及动态变迹；</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5.3.3 发射声束聚焦：发射≥8段；</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5.3.4 最大显示深度:≥35cm ；</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76"/>
                <w:rFonts w:ascii="宋体" w:hAnsi="宋体" w:eastAsia="宋体" w:cs="宋体"/>
                <w:b w:val="0"/>
                <w:bCs/>
                <w:color w:val="000000"/>
                <w:kern w:val="2"/>
                <w:sz w:val="21"/>
                <w:szCs w:val="21"/>
                <w:lang w:val="en-US" w:eastAsia="zh-CN" w:bidi="ar-SA"/>
              </w:rPr>
              <w:t>★</w:t>
            </w:r>
            <w:r>
              <w:rPr>
                <w:rStyle w:val="12"/>
                <w:rFonts w:ascii="宋体" w:hAnsi="宋体" w:eastAsia="宋体" w:cs="宋体"/>
                <w:b w:val="0"/>
                <w:bCs/>
                <w:color w:val="000000"/>
                <w:kern w:val="2"/>
                <w:sz w:val="21"/>
                <w:szCs w:val="21"/>
                <w:lang w:val="en-US" w:eastAsia="zh-CN" w:bidi="ar-SA"/>
              </w:rPr>
              <w:t>5.3.5 TGC: ≥8段；</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5.3.6 二维灰阶：≥256；</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5.3.7 动态范围: ≥200，可视可调 ；</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5.3.8 增益调节: B/M/D分别独立可调，≥100；</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5.3.9 预设条件：针对不同的检查脏器，预置最佳图像检查条件；</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5.3.10扫描帧率：诊断深度18cm，全视野时≥90帧／秒</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5.3.11 B模式最大帧频400帧／秒；</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5.4 彩色多普勒成像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5.4.1 显示方式：B/C、B/C/M、B/POWER、B/C/PW；</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5.4.2 取样框偏转: ≥±6度 (线阵探头)；</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5.4.3多普勒频率≥2段可视可独立调节；</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5.4.4 B/Color双幅实时显示；</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5.4.5 扫描帧率最大帧频≥233帧／秒；</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5.4.6 彩色多普勒血流速度定点测量技术；</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5.5 频谱多普勒模式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5.5.1显示方式：B, PW，B/PW, B/C/PW, B/C/HPRF等；</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5.5.2最大速度: ≥7.00m/s；</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5.5.3最小速度: ≤0.5 mm /s（非噪声信号）；</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5.5.4取样容积: 0.5-20mm ；</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5.5.5偏转角度: ≥±6度 (线阵探头)；</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5.5.6 零位移动：≥8 级；</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5.5.7快速角度校正；</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5.5.8支持频谱自动测量；</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6、 电影回放</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6.1所有模式下可用；</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6.2支持手动、自动回放；</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6.3图像存储与(电影)回放重现单元；</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6.4 C模式最大电影存储容量≥14000帧/秒；</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7、 全中文界面内置一体化数字化图像管理与记录装置：</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7.1 数字化超声图像硬盘存储≥300G；</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7.2 内置一体化工作站系统支持病人基本信息与单个病人图像信息同步预览；</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7.3 3个USB2.0接口，支持一键操作，图像直接储存硬盘或移动储存设备；</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8、 输入/输出信号:</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8.1  输入: USB、VCR, 外部视频, RGB彩色视频；</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8.2  输出: 复合视频, RGB彩色视频，VGA；</w:t>
            </w:r>
          </w:p>
          <w:p>
            <w:pPr>
              <w:spacing w:before="0" w:after="0"/>
              <w:ind w:left="0" w:right="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8.3  支持网络存储（iStorage），可以通过网线将机器数据传输到PC电脑；</w:t>
            </w:r>
          </w:p>
          <w:p>
            <w:pPr>
              <w:numPr>
                <w:ilvl w:val="0"/>
                <w:numId w:val="0"/>
              </w:numPr>
              <w:spacing w:before="0" w:after="0" w:line="240" w:lineRule="auto"/>
              <w:ind w:left="0" w:leftChars="0" w:right="0" w:rightChars="0" w:firstLineChars="0"/>
              <w:jc w:val="both"/>
              <w:textAlignment w:val="baseline"/>
              <w:rPr>
                <w:rStyle w:val="12"/>
                <w:rFonts w:ascii="宋体" w:hAnsi="宋体" w:eastAsia="宋体"/>
                <w:kern w:val="2"/>
                <w:sz w:val="21"/>
                <w:szCs w:val="24"/>
                <w:lang w:val="en-US" w:eastAsia="zh-CN" w:bidi="ar-SA"/>
              </w:rPr>
            </w:pPr>
            <w:r>
              <w:rPr>
                <w:rStyle w:val="12"/>
                <w:rFonts w:ascii="宋体" w:hAnsi="宋体" w:eastAsia="宋体" w:cs="宋体"/>
                <w:b w:val="0"/>
                <w:bCs/>
                <w:color w:val="000000"/>
                <w:kern w:val="2"/>
                <w:sz w:val="21"/>
                <w:szCs w:val="21"/>
                <w:lang w:val="en-US" w:eastAsia="zh-CN" w:bidi="ar-SA"/>
              </w:rPr>
              <w:t>8.4 支持DICOM3.0连接；</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4套</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190000.00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760000.00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7</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color w:val="000000"/>
                <w:kern w:val="0"/>
                <w:sz w:val="21"/>
                <w:szCs w:val="21"/>
                <w:lang w:val="en-US" w:eastAsia="zh-CN" w:bidi="ar-SA"/>
              </w:rPr>
              <w:t>电脑中频治疗仪</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spacing w:before="0" w:after="0" w:line="240" w:lineRule="auto"/>
              <w:ind w:leftChars="0" w:right="0" w:rightChars="0"/>
              <w:jc w:val="both"/>
              <w:textAlignment w:val="baseline"/>
              <w:rPr>
                <w:rStyle w:val="12"/>
                <w:rFonts w:ascii="宋体" w:hAnsi="宋体" w:cs="宋体"/>
                <w:b/>
                <w:bCs/>
                <w:color w:val="000000"/>
                <w:kern w:val="0"/>
                <w:sz w:val="21"/>
                <w:szCs w:val="21"/>
                <w:lang w:val="en-US" w:eastAsia="zh-CN" w:bidi="ar-SA"/>
              </w:rPr>
            </w:pPr>
            <w:r>
              <w:rPr>
                <w:rStyle w:val="12"/>
                <w:rFonts w:ascii="宋体" w:hAnsi="宋体" w:cs="宋体"/>
                <w:b/>
                <w:bCs/>
                <w:color w:val="000000"/>
                <w:kern w:val="0"/>
                <w:sz w:val="21"/>
                <w:szCs w:val="21"/>
                <w:lang w:val="en-US" w:eastAsia="zh-CN" w:bidi="ar-SA"/>
              </w:rPr>
              <w:t>一、产品参数及要求</w:t>
            </w:r>
          </w:p>
          <w:p>
            <w:pPr>
              <w:numPr>
                <w:ilvl w:val="0"/>
                <w:numId w:val="0"/>
              </w:numPr>
              <w:spacing w:before="0" w:after="0" w:line="240" w:lineRule="auto"/>
              <w:ind w:leftChars="0" w:right="0" w:rightChars="0"/>
              <w:jc w:val="both"/>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color w:val="000000"/>
                <w:kern w:val="0"/>
                <w:sz w:val="21"/>
                <w:szCs w:val="21"/>
                <w:lang w:val="en-US" w:eastAsia="zh-CN" w:bidi="ar-SA"/>
              </w:rPr>
              <w:t>1.电脑中频治疗仪通过一定频率的电流可以引起舒适的震颤感和肌肉颤动，兴奋了主要传导触压觉的粗纤维，掩盖了细纤维和C纤维传导的痛觉，同时人体受到电刺激后神经系统还会释放一些具有镇痛效应的物质，如内啡肽，达到镇痛的作用。一定频率的电刺激也可以引起肌肉收缩，起到锻炼肌肉的作用，还具有改善血液循环，软化瘢痕、松解粘连等的作用。</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2.额定输入功率：130VA。</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3.使用电源：交流电压 220V±22V，频率50Hz±1Hz。</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4.尺寸（允差±20mm）：长420mm，宽360mm，高232mm。</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5.显示方式：数码显示。</w:t>
            </w:r>
            <w:r>
              <w:rPr>
                <w:rStyle w:val="12"/>
                <w:rFonts w:ascii="宋体" w:hAnsi="宋体"/>
                <w:color w:val="000000"/>
                <w:kern w:val="0"/>
                <w:sz w:val="21"/>
                <w:szCs w:val="21"/>
                <w:lang w:val="en-US" w:eastAsia="zh-CN" w:bidi="ar-SA"/>
              </w:rPr>
              <w:br w:type="textWrapping" w:clear="all"/>
            </w:r>
            <w:r>
              <w:rPr>
                <w:rStyle w:val="12"/>
                <w:rFonts w:ascii="宋体" w:hAnsi="宋体" w:cs="宋体"/>
                <w:bCs/>
                <w:color w:val="000000"/>
                <w:kern w:val="2"/>
                <w:sz w:val="21"/>
                <w:szCs w:val="21"/>
                <w:lang w:val="en-US" w:eastAsia="zh-CN" w:bidi="ar-SA"/>
              </w:rPr>
              <w:t>★</w:t>
            </w:r>
            <w:r>
              <w:rPr>
                <w:rStyle w:val="12"/>
                <w:rFonts w:ascii="宋体" w:hAnsi="宋体"/>
                <w:color w:val="000000"/>
                <w:kern w:val="0"/>
                <w:sz w:val="21"/>
                <w:szCs w:val="21"/>
                <w:lang w:val="en-US" w:eastAsia="zh-CN" w:bidi="ar-SA"/>
              </w:rPr>
              <w:t>6.输出通道：四路中频加透热输出、四路离子导入直流输出、两路干扰电输出。</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7.中频频率为1kHz～10kHz，单一频率允差±10％。</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8.调制频率为0～150Hz，单一频率允差±10％或±1Hz取大值。</w:t>
            </w:r>
            <w:r>
              <w:rPr>
                <w:rStyle w:val="12"/>
                <w:rFonts w:ascii="宋体" w:hAnsi="宋体"/>
                <w:color w:val="000000"/>
                <w:kern w:val="0"/>
                <w:sz w:val="21"/>
                <w:szCs w:val="21"/>
                <w:lang w:val="en-US" w:eastAsia="zh-CN" w:bidi="ar-SA"/>
              </w:rPr>
              <w:br w:type="textWrapping" w:clear="all"/>
            </w:r>
            <w:r>
              <w:rPr>
                <w:rStyle w:val="12"/>
                <w:rFonts w:ascii="宋体" w:hAnsi="宋体" w:cs="宋体"/>
                <w:bCs/>
                <w:color w:val="000000"/>
                <w:kern w:val="2"/>
                <w:sz w:val="21"/>
                <w:szCs w:val="21"/>
                <w:lang w:val="en-US" w:eastAsia="zh-CN" w:bidi="ar-SA"/>
              </w:rPr>
              <w:t>★</w:t>
            </w:r>
            <w:r>
              <w:rPr>
                <w:rStyle w:val="12"/>
                <w:rFonts w:ascii="宋体" w:hAnsi="宋体"/>
                <w:color w:val="000000"/>
                <w:kern w:val="0"/>
                <w:sz w:val="21"/>
                <w:szCs w:val="21"/>
                <w:lang w:val="en-US" w:eastAsia="zh-CN" w:bidi="ar-SA"/>
              </w:rPr>
              <w:t>9.中频载波波形：双向方波，脉宽50us～500us，允差±10％。调制波形有正弦波、方波、三角波、指数波、锯齿波、尖波、等幅波。</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10.调制方式：连续、断续、间歇、变频、疏密和交替调制。</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 xml:space="preserve">11.中频调幅度：0%、25%、50%、75%、100%，允差±5％。 </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12.干扰电性能：</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工作频率：4kHz，允差±10％。</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调制频率：0.125Hz，允差±10％。</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差频频率范围：0～112Hz，允差±10％或±1Hz取较大值。</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调幅度：0%、100%，允差±5％。</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差频变化周期：5.5s、32s，允差±10％。</w:t>
            </w:r>
            <w:r>
              <w:rPr>
                <w:rStyle w:val="12"/>
                <w:rFonts w:ascii="宋体" w:hAnsi="宋体"/>
                <w:color w:val="000000"/>
                <w:kern w:val="0"/>
                <w:sz w:val="21"/>
                <w:szCs w:val="21"/>
                <w:lang w:val="en-US" w:eastAsia="zh-CN" w:bidi="ar-SA"/>
              </w:rPr>
              <w:br w:type="textWrapping" w:clear="all"/>
            </w:r>
            <w:r>
              <w:rPr>
                <w:rStyle w:val="12"/>
                <w:rFonts w:ascii="宋体" w:hAnsi="宋体" w:cs="宋体"/>
                <w:bCs/>
                <w:color w:val="000000"/>
                <w:kern w:val="2"/>
                <w:sz w:val="21"/>
                <w:szCs w:val="21"/>
                <w:lang w:val="en-US" w:eastAsia="zh-CN" w:bidi="ar-SA"/>
              </w:rPr>
              <w:t>★</w:t>
            </w:r>
            <w:r>
              <w:rPr>
                <w:rStyle w:val="12"/>
                <w:rFonts w:ascii="宋体" w:hAnsi="宋体"/>
                <w:color w:val="000000"/>
                <w:kern w:val="0"/>
                <w:sz w:val="21"/>
                <w:szCs w:val="21"/>
                <w:lang w:val="en-US" w:eastAsia="zh-CN" w:bidi="ar-SA"/>
              </w:rPr>
              <w:t>13.具有100个固定处方，是理疗专家根据不同的疾病而编制成的，可供医生参考使用。</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14.中频输出电流：在500Ω的负载下，每路输出电流不大于100mA。输出强度分0～99级可调。</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15.输出电流稳定度：不同负载下的输出电流变化率应不大于10%。</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16.中频输出峰值电压：在开路条件下测量时，中频输出峰值电压不得超过500V。</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17.运行：输出设定到最大值时，将输出端开路运行10min后再短路运行5min，治疗仪应能正常工作。</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18.电极板温度：38℃～55℃，分6档可调，允差±3℃。</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19.离子导入输出直流电流：在500Ω的负载下，每路输出电流不超过50mA，分0～99级可调。</w:t>
            </w:r>
            <w:r>
              <w:rPr>
                <w:rStyle w:val="12"/>
                <w:rFonts w:ascii="宋体" w:hAnsi="宋体"/>
                <w:color w:val="000000"/>
                <w:kern w:val="0"/>
                <w:sz w:val="21"/>
                <w:szCs w:val="21"/>
                <w:lang w:val="en-US" w:eastAsia="zh-CN" w:bidi="ar-SA"/>
              </w:rPr>
              <w:br w:type="textWrapping" w:clear="all"/>
            </w:r>
            <w:r>
              <w:rPr>
                <w:rStyle w:val="12"/>
                <w:rFonts w:ascii="宋体" w:hAnsi="宋体"/>
                <w:color w:val="000000"/>
                <w:kern w:val="0"/>
                <w:sz w:val="21"/>
                <w:szCs w:val="21"/>
                <w:lang w:val="en-US" w:eastAsia="zh-CN" w:bidi="ar-SA"/>
              </w:rPr>
              <w:t>20.治疗时间已在处方中，治疗时间根据处方不同为20min、25min、30min、40min、45min，治疗时间到了有音响提示，并停止输出，时间允差±1min。</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3台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13200.00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39600.00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8</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color w:val="000000"/>
                <w:kern w:val="0"/>
                <w:sz w:val="21"/>
                <w:szCs w:val="21"/>
                <w:lang w:val="en-US" w:eastAsia="zh-CN" w:bidi="ar-SA"/>
              </w:rPr>
            </w:pPr>
            <w:r>
              <w:rPr>
                <w:rStyle w:val="12"/>
                <w:rFonts w:ascii="宋体" w:hAnsi="宋体"/>
                <w:color w:val="000000"/>
                <w:kern w:val="0"/>
                <w:sz w:val="21"/>
                <w:szCs w:val="21"/>
                <w:lang w:val="en-US" w:eastAsia="zh-CN" w:bidi="ar-SA"/>
              </w:rPr>
              <w:t>电解质分析仪</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0" w:right="0"/>
              <w:jc w:val="both"/>
              <w:textAlignment w:val="baseline"/>
              <w:rPr>
                <w:rStyle w:val="12"/>
                <w:rFonts w:ascii="宋体" w:hAnsi="宋体" w:eastAsia="宋体"/>
                <w:b w:val="0"/>
                <w:bCs w:val="0"/>
                <w:color w:val="000000"/>
                <w:kern w:val="2"/>
                <w:sz w:val="21"/>
                <w:szCs w:val="21"/>
                <w:lang w:val="en-US" w:eastAsia="zh-CN" w:bidi="ar-SA"/>
              </w:rPr>
            </w:pPr>
            <w:r>
              <w:rPr>
                <w:rStyle w:val="12"/>
                <w:rFonts w:ascii="宋体" w:hAnsi="宋体"/>
                <w:b w:val="0"/>
                <w:bCs w:val="0"/>
                <w:color w:val="000000"/>
                <w:kern w:val="2"/>
                <w:sz w:val="21"/>
                <w:szCs w:val="21"/>
                <w:lang w:val="en-US" w:eastAsia="zh-CN" w:bidi="ar-SA"/>
              </w:rPr>
              <w:t>1.</w:t>
            </w:r>
            <w:r>
              <w:rPr>
                <w:rStyle w:val="12"/>
                <w:rFonts w:ascii="宋体" w:hAnsi="宋体" w:eastAsia="宋体"/>
                <w:b w:val="0"/>
                <w:bCs w:val="0"/>
                <w:color w:val="000000"/>
                <w:kern w:val="2"/>
                <w:sz w:val="21"/>
                <w:szCs w:val="21"/>
                <w:lang w:val="en-US" w:eastAsia="zh-CN" w:bidi="ar-SA"/>
              </w:rPr>
              <w:t>测量方法：支持离子选择性电极法。</w:t>
            </w:r>
          </w:p>
          <w:p>
            <w:pPr>
              <w:spacing w:before="0" w:after="0" w:line="240" w:lineRule="auto"/>
              <w:ind w:left="0" w:right="0"/>
              <w:jc w:val="both"/>
              <w:textAlignment w:val="baseline"/>
              <w:rPr>
                <w:rStyle w:val="12"/>
                <w:rFonts w:ascii="宋体" w:hAnsi="宋体" w:eastAsia="宋体"/>
                <w:b w:val="0"/>
                <w:bCs w:val="0"/>
                <w:color w:val="000000"/>
                <w:kern w:val="2"/>
                <w:sz w:val="21"/>
                <w:szCs w:val="21"/>
                <w:lang w:val="en-US" w:eastAsia="zh-CN" w:bidi="ar-SA"/>
              </w:rPr>
            </w:pPr>
            <w:r>
              <w:rPr>
                <w:rStyle w:val="12"/>
                <w:rFonts w:ascii="宋体" w:hAnsi="宋体" w:eastAsia="宋体"/>
                <w:b w:val="0"/>
                <w:bCs w:val="0"/>
                <w:color w:val="000000"/>
                <w:kern w:val="2"/>
                <w:sz w:val="21"/>
                <w:szCs w:val="21"/>
                <w:lang w:val="en-US" w:eastAsia="zh-CN" w:bidi="ar-SA"/>
              </w:rPr>
              <w:t>★2.适用样品：血清、全血、尿液、脑脊液。</w:t>
            </w:r>
          </w:p>
          <w:p>
            <w:pPr>
              <w:spacing w:before="0" w:after="0" w:line="240" w:lineRule="auto"/>
              <w:ind w:left="0" w:right="0"/>
              <w:jc w:val="both"/>
              <w:textAlignment w:val="baseline"/>
              <w:rPr>
                <w:rStyle w:val="12"/>
                <w:rFonts w:ascii="宋体" w:hAnsi="宋体" w:eastAsia="宋体"/>
                <w:b w:val="0"/>
                <w:bCs w:val="0"/>
                <w:color w:val="000000"/>
                <w:kern w:val="2"/>
                <w:sz w:val="21"/>
                <w:szCs w:val="21"/>
                <w:lang w:val="en-US" w:eastAsia="zh-CN" w:bidi="ar-SA"/>
              </w:rPr>
            </w:pPr>
            <w:r>
              <w:rPr>
                <w:rStyle w:val="12"/>
                <w:rFonts w:ascii="宋体" w:hAnsi="宋体" w:eastAsia="宋体"/>
                <w:b w:val="0"/>
                <w:bCs w:val="0"/>
                <w:color w:val="000000"/>
                <w:kern w:val="2"/>
                <w:sz w:val="21"/>
                <w:szCs w:val="21"/>
                <w:lang w:val="en-US" w:eastAsia="zh-CN" w:bidi="ar-SA"/>
              </w:rPr>
              <w:t>3.分析项目：K</w:t>
            </w:r>
            <w:r>
              <w:rPr>
                <w:rStyle w:val="12"/>
                <w:rFonts w:ascii="宋体" w:hAnsi="宋体" w:eastAsia="宋体"/>
                <w:b w:val="0"/>
                <w:bCs w:val="0"/>
                <w:color w:val="000000"/>
                <w:kern w:val="2"/>
                <w:sz w:val="21"/>
                <w:szCs w:val="21"/>
                <w:vertAlign w:val="superscript"/>
                <w:lang w:val="en-US" w:eastAsia="zh-CN" w:bidi="ar-SA"/>
              </w:rPr>
              <w:t>+</w:t>
            </w:r>
            <w:r>
              <w:rPr>
                <w:rStyle w:val="12"/>
                <w:rFonts w:ascii="宋体" w:hAnsi="宋体" w:eastAsia="宋体"/>
                <w:b w:val="0"/>
                <w:bCs w:val="0"/>
                <w:color w:val="000000"/>
                <w:kern w:val="2"/>
                <w:sz w:val="21"/>
                <w:szCs w:val="21"/>
                <w:lang w:val="en-US" w:eastAsia="zh-CN" w:bidi="ar-SA"/>
              </w:rPr>
              <w:t>、Na</w:t>
            </w:r>
            <w:r>
              <w:rPr>
                <w:rStyle w:val="12"/>
                <w:rFonts w:ascii="宋体" w:hAnsi="宋体" w:eastAsia="宋体"/>
                <w:b w:val="0"/>
                <w:bCs w:val="0"/>
                <w:color w:val="000000"/>
                <w:kern w:val="2"/>
                <w:sz w:val="21"/>
                <w:szCs w:val="21"/>
                <w:vertAlign w:val="superscript"/>
                <w:lang w:val="en-US" w:eastAsia="zh-CN" w:bidi="ar-SA"/>
              </w:rPr>
              <w:t>+</w:t>
            </w:r>
            <w:r>
              <w:rPr>
                <w:rStyle w:val="12"/>
                <w:rFonts w:ascii="宋体" w:hAnsi="宋体" w:eastAsia="宋体"/>
                <w:b w:val="0"/>
                <w:bCs w:val="0"/>
                <w:color w:val="000000"/>
                <w:kern w:val="2"/>
                <w:sz w:val="21"/>
                <w:szCs w:val="21"/>
                <w:lang w:val="en-US" w:eastAsia="zh-CN" w:bidi="ar-SA"/>
              </w:rPr>
              <w:t>、Cl</w:t>
            </w:r>
            <w:r>
              <w:rPr>
                <w:rStyle w:val="12"/>
                <w:rFonts w:ascii="宋体" w:hAnsi="宋体" w:eastAsia="宋体"/>
                <w:b w:val="0"/>
                <w:bCs w:val="0"/>
                <w:color w:val="000000"/>
                <w:kern w:val="2"/>
                <w:sz w:val="21"/>
                <w:szCs w:val="21"/>
                <w:vertAlign w:val="superscript"/>
                <w:lang w:val="en-US" w:eastAsia="zh-CN" w:bidi="ar-SA"/>
              </w:rPr>
              <w:t>-</w:t>
            </w:r>
            <w:r>
              <w:rPr>
                <w:rStyle w:val="12"/>
                <w:rFonts w:ascii="宋体" w:hAnsi="宋体" w:eastAsia="宋体"/>
                <w:b w:val="0"/>
                <w:bCs w:val="0"/>
                <w:color w:val="000000"/>
                <w:kern w:val="2"/>
                <w:sz w:val="21"/>
                <w:szCs w:val="21"/>
                <w:lang w:val="en-US" w:eastAsia="zh-CN" w:bidi="ar-SA"/>
              </w:rPr>
              <w:t>、iCa</w:t>
            </w:r>
            <w:r>
              <w:rPr>
                <w:rStyle w:val="12"/>
                <w:rFonts w:ascii="宋体" w:hAnsi="宋体" w:eastAsia="宋体"/>
                <w:b w:val="0"/>
                <w:bCs w:val="0"/>
                <w:color w:val="000000"/>
                <w:kern w:val="2"/>
                <w:sz w:val="21"/>
                <w:szCs w:val="21"/>
                <w:vertAlign w:val="superscript"/>
                <w:lang w:val="en-US" w:eastAsia="zh-CN" w:bidi="ar-SA"/>
              </w:rPr>
              <w:t>2+</w:t>
            </w:r>
            <w:r>
              <w:rPr>
                <w:rStyle w:val="12"/>
                <w:rFonts w:ascii="宋体" w:hAnsi="宋体" w:eastAsia="宋体"/>
                <w:b w:val="0"/>
                <w:bCs w:val="0"/>
                <w:color w:val="000000"/>
                <w:kern w:val="2"/>
                <w:sz w:val="21"/>
                <w:szCs w:val="21"/>
                <w:lang w:val="en-US" w:eastAsia="zh-CN" w:bidi="ar-SA"/>
              </w:rPr>
              <w:t>、pH，计算项目：nCa</w:t>
            </w:r>
            <w:r>
              <w:rPr>
                <w:rStyle w:val="12"/>
                <w:rFonts w:ascii="宋体" w:hAnsi="宋体" w:eastAsia="宋体"/>
                <w:b w:val="0"/>
                <w:bCs w:val="0"/>
                <w:color w:val="000000"/>
                <w:kern w:val="2"/>
                <w:sz w:val="21"/>
                <w:szCs w:val="21"/>
                <w:vertAlign w:val="superscript"/>
                <w:lang w:val="en-US" w:eastAsia="zh-CN" w:bidi="ar-SA"/>
              </w:rPr>
              <w:t>2+</w:t>
            </w:r>
            <w:r>
              <w:rPr>
                <w:rStyle w:val="12"/>
                <w:rFonts w:ascii="宋体" w:hAnsi="宋体" w:eastAsia="宋体"/>
                <w:b w:val="0"/>
                <w:bCs w:val="0"/>
                <w:color w:val="000000"/>
                <w:kern w:val="2"/>
                <w:sz w:val="21"/>
                <w:szCs w:val="21"/>
                <w:lang w:val="en-US" w:eastAsia="zh-CN" w:bidi="ar-SA"/>
              </w:rPr>
              <w:t>、TCa</w:t>
            </w:r>
            <w:r>
              <w:rPr>
                <w:rStyle w:val="12"/>
                <w:rFonts w:ascii="宋体" w:hAnsi="宋体" w:eastAsia="宋体"/>
                <w:b w:val="0"/>
                <w:bCs w:val="0"/>
                <w:color w:val="000000"/>
                <w:kern w:val="2"/>
                <w:sz w:val="21"/>
                <w:szCs w:val="21"/>
                <w:vertAlign w:val="superscript"/>
                <w:lang w:val="en-US" w:eastAsia="zh-CN" w:bidi="ar-SA"/>
              </w:rPr>
              <w:t>2+</w:t>
            </w:r>
          </w:p>
          <w:p>
            <w:pPr>
              <w:spacing w:before="0" w:after="0" w:line="240" w:lineRule="auto"/>
              <w:ind w:left="0" w:right="0"/>
              <w:jc w:val="both"/>
              <w:textAlignment w:val="baseline"/>
              <w:rPr>
                <w:rStyle w:val="12"/>
                <w:rFonts w:ascii="宋体" w:hAnsi="宋体" w:eastAsia="宋体"/>
                <w:b w:val="0"/>
                <w:bCs w:val="0"/>
                <w:color w:val="000000"/>
                <w:kern w:val="2"/>
                <w:sz w:val="21"/>
                <w:szCs w:val="21"/>
                <w:lang w:val="en-US" w:eastAsia="zh-CN" w:bidi="ar-SA"/>
              </w:rPr>
            </w:pPr>
            <w:r>
              <w:rPr>
                <w:rStyle w:val="12"/>
                <w:rFonts w:ascii="宋体" w:hAnsi="宋体" w:eastAsia="宋体"/>
                <w:b w:val="0"/>
                <w:bCs w:val="0"/>
                <w:color w:val="000000"/>
                <w:kern w:val="0"/>
                <w:sz w:val="21"/>
                <w:szCs w:val="21"/>
                <w:lang w:val="en-US" w:eastAsia="zh-CN" w:bidi="ar-SA"/>
              </w:rPr>
              <w:t>4.仪器测量精度：0.01mmol/L。</w:t>
            </w:r>
          </w:p>
          <w:p>
            <w:pPr>
              <w:pStyle w:val="97"/>
              <w:widowControl/>
              <w:tabs>
                <w:tab w:val="left" w:pos="1305"/>
              </w:tabs>
              <w:spacing w:before="0" w:after="0" w:line="240" w:lineRule="auto"/>
              <w:ind w:left="0" w:right="0" w:firstLineChars="0"/>
              <w:jc w:val="both"/>
              <w:textAlignment w:val="baseline"/>
              <w:rPr>
                <w:rStyle w:val="12"/>
                <w:rFonts w:ascii="宋体" w:hAnsi="宋体" w:eastAsia="宋体"/>
                <w:b w:val="0"/>
                <w:bCs w:val="0"/>
                <w:color w:val="000000"/>
                <w:kern w:val="2"/>
                <w:sz w:val="21"/>
                <w:szCs w:val="21"/>
                <w:lang w:val="en-US" w:eastAsia="zh-CN" w:bidi="ar-SA"/>
              </w:rPr>
            </w:pPr>
            <w:r>
              <w:rPr>
                <w:rStyle w:val="12"/>
                <w:rFonts w:ascii="宋体" w:hAnsi="宋体" w:eastAsia="宋体"/>
                <w:b w:val="0"/>
                <w:bCs w:val="0"/>
                <w:color w:val="000000"/>
                <w:kern w:val="2"/>
                <w:sz w:val="21"/>
                <w:szCs w:val="21"/>
                <w:lang w:val="en-US" w:eastAsia="zh-CN" w:bidi="ar-SA"/>
              </w:rPr>
              <w:t>★5.显示器：≥5.0寸彩色触摸液晶屏显示。</w:t>
            </w:r>
          </w:p>
          <w:p>
            <w:pPr>
              <w:spacing w:before="0" w:after="0" w:line="240" w:lineRule="auto"/>
              <w:ind w:left="0" w:right="0"/>
              <w:jc w:val="both"/>
              <w:textAlignment w:val="baseline"/>
              <w:rPr>
                <w:rStyle w:val="12"/>
                <w:rFonts w:ascii="宋体" w:hAnsi="宋体" w:eastAsia="宋体"/>
                <w:b w:val="0"/>
                <w:bCs w:val="0"/>
                <w:color w:val="000000"/>
                <w:kern w:val="2"/>
                <w:sz w:val="21"/>
                <w:szCs w:val="21"/>
                <w:lang w:val="en-US" w:eastAsia="zh-CN" w:bidi="ar-SA"/>
              </w:rPr>
            </w:pPr>
            <w:r>
              <w:rPr>
                <w:rStyle w:val="12"/>
                <w:rFonts w:ascii="宋体" w:hAnsi="宋体" w:eastAsia="宋体"/>
                <w:b w:val="0"/>
                <w:bCs w:val="0"/>
                <w:color w:val="000000"/>
                <w:kern w:val="2"/>
                <w:sz w:val="21"/>
                <w:szCs w:val="21"/>
                <w:lang w:val="en-US" w:eastAsia="zh-CN" w:bidi="ar-SA"/>
              </w:rPr>
              <w:t>6.分析速度：50秒/样本。</w:t>
            </w:r>
          </w:p>
          <w:p>
            <w:pPr>
              <w:spacing w:before="0" w:after="0" w:line="240" w:lineRule="auto"/>
              <w:ind w:left="0" w:right="0"/>
              <w:jc w:val="both"/>
              <w:textAlignment w:val="baseline"/>
              <w:rPr>
                <w:rStyle w:val="12"/>
                <w:rFonts w:hAnsi="宋体" w:eastAsia="宋体"/>
                <w:b w:val="0"/>
                <w:bCs w:val="0"/>
                <w:color w:val="000000"/>
                <w:kern w:val="2"/>
                <w:sz w:val="21"/>
                <w:szCs w:val="21"/>
                <w:lang w:val="en-US" w:eastAsia="zh-CN" w:bidi="ar-SA"/>
              </w:rPr>
            </w:pPr>
            <w:r>
              <w:rPr>
                <w:rStyle w:val="12"/>
                <w:rFonts w:ascii="宋体" w:hAnsi="宋体"/>
                <w:b w:val="0"/>
                <w:bCs w:val="0"/>
                <w:color w:val="000000"/>
                <w:kern w:val="2"/>
                <w:sz w:val="21"/>
                <w:szCs w:val="21"/>
                <w:lang w:val="en-US" w:eastAsia="zh-CN" w:bidi="ar-SA"/>
              </w:rPr>
              <w:t>7.样本量：80</w:t>
            </w:r>
            <w:r>
              <w:rPr>
                <w:rStyle w:val="12"/>
                <w:rFonts w:ascii="宋体" w:hAnsi="宋体"/>
                <w:b w:val="0"/>
                <w:bCs w:val="0"/>
                <w:color w:val="000000"/>
                <w:kern w:val="0"/>
                <w:sz w:val="21"/>
                <w:szCs w:val="21"/>
                <w:lang w:val="en-US" w:eastAsia="zh-CN" w:bidi="ar-SA"/>
              </w:rPr>
              <w:t>μL</w:t>
            </w:r>
            <w:r>
              <w:rPr>
                <w:rStyle w:val="12"/>
                <w:rFonts w:ascii="宋体" w:hAnsi="宋体"/>
                <w:b w:val="0"/>
                <w:bCs w:val="0"/>
                <w:color w:val="000000"/>
                <w:kern w:val="2"/>
                <w:sz w:val="21"/>
                <w:szCs w:val="21"/>
                <w:lang w:val="en-US" w:eastAsia="zh-CN" w:bidi="ar-SA"/>
              </w:rPr>
              <w:t>--150</w:t>
            </w:r>
            <w:r>
              <w:rPr>
                <w:rStyle w:val="12"/>
                <w:rFonts w:ascii="宋体" w:hAnsi="宋体"/>
                <w:b w:val="0"/>
                <w:bCs w:val="0"/>
                <w:color w:val="000000"/>
                <w:kern w:val="0"/>
                <w:sz w:val="21"/>
                <w:szCs w:val="21"/>
                <w:lang w:val="en-US" w:eastAsia="zh-CN" w:bidi="ar-SA"/>
              </w:rPr>
              <w:t>μL。</w:t>
            </w:r>
          </w:p>
          <w:p>
            <w:pPr>
              <w:spacing w:before="0" w:after="0" w:line="240" w:lineRule="auto"/>
              <w:ind w:left="0" w:right="0"/>
              <w:jc w:val="both"/>
              <w:textAlignment w:val="baseline"/>
              <w:rPr>
                <w:rStyle w:val="12"/>
                <w:rFonts w:ascii="宋体" w:hAnsi="宋体" w:eastAsia="宋体"/>
                <w:b w:val="0"/>
                <w:bCs w:val="0"/>
                <w:color w:val="000000"/>
                <w:kern w:val="0"/>
                <w:sz w:val="21"/>
                <w:szCs w:val="21"/>
                <w:lang w:val="en-US" w:eastAsia="zh-CN" w:bidi="ar-SA"/>
              </w:rPr>
            </w:pPr>
            <w:r>
              <w:rPr>
                <w:rStyle w:val="12"/>
                <w:rFonts w:hAnsi="宋体"/>
                <w:b w:val="0"/>
                <w:bCs w:val="0"/>
                <w:color w:val="000000"/>
                <w:kern w:val="2"/>
                <w:sz w:val="24"/>
                <w:szCs w:val="24"/>
                <w:lang w:val="en-US" w:eastAsia="zh-CN" w:bidi="ar-SA"/>
              </w:rPr>
              <w:t>★</w:t>
            </w:r>
            <w:r>
              <w:rPr>
                <w:rStyle w:val="12"/>
                <w:rFonts w:ascii="宋体" w:hAnsi="宋体"/>
                <w:b w:val="0"/>
                <w:bCs w:val="0"/>
                <w:color w:val="000000"/>
                <w:kern w:val="2"/>
                <w:sz w:val="21"/>
                <w:szCs w:val="21"/>
                <w:lang w:val="en-US" w:eastAsia="zh-CN" w:bidi="ar-SA"/>
              </w:rPr>
              <w:t>8.存储量：</w:t>
            </w:r>
            <w:r>
              <w:rPr>
                <w:rStyle w:val="12"/>
                <w:rFonts w:hAnsi="宋体"/>
                <w:b w:val="0"/>
                <w:bCs w:val="0"/>
                <w:color w:val="000000"/>
                <w:kern w:val="2"/>
                <w:sz w:val="21"/>
                <w:szCs w:val="21"/>
                <w:lang w:val="en-US" w:eastAsia="zh-CN" w:bidi="ar-SA"/>
              </w:rPr>
              <w:t>≥</w:t>
            </w:r>
            <w:r>
              <w:rPr>
                <w:rStyle w:val="12"/>
                <w:rFonts w:ascii="宋体" w:hAnsi="宋体"/>
                <w:b w:val="0"/>
                <w:bCs w:val="0"/>
                <w:color w:val="000000"/>
                <w:kern w:val="0"/>
                <w:sz w:val="21"/>
                <w:szCs w:val="21"/>
                <w:lang w:val="en-US" w:eastAsia="zh-CN" w:bidi="ar-SA"/>
              </w:rPr>
              <w:t>9999个，存满后可自动刷新。</w:t>
            </w:r>
          </w:p>
          <w:p>
            <w:pPr>
              <w:spacing w:before="0" w:after="0" w:line="240" w:lineRule="auto"/>
              <w:ind w:left="0" w:right="0"/>
              <w:jc w:val="both"/>
              <w:textAlignment w:val="baseline"/>
              <w:rPr>
                <w:rStyle w:val="12"/>
                <w:rFonts w:ascii="宋体" w:hAnsi="宋体" w:eastAsia="宋体"/>
                <w:b w:val="0"/>
                <w:bCs w:val="0"/>
                <w:color w:val="000000"/>
                <w:kern w:val="0"/>
                <w:sz w:val="21"/>
                <w:szCs w:val="21"/>
                <w:lang w:val="en-US" w:eastAsia="zh-CN" w:bidi="ar-SA"/>
              </w:rPr>
            </w:pPr>
            <w:r>
              <w:rPr>
                <w:rStyle w:val="12"/>
                <w:rFonts w:ascii="宋体" w:hAnsi="宋体"/>
                <w:b w:val="0"/>
                <w:bCs w:val="0"/>
                <w:color w:val="000000"/>
                <w:kern w:val="0"/>
                <w:sz w:val="21"/>
                <w:szCs w:val="21"/>
                <w:lang w:val="en-US" w:eastAsia="zh-CN" w:bidi="ar-SA"/>
              </w:rPr>
              <w:t>9.定标方式：</w:t>
            </w:r>
            <w:r>
              <w:rPr>
                <w:rStyle w:val="12"/>
                <w:b w:val="0"/>
                <w:bCs w:val="0"/>
                <w:color w:val="000000"/>
                <w:kern w:val="2"/>
                <w:sz w:val="21"/>
                <w:szCs w:val="24"/>
                <w:lang w:val="en-US" w:eastAsia="zh-CN" w:bidi="ar-SA"/>
              </w:rPr>
              <w:t>手动、自动两点定标。</w:t>
            </w:r>
          </w:p>
          <w:p>
            <w:pPr>
              <w:spacing w:before="0" w:after="0" w:line="240" w:lineRule="auto"/>
              <w:ind w:left="0" w:right="0"/>
              <w:jc w:val="both"/>
              <w:textAlignment w:val="baseline"/>
              <w:rPr>
                <w:rStyle w:val="12"/>
                <w:rFonts w:ascii="宋体" w:hAnsi="宋体"/>
                <w:b w:val="0"/>
                <w:bCs w:val="0"/>
                <w:color w:val="000000"/>
                <w:kern w:val="0"/>
                <w:sz w:val="21"/>
                <w:szCs w:val="21"/>
                <w:lang w:val="en-US" w:eastAsia="zh-CN" w:bidi="ar-SA"/>
              </w:rPr>
            </w:pPr>
            <w:r>
              <w:rPr>
                <w:rStyle w:val="12"/>
                <w:rFonts w:ascii="宋体" w:hAnsi="宋体"/>
                <w:b w:val="0"/>
                <w:bCs w:val="0"/>
                <w:color w:val="000000"/>
                <w:kern w:val="0"/>
                <w:sz w:val="21"/>
                <w:szCs w:val="21"/>
                <w:lang w:val="en-US" w:eastAsia="zh-CN" w:bidi="ar-SA"/>
              </w:rPr>
              <w:t>10.质控功能：</w:t>
            </w:r>
            <w:r>
              <w:rPr>
                <w:rStyle w:val="12"/>
                <w:rFonts w:hAnsi="宋体"/>
                <w:b w:val="0"/>
                <w:bCs w:val="0"/>
                <w:color w:val="000000"/>
                <w:kern w:val="2"/>
                <w:sz w:val="21"/>
                <w:szCs w:val="21"/>
                <w:lang w:val="en-US" w:eastAsia="zh-CN" w:bidi="ar-SA"/>
              </w:rPr>
              <w:t>≥</w:t>
            </w:r>
            <w:r>
              <w:rPr>
                <w:rStyle w:val="12"/>
                <w:rFonts w:ascii="宋体" w:hAnsi="宋体"/>
                <w:b w:val="0"/>
                <w:bCs w:val="0"/>
                <w:color w:val="000000"/>
                <w:kern w:val="0"/>
                <w:sz w:val="21"/>
                <w:szCs w:val="21"/>
                <w:lang w:val="en-US" w:eastAsia="zh-CN" w:bidi="ar-SA"/>
              </w:rPr>
              <w:t>3个水平的质控设置和测试。</w:t>
            </w:r>
          </w:p>
          <w:p>
            <w:pPr>
              <w:spacing w:before="0" w:after="0" w:line="240" w:lineRule="auto"/>
              <w:ind w:left="0" w:right="0"/>
              <w:jc w:val="both"/>
              <w:textAlignment w:val="baseline"/>
              <w:rPr>
                <w:rStyle w:val="12"/>
                <w:rFonts w:ascii="宋体" w:hAnsi="宋体"/>
                <w:b w:val="0"/>
                <w:bCs w:val="0"/>
                <w:color w:val="000000"/>
                <w:kern w:val="0"/>
                <w:sz w:val="21"/>
                <w:szCs w:val="21"/>
                <w:lang w:val="en-US" w:eastAsia="zh-CN" w:bidi="ar-SA"/>
              </w:rPr>
            </w:pPr>
            <w:r>
              <w:rPr>
                <w:rStyle w:val="12"/>
                <w:rFonts w:ascii="宋体" w:hAnsi="宋体"/>
                <w:b w:val="0"/>
                <w:bCs w:val="0"/>
                <w:color w:val="000000"/>
                <w:kern w:val="0"/>
                <w:sz w:val="21"/>
                <w:szCs w:val="21"/>
                <w:lang w:val="en-US" w:eastAsia="zh-CN" w:bidi="ar-SA"/>
              </w:rPr>
              <w:t xml:space="preserve">11.打印方式：内置热敏打印机。 </w:t>
            </w:r>
          </w:p>
          <w:p>
            <w:pPr>
              <w:spacing w:before="0" w:after="0" w:line="240" w:lineRule="auto"/>
              <w:ind w:left="0" w:right="0"/>
              <w:jc w:val="both"/>
              <w:textAlignment w:val="baseline"/>
              <w:rPr>
                <w:rStyle w:val="12"/>
                <w:rFonts w:ascii="宋体" w:hAnsi="宋体" w:eastAsia="宋体"/>
                <w:b w:val="0"/>
                <w:bCs w:val="0"/>
                <w:color w:val="000000"/>
                <w:kern w:val="0"/>
                <w:sz w:val="21"/>
                <w:szCs w:val="21"/>
                <w:lang w:val="en-US" w:eastAsia="zh-CN" w:bidi="ar-SA"/>
              </w:rPr>
            </w:pPr>
            <w:r>
              <w:rPr>
                <w:rStyle w:val="12"/>
                <w:rFonts w:ascii="宋体" w:hAnsi="宋体"/>
                <w:b w:val="0"/>
                <w:bCs w:val="0"/>
                <w:color w:val="000000"/>
                <w:kern w:val="0"/>
                <w:sz w:val="21"/>
                <w:szCs w:val="21"/>
                <w:lang w:val="en-US" w:eastAsia="zh-CN" w:bidi="ar-SA"/>
              </w:rPr>
              <w:t>12.通讯接口：RS232通讯接口、USB接口。</w:t>
            </w:r>
          </w:p>
          <w:p>
            <w:pPr>
              <w:spacing w:before="0" w:after="0" w:line="240" w:lineRule="auto"/>
              <w:ind w:left="0" w:right="0"/>
              <w:jc w:val="both"/>
              <w:textAlignment w:val="baseline"/>
              <w:rPr>
                <w:rStyle w:val="12"/>
                <w:rFonts w:ascii="宋体" w:hAnsi="宋体" w:eastAsia="宋体"/>
                <w:b w:val="0"/>
                <w:bCs w:val="0"/>
                <w:color w:val="000000"/>
                <w:kern w:val="0"/>
                <w:sz w:val="21"/>
                <w:szCs w:val="21"/>
                <w:lang w:val="en-US" w:eastAsia="zh-CN" w:bidi="ar-SA"/>
              </w:rPr>
            </w:pPr>
            <w:r>
              <w:rPr>
                <w:rStyle w:val="12"/>
                <w:rFonts w:ascii="宋体" w:hAnsi="宋体"/>
                <w:b w:val="0"/>
                <w:bCs w:val="0"/>
                <w:color w:val="000000"/>
                <w:kern w:val="0"/>
                <w:sz w:val="21"/>
                <w:szCs w:val="21"/>
                <w:lang w:val="en-US" w:eastAsia="zh-CN" w:bidi="ar-SA"/>
              </w:rPr>
              <w:t>13.仪器性能指标：</w:t>
            </w:r>
          </w:p>
          <w:p>
            <w:pPr>
              <w:spacing w:before="0" w:after="0" w:line="240" w:lineRule="auto"/>
              <w:ind w:left="0" w:right="0"/>
              <w:jc w:val="both"/>
              <w:textAlignment w:val="baseline"/>
              <w:rPr>
                <w:rStyle w:val="12"/>
                <w:rFonts w:ascii="宋体" w:hAnsi="宋体"/>
                <w:b w:val="0"/>
                <w:bCs w:val="0"/>
                <w:color w:val="000000"/>
                <w:kern w:val="2"/>
                <w:sz w:val="21"/>
                <w:szCs w:val="21"/>
                <w:lang w:val="en-US" w:eastAsia="zh-CN" w:bidi="ar-SA"/>
              </w:rPr>
            </w:pPr>
            <w:r>
              <w:rPr>
                <w:rStyle w:val="12"/>
                <w:rFonts w:ascii="宋体" w:hAnsi="宋体"/>
                <w:b w:val="0"/>
                <w:bCs w:val="0"/>
                <w:color w:val="000000"/>
                <w:kern w:val="0"/>
                <w:sz w:val="21"/>
                <w:szCs w:val="21"/>
                <w:lang w:val="en-US" w:eastAsia="zh-CN" w:bidi="ar-SA"/>
              </w:rPr>
              <w:t>精密度：</w:t>
            </w:r>
            <w:r>
              <w:rPr>
                <w:rStyle w:val="12"/>
                <w:rFonts w:ascii="宋体" w:hAnsi="宋体"/>
                <w:b w:val="0"/>
                <w:bCs w:val="0"/>
                <w:color w:val="000000"/>
                <w:kern w:val="2"/>
                <w:sz w:val="21"/>
                <w:szCs w:val="21"/>
                <w:lang w:val="en-US" w:eastAsia="zh-CN" w:bidi="ar-SA"/>
              </w:rPr>
              <w:t>K</w:t>
            </w:r>
            <w:r>
              <w:rPr>
                <w:rStyle w:val="12"/>
                <w:rFonts w:ascii="宋体" w:hAnsi="宋体"/>
                <w:b w:val="0"/>
                <w:bCs w:val="0"/>
                <w:color w:val="000000"/>
                <w:kern w:val="2"/>
                <w:sz w:val="21"/>
                <w:szCs w:val="21"/>
                <w:vertAlign w:val="superscript"/>
                <w:lang w:val="en-US" w:eastAsia="zh-CN" w:bidi="ar-SA"/>
              </w:rPr>
              <w:t>+</w:t>
            </w:r>
            <w:r>
              <w:rPr>
                <w:rStyle w:val="12"/>
                <w:rFonts w:ascii="宋体" w:hAnsi="宋体"/>
                <w:b w:val="0"/>
                <w:bCs w:val="0"/>
                <w:color w:val="000000"/>
                <w:kern w:val="2"/>
                <w:sz w:val="21"/>
                <w:szCs w:val="21"/>
                <w:lang w:val="en-US" w:eastAsia="zh-CN" w:bidi="ar-SA"/>
              </w:rPr>
              <w:t>≤1.0%，Na</w:t>
            </w:r>
            <w:r>
              <w:rPr>
                <w:rStyle w:val="12"/>
                <w:rFonts w:ascii="宋体" w:hAnsi="宋体"/>
                <w:b w:val="0"/>
                <w:bCs w:val="0"/>
                <w:color w:val="000000"/>
                <w:kern w:val="2"/>
                <w:sz w:val="21"/>
                <w:szCs w:val="21"/>
                <w:vertAlign w:val="superscript"/>
                <w:lang w:val="en-US" w:eastAsia="zh-CN" w:bidi="ar-SA"/>
              </w:rPr>
              <w:t>+</w:t>
            </w:r>
            <w:r>
              <w:rPr>
                <w:rStyle w:val="12"/>
                <w:rFonts w:ascii="宋体" w:hAnsi="宋体"/>
                <w:b w:val="0"/>
                <w:bCs w:val="0"/>
                <w:color w:val="000000"/>
                <w:kern w:val="2"/>
                <w:sz w:val="21"/>
                <w:szCs w:val="21"/>
                <w:lang w:val="en-US" w:eastAsia="zh-CN" w:bidi="ar-SA"/>
              </w:rPr>
              <w:t>≤1.0%，cl≤1.0%，Ca≤1.0%，PH≤0.5%；</w:t>
            </w:r>
          </w:p>
          <w:p>
            <w:pPr>
              <w:spacing w:before="0" w:after="0" w:line="240" w:lineRule="auto"/>
              <w:ind w:left="0" w:right="0"/>
              <w:jc w:val="both"/>
              <w:textAlignment w:val="baseline"/>
              <w:rPr>
                <w:rStyle w:val="12"/>
                <w:rFonts w:ascii="宋体" w:hAnsi="宋体"/>
                <w:b w:val="0"/>
                <w:bCs w:val="0"/>
                <w:color w:val="000000"/>
                <w:kern w:val="2"/>
                <w:sz w:val="21"/>
                <w:szCs w:val="21"/>
                <w:lang w:val="en-US" w:eastAsia="zh-CN" w:bidi="ar-SA"/>
              </w:rPr>
            </w:pPr>
            <w:r>
              <w:rPr>
                <w:rStyle w:val="12"/>
                <w:rFonts w:ascii="宋体" w:hAnsi="宋体"/>
                <w:b w:val="0"/>
                <w:bCs w:val="0"/>
                <w:color w:val="000000"/>
                <w:kern w:val="2"/>
                <w:sz w:val="21"/>
                <w:szCs w:val="21"/>
                <w:lang w:val="en-US" w:eastAsia="zh-CN" w:bidi="ar-SA"/>
              </w:rPr>
              <w:t>稳定性：K</w:t>
            </w:r>
            <w:r>
              <w:rPr>
                <w:rStyle w:val="12"/>
                <w:rFonts w:ascii="宋体" w:hAnsi="宋体"/>
                <w:b w:val="0"/>
                <w:bCs w:val="0"/>
                <w:color w:val="000000"/>
                <w:kern w:val="2"/>
                <w:sz w:val="21"/>
                <w:szCs w:val="21"/>
                <w:vertAlign w:val="superscript"/>
                <w:lang w:val="en-US" w:eastAsia="zh-CN" w:bidi="ar-SA"/>
              </w:rPr>
              <w:t>+</w:t>
            </w:r>
            <w:r>
              <w:rPr>
                <w:rStyle w:val="12"/>
                <w:rFonts w:ascii="宋体" w:hAnsi="宋体"/>
                <w:b w:val="0"/>
                <w:bCs w:val="0"/>
                <w:color w:val="000000"/>
                <w:kern w:val="2"/>
                <w:sz w:val="21"/>
                <w:szCs w:val="21"/>
                <w:lang w:val="en-US" w:eastAsia="zh-CN" w:bidi="ar-SA"/>
              </w:rPr>
              <w:t>≤2.0%，Na</w:t>
            </w:r>
            <w:r>
              <w:rPr>
                <w:rStyle w:val="12"/>
                <w:rFonts w:ascii="宋体" w:hAnsi="宋体"/>
                <w:b w:val="0"/>
                <w:bCs w:val="0"/>
                <w:color w:val="000000"/>
                <w:kern w:val="2"/>
                <w:sz w:val="21"/>
                <w:szCs w:val="21"/>
                <w:vertAlign w:val="superscript"/>
                <w:lang w:val="en-US" w:eastAsia="zh-CN" w:bidi="ar-SA"/>
              </w:rPr>
              <w:t>+</w:t>
            </w:r>
            <w:r>
              <w:rPr>
                <w:rStyle w:val="12"/>
                <w:rFonts w:ascii="宋体" w:hAnsi="宋体"/>
                <w:b w:val="0"/>
                <w:bCs w:val="0"/>
                <w:color w:val="000000"/>
                <w:kern w:val="2"/>
                <w:sz w:val="21"/>
                <w:szCs w:val="21"/>
                <w:lang w:val="en-US" w:eastAsia="zh-CN" w:bidi="ar-SA"/>
              </w:rPr>
              <w:t>≤2.0%，cl≤2.0%，Ca≤3.0%，PH≤1.0%；</w:t>
            </w:r>
          </w:p>
          <w:p>
            <w:pPr>
              <w:numPr>
                <w:ilvl w:val="0"/>
                <w:numId w:val="0"/>
              </w:numPr>
              <w:spacing w:before="0" w:after="0" w:line="240" w:lineRule="auto"/>
              <w:ind w:leftChars="0" w:right="0" w:rightChars="0"/>
              <w:jc w:val="both"/>
              <w:textAlignment w:val="baseline"/>
              <w:rPr>
                <w:rStyle w:val="12"/>
                <w:rFonts w:ascii="宋体" w:hAnsi="宋体" w:eastAsia="宋体"/>
                <w:color w:val="000000"/>
                <w:kern w:val="0"/>
                <w:sz w:val="21"/>
                <w:szCs w:val="21"/>
                <w:lang w:val="en-US" w:eastAsia="zh-CN" w:bidi="ar-SA"/>
              </w:rPr>
            </w:pPr>
            <w:r>
              <w:rPr>
                <w:rStyle w:val="12"/>
                <w:rFonts w:ascii="宋体" w:hAnsi="宋体"/>
                <w:b w:val="0"/>
                <w:bCs w:val="0"/>
                <w:color w:val="000000"/>
                <w:kern w:val="2"/>
                <w:sz w:val="21"/>
                <w:szCs w:val="21"/>
                <w:lang w:val="en-US" w:eastAsia="zh-CN" w:bidi="ar-SA"/>
              </w:rPr>
              <w:t>携带污染率：K</w:t>
            </w:r>
            <w:r>
              <w:rPr>
                <w:rStyle w:val="12"/>
                <w:rFonts w:ascii="宋体" w:hAnsi="宋体"/>
                <w:b w:val="0"/>
                <w:bCs w:val="0"/>
                <w:color w:val="000000"/>
                <w:kern w:val="2"/>
                <w:sz w:val="21"/>
                <w:szCs w:val="21"/>
                <w:vertAlign w:val="superscript"/>
                <w:lang w:val="en-US" w:eastAsia="zh-CN" w:bidi="ar-SA"/>
              </w:rPr>
              <w:t>+</w:t>
            </w:r>
            <w:r>
              <w:rPr>
                <w:rStyle w:val="12"/>
                <w:rFonts w:ascii="宋体" w:hAnsi="宋体"/>
                <w:b w:val="0"/>
                <w:bCs w:val="0"/>
                <w:color w:val="000000"/>
                <w:kern w:val="2"/>
                <w:sz w:val="21"/>
                <w:szCs w:val="21"/>
                <w:lang w:val="en-US" w:eastAsia="zh-CN" w:bidi="ar-SA"/>
              </w:rPr>
              <w:t>≤1.0%，Na</w:t>
            </w:r>
            <w:r>
              <w:rPr>
                <w:rStyle w:val="12"/>
                <w:rFonts w:ascii="宋体" w:hAnsi="宋体"/>
                <w:b w:val="0"/>
                <w:bCs w:val="0"/>
                <w:color w:val="000000"/>
                <w:kern w:val="2"/>
                <w:sz w:val="21"/>
                <w:szCs w:val="21"/>
                <w:vertAlign w:val="superscript"/>
                <w:lang w:val="en-US" w:eastAsia="zh-CN" w:bidi="ar-SA"/>
              </w:rPr>
              <w:t>+</w:t>
            </w:r>
            <w:r>
              <w:rPr>
                <w:rStyle w:val="12"/>
                <w:rFonts w:ascii="宋体" w:hAnsi="宋体"/>
                <w:b w:val="0"/>
                <w:bCs w:val="0"/>
                <w:color w:val="000000"/>
                <w:kern w:val="2"/>
                <w:sz w:val="21"/>
                <w:szCs w:val="21"/>
                <w:lang w:val="en-US" w:eastAsia="zh-CN" w:bidi="ar-SA"/>
              </w:rPr>
              <w:t>≤1.0%，cl≤1.0%，Ca≤2.0%，PH≤2.0%。</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20000.00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9</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color w:val="000000"/>
                <w:kern w:val="0"/>
                <w:sz w:val="21"/>
                <w:szCs w:val="21"/>
                <w:lang w:val="en-US" w:eastAsia="zh-CN" w:bidi="ar-SA"/>
              </w:rPr>
            </w:pPr>
            <w:r>
              <w:rPr>
                <w:rStyle w:val="12"/>
                <w:rFonts w:ascii="宋体" w:hAnsi="宋体"/>
                <w:color w:val="000000"/>
                <w:kern w:val="2"/>
                <w:sz w:val="21"/>
                <w:szCs w:val="21"/>
                <w:lang w:val="en-US" w:eastAsia="zh-CN" w:bidi="ar-SA"/>
              </w:rPr>
              <w:t>电针仪</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1.电源:内部电源DC9V;电源适配器(输入AC220V±22V 50Hz±1Hz;输出DC9V)。</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2.输入功率:10.0VA。</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3.输出脉冲波形：非对称双向脉冲波。</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4.输出脉冲路数：六路输出。</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5.最大输出功率:0.3VA(250Ω负载阻抗下)。</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6.输出脉冲频率：1-100Hz可调,允差为±15％。</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工作模式:连续波工作模式:连续断续波工作模式:工作15s,停5s。</w:t>
            </w:r>
          </w:p>
          <w:p>
            <w:pPr>
              <w:spacing w:before="0" w:after="0"/>
              <w:ind w:left="0" w:right="0"/>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7.疏密波工作模式:疏波频率与密波频率之比是1:5，疏波工作5s，密波工作10s(断续波、疏密波时间允差为±15％)7、输出电流的限制：≤10mA(250Ω负载阻抗下)</w:t>
            </w:r>
          </w:p>
          <w:p>
            <w:pPr>
              <w:spacing w:before="0" w:after="0"/>
              <w:ind w:left="0" w:right="0"/>
              <w:jc w:val="both"/>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8.输出直流分量：0。</w:t>
            </w:r>
          </w:p>
          <w:p>
            <w:pPr>
              <w:numPr>
                <w:ilvl w:val="0"/>
                <w:numId w:val="0"/>
              </w:numPr>
              <w:spacing w:before="0" w:after="0" w:line="240" w:lineRule="auto"/>
              <w:ind w:leftChars="0" w:right="0" w:rightChars="0"/>
              <w:jc w:val="both"/>
              <w:textAlignment w:val="baseline"/>
              <w:rPr>
                <w:rStyle w:val="12"/>
                <w:rFonts w:ascii="宋体" w:hAnsi="宋体" w:eastAsia="宋体"/>
                <w:b w:val="0"/>
                <w:bCs w:val="0"/>
                <w:color w:val="000000"/>
                <w:kern w:val="2"/>
                <w:sz w:val="21"/>
                <w:szCs w:val="21"/>
                <w:lang w:val="en-US" w:eastAsia="zh-CN" w:bidi="ar-SA"/>
              </w:rPr>
            </w:pPr>
            <w:r>
              <w:rPr>
                <w:rStyle w:val="12"/>
                <w:rFonts w:ascii="宋体" w:hAnsi="宋体"/>
                <w:color w:val="000000"/>
                <w:kern w:val="2"/>
                <w:sz w:val="21"/>
                <w:szCs w:val="21"/>
                <w:lang w:val="en-US" w:eastAsia="zh-CN" w:bidi="ar-SA"/>
              </w:rPr>
              <w:t>9.输出脉冲宽度：0.2ms±30%（EMC检测基本性能）。</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6台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600.00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3600.00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10</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特定电磁波治疗器</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pStyle w:val="80"/>
              <w:widowControl/>
              <w:spacing w:before="0" w:after="0"/>
              <w:ind w:left="0" w:leftChars="0" w:right="0" w:firstLine="0" w:firstLineChars="0"/>
              <w:textAlignment w:val="baseline"/>
              <w:rPr>
                <w:rStyle w:val="12"/>
                <w:rFonts w:ascii="宋体" w:hAnsi="宋体" w:eastAsia="宋体" w:cstheme="minorBidi"/>
                <w:color w:val="000000"/>
                <w:kern w:val="2"/>
                <w:sz w:val="21"/>
                <w:szCs w:val="21"/>
                <w:lang w:val="en-US" w:eastAsia="zh-CN" w:bidi="ar-SA"/>
              </w:rPr>
            </w:pPr>
            <w:r>
              <w:rPr>
                <w:rStyle w:val="12"/>
                <w:rFonts w:ascii="宋体" w:hAnsi="宋体" w:eastAsia="宋体" w:cstheme="minorBidi"/>
                <w:color w:val="000000"/>
                <w:kern w:val="2"/>
                <w:sz w:val="21"/>
                <w:szCs w:val="21"/>
                <w:lang w:val="en-US" w:eastAsia="zh-CN" w:bidi="ar-SA"/>
              </w:rPr>
              <w:t>1.250W功率发热器。</w:t>
            </w:r>
          </w:p>
          <w:p>
            <w:pPr>
              <w:pStyle w:val="80"/>
              <w:widowControl/>
              <w:spacing w:before="0" w:after="0"/>
              <w:ind w:left="0" w:leftChars="0" w:right="0" w:firstLine="0" w:firstLineChars="0"/>
              <w:textAlignment w:val="baseline"/>
              <w:rPr>
                <w:rStyle w:val="12"/>
                <w:rFonts w:ascii="宋体" w:hAnsi="宋体" w:eastAsia="宋体" w:cstheme="minorBidi"/>
                <w:color w:val="000000"/>
                <w:kern w:val="2"/>
                <w:sz w:val="21"/>
                <w:szCs w:val="21"/>
                <w:lang w:val="en-US" w:eastAsia="zh-CN" w:bidi="ar-SA"/>
              </w:rPr>
            </w:pPr>
            <w:r>
              <w:rPr>
                <w:rStyle w:val="12"/>
                <w:rFonts w:ascii="宋体" w:hAnsi="宋体" w:eastAsia="宋体" w:cstheme="minorBidi"/>
                <w:color w:val="000000"/>
                <w:kern w:val="2"/>
                <w:sz w:val="21"/>
                <w:szCs w:val="21"/>
                <w:lang w:val="en-US" w:eastAsia="zh-CN" w:bidi="ar-SA"/>
              </w:rPr>
              <w:t>2.200mm直径大头灯。</w:t>
            </w:r>
          </w:p>
          <w:p>
            <w:pPr>
              <w:pStyle w:val="80"/>
              <w:widowControl/>
              <w:spacing w:before="0" w:after="0"/>
              <w:ind w:left="0" w:leftChars="0" w:right="0" w:firstLine="0" w:firstLineChars="0"/>
              <w:textAlignment w:val="baseline"/>
              <w:rPr>
                <w:rStyle w:val="12"/>
                <w:rFonts w:ascii="宋体" w:hAnsi="宋体" w:eastAsia="宋体" w:cstheme="minorBidi"/>
                <w:color w:val="000000"/>
                <w:kern w:val="2"/>
                <w:sz w:val="21"/>
                <w:szCs w:val="21"/>
                <w:lang w:val="en-US" w:eastAsia="zh-CN" w:bidi="ar-SA"/>
              </w:rPr>
            </w:pPr>
            <w:r>
              <w:rPr>
                <w:rStyle w:val="12"/>
                <w:rFonts w:ascii="宋体" w:hAnsi="宋体" w:eastAsia="宋体" w:cstheme="minorBidi"/>
                <w:color w:val="000000"/>
                <w:kern w:val="2"/>
                <w:sz w:val="21"/>
                <w:szCs w:val="21"/>
                <w:lang w:val="en-US" w:eastAsia="zh-CN" w:bidi="ar-SA"/>
              </w:rPr>
              <w:t>3.电磁波范围：2um-25um（微米）。</w:t>
            </w:r>
          </w:p>
          <w:p>
            <w:pPr>
              <w:numPr>
                <w:ilvl w:val="0"/>
                <w:numId w:val="0"/>
              </w:numPr>
              <w:spacing w:before="0" w:after="0" w:line="240" w:lineRule="auto"/>
              <w:ind w:leftChars="0" w:right="0" w:rightChars="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stheme="minorBidi"/>
                <w:color w:val="000000"/>
                <w:kern w:val="2"/>
                <w:sz w:val="21"/>
                <w:szCs w:val="21"/>
                <w:lang w:val="en-US" w:eastAsia="zh-CN" w:bidi="ar-SA"/>
              </w:rPr>
              <w:t>4.元素板寿命：≥1000H。</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6台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600.00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3600.00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11</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olor w:val="000000"/>
                <w:kern w:val="2"/>
                <w:sz w:val="22"/>
                <w:szCs w:val="22"/>
                <w:lang w:val="en-US" w:eastAsia="zh-CN" w:bidi="ar-SA"/>
              </w:rPr>
            </w:pPr>
            <w:r>
              <w:rPr>
                <w:rStyle w:val="12"/>
                <w:rFonts w:ascii="宋体" w:hAnsi="宋体"/>
                <w:color w:val="000000"/>
                <w:kern w:val="0"/>
                <w:sz w:val="21"/>
                <w:szCs w:val="21"/>
                <w:lang w:val="en-US" w:eastAsia="zh-CN" w:bidi="ar-SA"/>
              </w:rPr>
              <w:t>吸痰器</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after="0"/>
              <w:ind w:left="0" w:right="0"/>
              <w:jc w:val="both"/>
              <w:textAlignment w:val="baseline"/>
              <w:rPr>
                <w:rStyle w:val="12"/>
                <w:rFonts w:ascii="宋体" w:hAnsi="宋体" w:eastAsia="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1. 采用无油润滑真空泵，抽气速率高、负压上升快，无油雾污染，泵体无需日常维护和保养。</w:t>
            </w:r>
          </w:p>
          <w:p>
            <w:pPr>
              <w:snapToGrid w:val="0"/>
              <w:spacing w:before="0" w:after="0"/>
              <w:ind w:left="0" w:right="0"/>
              <w:jc w:val="both"/>
              <w:textAlignment w:val="baseline"/>
              <w:rPr>
                <w:rStyle w:val="12"/>
                <w:rFonts w:ascii="宋体" w:hAnsi="宋体" w:eastAsia="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2. 设备后部的槽型板内可放置脚踏开关及电源线等。</w:t>
            </w:r>
          </w:p>
          <w:p>
            <w:pPr>
              <w:snapToGrid w:val="0"/>
              <w:spacing w:before="0" w:after="0"/>
              <w:ind w:left="0" w:right="0"/>
              <w:jc w:val="both"/>
              <w:textAlignment w:val="baseline"/>
              <w:rPr>
                <w:rStyle w:val="12"/>
                <w:rFonts w:ascii="宋体" w:hAnsi="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3. 设有溢流保护装置，可防止液体进入中间管道；</w:t>
            </w:r>
          </w:p>
          <w:p>
            <w:pPr>
              <w:snapToGrid w:val="0"/>
              <w:spacing w:before="0" w:after="0"/>
              <w:ind w:left="0" w:right="0"/>
              <w:jc w:val="both"/>
              <w:textAlignment w:val="baseline"/>
              <w:rPr>
                <w:rStyle w:val="12"/>
                <w:rFonts w:ascii="宋体" w:hAnsi="宋体" w:eastAsia="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4. 负压调节系统可根据临床需要作无级调压。</w:t>
            </w:r>
          </w:p>
          <w:p>
            <w:pPr>
              <w:snapToGrid w:val="0"/>
              <w:spacing w:before="0" w:after="0"/>
              <w:ind w:left="0" w:right="0"/>
              <w:jc w:val="both"/>
              <w:textAlignment w:val="baseline"/>
              <w:rPr>
                <w:rStyle w:val="12"/>
                <w:rFonts w:ascii="宋体" w:hAnsi="宋体" w:eastAsia="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5. 标准配置为玻璃贮液瓶，可根据需要改为PC塑料瓶。</w:t>
            </w:r>
          </w:p>
          <w:p>
            <w:pPr>
              <w:snapToGrid w:val="0"/>
              <w:spacing w:before="0" w:after="0"/>
              <w:ind w:left="0" w:right="0"/>
              <w:jc w:val="both"/>
              <w:textAlignment w:val="baseline"/>
              <w:rPr>
                <w:rStyle w:val="12"/>
                <w:rFonts w:ascii="宋体" w:hAnsi="宋体" w:eastAsia="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6. 采用工程塑料和金属相结合的外形结构，拉杆可摆动。</w:t>
            </w:r>
          </w:p>
          <w:p>
            <w:pPr>
              <w:snapToGrid w:val="0"/>
              <w:spacing w:before="0" w:after="0"/>
              <w:ind w:left="0" w:right="0"/>
              <w:jc w:val="both"/>
              <w:textAlignment w:val="baseline"/>
              <w:rPr>
                <w:rStyle w:val="12"/>
                <w:rFonts w:ascii="宋体" w:hAnsi="宋体" w:eastAsia="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7. 极限负压值：≥0.09MPa(680mmHg)。</w:t>
            </w:r>
          </w:p>
          <w:p>
            <w:pPr>
              <w:snapToGrid w:val="0"/>
              <w:spacing w:before="0" w:after="0"/>
              <w:ind w:left="0" w:right="0"/>
              <w:jc w:val="both"/>
              <w:textAlignment w:val="baseline"/>
              <w:rPr>
                <w:rStyle w:val="12"/>
                <w:rFonts w:ascii="宋体" w:hAnsi="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8. 负压调节范围:0.02Mpa(150mmHg)～极限负压值</w:t>
            </w:r>
          </w:p>
          <w:p>
            <w:pPr>
              <w:snapToGrid w:val="0"/>
              <w:spacing w:before="0" w:after="0"/>
              <w:ind w:left="0" w:right="0"/>
              <w:jc w:val="both"/>
              <w:textAlignment w:val="baseline"/>
              <w:rPr>
                <w:rStyle w:val="12"/>
                <w:rFonts w:ascii="宋体" w:hAnsi="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9. 噪音：≤65dB（A）。</w:t>
            </w:r>
          </w:p>
          <w:p>
            <w:pPr>
              <w:snapToGrid w:val="0"/>
              <w:spacing w:before="0" w:after="0"/>
              <w:ind w:left="0" w:right="0"/>
              <w:jc w:val="both"/>
              <w:textAlignment w:val="baseline"/>
              <w:rPr>
                <w:rStyle w:val="12"/>
                <w:rFonts w:ascii="宋体" w:hAnsi="宋体" w:eastAsia="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10.瞬时抽气速率：≥32L/Min。</w:t>
            </w:r>
          </w:p>
          <w:p>
            <w:pPr>
              <w:snapToGrid w:val="0"/>
              <w:spacing w:before="0" w:after="0"/>
              <w:ind w:left="0" w:right="0"/>
              <w:jc w:val="both"/>
              <w:textAlignment w:val="baseline"/>
              <w:rPr>
                <w:rStyle w:val="12"/>
                <w:rFonts w:ascii="宋体" w:hAnsi="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11.贮液瓶：2500mL×2(玻璃)(可另配2L塑料瓶及一次性吸液袋)。</w:t>
            </w:r>
          </w:p>
          <w:p>
            <w:pPr>
              <w:snapToGrid w:val="0"/>
              <w:spacing w:before="0" w:after="0"/>
              <w:ind w:left="0" w:right="0"/>
              <w:jc w:val="both"/>
              <w:textAlignment w:val="baseline"/>
              <w:rPr>
                <w:rStyle w:val="12"/>
                <w:rFonts w:ascii="宋体" w:hAnsi="宋体" w:eastAsia="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12.电源：AC220V 50Hz。</w:t>
            </w:r>
          </w:p>
          <w:p>
            <w:pPr>
              <w:numPr>
                <w:ilvl w:val="0"/>
                <w:numId w:val="0"/>
              </w:numPr>
              <w:spacing w:before="0" w:after="0" w:line="240" w:lineRule="auto"/>
              <w:ind w:leftChars="0" w:right="0" w:rightChars="0"/>
              <w:jc w:val="both"/>
              <w:textAlignment w:val="baseline"/>
              <w:rPr>
                <w:rStyle w:val="12"/>
                <w:rFonts w:ascii="宋体" w:hAnsi="宋体" w:eastAsia="宋体"/>
                <w:color w:val="000000"/>
                <w:kern w:val="2"/>
                <w:sz w:val="22"/>
                <w:szCs w:val="22"/>
                <w:lang w:val="en-US" w:eastAsia="zh-CN" w:bidi="ar-SA"/>
              </w:rPr>
            </w:pPr>
            <w:r>
              <w:rPr>
                <w:rStyle w:val="12"/>
                <w:rFonts w:ascii="宋体" w:hAnsi="宋体" w:cs="宋体"/>
                <w:bCs/>
                <w:color w:val="000000"/>
                <w:kern w:val="2"/>
                <w:sz w:val="21"/>
                <w:szCs w:val="21"/>
                <w:lang w:val="en-US" w:eastAsia="zh-CN" w:bidi="ar-SA"/>
              </w:rPr>
              <w:t>13.输入功率：150VA。</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1450.00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1450.00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12</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color w:val="000000"/>
                <w:kern w:val="0"/>
                <w:sz w:val="21"/>
                <w:szCs w:val="21"/>
                <w:lang w:val="en-US" w:eastAsia="zh-CN" w:bidi="ar-SA"/>
              </w:rPr>
            </w:pPr>
            <w:r>
              <w:rPr>
                <w:rStyle w:val="12"/>
                <w:rFonts w:ascii="宋体" w:hAnsi="宋体"/>
                <w:color w:val="000000"/>
                <w:kern w:val="2"/>
                <w:sz w:val="21"/>
                <w:szCs w:val="21"/>
                <w:lang w:val="en-US" w:eastAsia="zh-CN" w:bidi="ar-SA"/>
              </w:rPr>
              <w:t>电子血压计</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left"/>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1.测量范围：压力0mmHg-299mmHg;0kPa-39.9kPa。</w:t>
            </w:r>
          </w:p>
          <w:p>
            <w:pPr>
              <w:spacing w:before="0" w:after="0"/>
              <w:ind w:left="0" w:right="0"/>
              <w:jc w:val="left"/>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2.测量方式：示波测定法。</w:t>
            </w:r>
          </w:p>
          <w:p>
            <w:pPr>
              <w:spacing w:before="0" w:after="0"/>
              <w:ind w:left="0" w:right="0"/>
              <w:jc w:val="left"/>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3.显示方式：数字显示方式。</w:t>
            </w:r>
          </w:p>
          <w:p>
            <w:pPr>
              <w:spacing w:before="0" w:after="0"/>
              <w:ind w:left="0" w:right="0"/>
              <w:jc w:val="left"/>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4.压力检测：压力传感器。</w:t>
            </w:r>
          </w:p>
          <w:p>
            <w:pPr>
              <w:spacing w:before="0" w:after="0"/>
              <w:ind w:left="0" w:right="0"/>
              <w:jc w:val="left"/>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5.重量：》250g。</w:t>
            </w:r>
          </w:p>
          <w:p>
            <w:pPr>
              <w:numPr>
                <w:ilvl w:val="0"/>
                <w:numId w:val="0"/>
              </w:numPr>
              <w:spacing w:before="0" w:after="0" w:line="240" w:lineRule="auto"/>
              <w:ind w:leftChars="0" w:right="0" w:rightChars="0"/>
              <w:jc w:val="both"/>
              <w:textAlignment w:val="baseline"/>
              <w:rPr>
                <w:rStyle w:val="12"/>
                <w:rFonts w:ascii="宋体" w:hAnsi="宋体" w:eastAsia="宋体" w:cs="宋体"/>
                <w:bCs/>
                <w:color w:val="000000"/>
                <w:kern w:val="2"/>
                <w:sz w:val="21"/>
                <w:szCs w:val="21"/>
                <w:lang w:val="en-US" w:eastAsia="zh-CN" w:bidi="ar-SA"/>
              </w:rPr>
            </w:pPr>
            <w:r>
              <w:rPr>
                <w:rStyle w:val="12"/>
                <w:rFonts w:ascii="宋体" w:hAnsi="宋体"/>
                <w:color w:val="000000"/>
                <w:kern w:val="2"/>
                <w:sz w:val="21"/>
                <w:szCs w:val="21"/>
                <w:lang w:val="en-US" w:eastAsia="zh-CN" w:bidi="ar-SA"/>
              </w:rPr>
              <w:t>6.外形尺寸：》103mm×80nn×129mm。</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5台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600.00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13</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0"/>
                <w:sz w:val="21"/>
                <w:szCs w:val="21"/>
                <w:lang w:val="en-US" w:eastAsia="zh-CN" w:bidi="ar-SA"/>
              </w:rPr>
              <w:t>煎药机</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pStyle w:val="84"/>
              <w:widowControl/>
              <w:spacing w:before="0" w:after="0"/>
              <w:ind w:left="0" w:right="0"/>
              <w:jc w:val="both"/>
              <w:textAlignment w:val="baseline"/>
              <w:rPr>
                <w:rStyle w:val="12"/>
                <w:rFonts w:ascii="宋体" w:hAnsi="宋体" w:eastAsia="宋体"/>
                <w:color w:val="000000"/>
                <w:kern w:val="0"/>
                <w:sz w:val="21"/>
                <w:szCs w:val="21"/>
                <w:lang w:val="en-US" w:eastAsia="zh-CN" w:bidi="ar-SA"/>
              </w:rPr>
            </w:pPr>
            <w:r>
              <w:rPr>
                <w:rStyle w:val="12"/>
                <w:rFonts w:ascii="宋体" w:hAnsi="宋体" w:eastAsia="宋体"/>
                <w:color w:val="000000"/>
                <w:kern w:val="0"/>
                <w:sz w:val="21"/>
                <w:szCs w:val="21"/>
                <w:lang w:val="en-US" w:eastAsia="zh-CN" w:bidi="ar-SA"/>
              </w:rPr>
              <w:t>1.包装能力：7～8袋/分钟 。</w:t>
            </w:r>
          </w:p>
          <w:p>
            <w:pPr>
              <w:pStyle w:val="84"/>
              <w:widowControl/>
              <w:spacing w:before="0" w:after="0"/>
              <w:ind w:left="0" w:right="0"/>
              <w:jc w:val="both"/>
              <w:textAlignment w:val="baseline"/>
              <w:rPr>
                <w:rStyle w:val="12"/>
                <w:rFonts w:ascii="宋体" w:hAnsi="宋体" w:eastAsia="宋体"/>
                <w:color w:val="000000"/>
                <w:kern w:val="0"/>
                <w:sz w:val="21"/>
                <w:szCs w:val="21"/>
                <w:lang w:val="en-US" w:eastAsia="zh-CN" w:bidi="ar-SA"/>
              </w:rPr>
            </w:pPr>
            <w:r>
              <w:rPr>
                <w:rStyle w:val="12"/>
                <w:rFonts w:ascii="宋体" w:hAnsi="宋体" w:eastAsia="宋体"/>
                <w:color w:val="000000"/>
                <w:kern w:val="0"/>
                <w:sz w:val="21"/>
                <w:szCs w:val="21"/>
                <w:lang w:val="en-US" w:eastAsia="zh-CN" w:bidi="ar-SA"/>
              </w:rPr>
              <w:t>2.煎药功率：1800w*2 。</w:t>
            </w:r>
          </w:p>
          <w:p>
            <w:pPr>
              <w:pStyle w:val="84"/>
              <w:widowControl/>
              <w:spacing w:before="0" w:after="0"/>
              <w:ind w:left="0" w:right="0"/>
              <w:jc w:val="both"/>
              <w:textAlignment w:val="baseline"/>
              <w:rPr>
                <w:rStyle w:val="12"/>
                <w:rFonts w:ascii="宋体" w:hAnsi="宋体" w:eastAsia="宋体"/>
                <w:color w:val="000000"/>
                <w:kern w:val="0"/>
                <w:sz w:val="21"/>
                <w:szCs w:val="21"/>
                <w:lang w:val="en-US" w:eastAsia="zh-CN" w:bidi="ar-SA"/>
              </w:rPr>
            </w:pPr>
            <w:r>
              <w:rPr>
                <w:rStyle w:val="12"/>
                <w:rFonts w:ascii="宋体" w:hAnsi="宋体" w:eastAsia="宋体"/>
                <w:color w:val="000000"/>
                <w:kern w:val="0"/>
                <w:sz w:val="21"/>
                <w:szCs w:val="21"/>
                <w:lang w:val="en-US" w:eastAsia="zh-CN" w:bidi="ar-SA"/>
              </w:rPr>
              <w:t>3.煎药锅容量：20000ml*2 。</w:t>
            </w:r>
          </w:p>
          <w:p>
            <w:pPr>
              <w:pStyle w:val="84"/>
              <w:widowControl/>
              <w:spacing w:before="0" w:after="0"/>
              <w:ind w:left="0" w:right="0"/>
              <w:jc w:val="both"/>
              <w:textAlignment w:val="baseline"/>
              <w:rPr>
                <w:rStyle w:val="12"/>
                <w:rFonts w:ascii="宋体" w:hAnsi="宋体" w:eastAsia="宋体"/>
                <w:color w:val="000000"/>
                <w:kern w:val="0"/>
                <w:sz w:val="21"/>
                <w:szCs w:val="21"/>
                <w:lang w:val="en-US" w:eastAsia="zh-CN" w:bidi="ar-SA"/>
              </w:rPr>
            </w:pPr>
            <w:r>
              <w:rPr>
                <w:rStyle w:val="12"/>
                <w:rFonts w:ascii="宋体" w:hAnsi="宋体" w:eastAsia="宋体"/>
                <w:color w:val="000000"/>
                <w:kern w:val="0"/>
                <w:sz w:val="21"/>
                <w:szCs w:val="21"/>
                <w:lang w:val="en-US" w:eastAsia="zh-CN" w:bidi="ar-SA"/>
              </w:rPr>
              <w:t>4.袋装容量（可调变量）：50～300ml 。</w:t>
            </w:r>
          </w:p>
          <w:p>
            <w:pPr>
              <w:pStyle w:val="84"/>
              <w:widowControl/>
              <w:spacing w:before="0" w:after="0"/>
              <w:ind w:left="0" w:right="0"/>
              <w:jc w:val="both"/>
              <w:textAlignment w:val="baseline"/>
              <w:rPr>
                <w:rStyle w:val="12"/>
                <w:rFonts w:ascii="宋体" w:hAnsi="宋体" w:eastAsia="宋体"/>
                <w:color w:val="000000"/>
                <w:kern w:val="0"/>
                <w:sz w:val="21"/>
                <w:szCs w:val="21"/>
                <w:lang w:val="en-US" w:eastAsia="zh-CN" w:bidi="ar-SA"/>
              </w:rPr>
            </w:pPr>
            <w:r>
              <w:rPr>
                <w:rStyle w:val="12"/>
                <w:rFonts w:ascii="宋体" w:hAnsi="宋体" w:eastAsia="宋体"/>
                <w:color w:val="000000"/>
                <w:kern w:val="0"/>
                <w:sz w:val="21"/>
                <w:szCs w:val="21"/>
                <w:lang w:val="en-US" w:eastAsia="zh-CN" w:bidi="ar-SA"/>
              </w:rPr>
              <w:t>5.上下辊温设定范围：100～199℃ 。</w:t>
            </w:r>
          </w:p>
          <w:p>
            <w:pPr>
              <w:pStyle w:val="84"/>
              <w:widowControl/>
              <w:spacing w:before="0" w:after="0"/>
              <w:ind w:left="0" w:right="0"/>
              <w:jc w:val="both"/>
              <w:textAlignment w:val="baseline"/>
              <w:rPr>
                <w:rStyle w:val="12"/>
                <w:rFonts w:ascii="宋体" w:hAnsi="宋体" w:eastAsia="宋体"/>
                <w:color w:val="000000"/>
                <w:kern w:val="0"/>
                <w:sz w:val="21"/>
                <w:szCs w:val="21"/>
                <w:lang w:val="en-US" w:eastAsia="zh-CN" w:bidi="ar-SA"/>
              </w:rPr>
            </w:pPr>
            <w:r>
              <w:rPr>
                <w:rStyle w:val="12"/>
                <w:rFonts w:ascii="宋体" w:hAnsi="宋体" w:eastAsia="宋体"/>
                <w:color w:val="000000"/>
                <w:kern w:val="0"/>
                <w:sz w:val="21"/>
                <w:szCs w:val="21"/>
                <w:lang w:val="en-US" w:eastAsia="zh-CN" w:bidi="ar-SA"/>
              </w:rPr>
              <w:t>6.额定电压：～220v。</w:t>
            </w:r>
          </w:p>
          <w:p>
            <w:pPr>
              <w:pStyle w:val="84"/>
              <w:widowControl/>
              <w:spacing w:before="0" w:after="0"/>
              <w:ind w:left="0" w:right="0"/>
              <w:jc w:val="both"/>
              <w:textAlignment w:val="baseline"/>
              <w:rPr>
                <w:rStyle w:val="12"/>
                <w:rFonts w:ascii="宋体" w:hAnsi="宋体" w:eastAsia="宋体"/>
                <w:color w:val="000000"/>
                <w:kern w:val="0"/>
                <w:sz w:val="21"/>
                <w:szCs w:val="21"/>
                <w:lang w:val="en-US" w:eastAsia="zh-CN" w:bidi="ar-SA"/>
              </w:rPr>
            </w:pPr>
            <w:r>
              <w:rPr>
                <w:rStyle w:val="12"/>
                <w:rFonts w:ascii="宋体" w:hAnsi="宋体" w:eastAsia="宋体"/>
                <w:color w:val="000000"/>
                <w:kern w:val="0"/>
                <w:sz w:val="21"/>
                <w:szCs w:val="21"/>
                <w:lang w:val="en-US" w:eastAsia="zh-CN" w:bidi="ar-SA"/>
              </w:rPr>
              <w:t>7.热合功率：800w。</w:t>
            </w:r>
          </w:p>
          <w:p>
            <w:pPr>
              <w:pStyle w:val="84"/>
              <w:widowControl/>
              <w:spacing w:before="0" w:after="0"/>
              <w:ind w:left="0" w:right="0"/>
              <w:jc w:val="both"/>
              <w:textAlignment w:val="baseline"/>
              <w:rPr>
                <w:rStyle w:val="12"/>
                <w:rFonts w:ascii="宋体" w:hAnsi="宋体" w:eastAsia="宋体"/>
                <w:color w:val="000000"/>
                <w:kern w:val="0"/>
                <w:sz w:val="21"/>
                <w:szCs w:val="21"/>
                <w:lang w:val="en-US" w:eastAsia="zh-CN" w:bidi="ar-SA"/>
              </w:rPr>
            </w:pPr>
            <w:r>
              <w:rPr>
                <w:rStyle w:val="12"/>
                <w:rFonts w:ascii="宋体" w:hAnsi="宋体" w:eastAsia="宋体"/>
                <w:color w:val="000000"/>
                <w:kern w:val="0"/>
                <w:sz w:val="21"/>
                <w:szCs w:val="21"/>
                <w:lang w:val="en-US" w:eastAsia="zh-CN" w:bidi="ar-SA"/>
              </w:rPr>
              <w:t>8.电机功率：25w*2。</w:t>
            </w:r>
          </w:p>
          <w:p>
            <w:pPr>
              <w:pStyle w:val="84"/>
              <w:widowControl/>
              <w:spacing w:before="0" w:after="0"/>
              <w:ind w:left="0" w:right="0"/>
              <w:jc w:val="both"/>
              <w:textAlignment w:val="baseline"/>
              <w:rPr>
                <w:rStyle w:val="12"/>
                <w:rFonts w:ascii="宋体" w:hAnsi="宋体" w:eastAsia="宋体"/>
                <w:color w:val="000000"/>
                <w:kern w:val="0"/>
                <w:sz w:val="21"/>
                <w:szCs w:val="21"/>
                <w:lang w:val="en-US" w:eastAsia="zh-CN" w:bidi="ar-SA"/>
              </w:rPr>
            </w:pPr>
            <w:r>
              <w:rPr>
                <w:rStyle w:val="12"/>
                <w:rFonts w:ascii="宋体" w:hAnsi="宋体" w:eastAsia="宋体"/>
                <w:color w:val="000000"/>
                <w:kern w:val="0"/>
                <w:sz w:val="21"/>
                <w:szCs w:val="21"/>
                <w:lang w:val="en-US" w:eastAsia="zh-CN" w:bidi="ar-SA"/>
              </w:rPr>
              <w:t>9.总功率：4450w。</w:t>
            </w:r>
          </w:p>
          <w:p>
            <w:pPr>
              <w:pStyle w:val="84"/>
              <w:widowControl/>
              <w:spacing w:before="0" w:after="0"/>
              <w:ind w:left="0" w:right="0"/>
              <w:jc w:val="both"/>
              <w:textAlignment w:val="baseline"/>
              <w:rPr>
                <w:rStyle w:val="12"/>
                <w:rFonts w:ascii="宋体" w:hAnsi="宋体" w:eastAsia="宋体"/>
                <w:color w:val="000000"/>
                <w:kern w:val="0"/>
                <w:sz w:val="21"/>
                <w:szCs w:val="21"/>
                <w:lang w:val="en-US" w:eastAsia="zh-CN" w:bidi="ar-SA"/>
              </w:rPr>
            </w:pPr>
            <w:r>
              <w:rPr>
                <w:rStyle w:val="12"/>
                <w:rFonts w:ascii="宋体" w:hAnsi="宋体" w:eastAsia="宋体"/>
                <w:color w:val="000000"/>
                <w:kern w:val="0"/>
                <w:sz w:val="21"/>
                <w:szCs w:val="21"/>
                <w:lang w:val="en-US" w:eastAsia="zh-CN" w:bidi="ar-SA"/>
              </w:rPr>
              <w:t xml:space="preserve">10.外形尺寸：（长*宽*高）≥ 940*630*1250mm </w:t>
            </w:r>
          </w:p>
          <w:p>
            <w:pPr>
              <w:numPr>
                <w:ilvl w:val="0"/>
                <w:numId w:val="0"/>
              </w:numPr>
              <w:spacing w:before="0" w:after="0" w:line="240" w:lineRule="auto"/>
              <w:ind w:leftChars="0" w:right="0" w:rightChars="0"/>
              <w:jc w:val="both"/>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11.重量：</w:t>
            </w:r>
            <w:r>
              <w:rPr>
                <w:rStyle w:val="12"/>
                <w:rFonts w:ascii="宋体" w:hAnsi="宋体" w:eastAsia="宋体" w:cs="宋体"/>
                <w:b w:val="0"/>
                <w:bCs/>
                <w:color w:val="000000"/>
                <w:kern w:val="2"/>
                <w:sz w:val="21"/>
                <w:szCs w:val="21"/>
                <w:lang w:val="en-US" w:eastAsia="zh-CN" w:bidi="ar-SA"/>
              </w:rPr>
              <w:t>约</w:t>
            </w:r>
            <w:r>
              <w:rPr>
                <w:rStyle w:val="12"/>
                <w:rFonts w:ascii="宋体" w:hAnsi="宋体" w:eastAsia="宋体"/>
                <w:color w:val="000000"/>
                <w:kern w:val="2"/>
                <w:sz w:val="21"/>
                <w:szCs w:val="21"/>
                <w:lang w:val="en-US" w:eastAsia="zh-CN" w:bidi="ar-SA"/>
              </w:rPr>
              <w:t>110kg（±10kg）</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23100.00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23100.00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14</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color w:val="000000"/>
                <w:kern w:val="0"/>
                <w:sz w:val="21"/>
                <w:szCs w:val="21"/>
                <w:lang w:val="en-US" w:eastAsia="zh-CN" w:bidi="ar-SA"/>
              </w:rPr>
            </w:pPr>
            <w:r>
              <w:rPr>
                <w:rStyle w:val="12"/>
                <w:rFonts w:ascii="宋体" w:hAnsi="宋体" w:eastAsia="宋体"/>
                <w:color w:val="000000"/>
                <w:kern w:val="2"/>
                <w:position w:val="0"/>
                <w:sz w:val="21"/>
                <w:szCs w:val="21"/>
                <w:lang w:val="en-US" w:eastAsia="zh-CN" w:bidi="ar-SA"/>
              </w:rPr>
              <w:t>不锈钢晨间护理车</w:t>
            </w:r>
          </w:p>
        </w:tc>
        <w:tc>
          <w:tcPr>
            <w:tcW w:w="5404"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autoSpaceDE/>
              <w:autoSpaceDN/>
              <w:spacing w:before="0" w:after="0" w:line="240" w:lineRule="auto"/>
              <w:ind w:left="0" w:right="0" w:firstLine="0"/>
              <w:jc w:val="both"/>
              <w:textAlignment w:val="baseline"/>
              <w:rPr>
                <w:rStyle w:val="12"/>
                <w:rFonts w:ascii="宋体" w:hAnsi="宋体" w:eastAsia="宋体"/>
                <w:b w:val="0"/>
                <w:color w:val="000000"/>
                <w:kern w:val="2"/>
                <w:position w:val="0"/>
                <w:sz w:val="21"/>
                <w:szCs w:val="21"/>
                <w:lang w:val="en-US" w:eastAsia="zh-CN" w:bidi="ar-SA"/>
              </w:rPr>
            </w:pPr>
            <w:r>
              <w:rPr>
                <w:rStyle w:val="12"/>
                <w:rFonts w:ascii="宋体" w:hAnsi="宋体" w:eastAsia="宋体"/>
                <w:b w:val="0"/>
                <w:color w:val="000000"/>
                <w:kern w:val="2"/>
                <w:position w:val="0"/>
                <w:sz w:val="21"/>
                <w:szCs w:val="21"/>
                <w:lang w:val="en-US" w:eastAsia="zh-CN" w:bidi="ar-SA"/>
              </w:rPr>
              <w:t>1.整车采用不锈钢材料制作而成,管材厚</w:t>
            </w:r>
            <w:r>
              <w:rPr>
                <w:rStyle w:val="12"/>
                <w:rFonts w:ascii="宋体" w:hAnsi="宋体" w:eastAsia="宋体"/>
                <w:color w:val="000000"/>
                <w:kern w:val="2"/>
                <w:sz w:val="21"/>
                <w:szCs w:val="21"/>
                <w:lang w:val="en-US" w:eastAsia="zh-CN" w:bidi="ar-SA"/>
              </w:rPr>
              <w:t>≥</w:t>
            </w:r>
            <w:r>
              <w:rPr>
                <w:rStyle w:val="12"/>
                <w:rFonts w:ascii="宋体" w:hAnsi="宋体" w:eastAsia="宋体"/>
                <w:b w:val="0"/>
                <w:color w:val="000000"/>
                <w:kern w:val="2"/>
                <w:position w:val="0"/>
                <w:sz w:val="21"/>
                <w:szCs w:val="21"/>
                <w:lang w:val="en-US" w:eastAsia="zh-CN" w:bidi="ar-SA"/>
              </w:rPr>
              <w:t>∮25×1.0mm,板材厚</w:t>
            </w:r>
            <w:r>
              <w:rPr>
                <w:rStyle w:val="12"/>
                <w:rFonts w:ascii="宋体" w:hAnsi="宋体" w:eastAsia="宋体"/>
                <w:color w:val="000000"/>
                <w:kern w:val="2"/>
                <w:sz w:val="21"/>
                <w:szCs w:val="21"/>
                <w:lang w:val="en-US" w:eastAsia="zh-CN" w:bidi="ar-SA"/>
              </w:rPr>
              <w:t>≥</w:t>
            </w:r>
            <w:r>
              <w:rPr>
                <w:rStyle w:val="12"/>
                <w:rFonts w:ascii="宋体" w:hAnsi="宋体" w:eastAsia="宋体"/>
                <w:b w:val="0"/>
                <w:color w:val="000000"/>
                <w:kern w:val="2"/>
                <w:position w:val="0"/>
                <w:sz w:val="21"/>
                <w:szCs w:val="21"/>
                <w:lang w:val="en-US" w:eastAsia="zh-CN" w:bidi="ar-SA"/>
              </w:rPr>
              <w:t>1.0mm。</w:t>
            </w:r>
          </w:p>
          <w:p>
            <w:pPr>
              <w:numPr>
                <w:ilvl w:val="0"/>
                <w:numId w:val="0"/>
              </w:numPr>
              <w:autoSpaceDE/>
              <w:autoSpaceDN/>
              <w:spacing w:before="0" w:after="0" w:line="240" w:lineRule="auto"/>
              <w:ind w:left="0" w:right="0" w:firstLine="0"/>
              <w:jc w:val="both"/>
              <w:textAlignment w:val="baseline"/>
              <w:rPr>
                <w:rStyle w:val="12"/>
                <w:rFonts w:ascii="宋体" w:hAnsi="宋体" w:eastAsia="宋体"/>
                <w:b w:val="0"/>
                <w:color w:val="000000"/>
                <w:kern w:val="2"/>
                <w:position w:val="0"/>
                <w:sz w:val="21"/>
                <w:szCs w:val="21"/>
                <w:lang w:val="en-US" w:eastAsia="zh-CN" w:bidi="ar-SA"/>
              </w:rPr>
            </w:pPr>
            <w:r>
              <w:rPr>
                <w:rStyle w:val="12"/>
                <w:rFonts w:ascii="宋体" w:hAnsi="宋体" w:eastAsia="宋体"/>
                <w:b w:val="0"/>
                <w:color w:val="000000"/>
                <w:kern w:val="2"/>
                <w:position w:val="0"/>
                <w:sz w:val="21"/>
                <w:szCs w:val="21"/>
                <w:lang w:val="en-US" w:eastAsia="zh-CN" w:bidi="ar-SA"/>
              </w:rPr>
              <w:t>2.该车分为两列,右列为两层搁物架,可放置洗净的被服,左边是污物袋,可放已用过的被服,另赠送一个污物袋。</w:t>
            </w:r>
          </w:p>
          <w:p>
            <w:pPr>
              <w:numPr>
                <w:ilvl w:val="0"/>
                <w:numId w:val="0"/>
              </w:numPr>
              <w:autoSpaceDE/>
              <w:autoSpaceDN/>
              <w:spacing w:before="0" w:after="0" w:line="240" w:lineRule="auto"/>
              <w:ind w:left="0" w:right="0" w:firstLine="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b w:val="0"/>
                <w:color w:val="000000"/>
                <w:kern w:val="2"/>
                <w:position w:val="0"/>
                <w:sz w:val="21"/>
                <w:szCs w:val="21"/>
                <w:lang w:val="en-US" w:eastAsia="zh-CN" w:bidi="ar-SA"/>
              </w:rPr>
              <w:t>3.污物袋采用高强度涂塑牛津布制作,耐用,易清洗。</w:t>
            </w:r>
          </w:p>
          <w:p>
            <w:pPr>
              <w:numPr>
                <w:ilvl w:val="0"/>
                <w:numId w:val="0"/>
              </w:numPr>
              <w:autoSpaceDE/>
              <w:autoSpaceDN/>
              <w:spacing w:before="0" w:after="0" w:line="240" w:lineRule="auto"/>
              <w:ind w:left="0" w:leftChars="0" w:right="0" w:rightChars="0" w:firstLineChars="0"/>
              <w:jc w:val="both"/>
              <w:textAlignment w:val="baseline"/>
              <w:rPr>
                <w:rStyle w:val="12"/>
                <w:rFonts w:ascii="宋体" w:hAnsi="宋体"/>
                <w:color w:val="000000"/>
                <w:kern w:val="2"/>
                <w:sz w:val="21"/>
                <w:szCs w:val="21"/>
                <w:lang w:val="en-US" w:eastAsia="zh-CN" w:bidi="ar-SA"/>
              </w:rPr>
            </w:pPr>
            <w:r>
              <w:rPr>
                <w:rStyle w:val="12"/>
                <w:rFonts w:ascii="宋体" w:hAnsi="宋体" w:eastAsia="宋体"/>
                <w:b w:val="0"/>
                <w:color w:val="000000"/>
                <w:kern w:val="2"/>
                <w:position w:val="0"/>
                <w:sz w:val="21"/>
                <w:szCs w:val="21"/>
                <w:lang w:val="en-US" w:eastAsia="zh-CN" w:bidi="ar-SA"/>
              </w:rPr>
              <w:t>4.</w:t>
            </w:r>
            <w:r>
              <w:rPr>
                <w:rStyle w:val="12"/>
                <w:rFonts w:ascii="宋体" w:hAnsi="宋体" w:eastAsia="宋体"/>
                <w:color w:val="000000"/>
                <w:kern w:val="2"/>
                <w:position w:val="0"/>
                <w:sz w:val="21"/>
                <w:szCs w:val="21"/>
                <w:lang w:val="en-US" w:eastAsia="zh-CN" w:bidi="ar-SA"/>
              </w:rPr>
              <w:t>脚轮</w:t>
            </w:r>
            <w:r>
              <w:rPr>
                <w:rStyle w:val="12"/>
                <w:rFonts w:ascii="宋体" w:hAnsi="宋体" w:eastAsia="宋体"/>
                <w:b w:val="0"/>
                <w:color w:val="000000"/>
                <w:kern w:val="2"/>
                <w:position w:val="0"/>
                <w:sz w:val="21"/>
                <w:szCs w:val="21"/>
                <w:lang w:val="en-US" w:eastAsia="zh-CN" w:bidi="ar-SA"/>
              </w:rPr>
              <w:t>选用高耐磨、静音防腐、防缠绕的3寸万向包罩静音轮，</w:t>
            </w:r>
            <w:r>
              <w:rPr>
                <w:rStyle w:val="12"/>
                <w:rFonts w:ascii="宋体" w:hAnsi="宋体" w:eastAsia="宋体"/>
                <w:color w:val="000000"/>
                <w:kern w:val="2"/>
                <w:position w:val="0"/>
                <w:sz w:val="21"/>
                <w:szCs w:val="21"/>
                <w:lang w:val="en-US" w:eastAsia="zh-CN" w:bidi="ar-SA"/>
              </w:rPr>
              <w:t>附对角刹车装置,制动方便。</w:t>
            </w:r>
            <w:r>
              <w:rPr>
                <w:rStyle w:val="12"/>
                <w:rFonts w:ascii="宋体" w:hAnsi="宋体" w:eastAsia="宋体"/>
                <w:b w:val="0"/>
                <w:color w:val="000000"/>
                <w:kern w:val="2"/>
                <w:position w:val="0"/>
                <w:sz w:val="21"/>
                <w:szCs w:val="21"/>
                <w:lang w:val="en-US" w:eastAsia="zh-CN" w:bidi="ar-SA"/>
              </w:rPr>
              <w:t>美观高档，永久防锈。</w:t>
            </w:r>
          </w:p>
        </w:tc>
        <w:tc>
          <w:tcPr>
            <w:tcW w:w="6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E/>
              <w:autoSpaceDN/>
              <w:spacing w:before="0" w:after="0" w:line="240" w:lineRule="auto"/>
              <w:ind w:left="0" w:leftChars="0" w:right="0" w:rightChars="0" w:firstLine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position w:val="0"/>
                <w:sz w:val="21"/>
                <w:szCs w:val="21"/>
                <w:lang w:val="en-US" w:eastAsia="zh-CN" w:bidi="ar-SA"/>
              </w:rPr>
              <w:t>2</w:t>
            </w:r>
            <w:r>
              <w:rPr>
                <w:rStyle w:val="12"/>
                <w:rFonts w:ascii="宋体" w:hAnsi="宋体" w:eastAsia="宋体"/>
                <w:color w:val="000000"/>
                <w:kern w:val="2"/>
                <w:sz w:val="21"/>
                <w:szCs w:val="21"/>
                <w:lang w:val="en-US" w:eastAsia="zh-CN" w:bidi="ar-SA"/>
              </w:rPr>
              <w:t>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2200.00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4400.00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15</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不锈钢‖型急救车</w:t>
            </w:r>
          </w:p>
        </w:tc>
        <w:tc>
          <w:tcPr>
            <w:tcW w:w="5404"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5"/>
              </w:numPr>
              <w:autoSpaceDE/>
              <w:autoSpaceDN/>
              <w:spacing w:before="0" w:after="0" w:line="240" w:lineRule="auto"/>
              <w:ind w:left="0" w:right="0" w:firstLine="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产品主体为不锈钢材质，盖板为冲压拉伸成形，板材厚度为≥1.0mm。</w:t>
            </w:r>
          </w:p>
          <w:p>
            <w:pPr>
              <w:numPr>
                <w:ilvl w:val="0"/>
                <w:numId w:val="0"/>
              </w:numPr>
              <w:autoSpaceDE/>
              <w:autoSpaceDN/>
              <w:spacing w:before="0" w:after="0" w:line="240" w:lineRule="auto"/>
              <w:ind w:leftChars="0" w:right="0" w:rightChars="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2.急救车上部可翻开，内有带可移动不锈钢方盘，一抽两门带锁，盖板背面设有一十八只急救药品存放袋，上层可放置抢救用的仪器,下面层板的右边装有一抽屉可存放抢救用器械,左边为不锈钢一门带锁。</w:t>
            </w:r>
          </w:p>
          <w:p>
            <w:pPr>
              <w:numPr>
                <w:ilvl w:val="0"/>
                <w:numId w:val="0"/>
              </w:numPr>
              <w:autoSpaceDE/>
              <w:autoSpaceDN/>
              <w:spacing w:before="0" w:after="0" w:line="240" w:lineRule="auto"/>
              <w:ind w:left="0" w:right="0" w:firstLine="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3.为方便病人输液,急救车左侧备有一根输液杆 ，该输液杆为双段升降式，操作时由其旋钮控制升降高度。</w:t>
            </w:r>
          </w:p>
          <w:p>
            <w:pPr>
              <w:numPr>
                <w:ilvl w:val="0"/>
                <w:numId w:val="0"/>
              </w:numPr>
              <w:autoSpaceDE/>
              <w:autoSpaceDN/>
              <w:spacing w:before="0" w:after="0" w:line="240" w:lineRule="auto"/>
              <w:ind w:left="0" w:right="0" w:firstLine="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4.脚轮</w:t>
            </w:r>
            <w:r>
              <w:rPr>
                <w:rStyle w:val="12"/>
                <w:rFonts w:ascii="宋体" w:hAnsi="宋体" w:eastAsia="宋体"/>
                <w:b w:val="0"/>
                <w:color w:val="000000"/>
                <w:kern w:val="2"/>
                <w:position w:val="0"/>
                <w:sz w:val="21"/>
                <w:szCs w:val="21"/>
                <w:lang w:val="en-US" w:eastAsia="zh-CN" w:bidi="ar-SA"/>
              </w:rPr>
              <w:t>选用高耐磨、静音防腐、防缠绕的3寸万向包罩静音轮，</w:t>
            </w:r>
            <w:r>
              <w:rPr>
                <w:rStyle w:val="12"/>
                <w:rFonts w:ascii="宋体" w:hAnsi="宋体" w:eastAsia="宋体"/>
                <w:color w:val="000000"/>
                <w:kern w:val="2"/>
                <w:position w:val="0"/>
                <w:sz w:val="21"/>
                <w:szCs w:val="21"/>
                <w:lang w:val="en-US" w:eastAsia="zh-CN" w:bidi="ar-SA"/>
              </w:rPr>
              <w:t>附对角刹车装置,制动方便。</w:t>
            </w:r>
            <w:r>
              <w:rPr>
                <w:rStyle w:val="12"/>
                <w:rFonts w:ascii="宋体" w:hAnsi="宋体" w:eastAsia="宋体"/>
                <w:b w:val="0"/>
                <w:color w:val="000000"/>
                <w:kern w:val="2"/>
                <w:position w:val="0"/>
                <w:sz w:val="21"/>
                <w:szCs w:val="21"/>
                <w:lang w:val="en-US" w:eastAsia="zh-CN" w:bidi="ar-SA"/>
              </w:rPr>
              <w:t>美观高档，永久防锈。</w:t>
            </w:r>
          </w:p>
          <w:p>
            <w:pPr>
              <w:numPr>
                <w:ilvl w:val="0"/>
                <w:numId w:val="0"/>
              </w:numPr>
              <w:autoSpaceDE/>
              <w:autoSpaceDN/>
              <w:spacing w:before="0" w:after="0" w:line="240" w:lineRule="auto"/>
              <w:ind w:left="0" w:leftChars="0" w:right="0" w:rightChars="0" w:firstLineChars="0"/>
              <w:jc w:val="both"/>
              <w:textAlignment w:val="baseline"/>
              <w:rPr>
                <w:rStyle w:val="12"/>
                <w:rFonts w:ascii="宋体" w:hAnsi="宋体" w:eastAsia="宋体"/>
                <w:b w:val="0"/>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5.整体采用全封闭结构,附锁具,确保了药品及仪器的安全性。</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sz w:val="21"/>
                <w:szCs w:val="21"/>
                <w:lang w:val="en-US" w:eastAsia="zh-CN" w:bidi="ar-SA"/>
              </w:rPr>
              <w:t>1台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2650.00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2650.00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16</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ABS升降担架车</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E/>
              <w:autoSpaceDN/>
              <w:spacing w:before="0" w:after="0" w:line="240" w:lineRule="auto"/>
              <w:ind w:left="0" w:right="0" w:firstLine="0"/>
              <w:jc w:val="both"/>
              <w:textAlignment w:val="baseline"/>
              <w:rPr>
                <w:rStyle w:val="12"/>
                <w:rFonts w:ascii="宋体" w:hAnsi="宋体" w:eastAsia="宋体"/>
                <w:b w:val="0"/>
                <w:color w:val="000000"/>
                <w:kern w:val="2"/>
                <w:position w:val="0"/>
                <w:sz w:val="21"/>
                <w:szCs w:val="21"/>
                <w:lang w:val="en-US" w:eastAsia="zh-CN" w:bidi="ar-SA"/>
              </w:rPr>
            </w:pPr>
            <w:r>
              <w:rPr>
                <w:rStyle w:val="12"/>
                <w:rFonts w:ascii="宋体" w:hAnsi="宋体" w:eastAsia="宋体"/>
                <w:b w:val="0"/>
                <w:color w:val="000000"/>
                <w:kern w:val="2"/>
                <w:position w:val="0"/>
                <w:sz w:val="21"/>
                <w:szCs w:val="21"/>
                <w:lang w:val="en-US" w:eastAsia="zh-CN" w:bidi="ar-SA"/>
              </w:rPr>
              <w:t>1、手摇抢救车，摇手顺时针方向摇时，车体向上，逆时针方向摇时，车体向下。</w:t>
            </w:r>
          </w:p>
          <w:p>
            <w:pPr>
              <w:numPr>
                <w:ilvl w:val="0"/>
                <w:numId w:val="0"/>
              </w:numPr>
              <w:autoSpaceDE/>
              <w:autoSpaceDN/>
              <w:spacing w:before="0" w:after="0" w:line="240" w:lineRule="auto"/>
              <w:ind w:left="0" w:right="0" w:firstLine="0"/>
              <w:jc w:val="both"/>
              <w:textAlignment w:val="baseline"/>
              <w:rPr>
                <w:rStyle w:val="12"/>
                <w:rFonts w:ascii="宋体" w:hAnsi="宋体" w:eastAsia="宋体"/>
                <w:b w:val="0"/>
                <w:color w:val="000000"/>
                <w:kern w:val="2"/>
                <w:position w:val="0"/>
                <w:sz w:val="21"/>
                <w:szCs w:val="21"/>
                <w:lang w:val="en-US" w:eastAsia="zh-CN" w:bidi="ar-SA"/>
              </w:rPr>
            </w:pPr>
            <w:r>
              <w:rPr>
                <w:rStyle w:val="12"/>
                <w:rFonts w:ascii="宋体" w:hAnsi="宋体" w:eastAsia="宋体"/>
                <w:b w:val="0"/>
                <w:color w:val="000000"/>
                <w:kern w:val="2"/>
                <w:position w:val="0"/>
                <w:sz w:val="21"/>
                <w:szCs w:val="21"/>
                <w:lang w:val="en-US" w:eastAsia="zh-CN" w:bidi="ar-SA"/>
              </w:rPr>
              <w:t>2、有明确的箭头标记指示使用者进行操作。</w:t>
            </w:r>
          </w:p>
          <w:p>
            <w:pPr>
              <w:numPr>
                <w:ilvl w:val="0"/>
                <w:numId w:val="0"/>
              </w:numPr>
              <w:autoSpaceDE/>
              <w:autoSpaceDN/>
              <w:spacing w:before="0" w:after="0" w:line="240" w:lineRule="auto"/>
              <w:ind w:left="0" w:right="0" w:firstLine="0"/>
              <w:jc w:val="both"/>
              <w:textAlignment w:val="baseline"/>
              <w:rPr>
                <w:rStyle w:val="12"/>
                <w:rFonts w:ascii="宋体" w:hAnsi="宋体" w:eastAsia="宋体"/>
                <w:b w:val="0"/>
                <w:color w:val="000000"/>
                <w:kern w:val="2"/>
                <w:position w:val="0"/>
                <w:sz w:val="21"/>
                <w:szCs w:val="21"/>
                <w:lang w:val="en-US" w:eastAsia="zh-CN" w:bidi="ar-SA"/>
              </w:rPr>
            </w:pPr>
            <w:r>
              <w:rPr>
                <w:rStyle w:val="12"/>
                <w:rFonts w:ascii="宋体" w:hAnsi="宋体" w:eastAsia="宋体"/>
                <w:b w:val="0"/>
                <w:color w:val="000000"/>
                <w:kern w:val="2"/>
                <w:position w:val="0"/>
                <w:sz w:val="21"/>
                <w:szCs w:val="21"/>
                <w:lang w:val="en-US" w:eastAsia="zh-CN" w:bidi="ar-SA"/>
              </w:rPr>
              <w:t>3、中控轮直径≥150mm，配有中央导向轮，方便使用者控制车体行进方向。</w:t>
            </w:r>
          </w:p>
          <w:p>
            <w:pPr>
              <w:numPr>
                <w:ilvl w:val="0"/>
                <w:numId w:val="0"/>
              </w:numPr>
              <w:autoSpaceDE/>
              <w:autoSpaceDN/>
              <w:spacing w:before="0" w:after="0" w:line="240" w:lineRule="auto"/>
              <w:ind w:left="0" w:right="0" w:firstLine="0"/>
              <w:jc w:val="both"/>
              <w:textAlignment w:val="baseline"/>
              <w:rPr>
                <w:rStyle w:val="12"/>
                <w:rFonts w:ascii="宋体" w:hAnsi="宋体" w:eastAsia="宋体"/>
                <w:b w:val="0"/>
                <w:color w:val="000000"/>
                <w:kern w:val="2"/>
                <w:position w:val="0"/>
                <w:sz w:val="21"/>
                <w:szCs w:val="21"/>
                <w:lang w:val="en-US" w:eastAsia="zh-CN" w:bidi="ar-SA"/>
              </w:rPr>
            </w:pPr>
            <w:r>
              <w:rPr>
                <w:rStyle w:val="12"/>
                <w:rFonts w:ascii="宋体" w:hAnsi="宋体" w:eastAsia="宋体"/>
                <w:b w:val="0"/>
                <w:color w:val="000000"/>
                <w:kern w:val="2"/>
                <w:position w:val="0"/>
                <w:sz w:val="21"/>
                <w:szCs w:val="21"/>
                <w:lang w:val="en-US" w:eastAsia="zh-CN" w:bidi="ar-SA"/>
              </w:rPr>
              <w:t>4、配有可升降PP护栏，一体吹塑成型床面板。</w:t>
            </w:r>
          </w:p>
          <w:p>
            <w:pPr>
              <w:numPr>
                <w:ilvl w:val="0"/>
                <w:numId w:val="0"/>
              </w:numPr>
              <w:autoSpaceDE/>
              <w:autoSpaceDN/>
              <w:spacing w:before="0" w:after="0" w:line="240" w:lineRule="auto"/>
              <w:ind w:left="0" w:right="0" w:firstLine="0"/>
              <w:jc w:val="both"/>
              <w:textAlignment w:val="baseline"/>
              <w:rPr>
                <w:rStyle w:val="12"/>
                <w:rFonts w:ascii="宋体" w:hAnsi="宋体" w:eastAsia="宋体"/>
                <w:b w:val="0"/>
                <w:color w:val="000000"/>
                <w:kern w:val="2"/>
                <w:position w:val="0"/>
                <w:sz w:val="21"/>
                <w:szCs w:val="21"/>
                <w:lang w:val="en-US" w:eastAsia="zh-CN" w:bidi="ar-SA"/>
              </w:rPr>
            </w:pPr>
            <w:r>
              <w:rPr>
                <w:rStyle w:val="12"/>
                <w:rFonts w:ascii="宋体" w:hAnsi="宋体" w:eastAsia="宋体"/>
                <w:b w:val="0"/>
                <w:color w:val="000000"/>
                <w:kern w:val="2"/>
                <w:position w:val="0"/>
                <w:sz w:val="21"/>
                <w:szCs w:val="21"/>
                <w:lang w:val="en-US" w:eastAsia="zh-CN" w:bidi="ar-SA"/>
              </w:rPr>
              <w:t>5、标准附件：床垫、输液杆。</w:t>
            </w:r>
          </w:p>
          <w:p>
            <w:pPr>
              <w:spacing w:before="0" w:after="0"/>
              <w:ind w:left="0" w:leftChars="0" w:right="0" w:rightChars="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6、本产品由床体、丝杆、靠背转接机构、脚踏刹车和导向机构所构成，通过丝杆的摇动，可以实现床体的上升或下降，通过液压助力可选择半卧位功能，通过脚踏刹车可以实现刹车和解刹车，产品配备床垫、盐水架。</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9500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19000.00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17</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豪华可调输液椅</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E/>
              <w:autoSpaceDN/>
              <w:spacing w:before="0" w:after="0" w:line="240" w:lineRule="auto"/>
              <w:ind w:left="0" w:right="0" w:firstLine="0"/>
              <w:jc w:val="both"/>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结构：主管及、靠背、面板、输液杆，其详细参数如下：</w:t>
            </w:r>
          </w:p>
          <w:p>
            <w:pPr>
              <w:numPr>
                <w:ilvl w:val="0"/>
                <w:numId w:val="0"/>
              </w:numPr>
              <w:autoSpaceDE/>
              <w:autoSpaceDN/>
              <w:spacing w:before="0" w:after="0" w:line="240" w:lineRule="auto"/>
              <w:ind w:left="0" w:right="0" w:firstLine="0"/>
              <w:jc w:val="both"/>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1.主管及脚架采用∮38×1.2mm∮38×1.2mm及∮25×1.2mm不锈钢管精工制成；</w:t>
            </w:r>
          </w:p>
          <w:p>
            <w:pPr>
              <w:numPr>
                <w:ilvl w:val="0"/>
                <w:numId w:val="0"/>
              </w:numPr>
              <w:autoSpaceDE/>
              <w:autoSpaceDN/>
              <w:spacing w:before="0" w:after="0" w:line="240" w:lineRule="auto"/>
              <w:ind w:left="0" w:right="0" w:firstLine="0"/>
              <w:jc w:val="both"/>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2.靠背主管采用∮25×1.2mm的优质不锈钢管焊接而成；</w:t>
            </w:r>
          </w:p>
          <w:p>
            <w:pPr>
              <w:numPr>
                <w:ilvl w:val="0"/>
                <w:numId w:val="0"/>
              </w:numPr>
              <w:autoSpaceDE/>
              <w:autoSpaceDN/>
              <w:spacing w:before="0" w:after="0" w:line="240" w:lineRule="auto"/>
              <w:ind w:left="0" w:right="0" w:firstLine="0"/>
              <w:jc w:val="both"/>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3.坐板及靠背板均采用高档木板经木工铺板成型，其上覆盖高密度海棉、海棉外另置高级人草革皮，整体美观舒适、耐磨。</w:t>
            </w:r>
          </w:p>
          <w:p>
            <w:pPr>
              <w:numPr>
                <w:ilvl w:val="0"/>
                <w:numId w:val="0"/>
              </w:numPr>
              <w:autoSpaceDE/>
              <w:autoSpaceDN/>
              <w:spacing w:before="0" w:after="0" w:line="240" w:lineRule="auto"/>
              <w:ind w:left="0" w:right="0" w:firstLine="0"/>
              <w:jc w:val="both"/>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4.该输液椅可根据需要调整其角度，方便病员输液时的各种姿态，另配备输液杆，配备专门的输液杆插孔。</w:t>
            </w:r>
          </w:p>
          <w:p>
            <w:pPr>
              <w:spacing w:before="0" w:after="0"/>
              <w:ind w:left="0" w:leftChars="0" w:right="0" w:rightChars="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5.输液椅侧面均配置杂物蒌一只、输液杆一根及ABS扶手一对。</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10张</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1750.00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17500.00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18</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不锈钢面、底工作台</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E/>
              <w:autoSpaceDN/>
              <w:spacing w:before="0" w:after="0" w:line="240" w:lineRule="auto"/>
              <w:ind w:left="0" w:right="0" w:firstLine="0"/>
              <w:jc w:val="both"/>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结构：面板、抽屉、柜门三大主体。其中面、底板为不锈钢材料，其余均为钢制喷塑材料</w:t>
            </w:r>
          </w:p>
          <w:p>
            <w:pPr>
              <w:numPr>
                <w:ilvl w:val="0"/>
                <w:numId w:val="0"/>
              </w:numPr>
              <w:autoSpaceDE/>
              <w:autoSpaceDN/>
              <w:spacing w:before="0" w:after="0" w:line="240" w:lineRule="auto"/>
              <w:ind w:left="0" w:right="0" w:firstLine="0"/>
              <w:jc w:val="both"/>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1.该工作台由抽屉及2扇对开门组成。骨架采用□25×25MM不锈钢方管，经焊接成型，牢固耐用</w:t>
            </w:r>
          </w:p>
          <w:p>
            <w:pPr>
              <w:numPr>
                <w:ilvl w:val="0"/>
                <w:numId w:val="0"/>
              </w:numPr>
              <w:autoSpaceDE/>
              <w:autoSpaceDN/>
              <w:spacing w:before="0" w:after="0" w:line="240" w:lineRule="auto"/>
              <w:ind w:left="0" w:right="0" w:firstLine="0"/>
              <w:jc w:val="both"/>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2.柜体板面分为面板、侧板、背板，台面面板采用S1.0MM厚的优质不锈钢板焊接成型，侧板、背板及层板均由S1.0毫米厚的优质冷轧钢板经剪板、焊接、抛光处理而成。</w:t>
            </w:r>
          </w:p>
          <w:p>
            <w:pPr>
              <w:spacing w:before="0" w:after="0"/>
              <w:ind w:left="0" w:leftChars="0" w:right="0" w:rightChars="0"/>
              <w:jc w:val="both"/>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s="Times New Roman"/>
                <w:b w:val="0"/>
                <w:bCs/>
                <w:color w:val="000000"/>
                <w:kern w:val="2"/>
                <w:position w:val="0"/>
                <w:sz w:val="21"/>
                <w:szCs w:val="21"/>
                <w:lang w:val="en-US" w:eastAsia="zh-CN" w:bidi="ar-SA"/>
              </w:rPr>
              <w:t>3.抽屉配高级防脱导轨，并配备一次性冲压成型内嵌拉手。美观耐用。抽屉及柜门均附锁设置，便于重要文件或物品的存放。</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14台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4000.00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19</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不锈钢平板车</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E/>
              <w:autoSpaceDN/>
              <w:spacing w:before="0" w:after="0" w:line="240" w:lineRule="auto"/>
              <w:ind w:left="0" w:right="0" w:firstLine="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1.推车主管为∮25×1.0mm,∮22 ×1.0mm两种不锈钢管材经焊接、打磨、抛光等精工制成，推车底板选用≥1.2mm加厚板材，有效确保产品牢固度。</w:t>
            </w:r>
          </w:p>
          <w:p>
            <w:pPr>
              <w:numPr>
                <w:ilvl w:val="0"/>
                <w:numId w:val="0"/>
              </w:numPr>
              <w:autoSpaceDE/>
              <w:autoSpaceDN/>
              <w:spacing w:before="0" w:after="0" w:line="240" w:lineRule="auto"/>
              <w:ind w:left="0" w:right="0" w:firstLine="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2.推车的移动功能通过4只脚轮控制，推动灵活方便。</w:t>
            </w:r>
          </w:p>
          <w:p>
            <w:pPr>
              <w:spacing w:before="0" w:after="0"/>
              <w:ind w:left="0" w:leftChars="0" w:right="0" w:rightChars="0"/>
              <w:jc w:val="both"/>
              <w:textAlignment w:val="baseline"/>
              <w:rPr>
                <w:rStyle w:val="12"/>
                <w:rFonts w:ascii="宋体" w:hAnsi="宋体" w:eastAsia="宋体" w:cs="Times New Roman"/>
                <w:b w:val="0"/>
                <w:bCs/>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3.方便医护人员使用有效保证推车运送方便、安全。</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1台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2900.00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2900.00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20</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不锈钢诊查床</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E/>
              <w:autoSpaceDN/>
              <w:spacing w:before="0" w:after="0" w:line="240" w:lineRule="auto"/>
              <w:ind w:left="0" w:right="0" w:firstLine="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1.主体支架采用不锈钢方管精制而成,管材规格大小为40×40×1.2mm，经裁管、焊接、打磨抛光等多道工序精工处理，表面光洁，坚固耐用。</w:t>
            </w:r>
          </w:p>
          <w:p>
            <w:pPr>
              <w:numPr>
                <w:ilvl w:val="0"/>
                <w:numId w:val="0"/>
              </w:numPr>
              <w:autoSpaceDE/>
              <w:autoSpaceDN/>
              <w:spacing w:before="0" w:after="0" w:line="240" w:lineRule="auto"/>
              <w:ind w:left="0" w:right="0" w:firstLine="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2.床面采用海绵里料，外层为高级人造皮革，整体美观，柔软舒适，床头部位并可根据需要加垫枕头，造型美观，柔软舒适。</w:t>
            </w:r>
          </w:p>
          <w:p>
            <w:pPr>
              <w:numPr>
                <w:ilvl w:val="0"/>
                <w:numId w:val="0"/>
              </w:numPr>
              <w:autoSpaceDE/>
              <w:autoSpaceDN/>
              <w:spacing w:before="0" w:after="0" w:line="240" w:lineRule="auto"/>
              <w:ind w:left="0" w:right="0" w:firstLine="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3.诊查床的床脚为上螺丝款式，为更好的体现该产品的外形美观度，要求床面及床脚连接处设在床面底部，使诊查床在组装好时看不到螺丝露在外。</w:t>
            </w:r>
          </w:p>
          <w:p>
            <w:pPr>
              <w:numPr>
                <w:ilvl w:val="0"/>
                <w:numId w:val="0"/>
              </w:numPr>
              <w:autoSpaceDE/>
              <w:autoSpaceDN/>
              <w:spacing w:before="0" w:after="0" w:line="240" w:lineRule="auto"/>
              <w:ind w:left="0" w:right="0" w:firstLine="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4.组装式，方便拆装及固定，有利于运输，组装方便。</w:t>
            </w:r>
          </w:p>
          <w:p>
            <w:pPr>
              <w:spacing w:before="0" w:after="0"/>
              <w:ind w:left="0" w:leftChars="0" w:right="0" w:rightChars="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5.床脚均焊接方管拉杆(另配优质脚套)，确保床体牢固度。</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2张</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1200.00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21</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感应式洗手装置</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E/>
              <w:autoSpaceDN/>
              <w:spacing w:before="0" w:after="0" w:line="240" w:lineRule="auto"/>
              <w:ind w:left="0" w:right="0" w:firstLine="0"/>
              <w:jc w:val="both"/>
              <w:textAlignment w:val="baseline"/>
              <w:rPr>
                <w:rStyle w:val="12"/>
                <w:rFonts w:ascii="宋体" w:hAnsi="宋体" w:eastAsia="宋体"/>
                <w:b w:val="0"/>
                <w:color w:val="000000"/>
                <w:kern w:val="2"/>
                <w:position w:val="0"/>
                <w:sz w:val="21"/>
                <w:szCs w:val="21"/>
                <w:lang w:val="en-US" w:eastAsia="zh-CN" w:bidi="ar-SA"/>
              </w:rPr>
            </w:pPr>
            <w:r>
              <w:rPr>
                <w:rStyle w:val="12"/>
                <w:rFonts w:ascii="宋体" w:hAnsi="宋体" w:eastAsia="宋体"/>
                <w:b w:val="0"/>
                <w:color w:val="000000"/>
                <w:kern w:val="2"/>
                <w:position w:val="0"/>
                <w:sz w:val="21"/>
                <w:szCs w:val="21"/>
                <w:lang w:val="en-US" w:eastAsia="zh-CN" w:bidi="ar-SA"/>
              </w:rPr>
              <w:t>1.洗手池采用SUS 304不锈钢双层制作，中间特殊静音处理。槽身符合人体工程学设计，洗手时水花不会溅在身上。鹅颈型水龙头，光控感应式出水，安全可靠；感应式出水方式，镜旁带手动皂液器方便使用。</w:t>
            </w:r>
          </w:p>
          <w:p>
            <w:pPr>
              <w:numPr>
                <w:ilvl w:val="0"/>
                <w:numId w:val="0"/>
              </w:numPr>
              <w:autoSpaceDE/>
              <w:autoSpaceDN/>
              <w:spacing w:before="0" w:after="0" w:line="240" w:lineRule="auto"/>
              <w:ind w:left="0" w:right="0" w:firstLine="0"/>
              <w:jc w:val="both"/>
              <w:textAlignment w:val="baseline"/>
              <w:rPr>
                <w:rStyle w:val="12"/>
                <w:rFonts w:ascii="宋体" w:hAnsi="宋体" w:eastAsia="宋体"/>
                <w:b w:val="0"/>
                <w:color w:val="000000"/>
                <w:kern w:val="2"/>
                <w:position w:val="0"/>
                <w:sz w:val="21"/>
                <w:szCs w:val="21"/>
                <w:lang w:val="en-US" w:eastAsia="zh-CN" w:bidi="ar-SA"/>
              </w:rPr>
            </w:pPr>
            <w:r>
              <w:rPr>
                <w:rStyle w:val="12"/>
                <w:rFonts w:ascii="宋体" w:hAnsi="宋体" w:eastAsia="宋体"/>
                <w:b w:val="0"/>
                <w:color w:val="000000"/>
                <w:kern w:val="2"/>
                <w:position w:val="0"/>
                <w:sz w:val="21"/>
                <w:szCs w:val="21"/>
                <w:lang w:val="en-US" w:eastAsia="zh-CN" w:bidi="ar-SA"/>
              </w:rPr>
              <w:t>2.配有2个感应水龙头，2个皂液器，2面梳妆镜，2盏高光照明灯。</w:t>
            </w:r>
          </w:p>
          <w:p>
            <w:pPr>
              <w:spacing w:before="0" w:after="0"/>
              <w:ind w:left="0" w:leftChars="0" w:right="0" w:rightChars="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b w:val="0"/>
                <w:color w:val="000000"/>
                <w:kern w:val="2"/>
                <w:position w:val="0"/>
                <w:sz w:val="21"/>
                <w:szCs w:val="21"/>
                <w:lang w:val="en-US" w:eastAsia="zh-CN" w:bidi="ar-SA"/>
              </w:rPr>
              <w:t>3.所有产品经自动机器人焊接成型。</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1套</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16060.00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16060.00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22</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olor w:val="000000"/>
                <w:kern w:val="2"/>
                <w:position w:val="0"/>
                <w:sz w:val="21"/>
                <w:szCs w:val="21"/>
                <w:lang w:val="en-US" w:eastAsia="zh-CN" w:bidi="ar-SA"/>
              </w:rPr>
            </w:pPr>
            <w:r>
              <w:rPr>
                <w:rStyle w:val="12"/>
                <w:rFonts w:ascii="宋体" w:hAnsi="宋体"/>
                <w:color w:val="000000"/>
                <w:kern w:val="2"/>
                <w:sz w:val="21"/>
                <w:szCs w:val="21"/>
                <w:lang w:val="en-US" w:eastAsia="zh-CN" w:bidi="ar-SA"/>
              </w:rPr>
              <w:t>轮椅</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left"/>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1.产品功能：钢管轮椅、可折叠</w:t>
            </w:r>
          </w:p>
          <w:p>
            <w:pPr>
              <w:spacing w:before="0" w:after="0"/>
              <w:ind w:left="0" w:right="0"/>
              <w:jc w:val="left"/>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2.实心前轮：≥8英寸</w:t>
            </w:r>
          </w:p>
          <w:p>
            <w:pPr>
              <w:spacing w:before="0" w:after="0"/>
              <w:ind w:left="0" w:right="0"/>
              <w:jc w:val="left"/>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3.实心后轮：≥24英寸</w:t>
            </w:r>
          </w:p>
          <w:p>
            <w:pPr>
              <w:spacing w:before="0" w:after="0"/>
              <w:ind w:left="0" w:right="0"/>
              <w:jc w:val="left"/>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4.承重：《100Kg</w:t>
            </w:r>
          </w:p>
          <w:p>
            <w:pPr>
              <w:spacing w:before="0" w:after="0"/>
              <w:ind w:left="0" w:right="0"/>
              <w:jc w:val="left"/>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5.背靠宽度：《450mm</w:t>
            </w:r>
          </w:p>
          <w:p>
            <w:pPr>
              <w:spacing w:before="0" w:after="0"/>
              <w:ind w:left="0" w:right="0"/>
              <w:jc w:val="left"/>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6.座宽：《430mm</w:t>
            </w:r>
          </w:p>
          <w:p>
            <w:pPr>
              <w:spacing w:before="0" w:after="0"/>
              <w:ind w:left="0" w:right="0"/>
              <w:jc w:val="left"/>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7.背靠高度：720/460mm</w:t>
            </w:r>
          </w:p>
          <w:p>
            <w:pPr>
              <w:spacing w:before="0" w:after="0"/>
              <w:ind w:left="0" w:leftChars="0" w:right="0" w:rightChars="0"/>
              <w:jc w:val="both"/>
              <w:textAlignment w:val="baseline"/>
              <w:rPr>
                <w:rStyle w:val="12"/>
                <w:rFonts w:ascii="宋体" w:hAnsi="宋体" w:eastAsia="宋体"/>
                <w:b w:val="0"/>
                <w:color w:val="000000"/>
                <w:kern w:val="2"/>
                <w:position w:val="0"/>
                <w:sz w:val="21"/>
                <w:szCs w:val="21"/>
                <w:lang w:val="en-US" w:eastAsia="zh-CN" w:bidi="ar-SA"/>
              </w:rPr>
            </w:pPr>
            <w:r>
              <w:rPr>
                <w:rStyle w:val="12"/>
                <w:rFonts w:ascii="宋体" w:hAnsi="宋体"/>
                <w:color w:val="000000"/>
                <w:kern w:val="2"/>
                <w:sz w:val="21"/>
                <w:szCs w:val="21"/>
                <w:lang w:val="en-US" w:eastAsia="zh-CN" w:bidi="ar-SA"/>
              </w:rPr>
              <w:t>8.座高：525/490mm</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2台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color w:val="000000"/>
                <w:kern w:val="2"/>
                <w:sz w:val="21"/>
                <w:szCs w:val="21"/>
                <w:lang w:val="en-US" w:eastAsia="zh-CN" w:bidi="ar-SA"/>
              </w:rPr>
              <w:t>900.00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olor w:val="000000"/>
                <w:kern w:val="2"/>
                <w:sz w:val="21"/>
                <w:szCs w:val="21"/>
                <w:lang w:val="en-US" w:eastAsia="zh-CN" w:bidi="ar-SA"/>
              </w:rPr>
              <w:t>1800.00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23</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激光打印机</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 xml:space="preserve">1.最大打印幅面 A4。 </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2.最高分辨率  600×600dpi 。</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3.黑白打印速度 不低于 18ppm 。</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4.内存标配：32MB或以上。</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 xml:space="preserve">5.双面打印 :手动。 </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7.打印性能 :预热时间≤10秒 。</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8.首页打印时间 :≤7.8秒 。</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9.月打印负荷 :≥5000页 。</w:t>
            </w:r>
          </w:p>
          <w:p>
            <w:pPr>
              <w:spacing w:before="0" w:after="0"/>
              <w:ind w:left="0" w:leftChars="0" w:right="0" w:rightChars="0"/>
              <w:jc w:val="both"/>
              <w:textAlignment w:val="baseline"/>
              <w:rPr>
                <w:rStyle w:val="12"/>
                <w:rFonts w:ascii="宋体" w:hAnsi="宋体"/>
                <w:color w:val="000000"/>
                <w:kern w:val="2"/>
                <w:sz w:val="21"/>
                <w:szCs w:val="21"/>
                <w:lang w:val="en-US" w:eastAsia="zh-CN" w:bidi="ar-SA"/>
              </w:rPr>
            </w:pPr>
            <w:r>
              <w:rPr>
                <w:rStyle w:val="12"/>
                <w:rFonts w:ascii="宋体" w:hAnsi="宋体" w:eastAsia="宋体"/>
                <w:color w:val="000000"/>
                <w:kern w:val="2"/>
                <w:sz w:val="21"/>
                <w:szCs w:val="22"/>
                <w:lang w:val="en-US" w:eastAsia="zh-CN"/>
              </w:rPr>
              <w:t>10.接口类型 :USB2.0。</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5台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1500.00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7500.00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24</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台式电脑</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1.CPU：英特尔奔腾G5400处理器(3.7GHz，4M)或以上级；</w:t>
            </w:r>
          </w:p>
          <w:p>
            <w:pPr>
              <w:spacing w:before="0" w:after="0"/>
              <w:ind w:left="0" w:right="0"/>
              <w:jc w:val="both"/>
              <w:textAlignment w:val="baseline"/>
              <w:rPr>
                <w:rStyle w:val="12"/>
                <w:rFonts w:ascii="宋体" w:hAnsi="宋体" w:eastAsia="宋体"/>
                <w:color w:val="000000"/>
                <w:kern w:val="2"/>
                <w:sz w:val="21"/>
                <w:szCs w:val="22"/>
                <w:lang w:val="en-US" w:eastAsia="zh-CN"/>
              </w:rPr>
            </w:pPr>
            <w:r>
              <w:rPr>
                <w:rStyle w:val="12"/>
                <w:rFonts w:ascii="宋体" w:hAnsi="宋体" w:eastAsia="宋体"/>
                <w:color w:val="000000"/>
                <w:kern w:val="2"/>
                <w:sz w:val="21"/>
                <w:szCs w:val="22"/>
                <w:lang w:val="en-US" w:eastAsia="zh-CN"/>
              </w:rPr>
              <w:t>2.主板：英特尔B365或以上级芯片组；内置M.2固态硬盘接口或以上级。</w:t>
            </w:r>
          </w:p>
          <w:p>
            <w:pPr>
              <w:spacing w:before="0" w:after="0"/>
              <w:ind w:left="0" w:right="0"/>
              <w:jc w:val="both"/>
              <w:textAlignment w:val="baseline"/>
              <w:rPr>
                <w:rStyle w:val="12"/>
                <w:rFonts w:ascii="宋体" w:hAnsi="宋体" w:eastAsia="宋体"/>
                <w:color w:val="000000"/>
                <w:kern w:val="2"/>
                <w:sz w:val="21"/>
                <w:szCs w:val="22"/>
                <w:lang w:val="en-US" w:eastAsia="zh-CN"/>
              </w:rPr>
            </w:pPr>
            <w:r>
              <w:rPr>
                <w:rStyle w:val="12"/>
                <w:rFonts w:ascii="宋体" w:hAnsi="宋体" w:eastAsia="宋体"/>
                <w:color w:val="000000"/>
                <w:kern w:val="2"/>
                <w:sz w:val="21"/>
                <w:szCs w:val="22"/>
                <w:lang w:val="en-US" w:eastAsia="zh-CN"/>
              </w:rPr>
              <w:t>3.内存：4GB DDR4-2666MHz SODIMM内存或以上级；内存插槽：2条。</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4.硬盘：1000GB 7200rpm SATA硬盘或以上级。</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5.显卡：Intel HD Graphics 610核芯显卡或以上级。</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6.声卡：主板集成声卡。</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7.网卡：主板集成1000Mbps以太网卡或以上级。</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8.系统：预装正版Windows 10 64位。</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9.键鼠：有线键鼠。</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10.机箱：前置电源开关,15L机箱；内置扬声器，内置无线局域外卡+蓝牙。     </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11.显示器：同品牌≥19.5英寸高清显示器。</w:t>
            </w:r>
          </w:p>
          <w:p>
            <w:pPr>
              <w:spacing w:before="0" w:after="0"/>
              <w:ind w:left="0" w:leftChars="0" w:right="0" w:rightChars="0"/>
              <w:jc w:val="both"/>
              <w:textAlignment w:val="baseline"/>
              <w:rPr>
                <w:rStyle w:val="12"/>
                <w:rFonts w:ascii="宋体" w:hAnsi="宋体" w:eastAsia="宋体"/>
                <w:color w:val="000000"/>
                <w:kern w:val="2"/>
                <w:sz w:val="21"/>
                <w:szCs w:val="22"/>
                <w:lang w:val="en-US" w:eastAsia="zh-CN"/>
              </w:rPr>
            </w:pPr>
            <w:r>
              <w:rPr>
                <w:rStyle w:val="12"/>
                <w:rFonts w:ascii="宋体" w:hAnsi="宋体" w:eastAsia="宋体"/>
                <w:color w:val="000000"/>
                <w:kern w:val="2"/>
                <w:sz w:val="21"/>
                <w:szCs w:val="22"/>
                <w:lang w:val="en-US" w:eastAsia="zh-CN"/>
              </w:rPr>
              <w:t>12.接口：1个9针串口；1个25针并口；10个USB(前6个USB 3.0，后4个USB2.0);1个VGA 接口，;1个HDMI接口;PS2接口；1个PCI Express x16，2个PCI Express x1；音频接口(输入/输出/麦克风)；RJ45。</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17台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3600.00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61200.00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25</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空调</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1.能效等级三级或以上级</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2.制冷量(W)： 3500(200-4200)</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3..制冷功率(W)： 980(90-1550)</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4.制冷电流(A)：4.6(0.5-7.2)</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 xml:space="preserve">5.制热量(W)：4600(200-5720) </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6.制热功率(W)：1300(90-1920)</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7.制热电流(A)： 6.1(0.5-9)</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8.室内机噪音低风dB(A）：18</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9.室内机噪音高风dB(A）： 36</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10.室内机噪音超高风dB(A）： 42</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11.室外低风dB(A）： 50</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12.循环风量（m³/h)： 650</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13.制冷适用面积(m²)：15-23</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14.制热适用面积(m²)：17-23</w:t>
            </w:r>
          </w:p>
          <w:p>
            <w:pPr>
              <w:spacing w:before="0" w:after="0"/>
              <w:ind w:left="0" w:right="0"/>
              <w:jc w:val="both"/>
              <w:textAlignment w:val="baseline"/>
              <w:rPr>
                <w:rStyle w:val="12"/>
                <w:rFonts w:ascii="宋体" w:hAnsi="宋体" w:eastAsia="宋体"/>
                <w:color w:val="000000"/>
                <w:kern w:val="2"/>
                <w:sz w:val="21"/>
                <w:szCs w:val="24"/>
                <w:lang w:val="en-US" w:eastAsia="zh-CN" w:bidi="ar-SA"/>
              </w:rPr>
            </w:pPr>
            <w:r>
              <w:rPr>
                <w:rStyle w:val="12"/>
                <w:rFonts w:ascii="宋体" w:hAnsi="宋体" w:eastAsia="宋体"/>
                <w:color w:val="000000"/>
                <w:kern w:val="2"/>
                <w:sz w:val="21"/>
                <w:szCs w:val="22"/>
                <w:lang w:val="en-US" w:eastAsia="zh-CN"/>
              </w:rPr>
              <w:t>15.电辅热功率： 1050</w:t>
            </w:r>
          </w:p>
          <w:p>
            <w:pPr>
              <w:spacing w:before="0" w:after="0"/>
              <w:ind w:left="0" w:leftChars="0" w:right="0" w:rightChars="0"/>
              <w:jc w:val="both"/>
              <w:textAlignment w:val="baseline"/>
              <w:rPr>
                <w:rStyle w:val="12"/>
                <w:rFonts w:ascii="宋体" w:hAnsi="宋体" w:eastAsia="宋体"/>
                <w:color w:val="000000"/>
                <w:kern w:val="2"/>
                <w:sz w:val="21"/>
                <w:szCs w:val="22"/>
                <w:lang w:val="en-US" w:eastAsia="zh-CN"/>
              </w:rPr>
            </w:pPr>
            <w:r>
              <w:rPr>
                <w:rStyle w:val="12"/>
                <w:rFonts w:ascii="宋体" w:hAnsi="宋体" w:eastAsia="宋体"/>
                <w:color w:val="000000"/>
                <w:kern w:val="2"/>
                <w:sz w:val="21"/>
                <w:szCs w:val="22"/>
                <w:lang w:val="en-US" w:eastAsia="zh-CN"/>
              </w:rPr>
              <w:t>16.电压/频率V/HZ：   220V/50HZ</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10台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3000.00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30000.00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s="宋体"/>
                <w:b w:val="0"/>
                <w:bCs/>
                <w:color w:val="000000"/>
                <w:kern w:val="2"/>
                <w:sz w:val="21"/>
                <w:szCs w:val="21"/>
                <w:lang w:val="en-US" w:eastAsia="zh-CN" w:bidi="ar-SA"/>
              </w:rPr>
              <w:t>26</w:t>
            </w:r>
          </w:p>
        </w:tc>
        <w:tc>
          <w:tcPr>
            <w:tcW w:w="701"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对讲设备</w:t>
            </w:r>
          </w:p>
        </w:tc>
        <w:tc>
          <w:tcPr>
            <w:tcW w:w="5404" w:type="dxa"/>
            <w:gridSpan w:val="2"/>
            <w:tcBorders>
              <w:top w:val="single" w:color="000000" w:sz="4" w:space="0"/>
              <w:left w:val="single" w:color="000000" w:sz="4" w:space="0"/>
              <w:bottom w:val="single" w:color="000000" w:sz="4" w:space="0"/>
              <w:right w:val="single" w:color="000000" w:sz="4" w:space="0"/>
            </w:tcBorders>
            <w:vAlign w:val="center"/>
          </w:tcPr>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1.LCD屏幕：≥1.44寸。</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2.扬声器036喇叭。</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3.硬件平台Ec20。</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4.网络类型cDMA00ED0 /LTE FDD。</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5.电池容量：≥4500mAh（通话时间≥72小时，待机≥168小时）</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6.支持频段LTE-FDD(支持分集接收)B1/B3/B5/B8。</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7.最大数据 LTE-FDD：最大下行速率150Mbps。</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8.传输速率：最大上行速率50Mbps。</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9.接口配置：耳机、K头耳机座。</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10.外置天线。</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11.电源范围3.4-4.2V典型值38V。</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12.关机电流≤60uA，待机电流30-100mA。</w:t>
            </w:r>
          </w:p>
          <w:p>
            <w:pPr>
              <w:spacing w:before="0" w:after="0"/>
              <w:ind w:left="0" w:right="0"/>
              <w:jc w:val="both"/>
              <w:textAlignment w:val="baseline"/>
              <w:rPr>
                <w:rStyle w:val="12"/>
                <w:rFonts w:ascii="宋体" w:hAnsi="宋体" w:eastAsia="宋体"/>
                <w:color w:val="000000"/>
                <w:kern w:val="2"/>
                <w:position w:val="0"/>
                <w:sz w:val="21"/>
                <w:szCs w:val="21"/>
                <w:lang w:val="en-US" w:eastAsia="zh-CN" w:bidi="ar-SA"/>
              </w:rPr>
            </w:pPr>
            <w:r>
              <w:rPr>
                <w:rStyle w:val="12"/>
                <w:rFonts w:ascii="宋体" w:hAnsi="宋体" w:eastAsia="宋体"/>
                <w:color w:val="000000"/>
                <w:kern w:val="2"/>
                <w:position w:val="0"/>
                <w:sz w:val="21"/>
                <w:szCs w:val="21"/>
                <w:lang w:val="en-US" w:eastAsia="zh-CN" w:bidi="ar-SA"/>
              </w:rPr>
              <w:t>13.音频功放|K类。</w:t>
            </w:r>
          </w:p>
          <w:p>
            <w:pPr>
              <w:spacing w:before="0" w:after="0"/>
              <w:ind w:left="0" w:leftChars="0" w:right="0" w:rightChars="0"/>
              <w:jc w:val="both"/>
              <w:textAlignment w:val="baseline"/>
              <w:rPr>
                <w:rStyle w:val="12"/>
                <w:rFonts w:ascii="宋体" w:hAnsi="宋体" w:eastAsia="宋体"/>
                <w:color w:val="000000"/>
                <w:kern w:val="2"/>
                <w:sz w:val="21"/>
                <w:szCs w:val="22"/>
                <w:lang w:val="en-US" w:eastAsia="zh-CN"/>
              </w:rPr>
            </w:pPr>
            <w:r>
              <w:rPr>
                <w:rStyle w:val="12"/>
                <w:rFonts w:ascii="宋体" w:hAnsi="宋体" w:eastAsia="宋体"/>
                <w:color w:val="000000"/>
                <w:kern w:val="2"/>
                <w:position w:val="0"/>
                <w:sz w:val="21"/>
                <w:szCs w:val="21"/>
                <w:lang w:val="en-US" w:eastAsia="zh-CN" w:bidi="ar-SA"/>
              </w:rPr>
              <w:t>14.充电时间≤6小时。</w:t>
            </w:r>
          </w:p>
        </w:tc>
        <w:tc>
          <w:tcPr>
            <w:tcW w:w="66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6台</w:t>
            </w:r>
          </w:p>
        </w:tc>
        <w:tc>
          <w:tcPr>
            <w:tcW w:w="1349"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1040</w:t>
            </w:r>
          </w:p>
        </w:tc>
        <w:tc>
          <w:tcPr>
            <w:tcW w:w="1393" w:type="dxa"/>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eastAsia="宋体"/>
                <w:color w:val="000000"/>
                <w:kern w:val="2"/>
                <w:sz w:val="21"/>
                <w:szCs w:val="21"/>
                <w:lang w:val="en-US" w:eastAsia="zh-CN" w:bidi="ar-SA"/>
              </w:rPr>
              <w:t>6240.00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0062" w:type="dxa"/>
            <w:gridSpan w:val="7"/>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left"/>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b/>
                <w:color w:val="000000"/>
                <w:kern w:val="0"/>
                <w:sz w:val="21"/>
                <w:szCs w:val="21"/>
                <w:lang w:val="en-US" w:eastAsia="zh-CN" w:bidi="ar-SA"/>
              </w:rPr>
              <w:t xml:space="preserve">★商务要求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4" w:hRule="atLeast"/>
        </w:trPr>
        <w:tc>
          <w:tcPr>
            <w:tcW w:w="1970" w:type="dxa"/>
            <w:gridSpan w:val="3"/>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eastAsia="宋体" w:cs="宋体"/>
                <w:b w:val="0"/>
                <w:bCs/>
                <w:color w:val="000000"/>
                <w:kern w:val="2"/>
                <w:sz w:val="21"/>
                <w:szCs w:val="21"/>
                <w:lang w:val="en-US" w:eastAsia="zh-CN" w:bidi="ar-SA"/>
              </w:rPr>
            </w:pPr>
            <w:r>
              <w:rPr>
                <w:rStyle w:val="12"/>
                <w:rFonts w:ascii="宋体" w:hAnsi="宋体"/>
                <w:b/>
                <w:color w:val="000000"/>
                <w:kern w:val="0"/>
                <w:sz w:val="21"/>
                <w:szCs w:val="21"/>
                <w:lang w:val="en-US" w:eastAsia="zh-CN" w:bidi="ar-SA"/>
              </w:rPr>
              <w:t>售后服务要求</w:t>
            </w:r>
          </w:p>
        </w:tc>
        <w:tc>
          <w:tcPr>
            <w:tcW w:w="8092"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0"/>
              </w:numPr>
              <w:spacing w:before="0" w:after="0" w:line="380" w:lineRule="exact"/>
              <w:ind w:right="0" w:rightChars="0"/>
              <w:jc w:val="both"/>
              <w:textAlignment w:val="baseline"/>
              <w:rPr>
                <w:rStyle w:val="12"/>
                <w:rFonts w:ascii="宋体" w:hAnsi="宋体" w:cs="Times New Roman"/>
                <w:b w:val="0"/>
                <w:bCs/>
                <w:color w:val="000000"/>
                <w:kern w:val="2"/>
                <w:sz w:val="21"/>
                <w:szCs w:val="21"/>
                <w:lang w:val="en-US" w:eastAsia="zh-CN" w:bidi="ar-SA"/>
              </w:rPr>
            </w:pPr>
            <w:r>
              <w:rPr>
                <w:rStyle w:val="12"/>
                <w:rFonts w:ascii="宋体" w:hAnsi="宋体" w:cs="Times New Roman"/>
                <w:b w:val="0"/>
                <w:bCs/>
                <w:color w:val="000000"/>
                <w:kern w:val="2"/>
                <w:sz w:val="21"/>
                <w:szCs w:val="21"/>
                <w:lang w:val="en-US" w:eastAsia="zh-CN" w:bidi="ar-SA"/>
              </w:rPr>
              <w:t>1、按国家有关产品“三包”规定执行“三包”，免费保修期最短不得少于1年（保修期内一切因生产厂商制造质量原因造成的损坏，免费负责维修；保修期满后若设备出现故障，需更换配件的，只收取配件费，免收其余费用；若不需更换配件，则免费维修）；免费保修期自产品安装调试并验收合格之日起计算（“项目要求及技术需求”中有要求的按其规定执行）。</w:t>
            </w:r>
          </w:p>
          <w:p>
            <w:pPr>
              <w:spacing w:before="0" w:after="0" w:line="380" w:lineRule="exact"/>
              <w:ind w:left="0" w:right="0"/>
              <w:jc w:val="both"/>
              <w:textAlignment w:val="baseline"/>
              <w:rPr>
                <w:rStyle w:val="12"/>
                <w:rFonts w:ascii="宋体" w:hAnsi="宋体" w:cs="Times New Roman"/>
                <w:b w:val="0"/>
                <w:bCs/>
                <w:color w:val="000000"/>
                <w:kern w:val="2"/>
                <w:sz w:val="21"/>
                <w:szCs w:val="21"/>
                <w:lang w:val="en-US" w:eastAsia="zh-CN" w:bidi="ar-SA"/>
              </w:rPr>
            </w:pPr>
            <w:r>
              <w:rPr>
                <w:rStyle w:val="12"/>
                <w:rFonts w:ascii="宋体" w:hAnsi="宋体" w:cs="Times New Roman"/>
                <w:b w:val="0"/>
                <w:bCs/>
                <w:color w:val="000000"/>
                <w:kern w:val="2"/>
                <w:sz w:val="21"/>
                <w:szCs w:val="21"/>
                <w:lang w:val="en-US" w:eastAsia="zh-CN" w:bidi="ar-SA"/>
              </w:rPr>
              <w:t>2、采购范围内的货物免费送货上门、免费安装调试合格、免费技术培训服务。</w:t>
            </w:r>
          </w:p>
          <w:p>
            <w:pPr>
              <w:spacing w:before="0" w:after="0" w:line="380" w:lineRule="exact"/>
              <w:ind w:left="0" w:right="0"/>
              <w:jc w:val="both"/>
              <w:textAlignment w:val="baseline"/>
              <w:rPr>
                <w:rStyle w:val="12"/>
                <w:rFonts w:ascii="宋体" w:hAnsi="宋体" w:cs="Times New Roman"/>
                <w:b w:val="0"/>
                <w:bCs/>
                <w:color w:val="000000"/>
                <w:kern w:val="2"/>
                <w:sz w:val="21"/>
                <w:szCs w:val="21"/>
                <w:lang w:val="en-US" w:eastAsia="zh-CN" w:bidi="ar-SA"/>
              </w:rPr>
            </w:pPr>
            <w:r>
              <w:rPr>
                <w:rStyle w:val="12"/>
                <w:rFonts w:ascii="宋体" w:hAnsi="宋体" w:cs="Times New Roman"/>
                <w:b w:val="0"/>
                <w:bCs/>
                <w:color w:val="000000"/>
                <w:kern w:val="2"/>
                <w:sz w:val="21"/>
                <w:szCs w:val="21"/>
                <w:lang w:val="en-US" w:eastAsia="zh-CN" w:bidi="ar-SA"/>
              </w:rPr>
              <w:t>3、故障解决及免费保修（维护）服务要求：</w:t>
            </w:r>
          </w:p>
          <w:p>
            <w:pPr>
              <w:spacing w:before="0" w:after="0" w:line="380" w:lineRule="exact"/>
              <w:ind w:left="0" w:right="0"/>
              <w:jc w:val="both"/>
              <w:textAlignment w:val="baseline"/>
              <w:rPr>
                <w:rStyle w:val="12"/>
                <w:rFonts w:ascii="宋体" w:hAnsi="宋体" w:cs="Times New Roman"/>
                <w:b w:val="0"/>
                <w:bCs/>
                <w:color w:val="000000"/>
                <w:kern w:val="2"/>
                <w:sz w:val="21"/>
                <w:szCs w:val="21"/>
                <w:lang w:val="en-US" w:eastAsia="zh-CN" w:bidi="ar-SA"/>
              </w:rPr>
            </w:pPr>
            <w:r>
              <w:rPr>
                <w:rStyle w:val="12"/>
                <w:rFonts w:ascii="宋体" w:hAnsi="宋体" w:cs="Times New Roman"/>
                <w:b w:val="0"/>
                <w:bCs/>
                <w:color w:val="000000"/>
                <w:kern w:val="2"/>
                <w:sz w:val="21"/>
                <w:szCs w:val="21"/>
                <w:lang w:val="en-US" w:eastAsia="zh-CN" w:bidi="ar-SA"/>
              </w:rPr>
              <w:t>（1）在免费保修期内若出现故障必须在接报修通知后1小时内作出响应，24小时内到达现场处理，达到现场后48小时内修复，如确因客观原因超过48小时无法修复的，须用替代品更换作临时工作保障使用。</w:t>
            </w:r>
          </w:p>
          <w:p>
            <w:pPr>
              <w:spacing w:before="0" w:after="0" w:line="380" w:lineRule="exact"/>
              <w:ind w:left="0" w:right="0"/>
              <w:jc w:val="both"/>
              <w:textAlignment w:val="baseline"/>
              <w:rPr>
                <w:rStyle w:val="12"/>
                <w:rFonts w:ascii="宋体" w:hAnsi="宋体" w:cs="Times New Roman"/>
                <w:b w:val="0"/>
                <w:bCs/>
                <w:color w:val="000000"/>
                <w:kern w:val="2"/>
                <w:sz w:val="21"/>
                <w:szCs w:val="21"/>
                <w:lang w:val="en-US" w:eastAsia="zh-CN" w:bidi="ar-SA"/>
              </w:rPr>
            </w:pPr>
            <w:r>
              <w:rPr>
                <w:rStyle w:val="12"/>
                <w:rFonts w:ascii="宋体" w:hAnsi="宋体" w:cs="Times New Roman"/>
                <w:b w:val="0"/>
                <w:bCs/>
                <w:color w:val="000000"/>
                <w:kern w:val="2"/>
                <w:sz w:val="21"/>
                <w:szCs w:val="21"/>
                <w:lang w:val="en-US" w:eastAsia="zh-CN" w:bidi="ar-SA"/>
              </w:rPr>
              <w:t xml:space="preserve">（2）免费保修（维护）期内定期上门检查、上门维修（免收维修费和元器件费）；维修中如需要更换配件的，要求更换的配件应跟被更换的品牌、类型相一致或者是同类同档次的替代品。 </w:t>
            </w:r>
          </w:p>
          <w:p>
            <w:pPr>
              <w:spacing w:before="0" w:after="0" w:line="380" w:lineRule="exact"/>
              <w:ind w:left="0" w:right="0"/>
              <w:jc w:val="both"/>
              <w:textAlignment w:val="baseline"/>
              <w:rPr>
                <w:rStyle w:val="12"/>
                <w:rFonts w:ascii="宋体" w:hAnsi="宋体"/>
                <w:color w:val="000000"/>
                <w:kern w:val="0"/>
                <w:sz w:val="21"/>
                <w:szCs w:val="21"/>
                <w:lang w:val="en-US" w:eastAsia="zh-CN" w:bidi="ar-SA"/>
              </w:rPr>
            </w:pPr>
            <w:r>
              <w:rPr>
                <w:rStyle w:val="12"/>
                <w:rFonts w:ascii="宋体" w:hAnsi="宋体" w:cs="Times New Roman"/>
                <w:b w:val="0"/>
                <w:bCs/>
                <w:color w:val="000000"/>
                <w:kern w:val="2"/>
                <w:sz w:val="21"/>
                <w:szCs w:val="21"/>
                <w:lang w:val="en-US" w:eastAsia="zh-CN" w:bidi="ar-SA"/>
              </w:rPr>
              <w:t>（3）若产品自带软件的，则须提供免费保修（维护）期内升级服务。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970" w:type="dxa"/>
            <w:gridSpan w:val="3"/>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b/>
                <w:color w:val="000000"/>
                <w:kern w:val="0"/>
                <w:sz w:val="21"/>
                <w:szCs w:val="21"/>
                <w:lang w:val="en-US" w:eastAsia="zh-CN" w:bidi="ar-SA"/>
              </w:rPr>
            </w:pPr>
            <w:r>
              <w:rPr>
                <w:rStyle w:val="12"/>
                <w:rFonts w:ascii="宋体" w:hAnsi="宋体"/>
                <w:b/>
                <w:color w:val="000000"/>
                <w:kern w:val="0"/>
                <w:sz w:val="21"/>
                <w:szCs w:val="21"/>
                <w:lang w:val="en-US" w:eastAsia="zh-CN" w:bidi="ar-SA"/>
              </w:rPr>
              <w:t>交付使用期及地点</w:t>
            </w:r>
          </w:p>
        </w:tc>
        <w:tc>
          <w:tcPr>
            <w:tcW w:w="8092"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before="0" w:after="0" w:line="380" w:lineRule="exact"/>
              <w:ind w:left="0" w:right="0"/>
              <w:jc w:val="both"/>
              <w:textAlignment w:val="baseline"/>
              <w:rPr>
                <w:rStyle w:val="12"/>
                <w:rFonts w:ascii="宋体" w:hAnsi="宋体" w:cs="Times New Roman"/>
                <w:b w:val="0"/>
                <w:bCs/>
                <w:color w:val="auto"/>
                <w:kern w:val="2"/>
                <w:sz w:val="21"/>
                <w:szCs w:val="21"/>
                <w:lang w:val="en-US" w:eastAsia="zh-CN" w:bidi="ar-SA"/>
              </w:rPr>
            </w:pPr>
            <w:r>
              <w:rPr>
                <w:rStyle w:val="12"/>
                <w:rFonts w:ascii="宋体" w:hAnsi="宋体" w:cs="Times New Roman"/>
                <w:b w:val="0"/>
                <w:bCs/>
                <w:color w:val="auto"/>
                <w:kern w:val="2"/>
                <w:sz w:val="21"/>
                <w:szCs w:val="21"/>
                <w:lang w:val="en-US" w:eastAsia="zh-CN" w:bidi="ar-SA"/>
              </w:rPr>
              <w:t>1.</w:t>
            </w:r>
            <w:r>
              <w:rPr>
                <w:rStyle w:val="12"/>
                <w:rFonts w:ascii="宋体" w:hAnsi="宋体" w:cs="Times New Roman"/>
                <w:b w:val="0"/>
                <w:bCs/>
                <w:color w:val="auto"/>
                <w:spacing w:val="-6"/>
                <w:kern w:val="2"/>
                <w:sz w:val="21"/>
                <w:szCs w:val="21"/>
                <w:lang w:val="en-US" w:eastAsia="zh-CN" w:bidi="ar-SA"/>
              </w:rPr>
              <w:t>交付使用期：自签订合同之日起20个日历日内全部安装调试合格完毕并交付使用</w:t>
            </w:r>
            <w:r>
              <w:rPr>
                <w:rStyle w:val="12"/>
                <w:rFonts w:ascii="宋体" w:hAnsi="宋体" w:cs="Times New Roman"/>
                <w:b w:val="0"/>
                <w:bCs/>
                <w:color w:val="auto"/>
                <w:kern w:val="2"/>
                <w:sz w:val="21"/>
                <w:szCs w:val="21"/>
                <w:lang w:val="en-US" w:eastAsia="zh-CN" w:bidi="ar-SA"/>
              </w:rPr>
              <w:t>。</w:t>
            </w:r>
          </w:p>
          <w:p>
            <w:pPr>
              <w:spacing w:before="0" w:after="0" w:line="380" w:lineRule="exact"/>
              <w:ind w:left="0" w:right="0"/>
              <w:jc w:val="both"/>
              <w:textAlignment w:val="baseline"/>
              <w:rPr>
                <w:rStyle w:val="12"/>
                <w:rFonts w:ascii="宋体" w:hAnsi="宋体" w:cs="Times New Roman"/>
                <w:b w:val="0"/>
                <w:bCs/>
                <w:color w:val="auto"/>
                <w:kern w:val="2"/>
                <w:sz w:val="21"/>
                <w:szCs w:val="21"/>
                <w:lang w:val="en-US" w:eastAsia="zh-CN" w:bidi="ar-SA"/>
              </w:rPr>
            </w:pPr>
            <w:r>
              <w:rPr>
                <w:rStyle w:val="12"/>
                <w:rFonts w:ascii="宋体" w:hAnsi="宋体" w:cs="Times New Roman"/>
                <w:b w:val="0"/>
                <w:bCs/>
                <w:color w:val="auto"/>
                <w:kern w:val="2"/>
                <w:sz w:val="21"/>
                <w:szCs w:val="21"/>
                <w:lang w:val="en-US" w:eastAsia="zh-CN" w:bidi="ar-SA"/>
              </w:rPr>
              <w:t>2.交货地点：广西桂林市桂林市采购人指定地点。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970" w:type="dxa"/>
            <w:gridSpan w:val="3"/>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b/>
                <w:color w:val="000000"/>
                <w:kern w:val="0"/>
                <w:sz w:val="21"/>
                <w:szCs w:val="21"/>
                <w:lang w:val="en-US" w:eastAsia="zh-CN" w:bidi="ar-SA"/>
              </w:rPr>
            </w:pPr>
            <w:r>
              <w:rPr>
                <w:rStyle w:val="12"/>
                <w:rFonts w:ascii="宋体" w:hAnsi="宋体"/>
                <w:b/>
                <w:color w:val="000000"/>
                <w:kern w:val="0"/>
                <w:sz w:val="21"/>
                <w:szCs w:val="21"/>
                <w:lang w:val="en-US" w:eastAsia="zh-CN" w:bidi="ar-SA"/>
              </w:rPr>
              <w:t>付款方式</w:t>
            </w:r>
          </w:p>
        </w:tc>
        <w:tc>
          <w:tcPr>
            <w:tcW w:w="8092" w:type="dxa"/>
            <w:gridSpan w:val="4"/>
            <w:tcBorders>
              <w:top w:val="single" w:color="000000" w:sz="4" w:space="0"/>
              <w:left w:val="single" w:color="000000" w:sz="4" w:space="0"/>
              <w:bottom w:val="single" w:color="000000" w:sz="4" w:space="0"/>
              <w:right w:val="single" w:color="000000" w:sz="4" w:space="0"/>
            </w:tcBorders>
            <w:vAlign w:val="center"/>
          </w:tcPr>
          <w:p>
            <w:pPr>
              <w:spacing w:before="0" w:after="0" w:line="380" w:lineRule="exact"/>
              <w:ind w:left="0" w:right="0"/>
              <w:jc w:val="both"/>
              <w:textAlignment w:val="baseline"/>
              <w:rPr>
                <w:rStyle w:val="12"/>
                <w:rFonts w:ascii="宋体" w:hAnsi="宋体"/>
                <w:b w:val="0"/>
                <w:bCs w:val="0"/>
                <w:color w:val="auto"/>
                <w:kern w:val="2"/>
                <w:sz w:val="21"/>
                <w:szCs w:val="21"/>
                <w:lang w:val="en-US" w:eastAsia="zh-CN" w:bidi="ar-SA"/>
              </w:rPr>
            </w:pPr>
            <w:r>
              <w:rPr>
                <w:rStyle w:val="12"/>
                <w:rFonts w:ascii="宋体" w:hAnsi="宋体" w:cs="宋体"/>
                <w:b/>
                <w:bCs/>
                <w:color w:val="auto"/>
                <w:kern w:val="2"/>
                <w:sz w:val="21"/>
                <w:szCs w:val="21"/>
                <w:lang w:val="en-US" w:eastAsia="zh-CN" w:bidi="ar-SA"/>
              </w:rPr>
              <w:t xml:space="preserve"> </w:t>
            </w:r>
            <w:r>
              <w:rPr>
                <w:rStyle w:val="12"/>
                <w:rFonts w:ascii="宋体" w:hAnsi="宋体"/>
                <w:color w:val="auto"/>
                <w:kern w:val="2"/>
                <w:sz w:val="21"/>
                <w:szCs w:val="21"/>
                <w:lang w:val="en-US" w:eastAsia="zh-CN" w:bidi="ar-SA"/>
              </w:rPr>
              <w:t>本项目无预付款，安装调试完毕、验收合格后，凭验收报告单及相关发票5个工作日内支付合同总金额的</w:t>
            </w:r>
            <w:r>
              <w:rPr>
                <w:rStyle w:val="12"/>
                <w:rFonts w:hint="eastAsia" w:ascii="宋体" w:hAnsi="宋体"/>
                <w:color w:val="auto"/>
                <w:kern w:val="2"/>
                <w:sz w:val="21"/>
                <w:szCs w:val="21"/>
                <w:lang w:val="en-US" w:eastAsia="zh-CN" w:bidi="ar-SA"/>
              </w:rPr>
              <w:t>97</w:t>
            </w:r>
            <w:r>
              <w:rPr>
                <w:rStyle w:val="12"/>
                <w:rFonts w:ascii="宋体" w:hAnsi="宋体"/>
                <w:color w:val="auto"/>
                <w:kern w:val="2"/>
                <w:sz w:val="21"/>
                <w:szCs w:val="21"/>
                <w:lang w:val="en-US" w:eastAsia="zh-CN" w:bidi="ar-SA"/>
              </w:rPr>
              <w:t>%</w:t>
            </w:r>
            <w:r>
              <w:rPr>
                <w:rStyle w:val="12"/>
                <w:rFonts w:hint="eastAsia" w:ascii="宋体" w:hAnsi="宋体"/>
                <w:color w:val="auto"/>
                <w:kern w:val="2"/>
                <w:sz w:val="21"/>
                <w:szCs w:val="21"/>
                <w:lang w:val="en-US" w:eastAsia="zh-CN" w:bidi="ar-SA"/>
              </w:rPr>
              <w:t>，剩余3%作为质保金于质保期满后支付</w:t>
            </w:r>
            <w:r>
              <w:rPr>
                <w:rStyle w:val="12"/>
                <w:rFonts w:ascii="宋体" w:hAnsi="宋体"/>
                <w:b w:val="0"/>
                <w:bCs w:val="0"/>
                <w:color w:val="auto"/>
                <w:kern w:val="0"/>
                <w:sz w:val="21"/>
                <w:szCs w:val="21"/>
                <w:lang w:val="en-US" w:eastAsia="zh-CN" w:bidi="ar-SA"/>
              </w:rPr>
              <w:t>（无息）</w:t>
            </w:r>
            <w:r>
              <w:rPr>
                <w:rStyle w:val="12"/>
                <w:rFonts w:hint="eastAsia" w:ascii="宋体" w:hAnsi="宋体"/>
                <w:b w:val="0"/>
                <w:bCs w:val="0"/>
                <w:color w:val="auto"/>
                <w:kern w:val="0"/>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970" w:type="dxa"/>
            <w:gridSpan w:val="3"/>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b/>
                <w:color w:val="000000"/>
                <w:kern w:val="0"/>
                <w:sz w:val="21"/>
                <w:szCs w:val="21"/>
                <w:lang w:val="en-US" w:eastAsia="zh-CN" w:bidi="ar-SA"/>
              </w:rPr>
            </w:pPr>
            <w:r>
              <w:rPr>
                <w:rStyle w:val="12"/>
                <w:rFonts w:ascii="宋体" w:hAnsi="宋体"/>
                <w:b/>
                <w:color w:val="000000"/>
                <w:kern w:val="0"/>
                <w:sz w:val="21"/>
                <w:szCs w:val="21"/>
                <w:lang w:val="en-US" w:eastAsia="zh-CN" w:bidi="ar-SA"/>
              </w:rPr>
              <w:t>验收要求</w:t>
            </w:r>
          </w:p>
        </w:tc>
        <w:tc>
          <w:tcPr>
            <w:tcW w:w="8092" w:type="dxa"/>
            <w:gridSpan w:val="4"/>
            <w:tcBorders>
              <w:top w:val="single" w:color="000000" w:sz="4" w:space="0"/>
              <w:left w:val="single" w:color="000000" w:sz="4" w:space="0"/>
              <w:bottom w:val="single" w:color="000000" w:sz="4" w:space="0"/>
              <w:right w:val="single" w:color="000000" w:sz="4" w:space="0"/>
            </w:tcBorders>
            <w:vAlign w:val="center"/>
          </w:tcPr>
          <w:p>
            <w:pPr>
              <w:spacing w:before="0" w:after="0" w:line="380" w:lineRule="exact"/>
              <w:ind w:left="0" w:right="0"/>
              <w:jc w:val="both"/>
              <w:textAlignment w:val="baseline"/>
              <w:rPr>
                <w:rStyle w:val="12"/>
                <w:rFonts w:ascii="宋体" w:hAnsi="宋体"/>
                <w:b w:val="0"/>
                <w:bCs w:val="0"/>
                <w:color w:val="000000"/>
                <w:kern w:val="2"/>
                <w:sz w:val="21"/>
                <w:szCs w:val="21"/>
                <w:lang w:val="en-US" w:eastAsia="zh-CN" w:bidi="ar-SA"/>
              </w:rPr>
            </w:pPr>
            <w:r>
              <w:rPr>
                <w:rStyle w:val="12"/>
                <w:rFonts w:ascii="宋体" w:hAnsi="宋体"/>
                <w:b w:val="0"/>
                <w:bCs w:val="0"/>
                <w:color w:val="000000"/>
                <w:kern w:val="2"/>
                <w:sz w:val="21"/>
                <w:szCs w:val="21"/>
                <w:lang w:val="en-US" w:eastAsia="zh-CN" w:bidi="ar-SA"/>
              </w:rPr>
              <w:t>1.验收时</w:t>
            </w:r>
            <w:r>
              <w:rPr>
                <w:rStyle w:val="12"/>
                <w:b w:val="0"/>
                <w:bCs w:val="0"/>
                <w:color w:val="000000"/>
                <w:kern w:val="2"/>
                <w:sz w:val="21"/>
                <w:szCs w:val="24"/>
                <w:lang w:val="en-US" w:eastAsia="zh-CN" w:bidi="ar-SA"/>
              </w:rPr>
              <w:t>涉</w:t>
            </w:r>
            <w:r>
              <w:rPr>
                <w:rStyle w:val="12"/>
                <w:rFonts w:ascii="宋体" w:hAnsi="宋体"/>
                <w:color w:val="000000"/>
                <w:kern w:val="2"/>
                <w:sz w:val="21"/>
                <w:szCs w:val="21"/>
                <w:lang w:val="en-US" w:eastAsia="zh-CN" w:bidi="ar-SA"/>
              </w:rPr>
              <w:t>及到国家要求必须取得相应医疗器械注册证书的</w:t>
            </w:r>
            <w:r>
              <w:rPr>
                <w:rStyle w:val="12"/>
                <w:rFonts w:ascii="宋体" w:hAnsi="宋体"/>
                <w:b w:val="0"/>
                <w:bCs w:val="0"/>
                <w:color w:val="000000"/>
                <w:kern w:val="2"/>
                <w:sz w:val="21"/>
                <w:szCs w:val="21"/>
                <w:lang w:val="en-US" w:eastAsia="zh-CN" w:bidi="ar-SA"/>
              </w:rPr>
              <w:t>要求出具货物由国家食品药品监督管理部门核准合法有效的《医疗器械注册产品标准》原件，采购人依此《医疗器械注册产品标准》、采购文件要求及投标文件承诺对产品逐条进行核验，验收不合格的，采购人有权终止合同并全部退货，同时报相关监督管理部门处理，由此造成采购人经济损失的由中标供应商负责承担全部赔偿责任。</w:t>
            </w:r>
          </w:p>
          <w:p>
            <w:pPr>
              <w:spacing w:before="0" w:after="0" w:line="380" w:lineRule="exact"/>
              <w:ind w:left="0" w:right="0"/>
              <w:jc w:val="both"/>
              <w:textAlignment w:val="baseline"/>
              <w:rPr>
                <w:rStyle w:val="12"/>
                <w:rFonts w:ascii="宋体" w:hAnsi="宋体" w:cs="宋体"/>
                <w:b/>
                <w:bCs/>
                <w:color w:val="000000"/>
                <w:kern w:val="2"/>
                <w:sz w:val="21"/>
                <w:szCs w:val="21"/>
                <w:lang w:val="en-US" w:eastAsia="zh-CN" w:bidi="ar-SA"/>
              </w:rPr>
            </w:pPr>
            <w:r>
              <w:rPr>
                <w:rStyle w:val="12"/>
                <w:rFonts w:ascii="宋体" w:hAnsi="宋体"/>
                <w:b w:val="0"/>
                <w:bCs w:val="0"/>
                <w:color w:val="000000"/>
                <w:kern w:val="2"/>
                <w:sz w:val="21"/>
                <w:szCs w:val="21"/>
                <w:lang w:val="en-US" w:eastAsia="zh-CN" w:bidi="ar-SA"/>
              </w:rPr>
              <w:t>2.验收过程中所产生的一切费用均由供应商承担。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970" w:type="dxa"/>
            <w:gridSpan w:val="3"/>
            <w:tcBorders>
              <w:top w:val="single" w:color="000000" w:sz="4" w:space="0"/>
              <w:left w:val="single" w:color="000000" w:sz="4" w:space="0"/>
              <w:bottom w:val="single" w:color="000000" w:sz="4" w:space="0"/>
              <w:right w:val="single" w:color="000000" w:sz="4" w:space="0"/>
            </w:tcBorders>
            <w:vAlign w:val="center"/>
          </w:tcPr>
          <w:p>
            <w:pPr>
              <w:spacing w:before="0" w:after="0"/>
              <w:ind w:left="0" w:leftChars="0" w:right="0" w:rightChars="0"/>
              <w:jc w:val="center"/>
              <w:textAlignment w:val="baseline"/>
              <w:rPr>
                <w:rStyle w:val="12"/>
                <w:rFonts w:ascii="宋体" w:hAnsi="宋体"/>
                <w:b/>
                <w:color w:val="000000"/>
                <w:kern w:val="0"/>
                <w:sz w:val="21"/>
                <w:szCs w:val="21"/>
                <w:lang w:val="en-US" w:eastAsia="zh-CN" w:bidi="ar-SA"/>
              </w:rPr>
            </w:pPr>
            <w:r>
              <w:rPr>
                <w:rStyle w:val="12"/>
                <w:rFonts w:ascii="宋体" w:hAnsi="宋体"/>
                <w:b/>
                <w:color w:val="000000"/>
                <w:kern w:val="0"/>
                <w:sz w:val="21"/>
                <w:szCs w:val="21"/>
                <w:lang w:val="en-US" w:eastAsia="zh-CN" w:bidi="ar-SA"/>
              </w:rPr>
              <w:t>其他要求</w:t>
            </w:r>
          </w:p>
        </w:tc>
        <w:tc>
          <w:tcPr>
            <w:tcW w:w="8092"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440" w:lineRule="exact"/>
              <w:jc w:val="both"/>
              <w:textAlignment w:val="baseline"/>
              <w:rPr>
                <w:rStyle w:val="12"/>
                <w:rFonts w:eastAsia="宋体"/>
                <w:kern w:val="2"/>
                <w:sz w:val="21"/>
                <w:szCs w:val="24"/>
                <w:lang w:val="en-US" w:eastAsia="zh-CN" w:bidi="ar-SA"/>
              </w:rPr>
            </w:pPr>
            <w:r>
              <w:rPr>
                <w:rStyle w:val="12"/>
                <w:kern w:val="2"/>
                <w:sz w:val="21"/>
                <w:szCs w:val="24"/>
                <w:lang w:val="en-US" w:eastAsia="zh-CN" w:bidi="ar-SA"/>
              </w:rPr>
              <w:t>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2"/>
              <w:widowControl/>
              <w:ind w:firstLine="420" w:firstLineChars="200"/>
              <w:textAlignment w:val="baseline"/>
              <w:rPr>
                <w:rStyle w:val="12"/>
                <w:rFonts w:ascii="宋体" w:hAnsi="宋体" w:eastAsia="宋体"/>
                <w:kern w:val="2"/>
                <w:sz w:val="21"/>
                <w:szCs w:val="21"/>
                <w:lang w:val="zh-CN" w:eastAsia="zh-CN" w:bidi="zh-CN"/>
              </w:rPr>
            </w:pPr>
            <w:r>
              <w:rPr>
                <w:rStyle w:val="12"/>
                <w:rFonts w:ascii="宋体" w:hAnsi="宋体" w:eastAsia="宋体"/>
                <w:kern w:val="2"/>
                <w:sz w:val="21"/>
                <w:szCs w:val="21"/>
                <w:lang w:val="zh-CN" w:eastAsia="zh-CN" w:bidi="zh-CN"/>
              </w:rPr>
              <w:t>非单一产品采购项目，采购人应当根据采购项目技术构成、产品价格比重等合理确定核心产品，并在招标文件中载明。多家投标人提供的核心产品品牌相同的，按前两款规定处理。</w:t>
            </w:r>
          </w:p>
          <w:p>
            <w:pPr>
              <w:jc w:val="both"/>
              <w:textAlignment w:val="baseline"/>
              <w:rPr>
                <w:rStyle w:val="12"/>
                <w:rFonts w:ascii="宋体" w:hAnsi="宋体" w:cs="Times New Roman"/>
                <w:bCs/>
                <w:color w:val="000000"/>
                <w:kern w:val="0"/>
                <w:sz w:val="21"/>
                <w:szCs w:val="21"/>
                <w:lang w:val="en-US" w:eastAsia="zh-CN" w:bidi="ar-SA"/>
              </w:rPr>
            </w:pPr>
            <w:r>
              <w:rPr>
                <w:rStyle w:val="12"/>
                <w:rFonts w:ascii="宋体" w:hAnsi="宋体" w:cs="Times New Roman"/>
                <w:bCs/>
                <w:color w:val="000000"/>
                <w:kern w:val="0"/>
                <w:sz w:val="21"/>
                <w:szCs w:val="21"/>
                <w:lang w:val="en-US" w:eastAsia="zh-CN" w:bidi="ar-SA"/>
              </w:rPr>
              <w:t>2、</w:t>
            </w:r>
            <w:r>
              <w:rPr>
                <w:rStyle w:val="12"/>
                <w:color w:val="000000"/>
                <w:spacing w:val="-9"/>
                <w:kern w:val="2"/>
                <w:sz w:val="21"/>
                <w:szCs w:val="21"/>
                <w:lang w:val="en-US" w:eastAsia="zh-CN" w:bidi="ar-SA"/>
              </w:rPr>
              <w:t>本项目货物不接受进口产品（即通过中国海关报关验放进入中国境内且产自关境外的产品）参与竞标，如有此类产品参与投标的，作无效处理。</w:t>
            </w:r>
          </w:p>
          <w:p>
            <w:pPr>
              <w:spacing w:before="0" w:after="0" w:line="380" w:lineRule="exact"/>
              <w:ind w:left="0" w:right="0"/>
              <w:jc w:val="both"/>
              <w:textAlignment w:val="baseline"/>
              <w:rPr>
                <w:rStyle w:val="12"/>
                <w:rFonts w:ascii="宋体" w:hAnsi="宋体"/>
                <w:b w:val="0"/>
                <w:bCs w:val="0"/>
                <w:color w:val="000000"/>
                <w:kern w:val="2"/>
                <w:sz w:val="21"/>
                <w:szCs w:val="21"/>
                <w:lang w:val="en-US" w:eastAsia="zh-CN" w:bidi="ar-SA"/>
              </w:rPr>
            </w:pPr>
            <w:r>
              <w:rPr>
                <w:rStyle w:val="12"/>
                <w:rFonts w:ascii="宋体" w:hAnsi="宋体" w:cs="Times New Roman"/>
                <w:bCs/>
                <w:color w:val="000000"/>
                <w:kern w:val="0"/>
                <w:sz w:val="21"/>
                <w:szCs w:val="21"/>
                <w:lang w:val="en-US" w:eastAsia="zh-CN" w:bidi="ar-SA"/>
              </w:rPr>
              <w:t>3、本项目采购预算金额为人民币</w:t>
            </w:r>
            <w:r>
              <w:rPr>
                <w:rStyle w:val="12"/>
                <w:b w:val="0"/>
                <w:bCs w:val="0"/>
                <w:color w:val="000000"/>
                <w:kern w:val="2"/>
                <w:sz w:val="21"/>
                <w:szCs w:val="24"/>
                <w:lang w:val="en-US" w:eastAsia="zh-CN" w:bidi="ar-SA"/>
              </w:rPr>
              <w:t>肆佰伍拾陆万陆仟元整（￥4566000.00）</w:t>
            </w:r>
            <w:r>
              <w:rPr>
                <w:rStyle w:val="12"/>
                <w:rFonts w:ascii="宋体" w:hAnsi="宋体"/>
                <w:b w:val="0"/>
                <w:bCs w:val="0"/>
                <w:color w:val="000000"/>
                <w:kern w:val="0"/>
                <w:sz w:val="21"/>
                <w:szCs w:val="21"/>
                <w:lang w:val="en-US" w:eastAsia="zh-CN" w:bidi="ar-SA"/>
              </w:rPr>
              <w:t>，</w:t>
            </w:r>
            <w:r>
              <w:rPr>
                <w:rStyle w:val="12"/>
                <w:rFonts w:ascii="宋体" w:hAnsi="宋体" w:cs="Times New Roman"/>
                <w:bCs/>
                <w:color w:val="000000"/>
                <w:kern w:val="0"/>
                <w:sz w:val="21"/>
                <w:szCs w:val="21"/>
                <w:lang w:val="en-US" w:eastAsia="zh-CN" w:bidi="ar-SA"/>
              </w:rPr>
              <w:t>报价超过采购预算金额的，投标文件按无效处理。</w:t>
            </w:r>
          </w:p>
        </w:tc>
      </w:tr>
    </w:tbl>
    <w:p>
      <w:pPr>
        <w:pStyle w:val="82"/>
        <w:widowControl/>
        <w:textAlignment w:val="baseline"/>
        <w:rPr>
          <w:rStyle w:val="12"/>
          <w:rFonts w:ascii="宋体" w:hAnsi="宋体" w:eastAsia="宋体" w:cs="宋体"/>
          <w:b/>
          <w:bCs/>
          <w:kern w:val="2"/>
          <w:sz w:val="21"/>
          <w:szCs w:val="21"/>
          <w:lang w:val="zh-CN" w:eastAsia="zh-CN" w:bidi="zh-CN"/>
        </w:rPr>
      </w:pPr>
    </w:p>
    <w:p>
      <w:pPr>
        <w:pStyle w:val="82"/>
        <w:widowControl/>
        <w:textAlignment w:val="baseline"/>
        <w:rPr>
          <w:rStyle w:val="12"/>
          <w:rFonts w:ascii="宋体" w:hAnsi="宋体" w:eastAsia="宋体" w:cs="宋体"/>
          <w:b/>
          <w:bCs/>
          <w:kern w:val="2"/>
          <w:sz w:val="21"/>
          <w:szCs w:val="21"/>
          <w:lang w:val="zh-CN" w:eastAsia="zh-CN" w:bidi="zh-CN"/>
        </w:rPr>
        <w:sectPr>
          <w:footerReference r:id="rId4" w:type="first"/>
          <w:footerReference r:id="rId3" w:type="default"/>
          <w:pgSz w:w="11906" w:h="16838"/>
          <w:pgMar w:top="1134" w:right="907" w:bottom="1134" w:left="1134" w:header="624" w:footer="567" w:gutter="0"/>
          <w:lnNumType w:countBy="0"/>
          <w:pgNumType w:fmt="decimal"/>
          <w:cols w:space="425" w:num="1"/>
          <w:titlePg/>
          <w:vAlign w:val="top"/>
          <w:docGrid w:type="lines" w:linePitch="331" w:charSpace="0"/>
        </w:sectPr>
      </w:pPr>
    </w:p>
    <w:p>
      <w:pPr>
        <w:pStyle w:val="82"/>
        <w:widowControl/>
        <w:spacing w:line="360" w:lineRule="exact"/>
        <w:jc w:val="center"/>
        <w:textAlignment w:val="baseline"/>
        <w:rPr>
          <w:rStyle w:val="12"/>
          <w:rFonts w:ascii="宋体" w:hAnsi="宋体" w:eastAsia="宋体"/>
          <w:b/>
          <w:kern w:val="2"/>
          <w:sz w:val="32"/>
          <w:szCs w:val="32"/>
          <w:lang w:val="zh-CN" w:eastAsia="zh-CN" w:bidi="zh-CN"/>
        </w:rPr>
      </w:pPr>
      <w:r>
        <w:rPr>
          <w:rStyle w:val="12"/>
          <w:rFonts w:ascii="宋体" w:hAnsi="宋体" w:eastAsia="宋体"/>
          <w:b/>
          <w:kern w:val="2"/>
          <w:sz w:val="32"/>
          <w:szCs w:val="32"/>
          <w:lang w:val="zh-CN" w:eastAsia="zh-CN" w:bidi="zh-CN"/>
        </w:rPr>
        <w:t>第四章 评标办法</w:t>
      </w:r>
    </w:p>
    <w:p>
      <w:pPr>
        <w:jc w:val="both"/>
        <w:textAlignment w:val="baseline"/>
        <w:rPr>
          <w:rStyle w:val="12"/>
          <w:rFonts w:ascii="宋体" w:hAnsi="宋体"/>
          <w:vanish/>
          <w:kern w:val="2"/>
          <w:sz w:val="21"/>
          <w:szCs w:val="24"/>
          <w:lang w:val="en-US" w:eastAsia="zh-CN" w:bidi="ar-SA"/>
        </w:rPr>
      </w:pPr>
    </w:p>
    <w:p>
      <w:pPr>
        <w:pStyle w:val="25"/>
        <w:widowControl/>
        <w:spacing w:line="400" w:lineRule="exact"/>
        <w:ind w:firstLine="413" w:firstLineChars="196"/>
        <w:textAlignment w:val="baseline"/>
        <w:rPr>
          <w:rStyle w:val="12"/>
          <w:rFonts w:ascii="宋体" w:hAnsi="宋体" w:cs="宋体"/>
          <w:b/>
          <w:bCs/>
          <w:kern w:val="2"/>
          <w:sz w:val="21"/>
          <w:szCs w:val="20"/>
          <w:lang w:val="en-US" w:eastAsia="zh-CN" w:bidi="ar-SA"/>
        </w:rPr>
      </w:pPr>
      <w:r>
        <w:rPr>
          <w:rStyle w:val="12"/>
          <w:rFonts w:ascii="宋体" w:hAnsi="宋体" w:cs="宋体"/>
          <w:b/>
          <w:bCs/>
          <w:kern w:val="2"/>
          <w:sz w:val="21"/>
          <w:szCs w:val="20"/>
          <w:lang w:val="en-US" w:eastAsia="zh-CN" w:bidi="ar-SA"/>
        </w:rPr>
        <w:t>一、评标依据及方式</w:t>
      </w:r>
    </w:p>
    <w:p>
      <w:pPr>
        <w:pStyle w:val="25"/>
        <w:widowControl/>
        <w:spacing w:line="40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1. 评标依据：评标委员会以招标文件和投标文件为评标依据，对投标人的投标报价、技术参数、实施方案、信誉、业绩、售后服务和政策功能等方面内容按百分制打分。</w:t>
      </w:r>
    </w:p>
    <w:p>
      <w:pPr>
        <w:pStyle w:val="25"/>
        <w:widowControl/>
        <w:spacing w:line="400" w:lineRule="exact"/>
        <w:ind w:left="210" w:leftChars="100" w:firstLine="210" w:firstLineChars="1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2. 评标方式：以封闭方式进行评标。</w:t>
      </w:r>
    </w:p>
    <w:p>
      <w:pPr>
        <w:pStyle w:val="25"/>
        <w:widowControl/>
        <w:spacing w:line="320" w:lineRule="exact"/>
        <w:ind w:left="210" w:leftChars="100" w:firstLine="210" w:firstLineChars="1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3. 根据财库〔2012〕69号文规定，采购人和采购代理机构、评标委员会成员要严格遵守政府采购相关法律制度，依法履行各自职责，公正、客观、审慎地组织和参与评审工作。</w:t>
      </w:r>
    </w:p>
    <w:p>
      <w:pPr>
        <w:pStyle w:val="25"/>
        <w:widowControl/>
        <w:spacing w:line="40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二、评标办法：（一）对进入详评的，采用综合评分法。</w:t>
      </w:r>
    </w:p>
    <w:p>
      <w:pPr>
        <w:pStyle w:val="25"/>
        <w:widowControl/>
        <w:spacing w:line="400" w:lineRule="exact"/>
        <w:ind w:firstLine="1890" w:firstLineChars="9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（二）计分办法（按四舍五入取至小数点后二位）。</w:t>
      </w:r>
    </w:p>
    <w:p>
      <w:pPr>
        <w:spacing w:line="440" w:lineRule="exact"/>
        <w:ind w:firstLine="420"/>
        <w:jc w:val="both"/>
        <w:textAlignment w:val="baseline"/>
        <w:rPr>
          <w:rStyle w:val="12"/>
          <w:rFonts w:ascii="宋体" w:hAnsi="宋体"/>
          <w:b/>
          <w:kern w:val="2"/>
          <w:sz w:val="21"/>
          <w:szCs w:val="20"/>
          <w:lang w:val="en-US" w:eastAsia="zh-CN" w:bidi="ar-SA"/>
        </w:rPr>
      </w:pPr>
      <w:r>
        <w:rPr>
          <w:rStyle w:val="12"/>
          <w:rFonts w:ascii="宋体" w:hAnsi="宋体"/>
          <w:b/>
          <w:kern w:val="2"/>
          <w:sz w:val="21"/>
          <w:szCs w:val="20"/>
          <w:lang w:val="en-US" w:eastAsia="zh-CN" w:bidi="ar-SA"/>
        </w:rPr>
        <w:t>1. 价格分………………………………………………………………………………………………50分</w:t>
      </w:r>
    </w:p>
    <w:p>
      <w:pPr>
        <w:spacing w:line="440" w:lineRule="exact"/>
        <w:ind w:firstLine="420"/>
        <w:jc w:val="both"/>
        <w:textAlignment w:val="baseline"/>
        <w:rPr>
          <w:rStyle w:val="12"/>
          <w:rFonts w:ascii="宋体" w:hAnsi="宋体" w:cs="宋体"/>
          <w:bCs/>
          <w:kern w:val="2"/>
          <w:sz w:val="21"/>
          <w:szCs w:val="20"/>
          <w:lang w:val="en-US" w:eastAsia="zh-CN" w:bidi="ar-SA"/>
        </w:rPr>
      </w:pPr>
      <w:r>
        <w:rPr>
          <w:rStyle w:val="12"/>
          <w:rFonts w:ascii="宋体" w:hAnsi="宋体" w:cs="宋体"/>
          <w:bCs/>
          <w:kern w:val="2"/>
          <w:sz w:val="21"/>
          <w:szCs w:val="20"/>
          <w:lang w:val="en-US" w:eastAsia="zh-CN" w:bidi="ar-SA"/>
        </w:rPr>
        <w:t>（1）</w:t>
      </w:r>
      <w:r>
        <w:rPr>
          <w:rStyle w:val="12"/>
          <w:rFonts w:ascii="宋体" w:hAnsi="宋体"/>
          <w:kern w:val="2"/>
          <w:sz w:val="21"/>
          <w:szCs w:val="20"/>
          <w:lang w:val="en-US" w:eastAsia="zh-CN" w:bidi="ar-SA"/>
        </w:rPr>
        <w:t>按照《政府采购促进中小企业发展暂行办法》（财库[2011]181号）规定：</w:t>
      </w:r>
    </w:p>
    <w:p>
      <w:pPr>
        <w:spacing w:line="440" w:lineRule="exact"/>
        <w:ind w:firstLine="420"/>
        <w:jc w:val="both"/>
        <w:textAlignment w:val="baseline"/>
        <w:rPr>
          <w:rStyle w:val="12"/>
          <w:rFonts w:ascii="宋体" w:hAnsi="宋体"/>
          <w:kern w:val="2"/>
          <w:sz w:val="21"/>
          <w:szCs w:val="20"/>
          <w:lang w:val="en-US" w:eastAsia="zh-CN" w:bidi="ar-SA"/>
        </w:rPr>
      </w:pPr>
      <w:r>
        <w:rPr>
          <w:rStyle w:val="12"/>
          <w:rFonts w:ascii="宋体" w:hAnsi="宋体" w:cs="宋体"/>
          <w:bCs/>
          <w:kern w:val="2"/>
          <w:sz w:val="21"/>
          <w:szCs w:val="20"/>
          <w:lang w:val="en-US" w:eastAsia="zh-CN" w:bidi="ar-SA"/>
        </w:rPr>
        <w:t xml:space="preserve"> ①</w:t>
      </w:r>
      <w:r>
        <w:rPr>
          <w:rStyle w:val="12"/>
          <w:rFonts w:ascii="宋体" w:hAnsi="宋体"/>
          <w:kern w:val="2"/>
          <w:sz w:val="21"/>
          <w:szCs w:val="20"/>
          <w:lang w:val="en-US" w:eastAsia="zh-CN" w:bidi="ar-SA"/>
        </w:rPr>
        <w:t>对投标人认定为小型和微型企业且所投标产品均为小型、微型企业产品的（以投标文件提供的符合规定的有关证明材料为准），投标报价给予10%的扣除，扣除后的价格为评标报价，即评标报价=投标报价×（1-10%）；</w:t>
      </w:r>
    </w:p>
    <w:p>
      <w:pPr>
        <w:spacing w:line="440" w:lineRule="exact"/>
        <w:ind w:firstLine="420"/>
        <w:jc w:val="both"/>
        <w:textAlignment w:val="baseline"/>
        <w:rPr>
          <w:rStyle w:val="12"/>
          <w:rFonts w:ascii="宋体" w:hAnsi="宋体"/>
          <w:kern w:val="0"/>
          <w:sz w:val="21"/>
          <w:szCs w:val="21"/>
          <w:lang w:val="en-US" w:eastAsia="zh-CN" w:bidi="ar-SA"/>
        </w:rPr>
      </w:pPr>
      <w:r>
        <w:rPr>
          <w:rStyle w:val="12"/>
          <w:rFonts w:ascii="宋体" w:hAnsi="宋体"/>
          <w:kern w:val="2"/>
          <w:sz w:val="21"/>
          <w:szCs w:val="20"/>
          <w:lang w:val="en-US" w:eastAsia="zh-CN" w:bidi="ar-SA"/>
        </w:rPr>
        <w:t xml:space="preserve"> ②除上述情况外，评标报价=投标报价。</w:t>
      </w:r>
    </w:p>
    <w:p>
      <w:pPr>
        <w:spacing w:line="440" w:lineRule="exact"/>
        <w:ind w:firstLine="420"/>
        <w:jc w:val="both"/>
        <w:textAlignment w:val="baseline"/>
        <w:rPr>
          <w:rStyle w:val="12"/>
          <w:rFonts w:ascii="宋体" w:hAnsi="宋体"/>
          <w:kern w:val="2"/>
          <w:sz w:val="21"/>
          <w:szCs w:val="20"/>
          <w:lang w:val="en-US" w:eastAsia="zh-CN" w:bidi="ar-SA"/>
        </w:rPr>
      </w:pPr>
      <w:r>
        <w:rPr>
          <w:rStyle w:val="12"/>
          <w:rFonts w:ascii="宋体" w:hAnsi="宋体"/>
          <w:b/>
          <w:kern w:val="2"/>
          <w:sz w:val="21"/>
          <w:szCs w:val="20"/>
          <w:lang w:val="en-US" w:eastAsia="zh-CN" w:bidi="ar-SA"/>
        </w:rPr>
        <w:t>注：小型、微型企业提供中型企业制造的货物的，视同为中型企业。</w:t>
      </w:r>
    </w:p>
    <w:p>
      <w:pPr>
        <w:numPr>
          <w:ilvl w:val="0"/>
          <w:numId w:val="6"/>
        </w:numPr>
        <w:spacing w:line="440" w:lineRule="exact"/>
        <w:ind w:firstLine="420"/>
        <w:jc w:val="both"/>
        <w:textAlignment w:val="baseline"/>
        <w:rPr>
          <w:rStyle w:val="12"/>
          <w:rFonts w:ascii="宋体" w:hAnsi="宋体" w:cs="宋体"/>
          <w:bCs/>
          <w:kern w:val="2"/>
          <w:sz w:val="21"/>
          <w:szCs w:val="20"/>
          <w:lang w:val="en-US" w:eastAsia="zh-CN" w:bidi="ar-SA"/>
        </w:rPr>
      </w:pPr>
      <w:r>
        <w:rPr>
          <w:rStyle w:val="12"/>
          <w:rFonts w:ascii="宋体" w:hAnsi="宋体" w:cs="宋体"/>
          <w:bCs/>
          <w:kern w:val="2"/>
          <w:sz w:val="21"/>
          <w:szCs w:val="20"/>
          <w:lang w:val="en-US" w:eastAsia="zh-CN" w:bidi="ar-SA"/>
        </w:rPr>
        <w:t>根据《关于政府采购支持监狱企业发展有关问题的通知》（财库[2014]68号）和《关于促进残疾人就业政府采购政策的通知》（财库[2018]141号），监狱企业和符合条件的残疾人企业视同小型、微型企业，享受小型、微型企业评审中价格扣除的政府采购政策。</w:t>
      </w:r>
    </w:p>
    <w:p>
      <w:pPr>
        <w:spacing w:line="440" w:lineRule="exact"/>
        <w:ind w:firstLine="420"/>
        <w:jc w:val="both"/>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 xml:space="preserve">（3）以进入投标的最低的评标报价为50分。  </w:t>
      </w:r>
    </w:p>
    <w:p>
      <w:pPr>
        <w:pStyle w:val="25"/>
        <w:widowControl/>
        <w:spacing w:line="360" w:lineRule="auto"/>
        <w:ind w:firstLine="420" w:firstLineChars="200"/>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（4）投标报价得分：</w:t>
      </w:r>
    </w:p>
    <w:p>
      <w:pPr>
        <w:pStyle w:val="25"/>
        <w:widowControl/>
        <w:spacing w:line="400" w:lineRule="exact"/>
        <w:ind w:firstLine="3087" w:firstLineChars="1470"/>
        <w:textAlignment w:val="baseline"/>
        <w:rPr>
          <w:rStyle w:val="12"/>
          <w:rFonts w:ascii="宋体" w:hAnsi="宋体" w:cs="Times New Roman"/>
          <w:bCs/>
          <w:kern w:val="2"/>
          <w:sz w:val="21"/>
          <w:szCs w:val="20"/>
          <w:lang w:val="en-US" w:eastAsia="zh-CN" w:bidi="ar-SA"/>
        </w:rPr>
      </w:pPr>
      <w:r>
        <w:rPr>
          <w:rStyle w:val="12"/>
          <w:rFonts w:ascii="宋体" w:hAnsi="宋体" w:cs="Times New Roman"/>
          <w:bCs/>
          <w:kern w:val="2"/>
          <w:sz w:val="21"/>
          <w:szCs w:val="20"/>
          <w:lang w:val="en-US" w:eastAsia="zh-CN" w:bidi="ar-SA"/>
        </w:rPr>
        <w:t>最低投标人</w:t>
      </w:r>
      <w:r>
        <w:rPr>
          <w:rStyle w:val="12"/>
          <w:rFonts w:ascii="宋体" w:hAnsi="宋体"/>
          <w:kern w:val="2"/>
          <w:sz w:val="21"/>
          <w:szCs w:val="20"/>
          <w:lang w:val="en-US" w:eastAsia="zh-CN" w:bidi="ar-SA"/>
        </w:rPr>
        <w:t>评标报价</w:t>
      </w:r>
      <w:r>
        <w:rPr>
          <w:rStyle w:val="12"/>
          <w:rFonts w:ascii="宋体" w:hAnsi="宋体" w:cs="Times New Roman"/>
          <w:bCs/>
          <w:kern w:val="2"/>
          <w:sz w:val="21"/>
          <w:szCs w:val="20"/>
          <w:lang w:val="en-US" w:eastAsia="zh-CN" w:bidi="ar-SA"/>
        </w:rPr>
        <w:t xml:space="preserve">金额          </w:t>
      </w:r>
    </w:p>
    <w:p>
      <w:pPr>
        <w:pStyle w:val="25"/>
        <w:widowControl/>
        <w:spacing w:line="400" w:lineRule="exact"/>
        <w:ind w:firstLine="420"/>
        <w:textAlignment w:val="baseline"/>
        <w:rPr>
          <w:rStyle w:val="12"/>
          <w:rFonts w:ascii="宋体" w:hAnsi="宋体" w:cs="Times New Roman"/>
          <w:bCs/>
          <w:kern w:val="2"/>
          <w:sz w:val="21"/>
          <w:szCs w:val="20"/>
          <w:lang w:val="en-US" w:eastAsia="zh-CN" w:bidi="ar-SA"/>
        </w:rPr>
      </w:pPr>
      <w:r>
        <w:rPr>
          <w:rStyle w:val="12"/>
          <w:rFonts w:ascii="宋体" w:hAnsi="宋体" w:cs="Times New Roman"/>
          <w:bCs/>
          <w:kern w:val="2"/>
          <w:sz w:val="21"/>
          <w:szCs w:val="20"/>
          <w:lang w:val="en-US" w:eastAsia="zh-CN" w:bidi="ar-SA"/>
        </w:rPr>
        <mc:AlternateContent>
          <mc:Choice Requires="wps">
            <w:drawing>
              <wp:anchor distT="0" distB="0" distL="114300" distR="114300" simplePos="0" relativeHeight="525312" behindDoc="0" locked="0" layoutInCell="1" allowOverlap="1">
                <wp:simplePos x="0" y="0"/>
                <wp:positionH relativeFrom="column">
                  <wp:posOffset>1714500</wp:posOffset>
                </wp:positionH>
                <wp:positionV relativeFrom="paragraph">
                  <wp:posOffset>129540</wp:posOffset>
                </wp:positionV>
                <wp:extent cx="2200275" cy="0"/>
                <wp:effectExtent l="0" t="0" r="0" b="0"/>
                <wp:wrapNone/>
                <wp:docPr id="4" name="直线 9"/>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135pt;margin-top:10.2pt;height:0pt;width:173.25pt;z-index:525312;mso-width-relative:page;mso-height-relative:page;" filled="f" stroked="t" coordsize="21600,21600" o:gfxdata="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AHgp1gAA&#10;AAkBAAAPAAAAAAAAAAEAIAAAACIAAABkcnMvZG93bnJldi54bWxQSwECFAAUAAAACACHTuJA8K1y&#10;3+cBAADbAwAADgAAAAAAAAABACAAAAAlAQAAZHJzL2Uyb0RvYy54bWxQSwUGAAAAAAYABgBZAQAA&#10;fgUAAAAA&#10;">
                <v:fill on="f" focussize="0,0"/>
                <v:stroke color="#000000" joinstyle="round"/>
                <v:imagedata o:title=""/>
                <o:lock v:ext="edit" aspectratio="f"/>
              </v:line>
            </w:pict>
          </mc:Fallback>
        </mc:AlternateContent>
      </w:r>
      <w:r>
        <w:rPr>
          <w:rStyle w:val="12"/>
          <w:rFonts w:ascii="宋体" w:hAnsi="宋体" w:cs="Times New Roman"/>
          <w:bCs/>
          <w:kern w:val="2"/>
          <w:sz w:val="21"/>
          <w:szCs w:val="20"/>
          <w:lang w:val="en-US" w:eastAsia="zh-CN" w:bidi="ar-SA"/>
        </w:rPr>
        <w:t xml:space="preserve">     投标人价格分 =                                    　　×50分</w:t>
      </w:r>
    </w:p>
    <w:p>
      <w:pPr>
        <w:pStyle w:val="25"/>
        <w:widowControl/>
        <w:spacing w:line="400" w:lineRule="exact"/>
        <w:ind w:firstLine="420" w:firstLineChars="200"/>
        <w:textAlignment w:val="baseline"/>
        <w:rPr>
          <w:rStyle w:val="12"/>
          <w:rFonts w:ascii="宋体" w:hAnsi="宋体" w:cs="宋体"/>
          <w:b/>
          <w:bCs/>
          <w:kern w:val="2"/>
          <w:sz w:val="21"/>
          <w:szCs w:val="20"/>
          <w:lang w:val="en-US" w:eastAsia="zh-CN" w:bidi="ar-SA"/>
        </w:rPr>
      </w:pPr>
      <w:r>
        <w:rPr>
          <w:rStyle w:val="12"/>
          <w:rFonts w:ascii="宋体" w:hAnsi="宋体" w:cs="Times New Roman"/>
          <w:bCs/>
          <w:kern w:val="2"/>
          <w:sz w:val="21"/>
          <w:szCs w:val="20"/>
          <w:lang w:val="en-US" w:eastAsia="zh-CN" w:bidi="ar-SA"/>
        </w:rPr>
        <w:t xml:space="preserve">                           投标人</w:t>
      </w:r>
      <w:r>
        <w:rPr>
          <w:rStyle w:val="12"/>
          <w:rFonts w:ascii="宋体" w:hAnsi="宋体"/>
          <w:kern w:val="2"/>
          <w:sz w:val="21"/>
          <w:szCs w:val="20"/>
          <w:lang w:val="en-US" w:eastAsia="zh-CN" w:bidi="ar-SA"/>
        </w:rPr>
        <w:t>评标报价</w:t>
      </w:r>
      <w:r>
        <w:rPr>
          <w:rStyle w:val="12"/>
          <w:rFonts w:ascii="宋体" w:hAnsi="宋体" w:cs="Times New Roman"/>
          <w:bCs/>
          <w:kern w:val="2"/>
          <w:sz w:val="21"/>
          <w:szCs w:val="20"/>
          <w:lang w:val="en-US" w:eastAsia="zh-CN" w:bidi="ar-SA"/>
        </w:rPr>
        <w:t xml:space="preserve">金额  </w:t>
      </w:r>
    </w:p>
    <w:p>
      <w:pPr>
        <w:pStyle w:val="82"/>
        <w:widowControl/>
        <w:textAlignment w:val="baseline"/>
        <w:rPr>
          <w:rStyle w:val="12"/>
          <w:rFonts w:ascii="宋体" w:hAnsi="宋体" w:eastAsia="宋体" w:cs="宋体"/>
          <w:b/>
          <w:bCs/>
          <w:color w:val="000000"/>
          <w:kern w:val="2"/>
          <w:sz w:val="21"/>
          <w:szCs w:val="21"/>
          <w:lang w:val="en-US" w:eastAsia="zh-CN" w:bidi="zh-CN"/>
        </w:rPr>
      </w:pPr>
    </w:p>
    <w:p>
      <w:pPr>
        <w:pStyle w:val="82"/>
        <w:widowControl/>
        <w:textAlignment w:val="baseline"/>
        <w:rPr>
          <w:rStyle w:val="12"/>
          <w:rFonts w:ascii="宋体" w:hAnsi="宋体" w:eastAsia="宋体"/>
          <w:b w:val="0"/>
          <w:bCs w:val="0"/>
          <w:color w:val="000000"/>
          <w:kern w:val="2"/>
          <w:sz w:val="21"/>
          <w:szCs w:val="20"/>
          <w:lang w:val="zh-CN" w:eastAsia="zh-CN" w:bidi="zh-CN"/>
        </w:rPr>
      </w:pPr>
      <w:r>
        <w:rPr>
          <w:rStyle w:val="12"/>
          <w:rFonts w:ascii="宋体" w:hAnsi="宋体" w:eastAsia="宋体"/>
          <w:b w:val="0"/>
          <w:bCs w:val="0"/>
          <w:color w:val="000000"/>
          <w:kern w:val="2"/>
          <w:sz w:val="21"/>
          <w:szCs w:val="21"/>
          <w:lang w:val="en-US" w:eastAsia="zh-CN" w:bidi="zh-CN"/>
        </w:rPr>
        <w:t>注：</w:t>
      </w:r>
      <w:r>
        <w:rPr>
          <w:rStyle w:val="12"/>
          <w:rFonts w:ascii="宋体" w:hAnsi="宋体" w:eastAsia="宋体"/>
          <w:b w:val="0"/>
          <w:bCs w:val="0"/>
          <w:color w:val="000000"/>
          <w:kern w:val="2"/>
          <w:sz w:val="21"/>
          <w:szCs w:val="20"/>
          <w:lang w:val="zh-CN" w:eastAsia="zh-CN" w:bidi="zh-CN"/>
        </w:rPr>
        <w:t>评标委员会认为投标人的报价明显低于其他通过符合性审查投标人的报价，有可能影响产品质量或者不能诚信履约的，应当要求其在评标现场合理的时间内提供书面说明，必要时提交相关证明材料，请各位投标人提前做好准备；投标人不能证明其报价合理性的，评标委员会应当将其作为无效投标处理。</w:t>
      </w:r>
    </w:p>
    <w:p>
      <w:pPr>
        <w:spacing w:line="440" w:lineRule="exact"/>
        <w:ind w:firstLine="422" w:firstLineChars="200"/>
        <w:jc w:val="both"/>
        <w:textAlignment w:val="baseline"/>
        <w:rPr>
          <w:rStyle w:val="12"/>
          <w:rFonts w:ascii="宋体" w:hAnsi="宋体" w:cs="宋体"/>
          <w:b/>
          <w:bCs/>
          <w:kern w:val="2"/>
          <w:sz w:val="21"/>
          <w:szCs w:val="24"/>
          <w:lang w:val="en-US" w:eastAsia="zh-CN" w:bidi="ar-SA"/>
        </w:rPr>
      </w:pPr>
    </w:p>
    <w:p>
      <w:pPr>
        <w:pStyle w:val="25"/>
        <w:widowControl/>
        <w:spacing w:line="400" w:lineRule="exact"/>
        <w:ind w:firstLine="420"/>
        <w:textAlignment w:val="baseline"/>
        <w:rPr>
          <w:rStyle w:val="12"/>
          <w:rFonts w:ascii="宋体" w:hAnsi="宋体" w:cs="Times New Roman"/>
          <w:b/>
          <w:bCs/>
          <w:kern w:val="2"/>
          <w:sz w:val="21"/>
          <w:szCs w:val="20"/>
          <w:lang w:val="en-US" w:eastAsia="zh-CN" w:bidi="ar-SA"/>
        </w:rPr>
      </w:pPr>
      <w:r>
        <w:rPr>
          <w:rStyle w:val="12"/>
          <w:rFonts w:ascii="宋体" w:hAnsi="宋体" w:cs="Times New Roman"/>
          <w:b/>
          <w:bCs/>
          <w:kern w:val="2"/>
          <w:sz w:val="21"/>
          <w:szCs w:val="20"/>
          <w:lang w:val="en-US" w:eastAsia="zh-CN" w:bidi="ar-SA"/>
        </w:rPr>
        <w:t>2. 技术性能响应分</w:t>
      </w:r>
      <w:r>
        <w:rPr>
          <w:rStyle w:val="12"/>
          <w:rFonts w:ascii="宋体" w:hAnsi="宋体"/>
          <w:b/>
          <w:kern w:val="2"/>
          <w:sz w:val="21"/>
          <w:szCs w:val="20"/>
          <w:lang w:val="en-US" w:eastAsia="zh-CN" w:bidi="ar-SA"/>
        </w:rPr>
        <w:t>………………………………………………………………………………满分</w:t>
      </w:r>
      <w:r>
        <w:rPr>
          <w:rStyle w:val="12"/>
          <w:rFonts w:ascii="宋体" w:hAnsi="宋体" w:cs="Times New Roman"/>
          <w:b/>
          <w:bCs/>
          <w:kern w:val="2"/>
          <w:sz w:val="21"/>
          <w:szCs w:val="20"/>
          <w:lang w:val="en-US" w:eastAsia="zh-CN" w:bidi="ar-SA"/>
        </w:rPr>
        <w:t>28分</w:t>
      </w:r>
    </w:p>
    <w:p>
      <w:pPr>
        <w:pStyle w:val="25"/>
        <w:widowControl/>
        <w:spacing w:line="40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评委根据招标文件要求，对通过资格性和符合性审查进入详评的各投标人投标文件的技术参数响应情况进行独立评审，并按如下计分方式确定得分：</w:t>
      </w:r>
    </w:p>
    <w:p>
      <w:pPr>
        <w:pStyle w:val="25"/>
        <w:widowControl/>
        <w:spacing w:line="400" w:lineRule="exact"/>
        <w:ind w:firstLine="315" w:firstLineChars="150"/>
        <w:textAlignment w:val="baseline"/>
        <w:rPr>
          <w:rStyle w:val="12"/>
          <w:rFonts w:ascii="宋体" w:hAnsi="宋体" w:eastAsia="宋体"/>
          <w:color w:val="000000"/>
          <w:kern w:val="2"/>
          <w:sz w:val="36"/>
          <w:szCs w:val="36"/>
          <w:lang w:val="en-US" w:eastAsia="zh-CN" w:bidi="ar-SA"/>
        </w:rPr>
      </w:pPr>
      <w:r>
        <w:rPr>
          <w:rStyle w:val="12"/>
          <w:rFonts w:ascii="宋体" w:hAnsi="宋体"/>
          <w:color w:val="000000"/>
          <w:kern w:val="2"/>
          <w:sz w:val="21"/>
          <w:szCs w:val="20"/>
          <w:lang w:val="en-US" w:eastAsia="zh-CN" w:bidi="ar-SA"/>
        </w:rPr>
        <w:t>（1）基本分：满足招标文</w:t>
      </w:r>
      <w:r>
        <w:rPr>
          <w:rStyle w:val="12"/>
          <w:rFonts w:ascii="宋体" w:hAnsi="宋体"/>
          <w:color w:val="auto"/>
          <w:kern w:val="2"/>
          <w:sz w:val="21"/>
          <w:szCs w:val="20"/>
          <w:lang w:val="en-US" w:eastAsia="zh-CN" w:bidi="ar-SA"/>
        </w:rPr>
        <w:t>件所有技术参数要求无负偏离的得基</w:t>
      </w:r>
      <w:r>
        <w:rPr>
          <w:rStyle w:val="12"/>
          <w:rFonts w:ascii="宋体" w:hAnsi="宋体"/>
          <w:color w:val="000000"/>
          <w:kern w:val="2"/>
          <w:sz w:val="21"/>
          <w:szCs w:val="20"/>
          <w:lang w:val="en-US" w:eastAsia="zh-CN" w:bidi="ar-SA"/>
        </w:rPr>
        <w:t>本分28分。</w:t>
      </w:r>
    </w:p>
    <w:p>
      <w:pPr>
        <w:pStyle w:val="25"/>
        <w:widowControl/>
        <w:spacing w:line="400" w:lineRule="exact"/>
        <w:ind w:firstLine="315" w:firstLineChars="15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 xml:space="preserve">（2）负偏离扣分：标非★号技术参数发生负偏离的，每有一项扣4分，最多扣28分。   </w:t>
      </w:r>
    </w:p>
    <w:p>
      <w:pPr>
        <w:spacing w:line="440" w:lineRule="exact"/>
        <w:ind w:firstLine="422" w:firstLineChars="200"/>
        <w:jc w:val="both"/>
        <w:textAlignment w:val="baseline"/>
        <w:rPr>
          <w:rStyle w:val="12"/>
          <w:rFonts w:ascii="宋体" w:hAnsi="宋体" w:cs="宋体"/>
          <w:b/>
          <w:bCs/>
          <w:color w:val="000000"/>
          <w:kern w:val="2"/>
          <w:sz w:val="21"/>
          <w:szCs w:val="24"/>
          <w:lang w:val="en-US" w:eastAsia="zh-CN" w:bidi="ar-SA"/>
        </w:rPr>
      </w:pPr>
    </w:p>
    <w:p>
      <w:pPr>
        <w:spacing w:line="400" w:lineRule="exact"/>
        <w:ind w:firstLine="422" w:firstLineChars="200"/>
        <w:jc w:val="both"/>
        <w:textAlignment w:val="baseline"/>
        <w:rPr>
          <w:rStyle w:val="12"/>
          <w:rFonts w:ascii="宋体" w:hAnsi="宋体" w:cs="Times New Roman"/>
          <w:b/>
          <w:bCs/>
          <w:kern w:val="2"/>
          <w:sz w:val="21"/>
          <w:szCs w:val="24"/>
          <w:lang w:val="en-US" w:eastAsia="zh-CN" w:bidi="ar-SA"/>
        </w:rPr>
      </w:pPr>
      <w:r>
        <w:rPr>
          <w:rStyle w:val="12"/>
          <w:rFonts w:ascii="宋体" w:hAnsi="宋体" w:cs="Times New Roman"/>
          <w:b/>
          <w:bCs/>
          <w:kern w:val="2"/>
          <w:sz w:val="21"/>
          <w:szCs w:val="24"/>
          <w:lang w:val="en-US" w:eastAsia="zh-CN" w:bidi="ar-SA"/>
        </w:rPr>
        <w:t>3.服务方案分………………………………………………………………………</w:t>
      </w:r>
      <w:r>
        <w:rPr>
          <w:rStyle w:val="12"/>
          <w:rFonts w:ascii="宋体" w:hAnsi="宋体"/>
          <w:b/>
          <w:kern w:val="2"/>
          <w:sz w:val="21"/>
          <w:szCs w:val="20"/>
          <w:lang w:val="en-US" w:eastAsia="zh-CN" w:bidi="ar-SA"/>
        </w:rPr>
        <w:t>………………</w:t>
      </w:r>
      <w:r>
        <w:rPr>
          <w:rStyle w:val="12"/>
          <w:rFonts w:hAnsi="宋体"/>
          <w:b/>
          <w:kern w:val="2"/>
          <w:sz w:val="21"/>
          <w:szCs w:val="20"/>
          <w:lang w:val="en-US" w:eastAsia="zh-CN" w:bidi="ar-SA"/>
        </w:rPr>
        <w:t>满分</w:t>
      </w:r>
      <w:r>
        <w:rPr>
          <w:rStyle w:val="12"/>
          <w:rFonts w:ascii="宋体" w:hAnsi="宋体" w:cs="Times New Roman"/>
          <w:b/>
          <w:bCs/>
          <w:kern w:val="2"/>
          <w:sz w:val="21"/>
          <w:szCs w:val="24"/>
          <w:lang w:val="en-US" w:eastAsia="zh-CN" w:bidi="ar-SA"/>
        </w:rPr>
        <w:t>1</w:t>
      </w:r>
      <w:r>
        <w:rPr>
          <w:rStyle w:val="12"/>
          <w:rFonts w:hint="eastAsia" w:ascii="宋体" w:hAnsi="宋体" w:cs="Times New Roman"/>
          <w:b/>
          <w:bCs/>
          <w:kern w:val="2"/>
          <w:sz w:val="21"/>
          <w:szCs w:val="24"/>
          <w:lang w:val="en-US" w:eastAsia="zh-CN" w:bidi="ar-SA"/>
        </w:rPr>
        <w:t>3</w:t>
      </w:r>
      <w:r>
        <w:rPr>
          <w:rStyle w:val="12"/>
          <w:rFonts w:ascii="宋体" w:hAnsi="宋体" w:cs="Times New Roman"/>
          <w:b/>
          <w:bCs/>
          <w:kern w:val="2"/>
          <w:sz w:val="21"/>
          <w:szCs w:val="24"/>
          <w:lang w:val="en-US" w:eastAsia="zh-CN" w:bidi="ar-SA"/>
        </w:rPr>
        <w:t>分</w:t>
      </w:r>
    </w:p>
    <w:p>
      <w:pPr>
        <w:spacing w:line="400" w:lineRule="exact"/>
        <w:ind w:left="-13" w:leftChars="-6" w:firstLine="420" w:firstLineChars="200"/>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（1）</w:t>
      </w:r>
      <w:r>
        <w:rPr>
          <w:rStyle w:val="12"/>
          <w:rFonts w:ascii="宋体" w:hAnsi="宋体"/>
          <w:kern w:val="0"/>
          <w:sz w:val="21"/>
          <w:szCs w:val="24"/>
          <w:lang w:val="en-US" w:eastAsia="zh-CN" w:bidi="ar-SA"/>
        </w:rPr>
        <w:t>所投核心产品</w:t>
      </w:r>
      <w:r>
        <w:rPr>
          <w:rStyle w:val="12"/>
          <w:rFonts w:ascii="宋体" w:hAnsi="宋体"/>
          <w:kern w:val="2"/>
          <w:sz w:val="21"/>
          <w:szCs w:val="24"/>
          <w:lang w:val="en-US" w:eastAsia="zh-CN" w:bidi="ar-SA"/>
        </w:rPr>
        <w:t>承诺更长保修期：在满足免费保修期要求基础上，所投</w:t>
      </w:r>
      <w:r>
        <w:rPr>
          <w:rStyle w:val="12"/>
          <w:rFonts w:ascii="宋体" w:hAnsi="宋体"/>
          <w:kern w:val="0"/>
          <w:sz w:val="21"/>
          <w:szCs w:val="24"/>
          <w:lang w:val="en-US" w:eastAsia="zh-CN" w:bidi="ar-SA"/>
        </w:rPr>
        <w:t>核心</w:t>
      </w:r>
      <w:r>
        <w:rPr>
          <w:rStyle w:val="12"/>
          <w:rFonts w:ascii="宋体" w:hAnsi="宋体"/>
          <w:kern w:val="2"/>
          <w:sz w:val="21"/>
          <w:szCs w:val="24"/>
          <w:lang w:val="en-US" w:eastAsia="zh-CN" w:bidi="ar-SA"/>
        </w:rPr>
        <w:t>产品全部免费保修期每延长1年得1.5分（以产品生产厂家承诺为准），最多得3分。</w:t>
      </w:r>
    </w:p>
    <w:p>
      <w:pPr>
        <w:snapToGrid w:val="0"/>
        <w:spacing w:line="400" w:lineRule="exact"/>
        <w:ind w:firstLine="420" w:firstLineChars="200"/>
        <w:jc w:val="left"/>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（2）评委根据投标人提供的售后服务方案【包括但不限于到达故障现场时间、人员配备情况、故障出现解决方案、定期维护</w:t>
      </w:r>
      <w:r>
        <w:rPr>
          <w:rStyle w:val="12"/>
          <w:rFonts w:hAnsi="宋体"/>
          <w:kern w:val="2"/>
          <w:sz w:val="21"/>
          <w:szCs w:val="24"/>
          <w:lang w:val="en-US" w:eastAsia="zh-CN" w:bidi="ar-SA"/>
        </w:rPr>
        <w:t xml:space="preserve"> (</w:t>
      </w:r>
      <w:r>
        <w:rPr>
          <w:rStyle w:val="12"/>
          <w:rFonts w:ascii="宋体" w:hAnsi="宋体"/>
          <w:kern w:val="2"/>
          <w:sz w:val="21"/>
          <w:szCs w:val="24"/>
          <w:lang w:val="en-US" w:eastAsia="zh-CN" w:bidi="ar-SA"/>
        </w:rPr>
        <w:t>注明时间</w:t>
      </w:r>
      <w:r>
        <w:rPr>
          <w:rStyle w:val="12"/>
          <w:rFonts w:hAnsi="宋体"/>
          <w:kern w:val="2"/>
          <w:sz w:val="21"/>
          <w:szCs w:val="24"/>
          <w:lang w:val="en-US" w:eastAsia="zh-CN" w:bidi="ar-SA"/>
        </w:rPr>
        <w:t>)</w:t>
      </w:r>
      <w:r>
        <w:rPr>
          <w:rStyle w:val="12"/>
          <w:rFonts w:ascii="宋体" w:hAnsi="宋体"/>
          <w:kern w:val="2"/>
          <w:sz w:val="21"/>
          <w:szCs w:val="24"/>
          <w:lang w:val="en-US" w:eastAsia="zh-CN" w:bidi="ar-SA"/>
        </w:rPr>
        <w:t>、免费保修期外维修方案、本地化售后服务措施、其他优惠措施等】内容的完整性、针对性、合理性三个方面进行独立评审并独立打分，最多得</w:t>
      </w:r>
      <w:r>
        <w:rPr>
          <w:rStyle w:val="12"/>
          <w:rFonts w:hint="eastAsia" w:ascii="宋体" w:hAnsi="宋体"/>
          <w:kern w:val="2"/>
          <w:sz w:val="21"/>
          <w:szCs w:val="24"/>
          <w:lang w:val="en-US" w:eastAsia="zh-CN" w:bidi="ar-SA"/>
        </w:rPr>
        <w:t>10</w:t>
      </w:r>
      <w:r>
        <w:rPr>
          <w:rStyle w:val="12"/>
          <w:rFonts w:ascii="宋体" w:hAnsi="宋体"/>
          <w:kern w:val="2"/>
          <w:sz w:val="21"/>
          <w:szCs w:val="24"/>
          <w:lang w:val="en-US" w:eastAsia="zh-CN" w:bidi="ar-SA"/>
        </w:rPr>
        <w:t>分：</w:t>
      </w:r>
    </w:p>
    <w:p>
      <w:pPr>
        <w:pStyle w:val="25"/>
        <w:widowControl/>
        <w:spacing w:line="40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①完整性、针对性、合理性均评定为良好的，得2</w:t>
      </w:r>
      <w:r>
        <w:rPr>
          <w:rStyle w:val="12"/>
          <w:rFonts w:hint="eastAsia" w:hAnsi="宋体"/>
          <w:kern w:val="2"/>
          <w:sz w:val="21"/>
          <w:szCs w:val="20"/>
          <w:lang w:val="en-US" w:eastAsia="zh-CN" w:bidi="ar-SA"/>
        </w:rPr>
        <w:t>.5</w:t>
      </w:r>
      <w:r>
        <w:rPr>
          <w:rStyle w:val="12"/>
          <w:rFonts w:ascii="宋体" w:hAnsi="宋体"/>
          <w:kern w:val="2"/>
          <w:sz w:val="21"/>
          <w:szCs w:val="20"/>
          <w:lang w:val="en-US" w:eastAsia="zh-CN" w:bidi="ar-SA"/>
        </w:rPr>
        <w:t>分；</w:t>
      </w:r>
    </w:p>
    <w:p>
      <w:pPr>
        <w:pStyle w:val="25"/>
        <w:widowControl/>
        <w:spacing w:line="400" w:lineRule="exact"/>
        <w:ind w:left="420" w:leftChars="2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②完整性、针对性、合理性有1项评定为优秀的，得</w:t>
      </w:r>
      <w:r>
        <w:rPr>
          <w:rStyle w:val="12"/>
          <w:rFonts w:hint="eastAsia" w:hAnsi="宋体"/>
          <w:kern w:val="2"/>
          <w:sz w:val="21"/>
          <w:szCs w:val="20"/>
          <w:lang w:val="en-US" w:eastAsia="zh-CN" w:bidi="ar-SA"/>
        </w:rPr>
        <w:t>5</w:t>
      </w:r>
      <w:r>
        <w:rPr>
          <w:rStyle w:val="12"/>
          <w:rFonts w:ascii="宋体" w:hAnsi="宋体"/>
          <w:kern w:val="2"/>
          <w:sz w:val="21"/>
          <w:szCs w:val="20"/>
          <w:lang w:val="en-US" w:eastAsia="zh-CN" w:bidi="ar-SA"/>
        </w:rPr>
        <w:t>分；</w:t>
      </w:r>
    </w:p>
    <w:p>
      <w:pPr>
        <w:pStyle w:val="25"/>
        <w:widowControl/>
        <w:spacing w:line="400" w:lineRule="exact"/>
        <w:ind w:left="420" w:leftChars="2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③完整性、针对性、合理性有2项评定为优秀的，得</w:t>
      </w:r>
      <w:r>
        <w:rPr>
          <w:rStyle w:val="12"/>
          <w:rFonts w:hint="eastAsia" w:hAnsi="宋体"/>
          <w:kern w:val="2"/>
          <w:sz w:val="21"/>
          <w:szCs w:val="20"/>
          <w:lang w:val="en-US" w:eastAsia="zh-CN" w:bidi="ar-SA"/>
        </w:rPr>
        <w:t>7.5</w:t>
      </w:r>
      <w:r>
        <w:rPr>
          <w:rStyle w:val="12"/>
          <w:rFonts w:ascii="宋体" w:hAnsi="宋体"/>
          <w:kern w:val="2"/>
          <w:sz w:val="21"/>
          <w:szCs w:val="20"/>
          <w:lang w:val="en-US" w:eastAsia="zh-CN" w:bidi="ar-SA"/>
        </w:rPr>
        <w:t>分；</w:t>
      </w:r>
    </w:p>
    <w:p>
      <w:pPr>
        <w:pStyle w:val="25"/>
        <w:widowControl/>
        <w:spacing w:line="40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④完整性、针对性、合理性均评定为优秀的，得</w:t>
      </w:r>
      <w:r>
        <w:rPr>
          <w:rStyle w:val="12"/>
          <w:rFonts w:hint="eastAsia" w:hAnsi="宋体"/>
          <w:kern w:val="2"/>
          <w:sz w:val="21"/>
          <w:szCs w:val="20"/>
          <w:lang w:val="en-US" w:eastAsia="zh-CN" w:bidi="ar-SA"/>
        </w:rPr>
        <w:t>10</w:t>
      </w:r>
      <w:r>
        <w:rPr>
          <w:rStyle w:val="12"/>
          <w:rFonts w:ascii="宋体" w:hAnsi="宋体"/>
          <w:kern w:val="2"/>
          <w:sz w:val="21"/>
          <w:szCs w:val="20"/>
          <w:lang w:val="en-US" w:eastAsia="zh-CN" w:bidi="ar-SA"/>
        </w:rPr>
        <w:t>分。</w:t>
      </w:r>
    </w:p>
    <w:p>
      <w:pPr>
        <w:pStyle w:val="25"/>
        <w:widowControl/>
        <w:spacing w:line="400" w:lineRule="exact"/>
        <w:ind w:firstLine="525" w:firstLineChars="249"/>
        <w:textAlignment w:val="baseline"/>
        <w:rPr>
          <w:rStyle w:val="12"/>
          <w:rFonts w:ascii="宋体" w:hAnsi="宋体" w:cs="Times New Roman"/>
          <w:b/>
          <w:bCs/>
          <w:kern w:val="2"/>
          <w:sz w:val="21"/>
          <w:szCs w:val="20"/>
          <w:lang w:val="en-US" w:eastAsia="zh-CN" w:bidi="ar-SA"/>
        </w:rPr>
      </w:pPr>
      <w:r>
        <w:rPr>
          <w:rStyle w:val="12"/>
          <w:rFonts w:ascii="宋体" w:hAnsi="宋体" w:cs="Times New Roman"/>
          <w:b/>
          <w:bCs/>
          <w:kern w:val="2"/>
          <w:sz w:val="21"/>
          <w:szCs w:val="20"/>
          <w:lang w:val="en-US" w:eastAsia="zh-CN" w:bidi="ar-SA"/>
        </w:rPr>
        <w:t>4.履约能力分……………………………………</w:t>
      </w:r>
      <w:r>
        <w:rPr>
          <w:rStyle w:val="12"/>
          <w:rFonts w:ascii="宋体" w:hAnsi="宋体"/>
          <w:kern w:val="2"/>
          <w:sz w:val="21"/>
          <w:szCs w:val="20"/>
          <w:lang w:val="en-US" w:eastAsia="zh-CN" w:bidi="ar-SA"/>
        </w:rPr>
        <w:t>………</w:t>
      </w:r>
      <w:r>
        <w:rPr>
          <w:rStyle w:val="12"/>
          <w:rFonts w:ascii="宋体" w:hAnsi="宋体" w:cs="Times New Roman"/>
          <w:b/>
          <w:bCs/>
          <w:kern w:val="2"/>
          <w:sz w:val="21"/>
          <w:szCs w:val="20"/>
          <w:lang w:val="en-US" w:eastAsia="zh-CN" w:bidi="ar-SA"/>
        </w:rPr>
        <w:t>……………………………………</w:t>
      </w:r>
      <w:r>
        <w:rPr>
          <w:rStyle w:val="12"/>
          <w:rFonts w:ascii="宋体" w:hAnsi="宋体"/>
          <w:b/>
          <w:kern w:val="2"/>
          <w:sz w:val="21"/>
          <w:szCs w:val="20"/>
          <w:lang w:val="en-US" w:eastAsia="zh-CN" w:bidi="ar-SA"/>
        </w:rPr>
        <w:t>……满分</w:t>
      </w:r>
      <w:r>
        <w:rPr>
          <w:rStyle w:val="12"/>
          <w:rFonts w:ascii="宋体" w:hAnsi="宋体" w:cs="Times New Roman"/>
          <w:b/>
          <w:bCs/>
          <w:kern w:val="2"/>
          <w:sz w:val="21"/>
          <w:szCs w:val="20"/>
          <w:lang w:val="en-US" w:eastAsia="zh-CN" w:bidi="ar-SA"/>
        </w:rPr>
        <w:t>7分</w:t>
      </w:r>
    </w:p>
    <w:p>
      <w:pPr>
        <w:spacing w:line="400" w:lineRule="exact"/>
        <w:ind w:firstLine="420" w:firstLineChars="200"/>
        <w:jc w:val="both"/>
        <w:textAlignment w:val="baseline"/>
        <w:rPr>
          <w:rStyle w:val="12"/>
          <w:rFonts w:ascii="宋体" w:hAnsi="宋体"/>
          <w:color w:val="000000"/>
          <w:kern w:val="0"/>
          <w:sz w:val="21"/>
          <w:szCs w:val="24"/>
          <w:lang w:val="en-US" w:eastAsia="zh-CN" w:bidi="ar-SA"/>
        </w:rPr>
      </w:pPr>
      <w:r>
        <w:rPr>
          <w:rStyle w:val="12"/>
          <w:rFonts w:ascii="宋体" w:hAnsi="宋体"/>
          <w:color w:val="000000"/>
          <w:kern w:val="0"/>
          <w:sz w:val="21"/>
          <w:szCs w:val="24"/>
          <w:lang w:val="en-US" w:eastAsia="zh-CN" w:bidi="ar-SA"/>
        </w:rPr>
        <w:t>（1）投标人或所投核心产品生产厂家通过ISO9001国际质量管理体系认证、ISO13485医疗器械质量管理体系认证且有效的（须提供相关有效证明材料复印件并加盖投标单位公章，否则不得分），每提供一项得1.5分，最多得3分。</w:t>
      </w:r>
    </w:p>
    <w:p>
      <w:pPr>
        <w:spacing w:line="400" w:lineRule="exact"/>
        <w:ind w:firstLine="420" w:firstLineChars="200"/>
        <w:jc w:val="both"/>
        <w:textAlignment w:val="baseline"/>
        <w:rPr>
          <w:rStyle w:val="12"/>
          <w:rFonts w:ascii="宋体" w:hAnsi="宋体"/>
          <w:color w:val="000000"/>
          <w:kern w:val="0"/>
          <w:sz w:val="21"/>
          <w:szCs w:val="24"/>
          <w:lang w:val="en-US" w:eastAsia="zh-CN" w:bidi="ar-SA"/>
        </w:rPr>
      </w:pPr>
      <w:r>
        <w:rPr>
          <w:rStyle w:val="12"/>
          <w:rFonts w:ascii="宋体" w:hAnsi="宋体"/>
          <w:color w:val="000000"/>
          <w:kern w:val="0"/>
          <w:sz w:val="21"/>
          <w:szCs w:val="24"/>
          <w:lang w:val="en-US" w:eastAsia="zh-CN" w:bidi="ar-SA"/>
        </w:rPr>
        <w:t>（2）投标人所投核心产品具有实用新型专利证书</w:t>
      </w:r>
      <w:r>
        <w:rPr>
          <w:rStyle w:val="12"/>
          <w:rFonts w:ascii="宋体" w:hAnsi="宋体"/>
          <w:color w:val="000000"/>
          <w:kern w:val="2"/>
          <w:sz w:val="21"/>
          <w:szCs w:val="24"/>
          <w:lang w:val="en-US" w:eastAsia="zh-CN" w:bidi="ar-SA"/>
        </w:rPr>
        <w:t>的</w:t>
      </w:r>
      <w:r>
        <w:rPr>
          <w:rStyle w:val="12"/>
          <w:rFonts w:ascii="宋体" w:hAnsi="宋体"/>
          <w:color w:val="000000"/>
          <w:kern w:val="0"/>
          <w:sz w:val="21"/>
          <w:szCs w:val="24"/>
          <w:lang w:val="en-US" w:eastAsia="zh-CN" w:bidi="ar-SA"/>
        </w:rPr>
        <w:t>（须提供相关有效证明材料复印件并加盖投标单位公章，否则不得分）</w:t>
      </w:r>
      <w:r>
        <w:rPr>
          <w:rStyle w:val="12"/>
          <w:rFonts w:ascii="宋体" w:hAnsi="宋体"/>
          <w:color w:val="000000"/>
          <w:kern w:val="2"/>
          <w:sz w:val="21"/>
          <w:szCs w:val="24"/>
          <w:lang w:val="en-US" w:eastAsia="zh-CN" w:bidi="ar-SA"/>
        </w:rPr>
        <w:t>，</w:t>
      </w:r>
      <w:r>
        <w:rPr>
          <w:rStyle w:val="12"/>
          <w:rFonts w:ascii="宋体" w:hAnsi="宋体"/>
          <w:color w:val="000000"/>
          <w:kern w:val="0"/>
          <w:sz w:val="21"/>
          <w:szCs w:val="24"/>
          <w:lang w:val="en-US" w:eastAsia="zh-CN" w:bidi="ar-SA"/>
        </w:rPr>
        <w:t>每提供一项得1分，最多得2分。</w:t>
      </w:r>
    </w:p>
    <w:p>
      <w:pPr>
        <w:spacing w:line="400" w:lineRule="exact"/>
        <w:ind w:firstLine="420" w:firstLineChars="200"/>
        <w:jc w:val="both"/>
        <w:textAlignment w:val="baseline"/>
        <w:rPr>
          <w:rStyle w:val="12"/>
          <w:rFonts w:ascii="宋体" w:hAnsi="宋体" w:cs="Times New Roman"/>
          <w:b/>
          <w:bCs/>
          <w:kern w:val="2"/>
          <w:sz w:val="24"/>
          <w:szCs w:val="24"/>
          <w:lang w:val="en-US" w:eastAsia="zh-CN" w:bidi="ar-SA"/>
        </w:rPr>
      </w:pPr>
      <w:r>
        <w:rPr>
          <w:rStyle w:val="12"/>
          <w:rFonts w:ascii="宋体" w:hAnsi="宋体"/>
          <w:kern w:val="0"/>
          <w:sz w:val="21"/>
          <w:szCs w:val="24"/>
          <w:lang w:val="en-US" w:eastAsia="zh-CN" w:bidi="ar-SA"/>
        </w:rPr>
        <w:t>（3）投标人自2018年以来具有同类产品的销售业绩【以签订的销售合同复印件为准，并能清晰反映所销售的货物的名称、种类、金额】，否则将不予评审；同一个编号的项目有两个或两个以上的分标中标的只算一次，每提供1项得1分，最多得2分。</w:t>
      </w:r>
    </w:p>
    <w:p>
      <w:pPr>
        <w:pStyle w:val="25"/>
        <w:widowControl/>
        <w:spacing w:line="400" w:lineRule="exact"/>
        <w:ind w:firstLine="632" w:firstLineChars="300"/>
        <w:textAlignment w:val="baseline"/>
        <w:rPr>
          <w:rStyle w:val="12"/>
          <w:rFonts w:ascii="宋体" w:hAnsi="宋体" w:cs="Times New Roman"/>
          <w:b/>
          <w:bCs/>
          <w:kern w:val="2"/>
          <w:sz w:val="21"/>
          <w:szCs w:val="20"/>
          <w:lang w:val="en-US" w:eastAsia="zh-CN" w:bidi="ar-SA"/>
        </w:rPr>
      </w:pPr>
      <w:r>
        <w:rPr>
          <w:rStyle w:val="12"/>
          <w:rFonts w:ascii="宋体" w:hAnsi="宋体" w:cs="Times New Roman"/>
          <w:b/>
          <w:bCs/>
          <w:kern w:val="2"/>
          <w:sz w:val="21"/>
          <w:szCs w:val="20"/>
          <w:lang w:val="en-US" w:eastAsia="zh-CN" w:bidi="ar-SA"/>
        </w:rPr>
        <w:t>5.政策功能分（节能、环保、广西区内产品等）……………………………………</w:t>
      </w:r>
      <w:r>
        <w:rPr>
          <w:rStyle w:val="12"/>
          <w:rFonts w:hint="eastAsia" w:hAnsi="宋体" w:cs="Times New Roman"/>
          <w:b/>
          <w:bCs/>
          <w:kern w:val="2"/>
          <w:sz w:val="21"/>
          <w:szCs w:val="20"/>
          <w:lang w:val="en-US" w:eastAsia="zh-CN" w:bidi="ar-SA"/>
        </w:rPr>
        <w:t>2</w:t>
      </w:r>
      <w:r>
        <w:rPr>
          <w:rStyle w:val="12"/>
          <w:rFonts w:ascii="宋体" w:hAnsi="宋体" w:cs="Times New Roman"/>
          <w:b/>
          <w:bCs/>
          <w:kern w:val="2"/>
          <w:sz w:val="21"/>
          <w:szCs w:val="20"/>
          <w:lang w:val="en-US" w:eastAsia="zh-CN" w:bidi="ar-SA"/>
        </w:rPr>
        <w:t>分</w:t>
      </w:r>
    </w:p>
    <w:p>
      <w:pPr>
        <w:pStyle w:val="25"/>
        <w:widowControl/>
        <w:spacing w:line="380" w:lineRule="exact"/>
        <w:ind w:firstLine="420"/>
        <w:textAlignment w:val="baseline"/>
        <w:rPr>
          <w:rStyle w:val="12"/>
          <w:rFonts w:hint="default" w:ascii="宋体" w:hAnsi="宋体"/>
          <w:kern w:val="2"/>
          <w:sz w:val="21"/>
          <w:szCs w:val="20"/>
          <w:lang w:val="en-US" w:eastAsia="zh-CN" w:bidi="ar-SA"/>
        </w:rPr>
      </w:pPr>
      <w:r>
        <w:rPr>
          <w:rStyle w:val="12"/>
          <w:rFonts w:ascii="宋体" w:hAnsi="宋体"/>
          <w:kern w:val="2"/>
          <w:sz w:val="21"/>
          <w:szCs w:val="20"/>
          <w:lang w:val="en-US" w:eastAsia="zh-CN" w:bidi="ar-SA"/>
        </w:rPr>
        <w:t>（1）</w:t>
      </w:r>
      <w:r>
        <w:rPr>
          <w:rStyle w:val="12"/>
          <w:rFonts w:hint="eastAsia" w:ascii="宋体" w:hAnsi="宋体"/>
          <w:color w:val="auto"/>
          <w:kern w:val="2"/>
          <w:sz w:val="21"/>
          <w:szCs w:val="20"/>
          <w:lang w:val="en-US" w:eastAsia="zh-CN" w:bidi="ar-SA"/>
        </w:rPr>
        <w:t>投标产品中含有列入财政部现行《节能产品政府采购清单》目录内（</w:t>
      </w:r>
      <w:r>
        <w:rPr>
          <w:rStyle w:val="12"/>
          <w:rFonts w:ascii="宋体" w:hAnsi="宋体"/>
          <w:color w:val="auto"/>
          <w:kern w:val="2"/>
          <w:sz w:val="21"/>
          <w:szCs w:val="20"/>
          <w:lang w:val="en-US" w:eastAsia="zh-CN" w:bidi="ar-SA"/>
        </w:rPr>
        <w:t>政府强制采购节能产品</w:t>
      </w:r>
      <w:r>
        <w:rPr>
          <w:rStyle w:val="12"/>
          <w:rFonts w:hint="eastAsia" w:ascii="宋体" w:hAnsi="宋体"/>
          <w:color w:val="auto"/>
          <w:kern w:val="2"/>
          <w:sz w:val="21"/>
          <w:szCs w:val="20"/>
          <w:lang w:val="en-US" w:eastAsia="zh-CN" w:bidi="ar-SA"/>
        </w:rPr>
        <w:t>除外）优先采购产品并具有效节能产品认证证书的，每项产品得0.1分（以《节能产品政府采购清单》和有效的节能产品认证证书复印件为准）。满分0.5分。</w:t>
      </w:r>
    </w:p>
    <w:p>
      <w:pPr>
        <w:pStyle w:val="25"/>
        <w:widowControl/>
        <w:spacing w:line="380" w:lineRule="exact"/>
        <w:ind w:firstLine="420"/>
        <w:textAlignment w:val="baseline"/>
        <w:rPr>
          <w:rStyle w:val="12"/>
          <w:rFonts w:hint="eastAsia" w:ascii="宋体" w:hAnsi="宋体"/>
          <w:color w:val="auto"/>
          <w:kern w:val="2"/>
          <w:sz w:val="21"/>
          <w:szCs w:val="20"/>
          <w:lang w:val="en-US" w:eastAsia="zh-CN" w:bidi="ar-SA"/>
        </w:rPr>
      </w:pPr>
      <w:r>
        <w:rPr>
          <w:rStyle w:val="12"/>
          <w:rFonts w:ascii="宋体" w:hAnsi="宋体"/>
          <w:kern w:val="2"/>
          <w:sz w:val="21"/>
          <w:szCs w:val="20"/>
          <w:lang w:val="en-US" w:eastAsia="zh-CN" w:bidi="ar-SA"/>
        </w:rPr>
        <w:t>（2）</w:t>
      </w:r>
      <w:r>
        <w:rPr>
          <w:rFonts w:hint="eastAsia" w:hAnsi="宋体"/>
          <w:bCs/>
          <w:sz w:val="21"/>
          <w:szCs w:val="21"/>
        </w:rPr>
        <w:t>投标产品中含有列入财政部现行《环境标志产品政府采购品目清单》目录内（</w:t>
      </w:r>
      <w:r>
        <w:rPr>
          <w:rFonts w:hAnsi="宋体"/>
          <w:sz w:val="21"/>
          <w:szCs w:val="21"/>
        </w:rPr>
        <w:t>政府强制采购节能产品</w:t>
      </w:r>
      <w:r>
        <w:rPr>
          <w:rFonts w:hint="eastAsia" w:hAnsi="宋体"/>
          <w:bCs/>
          <w:sz w:val="21"/>
          <w:szCs w:val="21"/>
        </w:rPr>
        <w:t>除外）优先采购产品并具有效环境标志产品认证证书的</w:t>
      </w:r>
      <w:r>
        <w:rPr>
          <w:rStyle w:val="12"/>
          <w:rFonts w:hint="eastAsia" w:ascii="宋体" w:hAnsi="宋体"/>
          <w:color w:val="auto"/>
          <w:kern w:val="2"/>
          <w:sz w:val="21"/>
          <w:szCs w:val="20"/>
          <w:lang w:val="en-US" w:eastAsia="zh-CN" w:bidi="ar-SA"/>
        </w:rPr>
        <w:t>，每项产品得0.1分（以《环境标志产品政府采购品目清单》和有效的环境标志产品认证证书复印件为准）。满分0.5分。</w:t>
      </w:r>
    </w:p>
    <w:p>
      <w:pPr>
        <w:pStyle w:val="25"/>
        <w:widowControl/>
        <w:spacing w:line="380" w:lineRule="exact"/>
        <w:ind w:firstLine="42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（3）认定为使用广西工业产品80%以上的，得</w:t>
      </w:r>
      <w:r>
        <w:rPr>
          <w:rStyle w:val="12"/>
          <w:rFonts w:hint="eastAsia" w:hAnsi="宋体"/>
          <w:kern w:val="2"/>
          <w:sz w:val="21"/>
          <w:szCs w:val="20"/>
          <w:lang w:val="en-US" w:eastAsia="zh-CN" w:bidi="ar-SA"/>
        </w:rPr>
        <w:t>1</w:t>
      </w:r>
      <w:r>
        <w:rPr>
          <w:rStyle w:val="12"/>
          <w:rFonts w:ascii="宋体" w:hAnsi="宋体"/>
          <w:kern w:val="2"/>
          <w:sz w:val="21"/>
          <w:szCs w:val="20"/>
          <w:lang w:val="en-US" w:eastAsia="zh-CN" w:bidi="ar-SA"/>
        </w:rPr>
        <w:t xml:space="preserve">分。 </w:t>
      </w:r>
    </w:p>
    <w:p>
      <w:pPr>
        <w:pStyle w:val="25"/>
        <w:widowControl/>
        <w:spacing w:line="380" w:lineRule="exact"/>
        <w:ind w:firstLine="420"/>
        <w:textAlignment w:val="baseline"/>
        <w:rPr>
          <w:rStyle w:val="12"/>
          <w:rFonts w:ascii="宋体" w:hAnsi="宋体" w:cs="Times New Roman"/>
          <w:b/>
          <w:bCs/>
          <w:kern w:val="2"/>
          <w:sz w:val="21"/>
          <w:szCs w:val="20"/>
          <w:lang w:val="en-US" w:eastAsia="zh-CN" w:bidi="ar-SA"/>
        </w:rPr>
      </w:pPr>
      <w:r>
        <w:rPr>
          <w:rStyle w:val="12"/>
          <w:rFonts w:ascii="宋体" w:hAnsi="宋体"/>
          <w:kern w:val="2"/>
          <w:sz w:val="21"/>
          <w:szCs w:val="20"/>
          <w:lang w:val="en-US" w:eastAsia="zh-CN" w:bidi="ar-SA"/>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80%）。</w:t>
      </w:r>
    </w:p>
    <w:p>
      <w:pPr>
        <w:pStyle w:val="25"/>
        <w:widowControl/>
        <w:spacing w:line="400" w:lineRule="exact"/>
        <w:ind w:firstLine="538" w:firstLineChars="255"/>
        <w:textAlignment w:val="baseline"/>
        <w:rPr>
          <w:rStyle w:val="12"/>
          <w:rFonts w:ascii="宋体" w:hAnsi="宋体" w:cs="Times New Roman"/>
          <w:b/>
          <w:bCs/>
          <w:kern w:val="2"/>
          <w:sz w:val="21"/>
          <w:szCs w:val="20"/>
          <w:lang w:val="en-US" w:eastAsia="zh-CN" w:bidi="ar-SA"/>
        </w:rPr>
      </w:pPr>
      <w:r>
        <w:rPr>
          <w:rStyle w:val="12"/>
          <w:rFonts w:ascii="宋体" w:hAnsi="宋体" w:cs="Times New Roman"/>
          <w:b/>
          <w:bCs/>
          <w:kern w:val="2"/>
          <w:sz w:val="21"/>
          <w:szCs w:val="20"/>
          <w:lang w:val="en-US" w:eastAsia="zh-CN" w:bidi="ar-SA"/>
        </w:rPr>
        <w:t>6.综合得分＝1+2+3+4+5</w:t>
      </w:r>
    </w:p>
    <w:p>
      <w:pPr>
        <w:pStyle w:val="25"/>
        <w:widowControl/>
        <w:spacing w:line="400" w:lineRule="exact"/>
        <w:textAlignment w:val="baseline"/>
        <w:rPr>
          <w:rStyle w:val="12"/>
          <w:rFonts w:ascii="宋体" w:hAnsi="宋体" w:eastAsia="宋体"/>
          <w:b/>
          <w:kern w:val="2"/>
          <w:sz w:val="21"/>
          <w:szCs w:val="20"/>
          <w:lang w:val="en-US" w:eastAsia="zh-CN" w:bidi="ar-SA"/>
        </w:rPr>
      </w:pPr>
      <w:r>
        <w:rPr>
          <w:rStyle w:val="12"/>
          <w:rFonts w:ascii="宋体" w:hAnsi="宋体" w:eastAsia="宋体"/>
          <w:b/>
          <w:kern w:val="2"/>
          <w:sz w:val="21"/>
          <w:szCs w:val="20"/>
          <w:lang w:val="en-US" w:eastAsia="zh-CN" w:bidi="ar-SA"/>
        </w:rPr>
        <w:t>三、推荐中标候选供应商原则</w:t>
      </w:r>
    </w:p>
    <w:p>
      <w:pPr>
        <w:pStyle w:val="25"/>
        <w:widowControl/>
        <w:spacing w:line="320" w:lineRule="exact"/>
        <w:ind w:firstLine="447" w:firstLineChars="213"/>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（1）评标委员会将根据得分由高到低排列次序（得分相同时，以投标报价由低到高顺序排列；得分相同且投标报价相同的，按技术指标优劣顺序排列）并推荐中标候选供应商。</w:t>
      </w:r>
    </w:p>
    <w:p>
      <w:pPr>
        <w:pStyle w:val="25"/>
        <w:widowControl/>
        <w:spacing w:line="320" w:lineRule="exact"/>
        <w:ind w:firstLine="447" w:firstLineChars="213"/>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2）进入详评的投标人为五家以上(含五家)的，可推荐前三名为中标候选供应商，进入详评的投标人为四家以下(含四家)的，可推荐前两名为中标候选供应商。招标采购单位应当确定评标委员会推荐排名第一的中标候选供应商为中标供应商。</w:t>
      </w:r>
    </w:p>
    <w:p>
      <w:pPr>
        <w:pStyle w:val="25"/>
        <w:widowControl/>
        <w:spacing w:line="320" w:lineRule="exact"/>
        <w:ind w:firstLine="447" w:firstLineChars="213"/>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3）排名第一的中标候选供应商放弃中标、因不可抗力提出不能履行合同，或者招标文件规定应当提交履约保证金而在规定的期限内未能提交的，招标采购单位可以确定排名第二的中标候选供应商为中标供应商。</w:t>
      </w:r>
    </w:p>
    <w:p>
      <w:pPr>
        <w:pStyle w:val="25"/>
        <w:widowControl/>
        <w:tabs>
          <w:tab w:val="left" w:pos="4214"/>
        </w:tabs>
        <w:spacing w:line="340" w:lineRule="exact"/>
        <w:ind w:firstLine="420" w:firstLineChars="200"/>
        <w:textAlignment w:val="baseline"/>
        <w:rPr>
          <w:rStyle w:val="12"/>
          <w:rFonts w:ascii="宋体" w:hAnsi="宋体" w:eastAsia="宋体"/>
          <w:b/>
          <w:kern w:val="2"/>
          <w:sz w:val="32"/>
          <w:szCs w:val="32"/>
          <w:lang w:val="en-US" w:eastAsia="zh-CN" w:bidi="ar-SA"/>
        </w:rPr>
      </w:pPr>
      <w:r>
        <w:rPr>
          <w:rStyle w:val="12"/>
          <w:rFonts w:ascii="宋体" w:hAnsi="宋体" w:eastAsia="宋体"/>
          <w:kern w:val="2"/>
          <w:sz w:val="21"/>
          <w:szCs w:val="21"/>
          <w:lang w:val="en-US" w:eastAsia="zh-CN" w:bidi="ar-SA"/>
        </w:rPr>
        <w:t>（4）排名第二的中标候选供应商因前款规定的同样原因不能签订合同的，招标采购单位可以确定排名第三的中标候选供应商为中标供应商</w:t>
      </w: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p>
    <w:p>
      <w:pPr>
        <w:pStyle w:val="16"/>
        <w:keepNext/>
        <w:keepLines/>
        <w:widowControl/>
        <w:spacing w:before="280" w:after="290" w:line="376" w:lineRule="auto"/>
        <w:textAlignment w:val="baseline"/>
        <w:rPr>
          <w:rStyle w:val="12"/>
          <w:rFonts w:ascii="宋体" w:hAnsi="宋体" w:eastAsia="宋体" w:cs="宋体"/>
          <w:b w:val="0"/>
          <w:bCs/>
          <w:kern w:val="2"/>
          <w:sz w:val="32"/>
          <w:szCs w:val="32"/>
          <w:lang w:val="en-US" w:eastAsia="zh-CN" w:bidi="ar-SA"/>
        </w:rPr>
      </w:pPr>
    </w:p>
    <w:p>
      <w:pPr>
        <w:jc w:val="both"/>
        <w:textAlignment w:val="baseline"/>
        <w:rPr>
          <w:rStyle w:val="12"/>
          <w:rFonts w:ascii="宋体" w:hAnsi="宋体" w:eastAsia="宋体"/>
          <w:b/>
          <w:kern w:val="2"/>
          <w:sz w:val="32"/>
          <w:szCs w:val="32"/>
          <w:lang w:val="en-US" w:eastAsia="zh-CN" w:bidi="ar-SA"/>
        </w:rPr>
      </w:pPr>
    </w:p>
    <w:p>
      <w:pPr>
        <w:pStyle w:val="14"/>
        <w:keepNext/>
        <w:keepLines/>
        <w:widowControl/>
        <w:numPr>
          <w:ilvl w:val="0"/>
          <w:numId w:val="0"/>
        </w:numPr>
        <w:spacing w:before="160" w:after="160" w:line="240" w:lineRule="atLeast"/>
        <w:ind w:left="426" w:leftChars="0"/>
        <w:textAlignment w:val="baseline"/>
        <w:rPr>
          <w:rStyle w:val="12"/>
          <w:rFonts w:ascii="黑体" w:hAnsi="Arial" w:eastAsia="黑体"/>
          <w:kern w:val="0"/>
          <w:sz w:val="28"/>
          <w:szCs w:val="24"/>
          <w:lang w:val="en-US" w:eastAsia="zh-CN" w:bidi="ar-SA"/>
        </w:rPr>
      </w:pPr>
    </w:p>
    <w:p>
      <w:pPr>
        <w:jc w:val="both"/>
        <w:textAlignment w:val="baseline"/>
        <w:rPr>
          <w:rStyle w:val="12"/>
          <w:kern w:val="2"/>
          <w:sz w:val="21"/>
          <w:szCs w:val="24"/>
          <w:lang w:val="en-US" w:eastAsia="zh-CN" w:bidi="ar-SA"/>
        </w:rPr>
      </w:pPr>
    </w:p>
    <w:p>
      <w:pPr>
        <w:pStyle w:val="2"/>
        <w:widowControl/>
        <w:snapToGrid w:val="0"/>
        <w:jc w:val="left"/>
        <w:textAlignment w:val="baseline"/>
        <w:rPr>
          <w:rStyle w:val="12"/>
          <w:kern w:val="2"/>
          <w:sz w:val="18"/>
          <w:szCs w:val="18"/>
          <w:lang w:val="en-US" w:eastAsia="zh-CN" w:bidi="ar-SA"/>
        </w:rPr>
      </w:pPr>
    </w:p>
    <w:p>
      <w:pPr>
        <w:pStyle w:val="2"/>
        <w:widowControl/>
        <w:snapToGrid w:val="0"/>
        <w:jc w:val="left"/>
        <w:textAlignment w:val="baseline"/>
        <w:rPr>
          <w:rStyle w:val="12"/>
          <w:kern w:val="2"/>
          <w:sz w:val="18"/>
          <w:szCs w:val="18"/>
          <w:lang w:val="en-US" w:eastAsia="zh-CN" w:bidi="ar-SA"/>
        </w:rPr>
      </w:pPr>
    </w:p>
    <w:p>
      <w:pPr>
        <w:pStyle w:val="2"/>
        <w:widowControl/>
        <w:snapToGrid w:val="0"/>
        <w:jc w:val="left"/>
        <w:textAlignment w:val="baseline"/>
        <w:rPr>
          <w:rStyle w:val="12"/>
          <w:kern w:val="2"/>
          <w:sz w:val="18"/>
          <w:szCs w:val="18"/>
          <w:lang w:val="en-US" w:eastAsia="zh-CN" w:bidi="ar-SA"/>
        </w:rPr>
      </w:pPr>
    </w:p>
    <w:p>
      <w:pPr>
        <w:pStyle w:val="2"/>
        <w:widowControl/>
        <w:snapToGrid w:val="0"/>
        <w:jc w:val="left"/>
        <w:textAlignment w:val="baseline"/>
        <w:rPr>
          <w:rStyle w:val="12"/>
          <w:kern w:val="2"/>
          <w:sz w:val="18"/>
          <w:szCs w:val="18"/>
          <w:lang w:val="en-US" w:eastAsia="zh-CN" w:bidi="ar-SA"/>
        </w:rPr>
      </w:pPr>
    </w:p>
    <w:p>
      <w:pPr>
        <w:pStyle w:val="2"/>
        <w:widowControl/>
        <w:snapToGrid w:val="0"/>
        <w:jc w:val="left"/>
        <w:textAlignment w:val="baseline"/>
        <w:rPr>
          <w:rStyle w:val="12"/>
          <w:kern w:val="2"/>
          <w:sz w:val="18"/>
          <w:szCs w:val="18"/>
          <w:lang w:val="en-US" w:eastAsia="zh-CN" w:bidi="ar-SA"/>
        </w:rPr>
      </w:pPr>
    </w:p>
    <w:p>
      <w:pPr>
        <w:pStyle w:val="2"/>
        <w:widowControl/>
        <w:snapToGrid w:val="0"/>
        <w:jc w:val="left"/>
        <w:textAlignment w:val="baseline"/>
        <w:rPr>
          <w:rStyle w:val="12"/>
          <w:kern w:val="2"/>
          <w:sz w:val="18"/>
          <w:szCs w:val="18"/>
          <w:lang w:val="en-US" w:eastAsia="zh-CN" w:bidi="ar-SA"/>
        </w:rPr>
      </w:pPr>
    </w:p>
    <w:p>
      <w:pPr>
        <w:pStyle w:val="2"/>
        <w:widowControl/>
        <w:snapToGrid w:val="0"/>
        <w:jc w:val="left"/>
        <w:textAlignment w:val="baseline"/>
        <w:rPr>
          <w:rStyle w:val="12"/>
          <w:kern w:val="2"/>
          <w:sz w:val="18"/>
          <w:szCs w:val="18"/>
          <w:lang w:val="en-US" w:eastAsia="zh-CN" w:bidi="ar-SA"/>
        </w:rPr>
      </w:pPr>
    </w:p>
    <w:p>
      <w:pPr>
        <w:pStyle w:val="2"/>
        <w:widowControl/>
        <w:snapToGrid w:val="0"/>
        <w:jc w:val="left"/>
        <w:textAlignment w:val="baseline"/>
        <w:rPr>
          <w:rStyle w:val="12"/>
          <w:kern w:val="2"/>
          <w:sz w:val="18"/>
          <w:szCs w:val="18"/>
          <w:lang w:val="en-US" w:eastAsia="zh-CN" w:bidi="ar-SA"/>
        </w:rPr>
      </w:pPr>
    </w:p>
    <w:p>
      <w:pPr>
        <w:pStyle w:val="2"/>
        <w:widowControl/>
        <w:snapToGrid w:val="0"/>
        <w:jc w:val="left"/>
        <w:textAlignment w:val="baseline"/>
        <w:rPr>
          <w:rStyle w:val="12"/>
          <w:kern w:val="2"/>
          <w:sz w:val="18"/>
          <w:szCs w:val="18"/>
          <w:lang w:val="en-US" w:eastAsia="zh-CN" w:bidi="ar-SA"/>
        </w:rPr>
      </w:pPr>
    </w:p>
    <w:p>
      <w:pPr>
        <w:pStyle w:val="2"/>
        <w:widowControl/>
        <w:snapToGrid w:val="0"/>
        <w:jc w:val="left"/>
        <w:textAlignment w:val="baseline"/>
        <w:rPr>
          <w:rStyle w:val="12"/>
          <w:kern w:val="2"/>
          <w:sz w:val="18"/>
          <w:szCs w:val="18"/>
          <w:lang w:val="en-US" w:eastAsia="zh-CN" w:bidi="ar-SA"/>
        </w:rPr>
      </w:pPr>
    </w:p>
    <w:p>
      <w:pPr>
        <w:pStyle w:val="16"/>
        <w:keepNext/>
        <w:keepLines/>
        <w:widowControl/>
        <w:spacing w:before="280" w:after="290" w:line="376" w:lineRule="auto"/>
        <w:textAlignment w:val="baseline"/>
        <w:rPr>
          <w:rStyle w:val="12"/>
          <w:rFonts w:ascii="Arial" w:hAnsi="Arial" w:eastAsia="黑体" w:cs="Times New Roman"/>
          <w:b/>
          <w:bCs/>
          <w:kern w:val="2"/>
          <w:sz w:val="28"/>
          <w:szCs w:val="28"/>
          <w:lang w:val="en-US" w:eastAsia="zh-CN" w:bidi="ar-SA"/>
        </w:rPr>
      </w:pPr>
    </w:p>
    <w:p>
      <w:pPr>
        <w:pStyle w:val="25"/>
        <w:widowControl/>
        <w:spacing w:line="400" w:lineRule="exact"/>
        <w:jc w:val="both"/>
        <w:textAlignment w:val="baseline"/>
        <w:rPr>
          <w:rStyle w:val="12"/>
          <w:rFonts w:ascii="宋体" w:hAnsi="宋体" w:eastAsia="宋体"/>
          <w:b/>
          <w:kern w:val="2"/>
          <w:sz w:val="32"/>
          <w:szCs w:val="32"/>
          <w:lang w:val="en-US" w:eastAsia="zh-CN" w:bidi="ar-SA"/>
        </w:rPr>
      </w:pPr>
    </w:p>
    <w:p>
      <w:pPr>
        <w:pStyle w:val="25"/>
        <w:widowControl/>
        <w:spacing w:line="400" w:lineRule="exact"/>
        <w:jc w:val="both"/>
        <w:textAlignment w:val="baseline"/>
        <w:rPr>
          <w:rStyle w:val="12"/>
          <w:rFonts w:ascii="宋体" w:hAnsi="宋体" w:eastAsia="宋体"/>
          <w:b/>
          <w:kern w:val="2"/>
          <w:sz w:val="32"/>
          <w:szCs w:val="32"/>
          <w:lang w:val="en-US" w:eastAsia="zh-CN" w:bidi="ar-SA"/>
        </w:rPr>
      </w:pPr>
    </w:p>
    <w:p>
      <w:pPr>
        <w:pStyle w:val="25"/>
        <w:widowControl/>
        <w:spacing w:line="400" w:lineRule="exact"/>
        <w:jc w:val="center"/>
        <w:textAlignment w:val="baseline"/>
        <w:rPr>
          <w:rStyle w:val="12"/>
          <w:rFonts w:ascii="宋体" w:hAnsi="宋体" w:eastAsia="宋体"/>
          <w:b/>
          <w:kern w:val="2"/>
          <w:sz w:val="32"/>
          <w:szCs w:val="32"/>
          <w:lang w:val="en-US" w:eastAsia="zh-CN" w:bidi="ar-SA"/>
        </w:rPr>
      </w:pPr>
      <w:r>
        <w:rPr>
          <w:rStyle w:val="12"/>
          <w:rFonts w:ascii="宋体" w:hAnsi="宋体" w:eastAsia="宋体"/>
          <w:b/>
          <w:kern w:val="2"/>
          <w:sz w:val="32"/>
          <w:szCs w:val="32"/>
          <w:lang w:val="en-US" w:eastAsia="zh-CN" w:bidi="ar-SA"/>
        </w:rPr>
        <w:t>第五章  政府采购合同（合同主要条款及格式）</w:t>
      </w:r>
    </w:p>
    <w:p>
      <w:pPr>
        <w:spacing w:line="400" w:lineRule="exact"/>
        <w:jc w:val="both"/>
        <w:textAlignment w:val="baseline"/>
        <w:rPr>
          <w:rStyle w:val="12"/>
          <w:rFonts w:ascii="宋体" w:hAnsi="宋体" w:eastAsia="宋体"/>
          <w:kern w:val="2"/>
          <w:sz w:val="21"/>
          <w:szCs w:val="24"/>
          <w:lang w:val="en-US" w:eastAsia="zh-CN" w:bidi="ar-SA"/>
        </w:rPr>
      </w:pPr>
    </w:p>
    <w:p>
      <w:pPr>
        <w:spacing w:line="400" w:lineRule="exact"/>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项目名称：</w:t>
      </w:r>
    </w:p>
    <w:p>
      <w:pPr>
        <w:spacing w:line="400" w:lineRule="exact"/>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项目编号：</w:t>
      </w:r>
    </w:p>
    <w:p>
      <w:pPr>
        <w:spacing w:line="400" w:lineRule="exact"/>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甲方：</w:t>
      </w:r>
      <w:r>
        <w:rPr>
          <w:rStyle w:val="12"/>
          <w:rFonts w:ascii="宋体" w:hAnsi="宋体" w:eastAsia="宋体"/>
          <w:kern w:val="2"/>
          <w:sz w:val="21"/>
          <w:szCs w:val="21"/>
          <w:u w:val="single"/>
          <w:lang w:val="en-US" w:eastAsia="zh-CN" w:bidi="ar-SA"/>
        </w:rPr>
        <w:t xml:space="preserve">                                                      </w:t>
      </w:r>
      <w:r>
        <w:rPr>
          <w:rStyle w:val="12"/>
          <w:rFonts w:ascii="宋体" w:hAnsi="宋体" w:eastAsia="宋体"/>
          <w:kern w:val="2"/>
          <w:sz w:val="21"/>
          <w:szCs w:val="21"/>
          <w:lang w:val="en-US" w:eastAsia="zh-CN" w:bidi="ar-SA"/>
        </w:rPr>
        <w:t>（采购人）</w:t>
      </w:r>
    </w:p>
    <w:p>
      <w:pPr>
        <w:spacing w:line="400" w:lineRule="exact"/>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乙方：</w:t>
      </w:r>
      <w:r>
        <w:rPr>
          <w:rStyle w:val="12"/>
          <w:rFonts w:ascii="宋体" w:hAnsi="宋体" w:eastAsia="宋体"/>
          <w:kern w:val="2"/>
          <w:sz w:val="21"/>
          <w:szCs w:val="21"/>
          <w:u w:val="single"/>
          <w:lang w:val="en-US" w:eastAsia="zh-CN" w:bidi="ar-SA"/>
        </w:rPr>
        <w:t xml:space="preserve">                                                      </w:t>
      </w:r>
      <w:r>
        <w:rPr>
          <w:rStyle w:val="12"/>
          <w:rFonts w:ascii="宋体" w:hAnsi="宋体" w:eastAsia="宋体"/>
          <w:kern w:val="2"/>
          <w:sz w:val="21"/>
          <w:szCs w:val="21"/>
          <w:lang w:val="en-US" w:eastAsia="zh-CN" w:bidi="ar-SA"/>
        </w:rPr>
        <w:t>（中标供应商）</w:t>
      </w:r>
    </w:p>
    <w:p>
      <w:pPr>
        <w:spacing w:line="400" w:lineRule="exact"/>
        <w:ind w:firstLine="420" w:firstLineChars="200"/>
        <w:jc w:val="both"/>
        <w:textAlignment w:val="baseline"/>
        <w:rPr>
          <w:rStyle w:val="12"/>
          <w:rFonts w:ascii="宋体" w:hAnsi="宋体" w:eastAsia="宋体"/>
          <w:b/>
          <w:kern w:val="2"/>
          <w:sz w:val="21"/>
          <w:szCs w:val="21"/>
          <w:lang w:val="en-US" w:eastAsia="zh-CN" w:bidi="ar-SA"/>
        </w:rPr>
      </w:pPr>
      <w:r>
        <w:rPr>
          <w:rStyle w:val="12"/>
          <w:rFonts w:ascii="宋体" w:hAnsi="宋体" w:eastAsia="宋体"/>
          <w:kern w:val="2"/>
          <w:sz w:val="21"/>
          <w:szCs w:val="21"/>
          <w:lang w:val="en-US" w:eastAsia="zh-CN" w:bidi="ar-SA"/>
        </w:rPr>
        <w:t>根据《中华人民共和国政府采购法》、《中华人民共和国合同法》等法律、法规规定，按照招标、投标文件规定条款和中标供应商承诺、甲乙双方签订本采购合同。</w:t>
      </w:r>
    </w:p>
    <w:p>
      <w:pPr>
        <w:numPr>
          <w:ilvl w:val="0"/>
          <w:numId w:val="7"/>
        </w:numPr>
        <w:spacing w:line="400" w:lineRule="exact"/>
        <w:ind w:left="1253" w:hanging="840"/>
        <w:jc w:val="both"/>
        <w:textAlignment w:val="baseline"/>
        <w:rPr>
          <w:rStyle w:val="12"/>
          <w:rFonts w:ascii="宋体" w:hAnsi="宋体" w:eastAsia="宋体"/>
          <w:b/>
          <w:kern w:val="2"/>
          <w:sz w:val="21"/>
          <w:szCs w:val="21"/>
          <w:lang w:val="en-US" w:eastAsia="zh-CN" w:bidi="ar-SA"/>
        </w:rPr>
      </w:pPr>
      <w:r>
        <w:rPr>
          <w:rStyle w:val="12"/>
          <w:rFonts w:ascii="宋体" w:hAnsi="宋体" w:eastAsia="宋体"/>
          <w:b/>
          <w:kern w:val="2"/>
          <w:sz w:val="21"/>
          <w:szCs w:val="21"/>
          <w:lang w:val="en-US" w:eastAsia="zh-CN" w:bidi="ar-SA"/>
        </w:rPr>
        <w:t>合同标的及合同金额</w:t>
      </w:r>
    </w:p>
    <w:tbl>
      <w:tblPr>
        <w:tblStyle w:val="6"/>
        <w:tblW w:w="9721"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1"/>
        <w:gridCol w:w="1444"/>
        <w:gridCol w:w="1694"/>
        <w:gridCol w:w="1031"/>
        <w:gridCol w:w="1064"/>
        <w:gridCol w:w="1811"/>
        <w:gridCol w:w="1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6" w:hRule="atLeast"/>
        </w:trPr>
        <w:tc>
          <w:tcPr>
            <w:tcW w:w="831"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项号</w:t>
            </w:r>
          </w:p>
        </w:tc>
        <w:tc>
          <w:tcPr>
            <w:tcW w:w="1444"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项目名称</w:t>
            </w:r>
          </w:p>
        </w:tc>
        <w:tc>
          <w:tcPr>
            <w:tcW w:w="1694"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服务内容（或品牌规格型号、生产厂家）</w:t>
            </w:r>
          </w:p>
        </w:tc>
        <w:tc>
          <w:tcPr>
            <w:tcW w:w="1031"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数量</w:t>
            </w:r>
          </w:p>
          <w:p>
            <w:pPr>
              <w:snapToGrid w:val="0"/>
              <w:spacing w:line="280" w:lineRule="exact"/>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①</w:t>
            </w:r>
          </w:p>
        </w:tc>
        <w:tc>
          <w:tcPr>
            <w:tcW w:w="1064"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单位</w:t>
            </w:r>
          </w:p>
        </w:tc>
        <w:tc>
          <w:tcPr>
            <w:tcW w:w="1811"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单价（元）</w:t>
            </w:r>
          </w:p>
          <w:p>
            <w:pPr>
              <w:snapToGrid w:val="0"/>
              <w:spacing w:line="280" w:lineRule="exact"/>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②</w:t>
            </w:r>
          </w:p>
        </w:tc>
        <w:tc>
          <w:tcPr>
            <w:tcW w:w="184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textAlignment w:val="baseline"/>
              <w:rPr>
                <w:rStyle w:val="12"/>
                <w:rFonts w:ascii="宋体" w:hAnsi="宋体" w:eastAsia="宋体"/>
                <w:kern w:val="2"/>
                <w:sz w:val="21"/>
                <w:szCs w:val="21"/>
                <w:lang w:val="en-US" w:eastAsia="zh-CN" w:bidi="ar-SA"/>
              </w:rPr>
            </w:pPr>
            <w:r>
              <w:rPr>
                <w:rStyle w:val="12"/>
                <w:rFonts w:ascii="宋体" w:hAnsi="宋体" w:eastAsia="宋体"/>
                <w:b/>
                <w:kern w:val="2"/>
                <w:sz w:val="21"/>
                <w:szCs w:val="21"/>
                <w:lang w:val="en-US" w:eastAsia="zh-CN" w:bidi="ar-SA"/>
              </w:rPr>
              <w:t>单项合计金额</w:t>
            </w:r>
            <w:r>
              <w:rPr>
                <w:rStyle w:val="12"/>
                <w:rFonts w:ascii="宋体" w:hAnsi="宋体" w:eastAsia="宋体"/>
                <w:kern w:val="2"/>
                <w:sz w:val="21"/>
                <w:szCs w:val="21"/>
                <w:lang w:val="en-US" w:eastAsia="zh-CN" w:bidi="ar-SA"/>
              </w:rPr>
              <w:t>（元）</w:t>
            </w:r>
          </w:p>
          <w:p>
            <w:pPr>
              <w:snapToGrid w:val="0"/>
              <w:spacing w:line="280" w:lineRule="exact"/>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③＝①×②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3" w:hRule="atLeast"/>
        </w:trPr>
        <w:tc>
          <w:tcPr>
            <w:tcW w:w="8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1</w:t>
            </w:r>
          </w:p>
        </w:tc>
        <w:tc>
          <w:tcPr>
            <w:tcW w:w="1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69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031"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064"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81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8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3" w:hRule="atLeast"/>
        </w:trPr>
        <w:tc>
          <w:tcPr>
            <w:tcW w:w="8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2</w:t>
            </w:r>
          </w:p>
        </w:tc>
        <w:tc>
          <w:tcPr>
            <w:tcW w:w="1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69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031"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064"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81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8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3" w:hRule="atLeast"/>
        </w:trPr>
        <w:tc>
          <w:tcPr>
            <w:tcW w:w="83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w:t>
            </w:r>
          </w:p>
        </w:tc>
        <w:tc>
          <w:tcPr>
            <w:tcW w:w="144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69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031"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064" w:type="dxa"/>
            <w:tcBorders>
              <w:top w:val="single" w:color="000000" w:sz="4" w:space="0"/>
              <w:left w:val="single" w:color="000000" w:sz="4" w:space="0"/>
              <w:bottom w:val="single" w:color="000000" w:sz="4" w:space="0"/>
              <w:right w:val="single" w:color="000000" w:sz="4" w:space="0"/>
            </w:tcBorders>
            <w:vAlign w:val="top"/>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81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8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3" w:hRule="atLeast"/>
        </w:trPr>
        <w:tc>
          <w:tcPr>
            <w:tcW w:w="6064"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合   计</w:t>
            </w:r>
          </w:p>
        </w:tc>
        <w:tc>
          <w:tcPr>
            <w:tcW w:w="181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c>
          <w:tcPr>
            <w:tcW w:w="184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12"/>
                <w:rFonts w:ascii="宋体" w:hAnsi="宋体" w:eastAsia="宋体"/>
                <w:kern w:val="2"/>
                <w:sz w:val="21"/>
                <w:szCs w:val="21"/>
                <w:lang w:val="en-US" w:eastAsia="zh-CN" w:bidi="ar-SA"/>
              </w:rPr>
            </w:pPr>
          </w:p>
        </w:tc>
      </w:tr>
    </w:tbl>
    <w:p>
      <w:pPr>
        <w:spacing w:line="400" w:lineRule="exact"/>
        <w:ind w:firstLine="411" w:firstLineChars="196"/>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根据《中标通知书》的中标内容，合同的总金额为：（大写）</w:t>
      </w:r>
      <w:r>
        <w:rPr>
          <w:rStyle w:val="12"/>
          <w:rFonts w:ascii="宋体" w:hAnsi="宋体" w:eastAsia="宋体"/>
          <w:kern w:val="2"/>
          <w:sz w:val="21"/>
          <w:szCs w:val="21"/>
          <w:u w:val="single"/>
          <w:lang w:val="en-US" w:eastAsia="zh-CN" w:bidi="ar-SA"/>
        </w:rPr>
        <w:t>　　　　　　　　　　　　　</w:t>
      </w:r>
      <w:r>
        <w:rPr>
          <w:rStyle w:val="12"/>
          <w:rFonts w:ascii="宋体" w:hAnsi="宋体" w:eastAsia="宋体"/>
          <w:kern w:val="2"/>
          <w:sz w:val="21"/>
          <w:szCs w:val="21"/>
          <w:lang w:val="en-US" w:eastAsia="zh-CN" w:bidi="ar-SA"/>
        </w:rPr>
        <w:t>人民币（￥</w:t>
      </w:r>
      <w:r>
        <w:rPr>
          <w:rStyle w:val="12"/>
          <w:rFonts w:ascii="宋体" w:hAnsi="宋体" w:eastAsia="宋体"/>
          <w:kern w:val="2"/>
          <w:sz w:val="21"/>
          <w:szCs w:val="21"/>
          <w:u w:val="single"/>
          <w:lang w:val="en-US" w:eastAsia="zh-CN" w:bidi="ar-SA"/>
        </w:rPr>
        <w:t>　　　　　　　　　　　　　　　</w:t>
      </w:r>
      <w:r>
        <w:rPr>
          <w:rStyle w:val="12"/>
          <w:rFonts w:ascii="宋体" w:hAnsi="宋体" w:eastAsia="宋体"/>
          <w:kern w:val="2"/>
          <w:sz w:val="21"/>
          <w:szCs w:val="21"/>
          <w:lang w:val="en-US" w:eastAsia="zh-CN" w:bidi="ar-SA"/>
        </w:rPr>
        <w:t>元）</w:t>
      </w:r>
    </w:p>
    <w:p>
      <w:pPr>
        <w:spacing w:line="400" w:lineRule="exact"/>
        <w:ind w:firstLine="413" w:firstLineChars="196"/>
        <w:jc w:val="both"/>
        <w:textAlignment w:val="baseline"/>
        <w:rPr>
          <w:rStyle w:val="12"/>
          <w:rFonts w:ascii="宋体" w:hAnsi="宋体" w:eastAsia="宋体"/>
          <w:b/>
          <w:kern w:val="2"/>
          <w:sz w:val="21"/>
          <w:szCs w:val="21"/>
          <w:lang w:val="en-US" w:eastAsia="zh-CN" w:bidi="ar-SA"/>
        </w:rPr>
      </w:pPr>
      <w:r>
        <w:rPr>
          <w:rStyle w:val="12"/>
          <w:rFonts w:ascii="宋体" w:hAnsi="宋体" w:eastAsia="宋体"/>
          <w:b/>
          <w:kern w:val="2"/>
          <w:sz w:val="21"/>
          <w:szCs w:val="21"/>
          <w:lang w:val="en-US" w:eastAsia="zh-CN" w:bidi="ar-SA"/>
        </w:rPr>
        <w:t>第二条  质量保证</w:t>
      </w:r>
    </w:p>
    <w:p>
      <w:pPr>
        <w:spacing w:line="400" w:lineRule="exact"/>
        <w:ind w:firstLine="411" w:firstLineChars="196"/>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1.乙方应按投标文件承诺的服务内容、质量标准等向甲方提供相关服务及相关产品，且在正常安装使用条件下，其使用寿命期内各项指标均达到质量标准。乙方提供的节能和环境标志产品必须是列入现行政府采购清单目录内的产品。</w:t>
      </w:r>
    </w:p>
    <w:p>
      <w:pPr>
        <w:spacing w:line="400" w:lineRule="exact"/>
        <w:ind w:firstLine="435"/>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2.乙方提供免费保修期（或服务期）为</w:t>
      </w:r>
      <w:r>
        <w:rPr>
          <w:rStyle w:val="12"/>
          <w:rFonts w:ascii="宋体" w:hAnsi="宋体" w:eastAsia="宋体"/>
          <w:kern w:val="2"/>
          <w:sz w:val="21"/>
          <w:szCs w:val="21"/>
          <w:u w:val="single"/>
          <w:lang w:val="en-US" w:eastAsia="zh-CN" w:bidi="ar-SA"/>
        </w:rPr>
        <w:t xml:space="preserve">             </w:t>
      </w:r>
      <w:r>
        <w:rPr>
          <w:rStyle w:val="12"/>
          <w:rFonts w:ascii="宋体" w:hAnsi="宋体" w:eastAsia="宋体"/>
          <w:kern w:val="2"/>
          <w:sz w:val="21"/>
          <w:szCs w:val="21"/>
          <w:lang w:val="en-US" w:eastAsia="zh-CN" w:bidi="ar-SA"/>
        </w:rPr>
        <w:t>。在免费保修期（或服务期）内因相关产品本身的质量问题发生故障，乙方应负责免费修理和更换零部件。对达不到技术要求者，根据实际情况，经双方协商，可按以下办法处理：</w:t>
      </w:r>
    </w:p>
    <w:p>
      <w:pPr>
        <w:spacing w:line="400" w:lineRule="exact"/>
        <w:ind w:firstLine="210" w:firstLineChars="1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（1）更换：由乙方承担所有发生的全部费用。</w:t>
      </w:r>
    </w:p>
    <w:p>
      <w:pPr>
        <w:spacing w:line="400" w:lineRule="exact"/>
        <w:ind w:firstLine="210" w:firstLineChars="1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（2）贬值处理：由甲乙双方合议定价。</w:t>
      </w:r>
    </w:p>
    <w:p>
      <w:pPr>
        <w:spacing w:line="400" w:lineRule="exact"/>
        <w:ind w:firstLine="210" w:firstLineChars="1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（3）退货处理：乙方应退还甲方支付的合同款，同时应承担该产品的直接费用（运输、保险、检验、贷款利息及银行手续费等）。</w:t>
      </w:r>
    </w:p>
    <w:p>
      <w:pPr>
        <w:spacing w:line="400" w:lineRule="exact"/>
        <w:ind w:firstLine="413" w:firstLineChars="196"/>
        <w:jc w:val="both"/>
        <w:textAlignment w:val="baseline"/>
        <w:rPr>
          <w:rStyle w:val="12"/>
          <w:rFonts w:ascii="宋体" w:hAnsi="宋体" w:eastAsia="宋体"/>
          <w:b/>
          <w:kern w:val="2"/>
          <w:sz w:val="21"/>
          <w:szCs w:val="21"/>
          <w:lang w:val="en-US" w:eastAsia="zh-CN" w:bidi="ar-SA"/>
        </w:rPr>
      </w:pPr>
      <w:r>
        <w:rPr>
          <w:rStyle w:val="12"/>
          <w:rFonts w:ascii="宋体" w:hAnsi="宋体" w:eastAsia="宋体"/>
          <w:b/>
          <w:kern w:val="2"/>
          <w:sz w:val="21"/>
          <w:szCs w:val="21"/>
          <w:lang w:val="en-US" w:eastAsia="zh-CN" w:bidi="ar-SA"/>
        </w:rPr>
        <w:t>第三条  权力保证</w:t>
      </w:r>
    </w:p>
    <w:p>
      <w:pPr>
        <w:spacing w:line="400" w:lineRule="exact"/>
        <w:ind w:firstLine="411" w:firstLineChars="196"/>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1.乙方应保证所提供产品在使用时不会侵犯任何第三方的专利权、商标权、工业设计权或其他权利。</w:t>
      </w:r>
    </w:p>
    <w:p>
      <w:pPr>
        <w:spacing w:line="400" w:lineRule="exact"/>
        <w:ind w:firstLine="420" w:firstLineChars="2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2.乙方应按投标文件规定的时间向甲方提供使用产品的有关技术资料。</w:t>
      </w:r>
    </w:p>
    <w:p>
      <w:pPr>
        <w:spacing w:line="400" w:lineRule="exact"/>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3.乙方保证所交付的产品的所有权完全属于乙方且无任何抵押、质押、查封等产权瑕疵。</w:t>
      </w:r>
    </w:p>
    <w:p>
      <w:pPr>
        <w:spacing w:line="400" w:lineRule="exact"/>
        <w:ind w:firstLine="422" w:firstLineChars="200"/>
        <w:jc w:val="both"/>
        <w:textAlignment w:val="baseline"/>
        <w:rPr>
          <w:rStyle w:val="12"/>
          <w:rFonts w:ascii="宋体" w:hAnsi="宋体" w:eastAsia="宋体"/>
          <w:b/>
          <w:kern w:val="2"/>
          <w:sz w:val="21"/>
          <w:szCs w:val="21"/>
          <w:lang w:val="en-US" w:eastAsia="zh-CN" w:bidi="ar-SA"/>
        </w:rPr>
      </w:pPr>
      <w:r>
        <w:rPr>
          <w:rStyle w:val="12"/>
          <w:rFonts w:ascii="宋体" w:hAnsi="宋体" w:eastAsia="宋体"/>
          <w:b/>
          <w:kern w:val="2"/>
          <w:sz w:val="21"/>
          <w:szCs w:val="21"/>
          <w:lang w:val="en-US" w:eastAsia="zh-CN" w:bidi="ar-SA"/>
        </w:rPr>
        <w:t>第四条  货物包装、运输</w:t>
      </w:r>
    </w:p>
    <w:p>
      <w:pPr>
        <w:spacing w:line="400" w:lineRule="exact"/>
        <w:ind w:firstLine="420" w:firstLineChars="2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1.乙方应在产品发运前对其进行满足运输距离、防潮、防震、防锈和防破损装卸等要求包装，以保证产品安全运达甲方指定地点。</w:t>
      </w:r>
    </w:p>
    <w:p>
      <w:pPr>
        <w:spacing w:line="400" w:lineRule="exact"/>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2.使用中文说明书、质量检验证明书、随配附件和工具以及清单一并附于货物内。</w:t>
      </w:r>
    </w:p>
    <w:p>
      <w:pPr>
        <w:spacing w:line="400" w:lineRule="exact"/>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3.乙方在产品发运手续办理完毕后二十四小时内或到甲方四十八小时前通知甲方，以准备接货。</w:t>
      </w:r>
    </w:p>
    <w:p>
      <w:pPr>
        <w:spacing w:line="400" w:lineRule="exact"/>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4.产品在交付甲方前发生的风险均由乙方负责。</w:t>
      </w:r>
    </w:p>
    <w:p>
      <w:pPr>
        <w:spacing w:line="400" w:lineRule="exact"/>
        <w:ind w:firstLine="413" w:firstLineChars="196"/>
        <w:jc w:val="both"/>
        <w:textAlignment w:val="baseline"/>
        <w:rPr>
          <w:rStyle w:val="12"/>
          <w:rFonts w:ascii="宋体" w:hAnsi="宋体" w:eastAsia="宋体"/>
          <w:b/>
          <w:kern w:val="2"/>
          <w:sz w:val="21"/>
          <w:szCs w:val="21"/>
          <w:lang w:val="en-US" w:eastAsia="zh-CN" w:bidi="ar-SA"/>
        </w:rPr>
      </w:pPr>
      <w:r>
        <w:rPr>
          <w:rStyle w:val="12"/>
          <w:rFonts w:ascii="宋体" w:hAnsi="宋体" w:eastAsia="宋体"/>
          <w:b/>
          <w:kern w:val="2"/>
          <w:sz w:val="21"/>
          <w:szCs w:val="21"/>
          <w:lang w:val="en-US" w:eastAsia="zh-CN" w:bidi="ar-SA"/>
        </w:rPr>
        <w:t>第五条  交付</w:t>
      </w:r>
    </w:p>
    <w:p>
      <w:pPr>
        <w:spacing w:line="400" w:lineRule="exact"/>
        <w:ind w:firstLine="420" w:firstLineChars="2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1.交付时间：</w:t>
      </w:r>
      <w:r>
        <w:rPr>
          <w:rStyle w:val="12"/>
          <w:rFonts w:ascii="宋体" w:hAnsi="宋体" w:eastAsia="宋体"/>
          <w:kern w:val="0"/>
          <w:sz w:val="21"/>
          <w:szCs w:val="21"/>
          <w:lang w:val="en-US" w:eastAsia="zh-CN" w:bidi="ar-SA"/>
        </w:rPr>
        <w:t>按《采购需求及要求》执行</w:t>
      </w:r>
      <w:r>
        <w:rPr>
          <w:rStyle w:val="12"/>
          <w:rFonts w:ascii="宋体" w:hAnsi="宋体" w:eastAsia="宋体"/>
          <w:kern w:val="2"/>
          <w:sz w:val="21"/>
          <w:szCs w:val="21"/>
          <w:lang w:val="en-US" w:eastAsia="zh-CN" w:bidi="ar-SA"/>
        </w:rPr>
        <w:t>；</w:t>
      </w:r>
    </w:p>
    <w:p>
      <w:pPr>
        <w:spacing w:line="400" w:lineRule="exact"/>
        <w:ind w:firstLine="525" w:firstLineChars="25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 xml:space="preserve"> 交付地点：</w:t>
      </w:r>
      <w:r>
        <w:rPr>
          <w:rStyle w:val="12"/>
          <w:rFonts w:ascii="宋体" w:hAnsi="宋体" w:eastAsia="宋体"/>
          <w:kern w:val="0"/>
          <w:sz w:val="21"/>
          <w:szCs w:val="21"/>
          <w:lang w:val="en-US" w:eastAsia="zh-CN" w:bidi="ar-SA"/>
        </w:rPr>
        <w:t>按《采购需求及要求》执行</w:t>
      </w:r>
      <w:r>
        <w:rPr>
          <w:rStyle w:val="12"/>
          <w:rFonts w:ascii="宋体" w:hAnsi="宋体" w:eastAsia="宋体"/>
          <w:kern w:val="2"/>
          <w:sz w:val="21"/>
          <w:szCs w:val="21"/>
          <w:lang w:val="en-US" w:eastAsia="zh-CN" w:bidi="ar-SA"/>
        </w:rPr>
        <w:t>。</w:t>
      </w:r>
    </w:p>
    <w:p>
      <w:pPr>
        <w:spacing w:line="400" w:lineRule="exact"/>
        <w:ind w:firstLine="210" w:firstLineChars="1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 xml:space="preserve"> 2.乙方提供不符合投标、投标文件和本合同规定的产品，甲方有权拒绝接受。</w:t>
      </w:r>
    </w:p>
    <w:p>
      <w:pPr>
        <w:spacing w:line="400" w:lineRule="exact"/>
        <w:ind w:firstLine="210" w:firstLineChars="100"/>
        <w:jc w:val="both"/>
        <w:textAlignment w:val="baseline"/>
        <w:rPr>
          <w:rStyle w:val="12"/>
          <w:rFonts w:ascii="宋体" w:hAnsi="宋体" w:eastAsia="宋体"/>
          <w:kern w:val="2"/>
          <w:sz w:val="21"/>
          <w:szCs w:val="21"/>
          <w:lang w:val="en-US" w:eastAsia="zh-CN" w:bidi="ar-SA"/>
        </w:rPr>
      </w:pPr>
      <w:r>
        <w:rPr>
          <w:rStyle w:val="12"/>
          <w:rFonts w:ascii="宋体" w:hAnsi="宋体" w:eastAsia="宋体"/>
          <w:kern w:val="2"/>
          <w:sz w:val="21"/>
          <w:szCs w:val="21"/>
          <w:lang w:val="en-US" w:eastAsia="zh-CN" w:bidi="ar-SA"/>
        </w:rPr>
        <w:t xml:space="preserve"> 3.乙方应将所有提供产品的装箱清单、用户手册、原厂保修卡、随机资料、工具和备用、备件等交付给甲方，产品属于进口产品的，供货时应同时附上中文使用说明书，如有缺失应及时补齐，否则视为逾期交货。</w:t>
      </w:r>
    </w:p>
    <w:p>
      <w:pPr>
        <w:spacing w:line="400" w:lineRule="exact"/>
        <w:jc w:val="both"/>
        <w:textAlignment w:val="baseline"/>
        <w:rPr>
          <w:rStyle w:val="12"/>
          <w:rFonts w:ascii="宋体" w:hAnsi="宋体" w:eastAsia="宋体"/>
          <w:b/>
          <w:kern w:val="2"/>
          <w:sz w:val="21"/>
          <w:szCs w:val="21"/>
          <w:lang w:val="en-US" w:eastAsia="zh-CN" w:bidi="ar-SA"/>
        </w:rPr>
      </w:pPr>
      <w:r>
        <w:rPr>
          <w:rStyle w:val="12"/>
          <w:rFonts w:ascii="宋体" w:hAnsi="宋体" w:eastAsia="宋体"/>
          <w:b/>
          <w:kern w:val="2"/>
          <w:sz w:val="21"/>
          <w:szCs w:val="21"/>
          <w:lang w:val="en-US" w:eastAsia="zh-CN" w:bidi="ar-SA"/>
        </w:rPr>
        <w:t>第六条  调试和验收</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1.乙方交货前应对产品做出全面的检查和对验收文件进行整理，并列出清单，作为甲方验收和使用的技术条件依据，验收的结果应随产品交甲方。</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xml:space="preserve">2. 产品安装调试完成后，甲方应在七个工作日内依据投标文件、投标文件的技术规格要求及承诺和国家有关质量标准对产品进行现场验收，验收合格后由甲乙双方签署验收单并加盖公章，甲乙双方各执一份。 </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3.甲方对乙方提供的产品在使用前进行调试时，乙方需负责安装并培训甲方的使用操作人员，并协助甲方一起调试，直到符合技术要求，甲方才做最终验收。</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4.对技术复杂的产品，甲方应请国家认可的专业检测机构参与初步验收及最终验收，并由其出具质量检测报告。</w:t>
      </w:r>
    </w:p>
    <w:p>
      <w:pPr>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5.验收时乙方必须在现场，验收完毕后作出验收结果报告，验收费用由乙方负责。</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6.甲方对验收有异议的，在验收后五个工作日内以书面形式向乙方提出，乙方应自收到甲方书面异议后</w:t>
      </w:r>
      <w:r>
        <w:rPr>
          <w:rStyle w:val="12"/>
          <w:rFonts w:ascii="宋体" w:hAnsi="宋体"/>
          <w:kern w:val="2"/>
          <w:sz w:val="21"/>
          <w:szCs w:val="21"/>
          <w:u w:val="single"/>
          <w:lang w:val="en-US" w:eastAsia="zh-CN" w:bidi="ar-SA"/>
        </w:rPr>
        <w:t>　　　　</w:t>
      </w:r>
      <w:r>
        <w:rPr>
          <w:rStyle w:val="12"/>
          <w:rFonts w:ascii="宋体" w:hAnsi="宋体"/>
          <w:kern w:val="2"/>
          <w:sz w:val="21"/>
          <w:szCs w:val="21"/>
          <w:lang w:val="en-US" w:eastAsia="zh-CN" w:bidi="ar-SA"/>
        </w:rPr>
        <w:t>日内及时予以解决。</w:t>
      </w:r>
    </w:p>
    <w:p>
      <w:pPr>
        <w:spacing w:line="400" w:lineRule="exact"/>
        <w:ind w:firstLine="413" w:firstLineChars="196"/>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第七条  安装和培训</w:t>
      </w:r>
    </w:p>
    <w:p>
      <w:pPr>
        <w:spacing w:line="400" w:lineRule="exact"/>
        <w:ind w:firstLine="315" w:firstLineChars="15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xml:space="preserve"> 1.甲方应提供必要安装条件（如场地、电源、水源等）。</w:t>
      </w:r>
    </w:p>
    <w:p>
      <w:pPr>
        <w:spacing w:line="400" w:lineRule="exact"/>
        <w:ind w:firstLine="315" w:firstLineChars="15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xml:space="preserve"> 2.乙方负责甲方有关人员的培训。培训时间、地点：</w:t>
      </w:r>
      <w:r>
        <w:rPr>
          <w:rStyle w:val="12"/>
          <w:rFonts w:ascii="宋体" w:hAnsi="宋体"/>
          <w:kern w:val="2"/>
          <w:sz w:val="21"/>
          <w:szCs w:val="21"/>
          <w:u w:val="single"/>
          <w:lang w:val="en-US" w:eastAsia="zh-CN" w:bidi="ar-SA"/>
        </w:rPr>
        <w:t>广西桂林市全州县采购人指定时间地点</w:t>
      </w:r>
      <w:r>
        <w:rPr>
          <w:rStyle w:val="12"/>
          <w:rFonts w:ascii="宋体" w:hAnsi="宋体"/>
          <w:kern w:val="2"/>
          <w:sz w:val="21"/>
          <w:szCs w:val="21"/>
          <w:lang w:val="en-US" w:eastAsia="zh-CN" w:bidi="ar-SA"/>
        </w:rPr>
        <w:t>。</w:t>
      </w:r>
    </w:p>
    <w:p>
      <w:pPr>
        <w:spacing w:line="400" w:lineRule="exact"/>
        <w:ind w:firstLine="413" w:firstLineChars="196"/>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第八条  售后服务</w:t>
      </w:r>
    </w:p>
    <w:p>
      <w:pPr>
        <w:tabs>
          <w:tab w:val="left" w:pos="0"/>
        </w:tabs>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1.乙方应按照国家有关法律规定和“三包”规定以及投标、投标文件和本合同所附《服务承诺》，为甲方提供售后服务。</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2.如在使用过程中发生质量问题，乙方在接到甲方通知后在</w:t>
      </w:r>
      <w:r>
        <w:rPr>
          <w:rStyle w:val="12"/>
          <w:rFonts w:ascii="宋体" w:hAnsi="宋体"/>
          <w:kern w:val="2"/>
          <w:sz w:val="21"/>
          <w:szCs w:val="21"/>
          <w:u w:val="single"/>
          <w:lang w:val="en-US" w:eastAsia="zh-CN" w:bidi="ar-SA"/>
        </w:rPr>
        <w:t>投标文件承诺的时间</w:t>
      </w:r>
      <w:r>
        <w:rPr>
          <w:rStyle w:val="12"/>
          <w:rFonts w:ascii="宋体" w:hAnsi="宋体"/>
          <w:kern w:val="2"/>
          <w:sz w:val="21"/>
          <w:szCs w:val="21"/>
          <w:lang w:val="en-US" w:eastAsia="zh-CN" w:bidi="ar-SA"/>
        </w:rPr>
        <w:t>内到达甲方现场处理。</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3.在免费保修期内，乙方应对货物出现的质量及安全问题负责处理解决并承担一切费用。</w:t>
      </w:r>
    </w:p>
    <w:p>
      <w:pPr>
        <w:spacing w:line="400" w:lineRule="exact"/>
        <w:ind w:firstLine="413" w:firstLineChars="196"/>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第九条  税费</w:t>
      </w:r>
    </w:p>
    <w:p>
      <w:pPr>
        <w:spacing w:line="400" w:lineRule="exact"/>
        <w:ind w:firstLine="411" w:firstLineChars="196"/>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本合同执行中相关的一切税费均由乙方负担。</w:t>
      </w:r>
    </w:p>
    <w:p>
      <w:pPr>
        <w:spacing w:line="40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第十条　付款方式</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0"/>
          <w:sz w:val="21"/>
          <w:szCs w:val="21"/>
          <w:lang w:val="en-US" w:eastAsia="zh-CN" w:bidi="ar-SA"/>
        </w:rPr>
        <w:t>按《采购需求及要求》执行。</w:t>
      </w:r>
    </w:p>
    <w:p>
      <w:pPr>
        <w:spacing w:line="400" w:lineRule="exact"/>
        <w:ind w:firstLine="413" w:firstLineChars="196"/>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第十一条  违约责任</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1.乙方所提供的产品规格、技术标准、材料等质量不合格的，应及时更换，更换不及时的按逾期交货处罚，乙方应向甲方支付合同金额</w:t>
      </w:r>
      <w:r>
        <w:rPr>
          <w:rStyle w:val="12"/>
          <w:rFonts w:ascii="宋体" w:hAnsi="宋体"/>
          <w:kern w:val="2"/>
          <w:sz w:val="21"/>
          <w:szCs w:val="21"/>
          <w:u w:val="single"/>
          <w:lang w:val="en-US" w:eastAsia="zh-CN" w:bidi="ar-SA"/>
        </w:rPr>
        <w:t>　5　</w:t>
      </w:r>
      <w:r>
        <w:rPr>
          <w:rStyle w:val="12"/>
          <w:rFonts w:ascii="宋体" w:hAnsi="宋体"/>
          <w:kern w:val="2"/>
          <w:sz w:val="21"/>
          <w:szCs w:val="21"/>
          <w:lang w:val="en-US" w:eastAsia="zh-CN" w:bidi="ar-SA"/>
        </w:rPr>
        <w:t>%违约金并赔偿甲方经济损失。</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2.乙方提供的产品如果侵犯了第三方合法权益而引发的任何纠纷或诉讼，均由乙方负责交涉并承担全部责任。</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3.因包装、运输引起的产品损坏，按质量不合格处理。</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4.甲方无故延期接收产品、乙方逾期交货的，每天向对方偿付违约金额</w:t>
      </w:r>
      <w:r>
        <w:rPr>
          <w:rStyle w:val="12"/>
          <w:rFonts w:ascii="宋体" w:hAnsi="宋体"/>
          <w:kern w:val="2"/>
          <w:sz w:val="21"/>
          <w:szCs w:val="21"/>
          <w:u w:val="single"/>
          <w:lang w:val="en-US" w:eastAsia="zh-CN" w:bidi="ar-SA"/>
        </w:rPr>
        <w:t>3‰</w:t>
      </w:r>
      <w:r>
        <w:rPr>
          <w:rStyle w:val="12"/>
          <w:rFonts w:ascii="宋体" w:hAnsi="宋体"/>
          <w:kern w:val="2"/>
          <w:sz w:val="21"/>
          <w:szCs w:val="21"/>
          <w:lang w:val="en-US" w:eastAsia="zh-CN" w:bidi="ar-SA"/>
        </w:rPr>
        <w:t>违约金，但违约金累计不得超过违约产品总额</w:t>
      </w:r>
      <w:r>
        <w:rPr>
          <w:rStyle w:val="12"/>
          <w:rFonts w:ascii="宋体" w:hAnsi="宋体"/>
          <w:kern w:val="2"/>
          <w:sz w:val="21"/>
          <w:szCs w:val="21"/>
          <w:u w:val="single"/>
          <w:lang w:val="en-US" w:eastAsia="zh-CN" w:bidi="ar-SA"/>
        </w:rPr>
        <w:t>5%</w:t>
      </w:r>
      <w:r>
        <w:rPr>
          <w:rStyle w:val="12"/>
          <w:rFonts w:ascii="宋体" w:hAnsi="宋体"/>
          <w:kern w:val="2"/>
          <w:sz w:val="21"/>
          <w:szCs w:val="21"/>
          <w:lang w:val="en-US" w:eastAsia="zh-CN" w:bidi="ar-SA"/>
        </w:rPr>
        <w:t>，超过</w:t>
      </w:r>
      <w:r>
        <w:rPr>
          <w:rStyle w:val="12"/>
          <w:rFonts w:ascii="宋体" w:hAnsi="宋体"/>
          <w:kern w:val="2"/>
          <w:sz w:val="21"/>
          <w:szCs w:val="21"/>
          <w:u w:val="single"/>
          <w:lang w:val="en-US" w:eastAsia="zh-CN" w:bidi="ar-SA"/>
        </w:rPr>
        <w:t xml:space="preserve">     天</w:t>
      </w:r>
      <w:r>
        <w:rPr>
          <w:rStyle w:val="12"/>
          <w:rFonts w:ascii="宋体" w:hAnsi="宋体"/>
          <w:kern w:val="2"/>
          <w:sz w:val="21"/>
          <w:szCs w:val="21"/>
          <w:lang w:val="en-US" w:eastAsia="zh-CN" w:bidi="ar-SA"/>
        </w:rPr>
        <w:t>对方有权解除合同，违约方承担因此给对方造成经济损失；甲方延期付款的，每天向乙方偿付延期付款额3‰滞纳金，但滞纳金累计不得超过延期付款额</w:t>
      </w:r>
      <w:r>
        <w:rPr>
          <w:rStyle w:val="12"/>
          <w:rFonts w:ascii="宋体" w:hAnsi="宋体"/>
          <w:kern w:val="2"/>
          <w:sz w:val="21"/>
          <w:szCs w:val="21"/>
          <w:u w:val="single"/>
          <w:lang w:val="en-US" w:eastAsia="zh-CN" w:bidi="ar-SA"/>
        </w:rPr>
        <w:t>5%</w:t>
      </w:r>
      <w:r>
        <w:rPr>
          <w:rStyle w:val="12"/>
          <w:rFonts w:ascii="宋体" w:hAnsi="宋体"/>
          <w:kern w:val="2"/>
          <w:sz w:val="21"/>
          <w:szCs w:val="21"/>
          <w:lang w:val="en-US" w:eastAsia="zh-CN" w:bidi="ar-SA"/>
        </w:rPr>
        <w:t>。</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5.乙方未按本合同和投标文件中规定的服务承诺提供售后服务的，乙方应按本合同合计金额</w:t>
      </w:r>
      <w:r>
        <w:rPr>
          <w:rStyle w:val="12"/>
          <w:rFonts w:ascii="宋体" w:hAnsi="宋体"/>
          <w:kern w:val="2"/>
          <w:sz w:val="21"/>
          <w:szCs w:val="21"/>
          <w:u w:val="single"/>
          <w:lang w:val="en-US" w:eastAsia="zh-CN" w:bidi="ar-SA"/>
        </w:rPr>
        <w:t>　5　</w:t>
      </w:r>
      <w:r>
        <w:rPr>
          <w:rStyle w:val="12"/>
          <w:rFonts w:ascii="宋体" w:hAnsi="宋体"/>
          <w:kern w:val="2"/>
          <w:sz w:val="21"/>
          <w:szCs w:val="21"/>
          <w:lang w:val="en-US" w:eastAsia="zh-CN" w:bidi="ar-SA"/>
        </w:rPr>
        <w:t>%向甲方支付违约金。</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6.乙方提供的产品在免费保修期内，因设计、工艺或材料的缺陷和其他质量原因造成的问题，由乙方负责，费用从质量保证金中扣除，不足另补。</w:t>
      </w:r>
    </w:p>
    <w:p>
      <w:pPr>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7.其他违约行为按违约货款额</w:t>
      </w:r>
      <w:r>
        <w:rPr>
          <w:rStyle w:val="12"/>
          <w:rFonts w:ascii="宋体" w:hAnsi="宋体"/>
          <w:kern w:val="2"/>
          <w:sz w:val="21"/>
          <w:szCs w:val="21"/>
          <w:u w:val="single"/>
          <w:lang w:val="en-US" w:eastAsia="zh-CN" w:bidi="ar-SA"/>
        </w:rPr>
        <w:t xml:space="preserve">　5  </w:t>
      </w:r>
      <w:r>
        <w:rPr>
          <w:rStyle w:val="12"/>
          <w:rFonts w:ascii="宋体" w:hAnsi="宋体"/>
          <w:kern w:val="2"/>
          <w:sz w:val="21"/>
          <w:szCs w:val="21"/>
          <w:lang w:val="en-US" w:eastAsia="zh-CN" w:bidi="ar-SA"/>
        </w:rPr>
        <w:t>%收取违约金并赔偿经济损失。</w:t>
      </w:r>
    </w:p>
    <w:p>
      <w:pPr>
        <w:spacing w:line="400" w:lineRule="exact"/>
        <w:ind w:firstLine="413" w:firstLineChars="196"/>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第十二条  不可抗力事件处理</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1.在合同有效期内，乙方因不可抗力事件导致不能履行合同，则合同履行期可延长，其延长期与不可抗力影响期相同。</w:t>
      </w:r>
    </w:p>
    <w:p>
      <w:pPr>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2.不可抗力事件发生后，应立即通知对方，并寄送有关权威机构出具的证明。</w:t>
      </w:r>
    </w:p>
    <w:p>
      <w:pPr>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3.不可抗力事件延续一百二十天以上，双方应通过友好协商，确定是否继续履行合同。</w:t>
      </w:r>
    </w:p>
    <w:p>
      <w:pPr>
        <w:spacing w:line="400" w:lineRule="exact"/>
        <w:ind w:firstLine="413" w:firstLineChars="196"/>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第十三条  合同争议解决</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1.因产品质量问题发生争议的，应邀请国家认可的质量检测机构对货物质量进行鉴定。产品符合标准的，鉴定费由甲方承担；产品不符合标准的，鉴定费由乙方承担。</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2.因履行本合同引起的或与本合同有关的争议，甲乙双方应首先通过友好协商解决，如果协商不能解决，可向全州县仲裁委员会申请仲裁或向全州县人民法院提起诉讼。</w:t>
      </w:r>
    </w:p>
    <w:p>
      <w:pPr>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3.诉讼期间，本合同继续履行。</w:t>
      </w:r>
    </w:p>
    <w:p>
      <w:pPr>
        <w:spacing w:line="400" w:lineRule="exact"/>
        <w:ind w:firstLine="413" w:firstLineChars="196"/>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第十四条  合同生效及其它</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1.合同经甲乙双方法定代表人或相应的授权代表签字并加盖乙方公章后生效。</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2.合同执行中涉及采购资金和采购内容修改或补充的，需经财政部门审批，并签订书面补充协议报上级主管部门备案，方可作为主合同不可分割的一部分。</w:t>
      </w:r>
    </w:p>
    <w:p>
      <w:pPr>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3.本合同未尽事宜，遵照《合同法》有关条文执行。</w:t>
      </w:r>
    </w:p>
    <w:p>
      <w:pPr>
        <w:spacing w:line="400" w:lineRule="exact"/>
        <w:ind w:firstLine="413" w:firstLineChars="196"/>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第十五条  合同的变更、终止与转让</w:t>
      </w:r>
    </w:p>
    <w:p>
      <w:pPr>
        <w:spacing w:line="400" w:lineRule="exact"/>
        <w:ind w:firstLine="420" w:firstLineChars="20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1.本合同一经签订，甲乙双方不得擅自变更，中止或终止。</w:t>
      </w:r>
    </w:p>
    <w:p>
      <w:pPr>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2.乙方不得擅自转让其应履行的合同义务。</w:t>
      </w:r>
    </w:p>
    <w:p>
      <w:pPr>
        <w:spacing w:line="400" w:lineRule="exact"/>
        <w:ind w:firstLine="422" w:firstLineChars="200"/>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第十六条  签订本合同依据：</w:t>
      </w:r>
    </w:p>
    <w:p>
      <w:pPr>
        <w:spacing w:line="400" w:lineRule="exact"/>
        <w:ind w:left="42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1.招标文件；</w:t>
      </w:r>
    </w:p>
    <w:p>
      <w:pPr>
        <w:spacing w:line="400" w:lineRule="exact"/>
        <w:ind w:left="42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2.乙方提供的投标（或应答）文件；</w:t>
      </w:r>
    </w:p>
    <w:p>
      <w:pPr>
        <w:spacing w:line="400" w:lineRule="exact"/>
        <w:ind w:left="42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3.售后服务承诺书；</w:t>
      </w:r>
    </w:p>
    <w:p>
      <w:pPr>
        <w:spacing w:line="400" w:lineRule="exact"/>
        <w:ind w:left="42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4.中标通知书。</w:t>
      </w:r>
    </w:p>
    <w:p>
      <w:pPr>
        <w:spacing w:line="380" w:lineRule="atLeas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本合同甲乙双方签字盖章后生效，一式四份，具有同等法律效力，甲、乙双方各一份。</w:t>
      </w:r>
      <w:r>
        <w:rPr>
          <w:rStyle w:val="12"/>
          <w:rFonts w:ascii="宋体" w:hAnsi="宋体"/>
          <w:kern w:val="2"/>
          <w:sz w:val="21"/>
          <w:szCs w:val="24"/>
          <w:lang w:val="en-US" w:eastAsia="zh-CN" w:bidi="ar-SA"/>
        </w:rPr>
        <w:t>政府采购合同双方自签订之日起壹个工作日内将合同原件壹份交采购代理机构。采购代理机构将政府采购合同在省级以上人民政府财政部门指定媒体上公告，中标单位并于合同签订之日起七个工作日内将一份合同原件送全州县政府采购管理办公室备案，一份由采购代理机构存档。</w:t>
      </w:r>
    </w:p>
    <w:p>
      <w:pPr>
        <w:spacing w:line="400" w:lineRule="exact"/>
        <w:ind w:firstLine="420" w:firstLineChars="200"/>
        <w:jc w:val="both"/>
        <w:textAlignment w:val="baseline"/>
        <w:rPr>
          <w:rStyle w:val="12"/>
          <w:rFonts w:ascii="宋体" w:hAnsi="宋体"/>
          <w:kern w:val="2"/>
          <w:sz w:val="21"/>
          <w:szCs w:val="21"/>
          <w:lang w:val="en-US" w:eastAsia="zh-CN" w:bidi="ar-SA"/>
        </w:rPr>
      </w:pPr>
    </w:p>
    <w:p>
      <w:pPr>
        <w:spacing w:line="400" w:lineRule="exact"/>
        <w:jc w:val="both"/>
        <w:textAlignment w:val="baseline"/>
        <w:rPr>
          <w:rStyle w:val="12"/>
          <w:rFonts w:ascii="宋体" w:hAnsi="宋体"/>
          <w:kern w:val="2"/>
          <w:sz w:val="21"/>
          <w:szCs w:val="21"/>
          <w:u w:val="single"/>
          <w:lang w:val="en-US" w:eastAsia="zh-CN" w:bidi="ar-SA"/>
        </w:rPr>
      </w:pPr>
      <w:r>
        <w:rPr>
          <w:rStyle w:val="12"/>
          <w:rFonts w:ascii="宋体" w:hAnsi="宋体"/>
          <w:kern w:val="2"/>
          <w:sz w:val="21"/>
          <w:szCs w:val="21"/>
          <w:lang w:val="en-US" w:eastAsia="zh-CN" w:bidi="ar-SA"/>
        </w:rPr>
        <w:t>甲方（公章）：</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乙方（公章，自然人除外）：</w:t>
      </w:r>
      <w:r>
        <w:rPr>
          <w:rStyle w:val="12"/>
          <w:rFonts w:ascii="宋体" w:hAnsi="宋体"/>
          <w:kern w:val="2"/>
          <w:sz w:val="21"/>
          <w:szCs w:val="21"/>
          <w:u w:val="single"/>
          <w:lang w:val="en-US" w:eastAsia="zh-CN" w:bidi="ar-SA"/>
        </w:rPr>
        <w:t xml:space="preserve">                           </w:t>
      </w:r>
    </w:p>
    <w:p>
      <w:pPr>
        <w:spacing w:line="400" w:lineRule="exact"/>
        <w:ind w:left="4620" w:hanging="4620" w:hangingChars="2200"/>
        <w:jc w:val="both"/>
        <w:textAlignment w:val="baseline"/>
        <w:rPr>
          <w:rStyle w:val="12"/>
          <w:rFonts w:ascii="宋体" w:hAnsi="宋体"/>
          <w:kern w:val="2"/>
          <w:sz w:val="21"/>
          <w:szCs w:val="21"/>
          <w:u w:val="single"/>
          <w:lang w:val="en-US" w:eastAsia="zh-CN" w:bidi="ar-SA"/>
        </w:rPr>
      </w:pPr>
      <w:r>
        <w:rPr>
          <w:rStyle w:val="12"/>
          <w:rFonts w:ascii="宋体" w:hAnsi="宋体"/>
          <w:kern w:val="2"/>
          <w:sz w:val="21"/>
          <w:szCs w:val="21"/>
          <w:lang w:val="en-US" w:eastAsia="zh-CN" w:bidi="ar-SA"/>
        </w:rPr>
        <w:t>法定代表人签字：</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w:t>
      </w:r>
      <w:r>
        <w:rPr>
          <w:rStyle w:val="12"/>
          <w:rFonts w:ascii="宋体" w:hAnsi="宋体"/>
          <w:kern w:val="2"/>
          <w:sz w:val="21"/>
          <w:szCs w:val="24"/>
          <w:lang w:val="en-US" w:eastAsia="zh-CN" w:bidi="ar-SA"/>
        </w:rPr>
        <w:t>法定代表人（负责人、自然人）签字（属自然人的应在签名处加盖食指指印）</w:t>
      </w:r>
      <w:r>
        <w:rPr>
          <w:rStyle w:val="12"/>
          <w:rFonts w:ascii="宋体" w:hAnsi="宋体"/>
          <w:kern w:val="2"/>
          <w:sz w:val="21"/>
          <w:szCs w:val="21"/>
          <w:lang w:val="en-US" w:eastAsia="zh-CN" w:bidi="ar-SA"/>
        </w:rPr>
        <w:t>：</w:t>
      </w:r>
      <w:r>
        <w:rPr>
          <w:rStyle w:val="12"/>
          <w:rFonts w:ascii="宋体" w:hAnsi="宋体"/>
          <w:kern w:val="2"/>
          <w:sz w:val="21"/>
          <w:szCs w:val="21"/>
          <w:u w:val="single"/>
          <w:lang w:val="en-US" w:eastAsia="zh-CN" w:bidi="ar-SA"/>
        </w:rPr>
        <w:t xml:space="preserve">                                 </w:t>
      </w:r>
    </w:p>
    <w:p>
      <w:pPr>
        <w:tabs>
          <w:tab w:val="left" w:pos="4680"/>
        </w:tabs>
        <w:spacing w:line="400" w:lineRule="exact"/>
        <w:jc w:val="both"/>
        <w:textAlignment w:val="baseline"/>
        <w:rPr>
          <w:rStyle w:val="12"/>
          <w:rFonts w:ascii="宋体" w:hAnsi="宋体"/>
          <w:kern w:val="2"/>
          <w:sz w:val="21"/>
          <w:szCs w:val="21"/>
          <w:u w:val="single"/>
          <w:lang w:val="en-US" w:eastAsia="zh-CN" w:bidi="ar-SA"/>
        </w:rPr>
      </w:pPr>
      <w:r>
        <w:rPr>
          <w:rStyle w:val="12"/>
          <w:rFonts w:ascii="宋体" w:hAnsi="宋体"/>
          <w:kern w:val="2"/>
          <w:sz w:val="21"/>
          <w:szCs w:val="21"/>
          <w:lang w:val="en-US" w:eastAsia="zh-CN" w:bidi="ar-SA"/>
        </w:rPr>
        <w:t>委托代理人：</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委托代理人：</w:t>
      </w:r>
      <w:r>
        <w:rPr>
          <w:rStyle w:val="12"/>
          <w:rFonts w:ascii="宋体" w:hAnsi="宋体"/>
          <w:kern w:val="2"/>
          <w:sz w:val="21"/>
          <w:szCs w:val="21"/>
          <w:u w:val="single"/>
          <w:lang w:val="en-US" w:eastAsia="zh-CN" w:bidi="ar-SA"/>
        </w:rPr>
        <w:t xml:space="preserve">                                 </w:t>
      </w:r>
    </w:p>
    <w:p>
      <w:pPr>
        <w:tabs>
          <w:tab w:val="left" w:pos="5040"/>
        </w:tabs>
        <w:spacing w:line="400" w:lineRule="exact"/>
        <w:jc w:val="both"/>
        <w:textAlignment w:val="baseline"/>
        <w:rPr>
          <w:rStyle w:val="12"/>
          <w:rFonts w:ascii="宋体" w:hAnsi="宋体"/>
          <w:kern w:val="2"/>
          <w:sz w:val="21"/>
          <w:szCs w:val="21"/>
          <w:u w:val="single"/>
          <w:lang w:val="en-US" w:eastAsia="zh-CN" w:bidi="ar-SA"/>
        </w:rPr>
      </w:pPr>
      <w:r>
        <w:rPr>
          <w:rStyle w:val="12"/>
          <w:rFonts w:ascii="宋体" w:hAnsi="宋体"/>
          <w:kern w:val="2"/>
          <w:sz w:val="21"/>
          <w:szCs w:val="21"/>
          <w:lang w:val="en-US" w:eastAsia="zh-CN" w:bidi="ar-SA"/>
        </w:rPr>
        <w:t>电  话：</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电   话： </w:t>
      </w:r>
      <w:r>
        <w:rPr>
          <w:rStyle w:val="12"/>
          <w:rFonts w:ascii="宋体" w:hAnsi="宋体"/>
          <w:kern w:val="2"/>
          <w:sz w:val="21"/>
          <w:szCs w:val="21"/>
          <w:u w:val="single"/>
          <w:lang w:val="en-US" w:eastAsia="zh-CN" w:bidi="ar-SA"/>
        </w:rPr>
        <w:t xml:space="preserve">                                  </w:t>
      </w:r>
    </w:p>
    <w:p>
      <w:pPr>
        <w:tabs>
          <w:tab w:val="left" w:pos="5040"/>
        </w:tabs>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开户名称：</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开户名称：</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w:t>
      </w:r>
    </w:p>
    <w:p>
      <w:pPr>
        <w:tabs>
          <w:tab w:val="left" w:pos="5040"/>
        </w:tabs>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开户银行：</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开户银行：</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w:t>
      </w:r>
    </w:p>
    <w:p>
      <w:pPr>
        <w:tabs>
          <w:tab w:val="left" w:pos="5040"/>
        </w:tabs>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银行账号：</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银行账号：</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w:t>
      </w:r>
    </w:p>
    <w:p>
      <w:pPr>
        <w:tabs>
          <w:tab w:val="left" w:pos="5040"/>
        </w:tabs>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日    期：</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日    期：</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w:t>
      </w:r>
    </w:p>
    <w:p>
      <w:pPr>
        <w:jc w:val="both"/>
        <w:textAlignment w:val="baseline"/>
        <w:rPr>
          <w:rStyle w:val="12"/>
          <w:rFonts w:ascii="宋体" w:hAnsi="宋体"/>
          <w:kern w:val="2"/>
          <w:sz w:val="21"/>
          <w:szCs w:val="24"/>
          <w:lang w:val="en-US" w:eastAsia="zh-CN" w:bidi="ar-SA"/>
        </w:rPr>
      </w:pPr>
    </w:p>
    <w:p>
      <w:pPr>
        <w:tabs>
          <w:tab w:val="left" w:pos="5040"/>
        </w:tabs>
        <w:spacing w:line="400" w:lineRule="exact"/>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 xml:space="preserve">    </w:t>
      </w:r>
    </w:p>
    <w:p>
      <w:pPr>
        <w:tabs>
          <w:tab w:val="left" w:pos="5040"/>
        </w:tabs>
        <w:spacing w:line="360" w:lineRule="auto"/>
        <w:jc w:val="both"/>
        <w:textAlignment w:val="baseline"/>
        <w:rPr>
          <w:rStyle w:val="12"/>
          <w:rFonts w:ascii="宋体" w:hAnsi="宋体"/>
          <w:kern w:val="2"/>
          <w:sz w:val="21"/>
          <w:szCs w:val="21"/>
          <w:lang w:val="en-US" w:eastAsia="zh-CN" w:bidi="ar-SA"/>
        </w:rPr>
      </w:pPr>
    </w:p>
    <w:p>
      <w:pPr>
        <w:tabs>
          <w:tab w:val="left" w:pos="5040"/>
        </w:tabs>
        <w:spacing w:line="360" w:lineRule="auto"/>
        <w:jc w:val="both"/>
        <w:textAlignment w:val="baseline"/>
        <w:rPr>
          <w:rStyle w:val="12"/>
          <w:rFonts w:ascii="宋体" w:hAnsi="宋体"/>
          <w:kern w:val="2"/>
          <w:sz w:val="21"/>
          <w:szCs w:val="21"/>
          <w:lang w:val="en-US" w:eastAsia="zh-CN" w:bidi="ar-SA"/>
        </w:rPr>
      </w:pPr>
    </w:p>
    <w:p>
      <w:pPr>
        <w:spacing w:line="440" w:lineRule="atLeast"/>
        <w:jc w:val="center"/>
        <w:textAlignment w:val="baseline"/>
        <w:rPr>
          <w:rStyle w:val="12"/>
          <w:rFonts w:ascii="宋体" w:hAnsi="宋体"/>
          <w:b/>
          <w:kern w:val="2"/>
          <w:sz w:val="32"/>
          <w:szCs w:val="32"/>
          <w:lang w:val="en-US" w:eastAsia="zh-CN" w:bidi="ar-SA"/>
        </w:rPr>
      </w:pPr>
    </w:p>
    <w:p>
      <w:pPr>
        <w:spacing w:line="440" w:lineRule="atLeast"/>
        <w:jc w:val="center"/>
        <w:textAlignment w:val="baseline"/>
        <w:rPr>
          <w:rStyle w:val="12"/>
          <w:rFonts w:ascii="宋体" w:hAnsi="宋体"/>
          <w:b/>
          <w:kern w:val="2"/>
          <w:sz w:val="32"/>
          <w:szCs w:val="32"/>
          <w:lang w:val="en-US" w:eastAsia="zh-CN" w:bidi="ar-SA"/>
        </w:rPr>
      </w:pPr>
    </w:p>
    <w:p>
      <w:pPr>
        <w:spacing w:line="440" w:lineRule="atLeast"/>
        <w:jc w:val="center"/>
        <w:textAlignment w:val="baseline"/>
        <w:rPr>
          <w:rStyle w:val="12"/>
          <w:rFonts w:ascii="宋体" w:hAnsi="宋体"/>
          <w:b/>
          <w:kern w:val="2"/>
          <w:sz w:val="32"/>
          <w:szCs w:val="32"/>
          <w:lang w:val="en-US" w:eastAsia="zh-CN" w:bidi="ar-SA"/>
        </w:rPr>
      </w:pPr>
    </w:p>
    <w:p>
      <w:pPr>
        <w:spacing w:line="440" w:lineRule="atLeast"/>
        <w:jc w:val="center"/>
        <w:textAlignment w:val="baseline"/>
        <w:rPr>
          <w:rStyle w:val="12"/>
          <w:rFonts w:ascii="宋体" w:hAnsi="宋体"/>
          <w:b/>
          <w:kern w:val="2"/>
          <w:sz w:val="32"/>
          <w:szCs w:val="32"/>
          <w:lang w:val="en-US" w:eastAsia="zh-CN" w:bidi="ar-SA"/>
        </w:rPr>
      </w:pPr>
    </w:p>
    <w:p>
      <w:pPr>
        <w:spacing w:line="440" w:lineRule="atLeast"/>
        <w:jc w:val="both"/>
        <w:textAlignment w:val="baseline"/>
        <w:rPr>
          <w:rStyle w:val="12"/>
          <w:rFonts w:ascii="宋体" w:hAnsi="宋体"/>
          <w:b/>
          <w:kern w:val="2"/>
          <w:sz w:val="32"/>
          <w:szCs w:val="32"/>
          <w:lang w:val="en-US" w:eastAsia="zh-CN" w:bidi="ar-SA"/>
        </w:rPr>
      </w:pPr>
    </w:p>
    <w:p>
      <w:pPr>
        <w:spacing w:line="440" w:lineRule="atLeast"/>
        <w:jc w:val="both"/>
        <w:textAlignment w:val="baseline"/>
        <w:rPr>
          <w:rStyle w:val="12"/>
          <w:rFonts w:ascii="宋体" w:hAnsi="宋体"/>
          <w:b/>
          <w:kern w:val="2"/>
          <w:sz w:val="32"/>
          <w:szCs w:val="32"/>
          <w:lang w:val="en-US" w:eastAsia="zh-CN" w:bidi="ar-SA"/>
        </w:rPr>
      </w:pPr>
    </w:p>
    <w:p>
      <w:pPr>
        <w:pStyle w:val="82"/>
        <w:widowControl/>
        <w:textAlignment w:val="baseline"/>
        <w:rPr>
          <w:rStyle w:val="12"/>
          <w:rFonts w:ascii="宋体" w:hAnsi="宋体" w:eastAsia="宋体"/>
          <w:b/>
          <w:kern w:val="2"/>
          <w:sz w:val="32"/>
          <w:szCs w:val="32"/>
          <w:lang w:val="zh-CN" w:eastAsia="zh-CN" w:bidi="zh-CN"/>
        </w:rPr>
      </w:pPr>
    </w:p>
    <w:p>
      <w:pPr>
        <w:pStyle w:val="82"/>
        <w:widowControl/>
        <w:textAlignment w:val="baseline"/>
        <w:rPr>
          <w:rStyle w:val="12"/>
          <w:rFonts w:ascii="宋体" w:hAnsi="宋体" w:eastAsia="宋体"/>
          <w:b/>
          <w:kern w:val="2"/>
          <w:sz w:val="32"/>
          <w:szCs w:val="32"/>
          <w:lang w:val="zh-CN" w:eastAsia="zh-CN" w:bidi="zh-CN"/>
        </w:rPr>
      </w:pPr>
    </w:p>
    <w:p>
      <w:pPr>
        <w:pStyle w:val="82"/>
        <w:widowControl/>
        <w:textAlignment w:val="baseline"/>
        <w:rPr>
          <w:rStyle w:val="12"/>
          <w:rFonts w:ascii="宋体" w:hAnsi="宋体" w:eastAsia="宋体"/>
          <w:b/>
          <w:kern w:val="2"/>
          <w:sz w:val="32"/>
          <w:szCs w:val="32"/>
          <w:lang w:val="zh-CN" w:eastAsia="zh-CN" w:bidi="zh-CN"/>
        </w:rPr>
      </w:pPr>
    </w:p>
    <w:p>
      <w:pPr>
        <w:pStyle w:val="82"/>
        <w:widowControl/>
        <w:textAlignment w:val="baseline"/>
        <w:rPr>
          <w:rStyle w:val="12"/>
          <w:rFonts w:ascii="宋体" w:hAnsi="宋体" w:eastAsia="宋体"/>
          <w:b/>
          <w:kern w:val="2"/>
          <w:sz w:val="32"/>
          <w:szCs w:val="32"/>
          <w:lang w:val="zh-CN" w:eastAsia="zh-CN" w:bidi="zh-CN"/>
        </w:rPr>
      </w:pPr>
    </w:p>
    <w:p>
      <w:pPr>
        <w:spacing w:line="440" w:lineRule="atLeast"/>
        <w:jc w:val="center"/>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第六章 投标文件（格式）</w:t>
      </w:r>
    </w:p>
    <w:p>
      <w:pPr>
        <w:spacing w:line="600" w:lineRule="exact"/>
        <w:jc w:val="center"/>
        <w:textAlignment w:val="baseline"/>
        <w:rPr>
          <w:rStyle w:val="12"/>
          <w:rFonts w:ascii="宋体" w:hAnsi="宋体"/>
          <w:b/>
          <w:kern w:val="2"/>
          <w:sz w:val="28"/>
          <w:szCs w:val="28"/>
          <w:lang w:val="en-US" w:eastAsia="zh-CN" w:bidi="ar-SA"/>
        </w:rPr>
      </w:pPr>
      <w:r>
        <w:rPr>
          <w:rStyle w:val="12"/>
          <w:rFonts w:ascii="宋体" w:hAnsi="宋体"/>
          <w:b/>
          <w:kern w:val="2"/>
          <w:sz w:val="28"/>
          <w:szCs w:val="28"/>
          <w:lang w:val="en-US" w:eastAsia="zh-CN" w:bidi="ar-SA"/>
        </w:rPr>
        <w:t>投标文件目录（自拟）</w:t>
      </w:r>
    </w:p>
    <w:p>
      <w:pPr>
        <w:pStyle w:val="82"/>
        <w:widowControl/>
        <w:textAlignment w:val="baseline"/>
        <w:rPr>
          <w:rStyle w:val="12"/>
          <w:rFonts w:ascii="宋体" w:hAnsi="宋体" w:eastAsia="宋体"/>
          <w:color w:val="FF0000"/>
          <w:kern w:val="2"/>
          <w:sz w:val="21"/>
          <w:szCs w:val="21"/>
          <w:lang w:val="zh-CN" w:eastAsia="zh-CN" w:bidi="zh-CN"/>
        </w:rPr>
      </w:pPr>
    </w:p>
    <w:p>
      <w:pPr>
        <w:pStyle w:val="25"/>
        <w:widowControl/>
        <w:spacing w:line="400" w:lineRule="exact"/>
        <w:ind w:left="420" w:leftChars="200" w:firstLine="157" w:firstLineChars="49"/>
        <w:textAlignment w:val="baseline"/>
        <w:rPr>
          <w:rStyle w:val="12"/>
          <w:rFonts w:ascii="宋体" w:hAnsi="宋体"/>
          <w:b/>
          <w:color w:val="000000"/>
          <w:kern w:val="2"/>
          <w:sz w:val="24"/>
          <w:szCs w:val="20"/>
          <w:lang w:val="en-US" w:eastAsia="zh-CN" w:bidi="ar-SA"/>
        </w:rPr>
      </w:pPr>
      <w:r>
        <w:rPr>
          <w:rStyle w:val="12"/>
          <w:rFonts w:ascii="宋体" w:hAnsi="宋体"/>
          <w:b/>
          <w:color w:val="000000"/>
          <w:kern w:val="2"/>
          <w:sz w:val="32"/>
          <w:szCs w:val="32"/>
          <w:lang w:val="en-US" w:eastAsia="zh-CN" w:bidi="ar-SA"/>
        </w:rPr>
        <w:t>1. 投标函</w:t>
      </w:r>
    </w:p>
    <w:p>
      <w:pPr>
        <w:pStyle w:val="25"/>
        <w:widowControl/>
        <w:spacing w:line="400" w:lineRule="exact"/>
        <w:ind w:left="420" w:leftChars="200" w:firstLine="157" w:firstLineChars="49"/>
        <w:textAlignment w:val="baseline"/>
        <w:rPr>
          <w:rStyle w:val="12"/>
          <w:rFonts w:ascii="宋体" w:hAnsi="宋体"/>
          <w:b/>
          <w:color w:val="000000"/>
          <w:kern w:val="2"/>
          <w:sz w:val="32"/>
          <w:szCs w:val="32"/>
          <w:lang w:val="en-US" w:eastAsia="zh-CN" w:bidi="ar-SA"/>
        </w:rPr>
      </w:pPr>
      <w:r>
        <w:rPr>
          <w:rStyle w:val="12"/>
          <w:rFonts w:ascii="宋体" w:hAnsi="宋体"/>
          <w:b/>
          <w:color w:val="000000"/>
          <w:kern w:val="2"/>
          <w:sz w:val="32"/>
          <w:szCs w:val="32"/>
          <w:lang w:val="en-US" w:eastAsia="zh-CN" w:bidi="ar-SA"/>
        </w:rPr>
        <w:t>附件：</w:t>
      </w:r>
    </w:p>
    <w:p>
      <w:pPr>
        <w:pStyle w:val="25"/>
        <w:widowControl/>
        <w:ind w:firstLine="803" w:firstLineChars="250"/>
        <w:jc w:val="center"/>
        <w:textAlignment w:val="baseline"/>
        <w:rPr>
          <w:rStyle w:val="12"/>
          <w:rFonts w:ascii="宋体" w:hAnsi="宋体"/>
          <w:b/>
          <w:color w:val="000000"/>
          <w:kern w:val="2"/>
          <w:sz w:val="32"/>
          <w:szCs w:val="20"/>
          <w:lang w:val="en-US" w:eastAsia="zh-CN" w:bidi="ar-SA"/>
        </w:rPr>
      </w:pPr>
      <w:r>
        <w:rPr>
          <w:rStyle w:val="12"/>
          <w:rFonts w:ascii="宋体" w:hAnsi="宋体"/>
          <w:b/>
          <w:color w:val="000000"/>
          <w:kern w:val="2"/>
          <w:sz w:val="32"/>
          <w:szCs w:val="20"/>
          <w:lang w:val="en-US" w:eastAsia="zh-CN" w:bidi="ar-SA"/>
        </w:rPr>
        <w:t>投 标 函 （格 式）</w:t>
      </w:r>
    </w:p>
    <w:p>
      <w:pPr>
        <w:spacing w:line="240" w:lineRule="exact"/>
        <w:jc w:val="center"/>
        <w:textAlignment w:val="baseline"/>
        <w:rPr>
          <w:rStyle w:val="12"/>
          <w:rFonts w:ascii="宋体" w:hAnsi="宋体"/>
          <w:color w:val="000000"/>
          <w:kern w:val="2"/>
          <w:sz w:val="32"/>
          <w:szCs w:val="24"/>
          <w:lang w:val="en-US" w:eastAsia="zh-CN" w:bidi="ar-SA"/>
        </w:rPr>
      </w:pPr>
    </w:p>
    <w:p>
      <w:pPr>
        <w:spacing w:line="400" w:lineRule="exact"/>
        <w:jc w:val="both"/>
        <w:textAlignment w:val="baseline"/>
        <w:rPr>
          <w:rStyle w:val="12"/>
          <w:rFonts w:ascii="宋体" w:hAnsi="宋体"/>
          <w:color w:val="000000"/>
          <w:kern w:val="2"/>
          <w:sz w:val="21"/>
          <w:szCs w:val="24"/>
          <w:lang w:val="en-US" w:eastAsia="zh-CN" w:bidi="ar-SA"/>
        </w:rPr>
      </w:pPr>
      <w:r>
        <w:rPr>
          <w:rStyle w:val="12"/>
          <w:rFonts w:ascii="宋体" w:hAnsi="宋体"/>
          <w:color w:val="000000"/>
          <w:kern w:val="2"/>
          <w:sz w:val="21"/>
          <w:szCs w:val="21"/>
          <w:lang w:val="en-US" w:eastAsia="zh-CN" w:bidi="ar-SA"/>
        </w:rPr>
        <w:t>致：</w:t>
      </w:r>
      <w:r>
        <w:rPr>
          <w:rStyle w:val="12"/>
          <w:rFonts w:ascii="宋体" w:hAnsi="宋体"/>
          <w:color w:val="000000"/>
          <w:kern w:val="2"/>
          <w:sz w:val="21"/>
          <w:szCs w:val="24"/>
          <w:u w:val="single"/>
          <w:lang w:val="en-US" w:eastAsia="zh-CN" w:bidi="ar-SA"/>
        </w:rPr>
        <w:t>广西恒飞工程咨询有限公司</w:t>
      </w:r>
    </w:p>
    <w:p>
      <w:pPr>
        <w:spacing w:line="400" w:lineRule="exact"/>
        <w:jc w:val="both"/>
        <w:textAlignment w:val="baseline"/>
        <w:rPr>
          <w:rStyle w:val="12"/>
          <w:rFonts w:ascii="宋体" w:hAnsi="宋体"/>
          <w:color w:val="000000"/>
          <w:kern w:val="2"/>
          <w:sz w:val="21"/>
          <w:szCs w:val="21"/>
          <w:lang w:val="en-US" w:eastAsia="zh-CN" w:bidi="ar-SA"/>
        </w:rPr>
      </w:pP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根据贵方</w:t>
      </w:r>
      <w:r>
        <w:rPr>
          <w:rStyle w:val="12"/>
          <w:rFonts w:ascii="宋体" w:hAnsi="宋体"/>
          <w:color w:val="000000"/>
          <w:kern w:val="2"/>
          <w:sz w:val="21"/>
          <w:szCs w:val="20"/>
          <w:u w:val="single"/>
          <w:lang w:val="en-US" w:eastAsia="zh-CN" w:bidi="ar-SA"/>
        </w:rPr>
        <w:t xml:space="preserve">           </w:t>
      </w:r>
      <w:r>
        <w:rPr>
          <w:rStyle w:val="12"/>
          <w:rFonts w:ascii="宋体" w:hAnsi="宋体"/>
          <w:color w:val="000000"/>
          <w:kern w:val="2"/>
          <w:sz w:val="21"/>
          <w:szCs w:val="20"/>
          <w:lang w:val="en-US" w:eastAsia="zh-CN" w:bidi="ar-SA"/>
        </w:rPr>
        <w:t>项目招标文件，项目编号</w:t>
      </w:r>
      <w:r>
        <w:rPr>
          <w:rStyle w:val="12"/>
          <w:rFonts w:ascii="宋体" w:hAnsi="宋体"/>
          <w:color w:val="000000"/>
          <w:kern w:val="2"/>
          <w:sz w:val="21"/>
          <w:szCs w:val="21"/>
          <w:u w:val="single"/>
          <w:lang w:val="en-US" w:eastAsia="zh-CN" w:bidi="ar-SA"/>
        </w:rPr>
        <w:t xml:space="preserve">            </w:t>
      </w:r>
      <w:r>
        <w:rPr>
          <w:rStyle w:val="12"/>
          <w:rFonts w:ascii="宋体" w:hAnsi="宋体"/>
          <w:color w:val="000000"/>
          <w:kern w:val="2"/>
          <w:sz w:val="21"/>
          <w:szCs w:val="21"/>
          <w:lang w:val="en-US" w:eastAsia="zh-CN" w:bidi="ar-SA"/>
        </w:rPr>
        <w:t>，签字代表</w:t>
      </w:r>
      <w:r>
        <w:rPr>
          <w:rStyle w:val="12"/>
          <w:rFonts w:ascii="宋体" w:hAnsi="宋体"/>
          <w:color w:val="000000"/>
          <w:kern w:val="2"/>
          <w:sz w:val="21"/>
          <w:szCs w:val="20"/>
          <w:u w:val="single"/>
          <w:lang w:val="en-US" w:eastAsia="zh-CN" w:bidi="ar-SA"/>
        </w:rPr>
        <w:t xml:space="preserve">         </w:t>
      </w:r>
      <w:r>
        <w:rPr>
          <w:rStyle w:val="12"/>
          <w:rFonts w:ascii="宋体" w:hAnsi="宋体"/>
          <w:color w:val="000000"/>
          <w:kern w:val="2"/>
          <w:sz w:val="21"/>
          <w:szCs w:val="20"/>
          <w:lang w:val="en-US" w:eastAsia="zh-CN" w:bidi="ar-SA"/>
        </w:rPr>
        <w:t xml:space="preserve">（姓名）经正式授权并代表投标人 </w:t>
      </w:r>
      <w:r>
        <w:rPr>
          <w:rStyle w:val="12"/>
          <w:rFonts w:ascii="宋体" w:hAnsi="宋体"/>
          <w:color w:val="000000"/>
          <w:kern w:val="2"/>
          <w:sz w:val="21"/>
          <w:szCs w:val="20"/>
          <w:u w:val="single"/>
          <w:lang w:val="en-US" w:eastAsia="zh-CN" w:bidi="ar-SA"/>
        </w:rPr>
        <w:t xml:space="preserve">                                   （</w:t>
      </w:r>
      <w:r>
        <w:rPr>
          <w:rStyle w:val="12"/>
          <w:rFonts w:ascii="宋体" w:hAnsi="宋体"/>
          <w:color w:val="000000"/>
          <w:kern w:val="2"/>
          <w:sz w:val="21"/>
          <w:szCs w:val="20"/>
          <w:lang w:val="en-US" w:eastAsia="zh-CN" w:bidi="ar-SA"/>
        </w:rPr>
        <w:t>投标单位名称），提交投标文件正本一份，副本四份。</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据此函，签字代表宣布同意如下：</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1.按招标文件采购需求和投标报价表：</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投标总报价（大写）</w:t>
      </w:r>
      <w:r>
        <w:rPr>
          <w:rStyle w:val="12"/>
          <w:rFonts w:ascii="宋体" w:hAnsi="宋体"/>
          <w:color w:val="000000"/>
          <w:kern w:val="2"/>
          <w:sz w:val="21"/>
          <w:szCs w:val="20"/>
          <w:u w:val="single"/>
          <w:lang w:val="en-US" w:eastAsia="zh-CN" w:bidi="ar-SA"/>
        </w:rPr>
        <w:t xml:space="preserve">           </w:t>
      </w:r>
      <w:r>
        <w:rPr>
          <w:rStyle w:val="12"/>
          <w:rFonts w:ascii="宋体" w:hAnsi="宋体"/>
          <w:color w:val="000000"/>
          <w:kern w:val="2"/>
          <w:sz w:val="21"/>
          <w:szCs w:val="20"/>
          <w:lang w:val="en-US" w:eastAsia="zh-CN" w:bidi="ar-SA"/>
        </w:rPr>
        <w:t>元人民币(￥</w:t>
      </w:r>
      <w:r>
        <w:rPr>
          <w:rStyle w:val="12"/>
          <w:rFonts w:ascii="宋体" w:hAnsi="宋体"/>
          <w:color w:val="000000"/>
          <w:kern w:val="2"/>
          <w:sz w:val="21"/>
          <w:szCs w:val="20"/>
          <w:u w:val="single"/>
          <w:lang w:val="en-US" w:eastAsia="zh-CN" w:bidi="ar-SA"/>
        </w:rPr>
        <w:t xml:space="preserve">          </w:t>
      </w:r>
      <w:r>
        <w:rPr>
          <w:rStyle w:val="12"/>
          <w:rFonts w:ascii="宋体" w:hAnsi="宋体"/>
          <w:color w:val="000000"/>
          <w:kern w:val="2"/>
          <w:sz w:val="21"/>
          <w:szCs w:val="20"/>
          <w:lang w:val="en-US" w:eastAsia="zh-CN" w:bidi="ar-SA"/>
        </w:rPr>
        <w:t>)。</w:t>
      </w:r>
    </w:p>
    <w:p>
      <w:pPr>
        <w:pStyle w:val="25"/>
        <w:widowControl/>
        <w:spacing w:line="360" w:lineRule="exact"/>
        <w:ind w:firstLine="36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2.我方承诺已具备招标文件规定的投标人资格条件。</w:t>
      </w:r>
    </w:p>
    <w:p>
      <w:pPr>
        <w:pStyle w:val="25"/>
        <w:widowControl/>
        <w:spacing w:line="360" w:lineRule="exact"/>
        <w:ind w:firstLine="36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3.我方已详细审核招标文件，包括修改文件（如有的话）和有关附件，将自行承担因对全部招标文件理解不正确或误解而产生的相应后果。</w:t>
      </w:r>
    </w:p>
    <w:p>
      <w:pPr>
        <w:pStyle w:val="25"/>
        <w:widowControl/>
        <w:spacing w:line="360" w:lineRule="exact"/>
        <w:ind w:firstLine="36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4.本项目投标有效期为投标截止时间之日起90天。</w:t>
      </w:r>
    </w:p>
    <w:p>
      <w:pPr>
        <w:pStyle w:val="25"/>
        <w:widowControl/>
        <w:spacing w:line="360" w:lineRule="exact"/>
        <w:ind w:firstLine="36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5.如我方中标：</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（1）我方承诺在收到中标通知书后，在中标通知书规定的期限内与采购人签订政府采购合同。</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（2）我方承诺按照招标文件规定递交</w:t>
      </w:r>
      <w:r>
        <w:rPr>
          <w:rStyle w:val="12"/>
          <w:rFonts w:ascii="宋体" w:hAnsi="宋体"/>
          <w:color w:val="000000"/>
          <w:kern w:val="2"/>
          <w:sz w:val="21"/>
          <w:szCs w:val="21"/>
          <w:lang w:val="en-US" w:eastAsia="zh-CN" w:bidi="ar-SA"/>
        </w:rPr>
        <w:t>履约保证金</w:t>
      </w:r>
      <w:r>
        <w:rPr>
          <w:rStyle w:val="12"/>
          <w:rFonts w:ascii="宋体" w:hAnsi="宋体"/>
          <w:color w:val="000000"/>
          <w:kern w:val="2"/>
          <w:sz w:val="21"/>
          <w:szCs w:val="20"/>
          <w:lang w:val="en-US" w:eastAsia="zh-CN" w:bidi="ar-SA"/>
        </w:rPr>
        <w:t>。</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（3）我方承诺本投标文件至本项目合同履行完毕止均保持有效，按招标文件及政府采购法律、法规的规定履行合同责任和义务。</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与本投标有关的正式通讯地址为：</w:t>
      </w:r>
    </w:p>
    <w:p>
      <w:pPr>
        <w:pStyle w:val="25"/>
        <w:widowControl/>
        <w:spacing w:line="360" w:lineRule="exact"/>
        <w:ind w:firstLine="420"/>
        <w:textAlignment w:val="baseline"/>
        <w:rPr>
          <w:rStyle w:val="12"/>
          <w:rFonts w:ascii="宋体" w:hAnsi="宋体"/>
          <w:color w:val="000000"/>
          <w:kern w:val="2"/>
          <w:sz w:val="21"/>
          <w:szCs w:val="20"/>
          <w:u w:val="single"/>
          <w:lang w:val="en-US" w:eastAsia="zh-CN" w:bidi="ar-SA"/>
        </w:rPr>
      </w:pPr>
      <w:r>
        <w:rPr>
          <w:rStyle w:val="12"/>
          <w:rFonts w:ascii="宋体" w:hAnsi="宋体"/>
          <w:color w:val="000000"/>
          <w:kern w:val="2"/>
          <w:sz w:val="21"/>
          <w:szCs w:val="20"/>
          <w:lang w:val="en-US" w:eastAsia="zh-CN" w:bidi="ar-SA"/>
        </w:rPr>
        <w:t>地址：</w:t>
      </w:r>
      <w:r>
        <w:rPr>
          <w:rStyle w:val="12"/>
          <w:rFonts w:ascii="宋体" w:hAnsi="宋体"/>
          <w:color w:val="000000"/>
          <w:kern w:val="2"/>
          <w:sz w:val="21"/>
          <w:szCs w:val="20"/>
          <w:u w:val="single"/>
          <w:lang w:val="en-US" w:eastAsia="zh-CN" w:bidi="ar-SA"/>
        </w:rPr>
        <w:t xml:space="preserve">                                   </w:t>
      </w:r>
      <w:r>
        <w:rPr>
          <w:rStyle w:val="12"/>
          <w:rFonts w:ascii="宋体" w:hAnsi="宋体"/>
          <w:color w:val="000000"/>
          <w:kern w:val="2"/>
          <w:sz w:val="21"/>
          <w:szCs w:val="20"/>
          <w:lang w:val="en-US" w:eastAsia="zh-CN" w:bidi="ar-SA"/>
        </w:rPr>
        <w:t xml:space="preserve"> 邮编：</w:t>
      </w:r>
      <w:r>
        <w:rPr>
          <w:rStyle w:val="12"/>
          <w:rFonts w:ascii="宋体" w:hAnsi="宋体"/>
          <w:color w:val="000000"/>
          <w:kern w:val="2"/>
          <w:sz w:val="21"/>
          <w:szCs w:val="20"/>
          <w:u w:val="single"/>
          <w:lang w:val="en-US" w:eastAsia="zh-CN" w:bidi="ar-SA"/>
        </w:rPr>
        <w:t xml:space="preserve">          </w:t>
      </w:r>
      <w:r>
        <w:rPr>
          <w:rStyle w:val="12"/>
          <w:rFonts w:ascii="宋体" w:hAnsi="宋体"/>
          <w:color w:val="000000"/>
          <w:kern w:val="2"/>
          <w:sz w:val="21"/>
          <w:szCs w:val="20"/>
          <w:lang w:val="en-US" w:eastAsia="zh-CN" w:bidi="ar-SA"/>
        </w:rPr>
        <w:t xml:space="preserve">  电话、传真：</w:t>
      </w:r>
      <w:r>
        <w:rPr>
          <w:rStyle w:val="12"/>
          <w:rFonts w:ascii="宋体" w:hAnsi="宋体"/>
          <w:color w:val="000000"/>
          <w:kern w:val="2"/>
          <w:sz w:val="21"/>
          <w:szCs w:val="20"/>
          <w:u w:val="single"/>
          <w:lang w:val="en-US" w:eastAsia="zh-CN" w:bidi="ar-SA"/>
        </w:rPr>
        <w:t xml:space="preserve">            </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开户名称：</w:t>
      </w:r>
      <w:r>
        <w:rPr>
          <w:rStyle w:val="12"/>
          <w:rFonts w:ascii="宋体" w:hAnsi="宋体"/>
          <w:color w:val="000000"/>
          <w:kern w:val="2"/>
          <w:sz w:val="21"/>
          <w:szCs w:val="20"/>
          <w:u w:val="single"/>
          <w:lang w:val="en-US" w:eastAsia="zh-CN" w:bidi="ar-SA"/>
        </w:rPr>
        <w:t xml:space="preserve">                                        </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开户银行：</w:t>
      </w:r>
      <w:r>
        <w:rPr>
          <w:rStyle w:val="12"/>
          <w:rFonts w:ascii="宋体" w:hAnsi="宋体"/>
          <w:color w:val="000000"/>
          <w:kern w:val="2"/>
          <w:sz w:val="21"/>
          <w:szCs w:val="20"/>
          <w:u w:val="single"/>
          <w:lang w:val="en-US" w:eastAsia="zh-CN" w:bidi="ar-SA"/>
        </w:rPr>
        <w:t xml:space="preserve">                               　       </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账号：</w:t>
      </w:r>
      <w:r>
        <w:rPr>
          <w:rStyle w:val="12"/>
          <w:rFonts w:ascii="宋体" w:hAnsi="宋体"/>
          <w:color w:val="000000"/>
          <w:kern w:val="2"/>
          <w:sz w:val="21"/>
          <w:szCs w:val="20"/>
          <w:u w:val="single"/>
          <w:lang w:val="en-US" w:eastAsia="zh-CN" w:bidi="ar-SA"/>
        </w:rPr>
        <w:t xml:space="preserve">                                   　　　   </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投标人（公章，自然人除外）：</w:t>
      </w:r>
      <w:r>
        <w:rPr>
          <w:rStyle w:val="12"/>
          <w:rFonts w:ascii="宋体" w:hAnsi="宋体"/>
          <w:color w:val="000000"/>
          <w:kern w:val="2"/>
          <w:sz w:val="21"/>
          <w:szCs w:val="20"/>
          <w:u w:val="single"/>
          <w:lang w:val="en-US" w:eastAsia="zh-CN" w:bidi="ar-SA"/>
        </w:rPr>
        <w:t xml:space="preserve">                                              </w:t>
      </w:r>
    </w:p>
    <w:p>
      <w:pPr>
        <w:pStyle w:val="25"/>
        <w:widowControl/>
        <w:spacing w:line="360" w:lineRule="exact"/>
        <w:ind w:firstLine="42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法定代表人、负责人、自然人或相应的委托代理人签字（或盖章）</w:t>
      </w:r>
    </w:p>
    <w:p>
      <w:pPr>
        <w:pStyle w:val="25"/>
        <w:widowControl/>
        <w:spacing w:line="360" w:lineRule="exact"/>
        <w:ind w:firstLine="420"/>
        <w:textAlignment w:val="baseline"/>
        <w:rPr>
          <w:rStyle w:val="12"/>
          <w:rFonts w:ascii="宋体" w:hAnsi="宋体"/>
          <w:color w:val="000000"/>
          <w:kern w:val="2"/>
          <w:sz w:val="21"/>
          <w:szCs w:val="20"/>
          <w:u w:val="single"/>
          <w:lang w:val="en-US" w:eastAsia="zh-CN" w:bidi="ar-SA"/>
        </w:rPr>
      </w:pPr>
      <w:r>
        <w:rPr>
          <w:rStyle w:val="12"/>
          <w:rFonts w:ascii="宋体" w:hAnsi="宋体"/>
          <w:color w:val="000000"/>
          <w:kern w:val="2"/>
          <w:sz w:val="21"/>
          <w:szCs w:val="20"/>
          <w:lang w:val="en-US" w:eastAsia="zh-CN" w:bidi="ar-SA"/>
        </w:rPr>
        <w:t>（属自然人的应在签名处加盖食指指印）：</w:t>
      </w:r>
      <w:r>
        <w:rPr>
          <w:rStyle w:val="12"/>
          <w:rFonts w:ascii="宋体" w:hAnsi="宋体"/>
          <w:color w:val="000000"/>
          <w:kern w:val="2"/>
          <w:sz w:val="21"/>
          <w:szCs w:val="20"/>
          <w:u w:val="single"/>
          <w:lang w:val="en-US" w:eastAsia="zh-CN" w:bidi="ar-SA"/>
        </w:rPr>
        <w:t xml:space="preserve">                       </w:t>
      </w:r>
    </w:p>
    <w:p>
      <w:pPr>
        <w:pStyle w:val="25"/>
        <w:widowControl/>
        <w:spacing w:line="360" w:lineRule="exact"/>
        <w:ind w:firstLine="420"/>
        <w:textAlignment w:val="baseline"/>
        <w:rPr>
          <w:rStyle w:val="12"/>
          <w:rFonts w:ascii="宋体" w:hAnsi="宋体" w:cs="宋体"/>
          <w:b/>
          <w:bCs/>
          <w:color w:val="000000"/>
          <w:kern w:val="2"/>
          <w:sz w:val="21"/>
          <w:szCs w:val="20"/>
          <w:lang w:val="en-US" w:eastAsia="zh-CN" w:bidi="ar-SA"/>
        </w:rPr>
      </w:pPr>
      <w:r>
        <w:rPr>
          <w:rStyle w:val="12"/>
          <w:rFonts w:ascii="宋体" w:hAnsi="宋体"/>
          <w:color w:val="000000"/>
          <w:kern w:val="2"/>
          <w:sz w:val="21"/>
          <w:szCs w:val="20"/>
          <w:lang w:val="en-US" w:eastAsia="zh-CN" w:bidi="ar-SA"/>
        </w:rPr>
        <w:t>投标日期：</w:t>
      </w:r>
      <w:r>
        <w:rPr>
          <w:rStyle w:val="12"/>
          <w:rFonts w:ascii="宋体" w:hAnsi="宋体"/>
          <w:color w:val="000000"/>
          <w:kern w:val="2"/>
          <w:sz w:val="21"/>
          <w:szCs w:val="20"/>
          <w:u w:val="single"/>
          <w:lang w:val="en-US" w:eastAsia="zh-CN" w:bidi="ar-SA"/>
        </w:rPr>
        <w:t xml:space="preserve">                               </w:t>
      </w:r>
    </w:p>
    <w:p>
      <w:pPr>
        <w:pStyle w:val="25"/>
        <w:widowControl/>
        <w:spacing w:line="400" w:lineRule="exact"/>
        <w:ind w:left="840" w:leftChars="200" w:hanging="420" w:hangingChars="200"/>
        <w:textAlignment w:val="baseline"/>
        <w:rPr>
          <w:rStyle w:val="12"/>
          <w:rFonts w:ascii="宋体" w:hAnsi="宋体" w:cs="宋体"/>
          <w:bCs/>
          <w:color w:val="000000"/>
          <w:kern w:val="2"/>
          <w:sz w:val="21"/>
          <w:szCs w:val="21"/>
          <w:lang w:val="en-US" w:eastAsia="zh-CN" w:bidi="ar-SA"/>
        </w:rPr>
      </w:pPr>
      <w:r>
        <w:rPr>
          <w:rStyle w:val="12"/>
          <w:rFonts w:ascii="宋体" w:hAnsi="宋体" w:cs="宋体"/>
          <w:bCs/>
          <w:color w:val="000000"/>
          <w:kern w:val="2"/>
          <w:sz w:val="21"/>
          <w:szCs w:val="20"/>
          <w:lang w:val="en-US" w:eastAsia="zh-CN" w:bidi="ar-SA"/>
        </w:rPr>
        <w:t>注：投标函须由</w:t>
      </w:r>
      <w:r>
        <w:rPr>
          <w:rStyle w:val="12"/>
          <w:rFonts w:ascii="宋体" w:hAnsi="宋体" w:cs="宋体"/>
          <w:bCs/>
          <w:color w:val="000000"/>
          <w:kern w:val="2"/>
          <w:sz w:val="21"/>
          <w:szCs w:val="21"/>
          <w:lang w:val="en-US" w:eastAsia="zh-CN" w:bidi="ar-SA"/>
        </w:rPr>
        <w:t>法定代表人、负责人、自然人或相应的委托代理人签字（或盖章）（</w:t>
      </w:r>
      <w:r>
        <w:rPr>
          <w:rStyle w:val="12"/>
          <w:rFonts w:ascii="宋体" w:hAnsi="宋体"/>
          <w:color w:val="000000"/>
          <w:kern w:val="2"/>
          <w:sz w:val="21"/>
          <w:szCs w:val="20"/>
          <w:lang w:val="en-US" w:eastAsia="zh-CN" w:bidi="ar-SA"/>
        </w:rPr>
        <w:t>属自然人的应在签名处加盖食指指印</w:t>
      </w:r>
      <w:r>
        <w:rPr>
          <w:rStyle w:val="12"/>
          <w:rFonts w:ascii="宋体" w:hAnsi="宋体" w:cs="宋体"/>
          <w:bCs/>
          <w:color w:val="000000"/>
          <w:kern w:val="2"/>
          <w:sz w:val="21"/>
          <w:szCs w:val="21"/>
          <w:lang w:val="en-US" w:eastAsia="zh-CN" w:bidi="ar-SA"/>
        </w:rPr>
        <w:t>）并加盖投标人公章（自然人除外）。</w:t>
      </w:r>
    </w:p>
    <w:p>
      <w:pPr>
        <w:pStyle w:val="82"/>
        <w:widowControl/>
        <w:textAlignment w:val="baseline"/>
        <w:rPr>
          <w:rStyle w:val="12"/>
          <w:rFonts w:ascii="宋体" w:hAnsi="宋体" w:eastAsia="宋体"/>
          <w:color w:val="FF0000"/>
          <w:kern w:val="2"/>
          <w:sz w:val="21"/>
          <w:szCs w:val="21"/>
          <w:lang w:val="zh-CN" w:eastAsia="zh-CN" w:bidi="zh-CN"/>
        </w:rPr>
      </w:pPr>
    </w:p>
    <w:p>
      <w:pPr>
        <w:pStyle w:val="82"/>
        <w:widowControl/>
        <w:textAlignment w:val="baseline"/>
        <w:rPr>
          <w:rStyle w:val="12"/>
          <w:rFonts w:ascii="宋体" w:hAnsi="宋体" w:eastAsia="宋体"/>
          <w:color w:val="FF0000"/>
          <w:kern w:val="2"/>
          <w:sz w:val="21"/>
          <w:szCs w:val="21"/>
          <w:lang w:val="zh-CN" w:eastAsia="zh-CN" w:bidi="zh-CN"/>
        </w:rPr>
      </w:pPr>
    </w:p>
    <w:p>
      <w:pPr>
        <w:pStyle w:val="82"/>
        <w:widowControl/>
        <w:numPr>
          <w:ilvl w:val="0"/>
          <w:numId w:val="8"/>
        </w:numPr>
        <w:textAlignment w:val="baseline"/>
        <w:rPr>
          <w:rStyle w:val="12"/>
          <w:rFonts w:ascii="宋体" w:hAnsi="宋体" w:eastAsia="宋体"/>
          <w:b/>
          <w:kern w:val="2"/>
          <w:sz w:val="32"/>
          <w:szCs w:val="32"/>
          <w:lang w:val="zh-CN" w:eastAsia="zh-CN" w:bidi="zh-CN"/>
        </w:rPr>
      </w:pPr>
      <w:r>
        <w:rPr>
          <w:rStyle w:val="12"/>
          <w:rFonts w:ascii="宋体" w:hAnsi="宋体" w:eastAsia="宋体"/>
          <w:b/>
          <w:kern w:val="2"/>
          <w:sz w:val="32"/>
          <w:szCs w:val="32"/>
          <w:lang w:val="zh-CN" w:eastAsia="zh-CN" w:bidi="zh-CN"/>
        </w:rPr>
        <w:t>投标人相应的法定代表人、负责人、自然人身份证正反面复印件（必须提供）</w:t>
      </w:r>
    </w:p>
    <w:p>
      <w:pPr>
        <w:pStyle w:val="82"/>
        <w:widowControl/>
        <w:textAlignment w:val="baseline"/>
        <w:rPr>
          <w:rStyle w:val="12"/>
          <w:rFonts w:ascii="宋体" w:hAnsi="宋体" w:eastAsia="宋体"/>
          <w:b/>
          <w:kern w:val="2"/>
          <w:sz w:val="32"/>
          <w:szCs w:val="32"/>
          <w:lang w:val="zh-CN" w:eastAsia="zh-CN" w:bidi="zh-CN"/>
        </w:rPr>
      </w:pPr>
    </w:p>
    <w:p>
      <w:pPr>
        <w:pStyle w:val="82"/>
        <w:widowControl/>
        <w:numPr>
          <w:ilvl w:val="0"/>
          <w:numId w:val="8"/>
        </w:numPr>
        <w:textAlignment w:val="baseline"/>
        <w:rPr>
          <w:rStyle w:val="12"/>
          <w:rFonts w:ascii="宋体" w:hAnsi="宋体" w:eastAsia="宋体"/>
          <w:b/>
          <w:kern w:val="2"/>
          <w:sz w:val="32"/>
          <w:szCs w:val="32"/>
          <w:lang w:val="zh-CN" w:eastAsia="zh-CN" w:bidi="zh-CN"/>
        </w:rPr>
      </w:pPr>
      <w:r>
        <w:rPr>
          <w:rStyle w:val="12"/>
          <w:rFonts w:ascii="宋体" w:hAnsi="宋体" w:eastAsia="宋体"/>
          <w:b/>
          <w:kern w:val="2"/>
          <w:sz w:val="32"/>
          <w:szCs w:val="32"/>
          <w:lang w:val="zh-CN" w:eastAsia="zh-CN" w:bidi="zh-CN"/>
        </w:rPr>
        <w:t>投标人的授权委托书原件、委托代理人身份证正反面复印件及由县级以上（含县级）社会养老保险经办机构出具的供应商为委托代理人缴纳的截标时间前半年内连续三个月及以上社保证明复印件，无缴费记录的，应提供由社保部门出具的《依法缴纳或依法免缴社保证明》（委托代理时必须提供）</w:t>
      </w:r>
    </w:p>
    <w:p>
      <w:pPr>
        <w:pStyle w:val="25"/>
        <w:widowControl/>
        <w:spacing w:line="400" w:lineRule="exact"/>
        <w:textAlignment w:val="baseline"/>
        <w:rPr>
          <w:rStyle w:val="12"/>
          <w:rFonts w:ascii="宋体" w:hAnsi="宋体"/>
          <w:b/>
          <w:kern w:val="2"/>
          <w:sz w:val="32"/>
          <w:szCs w:val="32"/>
          <w:lang w:val="en-US" w:eastAsia="zh-CN" w:bidi="ar-SA"/>
        </w:rPr>
      </w:pPr>
    </w:p>
    <w:p>
      <w:pPr>
        <w:pStyle w:val="25"/>
        <w:widowControl/>
        <w:spacing w:line="400" w:lineRule="exact"/>
        <w:ind w:left="420" w:leftChars="200" w:firstLine="157" w:firstLineChars="49"/>
        <w:textAlignment w:val="baseline"/>
        <w:rPr>
          <w:rStyle w:val="12"/>
          <w:rFonts w:ascii="宋体" w:hAnsi="宋体"/>
          <w:b/>
          <w:kern w:val="2"/>
          <w:sz w:val="32"/>
          <w:szCs w:val="32"/>
          <w:lang w:val="en-US" w:eastAsia="zh-CN" w:bidi="ar-SA"/>
        </w:rPr>
      </w:pPr>
    </w:p>
    <w:p>
      <w:pPr>
        <w:tabs>
          <w:tab w:val="left" w:pos="1305"/>
        </w:tabs>
        <w:spacing w:line="400" w:lineRule="exact"/>
        <w:jc w:val="both"/>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附件：</w:t>
      </w:r>
    </w:p>
    <w:p>
      <w:pPr>
        <w:pStyle w:val="25"/>
        <w:widowControl/>
        <w:jc w:val="center"/>
        <w:textAlignment w:val="baseline"/>
        <w:rPr>
          <w:rStyle w:val="12"/>
          <w:rFonts w:ascii="宋体" w:hAnsi="宋体"/>
          <w:b/>
          <w:kern w:val="2"/>
          <w:sz w:val="32"/>
          <w:szCs w:val="20"/>
          <w:lang w:val="en-US" w:eastAsia="zh-CN" w:bidi="ar-SA"/>
        </w:rPr>
      </w:pPr>
      <w:r>
        <w:rPr>
          <w:rStyle w:val="12"/>
          <w:rFonts w:ascii="宋体" w:hAnsi="宋体"/>
          <w:b/>
          <w:kern w:val="2"/>
          <w:sz w:val="32"/>
          <w:szCs w:val="20"/>
          <w:lang w:val="en-US" w:eastAsia="zh-CN" w:bidi="ar-SA"/>
        </w:rPr>
        <w:t xml:space="preserve">  授权委托书（格式一）</w:t>
      </w:r>
    </w:p>
    <w:p>
      <w:pPr>
        <w:snapToGrid w:val="0"/>
        <w:spacing w:line="400" w:lineRule="exact"/>
        <w:jc w:val="both"/>
        <w:textAlignment w:val="baseline"/>
        <w:rPr>
          <w:rStyle w:val="12"/>
          <w:rFonts w:ascii="宋体" w:hAnsi="宋体"/>
          <w:kern w:val="2"/>
          <w:sz w:val="21"/>
          <w:szCs w:val="21"/>
          <w:u w:val="single"/>
          <w:lang w:val="en-US" w:eastAsia="zh-CN" w:bidi="ar-SA"/>
        </w:rPr>
      </w:pPr>
      <w:r>
        <w:rPr>
          <w:rStyle w:val="12"/>
          <w:rFonts w:ascii="宋体" w:hAnsi="宋体"/>
          <w:b/>
          <w:kern w:val="2"/>
          <w:sz w:val="21"/>
          <w:szCs w:val="21"/>
          <w:lang w:val="en-US" w:eastAsia="zh-CN" w:bidi="ar-SA"/>
        </w:rPr>
        <w:t>致</w:t>
      </w:r>
      <w:r>
        <w:rPr>
          <w:rStyle w:val="12"/>
          <w:rFonts w:ascii="宋体" w:hAnsi="宋体"/>
          <w:kern w:val="2"/>
          <w:sz w:val="21"/>
          <w:szCs w:val="21"/>
          <w:lang w:val="en-US" w:eastAsia="zh-CN" w:bidi="ar-SA"/>
        </w:rPr>
        <w:t>：</w:t>
      </w:r>
      <w:r>
        <w:rPr>
          <w:rStyle w:val="12"/>
          <w:rFonts w:ascii="宋体" w:hAnsi="宋体"/>
          <w:kern w:val="2"/>
          <w:sz w:val="21"/>
          <w:szCs w:val="24"/>
          <w:u w:val="single"/>
          <w:lang w:val="en-US" w:eastAsia="zh-CN" w:bidi="ar-SA"/>
        </w:rPr>
        <w:t>广西恒飞工程咨询有限公司</w:t>
      </w:r>
    </w:p>
    <w:p>
      <w:pPr>
        <w:pStyle w:val="25"/>
        <w:widowControl/>
        <w:spacing w:line="400" w:lineRule="exact"/>
        <w:ind w:firstLine="525" w:firstLineChars="250"/>
        <w:textAlignment w:val="baseline"/>
        <w:rPr>
          <w:rStyle w:val="12"/>
          <w:rFonts w:ascii="宋体" w:hAnsi="宋体"/>
          <w:kern w:val="2"/>
          <w:sz w:val="21"/>
          <w:szCs w:val="20"/>
          <w:lang w:val="en-US" w:eastAsia="zh-CN" w:bidi="ar-SA"/>
        </w:rPr>
      </w:pPr>
      <w:r>
        <w:rPr>
          <w:rStyle w:val="12"/>
          <w:rFonts w:ascii="宋体" w:hAnsi="宋体"/>
          <w:kern w:val="0"/>
          <w:sz w:val="21"/>
          <w:szCs w:val="20"/>
          <w:lang w:val="en-US" w:eastAsia="zh-CN" w:bidi="ar-SA"/>
        </w:rPr>
        <w:t>我</w:t>
      </w:r>
      <w:r>
        <w:rPr>
          <w:rStyle w:val="12"/>
          <w:rFonts w:ascii="宋体" w:hAnsi="宋体"/>
          <w:kern w:val="0"/>
          <w:sz w:val="21"/>
          <w:szCs w:val="20"/>
          <w:u w:val="single"/>
          <w:lang w:val="en-US" w:eastAsia="zh-CN" w:bidi="ar-SA"/>
        </w:rPr>
        <w:t xml:space="preserve">              </w:t>
      </w:r>
      <w:r>
        <w:rPr>
          <w:rStyle w:val="12"/>
          <w:rFonts w:ascii="宋体" w:hAnsi="宋体"/>
          <w:kern w:val="0"/>
          <w:sz w:val="21"/>
          <w:szCs w:val="20"/>
          <w:lang w:val="en-US" w:eastAsia="zh-CN" w:bidi="ar-SA"/>
        </w:rPr>
        <w:t>（姓名）系</w:t>
      </w:r>
      <w:r>
        <w:rPr>
          <w:rStyle w:val="12"/>
          <w:rFonts w:ascii="宋体" w:hAnsi="宋体"/>
          <w:kern w:val="0"/>
          <w:sz w:val="21"/>
          <w:szCs w:val="20"/>
          <w:u w:val="single"/>
          <w:lang w:val="en-US" w:eastAsia="zh-CN" w:bidi="ar-SA"/>
        </w:rPr>
        <w:t xml:space="preserve">                              </w:t>
      </w:r>
      <w:r>
        <w:rPr>
          <w:rStyle w:val="12"/>
          <w:rFonts w:ascii="宋体" w:hAnsi="宋体"/>
          <w:kern w:val="0"/>
          <w:sz w:val="21"/>
          <w:szCs w:val="20"/>
          <w:lang w:val="en-US" w:eastAsia="zh-CN" w:bidi="ar-SA"/>
        </w:rPr>
        <w:t>（投标人名称）的法定代表人（负责人），现授权委托本单位在职职工</w:t>
      </w:r>
      <w:r>
        <w:rPr>
          <w:rStyle w:val="12"/>
          <w:rFonts w:ascii="宋体" w:hAnsi="宋体"/>
          <w:kern w:val="0"/>
          <w:sz w:val="21"/>
          <w:szCs w:val="20"/>
          <w:u w:val="single"/>
          <w:lang w:val="en-US" w:eastAsia="zh-CN" w:bidi="ar-SA"/>
        </w:rPr>
        <w:t xml:space="preserve">            </w:t>
      </w:r>
      <w:r>
        <w:rPr>
          <w:rStyle w:val="12"/>
          <w:rFonts w:ascii="宋体" w:hAnsi="宋体"/>
          <w:kern w:val="0"/>
          <w:sz w:val="21"/>
          <w:szCs w:val="20"/>
          <w:lang w:val="en-US" w:eastAsia="zh-CN" w:bidi="ar-SA"/>
        </w:rPr>
        <w:t>（姓名）以我公司名义参加</w:t>
      </w:r>
      <w:r>
        <w:rPr>
          <w:rStyle w:val="12"/>
          <w:rFonts w:ascii="宋体" w:hAnsi="宋体"/>
          <w:kern w:val="0"/>
          <w:sz w:val="21"/>
          <w:szCs w:val="20"/>
          <w:u w:val="single"/>
          <w:lang w:val="en-US" w:eastAsia="zh-CN" w:bidi="ar-SA"/>
        </w:rPr>
        <w:t xml:space="preserve">      </w:t>
      </w:r>
      <w:r>
        <w:rPr>
          <w:rStyle w:val="12"/>
          <w:rFonts w:ascii="宋体" w:hAnsi="宋体"/>
          <w:kern w:val="2"/>
          <w:sz w:val="21"/>
          <w:szCs w:val="20"/>
          <w:u w:val="single"/>
          <w:lang w:val="en-US" w:eastAsia="zh-CN" w:bidi="ar-SA"/>
        </w:rPr>
        <w:t xml:space="preserve">（项目名称及项目编号）        </w:t>
      </w:r>
      <w:r>
        <w:rPr>
          <w:rStyle w:val="12"/>
          <w:rFonts w:ascii="宋体" w:hAnsi="宋体"/>
          <w:kern w:val="2"/>
          <w:sz w:val="21"/>
          <w:szCs w:val="20"/>
          <w:lang w:val="en-US" w:eastAsia="zh-CN" w:bidi="ar-SA"/>
        </w:rPr>
        <w:t>项目的投标活动，并代表我方全权办理针对上述项目的投标、开标、评标、签约等具体事务和签署相关文件。</w:t>
      </w:r>
    </w:p>
    <w:p>
      <w:pPr>
        <w:pStyle w:val="25"/>
        <w:widowControl/>
        <w:spacing w:line="40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我方对被授权人的签字事项负全部责任。</w:t>
      </w:r>
    </w:p>
    <w:p>
      <w:pPr>
        <w:pStyle w:val="25"/>
        <w:widowControl/>
        <w:spacing w:line="400" w:lineRule="exact"/>
        <w:ind w:firstLine="420" w:firstLineChars="200"/>
        <w:textAlignment w:val="baseline"/>
        <w:rPr>
          <w:rStyle w:val="12"/>
          <w:rFonts w:ascii="宋体" w:hAnsi="宋体"/>
          <w:kern w:val="2"/>
          <w:sz w:val="21"/>
          <w:szCs w:val="20"/>
          <w:u w:val="single"/>
          <w:lang w:val="en-US" w:eastAsia="zh-CN" w:bidi="ar-SA"/>
        </w:rPr>
      </w:pPr>
      <w:r>
        <w:rPr>
          <w:rStyle w:val="12"/>
          <w:rFonts w:ascii="宋体" w:hAnsi="宋体"/>
          <w:kern w:val="2"/>
          <w:sz w:val="21"/>
          <w:szCs w:val="20"/>
          <w:lang w:val="en-US" w:eastAsia="zh-CN" w:bidi="ar-SA"/>
        </w:rPr>
        <w:t>授权委托代理期限：自签发之日起至投标截止时间之日起90天内有效。</w:t>
      </w:r>
    </w:p>
    <w:p>
      <w:pPr>
        <w:pStyle w:val="25"/>
        <w:widowControl/>
        <w:spacing w:line="400" w:lineRule="exact"/>
        <w:textAlignment w:val="baseline"/>
        <w:rPr>
          <w:rStyle w:val="12"/>
          <w:rFonts w:ascii="宋体" w:hAnsi="宋体"/>
          <w:kern w:val="2"/>
          <w:sz w:val="21"/>
          <w:szCs w:val="20"/>
          <w:u w:val="single"/>
          <w:lang w:val="en-US" w:eastAsia="zh-CN" w:bidi="ar-SA"/>
        </w:rPr>
      </w:pPr>
      <w:r>
        <w:rPr>
          <w:rStyle w:val="12"/>
          <w:rFonts w:ascii="宋体" w:hAnsi="宋体"/>
          <w:kern w:val="2"/>
          <w:sz w:val="21"/>
          <w:szCs w:val="20"/>
          <w:lang w:val="en-US" w:eastAsia="zh-CN" w:bidi="ar-SA"/>
        </w:rPr>
        <w:t xml:space="preserve">                                                                                             </w:t>
      </w:r>
    </w:p>
    <w:p>
      <w:pPr>
        <w:spacing w:line="400" w:lineRule="exact"/>
        <w:ind w:firstLine="420" w:firstLineChars="200"/>
        <w:jc w:val="both"/>
        <w:textAlignment w:val="baseline"/>
        <w:rPr>
          <w:rStyle w:val="12"/>
          <w:rFonts w:ascii="宋体" w:hAnsi="宋体"/>
          <w:kern w:val="0"/>
          <w:sz w:val="21"/>
          <w:szCs w:val="24"/>
          <w:lang w:val="en-US" w:eastAsia="zh-CN" w:bidi="ar-SA"/>
        </w:rPr>
      </w:pPr>
      <w:r>
        <w:rPr>
          <w:rStyle w:val="12"/>
          <w:rFonts w:ascii="宋体" w:hAnsi="宋体"/>
          <w:kern w:val="0"/>
          <w:sz w:val="21"/>
          <w:szCs w:val="24"/>
          <w:lang w:val="en-US" w:eastAsia="zh-CN" w:bidi="ar-SA"/>
        </w:rPr>
        <w:t xml:space="preserve">代理人无转委托权,特此委托。 </w:t>
      </w:r>
    </w:p>
    <w:p>
      <w:pPr>
        <w:snapToGrid w:val="0"/>
        <w:spacing w:line="400" w:lineRule="exact"/>
        <w:ind w:firstLine="525"/>
        <w:jc w:val="both"/>
        <w:textAlignment w:val="baseline"/>
        <w:rPr>
          <w:rStyle w:val="12"/>
          <w:rFonts w:ascii="宋体" w:hAnsi="宋体"/>
          <w:kern w:val="2"/>
          <w:sz w:val="21"/>
          <w:szCs w:val="21"/>
          <w:lang w:val="en-US" w:eastAsia="zh-CN" w:bidi="ar-SA"/>
        </w:rPr>
      </w:pPr>
    </w:p>
    <w:p>
      <w:pPr>
        <w:snapToGrid w:val="0"/>
        <w:spacing w:line="400" w:lineRule="exact"/>
        <w:ind w:firstLine="42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我已在下面签字，以资证明。</w:t>
      </w:r>
    </w:p>
    <w:p>
      <w:pPr>
        <w:snapToGrid w:val="0"/>
        <w:spacing w:line="400" w:lineRule="exact"/>
        <w:ind w:firstLine="420"/>
        <w:jc w:val="both"/>
        <w:textAlignment w:val="baseline"/>
        <w:rPr>
          <w:rStyle w:val="12"/>
          <w:rFonts w:ascii="宋体" w:hAnsi="宋体"/>
          <w:kern w:val="2"/>
          <w:sz w:val="21"/>
          <w:szCs w:val="21"/>
          <w:lang w:val="en-US" w:eastAsia="zh-CN" w:bidi="ar-SA"/>
        </w:rPr>
      </w:pPr>
    </w:p>
    <w:p>
      <w:pPr>
        <w:snapToGrid w:val="0"/>
        <w:spacing w:line="400" w:lineRule="exact"/>
        <w:ind w:firstLine="420"/>
        <w:jc w:val="both"/>
        <w:textAlignment w:val="baseline"/>
        <w:rPr>
          <w:rStyle w:val="12"/>
          <w:rFonts w:ascii="宋体" w:hAnsi="宋体"/>
          <w:kern w:val="2"/>
          <w:sz w:val="21"/>
          <w:szCs w:val="21"/>
          <w:lang w:val="en-US" w:eastAsia="zh-CN" w:bidi="ar-SA"/>
        </w:rPr>
      </w:pPr>
    </w:p>
    <w:p>
      <w:pPr>
        <w:snapToGrid w:val="0"/>
        <w:spacing w:line="400" w:lineRule="exact"/>
        <w:ind w:firstLine="420"/>
        <w:jc w:val="both"/>
        <w:textAlignment w:val="baseline"/>
        <w:rPr>
          <w:rStyle w:val="12"/>
          <w:rFonts w:ascii="宋体" w:hAnsi="宋体"/>
          <w:kern w:val="2"/>
          <w:sz w:val="21"/>
          <w:szCs w:val="21"/>
          <w:u w:val="single"/>
          <w:lang w:val="en-US" w:eastAsia="zh-CN" w:bidi="ar-SA"/>
        </w:rPr>
      </w:pPr>
      <w:r>
        <w:rPr>
          <w:rStyle w:val="12"/>
          <w:rFonts w:ascii="宋体" w:hAnsi="宋体"/>
          <w:kern w:val="2"/>
          <w:sz w:val="21"/>
          <w:szCs w:val="21"/>
          <w:lang w:val="en-US" w:eastAsia="zh-CN" w:bidi="ar-SA"/>
        </w:rPr>
        <w:t>投标人（公章）：</w:t>
      </w:r>
      <w:r>
        <w:rPr>
          <w:rStyle w:val="12"/>
          <w:rFonts w:ascii="宋体" w:hAnsi="宋体"/>
          <w:kern w:val="2"/>
          <w:sz w:val="21"/>
          <w:szCs w:val="21"/>
          <w:u w:val="single"/>
          <w:lang w:val="en-US" w:eastAsia="zh-CN" w:bidi="ar-SA"/>
        </w:rPr>
        <w:t xml:space="preserve">                                   </w:t>
      </w:r>
    </w:p>
    <w:p>
      <w:pPr>
        <w:snapToGrid w:val="0"/>
        <w:spacing w:line="400" w:lineRule="exact"/>
        <w:ind w:firstLine="420"/>
        <w:jc w:val="both"/>
        <w:textAlignment w:val="baseline"/>
        <w:rPr>
          <w:rStyle w:val="12"/>
          <w:rFonts w:ascii="宋体" w:hAnsi="宋体"/>
          <w:kern w:val="2"/>
          <w:sz w:val="21"/>
          <w:szCs w:val="21"/>
          <w:lang w:val="en-US" w:eastAsia="zh-CN" w:bidi="ar-SA"/>
        </w:rPr>
      </w:pPr>
    </w:p>
    <w:p>
      <w:pPr>
        <w:snapToGrid w:val="0"/>
        <w:spacing w:line="400" w:lineRule="exact"/>
        <w:ind w:firstLine="42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法定代表人（负责人）签字（或盖章）：</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年</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月</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日</w:t>
      </w:r>
    </w:p>
    <w:p>
      <w:pPr>
        <w:snapToGrid w:val="0"/>
        <w:spacing w:line="400" w:lineRule="exact"/>
        <w:ind w:firstLine="420"/>
        <w:jc w:val="both"/>
        <w:textAlignment w:val="baseline"/>
        <w:rPr>
          <w:rStyle w:val="12"/>
          <w:rFonts w:ascii="宋体" w:hAnsi="宋体"/>
          <w:kern w:val="2"/>
          <w:sz w:val="21"/>
          <w:szCs w:val="21"/>
          <w:lang w:val="en-US" w:eastAsia="zh-CN" w:bidi="ar-SA"/>
        </w:rPr>
      </w:pPr>
    </w:p>
    <w:p>
      <w:pPr>
        <w:pStyle w:val="25"/>
        <w:widowControl/>
        <w:spacing w:line="400" w:lineRule="exact"/>
        <w:ind w:firstLine="602" w:firstLineChars="250"/>
        <w:textAlignment w:val="baseline"/>
        <w:rPr>
          <w:rStyle w:val="12"/>
          <w:rFonts w:ascii="宋体" w:hAnsi="宋体"/>
          <w:b/>
          <w:kern w:val="2"/>
          <w:sz w:val="24"/>
          <w:szCs w:val="24"/>
          <w:lang w:val="en-US" w:eastAsia="zh-CN" w:bidi="ar-SA"/>
        </w:rPr>
      </w:pPr>
    </w:p>
    <w:p>
      <w:pPr>
        <w:pStyle w:val="25"/>
        <w:widowControl/>
        <w:jc w:val="both"/>
        <w:textAlignment w:val="baseline"/>
        <w:rPr>
          <w:rStyle w:val="12"/>
          <w:rFonts w:ascii="宋体" w:hAnsi="宋体"/>
          <w:b/>
          <w:kern w:val="2"/>
          <w:sz w:val="32"/>
          <w:szCs w:val="20"/>
          <w:lang w:val="en-US" w:eastAsia="zh-CN" w:bidi="ar-SA"/>
        </w:rPr>
      </w:pPr>
    </w:p>
    <w:p>
      <w:pPr>
        <w:pStyle w:val="25"/>
        <w:widowControl/>
        <w:jc w:val="center"/>
        <w:textAlignment w:val="baseline"/>
        <w:rPr>
          <w:rStyle w:val="12"/>
          <w:rFonts w:ascii="宋体" w:hAnsi="宋体"/>
          <w:b/>
          <w:kern w:val="2"/>
          <w:sz w:val="32"/>
          <w:szCs w:val="20"/>
          <w:lang w:val="en-US" w:eastAsia="zh-CN" w:bidi="ar-SA"/>
        </w:rPr>
      </w:pPr>
      <w:r>
        <w:rPr>
          <w:rStyle w:val="12"/>
          <w:rFonts w:ascii="宋体" w:hAnsi="宋体"/>
          <w:b/>
          <w:kern w:val="2"/>
          <w:sz w:val="32"/>
          <w:szCs w:val="20"/>
          <w:lang w:val="en-US" w:eastAsia="zh-CN" w:bidi="ar-SA"/>
        </w:rPr>
        <w:t>授权委托书（格式二）</w:t>
      </w:r>
    </w:p>
    <w:p>
      <w:pPr>
        <w:snapToGrid w:val="0"/>
        <w:spacing w:line="400" w:lineRule="exact"/>
        <w:jc w:val="both"/>
        <w:textAlignment w:val="baseline"/>
        <w:rPr>
          <w:rStyle w:val="12"/>
          <w:rFonts w:ascii="宋体" w:hAnsi="宋体"/>
          <w:kern w:val="2"/>
          <w:sz w:val="21"/>
          <w:szCs w:val="21"/>
          <w:u w:val="single"/>
          <w:lang w:val="en-US" w:eastAsia="zh-CN" w:bidi="ar-SA"/>
        </w:rPr>
      </w:pPr>
      <w:r>
        <w:rPr>
          <w:rStyle w:val="12"/>
          <w:rFonts w:ascii="宋体" w:hAnsi="宋体"/>
          <w:b/>
          <w:kern w:val="2"/>
          <w:sz w:val="21"/>
          <w:szCs w:val="21"/>
          <w:lang w:val="en-US" w:eastAsia="zh-CN" w:bidi="ar-SA"/>
        </w:rPr>
        <w:t>致</w:t>
      </w:r>
      <w:r>
        <w:rPr>
          <w:rStyle w:val="12"/>
          <w:rFonts w:ascii="宋体" w:hAnsi="宋体"/>
          <w:kern w:val="2"/>
          <w:sz w:val="21"/>
          <w:szCs w:val="21"/>
          <w:lang w:val="en-US" w:eastAsia="zh-CN" w:bidi="ar-SA"/>
        </w:rPr>
        <w:t>：</w:t>
      </w:r>
      <w:r>
        <w:rPr>
          <w:rStyle w:val="12"/>
          <w:rFonts w:ascii="宋体" w:hAnsi="宋体"/>
          <w:kern w:val="2"/>
          <w:sz w:val="21"/>
          <w:szCs w:val="24"/>
          <w:u w:val="single"/>
          <w:lang w:val="en-US" w:eastAsia="zh-CN" w:bidi="ar-SA"/>
        </w:rPr>
        <w:t>广西恒飞工程咨询有限公司</w:t>
      </w:r>
    </w:p>
    <w:p>
      <w:pPr>
        <w:pStyle w:val="25"/>
        <w:widowControl/>
        <w:spacing w:line="34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kern w:val="0"/>
          <w:sz w:val="21"/>
          <w:szCs w:val="20"/>
          <w:lang w:val="en-US" w:eastAsia="zh-CN" w:bidi="ar-SA"/>
        </w:rPr>
        <w:t>我</w:t>
      </w:r>
      <w:r>
        <w:rPr>
          <w:rStyle w:val="12"/>
          <w:rFonts w:ascii="宋体" w:hAnsi="宋体"/>
          <w:kern w:val="0"/>
          <w:sz w:val="21"/>
          <w:szCs w:val="20"/>
          <w:u w:val="single"/>
          <w:lang w:val="en-US" w:eastAsia="zh-CN" w:bidi="ar-SA"/>
        </w:rPr>
        <w:t xml:space="preserve">              </w:t>
      </w:r>
      <w:r>
        <w:rPr>
          <w:rStyle w:val="12"/>
          <w:rFonts w:ascii="宋体" w:hAnsi="宋体"/>
          <w:kern w:val="0"/>
          <w:sz w:val="21"/>
          <w:szCs w:val="20"/>
          <w:lang w:val="en-US" w:eastAsia="zh-CN" w:bidi="ar-SA"/>
        </w:rPr>
        <w:t>（姓名）系自然人，现授权委托</w:t>
      </w:r>
      <w:r>
        <w:rPr>
          <w:rStyle w:val="12"/>
          <w:rFonts w:ascii="宋体" w:hAnsi="宋体"/>
          <w:kern w:val="0"/>
          <w:sz w:val="21"/>
          <w:szCs w:val="20"/>
          <w:u w:val="single"/>
          <w:lang w:val="en-US" w:eastAsia="zh-CN" w:bidi="ar-SA"/>
        </w:rPr>
        <w:t xml:space="preserve">            </w:t>
      </w:r>
      <w:r>
        <w:rPr>
          <w:rStyle w:val="12"/>
          <w:rFonts w:ascii="宋体" w:hAnsi="宋体"/>
          <w:kern w:val="0"/>
          <w:sz w:val="21"/>
          <w:szCs w:val="20"/>
          <w:lang w:val="en-US" w:eastAsia="zh-CN" w:bidi="ar-SA"/>
        </w:rPr>
        <w:t>（姓 名）以本人名义参加</w:t>
      </w:r>
      <w:r>
        <w:rPr>
          <w:rStyle w:val="12"/>
          <w:rFonts w:ascii="宋体" w:hAnsi="宋体"/>
          <w:kern w:val="0"/>
          <w:sz w:val="21"/>
          <w:szCs w:val="20"/>
          <w:u w:val="single"/>
          <w:lang w:val="en-US" w:eastAsia="zh-CN" w:bidi="ar-SA"/>
        </w:rPr>
        <w:t xml:space="preserve">      </w:t>
      </w:r>
      <w:r>
        <w:rPr>
          <w:rStyle w:val="12"/>
          <w:rFonts w:ascii="宋体" w:hAnsi="宋体"/>
          <w:kern w:val="2"/>
          <w:sz w:val="21"/>
          <w:szCs w:val="20"/>
          <w:u w:val="single"/>
          <w:lang w:val="en-US" w:eastAsia="zh-CN" w:bidi="ar-SA"/>
        </w:rPr>
        <w:t xml:space="preserve">（项目名称及项目编号）        </w:t>
      </w:r>
      <w:r>
        <w:rPr>
          <w:rStyle w:val="12"/>
          <w:rFonts w:ascii="宋体" w:hAnsi="宋体"/>
          <w:kern w:val="2"/>
          <w:sz w:val="21"/>
          <w:szCs w:val="20"/>
          <w:lang w:val="en-US" w:eastAsia="zh-CN" w:bidi="ar-SA"/>
        </w:rPr>
        <w:t>项目的投标活动，并代表本人全权办理针对上述项目的投标、开标、评标、签约等具体事务和签署相关文件。</w:t>
      </w:r>
    </w:p>
    <w:p>
      <w:pPr>
        <w:pStyle w:val="25"/>
        <w:widowControl/>
        <w:spacing w:line="34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本人对被授权人的签字事项负全部责任。</w:t>
      </w:r>
    </w:p>
    <w:p>
      <w:pPr>
        <w:pStyle w:val="25"/>
        <w:widowControl/>
        <w:spacing w:line="400" w:lineRule="exact"/>
        <w:ind w:firstLine="420" w:firstLineChars="200"/>
        <w:textAlignment w:val="baseline"/>
        <w:rPr>
          <w:rStyle w:val="12"/>
          <w:rFonts w:ascii="宋体" w:hAnsi="宋体"/>
          <w:kern w:val="2"/>
          <w:sz w:val="21"/>
          <w:szCs w:val="20"/>
          <w:u w:val="single"/>
          <w:lang w:val="en-US" w:eastAsia="zh-CN" w:bidi="ar-SA"/>
        </w:rPr>
      </w:pPr>
      <w:r>
        <w:rPr>
          <w:rStyle w:val="12"/>
          <w:rFonts w:ascii="宋体" w:hAnsi="宋体"/>
          <w:kern w:val="2"/>
          <w:sz w:val="21"/>
          <w:szCs w:val="20"/>
          <w:lang w:val="en-US" w:eastAsia="zh-CN" w:bidi="ar-SA"/>
        </w:rPr>
        <w:t>授权委托代理期限：自签发之日起至投标截止时间之日起90天内有效。</w:t>
      </w:r>
    </w:p>
    <w:p>
      <w:pPr>
        <w:pStyle w:val="25"/>
        <w:widowControl/>
        <w:spacing w:line="340" w:lineRule="exact"/>
        <w:ind w:firstLine="420" w:firstLineChars="200"/>
        <w:textAlignment w:val="baseline"/>
        <w:rPr>
          <w:rStyle w:val="12"/>
          <w:rFonts w:ascii="宋体" w:hAnsi="宋体"/>
          <w:kern w:val="2"/>
          <w:sz w:val="21"/>
          <w:szCs w:val="20"/>
          <w:u w:val="single"/>
          <w:lang w:val="en-US" w:eastAsia="zh-CN" w:bidi="ar-SA"/>
        </w:rPr>
      </w:pPr>
    </w:p>
    <w:p>
      <w:pPr>
        <w:pStyle w:val="25"/>
        <w:widowControl/>
        <w:spacing w:line="340" w:lineRule="exact"/>
        <w:textAlignment w:val="baseline"/>
        <w:rPr>
          <w:rStyle w:val="12"/>
          <w:rFonts w:ascii="宋体" w:hAnsi="宋体"/>
          <w:kern w:val="2"/>
          <w:sz w:val="21"/>
          <w:szCs w:val="20"/>
          <w:u w:val="single"/>
          <w:lang w:val="en-US" w:eastAsia="zh-CN" w:bidi="ar-SA"/>
        </w:rPr>
      </w:pPr>
      <w:r>
        <w:rPr>
          <w:rStyle w:val="12"/>
          <w:rFonts w:ascii="宋体" w:hAnsi="宋体"/>
          <w:kern w:val="2"/>
          <w:sz w:val="21"/>
          <w:szCs w:val="20"/>
          <w:lang w:val="en-US" w:eastAsia="zh-CN" w:bidi="ar-SA"/>
        </w:rPr>
        <w:t xml:space="preserve">                                                                                             </w:t>
      </w:r>
    </w:p>
    <w:p>
      <w:pPr>
        <w:spacing w:line="340" w:lineRule="exact"/>
        <w:ind w:firstLine="420" w:firstLineChars="200"/>
        <w:jc w:val="both"/>
        <w:textAlignment w:val="baseline"/>
        <w:rPr>
          <w:rStyle w:val="12"/>
          <w:rFonts w:ascii="宋体" w:hAnsi="宋体"/>
          <w:kern w:val="0"/>
          <w:sz w:val="21"/>
          <w:szCs w:val="24"/>
          <w:lang w:val="en-US" w:eastAsia="zh-CN" w:bidi="ar-SA"/>
        </w:rPr>
      </w:pPr>
      <w:r>
        <w:rPr>
          <w:rStyle w:val="12"/>
          <w:rFonts w:ascii="宋体" w:hAnsi="宋体"/>
          <w:kern w:val="0"/>
          <w:sz w:val="21"/>
          <w:szCs w:val="24"/>
          <w:lang w:val="en-US" w:eastAsia="zh-CN" w:bidi="ar-SA"/>
        </w:rPr>
        <w:t xml:space="preserve">代理人无转委托权,特此委托。 </w:t>
      </w:r>
    </w:p>
    <w:p>
      <w:pPr>
        <w:snapToGrid w:val="0"/>
        <w:spacing w:line="340" w:lineRule="exact"/>
        <w:ind w:firstLine="525"/>
        <w:jc w:val="both"/>
        <w:textAlignment w:val="baseline"/>
        <w:rPr>
          <w:rStyle w:val="12"/>
          <w:rFonts w:ascii="宋体" w:hAnsi="宋体"/>
          <w:kern w:val="2"/>
          <w:sz w:val="21"/>
          <w:szCs w:val="21"/>
          <w:lang w:val="en-US" w:eastAsia="zh-CN" w:bidi="ar-SA"/>
        </w:rPr>
      </w:pPr>
    </w:p>
    <w:p>
      <w:pPr>
        <w:snapToGrid w:val="0"/>
        <w:spacing w:line="340" w:lineRule="exact"/>
        <w:ind w:firstLine="42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我已在下面签字，以资证明。</w:t>
      </w:r>
    </w:p>
    <w:p>
      <w:pPr>
        <w:snapToGrid w:val="0"/>
        <w:spacing w:line="340" w:lineRule="exact"/>
        <w:ind w:firstLine="420"/>
        <w:jc w:val="both"/>
        <w:textAlignment w:val="baseline"/>
        <w:rPr>
          <w:rStyle w:val="12"/>
          <w:rFonts w:ascii="宋体" w:hAnsi="宋体"/>
          <w:kern w:val="2"/>
          <w:sz w:val="21"/>
          <w:szCs w:val="21"/>
          <w:lang w:val="en-US" w:eastAsia="zh-CN" w:bidi="ar-SA"/>
        </w:rPr>
      </w:pPr>
    </w:p>
    <w:p>
      <w:pPr>
        <w:snapToGrid w:val="0"/>
        <w:spacing w:line="340" w:lineRule="exact"/>
        <w:ind w:firstLine="420"/>
        <w:jc w:val="both"/>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自然人签字并在签名处加盖大拇指指印：</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 xml:space="preserve">     　 </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年</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月</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日</w:t>
      </w:r>
    </w:p>
    <w:p>
      <w:pPr>
        <w:snapToGrid w:val="0"/>
        <w:spacing w:line="340" w:lineRule="exact"/>
        <w:ind w:firstLine="420"/>
        <w:jc w:val="both"/>
        <w:textAlignment w:val="baseline"/>
        <w:rPr>
          <w:rStyle w:val="12"/>
          <w:rFonts w:ascii="宋体" w:hAnsi="宋体"/>
          <w:kern w:val="2"/>
          <w:sz w:val="21"/>
          <w:szCs w:val="21"/>
          <w:lang w:val="en-US" w:eastAsia="zh-CN" w:bidi="ar-SA"/>
        </w:rPr>
      </w:pPr>
    </w:p>
    <w:p>
      <w:pPr>
        <w:pStyle w:val="82"/>
        <w:widowControl/>
        <w:textAlignment w:val="baseline"/>
        <w:rPr>
          <w:rStyle w:val="12"/>
          <w:rFonts w:ascii="宋体" w:hAnsi="宋体" w:eastAsia="宋体"/>
          <w:b/>
          <w:kern w:val="2"/>
          <w:sz w:val="24"/>
          <w:szCs w:val="24"/>
          <w:lang w:val="zh-CN" w:eastAsia="zh-CN" w:bidi="zh-CN"/>
        </w:rPr>
      </w:pPr>
    </w:p>
    <w:p>
      <w:pPr>
        <w:pStyle w:val="82"/>
        <w:widowControl/>
        <w:textAlignment w:val="baseline"/>
        <w:rPr>
          <w:rStyle w:val="12"/>
          <w:rFonts w:ascii="宋体" w:hAnsi="宋体" w:eastAsia="宋体"/>
          <w:b/>
          <w:kern w:val="2"/>
          <w:sz w:val="24"/>
          <w:szCs w:val="24"/>
          <w:lang w:val="zh-CN" w:eastAsia="zh-CN" w:bidi="zh-CN"/>
        </w:rPr>
      </w:pPr>
    </w:p>
    <w:p>
      <w:pPr>
        <w:pStyle w:val="82"/>
        <w:widowControl/>
        <w:textAlignment w:val="baseline"/>
        <w:rPr>
          <w:rStyle w:val="12"/>
          <w:rFonts w:ascii="宋体" w:hAnsi="宋体" w:eastAsia="宋体"/>
          <w:b/>
          <w:kern w:val="2"/>
          <w:sz w:val="24"/>
          <w:szCs w:val="24"/>
          <w:lang w:val="zh-CN" w:eastAsia="zh-CN" w:bidi="zh-CN"/>
        </w:rPr>
      </w:pPr>
    </w:p>
    <w:p>
      <w:pPr>
        <w:pStyle w:val="82"/>
        <w:widowControl/>
        <w:textAlignment w:val="baseline"/>
        <w:rPr>
          <w:rStyle w:val="12"/>
          <w:rFonts w:ascii="宋体" w:hAnsi="宋体" w:eastAsia="宋体"/>
          <w:b/>
          <w:kern w:val="2"/>
          <w:sz w:val="24"/>
          <w:szCs w:val="24"/>
          <w:lang w:val="zh-CN" w:eastAsia="zh-CN" w:bidi="zh-CN"/>
        </w:rPr>
      </w:pPr>
    </w:p>
    <w:p>
      <w:pPr>
        <w:spacing w:line="400" w:lineRule="exact"/>
        <w:jc w:val="both"/>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4.投标人参加政府采购活动前3年内在经营活动中没有重大违法记录及有关信用信息的书面声明（必须提供）</w:t>
      </w:r>
    </w:p>
    <w:p>
      <w:pPr>
        <w:spacing w:line="400" w:lineRule="exact"/>
        <w:jc w:val="both"/>
        <w:textAlignment w:val="baseline"/>
        <w:rPr>
          <w:rStyle w:val="12"/>
          <w:rFonts w:ascii="宋体" w:hAnsi="宋体"/>
          <w:b/>
          <w:kern w:val="2"/>
          <w:sz w:val="30"/>
          <w:szCs w:val="30"/>
          <w:lang w:val="en-US" w:eastAsia="zh-CN" w:bidi="ar-SA"/>
        </w:rPr>
      </w:pPr>
      <w:r>
        <w:rPr>
          <w:rStyle w:val="12"/>
          <w:rFonts w:ascii="宋体" w:hAnsi="宋体"/>
          <w:b/>
          <w:kern w:val="2"/>
          <w:sz w:val="30"/>
          <w:szCs w:val="30"/>
          <w:lang w:val="en-US" w:eastAsia="zh-CN" w:bidi="ar-SA"/>
        </w:rPr>
        <w:t>附件：</w:t>
      </w:r>
    </w:p>
    <w:p>
      <w:pPr>
        <w:pStyle w:val="25"/>
        <w:widowControl/>
        <w:spacing w:line="400" w:lineRule="exact"/>
        <w:jc w:val="center"/>
        <w:textAlignment w:val="baseline"/>
        <w:rPr>
          <w:rStyle w:val="12"/>
          <w:rFonts w:ascii="宋体" w:hAnsi="宋体"/>
          <w:b/>
          <w:kern w:val="2"/>
          <w:sz w:val="32"/>
          <w:szCs w:val="32"/>
          <w:lang w:val="en-US" w:eastAsia="zh-CN" w:bidi="ar-SA"/>
        </w:rPr>
      </w:pPr>
    </w:p>
    <w:p>
      <w:pPr>
        <w:pStyle w:val="25"/>
        <w:widowControl/>
        <w:spacing w:line="400" w:lineRule="exact"/>
        <w:jc w:val="center"/>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声   明</w:t>
      </w:r>
    </w:p>
    <w:p>
      <w:pPr>
        <w:snapToGrid w:val="0"/>
        <w:spacing w:line="400" w:lineRule="exact"/>
        <w:jc w:val="both"/>
        <w:textAlignment w:val="baseline"/>
        <w:rPr>
          <w:rStyle w:val="12"/>
          <w:rFonts w:ascii="宋体" w:hAnsi="宋体"/>
          <w:kern w:val="2"/>
          <w:sz w:val="21"/>
          <w:szCs w:val="21"/>
          <w:u w:val="single"/>
          <w:lang w:val="en-US" w:eastAsia="zh-CN" w:bidi="ar-SA"/>
        </w:rPr>
      </w:pPr>
      <w:r>
        <w:rPr>
          <w:rStyle w:val="12"/>
          <w:rFonts w:ascii="宋体" w:hAnsi="宋体"/>
          <w:b/>
          <w:kern w:val="2"/>
          <w:sz w:val="21"/>
          <w:szCs w:val="21"/>
          <w:lang w:val="en-US" w:eastAsia="zh-CN" w:bidi="ar-SA"/>
        </w:rPr>
        <w:t>致</w:t>
      </w:r>
      <w:r>
        <w:rPr>
          <w:rStyle w:val="12"/>
          <w:rFonts w:ascii="宋体" w:hAnsi="宋体"/>
          <w:kern w:val="2"/>
          <w:sz w:val="21"/>
          <w:szCs w:val="21"/>
          <w:lang w:val="en-US" w:eastAsia="zh-CN" w:bidi="ar-SA"/>
        </w:rPr>
        <w:t>：</w:t>
      </w:r>
      <w:r>
        <w:rPr>
          <w:rStyle w:val="12"/>
          <w:rFonts w:ascii="宋体" w:hAnsi="宋体"/>
          <w:kern w:val="2"/>
          <w:sz w:val="21"/>
          <w:szCs w:val="24"/>
          <w:u w:val="single"/>
          <w:lang w:val="en-US" w:eastAsia="zh-CN" w:bidi="ar-SA"/>
        </w:rPr>
        <w:t>广西恒飞工程咨询有限公司</w:t>
      </w:r>
    </w:p>
    <w:p>
      <w:pPr>
        <w:pStyle w:val="25"/>
        <w:widowControl/>
        <w:spacing w:line="380" w:lineRule="exact"/>
        <w:ind w:firstLine="420" w:firstLineChars="2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jc w:val="both"/>
        <w:textAlignment w:val="baseline"/>
        <w:rPr>
          <w:rStyle w:val="12"/>
          <w:rFonts w:ascii="宋体" w:hAnsi="宋体"/>
          <w:kern w:val="2"/>
          <w:sz w:val="21"/>
          <w:szCs w:val="21"/>
          <w:lang w:val="en-US" w:eastAsia="zh-CN" w:bidi="ar-SA"/>
        </w:rPr>
      </w:pPr>
    </w:p>
    <w:p>
      <w:pPr>
        <w:snapToGrid w:val="0"/>
        <w:spacing w:line="400" w:lineRule="exact"/>
        <w:ind w:firstLine="1890" w:firstLineChars="900"/>
        <w:jc w:val="both"/>
        <w:textAlignment w:val="baseline"/>
        <w:rPr>
          <w:rStyle w:val="12"/>
          <w:rFonts w:ascii="宋体" w:hAnsi="宋体"/>
          <w:kern w:val="2"/>
          <w:sz w:val="21"/>
          <w:szCs w:val="21"/>
          <w:u w:val="single"/>
          <w:lang w:val="en-US" w:eastAsia="zh-CN" w:bidi="ar-SA"/>
        </w:rPr>
      </w:pPr>
      <w:r>
        <w:rPr>
          <w:rStyle w:val="12"/>
          <w:rFonts w:ascii="宋体" w:hAnsi="宋体"/>
          <w:kern w:val="2"/>
          <w:sz w:val="21"/>
          <w:szCs w:val="21"/>
          <w:lang w:val="en-US" w:eastAsia="zh-CN" w:bidi="ar-SA"/>
        </w:rPr>
        <w:t>投标人（公章，自然人除外）：</w:t>
      </w:r>
      <w:r>
        <w:rPr>
          <w:rStyle w:val="12"/>
          <w:rFonts w:ascii="宋体" w:hAnsi="宋体"/>
          <w:kern w:val="2"/>
          <w:sz w:val="21"/>
          <w:szCs w:val="21"/>
          <w:u w:val="single"/>
          <w:lang w:val="en-US" w:eastAsia="zh-CN" w:bidi="ar-SA"/>
        </w:rPr>
        <w:t xml:space="preserve">                                         </w:t>
      </w:r>
    </w:p>
    <w:p>
      <w:pPr>
        <w:spacing w:line="340" w:lineRule="exact"/>
        <w:ind w:firstLine="1890" w:firstLineChars="900"/>
        <w:jc w:val="both"/>
        <w:textAlignment w:val="baseline"/>
        <w:rPr>
          <w:rStyle w:val="12"/>
          <w:rFonts w:ascii="宋体" w:hAnsi="宋体"/>
          <w:kern w:val="2"/>
          <w:sz w:val="21"/>
          <w:szCs w:val="24"/>
          <w:lang w:val="en-US" w:eastAsia="zh-CN" w:bidi="ar-SA"/>
        </w:rPr>
      </w:pPr>
      <w:r>
        <w:rPr>
          <w:rStyle w:val="12"/>
          <w:rFonts w:ascii="宋体" w:hAnsi="宋体"/>
          <w:kern w:val="2"/>
          <w:sz w:val="21"/>
          <w:szCs w:val="24"/>
          <w:lang w:val="en-US" w:eastAsia="zh-CN" w:bidi="ar-SA"/>
        </w:rPr>
        <w:t>法定代表人、负责人、自然人或相应的委托代理人签字（或盖章）</w:t>
      </w:r>
    </w:p>
    <w:p>
      <w:pPr>
        <w:spacing w:line="340" w:lineRule="exact"/>
        <w:ind w:firstLine="1680" w:firstLineChars="800"/>
        <w:jc w:val="both"/>
        <w:textAlignment w:val="baseline"/>
        <w:rPr>
          <w:rStyle w:val="12"/>
          <w:rFonts w:ascii="宋体" w:hAnsi="宋体"/>
          <w:kern w:val="2"/>
          <w:sz w:val="21"/>
          <w:szCs w:val="21"/>
          <w:u w:val="single"/>
          <w:lang w:val="en-US" w:eastAsia="zh-CN" w:bidi="ar-SA"/>
        </w:rPr>
      </w:pPr>
      <w:r>
        <w:rPr>
          <w:rStyle w:val="12"/>
          <w:rFonts w:ascii="宋体" w:hAnsi="宋体"/>
          <w:kern w:val="2"/>
          <w:sz w:val="21"/>
          <w:szCs w:val="24"/>
          <w:lang w:val="en-US" w:eastAsia="zh-CN" w:bidi="ar-SA"/>
        </w:rPr>
        <w:t>（属自然人的应在签名处加盖大拇指指印）：</w:t>
      </w:r>
      <w:r>
        <w:rPr>
          <w:rStyle w:val="12"/>
          <w:rFonts w:ascii="宋体" w:hAnsi="宋体"/>
          <w:kern w:val="2"/>
          <w:sz w:val="21"/>
          <w:szCs w:val="21"/>
          <w:u w:val="single"/>
          <w:lang w:val="en-US" w:eastAsia="zh-CN" w:bidi="ar-SA"/>
        </w:rPr>
        <w:t xml:space="preserve">                              </w:t>
      </w:r>
    </w:p>
    <w:p>
      <w:pPr>
        <w:spacing w:line="340" w:lineRule="exact"/>
        <w:ind w:firstLine="1680" w:firstLineChars="800"/>
        <w:jc w:val="both"/>
        <w:textAlignment w:val="baseline"/>
        <w:rPr>
          <w:rStyle w:val="12"/>
          <w:rFonts w:ascii="宋体" w:hAnsi="宋体"/>
          <w:kern w:val="2"/>
          <w:sz w:val="21"/>
          <w:szCs w:val="24"/>
          <w:lang w:val="en-US" w:eastAsia="zh-CN" w:bidi="ar-SA"/>
        </w:rPr>
      </w:pPr>
    </w:p>
    <w:p>
      <w:pPr>
        <w:spacing w:line="340" w:lineRule="exact"/>
        <w:ind w:firstLine="1890" w:firstLineChars="900"/>
        <w:jc w:val="both"/>
        <w:textAlignment w:val="baseline"/>
        <w:rPr>
          <w:rStyle w:val="12"/>
          <w:rFonts w:ascii="宋体" w:hAnsi="宋体"/>
          <w:kern w:val="2"/>
          <w:sz w:val="21"/>
          <w:szCs w:val="21"/>
          <w:u w:val="single"/>
          <w:lang w:val="en-US" w:eastAsia="zh-CN" w:bidi="ar-SA"/>
        </w:rPr>
      </w:pPr>
      <w:r>
        <w:rPr>
          <w:rStyle w:val="12"/>
          <w:rFonts w:ascii="宋体" w:hAnsi="宋体"/>
          <w:kern w:val="2"/>
          <w:sz w:val="21"/>
          <w:szCs w:val="24"/>
          <w:lang w:val="en-US" w:eastAsia="zh-CN" w:bidi="ar-SA"/>
        </w:rPr>
        <w:t xml:space="preserve"> 日          期：</w:t>
      </w:r>
      <w:r>
        <w:rPr>
          <w:rStyle w:val="12"/>
          <w:rFonts w:ascii="宋体" w:hAnsi="宋体"/>
          <w:kern w:val="2"/>
          <w:sz w:val="21"/>
          <w:szCs w:val="24"/>
          <w:u w:val="single"/>
          <w:lang w:val="en-US" w:eastAsia="zh-CN" w:bidi="ar-SA"/>
        </w:rPr>
        <w:t xml:space="preserve">                                                   </w:t>
      </w:r>
    </w:p>
    <w:p>
      <w:pPr>
        <w:pStyle w:val="82"/>
        <w:widowControl/>
        <w:textAlignment w:val="baseline"/>
        <w:rPr>
          <w:rStyle w:val="12"/>
          <w:rFonts w:ascii="宋体" w:hAnsi="宋体" w:eastAsia="宋体"/>
          <w:b/>
          <w:kern w:val="2"/>
          <w:sz w:val="24"/>
          <w:szCs w:val="24"/>
          <w:lang w:val="zh-CN" w:eastAsia="zh-CN" w:bidi="zh-CN"/>
        </w:rPr>
      </w:pPr>
    </w:p>
    <w:p>
      <w:pPr>
        <w:pStyle w:val="82"/>
        <w:widowControl/>
        <w:textAlignment w:val="baseline"/>
        <w:rPr>
          <w:rStyle w:val="12"/>
          <w:rFonts w:ascii="宋体" w:hAnsi="宋体" w:eastAsia="宋体"/>
          <w:b/>
          <w:kern w:val="2"/>
          <w:sz w:val="24"/>
          <w:szCs w:val="24"/>
          <w:lang w:val="zh-CN" w:eastAsia="zh-CN" w:bidi="zh-CN"/>
        </w:rPr>
      </w:pPr>
    </w:p>
    <w:p>
      <w:pPr>
        <w:pStyle w:val="82"/>
        <w:widowControl/>
        <w:textAlignment w:val="baseline"/>
        <w:rPr>
          <w:rStyle w:val="12"/>
          <w:rFonts w:ascii="宋体" w:hAnsi="宋体" w:eastAsia="宋体"/>
          <w:b/>
          <w:kern w:val="2"/>
          <w:sz w:val="24"/>
          <w:szCs w:val="24"/>
          <w:lang w:val="zh-CN" w:eastAsia="zh-CN" w:bidi="zh-CN"/>
        </w:rPr>
      </w:pPr>
    </w:p>
    <w:p>
      <w:pPr>
        <w:pStyle w:val="82"/>
        <w:widowControl/>
        <w:textAlignment w:val="baseline"/>
        <w:rPr>
          <w:rStyle w:val="12"/>
          <w:rFonts w:ascii="宋体" w:hAnsi="宋体" w:eastAsia="宋体"/>
          <w:b/>
          <w:kern w:val="2"/>
          <w:sz w:val="24"/>
          <w:szCs w:val="24"/>
          <w:lang w:val="zh-CN" w:eastAsia="zh-CN" w:bidi="zh-CN"/>
        </w:rPr>
      </w:pPr>
    </w:p>
    <w:p>
      <w:pPr>
        <w:tabs>
          <w:tab w:val="left" w:pos="1305"/>
        </w:tabs>
        <w:spacing w:line="400" w:lineRule="exact"/>
        <w:jc w:val="both"/>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5.投标人的法人或者其他组织营业执照等证明文件（必须提供，自然人除外）；</w:t>
      </w:r>
    </w:p>
    <w:p>
      <w:pPr>
        <w:tabs>
          <w:tab w:val="left" w:pos="1305"/>
        </w:tabs>
        <w:spacing w:line="400" w:lineRule="exact"/>
        <w:jc w:val="both"/>
        <w:textAlignment w:val="baseline"/>
        <w:rPr>
          <w:rStyle w:val="12"/>
          <w:rFonts w:ascii="宋体" w:hAnsi="宋体"/>
          <w:b/>
          <w:kern w:val="2"/>
          <w:sz w:val="21"/>
          <w:szCs w:val="21"/>
          <w:lang w:val="en-US" w:eastAsia="zh-CN" w:bidi="ar-SA"/>
        </w:rPr>
      </w:pPr>
      <w:r>
        <w:rPr>
          <w:rStyle w:val="12"/>
          <w:rFonts w:ascii="宋体" w:hAnsi="宋体"/>
          <w:b/>
          <w:kern w:val="2"/>
          <w:sz w:val="21"/>
          <w:szCs w:val="21"/>
          <w:lang w:val="en-US" w:eastAsia="zh-CN" w:bidi="ar-SA"/>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25"/>
        <w:widowControl/>
        <w:spacing w:line="400" w:lineRule="exact"/>
        <w:ind w:left="420" w:leftChars="200" w:firstLine="157" w:firstLineChars="49"/>
        <w:textAlignment w:val="baseline"/>
        <w:rPr>
          <w:rStyle w:val="12"/>
          <w:rFonts w:ascii="宋体" w:hAnsi="宋体"/>
          <w:b/>
          <w:kern w:val="2"/>
          <w:sz w:val="32"/>
          <w:szCs w:val="32"/>
          <w:lang w:val="en-US" w:eastAsia="zh-CN" w:bidi="ar-SA"/>
        </w:rPr>
      </w:pPr>
    </w:p>
    <w:p>
      <w:pPr>
        <w:pStyle w:val="25"/>
        <w:widowControl/>
        <w:spacing w:line="400" w:lineRule="exact"/>
        <w:ind w:left="420" w:leftChars="200" w:firstLine="157" w:firstLineChars="49"/>
        <w:textAlignment w:val="baseline"/>
        <w:rPr>
          <w:rStyle w:val="12"/>
          <w:rFonts w:ascii="宋体" w:hAnsi="宋体"/>
          <w:b/>
          <w:kern w:val="2"/>
          <w:sz w:val="32"/>
          <w:szCs w:val="32"/>
          <w:lang w:val="en-US" w:eastAsia="zh-CN" w:bidi="ar-SA"/>
        </w:rPr>
      </w:pPr>
    </w:p>
    <w:p>
      <w:pPr>
        <w:pStyle w:val="25"/>
        <w:widowControl/>
        <w:spacing w:line="400" w:lineRule="exact"/>
        <w:ind w:left="420" w:leftChars="200" w:firstLine="157" w:firstLineChars="49"/>
        <w:textAlignment w:val="baseline"/>
        <w:rPr>
          <w:rStyle w:val="12"/>
          <w:rFonts w:ascii="宋体" w:hAnsi="宋体"/>
          <w:b/>
          <w:kern w:val="2"/>
          <w:sz w:val="32"/>
          <w:szCs w:val="32"/>
          <w:lang w:val="en-US" w:eastAsia="zh-CN" w:bidi="ar-SA"/>
        </w:rPr>
      </w:pPr>
    </w:p>
    <w:p>
      <w:pPr>
        <w:tabs>
          <w:tab w:val="left" w:pos="1305"/>
        </w:tabs>
        <w:spacing w:line="400" w:lineRule="exact"/>
        <w:jc w:val="both"/>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 xml:space="preserve"> </w:t>
      </w:r>
    </w:p>
    <w:p>
      <w:pPr>
        <w:tabs>
          <w:tab w:val="left" w:pos="1305"/>
        </w:tabs>
        <w:spacing w:line="400" w:lineRule="exact"/>
        <w:jc w:val="both"/>
        <w:textAlignment w:val="baseline"/>
        <w:rPr>
          <w:rStyle w:val="12"/>
          <w:rFonts w:ascii="宋体" w:hAnsi="宋体"/>
          <w:b/>
          <w:kern w:val="2"/>
          <w:sz w:val="32"/>
          <w:szCs w:val="32"/>
          <w:lang w:val="en-US" w:eastAsia="zh-CN" w:bidi="ar-SA"/>
        </w:rPr>
      </w:pPr>
    </w:p>
    <w:p>
      <w:pPr>
        <w:tabs>
          <w:tab w:val="left" w:pos="1305"/>
        </w:tabs>
        <w:spacing w:line="400" w:lineRule="exact"/>
        <w:jc w:val="both"/>
        <w:textAlignment w:val="baseline"/>
        <w:rPr>
          <w:rStyle w:val="12"/>
          <w:rFonts w:ascii="宋体" w:hAnsi="宋体"/>
          <w:b/>
          <w:kern w:val="2"/>
          <w:sz w:val="32"/>
          <w:szCs w:val="32"/>
          <w:lang w:val="en-US" w:eastAsia="zh-CN" w:bidi="ar-SA"/>
        </w:rPr>
      </w:pPr>
    </w:p>
    <w:p>
      <w:pPr>
        <w:pStyle w:val="82"/>
        <w:widowControl/>
        <w:textAlignment w:val="baseline"/>
        <w:rPr>
          <w:rStyle w:val="12"/>
          <w:rFonts w:ascii="宋体" w:hAnsi="宋体" w:eastAsia="宋体"/>
          <w:b/>
          <w:kern w:val="2"/>
          <w:sz w:val="24"/>
          <w:szCs w:val="24"/>
          <w:lang w:val="zh-CN" w:eastAsia="zh-CN" w:bidi="zh-CN"/>
        </w:rPr>
      </w:pPr>
      <w:r>
        <w:rPr>
          <w:rStyle w:val="12"/>
          <w:rFonts w:ascii="宋体" w:hAnsi="宋体" w:eastAsia="宋体"/>
          <w:b/>
          <w:kern w:val="2"/>
          <w:sz w:val="32"/>
          <w:szCs w:val="32"/>
          <w:lang w:val="en-US" w:eastAsia="zh-CN" w:bidi="zh-CN"/>
        </w:rPr>
        <w:t xml:space="preserve"> </w:t>
      </w:r>
    </w:p>
    <w:p>
      <w:pPr>
        <w:pStyle w:val="82"/>
        <w:widowControl/>
        <w:textAlignment w:val="baseline"/>
        <w:rPr>
          <w:rStyle w:val="12"/>
          <w:rFonts w:ascii="宋体" w:hAnsi="宋体" w:eastAsia="宋体"/>
          <w:b/>
          <w:kern w:val="2"/>
          <w:sz w:val="24"/>
          <w:szCs w:val="24"/>
          <w:lang w:val="zh-CN" w:eastAsia="zh-CN" w:bidi="zh-CN"/>
        </w:rPr>
      </w:pPr>
    </w:p>
    <w:p>
      <w:pPr>
        <w:pStyle w:val="82"/>
        <w:widowControl/>
        <w:textAlignment w:val="baseline"/>
        <w:rPr>
          <w:rStyle w:val="12"/>
          <w:rFonts w:ascii="宋体" w:hAnsi="宋体" w:eastAsia="宋体"/>
          <w:b/>
          <w:kern w:val="2"/>
          <w:sz w:val="24"/>
          <w:szCs w:val="24"/>
          <w:lang w:val="zh-CN" w:eastAsia="zh-CN" w:bidi="zh-CN"/>
        </w:rPr>
      </w:pPr>
    </w:p>
    <w:p>
      <w:pPr>
        <w:pStyle w:val="82"/>
        <w:widowControl/>
        <w:textAlignment w:val="baseline"/>
        <w:rPr>
          <w:rStyle w:val="12"/>
          <w:rFonts w:ascii="宋体" w:hAnsi="宋体" w:eastAsia="宋体"/>
          <w:b/>
          <w:kern w:val="2"/>
          <w:sz w:val="24"/>
          <w:szCs w:val="24"/>
          <w:lang w:val="zh-CN" w:eastAsia="zh-CN" w:bidi="zh-CN"/>
        </w:rPr>
        <w:sectPr>
          <w:pgSz w:w="11906" w:h="16838"/>
          <w:pgMar w:top="1134" w:right="926" w:bottom="1134" w:left="1134" w:header="624" w:footer="567" w:gutter="0"/>
          <w:lnNumType w:countBy="0"/>
          <w:pgNumType w:fmt="decimal"/>
          <w:cols w:space="425" w:num="1"/>
          <w:titlePg/>
          <w:vAlign w:val="top"/>
          <w:docGrid w:type="lines" w:linePitch="331" w:charSpace="0"/>
        </w:sectPr>
      </w:pPr>
    </w:p>
    <w:p>
      <w:pPr>
        <w:pStyle w:val="82"/>
        <w:widowControl/>
        <w:spacing w:line="300" w:lineRule="exact"/>
        <w:ind w:left="420"/>
        <w:textAlignment w:val="baseline"/>
        <w:rPr>
          <w:rStyle w:val="12"/>
          <w:rFonts w:ascii="宋体" w:hAnsi="宋体" w:eastAsia="宋体"/>
          <w:b/>
          <w:color w:val="000000"/>
          <w:kern w:val="2"/>
          <w:sz w:val="32"/>
          <w:szCs w:val="32"/>
          <w:lang w:val="zh-CN" w:eastAsia="zh-CN" w:bidi="zh-CN"/>
        </w:rPr>
      </w:pPr>
    </w:p>
    <w:p>
      <w:pPr>
        <w:pStyle w:val="25"/>
        <w:widowControl/>
        <w:spacing w:line="300" w:lineRule="exact"/>
        <w:ind w:left="420"/>
        <w:textAlignment w:val="baseline"/>
        <w:rPr>
          <w:rStyle w:val="12"/>
          <w:rFonts w:ascii="宋体" w:hAnsi="宋体"/>
          <w:b/>
          <w:color w:val="000000"/>
          <w:kern w:val="2"/>
          <w:sz w:val="32"/>
          <w:szCs w:val="32"/>
          <w:lang w:val="en-US" w:eastAsia="zh-CN" w:bidi="ar-SA"/>
        </w:rPr>
      </w:pPr>
      <w:r>
        <w:rPr>
          <w:rStyle w:val="12"/>
          <w:rFonts w:ascii="宋体" w:hAnsi="宋体"/>
          <w:b/>
          <w:color w:val="000000"/>
          <w:kern w:val="2"/>
          <w:sz w:val="32"/>
          <w:szCs w:val="32"/>
          <w:lang w:val="en-US" w:eastAsia="zh-CN" w:bidi="ar-SA"/>
        </w:rPr>
        <w:t>6.投标报价表（必须提供）</w:t>
      </w:r>
    </w:p>
    <w:p>
      <w:pPr>
        <w:pStyle w:val="25"/>
        <w:widowControl/>
        <w:spacing w:line="300" w:lineRule="exact"/>
        <w:ind w:left="420"/>
        <w:jc w:val="left"/>
        <w:textAlignment w:val="baseline"/>
        <w:rPr>
          <w:rStyle w:val="12"/>
          <w:rFonts w:ascii="宋体" w:hAnsi="宋体"/>
          <w:b/>
          <w:color w:val="000000"/>
          <w:kern w:val="2"/>
          <w:sz w:val="24"/>
          <w:szCs w:val="24"/>
          <w:lang w:val="en-US" w:eastAsia="zh-CN" w:bidi="ar-SA"/>
        </w:rPr>
      </w:pPr>
      <w:r>
        <w:rPr>
          <w:rStyle w:val="12"/>
          <w:rFonts w:ascii="宋体" w:hAnsi="宋体"/>
          <w:b/>
          <w:color w:val="000000"/>
          <w:kern w:val="2"/>
          <w:sz w:val="32"/>
          <w:szCs w:val="32"/>
          <w:lang w:val="en-US" w:eastAsia="zh-CN" w:bidi="ar-SA"/>
        </w:rPr>
        <w:t>附件：</w:t>
      </w:r>
      <w:r>
        <w:rPr>
          <w:rStyle w:val="12"/>
          <w:rFonts w:ascii="宋体" w:hAnsi="宋体"/>
          <w:b/>
          <w:color w:val="000000"/>
          <w:kern w:val="2"/>
          <w:sz w:val="24"/>
          <w:szCs w:val="24"/>
          <w:lang w:val="en-US" w:eastAsia="zh-CN" w:bidi="ar-SA"/>
        </w:rPr>
        <w:t xml:space="preserve">                                      </w:t>
      </w:r>
    </w:p>
    <w:p>
      <w:pPr>
        <w:spacing w:line="440" w:lineRule="atLeast"/>
        <w:rPr>
          <w:rFonts w:hint="eastAsia" w:hAnsi="宋体" w:eastAsia="宋体"/>
          <w:lang w:eastAsia="zh-CN"/>
        </w:rPr>
      </w:pPr>
      <w:r>
        <w:rPr>
          <w:rFonts w:hint="eastAsia" w:hAnsi="宋体"/>
          <w:szCs w:val="21"/>
        </w:rPr>
        <w:t>致：</w:t>
      </w:r>
      <w:r>
        <w:rPr>
          <w:rFonts w:hint="eastAsia" w:hAnsi="宋体"/>
          <w:u w:val="single"/>
          <w:lang w:eastAsia="zh-CN"/>
        </w:rPr>
        <w:t>广西恒飞工程咨询有限公司</w:t>
      </w:r>
    </w:p>
    <w:p>
      <w:pPr>
        <w:pStyle w:val="3"/>
        <w:spacing w:line="440" w:lineRule="atLeast"/>
        <w:ind w:firstLine="420"/>
        <w:rPr>
          <w:rFonts w:hint="eastAsia" w:hAnsi="宋体"/>
          <w:lang w:eastAsia="zh-CN"/>
        </w:rPr>
      </w:pPr>
      <w:r>
        <w:rPr>
          <w:rFonts w:hint="eastAsia" w:hAnsi="宋体"/>
        </w:rPr>
        <w:t>根据贵方</w:t>
      </w:r>
      <w:r>
        <w:rPr>
          <w:rFonts w:hint="eastAsia" w:hAnsi="宋体"/>
          <w:u w:val="single"/>
          <w:lang w:eastAsia="zh-CN"/>
        </w:rPr>
        <w:t xml:space="preserve">         项目名称       </w:t>
      </w:r>
      <w:r>
        <w:rPr>
          <w:rFonts w:hint="eastAsia" w:hAnsi="宋体"/>
        </w:rPr>
        <w:t>项目招标文件，项目编号</w:t>
      </w:r>
      <w:r>
        <w:rPr>
          <w:rFonts w:hint="eastAsia" w:hAnsi="宋体"/>
          <w:szCs w:val="21"/>
          <w:u w:val="single"/>
        </w:rPr>
        <w:t xml:space="preserve"> </w:t>
      </w:r>
      <w:r>
        <w:rPr>
          <w:rFonts w:hint="eastAsia" w:hAnsi="宋体"/>
          <w:szCs w:val="21"/>
          <w:u w:val="single"/>
          <w:lang w:eastAsia="zh-CN"/>
        </w:rPr>
        <w:t xml:space="preserve">       </w:t>
      </w:r>
      <w:r>
        <w:rPr>
          <w:rFonts w:hint="eastAsia" w:hAnsi="宋体"/>
          <w:szCs w:val="21"/>
        </w:rPr>
        <w:t>，签字代表</w:t>
      </w:r>
      <w:r>
        <w:rPr>
          <w:rFonts w:hint="eastAsia" w:hAnsi="宋体"/>
          <w:u w:val="single"/>
        </w:rPr>
        <w:t xml:space="preserve">                </w:t>
      </w:r>
      <w:r>
        <w:rPr>
          <w:rFonts w:hint="eastAsia" w:hAnsi="宋体"/>
        </w:rPr>
        <w:t>（姓名）经正式授权并代表投标人</w:t>
      </w:r>
      <w:r>
        <w:rPr>
          <w:rFonts w:hint="eastAsia" w:hAnsi="宋体"/>
          <w:u w:val="single"/>
        </w:rPr>
        <w:t xml:space="preserve">                         （</w:t>
      </w:r>
      <w:r>
        <w:rPr>
          <w:rFonts w:hint="eastAsia" w:hAnsi="宋体"/>
        </w:rPr>
        <w:t>投标单位名称），提交投标文件正本一份，副本</w:t>
      </w:r>
      <w:r>
        <w:rPr>
          <w:rFonts w:hint="eastAsia" w:hAnsi="宋体"/>
          <w:u w:val="single"/>
        </w:rPr>
        <w:t xml:space="preserve">  四 </w:t>
      </w:r>
      <w:r>
        <w:rPr>
          <w:rFonts w:hint="eastAsia" w:hAnsi="宋体"/>
        </w:rPr>
        <w:t>份，并做出如下报价：</w:t>
      </w:r>
      <w:r>
        <w:rPr>
          <w:rFonts w:hint="eastAsia" w:hAnsi="宋体"/>
          <w:lang w:eastAsia="zh-CN"/>
        </w:rPr>
        <w:t xml:space="preserve">                                         单位：元</w:t>
      </w: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4"/>
        <w:gridCol w:w="1573"/>
        <w:gridCol w:w="1660"/>
        <w:gridCol w:w="829"/>
        <w:gridCol w:w="1452"/>
        <w:gridCol w:w="1244"/>
        <w:gridCol w:w="1453"/>
        <w:gridCol w:w="1866"/>
        <w:gridCol w:w="1660"/>
        <w:gridCol w:w="17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2"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Ansi="宋体"/>
              </w:rPr>
            </w:pPr>
            <w:r>
              <w:rPr>
                <w:rFonts w:hint="eastAsia" w:hAnsi="宋体"/>
              </w:rPr>
              <w:t>项号</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hAnsi="宋体"/>
              </w:rPr>
            </w:pPr>
            <w:r>
              <w:rPr>
                <w:rFonts w:hint="eastAsia" w:hAnsi="宋体"/>
              </w:rPr>
              <w:t>货物名称</w:t>
            </w: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hAnsi="宋体"/>
              </w:rPr>
            </w:pPr>
            <w:r>
              <w:rPr>
                <w:rFonts w:hint="eastAsia" w:hAnsi="宋体"/>
              </w:rPr>
              <w:t>品牌及厂家</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hAnsi="宋体"/>
              </w:rPr>
            </w:pPr>
            <w:r>
              <w:rPr>
                <w:rFonts w:hint="eastAsia" w:hAnsi="宋体"/>
              </w:rPr>
              <w:t>产地</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hAnsi="宋体"/>
              </w:rPr>
            </w:pPr>
            <w:r>
              <w:rPr>
                <w:rFonts w:hint="eastAsia" w:hAnsi="宋体"/>
              </w:rPr>
              <w:t>规格型号</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hAnsi="宋体"/>
              </w:rPr>
            </w:pPr>
            <w:r>
              <w:rPr>
                <w:rFonts w:hint="eastAsia" w:hAnsi="宋体"/>
              </w:rPr>
              <w:t>数量及单位</w:t>
            </w:r>
            <w:r>
              <w:rPr>
                <w:rFonts w:hint="eastAsia" w:hAnsi="宋体"/>
                <w:szCs w:val="21"/>
              </w:rPr>
              <w:t>①</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hAnsi="宋体"/>
              </w:rPr>
            </w:pPr>
            <w:r>
              <w:rPr>
                <w:rFonts w:hint="eastAsia" w:hAnsi="宋体"/>
              </w:rPr>
              <w:t>单价</w:t>
            </w:r>
          </w:p>
          <w:p>
            <w:pPr>
              <w:spacing w:line="340" w:lineRule="exact"/>
              <w:jc w:val="center"/>
              <w:rPr>
                <w:rFonts w:hint="eastAsia" w:hAnsi="宋体"/>
              </w:rPr>
            </w:pPr>
            <w:r>
              <w:rPr>
                <w:rFonts w:hint="eastAsia" w:hAnsi="宋体"/>
                <w:szCs w:val="21"/>
              </w:rPr>
              <w:t>②</w:t>
            </w:r>
          </w:p>
        </w:tc>
        <w:tc>
          <w:tcPr>
            <w:tcW w:w="186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hAnsi="宋体"/>
              </w:rPr>
            </w:pPr>
            <w:r>
              <w:rPr>
                <w:rFonts w:hint="eastAsia" w:hAnsi="宋体"/>
              </w:rPr>
              <w:t>单项合计金额</w:t>
            </w:r>
            <w:r>
              <w:rPr>
                <w:rFonts w:hint="eastAsia" w:hAnsi="宋体"/>
                <w:szCs w:val="21"/>
              </w:rPr>
              <w:t>③＝①×②</w:t>
            </w:r>
          </w:p>
        </w:tc>
        <w:tc>
          <w:tcPr>
            <w:tcW w:w="1660" w:type="dxa"/>
            <w:tcBorders>
              <w:top w:val="single" w:color="auto" w:sz="4" w:space="0"/>
              <w:left w:val="single" w:color="auto" w:sz="4" w:space="0"/>
              <w:bottom w:val="single" w:color="auto" w:sz="4" w:space="0"/>
            </w:tcBorders>
            <w:noWrap w:val="0"/>
            <w:vAlign w:val="center"/>
          </w:tcPr>
          <w:p>
            <w:pPr>
              <w:spacing w:line="340" w:lineRule="exact"/>
              <w:jc w:val="center"/>
              <w:rPr>
                <w:rFonts w:hint="eastAsia" w:hAnsi="宋体"/>
              </w:rPr>
            </w:pPr>
            <w:r>
              <w:rPr>
                <w:rFonts w:hint="eastAsia" w:hAnsi="宋体"/>
              </w:rPr>
              <w:t>是否为小微企业产品</w:t>
            </w:r>
          </w:p>
        </w:tc>
        <w:tc>
          <w:tcPr>
            <w:tcW w:w="1785" w:type="dxa"/>
            <w:tcBorders>
              <w:top w:val="single" w:color="auto" w:sz="4" w:space="0"/>
              <w:left w:val="single" w:color="auto" w:sz="4" w:space="0"/>
              <w:bottom w:val="single" w:color="auto" w:sz="4" w:space="0"/>
            </w:tcBorders>
            <w:noWrap w:val="0"/>
            <w:vAlign w:val="center"/>
          </w:tcPr>
          <w:p>
            <w:pPr>
              <w:spacing w:line="340" w:lineRule="exact"/>
              <w:jc w:val="center"/>
              <w:rPr>
                <w:rFonts w:hint="eastAsia" w:hAnsi="宋体"/>
              </w:rPr>
            </w:pPr>
            <w:r>
              <w:rPr>
                <w:rFonts w:hint="eastAsia" w:hAnsi="宋体"/>
                <w:szCs w:val="21"/>
              </w:rPr>
              <w:t>是否属于广西工业产品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s="宋体"/>
                <w:szCs w:val="21"/>
              </w:rPr>
            </w:pPr>
            <w:r>
              <w:rPr>
                <w:rFonts w:hint="eastAsia" w:hAnsi="宋体" w:cs="宋体"/>
                <w:szCs w:val="21"/>
              </w:rPr>
              <w:t>1</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s="宋体"/>
                <w:szCs w:val="21"/>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s="宋体"/>
                <w:szCs w:val="21"/>
              </w:rPr>
            </w:pPr>
          </w:p>
        </w:tc>
        <w:tc>
          <w:tcPr>
            <w:tcW w:w="186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b/>
                <w:bCs/>
              </w:rPr>
            </w:pPr>
          </w:p>
        </w:tc>
        <w:tc>
          <w:tcPr>
            <w:tcW w:w="1660" w:type="dxa"/>
            <w:tcBorders>
              <w:top w:val="single" w:color="auto" w:sz="4" w:space="0"/>
              <w:left w:val="single" w:color="auto" w:sz="4" w:space="0"/>
              <w:bottom w:val="single" w:color="auto" w:sz="4" w:space="0"/>
            </w:tcBorders>
            <w:noWrap w:val="0"/>
            <w:vAlign w:val="center"/>
          </w:tcPr>
          <w:p>
            <w:pPr>
              <w:spacing w:line="440" w:lineRule="exact"/>
              <w:jc w:val="center"/>
              <w:rPr>
                <w:rFonts w:hint="eastAsia" w:hAnsi="宋体"/>
                <w:b/>
                <w:bCs/>
              </w:rPr>
            </w:pPr>
          </w:p>
        </w:tc>
        <w:tc>
          <w:tcPr>
            <w:tcW w:w="1785" w:type="dxa"/>
            <w:tcBorders>
              <w:top w:val="single" w:color="auto" w:sz="4" w:space="0"/>
              <w:left w:val="single" w:color="auto" w:sz="4" w:space="0"/>
              <w:bottom w:val="single" w:color="auto" w:sz="4" w:space="0"/>
            </w:tcBorders>
            <w:noWrap w:val="0"/>
            <w:vAlign w:val="top"/>
          </w:tcPr>
          <w:p>
            <w:pPr>
              <w:spacing w:line="440" w:lineRule="exact"/>
              <w:jc w:val="center"/>
              <w:rPr>
                <w:rFonts w:hint="eastAsia"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jc w:val="center"/>
        </w:trPr>
        <w:tc>
          <w:tcPr>
            <w:tcW w:w="794" w:type="dxa"/>
            <w:tcBorders>
              <w:top w:val="single" w:color="auto" w:sz="4" w:space="0"/>
              <w:left w:val="single" w:color="auto" w:sz="4" w:space="0"/>
              <w:right w:val="single" w:color="auto" w:sz="4" w:space="0"/>
            </w:tcBorders>
            <w:noWrap w:val="0"/>
            <w:vAlign w:val="center"/>
          </w:tcPr>
          <w:p>
            <w:pPr>
              <w:spacing w:line="440" w:lineRule="exact"/>
              <w:jc w:val="center"/>
              <w:rPr>
                <w:rFonts w:hAnsi="宋体" w:cs="宋体"/>
                <w:szCs w:val="21"/>
              </w:rPr>
            </w:pPr>
            <w:r>
              <w:rPr>
                <w:rFonts w:hint="eastAsia" w:hAnsi="宋体" w:cs="宋体"/>
                <w:szCs w:val="21"/>
              </w:rPr>
              <w:t>2</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s="宋体"/>
                <w:szCs w:val="21"/>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s="宋体"/>
                <w:szCs w:val="21"/>
              </w:rPr>
            </w:pPr>
          </w:p>
        </w:tc>
        <w:tc>
          <w:tcPr>
            <w:tcW w:w="186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b/>
                <w:bCs/>
              </w:rPr>
            </w:pPr>
          </w:p>
        </w:tc>
        <w:tc>
          <w:tcPr>
            <w:tcW w:w="1660" w:type="dxa"/>
            <w:tcBorders>
              <w:top w:val="single" w:color="auto" w:sz="4" w:space="0"/>
              <w:left w:val="single" w:color="auto" w:sz="4" w:space="0"/>
              <w:bottom w:val="single" w:color="auto" w:sz="4" w:space="0"/>
            </w:tcBorders>
            <w:noWrap w:val="0"/>
            <w:vAlign w:val="center"/>
          </w:tcPr>
          <w:p>
            <w:pPr>
              <w:spacing w:line="440" w:lineRule="exact"/>
              <w:jc w:val="center"/>
              <w:rPr>
                <w:rFonts w:hint="eastAsia" w:hAnsi="宋体"/>
                <w:b/>
                <w:bCs/>
              </w:rPr>
            </w:pPr>
          </w:p>
        </w:tc>
        <w:tc>
          <w:tcPr>
            <w:tcW w:w="1785" w:type="dxa"/>
            <w:tcBorders>
              <w:top w:val="single" w:color="auto" w:sz="4" w:space="0"/>
              <w:left w:val="single" w:color="auto" w:sz="4" w:space="0"/>
              <w:bottom w:val="single" w:color="auto" w:sz="4" w:space="0"/>
            </w:tcBorders>
            <w:noWrap w:val="0"/>
            <w:vAlign w:val="top"/>
          </w:tcPr>
          <w:p>
            <w:pPr>
              <w:spacing w:line="440" w:lineRule="exact"/>
              <w:jc w:val="center"/>
              <w:rPr>
                <w:rFonts w:hint="eastAsia"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jc w:val="center"/>
        </w:trPr>
        <w:tc>
          <w:tcPr>
            <w:tcW w:w="794" w:type="dxa"/>
            <w:tcBorders>
              <w:top w:val="single" w:color="auto" w:sz="4" w:space="0"/>
              <w:left w:val="single" w:color="auto" w:sz="4" w:space="0"/>
              <w:right w:val="single" w:color="auto" w:sz="4" w:space="0"/>
            </w:tcBorders>
            <w:noWrap w:val="0"/>
            <w:vAlign w:val="center"/>
          </w:tcPr>
          <w:p>
            <w:pPr>
              <w:spacing w:line="440" w:lineRule="exact"/>
              <w:jc w:val="center"/>
              <w:rPr>
                <w:rFonts w:hAnsi="宋体" w:cs="宋体"/>
                <w:szCs w:val="21"/>
              </w:rPr>
            </w:pPr>
            <w:r>
              <w:rPr>
                <w:rFonts w:hint="eastAsia" w:hAnsi="宋体" w:cs="宋体"/>
                <w:szCs w:val="21"/>
              </w:rPr>
              <w:t>…</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s="宋体"/>
                <w:szCs w:val="21"/>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s="宋体"/>
                <w:szCs w:val="21"/>
              </w:rPr>
            </w:pPr>
          </w:p>
        </w:tc>
        <w:tc>
          <w:tcPr>
            <w:tcW w:w="186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b/>
                <w:bCs/>
              </w:rPr>
            </w:pPr>
          </w:p>
        </w:tc>
        <w:tc>
          <w:tcPr>
            <w:tcW w:w="1660" w:type="dxa"/>
            <w:tcBorders>
              <w:top w:val="single" w:color="auto" w:sz="4" w:space="0"/>
              <w:left w:val="single" w:color="auto" w:sz="4" w:space="0"/>
              <w:bottom w:val="single" w:color="auto" w:sz="4" w:space="0"/>
            </w:tcBorders>
            <w:noWrap w:val="0"/>
            <w:vAlign w:val="center"/>
          </w:tcPr>
          <w:p>
            <w:pPr>
              <w:spacing w:line="440" w:lineRule="exact"/>
              <w:jc w:val="center"/>
              <w:rPr>
                <w:rFonts w:hint="eastAsia" w:hAnsi="宋体"/>
                <w:b/>
                <w:bCs/>
              </w:rPr>
            </w:pPr>
          </w:p>
        </w:tc>
        <w:tc>
          <w:tcPr>
            <w:tcW w:w="1785" w:type="dxa"/>
            <w:tcBorders>
              <w:top w:val="single" w:color="auto" w:sz="4" w:space="0"/>
              <w:left w:val="single" w:color="auto" w:sz="4" w:space="0"/>
              <w:bottom w:val="single" w:color="auto" w:sz="4" w:space="0"/>
            </w:tcBorders>
            <w:noWrap w:val="0"/>
            <w:vAlign w:val="top"/>
          </w:tcPr>
          <w:p>
            <w:pPr>
              <w:spacing w:line="440" w:lineRule="exact"/>
              <w:jc w:val="center"/>
              <w:rPr>
                <w:rFonts w:hint="eastAsia"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jc w:val="center"/>
        </w:trPr>
        <w:tc>
          <w:tcPr>
            <w:tcW w:w="10871" w:type="dxa"/>
            <w:gridSpan w:val="8"/>
            <w:tcBorders>
              <w:top w:val="single" w:color="auto" w:sz="4" w:space="0"/>
              <w:left w:val="single" w:color="auto" w:sz="4" w:space="0"/>
              <w:right w:val="single" w:color="auto" w:sz="4" w:space="0"/>
            </w:tcBorders>
            <w:noWrap w:val="0"/>
            <w:vAlign w:val="center"/>
          </w:tcPr>
          <w:p>
            <w:pPr>
              <w:spacing w:line="440" w:lineRule="exact"/>
              <w:jc w:val="center"/>
              <w:rPr>
                <w:rFonts w:hint="eastAsia" w:hAnsi="宋体"/>
                <w:bCs/>
              </w:rPr>
            </w:pPr>
            <w:r>
              <w:rPr>
                <w:rFonts w:hint="eastAsia" w:hAnsi="宋体"/>
                <w:b/>
                <w:bCs/>
              </w:rPr>
              <w:t xml:space="preserve">                                                       </w:t>
            </w:r>
            <w:r>
              <w:rPr>
                <w:rFonts w:hint="eastAsia" w:hAnsi="宋体"/>
                <w:bCs/>
              </w:rPr>
              <w:t xml:space="preserve">    合计</w:t>
            </w:r>
          </w:p>
        </w:tc>
        <w:tc>
          <w:tcPr>
            <w:tcW w:w="1660" w:type="dxa"/>
            <w:tcBorders>
              <w:top w:val="single" w:color="auto" w:sz="4" w:space="0"/>
              <w:left w:val="single" w:color="auto" w:sz="4" w:space="0"/>
              <w:bottom w:val="single" w:color="auto" w:sz="4" w:space="0"/>
            </w:tcBorders>
            <w:noWrap w:val="0"/>
            <w:vAlign w:val="center"/>
          </w:tcPr>
          <w:p>
            <w:pPr>
              <w:spacing w:line="440" w:lineRule="exact"/>
              <w:jc w:val="center"/>
              <w:rPr>
                <w:rFonts w:hint="eastAsia" w:hAnsi="宋体"/>
                <w:b/>
                <w:bCs/>
              </w:rPr>
            </w:pPr>
          </w:p>
        </w:tc>
        <w:tc>
          <w:tcPr>
            <w:tcW w:w="1785" w:type="dxa"/>
            <w:tcBorders>
              <w:top w:val="single" w:color="auto" w:sz="4" w:space="0"/>
              <w:left w:val="single" w:color="auto" w:sz="4" w:space="0"/>
              <w:bottom w:val="single" w:color="auto" w:sz="4" w:space="0"/>
            </w:tcBorders>
            <w:noWrap w:val="0"/>
            <w:vAlign w:val="top"/>
          </w:tcPr>
          <w:p>
            <w:pPr>
              <w:spacing w:line="440" w:lineRule="exact"/>
              <w:jc w:val="center"/>
              <w:rPr>
                <w:rFonts w:hint="eastAsia"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jc w:val="center"/>
        </w:trPr>
        <w:tc>
          <w:tcPr>
            <w:tcW w:w="14316" w:type="dxa"/>
            <w:gridSpan w:val="10"/>
            <w:tcBorders>
              <w:top w:val="single" w:color="auto" w:sz="4" w:space="0"/>
              <w:left w:val="single" w:color="auto" w:sz="4" w:space="0"/>
              <w:bottom w:val="single" w:color="auto" w:sz="4" w:space="0"/>
            </w:tcBorders>
            <w:noWrap w:val="0"/>
            <w:vAlign w:val="center"/>
          </w:tcPr>
          <w:p>
            <w:pPr>
              <w:spacing w:line="440" w:lineRule="exact"/>
              <w:rPr>
                <w:rFonts w:hint="eastAsia" w:hAnsi="宋体"/>
                <w:spacing w:val="-6"/>
              </w:rPr>
            </w:pPr>
            <w:r>
              <w:rPr>
                <w:rFonts w:hint="eastAsia" w:hAnsi="宋体"/>
                <w:spacing w:val="-6"/>
              </w:rPr>
              <w:t>投标总</w:t>
            </w:r>
            <w:r>
              <w:rPr>
                <w:rFonts w:hAnsi="宋体"/>
                <w:spacing w:val="-6"/>
              </w:rPr>
              <w:t xml:space="preserve">报价（大写）：                </w:t>
            </w:r>
            <w:r>
              <w:rPr>
                <w:rFonts w:hint="eastAsia" w:hAnsi="宋体"/>
                <w:spacing w:val="-6"/>
              </w:rPr>
              <w:t xml:space="preserve">                          </w:t>
            </w:r>
            <w:r>
              <w:rPr>
                <w:rFonts w:hAnsi="宋体"/>
                <w:spacing w:val="-6"/>
              </w:rPr>
              <w:t xml:space="preserve">  </w:t>
            </w:r>
            <w:r>
              <w:rPr>
                <w:rFonts w:hint="eastAsia" w:hAnsi="宋体"/>
                <w:spacing w:val="-6"/>
              </w:rPr>
              <w:t>元</w:t>
            </w:r>
            <w:r>
              <w:rPr>
                <w:rFonts w:hAnsi="宋体"/>
                <w:spacing w:val="-6"/>
              </w:rPr>
              <w:t>（￥                      ）人民币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jc w:val="center"/>
        </w:trPr>
        <w:tc>
          <w:tcPr>
            <w:tcW w:w="14316" w:type="dxa"/>
            <w:gridSpan w:val="10"/>
            <w:tcBorders>
              <w:top w:val="single" w:color="auto" w:sz="4" w:space="0"/>
              <w:left w:val="single" w:color="auto" w:sz="4" w:space="0"/>
              <w:bottom w:val="single" w:color="auto" w:sz="4" w:space="0"/>
            </w:tcBorders>
            <w:noWrap w:val="0"/>
            <w:vAlign w:val="center"/>
          </w:tcPr>
          <w:p>
            <w:pPr>
              <w:spacing w:line="440" w:lineRule="exact"/>
              <w:rPr>
                <w:rFonts w:hint="eastAsia" w:hAnsi="宋体"/>
                <w:spacing w:val="-6"/>
              </w:rPr>
            </w:pPr>
            <w:r>
              <w:rPr>
                <w:rFonts w:hint="eastAsia" w:hAnsi="宋体"/>
                <w:spacing w:val="-6"/>
              </w:rPr>
              <w:t>项目交付使用期：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jc w:val="center"/>
        </w:trPr>
        <w:tc>
          <w:tcPr>
            <w:tcW w:w="14316" w:type="dxa"/>
            <w:gridSpan w:val="10"/>
            <w:tcBorders>
              <w:top w:val="single" w:color="auto" w:sz="4" w:space="0"/>
              <w:left w:val="single" w:color="auto" w:sz="4" w:space="0"/>
              <w:bottom w:val="single" w:color="auto" w:sz="4" w:space="0"/>
            </w:tcBorders>
            <w:noWrap w:val="0"/>
            <w:vAlign w:val="center"/>
          </w:tcPr>
          <w:p>
            <w:pPr>
              <w:spacing w:line="440" w:lineRule="exact"/>
              <w:rPr>
                <w:rFonts w:hint="eastAsia" w:hAnsi="宋体"/>
                <w:spacing w:val="-6"/>
              </w:rPr>
            </w:pPr>
            <w:r>
              <w:rPr>
                <w:rFonts w:hint="eastAsia" w:hAnsi="宋体"/>
                <w:spacing w:val="-6"/>
              </w:rPr>
              <w:t>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9" w:hRule="atLeast"/>
          <w:jc w:val="center"/>
        </w:trPr>
        <w:tc>
          <w:tcPr>
            <w:tcW w:w="14316" w:type="dxa"/>
            <w:gridSpan w:val="10"/>
            <w:tcBorders>
              <w:top w:val="single" w:color="auto" w:sz="4" w:space="0"/>
              <w:left w:val="single" w:color="auto" w:sz="4" w:space="0"/>
              <w:bottom w:val="single" w:color="auto" w:sz="4" w:space="0"/>
            </w:tcBorders>
            <w:noWrap w:val="0"/>
            <w:vAlign w:val="center"/>
          </w:tcPr>
          <w:p>
            <w:pPr>
              <w:spacing w:line="360" w:lineRule="exact"/>
              <w:rPr>
                <w:rFonts w:hint="eastAsia" w:hAnsi="宋体"/>
                <w:spacing w:val="-6"/>
              </w:rPr>
            </w:pPr>
            <w:r>
              <w:rPr>
                <w:rFonts w:hint="eastAsia" w:hAnsi="宋体"/>
                <w:szCs w:val="21"/>
              </w:rPr>
              <w:t>投标货物中，属于小微企业生产的产品总值为￥</w:t>
            </w:r>
            <w:r>
              <w:rPr>
                <w:rFonts w:hint="eastAsia" w:hAnsi="宋体"/>
                <w:szCs w:val="21"/>
                <w:u w:val="single"/>
              </w:rPr>
              <w:t xml:space="preserve">               </w:t>
            </w:r>
            <w:r>
              <w:rPr>
                <w:rFonts w:hint="eastAsia" w:hAnsi="宋体"/>
                <w:szCs w:val="21"/>
              </w:rPr>
              <w:t>，占本投标报价的比例为</w:t>
            </w:r>
            <w:r>
              <w:rPr>
                <w:rFonts w:hint="eastAsia" w:hAnsi="宋体"/>
                <w:szCs w:val="21"/>
                <w:u w:val="single"/>
              </w:rPr>
              <w:t xml:space="preserve">       </w:t>
            </w:r>
            <w:r>
              <w:rPr>
                <w:rFonts w:hint="eastAsia" w:hAnsi="宋体"/>
                <w:szCs w:val="21"/>
              </w:rPr>
              <w:t>%；属于广西工业产品的产品总值为￥</w:t>
            </w:r>
            <w:r>
              <w:rPr>
                <w:rFonts w:hint="eastAsia" w:hAnsi="宋体"/>
                <w:szCs w:val="21"/>
                <w:u w:val="single"/>
              </w:rPr>
              <w:t xml:space="preserve">               </w:t>
            </w:r>
            <w:r>
              <w:rPr>
                <w:rFonts w:hint="eastAsia" w:hAnsi="宋体"/>
                <w:szCs w:val="21"/>
              </w:rPr>
              <w:t>，占本投标报价的比例为</w:t>
            </w:r>
            <w:r>
              <w:rPr>
                <w:rFonts w:hint="eastAsia" w:hAnsi="宋体"/>
                <w:szCs w:val="21"/>
                <w:u w:val="single"/>
              </w:rPr>
              <w:t xml:space="preserve">        </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9" w:hRule="atLeast"/>
          <w:jc w:val="center"/>
        </w:trPr>
        <w:tc>
          <w:tcPr>
            <w:tcW w:w="14316" w:type="dxa"/>
            <w:gridSpan w:val="10"/>
            <w:tcBorders>
              <w:top w:val="single" w:color="auto" w:sz="4" w:space="0"/>
              <w:left w:val="single" w:color="auto" w:sz="4" w:space="0"/>
              <w:bottom w:val="single" w:color="auto" w:sz="4" w:space="0"/>
            </w:tcBorders>
            <w:noWrap w:val="0"/>
            <w:vAlign w:val="center"/>
          </w:tcPr>
          <w:p>
            <w:pPr>
              <w:spacing w:line="340" w:lineRule="exact"/>
              <w:jc w:val="both"/>
              <w:textAlignment w:val="baseline"/>
              <w:rPr>
                <w:rStyle w:val="12"/>
                <w:rFonts w:ascii="宋体" w:hAnsi="宋体"/>
                <w:color w:val="000000"/>
                <w:spacing w:val="-6"/>
                <w:kern w:val="2"/>
                <w:sz w:val="21"/>
                <w:szCs w:val="21"/>
                <w:lang w:val="en-US" w:eastAsia="zh-CN" w:bidi="ar-SA"/>
              </w:rPr>
            </w:pPr>
            <w:r>
              <w:rPr>
                <w:rFonts w:hint="eastAsia" w:hAnsi="宋体"/>
                <w:szCs w:val="21"/>
              </w:rPr>
              <w:t>投标货物中</w:t>
            </w:r>
            <w:r>
              <w:rPr>
                <w:rStyle w:val="12"/>
                <w:rFonts w:ascii="宋体" w:hAnsi="宋体"/>
                <w:color w:val="000000"/>
                <w:spacing w:val="-6"/>
                <w:kern w:val="2"/>
                <w:sz w:val="21"/>
                <w:szCs w:val="21"/>
                <w:lang w:val="en-US" w:eastAsia="zh-CN" w:bidi="ar-SA"/>
              </w:rPr>
              <w:t>：属于《节能产品政府采购清单》品目清单内产品的总金额为人民币（大写）：               元（￥            ）；</w:t>
            </w:r>
          </w:p>
          <w:p>
            <w:pPr>
              <w:spacing w:line="340" w:lineRule="exact"/>
              <w:ind w:firstLine="594" w:firstLineChars="300"/>
              <w:jc w:val="both"/>
              <w:textAlignment w:val="baseline"/>
              <w:rPr>
                <w:rStyle w:val="12"/>
                <w:rFonts w:ascii="宋体" w:hAnsi="宋体"/>
                <w:color w:val="000000"/>
                <w:spacing w:val="-6"/>
                <w:kern w:val="2"/>
                <w:sz w:val="21"/>
                <w:szCs w:val="21"/>
                <w:lang w:val="en-US" w:eastAsia="zh-CN" w:bidi="ar-SA"/>
              </w:rPr>
            </w:pPr>
            <w:r>
              <w:rPr>
                <w:rStyle w:val="12"/>
                <w:rFonts w:ascii="宋体" w:hAnsi="宋体"/>
                <w:color w:val="000000"/>
                <w:spacing w:val="-6"/>
                <w:kern w:val="2"/>
                <w:sz w:val="21"/>
                <w:szCs w:val="21"/>
                <w:lang w:val="en-US" w:eastAsia="zh-CN" w:bidi="ar-SA"/>
              </w:rPr>
              <w:t>属于《环境标志产品政府采购清单》品目清单内产品的总金额为人民币（大写）：                   元（￥             ）。</w:t>
            </w:r>
          </w:p>
          <w:p>
            <w:pPr>
              <w:spacing w:line="360" w:lineRule="exact"/>
              <w:rPr>
                <w:rFonts w:hint="eastAsia" w:hAnsi="宋体"/>
                <w:szCs w:val="21"/>
              </w:rPr>
            </w:pPr>
            <w:r>
              <w:rPr>
                <w:rStyle w:val="12"/>
                <w:rFonts w:ascii="宋体" w:hAnsi="宋体"/>
                <w:b/>
                <w:color w:val="000000"/>
                <w:spacing w:val="-6"/>
                <w:kern w:val="2"/>
                <w:sz w:val="21"/>
                <w:szCs w:val="21"/>
                <w:lang w:val="en-US" w:eastAsia="zh-CN" w:bidi="ar-SA"/>
              </w:rPr>
              <w:t>备注：若不属于《节能产品政府采购清单》及《环境标志产品政府采购清单》品目清单内产品的，则该处填写“无”字样。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1" w:hRule="atLeast"/>
          <w:jc w:val="center"/>
        </w:trPr>
        <w:tc>
          <w:tcPr>
            <w:tcW w:w="14316" w:type="dxa"/>
            <w:gridSpan w:val="10"/>
            <w:tcBorders>
              <w:top w:val="single" w:color="auto" w:sz="4" w:space="0"/>
              <w:left w:val="single" w:color="auto" w:sz="4" w:space="0"/>
              <w:bottom w:val="single" w:color="auto" w:sz="4" w:space="0"/>
            </w:tcBorders>
            <w:noWrap w:val="0"/>
            <w:vAlign w:val="center"/>
          </w:tcPr>
          <w:p>
            <w:pPr>
              <w:spacing w:line="360" w:lineRule="exact"/>
              <w:rPr>
                <w:rFonts w:hint="eastAsia" w:hAnsi="宋体"/>
                <w:szCs w:val="21"/>
              </w:rPr>
            </w:pPr>
            <w:r>
              <w:rPr>
                <w:rFonts w:hint="eastAsia" w:hAnsi="宋体"/>
                <w:szCs w:val="21"/>
              </w:rPr>
              <w:t>投标报价指本次采购范围内的货物货款、货物标准附件、备品备件、专用工具、包装、运输、装卸、保险、税金、货到就位以及安装、安装所需辅材、调试、验收、培训、保修等一切税金和费用。对于本文件中未列明，而投标人认为必须的费用也需列入总报价。</w:t>
            </w:r>
          </w:p>
        </w:tc>
      </w:tr>
    </w:tbl>
    <w:p>
      <w:pPr>
        <w:spacing w:line="340" w:lineRule="exact"/>
        <w:jc w:val="both"/>
        <w:textAlignment w:val="baseline"/>
        <w:rPr>
          <w:rStyle w:val="12"/>
          <w:rFonts w:ascii="宋体" w:hAnsi="宋体"/>
          <w:color w:val="000000"/>
          <w:kern w:val="2"/>
          <w:sz w:val="21"/>
          <w:szCs w:val="21"/>
          <w:lang w:val="en-US" w:eastAsia="zh-CN" w:bidi="ar-SA"/>
        </w:rPr>
      </w:pPr>
    </w:p>
    <w:p>
      <w:pPr>
        <w:spacing w:line="340" w:lineRule="exact"/>
        <w:jc w:val="both"/>
        <w:textAlignment w:val="baseline"/>
        <w:rPr>
          <w:rStyle w:val="12"/>
          <w:rFonts w:ascii="宋体" w:hAnsi="宋体"/>
          <w:color w:val="000000"/>
          <w:kern w:val="2"/>
          <w:sz w:val="21"/>
          <w:szCs w:val="21"/>
          <w:u w:val="single"/>
          <w:lang w:val="en-US" w:eastAsia="zh-CN" w:bidi="ar-SA"/>
        </w:rPr>
      </w:pPr>
      <w:r>
        <w:rPr>
          <w:rStyle w:val="12"/>
          <w:rFonts w:ascii="宋体" w:hAnsi="宋体"/>
          <w:color w:val="000000"/>
          <w:kern w:val="2"/>
          <w:sz w:val="21"/>
          <w:szCs w:val="21"/>
          <w:lang w:val="en-US" w:eastAsia="zh-CN" w:bidi="ar-SA"/>
        </w:rPr>
        <w:t>投标人（公章，自然人除外）：</w:t>
      </w:r>
      <w:r>
        <w:rPr>
          <w:rStyle w:val="12"/>
          <w:rFonts w:ascii="宋体" w:hAnsi="宋体"/>
          <w:color w:val="000000"/>
          <w:kern w:val="2"/>
          <w:sz w:val="21"/>
          <w:szCs w:val="21"/>
          <w:u w:val="single"/>
          <w:lang w:val="en-US" w:eastAsia="zh-CN" w:bidi="ar-SA"/>
        </w:rPr>
        <w:t xml:space="preserve">                                        </w:t>
      </w:r>
    </w:p>
    <w:p>
      <w:pPr>
        <w:spacing w:line="340" w:lineRule="exact"/>
        <w:jc w:val="both"/>
        <w:textAlignment w:val="baseline"/>
        <w:rPr>
          <w:rStyle w:val="12"/>
          <w:rFonts w:ascii="宋体" w:hAnsi="宋体"/>
          <w:color w:val="000000"/>
          <w:kern w:val="2"/>
          <w:sz w:val="21"/>
          <w:szCs w:val="21"/>
          <w:u w:val="single"/>
          <w:lang w:val="en-US" w:eastAsia="zh-CN" w:bidi="ar-SA"/>
        </w:rPr>
      </w:pPr>
      <w:r>
        <w:rPr>
          <w:rStyle w:val="12"/>
          <w:rFonts w:ascii="宋体" w:hAnsi="宋体"/>
          <w:color w:val="000000"/>
          <w:kern w:val="2"/>
          <w:sz w:val="21"/>
          <w:szCs w:val="24"/>
          <w:lang w:val="en-US" w:eastAsia="zh-CN" w:bidi="ar-SA"/>
        </w:rPr>
        <w:t>法定代表人、负责人、自然人或相应的委托代理人签字或盖章（属自然人的应在签名处加盖食指指印）：</w:t>
      </w:r>
      <w:r>
        <w:rPr>
          <w:rStyle w:val="12"/>
          <w:rFonts w:ascii="宋体" w:hAnsi="宋体"/>
          <w:color w:val="000000"/>
          <w:kern w:val="2"/>
          <w:sz w:val="21"/>
          <w:szCs w:val="21"/>
          <w:u w:val="single"/>
          <w:lang w:val="en-US" w:eastAsia="zh-CN" w:bidi="ar-SA"/>
        </w:rPr>
        <w:t xml:space="preserve">                                    </w:t>
      </w:r>
    </w:p>
    <w:p>
      <w:pPr>
        <w:tabs>
          <w:tab w:val="left" w:pos="1305"/>
        </w:tabs>
        <w:spacing w:line="340" w:lineRule="exact"/>
        <w:jc w:val="both"/>
        <w:textAlignment w:val="baseline"/>
        <w:rPr>
          <w:rStyle w:val="12"/>
          <w:rFonts w:ascii="宋体" w:hAnsi="宋体" w:cs="宋体"/>
          <w:bCs/>
          <w:color w:val="000000"/>
          <w:kern w:val="2"/>
          <w:sz w:val="21"/>
          <w:szCs w:val="21"/>
          <w:lang w:val="en-US" w:eastAsia="zh-CN" w:bidi="ar-SA"/>
        </w:rPr>
      </w:pPr>
    </w:p>
    <w:p>
      <w:pPr>
        <w:tabs>
          <w:tab w:val="left" w:pos="1305"/>
        </w:tabs>
        <w:spacing w:line="340" w:lineRule="exact"/>
        <w:ind w:firstLine="205" w:firstLineChars="98"/>
        <w:jc w:val="both"/>
        <w:textAlignment w:val="baseline"/>
        <w:rPr>
          <w:rStyle w:val="12"/>
          <w:rFonts w:ascii="宋体" w:hAnsi="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注</w:t>
      </w:r>
      <w:r>
        <w:rPr>
          <w:rStyle w:val="12"/>
          <w:rFonts w:ascii="宋体" w:hAnsi="宋体" w:cs="宋体"/>
          <w:b/>
          <w:bCs/>
          <w:color w:val="000000"/>
          <w:kern w:val="2"/>
          <w:sz w:val="21"/>
          <w:szCs w:val="21"/>
          <w:lang w:val="en-US" w:eastAsia="zh-CN" w:bidi="ar-SA"/>
        </w:rPr>
        <w:t>：</w:t>
      </w:r>
      <w:r>
        <w:rPr>
          <w:rStyle w:val="12"/>
          <w:rFonts w:ascii="宋体" w:hAnsi="宋体" w:cs="宋体"/>
          <w:bCs/>
          <w:color w:val="000000"/>
          <w:kern w:val="2"/>
          <w:sz w:val="21"/>
          <w:szCs w:val="21"/>
          <w:lang w:val="en-US" w:eastAsia="zh-CN" w:bidi="ar-SA"/>
        </w:rPr>
        <w:t>1.各投标人</w:t>
      </w:r>
      <w:r>
        <w:rPr>
          <w:rStyle w:val="12"/>
          <w:rFonts w:ascii="宋体" w:hAnsi="宋体"/>
          <w:color w:val="000000"/>
          <w:kern w:val="2"/>
          <w:sz w:val="21"/>
          <w:szCs w:val="21"/>
          <w:lang w:val="en-US" w:eastAsia="zh-CN" w:bidi="ar-SA"/>
        </w:rPr>
        <w:t>必须就“项目采购需求 ”中所投分标的所有内容作完整唯一报价，否则，其投标将被拒绝。投标文件只允许有一个报价。</w:t>
      </w:r>
    </w:p>
    <w:p>
      <w:pPr>
        <w:pStyle w:val="25"/>
        <w:widowControl/>
        <w:spacing w:line="360" w:lineRule="exact"/>
        <w:ind w:firstLine="630" w:firstLineChars="30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2.投标人应根据所投货物如实填写投标报价表</w:t>
      </w:r>
      <w:r>
        <w:rPr>
          <w:rStyle w:val="12"/>
          <w:rFonts w:ascii="宋体" w:hAnsi="宋体" w:cs="宋体"/>
          <w:bCs/>
          <w:color w:val="000000"/>
          <w:kern w:val="2"/>
          <w:sz w:val="21"/>
          <w:szCs w:val="21"/>
          <w:lang w:val="en-US" w:eastAsia="zh-CN" w:bidi="ar-SA"/>
        </w:rPr>
        <w:t>的各项内容。</w:t>
      </w:r>
    </w:p>
    <w:p>
      <w:pPr>
        <w:pStyle w:val="25"/>
        <w:widowControl/>
        <w:spacing w:line="400" w:lineRule="exact"/>
        <w:ind w:left="630" w:leftChars="300"/>
        <w:textAlignment w:val="baseline"/>
        <w:rPr>
          <w:rStyle w:val="12"/>
          <w:rFonts w:ascii="宋体" w:hAnsi="宋体" w:cs="宋体"/>
          <w:b/>
          <w:bCs/>
          <w:color w:val="FF0000"/>
          <w:kern w:val="2"/>
          <w:sz w:val="21"/>
          <w:szCs w:val="21"/>
          <w:lang w:val="en-US" w:eastAsia="zh-CN" w:bidi="ar-SA"/>
        </w:rPr>
      </w:pPr>
      <w:r>
        <w:rPr>
          <w:rStyle w:val="12"/>
          <w:rFonts w:ascii="宋体" w:hAnsi="宋体"/>
          <w:color w:val="000000"/>
          <w:kern w:val="2"/>
          <w:sz w:val="21"/>
          <w:szCs w:val="20"/>
          <w:lang w:val="en-US" w:eastAsia="zh-CN" w:bidi="ar-SA"/>
        </w:rPr>
        <w:t>3.投标报价表须由法定代表人负责人、自然人或相应的委托代理人签字或盖章（属自然人的应在签名处加盖食指指印）并加盖投标人公章（自然人除外）。</w:t>
      </w:r>
      <w:r>
        <w:rPr>
          <w:rStyle w:val="12"/>
          <w:rFonts w:ascii="宋体" w:hAnsi="宋体"/>
          <w:b/>
          <w:kern w:val="2"/>
          <w:sz w:val="21"/>
          <w:szCs w:val="20"/>
          <w:lang w:val="en-US" w:eastAsia="zh-CN" w:bidi="ar-SA"/>
        </w:rPr>
        <w:t>当本表由多页构成时，需逐页加盖投标人公章（属自然人的须逐页签字）。</w:t>
      </w:r>
    </w:p>
    <w:p>
      <w:pPr>
        <w:pStyle w:val="25"/>
        <w:widowControl/>
        <w:spacing w:line="320" w:lineRule="exact"/>
        <w:ind w:firstLine="630" w:firstLineChars="300"/>
        <w:textAlignment w:val="baseline"/>
        <w:rPr>
          <w:rStyle w:val="12"/>
          <w:rFonts w:ascii="宋体" w:hAnsi="宋体"/>
          <w:color w:val="000000"/>
          <w:kern w:val="2"/>
          <w:sz w:val="21"/>
          <w:szCs w:val="20"/>
          <w:lang w:val="en-US" w:eastAsia="zh-CN" w:bidi="ar-SA"/>
        </w:rPr>
        <w:sectPr>
          <w:pgSz w:w="16838" w:h="11906"/>
          <w:pgMar w:top="1134" w:right="1134" w:bottom="926" w:left="1134" w:header="720" w:footer="720" w:gutter="0"/>
          <w:lnNumType w:countBy="0"/>
          <w:pgNumType w:fmt="decimal"/>
          <w:cols w:space="425" w:num="1"/>
          <w:titlePg/>
          <w:vAlign w:val="top"/>
          <w:docGrid w:type="lines" w:linePitch="331" w:charSpace="0"/>
        </w:sectPr>
      </w:pPr>
      <w:r>
        <w:rPr>
          <w:rStyle w:val="12"/>
          <w:rFonts w:ascii="宋体" w:hAnsi="宋体" w:cs="宋体"/>
          <w:bCs/>
          <w:color w:val="000000"/>
          <w:kern w:val="2"/>
          <w:sz w:val="21"/>
          <w:szCs w:val="21"/>
          <w:lang w:val="en-US" w:eastAsia="zh-CN" w:bidi="ar-SA"/>
        </w:rPr>
        <w:t>4.如全部或部分产品属于节能产品、环境标志产品依据品目清单内产品的，供应商应提供各分项货物属于节能（或环境标志）产品的认证证书，以便评标小组作为评审的依据。</w:t>
      </w:r>
      <w:r>
        <w:rPr>
          <w:rStyle w:val="12"/>
          <w:rFonts w:ascii="宋体" w:hAnsi="宋体"/>
          <w:color w:val="000000"/>
          <w:kern w:val="2"/>
          <w:sz w:val="21"/>
          <w:szCs w:val="20"/>
          <w:lang w:val="en-US" w:eastAsia="zh-CN" w:bidi="ar-SA"/>
        </w:rPr>
        <w:t xml:space="preserve"> </w:t>
      </w:r>
    </w:p>
    <w:p>
      <w:pPr>
        <w:pStyle w:val="25"/>
        <w:widowControl/>
        <w:spacing w:line="300" w:lineRule="exact"/>
        <w:ind w:left="420"/>
        <w:jc w:val="center"/>
        <w:textAlignment w:val="baseline"/>
        <w:rPr>
          <w:rStyle w:val="12"/>
          <w:rFonts w:ascii="宋体" w:hAnsi="宋体"/>
          <w:b/>
          <w:color w:val="000000"/>
          <w:kern w:val="2"/>
          <w:sz w:val="32"/>
          <w:szCs w:val="20"/>
          <w:lang w:val="en-US" w:eastAsia="zh-CN" w:bidi="ar-SA"/>
        </w:rPr>
      </w:pPr>
    </w:p>
    <w:p>
      <w:pPr>
        <w:pStyle w:val="25"/>
        <w:widowControl/>
        <w:spacing w:line="400" w:lineRule="exact"/>
        <w:ind w:left="420"/>
        <w:textAlignment w:val="baseline"/>
        <w:rPr>
          <w:rStyle w:val="12"/>
          <w:rFonts w:ascii="宋体" w:hAnsi="宋体"/>
          <w:b/>
          <w:color w:val="000000"/>
          <w:kern w:val="2"/>
          <w:sz w:val="32"/>
          <w:szCs w:val="32"/>
          <w:lang w:val="en-US" w:eastAsia="zh-CN" w:bidi="ar-SA"/>
        </w:rPr>
      </w:pPr>
      <w:r>
        <w:rPr>
          <w:rStyle w:val="12"/>
          <w:rFonts w:ascii="宋体" w:hAnsi="宋体"/>
          <w:b/>
          <w:color w:val="000000"/>
          <w:kern w:val="2"/>
          <w:sz w:val="32"/>
          <w:szCs w:val="32"/>
          <w:lang w:val="en-US" w:eastAsia="zh-CN" w:bidi="ar-SA"/>
        </w:rPr>
        <w:t>7. 技术规格偏离表（必须提供）</w:t>
      </w:r>
    </w:p>
    <w:p>
      <w:pPr>
        <w:pStyle w:val="25"/>
        <w:widowControl/>
        <w:textAlignment w:val="baseline"/>
        <w:rPr>
          <w:rStyle w:val="12"/>
          <w:rFonts w:ascii="宋体" w:hAnsi="宋体"/>
          <w:b/>
          <w:color w:val="000000"/>
          <w:kern w:val="2"/>
          <w:sz w:val="24"/>
          <w:szCs w:val="24"/>
          <w:lang w:val="en-US" w:eastAsia="zh-CN" w:bidi="ar-SA"/>
        </w:rPr>
      </w:pPr>
    </w:p>
    <w:p>
      <w:pPr>
        <w:pStyle w:val="25"/>
        <w:widowControl/>
        <w:ind w:firstLine="472" w:firstLineChars="147"/>
        <w:textAlignment w:val="baseline"/>
        <w:rPr>
          <w:rStyle w:val="12"/>
          <w:rFonts w:ascii="宋体" w:hAnsi="宋体"/>
          <w:b/>
          <w:color w:val="000000"/>
          <w:kern w:val="2"/>
          <w:sz w:val="32"/>
          <w:szCs w:val="32"/>
          <w:lang w:val="en-US" w:eastAsia="zh-CN" w:bidi="ar-SA"/>
        </w:rPr>
      </w:pPr>
      <w:r>
        <w:rPr>
          <w:rStyle w:val="12"/>
          <w:rFonts w:ascii="宋体" w:hAnsi="宋体"/>
          <w:b/>
          <w:color w:val="000000"/>
          <w:kern w:val="2"/>
          <w:sz w:val="32"/>
          <w:szCs w:val="32"/>
          <w:lang w:val="en-US" w:eastAsia="zh-CN" w:bidi="ar-SA"/>
        </w:rPr>
        <w:t xml:space="preserve">附件： </w:t>
      </w:r>
      <w:r>
        <w:rPr>
          <w:rStyle w:val="12"/>
          <w:rFonts w:ascii="宋体" w:hAnsi="宋体"/>
          <w:b/>
          <w:color w:val="000000"/>
          <w:kern w:val="2"/>
          <w:sz w:val="24"/>
          <w:szCs w:val="24"/>
          <w:lang w:val="en-US" w:eastAsia="zh-CN" w:bidi="ar-SA"/>
        </w:rPr>
        <w:t xml:space="preserve">          </w:t>
      </w:r>
      <w:r>
        <w:rPr>
          <w:rStyle w:val="12"/>
          <w:rFonts w:ascii="宋体" w:hAnsi="宋体"/>
          <w:b/>
          <w:color w:val="000000"/>
          <w:kern w:val="2"/>
          <w:sz w:val="32"/>
          <w:szCs w:val="32"/>
          <w:lang w:val="en-US" w:eastAsia="zh-CN" w:bidi="ar-SA"/>
        </w:rPr>
        <w:t xml:space="preserve"> </w:t>
      </w:r>
    </w:p>
    <w:p>
      <w:pPr>
        <w:pStyle w:val="25"/>
        <w:widowControl/>
        <w:ind w:firstLine="472" w:firstLineChars="147"/>
        <w:jc w:val="center"/>
        <w:textAlignment w:val="baseline"/>
        <w:rPr>
          <w:rStyle w:val="12"/>
          <w:rFonts w:ascii="宋体" w:hAnsi="宋体" w:cs="宋体"/>
          <w:b/>
          <w:bCs/>
          <w:color w:val="000000"/>
          <w:kern w:val="2"/>
          <w:sz w:val="32"/>
          <w:szCs w:val="20"/>
          <w:lang w:val="en-US" w:eastAsia="zh-CN" w:bidi="ar-SA"/>
        </w:rPr>
      </w:pPr>
      <w:r>
        <w:rPr>
          <w:rStyle w:val="12"/>
          <w:rFonts w:ascii="宋体" w:hAnsi="宋体"/>
          <w:b/>
          <w:color w:val="000000"/>
          <w:kern w:val="2"/>
          <w:sz w:val="32"/>
          <w:szCs w:val="32"/>
          <w:lang w:val="en-US" w:eastAsia="zh-CN" w:bidi="ar-SA"/>
        </w:rPr>
        <w:t>技术规格偏离表</w:t>
      </w:r>
      <w:r>
        <w:rPr>
          <w:rStyle w:val="12"/>
          <w:rFonts w:ascii="宋体" w:hAnsi="宋体" w:cs="宋体"/>
          <w:b/>
          <w:bCs/>
          <w:color w:val="000000"/>
          <w:kern w:val="2"/>
          <w:sz w:val="32"/>
          <w:szCs w:val="20"/>
          <w:lang w:val="en-US" w:eastAsia="zh-CN" w:bidi="ar-SA"/>
        </w:rPr>
        <w:t>（格式）</w:t>
      </w:r>
    </w:p>
    <w:p>
      <w:pPr>
        <w:pStyle w:val="25"/>
        <w:widowControl/>
        <w:ind w:firstLine="210" w:firstLineChars="100"/>
        <w:textAlignment w:val="baseline"/>
        <w:rPr>
          <w:rStyle w:val="12"/>
          <w:rFonts w:ascii="宋体" w:hAnsi="宋体"/>
          <w:color w:val="000000"/>
          <w:kern w:val="2"/>
          <w:sz w:val="21"/>
          <w:szCs w:val="20"/>
          <w:lang w:val="en-US" w:eastAsia="zh-CN" w:bidi="ar-SA"/>
        </w:rPr>
      </w:pPr>
    </w:p>
    <w:tbl>
      <w:tblPr>
        <w:tblStyle w:val="6"/>
        <w:tblW w:w="910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2"/>
        <w:gridCol w:w="1651"/>
        <w:gridCol w:w="2145"/>
        <w:gridCol w:w="2160"/>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812"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400" w:lineRule="exact"/>
              <w:jc w:val="center"/>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项号</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400" w:lineRule="exact"/>
              <w:jc w:val="center"/>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项目名称</w:t>
            </w:r>
          </w:p>
        </w:tc>
        <w:tc>
          <w:tcPr>
            <w:tcW w:w="2145"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00" w:lineRule="exact"/>
              <w:jc w:val="center"/>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1"/>
                <w:lang w:val="en-US" w:eastAsia="zh-CN" w:bidi="ar-SA"/>
              </w:rPr>
              <w:t>技术参数要求</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00" w:lineRule="exact"/>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投标文件的响应情况及偏离情况</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400" w:lineRule="exact"/>
              <w:jc w:val="center"/>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偏离情况说明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1</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
                <w:rFonts w:ascii="宋体" w:hAnsi="宋体"/>
                <w:color w:val="000000"/>
                <w:kern w:val="2"/>
                <w:sz w:val="21"/>
                <w:szCs w:val="21"/>
                <w:lang w:val="en-US" w:eastAsia="zh-CN" w:bidi="ar-SA"/>
              </w:rPr>
            </w:pPr>
          </w:p>
        </w:tc>
        <w:tc>
          <w:tcPr>
            <w:tcW w:w="2145"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600" w:lineRule="exact"/>
              <w:jc w:val="center"/>
              <w:textAlignment w:val="baseline"/>
              <w:rPr>
                <w:rStyle w:val="12"/>
                <w:rFonts w:ascii="宋体" w:hAnsi="宋体"/>
                <w:color w:val="000000"/>
                <w:kern w:val="2"/>
                <w:sz w:val="21"/>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jc w:val="center"/>
              <w:textAlignment w:val="baseline"/>
              <w:rPr>
                <w:rStyle w:val="12"/>
                <w:rFonts w:ascii="宋体" w:hAnsi="宋体"/>
                <w:color w:val="000000"/>
                <w:kern w:val="2"/>
                <w:sz w:val="21"/>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600" w:lineRule="exact"/>
              <w:jc w:val="center"/>
              <w:textAlignment w:val="baseline"/>
              <w:rPr>
                <w:rStyle w:val="12"/>
                <w:rFonts w:ascii="宋体" w:hAnsi="宋体"/>
                <w:color w:val="000000"/>
                <w:kern w:val="2"/>
                <w:sz w:val="21"/>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2</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
                <w:rFonts w:ascii="宋体" w:hAnsi="宋体"/>
                <w:color w:val="000000"/>
                <w:kern w:val="2"/>
                <w:sz w:val="21"/>
                <w:szCs w:val="21"/>
                <w:lang w:val="en-US" w:eastAsia="zh-CN" w:bidi="ar-SA"/>
              </w:rPr>
            </w:pPr>
          </w:p>
        </w:tc>
        <w:tc>
          <w:tcPr>
            <w:tcW w:w="2145"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
                <w:rFonts w:ascii="宋体" w:hAnsi="宋体"/>
                <w:color w:val="000000"/>
                <w:kern w:val="2"/>
                <w:sz w:val="21"/>
                <w:szCs w:val="21"/>
                <w:lang w:val="en-US" w:eastAsia="zh-CN" w:bidi="ar-SA"/>
              </w:rPr>
            </w:pPr>
          </w:p>
        </w:tc>
        <w:tc>
          <w:tcPr>
            <w:tcW w:w="2145"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N</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
                <w:rFonts w:ascii="宋体" w:hAnsi="宋体"/>
                <w:color w:val="000000"/>
                <w:kern w:val="2"/>
                <w:sz w:val="21"/>
                <w:szCs w:val="21"/>
                <w:lang w:val="en-US" w:eastAsia="zh-CN" w:bidi="ar-SA"/>
              </w:rPr>
            </w:pPr>
          </w:p>
        </w:tc>
        <w:tc>
          <w:tcPr>
            <w:tcW w:w="2145"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
                <w:rFonts w:ascii="宋体" w:hAnsi="宋体"/>
                <w:color w:val="000000"/>
                <w:kern w:val="2"/>
                <w:sz w:val="21"/>
                <w:szCs w:val="21"/>
                <w:lang w:val="en-US" w:eastAsia="zh-CN" w:bidi="ar-SA"/>
              </w:rPr>
            </w:pP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2"/>
                <w:rFonts w:ascii="宋体" w:hAnsi="宋体"/>
                <w:color w:val="000000"/>
                <w:kern w:val="2"/>
                <w:sz w:val="21"/>
                <w:szCs w:val="21"/>
                <w:lang w:val="en-US" w:eastAsia="zh-CN" w:bidi="ar-SA"/>
              </w:rPr>
            </w:pPr>
          </w:p>
        </w:tc>
        <w:tc>
          <w:tcPr>
            <w:tcW w:w="2145"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25"/>
              <w:widowControl/>
              <w:spacing w:line="600" w:lineRule="exact"/>
              <w:textAlignment w:val="baseline"/>
              <w:rPr>
                <w:rStyle w:val="12"/>
                <w:rFonts w:ascii="宋体" w:hAnsi="宋体"/>
                <w:color w:val="000000"/>
                <w:kern w:val="2"/>
                <w:sz w:val="21"/>
                <w:szCs w:val="20"/>
                <w:lang w:val="en-US" w:eastAsia="zh-CN" w:bidi="ar-SA"/>
              </w:rPr>
            </w:pPr>
          </w:p>
        </w:tc>
      </w:tr>
    </w:tbl>
    <w:p>
      <w:pPr>
        <w:snapToGrid w:val="0"/>
        <w:spacing w:line="400" w:lineRule="exact"/>
        <w:ind w:firstLine="3780" w:firstLineChars="1800"/>
        <w:jc w:val="both"/>
        <w:textAlignment w:val="baseline"/>
        <w:rPr>
          <w:rStyle w:val="12"/>
          <w:rFonts w:ascii="宋体" w:hAnsi="宋体"/>
          <w:color w:val="000000"/>
          <w:kern w:val="2"/>
          <w:sz w:val="21"/>
          <w:szCs w:val="20"/>
          <w:u w:val="single"/>
          <w:lang w:val="en-US" w:eastAsia="zh-CN" w:bidi="ar-SA"/>
        </w:rPr>
      </w:pPr>
    </w:p>
    <w:p>
      <w:pPr>
        <w:snapToGrid w:val="0"/>
        <w:spacing w:line="400" w:lineRule="exact"/>
        <w:ind w:firstLine="3780" w:firstLineChars="1800"/>
        <w:jc w:val="both"/>
        <w:textAlignment w:val="baseline"/>
        <w:rPr>
          <w:rStyle w:val="12"/>
          <w:rFonts w:ascii="宋体" w:hAnsi="宋体"/>
          <w:color w:val="000000"/>
          <w:kern w:val="2"/>
          <w:sz w:val="21"/>
          <w:szCs w:val="20"/>
          <w:u w:val="single"/>
          <w:lang w:val="en-US" w:eastAsia="zh-CN" w:bidi="ar-SA"/>
        </w:rPr>
      </w:pPr>
    </w:p>
    <w:p>
      <w:pPr>
        <w:snapToGrid w:val="0"/>
        <w:spacing w:line="400" w:lineRule="exact"/>
        <w:ind w:firstLine="3045" w:firstLineChars="1450"/>
        <w:jc w:val="both"/>
        <w:textAlignment w:val="baseline"/>
        <w:rPr>
          <w:rStyle w:val="12"/>
          <w:rFonts w:ascii="宋体" w:hAnsi="宋体"/>
          <w:color w:val="000000"/>
          <w:kern w:val="2"/>
          <w:sz w:val="21"/>
          <w:szCs w:val="21"/>
          <w:u w:val="single"/>
          <w:lang w:val="en-US" w:eastAsia="zh-CN" w:bidi="ar-SA"/>
        </w:rPr>
      </w:pPr>
      <w:r>
        <w:rPr>
          <w:rStyle w:val="12"/>
          <w:rFonts w:ascii="宋体" w:hAnsi="宋体"/>
          <w:color w:val="000000"/>
          <w:kern w:val="2"/>
          <w:sz w:val="21"/>
          <w:szCs w:val="21"/>
          <w:lang w:val="en-US" w:eastAsia="zh-CN" w:bidi="ar-SA"/>
        </w:rPr>
        <w:t>投标人（公章，自然人除外）：</w:t>
      </w:r>
      <w:r>
        <w:rPr>
          <w:rStyle w:val="12"/>
          <w:rFonts w:ascii="宋体" w:hAnsi="宋体"/>
          <w:color w:val="000000"/>
          <w:kern w:val="2"/>
          <w:sz w:val="21"/>
          <w:szCs w:val="21"/>
          <w:u w:val="single"/>
          <w:lang w:val="en-US" w:eastAsia="zh-CN" w:bidi="ar-SA"/>
        </w:rPr>
        <w:t xml:space="preserve">                                         </w:t>
      </w:r>
    </w:p>
    <w:p>
      <w:pPr>
        <w:pStyle w:val="25"/>
        <w:widowControl/>
        <w:textAlignment w:val="baseline"/>
        <w:rPr>
          <w:rStyle w:val="12"/>
          <w:rFonts w:ascii="宋体" w:hAnsi="宋体"/>
          <w:color w:val="000000"/>
          <w:kern w:val="2"/>
          <w:sz w:val="21"/>
          <w:szCs w:val="20"/>
          <w:lang w:val="en-US" w:eastAsia="zh-CN" w:bidi="ar-SA"/>
        </w:rPr>
      </w:pPr>
    </w:p>
    <w:p>
      <w:pPr>
        <w:pStyle w:val="25"/>
        <w:widowControl/>
        <w:ind w:left="3045" w:leftChars="1450"/>
        <w:textAlignment w:val="baseline"/>
        <w:rPr>
          <w:rStyle w:val="12"/>
          <w:rFonts w:ascii="宋体" w:hAnsi="宋体"/>
          <w:color w:val="000000"/>
          <w:kern w:val="2"/>
          <w:sz w:val="21"/>
          <w:szCs w:val="20"/>
          <w:u w:val="single"/>
          <w:lang w:val="en-US" w:eastAsia="zh-CN" w:bidi="ar-SA"/>
        </w:rPr>
      </w:pPr>
      <w:r>
        <w:rPr>
          <w:rStyle w:val="12"/>
          <w:rFonts w:ascii="宋体" w:hAnsi="宋体"/>
          <w:color w:val="000000"/>
          <w:kern w:val="2"/>
          <w:sz w:val="21"/>
          <w:szCs w:val="20"/>
          <w:lang w:val="en-US" w:eastAsia="zh-CN" w:bidi="ar-SA"/>
        </w:rPr>
        <w:t>法定代表人、负责人、自然人或相应的委托代理人签字或盖章（属自然人的应在签名处加盖食指指印）：</w:t>
      </w:r>
      <w:r>
        <w:rPr>
          <w:rStyle w:val="12"/>
          <w:rFonts w:ascii="宋体" w:hAnsi="宋体"/>
          <w:color w:val="000000"/>
          <w:kern w:val="2"/>
          <w:sz w:val="21"/>
          <w:szCs w:val="21"/>
          <w:u w:val="single"/>
          <w:lang w:val="en-US" w:eastAsia="zh-CN" w:bidi="ar-SA"/>
        </w:rPr>
        <w:t xml:space="preserve">                            </w:t>
      </w:r>
    </w:p>
    <w:p>
      <w:pPr>
        <w:pStyle w:val="25"/>
        <w:widowControl/>
        <w:spacing w:line="360" w:lineRule="exact"/>
        <w:textAlignment w:val="baseline"/>
        <w:rPr>
          <w:rStyle w:val="12"/>
          <w:rFonts w:ascii="宋体" w:hAnsi="宋体"/>
          <w:color w:val="000000"/>
          <w:kern w:val="2"/>
          <w:sz w:val="21"/>
          <w:szCs w:val="20"/>
          <w:lang w:val="en-US" w:eastAsia="zh-CN" w:bidi="ar-SA"/>
        </w:rPr>
      </w:pPr>
    </w:p>
    <w:p>
      <w:pPr>
        <w:pStyle w:val="25"/>
        <w:widowControl/>
        <w:spacing w:line="360" w:lineRule="exact"/>
        <w:textAlignment w:val="baseline"/>
        <w:rPr>
          <w:rStyle w:val="12"/>
          <w:rFonts w:ascii="宋体" w:hAnsi="宋体"/>
          <w:color w:val="000000"/>
          <w:kern w:val="2"/>
          <w:sz w:val="21"/>
          <w:szCs w:val="20"/>
          <w:lang w:val="en-US" w:eastAsia="zh-CN" w:bidi="ar-SA"/>
        </w:rPr>
      </w:pPr>
    </w:p>
    <w:p>
      <w:pPr>
        <w:pStyle w:val="25"/>
        <w:widowControl/>
        <w:spacing w:line="360" w:lineRule="exact"/>
        <w:ind w:left="420" w:hanging="420" w:hangingChars="200"/>
        <w:textAlignment w:val="baseline"/>
        <w:rPr>
          <w:rStyle w:val="12"/>
          <w:rFonts w:ascii="宋体" w:hAnsi="宋体" w:cs="宋体"/>
          <w:bCs/>
          <w:color w:val="000000"/>
          <w:kern w:val="2"/>
          <w:sz w:val="21"/>
          <w:szCs w:val="21"/>
          <w:lang w:val="en-US" w:eastAsia="zh-CN" w:bidi="ar-SA"/>
        </w:rPr>
      </w:pPr>
      <w:r>
        <w:rPr>
          <w:rStyle w:val="12"/>
          <w:rFonts w:ascii="宋体" w:hAnsi="宋体" w:cs="宋体"/>
          <w:bCs/>
          <w:color w:val="000000"/>
          <w:kern w:val="2"/>
          <w:sz w:val="21"/>
          <w:szCs w:val="21"/>
          <w:lang w:val="en-US" w:eastAsia="zh-CN" w:bidi="ar-SA"/>
        </w:rPr>
        <w:t>注：1.投标人应对照“项目采购需求 ”注明所投产品技术参数的响应情况及偏离情况（无偏离、正偏离、负偏离），当出现“正偏离”或“负偏离”情况时应对应填写偏离情况说明及提供相应有效的证明材料。</w:t>
      </w:r>
    </w:p>
    <w:p>
      <w:pPr>
        <w:pStyle w:val="25"/>
        <w:widowControl/>
        <w:spacing w:line="400" w:lineRule="exact"/>
        <w:ind w:left="420" w:leftChars="200"/>
        <w:textAlignment w:val="baseline"/>
        <w:rPr>
          <w:rStyle w:val="12"/>
          <w:rFonts w:ascii="宋体" w:hAnsi="宋体" w:cs="宋体"/>
          <w:b/>
          <w:bCs/>
          <w:kern w:val="2"/>
          <w:sz w:val="21"/>
          <w:szCs w:val="21"/>
          <w:lang w:val="en-US" w:eastAsia="zh-CN" w:bidi="ar-SA"/>
        </w:rPr>
      </w:pPr>
      <w:r>
        <w:rPr>
          <w:rStyle w:val="12"/>
          <w:rFonts w:ascii="宋体" w:hAnsi="宋体" w:cs="宋体"/>
          <w:bCs/>
          <w:color w:val="000000"/>
          <w:kern w:val="2"/>
          <w:sz w:val="21"/>
          <w:szCs w:val="21"/>
          <w:lang w:val="en-US" w:eastAsia="zh-CN" w:bidi="ar-SA"/>
        </w:rPr>
        <w:t>2.技术规格偏离表</w:t>
      </w:r>
      <w:r>
        <w:rPr>
          <w:rStyle w:val="12"/>
          <w:rFonts w:ascii="宋体" w:hAnsi="宋体"/>
          <w:color w:val="000000"/>
          <w:kern w:val="2"/>
          <w:sz w:val="21"/>
          <w:szCs w:val="20"/>
          <w:lang w:val="en-US" w:eastAsia="zh-CN" w:bidi="ar-SA"/>
        </w:rPr>
        <w:t>须由法定代表人、负责人、自然人或相应的委托代理人签字或盖章（属自然人的应在签名处加盖食指指印）并加盖投标人公章（自然人除外）。</w:t>
      </w:r>
      <w:r>
        <w:rPr>
          <w:rStyle w:val="12"/>
          <w:rFonts w:ascii="宋体" w:hAnsi="宋体"/>
          <w:b/>
          <w:kern w:val="2"/>
          <w:sz w:val="21"/>
          <w:szCs w:val="20"/>
          <w:lang w:val="en-US" w:eastAsia="zh-CN" w:bidi="ar-SA"/>
        </w:rPr>
        <w:t>当本表由多页构成时，需逐页加盖投标人公章（属自然人的须逐页签字）。</w:t>
      </w:r>
    </w:p>
    <w:p>
      <w:pPr>
        <w:pStyle w:val="25"/>
        <w:widowControl/>
        <w:spacing w:line="400" w:lineRule="exact"/>
        <w:ind w:firstLine="420" w:firstLineChars="200"/>
        <w:textAlignment w:val="baseline"/>
        <w:rPr>
          <w:rStyle w:val="12"/>
          <w:rFonts w:ascii="宋体" w:hAnsi="宋体" w:cs="宋体"/>
          <w:bCs/>
          <w:color w:val="000000"/>
          <w:kern w:val="2"/>
          <w:sz w:val="21"/>
          <w:szCs w:val="20"/>
          <w:lang w:val="en-US" w:eastAsia="zh-CN" w:bidi="ar-SA"/>
        </w:rPr>
      </w:pPr>
    </w:p>
    <w:p>
      <w:pPr>
        <w:pStyle w:val="25"/>
        <w:widowControl/>
        <w:numPr>
          <w:ilvl w:val="0"/>
          <w:numId w:val="9"/>
        </w:numPr>
        <w:spacing w:line="400" w:lineRule="exact"/>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br w:type="page"/>
      </w:r>
    </w:p>
    <w:p>
      <w:pPr>
        <w:pStyle w:val="25"/>
        <w:widowControl/>
        <w:numPr>
          <w:numId w:val="0"/>
        </w:numPr>
        <w:spacing w:line="400" w:lineRule="exact"/>
        <w:textAlignment w:val="baseline"/>
        <w:rPr>
          <w:rStyle w:val="12"/>
          <w:rFonts w:ascii="宋体" w:hAnsi="宋体" w:cs="宋体"/>
          <w:b/>
          <w:bCs/>
          <w:color w:val="000000"/>
          <w:kern w:val="2"/>
          <w:sz w:val="32"/>
          <w:szCs w:val="32"/>
          <w:lang w:val="en-US" w:eastAsia="zh-CN" w:bidi="ar-SA"/>
        </w:rPr>
      </w:pPr>
      <w:r>
        <w:rPr>
          <w:rStyle w:val="12"/>
          <w:rFonts w:hint="eastAsia" w:hAnsi="宋体" w:cs="宋体"/>
          <w:b/>
          <w:bCs/>
          <w:color w:val="000000"/>
          <w:kern w:val="2"/>
          <w:sz w:val="32"/>
          <w:szCs w:val="32"/>
          <w:lang w:val="en-US" w:eastAsia="zh-CN" w:bidi="ar-SA"/>
        </w:rPr>
        <w:t>8.</w:t>
      </w:r>
      <w:r>
        <w:rPr>
          <w:rStyle w:val="12"/>
          <w:rFonts w:ascii="宋体" w:hAnsi="宋体" w:cs="宋体"/>
          <w:b/>
          <w:bCs/>
          <w:color w:val="000000"/>
          <w:kern w:val="2"/>
          <w:sz w:val="32"/>
          <w:szCs w:val="32"/>
          <w:lang w:val="en-US" w:eastAsia="zh-CN" w:bidi="ar-SA"/>
        </w:rPr>
        <w:t>针对本项目的技术方案（如有，请提供）</w:t>
      </w:r>
    </w:p>
    <w:p>
      <w:pPr>
        <w:pStyle w:val="25"/>
        <w:widowControl/>
        <w:spacing w:line="400" w:lineRule="exact"/>
        <w:textAlignment w:val="baseline"/>
        <w:rPr>
          <w:rStyle w:val="12"/>
          <w:rFonts w:ascii="宋体" w:hAnsi="宋体" w:cs="宋体"/>
          <w:b/>
          <w:bCs/>
          <w:color w:val="000000"/>
          <w:kern w:val="2"/>
          <w:sz w:val="32"/>
          <w:szCs w:val="32"/>
          <w:lang w:val="en-US" w:eastAsia="zh-CN" w:bidi="ar-SA"/>
        </w:rPr>
      </w:pPr>
    </w:p>
    <w:p>
      <w:pPr>
        <w:jc w:val="both"/>
        <w:textAlignment w:val="baseline"/>
        <w:rPr>
          <w:rStyle w:val="12"/>
          <w:kern w:val="2"/>
          <w:sz w:val="21"/>
          <w:szCs w:val="24"/>
          <w:lang w:val="en-US" w:eastAsia="zh-CN" w:bidi="ar-SA"/>
        </w:rPr>
      </w:pPr>
    </w:p>
    <w:p>
      <w:pPr>
        <w:pStyle w:val="25"/>
        <w:widowControl/>
        <w:numPr>
          <w:ilvl w:val="0"/>
          <w:numId w:val="9"/>
        </w:numPr>
        <w:spacing w:line="400" w:lineRule="exact"/>
        <w:textAlignment w:val="baseline"/>
        <w:rPr>
          <w:rStyle w:val="12"/>
          <w:rFonts w:ascii="宋体" w:hAnsi="宋体" w:cs="宋体"/>
          <w:b/>
          <w:bCs/>
          <w:color w:val="000000"/>
          <w:kern w:val="2"/>
          <w:sz w:val="32"/>
          <w:szCs w:val="32"/>
          <w:lang w:val="en-US" w:eastAsia="zh-CN" w:bidi="ar-SA"/>
        </w:rPr>
      </w:pPr>
      <w:r>
        <w:rPr>
          <w:rStyle w:val="12"/>
          <w:rFonts w:ascii="宋体" w:hAnsi="宋体" w:cs="宋体"/>
          <w:b/>
          <w:bCs/>
          <w:color w:val="000000"/>
          <w:kern w:val="2"/>
          <w:sz w:val="32"/>
          <w:szCs w:val="32"/>
          <w:lang w:val="en-US" w:eastAsia="zh-CN" w:bidi="ar-SA"/>
        </w:rPr>
        <w:t>针对本项目的项目实施方案（如有，请提供）</w:t>
      </w:r>
    </w:p>
    <w:p>
      <w:pPr>
        <w:pStyle w:val="25"/>
        <w:widowControl/>
        <w:spacing w:line="400" w:lineRule="exact"/>
        <w:textAlignment w:val="baseline"/>
        <w:rPr>
          <w:rStyle w:val="12"/>
          <w:rFonts w:ascii="宋体" w:hAnsi="宋体" w:cs="宋体"/>
          <w:b/>
          <w:bCs/>
          <w:color w:val="000000"/>
          <w:kern w:val="2"/>
          <w:sz w:val="32"/>
          <w:szCs w:val="32"/>
          <w:lang w:val="en-US" w:eastAsia="zh-CN" w:bidi="ar-SA"/>
        </w:rPr>
      </w:pPr>
    </w:p>
    <w:p>
      <w:pPr>
        <w:jc w:val="both"/>
        <w:textAlignment w:val="baseline"/>
        <w:rPr>
          <w:rStyle w:val="12"/>
          <w:kern w:val="2"/>
          <w:sz w:val="21"/>
          <w:szCs w:val="24"/>
          <w:lang w:val="en-US" w:eastAsia="zh-CN" w:bidi="ar-SA"/>
        </w:rPr>
      </w:pPr>
    </w:p>
    <w:p>
      <w:pPr>
        <w:pStyle w:val="25"/>
        <w:widowControl/>
        <w:textAlignment w:val="baseline"/>
        <w:rPr>
          <w:rStyle w:val="12"/>
          <w:rFonts w:hint="eastAsia" w:ascii="宋体" w:hAnsi="宋体"/>
          <w:b/>
          <w:kern w:val="2"/>
          <w:sz w:val="32"/>
          <w:szCs w:val="32"/>
          <w:lang w:val="en-US" w:eastAsia="zh-CN" w:bidi="ar-SA"/>
        </w:rPr>
      </w:pPr>
      <w:r>
        <w:rPr>
          <w:rStyle w:val="12"/>
          <w:rFonts w:hint="eastAsia" w:hAnsi="宋体"/>
          <w:b/>
          <w:kern w:val="2"/>
          <w:sz w:val="32"/>
          <w:szCs w:val="32"/>
          <w:lang w:val="en-US" w:eastAsia="zh-CN" w:bidi="ar-SA"/>
        </w:rPr>
        <w:t>10.</w:t>
      </w:r>
      <w:r>
        <w:rPr>
          <w:rStyle w:val="12"/>
          <w:rFonts w:hint="eastAsia" w:ascii="宋体" w:hAnsi="宋体"/>
          <w:b/>
          <w:kern w:val="2"/>
          <w:sz w:val="32"/>
          <w:szCs w:val="32"/>
          <w:lang w:val="en-US" w:eastAsia="zh-CN" w:bidi="ar-SA"/>
        </w:rPr>
        <w:t>投标人的售后服务承诺书（包含但不限于交付使用期、免费保修期的内容和措施等）（必须提供）</w:t>
      </w:r>
    </w:p>
    <w:p>
      <w:pPr>
        <w:pStyle w:val="25"/>
        <w:widowControl/>
        <w:ind w:firstLine="472" w:firstLineChars="147"/>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附件：</w:t>
      </w:r>
    </w:p>
    <w:p>
      <w:pPr>
        <w:pStyle w:val="25"/>
        <w:widowControl/>
        <w:ind w:firstLine="472" w:firstLineChars="147"/>
        <w:jc w:val="center"/>
        <w:textAlignment w:val="baseline"/>
        <w:rPr>
          <w:rStyle w:val="12"/>
          <w:rFonts w:ascii="宋体" w:hAnsi="宋体" w:cs="宋体"/>
          <w:b/>
          <w:bCs/>
          <w:color w:val="000000"/>
          <w:kern w:val="2"/>
          <w:sz w:val="32"/>
          <w:szCs w:val="20"/>
          <w:lang w:val="en-US" w:eastAsia="zh-CN" w:bidi="ar-SA"/>
        </w:rPr>
      </w:pPr>
      <w:r>
        <w:rPr>
          <w:rStyle w:val="12"/>
          <w:rFonts w:ascii="宋体" w:hAnsi="宋体" w:cs="宋体"/>
          <w:b/>
          <w:bCs/>
          <w:color w:val="000000"/>
          <w:kern w:val="2"/>
          <w:sz w:val="32"/>
          <w:szCs w:val="32"/>
          <w:lang w:val="en-US" w:eastAsia="zh-CN" w:bidi="ar-SA"/>
        </w:rPr>
        <w:t>售后服务承诺书</w:t>
      </w:r>
      <w:r>
        <w:rPr>
          <w:rStyle w:val="12"/>
          <w:rFonts w:ascii="宋体" w:hAnsi="宋体" w:cs="宋体"/>
          <w:b/>
          <w:bCs/>
          <w:color w:val="000000"/>
          <w:kern w:val="2"/>
          <w:sz w:val="32"/>
          <w:szCs w:val="20"/>
          <w:lang w:val="en-US" w:eastAsia="zh-CN" w:bidi="ar-SA"/>
        </w:rPr>
        <w:t>（格式）</w:t>
      </w:r>
    </w:p>
    <w:p>
      <w:pPr>
        <w:pStyle w:val="25"/>
        <w:widowControl/>
        <w:spacing w:line="400" w:lineRule="exact"/>
        <w:ind w:firstLine="3520" w:firstLineChars="1100"/>
        <w:textAlignment w:val="baseline"/>
        <w:rPr>
          <w:rStyle w:val="12"/>
          <w:rFonts w:ascii="宋体" w:hAnsi="宋体"/>
          <w:color w:val="000000"/>
          <w:kern w:val="2"/>
          <w:sz w:val="32"/>
          <w:szCs w:val="32"/>
          <w:lang w:val="en-US" w:eastAsia="zh-CN" w:bidi="ar-SA"/>
        </w:rPr>
      </w:pPr>
    </w:p>
    <w:p>
      <w:pPr>
        <w:pStyle w:val="25"/>
        <w:widowControl/>
        <w:spacing w:line="400" w:lineRule="exact"/>
        <w:textAlignment w:val="baseline"/>
        <w:rPr>
          <w:rStyle w:val="12"/>
          <w:rFonts w:ascii="宋体" w:hAnsi="宋体"/>
          <w:color w:val="000000"/>
          <w:kern w:val="2"/>
          <w:sz w:val="32"/>
          <w:szCs w:val="32"/>
          <w:lang w:val="en-US" w:eastAsia="zh-CN" w:bidi="ar-SA"/>
        </w:rPr>
      </w:pPr>
    </w:p>
    <w:p>
      <w:pPr>
        <w:pStyle w:val="25"/>
        <w:widowControl/>
        <w:spacing w:line="400" w:lineRule="exact"/>
        <w:textAlignment w:val="baseline"/>
        <w:rPr>
          <w:rStyle w:val="12"/>
          <w:rFonts w:ascii="宋体" w:hAnsi="宋体"/>
          <w:color w:val="000000"/>
          <w:kern w:val="2"/>
          <w:sz w:val="32"/>
          <w:szCs w:val="32"/>
          <w:lang w:val="en-US" w:eastAsia="zh-CN" w:bidi="ar-SA"/>
        </w:rPr>
      </w:pPr>
    </w:p>
    <w:p>
      <w:pPr>
        <w:pStyle w:val="25"/>
        <w:widowControl/>
        <w:spacing w:line="400" w:lineRule="exact"/>
        <w:textAlignment w:val="baseline"/>
        <w:rPr>
          <w:rStyle w:val="12"/>
          <w:rFonts w:ascii="宋体" w:hAnsi="宋体"/>
          <w:color w:val="000000"/>
          <w:kern w:val="2"/>
          <w:sz w:val="32"/>
          <w:szCs w:val="32"/>
          <w:lang w:val="en-US" w:eastAsia="zh-CN" w:bidi="ar-SA"/>
        </w:rPr>
      </w:pPr>
    </w:p>
    <w:p>
      <w:pPr>
        <w:snapToGrid w:val="0"/>
        <w:spacing w:line="400" w:lineRule="exact"/>
        <w:ind w:firstLine="1680" w:firstLineChars="800"/>
        <w:jc w:val="both"/>
        <w:textAlignment w:val="baseline"/>
        <w:rPr>
          <w:rStyle w:val="12"/>
          <w:rFonts w:ascii="宋体" w:hAnsi="宋体"/>
          <w:kern w:val="2"/>
          <w:sz w:val="21"/>
          <w:szCs w:val="21"/>
          <w:u w:val="single"/>
          <w:lang w:val="en-US" w:eastAsia="zh-CN" w:bidi="ar-SA"/>
        </w:rPr>
      </w:pPr>
      <w:r>
        <w:rPr>
          <w:rStyle w:val="12"/>
          <w:rFonts w:ascii="宋体" w:hAnsi="宋体"/>
          <w:kern w:val="2"/>
          <w:sz w:val="21"/>
          <w:szCs w:val="21"/>
          <w:lang w:val="en-US" w:eastAsia="zh-CN" w:bidi="ar-SA"/>
        </w:rPr>
        <w:t>投标人（公章，自然人除外）：</w:t>
      </w:r>
      <w:r>
        <w:rPr>
          <w:rStyle w:val="12"/>
          <w:rFonts w:ascii="宋体" w:hAnsi="宋体"/>
          <w:kern w:val="2"/>
          <w:sz w:val="21"/>
          <w:szCs w:val="21"/>
          <w:u w:val="single"/>
          <w:lang w:val="en-US" w:eastAsia="zh-CN" w:bidi="ar-SA"/>
        </w:rPr>
        <w:t xml:space="preserve">                                         </w:t>
      </w:r>
    </w:p>
    <w:p>
      <w:pPr>
        <w:snapToGrid w:val="0"/>
        <w:spacing w:line="400" w:lineRule="exact"/>
        <w:ind w:firstLine="420"/>
        <w:jc w:val="both"/>
        <w:textAlignment w:val="baseline"/>
        <w:rPr>
          <w:rStyle w:val="12"/>
          <w:rFonts w:ascii="宋体" w:hAnsi="宋体"/>
          <w:kern w:val="2"/>
          <w:sz w:val="21"/>
          <w:szCs w:val="21"/>
          <w:lang w:val="en-US" w:eastAsia="zh-CN" w:bidi="ar-SA"/>
        </w:rPr>
      </w:pPr>
    </w:p>
    <w:p>
      <w:pPr>
        <w:pStyle w:val="25"/>
        <w:widowControl/>
        <w:spacing w:line="400" w:lineRule="exact"/>
        <w:ind w:firstLine="1680" w:firstLineChars="8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法定代表人、负责人、自然人或相应的委托代理人签字（或盖章）</w:t>
      </w:r>
    </w:p>
    <w:p>
      <w:pPr>
        <w:pStyle w:val="25"/>
        <w:widowControl/>
        <w:spacing w:line="400" w:lineRule="exact"/>
        <w:ind w:firstLine="1680" w:firstLineChars="800"/>
        <w:textAlignment w:val="baseline"/>
        <w:rPr>
          <w:rStyle w:val="12"/>
          <w:rFonts w:ascii="宋体" w:hAnsi="宋体"/>
          <w:kern w:val="2"/>
          <w:sz w:val="21"/>
          <w:szCs w:val="21"/>
          <w:u w:val="single"/>
          <w:lang w:val="en-US" w:eastAsia="zh-CN" w:bidi="ar-SA"/>
        </w:rPr>
      </w:pPr>
      <w:r>
        <w:rPr>
          <w:rStyle w:val="12"/>
          <w:rFonts w:ascii="宋体" w:hAnsi="宋体"/>
          <w:kern w:val="2"/>
          <w:sz w:val="21"/>
          <w:szCs w:val="20"/>
          <w:lang w:val="en-US" w:eastAsia="zh-CN" w:bidi="ar-SA"/>
        </w:rPr>
        <w:t>（属自然人的应在签名处加盖大拇指指印）：</w:t>
      </w:r>
      <w:r>
        <w:rPr>
          <w:rStyle w:val="12"/>
          <w:rFonts w:ascii="宋体" w:hAnsi="宋体"/>
          <w:kern w:val="2"/>
          <w:sz w:val="21"/>
          <w:szCs w:val="21"/>
          <w:u w:val="single"/>
          <w:lang w:val="en-US" w:eastAsia="zh-CN" w:bidi="ar-SA"/>
        </w:rPr>
        <w:t xml:space="preserve">                             </w:t>
      </w:r>
    </w:p>
    <w:p>
      <w:pPr>
        <w:pStyle w:val="25"/>
        <w:widowControl/>
        <w:spacing w:line="400" w:lineRule="exact"/>
        <w:ind w:left="3570" w:leftChars="1700"/>
        <w:textAlignment w:val="baseline"/>
        <w:rPr>
          <w:rStyle w:val="12"/>
          <w:rFonts w:ascii="宋体" w:hAnsi="宋体"/>
          <w:kern w:val="2"/>
          <w:sz w:val="21"/>
          <w:szCs w:val="20"/>
          <w:u w:val="single"/>
          <w:lang w:val="en-US" w:eastAsia="zh-CN" w:bidi="ar-SA"/>
        </w:rPr>
      </w:pPr>
    </w:p>
    <w:p>
      <w:pPr>
        <w:pStyle w:val="25"/>
        <w:widowControl/>
        <w:ind w:firstLine="1890" w:firstLineChars="900"/>
        <w:textAlignment w:val="baseline"/>
        <w:rPr>
          <w:rStyle w:val="12"/>
          <w:rFonts w:ascii="宋体" w:hAnsi="宋体"/>
          <w:kern w:val="2"/>
          <w:sz w:val="21"/>
          <w:szCs w:val="20"/>
          <w:lang w:val="en-US" w:eastAsia="zh-CN" w:bidi="ar-SA"/>
        </w:rPr>
      </w:pPr>
      <w:r>
        <w:rPr>
          <w:rStyle w:val="12"/>
          <w:rFonts w:ascii="宋体" w:hAnsi="宋体"/>
          <w:kern w:val="2"/>
          <w:sz w:val="21"/>
          <w:szCs w:val="20"/>
          <w:lang w:val="en-US" w:eastAsia="zh-CN" w:bidi="ar-SA"/>
        </w:rPr>
        <w:t>日          期：</w:t>
      </w:r>
      <w:r>
        <w:rPr>
          <w:rStyle w:val="12"/>
          <w:rFonts w:ascii="宋体" w:hAnsi="宋体"/>
          <w:kern w:val="2"/>
          <w:sz w:val="21"/>
          <w:szCs w:val="20"/>
          <w:u w:val="single"/>
          <w:lang w:val="en-US" w:eastAsia="zh-CN" w:bidi="ar-SA"/>
        </w:rPr>
        <w:t xml:space="preserve">                                                   </w:t>
      </w:r>
    </w:p>
    <w:p>
      <w:pPr>
        <w:pStyle w:val="25"/>
        <w:widowControl/>
        <w:textAlignment w:val="baseline"/>
        <w:rPr>
          <w:rStyle w:val="12"/>
          <w:rFonts w:ascii="宋体" w:hAnsi="宋体"/>
          <w:kern w:val="2"/>
          <w:sz w:val="21"/>
          <w:szCs w:val="20"/>
          <w:lang w:val="en-US" w:eastAsia="zh-CN" w:bidi="ar-SA"/>
        </w:rPr>
      </w:pPr>
    </w:p>
    <w:p>
      <w:pPr>
        <w:pStyle w:val="25"/>
        <w:widowControl/>
        <w:spacing w:line="400" w:lineRule="exact"/>
        <w:textAlignment w:val="baseline"/>
        <w:rPr>
          <w:rStyle w:val="12"/>
          <w:rFonts w:ascii="宋体" w:hAnsi="宋体" w:cs="宋体"/>
          <w:b/>
          <w:bCs/>
          <w:color w:val="000000"/>
          <w:kern w:val="2"/>
          <w:sz w:val="32"/>
          <w:szCs w:val="32"/>
          <w:lang w:val="en-US" w:eastAsia="zh-CN" w:bidi="ar-SA"/>
        </w:rPr>
      </w:pPr>
    </w:p>
    <w:p>
      <w:pPr>
        <w:pStyle w:val="25"/>
        <w:widowControl/>
        <w:spacing w:line="400" w:lineRule="exact"/>
        <w:textAlignment w:val="baseline"/>
        <w:rPr>
          <w:rStyle w:val="12"/>
          <w:rFonts w:ascii="宋体" w:hAnsi="宋体" w:cs="宋体"/>
          <w:b/>
          <w:bCs/>
          <w:color w:val="000000"/>
          <w:kern w:val="2"/>
          <w:sz w:val="32"/>
          <w:szCs w:val="32"/>
          <w:lang w:val="en-US" w:eastAsia="zh-CN" w:bidi="ar-SA"/>
        </w:rPr>
      </w:pPr>
      <w:r>
        <w:rPr>
          <w:rStyle w:val="12"/>
          <w:rFonts w:ascii="宋体" w:hAnsi="宋体" w:cs="宋体"/>
          <w:b/>
          <w:bCs/>
          <w:color w:val="000000"/>
          <w:kern w:val="2"/>
          <w:sz w:val="32"/>
          <w:szCs w:val="32"/>
          <w:lang w:val="en-US" w:eastAsia="zh-CN" w:bidi="ar-SA"/>
        </w:rPr>
        <w:t>11. 节能方面的资质证书复印件（如有，请提供）</w:t>
      </w:r>
    </w:p>
    <w:p>
      <w:pPr>
        <w:pStyle w:val="25"/>
        <w:widowControl/>
        <w:spacing w:line="400" w:lineRule="exact"/>
        <w:textAlignment w:val="baseline"/>
        <w:rPr>
          <w:rStyle w:val="12"/>
          <w:rFonts w:ascii="宋体" w:hAnsi="宋体" w:cs="宋体"/>
          <w:b/>
          <w:bCs/>
          <w:color w:val="000000"/>
          <w:kern w:val="2"/>
          <w:sz w:val="32"/>
          <w:szCs w:val="32"/>
          <w:lang w:val="en-US" w:eastAsia="zh-CN" w:bidi="ar-SA"/>
        </w:rPr>
      </w:pPr>
    </w:p>
    <w:p>
      <w:pPr>
        <w:jc w:val="both"/>
        <w:textAlignment w:val="baseline"/>
        <w:rPr>
          <w:rStyle w:val="12"/>
          <w:rFonts w:ascii="宋体" w:hAnsi="宋体"/>
          <w:color w:val="000000"/>
          <w:kern w:val="2"/>
          <w:sz w:val="21"/>
          <w:szCs w:val="24"/>
          <w:lang w:val="en-US" w:eastAsia="zh-CN" w:bidi="ar-SA"/>
        </w:rPr>
      </w:pPr>
    </w:p>
    <w:p>
      <w:pPr>
        <w:pStyle w:val="25"/>
        <w:widowControl/>
        <w:spacing w:line="400" w:lineRule="exact"/>
        <w:textAlignment w:val="baseline"/>
        <w:rPr>
          <w:rStyle w:val="12"/>
          <w:rFonts w:ascii="宋体" w:hAnsi="宋体" w:cs="宋体"/>
          <w:b/>
          <w:bCs/>
          <w:color w:val="000000"/>
          <w:kern w:val="2"/>
          <w:sz w:val="32"/>
          <w:szCs w:val="32"/>
          <w:lang w:val="en-US" w:eastAsia="zh-CN" w:bidi="ar-SA"/>
        </w:rPr>
      </w:pPr>
      <w:r>
        <w:rPr>
          <w:rStyle w:val="12"/>
          <w:rFonts w:ascii="宋体" w:hAnsi="宋体" w:cs="宋体"/>
          <w:b/>
          <w:bCs/>
          <w:color w:val="000000"/>
          <w:kern w:val="2"/>
          <w:sz w:val="32"/>
          <w:szCs w:val="32"/>
          <w:lang w:val="en-US" w:eastAsia="zh-CN" w:bidi="ar-SA"/>
        </w:rPr>
        <w:t>12. 环保方面的资质证书复印件（如有，请提供）</w:t>
      </w:r>
    </w:p>
    <w:p>
      <w:pPr>
        <w:pStyle w:val="25"/>
        <w:widowControl/>
        <w:spacing w:line="400" w:lineRule="exact"/>
        <w:textAlignment w:val="baseline"/>
        <w:rPr>
          <w:rStyle w:val="12"/>
          <w:rFonts w:ascii="宋体" w:hAnsi="宋体" w:cs="宋体"/>
          <w:b/>
          <w:bCs/>
          <w:color w:val="000000"/>
          <w:kern w:val="2"/>
          <w:sz w:val="32"/>
          <w:szCs w:val="32"/>
          <w:lang w:val="en-US" w:eastAsia="zh-CN" w:bidi="ar-SA"/>
        </w:rPr>
      </w:pPr>
    </w:p>
    <w:p>
      <w:pPr>
        <w:pStyle w:val="25"/>
        <w:widowControl/>
        <w:textAlignment w:val="baseline"/>
        <w:rPr>
          <w:rStyle w:val="12"/>
          <w:rFonts w:ascii="宋体" w:hAnsi="宋体"/>
          <w:kern w:val="2"/>
          <w:sz w:val="21"/>
          <w:szCs w:val="20"/>
          <w:lang w:val="en-US" w:eastAsia="zh-CN" w:bidi="ar-SA"/>
        </w:rPr>
      </w:pPr>
    </w:p>
    <w:p>
      <w:pPr>
        <w:spacing w:line="380" w:lineRule="exact"/>
        <w:jc w:val="both"/>
        <w:textAlignment w:val="baseline"/>
        <w:rPr>
          <w:rStyle w:val="12"/>
          <w:rFonts w:ascii="宋体" w:hAnsi="宋体"/>
          <w:b/>
          <w:color w:val="000000"/>
          <w:kern w:val="2"/>
          <w:sz w:val="32"/>
          <w:szCs w:val="32"/>
          <w:lang w:val="en-US" w:eastAsia="zh-CN" w:bidi="ar-SA"/>
        </w:rPr>
      </w:pPr>
      <w:r>
        <w:rPr>
          <w:rStyle w:val="12"/>
          <w:rFonts w:ascii="宋体" w:hAnsi="宋体"/>
          <w:b/>
          <w:color w:val="000000"/>
          <w:kern w:val="2"/>
          <w:sz w:val="32"/>
          <w:szCs w:val="32"/>
          <w:lang w:val="en-US" w:eastAsia="zh-CN" w:bidi="ar-SA"/>
        </w:rPr>
        <w:t>13. 项目实施人员一览表 【如有，请提供，并一起提供由县级以上（含县级）社会养老保险经办机构出具的投标人为项目实施人员缴纳的投标截止日期之前六个月以内任意连续三个月的社保证明复印件，无缴费记录的，应提供由社保部门出具的《依法缴纳或依法免缴社保证明》】；</w:t>
      </w:r>
    </w:p>
    <w:p>
      <w:pPr>
        <w:pStyle w:val="25"/>
        <w:widowControl/>
        <w:ind w:firstLine="472" w:firstLineChars="147"/>
        <w:textAlignment w:val="baseline"/>
        <w:rPr>
          <w:rStyle w:val="12"/>
          <w:rFonts w:ascii="宋体" w:hAnsi="宋体"/>
          <w:b/>
          <w:color w:val="000000"/>
          <w:kern w:val="2"/>
          <w:sz w:val="32"/>
          <w:szCs w:val="32"/>
          <w:lang w:val="en-US" w:eastAsia="zh-CN" w:bidi="ar-SA"/>
        </w:rPr>
      </w:pPr>
    </w:p>
    <w:p>
      <w:pPr>
        <w:pStyle w:val="25"/>
        <w:widowControl/>
        <w:ind w:firstLine="472" w:firstLineChars="147"/>
        <w:textAlignment w:val="baseline"/>
        <w:rPr>
          <w:rStyle w:val="12"/>
          <w:rFonts w:ascii="宋体" w:hAnsi="宋体"/>
          <w:b/>
          <w:color w:val="000000"/>
          <w:kern w:val="2"/>
          <w:sz w:val="21"/>
          <w:szCs w:val="21"/>
          <w:lang w:val="en-US" w:eastAsia="zh-CN" w:bidi="ar-SA"/>
        </w:rPr>
      </w:pPr>
      <w:r>
        <w:rPr>
          <w:rStyle w:val="12"/>
          <w:rFonts w:ascii="宋体" w:hAnsi="宋体"/>
          <w:b/>
          <w:color w:val="000000"/>
          <w:kern w:val="2"/>
          <w:sz w:val="32"/>
          <w:szCs w:val="32"/>
          <w:lang w:val="en-US" w:eastAsia="zh-CN" w:bidi="ar-SA"/>
        </w:rPr>
        <w:t xml:space="preserve">附件：       </w:t>
      </w:r>
      <w:r>
        <w:rPr>
          <w:rStyle w:val="12"/>
          <w:rFonts w:ascii="宋体" w:hAnsi="宋体"/>
          <w:b/>
          <w:color w:val="000000"/>
          <w:kern w:val="2"/>
          <w:sz w:val="21"/>
          <w:szCs w:val="21"/>
          <w:lang w:val="en-US" w:eastAsia="zh-CN" w:bidi="ar-SA"/>
        </w:rPr>
        <w:t xml:space="preserve">                     </w:t>
      </w:r>
    </w:p>
    <w:p>
      <w:pPr>
        <w:pStyle w:val="25"/>
        <w:widowControl/>
        <w:ind w:firstLine="472" w:firstLineChars="147"/>
        <w:jc w:val="center"/>
        <w:textAlignment w:val="baseline"/>
        <w:rPr>
          <w:rStyle w:val="12"/>
          <w:rFonts w:ascii="宋体" w:hAnsi="宋体" w:cs="宋体"/>
          <w:b/>
          <w:bCs/>
          <w:color w:val="000000"/>
          <w:kern w:val="2"/>
          <w:sz w:val="32"/>
          <w:szCs w:val="32"/>
          <w:lang w:val="en-US" w:eastAsia="zh-CN" w:bidi="ar-SA"/>
        </w:rPr>
      </w:pPr>
      <w:r>
        <w:rPr>
          <w:rStyle w:val="12"/>
          <w:rFonts w:ascii="宋体" w:hAnsi="宋体" w:cs="宋体"/>
          <w:b/>
          <w:bCs/>
          <w:color w:val="000000"/>
          <w:kern w:val="2"/>
          <w:sz w:val="32"/>
          <w:szCs w:val="32"/>
          <w:lang w:val="en-US" w:eastAsia="zh-CN" w:bidi="ar-SA"/>
        </w:rPr>
        <w:t>项目实施人员一览表（格式）</w:t>
      </w:r>
    </w:p>
    <w:tbl>
      <w:tblPr>
        <w:tblStyle w:val="6"/>
        <w:tblW w:w="921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806"/>
        <w:gridCol w:w="1537"/>
        <w:gridCol w:w="1371"/>
        <w:gridCol w:w="2163"/>
        <w:gridCol w:w="2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4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姓 名</w:t>
            </w:r>
          </w:p>
        </w:tc>
        <w:tc>
          <w:tcPr>
            <w:tcW w:w="80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职务</w:t>
            </w:r>
          </w:p>
        </w:tc>
        <w:tc>
          <w:tcPr>
            <w:tcW w:w="153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专业技术资格</w:t>
            </w:r>
          </w:p>
        </w:tc>
        <w:tc>
          <w:tcPr>
            <w:tcW w:w="137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证书编号</w:t>
            </w:r>
          </w:p>
        </w:tc>
        <w:tc>
          <w:tcPr>
            <w:tcW w:w="21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参加本单位</w:t>
            </w:r>
          </w:p>
          <w:p>
            <w:pPr>
              <w:spacing w:line="400" w:lineRule="exact"/>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工作时间</w:t>
            </w:r>
          </w:p>
        </w:tc>
        <w:tc>
          <w:tcPr>
            <w:tcW w:w="20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劳动合同编号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42"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c>
          <w:tcPr>
            <w:tcW w:w="806"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c>
          <w:tcPr>
            <w:tcW w:w="1537"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c>
          <w:tcPr>
            <w:tcW w:w="1371"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c>
          <w:tcPr>
            <w:tcW w:w="2163"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c>
          <w:tcPr>
            <w:tcW w:w="2000"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42"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c>
          <w:tcPr>
            <w:tcW w:w="806"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c>
          <w:tcPr>
            <w:tcW w:w="1537"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c>
          <w:tcPr>
            <w:tcW w:w="1371"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c>
          <w:tcPr>
            <w:tcW w:w="2163"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c>
          <w:tcPr>
            <w:tcW w:w="2000"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12"/>
                <w:rFonts w:ascii="宋体" w:hAnsi="宋体"/>
                <w:color w:val="000000"/>
                <w:kern w:val="2"/>
                <w:sz w:val="21"/>
                <w:szCs w:val="21"/>
                <w:lang w:val="en-US" w:eastAsia="zh-CN" w:bidi="ar-SA"/>
              </w:rPr>
            </w:pPr>
          </w:p>
        </w:tc>
      </w:tr>
    </w:tbl>
    <w:p>
      <w:pPr>
        <w:spacing w:line="400" w:lineRule="exact"/>
        <w:jc w:val="both"/>
        <w:textAlignment w:val="baseline"/>
        <w:rPr>
          <w:rStyle w:val="12"/>
          <w:rFonts w:ascii="宋体" w:hAnsi="宋体"/>
          <w:color w:val="000000"/>
          <w:kern w:val="2"/>
          <w:sz w:val="21"/>
          <w:szCs w:val="21"/>
          <w:lang w:val="en-US" w:eastAsia="zh-CN" w:bidi="ar-SA"/>
        </w:rPr>
      </w:pPr>
    </w:p>
    <w:p>
      <w:pPr>
        <w:spacing w:line="400" w:lineRule="exact"/>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注：1.在填写时，如本表格不适合投标单位的实际情况，可根据本表格式自行制表填写。</w:t>
      </w:r>
    </w:p>
    <w:p>
      <w:pPr>
        <w:spacing w:line="400" w:lineRule="exact"/>
        <w:ind w:firstLine="420" w:firstLineChars="200"/>
        <w:jc w:val="both"/>
        <w:textAlignment w:val="baseline"/>
        <w:rPr>
          <w:rStyle w:val="12"/>
          <w:rFonts w:ascii="宋体" w:hAnsi="宋体"/>
          <w:color w:val="000000"/>
          <w:kern w:val="2"/>
          <w:sz w:val="21"/>
          <w:szCs w:val="21"/>
          <w:lang w:val="en-US" w:eastAsia="zh-CN" w:bidi="ar-SA"/>
        </w:rPr>
      </w:pPr>
      <w:r>
        <w:rPr>
          <w:rStyle w:val="12"/>
          <w:rFonts w:ascii="宋体" w:hAnsi="宋体"/>
          <w:color w:val="000000"/>
          <w:kern w:val="2"/>
          <w:sz w:val="21"/>
          <w:szCs w:val="21"/>
          <w:lang w:val="en-US" w:eastAsia="zh-CN" w:bidi="ar-SA"/>
        </w:rPr>
        <w:t>2.项目实施人员一览表须由法定代表人、负责人、自然人或相应的委托代理人签字或盖章</w:t>
      </w:r>
      <w:r>
        <w:rPr>
          <w:rStyle w:val="12"/>
          <w:rFonts w:ascii="宋体" w:hAnsi="宋体"/>
          <w:color w:val="000000"/>
          <w:kern w:val="2"/>
          <w:sz w:val="21"/>
          <w:szCs w:val="24"/>
          <w:lang w:val="en-US" w:eastAsia="zh-CN" w:bidi="ar-SA"/>
        </w:rPr>
        <w:t>（属自然人的应在签名处加盖食指指印）</w:t>
      </w:r>
      <w:r>
        <w:rPr>
          <w:rStyle w:val="12"/>
          <w:rFonts w:ascii="宋体" w:hAnsi="宋体"/>
          <w:color w:val="000000"/>
          <w:kern w:val="2"/>
          <w:sz w:val="21"/>
          <w:szCs w:val="21"/>
          <w:lang w:val="en-US" w:eastAsia="zh-CN" w:bidi="ar-SA"/>
        </w:rPr>
        <w:t>并加盖投标人公章</w:t>
      </w:r>
      <w:r>
        <w:rPr>
          <w:rStyle w:val="12"/>
          <w:rFonts w:ascii="宋体" w:hAnsi="宋体"/>
          <w:color w:val="000000"/>
          <w:kern w:val="2"/>
          <w:sz w:val="21"/>
          <w:szCs w:val="24"/>
          <w:lang w:val="en-US" w:eastAsia="zh-CN" w:bidi="ar-SA"/>
        </w:rPr>
        <w:t>（自然人除外）</w:t>
      </w:r>
      <w:r>
        <w:rPr>
          <w:rStyle w:val="12"/>
          <w:rFonts w:ascii="宋体" w:hAnsi="宋体"/>
          <w:color w:val="000000"/>
          <w:kern w:val="2"/>
          <w:sz w:val="21"/>
          <w:szCs w:val="21"/>
          <w:lang w:val="en-US" w:eastAsia="zh-CN" w:bidi="ar-SA"/>
        </w:rPr>
        <w:t>。</w:t>
      </w:r>
    </w:p>
    <w:p>
      <w:pPr>
        <w:spacing w:line="400" w:lineRule="exact"/>
        <w:jc w:val="both"/>
        <w:textAlignment w:val="baseline"/>
        <w:rPr>
          <w:rStyle w:val="12"/>
          <w:rFonts w:ascii="宋体" w:hAnsi="宋体"/>
          <w:color w:val="000000"/>
          <w:kern w:val="2"/>
          <w:sz w:val="21"/>
          <w:szCs w:val="21"/>
          <w:lang w:val="en-US" w:eastAsia="zh-CN" w:bidi="ar-SA"/>
        </w:rPr>
      </w:pPr>
    </w:p>
    <w:p>
      <w:pPr>
        <w:pStyle w:val="25"/>
        <w:widowControl/>
        <w:spacing w:line="400" w:lineRule="exact"/>
        <w:ind w:firstLine="3255" w:firstLineChars="1550"/>
        <w:textAlignment w:val="baseline"/>
        <w:rPr>
          <w:rStyle w:val="12"/>
          <w:rFonts w:ascii="宋体" w:hAnsi="宋体"/>
          <w:color w:val="000000"/>
          <w:kern w:val="2"/>
          <w:sz w:val="21"/>
          <w:szCs w:val="20"/>
          <w:lang w:val="en-US" w:eastAsia="zh-CN" w:bidi="ar-SA"/>
        </w:rPr>
      </w:pPr>
      <w:r>
        <w:rPr>
          <w:rStyle w:val="12"/>
          <w:rFonts w:ascii="宋体" w:hAnsi="宋体"/>
          <w:color w:val="000000"/>
          <w:kern w:val="2"/>
          <w:sz w:val="21"/>
          <w:szCs w:val="20"/>
          <w:lang w:val="en-US" w:eastAsia="zh-CN" w:bidi="ar-SA"/>
        </w:rPr>
        <w:t xml:space="preserve">   </w:t>
      </w:r>
    </w:p>
    <w:p>
      <w:pPr>
        <w:pStyle w:val="25"/>
        <w:widowControl/>
        <w:spacing w:line="400" w:lineRule="exact"/>
        <w:ind w:firstLine="3255" w:firstLineChars="1550"/>
        <w:textAlignment w:val="baseline"/>
        <w:rPr>
          <w:rStyle w:val="12"/>
          <w:rFonts w:ascii="宋体" w:hAnsi="宋体"/>
          <w:color w:val="000000"/>
          <w:kern w:val="2"/>
          <w:sz w:val="21"/>
          <w:szCs w:val="20"/>
          <w:lang w:val="en-US" w:eastAsia="zh-CN" w:bidi="ar-SA"/>
        </w:rPr>
      </w:pPr>
    </w:p>
    <w:p>
      <w:pPr>
        <w:snapToGrid w:val="0"/>
        <w:spacing w:line="400" w:lineRule="exact"/>
        <w:ind w:firstLine="3570" w:firstLineChars="1700"/>
        <w:jc w:val="both"/>
        <w:textAlignment w:val="baseline"/>
        <w:rPr>
          <w:rStyle w:val="12"/>
          <w:rFonts w:ascii="宋体" w:hAnsi="宋体"/>
          <w:color w:val="000000"/>
          <w:kern w:val="2"/>
          <w:sz w:val="21"/>
          <w:szCs w:val="21"/>
          <w:u w:val="single"/>
          <w:lang w:val="en-US" w:eastAsia="zh-CN" w:bidi="ar-SA"/>
        </w:rPr>
      </w:pPr>
      <w:r>
        <w:rPr>
          <w:rStyle w:val="12"/>
          <w:rFonts w:ascii="宋体" w:hAnsi="宋体"/>
          <w:color w:val="000000"/>
          <w:kern w:val="2"/>
          <w:sz w:val="21"/>
          <w:szCs w:val="21"/>
          <w:lang w:val="en-US" w:eastAsia="zh-CN" w:bidi="ar-SA"/>
        </w:rPr>
        <w:t>投标人（公章，自然人除外）：</w:t>
      </w:r>
      <w:r>
        <w:rPr>
          <w:rStyle w:val="12"/>
          <w:rFonts w:ascii="宋体" w:hAnsi="宋体"/>
          <w:color w:val="000000"/>
          <w:kern w:val="2"/>
          <w:sz w:val="21"/>
          <w:szCs w:val="21"/>
          <w:u w:val="single"/>
          <w:lang w:val="en-US" w:eastAsia="zh-CN" w:bidi="ar-SA"/>
        </w:rPr>
        <w:t xml:space="preserve">                                         </w:t>
      </w:r>
    </w:p>
    <w:p>
      <w:pPr>
        <w:snapToGrid w:val="0"/>
        <w:spacing w:line="400" w:lineRule="exact"/>
        <w:ind w:firstLine="420"/>
        <w:jc w:val="both"/>
        <w:textAlignment w:val="baseline"/>
        <w:rPr>
          <w:rStyle w:val="12"/>
          <w:rFonts w:ascii="宋体" w:hAnsi="宋体"/>
          <w:color w:val="000000"/>
          <w:kern w:val="2"/>
          <w:sz w:val="21"/>
          <w:szCs w:val="21"/>
          <w:lang w:val="en-US" w:eastAsia="zh-CN" w:bidi="ar-SA"/>
        </w:rPr>
      </w:pPr>
    </w:p>
    <w:p>
      <w:pPr>
        <w:pStyle w:val="25"/>
        <w:widowControl/>
        <w:ind w:left="3990" w:leftChars="1300" w:hanging="1260" w:hangingChars="600"/>
        <w:textAlignment w:val="baseline"/>
        <w:rPr>
          <w:rStyle w:val="12"/>
          <w:rFonts w:ascii="宋体" w:hAnsi="宋体"/>
          <w:kern w:val="2"/>
          <w:sz w:val="21"/>
          <w:szCs w:val="20"/>
          <w:lang w:val="en-US" w:eastAsia="zh-CN" w:bidi="ar-SA"/>
        </w:rPr>
      </w:pPr>
      <w:r>
        <w:rPr>
          <w:rStyle w:val="12"/>
          <w:rFonts w:ascii="宋体" w:hAnsi="宋体"/>
          <w:color w:val="000000"/>
          <w:kern w:val="2"/>
          <w:sz w:val="21"/>
          <w:szCs w:val="20"/>
          <w:lang w:val="en-US" w:eastAsia="zh-CN" w:bidi="ar-SA"/>
        </w:rPr>
        <w:t>法定代表人、负责人、自然人或相应的委托代理人签字或盖章（属自然人的应在签名处加盖食指指印）：</w:t>
      </w:r>
      <w:r>
        <w:rPr>
          <w:rStyle w:val="12"/>
          <w:rFonts w:ascii="宋体" w:hAnsi="宋体"/>
          <w:color w:val="000000"/>
          <w:kern w:val="2"/>
          <w:sz w:val="21"/>
          <w:szCs w:val="21"/>
          <w:u w:val="single"/>
          <w:lang w:val="en-US" w:eastAsia="zh-CN" w:bidi="ar-SA"/>
        </w:rPr>
        <w:t xml:space="preserve">              </w:t>
      </w:r>
    </w:p>
    <w:p>
      <w:pPr>
        <w:spacing w:line="380" w:lineRule="exact"/>
        <w:jc w:val="both"/>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 xml:space="preserve">   </w:t>
      </w:r>
    </w:p>
    <w:p>
      <w:pPr>
        <w:spacing w:line="500" w:lineRule="exact"/>
        <w:jc w:val="both"/>
        <w:textAlignment w:val="baseline"/>
        <w:rPr>
          <w:rStyle w:val="12"/>
          <w:rFonts w:ascii="宋体" w:hAnsi="宋体" w:cs="宋体"/>
          <w:b/>
          <w:bCs/>
          <w:kern w:val="2"/>
          <w:sz w:val="32"/>
          <w:szCs w:val="32"/>
          <w:lang w:val="en-US" w:eastAsia="zh-CN" w:bidi="ar-SA"/>
        </w:rPr>
      </w:pPr>
    </w:p>
    <w:p>
      <w:pPr>
        <w:numPr>
          <w:ilvl w:val="0"/>
          <w:numId w:val="0"/>
        </w:numPr>
        <w:spacing w:line="500" w:lineRule="exact"/>
        <w:jc w:val="both"/>
        <w:textAlignment w:val="baseline"/>
        <w:rPr>
          <w:rStyle w:val="12"/>
          <w:rFonts w:ascii="宋体" w:hAnsi="宋体" w:cs="宋体"/>
          <w:b/>
          <w:bCs/>
          <w:kern w:val="2"/>
          <w:sz w:val="32"/>
          <w:szCs w:val="32"/>
          <w:lang w:val="en-US" w:eastAsia="zh-CN" w:bidi="ar-SA"/>
        </w:rPr>
      </w:pPr>
      <w:r>
        <w:rPr>
          <w:rStyle w:val="12"/>
          <w:rFonts w:ascii="宋体" w:hAnsi="宋体" w:cs="宋体"/>
          <w:b/>
          <w:bCs/>
          <w:kern w:val="2"/>
          <w:sz w:val="32"/>
          <w:szCs w:val="32"/>
          <w:lang w:val="en-US" w:eastAsia="zh-CN" w:bidi="ar-SA"/>
        </w:rPr>
        <w:t>14.投标人2017年度以来通过中介审计的有效财务审计报告复印件，如为新成立的投标单位请按月/季度/半年等实际情况依法提供有效财务报告复印件（如有，请提供）</w:t>
      </w:r>
    </w:p>
    <w:p>
      <w:pPr>
        <w:pStyle w:val="82"/>
        <w:widowControl/>
        <w:textAlignment w:val="baseline"/>
        <w:rPr>
          <w:rStyle w:val="12"/>
          <w:rFonts w:ascii="宋体" w:hAnsi="宋体" w:eastAsia="宋体"/>
          <w:kern w:val="2"/>
          <w:sz w:val="21"/>
          <w:szCs w:val="21"/>
          <w:lang w:val="zh-CN" w:eastAsia="zh-CN" w:bidi="zh-CN"/>
        </w:rPr>
      </w:pPr>
    </w:p>
    <w:p>
      <w:pPr>
        <w:pStyle w:val="82"/>
        <w:widowControl/>
        <w:textAlignment w:val="baseline"/>
        <w:rPr>
          <w:rStyle w:val="12"/>
          <w:rFonts w:ascii="宋体" w:hAnsi="宋体" w:eastAsia="宋体"/>
          <w:kern w:val="2"/>
          <w:sz w:val="21"/>
          <w:szCs w:val="21"/>
          <w:lang w:val="zh-CN" w:eastAsia="zh-CN" w:bidi="zh-CN"/>
        </w:rPr>
      </w:pPr>
    </w:p>
    <w:p>
      <w:pPr>
        <w:numPr>
          <w:ilvl w:val="0"/>
          <w:numId w:val="0"/>
        </w:numPr>
        <w:spacing w:line="500" w:lineRule="exact"/>
        <w:jc w:val="both"/>
        <w:textAlignment w:val="baseline"/>
        <w:rPr>
          <w:rStyle w:val="12"/>
          <w:rFonts w:ascii="宋体" w:hAnsi="宋体" w:cs="宋体"/>
          <w:b/>
          <w:bCs/>
          <w:kern w:val="2"/>
          <w:sz w:val="32"/>
          <w:szCs w:val="32"/>
          <w:lang w:val="en-US" w:eastAsia="zh-CN" w:bidi="ar-SA"/>
        </w:rPr>
      </w:pPr>
      <w:r>
        <w:rPr>
          <w:rStyle w:val="12"/>
          <w:rFonts w:ascii="宋体" w:hAnsi="宋体" w:cs="宋体"/>
          <w:b/>
          <w:bCs/>
          <w:kern w:val="2"/>
          <w:sz w:val="32"/>
          <w:szCs w:val="32"/>
          <w:lang w:val="en-US" w:eastAsia="zh-CN" w:bidi="ar-SA"/>
        </w:rPr>
        <w:t>15.投标人2018年1月1日以来具有同类产品的销售业绩的相关证明材料（无不良记录，以中标、成交通知书或签订的销售合同为准，并能清晰反映所销售的项目名称、种类、金额）（如有，请提供）</w:t>
      </w:r>
    </w:p>
    <w:p>
      <w:pPr>
        <w:spacing w:line="500" w:lineRule="exact"/>
        <w:jc w:val="both"/>
        <w:textAlignment w:val="baseline"/>
        <w:rPr>
          <w:rStyle w:val="12"/>
          <w:rFonts w:ascii="宋体" w:hAnsi="宋体" w:cs="宋体"/>
          <w:b/>
          <w:bCs/>
          <w:kern w:val="2"/>
          <w:sz w:val="32"/>
          <w:szCs w:val="32"/>
          <w:lang w:val="en-US" w:eastAsia="zh-CN" w:bidi="ar-SA"/>
        </w:rPr>
      </w:pPr>
    </w:p>
    <w:p>
      <w:pPr>
        <w:spacing w:line="500" w:lineRule="exact"/>
        <w:jc w:val="both"/>
        <w:textAlignment w:val="baseline"/>
        <w:rPr>
          <w:rStyle w:val="12"/>
          <w:rFonts w:ascii="宋体" w:hAnsi="宋体" w:cs="宋体"/>
          <w:b/>
          <w:bCs/>
          <w:kern w:val="2"/>
          <w:sz w:val="32"/>
          <w:szCs w:val="32"/>
          <w:lang w:val="en-US" w:eastAsia="zh-CN" w:bidi="ar-SA"/>
        </w:rPr>
      </w:pPr>
    </w:p>
    <w:p>
      <w:pPr>
        <w:spacing w:line="500" w:lineRule="exact"/>
        <w:jc w:val="both"/>
        <w:textAlignment w:val="baseline"/>
        <w:rPr>
          <w:rStyle w:val="12"/>
          <w:rFonts w:ascii="宋体" w:hAnsi="宋体" w:cs="宋体"/>
          <w:b/>
          <w:bCs/>
          <w:kern w:val="2"/>
          <w:sz w:val="32"/>
          <w:szCs w:val="32"/>
          <w:lang w:val="en-US" w:eastAsia="zh-CN" w:bidi="ar-SA"/>
        </w:rPr>
      </w:pPr>
      <w:r>
        <w:rPr>
          <w:rStyle w:val="12"/>
          <w:rFonts w:ascii="宋体" w:hAnsi="宋体" w:cs="宋体"/>
          <w:b/>
          <w:bCs/>
          <w:kern w:val="2"/>
          <w:sz w:val="32"/>
          <w:szCs w:val="32"/>
          <w:lang w:val="en-US" w:eastAsia="zh-CN" w:bidi="ar-SA"/>
        </w:rPr>
        <w:t>16. 投标人相关获奖证书、认证证书等复印件（如有，请提供）</w:t>
      </w:r>
    </w:p>
    <w:p>
      <w:pPr>
        <w:spacing w:line="500" w:lineRule="exact"/>
        <w:jc w:val="both"/>
        <w:textAlignment w:val="baseline"/>
        <w:rPr>
          <w:rStyle w:val="12"/>
          <w:rFonts w:ascii="宋体" w:hAnsi="宋体" w:cs="宋体"/>
          <w:b/>
          <w:bCs/>
          <w:color w:val="000000"/>
          <w:kern w:val="2"/>
          <w:sz w:val="32"/>
          <w:szCs w:val="32"/>
          <w:lang w:val="en-US" w:eastAsia="zh-CN" w:bidi="ar-SA"/>
        </w:rPr>
      </w:pPr>
    </w:p>
    <w:p>
      <w:pPr>
        <w:spacing w:line="500" w:lineRule="exact"/>
        <w:jc w:val="both"/>
        <w:textAlignment w:val="baseline"/>
        <w:rPr>
          <w:rStyle w:val="12"/>
          <w:rFonts w:ascii="宋体" w:hAnsi="宋体" w:cs="宋体"/>
          <w:b/>
          <w:bCs/>
          <w:color w:val="000000"/>
          <w:kern w:val="2"/>
          <w:sz w:val="32"/>
          <w:szCs w:val="32"/>
          <w:lang w:val="en-US" w:eastAsia="zh-CN" w:bidi="ar-SA"/>
        </w:rPr>
      </w:pPr>
    </w:p>
    <w:p>
      <w:pPr>
        <w:spacing w:line="500" w:lineRule="exact"/>
        <w:jc w:val="both"/>
        <w:textAlignment w:val="baseline"/>
        <w:rPr>
          <w:rStyle w:val="12"/>
          <w:rFonts w:ascii="宋体" w:hAnsi="宋体" w:cs="宋体"/>
          <w:b/>
          <w:bCs/>
          <w:kern w:val="2"/>
          <w:sz w:val="32"/>
          <w:szCs w:val="32"/>
          <w:lang w:val="en-US" w:eastAsia="zh-CN" w:bidi="ar-SA"/>
        </w:rPr>
      </w:pPr>
      <w:r>
        <w:rPr>
          <w:rStyle w:val="12"/>
          <w:rFonts w:ascii="宋体" w:hAnsi="宋体" w:cs="宋体"/>
          <w:b/>
          <w:bCs/>
          <w:color w:val="000000"/>
          <w:kern w:val="2"/>
          <w:sz w:val="32"/>
          <w:szCs w:val="32"/>
          <w:lang w:val="en-US" w:eastAsia="zh-CN" w:bidi="ar-SA"/>
        </w:rPr>
        <w:t>17.“项目采购需求”需提供的有效证明文件</w:t>
      </w:r>
      <w:r>
        <w:rPr>
          <w:rStyle w:val="12"/>
          <w:rFonts w:ascii="宋体" w:hAnsi="宋体" w:cs="宋体"/>
          <w:b/>
          <w:bCs/>
          <w:kern w:val="2"/>
          <w:sz w:val="32"/>
          <w:szCs w:val="32"/>
          <w:lang w:val="en-US" w:eastAsia="zh-CN" w:bidi="ar-SA"/>
        </w:rPr>
        <w:t>（必须提供）</w:t>
      </w:r>
    </w:p>
    <w:p>
      <w:pPr>
        <w:spacing w:line="500" w:lineRule="exact"/>
        <w:jc w:val="both"/>
        <w:textAlignment w:val="baseline"/>
        <w:rPr>
          <w:rStyle w:val="12"/>
          <w:rFonts w:ascii="宋体" w:hAnsi="宋体"/>
          <w:b/>
          <w:kern w:val="2"/>
          <w:sz w:val="32"/>
          <w:szCs w:val="32"/>
          <w:lang w:val="en-US" w:eastAsia="zh-CN" w:bidi="ar-SA"/>
        </w:rPr>
      </w:pPr>
    </w:p>
    <w:p>
      <w:pPr>
        <w:pStyle w:val="82"/>
        <w:widowControl/>
        <w:textAlignment w:val="baseline"/>
        <w:rPr>
          <w:rStyle w:val="12"/>
          <w:rFonts w:ascii="宋体" w:hAnsi="宋体" w:eastAsia="宋体"/>
          <w:kern w:val="2"/>
          <w:sz w:val="21"/>
          <w:szCs w:val="21"/>
          <w:lang w:val="zh-CN" w:eastAsia="zh-CN" w:bidi="zh-CN"/>
        </w:rPr>
      </w:pPr>
    </w:p>
    <w:p>
      <w:pPr>
        <w:spacing w:line="500" w:lineRule="exact"/>
        <w:jc w:val="both"/>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18. 投标人所投产品为广西产品的，如实提供《广西产品声明函》（如有，请提供）</w:t>
      </w:r>
    </w:p>
    <w:p>
      <w:pPr>
        <w:pStyle w:val="25"/>
        <w:widowControl/>
        <w:ind w:firstLine="472" w:firstLineChars="147"/>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附件：</w:t>
      </w:r>
    </w:p>
    <w:p>
      <w:pPr>
        <w:pStyle w:val="25"/>
        <w:widowControl/>
        <w:spacing w:line="360" w:lineRule="exact"/>
        <w:jc w:val="center"/>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广西产品声明函</w:t>
      </w:r>
    </w:p>
    <w:p>
      <w:pPr>
        <w:pStyle w:val="25"/>
        <w:widowControl/>
        <w:spacing w:line="460" w:lineRule="exact"/>
        <w:jc w:val="center"/>
        <w:textAlignment w:val="baseline"/>
        <w:rPr>
          <w:rStyle w:val="12"/>
          <w:rFonts w:ascii="宋体" w:hAnsi="宋体"/>
          <w:kern w:val="2"/>
          <w:sz w:val="24"/>
          <w:szCs w:val="24"/>
          <w:lang w:val="en-US" w:eastAsia="zh-CN" w:bidi="ar-SA"/>
        </w:rPr>
      </w:pPr>
      <w:r>
        <w:rPr>
          <w:rStyle w:val="12"/>
          <w:rFonts w:ascii="宋体" w:hAnsi="宋体"/>
          <w:kern w:val="2"/>
          <w:sz w:val="24"/>
          <w:szCs w:val="24"/>
          <w:lang w:val="en-US" w:eastAsia="zh-CN" w:bidi="ar-SA"/>
        </w:rPr>
        <w:t xml:space="preserve">      </w:t>
      </w:r>
    </w:p>
    <w:p>
      <w:pPr>
        <w:pStyle w:val="25"/>
        <w:widowControl/>
        <w:spacing w:line="460" w:lineRule="exact"/>
        <w:jc w:val="center"/>
        <w:textAlignment w:val="baseline"/>
        <w:rPr>
          <w:rStyle w:val="12"/>
          <w:rFonts w:ascii="宋体" w:hAnsi="宋体"/>
          <w:kern w:val="2"/>
          <w:sz w:val="24"/>
          <w:szCs w:val="24"/>
          <w:lang w:val="en-US" w:eastAsia="zh-CN" w:bidi="ar-SA"/>
        </w:rPr>
      </w:pPr>
      <w:r>
        <w:rPr>
          <w:rStyle w:val="12"/>
          <w:rFonts w:ascii="宋体" w:hAnsi="宋体"/>
          <w:kern w:val="2"/>
          <w:sz w:val="24"/>
          <w:szCs w:val="24"/>
          <w:lang w:val="en-US" w:eastAsia="zh-CN" w:bidi="ar-SA"/>
        </w:rPr>
        <w:t xml:space="preserve">      本公司郑重声明，根据《招标采购促进广西工业产品产销对接实施细则》的规定，</w:t>
      </w:r>
    </w:p>
    <w:p>
      <w:pPr>
        <w:pStyle w:val="25"/>
        <w:widowControl/>
        <w:spacing w:line="460" w:lineRule="exact"/>
        <w:ind w:left="239" w:leftChars="114"/>
        <w:textAlignment w:val="baseline"/>
        <w:rPr>
          <w:rStyle w:val="12"/>
          <w:rFonts w:ascii="宋体" w:hAnsi="宋体"/>
          <w:kern w:val="2"/>
          <w:sz w:val="24"/>
          <w:szCs w:val="24"/>
          <w:lang w:val="en-US" w:eastAsia="zh-CN" w:bidi="ar-SA"/>
        </w:rPr>
      </w:pPr>
      <w:r>
        <w:rPr>
          <w:rStyle w:val="12"/>
          <w:rFonts w:ascii="宋体" w:hAnsi="宋体"/>
          <w:kern w:val="2"/>
          <w:sz w:val="24"/>
          <w:szCs w:val="24"/>
          <w:lang w:val="en-US" w:eastAsia="zh-CN" w:bidi="ar-SA"/>
        </w:rPr>
        <w:t>本公司在本次投标/竞标中或者工程项目中提供的下述产品为广西产品，详情如下：</w:t>
      </w:r>
    </w:p>
    <w:p>
      <w:pPr>
        <w:pStyle w:val="25"/>
        <w:widowControl/>
        <w:spacing w:line="360" w:lineRule="exact"/>
        <w:jc w:val="center"/>
        <w:textAlignment w:val="baseline"/>
        <w:rPr>
          <w:rStyle w:val="12"/>
          <w:rFonts w:ascii="宋体" w:hAnsi="宋体"/>
          <w:kern w:val="2"/>
          <w:sz w:val="24"/>
          <w:szCs w:val="24"/>
          <w:lang w:val="en-US" w:eastAsia="zh-CN" w:bidi="ar-SA"/>
        </w:rPr>
      </w:pPr>
    </w:p>
    <w:tbl>
      <w:tblPr>
        <w:tblStyle w:val="6"/>
        <w:tblW w:w="918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620"/>
        <w:gridCol w:w="1617"/>
        <w:gridCol w:w="903"/>
        <w:gridCol w:w="2160"/>
        <w:gridCol w:w="1087"/>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序号</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产品名称</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型号和规格</w:t>
            </w:r>
          </w:p>
        </w:tc>
        <w:tc>
          <w:tcPr>
            <w:tcW w:w="903"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数量</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制造厂商及原产地</w:t>
            </w:r>
          </w:p>
        </w:tc>
        <w:tc>
          <w:tcPr>
            <w:tcW w:w="1087"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投标价</w:t>
            </w:r>
          </w:p>
        </w:tc>
        <w:tc>
          <w:tcPr>
            <w:tcW w:w="1073"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903"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1087"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1073"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903"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1087"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1073"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903"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1087"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1073"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广西产品合计价格</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r>
              <w:rPr>
                <w:rStyle w:val="12"/>
                <w:rFonts w:ascii="宋体" w:hAnsi="宋体"/>
                <w:kern w:val="2"/>
                <w:sz w:val="21"/>
                <w:szCs w:val="21"/>
                <w:lang w:val="en-US" w:eastAsia="zh-CN" w:bidi="ar-SA"/>
              </w:rPr>
              <w:t>占投标总价比例</w:t>
            </w: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pStyle w:val="25"/>
              <w:widowControl/>
              <w:spacing w:line="360" w:lineRule="exact"/>
              <w:jc w:val="center"/>
              <w:textAlignment w:val="baseline"/>
              <w:rPr>
                <w:rStyle w:val="12"/>
                <w:rFonts w:ascii="宋体" w:hAnsi="宋体"/>
                <w:kern w:val="2"/>
                <w:sz w:val="21"/>
                <w:szCs w:val="21"/>
                <w:lang w:val="en-US" w:eastAsia="zh-CN" w:bidi="ar-SA"/>
              </w:rPr>
            </w:pPr>
          </w:p>
        </w:tc>
      </w:tr>
    </w:tbl>
    <w:p>
      <w:pPr>
        <w:pStyle w:val="25"/>
        <w:widowControl/>
        <w:spacing w:line="460" w:lineRule="exact"/>
        <w:ind w:left="239" w:leftChars="114" w:firstLine="720" w:firstLineChars="300"/>
        <w:textAlignment w:val="baseline"/>
        <w:rPr>
          <w:rStyle w:val="12"/>
          <w:rFonts w:ascii="宋体" w:hAnsi="宋体"/>
          <w:kern w:val="2"/>
          <w:sz w:val="24"/>
          <w:szCs w:val="24"/>
          <w:lang w:val="en-US" w:eastAsia="zh-CN" w:bidi="ar-SA"/>
        </w:rPr>
      </w:pPr>
      <w:r>
        <w:rPr>
          <w:rStyle w:val="12"/>
          <w:rFonts w:ascii="宋体" w:hAnsi="宋体"/>
          <w:kern w:val="2"/>
          <w:sz w:val="24"/>
          <w:szCs w:val="24"/>
          <w:lang w:val="en-US" w:eastAsia="zh-CN" w:bidi="ar-SA"/>
        </w:rPr>
        <w:t>本公司对上述声明的真实性负责。如有虚假，将依法承担相应责任。</w:t>
      </w:r>
    </w:p>
    <w:p>
      <w:pPr>
        <w:pStyle w:val="25"/>
        <w:widowControl/>
        <w:spacing w:line="460" w:lineRule="exact"/>
        <w:ind w:left="239" w:leftChars="114" w:firstLine="240" w:firstLineChars="100"/>
        <w:textAlignment w:val="baseline"/>
        <w:rPr>
          <w:rStyle w:val="12"/>
          <w:rFonts w:ascii="宋体" w:hAnsi="宋体"/>
          <w:kern w:val="2"/>
          <w:sz w:val="24"/>
          <w:szCs w:val="24"/>
          <w:lang w:val="en-US" w:eastAsia="zh-CN" w:bidi="ar-SA"/>
        </w:rPr>
      </w:pPr>
    </w:p>
    <w:p>
      <w:pPr>
        <w:pStyle w:val="25"/>
        <w:widowControl/>
        <w:spacing w:line="460" w:lineRule="exact"/>
        <w:ind w:left="239" w:leftChars="114" w:firstLine="6240" w:firstLineChars="2600"/>
        <w:textAlignment w:val="baseline"/>
        <w:rPr>
          <w:rStyle w:val="12"/>
          <w:rFonts w:ascii="宋体" w:hAnsi="宋体"/>
          <w:kern w:val="2"/>
          <w:sz w:val="24"/>
          <w:szCs w:val="24"/>
          <w:lang w:val="en-US" w:eastAsia="zh-CN" w:bidi="ar-SA"/>
        </w:rPr>
      </w:pPr>
      <w:r>
        <w:rPr>
          <w:rStyle w:val="12"/>
          <w:rFonts w:ascii="宋体" w:hAnsi="宋体"/>
          <w:kern w:val="2"/>
          <w:sz w:val="24"/>
          <w:szCs w:val="24"/>
          <w:lang w:val="en-US" w:eastAsia="zh-CN" w:bidi="ar-SA"/>
        </w:rPr>
        <w:t>企业名称（盖章）：</w:t>
      </w:r>
    </w:p>
    <w:p>
      <w:pPr>
        <w:pStyle w:val="25"/>
        <w:widowControl/>
        <w:spacing w:line="460" w:lineRule="exact"/>
        <w:ind w:left="239" w:leftChars="114" w:firstLine="6600" w:firstLineChars="2750"/>
        <w:textAlignment w:val="baseline"/>
        <w:rPr>
          <w:rStyle w:val="12"/>
          <w:rFonts w:ascii="宋体" w:hAnsi="宋体"/>
          <w:kern w:val="2"/>
          <w:sz w:val="24"/>
          <w:szCs w:val="24"/>
          <w:lang w:val="en-US" w:eastAsia="zh-CN" w:bidi="ar-SA"/>
        </w:rPr>
      </w:pPr>
      <w:r>
        <w:rPr>
          <w:rStyle w:val="12"/>
          <w:rFonts w:ascii="宋体" w:hAnsi="宋体"/>
          <w:kern w:val="2"/>
          <w:sz w:val="24"/>
          <w:szCs w:val="24"/>
          <w:lang w:val="en-US" w:eastAsia="zh-CN" w:bidi="ar-SA"/>
        </w:rPr>
        <w:t>日 期：</w:t>
      </w:r>
    </w:p>
    <w:p>
      <w:pPr>
        <w:pStyle w:val="25"/>
        <w:widowControl/>
        <w:spacing w:line="460" w:lineRule="exact"/>
        <w:ind w:left="239" w:leftChars="114" w:firstLine="6600" w:firstLineChars="2750"/>
        <w:textAlignment w:val="baseline"/>
        <w:rPr>
          <w:rStyle w:val="12"/>
          <w:rFonts w:ascii="宋体" w:hAnsi="宋体"/>
          <w:kern w:val="2"/>
          <w:sz w:val="24"/>
          <w:szCs w:val="24"/>
          <w:lang w:val="en-US" w:eastAsia="zh-CN" w:bidi="ar-SA"/>
        </w:rPr>
      </w:pPr>
    </w:p>
    <w:p>
      <w:pPr>
        <w:spacing w:line="500" w:lineRule="exact"/>
        <w:jc w:val="both"/>
        <w:textAlignment w:val="baseline"/>
        <w:rPr>
          <w:rStyle w:val="12"/>
          <w:rFonts w:ascii="宋体" w:hAnsi="宋体" w:cs="宋体"/>
          <w:b/>
          <w:bCs/>
          <w:kern w:val="2"/>
          <w:sz w:val="32"/>
          <w:szCs w:val="32"/>
          <w:lang w:val="en-US" w:eastAsia="zh-CN" w:bidi="ar-SA"/>
        </w:rPr>
      </w:pPr>
      <w:r>
        <w:rPr>
          <w:rStyle w:val="12"/>
          <w:rFonts w:ascii="宋体" w:hAnsi="宋体" w:cs="宋体"/>
          <w:b/>
          <w:bCs/>
          <w:kern w:val="2"/>
          <w:sz w:val="32"/>
          <w:szCs w:val="32"/>
          <w:lang w:val="en-US" w:eastAsia="zh-CN" w:bidi="ar-SA"/>
        </w:rPr>
        <w:t>19.其他有效证明文件，如属于小型、微型企业、监狱企业的（如有，请提供）</w:t>
      </w:r>
    </w:p>
    <w:p>
      <w:pPr>
        <w:tabs>
          <w:tab w:val="center" w:pos="4501"/>
          <w:tab w:val="left" w:pos="5985"/>
        </w:tabs>
        <w:spacing w:line="360" w:lineRule="exact"/>
        <w:ind w:firstLine="3373" w:firstLineChars="1200"/>
        <w:jc w:val="left"/>
        <w:textAlignment w:val="baseline"/>
        <w:rPr>
          <w:rStyle w:val="12"/>
          <w:rFonts w:ascii="宋体" w:hAnsi="宋体"/>
          <w:b/>
          <w:kern w:val="2"/>
          <w:sz w:val="28"/>
          <w:szCs w:val="24"/>
          <w:lang w:val="en-US" w:eastAsia="zh-CN" w:bidi="ar-SA"/>
        </w:rPr>
      </w:pPr>
      <w:r>
        <w:rPr>
          <w:rStyle w:val="12"/>
          <w:rFonts w:ascii="宋体" w:hAnsi="宋体"/>
          <w:b/>
          <w:kern w:val="2"/>
          <w:sz w:val="28"/>
          <w:szCs w:val="24"/>
          <w:lang w:val="en-US" w:eastAsia="zh-CN" w:bidi="ar-SA"/>
        </w:rPr>
        <w:t>中小企业声明函（格式）</w:t>
      </w:r>
      <w:r>
        <w:rPr>
          <w:rStyle w:val="12"/>
          <w:rFonts w:ascii="宋体" w:hAnsi="宋体"/>
          <w:b/>
          <w:kern w:val="2"/>
          <w:sz w:val="28"/>
          <w:szCs w:val="24"/>
          <w:lang w:val="en-US" w:eastAsia="zh-CN" w:bidi="ar-SA"/>
        </w:rPr>
        <w:tab/>
      </w:r>
    </w:p>
    <w:p>
      <w:pPr>
        <w:spacing w:line="360" w:lineRule="exact"/>
        <w:ind w:firstLine="480" w:firstLineChars="200"/>
        <w:jc w:val="both"/>
        <w:textAlignment w:val="baseline"/>
        <w:rPr>
          <w:rStyle w:val="12"/>
          <w:rFonts w:ascii="宋体" w:hAnsi="宋体"/>
          <w:kern w:val="2"/>
          <w:sz w:val="24"/>
          <w:szCs w:val="24"/>
          <w:lang w:val="en-US" w:eastAsia="zh-CN" w:bidi="ar-SA"/>
        </w:rPr>
      </w:pPr>
    </w:p>
    <w:p>
      <w:pPr>
        <w:spacing w:line="400" w:lineRule="exact"/>
        <w:ind w:firstLine="420" w:firstLineChars="200"/>
        <w:jc w:val="both"/>
        <w:textAlignment w:val="baseline"/>
        <w:rPr>
          <w:rStyle w:val="12"/>
          <w:rFonts w:ascii="宋体"/>
          <w:kern w:val="2"/>
          <w:sz w:val="21"/>
          <w:szCs w:val="21"/>
          <w:lang w:val="en-US" w:eastAsia="zh-CN" w:bidi="ar-SA"/>
        </w:rPr>
      </w:pPr>
      <w:r>
        <w:rPr>
          <w:rStyle w:val="12"/>
          <w:rFonts w:ascii="宋体" w:hAnsi="宋体"/>
          <w:kern w:val="2"/>
          <w:sz w:val="21"/>
          <w:szCs w:val="21"/>
          <w:lang w:val="en-US" w:eastAsia="zh-CN" w:bidi="ar-SA"/>
        </w:rPr>
        <w:t>本公司郑重声明，根据《政府采购促进中小企业发展暂行办法》（财库〔2011〕181号）的规定，本公司为</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（请填写：中型、小型、微型、</w:t>
      </w:r>
      <w:r>
        <w:rPr>
          <w:rStyle w:val="12"/>
          <w:rFonts w:hAnsi="宋体"/>
          <w:kern w:val="2"/>
          <w:sz w:val="21"/>
          <w:szCs w:val="24"/>
          <w:lang w:val="en-US" w:eastAsia="zh-CN" w:bidi="ar-SA"/>
        </w:rPr>
        <w:t>监狱企业</w:t>
      </w:r>
      <w:r>
        <w:rPr>
          <w:rStyle w:val="12"/>
          <w:rFonts w:ascii="宋体" w:hAnsi="宋体"/>
          <w:kern w:val="2"/>
          <w:sz w:val="21"/>
          <w:szCs w:val="21"/>
          <w:lang w:val="en-US" w:eastAsia="zh-CN" w:bidi="ar-SA"/>
        </w:rPr>
        <w:t>）企业。即，本公司同时满足以下条件：</w:t>
      </w:r>
    </w:p>
    <w:p>
      <w:pPr>
        <w:spacing w:line="400" w:lineRule="exact"/>
        <w:ind w:firstLine="420" w:firstLineChars="200"/>
        <w:jc w:val="both"/>
        <w:textAlignment w:val="baseline"/>
        <w:rPr>
          <w:rStyle w:val="12"/>
          <w:rFonts w:ascii="宋体"/>
          <w:kern w:val="2"/>
          <w:sz w:val="21"/>
          <w:szCs w:val="21"/>
          <w:lang w:val="en-US" w:eastAsia="zh-CN" w:bidi="ar-SA"/>
        </w:rPr>
      </w:pPr>
      <w:r>
        <w:rPr>
          <w:rStyle w:val="12"/>
          <w:rFonts w:ascii="宋体" w:hAnsi="宋体"/>
          <w:kern w:val="2"/>
          <w:sz w:val="21"/>
          <w:szCs w:val="21"/>
          <w:lang w:val="en-US" w:eastAsia="zh-CN" w:bidi="ar-SA"/>
        </w:rPr>
        <w:t>1.根据《工业和信息化部、国家统计局、国家发展和改革委员会、财政部关于印发中小企业划型标准规定的通知》（工信部联企业〔2011〕300号）规定的划分标准，本公司为</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（请填写：中型、小型、微型、</w:t>
      </w:r>
      <w:r>
        <w:rPr>
          <w:rStyle w:val="12"/>
          <w:rFonts w:hAnsi="宋体"/>
          <w:kern w:val="2"/>
          <w:sz w:val="21"/>
          <w:szCs w:val="24"/>
          <w:lang w:val="en-US" w:eastAsia="zh-CN" w:bidi="ar-SA"/>
        </w:rPr>
        <w:t>监狱企业</w:t>
      </w:r>
      <w:r>
        <w:rPr>
          <w:rStyle w:val="12"/>
          <w:rFonts w:ascii="宋体" w:hAnsi="宋体"/>
          <w:kern w:val="2"/>
          <w:sz w:val="21"/>
          <w:szCs w:val="21"/>
          <w:lang w:val="en-US" w:eastAsia="zh-CN" w:bidi="ar-SA"/>
        </w:rPr>
        <w:t>）企业。</w:t>
      </w:r>
    </w:p>
    <w:p>
      <w:pPr>
        <w:spacing w:line="400" w:lineRule="exact"/>
        <w:ind w:firstLine="420" w:firstLineChars="200"/>
        <w:jc w:val="both"/>
        <w:textAlignment w:val="baseline"/>
        <w:rPr>
          <w:rStyle w:val="12"/>
          <w:rFonts w:ascii="宋体"/>
          <w:kern w:val="2"/>
          <w:sz w:val="21"/>
          <w:szCs w:val="21"/>
          <w:lang w:val="en-US" w:eastAsia="zh-CN" w:bidi="ar-SA"/>
        </w:rPr>
      </w:pPr>
      <w:r>
        <w:rPr>
          <w:rStyle w:val="12"/>
          <w:rFonts w:ascii="宋体" w:hAnsi="宋体"/>
          <w:kern w:val="2"/>
          <w:sz w:val="21"/>
          <w:szCs w:val="21"/>
          <w:lang w:val="en-US" w:eastAsia="zh-CN" w:bidi="ar-SA"/>
        </w:rPr>
        <w:t>2.本公司参加</w:t>
      </w:r>
      <w:r>
        <w:rPr>
          <w:rStyle w:val="12"/>
          <w:rFonts w:ascii="宋体" w:hAnsi="宋体"/>
          <w:kern w:val="2"/>
          <w:sz w:val="21"/>
          <w:szCs w:val="21"/>
          <w:u w:val="single"/>
          <w:lang w:val="en-US" w:eastAsia="zh-CN" w:bidi="ar-SA"/>
        </w:rPr>
        <w:t>　　　　　　　　　　　</w:t>
      </w:r>
      <w:r>
        <w:rPr>
          <w:rStyle w:val="12"/>
          <w:rFonts w:ascii="宋体" w:hAnsi="宋体"/>
          <w:kern w:val="2"/>
          <w:sz w:val="21"/>
          <w:szCs w:val="21"/>
          <w:lang w:val="en-US" w:eastAsia="zh-CN" w:bidi="ar-SA"/>
        </w:rPr>
        <w:t>单位的</w:t>
      </w:r>
      <w:r>
        <w:rPr>
          <w:rStyle w:val="12"/>
          <w:rFonts w:ascii="宋体" w:hAnsi="宋体"/>
          <w:kern w:val="2"/>
          <w:sz w:val="21"/>
          <w:szCs w:val="21"/>
          <w:u w:val="single"/>
          <w:lang w:val="en-US" w:eastAsia="zh-CN" w:bidi="ar-SA"/>
        </w:rPr>
        <w:t>　　　　　　　　　　　　</w:t>
      </w:r>
      <w:r>
        <w:rPr>
          <w:rStyle w:val="12"/>
          <w:rFonts w:ascii="宋体" w:hAnsi="宋体"/>
          <w:kern w:val="2"/>
          <w:sz w:val="21"/>
          <w:szCs w:val="21"/>
          <w:lang w:val="en-US" w:eastAsia="zh-CN" w:bidi="ar-SA"/>
        </w:rPr>
        <w:t>_项目采购活动提供本企业制造的货物，由本企业承担工程、提供服务，或者提供其他</w:t>
      </w:r>
      <w:r>
        <w:rPr>
          <w:rStyle w:val="12"/>
          <w:rFonts w:ascii="宋体" w:hAnsi="宋体"/>
          <w:kern w:val="2"/>
          <w:sz w:val="21"/>
          <w:szCs w:val="21"/>
          <w:u w:val="single"/>
          <w:lang w:val="en-US" w:eastAsia="zh-CN" w:bidi="ar-SA"/>
        </w:rPr>
        <w:t xml:space="preserve">      </w:t>
      </w:r>
      <w:r>
        <w:rPr>
          <w:rStyle w:val="12"/>
          <w:rFonts w:ascii="宋体" w:hAnsi="宋体"/>
          <w:kern w:val="2"/>
          <w:sz w:val="21"/>
          <w:szCs w:val="21"/>
          <w:lang w:val="en-US" w:eastAsia="zh-CN" w:bidi="ar-SA"/>
        </w:rPr>
        <w:t>（请填写：中型、小型、微型、</w:t>
      </w:r>
      <w:r>
        <w:rPr>
          <w:rStyle w:val="12"/>
          <w:rFonts w:hAnsi="宋体"/>
          <w:kern w:val="2"/>
          <w:sz w:val="21"/>
          <w:szCs w:val="24"/>
          <w:lang w:val="en-US" w:eastAsia="zh-CN" w:bidi="ar-SA"/>
        </w:rPr>
        <w:t>监狱企业</w:t>
      </w:r>
      <w:r>
        <w:rPr>
          <w:rStyle w:val="12"/>
          <w:rFonts w:ascii="宋体" w:hAnsi="宋体"/>
          <w:kern w:val="2"/>
          <w:sz w:val="21"/>
          <w:szCs w:val="21"/>
          <w:lang w:val="en-US" w:eastAsia="zh-CN" w:bidi="ar-SA"/>
        </w:rPr>
        <w:t>）企业制造的货物。本条所称货物不包括使用大型企业注册商标的货物。</w:t>
      </w:r>
    </w:p>
    <w:p>
      <w:pPr>
        <w:spacing w:line="400" w:lineRule="exact"/>
        <w:ind w:firstLine="420" w:firstLineChars="200"/>
        <w:jc w:val="both"/>
        <w:textAlignment w:val="baseline"/>
        <w:rPr>
          <w:rStyle w:val="12"/>
          <w:rFonts w:ascii="宋体"/>
          <w:kern w:val="2"/>
          <w:sz w:val="21"/>
          <w:szCs w:val="21"/>
          <w:lang w:val="en-US" w:eastAsia="zh-CN" w:bidi="ar-SA"/>
        </w:rPr>
      </w:pPr>
      <w:r>
        <w:rPr>
          <w:rStyle w:val="12"/>
          <w:rFonts w:ascii="宋体" w:hAnsi="宋体"/>
          <w:kern w:val="2"/>
          <w:sz w:val="21"/>
          <w:szCs w:val="21"/>
          <w:lang w:val="en-US" w:eastAsia="zh-CN" w:bidi="ar-SA"/>
        </w:rPr>
        <w:t>本公司对上述声明的真实性负责。如有虚假，将依法承担相应责任。</w:t>
      </w:r>
    </w:p>
    <w:p>
      <w:pPr>
        <w:spacing w:line="400" w:lineRule="exact"/>
        <w:ind w:firstLine="3570" w:firstLineChars="1700"/>
        <w:jc w:val="both"/>
        <w:textAlignment w:val="baseline"/>
        <w:rPr>
          <w:rStyle w:val="12"/>
          <w:rFonts w:ascii="宋体" w:hAnsi="宋体"/>
          <w:kern w:val="2"/>
          <w:sz w:val="21"/>
          <w:szCs w:val="21"/>
          <w:lang w:val="en-US" w:eastAsia="zh-CN" w:bidi="ar-SA"/>
        </w:rPr>
      </w:pPr>
    </w:p>
    <w:p>
      <w:pPr>
        <w:spacing w:line="400" w:lineRule="exact"/>
        <w:ind w:firstLine="3570" w:firstLineChars="1700"/>
        <w:jc w:val="both"/>
        <w:textAlignment w:val="baseline"/>
        <w:rPr>
          <w:rStyle w:val="12"/>
          <w:rFonts w:ascii="宋体"/>
          <w:kern w:val="2"/>
          <w:sz w:val="21"/>
          <w:szCs w:val="21"/>
          <w:u w:val="single"/>
          <w:lang w:val="en-US" w:eastAsia="zh-CN" w:bidi="ar-SA"/>
        </w:rPr>
      </w:pPr>
      <w:r>
        <w:rPr>
          <w:rStyle w:val="12"/>
          <w:rFonts w:ascii="宋体" w:hAnsi="宋体"/>
          <w:kern w:val="2"/>
          <w:sz w:val="21"/>
          <w:szCs w:val="21"/>
          <w:lang w:val="en-US" w:eastAsia="zh-CN" w:bidi="ar-SA"/>
        </w:rPr>
        <w:t>企业名称（盖章）：</w:t>
      </w:r>
      <w:r>
        <w:rPr>
          <w:rStyle w:val="12"/>
          <w:rFonts w:ascii="宋体" w:hAnsi="宋体"/>
          <w:kern w:val="2"/>
          <w:sz w:val="21"/>
          <w:szCs w:val="21"/>
          <w:u w:val="single"/>
          <w:lang w:val="en-US" w:eastAsia="zh-CN" w:bidi="ar-SA"/>
        </w:rPr>
        <w:t xml:space="preserve">                             </w:t>
      </w:r>
    </w:p>
    <w:p>
      <w:pPr>
        <w:pStyle w:val="82"/>
        <w:widowControl/>
        <w:numPr>
          <w:ilvl w:val="0"/>
          <w:numId w:val="0"/>
        </w:numPr>
        <w:ind w:firstLine="3570" w:firstLineChars="1700"/>
        <w:textAlignment w:val="baseline"/>
        <w:rPr>
          <w:rStyle w:val="12"/>
          <w:rFonts w:ascii="宋体" w:hAnsi="宋体" w:eastAsia="宋体"/>
          <w:kern w:val="2"/>
          <w:sz w:val="21"/>
          <w:szCs w:val="21"/>
          <w:lang w:val="zh-CN" w:eastAsia="zh-CN" w:bidi="zh-CN"/>
        </w:rPr>
      </w:pPr>
      <w:r>
        <w:rPr>
          <w:rStyle w:val="12"/>
          <w:rFonts w:ascii="宋体" w:hAnsi="宋体" w:eastAsia="宋体"/>
          <w:kern w:val="2"/>
          <w:sz w:val="21"/>
          <w:szCs w:val="21"/>
          <w:lang w:val="zh-CN" w:eastAsia="zh-CN" w:bidi="zh-CN"/>
        </w:rPr>
        <w:t>日 　</w:t>
      </w:r>
      <w:r>
        <w:rPr>
          <w:rStyle w:val="12"/>
          <w:rFonts w:ascii="宋体" w:hAnsi="宋体" w:eastAsia="宋体"/>
          <w:kern w:val="2"/>
          <w:sz w:val="21"/>
          <w:szCs w:val="21"/>
          <w:lang w:val="en-US" w:eastAsia="zh-CN" w:bidi="zh-CN"/>
        </w:rPr>
        <w:t xml:space="preserve">        </w:t>
      </w:r>
      <w:r>
        <w:rPr>
          <w:rStyle w:val="12"/>
          <w:rFonts w:ascii="宋体" w:hAnsi="宋体" w:eastAsia="宋体"/>
          <w:kern w:val="2"/>
          <w:sz w:val="21"/>
          <w:szCs w:val="21"/>
          <w:lang w:val="zh-CN" w:eastAsia="zh-CN" w:bidi="zh-CN"/>
        </w:rPr>
        <w:t>期：</w:t>
      </w:r>
      <w:r>
        <w:rPr>
          <w:rStyle w:val="12"/>
          <w:rFonts w:ascii="宋体" w:hAnsi="宋体" w:eastAsia="宋体"/>
          <w:kern w:val="2"/>
          <w:sz w:val="21"/>
          <w:szCs w:val="21"/>
          <w:u w:val="single"/>
          <w:lang w:val="zh-CN" w:eastAsia="zh-CN" w:bidi="zh-CN"/>
        </w:rPr>
        <w:t xml:space="preserve">   </w:t>
      </w:r>
      <w:r>
        <w:rPr>
          <w:rStyle w:val="12"/>
          <w:rFonts w:ascii="宋体" w:hAnsi="宋体" w:eastAsia="宋体"/>
          <w:kern w:val="2"/>
          <w:sz w:val="21"/>
          <w:szCs w:val="21"/>
          <w:u w:val="single"/>
          <w:lang w:val="en-US" w:eastAsia="zh-CN" w:bidi="zh-CN"/>
        </w:rPr>
        <w:t xml:space="preserve"> </w:t>
      </w:r>
      <w:r>
        <w:rPr>
          <w:rStyle w:val="12"/>
          <w:rFonts w:ascii="宋体" w:hAnsi="宋体" w:eastAsia="宋体"/>
          <w:kern w:val="2"/>
          <w:sz w:val="21"/>
          <w:szCs w:val="21"/>
          <w:u w:val="single"/>
          <w:lang w:val="zh-CN" w:eastAsia="zh-CN" w:bidi="zh-CN"/>
        </w:rPr>
        <w:t xml:space="preserve"> </w:t>
      </w:r>
      <w:r>
        <w:rPr>
          <w:rStyle w:val="12"/>
          <w:rFonts w:ascii="宋体" w:hAnsi="宋体" w:eastAsia="宋体"/>
          <w:kern w:val="2"/>
          <w:sz w:val="21"/>
          <w:szCs w:val="21"/>
          <w:u w:val="single"/>
          <w:lang w:val="en-US" w:eastAsia="zh-CN" w:bidi="zh-CN"/>
        </w:rPr>
        <w:t xml:space="preserve">                      </w:t>
      </w:r>
      <w:r>
        <w:rPr>
          <w:rStyle w:val="12"/>
          <w:rFonts w:ascii="宋体" w:hAnsi="宋体" w:eastAsia="宋体"/>
          <w:kern w:val="2"/>
          <w:sz w:val="21"/>
          <w:szCs w:val="21"/>
          <w:u w:val="single"/>
          <w:lang w:val="zh-CN" w:eastAsia="zh-CN" w:bidi="zh-CN"/>
        </w:rPr>
        <w:t xml:space="preserve">  </w:t>
      </w:r>
    </w:p>
    <w:p>
      <w:pPr>
        <w:spacing w:line="500" w:lineRule="exact"/>
        <w:jc w:val="both"/>
        <w:textAlignment w:val="baseline"/>
        <w:rPr>
          <w:rStyle w:val="12"/>
          <w:rFonts w:ascii="宋体" w:hAnsi="宋体" w:cs="宋体"/>
          <w:b/>
          <w:bCs/>
          <w:kern w:val="2"/>
          <w:sz w:val="32"/>
          <w:szCs w:val="32"/>
          <w:lang w:val="en-US" w:eastAsia="zh-CN" w:bidi="ar-SA"/>
        </w:rPr>
      </w:pPr>
    </w:p>
    <w:p>
      <w:pPr>
        <w:spacing w:line="500" w:lineRule="exact"/>
        <w:jc w:val="both"/>
        <w:textAlignment w:val="baseline"/>
        <w:rPr>
          <w:rStyle w:val="12"/>
          <w:rFonts w:ascii="宋体" w:hAnsi="宋体" w:cs="宋体"/>
          <w:b/>
          <w:bCs/>
          <w:kern w:val="2"/>
          <w:sz w:val="32"/>
          <w:szCs w:val="32"/>
          <w:lang w:val="en-US" w:eastAsia="zh-CN" w:bidi="ar-SA"/>
        </w:rPr>
      </w:pPr>
    </w:p>
    <w:p>
      <w:pPr>
        <w:spacing w:line="500" w:lineRule="exact"/>
        <w:jc w:val="both"/>
        <w:textAlignment w:val="baseline"/>
        <w:rPr>
          <w:rStyle w:val="12"/>
          <w:rFonts w:ascii="宋体" w:hAnsi="宋体"/>
          <w:kern w:val="2"/>
          <w:sz w:val="21"/>
          <w:szCs w:val="24"/>
          <w:lang w:val="en-US" w:eastAsia="zh-CN" w:bidi="ar-SA"/>
        </w:rPr>
      </w:pPr>
      <w:r>
        <w:rPr>
          <w:rStyle w:val="12"/>
          <w:rFonts w:ascii="宋体" w:hAnsi="宋体" w:cs="宋体"/>
          <w:b/>
          <w:bCs/>
          <w:kern w:val="2"/>
          <w:sz w:val="32"/>
          <w:szCs w:val="32"/>
          <w:lang w:val="en-US" w:eastAsia="zh-CN" w:bidi="ar-SA"/>
        </w:rPr>
        <w:t>20. 投标人可结合本项目的评标办法视自身情况自行提交相关证明材料（如有，请提供）</w:t>
      </w:r>
    </w:p>
    <w:p>
      <w:pPr>
        <w:spacing w:line="500" w:lineRule="exact"/>
        <w:jc w:val="both"/>
        <w:textAlignment w:val="baseline"/>
        <w:rPr>
          <w:rStyle w:val="12"/>
          <w:rFonts w:ascii="宋体" w:hAnsi="宋体" w:cs="Times New Roman"/>
          <w:b/>
          <w:bCs/>
          <w:kern w:val="2"/>
          <w:sz w:val="24"/>
          <w:szCs w:val="24"/>
          <w:lang w:val="en-US" w:eastAsia="zh-CN" w:bidi="ar-SA"/>
        </w:rPr>
      </w:pPr>
      <w:r>
        <w:rPr>
          <w:rStyle w:val="12"/>
          <w:rFonts w:ascii="宋体" w:hAnsi="宋体" w:cs="Times New Roman"/>
          <w:b/>
          <w:bCs/>
          <w:kern w:val="2"/>
          <w:sz w:val="24"/>
          <w:szCs w:val="24"/>
          <w:lang w:val="en-US" w:eastAsia="zh-CN" w:bidi="ar-SA"/>
        </w:rPr>
        <w:t>如符合条件的残疾人福利性单位在参加政府采购活动时，应当提供《残疾人福利性单位声明函》，并对声明的真实性负责（如有，请提供）；</w:t>
      </w:r>
    </w:p>
    <w:p>
      <w:pPr>
        <w:pStyle w:val="25"/>
        <w:widowControl/>
        <w:ind w:firstLine="472" w:firstLineChars="147"/>
        <w:textAlignment w:val="baseline"/>
        <w:rPr>
          <w:rStyle w:val="12"/>
          <w:rFonts w:ascii="宋体" w:hAnsi="宋体"/>
          <w:b/>
          <w:kern w:val="2"/>
          <w:sz w:val="32"/>
          <w:szCs w:val="32"/>
          <w:lang w:val="en-US" w:eastAsia="zh-CN" w:bidi="ar-SA"/>
        </w:rPr>
      </w:pPr>
      <w:r>
        <w:rPr>
          <w:rStyle w:val="12"/>
          <w:rFonts w:ascii="宋体" w:hAnsi="宋体"/>
          <w:b/>
          <w:kern w:val="2"/>
          <w:sz w:val="32"/>
          <w:szCs w:val="32"/>
          <w:lang w:val="en-US" w:eastAsia="zh-CN" w:bidi="ar-SA"/>
        </w:rPr>
        <w:t>附件：</w:t>
      </w:r>
    </w:p>
    <w:p>
      <w:pPr>
        <w:spacing w:line="588" w:lineRule="exact"/>
        <w:jc w:val="center"/>
        <w:textAlignment w:val="baseline"/>
        <w:rPr>
          <w:rStyle w:val="12"/>
          <w:rFonts w:ascii="仿宋" w:hAnsi="仿宋" w:eastAsia="仿宋"/>
          <w:b/>
          <w:spacing w:val="6"/>
          <w:kern w:val="2"/>
          <w:sz w:val="32"/>
          <w:szCs w:val="32"/>
          <w:lang w:val="en-US" w:eastAsia="zh-CN" w:bidi="ar-SA"/>
        </w:rPr>
      </w:pPr>
      <w:r>
        <w:rPr>
          <w:rStyle w:val="12"/>
          <w:rFonts w:ascii="仿宋" w:hAnsi="仿宋" w:eastAsia="仿宋"/>
          <w:b/>
          <w:spacing w:val="6"/>
          <w:kern w:val="2"/>
          <w:sz w:val="32"/>
          <w:szCs w:val="32"/>
          <w:lang w:val="en-US" w:eastAsia="zh-CN" w:bidi="ar-SA"/>
        </w:rPr>
        <w:t>残疾人福利性单位声明函</w:t>
      </w:r>
    </w:p>
    <w:p>
      <w:pPr>
        <w:spacing w:line="588" w:lineRule="exact"/>
        <w:jc w:val="both"/>
        <w:textAlignment w:val="baseline"/>
        <w:rPr>
          <w:rStyle w:val="12"/>
          <w:rFonts w:ascii="仿宋" w:hAnsi="仿宋" w:eastAsia="仿宋"/>
          <w:b/>
          <w:spacing w:val="6"/>
          <w:kern w:val="2"/>
          <w:sz w:val="30"/>
          <w:szCs w:val="30"/>
          <w:lang w:val="en-US" w:eastAsia="zh-CN" w:bidi="ar-SA"/>
        </w:rPr>
      </w:pPr>
    </w:p>
    <w:p>
      <w:pPr>
        <w:spacing w:line="588" w:lineRule="exact"/>
        <w:ind w:firstLine="624" w:firstLineChars="200"/>
        <w:jc w:val="both"/>
        <w:textAlignment w:val="baseline"/>
        <w:rPr>
          <w:rStyle w:val="12"/>
          <w:rFonts w:ascii="仿宋" w:hAnsi="仿宋" w:eastAsia="仿宋"/>
          <w:spacing w:val="6"/>
          <w:kern w:val="2"/>
          <w:sz w:val="30"/>
          <w:szCs w:val="30"/>
          <w:lang w:val="en-US" w:eastAsia="zh-CN" w:bidi="ar-SA"/>
        </w:rPr>
      </w:pPr>
      <w:r>
        <w:rPr>
          <w:rStyle w:val="12"/>
          <w:rFonts w:ascii="仿宋" w:hAnsi="仿宋" w:eastAsia="仿宋"/>
          <w:spacing w:val="6"/>
          <w:kern w:val="2"/>
          <w:sz w:val="30"/>
          <w:szCs w:val="30"/>
          <w:lang w:val="en-US" w:eastAsia="zh-CN" w:bidi="ar-SA"/>
        </w:rPr>
        <w:t>本单位郑重声明，根据《财政部 民政部 中国残疾人联合会关于促进残疾人就业政府采购政策的通知》（财库</w:t>
      </w:r>
      <w:r>
        <w:rPr>
          <w:rStyle w:val="12"/>
          <w:rFonts w:ascii="仿宋" w:hAnsi="仿宋" w:eastAsia="仿宋"/>
          <w:kern w:val="2"/>
          <w:sz w:val="32"/>
          <w:szCs w:val="32"/>
          <w:lang w:val="en-US" w:eastAsia="zh-CN" w:bidi="ar-SA"/>
        </w:rPr>
        <w:t>〔2017〕 141</w:t>
      </w:r>
      <w:r>
        <w:rPr>
          <w:rStyle w:val="12"/>
          <w:rFonts w:ascii="仿宋" w:hAnsi="仿宋" w:eastAsia="仿宋"/>
          <w:spacing w:val="6"/>
          <w:kern w:val="2"/>
          <w:sz w:val="30"/>
          <w:szCs w:val="30"/>
          <w:lang w:val="en-US" w:eastAsia="zh-CN" w:bidi="ar-SA"/>
        </w:rPr>
        <w:t>号）的规定，本单位为符合条件的残疾人福利性单位，且本单位参加</w:t>
      </w:r>
      <w:r>
        <w:rPr>
          <w:rStyle w:val="12"/>
          <w:rFonts w:ascii="仿宋" w:hAnsi="仿宋" w:eastAsia="仿宋"/>
          <w:spacing w:val="6"/>
          <w:kern w:val="2"/>
          <w:sz w:val="30"/>
          <w:szCs w:val="30"/>
          <w:u w:val="single"/>
          <w:lang w:val="en-US" w:eastAsia="zh-CN" w:bidi="ar-SA"/>
        </w:rPr>
        <w:t xml:space="preserve">   </w:t>
      </w:r>
      <w:r>
        <w:rPr>
          <w:rStyle w:val="12"/>
          <w:rFonts w:ascii="仿宋" w:hAnsi="仿宋" w:eastAsia="仿宋"/>
          <w:spacing w:val="6"/>
          <w:kern w:val="2"/>
          <w:sz w:val="30"/>
          <w:szCs w:val="30"/>
          <w:lang w:val="en-US" w:eastAsia="zh-CN" w:bidi="ar-SA"/>
        </w:rPr>
        <w:t>单位的</w:t>
      </w:r>
      <w:r>
        <w:rPr>
          <w:rStyle w:val="12"/>
          <w:rFonts w:ascii="仿宋" w:hAnsi="仿宋" w:eastAsia="仿宋"/>
          <w:spacing w:val="6"/>
          <w:kern w:val="2"/>
          <w:sz w:val="30"/>
          <w:szCs w:val="30"/>
          <w:u w:val="single"/>
          <w:lang w:val="en-US" w:eastAsia="zh-CN" w:bidi="ar-SA"/>
        </w:rPr>
        <w:t xml:space="preserve">   </w:t>
      </w:r>
      <w:r>
        <w:rPr>
          <w:rStyle w:val="12"/>
          <w:rFonts w:ascii="仿宋" w:hAnsi="仿宋" w:eastAsia="仿宋"/>
          <w:spacing w:val="6"/>
          <w:kern w:val="2"/>
          <w:sz w:val="30"/>
          <w:szCs w:val="30"/>
          <w:lang w:val="en-US" w:eastAsia="zh-CN" w:bidi="ar-SA"/>
        </w:rPr>
        <w:t>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jc w:val="both"/>
        <w:textAlignment w:val="baseline"/>
        <w:rPr>
          <w:rStyle w:val="12"/>
          <w:rFonts w:ascii="仿宋" w:hAnsi="仿宋" w:eastAsia="仿宋"/>
          <w:spacing w:val="6"/>
          <w:kern w:val="2"/>
          <w:sz w:val="30"/>
          <w:szCs w:val="30"/>
          <w:lang w:val="en-US" w:eastAsia="zh-CN" w:bidi="ar-SA"/>
        </w:rPr>
      </w:pPr>
      <w:r>
        <w:rPr>
          <w:rStyle w:val="12"/>
          <w:rFonts w:ascii="仿宋" w:hAnsi="仿宋" w:eastAsia="仿宋"/>
          <w:spacing w:val="6"/>
          <w:kern w:val="2"/>
          <w:sz w:val="30"/>
          <w:szCs w:val="30"/>
          <w:lang w:val="en-US" w:eastAsia="zh-CN" w:bidi="ar-SA"/>
        </w:rPr>
        <w:t>本单位对上述声明的真实性负责。如有虚假，将依法承担相应责任。</w:t>
      </w:r>
    </w:p>
    <w:p>
      <w:pPr>
        <w:tabs>
          <w:tab w:val="left" w:pos="4860"/>
        </w:tabs>
        <w:spacing w:line="588" w:lineRule="exact"/>
        <w:ind w:right="1560" w:firstLine="624" w:firstLineChars="200"/>
        <w:jc w:val="center"/>
        <w:textAlignment w:val="baseline"/>
        <w:rPr>
          <w:rStyle w:val="12"/>
          <w:rFonts w:ascii="仿宋" w:hAnsi="仿宋" w:eastAsia="仿宋"/>
          <w:spacing w:val="6"/>
          <w:kern w:val="2"/>
          <w:sz w:val="30"/>
          <w:szCs w:val="30"/>
          <w:lang w:val="en-US" w:eastAsia="zh-CN" w:bidi="ar-SA"/>
        </w:rPr>
      </w:pPr>
      <w:r>
        <w:rPr>
          <w:rStyle w:val="12"/>
          <w:rFonts w:ascii="仿宋" w:hAnsi="仿宋" w:eastAsia="仿宋"/>
          <w:spacing w:val="6"/>
          <w:kern w:val="2"/>
          <w:sz w:val="30"/>
          <w:szCs w:val="30"/>
          <w:lang w:val="en-US" w:eastAsia="zh-CN" w:bidi="ar-SA"/>
        </w:rPr>
        <w:t xml:space="preserve">      单位名称（盖章）：</w:t>
      </w:r>
    </w:p>
    <w:p>
      <w:pPr>
        <w:spacing w:line="500" w:lineRule="exact"/>
        <w:jc w:val="both"/>
        <w:textAlignment w:val="baseline"/>
        <w:rPr>
          <w:rStyle w:val="12"/>
          <w:rFonts w:ascii="宋体" w:hAnsi="宋体" w:cs="Times New Roman"/>
          <w:b/>
          <w:bCs/>
          <w:kern w:val="2"/>
          <w:sz w:val="32"/>
          <w:szCs w:val="32"/>
          <w:lang w:val="en-US" w:eastAsia="zh-CN" w:bidi="ar-SA"/>
        </w:rPr>
      </w:pPr>
      <w:r>
        <w:rPr>
          <w:rStyle w:val="12"/>
          <w:rFonts w:ascii="仿宋" w:hAnsi="仿宋" w:eastAsia="仿宋"/>
          <w:spacing w:val="6"/>
          <w:kern w:val="2"/>
          <w:sz w:val="30"/>
          <w:szCs w:val="30"/>
          <w:lang w:val="en-US" w:eastAsia="zh-CN" w:bidi="ar-SA"/>
        </w:rPr>
        <w:t xml:space="preserve">                             日  期：</w:t>
      </w:r>
    </w:p>
    <w:p>
      <w:pPr>
        <w:spacing w:line="500" w:lineRule="exact"/>
        <w:jc w:val="both"/>
        <w:textAlignment w:val="baseline"/>
        <w:rPr>
          <w:rStyle w:val="12"/>
          <w:rFonts w:ascii="宋体" w:hAnsi="宋体" w:cs="Times New Roman"/>
          <w:b/>
          <w:bCs/>
          <w:kern w:val="2"/>
          <w:sz w:val="32"/>
          <w:szCs w:val="32"/>
          <w:lang w:val="en-US" w:eastAsia="zh-CN" w:bidi="ar-SA"/>
        </w:rPr>
      </w:pPr>
    </w:p>
    <w:p>
      <w:pPr>
        <w:spacing w:line="500" w:lineRule="exact"/>
        <w:jc w:val="both"/>
        <w:textAlignment w:val="baseline"/>
        <w:rPr>
          <w:rStyle w:val="12"/>
          <w:rFonts w:ascii="宋体" w:hAnsi="宋体" w:cs="Times New Roman"/>
          <w:b/>
          <w:bCs/>
          <w:kern w:val="2"/>
          <w:sz w:val="32"/>
          <w:szCs w:val="32"/>
          <w:lang w:val="en-US" w:eastAsia="zh-CN" w:bidi="ar-SA"/>
        </w:rPr>
      </w:pPr>
    </w:p>
    <w:sectPr>
      <w:footerReference r:id="rId6" w:type="first"/>
      <w:footerReference r:id="rId5" w:type="default"/>
      <w:pgSz w:w="11906" w:h="16838"/>
      <w:pgMar w:top="1134" w:right="926" w:bottom="1134" w:left="1134" w:header="720" w:footer="720" w:gutter="0"/>
      <w:lnNumType w:countBy="0"/>
      <w:pgNumType w:fmt="decimal"/>
      <w:cols w:space="425" w:num="1"/>
      <w:titlePg/>
      <w:vAlign w:val="top"/>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monospace">
    <w:altName w:val="hakuyoxingshu7000"/>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12"/>
        <w:kern w:val="2"/>
        <w:sz w:val="18"/>
        <w:szCs w:val="18"/>
        <w:lang w:val="en-US" w:eastAsia="zh-CN" w:bidi="ar-SA"/>
      </w:rPr>
    </w:pPr>
    <w:r>
      <w:rPr>
        <w:sz w:val="18"/>
      </w:rPr>
      <mc:AlternateContent>
        <mc:Choice Requires="wps">
          <w:drawing>
            <wp:anchor distT="0" distB="0" distL="114300" distR="114300" simplePos="0" relativeHeight="526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526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7l4TMgBAACa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VhS4rjFiV++f7v8+HX5+ZXc&#10;ZH36ADWmPQZMTMO9HzB39gM6M+1BRZu/SIhgHNU9X9WVQyIiP1qv1usKQwJj8wXx2dPzECG9ld6S&#10;bDQ04viKqvz0HtKYOqfkas4/aGPKCI37y4GY2cNy72OP2UrDfpgI7X17Rj49Tr6hDhedEvPOobB5&#10;SWYjzsZ+No4h6kNXtijXg3B3TNhE6S1XGGGnwjiywm5ar7wTf95L1tMv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O5eEzIAQAAmg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Style w:val="12"/>
        <w:kern w:val="2"/>
        <w:sz w:val="18"/>
        <w:szCs w:val="18"/>
        <w:lang w:val="en-US" w:eastAsia="zh-CN" w:bidi="ar-SA"/>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idowControl/>
                            <w:snapToGrid w:val="0"/>
                            <w:jc w:val="left"/>
                            <w:textAlignment w:val="baseline"/>
                            <w:rPr>
                              <w:rStyle w:val="12"/>
                              <w:kern w:val="2"/>
                              <w:sz w:val="18"/>
                              <w:szCs w:val="18"/>
                              <w:lang w:val="en-US" w:eastAsia="zh-CN" w:bidi="ar-SA"/>
                            </w:rPr>
                          </w:pPr>
                        </w:p>
                        <w:p>
                          <w:pPr>
                            <w:jc w:val="both"/>
                            <w:textAlignment w:val="baseline"/>
                            <w:rPr>
                              <w:rStyle w:val="12"/>
                              <w:kern w:val="2"/>
                              <w:sz w:val="21"/>
                              <w:szCs w:val="24"/>
                              <w:lang w:val="en-US" w:eastAsia="zh-CN" w:bidi="ar-SA"/>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center;mso-position-horizontal-relative:margin;z-index:525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Nk2&#10;UfuzAQAAcwMAAA4AAAAAAAAAAQAgAAAAIQEAAGRycy9lMm9Eb2MueG1sUEsFBgAAAAAGAAYAWQEA&#10;AEYFAAAAAA==&#10;">
              <v:fill on="f" focussize="0,0"/>
              <v:stroke on="f"/>
              <v:imagedata o:title=""/>
              <o:lock v:ext="edit" aspectratio="f"/>
              <v:textbox inset="0mm,0mm,0mm,0mm">
                <w:txbxContent>
                  <w:p>
                    <w:pPr>
                      <w:pStyle w:val="2"/>
                      <w:widowControl/>
                      <w:snapToGrid w:val="0"/>
                      <w:jc w:val="left"/>
                      <w:textAlignment w:val="baseline"/>
                      <w:rPr>
                        <w:rStyle w:val="12"/>
                        <w:kern w:val="2"/>
                        <w:sz w:val="18"/>
                        <w:szCs w:val="18"/>
                        <w:lang w:val="en-US" w:eastAsia="zh-CN" w:bidi="ar-SA"/>
                      </w:rPr>
                    </w:pPr>
                  </w:p>
                  <w:p>
                    <w:pPr>
                      <w:jc w:val="both"/>
                      <w:textAlignment w:val="baseline"/>
                      <w:rPr>
                        <w:rStyle w:val="12"/>
                        <w:kern w:val="2"/>
                        <w:sz w:val="21"/>
                        <w:szCs w:val="24"/>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12"/>
        <w:kern w:val="2"/>
        <w:sz w:val="18"/>
        <w:szCs w:val="18"/>
        <w:lang w:val="en-US" w:eastAsia="zh-CN" w:bidi="ar-SA"/>
      </w:rPr>
    </w:pPr>
    <w:r>
      <w:rPr>
        <w:sz w:val="18"/>
      </w:rPr>
      <mc:AlternateContent>
        <mc:Choice Requires="wps">
          <w:drawing>
            <wp:anchor distT="0" distB="0" distL="114300" distR="114300" simplePos="0" relativeHeight="527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527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gHIsgBAACa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KSEsctTvz888f51+P54Tt5&#10;m/XpA9SYdhcwMQ3v/YC5sx/QmWkPKtr8RUIE46ju6aKuHBIR+dFquVpVGBIYmy+Iz56ehwjpg/SW&#10;ZKOhEcdXVOXHT5DG1DklV3P+VhtTRmjcXw7EzB6Wex97zFYadsNEaOfbE/LpcfINdbjolJiPDoXN&#10;SzIbcTZ2s3EIUe+7skW5HoR3h4RNlN5yhRF2KowjK+ym9co78ee9ZD39Up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IGYByLIAQAAmg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12"/>
        <w:kern w:val="2"/>
        <w:sz w:val="18"/>
        <w:szCs w:val="18"/>
        <w:lang w:val="en-US" w:eastAsia="zh-CN" w:bidi="ar-SA"/>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idowControl/>
                            <w:snapToGrid w:val="0"/>
                            <w:jc w:val="left"/>
                            <w:textAlignment w:val="baseline"/>
                            <w:rPr>
                              <w:rStyle w:val="12"/>
                              <w:kern w:val="2"/>
                              <w:sz w:val="18"/>
                              <w:szCs w:val="18"/>
                              <w:lang w:val="en-US" w:eastAsia="zh-CN" w:bidi="ar-SA"/>
                            </w:rPr>
                          </w:pPr>
                        </w:p>
                        <w:p>
                          <w:pPr>
                            <w:jc w:val="both"/>
                            <w:textAlignment w:val="baseline"/>
                            <w:rPr>
                              <w:rStyle w:val="12"/>
                              <w:kern w:val="2"/>
                              <w:sz w:val="21"/>
                              <w:szCs w:val="24"/>
                              <w:lang w:val="en-US" w:eastAsia="zh-CN" w:bidi="ar-SA"/>
                            </w:rPr>
                          </w:pPr>
                        </w:p>
                      </w:txbxContent>
                    </wps:txbx>
                    <wps:bodyPr lIns="0" tIns="0" rIns="0" bIns="0" upright="1"/>
                  </wps:wsp>
                </a:graphicData>
              </a:graphic>
            </wp:anchor>
          </w:drawing>
        </mc:Choice>
        <mc:Fallback>
          <w:pict>
            <v:shape id="文本框 2" o:spid="_x0000_s1026" o:spt="202" type="#_x0000_t202" style="position:absolute;left:0pt;margin-top:0pt;height:144pt;width:144pt;mso-position-horizontal:center;mso-position-horizontal-relative:margin;z-index:525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AJ&#10;aR15tAEAAHMDAAAOAAAAAAAAAAEAIAAAACEBAABkcnMvZTJvRG9jLnhtbFBLBQYAAAAABgAGAFkB&#10;AABHBQAAAAA=&#10;">
              <v:fill on="f" focussize="0,0"/>
              <v:stroke on="f"/>
              <v:imagedata o:title=""/>
              <o:lock v:ext="edit" aspectratio="f"/>
              <v:textbox inset="0mm,0mm,0mm,0mm">
                <w:txbxContent>
                  <w:p>
                    <w:pPr>
                      <w:pStyle w:val="2"/>
                      <w:widowControl/>
                      <w:snapToGrid w:val="0"/>
                      <w:jc w:val="left"/>
                      <w:textAlignment w:val="baseline"/>
                      <w:rPr>
                        <w:rStyle w:val="12"/>
                        <w:kern w:val="2"/>
                        <w:sz w:val="18"/>
                        <w:szCs w:val="18"/>
                        <w:lang w:val="en-US" w:eastAsia="zh-CN" w:bidi="ar-SA"/>
                      </w:rPr>
                    </w:pPr>
                  </w:p>
                  <w:p>
                    <w:pPr>
                      <w:jc w:val="both"/>
                      <w:textAlignment w:val="baseline"/>
                      <w:rPr>
                        <w:rStyle w:val="12"/>
                        <w:kern w:val="2"/>
                        <w:sz w:val="21"/>
                        <w:szCs w:val="24"/>
                        <w:lang w:val="en-US" w:eastAsia="zh-CN" w:bidi="ar-SA"/>
                      </w:rPr>
                    </w:pPr>
                  </w:p>
                </w:txbxContent>
              </v:textbox>
            </v:shape>
          </w:pict>
        </mc:Fallback>
      </mc:AlternateContent>
    </w:r>
    <w:r>
      <w:rPr>
        <w:rStyle w:val="12"/>
        <w:kern w:val="2"/>
        <w:sz w:val="18"/>
        <w:szCs w:val="18"/>
        <w:lang w:val="en-US" w:eastAsia="zh-CN" w:bidi="ar-SA"/>
      </w:rPr>
      <mc:AlternateContent>
        <mc:Choice Requires="wps">
          <w:drawing>
            <wp:anchor distT="0" distB="0" distL="114300" distR="114300" simplePos="0" relativeHeight="524288" behindDoc="0" locked="0" layoutInCell="1" allowOverlap="1">
              <wp:simplePos x="0" y="0"/>
              <wp:positionH relativeFrom="margin">
                <wp:posOffset>3005455</wp:posOffset>
              </wp:positionH>
              <wp:positionV relativeFrom="paragraph">
                <wp:posOffset>0</wp:posOffset>
              </wp:positionV>
              <wp:extent cx="250190" cy="153035"/>
              <wp:effectExtent l="0" t="0" r="0" b="0"/>
              <wp:wrapNone/>
              <wp:docPr id="6" name="文本框 5"/>
              <wp:cNvGraphicFramePr/>
              <a:graphic xmlns:a="http://schemas.openxmlformats.org/drawingml/2006/main">
                <a:graphicData uri="http://schemas.microsoft.com/office/word/2010/wordprocessingShape">
                  <wps:wsp>
                    <wps:cNvSpPr txBox="1"/>
                    <wps:spPr>
                      <a:xfrm>
                        <a:off x="0" y="0"/>
                        <a:ext cx="250190" cy="153035"/>
                      </a:xfrm>
                      <a:prstGeom prst="rect">
                        <a:avLst/>
                      </a:prstGeom>
                      <a:noFill/>
                      <a:ln>
                        <a:noFill/>
                      </a:ln>
                    </wps:spPr>
                    <wps:txbx>
                      <w:txbxContent>
                        <w:p>
                          <w:pPr>
                            <w:snapToGrid w:val="0"/>
                            <w:jc w:val="both"/>
                            <w:textAlignment w:val="baseline"/>
                            <w:rPr>
                              <w:rStyle w:val="12"/>
                              <w:kern w:val="2"/>
                              <w:sz w:val="18"/>
                              <w:szCs w:val="24"/>
                              <w:lang w:val="en-US" w:eastAsia="zh-CN" w:bidi="ar-SA"/>
                            </w:rPr>
                          </w:pPr>
                        </w:p>
                        <w:p>
                          <w:pPr>
                            <w:jc w:val="both"/>
                            <w:textAlignment w:val="baseline"/>
                            <w:rPr>
                              <w:rStyle w:val="12"/>
                              <w:kern w:val="2"/>
                              <w:sz w:val="21"/>
                              <w:szCs w:val="24"/>
                              <w:lang w:val="en-US" w:eastAsia="zh-CN" w:bidi="ar-SA"/>
                            </w:rPr>
                          </w:pPr>
                        </w:p>
                      </w:txbxContent>
                    </wps:txbx>
                    <wps:bodyPr lIns="0" tIns="0" rIns="0" bIns="0" upright="1"/>
                  </wps:wsp>
                </a:graphicData>
              </a:graphic>
            </wp:anchor>
          </w:drawing>
        </mc:Choice>
        <mc:Fallback>
          <w:pict>
            <v:shape id="文本框 5" o:spid="_x0000_s1026" o:spt="202" type="#_x0000_t202" style="position:absolute;left:0pt;margin-left:236.65pt;margin-top:0pt;height:12.05pt;width:19.7pt;mso-position-horizontal-relative:margin;z-index:524288;mso-width-relative:page;mso-height-relative:page;" filled="f" stroked="f" coordsize="21600,21600" o:gfxdata="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v7jr81wAAAAcBAAAPAAAAAAAAAAEAIAAAACIAAABkcnMvZG93bnJldi54bWxQSwECFAAU&#10;AAAACACHTuJAMMEtfLkBAABxAwAADgAAAAAAAAABACAAAAAmAQAAZHJzL2Uyb0RvYy54bWxQSwUG&#10;AAAAAAYABgBZAQAAUQUAAAAA&#10;">
              <v:fill on="f" focussize="0,0"/>
              <v:stroke on="f"/>
              <v:imagedata o:title=""/>
              <o:lock v:ext="edit" aspectratio="f"/>
              <v:textbox inset="0mm,0mm,0mm,0mm">
                <w:txbxContent>
                  <w:p>
                    <w:pPr>
                      <w:snapToGrid w:val="0"/>
                      <w:jc w:val="both"/>
                      <w:textAlignment w:val="baseline"/>
                      <w:rPr>
                        <w:rStyle w:val="12"/>
                        <w:kern w:val="2"/>
                        <w:sz w:val="18"/>
                        <w:szCs w:val="24"/>
                        <w:lang w:val="en-US" w:eastAsia="zh-CN" w:bidi="ar-SA"/>
                      </w:rPr>
                    </w:pPr>
                  </w:p>
                  <w:p>
                    <w:pPr>
                      <w:jc w:val="both"/>
                      <w:textAlignment w:val="baseline"/>
                      <w:rPr>
                        <w:rStyle w:val="12"/>
                        <w:kern w:val="2"/>
                        <w:sz w:val="21"/>
                        <w:szCs w:val="24"/>
                        <w:lang w:val="en-US" w:eastAsia="zh-CN" w:bidi="ar-S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12"/>
        <w:kern w:val="2"/>
        <w:sz w:val="18"/>
        <w:szCs w:val="18"/>
        <w:lang w:val="en-US" w:eastAsia="zh-CN" w:bidi="ar-SA"/>
      </w:rPr>
    </w:pPr>
    <w:r>
      <w:rPr>
        <w:sz w:val="18"/>
      </w:rPr>
      <mc:AlternateContent>
        <mc:Choice Requires="wps">
          <w:drawing>
            <wp:anchor distT="0" distB="0" distL="114300" distR="114300" simplePos="0" relativeHeight="528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528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jBlMgBAACa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wE15S4rjFiV++f7v8+HX5+ZXU&#10;WZ8hQINp9wET0/jGj5i7+AGdmfaoos1fJEQwjuqer+rKMRGRH9Xruq4wJDC2XBCfPTwPEdJb6S3J&#10;Rksjjq+oyk/vIU2pS0qu5vydNqaM0Li/HIiZPSz3PvWYrTTux5nQ3ndn5DPg5FvqcNEpMe8cCpuX&#10;ZDHiYuwX4xiiPvRli3I9CK+PCZsoveUKE+xcGEdW2M3rlXfiz3vJevilt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H9IwZTIAQAAmg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v:textbox>
            </v:shape>
          </w:pict>
        </mc:Fallback>
      </mc:AlternateContent>
    </w:r>
    <w:r>
      <w:rPr>
        <w:rStyle w:val="12"/>
        <w:kern w:val="2"/>
        <w:sz w:val="18"/>
        <w:szCs w:val="18"/>
        <w:lang w:val="en-US" w:eastAsia="zh-CN" w:bidi="ar-SA"/>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idowControl/>
                            <w:snapToGrid w:val="0"/>
                            <w:jc w:val="left"/>
                            <w:textAlignment w:val="baseline"/>
                            <w:rPr>
                              <w:rStyle w:val="12"/>
                              <w:kern w:val="2"/>
                              <w:sz w:val="18"/>
                              <w:szCs w:val="18"/>
                              <w:lang w:val="en-US" w:eastAsia="zh-CN" w:bidi="ar-SA"/>
                            </w:rPr>
                          </w:pPr>
                        </w:p>
                        <w:p>
                          <w:pPr>
                            <w:jc w:val="both"/>
                            <w:textAlignment w:val="baseline"/>
                            <w:rPr>
                              <w:rStyle w:val="12"/>
                              <w:kern w:val="2"/>
                              <w:sz w:val="21"/>
                              <w:szCs w:val="24"/>
                              <w:lang w:val="en-US" w:eastAsia="zh-CN" w:bidi="ar-SA"/>
                            </w:rPr>
                          </w:pPr>
                        </w:p>
                      </w:txbxContent>
                    </wps:txbx>
                    <wps:bodyPr lIns="0" tIns="0" rIns="0" bIns="0" upright="1"/>
                  </wps:wsp>
                </a:graphicData>
              </a:graphic>
            </wp:anchor>
          </w:drawing>
        </mc:Choice>
        <mc:Fallback>
          <w:pict>
            <v:shape id="文本框 3" o:spid="_x0000_s1026" o:spt="202" type="#_x0000_t202" style="position:absolute;left:0pt;margin-top:0pt;height:144pt;width:144pt;mso-position-horizontal:center;mso-position-horizontal-relative:margin;z-index:525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Cf&#10;ihyLtAEAAHQDAAAOAAAAAAAAAAEAIAAAACEBAABkcnMvZTJvRG9jLnhtbFBLBQYAAAAABgAGAFkB&#10;AABHBQAAAAA=&#10;">
              <v:fill on="f" focussize="0,0"/>
              <v:stroke on="f"/>
              <v:imagedata o:title=""/>
              <o:lock v:ext="edit" aspectratio="f"/>
              <v:textbox inset="0mm,0mm,0mm,0mm">
                <w:txbxContent>
                  <w:p>
                    <w:pPr>
                      <w:pStyle w:val="2"/>
                      <w:widowControl/>
                      <w:snapToGrid w:val="0"/>
                      <w:jc w:val="left"/>
                      <w:textAlignment w:val="baseline"/>
                      <w:rPr>
                        <w:rStyle w:val="12"/>
                        <w:kern w:val="2"/>
                        <w:sz w:val="18"/>
                        <w:szCs w:val="18"/>
                        <w:lang w:val="en-US" w:eastAsia="zh-CN" w:bidi="ar-SA"/>
                      </w:rPr>
                    </w:pPr>
                  </w:p>
                  <w:p>
                    <w:pPr>
                      <w:jc w:val="both"/>
                      <w:textAlignment w:val="baseline"/>
                      <w:rPr>
                        <w:rStyle w:val="12"/>
                        <w:kern w:val="2"/>
                        <w:sz w:val="21"/>
                        <w:szCs w:val="24"/>
                        <w:lang w:val="en-US" w:eastAsia="zh-CN" w:bidi="ar-S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12"/>
        <w:kern w:val="2"/>
        <w:sz w:val="18"/>
        <w:szCs w:val="18"/>
        <w:lang w:val="en-US" w:eastAsia="zh-CN" w:bidi="ar-SA"/>
      </w:rPr>
    </w:pPr>
    <w:r>
      <w:rPr>
        <w:sz w:val="18"/>
      </w:rPr>
      <mc:AlternateContent>
        <mc:Choice Requires="wps">
          <w:drawing>
            <wp:anchor distT="0" distB="0" distL="114300" distR="114300" simplePos="0" relativeHeight="529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529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eYuSckBAACaAwAADgAAAGRycy9lMm9Eb2MueG1srVPNjtMwEL4j8Q6W&#10;79TZC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aEsctTvz888f515/z7+/k&#10;b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p5i5JyQEAAJoDAAAOAAAAAAAAAAEAIAAAAB4BAABkcnMvZTJvRG9j&#10;LnhtbFBLBQYAAAAABgAGAFkBAABZ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v:textbox>
            </v:shape>
          </w:pict>
        </mc:Fallback>
      </mc:AlternateContent>
    </w:r>
    <w:r>
      <w:rPr>
        <w:rStyle w:val="12"/>
        <w:kern w:val="2"/>
        <w:sz w:val="18"/>
        <w:szCs w:val="18"/>
        <w:lang w:val="en-US" w:eastAsia="zh-CN" w:bidi="ar-SA"/>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idowControl/>
                            <w:snapToGrid w:val="0"/>
                            <w:jc w:val="left"/>
                            <w:textAlignment w:val="baseline"/>
                            <w:rPr>
                              <w:rStyle w:val="12"/>
                              <w:kern w:val="2"/>
                              <w:sz w:val="18"/>
                              <w:szCs w:val="18"/>
                              <w:lang w:val="en-US" w:eastAsia="zh-CN" w:bidi="ar-SA"/>
                            </w:rPr>
                          </w:pPr>
                        </w:p>
                        <w:p>
                          <w:pPr>
                            <w:jc w:val="both"/>
                            <w:textAlignment w:val="baseline"/>
                            <w:rPr>
                              <w:rStyle w:val="12"/>
                              <w:kern w:val="2"/>
                              <w:sz w:val="21"/>
                              <w:szCs w:val="24"/>
                              <w:lang w:val="en-US" w:eastAsia="zh-CN" w:bidi="ar-SA"/>
                            </w:rPr>
                          </w:pPr>
                        </w:p>
                      </w:txbxContent>
                    </wps:txbx>
                    <wps:bodyPr lIns="0" tIns="0" rIns="0" bIns="0" upright="1"/>
                  </wps:wsp>
                </a:graphicData>
              </a:graphic>
            </wp:anchor>
          </w:drawing>
        </mc:Choice>
        <mc:Fallback>
          <w:pict>
            <v:shape id="文本框 4" o:spid="_x0000_s1026" o:spt="202" type="#_x0000_t202" style="position:absolute;left:0pt;margin-top:0pt;height:144pt;width:144pt;mso-position-horizontal:center;mso-position-horizontal-relative:margin;z-index:525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DG&#10;JzxltAEAAHMDAAAOAAAAAAAAAAEAIAAAACEBAABkcnMvZTJvRG9jLnhtbFBLBQYAAAAABgAGAFkB&#10;AABHBQAAAAA=&#10;">
              <v:fill on="f" focussize="0,0"/>
              <v:stroke on="f"/>
              <v:imagedata o:title=""/>
              <o:lock v:ext="edit" aspectratio="f"/>
              <v:textbox inset="0mm,0mm,0mm,0mm">
                <w:txbxContent>
                  <w:p>
                    <w:pPr>
                      <w:pStyle w:val="2"/>
                      <w:widowControl/>
                      <w:snapToGrid w:val="0"/>
                      <w:jc w:val="left"/>
                      <w:textAlignment w:val="baseline"/>
                      <w:rPr>
                        <w:rStyle w:val="12"/>
                        <w:kern w:val="2"/>
                        <w:sz w:val="18"/>
                        <w:szCs w:val="18"/>
                        <w:lang w:val="en-US" w:eastAsia="zh-CN" w:bidi="ar-SA"/>
                      </w:rPr>
                    </w:pPr>
                  </w:p>
                  <w:p>
                    <w:pPr>
                      <w:jc w:val="both"/>
                      <w:textAlignment w:val="baseline"/>
                      <w:rPr>
                        <w:rStyle w:val="12"/>
                        <w:kern w:val="2"/>
                        <w:sz w:val="21"/>
                        <w:szCs w:val="24"/>
                        <w:lang w:val="en-US" w:eastAsia="zh-CN" w:bidi="ar-S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8C3A1"/>
    <w:multiLevelType w:val="singleLevel"/>
    <w:tmpl w:val="8988C3A1"/>
    <w:lvl w:ilvl="0" w:tentative="0">
      <w:start w:val="2"/>
      <w:numFmt w:val="decimal"/>
      <w:suff w:val="nothing"/>
      <w:lvlText w:val="（%1）"/>
      <w:lvlJc w:val="left"/>
      <w:pPr>
        <w:widowControl/>
        <w:textAlignment w:val="baseline"/>
      </w:pPr>
      <w:rPr>
        <w:rStyle w:val="12"/>
      </w:rPr>
    </w:lvl>
  </w:abstractNum>
  <w:abstractNum w:abstractNumId="1">
    <w:nsid w:val="A96FBD21"/>
    <w:multiLevelType w:val="singleLevel"/>
    <w:tmpl w:val="A96FBD21"/>
    <w:lvl w:ilvl="0" w:tentative="0">
      <w:start w:val="14"/>
      <w:numFmt w:val="decimal"/>
      <w:suff w:val="space"/>
      <w:lvlText w:val="%1."/>
      <w:lvlJc w:val="left"/>
      <w:pPr>
        <w:widowControl/>
        <w:textAlignment w:val="baseline"/>
      </w:pPr>
      <w:rPr>
        <w:rStyle w:val="12"/>
      </w:rPr>
    </w:lvl>
  </w:abstractNum>
  <w:abstractNum w:abstractNumId="2">
    <w:nsid w:val="B6A26213"/>
    <w:multiLevelType w:val="singleLevel"/>
    <w:tmpl w:val="B6A26213"/>
    <w:lvl w:ilvl="0" w:tentative="0">
      <w:start w:val="2"/>
      <w:numFmt w:val="decimal"/>
      <w:lvlText w:val="%1."/>
      <w:lvlJc w:val="left"/>
      <w:pPr>
        <w:tabs>
          <w:tab w:val="left" w:pos="312"/>
        </w:tabs>
      </w:pPr>
    </w:lvl>
  </w:abstractNum>
  <w:abstractNum w:abstractNumId="3">
    <w:nsid w:val="C68A28E2"/>
    <w:multiLevelType w:val="singleLevel"/>
    <w:tmpl w:val="C68A28E2"/>
    <w:lvl w:ilvl="0" w:tentative="0">
      <w:start w:val="1"/>
      <w:numFmt w:val="chineseCounting"/>
      <w:suff w:val="space"/>
      <w:lvlText w:val="第%1章"/>
      <w:lvlJc w:val="left"/>
      <w:pPr>
        <w:widowControl/>
        <w:textAlignment w:val="baseline"/>
      </w:pPr>
      <w:rPr>
        <w:rStyle w:val="12"/>
      </w:rPr>
    </w:lvl>
  </w:abstractNum>
  <w:abstractNum w:abstractNumId="4">
    <w:nsid w:val="DB9003D8"/>
    <w:multiLevelType w:val="singleLevel"/>
    <w:tmpl w:val="DB9003D8"/>
    <w:lvl w:ilvl="0" w:tentative="0">
      <w:start w:val="2"/>
      <w:numFmt w:val="decimal"/>
      <w:suff w:val="space"/>
      <w:lvlText w:val="%1."/>
      <w:lvlJc w:val="left"/>
      <w:pPr>
        <w:widowControl/>
        <w:textAlignment w:val="baseline"/>
      </w:pPr>
      <w:rPr>
        <w:rStyle w:val="12"/>
      </w:rPr>
    </w:lvl>
  </w:abstractNum>
  <w:abstractNum w:abstractNumId="5">
    <w:nsid w:val="DFD17DEE"/>
    <w:multiLevelType w:val="singleLevel"/>
    <w:tmpl w:val="DFD17DEE"/>
    <w:lvl w:ilvl="0" w:tentative="0">
      <w:start w:val="1"/>
      <w:numFmt w:val="decimal"/>
      <w:lvlText w:val="%1."/>
      <w:lvlJc w:val="left"/>
      <w:pPr>
        <w:widowControl/>
        <w:tabs>
          <w:tab w:val="left" w:pos="312"/>
        </w:tabs>
        <w:textAlignment w:val="baseline"/>
      </w:pPr>
      <w:rPr>
        <w:rStyle w:val="12"/>
      </w:rPr>
    </w:lvl>
  </w:abstractNum>
  <w:abstractNum w:abstractNumId="6">
    <w:nsid w:val="0053208E"/>
    <w:multiLevelType w:val="multilevel"/>
    <w:tmpl w:val="0053208E"/>
    <w:lvl w:ilvl="0" w:tentative="0">
      <w:start w:val="1"/>
      <w:numFmt w:val="chineseCountingThousand"/>
      <w:lvlText w:val="%1."/>
      <w:lvlJc w:val="left"/>
      <w:pPr>
        <w:widowControl/>
        <w:ind w:left="425" w:hanging="425"/>
        <w:textAlignment w:val="baseline"/>
      </w:pPr>
    </w:lvl>
    <w:lvl w:ilvl="1" w:tentative="0">
      <w:start w:val="1"/>
      <w:numFmt w:val="decimal"/>
      <w:pStyle w:val="14"/>
      <w:lvlText w:val="%1."/>
      <w:lvlJc w:val="left"/>
      <w:pPr>
        <w:widowControl/>
        <w:ind w:left="851" w:hanging="425"/>
        <w:textAlignment w:val="baseline"/>
      </w:pPr>
      <w:rPr>
        <w:rFonts w:ascii="Times New Roman" w:hAnsi="Times New Roman"/>
        <w:b w:val="0"/>
        <w:bCs w:val="0"/>
        <w:i w:val="0"/>
        <w:iCs w:val="0"/>
        <w:caps w:val="0"/>
        <w:smallCaps w:val="0"/>
        <w:strike w:val="0"/>
        <w:dstrike w:val="0"/>
        <w:outline w:val="0"/>
        <w:shadow w:val="0"/>
        <w:emboss w:val="0"/>
        <w:imprint w:val="0"/>
        <w:vanish w:val="0"/>
        <w:color w:val="000000"/>
        <w:w w:val="0"/>
        <w:kern w:val="0"/>
        <w:position w:val="0"/>
        <w:sz w:val="16"/>
        <w:szCs w:val="0"/>
        <w:shd w:val="clear" w:color="auto" w:fill="000000"/>
        <w:lang w:val="zh-CN" w:eastAsia="zh-CN" w:bidi="zh-CN"/>
      </w:rPr>
    </w:lvl>
    <w:lvl w:ilvl="2" w:tentative="0">
      <w:start w:val="1"/>
      <w:numFmt w:val="decimal"/>
      <w:suff w:val="nothing"/>
      <w:lvlText w:val=""/>
      <w:lvlJc w:val="left"/>
      <w:pPr>
        <w:widowControl/>
        <w:ind w:left="851" w:hanging="425"/>
        <w:textAlignment w:val="baseline"/>
      </w:pPr>
    </w:lvl>
    <w:lvl w:ilvl="3" w:tentative="0">
      <w:start w:val="1"/>
      <w:numFmt w:val="lowerLetter"/>
      <w:lvlText w:val="%1)"/>
      <w:lvlJc w:val="left"/>
      <w:pPr>
        <w:widowControl/>
        <w:ind w:left="1700" w:hanging="425"/>
        <w:textAlignment w:val="baseline"/>
      </w:pPr>
    </w:lvl>
    <w:lvl w:ilvl="4" w:tentative="0">
      <w:start w:val="1"/>
      <w:numFmt w:val="decimal"/>
      <w:lvlText w:val="(%1)"/>
      <w:lvlJc w:val="left"/>
      <w:pPr>
        <w:widowControl/>
        <w:ind w:left="2125" w:hanging="425"/>
        <w:textAlignment w:val="baseline"/>
      </w:pPr>
    </w:lvl>
    <w:lvl w:ilvl="5" w:tentative="0">
      <w:start w:val="1"/>
      <w:numFmt w:val="lowerLetter"/>
      <w:lvlText w:val="(%1)"/>
      <w:lvlJc w:val="left"/>
      <w:pPr>
        <w:widowControl/>
        <w:ind w:left="2550" w:hanging="425"/>
        <w:textAlignment w:val="baseline"/>
      </w:pPr>
    </w:lvl>
    <w:lvl w:ilvl="6" w:tentative="0">
      <w:start w:val="1"/>
      <w:numFmt w:val="lowerRoman"/>
      <w:lvlText w:val="(%1)"/>
      <w:lvlJc w:val="left"/>
      <w:pPr>
        <w:widowControl/>
        <w:ind w:left="2975" w:hanging="425"/>
        <w:textAlignment w:val="baseline"/>
      </w:pPr>
    </w:lvl>
    <w:lvl w:ilvl="7" w:tentative="0">
      <w:start w:val="1"/>
      <w:numFmt w:val="lowerLetter"/>
      <w:lvlText w:val="(%1)"/>
      <w:lvlJc w:val="left"/>
      <w:pPr>
        <w:widowControl/>
        <w:ind w:left="3400" w:hanging="425"/>
        <w:textAlignment w:val="baseline"/>
      </w:pPr>
    </w:lvl>
    <w:lvl w:ilvl="8" w:tentative="0">
      <w:start w:val="1"/>
      <w:numFmt w:val="lowerRoman"/>
      <w:lvlText w:val="(%1)"/>
      <w:lvlJc w:val="left"/>
      <w:pPr>
        <w:widowControl/>
        <w:ind w:left="3825" w:hanging="425"/>
        <w:textAlignment w:val="baseline"/>
      </w:pPr>
    </w:lvl>
  </w:abstractNum>
  <w:abstractNum w:abstractNumId="7">
    <w:nsid w:val="2BA351B7"/>
    <w:multiLevelType w:val="multilevel"/>
    <w:tmpl w:val="2BA351B7"/>
    <w:lvl w:ilvl="0" w:tentative="0">
      <w:start w:val="1"/>
      <w:numFmt w:val="japaneseCounting"/>
      <w:lvlText w:val="第%1条"/>
      <w:lvlJc w:val="left"/>
      <w:pPr>
        <w:widowControl/>
        <w:tabs>
          <w:tab w:val="left" w:pos="1253"/>
        </w:tabs>
        <w:ind w:left="1253" w:hanging="840"/>
        <w:textAlignment w:val="baseline"/>
      </w:pPr>
      <w:rPr>
        <w:rStyle w:val="12"/>
      </w:rPr>
    </w:lvl>
    <w:lvl w:ilvl="1" w:tentative="0">
      <w:start w:val="1"/>
      <w:numFmt w:val="lowerLetter"/>
      <w:lvlText w:val="%1)"/>
      <w:lvlJc w:val="left"/>
      <w:pPr>
        <w:widowControl/>
        <w:tabs>
          <w:tab w:val="left" w:pos="1253"/>
        </w:tabs>
        <w:ind w:left="1253" w:hanging="420"/>
        <w:textAlignment w:val="baseline"/>
      </w:pPr>
      <w:rPr>
        <w:rStyle w:val="12"/>
      </w:rPr>
    </w:lvl>
    <w:lvl w:ilvl="2" w:tentative="0">
      <w:start w:val="1"/>
      <w:numFmt w:val="lowerRoman"/>
      <w:lvlText w:val="%1."/>
      <w:lvlJc w:val="right"/>
      <w:pPr>
        <w:widowControl/>
        <w:tabs>
          <w:tab w:val="left" w:pos="1673"/>
        </w:tabs>
        <w:ind w:left="1673" w:hanging="420"/>
        <w:textAlignment w:val="baseline"/>
      </w:pPr>
      <w:rPr>
        <w:rStyle w:val="12"/>
      </w:rPr>
    </w:lvl>
    <w:lvl w:ilvl="3" w:tentative="0">
      <w:start w:val="1"/>
      <w:numFmt w:val="decimal"/>
      <w:lvlText w:val="%1."/>
      <w:lvlJc w:val="left"/>
      <w:pPr>
        <w:widowControl/>
        <w:tabs>
          <w:tab w:val="left" w:pos="2093"/>
        </w:tabs>
        <w:ind w:left="2093" w:hanging="420"/>
        <w:textAlignment w:val="baseline"/>
      </w:pPr>
      <w:rPr>
        <w:rStyle w:val="12"/>
      </w:rPr>
    </w:lvl>
    <w:lvl w:ilvl="4" w:tentative="0">
      <w:start w:val="1"/>
      <w:numFmt w:val="lowerLetter"/>
      <w:lvlText w:val="%1)"/>
      <w:lvlJc w:val="left"/>
      <w:pPr>
        <w:widowControl/>
        <w:tabs>
          <w:tab w:val="left" w:pos="2513"/>
        </w:tabs>
        <w:ind w:left="2513" w:hanging="420"/>
        <w:textAlignment w:val="baseline"/>
      </w:pPr>
      <w:rPr>
        <w:rStyle w:val="12"/>
      </w:rPr>
    </w:lvl>
    <w:lvl w:ilvl="5" w:tentative="0">
      <w:start w:val="1"/>
      <w:numFmt w:val="lowerRoman"/>
      <w:lvlText w:val="%1."/>
      <w:lvlJc w:val="right"/>
      <w:pPr>
        <w:widowControl/>
        <w:tabs>
          <w:tab w:val="left" w:pos="2933"/>
        </w:tabs>
        <w:ind w:left="2933" w:hanging="420"/>
        <w:textAlignment w:val="baseline"/>
      </w:pPr>
      <w:rPr>
        <w:rStyle w:val="12"/>
      </w:rPr>
    </w:lvl>
    <w:lvl w:ilvl="6" w:tentative="0">
      <w:start w:val="1"/>
      <w:numFmt w:val="decimal"/>
      <w:lvlText w:val="%1."/>
      <w:lvlJc w:val="left"/>
      <w:pPr>
        <w:widowControl/>
        <w:tabs>
          <w:tab w:val="left" w:pos="3353"/>
        </w:tabs>
        <w:ind w:left="3353" w:hanging="420"/>
        <w:textAlignment w:val="baseline"/>
      </w:pPr>
      <w:rPr>
        <w:rStyle w:val="12"/>
      </w:rPr>
    </w:lvl>
    <w:lvl w:ilvl="7" w:tentative="0">
      <w:start w:val="1"/>
      <w:numFmt w:val="lowerLetter"/>
      <w:lvlText w:val="%1)"/>
      <w:lvlJc w:val="left"/>
      <w:pPr>
        <w:widowControl/>
        <w:tabs>
          <w:tab w:val="left" w:pos="3773"/>
        </w:tabs>
        <w:ind w:left="3773" w:hanging="420"/>
        <w:textAlignment w:val="baseline"/>
      </w:pPr>
      <w:rPr>
        <w:rStyle w:val="12"/>
      </w:rPr>
    </w:lvl>
    <w:lvl w:ilvl="8" w:tentative="0">
      <w:start w:val="1"/>
      <w:numFmt w:val="lowerRoman"/>
      <w:lvlText w:val="%1."/>
      <w:lvlJc w:val="right"/>
      <w:pPr>
        <w:widowControl/>
        <w:tabs>
          <w:tab w:val="left" w:pos="4193"/>
        </w:tabs>
        <w:ind w:left="4193" w:hanging="420"/>
        <w:textAlignment w:val="baseline"/>
      </w:pPr>
      <w:rPr>
        <w:rStyle w:val="12"/>
      </w:rPr>
    </w:lvl>
  </w:abstractNum>
  <w:abstractNum w:abstractNumId="8">
    <w:nsid w:val="34C5252B"/>
    <w:multiLevelType w:val="singleLevel"/>
    <w:tmpl w:val="34C5252B"/>
    <w:lvl w:ilvl="0" w:tentative="0">
      <w:start w:val="8"/>
      <w:numFmt w:val="decimal"/>
      <w:suff w:val="space"/>
      <w:lvlText w:val="%1."/>
      <w:lvlJc w:val="left"/>
      <w:pPr>
        <w:widowControl/>
        <w:textAlignment w:val="baseline"/>
      </w:pPr>
      <w:rPr>
        <w:rStyle w:val="12"/>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F4988"/>
    <w:rsid w:val="0A904ED6"/>
    <w:rsid w:val="0C6B5D95"/>
    <w:rsid w:val="0D7B4F0C"/>
    <w:rsid w:val="0F433772"/>
    <w:rsid w:val="10A43097"/>
    <w:rsid w:val="1440247E"/>
    <w:rsid w:val="14541767"/>
    <w:rsid w:val="164119E4"/>
    <w:rsid w:val="191E3BE4"/>
    <w:rsid w:val="1B677424"/>
    <w:rsid w:val="1BE247A5"/>
    <w:rsid w:val="22A17330"/>
    <w:rsid w:val="235512B6"/>
    <w:rsid w:val="248B2A28"/>
    <w:rsid w:val="25D74EE0"/>
    <w:rsid w:val="2F1C2221"/>
    <w:rsid w:val="2FAB47E2"/>
    <w:rsid w:val="34EA159D"/>
    <w:rsid w:val="36C24C3E"/>
    <w:rsid w:val="37473FDA"/>
    <w:rsid w:val="3CA75DCF"/>
    <w:rsid w:val="421F4EC5"/>
    <w:rsid w:val="50A95EB1"/>
    <w:rsid w:val="514C1E50"/>
    <w:rsid w:val="53444707"/>
    <w:rsid w:val="55861B86"/>
    <w:rsid w:val="558E72DB"/>
    <w:rsid w:val="59D156D0"/>
    <w:rsid w:val="5EED1B6D"/>
    <w:rsid w:val="5EF038FB"/>
    <w:rsid w:val="623E1544"/>
    <w:rsid w:val="66147C28"/>
    <w:rsid w:val="66BF76CE"/>
    <w:rsid w:val="69003866"/>
    <w:rsid w:val="6B4946CE"/>
    <w:rsid w:val="6ED26104"/>
    <w:rsid w:val="72DA50A7"/>
    <w:rsid w:val="74014EBE"/>
    <w:rsid w:val="75FE27F0"/>
    <w:rsid w:val="78E75FA4"/>
    <w:rsid w:val="79D752BF"/>
    <w:rsid w:val="7B00354C"/>
    <w:rsid w:val="7CAE0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7"/>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link w:val="40"/>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Plain Text"/>
    <w:basedOn w:val="1"/>
    <w:qFormat/>
    <w:uiPriority w:val="0"/>
    <w:rPr>
      <w:kern w:val="0"/>
      <w:sz w:val="20"/>
    </w:rPr>
  </w:style>
  <w:style w:type="paragraph" w:styleId="4">
    <w:name w:val="Date"/>
    <w:basedOn w:val="1"/>
    <w:next w:val="1"/>
    <w:link w:val="61"/>
    <w:qFormat/>
    <w:uiPriority w:val="0"/>
    <w:pPr>
      <w:ind w:left="100" w:leftChars="2500"/>
      <w:jc w:val="both"/>
      <w:textAlignment w:val="baseline"/>
    </w:pPr>
  </w:style>
  <w:style w:type="paragraph" w:styleId="5">
    <w:name w:val="header"/>
    <w:basedOn w:val="1"/>
    <w:link w:val="3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8">
    <w:name w:val="Strong"/>
    <w:link w:val="1"/>
    <w:qFormat/>
    <w:uiPriority w:val="0"/>
    <w:rPr>
      <w:rFonts w:cs="Times New Roman"/>
      <w:b/>
      <w:bCs/>
    </w:rPr>
  </w:style>
  <w:style w:type="character" w:styleId="9">
    <w:name w:val="FollowedHyperlink"/>
    <w:link w:val="1"/>
    <w:qFormat/>
    <w:uiPriority w:val="0"/>
    <w:rPr>
      <w:color w:val="800080"/>
    </w:rPr>
  </w:style>
  <w:style w:type="character" w:styleId="10">
    <w:name w:val="Emphasis"/>
    <w:link w:val="1"/>
    <w:qFormat/>
    <w:uiPriority w:val="0"/>
  </w:style>
  <w:style w:type="character" w:styleId="11">
    <w:name w:val="Hyperlink"/>
    <w:basedOn w:val="12"/>
    <w:link w:val="1"/>
    <w:qFormat/>
    <w:uiPriority w:val="0"/>
    <w:rPr>
      <w:color w:val="0000FF"/>
    </w:rPr>
  </w:style>
  <w:style w:type="character" w:customStyle="1" w:styleId="12">
    <w:name w:val="NormalCharacter"/>
    <w:link w:val="1"/>
    <w:semiHidden/>
    <w:qFormat/>
    <w:uiPriority w:val="0"/>
  </w:style>
  <w:style w:type="paragraph" w:customStyle="1" w:styleId="13">
    <w:name w:val="Heading1"/>
    <w:basedOn w:val="1"/>
    <w:next w:val="1"/>
    <w:qFormat/>
    <w:uiPriority w:val="0"/>
    <w:pPr>
      <w:keepNext/>
      <w:keepLines/>
      <w:spacing w:line="360" w:lineRule="auto"/>
      <w:jc w:val="both"/>
      <w:textAlignment w:val="baseline"/>
    </w:pPr>
    <w:rPr>
      <w:rFonts w:ascii="Arial Black" w:hAnsi="Arial Black"/>
      <w:b/>
      <w:spacing w:val="20"/>
      <w:kern w:val="0"/>
      <w:sz w:val="44"/>
      <w:szCs w:val="20"/>
      <w:lang w:val="en-US" w:eastAsia="zh-CN" w:bidi="ar-SA"/>
    </w:rPr>
  </w:style>
  <w:style w:type="paragraph" w:customStyle="1" w:styleId="14">
    <w:name w:val="Heading2"/>
    <w:basedOn w:val="1"/>
    <w:next w:val="1"/>
    <w:link w:val="75"/>
    <w:qFormat/>
    <w:uiPriority w:val="0"/>
    <w:pPr>
      <w:keepNext/>
      <w:keepLines/>
      <w:numPr>
        <w:ilvl w:val="1"/>
        <w:numId w:val="1"/>
      </w:numPr>
      <w:spacing w:before="160" w:after="160" w:line="240" w:lineRule="atLeast"/>
      <w:jc w:val="both"/>
      <w:textAlignment w:val="baseline"/>
    </w:pPr>
    <w:rPr>
      <w:rFonts w:ascii="黑体" w:hAnsi="Arial" w:eastAsia="黑体"/>
      <w:kern w:val="0"/>
      <w:sz w:val="28"/>
      <w:szCs w:val="24"/>
      <w:lang w:val="en-US" w:eastAsia="zh-CN" w:bidi="ar-SA"/>
    </w:rPr>
  </w:style>
  <w:style w:type="paragraph" w:customStyle="1" w:styleId="15">
    <w:name w:val="Heading3"/>
    <w:basedOn w:val="1"/>
    <w:next w:val="1"/>
    <w:link w:val="65"/>
    <w:qFormat/>
    <w:uiPriority w:val="0"/>
    <w:pPr>
      <w:keepNext/>
      <w:keepLines/>
      <w:spacing w:before="260" w:after="260" w:line="416" w:lineRule="auto"/>
      <w:jc w:val="both"/>
      <w:textAlignment w:val="baseline"/>
    </w:pPr>
    <w:rPr>
      <w:rFonts w:cs="Times New Roman"/>
      <w:b/>
      <w:bCs/>
      <w:kern w:val="2"/>
      <w:sz w:val="32"/>
      <w:szCs w:val="32"/>
      <w:lang w:val="en-US" w:eastAsia="zh-CN" w:bidi="ar-SA"/>
    </w:rPr>
  </w:style>
  <w:style w:type="paragraph" w:customStyle="1" w:styleId="16">
    <w:name w:val="Heading4"/>
    <w:basedOn w:val="1"/>
    <w:next w:val="1"/>
    <w:qFormat/>
    <w:uiPriority w:val="0"/>
    <w:pPr>
      <w:keepNext/>
      <w:keepLines/>
      <w:spacing w:before="280" w:after="290" w:line="376" w:lineRule="auto"/>
      <w:jc w:val="both"/>
      <w:textAlignment w:val="baseline"/>
    </w:pPr>
    <w:rPr>
      <w:rFonts w:ascii="Arial" w:hAnsi="Arial" w:eastAsia="黑体" w:cs="Times New Roman"/>
      <w:b/>
      <w:bCs/>
      <w:kern w:val="2"/>
      <w:sz w:val="28"/>
      <w:szCs w:val="28"/>
      <w:lang w:val="en-US" w:eastAsia="zh-CN" w:bidi="ar-SA"/>
    </w:rPr>
  </w:style>
  <w:style w:type="paragraph" w:customStyle="1" w:styleId="17">
    <w:name w:val="Heading6"/>
    <w:basedOn w:val="1"/>
    <w:next w:val="1"/>
    <w:link w:val="45"/>
    <w:qFormat/>
    <w:uiPriority w:val="0"/>
    <w:pPr>
      <w:keepNext/>
      <w:keepLines/>
      <w:spacing w:before="240" w:after="64" w:line="320" w:lineRule="auto"/>
      <w:jc w:val="both"/>
      <w:textAlignment w:val="baseline"/>
    </w:pPr>
    <w:rPr>
      <w:rFonts w:ascii="Arial" w:hAnsi="Arial" w:eastAsia="黑体" w:cs="Times New Roman"/>
      <w:b/>
      <w:bCs/>
      <w:kern w:val="2"/>
      <w:sz w:val="24"/>
      <w:szCs w:val="24"/>
      <w:lang w:val="en-US" w:eastAsia="zh-CN" w:bidi="ar-SA"/>
    </w:rPr>
  </w:style>
  <w:style w:type="table" w:customStyle="1" w:styleId="18">
    <w:name w:val="TableNormal"/>
    <w:semiHidden/>
    <w:qFormat/>
    <w:uiPriority w:val="0"/>
  </w:style>
  <w:style w:type="character" w:customStyle="1" w:styleId="19">
    <w:name w:val="UserStyle_0"/>
    <w:link w:val="1"/>
    <w:qFormat/>
    <w:uiPriority w:val="0"/>
    <w:rPr>
      <w:rFonts w:eastAsia="宋体"/>
      <w:kern w:val="2"/>
      <w:sz w:val="21"/>
      <w:szCs w:val="24"/>
      <w:lang w:val="en-US" w:eastAsia="zh-CN" w:bidi="ar-SA"/>
    </w:rPr>
  </w:style>
  <w:style w:type="character" w:customStyle="1" w:styleId="20">
    <w:name w:val="UserStyle_1"/>
    <w:link w:val="1"/>
    <w:qFormat/>
    <w:uiPriority w:val="0"/>
    <w:rPr>
      <w:rFonts w:ascii="宋体" w:hAnsi="宋体" w:eastAsia="宋体"/>
      <w:color w:val="000000"/>
      <w:sz w:val="20"/>
      <w:szCs w:val="20"/>
    </w:rPr>
  </w:style>
  <w:style w:type="character" w:customStyle="1" w:styleId="21">
    <w:name w:val="UserStyle_2"/>
    <w:link w:val="22"/>
    <w:semiHidden/>
    <w:qFormat/>
    <w:uiPriority w:val="0"/>
    <w:rPr>
      <w:kern w:val="2"/>
      <w:sz w:val="18"/>
      <w:szCs w:val="18"/>
    </w:rPr>
  </w:style>
  <w:style w:type="paragraph" w:customStyle="1" w:styleId="22">
    <w:name w:val="Acetate"/>
    <w:basedOn w:val="1"/>
    <w:link w:val="21"/>
    <w:semiHidden/>
    <w:qFormat/>
    <w:uiPriority w:val="0"/>
    <w:pPr>
      <w:jc w:val="both"/>
      <w:textAlignment w:val="baseline"/>
    </w:pPr>
    <w:rPr>
      <w:kern w:val="2"/>
      <w:sz w:val="18"/>
      <w:szCs w:val="18"/>
      <w:lang w:val="en-US" w:eastAsia="zh-CN" w:bidi="ar-SA"/>
    </w:rPr>
  </w:style>
  <w:style w:type="character" w:customStyle="1" w:styleId="23">
    <w:name w:val="HtmlVar"/>
    <w:link w:val="1"/>
    <w:qFormat/>
    <w:uiPriority w:val="0"/>
  </w:style>
  <w:style w:type="character" w:customStyle="1" w:styleId="24">
    <w:name w:val="UserStyle_3"/>
    <w:link w:val="25"/>
    <w:qFormat/>
    <w:uiPriority w:val="0"/>
    <w:rPr>
      <w:rFonts w:ascii="宋体" w:hAnsi="Courier New" w:eastAsia="宋体"/>
      <w:kern w:val="2"/>
      <w:sz w:val="21"/>
      <w:lang w:val="en-US" w:eastAsia="zh-CN" w:bidi="ar-SA"/>
    </w:rPr>
  </w:style>
  <w:style w:type="paragraph" w:customStyle="1" w:styleId="25">
    <w:name w:val="PlainText"/>
    <w:basedOn w:val="1"/>
    <w:next w:val="16"/>
    <w:link w:val="24"/>
    <w:qFormat/>
    <w:uiPriority w:val="0"/>
    <w:pPr>
      <w:jc w:val="both"/>
      <w:textAlignment w:val="baseline"/>
    </w:pPr>
    <w:rPr>
      <w:rFonts w:ascii="宋体" w:hAnsi="Courier New"/>
      <w:kern w:val="2"/>
      <w:sz w:val="21"/>
      <w:szCs w:val="20"/>
      <w:lang w:val="en-US" w:eastAsia="zh-CN" w:bidi="ar-SA"/>
    </w:rPr>
  </w:style>
  <w:style w:type="character" w:customStyle="1" w:styleId="26">
    <w:name w:val="HtmlCode"/>
    <w:link w:val="1"/>
    <w:qFormat/>
    <w:uiPriority w:val="0"/>
    <w:rPr>
      <w:rFonts w:ascii="monospace" w:hAnsi="monospace" w:eastAsia="monospace"/>
      <w:sz w:val="20"/>
    </w:rPr>
  </w:style>
  <w:style w:type="character" w:customStyle="1" w:styleId="27">
    <w:name w:val="UserStyle_4"/>
    <w:link w:val="28"/>
    <w:qFormat/>
    <w:uiPriority w:val="0"/>
    <w:rPr>
      <w:kern w:val="2"/>
      <w:sz w:val="21"/>
      <w:szCs w:val="24"/>
    </w:rPr>
  </w:style>
  <w:style w:type="paragraph" w:customStyle="1" w:styleId="28">
    <w:name w:val="BodyTextIndent"/>
    <w:basedOn w:val="1"/>
    <w:next w:val="29"/>
    <w:link w:val="27"/>
    <w:qFormat/>
    <w:uiPriority w:val="0"/>
    <w:pPr>
      <w:spacing w:after="120"/>
      <w:ind w:left="420" w:leftChars="200"/>
      <w:jc w:val="both"/>
      <w:textAlignment w:val="baseline"/>
    </w:pPr>
  </w:style>
  <w:style w:type="paragraph" w:customStyle="1" w:styleId="29">
    <w:name w:val="EnvelopeReturn"/>
    <w:basedOn w:val="1"/>
    <w:qFormat/>
    <w:uiPriority w:val="0"/>
    <w:pPr>
      <w:snapToGrid w:val="0"/>
      <w:jc w:val="both"/>
      <w:textAlignment w:val="baseline"/>
    </w:pPr>
    <w:rPr>
      <w:rFonts w:ascii="Arial" w:hAnsi="Arial" w:eastAsia="宋体"/>
      <w:kern w:val="2"/>
      <w:sz w:val="21"/>
      <w:szCs w:val="24"/>
      <w:lang w:val="en-US" w:eastAsia="zh-CN" w:bidi="ar-SA"/>
    </w:rPr>
  </w:style>
  <w:style w:type="character" w:customStyle="1" w:styleId="30">
    <w:name w:val="UserStyle_5"/>
    <w:link w:val="1"/>
    <w:qFormat/>
    <w:uiPriority w:val="0"/>
    <w:rPr>
      <w:rFonts w:ascii="宋体" w:hAnsi="宋体" w:eastAsia="宋体"/>
      <w:color w:val="000000"/>
      <w:sz w:val="20"/>
      <w:szCs w:val="20"/>
      <w:vertAlign w:val="subscript"/>
    </w:rPr>
  </w:style>
  <w:style w:type="character" w:customStyle="1" w:styleId="31">
    <w:name w:val="UserStyle_6"/>
    <w:link w:val="5"/>
    <w:qFormat/>
    <w:uiPriority w:val="0"/>
    <w:rPr>
      <w:kern w:val="2"/>
      <w:sz w:val="18"/>
      <w:szCs w:val="18"/>
    </w:rPr>
  </w:style>
  <w:style w:type="character" w:customStyle="1" w:styleId="32">
    <w:name w:val="UserStyle_7"/>
    <w:link w:val="1"/>
    <w:qFormat/>
    <w:uiPriority w:val="0"/>
    <w:rPr>
      <w:rFonts w:ascii="宋体" w:hAnsi="Courier New" w:eastAsia="宋体"/>
      <w:szCs w:val="21"/>
      <w:lang w:bidi="ar-SA"/>
    </w:rPr>
  </w:style>
  <w:style w:type="character" w:customStyle="1" w:styleId="33">
    <w:name w:val="UserStyle_8"/>
    <w:basedOn w:val="12"/>
    <w:link w:val="1"/>
    <w:qFormat/>
    <w:uiPriority w:val="0"/>
  </w:style>
  <w:style w:type="character" w:customStyle="1" w:styleId="34">
    <w:name w:val="UserStyle_9"/>
    <w:link w:val="35"/>
    <w:qFormat/>
    <w:uiPriority w:val="0"/>
    <w:rPr>
      <w:rFonts w:eastAsia="宋体"/>
      <w:kern w:val="2"/>
      <w:sz w:val="21"/>
      <w:szCs w:val="24"/>
      <w:lang w:val="en-US" w:eastAsia="zh-CN" w:bidi="ar-SA"/>
    </w:rPr>
  </w:style>
  <w:style w:type="paragraph" w:customStyle="1" w:styleId="35">
    <w:name w:val="AnnotationText"/>
    <w:basedOn w:val="1"/>
    <w:link w:val="34"/>
    <w:qFormat/>
    <w:uiPriority w:val="0"/>
    <w:pPr>
      <w:jc w:val="left"/>
      <w:textAlignment w:val="baseline"/>
    </w:pPr>
  </w:style>
  <w:style w:type="character" w:customStyle="1" w:styleId="36">
    <w:name w:val="UserStyle_10"/>
    <w:basedOn w:val="12"/>
    <w:link w:val="1"/>
    <w:qFormat/>
    <w:uiPriority w:val="0"/>
  </w:style>
  <w:style w:type="character" w:customStyle="1" w:styleId="37">
    <w:name w:val="HtmlKbd"/>
    <w:link w:val="1"/>
    <w:qFormat/>
    <w:uiPriority w:val="0"/>
    <w:rPr>
      <w:rFonts w:ascii="monospace" w:hAnsi="monospace" w:eastAsia="monospace"/>
      <w:sz w:val="20"/>
    </w:rPr>
  </w:style>
  <w:style w:type="character" w:customStyle="1" w:styleId="38">
    <w:name w:val="UserStyle_11"/>
    <w:link w:val="1"/>
    <w:qFormat/>
    <w:uiPriority w:val="0"/>
    <w:rPr>
      <w:rFonts w:ascii="宋体" w:hAnsi="宋体" w:eastAsia="宋体"/>
      <w:color w:val="000000"/>
      <w:sz w:val="20"/>
      <w:szCs w:val="20"/>
    </w:rPr>
  </w:style>
  <w:style w:type="character" w:customStyle="1" w:styleId="39">
    <w:name w:val="UserStyle_12"/>
    <w:link w:val="1"/>
    <w:qFormat/>
    <w:uiPriority w:val="0"/>
    <w:rPr>
      <w:rFonts w:ascii="宋体" w:hAnsi="宋体" w:eastAsia="宋体"/>
      <w:color w:val="000000"/>
      <w:sz w:val="22"/>
      <w:szCs w:val="22"/>
    </w:rPr>
  </w:style>
  <w:style w:type="character" w:customStyle="1" w:styleId="40">
    <w:name w:val="UserStyle_13"/>
    <w:link w:val="2"/>
    <w:qFormat/>
    <w:uiPriority w:val="0"/>
    <w:rPr>
      <w:kern w:val="2"/>
      <w:sz w:val="18"/>
      <w:szCs w:val="18"/>
    </w:rPr>
  </w:style>
  <w:style w:type="character" w:customStyle="1" w:styleId="41">
    <w:name w:val="UserStyle_14"/>
    <w:link w:val="1"/>
    <w:qFormat/>
    <w:uiPriority w:val="0"/>
    <w:rPr>
      <w:rFonts w:ascii="宋体" w:hAnsi="宋体" w:eastAsia="宋体"/>
      <w:color w:val="000000"/>
      <w:sz w:val="20"/>
      <w:szCs w:val="20"/>
    </w:rPr>
  </w:style>
  <w:style w:type="character" w:customStyle="1" w:styleId="42">
    <w:name w:val="UserStyle_15"/>
    <w:link w:val="1"/>
    <w:qFormat/>
    <w:uiPriority w:val="0"/>
    <w:rPr>
      <w:rFonts w:ascii="宋体" w:hAnsi="宋体" w:eastAsia="宋体"/>
      <w:color w:val="000000"/>
      <w:sz w:val="20"/>
      <w:szCs w:val="20"/>
      <w:vertAlign w:val="subscript"/>
    </w:rPr>
  </w:style>
  <w:style w:type="character" w:customStyle="1" w:styleId="43">
    <w:name w:val="UserStyle_16"/>
    <w:link w:val="44"/>
    <w:qFormat/>
    <w:locked/>
    <w:uiPriority w:val="0"/>
    <w:rPr>
      <w:rFonts w:eastAsia="宋体"/>
      <w:kern w:val="2"/>
      <w:sz w:val="21"/>
      <w:lang w:val="en-US" w:eastAsia="zh-CN" w:bidi="ar-SA"/>
    </w:rPr>
  </w:style>
  <w:style w:type="paragraph" w:customStyle="1" w:styleId="44">
    <w:name w:val="NormalIndent"/>
    <w:basedOn w:val="1"/>
    <w:link w:val="43"/>
    <w:qFormat/>
    <w:uiPriority w:val="0"/>
    <w:pPr>
      <w:ind w:firstLine="420"/>
      <w:jc w:val="both"/>
      <w:textAlignment w:val="baseline"/>
    </w:pPr>
    <w:rPr>
      <w:kern w:val="2"/>
      <w:sz w:val="21"/>
      <w:szCs w:val="20"/>
      <w:lang w:val="en-US" w:eastAsia="zh-CN" w:bidi="ar-SA"/>
    </w:rPr>
  </w:style>
  <w:style w:type="character" w:customStyle="1" w:styleId="45">
    <w:name w:val="UserStyle_17"/>
    <w:link w:val="17"/>
    <w:qFormat/>
    <w:uiPriority w:val="0"/>
    <w:rPr>
      <w:rFonts w:ascii="Arial" w:hAnsi="Arial" w:eastAsia="黑体" w:cs="Times New Roman"/>
      <w:b/>
      <w:bCs/>
      <w:kern w:val="2"/>
      <w:sz w:val="24"/>
      <w:szCs w:val="24"/>
      <w:lang w:val="en-US" w:eastAsia="zh-CN" w:bidi="ar-SA"/>
    </w:rPr>
  </w:style>
  <w:style w:type="character" w:customStyle="1" w:styleId="46">
    <w:name w:val="UserStyle_18"/>
    <w:link w:val="1"/>
    <w:qFormat/>
    <w:uiPriority w:val="0"/>
    <w:rPr>
      <w:rFonts w:ascii="宋体" w:hAnsi="Courier New" w:eastAsia="宋体"/>
      <w:szCs w:val="21"/>
    </w:rPr>
  </w:style>
  <w:style w:type="character" w:customStyle="1" w:styleId="47">
    <w:name w:val="UserStyle_19"/>
    <w:link w:val="1"/>
    <w:qFormat/>
    <w:uiPriority w:val="0"/>
    <w:rPr>
      <w:rFonts w:ascii="宋体" w:hAnsi="Courier New" w:eastAsia="宋体"/>
      <w:kern w:val="2"/>
      <w:sz w:val="21"/>
      <w:lang w:val="en-US" w:eastAsia="zh-CN" w:bidi="ar-SA"/>
    </w:rPr>
  </w:style>
  <w:style w:type="character" w:customStyle="1" w:styleId="48">
    <w:name w:val="UserStyle_20"/>
    <w:basedOn w:val="12"/>
    <w:link w:val="1"/>
    <w:qFormat/>
    <w:uiPriority w:val="0"/>
  </w:style>
  <w:style w:type="character" w:customStyle="1" w:styleId="49">
    <w:name w:val="UserStyle_21"/>
    <w:link w:val="50"/>
    <w:qFormat/>
    <w:uiPriority w:val="0"/>
    <w:rPr>
      <w:rFonts w:ascii="Calibri" w:hAnsi="Calibri" w:eastAsia="宋体"/>
      <w:kern w:val="2"/>
      <w:sz w:val="21"/>
      <w:szCs w:val="22"/>
    </w:rPr>
  </w:style>
  <w:style w:type="paragraph" w:customStyle="1" w:styleId="50">
    <w:name w:val="BodyTextIndent2"/>
    <w:basedOn w:val="1"/>
    <w:link w:val="49"/>
    <w:qFormat/>
    <w:uiPriority w:val="0"/>
    <w:pPr>
      <w:spacing w:after="120" w:line="480" w:lineRule="auto"/>
      <w:ind w:left="420" w:leftChars="200"/>
      <w:jc w:val="both"/>
      <w:textAlignment w:val="baseline"/>
    </w:pPr>
    <w:rPr>
      <w:rFonts w:ascii="Calibri" w:hAnsi="Calibri"/>
      <w:kern w:val="2"/>
      <w:sz w:val="21"/>
      <w:szCs w:val="22"/>
      <w:lang w:val="en-US" w:eastAsia="zh-CN" w:bidi="ar-SA"/>
    </w:rPr>
  </w:style>
  <w:style w:type="character" w:customStyle="1" w:styleId="51">
    <w:name w:val="AnnotationReference"/>
    <w:link w:val="1"/>
    <w:semiHidden/>
    <w:qFormat/>
    <w:uiPriority w:val="0"/>
    <w:rPr>
      <w:sz w:val="21"/>
      <w:szCs w:val="21"/>
    </w:rPr>
  </w:style>
  <w:style w:type="character" w:customStyle="1" w:styleId="52">
    <w:name w:val="UserStyle_22"/>
    <w:link w:val="1"/>
    <w:qFormat/>
    <w:locked/>
    <w:uiPriority w:val="0"/>
    <w:rPr>
      <w:rFonts w:ascii="宋体" w:hAnsi="Courier New" w:eastAsia="宋体"/>
      <w:kern w:val="2"/>
      <w:sz w:val="21"/>
      <w:szCs w:val="21"/>
      <w:lang w:val="en-US" w:eastAsia="zh-CN"/>
    </w:rPr>
  </w:style>
  <w:style w:type="character" w:customStyle="1" w:styleId="53">
    <w:name w:val="UserStyle_23"/>
    <w:link w:val="1"/>
    <w:qFormat/>
    <w:locked/>
    <w:uiPriority w:val="0"/>
    <w:rPr>
      <w:rFonts w:ascii="宋体" w:hAnsi="宋体" w:eastAsia="宋体"/>
      <w:kern w:val="2"/>
      <w:sz w:val="21"/>
      <w:szCs w:val="24"/>
      <w:lang w:val="en-US" w:eastAsia="zh-CN" w:bidi="ar-SA"/>
    </w:rPr>
  </w:style>
  <w:style w:type="character" w:customStyle="1" w:styleId="54">
    <w:name w:val="UserStyle_24"/>
    <w:link w:val="1"/>
    <w:qFormat/>
    <w:uiPriority w:val="0"/>
    <w:rPr>
      <w:rFonts w:ascii="宋体" w:hAnsi="宋体" w:eastAsia="宋体"/>
      <w:color w:val="000000"/>
      <w:sz w:val="20"/>
      <w:szCs w:val="20"/>
    </w:rPr>
  </w:style>
  <w:style w:type="character" w:customStyle="1" w:styleId="55">
    <w:name w:val="htmlSamp"/>
    <w:link w:val="1"/>
    <w:qFormat/>
    <w:uiPriority w:val="0"/>
    <w:rPr>
      <w:rFonts w:ascii="monospace" w:hAnsi="monospace" w:eastAsia="monospace"/>
    </w:rPr>
  </w:style>
  <w:style w:type="character" w:customStyle="1" w:styleId="56">
    <w:name w:val="HtmlAcronym"/>
    <w:basedOn w:val="12"/>
    <w:link w:val="1"/>
    <w:qFormat/>
    <w:uiPriority w:val="0"/>
  </w:style>
  <w:style w:type="character" w:customStyle="1" w:styleId="57">
    <w:name w:val="PageNumber"/>
    <w:basedOn w:val="12"/>
    <w:link w:val="1"/>
    <w:qFormat/>
    <w:uiPriority w:val="0"/>
  </w:style>
  <w:style w:type="character" w:customStyle="1" w:styleId="58">
    <w:name w:val="UserStyle_25"/>
    <w:link w:val="59"/>
    <w:qFormat/>
    <w:uiPriority w:val="0"/>
    <w:rPr>
      <w:rFonts w:ascii="宋体" w:hAnsi="宋体"/>
      <w:color w:val="000000"/>
      <w:kern w:val="2"/>
      <w:sz w:val="21"/>
      <w:szCs w:val="21"/>
    </w:rPr>
  </w:style>
  <w:style w:type="paragraph" w:customStyle="1" w:styleId="59">
    <w:name w:val="BodyText3"/>
    <w:basedOn w:val="1"/>
    <w:link w:val="58"/>
    <w:qFormat/>
    <w:uiPriority w:val="0"/>
    <w:pPr>
      <w:spacing w:line="240" w:lineRule="exact"/>
      <w:jc w:val="both"/>
      <w:textAlignment w:val="baseline"/>
    </w:pPr>
    <w:rPr>
      <w:rFonts w:ascii="宋体" w:hAnsi="宋体"/>
      <w:color w:val="000000"/>
      <w:kern w:val="2"/>
      <w:sz w:val="21"/>
      <w:szCs w:val="21"/>
      <w:lang w:val="en-US" w:eastAsia="zh-CN" w:bidi="ar-SA"/>
    </w:rPr>
  </w:style>
  <w:style w:type="character" w:customStyle="1" w:styleId="60">
    <w:name w:val="UserStyle_26"/>
    <w:link w:val="1"/>
    <w:qFormat/>
    <w:uiPriority w:val="0"/>
    <w:rPr>
      <w:kern w:val="2"/>
      <w:sz w:val="21"/>
      <w:szCs w:val="24"/>
    </w:rPr>
  </w:style>
  <w:style w:type="character" w:customStyle="1" w:styleId="61">
    <w:name w:val="UserStyle_27"/>
    <w:link w:val="4"/>
    <w:qFormat/>
    <w:uiPriority w:val="0"/>
    <w:rPr>
      <w:kern w:val="2"/>
      <w:sz w:val="21"/>
      <w:szCs w:val="24"/>
    </w:rPr>
  </w:style>
  <w:style w:type="character" w:customStyle="1" w:styleId="62">
    <w:name w:val="HtmlTt"/>
    <w:link w:val="1"/>
    <w:qFormat/>
    <w:uiPriority w:val="0"/>
    <w:rPr>
      <w:rFonts w:ascii="monospace" w:hAnsi="monospace" w:eastAsia="monospace"/>
      <w:sz w:val="20"/>
    </w:rPr>
  </w:style>
  <w:style w:type="character" w:customStyle="1" w:styleId="63">
    <w:name w:val="UserStyle_28"/>
    <w:basedOn w:val="12"/>
    <w:link w:val="1"/>
    <w:qFormat/>
    <w:uiPriority w:val="0"/>
  </w:style>
  <w:style w:type="character" w:customStyle="1" w:styleId="64">
    <w:name w:val="HtmlCite"/>
    <w:link w:val="1"/>
    <w:qFormat/>
    <w:uiPriority w:val="0"/>
  </w:style>
  <w:style w:type="character" w:customStyle="1" w:styleId="65">
    <w:name w:val="UserStyle_29"/>
    <w:link w:val="15"/>
    <w:qFormat/>
    <w:uiPriority w:val="0"/>
    <w:rPr>
      <w:rFonts w:cs="Times New Roman"/>
      <w:b/>
      <w:bCs/>
      <w:kern w:val="2"/>
      <w:sz w:val="32"/>
      <w:szCs w:val="32"/>
    </w:rPr>
  </w:style>
  <w:style w:type="character" w:customStyle="1" w:styleId="66">
    <w:name w:val="UserStyle_30"/>
    <w:link w:val="1"/>
    <w:qFormat/>
    <w:uiPriority w:val="0"/>
    <w:rPr>
      <w:rFonts w:ascii="宋体" w:hAnsi="宋体" w:eastAsia="宋体"/>
      <w:color w:val="000000"/>
      <w:sz w:val="20"/>
      <w:szCs w:val="20"/>
    </w:rPr>
  </w:style>
  <w:style w:type="character" w:customStyle="1" w:styleId="67">
    <w:name w:val="HtmlDfn"/>
    <w:link w:val="1"/>
    <w:qFormat/>
    <w:uiPriority w:val="0"/>
  </w:style>
  <w:style w:type="character" w:customStyle="1" w:styleId="68">
    <w:name w:val="UserStyle_31"/>
    <w:basedOn w:val="12"/>
    <w:link w:val="1"/>
    <w:qFormat/>
    <w:uiPriority w:val="0"/>
  </w:style>
  <w:style w:type="character" w:customStyle="1" w:styleId="69">
    <w:name w:val="UserStyle_32"/>
    <w:link w:val="1"/>
    <w:qFormat/>
    <w:uiPriority w:val="0"/>
    <w:rPr>
      <w:rFonts w:ascii="宋体" w:hAnsi="宋体" w:eastAsia="宋体"/>
      <w:color w:val="000000"/>
      <w:sz w:val="21"/>
      <w:szCs w:val="21"/>
    </w:rPr>
  </w:style>
  <w:style w:type="character" w:customStyle="1" w:styleId="70">
    <w:name w:val="UserStyle_33"/>
    <w:link w:val="71"/>
    <w:semiHidden/>
    <w:qFormat/>
    <w:uiPriority w:val="0"/>
    <w:rPr>
      <w:rFonts w:eastAsia="宋体" w:cs="Times New Roman"/>
      <w:b/>
      <w:bCs/>
      <w:kern w:val="2"/>
      <w:sz w:val="21"/>
      <w:szCs w:val="24"/>
      <w:lang w:val="en-US" w:eastAsia="zh-CN" w:bidi="ar-SA"/>
    </w:rPr>
  </w:style>
  <w:style w:type="paragraph" w:customStyle="1" w:styleId="71">
    <w:name w:val="AnnotationSubject"/>
    <w:basedOn w:val="35"/>
    <w:next w:val="35"/>
    <w:link w:val="70"/>
    <w:semiHidden/>
    <w:qFormat/>
    <w:uiPriority w:val="0"/>
    <w:pPr>
      <w:jc w:val="left"/>
      <w:textAlignment w:val="baseline"/>
    </w:pPr>
    <w:rPr>
      <w:rFonts w:cs="Times New Roman"/>
      <w:b/>
      <w:bCs/>
    </w:rPr>
  </w:style>
  <w:style w:type="character" w:customStyle="1" w:styleId="72">
    <w:name w:val="UserStyle_34"/>
    <w:link w:val="1"/>
    <w:qFormat/>
    <w:locked/>
    <w:uiPriority w:val="0"/>
    <w:rPr>
      <w:rFonts w:ascii="宋体" w:hAnsi="宋体" w:eastAsia="宋体"/>
      <w:kern w:val="2"/>
      <w:sz w:val="21"/>
      <w:szCs w:val="24"/>
      <w:lang w:val="en-US" w:eastAsia="zh-CN" w:bidi="ar-SA"/>
    </w:rPr>
  </w:style>
  <w:style w:type="character" w:customStyle="1" w:styleId="73">
    <w:name w:val="UserStyle_35"/>
    <w:link w:val="1"/>
    <w:qFormat/>
    <w:uiPriority w:val="0"/>
    <w:rPr>
      <w:rFonts w:ascii="宋体" w:hAnsi="宋体" w:eastAsia="宋体"/>
      <w:color w:val="000000"/>
      <w:sz w:val="20"/>
      <w:szCs w:val="20"/>
    </w:rPr>
  </w:style>
  <w:style w:type="character" w:customStyle="1" w:styleId="74">
    <w:name w:val="UserStyle_36"/>
    <w:basedOn w:val="12"/>
    <w:link w:val="1"/>
    <w:qFormat/>
    <w:uiPriority w:val="0"/>
    <w:rPr>
      <w:color w:val="315EFB"/>
    </w:rPr>
  </w:style>
  <w:style w:type="character" w:customStyle="1" w:styleId="75">
    <w:name w:val="UserStyle_37"/>
    <w:basedOn w:val="12"/>
    <w:link w:val="14"/>
    <w:qFormat/>
    <w:uiPriority w:val="0"/>
    <w:rPr>
      <w:rFonts w:ascii="Cambria" w:hAnsi="Cambria" w:eastAsia="宋体"/>
      <w:b/>
      <w:kern w:val="2"/>
      <w:sz w:val="32"/>
      <w:szCs w:val="32"/>
    </w:rPr>
  </w:style>
  <w:style w:type="character" w:customStyle="1" w:styleId="76">
    <w:name w:val="UserStyle_38"/>
    <w:link w:val="1"/>
    <w:semiHidden/>
    <w:qFormat/>
    <w:uiPriority w:val="0"/>
    <w:rPr>
      <w:rFonts w:ascii="Calibri" w:hAnsi="Calibri" w:eastAsia="宋体"/>
      <w:kern w:val="2"/>
      <w:sz w:val="21"/>
      <w:szCs w:val="22"/>
      <w:lang w:val="en-US" w:eastAsia="zh-CN" w:bidi="ar-SA"/>
    </w:rPr>
  </w:style>
  <w:style w:type="character" w:customStyle="1" w:styleId="77">
    <w:name w:val="UserStyle_39"/>
    <w:basedOn w:val="12"/>
    <w:link w:val="1"/>
    <w:qFormat/>
    <w:uiPriority w:val="0"/>
    <w:rPr>
      <w:color w:val="315EFB"/>
    </w:rPr>
  </w:style>
  <w:style w:type="paragraph" w:customStyle="1" w:styleId="78">
    <w:name w:val="UserStyle_40"/>
    <w:basedOn w:val="1"/>
    <w:qFormat/>
    <w:uiPriority w:val="0"/>
    <w:pPr>
      <w:jc w:val="both"/>
      <w:textAlignment w:val="baseline"/>
    </w:pPr>
    <w:rPr>
      <w:rFonts w:ascii="Tahoma" w:hAnsi="Tahoma"/>
      <w:kern w:val="2"/>
      <w:sz w:val="24"/>
      <w:szCs w:val="20"/>
      <w:lang w:val="en-US" w:eastAsia="zh-CN" w:bidi="ar-SA"/>
    </w:rPr>
  </w:style>
  <w:style w:type="paragraph" w:customStyle="1" w:styleId="79">
    <w:name w:val="UserStyle_41"/>
    <w:basedOn w:val="1"/>
    <w:qFormat/>
    <w:uiPriority w:val="0"/>
    <w:pPr>
      <w:snapToGrid w:val="0"/>
      <w:spacing w:line="300" w:lineRule="atLeast"/>
      <w:ind w:left="1038"/>
      <w:jc w:val="both"/>
      <w:textAlignment w:val="baseline"/>
    </w:pPr>
    <w:rPr>
      <w:rFonts w:ascii="Arial" w:hAnsi="Arial"/>
      <w:kern w:val="2"/>
      <w:sz w:val="20"/>
      <w:szCs w:val="20"/>
      <w:lang w:val="en-US" w:eastAsia="zh-CN" w:bidi="ar-SA"/>
    </w:rPr>
  </w:style>
  <w:style w:type="paragraph" w:customStyle="1" w:styleId="80">
    <w:name w:val="UserStyle_42"/>
    <w:basedOn w:val="1"/>
    <w:qFormat/>
    <w:uiPriority w:val="0"/>
    <w:pPr>
      <w:ind w:firstLine="480" w:firstLineChars="200"/>
      <w:jc w:val="both"/>
      <w:textAlignment w:val="baseline"/>
    </w:pPr>
  </w:style>
  <w:style w:type="paragraph" w:customStyle="1" w:styleId="81">
    <w:name w:val="UserStyle_43"/>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2">
    <w:name w:val="BodyText"/>
    <w:basedOn w:val="1"/>
    <w:qFormat/>
    <w:uiPriority w:val="0"/>
    <w:pPr>
      <w:jc w:val="both"/>
      <w:textAlignment w:val="baseline"/>
    </w:pPr>
    <w:rPr>
      <w:rFonts w:ascii="宋体" w:hAnsi="宋体" w:eastAsia="宋体"/>
      <w:kern w:val="2"/>
      <w:sz w:val="21"/>
      <w:szCs w:val="21"/>
      <w:lang w:val="zh-CN" w:eastAsia="zh-CN" w:bidi="zh-CN"/>
    </w:rPr>
  </w:style>
  <w:style w:type="paragraph" w:customStyle="1" w:styleId="83">
    <w:name w:val="UserStyle_44"/>
    <w:basedOn w:val="1"/>
    <w:qFormat/>
    <w:uiPriority w:val="0"/>
    <w:pPr>
      <w:jc w:val="left"/>
      <w:textAlignment w:val="baseline"/>
    </w:pPr>
    <w:rPr>
      <w:rFonts w:ascii="Calibri" w:hAnsi="Calibri" w:eastAsia="宋体"/>
      <w:kern w:val="0"/>
      <w:sz w:val="21"/>
      <w:szCs w:val="22"/>
      <w:lang w:val="en-US" w:eastAsia="zh-CN" w:bidi="ar-SA"/>
    </w:rPr>
  </w:style>
  <w:style w:type="paragraph" w:customStyle="1" w:styleId="84">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85">
    <w:name w:val="UserStyle_45"/>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86">
    <w:name w:val="UserStyle_46"/>
    <w:basedOn w:val="1"/>
    <w:qFormat/>
    <w:uiPriority w:val="0"/>
    <w:pPr>
      <w:ind w:firstLine="420" w:firstLineChars="200"/>
      <w:jc w:val="both"/>
      <w:textAlignment w:val="baseline"/>
    </w:pPr>
  </w:style>
  <w:style w:type="paragraph" w:customStyle="1" w:styleId="87">
    <w:name w:val="UserStyle_47"/>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88">
    <w:name w:val="UserStyle_48"/>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89">
    <w:name w:val="179"/>
    <w:basedOn w:val="1"/>
    <w:qFormat/>
    <w:uiPriority w:val="0"/>
    <w:pPr>
      <w:ind w:firstLine="420" w:firstLineChars="200"/>
      <w:jc w:val="both"/>
      <w:textAlignment w:val="baseline"/>
    </w:pPr>
  </w:style>
  <w:style w:type="paragraph" w:customStyle="1" w:styleId="90">
    <w:name w:val="UserStyle_49"/>
    <w:basedOn w:val="1"/>
    <w:qFormat/>
    <w:uiPriority w:val="0"/>
    <w:pPr>
      <w:ind w:firstLine="420" w:firstLineChars="200"/>
      <w:jc w:val="both"/>
      <w:textAlignment w:val="baseline"/>
    </w:pPr>
    <w:rPr>
      <w:rFonts w:ascii="Calibri" w:hAnsi="Calibri" w:eastAsia="宋体"/>
      <w:kern w:val="2"/>
      <w:sz w:val="21"/>
      <w:szCs w:val="21"/>
      <w:lang w:val="en-US" w:eastAsia="zh-CN" w:bidi="ar-SA"/>
    </w:rPr>
  </w:style>
  <w:style w:type="paragraph" w:customStyle="1" w:styleId="91">
    <w:name w:val="UserStyle_50"/>
    <w:basedOn w:val="1"/>
    <w:qFormat/>
    <w:uiPriority w:val="0"/>
    <w:pPr>
      <w:tabs>
        <w:tab w:val="left" w:pos="780"/>
        <w:tab w:val="left" w:pos="1620"/>
      </w:tabs>
      <w:spacing w:line="360" w:lineRule="auto"/>
      <w:ind w:left="1620" w:hanging="360"/>
      <w:jc w:val="left"/>
      <w:textAlignment w:val="baseline"/>
    </w:pPr>
    <w:rPr>
      <w:rFonts w:ascii="Calibri" w:hAnsi="Calibri" w:eastAsia="宋体"/>
      <w:b/>
      <w:kern w:val="2"/>
      <w:sz w:val="24"/>
      <w:szCs w:val="20"/>
      <w:lang w:val="en-US" w:eastAsia="zh-CN" w:bidi="ar-SA"/>
    </w:rPr>
  </w:style>
  <w:style w:type="paragraph" w:customStyle="1" w:styleId="92">
    <w:name w:val="UserStyle_51"/>
    <w:basedOn w:val="1"/>
    <w:qFormat/>
    <w:uiPriority w:val="0"/>
    <w:pPr>
      <w:spacing w:before="25" w:after="25" w:line="240" w:lineRule="auto"/>
      <w:ind w:firstLine="0"/>
      <w:jc w:val="left"/>
      <w:textAlignment w:val="baseline"/>
    </w:pPr>
    <w:rPr>
      <w:rFonts w:cs="Times New Roman"/>
      <w:bCs/>
      <w:spacing w:val="10"/>
      <w:kern w:val="0"/>
      <w:sz w:val="24"/>
      <w:szCs w:val="24"/>
      <w:lang w:val="en-US" w:eastAsia="zh-CN" w:bidi="ar-SA"/>
    </w:rPr>
  </w:style>
  <w:style w:type="paragraph" w:customStyle="1" w:styleId="93">
    <w:name w:val="BodyText1I2"/>
    <w:basedOn w:val="28"/>
    <w:qFormat/>
    <w:uiPriority w:val="0"/>
    <w:pPr>
      <w:spacing w:after="120"/>
      <w:ind w:left="420" w:leftChars="200" w:firstLine="420" w:firstLineChars="200"/>
      <w:jc w:val="both"/>
      <w:textAlignment w:val="baseline"/>
    </w:pPr>
    <w:rPr>
      <w:rFonts w:ascii="Times New Roman" w:eastAsia="宋体"/>
      <w:sz w:val="21"/>
      <w:szCs w:val="24"/>
    </w:rPr>
  </w:style>
  <w:style w:type="paragraph" w:customStyle="1" w:styleId="94">
    <w:name w:val="UserStyle_52"/>
    <w:basedOn w:val="1"/>
    <w:qFormat/>
    <w:uiPriority w:val="0"/>
    <w:pPr>
      <w:ind w:firstLine="420" w:firstLineChars="200"/>
      <w:jc w:val="both"/>
      <w:textAlignment w:val="baseline"/>
    </w:pPr>
    <w:rPr>
      <w:rFonts w:ascii="Times New Roman" w:hAnsi="Times New Roman" w:eastAsia="宋体"/>
      <w:kern w:val="2"/>
      <w:sz w:val="21"/>
      <w:szCs w:val="20"/>
      <w:lang w:val="en-US" w:eastAsia="zh-CN" w:bidi="ar-SA"/>
    </w:rPr>
  </w:style>
  <w:style w:type="paragraph" w:customStyle="1" w:styleId="95">
    <w:name w:val="UserStyle_53"/>
    <w:basedOn w:val="1"/>
    <w:qFormat/>
    <w:uiPriority w:val="0"/>
    <w:pPr>
      <w:jc w:val="left"/>
      <w:textAlignment w:val="baseline"/>
    </w:pPr>
    <w:rPr>
      <w:rFonts w:ascii="Calibri" w:hAnsi="Calibri" w:eastAsia="宋体"/>
      <w:kern w:val="0"/>
      <w:sz w:val="21"/>
      <w:szCs w:val="22"/>
      <w:lang w:val="en-US" w:eastAsia="zh-CN" w:bidi="ar-SA"/>
    </w:rPr>
  </w:style>
  <w:style w:type="paragraph" w:customStyle="1" w:styleId="96">
    <w:name w:val="UserStyle_54"/>
    <w:basedOn w:val="1"/>
    <w:qFormat/>
    <w:uiPriority w:val="0"/>
    <w:pPr>
      <w:jc w:val="both"/>
      <w:textAlignment w:val="baseline"/>
    </w:pPr>
    <w:rPr>
      <w:rFonts w:ascii="Tahoma" w:hAnsi="Tahoma" w:eastAsia="Times New Roman"/>
      <w:kern w:val="0"/>
      <w:sz w:val="24"/>
      <w:szCs w:val="20"/>
      <w:lang w:bidi="ar-SA"/>
    </w:rPr>
  </w:style>
  <w:style w:type="paragraph" w:customStyle="1" w:styleId="97">
    <w:name w:val="UserStyle_55"/>
    <w:qFormat/>
    <w:uiPriority w:val="0"/>
    <w:pPr>
      <w:widowControl/>
      <w:ind w:firstLine="200" w:firstLineChars="200"/>
      <w:jc w:val="both"/>
      <w:textAlignment w:val="baseline"/>
    </w:pPr>
    <w:rPr>
      <w:rFonts w:ascii="宋体" w:hAnsi="Times New Roman" w:eastAsia="宋体" w:cstheme="minorBidi"/>
      <w:sz w:val="21"/>
      <w:lang w:val="en-US" w:eastAsia="zh-CN" w:bidi="ar-SA"/>
    </w:rPr>
  </w:style>
  <w:style w:type="paragraph" w:customStyle="1" w:styleId="98">
    <w:name w:val="UserStyle_56"/>
    <w:basedOn w:val="1"/>
    <w:qFormat/>
    <w:uiPriority w:val="0"/>
    <w:pPr>
      <w:jc w:val="both"/>
      <w:textAlignment w:val="baseline"/>
    </w:pPr>
  </w:style>
  <w:style w:type="paragraph" w:customStyle="1" w:styleId="99">
    <w:name w:val="UserStyle_57"/>
    <w:basedOn w:val="1"/>
    <w:next w:val="25"/>
    <w:qFormat/>
    <w:uiPriority w:val="0"/>
    <w:pPr>
      <w:jc w:val="both"/>
      <w:textAlignment w:val="baseline"/>
    </w:pPr>
    <w:rPr>
      <w:rFonts w:ascii="宋体" w:hAnsi="Courier New"/>
      <w:kern w:val="2"/>
      <w:sz w:val="21"/>
      <w:szCs w:val="20"/>
      <w:lang w:val="en-US" w:eastAsia="zh-CN" w:bidi="ar-SA"/>
    </w:rPr>
  </w:style>
  <w:style w:type="table" w:customStyle="1" w:styleId="100">
    <w:name w:val="TableGrid"/>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2020-11-05T01:33:00Z</dcterms:created>
  <dc:creator>Administrator</dc:creator>
  <cp:lastModifiedBy>guangxihengfei</cp:lastModifiedBy>
  <cp:lastPrinted>2020-11-09T07:16:00Z</cp:lastPrinted>
  <dcterms:modified xsi:type="dcterms:W3CDTF">2020-11-10T03:23:57Z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