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spacing w:line="20" w:lineRule="exact"/>
        <w:rPr>
          <w:rFonts w:hAnsi="宋体"/>
          <w:sz w:val="72"/>
        </w:rPr>
      </w:pPr>
      <w:bookmarkStart w:id="87" w:name="_GoBack"/>
      <w:bookmarkEnd w:id="87"/>
    </w:p>
    <w:p>
      <w:pPr>
        <w:pStyle w:val="30"/>
        <w:spacing w:line="400" w:lineRule="exact"/>
        <w:jc w:val="center"/>
        <w:rPr>
          <w:rFonts w:hAnsi="宋体"/>
          <w:spacing w:val="-20"/>
          <w:sz w:val="52"/>
          <w:szCs w:val="52"/>
        </w:rPr>
      </w:pPr>
    </w:p>
    <w:p>
      <w:pPr>
        <w:pStyle w:val="30"/>
        <w:spacing w:line="1220" w:lineRule="exact"/>
        <w:jc w:val="center"/>
        <w:rPr>
          <w:rFonts w:hAnsi="宋体"/>
          <w:spacing w:val="-20"/>
          <w:sz w:val="52"/>
          <w:szCs w:val="52"/>
        </w:rPr>
      </w:pPr>
      <w:r>
        <w:pict>
          <v:shape id="Picture 1" o:spid="_x0000_s1026" o:spt="75" type="#_x0000_t75" style="position:absolute;left:0pt;margin-left:18pt;margin-top:11.2pt;height:54.6pt;width:54pt;mso-wrap-distance-bottom:0pt;mso-wrap-distance-left:9pt;mso-wrap-distance-right:9pt;mso-wrap-distance-top:0pt;z-index:251658240;mso-width-relative:page;mso-height-relative:page;" filled="f" o:preferrelative="t" stroked="f" coordsize="21600,21600">
            <v:path/>
            <v:fill on="f" focussize="0,0"/>
            <v:stroke on="f" joinstyle="miter"/>
            <v:imagedata r:id="rId8" o:title=""/>
            <o:lock v:ext="edit" aspectratio="t"/>
            <w10:wrap type="square"/>
          </v:shape>
        </w:pict>
      </w:r>
      <w:r>
        <w:rPr>
          <w:rFonts w:hint="eastAsia" w:hAnsi="宋体"/>
          <w:spacing w:val="-20"/>
          <w:sz w:val="52"/>
          <w:szCs w:val="52"/>
        </w:rPr>
        <w:t>广西新宇建设项目管理有限公司</w:t>
      </w:r>
    </w:p>
    <w:p>
      <w:pPr>
        <w:pStyle w:val="30"/>
        <w:spacing w:line="400" w:lineRule="exact"/>
        <w:rPr>
          <w:rFonts w:hAnsi="宋体"/>
          <w:spacing w:val="-20"/>
          <w:sz w:val="72"/>
        </w:rPr>
      </w:pPr>
    </w:p>
    <w:p>
      <w:pPr>
        <w:pStyle w:val="30"/>
        <w:spacing w:line="400" w:lineRule="exact"/>
        <w:jc w:val="center"/>
        <w:rPr>
          <w:rFonts w:hAnsi="宋体"/>
          <w:spacing w:val="-20"/>
          <w:sz w:val="72"/>
        </w:rPr>
      </w:pPr>
    </w:p>
    <w:p>
      <w:pPr>
        <w:pStyle w:val="30"/>
        <w:spacing w:line="400" w:lineRule="exact"/>
        <w:jc w:val="center"/>
        <w:rPr>
          <w:rFonts w:hAnsi="宋体"/>
          <w:spacing w:val="-20"/>
          <w:sz w:val="72"/>
        </w:rPr>
      </w:pPr>
    </w:p>
    <w:p>
      <w:pPr>
        <w:pStyle w:val="30"/>
        <w:spacing w:line="1040" w:lineRule="exact"/>
        <w:jc w:val="center"/>
        <w:rPr>
          <w:rFonts w:hAnsi="宋体"/>
          <w:b/>
          <w:bCs/>
          <w:spacing w:val="-20"/>
          <w:sz w:val="32"/>
        </w:rPr>
      </w:pPr>
    </w:p>
    <w:p>
      <w:pPr>
        <w:pStyle w:val="30"/>
        <w:spacing w:line="1040" w:lineRule="exact"/>
        <w:rPr>
          <w:rFonts w:hAnsi="宋体" w:eastAsia="Times New Roman"/>
          <w:b/>
          <w:bCs/>
          <w:spacing w:val="-20"/>
          <w:sz w:val="32"/>
        </w:rPr>
      </w:pPr>
      <w:r>
        <w:rPr>
          <w:rFonts w:hAnsi="宋体"/>
          <w:b/>
          <w:bCs/>
          <w:spacing w:val="-20"/>
          <w:sz w:val="32"/>
        </w:rPr>
        <w:pict>
          <v:group id="Group 8" o:spid="_x0000_s1027" o:spt="203" style="height:109.2pt;width:603pt;" coordsize="8615,1594203">
            <o:lock v:ext="edit"/>
            <v:rect id="Picture 9" o:spid="_x0000_s1028" o:spt="1" style="position:absolute;left:0;top:0;height:1594;width:8615;" filled="f" stroked="f" coordsize="21600,21600">
              <v:path/>
              <v:fill on="f" focussize="0,0"/>
              <v:stroke on="f"/>
              <v:imagedata o:title=""/>
              <o:lock v:ext="edit" text="t" aspectratio="t"/>
            </v:rect>
            <v:line id="Line 10" o:spid="_x0000_s1029" o:spt="20" style="position:absolute;left:0;top:1025;height:1;width:6815;" coordsize="21600,21600">
              <v:path arrowok="t"/>
              <v:fill focussize="0,0"/>
              <v:stroke weight="4.5pt" linestyle="thinThick"/>
              <v:imagedata o:title=""/>
              <o:lock v:ext="edit"/>
            </v:line>
            <w10:wrap type="none"/>
            <w10:anchorlock/>
          </v:group>
        </w:pict>
      </w:r>
    </w:p>
    <w:p>
      <w:pPr>
        <w:pStyle w:val="30"/>
        <w:spacing w:line="1040" w:lineRule="exact"/>
        <w:jc w:val="center"/>
        <w:rPr>
          <w:rFonts w:hAnsi="宋体"/>
          <w:spacing w:val="32"/>
          <w:sz w:val="96"/>
          <w:szCs w:val="96"/>
        </w:rPr>
      </w:pPr>
      <w:r>
        <w:rPr>
          <w:rFonts w:hint="eastAsia" w:hAnsi="宋体"/>
          <w:spacing w:val="32"/>
          <w:sz w:val="84"/>
        </w:rPr>
        <w:t>公开招标文件</w:t>
      </w:r>
    </w:p>
    <w:p>
      <w:pPr>
        <w:pStyle w:val="30"/>
        <w:spacing w:line="400" w:lineRule="exact"/>
        <w:jc w:val="center"/>
        <w:rPr>
          <w:rFonts w:hAnsi="宋体"/>
          <w:sz w:val="44"/>
        </w:rPr>
      </w:pPr>
    </w:p>
    <w:p>
      <w:pPr>
        <w:pStyle w:val="30"/>
        <w:spacing w:line="400" w:lineRule="exact"/>
        <w:rPr>
          <w:rFonts w:hAnsi="宋体"/>
        </w:rPr>
      </w:pPr>
    </w:p>
    <w:p>
      <w:pPr>
        <w:pStyle w:val="30"/>
        <w:spacing w:line="400" w:lineRule="exact"/>
        <w:rPr>
          <w:rFonts w:hAnsi="宋体"/>
        </w:rPr>
      </w:pPr>
    </w:p>
    <w:p>
      <w:pPr>
        <w:pStyle w:val="30"/>
        <w:spacing w:line="400" w:lineRule="exact"/>
        <w:rPr>
          <w:rFonts w:hAnsi="宋体"/>
        </w:rPr>
      </w:pPr>
    </w:p>
    <w:p>
      <w:pPr>
        <w:pStyle w:val="30"/>
        <w:spacing w:line="400" w:lineRule="exact"/>
        <w:rPr>
          <w:rFonts w:hAnsi="宋体"/>
        </w:rPr>
      </w:pPr>
    </w:p>
    <w:p>
      <w:pPr>
        <w:pStyle w:val="30"/>
        <w:spacing w:line="400" w:lineRule="exact"/>
        <w:rPr>
          <w:rFonts w:hAnsi="宋体"/>
          <w:color w:val="auto"/>
        </w:rPr>
      </w:pPr>
    </w:p>
    <w:p>
      <w:pPr>
        <w:pStyle w:val="30"/>
        <w:spacing w:line="400" w:lineRule="exact"/>
        <w:rPr>
          <w:rFonts w:hAnsi="宋体"/>
          <w:color w:val="auto"/>
        </w:rPr>
      </w:pPr>
    </w:p>
    <w:p>
      <w:pPr>
        <w:pStyle w:val="30"/>
        <w:spacing w:line="400" w:lineRule="exact"/>
        <w:rPr>
          <w:rFonts w:hAnsi="宋体"/>
          <w:color w:val="auto"/>
        </w:rPr>
      </w:pPr>
    </w:p>
    <w:p>
      <w:pPr>
        <w:pStyle w:val="30"/>
        <w:spacing w:line="640" w:lineRule="exact"/>
        <w:ind w:firstLine="640" w:firstLineChars="200"/>
        <w:rPr>
          <w:rFonts w:hint="eastAsia" w:hAnsi="宋体" w:eastAsia="宋体"/>
          <w:color w:val="auto"/>
          <w:sz w:val="32"/>
          <w:szCs w:val="32"/>
          <w:lang w:eastAsia="zh-CN"/>
        </w:rPr>
      </w:pPr>
      <w:r>
        <w:rPr>
          <w:rFonts w:hint="eastAsia" w:hAnsi="宋体"/>
          <w:color w:val="auto"/>
          <w:sz w:val="32"/>
          <w:szCs w:val="32"/>
        </w:rPr>
        <w:t>项目名称：</w:t>
      </w:r>
      <w:r>
        <w:rPr>
          <w:rFonts w:hint="eastAsia" w:hAnsi="宋体"/>
          <w:color w:val="auto"/>
          <w:sz w:val="32"/>
          <w:szCs w:val="32"/>
          <w:lang w:eastAsia="zh-CN"/>
        </w:rPr>
        <w:t>第一看守所厨房设备</w:t>
      </w:r>
    </w:p>
    <w:p>
      <w:pPr>
        <w:pStyle w:val="30"/>
        <w:spacing w:line="640" w:lineRule="exact"/>
        <w:ind w:firstLine="640" w:firstLineChars="200"/>
        <w:rPr>
          <w:rFonts w:hint="eastAsia" w:hAnsi="宋体" w:eastAsia="宋体"/>
          <w:color w:val="auto"/>
          <w:sz w:val="32"/>
          <w:szCs w:val="32"/>
          <w:lang w:eastAsia="zh-CN"/>
        </w:rPr>
      </w:pPr>
      <w:r>
        <w:rPr>
          <w:rFonts w:hint="eastAsia" w:hAnsi="宋体"/>
          <w:color w:val="auto"/>
          <w:sz w:val="32"/>
          <w:szCs w:val="32"/>
        </w:rPr>
        <w:t>项目编号：</w:t>
      </w:r>
      <w:r>
        <w:rPr>
          <w:rFonts w:hint="eastAsia" w:hAnsi="宋体"/>
          <w:color w:val="auto"/>
          <w:sz w:val="32"/>
          <w:szCs w:val="32"/>
          <w:lang w:eastAsia="zh-CN"/>
        </w:rPr>
        <w:t>BHZC2020-G1-000538-GXXY</w:t>
      </w:r>
    </w:p>
    <w:p>
      <w:pPr>
        <w:pStyle w:val="30"/>
        <w:spacing w:line="640" w:lineRule="exact"/>
        <w:rPr>
          <w:rFonts w:hAnsi="宋体"/>
          <w:color w:val="auto"/>
          <w:sz w:val="32"/>
          <w:szCs w:val="32"/>
        </w:rPr>
      </w:pPr>
      <w:r>
        <w:rPr>
          <w:color w:val="auto"/>
        </w:rPr>
        <w:pict>
          <v:line id="_x0000_s1030" o:spid="_x0000_s1030" o:spt="20" style="position:absolute;left:0pt;margin-left:28.85pt;margin-top:8.05pt;height:0.05pt;width:451.75pt;z-index:251657216;mso-width-relative:page;mso-height-relative:page;" filled="t" coordsize="21600,21600">
            <v:path arrowok="t"/>
            <v:fill on="t" focussize="0,0"/>
            <v:stroke/>
            <v:imagedata o:title=""/>
            <o:lock v:ext="edit"/>
          </v:line>
        </w:pict>
      </w:r>
    </w:p>
    <w:p>
      <w:pPr>
        <w:pStyle w:val="30"/>
        <w:spacing w:line="640" w:lineRule="exact"/>
        <w:ind w:firstLine="640" w:firstLineChars="200"/>
        <w:rPr>
          <w:rFonts w:hAnsi="宋体"/>
          <w:sz w:val="32"/>
          <w:szCs w:val="32"/>
        </w:rPr>
      </w:pPr>
      <w:r>
        <w:rPr>
          <w:rFonts w:hint="eastAsia" w:hAnsi="宋体"/>
          <w:sz w:val="32"/>
          <w:szCs w:val="32"/>
        </w:rPr>
        <w:t>招标人：</w:t>
      </w:r>
      <w:r>
        <w:rPr>
          <w:rFonts w:hint="eastAsia" w:hAnsi="宋体"/>
          <w:spacing w:val="-8"/>
          <w:sz w:val="32"/>
          <w:szCs w:val="32"/>
        </w:rPr>
        <w:t>北海市公安局</w:t>
      </w:r>
    </w:p>
    <w:p>
      <w:pPr>
        <w:pStyle w:val="30"/>
        <w:spacing w:line="640" w:lineRule="exact"/>
        <w:ind w:firstLine="640" w:firstLineChars="200"/>
        <w:rPr>
          <w:rFonts w:hAnsi="宋体"/>
          <w:sz w:val="32"/>
          <w:szCs w:val="32"/>
        </w:rPr>
      </w:pPr>
      <w:r>
        <w:rPr>
          <w:rFonts w:hint="eastAsia" w:hAnsi="宋体"/>
          <w:sz w:val="32"/>
          <w:szCs w:val="32"/>
        </w:rPr>
        <w:t>招标代理机构：广西新宇建设项目管理有限公司</w:t>
      </w:r>
    </w:p>
    <w:p>
      <w:pPr>
        <w:pStyle w:val="30"/>
        <w:spacing w:line="640" w:lineRule="exact"/>
        <w:jc w:val="center"/>
        <w:rPr>
          <w:rFonts w:hAnsi="宋体"/>
          <w:sz w:val="32"/>
          <w:szCs w:val="32"/>
        </w:rPr>
      </w:pPr>
      <w:r>
        <w:rPr>
          <w:rFonts w:hint="eastAsia" w:hAnsi="宋体"/>
          <w:sz w:val="32"/>
          <w:szCs w:val="32"/>
        </w:rPr>
        <w:t>二○二○年</w:t>
      </w:r>
      <w:r>
        <w:rPr>
          <w:rFonts w:hint="eastAsia" w:hAnsi="宋体"/>
          <w:sz w:val="32"/>
          <w:szCs w:val="32"/>
          <w:lang w:eastAsia="zh-CN"/>
        </w:rPr>
        <w:t>十一</w:t>
      </w:r>
      <w:r>
        <w:rPr>
          <w:rFonts w:hint="eastAsia" w:hAnsi="宋体"/>
          <w:sz w:val="32"/>
          <w:szCs w:val="32"/>
        </w:rPr>
        <w:t>月</w:t>
      </w:r>
      <w:r>
        <w:rPr>
          <w:rFonts w:hint="eastAsia" w:hAnsi="宋体"/>
          <w:sz w:val="32"/>
          <w:szCs w:val="32"/>
          <w:lang w:val="en-US" w:eastAsia="zh-CN"/>
        </w:rPr>
        <w:t>二十二</w:t>
      </w:r>
      <w:r>
        <w:rPr>
          <w:rFonts w:hint="eastAsia" w:hAnsi="宋体"/>
          <w:sz w:val="32"/>
          <w:szCs w:val="32"/>
        </w:rPr>
        <w:t>日</w:t>
      </w:r>
    </w:p>
    <w:p>
      <w:pPr>
        <w:pStyle w:val="30"/>
        <w:spacing w:line="400" w:lineRule="exact"/>
        <w:jc w:val="center"/>
        <w:rPr>
          <w:rFonts w:hAnsi="宋体"/>
          <w:b/>
          <w:bCs/>
          <w:spacing w:val="-6"/>
          <w:sz w:val="36"/>
          <w:szCs w:val="36"/>
        </w:rPr>
      </w:pPr>
    </w:p>
    <w:p>
      <w:pPr>
        <w:pStyle w:val="30"/>
        <w:spacing w:line="400" w:lineRule="exact"/>
        <w:jc w:val="center"/>
        <w:rPr>
          <w:rFonts w:hAnsi="宋体"/>
          <w:b/>
          <w:bCs/>
          <w:spacing w:val="-6"/>
          <w:sz w:val="36"/>
          <w:szCs w:val="36"/>
        </w:rPr>
      </w:pPr>
    </w:p>
    <w:p>
      <w:pPr>
        <w:pStyle w:val="30"/>
        <w:spacing w:line="400" w:lineRule="exact"/>
        <w:jc w:val="center"/>
        <w:rPr>
          <w:rFonts w:hAnsi="宋体"/>
          <w:b/>
          <w:bCs/>
          <w:spacing w:val="-6"/>
          <w:sz w:val="36"/>
          <w:szCs w:val="36"/>
        </w:rPr>
      </w:pPr>
    </w:p>
    <w:p>
      <w:pPr>
        <w:pStyle w:val="30"/>
        <w:spacing w:line="400" w:lineRule="exact"/>
        <w:jc w:val="center"/>
        <w:rPr>
          <w:rFonts w:hAnsi="宋体"/>
          <w:b/>
          <w:bCs/>
          <w:spacing w:val="-6"/>
          <w:sz w:val="36"/>
          <w:szCs w:val="36"/>
        </w:rPr>
      </w:pPr>
    </w:p>
    <w:p>
      <w:pPr>
        <w:pStyle w:val="30"/>
        <w:spacing w:line="400" w:lineRule="exact"/>
        <w:jc w:val="center"/>
        <w:rPr>
          <w:rFonts w:hAnsi="宋体"/>
          <w:b/>
          <w:bCs/>
          <w:spacing w:val="-6"/>
          <w:sz w:val="36"/>
          <w:szCs w:val="36"/>
        </w:rPr>
      </w:pPr>
    </w:p>
    <w:p>
      <w:pPr>
        <w:pStyle w:val="30"/>
        <w:jc w:val="center"/>
        <w:rPr>
          <w:rFonts w:hAnsi="宋体"/>
          <w:sz w:val="36"/>
          <w:szCs w:val="36"/>
        </w:rPr>
      </w:pPr>
      <w:r>
        <w:rPr>
          <w:rFonts w:hint="eastAsia" w:hAnsi="宋体"/>
          <w:sz w:val="36"/>
          <w:szCs w:val="36"/>
        </w:rPr>
        <w:t>目录</w:t>
      </w:r>
    </w:p>
    <w:p>
      <w:pPr>
        <w:pStyle w:val="30"/>
        <w:spacing w:before="120" w:after="120"/>
        <w:jc w:val="center"/>
        <w:rPr>
          <w:rFonts w:hAnsi="宋体"/>
          <w:sz w:val="44"/>
          <w:szCs w:val="44"/>
        </w:rPr>
      </w:pPr>
    </w:p>
    <w:p>
      <w:pPr>
        <w:spacing w:line="600" w:lineRule="exact"/>
        <w:jc w:val="distribute"/>
        <w:rPr>
          <w:rFonts w:ascii="宋体"/>
          <w:szCs w:val="21"/>
        </w:rPr>
      </w:pPr>
      <w:r>
        <w:rPr>
          <w:rFonts w:hint="eastAsia" w:ascii="宋体" w:hAnsi="宋体"/>
          <w:szCs w:val="21"/>
        </w:rPr>
        <w:t>第一章公开招标公告………………………………………………………………………………………</w:t>
      </w:r>
      <w:r>
        <w:rPr>
          <w:rFonts w:ascii="宋体" w:hAnsi="宋体"/>
          <w:szCs w:val="21"/>
        </w:rPr>
        <w:t xml:space="preserve"> 2</w:t>
      </w:r>
    </w:p>
    <w:p>
      <w:pPr>
        <w:spacing w:line="600" w:lineRule="exact"/>
        <w:jc w:val="distribute"/>
        <w:rPr>
          <w:rFonts w:ascii="宋体"/>
          <w:szCs w:val="21"/>
        </w:rPr>
      </w:pPr>
      <w:r>
        <w:rPr>
          <w:rFonts w:hint="eastAsia" w:ascii="宋体" w:hAnsi="宋体"/>
          <w:szCs w:val="21"/>
        </w:rPr>
        <w:t>第二章采购需求…………………………………………………………………………………………</w:t>
      </w:r>
      <w:r>
        <w:rPr>
          <w:rFonts w:ascii="宋体" w:hAnsi="宋体"/>
          <w:szCs w:val="21"/>
        </w:rPr>
        <w:t>4</w:t>
      </w:r>
    </w:p>
    <w:p>
      <w:pPr>
        <w:spacing w:line="600" w:lineRule="exact"/>
        <w:jc w:val="distribute"/>
        <w:rPr>
          <w:rFonts w:ascii="宋体"/>
          <w:szCs w:val="21"/>
        </w:rPr>
      </w:pPr>
      <w:r>
        <w:rPr>
          <w:rFonts w:hint="eastAsia" w:ascii="宋体" w:hAnsi="宋体"/>
          <w:szCs w:val="21"/>
        </w:rPr>
        <w:t>第三章投标人须知…………………………………………………………………………………………</w:t>
      </w:r>
      <w:r>
        <w:rPr>
          <w:rFonts w:ascii="宋体" w:hAnsi="宋体"/>
          <w:szCs w:val="21"/>
        </w:rPr>
        <w:t>7</w:t>
      </w:r>
    </w:p>
    <w:p>
      <w:pPr>
        <w:spacing w:line="600" w:lineRule="exact"/>
        <w:jc w:val="distribute"/>
        <w:rPr>
          <w:rFonts w:hint="eastAsia" w:ascii="宋体" w:eastAsia="宋体"/>
          <w:szCs w:val="21"/>
          <w:lang w:eastAsia="zh-CN"/>
        </w:rPr>
      </w:pPr>
      <w:r>
        <w:rPr>
          <w:rFonts w:hint="eastAsia" w:ascii="宋体" w:hAnsi="宋体"/>
          <w:szCs w:val="21"/>
        </w:rPr>
        <w:t>第四章合同文本（格式）…………………………………………………………………………………</w:t>
      </w:r>
      <w:r>
        <w:rPr>
          <w:rFonts w:ascii="宋体" w:hAnsi="宋体"/>
          <w:szCs w:val="21"/>
        </w:rPr>
        <w:t>2</w:t>
      </w:r>
      <w:r>
        <w:rPr>
          <w:rFonts w:hint="eastAsia" w:ascii="宋体" w:hAnsi="宋体"/>
          <w:szCs w:val="21"/>
          <w:lang w:val="en-US" w:eastAsia="zh-CN"/>
        </w:rPr>
        <w:t>2</w:t>
      </w:r>
    </w:p>
    <w:p>
      <w:pPr>
        <w:spacing w:line="600" w:lineRule="exact"/>
        <w:jc w:val="distribute"/>
        <w:rPr>
          <w:rFonts w:hint="default" w:ascii="宋体" w:eastAsia="宋体"/>
          <w:szCs w:val="21"/>
          <w:lang w:val="en-US" w:eastAsia="zh-CN"/>
        </w:rPr>
      </w:pPr>
      <w:r>
        <w:rPr>
          <w:rFonts w:hint="eastAsia" w:ascii="宋体" w:hAnsi="宋体"/>
          <w:szCs w:val="21"/>
        </w:rPr>
        <w:t>第五章投标文件格式………………………………………………………………………………………</w:t>
      </w:r>
      <w:r>
        <w:rPr>
          <w:rFonts w:hint="eastAsia" w:ascii="宋体" w:hAnsi="宋体"/>
          <w:szCs w:val="21"/>
          <w:lang w:val="en-US" w:eastAsia="zh-CN"/>
        </w:rPr>
        <w:t>29</w:t>
      </w:r>
    </w:p>
    <w:p>
      <w:pPr>
        <w:spacing w:line="600" w:lineRule="exact"/>
        <w:jc w:val="distribute"/>
        <w:rPr>
          <w:rFonts w:hint="eastAsia" w:ascii="宋体" w:eastAsia="宋体"/>
          <w:sz w:val="28"/>
          <w:szCs w:val="28"/>
          <w:lang w:eastAsia="zh-CN"/>
        </w:rPr>
      </w:pPr>
      <w:r>
        <w:rPr>
          <w:rFonts w:hint="eastAsia" w:ascii="宋体" w:hAnsi="宋体"/>
          <w:szCs w:val="21"/>
        </w:rPr>
        <w:t>第六章评标办法及评分标准………………………………………………………………………………</w:t>
      </w:r>
      <w:r>
        <w:rPr>
          <w:rFonts w:ascii="宋体" w:hAnsi="宋体"/>
          <w:szCs w:val="21"/>
        </w:rPr>
        <w:t>4</w:t>
      </w:r>
      <w:r>
        <w:rPr>
          <w:rFonts w:hint="eastAsia" w:ascii="宋体" w:hAnsi="宋体"/>
          <w:szCs w:val="21"/>
          <w:lang w:val="en-US" w:eastAsia="zh-CN"/>
        </w:rPr>
        <w:t>0</w:t>
      </w:r>
    </w:p>
    <w:p>
      <w:pPr>
        <w:spacing w:beforeLines="50" w:line="480" w:lineRule="exact"/>
        <w:rPr>
          <w:rFonts w:ascii="宋体"/>
          <w:sz w:val="30"/>
        </w:rPr>
      </w:pPr>
    </w:p>
    <w:p>
      <w:pPr>
        <w:spacing w:beforeLines="50" w:line="480" w:lineRule="exact"/>
        <w:rPr>
          <w:rFonts w:ascii="宋体"/>
          <w:sz w:val="30"/>
        </w:rPr>
      </w:pPr>
    </w:p>
    <w:p>
      <w:pPr>
        <w:spacing w:beforeLines="50" w:line="480" w:lineRule="exact"/>
        <w:rPr>
          <w:rFonts w:ascii="宋体"/>
          <w:sz w:val="30"/>
        </w:rPr>
      </w:pPr>
    </w:p>
    <w:p>
      <w:pPr>
        <w:spacing w:beforeLines="50" w:line="480" w:lineRule="exact"/>
        <w:rPr>
          <w:rFonts w:ascii="宋体"/>
          <w:sz w:val="30"/>
        </w:rPr>
      </w:pPr>
    </w:p>
    <w:p>
      <w:pPr>
        <w:spacing w:beforeLines="50" w:line="480" w:lineRule="exact"/>
        <w:rPr>
          <w:rFonts w:ascii="宋体"/>
          <w:sz w:val="30"/>
        </w:rPr>
      </w:pPr>
    </w:p>
    <w:p>
      <w:pPr>
        <w:spacing w:beforeLines="50" w:line="480" w:lineRule="exact"/>
        <w:rPr>
          <w:rFonts w:ascii="宋体"/>
          <w:sz w:val="30"/>
        </w:rPr>
      </w:pPr>
    </w:p>
    <w:p>
      <w:pPr>
        <w:spacing w:beforeLines="50" w:line="480" w:lineRule="exact"/>
        <w:rPr>
          <w:rFonts w:ascii="宋体"/>
          <w:sz w:val="30"/>
        </w:rPr>
      </w:pPr>
    </w:p>
    <w:p>
      <w:pPr>
        <w:spacing w:beforeLines="50" w:line="480" w:lineRule="exact"/>
        <w:rPr>
          <w:rFonts w:ascii="宋体"/>
          <w:sz w:val="30"/>
        </w:rPr>
      </w:pPr>
    </w:p>
    <w:p>
      <w:pPr>
        <w:spacing w:beforeLines="50" w:line="480" w:lineRule="exact"/>
        <w:rPr>
          <w:rFonts w:ascii="宋体"/>
          <w:sz w:val="30"/>
        </w:rPr>
      </w:pPr>
    </w:p>
    <w:p>
      <w:pPr>
        <w:spacing w:beforeLines="50" w:line="480" w:lineRule="exact"/>
        <w:rPr>
          <w:rFonts w:ascii="宋体"/>
          <w:sz w:val="30"/>
        </w:rPr>
      </w:pPr>
    </w:p>
    <w:p>
      <w:pPr>
        <w:spacing w:beforeLines="50" w:line="480" w:lineRule="exact"/>
        <w:rPr>
          <w:rFonts w:ascii="宋体"/>
          <w:sz w:val="30"/>
        </w:rPr>
      </w:pPr>
    </w:p>
    <w:p>
      <w:pPr>
        <w:spacing w:beforeLines="50" w:line="480" w:lineRule="exact"/>
        <w:rPr>
          <w:rFonts w:ascii="宋体"/>
          <w:sz w:val="30"/>
        </w:rPr>
      </w:pPr>
    </w:p>
    <w:p>
      <w:pPr>
        <w:spacing w:beforeLines="50" w:line="480" w:lineRule="exact"/>
        <w:rPr>
          <w:rFonts w:ascii="宋体"/>
          <w:sz w:val="30"/>
        </w:rPr>
      </w:pPr>
    </w:p>
    <w:p>
      <w:pPr>
        <w:pStyle w:val="101"/>
        <w:ind w:firstLine="31680"/>
        <w:rPr>
          <w:rFonts w:ascii="宋体"/>
          <w:sz w:val="30"/>
        </w:rPr>
      </w:pPr>
    </w:p>
    <w:p>
      <w:pPr>
        <w:pStyle w:val="30"/>
        <w:snapToGrid w:val="0"/>
        <w:spacing w:line="400" w:lineRule="exact"/>
        <w:jc w:val="center"/>
        <w:outlineLvl w:val="0"/>
        <w:rPr>
          <w:rFonts w:hAnsi="宋体"/>
          <w:b/>
          <w:bCs/>
          <w:sz w:val="36"/>
          <w:szCs w:val="36"/>
        </w:rPr>
      </w:pPr>
      <w:bookmarkStart w:id="0" w:name="_Toc254970630"/>
      <w:bookmarkStart w:id="1" w:name="_Toc254970489"/>
      <w:r>
        <w:rPr>
          <w:rFonts w:hint="eastAsia" w:hAnsi="宋体"/>
          <w:b/>
          <w:bCs/>
          <w:sz w:val="36"/>
          <w:szCs w:val="36"/>
        </w:rPr>
        <w:t>第一章</w:t>
      </w:r>
      <w:r>
        <w:rPr>
          <w:rFonts w:hint="eastAsia" w:hAnsi="宋体"/>
          <w:b/>
          <w:bCs/>
          <w:sz w:val="36"/>
          <w:szCs w:val="36"/>
          <w:lang w:val="en-US" w:eastAsia="zh-CN"/>
        </w:rPr>
        <w:t xml:space="preserve">  </w:t>
      </w:r>
      <w:r>
        <w:rPr>
          <w:rFonts w:hint="eastAsia" w:hAnsi="宋体"/>
          <w:b/>
          <w:bCs/>
          <w:sz w:val="36"/>
          <w:szCs w:val="36"/>
        </w:rPr>
        <w:t>招标公告</w:t>
      </w:r>
    </w:p>
    <w:bookmarkEnd w:id="0"/>
    <w:bookmarkEnd w:id="1"/>
    <w:p>
      <w:pPr>
        <w:pStyle w:val="30"/>
        <w:snapToGrid w:val="0"/>
        <w:spacing w:line="400" w:lineRule="exact"/>
        <w:jc w:val="center"/>
        <w:outlineLvl w:val="0"/>
        <w:rPr>
          <w:rFonts w:hAnsi="宋体" w:cs="宋体"/>
          <w:szCs w:val="21"/>
        </w:rPr>
      </w:pPr>
      <w:r>
        <w:rPr>
          <w:rFonts w:hint="eastAsia" w:hAnsi="宋体"/>
          <w:b/>
          <w:sz w:val="32"/>
          <w:szCs w:val="32"/>
          <w:lang w:eastAsia="zh-CN"/>
        </w:rPr>
        <w:t>第一看守所厨房设备</w:t>
      </w:r>
      <w:r>
        <w:rPr>
          <w:rFonts w:hint="eastAsia" w:hAnsi="宋体"/>
          <w:b/>
          <w:sz w:val="32"/>
          <w:szCs w:val="32"/>
        </w:rPr>
        <w:t>（</w:t>
      </w:r>
      <w:r>
        <w:rPr>
          <w:rFonts w:hint="eastAsia" w:hAnsi="宋体" w:cs="Arial"/>
          <w:b/>
          <w:bCs/>
          <w:sz w:val="32"/>
          <w:szCs w:val="32"/>
          <w:lang w:eastAsia="zh-CN"/>
        </w:rPr>
        <w:t>BHZC2020-G1-000538-GXXY</w:t>
      </w:r>
      <w:r>
        <w:rPr>
          <w:rFonts w:hint="eastAsia" w:hAnsi="宋体" w:cs="Arial"/>
          <w:b/>
          <w:bCs/>
          <w:sz w:val="32"/>
          <w:szCs w:val="32"/>
        </w:rPr>
        <w:t>）</w:t>
      </w:r>
      <w:bookmarkStart w:id="2" w:name="_Toc254970631"/>
      <w:bookmarkStart w:id="3" w:name="_Toc254970490"/>
      <w:r>
        <w:rPr>
          <w:rFonts w:hint="eastAsia" w:hAnsi="宋体" w:cs="宋体"/>
          <w:b/>
          <w:bCs/>
          <w:sz w:val="32"/>
          <w:szCs w:val="32"/>
        </w:rPr>
        <w:t>招标公告</w:t>
      </w:r>
    </w:p>
    <w:p>
      <w:pPr>
        <w:keepNext/>
        <w:pBdr>
          <w:top w:val="single" w:color="auto" w:sz="4" w:space="1"/>
          <w:left w:val="single" w:color="auto" w:sz="4" w:space="4"/>
          <w:bottom w:val="single" w:color="auto" w:sz="4" w:space="1"/>
          <w:right w:val="single" w:color="auto" w:sz="4" w:space="4"/>
        </w:pBdr>
        <w:spacing w:line="400" w:lineRule="exact"/>
        <w:ind w:firstLine="420" w:firstLineChars="200"/>
        <w:rPr>
          <w:rFonts w:ascii="宋体" w:cs="宋体"/>
          <w:szCs w:val="21"/>
        </w:rPr>
      </w:pPr>
      <w:r>
        <w:rPr>
          <w:rFonts w:hint="eastAsia" w:ascii="宋体" w:hAnsi="宋体" w:cs="宋体"/>
          <w:szCs w:val="21"/>
        </w:rPr>
        <w:t>项目概况</w:t>
      </w:r>
    </w:p>
    <w:p>
      <w:pPr>
        <w:keepNext/>
        <w:pBdr>
          <w:top w:val="single" w:color="auto" w:sz="4" w:space="1"/>
          <w:left w:val="single" w:color="auto" w:sz="4" w:space="4"/>
          <w:bottom w:val="single" w:color="auto" w:sz="4" w:space="1"/>
          <w:right w:val="single" w:color="auto" w:sz="4" w:space="4"/>
        </w:pBdr>
        <w:spacing w:line="400" w:lineRule="exact"/>
        <w:ind w:firstLine="420" w:firstLineChars="200"/>
        <w:rPr>
          <w:rFonts w:ascii="宋体" w:cs="宋体"/>
          <w:szCs w:val="21"/>
        </w:rPr>
      </w:pPr>
      <w:r>
        <w:rPr>
          <w:rFonts w:hint="eastAsia" w:ascii="宋体" w:hAnsi="宋体" w:cs="宋体"/>
          <w:szCs w:val="21"/>
          <w:u w:val="single"/>
          <w:lang w:eastAsia="zh-CN"/>
        </w:rPr>
        <w:t>第一看守所厨房设备</w:t>
      </w:r>
      <w:r>
        <w:rPr>
          <w:rFonts w:hint="eastAsia" w:ascii="宋体" w:hAnsi="宋体" w:cs="宋体"/>
          <w:szCs w:val="21"/>
        </w:rPr>
        <w:t>招标项目的潜在投标人应在</w:t>
      </w:r>
      <w:r>
        <w:rPr>
          <w:rFonts w:hint="eastAsia" w:ascii="宋体" w:hAnsi="宋体" w:cs="宋体"/>
          <w:szCs w:val="21"/>
          <w:u w:val="single"/>
        </w:rPr>
        <w:t>广西政府采购网政采云平台（</w:t>
      </w:r>
      <w:r>
        <w:rPr>
          <w:rFonts w:ascii="宋体" w:hAnsi="宋体" w:cs="宋体"/>
          <w:szCs w:val="21"/>
          <w:u w:val="single"/>
        </w:rPr>
        <w:t>http://zfcg.gxzf.gov.cn/</w:t>
      </w:r>
      <w:r>
        <w:rPr>
          <w:rFonts w:hint="eastAsia" w:ascii="宋体" w:hAnsi="宋体" w:cs="宋体"/>
          <w:szCs w:val="21"/>
          <w:u w:val="single"/>
        </w:rPr>
        <w:t>）</w:t>
      </w:r>
      <w:r>
        <w:rPr>
          <w:rFonts w:hint="eastAsia" w:ascii="宋体" w:hAnsi="宋体" w:cs="宋体"/>
          <w:szCs w:val="21"/>
        </w:rPr>
        <w:t>获取招标文件，并于</w:t>
      </w:r>
      <w:r>
        <w:rPr>
          <w:rFonts w:ascii="宋体" w:hAnsi="宋体" w:cs="宋体"/>
          <w:szCs w:val="21"/>
          <w:u w:val="single"/>
        </w:rPr>
        <w:t>2020</w:t>
      </w:r>
      <w:r>
        <w:rPr>
          <w:rFonts w:hint="eastAsia" w:ascii="宋体" w:hAnsi="宋体" w:cs="宋体"/>
          <w:bCs/>
          <w:szCs w:val="21"/>
          <w:u w:val="single"/>
        </w:rPr>
        <w:t>年</w:t>
      </w:r>
      <w:r>
        <w:rPr>
          <w:rFonts w:hint="eastAsia" w:ascii="宋体" w:hAnsi="宋体" w:cs="宋体"/>
          <w:bCs/>
          <w:szCs w:val="21"/>
          <w:u w:val="single"/>
          <w:lang w:val="en-US" w:eastAsia="zh-CN"/>
        </w:rPr>
        <w:t>12</w:t>
      </w:r>
      <w:r>
        <w:rPr>
          <w:rFonts w:hint="eastAsia" w:ascii="宋体" w:hAnsi="宋体" w:cs="宋体"/>
          <w:bCs/>
          <w:szCs w:val="21"/>
          <w:u w:val="single"/>
        </w:rPr>
        <w:t>月</w:t>
      </w:r>
      <w:r>
        <w:rPr>
          <w:rFonts w:hint="eastAsia" w:ascii="宋体" w:hAnsi="宋体" w:cs="宋体"/>
          <w:bCs/>
          <w:szCs w:val="21"/>
          <w:u w:val="single"/>
          <w:lang w:val="en-US" w:eastAsia="zh-CN"/>
        </w:rPr>
        <w:t>14</w:t>
      </w:r>
      <w:r>
        <w:rPr>
          <w:rFonts w:hint="eastAsia" w:ascii="宋体" w:hAnsi="宋体" w:cs="宋体"/>
          <w:bCs/>
          <w:szCs w:val="21"/>
          <w:u w:val="single"/>
        </w:rPr>
        <w:t>日</w:t>
      </w:r>
      <w:r>
        <w:rPr>
          <w:rFonts w:hint="eastAsia" w:ascii="宋体" w:hAnsi="宋体" w:cs="宋体"/>
          <w:bCs/>
          <w:szCs w:val="21"/>
          <w:u w:val="single"/>
          <w:lang w:val="en-US" w:eastAsia="zh-CN"/>
        </w:rPr>
        <w:t>9</w:t>
      </w:r>
      <w:r>
        <w:rPr>
          <w:rFonts w:hint="eastAsia" w:ascii="宋体" w:hAnsi="宋体" w:cs="宋体"/>
          <w:bCs/>
          <w:szCs w:val="21"/>
          <w:u w:val="single"/>
        </w:rPr>
        <w:t>点</w:t>
      </w:r>
      <w:r>
        <w:rPr>
          <w:rFonts w:hint="eastAsia" w:ascii="宋体" w:hAnsi="宋体" w:cs="宋体"/>
          <w:bCs/>
          <w:szCs w:val="21"/>
          <w:u w:val="single"/>
          <w:lang w:val="en-US" w:eastAsia="zh-CN"/>
        </w:rPr>
        <w:t>00</w:t>
      </w:r>
      <w:r>
        <w:rPr>
          <w:rFonts w:hint="eastAsia" w:ascii="宋体" w:hAnsi="宋体" w:cs="宋体"/>
          <w:bCs/>
          <w:szCs w:val="21"/>
          <w:u w:val="single"/>
        </w:rPr>
        <w:t>分</w:t>
      </w:r>
      <w:r>
        <w:rPr>
          <w:rFonts w:hint="eastAsia" w:ascii="宋体" w:hAnsi="宋体" w:cs="宋体"/>
          <w:bCs/>
          <w:szCs w:val="21"/>
        </w:rPr>
        <w:t>（北京时间）前递交投标文件</w:t>
      </w:r>
      <w:r>
        <w:rPr>
          <w:rFonts w:hint="eastAsia" w:ascii="宋体" w:hAnsi="宋体" w:cs="宋体"/>
          <w:szCs w:val="21"/>
        </w:rPr>
        <w:t>。</w:t>
      </w:r>
    </w:p>
    <w:p>
      <w:pPr>
        <w:pStyle w:val="4"/>
        <w:widowControl w:val="0"/>
        <w:spacing w:line="400" w:lineRule="exact"/>
        <w:rPr>
          <w:rFonts w:ascii="宋体" w:hAnsi="宋体" w:eastAsia="宋体" w:cs="宋体"/>
          <w:bCs/>
          <w:spacing w:val="0"/>
          <w:sz w:val="21"/>
          <w:szCs w:val="21"/>
        </w:rPr>
      </w:pPr>
      <w:bookmarkStart w:id="4" w:name="_Toc35393790"/>
      <w:bookmarkStart w:id="5" w:name="_Toc28359002"/>
      <w:bookmarkStart w:id="6" w:name="_Toc28359079"/>
      <w:bookmarkStart w:id="7" w:name="_Toc35393621"/>
      <w:bookmarkStart w:id="8" w:name="_Hlk24379207"/>
      <w:r>
        <w:rPr>
          <w:rFonts w:hint="eastAsia" w:ascii="宋体" w:hAnsi="宋体" w:eastAsia="宋体" w:cs="宋体"/>
          <w:bCs/>
          <w:spacing w:val="0"/>
          <w:sz w:val="21"/>
          <w:szCs w:val="21"/>
        </w:rPr>
        <w:t>一、项目基本情况</w:t>
      </w:r>
      <w:bookmarkEnd w:id="4"/>
      <w:bookmarkEnd w:id="5"/>
      <w:bookmarkEnd w:id="6"/>
      <w:bookmarkEnd w:id="7"/>
    </w:p>
    <w:p>
      <w:pPr>
        <w:keepNext/>
        <w:spacing w:line="400" w:lineRule="exact"/>
        <w:ind w:firstLine="420" w:firstLineChars="200"/>
        <w:rPr>
          <w:rFonts w:hint="eastAsia" w:ascii="宋体" w:eastAsia="宋体" w:cs="宋体"/>
          <w:szCs w:val="21"/>
          <w:lang w:eastAsia="zh-CN"/>
        </w:rPr>
      </w:pPr>
      <w:r>
        <w:rPr>
          <w:rFonts w:hint="eastAsia" w:ascii="宋体" w:hAnsi="宋体" w:cs="宋体"/>
          <w:szCs w:val="21"/>
        </w:rPr>
        <w:t>项目编号：</w:t>
      </w:r>
      <w:r>
        <w:rPr>
          <w:rFonts w:hint="eastAsia" w:ascii="宋体" w:hAnsi="宋体" w:cs="宋体"/>
          <w:szCs w:val="21"/>
          <w:lang w:eastAsia="zh-CN"/>
        </w:rPr>
        <w:t>BHZC2020-G1-000538-GXXY</w:t>
      </w:r>
    </w:p>
    <w:p>
      <w:pPr>
        <w:keepNext/>
        <w:spacing w:line="400" w:lineRule="exact"/>
        <w:ind w:firstLine="420" w:firstLineChars="200"/>
        <w:rPr>
          <w:rFonts w:hint="eastAsia" w:ascii="宋体" w:eastAsia="宋体" w:cs="宋体"/>
          <w:szCs w:val="21"/>
          <w:lang w:eastAsia="zh-CN"/>
        </w:rPr>
      </w:pPr>
      <w:r>
        <w:rPr>
          <w:rFonts w:hint="eastAsia" w:ascii="宋体" w:hAnsi="宋体" w:cs="宋体"/>
          <w:szCs w:val="21"/>
        </w:rPr>
        <w:t>项目名称：</w:t>
      </w:r>
      <w:r>
        <w:rPr>
          <w:rFonts w:hint="eastAsia" w:ascii="宋体" w:hAnsi="宋体" w:cs="宋体"/>
          <w:szCs w:val="21"/>
          <w:lang w:eastAsia="zh-CN"/>
        </w:rPr>
        <w:t>第一看守所厨房设备</w:t>
      </w:r>
    </w:p>
    <w:bookmarkEnd w:id="8"/>
    <w:p>
      <w:pPr>
        <w:keepNext/>
        <w:spacing w:line="400" w:lineRule="exact"/>
        <w:ind w:firstLine="420" w:firstLineChars="200"/>
        <w:rPr>
          <w:rFonts w:ascii="宋体" w:cs="宋体"/>
          <w:szCs w:val="21"/>
        </w:rPr>
      </w:pPr>
      <w:r>
        <w:rPr>
          <w:rFonts w:hint="eastAsia" w:ascii="宋体" w:hAnsi="宋体" w:cs="宋体"/>
          <w:szCs w:val="21"/>
        </w:rPr>
        <w:t>预算金额：人民币贰佰玖拾叁万伍仟叁佰玖拾捌元叁角整（</w:t>
      </w:r>
      <w:r>
        <w:rPr>
          <w:rFonts w:ascii="宋体" w:cs="宋体"/>
          <w:szCs w:val="21"/>
        </w:rPr>
        <w:t>¥</w:t>
      </w:r>
      <w:r>
        <w:rPr>
          <w:rFonts w:ascii="宋体" w:hAnsi="宋体" w:cs="宋体"/>
          <w:szCs w:val="21"/>
        </w:rPr>
        <w:t>2935398.30</w:t>
      </w:r>
      <w:r>
        <w:rPr>
          <w:rFonts w:hint="eastAsia" w:ascii="宋体" w:hAnsi="宋体" w:cs="宋体"/>
          <w:szCs w:val="21"/>
        </w:rPr>
        <w:t>）</w:t>
      </w:r>
      <w:r>
        <w:rPr>
          <w:rFonts w:ascii="宋体" w:hAnsi="宋体" w:cs="宋体"/>
          <w:szCs w:val="21"/>
        </w:rPr>
        <w:t xml:space="preserve"> </w:t>
      </w:r>
    </w:p>
    <w:p>
      <w:pPr>
        <w:keepNext/>
        <w:spacing w:line="400" w:lineRule="exact"/>
        <w:ind w:firstLine="420" w:firstLineChars="200"/>
        <w:rPr>
          <w:rFonts w:ascii="宋体" w:cs="宋体"/>
          <w:szCs w:val="21"/>
        </w:rPr>
      </w:pPr>
      <w:r>
        <w:rPr>
          <w:rFonts w:hint="eastAsia" w:ascii="宋体" w:hAnsi="宋体" w:cs="宋体"/>
          <w:szCs w:val="21"/>
        </w:rPr>
        <w:t>采购需求：本项目采购内容包括一所民警食堂设备、武警第四中队食堂设备、一所被拘人员食堂设备等，包括设备的采购与安装。如需进一步了解详细内容，详见本项目招标公告附件及公开招标文件。</w:t>
      </w:r>
    </w:p>
    <w:p>
      <w:pPr>
        <w:keepNext/>
        <w:spacing w:line="400" w:lineRule="exact"/>
        <w:ind w:firstLine="420" w:firstLineChars="200"/>
        <w:rPr>
          <w:rFonts w:ascii="宋体" w:cs="宋体"/>
          <w:szCs w:val="21"/>
          <w:u w:val="single"/>
        </w:rPr>
      </w:pPr>
      <w:r>
        <w:rPr>
          <w:rFonts w:hint="eastAsia" w:ascii="宋体" w:hAnsi="宋体" w:cs="宋体"/>
          <w:szCs w:val="21"/>
        </w:rPr>
        <w:t>合同履行期限：详见本项目合同协议书。</w:t>
      </w:r>
    </w:p>
    <w:p>
      <w:pPr>
        <w:keepNext/>
        <w:spacing w:line="400" w:lineRule="exact"/>
        <w:ind w:firstLine="420" w:firstLineChars="200"/>
        <w:rPr>
          <w:rFonts w:ascii="宋体" w:cs="宋体"/>
          <w:szCs w:val="21"/>
        </w:rPr>
      </w:pPr>
      <w:r>
        <w:rPr>
          <w:rFonts w:hint="eastAsia" w:ascii="宋体" w:hAnsi="宋体" w:cs="宋体"/>
          <w:szCs w:val="21"/>
        </w:rPr>
        <w:t>本项目不接受联合体投标。</w:t>
      </w:r>
    </w:p>
    <w:p>
      <w:pPr>
        <w:pStyle w:val="4"/>
        <w:widowControl w:val="0"/>
        <w:spacing w:line="400" w:lineRule="exact"/>
        <w:rPr>
          <w:rFonts w:ascii="宋体" w:hAnsi="宋体" w:eastAsia="宋体" w:cs="宋体"/>
          <w:bCs/>
          <w:sz w:val="21"/>
          <w:szCs w:val="21"/>
        </w:rPr>
      </w:pPr>
      <w:bookmarkStart w:id="9" w:name="_Toc35393791"/>
      <w:bookmarkStart w:id="10" w:name="_Toc35393622"/>
      <w:bookmarkStart w:id="11" w:name="_Toc28359003"/>
      <w:bookmarkStart w:id="12" w:name="_Toc28359080"/>
      <w:r>
        <w:rPr>
          <w:rFonts w:hint="eastAsia" w:ascii="宋体" w:hAnsi="宋体" w:eastAsia="宋体" w:cs="宋体"/>
          <w:bCs/>
          <w:spacing w:val="0"/>
          <w:sz w:val="21"/>
          <w:szCs w:val="21"/>
        </w:rPr>
        <w:t>二、申请人的资格要求：</w:t>
      </w:r>
      <w:bookmarkEnd w:id="9"/>
      <w:bookmarkEnd w:id="10"/>
      <w:bookmarkEnd w:id="11"/>
      <w:bookmarkEnd w:id="12"/>
    </w:p>
    <w:p>
      <w:pPr>
        <w:keepNext/>
        <w:spacing w:line="400" w:lineRule="exact"/>
        <w:ind w:firstLine="420" w:firstLineChars="200"/>
        <w:rPr>
          <w:rFonts w:ascii="宋体" w:cs="宋体"/>
          <w:szCs w:val="21"/>
        </w:rPr>
      </w:pPr>
      <w:r>
        <w:rPr>
          <w:rFonts w:ascii="宋体" w:hAnsi="宋体" w:cs="宋体"/>
          <w:szCs w:val="21"/>
        </w:rPr>
        <w:t>1.</w:t>
      </w:r>
      <w:r>
        <w:rPr>
          <w:rFonts w:hint="eastAsia" w:ascii="宋体" w:hAnsi="宋体" w:cs="宋体"/>
          <w:szCs w:val="21"/>
        </w:rPr>
        <w:t>满足《中华人民共和国政府采购法》第二十二条规定；</w:t>
      </w:r>
      <w:bookmarkStart w:id="13" w:name="_Toc28359081"/>
      <w:bookmarkStart w:id="14" w:name="_Toc35393792"/>
      <w:bookmarkStart w:id="15" w:name="_Toc35393623"/>
      <w:bookmarkStart w:id="16" w:name="_Toc28359004"/>
    </w:p>
    <w:p>
      <w:pPr>
        <w:keepNext/>
        <w:spacing w:line="40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落实政府采购政策需满足的资格要求：《中华人民共和国政府采购法》、《中华人民共和国政府采购法实施条例》等与政府采购相关的法律法规，其中包括但不限于：</w:t>
      </w:r>
    </w:p>
    <w:p>
      <w:pPr>
        <w:keepNext/>
        <w:spacing w:line="400" w:lineRule="exact"/>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）落实强制采购节能产品、鼓励节能政策：对国家公布的节能产品政府采购品目清单中属于强制采购的产品，予以强制采购。属于非强制采购的产品，在技术、服务等指标同等条件下，予以优先采购。</w:t>
      </w:r>
    </w:p>
    <w:p>
      <w:pPr>
        <w:keepNext/>
        <w:spacing w:line="400" w:lineRule="exact"/>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）落实鼓励环保政策：在技术、服务等指标同等条件下，优先采购国家公布的属于环境标志产品政府采购品目清单中产品。</w:t>
      </w:r>
    </w:p>
    <w:p>
      <w:pPr>
        <w:keepNext/>
        <w:spacing w:line="400" w:lineRule="exact"/>
        <w:ind w:firstLine="420" w:firstLineChars="20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）落实扶持中小企业政策：评审时小型和微型企业及小型和微型企业产品的价格给予</w:t>
      </w:r>
      <w:r>
        <w:rPr>
          <w:rFonts w:ascii="宋体" w:hAnsi="宋体" w:cs="宋体"/>
          <w:szCs w:val="21"/>
        </w:rPr>
        <w:t>10%</w:t>
      </w:r>
      <w:r>
        <w:rPr>
          <w:rFonts w:hint="eastAsia" w:ascii="宋体" w:hAnsi="宋体" w:cs="宋体"/>
          <w:szCs w:val="21"/>
        </w:rPr>
        <w:t>的扣除。监狱企业、残疾人福利性单位视同小型和微型企业，其产品在评审时给予相同的价格扣除。</w:t>
      </w:r>
    </w:p>
    <w:p>
      <w:pPr>
        <w:keepNext/>
        <w:spacing w:line="400" w:lineRule="exact"/>
        <w:ind w:firstLine="420" w:firstLineChars="200"/>
        <w:rPr>
          <w:rFonts w:ascii="宋体" w:cs="宋体"/>
          <w:szCs w:val="21"/>
        </w:rPr>
      </w:pPr>
      <w:r>
        <w:rPr>
          <w:rFonts w:ascii="宋体" w:hAnsi="宋体" w:cs="宋体"/>
          <w:szCs w:val="21"/>
        </w:rPr>
        <w:t>3.</w:t>
      </w:r>
      <w:r>
        <w:rPr>
          <w:rFonts w:hint="eastAsia" w:ascii="宋体" w:hAnsi="宋体" w:cs="宋体"/>
          <w:szCs w:val="21"/>
        </w:rPr>
        <w:t>本项目的特定资格要求：承诺履行谈判文件的各项规定，生产或经营本次采购内容的投标人；参加政府采购活动前三年内，在经营活动中没有重大违法记录和不良信用记录【被列入失信被执行人、政府采购不良行为记录、重大税收违法案件当事人、被各级政府行政部门列入黑名单的投标人，将被拒绝其参与本次政府采购活动。】</w:t>
      </w:r>
    </w:p>
    <w:p>
      <w:pPr>
        <w:pStyle w:val="4"/>
        <w:widowControl w:val="0"/>
        <w:spacing w:line="400" w:lineRule="exact"/>
        <w:rPr>
          <w:rFonts w:ascii="宋体" w:hAnsi="宋体" w:eastAsia="宋体" w:cs="宋体"/>
          <w:bCs/>
          <w:spacing w:val="0"/>
          <w:sz w:val="21"/>
          <w:szCs w:val="21"/>
        </w:rPr>
      </w:pPr>
      <w:r>
        <w:rPr>
          <w:rFonts w:hint="eastAsia" w:ascii="宋体" w:hAnsi="宋体" w:eastAsia="宋体" w:cs="宋体"/>
          <w:bCs/>
          <w:spacing w:val="0"/>
          <w:sz w:val="21"/>
          <w:szCs w:val="21"/>
        </w:rPr>
        <w:t>三、获取招标文件</w:t>
      </w:r>
      <w:bookmarkEnd w:id="13"/>
      <w:bookmarkEnd w:id="14"/>
      <w:bookmarkEnd w:id="15"/>
      <w:bookmarkEnd w:id="16"/>
    </w:p>
    <w:p>
      <w:pPr>
        <w:spacing w:line="400" w:lineRule="exact"/>
        <w:ind w:firstLine="540"/>
        <w:rPr>
          <w:rFonts w:ascii="宋体" w:cs="宋体"/>
          <w:szCs w:val="21"/>
        </w:rPr>
      </w:pPr>
      <w:r>
        <w:rPr>
          <w:rFonts w:hint="eastAsia" w:ascii="宋体" w:hAnsi="宋体" w:cs="宋体"/>
          <w:szCs w:val="21"/>
        </w:rPr>
        <w:t>时间：</w:t>
      </w:r>
      <w:r>
        <w:rPr>
          <w:rFonts w:ascii="宋体" w:hAnsi="宋体" w:cs="宋体"/>
          <w:szCs w:val="21"/>
          <w:u w:val="single"/>
        </w:rPr>
        <w:t>2020</w:t>
      </w:r>
      <w:r>
        <w:rPr>
          <w:rFonts w:hint="eastAsia" w:ascii="宋体" w:hAnsi="宋体" w:cs="宋体"/>
          <w:szCs w:val="21"/>
          <w:u w:val="single"/>
        </w:rPr>
        <w:t>年</w:t>
      </w:r>
      <w:r>
        <w:rPr>
          <w:rFonts w:hint="eastAsia" w:ascii="宋体" w:hAnsi="宋体" w:cs="宋体"/>
          <w:szCs w:val="21"/>
          <w:u w:val="single"/>
          <w:lang w:val="en-US" w:eastAsia="zh-CN"/>
        </w:rPr>
        <w:t>11</w:t>
      </w:r>
      <w:r>
        <w:rPr>
          <w:rFonts w:hint="eastAsia" w:ascii="宋体" w:hAnsi="宋体" w:cs="宋体"/>
          <w:szCs w:val="21"/>
          <w:u w:val="single"/>
        </w:rPr>
        <w:t>月</w:t>
      </w:r>
      <w:r>
        <w:rPr>
          <w:rFonts w:hint="eastAsia" w:ascii="宋体" w:hAnsi="宋体" w:cs="宋体"/>
          <w:szCs w:val="21"/>
          <w:u w:val="single"/>
          <w:lang w:val="en-US" w:eastAsia="zh-CN"/>
        </w:rPr>
        <w:t>23</w:t>
      </w:r>
      <w:r>
        <w:rPr>
          <w:rFonts w:hint="eastAsia" w:ascii="宋体" w:hAnsi="宋体" w:cs="宋体"/>
          <w:szCs w:val="21"/>
          <w:u w:val="single"/>
        </w:rPr>
        <w:t>日</w:t>
      </w:r>
      <w:r>
        <w:rPr>
          <w:rFonts w:hint="eastAsia" w:ascii="宋体" w:hAnsi="宋体" w:cs="宋体"/>
          <w:szCs w:val="21"/>
        </w:rPr>
        <w:t>至</w:t>
      </w:r>
      <w:r>
        <w:rPr>
          <w:rFonts w:ascii="宋体" w:hAnsi="宋体" w:cs="宋体"/>
          <w:szCs w:val="21"/>
          <w:u w:val="single"/>
        </w:rPr>
        <w:t>2020</w:t>
      </w:r>
      <w:r>
        <w:rPr>
          <w:rFonts w:hint="eastAsia" w:ascii="宋体" w:hAnsi="宋体" w:cs="宋体"/>
          <w:szCs w:val="21"/>
          <w:u w:val="single"/>
        </w:rPr>
        <w:t>年</w:t>
      </w:r>
      <w:r>
        <w:rPr>
          <w:rFonts w:hint="eastAsia" w:ascii="宋体" w:hAnsi="宋体" w:cs="宋体"/>
          <w:szCs w:val="21"/>
          <w:u w:val="single"/>
          <w:lang w:val="en-US" w:eastAsia="zh-CN"/>
        </w:rPr>
        <w:t>11</w:t>
      </w:r>
      <w:r>
        <w:rPr>
          <w:rFonts w:hint="eastAsia" w:ascii="宋体" w:hAnsi="宋体" w:cs="宋体"/>
          <w:szCs w:val="21"/>
          <w:u w:val="single"/>
        </w:rPr>
        <w:t>月</w:t>
      </w:r>
      <w:r>
        <w:rPr>
          <w:rFonts w:hint="eastAsia" w:ascii="宋体" w:hAnsi="宋体" w:cs="宋体"/>
          <w:szCs w:val="21"/>
          <w:u w:val="single"/>
          <w:lang w:val="en-US" w:eastAsia="zh-CN"/>
        </w:rPr>
        <w:t>27</w:t>
      </w:r>
      <w:r>
        <w:rPr>
          <w:rFonts w:hint="eastAsia" w:ascii="宋体" w:hAnsi="宋体" w:cs="宋体"/>
          <w:szCs w:val="21"/>
          <w:u w:val="single"/>
        </w:rPr>
        <w:t>日</w:t>
      </w:r>
      <w:r>
        <w:rPr>
          <w:rFonts w:hint="eastAsia" w:ascii="宋体" w:hAnsi="宋体" w:cs="宋体"/>
          <w:szCs w:val="21"/>
        </w:rPr>
        <w:t>，每天上午</w:t>
      </w:r>
      <w:r>
        <w:rPr>
          <w:rFonts w:ascii="宋体" w:hAnsi="宋体" w:cs="宋体"/>
          <w:szCs w:val="21"/>
          <w:u w:val="single"/>
        </w:rPr>
        <w:t>9:00</w:t>
      </w:r>
      <w:r>
        <w:rPr>
          <w:rFonts w:hint="eastAsia" w:ascii="宋体" w:hAnsi="宋体" w:cs="宋体"/>
          <w:szCs w:val="21"/>
        </w:rPr>
        <w:t>至</w:t>
      </w:r>
      <w:r>
        <w:rPr>
          <w:rFonts w:ascii="宋体" w:hAnsi="宋体" w:cs="宋体"/>
          <w:szCs w:val="21"/>
          <w:u w:val="single"/>
        </w:rPr>
        <w:t>12:00</w:t>
      </w:r>
      <w:r>
        <w:rPr>
          <w:rFonts w:hint="eastAsia" w:ascii="宋体" w:hAnsi="宋体" w:cs="宋体"/>
          <w:szCs w:val="21"/>
        </w:rPr>
        <w:t>，下午</w:t>
      </w:r>
      <w:r>
        <w:rPr>
          <w:rFonts w:ascii="宋体" w:hAnsi="宋体" w:cs="宋体"/>
          <w:szCs w:val="21"/>
          <w:u w:val="single"/>
        </w:rPr>
        <w:t>15:00</w:t>
      </w:r>
      <w:r>
        <w:rPr>
          <w:rFonts w:hint="eastAsia" w:ascii="宋体" w:hAnsi="宋体" w:cs="宋体"/>
          <w:szCs w:val="21"/>
        </w:rPr>
        <w:t>至</w:t>
      </w:r>
      <w:r>
        <w:rPr>
          <w:rFonts w:ascii="宋体" w:hAnsi="宋体" w:cs="宋体"/>
          <w:szCs w:val="21"/>
          <w:u w:val="single"/>
        </w:rPr>
        <w:t>17:30</w:t>
      </w:r>
      <w:r>
        <w:rPr>
          <w:rFonts w:hint="eastAsia" w:ascii="宋体" w:hAnsi="宋体" w:cs="宋体"/>
          <w:szCs w:val="21"/>
        </w:rPr>
        <w:t>（北京时间，法定节假日除外）</w:t>
      </w:r>
    </w:p>
    <w:p>
      <w:pPr>
        <w:spacing w:line="400" w:lineRule="exact"/>
        <w:ind w:firstLine="540"/>
        <w:rPr>
          <w:rFonts w:ascii="宋体" w:cs="宋体"/>
          <w:szCs w:val="21"/>
          <w:u w:val="single"/>
        </w:rPr>
      </w:pPr>
      <w:r>
        <w:rPr>
          <w:rFonts w:hint="eastAsia" w:ascii="宋体" w:hAnsi="宋体" w:cs="宋体"/>
          <w:szCs w:val="21"/>
        </w:rPr>
        <w:t>地点：广西政府采购网政采云平台（</w:t>
      </w:r>
      <w:r>
        <w:rPr>
          <w:rFonts w:ascii="宋体" w:hAnsi="宋体" w:cs="宋体"/>
          <w:szCs w:val="21"/>
        </w:rPr>
        <w:t>http://zfcg.gxzf.gov.cn/</w:t>
      </w:r>
      <w:r>
        <w:rPr>
          <w:rFonts w:hint="eastAsia" w:ascii="宋体" w:hAnsi="宋体" w:cs="宋体"/>
          <w:szCs w:val="21"/>
        </w:rPr>
        <w:t>）。</w:t>
      </w:r>
    </w:p>
    <w:p>
      <w:pPr>
        <w:spacing w:line="400" w:lineRule="exact"/>
        <w:ind w:firstLine="540"/>
        <w:rPr>
          <w:rFonts w:ascii="宋体" w:cs="宋体"/>
          <w:szCs w:val="21"/>
          <w:u w:val="single"/>
        </w:rPr>
      </w:pPr>
      <w:r>
        <w:rPr>
          <w:rFonts w:hint="eastAsia" w:ascii="宋体" w:hAnsi="宋体" w:cs="宋体"/>
          <w:szCs w:val="21"/>
        </w:rPr>
        <w:t>方式：潜在投标人登陆广西政府采购网政采云平台（</w:t>
      </w:r>
      <w:r>
        <w:rPr>
          <w:rFonts w:ascii="宋体" w:hAnsi="宋体" w:cs="宋体"/>
          <w:szCs w:val="21"/>
        </w:rPr>
        <w:t>http://zfcg.gxzf.gov.cn/</w:t>
      </w:r>
      <w:r>
        <w:rPr>
          <w:rFonts w:hint="eastAsia" w:ascii="宋体" w:hAnsi="宋体" w:cs="宋体"/>
          <w:szCs w:val="21"/>
        </w:rPr>
        <w:t>），从网上下载公开招标文件电子版。</w:t>
      </w:r>
    </w:p>
    <w:p>
      <w:pPr>
        <w:spacing w:line="400" w:lineRule="exact"/>
        <w:ind w:firstLine="420" w:firstLineChars="200"/>
        <w:rPr>
          <w:rFonts w:ascii="宋体" w:cs="宋体"/>
          <w:szCs w:val="21"/>
        </w:rPr>
      </w:pPr>
      <w:r>
        <w:rPr>
          <w:rFonts w:hint="eastAsia" w:ascii="宋体" w:hAnsi="宋体" w:cs="宋体"/>
          <w:szCs w:val="21"/>
        </w:rPr>
        <w:t>售价：</w:t>
      </w:r>
      <w:r>
        <w:rPr>
          <w:rFonts w:ascii="宋体" w:cs="宋体"/>
          <w:szCs w:val="21"/>
        </w:rPr>
        <w:t>0.00</w:t>
      </w:r>
      <w:r>
        <w:rPr>
          <w:rFonts w:hint="eastAsia" w:ascii="宋体" w:hAnsi="宋体" w:cs="宋体"/>
          <w:szCs w:val="21"/>
        </w:rPr>
        <w:t>元。</w:t>
      </w:r>
    </w:p>
    <w:p>
      <w:pPr>
        <w:pStyle w:val="4"/>
        <w:widowControl w:val="0"/>
        <w:spacing w:line="400" w:lineRule="exact"/>
        <w:rPr>
          <w:rFonts w:ascii="宋体" w:hAnsi="宋体" w:eastAsia="宋体" w:cs="宋体"/>
          <w:bCs/>
          <w:spacing w:val="0"/>
          <w:sz w:val="21"/>
          <w:szCs w:val="21"/>
        </w:rPr>
      </w:pPr>
      <w:bookmarkStart w:id="17" w:name="_Toc28359005"/>
      <w:bookmarkStart w:id="18" w:name="_Toc28359082"/>
      <w:bookmarkStart w:id="19" w:name="_Toc35393793"/>
      <w:bookmarkStart w:id="20" w:name="_Toc35393624"/>
      <w:r>
        <w:rPr>
          <w:rFonts w:hint="eastAsia" w:ascii="宋体" w:hAnsi="宋体" w:eastAsia="宋体" w:cs="宋体"/>
          <w:bCs/>
          <w:spacing w:val="0"/>
          <w:sz w:val="21"/>
          <w:szCs w:val="21"/>
        </w:rPr>
        <w:t>四、提交投标文件</w:t>
      </w:r>
      <w:bookmarkEnd w:id="17"/>
      <w:bookmarkEnd w:id="18"/>
      <w:r>
        <w:rPr>
          <w:rFonts w:hint="eastAsia" w:ascii="宋体" w:hAnsi="宋体" w:eastAsia="宋体" w:cs="宋体"/>
          <w:bCs/>
          <w:spacing w:val="0"/>
          <w:sz w:val="21"/>
          <w:szCs w:val="21"/>
        </w:rPr>
        <w:t>截止时间、开标时间和地点</w:t>
      </w:r>
      <w:bookmarkEnd w:id="19"/>
      <w:bookmarkEnd w:id="20"/>
    </w:p>
    <w:p>
      <w:pPr>
        <w:spacing w:line="400" w:lineRule="exact"/>
        <w:ind w:firstLine="420" w:firstLineChars="200"/>
        <w:rPr>
          <w:rFonts w:ascii="宋体" w:cs="宋体"/>
          <w:bCs/>
          <w:iCs/>
          <w:szCs w:val="21"/>
          <w:u w:val="single"/>
        </w:rPr>
      </w:pPr>
      <w:r>
        <w:rPr>
          <w:rFonts w:ascii="宋体" w:hAnsi="宋体" w:cs="宋体"/>
          <w:bCs/>
          <w:szCs w:val="21"/>
          <w:u w:val="single"/>
        </w:rPr>
        <w:t>2020</w:t>
      </w:r>
      <w:r>
        <w:rPr>
          <w:rFonts w:hint="eastAsia" w:ascii="宋体" w:hAnsi="宋体" w:cs="宋体"/>
          <w:bCs/>
          <w:szCs w:val="21"/>
          <w:u w:val="single"/>
        </w:rPr>
        <w:t>年12月14日9点00分</w:t>
      </w:r>
      <w:r>
        <w:rPr>
          <w:rFonts w:hint="eastAsia" w:ascii="宋体" w:hAnsi="宋体" w:cs="宋体"/>
          <w:bCs/>
          <w:szCs w:val="21"/>
        </w:rPr>
        <w:t>（北京时间）</w:t>
      </w:r>
      <w:r>
        <w:rPr>
          <w:rFonts w:hint="eastAsia" w:ascii="宋体" w:hAnsi="宋体" w:cs="宋体"/>
          <w:iCs/>
          <w:szCs w:val="21"/>
          <w:u w:val="single"/>
        </w:rPr>
        <w:t>（自招标文件开始发出之日起至投标人提交投标文件截止之日止，不得少于</w:t>
      </w:r>
      <w:r>
        <w:rPr>
          <w:rFonts w:ascii="宋体" w:hAnsi="宋体" w:cs="宋体"/>
          <w:iCs/>
          <w:szCs w:val="21"/>
          <w:u w:val="single"/>
        </w:rPr>
        <w:t>20</w:t>
      </w:r>
      <w:r>
        <w:rPr>
          <w:rFonts w:hint="eastAsia" w:ascii="宋体" w:hAnsi="宋体" w:cs="宋体"/>
          <w:iCs/>
          <w:szCs w:val="21"/>
          <w:u w:val="single"/>
        </w:rPr>
        <w:t>日）</w:t>
      </w:r>
      <w:r>
        <w:rPr>
          <w:rFonts w:hint="eastAsia" w:ascii="宋体" w:hAnsi="宋体" w:cs="宋体"/>
          <w:iCs/>
          <w:szCs w:val="21"/>
        </w:rPr>
        <w:t>。</w:t>
      </w:r>
    </w:p>
    <w:p>
      <w:pPr>
        <w:widowControl/>
        <w:spacing w:line="400" w:lineRule="exact"/>
        <w:ind w:firstLine="420" w:firstLineChars="200"/>
        <w:jc w:val="left"/>
        <w:rPr>
          <w:rFonts w:ascii="宋体" w:cs="宋体"/>
          <w:szCs w:val="21"/>
        </w:rPr>
      </w:pPr>
      <w:r>
        <w:rPr>
          <w:rFonts w:hint="eastAsia" w:ascii="宋体" w:hAnsi="宋体" w:cs="宋体"/>
          <w:szCs w:val="21"/>
        </w:rPr>
        <w:t>地点：广西北海市北海大道</w:t>
      </w:r>
      <w:r>
        <w:rPr>
          <w:rFonts w:ascii="宋体" w:hAnsi="宋体" w:cs="宋体"/>
          <w:szCs w:val="21"/>
        </w:rPr>
        <w:t>158</w:t>
      </w:r>
      <w:r>
        <w:rPr>
          <w:rFonts w:hint="eastAsia" w:ascii="宋体" w:hAnsi="宋体" w:cs="宋体"/>
          <w:szCs w:val="21"/>
        </w:rPr>
        <w:t>号北园公寓星辰座</w:t>
      </w:r>
      <w:r>
        <w:rPr>
          <w:rFonts w:ascii="宋体" w:hAnsi="宋体" w:cs="宋体"/>
          <w:szCs w:val="21"/>
        </w:rPr>
        <w:t>8</w:t>
      </w:r>
      <w:r>
        <w:rPr>
          <w:rFonts w:hint="eastAsia" w:ascii="宋体" w:hAnsi="宋体" w:cs="宋体"/>
          <w:szCs w:val="21"/>
        </w:rPr>
        <w:t>楼</w:t>
      </w:r>
      <w:r>
        <w:rPr>
          <w:rFonts w:ascii="宋体" w:hAnsi="宋体" w:cs="宋体"/>
          <w:szCs w:val="21"/>
        </w:rPr>
        <w:t>A</w:t>
      </w:r>
      <w:r>
        <w:rPr>
          <w:rFonts w:hint="eastAsia" w:ascii="宋体" w:hAnsi="宋体" w:cs="宋体"/>
          <w:szCs w:val="21"/>
        </w:rPr>
        <w:t>室</w:t>
      </w:r>
    </w:p>
    <w:p>
      <w:pPr>
        <w:pStyle w:val="4"/>
        <w:widowControl w:val="0"/>
        <w:spacing w:line="400" w:lineRule="exact"/>
        <w:rPr>
          <w:rFonts w:ascii="宋体" w:hAnsi="宋体" w:eastAsia="宋体" w:cs="宋体"/>
          <w:bCs/>
          <w:spacing w:val="0"/>
          <w:sz w:val="21"/>
          <w:szCs w:val="21"/>
        </w:rPr>
      </w:pPr>
      <w:bookmarkStart w:id="21" w:name="_Toc35393625"/>
      <w:bookmarkStart w:id="22" w:name="_Toc28359007"/>
      <w:bookmarkStart w:id="23" w:name="_Toc35393794"/>
      <w:bookmarkStart w:id="24" w:name="_Toc28359084"/>
      <w:r>
        <w:rPr>
          <w:rFonts w:hint="eastAsia" w:ascii="宋体" w:hAnsi="宋体" w:eastAsia="宋体" w:cs="宋体"/>
          <w:bCs/>
          <w:spacing w:val="0"/>
          <w:sz w:val="21"/>
          <w:szCs w:val="21"/>
        </w:rPr>
        <w:t>五、公告期限</w:t>
      </w:r>
      <w:bookmarkEnd w:id="21"/>
      <w:bookmarkEnd w:id="22"/>
      <w:bookmarkEnd w:id="23"/>
      <w:bookmarkEnd w:id="24"/>
    </w:p>
    <w:p>
      <w:pPr>
        <w:spacing w:line="400" w:lineRule="exact"/>
        <w:ind w:firstLine="420" w:firstLineChars="200"/>
        <w:rPr>
          <w:rFonts w:ascii="宋体" w:cs="宋体"/>
          <w:kern w:val="0"/>
          <w:szCs w:val="21"/>
        </w:rPr>
      </w:pPr>
      <w:r>
        <w:rPr>
          <w:rFonts w:hint="eastAsia" w:ascii="宋体" w:hAnsi="宋体" w:cs="宋体"/>
          <w:kern w:val="0"/>
          <w:szCs w:val="21"/>
        </w:rPr>
        <w:t>自本公告发布之日起</w:t>
      </w:r>
      <w:r>
        <w:rPr>
          <w:rFonts w:ascii="宋体" w:hAnsi="宋体" w:cs="宋体"/>
          <w:kern w:val="0"/>
          <w:szCs w:val="21"/>
        </w:rPr>
        <w:t>5</w:t>
      </w:r>
      <w:r>
        <w:rPr>
          <w:rFonts w:hint="eastAsia" w:ascii="宋体" w:hAnsi="宋体" w:cs="宋体"/>
          <w:kern w:val="0"/>
          <w:szCs w:val="21"/>
        </w:rPr>
        <w:t>个工作日。</w:t>
      </w:r>
    </w:p>
    <w:p>
      <w:pPr>
        <w:pStyle w:val="4"/>
        <w:widowControl w:val="0"/>
        <w:spacing w:line="400" w:lineRule="exact"/>
        <w:rPr>
          <w:rFonts w:ascii="宋体" w:hAnsi="宋体" w:eastAsia="宋体" w:cs="宋体"/>
          <w:bCs/>
          <w:sz w:val="21"/>
          <w:szCs w:val="21"/>
        </w:rPr>
      </w:pPr>
      <w:bookmarkStart w:id="25" w:name="_Toc35393796"/>
      <w:bookmarkStart w:id="26" w:name="_Toc35393627"/>
      <w:bookmarkStart w:id="27" w:name="_Toc28359008"/>
      <w:bookmarkStart w:id="28" w:name="_Toc28359085"/>
      <w:r>
        <w:rPr>
          <w:rFonts w:hint="eastAsia" w:ascii="宋体" w:hAnsi="宋体" w:eastAsia="宋体" w:cs="宋体"/>
          <w:bCs/>
          <w:spacing w:val="0"/>
          <w:sz w:val="21"/>
          <w:szCs w:val="21"/>
        </w:rPr>
        <w:t>六、对本次招标提出询问，请按以下方式联系</w:t>
      </w:r>
      <w:bookmarkEnd w:id="25"/>
      <w:bookmarkEnd w:id="26"/>
      <w:bookmarkEnd w:id="27"/>
      <w:bookmarkEnd w:id="28"/>
    </w:p>
    <w:p>
      <w:pPr>
        <w:widowControl/>
        <w:spacing w:line="400" w:lineRule="exact"/>
        <w:jc w:val="left"/>
        <w:rPr>
          <w:rFonts w:ascii="宋体" w:cs="宋体"/>
          <w:szCs w:val="21"/>
        </w:rPr>
      </w:pPr>
      <w:r>
        <w:rPr>
          <w:rFonts w:hint="eastAsia" w:ascii="宋体" w:hAnsi="宋体" w:cs="宋体"/>
          <w:szCs w:val="21"/>
        </w:rPr>
        <w:t>　　</w:t>
      </w:r>
      <w:r>
        <w:rPr>
          <w:rFonts w:ascii="宋体" w:hAnsi="宋体" w:cs="宋体"/>
          <w:szCs w:val="21"/>
        </w:rPr>
        <w:t>1.</w:t>
      </w:r>
      <w:r>
        <w:rPr>
          <w:rFonts w:hint="eastAsia" w:ascii="宋体" w:hAnsi="宋体" w:cs="宋体"/>
          <w:szCs w:val="21"/>
        </w:rPr>
        <w:t>招标单位信息</w:t>
      </w:r>
    </w:p>
    <w:p>
      <w:pPr>
        <w:spacing w:line="340" w:lineRule="exact"/>
        <w:ind w:firstLine="630" w:firstLineChars="300"/>
        <w:jc w:val="left"/>
        <w:rPr>
          <w:rFonts w:ascii="宋体" w:cs="宋体"/>
          <w:szCs w:val="21"/>
        </w:rPr>
      </w:pPr>
      <w:r>
        <w:rPr>
          <w:rFonts w:hint="eastAsia" w:ascii="宋体" w:hAnsi="宋体" w:cs="宋体"/>
          <w:szCs w:val="21"/>
        </w:rPr>
        <w:t>名</w:t>
      </w:r>
      <w:r>
        <w:rPr>
          <w:rFonts w:hint="eastAsia" w:ascii="宋体" w:hAnsi="宋体" w:cs="宋体"/>
          <w:szCs w:val="21"/>
          <w:lang w:val="en-US" w:eastAsia="zh-CN"/>
        </w:rPr>
        <w:t xml:space="preserve">    </w:t>
      </w:r>
      <w:r>
        <w:rPr>
          <w:rFonts w:hint="eastAsia" w:ascii="宋体" w:hAnsi="宋体" w:cs="宋体"/>
          <w:szCs w:val="21"/>
        </w:rPr>
        <w:t>称：</w:t>
      </w:r>
      <w:r>
        <w:rPr>
          <w:rFonts w:hint="eastAsia" w:ascii="宋体" w:hAnsi="宋体" w:cs="宋体"/>
          <w:szCs w:val="21"/>
          <w:u w:val="single"/>
        </w:rPr>
        <w:t>北海市公安局</w:t>
      </w:r>
    </w:p>
    <w:p>
      <w:pPr>
        <w:spacing w:line="340" w:lineRule="exact"/>
        <w:ind w:firstLine="630" w:firstLineChars="300"/>
        <w:jc w:val="left"/>
        <w:rPr>
          <w:rFonts w:ascii="宋体" w:cs="宋体"/>
          <w:color w:val="auto"/>
          <w:szCs w:val="21"/>
          <w:u w:val="single"/>
        </w:rPr>
      </w:pPr>
      <w:r>
        <w:rPr>
          <w:rFonts w:hint="eastAsia" w:ascii="宋体" w:hAnsi="宋体" w:cs="宋体"/>
          <w:szCs w:val="21"/>
        </w:rPr>
        <w:t>地</w:t>
      </w:r>
      <w:r>
        <w:rPr>
          <w:rFonts w:hint="eastAsia" w:ascii="宋体" w:hAnsi="宋体" w:cs="宋体"/>
          <w:szCs w:val="21"/>
          <w:lang w:val="en-US" w:eastAsia="zh-CN"/>
        </w:rPr>
        <w:t xml:space="preserve">    </w:t>
      </w:r>
      <w:r>
        <w:rPr>
          <w:rFonts w:hint="eastAsia" w:ascii="宋体" w:hAnsi="宋体" w:cs="宋体"/>
          <w:szCs w:val="21"/>
        </w:rPr>
        <w:t>址：</w:t>
      </w:r>
      <w:r>
        <w:rPr>
          <w:rFonts w:hint="eastAsia" w:ascii="宋体" w:hAnsi="宋体" w:cs="宋体"/>
          <w:szCs w:val="21"/>
          <w:u w:val="single"/>
        </w:rPr>
        <w:t>广西北海市北海大道</w:t>
      </w:r>
      <w:r>
        <w:rPr>
          <w:rFonts w:ascii="宋体" w:hAnsi="宋体" w:cs="宋体"/>
          <w:szCs w:val="21"/>
          <w:u w:val="single"/>
        </w:rPr>
        <w:t>168</w:t>
      </w:r>
      <w:r>
        <w:rPr>
          <w:rFonts w:hint="eastAsia" w:ascii="宋体" w:hAnsi="宋体" w:cs="宋体"/>
          <w:szCs w:val="21"/>
          <w:u w:val="single"/>
        </w:rPr>
        <w:t>号</w:t>
      </w:r>
    </w:p>
    <w:p>
      <w:pPr>
        <w:spacing w:line="340" w:lineRule="exact"/>
        <w:ind w:firstLine="630" w:firstLineChars="300"/>
        <w:jc w:val="left"/>
        <w:rPr>
          <w:rFonts w:hint="default" w:ascii="宋体" w:eastAsia="宋体" w:cs="宋体"/>
          <w:color w:val="auto"/>
          <w:szCs w:val="21"/>
          <w:u w:val="single"/>
          <w:lang w:val="en-US" w:eastAsia="zh-CN"/>
        </w:rPr>
      </w:pPr>
      <w:r>
        <w:rPr>
          <w:rFonts w:hint="eastAsia" w:ascii="宋体" w:hAnsi="宋体" w:cs="宋体"/>
          <w:color w:val="auto"/>
          <w:szCs w:val="21"/>
        </w:rPr>
        <w:t>联系方式：</w:t>
      </w:r>
      <w:bookmarkStart w:id="29" w:name="_Toc28359009"/>
      <w:bookmarkStart w:id="30" w:name="_Toc28359086"/>
      <w:r>
        <w:rPr>
          <w:rFonts w:hint="eastAsia" w:ascii="宋体" w:hAnsi="宋体" w:cs="宋体"/>
          <w:color w:val="auto"/>
          <w:szCs w:val="21"/>
          <w:u w:val="single"/>
        </w:rPr>
        <w:t>覃棣</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联系电话：</w:t>
      </w:r>
      <w:r>
        <w:rPr>
          <w:rFonts w:ascii="宋体" w:hAnsi="宋体" w:cs="宋体"/>
          <w:color w:val="auto"/>
          <w:szCs w:val="21"/>
          <w:u w:val="single"/>
        </w:rPr>
        <w:t>0779-</w:t>
      </w:r>
      <w:r>
        <w:rPr>
          <w:rFonts w:hint="eastAsia" w:ascii="宋体" w:hAnsi="宋体" w:cs="宋体"/>
          <w:color w:val="auto"/>
          <w:szCs w:val="21"/>
          <w:u w:val="single"/>
          <w:lang w:val="en-US" w:eastAsia="zh-CN"/>
        </w:rPr>
        <w:t>2091247</w:t>
      </w:r>
    </w:p>
    <w:p>
      <w:pPr>
        <w:spacing w:line="340" w:lineRule="exact"/>
        <w:ind w:firstLine="420" w:firstLineChars="200"/>
        <w:jc w:val="left"/>
        <w:rPr>
          <w:rFonts w:ascii="宋体" w:cs="宋体"/>
          <w:color w:val="auto"/>
          <w:szCs w:val="21"/>
        </w:rPr>
      </w:pPr>
      <w:r>
        <w:rPr>
          <w:rFonts w:ascii="宋体" w:hAnsi="宋体" w:cs="宋体"/>
          <w:color w:val="auto"/>
          <w:szCs w:val="21"/>
        </w:rPr>
        <w:t>2.</w:t>
      </w:r>
      <w:r>
        <w:rPr>
          <w:rFonts w:hint="eastAsia" w:ascii="宋体" w:hAnsi="宋体" w:cs="宋体"/>
          <w:color w:val="auto"/>
          <w:szCs w:val="21"/>
        </w:rPr>
        <w:t>招标代理机构信息</w:t>
      </w:r>
      <w:bookmarkEnd w:id="29"/>
      <w:bookmarkEnd w:id="30"/>
    </w:p>
    <w:p>
      <w:pPr>
        <w:spacing w:line="340" w:lineRule="exact"/>
        <w:ind w:firstLine="630" w:firstLineChars="300"/>
        <w:rPr>
          <w:rFonts w:ascii="宋体" w:cs="宋体"/>
          <w:color w:val="auto"/>
          <w:szCs w:val="21"/>
        </w:rPr>
      </w:pPr>
      <w:r>
        <w:rPr>
          <w:rFonts w:hint="eastAsia" w:ascii="宋体" w:hAnsi="宋体" w:cs="宋体"/>
          <w:color w:val="auto"/>
          <w:szCs w:val="21"/>
        </w:rPr>
        <w:t>名</w:t>
      </w:r>
      <w:r>
        <w:rPr>
          <w:rFonts w:hint="eastAsia" w:ascii="宋体" w:hAnsi="宋体" w:cs="宋体"/>
          <w:color w:val="auto"/>
          <w:szCs w:val="21"/>
          <w:lang w:val="en-US" w:eastAsia="zh-CN"/>
        </w:rPr>
        <w:t xml:space="preserve">   </w:t>
      </w:r>
      <w:r>
        <w:rPr>
          <w:rFonts w:ascii="宋体" w:hAnsi="宋体" w:cs="宋体"/>
          <w:color w:val="auto"/>
          <w:szCs w:val="21"/>
        </w:rPr>
        <w:t xml:space="preserve"> </w:t>
      </w:r>
      <w:r>
        <w:rPr>
          <w:rFonts w:hint="eastAsia" w:ascii="宋体" w:hAnsi="宋体" w:cs="宋体"/>
          <w:color w:val="auto"/>
          <w:szCs w:val="21"/>
        </w:rPr>
        <w:t>称：</w:t>
      </w:r>
      <w:r>
        <w:rPr>
          <w:rFonts w:hint="eastAsia" w:ascii="宋体" w:hAnsi="宋体" w:cs="宋体"/>
          <w:color w:val="auto"/>
          <w:szCs w:val="21"/>
          <w:u w:val="single"/>
        </w:rPr>
        <w:t>广西新宇建设项目管理有限公司</w:t>
      </w:r>
    </w:p>
    <w:p>
      <w:pPr>
        <w:spacing w:line="340" w:lineRule="exact"/>
        <w:ind w:firstLine="630" w:firstLineChars="300"/>
        <w:rPr>
          <w:rFonts w:ascii="宋体" w:cs="宋体"/>
          <w:szCs w:val="21"/>
          <w:u w:val="single"/>
        </w:rPr>
      </w:pPr>
      <w:r>
        <w:rPr>
          <w:rFonts w:hint="eastAsia" w:ascii="宋体" w:hAnsi="宋体" w:cs="宋体"/>
          <w:szCs w:val="21"/>
        </w:rPr>
        <w:t>地　</w:t>
      </w:r>
      <w:r>
        <w:rPr>
          <w:rFonts w:hint="eastAsia" w:ascii="宋体" w:hAnsi="宋体" w:cs="宋体"/>
          <w:szCs w:val="21"/>
          <w:lang w:val="en-US" w:eastAsia="zh-CN"/>
        </w:rPr>
        <w:t xml:space="preserve">  </w:t>
      </w:r>
      <w:r>
        <w:rPr>
          <w:rFonts w:hint="eastAsia" w:ascii="宋体" w:hAnsi="宋体" w:cs="宋体"/>
          <w:szCs w:val="21"/>
        </w:rPr>
        <w:t>址：</w:t>
      </w:r>
      <w:r>
        <w:rPr>
          <w:rFonts w:hint="eastAsia" w:ascii="宋体" w:hAnsi="宋体" w:cs="宋体"/>
          <w:szCs w:val="21"/>
          <w:u w:val="single"/>
        </w:rPr>
        <w:t>广西北海市北海大道</w:t>
      </w:r>
      <w:r>
        <w:rPr>
          <w:rFonts w:ascii="宋体" w:hAnsi="宋体" w:cs="宋体"/>
          <w:szCs w:val="21"/>
          <w:u w:val="single"/>
        </w:rPr>
        <w:t>158</w:t>
      </w:r>
      <w:r>
        <w:rPr>
          <w:rFonts w:hint="eastAsia" w:ascii="宋体" w:hAnsi="宋体" w:cs="宋体"/>
          <w:szCs w:val="21"/>
          <w:u w:val="single"/>
        </w:rPr>
        <w:t>号北园公寓星辰座</w:t>
      </w:r>
      <w:r>
        <w:rPr>
          <w:rFonts w:ascii="宋体" w:hAnsi="宋体" w:cs="宋体"/>
          <w:szCs w:val="21"/>
          <w:u w:val="single"/>
        </w:rPr>
        <w:t>7</w:t>
      </w:r>
      <w:r>
        <w:rPr>
          <w:rFonts w:hint="eastAsia" w:ascii="宋体" w:hAnsi="宋体" w:cs="宋体"/>
          <w:szCs w:val="21"/>
          <w:u w:val="single"/>
        </w:rPr>
        <w:t>楼</w:t>
      </w:r>
      <w:r>
        <w:rPr>
          <w:rFonts w:ascii="宋体" w:hAnsi="宋体" w:cs="宋体"/>
          <w:szCs w:val="21"/>
          <w:u w:val="single"/>
        </w:rPr>
        <w:t>A</w:t>
      </w:r>
      <w:r>
        <w:rPr>
          <w:rFonts w:hint="eastAsia" w:ascii="宋体" w:hAnsi="宋体" w:cs="宋体"/>
          <w:szCs w:val="21"/>
          <w:u w:val="single"/>
        </w:rPr>
        <w:t>室</w:t>
      </w:r>
    </w:p>
    <w:p>
      <w:pPr>
        <w:spacing w:line="340" w:lineRule="exact"/>
        <w:ind w:firstLine="630" w:firstLineChars="300"/>
        <w:rPr>
          <w:rFonts w:ascii="宋体" w:cs="宋体"/>
          <w:szCs w:val="21"/>
        </w:rPr>
      </w:pPr>
      <w:r>
        <w:rPr>
          <w:rFonts w:hint="eastAsia" w:ascii="宋体" w:hAnsi="宋体" w:cs="宋体"/>
          <w:szCs w:val="21"/>
        </w:rPr>
        <w:t>联系方式：</w:t>
      </w:r>
      <w:bookmarkStart w:id="31" w:name="_Toc28359087"/>
      <w:bookmarkStart w:id="32" w:name="_Toc28359010"/>
      <w:r>
        <w:rPr>
          <w:rFonts w:hint="eastAsia" w:ascii="宋体" w:hAnsi="宋体" w:cs="宋体"/>
          <w:szCs w:val="21"/>
          <w:u w:val="single"/>
        </w:rPr>
        <w:t>文媚</w:t>
      </w:r>
      <w:r>
        <w:rPr>
          <w:rFonts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联系电话：</w:t>
      </w:r>
      <w:r>
        <w:rPr>
          <w:rFonts w:ascii="宋体" w:hAnsi="宋体" w:cs="宋体"/>
          <w:szCs w:val="21"/>
          <w:u w:val="single"/>
        </w:rPr>
        <w:t>0779-3969698</w:t>
      </w:r>
    </w:p>
    <w:p>
      <w:pPr>
        <w:spacing w:line="340" w:lineRule="exact"/>
        <w:ind w:firstLine="420" w:firstLineChars="200"/>
        <w:rPr>
          <w:rFonts w:ascii="宋体" w:cs="宋体"/>
          <w:szCs w:val="21"/>
          <w:u w:val="single"/>
        </w:rPr>
      </w:pPr>
      <w:r>
        <w:rPr>
          <w:rFonts w:ascii="宋体" w:hAnsi="宋体" w:cs="宋体"/>
          <w:szCs w:val="21"/>
        </w:rPr>
        <w:t>3.</w:t>
      </w:r>
      <w:r>
        <w:rPr>
          <w:rFonts w:hint="eastAsia" w:ascii="宋体" w:hAnsi="宋体" w:cs="宋体"/>
          <w:szCs w:val="21"/>
        </w:rPr>
        <w:t>项目联系方式</w:t>
      </w:r>
      <w:bookmarkEnd w:id="31"/>
      <w:bookmarkEnd w:id="32"/>
    </w:p>
    <w:p>
      <w:pPr>
        <w:pStyle w:val="30"/>
        <w:spacing w:line="340" w:lineRule="exact"/>
        <w:ind w:firstLine="630" w:firstLineChars="300"/>
        <w:rPr>
          <w:rFonts w:hAnsi="宋体" w:cs="宋体"/>
          <w:szCs w:val="21"/>
        </w:rPr>
      </w:pPr>
      <w:r>
        <w:rPr>
          <w:rFonts w:hint="eastAsia" w:hAnsi="宋体" w:cs="宋体"/>
          <w:szCs w:val="21"/>
        </w:rPr>
        <w:t>项目联系人：</w:t>
      </w:r>
      <w:r>
        <w:rPr>
          <w:rFonts w:hint="eastAsia" w:hAnsi="宋体" w:cs="宋体"/>
          <w:szCs w:val="21"/>
          <w:u w:val="single"/>
        </w:rPr>
        <w:t>文媚</w:t>
      </w:r>
    </w:p>
    <w:p>
      <w:pPr>
        <w:spacing w:line="340" w:lineRule="exact"/>
        <w:ind w:firstLine="630" w:firstLineChars="300"/>
        <w:rPr>
          <w:rFonts w:ascii="宋体" w:cs="宋体"/>
          <w:szCs w:val="21"/>
          <w:u w:val="single"/>
        </w:rPr>
      </w:pPr>
      <w:r>
        <w:rPr>
          <w:rFonts w:hint="eastAsia" w:ascii="宋体" w:hAnsi="宋体" w:cs="宋体"/>
          <w:szCs w:val="21"/>
        </w:rPr>
        <w:t>电　</w:t>
      </w:r>
      <w:r>
        <w:rPr>
          <w:rFonts w:hint="eastAsia" w:ascii="宋体" w:hAnsi="宋体" w:cs="宋体"/>
          <w:szCs w:val="21"/>
          <w:lang w:val="en-US" w:eastAsia="zh-CN"/>
        </w:rPr>
        <w:t xml:space="preserve">    </w:t>
      </w:r>
      <w:r>
        <w:rPr>
          <w:rFonts w:hint="eastAsia" w:ascii="宋体" w:hAnsi="宋体" w:cs="宋体"/>
          <w:szCs w:val="21"/>
        </w:rPr>
        <w:t>话：</w:t>
      </w:r>
      <w:r>
        <w:rPr>
          <w:rFonts w:ascii="宋体" w:hAnsi="宋体" w:cs="宋体"/>
          <w:szCs w:val="21"/>
          <w:u w:val="single"/>
        </w:rPr>
        <w:t>0779-3969698</w:t>
      </w:r>
    </w:p>
    <w:p>
      <w:pPr>
        <w:adjustRightInd w:val="0"/>
        <w:snapToGrid w:val="0"/>
        <w:spacing w:line="320" w:lineRule="exact"/>
        <w:rPr>
          <w:rFonts w:ascii="宋体"/>
          <w:szCs w:val="21"/>
        </w:rPr>
      </w:pPr>
    </w:p>
    <w:p>
      <w:pPr>
        <w:adjustRightInd w:val="0"/>
        <w:snapToGrid w:val="0"/>
        <w:spacing w:line="320" w:lineRule="exact"/>
        <w:ind w:left="2940" w:leftChars="1400" w:firstLine="3465" w:firstLineChars="1650"/>
        <w:rPr>
          <w:rFonts w:ascii="宋体"/>
          <w:szCs w:val="21"/>
        </w:rPr>
      </w:pPr>
      <w:r>
        <w:rPr>
          <w:rFonts w:hint="eastAsia" w:ascii="宋体" w:hAnsi="宋体"/>
          <w:szCs w:val="21"/>
        </w:rPr>
        <w:t>广西新宇建设项目管理有限公司</w:t>
      </w:r>
      <w:r>
        <w:rPr>
          <w:rFonts w:ascii="宋体" w:hAnsi="宋体"/>
          <w:szCs w:val="21"/>
        </w:rPr>
        <w:t xml:space="preserve">           </w:t>
      </w:r>
    </w:p>
    <w:p>
      <w:pPr>
        <w:adjustRightInd w:val="0"/>
        <w:snapToGrid w:val="0"/>
        <w:spacing w:line="320" w:lineRule="exact"/>
        <w:ind w:left="2835" w:leftChars="100" w:hanging="2625" w:hangingChars="1250"/>
        <w:jc w:val="center"/>
        <w:rPr>
          <w:rFonts w:ascii="宋体"/>
          <w:szCs w:val="21"/>
        </w:rPr>
      </w:pPr>
      <w:r>
        <w:rPr>
          <w:rFonts w:hint="eastAsia" w:ascii="宋体" w:hAnsi="宋体"/>
          <w:szCs w:val="21"/>
          <w:lang w:val="en-US" w:eastAsia="zh-CN"/>
        </w:rPr>
        <w:t xml:space="preserve">                                                     </w:t>
      </w:r>
      <w:r>
        <w:rPr>
          <w:rFonts w:ascii="宋体" w:hAnsi="宋体"/>
          <w:szCs w:val="21"/>
        </w:rPr>
        <w:t>2020</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22</w:t>
      </w:r>
      <w:r>
        <w:rPr>
          <w:rFonts w:hint="eastAsia" w:ascii="宋体" w:hAnsi="宋体"/>
          <w:szCs w:val="21"/>
        </w:rPr>
        <w:t>日</w:t>
      </w:r>
    </w:p>
    <w:p>
      <w:pPr>
        <w:pStyle w:val="22"/>
      </w:pPr>
    </w:p>
    <w:p/>
    <w:p>
      <w:pPr>
        <w:pStyle w:val="22"/>
      </w:pPr>
    </w:p>
    <w:p/>
    <w:p>
      <w:pPr>
        <w:pStyle w:val="22"/>
      </w:pPr>
    </w:p>
    <w:p>
      <w:pPr>
        <w:rPr>
          <w:rFonts w:hint="eastAsia"/>
          <w:lang w:val="en-US" w:eastAsia="zh-CN"/>
        </w:rPr>
      </w:pPr>
      <w:r>
        <w:rPr>
          <w:rFonts w:hint="eastAsia"/>
          <w:lang w:val="en-US" w:eastAsia="zh-CN"/>
        </w:rPr>
        <w:t xml:space="preserve">     </w:t>
      </w:r>
    </w:p>
    <w:p>
      <w:pPr>
        <w:pStyle w:val="22"/>
        <w:rPr>
          <w:rFonts w:hint="eastAsia"/>
          <w:lang w:val="en-US" w:eastAsia="zh-CN"/>
        </w:rPr>
      </w:pPr>
    </w:p>
    <w:p>
      <w:pPr>
        <w:rPr>
          <w:rFonts w:hint="default"/>
          <w:lang w:val="en-US" w:eastAsia="zh-CN"/>
        </w:rPr>
      </w:pPr>
    </w:p>
    <w:p>
      <w:pPr>
        <w:pStyle w:val="22"/>
      </w:pPr>
    </w:p>
    <w:p/>
    <w:p>
      <w:pPr>
        <w:pStyle w:val="30"/>
        <w:keepNext/>
        <w:keepLines/>
        <w:snapToGrid w:val="0"/>
        <w:spacing w:line="600" w:lineRule="exact"/>
        <w:jc w:val="center"/>
        <w:outlineLvl w:val="0"/>
        <w:rPr>
          <w:rFonts w:hAnsi="宋体" w:cs="宋体"/>
          <w:b/>
          <w:bCs/>
          <w:sz w:val="36"/>
          <w:szCs w:val="36"/>
        </w:rPr>
      </w:pPr>
      <w:r>
        <w:rPr>
          <w:rFonts w:hint="eastAsia" w:hAnsi="宋体" w:cs="宋体"/>
          <w:b/>
          <w:bCs/>
          <w:sz w:val="36"/>
          <w:szCs w:val="36"/>
        </w:rPr>
        <w:t>第二章</w:t>
      </w:r>
      <w:r>
        <w:rPr>
          <w:rFonts w:hint="eastAsia" w:hAnsi="宋体" w:cs="宋体"/>
          <w:b/>
          <w:bCs/>
          <w:sz w:val="36"/>
          <w:szCs w:val="36"/>
          <w:lang w:val="en-US" w:eastAsia="zh-CN"/>
        </w:rPr>
        <w:t xml:space="preserve">  </w:t>
      </w:r>
      <w:r>
        <w:rPr>
          <w:rFonts w:hint="eastAsia" w:hAnsi="宋体" w:cs="宋体"/>
          <w:b/>
          <w:bCs/>
          <w:sz w:val="36"/>
          <w:szCs w:val="36"/>
        </w:rPr>
        <w:t>采购需求</w:t>
      </w:r>
    </w:p>
    <w:bookmarkEnd w:id="2"/>
    <w:bookmarkEnd w:id="3"/>
    <w:p>
      <w:pPr>
        <w:keepNext/>
        <w:keepLines/>
        <w:adjustRightInd w:val="0"/>
        <w:spacing w:line="360" w:lineRule="exact"/>
        <w:rPr>
          <w:rFonts w:ascii="宋体" w:cs="宋体"/>
          <w:szCs w:val="21"/>
        </w:rPr>
      </w:pPr>
      <w:r>
        <w:rPr>
          <w:rFonts w:hint="eastAsia" w:ascii="宋体" w:hAnsi="宋体" w:cs="宋体"/>
          <w:szCs w:val="21"/>
        </w:rPr>
        <w:t>说明：</w:t>
      </w:r>
    </w:p>
    <w:p>
      <w:pPr>
        <w:keepNext/>
        <w:keepLines/>
        <w:adjustRightInd w:val="0"/>
        <w:snapToGrid w:val="0"/>
        <w:spacing w:line="360" w:lineRule="exact"/>
        <w:ind w:left="31680" w:hanging="315" w:hangingChars="150"/>
        <w:rPr>
          <w:rFonts w:ascii="宋体" w:cs="宋体"/>
          <w:bCs/>
          <w:szCs w:val="21"/>
        </w:rPr>
      </w:pPr>
      <w:r>
        <w:rPr>
          <w:rFonts w:ascii="宋体" w:hAnsi="宋体" w:cs="宋体"/>
          <w:bCs/>
          <w:szCs w:val="21"/>
        </w:rPr>
        <w:t xml:space="preserve">1. </w:t>
      </w:r>
      <w:r>
        <w:rPr>
          <w:rFonts w:hint="eastAsia" w:ascii="宋体" w:hAnsi="宋体" w:cs="宋体"/>
          <w:bCs/>
          <w:szCs w:val="21"/>
        </w:rPr>
        <w:t>下表中的品牌型号、技术参数仅起参考作用，投标人可选用其他品牌型号替代，但这些替代的产品要实质上相当于或优于参考品牌型号及其技术参数性能（配置）要求。</w:t>
      </w:r>
    </w:p>
    <w:p>
      <w:pPr>
        <w:keepNext/>
        <w:keepLines/>
        <w:adjustRightInd w:val="0"/>
        <w:snapToGrid w:val="0"/>
        <w:spacing w:line="360" w:lineRule="exact"/>
        <w:ind w:left="31680" w:hanging="315" w:hangingChars="150"/>
        <w:rPr>
          <w:rFonts w:ascii="宋体" w:cs="宋体"/>
          <w:bCs/>
          <w:color w:val="auto"/>
          <w:szCs w:val="21"/>
          <w:highlight w:val="none"/>
        </w:rPr>
      </w:pPr>
      <w:r>
        <w:rPr>
          <w:rFonts w:ascii="宋体" w:hAnsi="宋体" w:cs="宋体"/>
          <w:bCs/>
          <w:szCs w:val="21"/>
        </w:rPr>
        <w:t xml:space="preserve">2. </w:t>
      </w:r>
      <w:r>
        <w:rPr>
          <w:rFonts w:hint="eastAsia" w:ascii="宋体" w:hAnsi="宋体" w:cs="宋体"/>
          <w:bCs/>
          <w:szCs w:val="21"/>
        </w:rPr>
        <w:t>本一览表中参考品牌型号及技术参数性能（配置）不明确或</w:t>
      </w:r>
      <w:r>
        <w:rPr>
          <w:rFonts w:hint="eastAsia" w:ascii="宋体" w:hAnsi="宋体" w:cs="宋体"/>
          <w:bCs/>
          <w:color w:val="auto"/>
          <w:szCs w:val="21"/>
          <w:highlight w:val="none"/>
        </w:rPr>
        <w:t>有误的，或投标人选用其他品牌型号替代的，请以详细、正确的品牌型号、技术参数配备要求填写投标报价表和技术规格偏离表。投标人须根据技术参数及配备要求要求提供对应的技术响应偏离表。</w:t>
      </w:r>
    </w:p>
    <w:p>
      <w:pPr>
        <w:keepNext/>
        <w:keepLines/>
        <w:adjustRightInd w:val="0"/>
        <w:snapToGrid w:val="0"/>
        <w:spacing w:line="360" w:lineRule="exact"/>
        <w:ind w:left="31680" w:hanging="315" w:hangingChars="150"/>
        <w:rPr>
          <w:rFonts w:ascii="宋体" w:cs="宋体"/>
          <w:bCs/>
          <w:color w:val="auto"/>
          <w:szCs w:val="21"/>
          <w:highlight w:val="none"/>
        </w:rPr>
      </w:pPr>
      <w:r>
        <w:rPr>
          <w:rFonts w:ascii="宋体" w:hAnsi="宋体" w:cs="宋体"/>
          <w:bCs/>
          <w:color w:val="auto"/>
          <w:szCs w:val="21"/>
          <w:highlight w:val="none"/>
        </w:rPr>
        <w:t>3.</w:t>
      </w:r>
      <w:r>
        <w:rPr>
          <w:rFonts w:hint="eastAsia" w:ascii="宋体" w:hAnsi="宋体" w:cs="宋体"/>
          <w:bCs/>
          <w:color w:val="auto"/>
          <w:szCs w:val="21"/>
          <w:highlight w:val="none"/>
        </w:rPr>
        <w:t>本项目采购产品中有属于节能产品政府采购品目清单强制采购范围的，无论是成品或配件投标人均应按要求提供产品相关认证证书复印件或目录清单中所属页码的截图，否则投标无效。</w:t>
      </w:r>
    </w:p>
    <w:p>
      <w:pPr>
        <w:keepNext/>
        <w:keepLines/>
        <w:adjustRightInd w:val="0"/>
        <w:snapToGrid w:val="0"/>
        <w:spacing w:line="360" w:lineRule="exact"/>
        <w:ind w:left="31680" w:hanging="315" w:hangingChars="150"/>
        <w:rPr>
          <w:rFonts w:ascii="宋体" w:cs="宋体"/>
          <w:bCs/>
          <w:color w:val="auto"/>
          <w:szCs w:val="21"/>
          <w:highlight w:val="none"/>
        </w:rPr>
      </w:pPr>
      <w:r>
        <w:rPr>
          <w:rFonts w:ascii="宋体" w:hAnsi="宋体" w:cs="宋体"/>
          <w:bCs/>
          <w:color w:val="auto"/>
          <w:szCs w:val="21"/>
          <w:highlight w:val="none"/>
        </w:rPr>
        <w:t>4.</w:t>
      </w:r>
      <w:r>
        <w:rPr>
          <w:rFonts w:hint="eastAsia" w:ascii="宋体" w:hAnsi="宋体" w:cs="宋体"/>
          <w:bCs/>
          <w:color w:val="auto"/>
          <w:szCs w:val="21"/>
          <w:highlight w:val="none"/>
        </w:rPr>
        <w:t>本项目的政府采购预算总金额为：</w:t>
      </w:r>
      <w:r>
        <w:rPr>
          <w:rFonts w:hint="eastAsia" w:ascii="宋体" w:hAnsi="宋体" w:cs="宋体"/>
          <w:color w:val="auto"/>
          <w:szCs w:val="21"/>
          <w:highlight w:val="none"/>
        </w:rPr>
        <w:t>人民币贰佰玖拾叁万伍仟叁佰玖拾捌元叁角整（</w:t>
      </w:r>
      <w:r>
        <w:rPr>
          <w:rFonts w:ascii="宋体" w:cs="宋体"/>
          <w:color w:val="auto"/>
          <w:szCs w:val="21"/>
          <w:highlight w:val="none"/>
        </w:rPr>
        <w:t>¥</w:t>
      </w:r>
      <w:r>
        <w:rPr>
          <w:rFonts w:ascii="宋体" w:hAnsi="宋体" w:cs="宋体"/>
          <w:color w:val="auto"/>
          <w:szCs w:val="21"/>
          <w:highlight w:val="none"/>
        </w:rPr>
        <w:t>2935398.30</w:t>
      </w:r>
      <w:r>
        <w:rPr>
          <w:rFonts w:hint="eastAsia" w:ascii="宋体" w:hAnsi="宋体" w:cs="宋体"/>
          <w:color w:val="auto"/>
          <w:szCs w:val="21"/>
          <w:highlight w:val="none"/>
        </w:rPr>
        <w:t>）；</w:t>
      </w:r>
      <w:r>
        <w:rPr>
          <w:rFonts w:hint="eastAsia" w:ascii="宋体" w:hAnsi="宋体" w:cs="宋体"/>
          <w:b/>
          <w:color w:val="auto"/>
          <w:szCs w:val="21"/>
          <w:highlight w:val="none"/>
        </w:rPr>
        <w:t>超过采购预算总金额的报价将视为无效投标。</w:t>
      </w:r>
    </w:p>
    <w:p>
      <w:pPr>
        <w:keepNext/>
        <w:adjustRightInd w:val="0"/>
        <w:snapToGrid w:val="0"/>
        <w:spacing w:line="360" w:lineRule="exact"/>
        <w:ind w:left="31680" w:hanging="315" w:hangingChars="150"/>
        <w:rPr>
          <w:rFonts w:hint="eastAsia" w:eastAsia="宋体"/>
          <w:color w:val="auto"/>
          <w:highlight w:val="none"/>
          <w:lang w:eastAsia="zh-CN"/>
        </w:rPr>
      </w:pPr>
      <w:r>
        <w:rPr>
          <w:rFonts w:ascii="宋体" w:hAnsi="宋体" w:cs="宋体"/>
          <w:bCs/>
          <w:color w:val="auto"/>
          <w:szCs w:val="21"/>
          <w:highlight w:val="none"/>
        </w:rPr>
        <w:t xml:space="preserve">5. </w:t>
      </w:r>
      <w:r>
        <w:rPr>
          <w:rFonts w:hint="eastAsia"/>
          <w:color w:val="auto"/>
          <w:highlight w:val="none"/>
        </w:rPr>
        <w:t>本项目需求一览表中各项技术参数及性能配置要求均必须满足，不允许出现负偏离，否则将导致其投标被拒绝。（技术参数及性能配置要求中带“★”的内容，做为加分条件，可以提供）。</w:t>
      </w:r>
    </w:p>
    <w:p>
      <w:pPr>
        <w:keepNext/>
        <w:keepLines/>
        <w:adjustRightInd w:val="0"/>
        <w:snapToGrid w:val="0"/>
        <w:spacing w:line="360" w:lineRule="exact"/>
        <w:ind w:left="31680" w:hanging="315" w:hangingChars="150"/>
        <w:rPr>
          <w:rFonts w:hint="eastAsia" w:ascii="宋体" w:hAnsi="宋体" w:cs="宋体"/>
          <w:b/>
          <w:bCs/>
          <w:color w:val="auto"/>
          <w:highlight w:val="none"/>
        </w:rPr>
      </w:pPr>
      <w:r>
        <w:rPr>
          <w:rFonts w:ascii="宋体" w:hAnsi="宋体" w:cs="宋体"/>
          <w:color w:val="auto"/>
          <w:highlight w:val="none"/>
        </w:rPr>
        <w:t xml:space="preserve">6. </w:t>
      </w:r>
      <w:r>
        <w:rPr>
          <w:rFonts w:hint="eastAsia" w:ascii="宋体" w:hAnsi="宋体" w:cs="宋体"/>
          <w:b/>
          <w:bCs/>
          <w:color w:val="auto"/>
          <w:highlight w:val="none"/>
        </w:rPr>
        <w:t>核心产品：</w:t>
      </w:r>
      <w:r>
        <w:rPr>
          <w:rFonts w:hint="eastAsia" w:ascii="宋体" w:hAnsi="宋体" w:cs="宋体"/>
          <w:b/>
          <w:bCs/>
          <w:color w:val="auto"/>
          <w:highlight w:val="none"/>
          <w:u w:val="single"/>
        </w:rPr>
        <w:t>商用冰柜</w:t>
      </w:r>
      <w:r>
        <w:rPr>
          <w:rFonts w:hint="eastAsia" w:ascii="宋体" w:hAnsi="宋体" w:cs="宋体"/>
          <w:b/>
          <w:bCs/>
          <w:color w:val="auto"/>
          <w:highlight w:val="none"/>
          <w:u w:val="single"/>
          <w:lang w:eastAsia="zh-CN"/>
        </w:rPr>
        <w:t>、</w:t>
      </w:r>
      <w:r>
        <w:rPr>
          <w:rFonts w:hint="eastAsia" w:ascii="宋体" w:hAnsi="宋体" w:cs="宋体"/>
          <w:b/>
          <w:bCs/>
          <w:color w:val="auto"/>
          <w:highlight w:val="none"/>
          <w:u w:val="single"/>
        </w:rPr>
        <w:t>切肉绞肉机</w:t>
      </w:r>
      <w:r>
        <w:rPr>
          <w:rFonts w:hint="eastAsia" w:ascii="宋体" w:hAnsi="宋体" w:cs="宋体"/>
          <w:b/>
          <w:bCs/>
          <w:color w:val="auto"/>
          <w:highlight w:val="none"/>
          <w:u w:val="single"/>
          <w:lang w:eastAsia="zh-CN"/>
        </w:rPr>
        <w:t>、</w:t>
      </w:r>
      <w:r>
        <w:rPr>
          <w:rFonts w:hint="eastAsia" w:ascii="宋体" w:hAnsi="宋体" w:cs="宋体"/>
          <w:b/>
          <w:bCs/>
          <w:color w:val="auto"/>
          <w:highlight w:val="none"/>
          <w:u w:val="single"/>
        </w:rPr>
        <w:t>单门电蒸饭车</w:t>
      </w:r>
      <w:r>
        <w:rPr>
          <w:rFonts w:hint="eastAsia" w:ascii="宋体" w:hAnsi="宋体" w:cs="宋体"/>
          <w:b/>
          <w:bCs/>
          <w:color w:val="auto"/>
          <w:highlight w:val="none"/>
          <w:u w:val="single"/>
          <w:lang w:eastAsia="zh-CN"/>
        </w:rPr>
        <w:t>、</w:t>
      </w:r>
      <w:r>
        <w:rPr>
          <w:rFonts w:hint="eastAsia" w:ascii="宋体" w:hAnsi="宋体" w:cs="宋体"/>
          <w:b/>
          <w:bCs/>
          <w:color w:val="auto"/>
          <w:highlight w:val="none"/>
          <w:u w:val="single"/>
        </w:rPr>
        <w:t>商用燃气灶具</w:t>
      </w:r>
      <w:r>
        <w:rPr>
          <w:rFonts w:hint="eastAsia" w:ascii="宋体" w:hAnsi="宋体" w:cs="宋体"/>
          <w:b/>
          <w:bCs/>
          <w:color w:val="auto"/>
          <w:highlight w:val="none"/>
          <w:u w:val="single"/>
          <w:lang w:eastAsia="zh-CN"/>
        </w:rPr>
        <w:t>、</w:t>
      </w:r>
      <w:r>
        <w:rPr>
          <w:rFonts w:hint="eastAsia" w:ascii="宋体" w:hAnsi="宋体" w:cs="宋体"/>
          <w:b/>
          <w:bCs/>
          <w:color w:val="auto"/>
          <w:highlight w:val="none"/>
          <w:u w:val="single"/>
        </w:rPr>
        <w:t>商用电热开水器</w:t>
      </w:r>
      <w:r>
        <w:rPr>
          <w:rFonts w:hint="eastAsia" w:ascii="宋体" w:hAnsi="宋体" w:cs="宋体"/>
          <w:b/>
          <w:bCs/>
          <w:color w:val="auto"/>
          <w:highlight w:val="none"/>
          <w:u w:val="single"/>
          <w:lang w:eastAsia="zh-CN"/>
        </w:rPr>
        <w:t>、</w:t>
      </w:r>
      <w:r>
        <w:rPr>
          <w:rFonts w:hint="eastAsia" w:ascii="宋体" w:hAnsi="宋体" w:cs="宋体"/>
          <w:b/>
          <w:bCs/>
          <w:color w:val="auto"/>
          <w:highlight w:val="none"/>
          <w:u w:val="single"/>
        </w:rPr>
        <w:t>消毒柜（双门高温热风循环）</w:t>
      </w:r>
      <w:r>
        <w:rPr>
          <w:rFonts w:hint="eastAsia" w:ascii="宋体" w:hAnsi="宋体" w:cs="宋体"/>
          <w:b/>
          <w:bCs/>
          <w:color w:val="auto"/>
          <w:highlight w:val="none"/>
          <w:u w:val="single"/>
          <w:lang w:eastAsia="zh-CN"/>
        </w:rPr>
        <w:t>、</w:t>
      </w:r>
      <w:r>
        <w:rPr>
          <w:rFonts w:hint="eastAsia" w:ascii="宋体" w:hAnsi="宋体" w:cs="宋体"/>
          <w:b/>
          <w:bCs/>
          <w:color w:val="auto"/>
          <w:highlight w:val="none"/>
          <w:u w:val="single"/>
        </w:rPr>
        <w:t>油烟净化器</w:t>
      </w:r>
      <w:r>
        <w:rPr>
          <w:rFonts w:hint="eastAsia" w:ascii="宋体" w:hAnsi="宋体" w:cs="宋体"/>
          <w:b/>
          <w:bCs/>
          <w:color w:val="auto"/>
          <w:highlight w:val="none"/>
          <w:u w:val="single"/>
          <w:lang w:eastAsia="zh-CN"/>
        </w:rPr>
        <w:t>、</w:t>
      </w:r>
      <w:r>
        <w:rPr>
          <w:rFonts w:hint="eastAsia" w:ascii="宋体" w:hAnsi="宋体" w:cs="宋体"/>
          <w:b/>
          <w:bCs/>
          <w:color w:val="auto"/>
          <w:highlight w:val="none"/>
          <w:u w:val="single"/>
        </w:rPr>
        <w:t>电大锅</w:t>
      </w:r>
      <w:r>
        <w:rPr>
          <w:rFonts w:hint="eastAsia" w:ascii="宋体" w:hAnsi="宋体" w:cs="宋体"/>
          <w:b/>
          <w:bCs/>
          <w:color w:val="auto"/>
          <w:highlight w:val="none"/>
          <w:u w:val="single"/>
          <w:lang w:eastAsia="zh-CN"/>
        </w:rPr>
        <w:t>、</w:t>
      </w:r>
      <w:r>
        <w:rPr>
          <w:rFonts w:hint="eastAsia" w:ascii="宋体" w:hAnsi="宋体" w:cs="宋体"/>
          <w:b/>
          <w:bCs/>
          <w:color w:val="auto"/>
          <w:highlight w:val="none"/>
          <w:u w:val="single"/>
        </w:rPr>
        <w:t>商用油烟净化器一体机环保</w:t>
      </w:r>
      <w:r>
        <w:rPr>
          <w:rFonts w:hint="eastAsia" w:ascii="宋体" w:hAnsi="宋体" w:cs="宋体"/>
          <w:b/>
          <w:bCs/>
          <w:color w:val="auto"/>
          <w:highlight w:val="none"/>
          <w:u w:val="single"/>
          <w:lang w:eastAsia="zh-CN"/>
        </w:rPr>
        <w:t>、</w:t>
      </w:r>
      <w:r>
        <w:rPr>
          <w:rFonts w:hint="eastAsia" w:ascii="宋体" w:hAnsi="宋体" w:cs="宋体"/>
          <w:b/>
          <w:bCs/>
          <w:color w:val="auto"/>
          <w:highlight w:val="none"/>
          <w:u w:val="single"/>
        </w:rPr>
        <w:t>商用箱式电烤炉（三层六盘电烤箱）</w:t>
      </w:r>
      <w:r>
        <w:rPr>
          <w:rFonts w:hint="eastAsia" w:ascii="宋体" w:hAnsi="宋体" w:cs="宋体"/>
          <w:b/>
          <w:bCs/>
          <w:color w:val="auto"/>
          <w:highlight w:val="none"/>
        </w:rPr>
        <w:t>。</w:t>
      </w:r>
    </w:p>
    <w:p>
      <w:pPr>
        <w:keepNext/>
        <w:keepLines/>
        <w:adjustRightInd w:val="0"/>
        <w:snapToGrid w:val="0"/>
        <w:spacing w:line="360" w:lineRule="exact"/>
        <w:ind w:left="31680" w:hanging="315" w:hangingChars="15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7. </w:t>
      </w:r>
      <w:r>
        <w:rPr>
          <w:rFonts w:hint="eastAsia" w:ascii="宋体" w:hAnsi="宋体" w:cs="宋体"/>
          <w:color w:val="auto"/>
          <w:highlight w:val="none"/>
          <w:lang w:val="en-US" w:eastAsia="zh-CN"/>
        </w:rPr>
        <w:t>本项目的产品属于非标准件的，规格尺寸允许误差±1.5㎜。</w:t>
      </w:r>
    </w:p>
    <w:p>
      <w:pPr>
        <w:keepNext/>
        <w:keepLines/>
        <w:spacing w:line="400" w:lineRule="exact"/>
        <w:jc w:val="center"/>
        <w:rPr>
          <w:rFonts w:ascii="宋体" w:cs="宋体"/>
          <w:b/>
          <w:color w:val="auto"/>
          <w:sz w:val="24"/>
          <w:highlight w:val="none"/>
        </w:rPr>
      </w:pPr>
    </w:p>
    <w:p>
      <w:pPr>
        <w:keepNext/>
        <w:keepLines/>
        <w:spacing w:line="400" w:lineRule="exact"/>
        <w:jc w:val="center"/>
      </w:pPr>
      <w:r>
        <w:rPr>
          <w:rFonts w:hint="eastAsia" w:ascii="宋体" w:hAnsi="宋体" w:cs="宋体"/>
          <w:b/>
          <w:sz w:val="24"/>
        </w:rPr>
        <w:t>一、项目需求一览表（技术要求）</w:t>
      </w:r>
    </w:p>
    <w:tbl>
      <w:tblPr>
        <w:tblStyle w:val="58"/>
        <w:tblW w:w="9725" w:type="dxa"/>
        <w:jc w:val="center"/>
        <w:tblLayout w:type="fixed"/>
        <w:tblCellMar>
          <w:top w:w="0" w:type="dxa"/>
          <w:left w:w="0" w:type="dxa"/>
          <w:bottom w:w="0" w:type="dxa"/>
          <w:right w:w="0" w:type="dxa"/>
        </w:tblCellMar>
      </w:tblPr>
      <w:tblGrid>
        <w:gridCol w:w="903"/>
        <w:gridCol w:w="4116"/>
        <w:gridCol w:w="2436"/>
        <w:gridCol w:w="2270"/>
      </w:tblGrid>
      <w:tr>
        <w:tblPrEx>
          <w:tblCellMar>
            <w:top w:w="0" w:type="dxa"/>
            <w:left w:w="0" w:type="dxa"/>
            <w:bottom w:w="0" w:type="dxa"/>
            <w:right w:w="0" w:type="dxa"/>
          </w:tblCellMar>
        </w:tblPrEx>
        <w:trPr>
          <w:trHeight w:val="472" w:hRule="atLeast"/>
          <w:jc w:val="center"/>
        </w:trPr>
        <w:tc>
          <w:tcPr>
            <w:tcW w:w="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widowControl/>
              <w:spacing w:line="360" w:lineRule="exact"/>
              <w:jc w:val="center"/>
              <w:textAlignment w:val="center"/>
              <w:rPr>
                <w:rFonts w:ascii="宋体" w:cs="宋体"/>
                <w:color w:val="000000"/>
                <w:szCs w:val="21"/>
              </w:rPr>
            </w:pPr>
            <w:r>
              <w:rPr>
                <w:rFonts w:hint="eastAsia" w:ascii="宋体" w:hAnsi="宋体" w:cs="宋体"/>
                <w:color w:val="000000"/>
                <w:szCs w:val="21"/>
              </w:rPr>
              <w:t>序号</w:t>
            </w:r>
          </w:p>
        </w:tc>
        <w:tc>
          <w:tcPr>
            <w:tcW w:w="41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widowControl/>
              <w:spacing w:line="360" w:lineRule="exact"/>
              <w:jc w:val="center"/>
              <w:textAlignment w:val="center"/>
              <w:rPr>
                <w:rFonts w:ascii="宋体" w:cs="宋体"/>
                <w:color w:val="000000"/>
                <w:szCs w:val="21"/>
              </w:rPr>
            </w:pPr>
            <w:r>
              <w:rPr>
                <w:rFonts w:hint="eastAsia" w:ascii="宋体" w:hAnsi="宋体" w:cs="宋体"/>
                <w:color w:val="000000"/>
                <w:szCs w:val="21"/>
              </w:rPr>
              <w:t>项目名称</w:t>
            </w:r>
          </w:p>
        </w:tc>
        <w:tc>
          <w:tcPr>
            <w:tcW w:w="2436"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widowControl/>
              <w:spacing w:line="360" w:lineRule="exact"/>
              <w:jc w:val="center"/>
              <w:textAlignment w:val="center"/>
              <w:rPr>
                <w:rFonts w:ascii="宋体" w:cs="宋体"/>
                <w:color w:val="000000"/>
                <w:szCs w:val="21"/>
              </w:rPr>
            </w:pPr>
            <w:r>
              <w:rPr>
                <w:rFonts w:hint="eastAsia" w:ascii="宋体" w:hAnsi="宋体" w:cs="宋体"/>
                <w:color w:val="000000"/>
                <w:szCs w:val="21"/>
              </w:rPr>
              <w:t>金额（元）</w:t>
            </w:r>
          </w:p>
        </w:tc>
        <w:tc>
          <w:tcPr>
            <w:tcW w:w="227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widowControl/>
              <w:spacing w:line="360" w:lineRule="exact"/>
              <w:jc w:val="center"/>
              <w:textAlignment w:val="center"/>
              <w:rPr>
                <w:rFonts w:ascii="宋体" w:cs="宋体"/>
                <w:color w:val="000000"/>
                <w:szCs w:val="21"/>
              </w:rPr>
            </w:pPr>
            <w:r>
              <w:rPr>
                <w:rFonts w:hint="eastAsia" w:ascii="宋体" w:hAnsi="宋体" w:cs="宋体"/>
                <w:color w:val="000000"/>
                <w:szCs w:val="21"/>
              </w:rPr>
              <w:t>技术参数</w:t>
            </w:r>
          </w:p>
        </w:tc>
      </w:tr>
      <w:tr>
        <w:tblPrEx>
          <w:tblCellMar>
            <w:top w:w="0" w:type="dxa"/>
            <w:left w:w="0" w:type="dxa"/>
            <w:bottom w:w="0" w:type="dxa"/>
            <w:right w:w="0" w:type="dxa"/>
          </w:tblCellMar>
        </w:tblPrEx>
        <w:trPr>
          <w:trHeight w:val="472" w:hRule="atLeast"/>
          <w:jc w:val="center"/>
        </w:trPr>
        <w:tc>
          <w:tcPr>
            <w:tcW w:w="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widowControl/>
              <w:spacing w:line="360" w:lineRule="exact"/>
              <w:jc w:val="center"/>
              <w:textAlignment w:val="center"/>
              <w:rPr>
                <w:rFonts w:ascii="宋体" w:cs="宋体"/>
                <w:color w:val="000000"/>
                <w:szCs w:val="21"/>
              </w:rPr>
            </w:pPr>
            <w:r>
              <w:rPr>
                <w:rFonts w:ascii="宋体" w:hAnsi="宋体" w:cs="宋体"/>
                <w:color w:val="000000"/>
                <w:kern w:val="0"/>
                <w:szCs w:val="21"/>
              </w:rPr>
              <w:t>1</w:t>
            </w:r>
          </w:p>
        </w:tc>
        <w:tc>
          <w:tcPr>
            <w:tcW w:w="41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widowControl/>
              <w:spacing w:line="360" w:lineRule="exact"/>
              <w:jc w:val="center"/>
              <w:textAlignment w:val="center"/>
              <w:rPr>
                <w:rFonts w:ascii="宋体" w:cs="宋体"/>
                <w:color w:val="000000"/>
                <w:szCs w:val="21"/>
              </w:rPr>
            </w:pPr>
            <w:r>
              <w:rPr>
                <w:rFonts w:hint="eastAsia" w:ascii="宋体" w:hAnsi="宋体" w:cs="宋体"/>
                <w:color w:val="000000"/>
                <w:kern w:val="0"/>
                <w:szCs w:val="21"/>
              </w:rPr>
              <w:t>一所民警食堂设备</w:t>
            </w:r>
          </w:p>
        </w:tc>
        <w:tc>
          <w:tcPr>
            <w:tcW w:w="2436"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widowControl/>
              <w:spacing w:line="360" w:lineRule="exact"/>
              <w:jc w:val="center"/>
              <w:textAlignment w:val="center"/>
              <w:rPr>
                <w:rFonts w:ascii="宋体" w:cs="宋体"/>
                <w:color w:val="000000"/>
                <w:szCs w:val="21"/>
              </w:rPr>
            </w:pPr>
            <w:r>
              <w:rPr>
                <w:rFonts w:ascii="宋体" w:hAnsi="宋体" w:cs="宋体"/>
                <w:color w:val="000000"/>
                <w:kern w:val="0"/>
                <w:szCs w:val="21"/>
              </w:rPr>
              <w:t>846342.40</w:t>
            </w:r>
          </w:p>
        </w:tc>
        <w:tc>
          <w:tcPr>
            <w:tcW w:w="2270" w:type="dxa"/>
            <w:vMerge w:val="restart"/>
            <w:tcBorders>
              <w:top w:val="single" w:color="000000" w:sz="4" w:space="0"/>
              <w:left w:val="single" w:color="auto" w:sz="4" w:space="0"/>
              <w:right w:val="single" w:color="000000" w:sz="4" w:space="0"/>
            </w:tcBorders>
            <w:noWrap/>
            <w:tcMar>
              <w:top w:w="15" w:type="dxa"/>
              <w:left w:w="15" w:type="dxa"/>
              <w:right w:w="15" w:type="dxa"/>
            </w:tcMar>
            <w:vAlign w:val="center"/>
          </w:tcPr>
          <w:p>
            <w:pPr>
              <w:pStyle w:val="100"/>
              <w:keepNext/>
              <w:spacing w:line="360" w:lineRule="exact"/>
              <w:jc w:val="center"/>
              <w:rPr>
                <w:rFonts w:ascii="宋体" w:cs="宋体"/>
                <w:b/>
              </w:rPr>
            </w:pPr>
            <w:r>
              <w:rPr>
                <w:rFonts w:hint="eastAsia" w:ascii="宋体" w:hAnsi="宋体" w:cs="宋体"/>
                <w:sz w:val="21"/>
                <w:szCs w:val="21"/>
              </w:rPr>
              <w:t>另附清单</w:t>
            </w:r>
          </w:p>
          <w:p>
            <w:pPr>
              <w:keepNext/>
              <w:widowControl/>
              <w:spacing w:line="360" w:lineRule="exact"/>
              <w:jc w:val="center"/>
              <w:textAlignment w:val="center"/>
              <w:rPr>
                <w:rFonts w:ascii="宋体" w:cs="宋体"/>
                <w:color w:val="000000"/>
                <w:kern w:val="0"/>
                <w:szCs w:val="21"/>
              </w:rPr>
            </w:pPr>
          </w:p>
        </w:tc>
      </w:tr>
      <w:tr>
        <w:tblPrEx>
          <w:tblCellMar>
            <w:top w:w="0" w:type="dxa"/>
            <w:left w:w="0" w:type="dxa"/>
            <w:bottom w:w="0" w:type="dxa"/>
            <w:right w:w="0" w:type="dxa"/>
          </w:tblCellMar>
        </w:tblPrEx>
        <w:trPr>
          <w:trHeight w:val="472" w:hRule="atLeast"/>
          <w:jc w:val="center"/>
        </w:trPr>
        <w:tc>
          <w:tcPr>
            <w:tcW w:w="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widowControl/>
              <w:spacing w:line="360" w:lineRule="exact"/>
              <w:jc w:val="center"/>
              <w:textAlignment w:val="center"/>
              <w:rPr>
                <w:rFonts w:ascii="宋体" w:cs="宋体"/>
                <w:color w:val="000000"/>
                <w:szCs w:val="21"/>
              </w:rPr>
            </w:pPr>
            <w:r>
              <w:rPr>
                <w:rFonts w:ascii="宋体" w:hAnsi="宋体" w:cs="宋体"/>
                <w:color w:val="000000"/>
                <w:kern w:val="0"/>
                <w:szCs w:val="21"/>
              </w:rPr>
              <w:t>2</w:t>
            </w:r>
          </w:p>
        </w:tc>
        <w:tc>
          <w:tcPr>
            <w:tcW w:w="41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widowControl/>
              <w:spacing w:line="360" w:lineRule="exact"/>
              <w:jc w:val="center"/>
              <w:textAlignment w:val="center"/>
              <w:rPr>
                <w:rFonts w:ascii="宋体" w:cs="宋体"/>
                <w:color w:val="000000"/>
                <w:szCs w:val="21"/>
              </w:rPr>
            </w:pPr>
            <w:r>
              <w:rPr>
                <w:rFonts w:hint="eastAsia" w:ascii="宋体" w:hAnsi="宋体" w:cs="宋体"/>
                <w:color w:val="000000"/>
                <w:kern w:val="0"/>
                <w:szCs w:val="21"/>
              </w:rPr>
              <w:t>武警第四中队食堂设备</w:t>
            </w:r>
          </w:p>
        </w:tc>
        <w:tc>
          <w:tcPr>
            <w:tcW w:w="2436"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widowControl/>
              <w:spacing w:line="360" w:lineRule="exact"/>
              <w:jc w:val="center"/>
              <w:textAlignment w:val="center"/>
              <w:rPr>
                <w:rFonts w:ascii="宋体" w:cs="宋体"/>
                <w:color w:val="000000"/>
                <w:szCs w:val="21"/>
              </w:rPr>
            </w:pPr>
            <w:r>
              <w:rPr>
                <w:rFonts w:ascii="宋体" w:hAnsi="宋体" w:cs="宋体"/>
                <w:color w:val="000000"/>
                <w:kern w:val="0"/>
                <w:szCs w:val="21"/>
              </w:rPr>
              <w:t>335274.40</w:t>
            </w:r>
          </w:p>
        </w:tc>
        <w:tc>
          <w:tcPr>
            <w:tcW w:w="2270" w:type="dxa"/>
            <w:vMerge w:val="continue"/>
            <w:tcBorders>
              <w:left w:val="single" w:color="auto" w:sz="4" w:space="0"/>
              <w:right w:val="single" w:color="000000" w:sz="4" w:space="0"/>
            </w:tcBorders>
            <w:noWrap/>
            <w:tcMar>
              <w:top w:w="15" w:type="dxa"/>
              <w:left w:w="15" w:type="dxa"/>
              <w:right w:w="15" w:type="dxa"/>
            </w:tcMar>
            <w:vAlign w:val="center"/>
          </w:tcPr>
          <w:p>
            <w:pPr>
              <w:keepNext/>
              <w:widowControl/>
              <w:spacing w:line="360" w:lineRule="exact"/>
              <w:jc w:val="center"/>
              <w:textAlignment w:val="center"/>
              <w:rPr>
                <w:rFonts w:ascii="宋体" w:cs="宋体"/>
                <w:color w:val="000000"/>
                <w:kern w:val="0"/>
                <w:szCs w:val="21"/>
              </w:rPr>
            </w:pPr>
          </w:p>
        </w:tc>
      </w:tr>
      <w:tr>
        <w:tblPrEx>
          <w:tblCellMar>
            <w:top w:w="0" w:type="dxa"/>
            <w:left w:w="0" w:type="dxa"/>
            <w:bottom w:w="0" w:type="dxa"/>
            <w:right w:w="0" w:type="dxa"/>
          </w:tblCellMar>
        </w:tblPrEx>
        <w:trPr>
          <w:trHeight w:val="497" w:hRule="atLeast"/>
          <w:jc w:val="center"/>
        </w:trPr>
        <w:tc>
          <w:tcPr>
            <w:tcW w:w="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widowControl/>
              <w:spacing w:line="360" w:lineRule="exact"/>
              <w:jc w:val="center"/>
              <w:textAlignment w:val="center"/>
              <w:rPr>
                <w:rFonts w:ascii="宋体" w:cs="宋体"/>
                <w:color w:val="000000"/>
                <w:szCs w:val="21"/>
              </w:rPr>
            </w:pPr>
            <w:r>
              <w:rPr>
                <w:rFonts w:ascii="宋体" w:hAnsi="宋体" w:cs="宋体"/>
                <w:color w:val="000000"/>
                <w:kern w:val="0"/>
                <w:szCs w:val="21"/>
              </w:rPr>
              <w:t>3</w:t>
            </w:r>
          </w:p>
        </w:tc>
        <w:tc>
          <w:tcPr>
            <w:tcW w:w="41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widowControl/>
              <w:spacing w:line="360" w:lineRule="exact"/>
              <w:jc w:val="center"/>
              <w:textAlignment w:val="center"/>
              <w:rPr>
                <w:rFonts w:ascii="宋体" w:cs="宋体"/>
                <w:color w:val="000000"/>
                <w:szCs w:val="21"/>
              </w:rPr>
            </w:pPr>
            <w:r>
              <w:rPr>
                <w:rFonts w:hint="eastAsia" w:ascii="宋体" w:hAnsi="宋体" w:cs="宋体"/>
                <w:color w:val="000000"/>
                <w:kern w:val="0"/>
                <w:szCs w:val="21"/>
              </w:rPr>
              <w:t>一所被拘人员食堂设备</w:t>
            </w:r>
          </w:p>
        </w:tc>
        <w:tc>
          <w:tcPr>
            <w:tcW w:w="2436"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widowControl/>
              <w:spacing w:line="360" w:lineRule="exact"/>
              <w:jc w:val="center"/>
              <w:textAlignment w:val="center"/>
              <w:rPr>
                <w:rFonts w:ascii="宋体" w:cs="宋体"/>
                <w:color w:val="000000"/>
                <w:szCs w:val="21"/>
              </w:rPr>
            </w:pPr>
            <w:r>
              <w:rPr>
                <w:rFonts w:ascii="宋体" w:hAnsi="宋体" w:cs="宋体"/>
                <w:color w:val="000000"/>
                <w:kern w:val="0"/>
                <w:szCs w:val="21"/>
              </w:rPr>
              <w:t>1753781.50</w:t>
            </w:r>
          </w:p>
        </w:tc>
        <w:tc>
          <w:tcPr>
            <w:tcW w:w="2270" w:type="dxa"/>
            <w:vMerge w:val="continue"/>
            <w:tcBorders>
              <w:left w:val="single" w:color="auto" w:sz="4" w:space="0"/>
              <w:bottom w:val="single" w:color="000000" w:sz="4" w:space="0"/>
              <w:right w:val="single" w:color="000000" w:sz="4" w:space="0"/>
            </w:tcBorders>
            <w:noWrap/>
            <w:tcMar>
              <w:top w:w="15" w:type="dxa"/>
              <w:left w:w="15" w:type="dxa"/>
              <w:right w:w="15" w:type="dxa"/>
            </w:tcMar>
            <w:vAlign w:val="center"/>
          </w:tcPr>
          <w:p>
            <w:pPr>
              <w:keepNext/>
              <w:widowControl/>
              <w:spacing w:line="360" w:lineRule="exact"/>
              <w:jc w:val="center"/>
              <w:textAlignment w:val="center"/>
              <w:rPr>
                <w:rFonts w:ascii="宋体" w:cs="宋体"/>
                <w:color w:val="000000"/>
                <w:kern w:val="0"/>
                <w:szCs w:val="21"/>
              </w:rPr>
            </w:pPr>
          </w:p>
        </w:tc>
      </w:tr>
    </w:tbl>
    <w:p>
      <w:pPr>
        <w:keepNext/>
        <w:keepLines/>
        <w:spacing w:line="400" w:lineRule="exact"/>
        <w:ind w:firstLine="3855" w:firstLineChars="1600"/>
        <w:rPr>
          <w:rFonts w:ascii="宋体" w:cs="宋体"/>
          <w:b/>
          <w:sz w:val="24"/>
        </w:rPr>
      </w:pPr>
    </w:p>
    <w:p>
      <w:pPr>
        <w:keepNext/>
        <w:keepLines/>
        <w:spacing w:line="400" w:lineRule="exact"/>
        <w:jc w:val="center"/>
        <w:rPr>
          <w:rFonts w:ascii="宋体" w:cs="宋体"/>
          <w:b/>
          <w:sz w:val="24"/>
        </w:rPr>
      </w:pPr>
      <w:r>
        <w:rPr>
          <w:rFonts w:hint="eastAsia" w:ascii="宋体" w:hAnsi="宋体"/>
          <w:b/>
          <w:szCs w:val="21"/>
        </w:rPr>
        <w:t>▲</w:t>
      </w:r>
      <w:r>
        <w:rPr>
          <w:rFonts w:hint="eastAsia" w:ascii="宋体" w:hAnsi="宋体" w:cs="宋体"/>
          <w:b/>
          <w:sz w:val="24"/>
        </w:rPr>
        <w:t>二、商务要求</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jc w:val="center"/>
        </w:trPr>
        <w:tc>
          <w:tcPr>
            <w:tcW w:w="1226" w:type="dxa"/>
            <w:vAlign w:val="center"/>
          </w:tcPr>
          <w:p>
            <w:pPr>
              <w:keepNext/>
              <w:widowControl/>
              <w:autoSpaceDE w:val="0"/>
              <w:spacing w:line="360" w:lineRule="exact"/>
              <w:ind w:left="-105" w:leftChars="-50" w:right="-105" w:rightChars="-50"/>
              <w:jc w:val="center"/>
              <w:textAlignment w:val="center"/>
              <w:rPr>
                <w:rFonts w:ascii="宋体" w:cs="宋体"/>
                <w:kern w:val="0"/>
                <w:szCs w:val="21"/>
              </w:rPr>
            </w:pPr>
            <w:r>
              <w:rPr>
                <w:rFonts w:hint="eastAsia" w:ascii="宋体" w:hAnsi="宋体" w:cs="宋体"/>
                <w:kern w:val="0"/>
                <w:szCs w:val="21"/>
              </w:rPr>
              <w:t>质保期</w:t>
            </w:r>
          </w:p>
          <w:p>
            <w:pPr>
              <w:keepNext/>
              <w:widowControl/>
              <w:autoSpaceDE w:val="0"/>
              <w:spacing w:line="360" w:lineRule="exact"/>
              <w:ind w:left="-105" w:leftChars="-50" w:right="-105" w:rightChars="-50"/>
              <w:jc w:val="center"/>
              <w:textAlignment w:val="center"/>
              <w:rPr>
                <w:rFonts w:ascii="宋体" w:cs="宋体"/>
                <w:kern w:val="0"/>
                <w:szCs w:val="21"/>
              </w:rPr>
            </w:pPr>
            <w:r>
              <w:rPr>
                <w:rFonts w:hint="eastAsia" w:ascii="宋体" w:hAnsi="宋体" w:cs="宋体"/>
                <w:kern w:val="0"/>
                <w:szCs w:val="21"/>
              </w:rPr>
              <w:t>（保修期）</w:t>
            </w:r>
          </w:p>
        </w:tc>
        <w:tc>
          <w:tcPr>
            <w:tcW w:w="8513" w:type="dxa"/>
            <w:tcBorders>
              <w:left w:val="nil"/>
            </w:tcBorders>
            <w:vAlign w:val="center"/>
          </w:tcPr>
          <w:p>
            <w:pPr>
              <w:keepNext/>
              <w:widowControl/>
              <w:autoSpaceDE w:val="0"/>
              <w:spacing w:line="360" w:lineRule="exact"/>
              <w:ind w:left="31680" w:right="-105" w:rightChars="-50" w:hanging="233" w:hangingChars="111"/>
              <w:jc w:val="left"/>
              <w:textAlignment w:val="center"/>
              <w:rPr>
                <w:rFonts w:ascii="宋体" w:cs="宋体"/>
                <w:color w:val="auto"/>
                <w:szCs w:val="21"/>
              </w:rPr>
            </w:pPr>
            <w:r>
              <w:rPr>
                <w:rFonts w:ascii="宋体" w:hAnsi="宋体" w:cs="宋体"/>
                <w:color w:val="auto"/>
                <w:kern w:val="0"/>
                <w:szCs w:val="21"/>
              </w:rPr>
              <w:t>1.</w:t>
            </w:r>
            <w:r>
              <w:rPr>
                <w:rFonts w:hint="eastAsia" w:ascii="宋体" w:hAnsi="宋体" w:cs="宋体"/>
                <w:color w:val="auto"/>
                <w:szCs w:val="21"/>
              </w:rPr>
              <w:t>本项目需求一览表中有质保期要求和技术服务支持要求的从其要求；无要求的按生产厂家的标准；无厂家标准的，要求所有设备至少质保</w:t>
            </w:r>
            <w:r>
              <w:rPr>
                <w:rFonts w:hint="eastAsia" w:ascii="宋体" w:hAnsi="宋体" w:cs="宋体"/>
                <w:color w:val="auto"/>
                <w:szCs w:val="21"/>
                <w:u w:val="single"/>
                <w:lang w:val="en-US" w:eastAsia="zh-CN"/>
              </w:rPr>
              <w:t xml:space="preserve"> 2 </w:t>
            </w:r>
            <w:r>
              <w:rPr>
                <w:rFonts w:hint="eastAsia" w:ascii="宋体" w:hAnsi="宋体" w:cs="宋体"/>
                <w:color w:val="auto"/>
                <w:szCs w:val="21"/>
              </w:rPr>
              <w:t>年。当行业标准、技术规范发生改变时，中标供应商须修改相关内容。</w:t>
            </w:r>
          </w:p>
          <w:p>
            <w:pPr>
              <w:keepNext/>
              <w:widowControl/>
              <w:autoSpaceDE w:val="0"/>
              <w:spacing w:line="360" w:lineRule="exact"/>
              <w:ind w:left="31680" w:hanging="233" w:hangingChars="111"/>
              <w:jc w:val="left"/>
              <w:textAlignment w:val="center"/>
              <w:rPr>
                <w:rFonts w:ascii="宋体" w:cs="宋体"/>
                <w:color w:val="auto"/>
                <w:kern w:val="0"/>
                <w:szCs w:val="21"/>
              </w:rPr>
            </w:pPr>
            <w:r>
              <w:rPr>
                <w:rFonts w:ascii="宋体" w:hAnsi="宋体" w:cs="宋体"/>
                <w:color w:val="auto"/>
                <w:kern w:val="0"/>
                <w:szCs w:val="21"/>
              </w:rPr>
              <w:t>2.</w:t>
            </w:r>
            <w:r>
              <w:rPr>
                <w:rFonts w:hint="eastAsia" w:ascii="宋体" w:hAnsi="宋体" w:cs="宋体"/>
                <w:color w:val="auto"/>
                <w:szCs w:val="21"/>
              </w:rPr>
              <w:t>货物交货并安装调试验收合格交付使用之日起计算质保期</w:t>
            </w:r>
            <w:r>
              <w:rPr>
                <w:rFonts w:hint="eastAsia" w:ascii="宋体" w:hAnsi="宋体" w:cs="宋体"/>
                <w:color w:val="auto"/>
                <w:kern w:val="0"/>
                <w:szCs w:val="21"/>
              </w:rPr>
              <w:t>，由投标人提供产品保修文件；</w:t>
            </w:r>
            <w:r>
              <w:rPr>
                <w:rFonts w:hint="eastAsia" w:ascii="宋体" w:hAnsi="宋体" w:cs="宋体"/>
                <w:color w:val="auto"/>
                <w:szCs w:val="21"/>
              </w:rPr>
              <w:t>按国家有关规定或厂家承诺实行“三包”，所提供的货物必须是全新的合格产品，质保期内负责上门维修、更换零部件；质保期过后提供终身维护。</w:t>
            </w:r>
          </w:p>
          <w:p>
            <w:pPr>
              <w:keepNext/>
              <w:widowControl/>
              <w:autoSpaceDE w:val="0"/>
              <w:spacing w:line="360" w:lineRule="exact"/>
              <w:ind w:right="-105" w:rightChars="-50"/>
              <w:jc w:val="left"/>
              <w:textAlignment w:val="center"/>
              <w:rPr>
                <w:rFonts w:asci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以上各项所需费用均包含在投标报价中。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Align w:val="center"/>
          </w:tcPr>
          <w:p>
            <w:pPr>
              <w:keepNext/>
              <w:widowControl/>
              <w:autoSpaceDE w:val="0"/>
              <w:spacing w:line="360" w:lineRule="exact"/>
              <w:ind w:left="-105" w:leftChars="-50" w:right="-105" w:rightChars="-50"/>
              <w:jc w:val="center"/>
              <w:textAlignment w:val="center"/>
              <w:rPr>
                <w:rFonts w:ascii="宋体" w:cs="宋体"/>
                <w:szCs w:val="21"/>
              </w:rPr>
            </w:pPr>
            <w:r>
              <w:rPr>
                <w:rFonts w:hint="eastAsia" w:ascii="宋体" w:hAnsi="宋体" w:cs="宋体"/>
                <w:szCs w:val="21"/>
              </w:rPr>
              <w:t>交货期</w:t>
            </w:r>
          </w:p>
          <w:p>
            <w:pPr>
              <w:keepNext/>
              <w:widowControl/>
              <w:autoSpaceDE w:val="0"/>
              <w:spacing w:line="360" w:lineRule="exact"/>
              <w:ind w:left="-105" w:leftChars="-50" w:right="-105" w:rightChars="-50"/>
              <w:jc w:val="center"/>
              <w:textAlignment w:val="center"/>
              <w:rPr>
                <w:rFonts w:ascii="宋体" w:cs="宋体"/>
                <w:kern w:val="0"/>
                <w:szCs w:val="21"/>
              </w:rPr>
            </w:pPr>
            <w:r>
              <w:rPr>
                <w:rFonts w:hint="eastAsia" w:ascii="宋体" w:hAnsi="宋体" w:cs="宋体"/>
                <w:szCs w:val="21"/>
              </w:rPr>
              <w:t>及交货地点</w:t>
            </w:r>
          </w:p>
        </w:tc>
        <w:tc>
          <w:tcPr>
            <w:tcW w:w="8513" w:type="dxa"/>
            <w:tcBorders>
              <w:left w:val="nil"/>
            </w:tcBorders>
            <w:vAlign w:val="center"/>
          </w:tcPr>
          <w:p>
            <w:pPr>
              <w:keepNext/>
              <w:autoSpaceDE w:val="0"/>
              <w:spacing w:line="360" w:lineRule="exact"/>
              <w:ind w:left="31680" w:hanging="210" w:hangingChars="100"/>
              <w:rPr>
                <w:rFonts w:ascii="宋体" w:cs="宋体"/>
                <w:color w:val="auto"/>
                <w:szCs w:val="21"/>
              </w:rPr>
            </w:pPr>
            <w:r>
              <w:rPr>
                <w:rFonts w:ascii="宋体" w:hAnsi="宋体" w:cs="宋体"/>
                <w:color w:val="auto"/>
                <w:szCs w:val="21"/>
              </w:rPr>
              <w:t>1.</w:t>
            </w:r>
            <w:r>
              <w:rPr>
                <w:rFonts w:hint="eastAsia" w:ascii="宋体" w:hAnsi="宋体" w:cs="宋体"/>
                <w:color w:val="auto"/>
                <w:szCs w:val="21"/>
              </w:rPr>
              <w:t>交货期为：自合同签订生效之日起</w:t>
            </w:r>
            <w:r>
              <w:rPr>
                <w:rFonts w:hint="eastAsia" w:ascii="宋体" w:hAnsi="宋体" w:cs="宋体"/>
                <w:color w:val="auto"/>
                <w:szCs w:val="21"/>
                <w:u w:val="single"/>
                <w:lang w:val="en-US" w:eastAsia="zh-CN"/>
              </w:rPr>
              <w:t xml:space="preserve"> 30 </w:t>
            </w:r>
            <w:r>
              <w:rPr>
                <w:rFonts w:hint="eastAsia" w:ascii="宋体" w:hAnsi="宋体" w:cs="宋体"/>
                <w:color w:val="auto"/>
                <w:szCs w:val="21"/>
              </w:rPr>
              <w:t>个日历日内交货并安装调试完毕交付使用；</w:t>
            </w:r>
          </w:p>
          <w:p>
            <w:pPr>
              <w:keepNext/>
              <w:widowControl/>
              <w:autoSpaceDE w:val="0"/>
              <w:spacing w:line="360" w:lineRule="exact"/>
              <w:ind w:right="-105" w:rightChars="-50"/>
              <w:jc w:val="left"/>
              <w:textAlignment w:val="center"/>
              <w:rPr>
                <w:rFonts w:ascii="宋体" w:cs="宋体"/>
                <w:color w:val="auto"/>
                <w:kern w:val="0"/>
                <w:szCs w:val="21"/>
              </w:rPr>
            </w:pPr>
            <w:r>
              <w:rPr>
                <w:rFonts w:ascii="宋体" w:hAnsi="宋体" w:cs="宋体"/>
                <w:color w:val="auto"/>
                <w:szCs w:val="21"/>
              </w:rPr>
              <w:t>2.</w:t>
            </w:r>
            <w:r>
              <w:rPr>
                <w:rFonts w:hint="eastAsia" w:ascii="宋体" w:hAnsi="宋体" w:cs="宋体"/>
                <w:color w:val="auto"/>
                <w:szCs w:val="21"/>
              </w:rPr>
              <w:t>交货地点：招标人指定地点。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Align w:val="center"/>
          </w:tcPr>
          <w:p>
            <w:pPr>
              <w:keepNext/>
              <w:widowControl/>
              <w:autoSpaceDE w:val="0"/>
              <w:spacing w:line="360" w:lineRule="exact"/>
              <w:ind w:left="-105" w:leftChars="-50" w:right="-105" w:rightChars="-50"/>
              <w:jc w:val="center"/>
              <w:textAlignment w:val="center"/>
              <w:rPr>
                <w:rFonts w:ascii="宋体" w:cs="宋体"/>
                <w:kern w:val="0"/>
                <w:szCs w:val="21"/>
              </w:rPr>
            </w:pPr>
            <w:r>
              <w:rPr>
                <w:rFonts w:hint="eastAsia" w:ascii="宋体" w:hAnsi="宋体" w:cs="宋体"/>
                <w:kern w:val="0"/>
                <w:szCs w:val="21"/>
              </w:rPr>
              <w:t>售后服务</w:t>
            </w:r>
          </w:p>
          <w:p>
            <w:pPr>
              <w:keepNext/>
              <w:widowControl/>
              <w:autoSpaceDE w:val="0"/>
              <w:spacing w:line="360" w:lineRule="exact"/>
              <w:ind w:left="-105" w:leftChars="-50" w:right="-105" w:rightChars="-50"/>
              <w:jc w:val="center"/>
              <w:textAlignment w:val="center"/>
              <w:rPr>
                <w:rFonts w:ascii="宋体" w:cs="宋体"/>
                <w:kern w:val="0"/>
                <w:szCs w:val="21"/>
              </w:rPr>
            </w:pPr>
            <w:r>
              <w:rPr>
                <w:rFonts w:hint="eastAsia" w:ascii="宋体" w:hAnsi="宋体" w:cs="宋体"/>
                <w:kern w:val="0"/>
                <w:szCs w:val="21"/>
              </w:rPr>
              <w:t>及其他要求</w:t>
            </w:r>
          </w:p>
        </w:tc>
        <w:tc>
          <w:tcPr>
            <w:tcW w:w="8513" w:type="dxa"/>
            <w:tcBorders>
              <w:left w:val="nil"/>
            </w:tcBorders>
            <w:vAlign w:val="center"/>
          </w:tcPr>
          <w:p>
            <w:pPr>
              <w:keepNext/>
              <w:spacing w:line="360" w:lineRule="exact"/>
              <w:ind w:left="31680" w:hanging="210" w:hangingChars="100"/>
              <w:rPr>
                <w:rFonts w:ascii="宋体" w:cs="宋体"/>
                <w:szCs w:val="21"/>
              </w:rPr>
            </w:pPr>
            <w:r>
              <w:rPr>
                <w:rFonts w:ascii="宋体" w:hAnsi="宋体" w:cs="宋体"/>
                <w:szCs w:val="21"/>
              </w:rPr>
              <w:t>1.</w:t>
            </w:r>
            <w:r>
              <w:rPr>
                <w:rFonts w:hint="eastAsia" w:ascii="宋体" w:hAnsi="宋体" w:cs="宋体"/>
                <w:szCs w:val="21"/>
              </w:rPr>
              <w:t>在质保期内，接到保</w:t>
            </w:r>
            <w:r>
              <w:rPr>
                <w:rFonts w:hint="eastAsia" w:ascii="宋体" w:hAnsi="宋体" w:cs="宋体"/>
                <w:color w:val="auto"/>
                <w:szCs w:val="21"/>
              </w:rPr>
              <w:t>修电话后</w:t>
            </w:r>
            <w:r>
              <w:rPr>
                <w:rFonts w:hint="eastAsia" w:ascii="宋体" w:hAnsi="宋体" w:cs="宋体"/>
                <w:color w:val="auto"/>
                <w:szCs w:val="21"/>
                <w:u w:val="single"/>
                <w:lang w:val="en-US" w:eastAsia="zh-CN"/>
              </w:rPr>
              <w:t xml:space="preserve"> 1 </w:t>
            </w:r>
            <w:r>
              <w:rPr>
                <w:rFonts w:hint="eastAsia" w:ascii="宋体" w:hAnsi="宋体" w:cs="宋体"/>
                <w:color w:val="auto"/>
                <w:szCs w:val="21"/>
              </w:rPr>
              <w:t>小时内响应，</w:t>
            </w:r>
            <w:r>
              <w:rPr>
                <w:rFonts w:hint="eastAsia" w:ascii="宋体" w:hAnsi="宋体" w:cs="宋体"/>
                <w:color w:val="auto"/>
                <w:szCs w:val="21"/>
                <w:u w:val="single"/>
                <w:lang w:val="en-US" w:eastAsia="zh-CN"/>
              </w:rPr>
              <w:t xml:space="preserve"> 4 </w:t>
            </w:r>
            <w:r>
              <w:rPr>
                <w:rFonts w:hint="eastAsia" w:ascii="宋体" w:hAnsi="宋体" w:cs="宋体"/>
                <w:color w:val="auto"/>
                <w:szCs w:val="21"/>
              </w:rPr>
              <w:t>小时内到达现场处理，一般故障处</w:t>
            </w:r>
            <w:r>
              <w:rPr>
                <w:rFonts w:hint="eastAsia" w:ascii="宋体" w:hAnsi="宋体" w:cs="宋体"/>
                <w:szCs w:val="21"/>
              </w:rPr>
              <w:t>理时限不超过</w:t>
            </w:r>
            <w:r>
              <w:rPr>
                <w:rFonts w:ascii="宋体" w:hAnsi="宋体" w:cs="宋体"/>
                <w:szCs w:val="21"/>
              </w:rPr>
              <w:t>36</w:t>
            </w:r>
            <w:r>
              <w:rPr>
                <w:rFonts w:hint="eastAsia" w:ascii="宋体" w:hAnsi="宋体" w:cs="宋体"/>
                <w:szCs w:val="21"/>
              </w:rPr>
              <w:t>小时修复，重大故障处理时限不超过</w:t>
            </w:r>
            <w:r>
              <w:rPr>
                <w:rFonts w:ascii="宋体" w:hAnsi="宋体" w:cs="宋体"/>
                <w:szCs w:val="21"/>
              </w:rPr>
              <w:t>7</w:t>
            </w:r>
            <w:r>
              <w:rPr>
                <w:rFonts w:hint="eastAsia" w:ascii="宋体" w:hAnsi="宋体" w:cs="宋体"/>
                <w:szCs w:val="21"/>
              </w:rPr>
              <w:t>个日历日修复，出现故障后</w:t>
            </w:r>
            <w:r>
              <w:rPr>
                <w:rFonts w:ascii="宋体" w:hAnsi="宋体" w:cs="宋体"/>
                <w:szCs w:val="21"/>
              </w:rPr>
              <w:t>7</w:t>
            </w:r>
            <w:r>
              <w:rPr>
                <w:rFonts w:hint="eastAsia" w:ascii="宋体" w:hAnsi="宋体" w:cs="宋体"/>
                <w:szCs w:val="21"/>
              </w:rPr>
              <w:t>个日历日内不能修复的，须按招标人的要求无条件更换新产品。维修期间，需负责提供适用设备保证设备正常运转。质保期间，所有仪器设备出现非人为故障，投标人必须及时维修，零配件和维修费等一切费用均由投标人负责；</w:t>
            </w:r>
          </w:p>
          <w:p>
            <w:pPr>
              <w:keepNext/>
              <w:spacing w:line="360" w:lineRule="exact"/>
              <w:ind w:left="31680" w:hanging="210" w:hangingChars="100"/>
              <w:rPr>
                <w:rFonts w:ascii="宋体" w:cs="宋体"/>
                <w:szCs w:val="21"/>
              </w:rPr>
            </w:pPr>
            <w:r>
              <w:rPr>
                <w:rFonts w:hint="eastAsia" w:ascii="宋体" w:hAnsi="宋体" w:cs="宋体"/>
                <w:szCs w:val="21"/>
                <w:lang w:val="en-US" w:eastAsia="zh-CN"/>
              </w:rPr>
              <w:t>2</w:t>
            </w:r>
            <w:r>
              <w:rPr>
                <w:rFonts w:ascii="宋体" w:hAnsi="宋体" w:cs="宋体"/>
                <w:szCs w:val="21"/>
              </w:rPr>
              <w:t>.</w:t>
            </w:r>
            <w:r>
              <w:rPr>
                <w:rFonts w:hint="eastAsia" w:ascii="宋体" w:hAnsi="宋体" w:cs="宋体"/>
                <w:szCs w:val="21"/>
              </w:rPr>
              <w:t>投标人必须在投标文件中提供详细的售后服务方案，售后服务方案中应明确承诺响应时间、到场维修时间及一般故障排除时间，并承诺在商品需送修时提供备品备件的到位时间；常年备有易损配件，能及时处理故障，替换损坏的部件。</w:t>
            </w:r>
          </w:p>
          <w:p>
            <w:pPr>
              <w:keepNext/>
              <w:autoSpaceDE w:val="0"/>
              <w:spacing w:line="360" w:lineRule="exact"/>
              <w:ind w:left="31680" w:hanging="210" w:hangingChars="100"/>
              <w:rPr>
                <w:rFonts w:ascii="宋体" w:cs="宋体"/>
                <w:szCs w:val="21"/>
              </w:rPr>
            </w:pPr>
            <w:r>
              <w:rPr>
                <w:rFonts w:hint="eastAsia" w:ascii="宋体" w:hAnsi="宋体" w:cs="宋体"/>
                <w:szCs w:val="21"/>
                <w:lang w:val="en-US" w:eastAsia="zh-CN"/>
              </w:rPr>
              <w:t>3</w:t>
            </w:r>
            <w:r>
              <w:rPr>
                <w:rFonts w:ascii="宋体" w:hAnsi="宋体" w:cs="宋体"/>
                <w:szCs w:val="21"/>
              </w:rPr>
              <w:t>.</w:t>
            </w:r>
            <w:r>
              <w:rPr>
                <w:rFonts w:hint="eastAsia" w:ascii="宋体" w:hAnsi="宋体" w:cs="宋体"/>
                <w:szCs w:val="21"/>
              </w:rPr>
              <w:t>免费培训设备操作人员。主要内容为掌握设备的基本结构、性能、主要部件的构造及原理，日常使用操作、保养，常见故障的排除，紧急情况的处理等。</w:t>
            </w:r>
          </w:p>
          <w:p>
            <w:pPr>
              <w:keepNext/>
              <w:autoSpaceDE w:val="0"/>
              <w:spacing w:line="360" w:lineRule="exact"/>
              <w:ind w:left="31680" w:hanging="210" w:hangingChars="100"/>
              <w:rPr>
                <w:rFonts w:ascii="宋体" w:cs="宋体"/>
                <w:szCs w:val="21"/>
              </w:rPr>
            </w:pPr>
            <w:r>
              <w:rPr>
                <w:rFonts w:hint="eastAsia" w:ascii="宋体" w:hAnsi="宋体" w:cs="宋体"/>
                <w:szCs w:val="21"/>
                <w:lang w:val="en-US" w:eastAsia="zh-CN"/>
              </w:rPr>
              <w:t>4</w:t>
            </w:r>
            <w:r>
              <w:rPr>
                <w:rFonts w:ascii="宋体" w:hAnsi="宋体" w:cs="宋体"/>
                <w:szCs w:val="21"/>
              </w:rPr>
              <w:t>.</w:t>
            </w:r>
            <w:r>
              <w:rPr>
                <w:rFonts w:hint="eastAsia" w:ascii="宋体" w:hAnsi="宋体" w:cs="宋体"/>
                <w:szCs w:val="21"/>
              </w:rPr>
              <w:t>免费负责设备运输、装卸、安装（含安装耗材）、调试，实现交钥匙工程，承诺良好的售后服务，直至设备指标达到技术要求并正常运转；</w:t>
            </w:r>
          </w:p>
          <w:p>
            <w:pPr>
              <w:keepNext/>
              <w:autoSpaceDE w:val="0"/>
              <w:spacing w:line="360" w:lineRule="exact"/>
              <w:ind w:left="31680" w:hanging="214" w:hangingChars="102"/>
              <w:rPr>
                <w:rFonts w:ascii="宋体" w:cs="宋体"/>
                <w:szCs w:val="21"/>
              </w:rPr>
            </w:pPr>
            <w:r>
              <w:rPr>
                <w:rFonts w:hint="eastAsia" w:ascii="宋体" w:hAnsi="宋体" w:cs="宋体"/>
                <w:szCs w:val="21"/>
                <w:lang w:val="en-US" w:eastAsia="zh-CN"/>
              </w:rPr>
              <w:t>5</w:t>
            </w:r>
            <w:r>
              <w:rPr>
                <w:rFonts w:ascii="宋体" w:hAnsi="宋体" w:cs="宋体"/>
                <w:szCs w:val="21"/>
              </w:rPr>
              <w:t>.</w:t>
            </w:r>
            <w:r>
              <w:rPr>
                <w:rFonts w:hint="eastAsia" w:ascii="宋体" w:hAnsi="宋体" w:cs="宋体"/>
                <w:szCs w:val="21"/>
              </w:rPr>
              <w:t>由于货物的质量问题造成财产或人身伤害的，按规定追究中标单位责任，由中标单位赔偿经济损失。</w:t>
            </w:r>
          </w:p>
          <w:p>
            <w:pPr>
              <w:keepNext/>
              <w:autoSpaceDE w:val="0"/>
              <w:spacing w:line="360" w:lineRule="exact"/>
              <w:ind w:left="31680" w:hanging="214" w:hangingChars="102"/>
              <w:rPr>
                <w:rFonts w:ascii="宋体" w:cs="宋体"/>
                <w:szCs w:val="21"/>
              </w:rPr>
            </w:pPr>
            <w:r>
              <w:rPr>
                <w:rFonts w:hint="eastAsia" w:ascii="宋体" w:hAnsi="宋体" w:cs="宋体"/>
                <w:szCs w:val="21"/>
                <w:lang w:val="en-US" w:eastAsia="zh-CN"/>
              </w:rPr>
              <w:t>6</w:t>
            </w:r>
            <w:r>
              <w:rPr>
                <w:rFonts w:ascii="宋体" w:hAnsi="宋体" w:cs="宋体"/>
                <w:szCs w:val="21"/>
              </w:rPr>
              <w:t>.</w:t>
            </w:r>
            <w:r>
              <w:rPr>
                <w:rFonts w:hint="eastAsia" w:ascii="宋体" w:hAnsi="宋体" w:cs="宋体"/>
                <w:szCs w:val="21"/>
              </w:rPr>
              <w:t>因包装或运输不当引起的货物外观或内部的损坏，中标单位应负责全部更换；若发现错发和漏发的，中标单位应负责更换和补发。</w:t>
            </w:r>
          </w:p>
          <w:p>
            <w:pPr>
              <w:keepNext/>
              <w:autoSpaceDE w:val="0"/>
              <w:spacing w:line="360" w:lineRule="exact"/>
              <w:rPr>
                <w:rFonts w:ascii="宋体" w:cs="宋体"/>
                <w:szCs w:val="21"/>
              </w:rPr>
            </w:pPr>
            <w:r>
              <w:rPr>
                <w:rFonts w:hint="eastAsia" w:ascii="宋体" w:hAnsi="宋体" w:cs="宋体"/>
                <w:szCs w:val="21"/>
                <w:lang w:val="en-US" w:eastAsia="zh-CN"/>
              </w:rPr>
              <w:t>7</w:t>
            </w:r>
            <w:r>
              <w:rPr>
                <w:rFonts w:ascii="宋体" w:hAnsi="宋体" w:cs="宋体"/>
                <w:szCs w:val="21"/>
              </w:rPr>
              <w:t>.</w:t>
            </w:r>
            <w:r>
              <w:rPr>
                <w:rFonts w:hint="eastAsia" w:ascii="宋体" w:hAnsi="宋体" w:cs="宋体"/>
                <w:szCs w:val="21"/>
              </w:rPr>
              <w:t>质保期满后，免费提供故障维修，需更换配件的按现行市场价商议只计收配件费。</w:t>
            </w:r>
          </w:p>
          <w:p>
            <w:pPr>
              <w:keepNext/>
              <w:autoSpaceDE w:val="0"/>
              <w:spacing w:line="360" w:lineRule="exact"/>
              <w:rPr>
                <w:rFonts w:ascii="宋体" w:cs="宋体"/>
                <w:kern w:val="0"/>
                <w:szCs w:val="21"/>
              </w:rPr>
            </w:pPr>
            <w:r>
              <w:rPr>
                <w:rFonts w:hint="eastAsia" w:ascii="宋体" w:hAnsi="宋体" w:cs="宋体"/>
                <w:szCs w:val="21"/>
                <w:lang w:val="en-US" w:eastAsia="zh-CN"/>
              </w:rPr>
              <w:t>8</w:t>
            </w:r>
            <w:r>
              <w:rPr>
                <w:rFonts w:ascii="宋体" w:hAnsi="宋体" w:cs="宋体"/>
                <w:szCs w:val="21"/>
              </w:rPr>
              <w:t>.</w:t>
            </w:r>
            <w:r>
              <w:rPr>
                <w:rFonts w:hint="eastAsia" w:ascii="宋体" w:hAnsi="宋体" w:cs="宋体"/>
                <w:szCs w:val="21"/>
              </w:rPr>
              <w:t>质保期满后，每半年至少有两次以上实地回访。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Align w:val="center"/>
          </w:tcPr>
          <w:p>
            <w:pPr>
              <w:keepNext/>
              <w:autoSpaceDE w:val="0"/>
              <w:spacing w:line="360" w:lineRule="exact"/>
              <w:jc w:val="center"/>
              <w:rPr>
                <w:rFonts w:ascii="宋体" w:cs="宋体"/>
                <w:szCs w:val="21"/>
              </w:rPr>
            </w:pPr>
            <w:r>
              <w:rPr>
                <w:rFonts w:hint="eastAsia" w:ascii="宋体" w:hAnsi="宋体" w:cs="宋体"/>
                <w:szCs w:val="21"/>
              </w:rPr>
              <w:t>其他</w:t>
            </w:r>
          </w:p>
        </w:tc>
        <w:tc>
          <w:tcPr>
            <w:tcW w:w="8513" w:type="dxa"/>
            <w:tcBorders>
              <w:left w:val="nil"/>
            </w:tcBorders>
            <w:vAlign w:val="center"/>
          </w:tcPr>
          <w:p>
            <w:pPr>
              <w:keepNext/>
              <w:numPr>
                <w:ilvl w:val="0"/>
                <w:numId w:val="3"/>
              </w:numPr>
              <w:autoSpaceDE w:val="0"/>
              <w:spacing w:line="360" w:lineRule="exact"/>
              <w:rPr>
                <w:rFonts w:ascii="宋体" w:cs="宋体"/>
                <w:szCs w:val="21"/>
              </w:rPr>
            </w:pPr>
            <w:r>
              <w:rPr>
                <w:rFonts w:hint="eastAsia" w:ascii="宋体" w:hAnsi="宋体" w:cs="宋体"/>
                <w:szCs w:val="21"/>
              </w:rPr>
              <w:t>投标要求：</w:t>
            </w:r>
          </w:p>
          <w:p>
            <w:pPr>
              <w:keepNext/>
              <w:autoSpaceDE w:val="0"/>
              <w:spacing w:line="360" w:lineRule="exact"/>
              <w:ind w:left="420" w:leftChars="-50" w:hanging="525" w:hangingChars="25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）针对本项目投标的所有货物必须完全符合招标文件的每项要求、经检验合格的正版全新产品</w:t>
            </w:r>
            <w:r>
              <w:rPr>
                <w:rFonts w:ascii="宋体" w:cs="宋体"/>
                <w:szCs w:val="21"/>
              </w:rPr>
              <w:t>,</w:t>
            </w:r>
            <w:r>
              <w:rPr>
                <w:rFonts w:hint="eastAsia" w:ascii="宋体" w:hAnsi="宋体" w:cs="宋体"/>
                <w:szCs w:val="21"/>
              </w:rPr>
              <w:t>如涉及版权的必须提供产品的自主知识产权证明材料；若恶意投标出现货物质量问题、技术参数不符或供货延迟等问题，直接影响招标人工作正常运转的，招标人将按《政府采购法》规定追究该中标供应商虚假应标的相关责任，同时招标人有权单方终止合同，中标供应商须负责赔偿由此给招标人造成的一切损失。</w:t>
            </w:r>
          </w:p>
          <w:p>
            <w:pPr>
              <w:keepNext/>
              <w:autoSpaceDE w:val="0"/>
              <w:spacing w:line="360" w:lineRule="exact"/>
              <w:ind w:left="420" w:leftChars="-50" w:hanging="525" w:hangingChars="25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本章《项目需求一览表》中，要求中标供应商在合同签订生效后需提供的材料，中标供应商必须按招标人的要求提供，否则，招标人有权单方面终止合同，招标人将按《政府采购法》等相关法律法规的规定追究该中标供应商虚假应标的相关责任，同时该中标供应商须负责赔偿由此给招标人造成的一切损失。</w:t>
            </w:r>
          </w:p>
          <w:p>
            <w:pPr>
              <w:keepNext/>
              <w:autoSpaceDE w:val="0"/>
              <w:spacing w:line="360" w:lineRule="exact"/>
              <w:ind w:left="420" w:leftChars="-50" w:hanging="525" w:hangingChars="250"/>
              <w:rPr>
                <w:rFonts w:hint="eastAsia"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w:t>
            </w:r>
            <w:r>
              <w:rPr>
                <w:rFonts w:hint="eastAsia" w:ascii="宋体" w:hAnsi="宋体" w:cs="宋体"/>
                <w:szCs w:val="21"/>
                <w:lang w:eastAsia="zh-CN"/>
              </w:rPr>
              <w:t>招标人</w:t>
            </w:r>
            <w:r>
              <w:rPr>
                <w:rFonts w:hint="eastAsia" w:ascii="宋体" w:hAnsi="宋体" w:cs="宋体"/>
                <w:szCs w:val="21"/>
              </w:rPr>
              <w:t>集中组织现场踏勘，要求投标人拟派的委托代理人持营业执照复印件、法定代表</w:t>
            </w:r>
          </w:p>
          <w:p>
            <w:pPr>
              <w:keepNext/>
              <w:autoSpaceDE w:val="0"/>
              <w:spacing w:line="360" w:lineRule="exact"/>
              <w:ind w:firstLine="420" w:firstLineChars="200"/>
              <w:rPr>
                <w:rFonts w:hint="eastAsia" w:ascii="宋体" w:hAnsi="宋体" w:cs="宋体"/>
                <w:color w:val="auto"/>
                <w:szCs w:val="21"/>
              </w:rPr>
            </w:pPr>
            <w:r>
              <w:rPr>
                <w:rFonts w:hint="eastAsia" w:ascii="宋体" w:hAnsi="宋体" w:cs="宋体"/>
                <w:szCs w:val="21"/>
              </w:rPr>
              <w:t>人授权委托书、本人身份证原件（均须加盖单位公</w:t>
            </w:r>
            <w:r>
              <w:rPr>
                <w:rFonts w:hint="eastAsia" w:ascii="宋体" w:hAnsi="宋体" w:cs="宋体"/>
                <w:color w:val="auto"/>
                <w:szCs w:val="21"/>
              </w:rPr>
              <w:t>章）参加现场踏勘。费用及安全等问</w:t>
            </w:r>
          </w:p>
          <w:p>
            <w:pPr>
              <w:keepNext/>
              <w:autoSpaceDE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题由投标人自行负责。</w:t>
            </w:r>
          </w:p>
          <w:p>
            <w:pPr>
              <w:keepNext/>
              <w:autoSpaceDE w:val="0"/>
              <w:spacing w:line="360" w:lineRule="exact"/>
              <w:ind w:left="420" w:leftChars="-50" w:hanging="525" w:hangingChars="250"/>
              <w:rPr>
                <w:rFonts w:hint="eastAsia" w:ascii="宋体" w:hAnsi="宋体" w:cs="宋体"/>
                <w:color w:val="auto"/>
                <w:szCs w:val="21"/>
                <w:highlight w:val="none"/>
              </w:rPr>
            </w:pP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现场踏勘集中时间为：20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年11月</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日上午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:00整（投标人必须按时到达，过时不候，如逾期导致的一切后果由投标人自行承担）。</w:t>
            </w:r>
          </w:p>
          <w:p>
            <w:pPr>
              <w:keepNext/>
              <w:autoSpaceDE w:val="0"/>
              <w:spacing w:line="360" w:lineRule="exact"/>
              <w:ind w:left="420" w:leftChars="-50" w:hanging="525" w:hangingChars="2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现场踏勘集中地点为：北海市</w:t>
            </w:r>
            <w:r>
              <w:rPr>
                <w:rFonts w:hint="eastAsia" w:ascii="宋体" w:hAnsi="宋体" w:cs="宋体"/>
                <w:color w:val="auto"/>
                <w:szCs w:val="21"/>
                <w:highlight w:val="none"/>
                <w:lang w:eastAsia="zh-CN"/>
              </w:rPr>
              <w:t>公安局</w:t>
            </w:r>
            <w:r>
              <w:rPr>
                <w:rFonts w:hint="eastAsia" w:ascii="宋体" w:hAnsi="宋体" w:cs="宋体"/>
                <w:color w:val="auto"/>
                <w:szCs w:val="21"/>
                <w:highlight w:val="none"/>
              </w:rPr>
              <w:t>正门口。</w:t>
            </w:r>
          </w:p>
          <w:p>
            <w:pPr>
              <w:keepNext/>
              <w:autoSpaceDE w:val="0"/>
              <w:spacing w:line="360" w:lineRule="exact"/>
              <w:ind w:left="420" w:leftChars="-50" w:hanging="525" w:hangingChars="250"/>
              <w:rPr>
                <w:rFonts w:asci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现场踏勘采购单位联系人：</w:t>
            </w:r>
            <w:r>
              <w:rPr>
                <w:rFonts w:hint="eastAsia" w:ascii="宋体" w:hAnsi="宋体" w:cs="宋体"/>
                <w:color w:val="auto"/>
                <w:szCs w:val="21"/>
                <w:highlight w:val="none"/>
                <w:lang w:eastAsia="zh-CN"/>
              </w:rPr>
              <w:t>覃棣</w:t>
            </w:r>
            <w:r>
              <w:rPr>
                <w:rFonts w:hint="eastAsia" w:ascii="宋体" w:hAnsi="宋体" w:cs="宋体"/>
                <w:color w:val="auto"/>
                <w:szCs w:val="21"/>
                <w:highlight w:val="none"/>
              </w:rPr>
              <w:t xml:space="preserve">   联系电话：0779-2091247</w:t>
            </w:r>
          </w:p>
          <w:p>
            <w:pPr>
              <w:keepNext/>
              <w:autoSpaceDE w:val="0"/>
              <w:spacing w:line="360" w:lineRule="exact"/>
              <w:ind w:left="90" w:leftChars="43"/>
              <w:rPr>
                <w:rFonts w:ascii="宋体" w:cs="宋体"/>
                <w:color w:val="auto"/>
                <w:szCs w:val="21"/>
              </w:rPr>
            </w:pPr>
            <w:r>
              <w:rPr>
                <w:rFonts w:ascii="宋体" w:hAnsi="宋体" w:cs="宋体"/>
                <w:color w:val="auto"/>
                <w:szCs w:val="21"/>
              </w:rPr>
              <w:t>2.</w:t>
            </w:r>
            <w:r>
              <w:rPr>
                <w:rFonts w:hint="eastAsia" w:ascii="宋体" w:hAnsi="宋体" w:cs="宋体"/>
                <w:color w:val="auto"/>
                <w:szCs w:val="21"/>
              </w:rPr>
              <w:t>报价要求：</w:t>
            </w:r>
          </w:p>
          <w:p>
            <w:pPr>
              <w:keepNext/>
              <w:autoSpaceDE w:val="0"/>
              <w:spacing w:line="360" w:lineRule="exact"/>
              <w:ind w:left="420" w:leftChars="-50" w:hanging="525" w:hangingChars="250"/>
              <w:rPr>
                <w:rFonts w:ascii="宋体" w:cs="宋体"/>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）报价为全包价（含税）。报价中必须包括但不限于项目实施所需的</w:t>
            </w:r>
            <w:r>
              <w:rPr>
                <w:rFonts w:hint="eastAsia" w:ascii="宋体" w:hAnsi="宋体" w:cs="宋体"/>
                <w:szCs w:val="21"/>
              </w:rPr>
              <w:t>人工费、货款、随配附件、备品备件、辅材、专用工具、包装、运输（至招标人指定位置）、装卸、保险、税金、货到就位、以及安装施工（包含但不限于室内线路安装、安装前清理及安装过程中产生的费用等）、安装施工所需材料等、调试（含调试后的室内整洁等）、验收、培训、保修、售后服务等与本项目有关的可预见及不可预见的一切成本和费用的</w:t>
            </w:r>
            <w:r>
              <w:rPr>
                <w:rFonts w:hint="eastAsia" w:ascii="宋体" w:hAnsi="宋体" w:cs="宋体"/>
                <w:szCs w:val="21"/>
                <w:lang w:eastAsia="zh-CN"/>
              </w:rPr>
              <w:t>总和</w:t>
            </w:r>
            <w:r>
              <w:rPr>
                <w:rFonts w:hint="eastAsia" w:ascii="宋体" w:hAnsi="宋体" w:cs="宋体"/>
                <w:szCs w:val="21"/>
              </w:rPr>
              <w:t>。除本项目合同价款及招标人认可的特殊情况外，招标人不再为本项目另付任何费用给中标人。</w:t>
            </w:r>
          </w:p>
          <w:p>
            <w:pPr>
              <w:keepNext/>
              <w:autoSpaceDE w:val="0"/>
              <w:spacing w:line="360" w:lineRule="exact"/>
              <w:ind w:left="420" w:leftChars="-50" w:hanging="525" w:hangingChars="25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）报价清单要有项目需求中各货物总价格（必须按货物清单列出各货物的数量及单价等）等。</w:t>
            </w:r>
          </w:p>
          <w:p>
            <w:pPr>
              <w:keepNext/>
              <w:autoSpaceDE w:val="0"/>
              <w:spacing w:line="360" w:lineRule="exact"/>
              <w:ind w:left="-105" w:leftChars="-5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）报价币种为人民币。</w:t>
            </w:r>
          </w:p>
          <w:p>
            <w:pPr>
              <w:keepNext/>
              <w:autoSpaceDE w:val="0"/>
              <w:spacing w:line="360" w:lineRule="exact"/>
              <w:ind w:firstLine="105" w:firstLineChars="50"/>
              <w:rPr>
                <w:rFonts w:ascii="宋体" w:cs="宋体"/>
                <w:szCs w:val="21"/>
              </w:rPr>
            </w:pPr>
            <w:r>
              <w:rPr>
                <w:rFonts w:ascii="宋体" w:hAnsi="宋体" w:cs="宋体"/>
                <w:szCs w:val="21"/>
              </w:rPr>
              <w:t>3.</w:t>
            </w:r>
            <w:r>
              <w:rPr>
                <w:rFonts w:hint="eastAsia" w:ascii="宋体" w:hAnsi="宋体" w:cs="宋体"/>
                <w:szCs w:val="21"/>
              </w:rPr>
              <w:t>运输及包装方式的要求：厂商出厂完整原包装。</w:t>
            </w:r>
          </w:p>
          <w:p>
            <w:pPr>
              <w:keepNext/>
              <w:autoSpaceDE w:val="0"/>
              <w:spacing w:line="360" w:lineRule="exact"/>
              <w:ind w:firstLine="105" w:firstLineChars="50"/>
              <w:rPr>
                <w:rFonts w:ascii="宋体" w:cs="宋体"/>
                <w:szCs w:val="21"/>
              </w:rPr>
            </w:pPr>
            <w:r>
              <w:rPr>
                <w:rFonts w:ascii="宋体" w:hAnsi="宋体" w:cs="宋体"/>
                <w:szCs w:val="21"/>
              </w:rPr>
              <w:t>4.</w:t>
            </w:r>
            <w:r>
              <w:rPr>
                <w:rFonts w:hint="eastAsia" w:ascii="宋体" w:hAnsi="宋体" w:cs="宋体"/>
                <w:szCs w:val="21"/>
              </w:rPr>
              <w:t>货物抵达目的地后的检验程序和期限：</w:t>
            </w:r>
          </w:p>
          <w:p>
            <w:pPr>
              <w:keepNext/>
              <w:autoSpaceDE w:val="0"/>
              <w:spacing w:line="360" w:lineRule="exact"/>
              <w:ind w:left="-105" w:leftChars="-5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）投标人货物经过双方检验认可后，签署接收报告；</w:t>
            </w:r>
          </w:p>
          <w:p>
            <w:pPr>
              <w:keepNext/>
              <w:autoSpaceDE w:val="0"/>
              <w:spacing w:line="360" w:lineRule="exact"/>
              <w:ind w:left="-105" w:leftChars="-5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）当满足以下条件时，招标人向中标供应商签发货物接收报告：</w:t>
            </w:r>
          </w:p>
          <w:p>
            <w:pPr>
              <w:keepNext/>
              <w:autoSpaceDE w:val="0"/>
              <w:spacing w:line="360" w:lineRule="exact"/>
              <w:ind w:firstLine="105" w:firstLineChars="50"/>
              <w:rPr>
                <w:rFonts w:ascii="宋体" w:cs="宋体"/>
                <w:szCs w:val="21"/>
              </w:rPr>
            </w:pPr>
            <w:r>
              <w:rPr>
                <w:rFonts w:hint="eastAsia" w:ascii="宋体" w:hAnsi="宋体" w:cs="宋体"/>
                <w:szCs w:val="21"/>
              </w:rPr>
              <w:t>①中标供应商已按照合同规定提供了全部产品及完整的技术资料；</w:t>
            </w:r>
          </w:p>
          <w:p>
            <w:pPr>
              <w:keepNext/>
              <w:autoSpaceDE w:val="0"/>
              <w:spacing w:line="360" w:lineRule="exact"/>
              <w:ind w:firstLine="105" w:firstLineChars="50"/>
              <w:rPr>
                <w:rFonts w:ascii="宋体" w:cs="宋体"/>
                <w:szCs w:val="21"/>
              </w:rPr>
            </w:pPr>
            <w:r>
              <w:rPr>
                <w:rFonts w:hint="eastAsia" w:ascii="宋体" w:hAnsi="宋体" w:cs="宋体"/>
                <w:szCs w:val="21"/>
              </w:rPr>
              <w:t>②货物符合招标文件技术规格书的要求，性能满足要求；</w:t>
            </w:r>
          </w:p>
          <w:p>
            <w:pPr>
              <w:keepNext/>
              <w:autoSpaceDE w:val="0"/>
              <w:spacing w:line="360" w:lineRule="exact"/>
              <w:ind w:firstLine="105" w:firstLineChars="50"/>
              <w:rPr>
                <w:rFonts w:ascii="宋体" w:cs="宋体"/>
                <w:szCs w:val="21"/>
              </w:rPr>
            </w:pPr>
            <w:r>
              <w:rPr>
                <w:rFonts w:hint="eastAsia" w:ascii="宋体" w:hAnsi="宋体" w:cs="宋体"/>
                <w:szCs w:val="21"/>
              </w:rPr>
              <w:t>③货物具备产品合格证。</w:t>
            </w:r>
          </w:p>
          <w:p>
            <w:pPr>
              <w:keepNext/>
              <w:autoSpaceDE w:val="0"/>
              <w:spacing w:line="360" w:lineRule="exact"/>
              <w:ind w:left="-105" w:leftChars="-5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）所有货物到货并安装调试达到正常使用水平后，完成最后的项目验收。</w:t>
            </w:r>
          </w:p>
          <w:p>
            <w:pPr>
              <w:keepNext/>
              <w:autoSpaceDE w:val="0"/>
              <w:spacing w:line="360" w:lineRule="exact"/>
              <w:ind w:left="420" w:leftChars="-50" w:hanging="525" w:hangingChars="250"/>
              <w:rPr>
                <w:rFonts w:ascii="宋体" w:cs="宋体"/>
                <w:color w:val="auto"/>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）验收所需工具、器材由中标供应商自理；各</w:t>
            </w:r>
            <w:r>
              <w:rPr>
                <w:rFonts w:hint="eastAsia" w:ascii="宋体" w:hAnsi="宋体" w:cs="宋体"/>
                <w:color w:val="auto"/>
                <w:szCs w:val="21"/>
              </w:rPr>
              <w:t>项性能指标达到技术要求的，由供需双方共同签字认可，现场验收；提供全套说明书并包括简易的中文操作说明和注意事项。</w:t>
            </w:r>
          </w:p>
          <w:p>
            <w:pPr>
              <w:keepNext/>
              <w:autoSpaceDE w:val="0"/>
              <w:spacing w:line="360" w:lineRule="exact"/>
              <w:ind w:left="420" w:leftChars="-50" w:hanging="525" w:hangingChars="250"/>
              <w:rPr>
                <w:rFonts w:asci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）签订合同后交货验收，如与投标文件承诺不符，不予验收。</w:t>
            </w:r>
          </w:p>
          <w:p>
            <w:pPr>
              <w:keepNext/>
              <w:autoSpaceDE w:val="0"/>
              <w:spacing w:line="360" w:lineRule="exact"/>
              <w:ind w:firstLine="105" w:firstLineChars="50"/>
              <w:rPr>
                <w:rFonts w:ascii="宋体" w:cs="宋体"/>
                <w:color w:val="auto"/>
                <w:szCs w:val="21"/>
              </w:rPr>
            </w:pPr>
            <w:r>
              <w:rPr>
                <w:rFonts w:ascii="宋体" w:hAnsi="宋体" w:cs="宋体"/>
                <w:color w:val="auto"/>
                <w:szCs w:val="21"/>
              </w:rPr>
              <w:t>5.</w:t>
            </w:r>
            <w:r>
              <w:rPr>
                <w:rFonts w:hint="eastAsia" w:ascii="宋体" w:hAnsi="宋体" w:cs="宋体"/>
                <w:color w:val="auto"/>
                <w:szCs w:val="21"/>
              </w:rPr>
              <w:t>签订合同日期：自中标公告结束之日起</w:t>
            </w:r>
            <w:r>
              <w:rPr>
                <w:rFonts w:hint="eastAsia" w:ascii="宋体" w:hAnsi="宋体" w:cs="宋体"/>
                <w:color w:val="auto"/>
                <w:szCs w:val="21"/>
                <w:u w:val="single"/>
                <w:lang w:val="en-US" w:eastAsia="zh-CN"/>
              </w:rPr>
              <w:t xml:space="preserve"> </w:t>
            </w:r>
            <w:r>
              <w:rPr>
                <w:rFonts w:ascii="宋体" w:hAnsi="宋体" w:cs="宋体"/>
                <w:color w:val="auto"/>
                <w:szCs w:val="21"/>
                <w:u w:val="single"/>
              </w:rPr>
              <w:t>7</w:t>
            </w:r>
            <w:r>
              <w:rPr>
                <w:rFonts w:hint="eastAsia" w:ascii="宋体" w:hAnsi="宋体" w:cs="宋体"/>
                <w:color w:val="auto"/>
                <w:szCs w:val="21"/>
                <w:u w:val="single"/>
                <w:lang w:val="en-US" w:eastAsia="zh-CN"/>
              </w:rPr>
              <w:t xml:space="preserve"> </w:t>
            </w:r>
            <w:r>
              <w:rPr>
                <w:rFonts w:hint="eastAsia" w:ascii="宋体" w:hAnsi="宋体" w:cs="宋体"/>
                <w:color w:val="auto"/>
                <w:szCs w:val="21"/>
              </w:rPr>
              <w:t>个日历日内。</w:t>
            </w:r>
          </w:p>
          <w:p>
            <w:pPr>
              <w:keepNext/>
              <w:keepLines w:val="0"/>
              <w:pageBreakBefore w:val="0"/>
              <w:widowControl w:val="0"/>
              <w:kinsoku/>
              <w:wordWrap/>
              <w:overflowPunct/>
              <w:topLinePunct w:val="0"/>
              <w:autoSpaceDE w:val="0"/>
              <w:autoSpaceDN/>
              <w:bidi w:val="0"/>
              <w:adjustRightInd/>
              <w:snapToGrid/>
              <w:spacing w:line="360" w:lineRule="exact"/>
              <w:ind w:firstLine="105" w:firstLineChars="50"/>
              <w:textAlignment w:val="auto"/>
              <w:rPr>
                <w:rFonts w:hint="eastAsia" w:ascii="宋体" w:hAnsi="宋体" w:cs="宋体"/>
                <w:color w:val="auto"/>
                <w:szCs w:val="21"/>
              </w:rPr>
            </w:pPr>
            <w:r>
              <w:rPr>
                <w:rFonts w:ascii="宋体" w:hAnsi="宋体" w:cs="宋体"/>
                <w:color w:val="auto"/>
                <w:szCs w:val="21"/>
              </w:rPr>
              <w:t>6.</w:t>
            </w:r>
            <w:r>
              <w:rPr>
                <w:rFonts w:hint="eastAsia" w:ascii="宋体" w:hAnsi="宋体" w:cs="宋体"/>
                <w:color w:val="auto"/>
                <w:szCs w:val="21"/>
              </w:rPr>
              <w:t>付款方式：在合同签订生效之日起（待财政资金到位后）</w:t>
            </w:r>
            <w:r>
              <w:rPr>
                <w:rFonts w:hint="eastAsia" w:ascii="宋体" w:hAnsi="宋体" w:cs="宋体"/>
                <w:color w:val="auto"/>
                <w:szCs w:val="21"/>
                <w:u w:val="single"/>
                <w:lang w:val="en-US" w:eastAsia="zh-CN"/>
              </w:rPr>
              <w:t xml:space="preserve"> 10 </w:t>
            </w:r>
            <w:r>
              <w:rPr>
                <w:rFonts w:hint="eastAsia" w:ascii="宋体" w:hAnsi="宋体" w:cs="宋体"/>
                <w:color w:val="auto"/>
                <w:szCs w:val="21"/>
              </w:rPr>
              <w:t>个</w:t>
            </w:r>
            <w:r>
              <w:rPr>
                <w:rFonts w:hint="eastAsia" w:ascii="宋体" w:hAnsi="宋体" w:cs="宋体"/>
                <w:color w:val="auto"/>
                <w:szCs w:val="21"/>
                <w:lang w:eastAsia="zh-CN"/>
              </w:rPr>
              <w:t>工作日</w:t>
            </w:r>
            <w:r>
              <w:rPr>
                <w:rFonts w:hint="eastAsia" w:ascii="宋体" w:hAnsi="宋体" w:cs="宋体"/>
                <w:color w:val="auto"/>
                <w:szCs w:val="21"/>
              </w:rPr>
              <w:t>内支付</w:t>
            </w:r>
            <w:r>
              <w:rPr>
                <w:rFonts w:hint="eastAsia" w:ascii="宋体" w:hAnsi="宋体" w:cs="宋体"/>
                <w:color w:val="auto"/>
                <w:szCs w:val="21"/>
                <w:lang w:val="en-US" w:eastAsia="zh-CN"/>
              </w:rPr>
              <w:t>50</w:t>
            </w:r>
            <w:r>
              <w:rPr>
                <w:rFonts w:ascii="宋体" w:hAnsi="宋体" w:cs="宋体"/>
                <w:color w:val="auto"/>
                <w:szCs w:val="21"/>
              </w:rPr>
              <w:t>%</w:t>
            </w:r>
            <w:r>
              <w:rPr>
                <w:rFonts w:hint="eastAsia" w:ascii="宋体" w:hAnsi="宋体" w:cs="宋体"/>
                <w:color w:val="auto"/>
                <w:szCs w:val="21"/>
              </w:rPr>
              <w:t>的合</w:t>
            </w:r>
          </w:p>
          <w:p>
            <w:pPr>
              <w:keepNext/>
              <w:keepLines w:val="0"/>
              <w:pageBreakBefore w:val="0"/>
              <w:widowControl w:val="0"/>
              <w:kinsoku/>
              <w:wordWrap/>
              <w:overflowPunct/>
              <w:topLinePunct w:val="0"/>
              <w:autoSpaceDE w:val="0"/>
              <w:autoSpaceDN/>
              <w:bidi w:val="0"/>
              <w:adjustRightInd/>
              <w:snapToGrid/>
              <w:spacing w:line="360" w:lineRule="exact"/>
              <w:ind w:firstLine="315" w:firstLineChars="150"/>
              <w:textAlignment w:val="auto"/>
              <w:rPr>
                <w:rFonts w:hint="eastAsia" w:ascii="宋体" w:hAnsi="宋体" w:cs="宋体"/>
                <w:color w:val="auto"/>
                <w:szCs w:val="21"/>
              </w:rPr>
            </w:pPr>
            <w:r>
              <w:rPr>
                <w:rFonts w:hint="eastAsia" w:ascii="宋体" w:hAnsi="宋体" w:cs="宋体"/>
                <w:color w:val="auto"/>
                <w:szCs w:val="21"/>
              </w:rPr>
              <w:t>同款，待</w:t>
            </w:r>
            <w:r>
              <w:rPr>
                <w:rFonts w:hint="eastAsia" w:ascii="宋体" w:hAnsi="宋体" w:cs="宋体"/>
                <w:color w:val="auto"/>
                <w:szCs w:val="21"/>
                <w:lang w:eastAsia="zh-CN"/>
              </w:rPr>
              <w:t>中标</w:t>
            </w:r>
            <w:r>
              <w:rPr>
                <w:rFonts w:hint="eastAsia" w:ascii="宋体" w:hAnsi="宋体" w:cs="宋体"/>
                <w:color w:val="auto"/>
                <w:szCs w:val="21"/>
              </w:rPr>
              <w:t>供应商把货物安装调试完毕并验收合格后，</w:t>
            </w:r>
            <w:r>
              <w:rPr>
                <w:rFonts w:hint="eastAsia" w:ascii="宋体" w:hAnsi="宋体" w:cs="宋体"/>
                <w:color w:val="auto"/>
                <w:szCs w:val="21"/>
                <w:lang w:eastAsia="zh-CN"/>
              </w:rPr>
              <w:t>招标</w:t>
            </w:r>
            <w:r>
              <w:rPr>
                <w:rFonts w:hint="eastAsia" w:ascii="宋体" w:hAnsi="宋体" w:cs="宋体"/>
                <w:color w:val="auto"/>
                <w:szCs w:val="21"/>
              </w:rPr>
              <w:t>人在</w:t>
            </w:r>
            <w:r>
              <w:rPr>
                <w:rFonts w:hint="eastAsia" w:ascii="宋体" w:hAnsi="宋体" w:cs="宋体"/>
                <w:color w:val="auto"/>
                <w:szCs w:val="21"/>
                <w:u w:val="single"/>
                <w:lang w:val="en-US" w:eastAsia="zh-CN"/>
              </w:rPr>
              <w:t xml:space="preserve"> 10 </w:t>
            </w:r>
            <w:r>
              <w:rPr>
                <w:rFonts w:hint="eastAsia" w:ascii="宋体" w:hAnsi="宋体" w:cs="宋体"/>
                <w:color w:val="auto"/>
                <w:szCs w:val="21"/>
              </w:rPr>
              <w:t>个</w:t>
            </w:r>
            <w:r>
              <w:rPr>
                <w:rFonts w:hint="eastAsia" w:ascii="宋体" w:hAnsi="宋体" w:cs="宋体"/>
                <w:color w:val="auto"/>
                <w:szCs w:val="21"/>
                <w:lang w:eastAsia="zh-CN"/>
              </w:rPr>
              <w:t>工作日</w:t>
            </w:r>
            <w:r>
              <w:rPr>
                <w:rFonts w:hint="eastAsia" w:ascii="宋体" w:hAnsi="宋体" w:cs="宋体"/>
                <w:color w:val="auto"/>
                <w:szCs w:val="21"/>
              </w:rPr>
              <w:t>内结清</w:t>
            </w:r>
          </w:p>
          <w:p>
            <w:pPr>
              <w:keepNext/>
              <w:keepLines w:val="0"/>
              <w:pageBreakBefore w:val="0"/>
              <w:widowControl w:val="0"/>
              <w:kinsoku/>
              <w:wordWrap/>
              <w:overflowPunct/>
              <w:topLinePunct w:val="0"/>
              <w:autoSpaceDE w:val="0"/>
              <w:autoSpaceDN/>
              <w:bidi w:val="0"/>
              <w:adjustRightInd/>
              <w:snapToGrid/>
              <w:spacing w:line="360" w:lineRule="exact"/>
              <w:ind w:firstLine="315" w:firstLineChars="150"/>
              <w:textAlignment w:val="auto"/>
              <w:rPr>
                <w:rFonts w:hint="eastAsia" w:ascii="宋体" w:eastAsia="宋体" w:cs="宋体"/>
                <w:szCs w:val="21"/>
                <w:lang w:eastAsia="zh-CN"/>
              </w:rPr>
            </w:pPr>
            <w:r>
              <w:rPr>
                <w:rFonts w:hint="eastAsia" w:ascii="宋体" w:hAnsi="宋体" w:cs="宋体"/>
                <w:color w:val="auto"/>
                <w:szCs w:val="21"/>
              </w:rPr>
              <w:t>余下的合同款</w:t>
            </w:r>
            <w:r>
              <w:rPr>
                <w:rFonts w:hint="eastAsia"/>
                <w:color w:val="auto"/>
                <w:lang w:eastAsia="zh-CN"/>
              </w:rPr>
              <w:t>。</w:t>
            </w:r>
            <w:r>
              <w:rPr>
                <w:rFonts w:hint="eastAsia" w:ascii="宋体" w:hAnsi="宋体" w:cs="宋体"/>
                <w:color w:val="auto"/>
                <w:szCs w:val="21"/>
                <w:lang w:eastAsia="zh-CN"/>
              </w:rPr>
              <w:t>中标</w:t>
            </w:r>
            <w:r>
              <w:rPr>
                <w:rFonts w:hint="eastAsia" w:ascii="宋体" w:hAnsi="宋体" w:cs="宋体"/>
                <w:color w:val="auto"/>
                <w:szCs w:val="21"/>
              </w:rPr>
              <w:t>供应商</w:t>
            </w:r>
            <w:r>
              <w:rPr>
                <w:rFonts w:hint="eastAsia" w:ascii="宋体" w:hAnsi="宋体" w:cs="宋体"/>
                <w:color w:val="auto"/>
                <w:szCs w:val="21"/>
                <w:lang w:eastAsia="zh-CN"/>
              </w:rPr>
              <w:t>须</w:t>
            </w:r>
            <w:r>
              <w:rPr>
                <w:rFonts w:hint="eastAsia" w:ascii="宋体" w:hAnsi="宋体" w:cs="宋体"/>
                <w:color w:val="auto"/>
                <w:szCs w:val="21"/>
              </w:rPr>
              <w:t>开具合法合规的发票</w:t>
            </w:r>
            <w:r>
              <w:rPr>
                <w:rFonts w:hint="eastAsia" w:ascii="宋体" w:hAnsi="宋体" w:cs="宋体"/>
                <w:color w:val="auto"/>
                <w:szCs w:val="21"/>
                <w:lang w:eastAsia="zh-CN"/>
              </w:rPr>
              <w:t>给招标人。</w:t>
            </w:r>
          </w:p>
        </w:tc>
      </w:tr>
    </w:tbl>
    <w:p>
      <w:pPr>
        <w:pStyle w:val="22"/>
        <w:keepNext/>
        <w:spacing w:line="360" w:lineRule="exact"/>
        <w:jc w:val="both"/>
        <w:rPr>
          <w:sz w:val="21"/>
          <w:szCs w:val="21"/>
        </w:rPr>
      </w:pPr>
    </w:p>
    <w:p>
      <w:pPr>
        <w:keepNext/>
        <w:tabs>
          <w:tab w:val="left" w:pos="3004"/>
          <w:tab w:val="center" w:pos="4890"/>
        </w:tabs>
        <w:snapToGrid w:val="0"/>
        <w:spacing w:line="600" w:lineRule="exact"/>
        <w:jc w:val="center"/>
        <w:rPr>
          <w:rFonts w:ascii="宋体"/>
          <w:b/>
          <w:bCs/>
          <w:sz w:val="36"/>
          <w:szCs w:val="36"/>
        </w:rPr>
      </w:pPr>
      <w:r>
        <w:rPr>
          <w:rFonts w:ascii="宋体"/>
          <w:b/>
          <w:bCs/>
          <w:sz w:val="36"/>
          <w:szCs w:val="36"/>
        </w:rPr>
        <w:br w:type="page"/>
      </w:r>
      <w:r>
        <w:rPr>
          <w:rFonts w:hint="eastAsia" w:ascii="宋体" w:hAnsi="宋体"/>
          <w:b/>
          <w:bCs/>
          <w:sz w:val="36"/>
          <w:szCs w:val="36"/>
        </w:rPr>
        <w:t>第三章</w:t>
      </w:r>
      <w:r>
        <w:rPr>
          <w:rFonts w:hint="eastAsia" w:ascii="宋体" w:hAnsi="宋体"/>
          <w:b/>
          <w:bCs/>
          <w:sz w:val="36"/>
          <w:szCs w:val="36"/>
          <w:lang w:val="en-US" w:eastAsia="zh-CN"/>
        </w:rPr>
        <w:t xml:space="preserve">  </w:t>
      </w:r>
      <w:r>
        <w:rPr>
          <w:rFonts w:hint="eastAsia" w:ascii="宋体" w:hAnsi="宋体"/>
          <w:b/>
          <w:bCs/>
          <w:sz w:val="36"/>
          <w:szCs w:val="36"/>
        </w:rPr>
        <w:t>投标人须知</w:t>
      </w:r>
    </w:p>
    <w:p>
      <w:pPr>
        <w:keepNext/>
        <w:snapToGrid w:val="0"/>
        <w:spacing w:line="600" w:lineRule="exact"/>
        <w:jc w:val="center"/>
        <w:rPr>
          <w:rFonts w:ascii="宋体"/>
          <w:sz w:val="28"/>
          <w:szCs w:val="28"/>
        </w:rPr>
      </w:pPr>
      <w:r>
        <w:rPr>
          <w:rFonts w:hint="eastAsia" w:ascii="宋体" w:hAnsi="宋体"/>
          <w:sz w:val="28"/>
          <w:szCs w:val="28"/>
        </w:rPr>
        <w:t>投标</w:t>
      </w:r>
      <w:bookmarkStart w:id="33" w:name="_Toc254970667"/>
      <w:bookmarkStart w:id="34" w:name="_Toc254970526"/>
      <w:r>
        <w:rPr>
          <w:rFonts w:hint="eastAsia" w:ascii="宋体" w:hAnsi="宋体"/>
          <w:sz w:val="28"/>
          <w:szCs w:val="28"/>
        </w:rPr>
        <w:t>人须知前附表</w:t>
      </w:r>
      <w:bookmarkEnd w:id="33"/>
      <w:bookmarkEnd w:id="34"/>
    </w:p>
    <w:tbl>
      <w:tblPr>
        <w:tblStyle w:val="58"/>
        <w:tblW w:w="103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2"/>
        <w:gridCol w:w="98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ascii="宋体" w:cs="宋体"/>
                <w:color w:val="auto"/>
                <w:szCs w:val="21"/>
              </w:rPr>
            </w:pPr>
            <w:r>
              <w:rPr>
                <w:rFonts w:hint="eastAsia" w:ascii="宋体" w:hAnsi="宋体" w:cs="宋体"/>
                <w:color w:val="auto"/>
                <w:szCs w:val="21"/>
              </w:rPr>
              <w:t>序号</w:t>
            </w:r>
          </w:p>
        </w:tc>
        <w:tc>
          <w:tcPr>
            <w:tcW w:w="9826" w:type="dxa"/>
            <w:tcBorders>
              <w:top w:val="single" w:color="auto" w:sz="4" w:space="0"/>
              <w:left w:val="single" w:color="auto" w:sz="4" w:space="0"/>
              <w:bottom w:val="single" w:color="auto" w:sz="4" w:space="0"/>
            </w:tcBorders>
            <w:vAlign w:val="center"/>
          </w:tcPr>
          <w:p>
            <w:pPr>
              <w:keepNext/>
              <w:snapToGrid w:val="0"/>
              <w:spacing w:line="360" w:lineRule="exact"/>
              <w:jc w:val="center"/>
              <w:rPr>
                <w:rFonts w:ascii="宋体" w:cs="宋体"/>
                <w:color w:val="auto"/>
                <w:szCs w:val="21"/>
              </w:rPr>
            </w:pPr>
            <w:r>
              <w:rPr>
                <w:rFonts w:hint="eastAsia" w:ascii="宋体" w:hAnsi="宋体" w:cs="宋体"/>
                <w:color w:val="auto"/>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ascii="宋体" w:hAnsi="宋体" w:cs="宋体"/>
                <w:color w:val="auto"/>
                <w:szCs w:val="21"/>
              </w:rPr>
            </w:pPr>
            <w:r>
              <w:rPr>
                <w:rFonts w:ascii="宋体" w:hAnsi="宋体" w:cs="宋体"/>
                <w:color w:val="auto"/>
                <w:szCs w:val="21"/>
              </w:rPr>
              <w:t>1</w:t>
            </w:r>
          </w:p>
        </w:tc>
        <w:tc>
          <w:tcPr>
            <w:tcW w:w="9826" w:type="dxa"/>
            <w:tcBorders>
              <w:top w:val="single" w:color="auto" w:sz="4" w:space="0"/>
              <w:left w:val="single" w:color="auto" w:sz="4" w:space="0"/>
              <w:bottom w:val="single" w:color="auto" w:sz="4" w:space="0"/>
            </w:tcBorders>
            <w:vAlign w:val="center"/>
          </w:tcPr>
          <w:p>
            <w:pPr>
              <w:keepNext/>
              <w:snapToGrid w:val="0"/>
              <w:spacing w:line="360" w:lineRule="exact"/>
              <w:rPr>
                <w:rFonts w:hint="eastAsia" w:ascii="宋体" w:eastAsia="宋体" w:cs="宋体"/>
                <w:color w:val="auto"/>
                <w:szCs w:val="21"/>
                <w:lang w:eastAsia="zh-CN"/>
              </w:rPr>
            </w:pPr>
            <w:r>
              <w:rPr>
                <w:rFonts w:ascii="宋体" w:hAnsi="宋体" w:cs="宋体"/>
                <w:color w:val="auto"/>
                <w:szCs w:val="21"/>
              </w:rPr>
              <w:t>1.</w:t>
            </w:r>
            <w:r>
              <w:rPr>
                <w:rFonts w:hint="eastAsia" w:ascii="宋体" w:hAnsi="宋体" w:cs="宋体"/>
                <w:color w:val="auto"/>
                <w:szCs w:val="21"/>
              </w:rPr>
              <w:t>项目名称：</w:t>
            </w:r>
            <w:r>
              <w:rPr>
                <w:rFonts w:hint="eastAsia" w:ascii="宋体" w:hAnsi="宋体" w:cs="宋体"/>
                <w:bCs/>
                <w:color w:val="auto"/>
                <w:szCs w:val="21"/>
                <w:lang w:eastAsia="zh-CN"/>
              </w:rPr>
              <w:t>第一看守所厨房设备</w:t>
            </w:r>
          </w:p>
          <w:p>
            <w:pPr>
              <w:keepNext/>
              <w:snapToGrid w:val="0"/>
              <w:spacing w:line="360" w:lineRule="exact"/>
              <w:rPr>
                <w:rFonts w:hint="eastAsia" w:ascii="宋体" w:hAnsi="宋体" w:eastAsia="宋体" w:cs="宋体"/>
                <w:bCs/>
                <w:color w:val="auto"/>
                <w:szCs w:val="21"/>
                <w:lang w:eastAsia="zh-CN"/>
              </w:rPr>
            </w:pPr>
            <w:r>
              <w:rPr>
                <w:rFonts w:ascii="宋体" w:hAnsi="宋体" w:cs="宋体"/>
                <w:bCs/>
                <w:color w:val="auto"/>
                <w:szCs w:val="21"/>
              </w:rPr>
              <w:t>2.</w:t>
            </w:r>
            <w:r>
              <w:rPr>
                <w:rFonts w:hint="eastAsia" w:ascii="宋体" w:hAnsi="宋体" w:cs="宋体"/>
                <w:bCs/>
                <w:color w:val="auto"/>
                <w:szCs w:val="21"/>
              </w:rPr>
              <w:t>项目编号：</w:t>
            </w:r>
            <w:r>
              <w:rPr>
                <w:rFonts w:hint="eastAsia" w:ascii="宋体" w:hAnsi="宋体" w:cs="宋体"/>
                <w:bCs/>
                <w:color w:val="auto"/>
                <w:szCs w:val="21"/>
                <w:lang w:eastAsia="zh-CN"/>
              </w:rPr>
              <w:t>BHZC2020-G1-000538-GXXY</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ascii="宋体" w:hAnsi="宋体" w:cs="宋体"/>
                <w:color w:val="auto"/>
                <w:szCs w:val="21"/>
              </w:rPr>
            </w:pPr>
            <w:r>
              <w:rPr>
                <w:rFonts w:ascii="宋体" w:hAnsi="宋体" w:cs="宋体"/>
                <w:color w:val="auto"/>
                <w:szCs w:val="21"/>
              </w:rPr>
              <w:t>2</w:t>
            </w:r>
          </w:p>
        </w:tc>
        <w:tc>
          <w:tcPr>
            <w:tcW w:w="9826" w:type="dxa"/>
            <w:tcBorders>
              <w:top w:val="single" w:color="auto" w:sz="4" w:space="0"/>
              <w:left w:val="single" w:color="auto" w:sz="4" w:space="0"/>
              <w:bottom w:val="single" w:color="auto" w:sz="4" w:space="0"/>
            </w:tcBorders>
            <w:vAlign w:val="center"/>
          </w:tcPr>
          <w:p>
            <w:pPr>
              <w:keepNext/>
              <w:snapToGrid w:val="0"/>
              <w:spacing w:line="360" w:lineRule="exact"/>
              <w:rPr>
                <w:rFonts w:ascii="宋体" w:cs="宋体"/>
                <w:color w:val="auto"/>
                <w:szCs w:val="21"/>
              </w:rPr>
            </w:pPr>
            <w:r>
              <w:rPr>
                <w:rFonts w:hint="eastAsia" w:ascii="宋体" w:hAnsi="宋体" w:cs="宋体"/>
                <w:color w:val="auto"/>
                <w:szCs w:val="21"/>
              </w:rPr>
              <w:t>澄清与修改：投标人发现招标文件有误或有不合理要求的，必须在</w:t>
            </w:r>
            <w:r>
              <w:rPr>
                <w:rFonts w:hint="eastAsia" w:ascii="宋体" w:hAnsi="宋体" w:cs="宋体"/>
                <w:color w:val="auto"/>
                <w:szCs w:val="21"/>
                <w:u w:val="single"/>
              </w:rPr>
              <w:t>收到招标文件之日起七个工作日内</w:t>
            </w:r>
            <w:r>
              <w:rPr>
                <w:rFonts w:hint="eastAsia" w:ascii="宋体" w:hAnsi="宋体" w:cs="宋体"/>
                <w:bCs/>
                <w:color w:val="auto"/>
                <w:szCs w:val="21"/>
              </w:rPr>
              <w:t>以书面形式要求招标人、招标代理机构澄清</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5" w:hRule="atLeast"/>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ascii="宋体" w:hAnsi="宋体" w:cs="宋体"/>
                <w:color w:val="auto"/>
                <w:szCs w:val="21"/>
              </w:rPr>
            </w:pPr>
            <w:r>
              <w:rPr>
                <w:rFonts w:ascii="宋体" w:hAnsi="宋体" w:cs="宋体"/>
                <w:color w:val="auto"/>
                <w:szCs w:val="21"/>
              </w:rPr>
              <w:t>3</w:t>
            </w:r>
          </w:p>
        </w:tc>
        <w:tc>
          <w:tcPr>
            <w:tcW w:w="9826" w:type="dxa"/>
            <w:tcBorders>
              <w:top w:val="single" w:color="auto" w:sz="4" w:space="0"/>
              <w:left w:val="single" w:color="auto" w:sz="4" w:space="0"/>
              <w:bottom w:val="single" w:color="auto" w:sz="4" w:space="0"/>
            </w:tcBorders>
            <w:vAlign w:val="center"/>
          </w:tcPr>
          <w:p>
            <w:pPr>
              <w:keepNext/>
              <w:snapToGrid w:val="0"/>
              <w:spacing w:line="360" w:lineRule="exact"/>
              <w:rPr>
                <w:rFonts w:ascii="宋体" w:cs="宋体"/>
                <w:color w:val="auto"/>
                <w:szCs w:val="21"/>
              </w:rPr>
            </w:pPr>
            <w:r>
              <w:rPr>
                <w:rFonts w:hint="eastAsia" w:ascii="宋体" w:hAnsi="宋体" w:cs="宋体"/>
                <w:color w:val="auto"/>
                <w:szCs w:val="21"/>
              </w:rPr>
              <w:t>投标报价及费用：</w:t>
            </w:r>
          </w:p>
          <w:p>
            <w:pPr>
              <w:spacing w:line="360" w:lineRule="exact"/>
              <w:rPr>
                <w:rFonts w:ascii="宋体" w:cs="宋体"/>
                <w:color w:val="auto"/>
                <w:szCs w:val="21"/>
              </w:rPr>
            </w:pPr>
            <w:r>
              <w:rPr>
                <w:rFonts w:ascii="宋体" w:hAnsi="宋体" w:cs="宋体"/>
                <w:color w:val="auto"/>
                <w:szCs w:val="21"/>
              </w:rPr>
              <w:t>1.</w:t>
            </w:r>
            <w:r>
              <w:rPr>
                <w:rFonts w:hint="eastAsia" w:ascii="宋体" w:hAnsi="宋体" w:cs="宋体"/>
                <w:color w:val="auto"/>
                <w:szCs w:val="21"/>
              </w:rPr>
              <w:t>本项目投标应以人民币报价；投标人可就《项目需求和说明》中货物和服务内容作完整唯一报价。</w:t>
            </w:r>
          </w:p>
          <w:p>
            <w:pPr>
              <w:spacing w:line="360" w:lineRule="exact"/>
              <w:rPr>
                <w:rFonts w:ascii="宋体" w:cs="宋体"/>
                <w:color w:val="auto"/>
                <w:szCs w:val="21"/>
              </w:rPr>
            </w:pPr>
            <w:r>
              <w:rPr>
                <w:rFonts w:ascii="宋体" w:hAnsi="宋体" w:cs="宋体"/>
                <w:color w:val="auto"/>
                <w:szCs w:val="21"/>
              </w:rPr>
              <w:t>2.</w:t>
            </w:r>
            <w:r>
              <w:rPr>
                <w:rFonts w:hint="eastAsia" w:ascii="宋体" w:hAnsi="宋体" w:cs="宋体"/>
                <w:color w:val="auto"/>
                <w:szCs w:val="21"/>
              </w:rPr>
              <w:t>不论投标结果如何，投标人均应自行承担所有与投标有关的全部费用。</w:t>
            </w:r>
          </w:p>
          <w:p>
            <w:pPr>
              <w:spacing w:line="360" w:lineRule="exact"/>
              <w:ind w:left="31680" w:hanging="210" w:hangingChars="100"/>
              <w:rPr>
                <w:rFonts w:ascii="宋体" w:cs="宋体"/>
                <w:color w:val="auto"/>
                <w:szCs w:val="21"/>
              </w:rPr>
            </w:pPr>
            <w:r>
              <w:rPr>
                <w:rFonts w:ascii="宋体" w:hAnsi="宋体" w:cs="宋体"/>
                <w:color w:val="auto"/>
                <w:szCs w:val="21"/>
              </w:rPr>
              <w:t>3.</w:t>
            </w:r>
            <w:r>
              <w:rPr>
                <w:rFonts w:hint="eastAsia" w:ascii="宋体" w:hAnsi="宋体" w:cs="宋体"/>
                <w:color w:val="auto"/>
                <w:szCs w:val="21"/>
              </w:rPr>
              <w:t>本项目招标代理服务费按照国家发展改革委关于进一步放开建设项目专业服务价格的通知（发改价格</w:t>
            </w:r>
            <w:r>
              <w:rPr>
                <w:rFonts w:ascii="宋体" w:hAnsi="宋体" w:cs="宋体"/>
                <w:color w:val="auto"/>
                <w:szCs w:val="21"/>
              </w:rPr>
              <w:t>[2015]299</w:t>
            </w:r>
            <w:r>
              <w:rPr>
                <w:rFonts w:hint="eastAsia" w:ascii="宋体" w:hAnsi="宋体" w:cs="宋体"/>
                <w:color w:val="auto"/>
                <w:szCs w:val="21"/>
              </w:rPr>
              <w:t>号）的精神实行市场调节，由中标供应商向招标代理机构支付。本项目招标代理服务费为人民币叁万柒仟叁佰元整（</w:t>
            </w:r>
            <w:r>
              <w:rPr>
                <w:rFonts w:hint="eastAsia" w:ascii="宋体" w:cs="宋体"/>
                <w:color w:val="auto"/>
                <w:szCs w:val="21"/>
              </w:rPr>
              <w:t>¥</w:t>
            </w:r>
            <w:r>
              <w:rPr>
                <w:rFonts w:ascii="宋体" w:hAnsi="宋体" w:cs="宋体"/>
                <w:color w:val="auto"/>
                <w:szCs w:val="21"/>
              </w:rPr>
              <w:t>37300.00</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ascii="宋体" w:hAnsi="宋体" w:cs="宋体"/>
                <w:color w:val="auto"/>
                <w:szCs w:val="21"/>
              </w:rPr>
            </w:pPr>
            <w:r>
              <w:rPr>
                <w:rFonts w:ascii="宋体" w:hAnsi="宋体" w:cs="宋体"/>
                <w:color w:val="auto"/>
                <w:szCs w:val="21"/>
              </w:rPr>
              <w:t>4</w:t>
            </w:r>
          </w:p>
        </w:tc>
        <w:tc>
          <w:tcPr>
            <w:tcW w:w="9826" w:type="dxa"/>
            <w:tcBorders>
              <w:top w:val="single" w:color="auto" w:sz="4" w:space="0"/>
              <w:left w:val="single" w:color="auto" w:sz="4" w:space="0"/>
              <w:bottom w:val="single" w:color="auto" w:sz="4" w:space="0"/>
            </w:tcBorders>
            <w:vAlign w:val="center"/>
          </w:tcPr>
          <w:p>
            <w:pPr>
              <w:keepNext/>
              <w:snapToGrid w:val="0"/>
              <w:spacing w:line="360" w:lineRule="exact"/>
              <w:ind w:firstLine="210" w:firstLineChars="100"/>
              <w:rPr>
                <w:rFonts w:ascii="宋体" w:cs="宋体"/>
                <w:color w:val="auto"/>
                <w:kern w:val="0"/>
                <w:szCs w:val="21"/>
              </w:rPr>
            </w:pPr>
            <w:r>
              <w:rPr>
                <w:rFonts w:hint="eastAsia" w:ascii="宋体" w:hAnsi="宋体" w:cs="宋体"/>
                <w:color w:val="auto"/>
                <w:szCs w:val="21"/>
              </w:rPr>
              <w:t>投标保证金</w:t>
            </w:r>
            <w:r>
              <w:rPr>
                <w:rFonts w:hint="eastAsia" w:ascii="宋体" w:hAnsi="宋体" w:cs="宋体"/>
                <w:color w:val="auto"/>
                <w:kern w:val="0"/>
                <w:szCs w:val="21"/>
              </w:rPr>
              <w:t>（须足额交纳）</w:t>
            </w:r>
            <w:r>
              <w:rPr>
                <w:rFonts w:hint="eastAsia" w:ascii="宋体" w:hAnsi="宋体" w:cs="宋体"/>
                <w:color w:val="auto"/>
                <w:szCs w:val="21"/>
              </w:rPr>
              <w:t>：</w:t>
            </w:r>
            <w:r>
              <w:rPr>
                <w:rFonts w:hint="eastAsia" w:ascii="宋体" w:cs="宋体"/>
                <w:color w:val="auto"/>
                <w:szCs w:val="21"/>
              </w:rPr>
              <w:t>¥</w:t>
            </w:r>
            <w:r>
              <w:rPr>
                <w:rFonts w:ascii="宋体" w:hAnsi="宋体" w:cs="宋体"/>
                <w:color w:val="auto"/>
                <w:szCs w:val="21"/>
              </w:rPr>
              <w:t>44100.00</w:t>
            </w:r>
            <w:r>
              <w:rPr>
                <w:rFonts w:hint="eastAsia" w:ascii="宋体" w:hAnsi="宋体" w:cs="宋体"/>
                <w:color w:val="auto"/>
                <w:szCs w:val="21"/>
              </w:rPr>
              <w:t>（诚信记录良好的投标人无需提供保证金，须按本章“附件</w:t>
            </w:r>
            <w:r>
              <w:rPr>
                <w:rFonts w:ascii="宋体" w:hAnsi="宋体" w:cs="宋体"/>
                <w:color w:val="auto"/>
                <w:szCs w:val="21"/>
              </w:rPr>
              <w:t>1</w:t>
            </w:r>
            <w:r>
              <w:rPr>
                <w:rFonts w:hint="eastAsia" w:ascii="宋体" w:hAnsi="宋体" w:cs="宋体"/>
                <w:color w:val="auto"/>
                <w:szCs w:val="21"/>
              </w:rPr>
              <w:t>”的格式要求提供《诚信记录良好承诺函》）</w:t>
            </w:r>
            <w:r>
              <w:rPr>
                <w:rFonts w:hint="eastAsia" w:ascii="宋体" w:hAnsi="宋体" w:cs="宋体"/>
                <w:color w:val="auto"/>
                <w:kern w:val="0"/>
                <w:szCs w:val="21"/>
              </w:rPr>
              <w:t>。</w:t>
            </w:r>
            <w:r>
              <w:rPr>
                <w:rFonts w:hint="eastAsia" w:ascii="宋体" w:hAnsi="宋体" w:cs="宋体"/>
                <w:color w:val="auto"/>
                <w:spacing w:val="-4"/>
                <w:szCs w:val="21"/>
              </w:rPr>
              <w:t>请务必在银行相关单据的用途或相关空白栏上注明“</w:t>
            </w:r>
            <w:r>
              <w:rPr>
                <w:rFonts w:hint="eastAsia" w:ascii="宋体" w:hAnsi="宋体" w:cs="宋体"/>
                <w:bCs/>
                <w:color w:val="auto"/>
                <w:szCs w:val="21"/>
                <w:lang w:eastAsia="zh-CN"/>
              </w:rPr>
              <w:t>BHZC2020-G1-000538-GXXY</w:t>
            </w:r>
            <w:r>
              <w:rPr>
                <w:rFonts w:hint="eastAsia" w:ascii="宋体" w:hAnsi="宋体" w:cs="宋体"/>
                <w:bCs/>
                <w:color w:val="auto"/>
                <w:szCs w:val="21"/>
              </w:rPr>
              <w:t>项目投标保证金”字样，以免</w:t>
            </w:r>
            <w:r>
              <w:rPr>
                <w:rFonts w:hint="eastAsia" w:ascii="宋体" w:hAnsi="宋体" w:cs="宋体"/>
                <w:color w:val="auto"/>
                <w:szCs w:val="21"/>
              </w:rPr>
              <w:t>耽误投标及投标保证金的及时退还。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ascii="宋体" w:hAnsi="宋体" w:cs="宋体"/>
                <w:color w:val="auto"/>
                <w:szCs w:val="21"/>
              </w:rPr>
            </w:pPr>
            <w:r>
              <w:rPr>
                <w:rFonts w:ascii="宋体" w:hAnsi="宋体" w:cs="宋体"/>
                <w:color w:val="auto"/>
                <w:szCs w:val="21"/>
              </w:rPr>
              <w:t>5</w:t>
            </w:r>
          </w:p>
        </w:tc>
        <w:tc>
          <w:tcPr>
            <w:tcW w:w="9826" w:type="dxa"/>
            <w:tcBorders>
              <w:top w:val="single" w:color="auto" w:sz="4" w:space="0"/>
              <w:left w:val="single" w:color="auto" w:sz="4" w:space="0"/>
              <w:bottom w:val="single" w:color="auto" w:sz="4" w:space="0"/>
            </w:tcBorders>
            <w:vAlign w:val="center"/>
          </w:tcPr>
          <w:p>
            <w:pPr>
              <w:keepNext/>
              <w:snapToGrid w:val="0"/>
              <w:spacing w:line="360" w:lineRule="exact"/>
              <w:ind w:left="31680" w:hanging="210" w:hangingChars="100"/>
              <w:rPr>
                <w:rFonts w:ascii="宋体" w:cs="宋体"/>
                <w:color w:val="auto"/>
                <w:szCs w:val="21"/>
              </w:rPr>
            </w:pPr>
            <w:r>
              <w:rPr>
                <w:rFonts w:ascii="宋体" w:hAnsi="宋体" w:cs="宋体"/>
                <w:color w:val="auto"/>
                <w:szCs w:val="21"/>
              </w:rPr>
              <w:t>1.</w:t>
            </w:r>
            <w:r>
              <w:rPr>
                <w:rFonts w:hint="eastAsia" w:ascii="宋体" w:hAnsi="宋体" w:cs="宋体"/>
                <w:color w:val="auto"/>
                <w:szCs w:val="21"/>
              </w:rPr>
              <w:t>招标人或招标代理机构在对投标人资格审查时进行信用查询，查询结果与投标文件不一致时，以招标人或招标代理机构查询结果为准。</w:t>
            </w:r>
          </w:p>
          <w:p>
            <w:pPr>
              <w:keepNext/>
              <w:snapToGrid w:val="0"/>
              <w:spacing w:line="360" w:lineRule="exact"/>
              <w:rPr>
                <w:rFonts w:ascii="宋体" w:cs="宋体"/>
                <w:color w:val="auto"/>
                <w:szCs w:val="21"/>
              </w:rPr>
            </w:pPr>
            <w:r>
              <w:rPr>
                <w:rFonts w:ascii="宋体" w:hAnsi="宋体" w:cs="宋体"/>
                <w:color w:val="auto"/>
                <w:szCs w:val="21"/>
              </w:rPr>
              <w:t>2.</w:t>
            </w:r>
            <w:r>
              <w:rPr>
                <w:rFonts w:hint="eastAsia" w:ascii="宋体" w:hAnsi="宋体" w:cs="宋体"/>
                <w:color w:val="auto"/>
                <w:szCs w:val="21"/>
              </w:rPr>
              <w:t>查询渠道：“信用中国”网站</w:t>
            </w:r>
            <w:r>
              <w:rPr>
                <w:rFonts w:ascii="宋体" w:hAnsi="宋体" w:cs="宋体"/>
                <w:color w:val="auto"/>
                <w:szCs w:val="21"/>
              </w:rPr>
              <w:t>(www.creditchina.gov.cn)</w:t>
            </w:r>
            <w:r>
              <w:rPr>
                <w:rFonts w:hint="eastAsia" w:ascii="宋体" w:hAnsi="宋体" w:cs="宋体"/>
                <w:color w:val="auto"/>
                <w:szCs w:val="21"/>
              </w:rPr>
              <w:t>、中国政府采购网</w:t>
            </w:r>
            <w:r>
              <w:rPr>
                <w:rFonts w:ascii="宋体" w:hAnsi="宋体" w:cs="宋体"/>
                <w:color w:val="auto"/>
                <w:szCs w:val="21"/>
              </w:rPr>
              <w:t>(</w:t>
            </w:r>
            <w:r>
              <w:rPr>
                <w:color w:val="auto"/>
              </w:rPr>
              <w:fldChar w:fldCharType="begin"/>
            </w:r>
            <w:r>
              <w:rPr>
                <w:color w:val="auto"/>
              </w:rPr>
              <w:instrText xml:space="preserve"> HYPERLINK "http://www.ccgp.gov.cn)等" </w:instrText>
            </w:r>
            <w:r>
              <w:rPr>
                <w:color w:val="auto"/>
              </w:rPr>
              <w:fldChar w:fldCharType="separate"/>
            </w:r>
            <w:r>
              <w:rPr>
                <w:rStyle w:val="65"/>
                <w:rFonts w:ascii="宋体" w:hAnsi="宋体" w:cs="宋体"/>
                <w:color w:val="auto"/>
                <w:szCs w:val="21"/>
              </w:rPr>
              <w:t>www.ccgp.gov.cn)</w:t>
            </w:r>
            <w:r>
              <w:rPr>
                <w:rStyle w:val="65"/>
                <w:rFonts w:hint="eastAsia" w:ascii="宋体" w:hAnsi="宋体" w:cs="宋体"/>
                <w:color w:val="auto"/>
                <w:szCs w:val="21"/>
              </w:rPr>
              <w:t>等</w:t>
            </w:r>
            <w:r>
              <w:rPr>
                <w:rStyle w:val="65"/>
                <w:rFonts w:hint="eastAsia" w:ascii="宋体" w:hAnsi="宋体" w:cs="宋体"/>
                <w:color w:val="auto"/>
                <w:szCs w:val="21"/>
              </w:rPr>
              <w:fldChar w:fldCharType="end"/>
            </w:r>
            <w:r>
              <w:rPr>
                <w:rFonts w:hint="eastAsia" w:ascii="宋体" w:hAnsi="宋体" w:cs="宋体"/>
                <w:color w:val="auto"/>
                <w:szCs w:val="21"/>
              </w:rPr>
              <w:t>。</w:t>
            </w:r>
          </w:p>
          <w:p>
            <w:pPr>
              <w:keepNext/>
              <w:snapToGrid w:val="0"/>
              <w:spacing w:line="360" w:lineRule="exact"/>
              <w:rPr>
                <w:rFonts w:ascii="宋体" w:cs="宋体"/>
                <w:color w:val="auto"/>
                <w:szCs w:val="21"/>
              </w:rPr>
            </w:pPr>
            <w:r>
              <w:rPr>
                <w:rFonts w:ascii="宋体" w:hAnsi="宋体" w:cs="宋体"/>
                <w:color w:val="auto"/>
                <w:szCs w:val="21"/>
              </w:rPr>
              <w:t>3.</w:t>
            </w:r>
            <w:r>
              <w:rPr>
                <w:rFonts w:hint="eastAsia" w:ascii="宋体" w:hAnsi="宋体" w:cs="宋体"/>
                <w:color w:val="auto"/>
                <w:szCs w:val="21"/>
              </w:rPr>
              <w:t>查询起止时间：投标截止时间前</w:t>
            </w:r>
            <w:r>
              <w:rPr>
                <w:rFonts w:ascii="宋体" w:hAnsi="宋体" w:cs="宋体"/>
                <w:color w:val="auto"/>
                <w:szCs w:val="21"/>
              </w:rPr>
              <w:t>3</w:t>
            </w:r>
            <w:r>
              <w:rPr>
                <w:rFonts w:hint="eastAsia" w:ascii="宋体" w:hAnsi="宋体" w:cs="宋体"/>
                <w:color w:val="auto"/>
                <w:szCs w:val="21"/>
              </w:rPr>
              <w:t>年内。</w:t>
            </w:r>
          </w:p>
          <w:p>
            <w:pPr>
              <w:keepNext/>
              <w:snapToGrid w:val="0"/>
              <w:spacing w:line="360" w:lineRule="exact"/>
              <w:rPr>
                <w:rFonts w:ascii="宋体" w:cs="宋体"/>
                <w:color w:val="auto"/>
                <w:szCs w:val="21"/>
              </w:rPr>
            </w:pPr>
            <w:r>
              <w:rPr>
                <w:rFonts w:ascii="宋体" w:hAnsi="宋体" w:cs="宋体"/>
                <w:color w:val="auto"/>
                <w:szCs w:val="21"/>
              </w:rPr>
              <w:t>4.</w:t>
            </w:r>
            <w:r>
              <w:rPr>
                <w:rFonts w:hint="eastAsia" w:ascii="宋体" w:hAnsi="宋体" w:cs="宋体"/>
                <w:color w:val="auto"/>
                <w:szCs w:val="21"/>
              </w:rPr>
              <w:t>查询记录和证据留存方式：在查询网站中直接打印查询记录，打印材料作为评审资料保存。</w:t>
            </w:r>
          </w:p>
          <w:p>
            <w:pPr>
              <w:keepNext/>
              <w:snapToGrid w:val="0"/>
              <w:spacing w:line="360" w:lineRule="exact"/>
              <w:ind w:left="31680" w:hanging="210" w:hangingChars="100"/>
              <w:rPr>
                <w:rFonts w:ascii="宋体" w:cs="宋体"/>
                <w:color w:val="auto"/>
                <w:szCs w:val="21"/>
              </w:rPr>
            </w:pPr>
            <w:r>
              <w:rPr>
                <w:rFonts w:ascii="宋体" w:hAnsi="宋体" w:cs="宋体"/>
                <w:color w:val="auto"/>
                <w:szCs w:val="21"/>
              </w:rPr>
              <w:t>5.</w:t>
            </w:r>
            <w:r>
              <w:rPr>
                <w:rFonts w:hint="eastAsia" w:ascii="宋体" w:hAnsi="宋体" w:cs="宋体"/>
                <w:color w:val="auto"/>
                <w:szCs w:val="21"/>
              </w:rPr>
              <w:t>信用信息使用规则：对在“信用中国”网站</w:t>
            </w:r>
            <w:r>
              <w:rPr>
                <w:rFonts w:ascii="宋体" w:hAnsi="宋体" w:cs="宋体"/>
                <w:color w:val="auto"/>
                <w:szCs w:val="21"/>
              </w:rPr>
              <w:t>(www.creditchina.gov.cn)</w:t>
            </w:r>
            <w:r>
              <w:rPr>
                <w:rFonts w:hint="eastAsia" w:ascii="宋体" w:hAnsi="宋体" w:cs="宋体"/>
                <w:color w:val="auto"/>
                <w:szCs w:val="21"/>
              </w:rPr>
              <w:t>、中国政府采购网</w:t>
            </w:r>
            <w:r>
              <w:rPr>
                <w:rFonts w:ascii="宋体" w:hAnsi="宋体" w:cs="宋体"/>
                <w:color w:val="auto"/>
                <w:szCs w:val="21"/>
              </w:rPr>
              <w:t>(</w:t>
            </w:r>
            <w:r>
              <w:rPr>
                <w:color w:val="auto"/>
              </w:rPr>
              <w:fldChar w:fldCharType="begin"/>
            </w:r>
            <w:r>
              <w:rPr>
                <w:color w:val="auto"/>
              </w:rPr>
              <w:instrText xml:space="preserve"> HYPERLINK "http://www.ccgp.gov.cn)6" </w:instrText>
            </w:r>
            <w:r>
              <w:rPr>
                <w:color w:val="auto"/>
              </w:rPr>
              <w:fldChar w:fldCharType="separate"/>
            </w:r>
            <w:r>
              <w:rPr>
                <w:rStyle w:val="65"/>
                <w:rFonts w:ascii="宋体" w:hAnsi="宋体" w:cs="宋体"/>
                <w:color w:val="auto"/>
                <w:szCs w:val="21"/>
              </w:rPr>
              <w:t>www.ccgp.gov.cn)6</w:t>
            </w:r>
            <w:r>
              <w:rPr>
                <w:rStyle w:val="65"/>
                <w:rFonts w:ascii="宋体" w:hAnsi="宋体" w:cs="宋体"/>
                <w:color w:val="auto"/>
                <w:szCs w:val="21"/>
              </w:rPr>
              <w:fldChar w:fldCharType="end"/>
            </w:r>
            <w:r>
              <w:rPr>
                <w:rFonts w:ascii="宋体" w:hAnsi="宋体" w:cs="宋体"/>
                <w:color w:val="auto"/>
                <w:szCs w:val="21"/>
              </w:rPr>
              <w:t>.</w:t>
            </w:r>
            <w:r>
              <w:rPr>
                <w:rFonts w:hint="eastAsia" w:ascii="宋体" w:hAnsi="宋体" w:cs="宋体"/>
                <w:color w:val="auto"/>
                <w:szCs w:val="21"/>
              </w:rPr>
              <w:t>等渠道列入失信被执行人、政府采购不良行为记录、重大税收违法案件当事人、被各级政府行政部门列入黑名单的供应商及其他不符合《中华人民共和国政府采购法》第二十二条规定条件的供应商，资格审查不通过，不得参与政府采购活动。本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ascii="宋体" w:hAnsi="宋体" w:cs="宋体"/>
                <w:color w:val="auto"/>
                <w:szCs w:val="21"/>
              </w:rPr>
            </w:pPr>
            <w:r>
              <w:rPr>
                <w:rFonts w:ascii="宋体" w:hAnsi="宋体" w:cs="宋体"/>
                <w:color w:val="auto"/>
                <w:szCs w:val="21"/>
              </w:rPr>
              <w:t>6</w:t>
            </w:r>
          </w:p>
        </w:tc>
        <w:tc>
          <w:tcPr>
            <w:tcW w:w="9826" w:type="dxa"/>
            <w:tcBorders>
              <w:top w:val="single" w:color="auto" w:sz="4" w:space="0"/>
              <w:left w:val="single" w:color="auto" w:sz="4" w:space="0"/>
              <w:bottom w:val="single" w:color="auto" w:sz="4" w:space="0"/>
            </w:tcBorders>
            <w:vAlign w:val="center"/>
          </w:tcPr>
          <w:p>
            <w:pPr>
              <w:spacing w:line="360" w:lineRule="exact"/>
              <w:ind w:firstLine="210" w:firstLineChars="100"/>
              <w:rPr>
                <w:rFonts w:ascii="宋体" w:cs="宋体"/>
                <w:color w:val="auto"/>
                <w:szCs w:val="21"/>
              </w:rPr>
            </w:pPr>
            <w:r>
              <w:rPr>
                <w:rFonts w:hint="eastAsia" w:ascii="宋体" w:hAnsi="宋体" w:cs="宋体"/>
                <w:color w:val="auto"/>
                <w:szCs w:val="21"/>
              </w:rPr>
              <w:t>投标文件份数：资格审查文件正本</w:t>
            </w:r>
            <w:r>
              <w:rPr>
                <w:rFonts w:ascii="宋体" w:hAnsi="宋体" w:cs="宋体"/>
                <w:color w:val="auto"/>
                <w:szCs w:val="21"/>
              </w:rPr>
              <w:t xml:space="preserve"> 1 </w:t>
            </w:r>
            <w:r>
              <w:rPr>
                <w:rFonts w:hint="eastAsia" w:ascii="宋体" w:hAnsi="宋体" w:cs="宋体"/>
                <w:color w:val="auto"/>
                <w:szCs w:val="21"/>
              </w:rPr>
              <w:t>份，副本</w:t>
            </w:r>
            <w:r>
              <w:rPr>
                <w:rFonts w:ascii="宋体" w:hAnsi="宋体" w:cs="宋体"/>
                <w:color w:val="auto"/>
                <w:szCs w:val="21"/>
              </w:rPr>
              <w:t xml:space="preserve"> 2 </w:t>
            </w:r>
            <w:r>
              <w:rPr>
                <w:rFonts w:hint="eastAsia" w:ascii="宋体" w:hAnsi="宋体" w:cs="宋体"/>
                <w:color w:val="auto"/>
                <w:szCs w:val="21"/>
              </w:rPr>
              <w:t>份；报价文件正本</w:t>
            </w:r>
            <w:r>
              <w:rPr>
                <w:rFonts w:ascii="宋体" w:hAnsi="宋体" w:cs="宋体"/>
                <w:color w:val="auto"/>
                <w:szCs w:val="21"/>
              </w:rPr>
              <w:t xml:space="preserve"> 1 </w:t>
            </w:r>
            <w:r>
              <w:rPr>
                <w:rFonts w:hint="eastAsia" w:ascii="宋体" w:hAnsi="宋体" w:cs="宋体"/>
                <w:color w:val="auto"/>
                <w:szCs w:val="21"/>
              </w:rPr>
              <w:t>份，副本</w:t>
            </w:r>
            <w:r>
              <w:rPr>
                <w:rFonts w:ascii="宋体" w:hAnsi="宋体" w:cs="宋体"/>
                <w:color w:val="auto"/>
                <w:szCs w:val="21"/>
              </w:rPr>
              <w:t>4</w:t>
            </w:r>
            <w:r>
              <w:rPr>
                <w:rFonts w:hint="eastAsia" w:ascii="宋体" w:hAnsi="宋体" w:cs="宋体"/>
                <w:color w:val="auto"/>
                <w:szCs w:val="21"/>
              </w:rPr>
              <w:t>份；商务文件和技术文件合并装订成册，正本</w:t>
            </w:r>
            <w:r>
              <w:rPr>
                <w:rFonts w:ascii="宋体" w:hAnsi="宋体" w:cs="宋体"/>
                <w:color w:val="auto"/>
                <w:szCs w:val="21"/>
              </w:rPr>
              <w:t xml:space="preserve"> 1 </w:t>
            </w:r>
            <w:r>
              <w:rPr>
                <w:rFonts w:hint="eastAsia" w:ascii="宋体" w:hAnsi="宋体" w:cs="宋体"/>
                <w:color w:val="auto"/>
                <w:szCs w:val="21"/>
              </w:rPr>
              <w:t>份，副本</w:t>
            </w:r>
            <w:r>
              <w:rPr>
                <w:rFonts w:ascii="宋体" w:hAnsi="宋体" w:cs="宋体"/>
                <w:color w:val="auto"/>
                <w:szCs w:val="21"/>
              </w:rPr>
              <w:t xml:space="preserve"> 4 </w:t>
            </w:r>
            <w:r>
              <w:rPr>
                <w:rFonts w:hint="eastAsia" w:ascii="宋体" w:hAnsi="宋体" w:cs="宋体"/>
                <w:color w:val="auto"/>
                <w:szCs w:val="21"/>
              </w:rPr>
              <w:t>份；电子文档一份（须可编辑，以下同）。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ascii="宋体" w:hAnsi="宋体" w:cs="宋体"/>
                <w:color w:val="auto"/>
                <w:szCs w:val="21"/>
              </w:rPr>
            </w:pPr>
            <w:r>
              <w:rPr>
                <w:rFonts w:ascii="宋体" w:hAnsi="宋体" w:cs="宋体"/>
                <w:color w:val="auto"/>
                <w:szCs w:val="21"/>
              </w:rPr>
              <w:t>7</w:t>
            </w:r>
          </w:p>
        </w:tc>
        <w:tc>
          <w:tcPr>
            <w:tcW w:w="9826" w:type="dxa"/>
            <w:tcBorders>
              <w:top w:val="single" w:color="auto" w:sz="4" w:space="0"/>
              <w:left w:val="single" w:color="auto" w:sz="4" w:space="0"/>
              <w:bottom w:val="single" w:color="auto" w:sz="4" w:space="0"/>
            </w:tcBorders>
            <w:vAlign w:val="center"/>
          </w:tcPr>
          <w:p>
            <w:pPr>
              <w:spacing w:line="360" w:lineRule="exact"/>
              <w:rPr>
                <w:rFonts w:ascii="宋体" w:cs="宋体"/>
                <w:color w:val="auto"/>
                <w:szCs w:val="21"/>
              </w:rPr>
            </w:pPr>
            <w:r>
              <w:rPr>
                <w:rFonts w:hint="eastAsia" w:ascii="宋体" w:hAnsi="宋体" w:cs="宋体"/>
                <w:color w:val="auto"/>
                <w:szCs w:val="21"/>
              </w:rPr>
              <w:t>投标文件递交截止时间及地点：</w:t>
            </w:r>
            <w:r>
              <w:rPr>
                <w:rFonts w:ascii="宋体" w:hAnsi="宋体" w:cs="宋体"/>
                <w:color w:val="auto"/>
                <w:kern w:val="0"/>
                <w:szCs w:val="21"/>
              </w:rPr>
              <w:t>2020</w:t>
            </w:r>
            <w:r>
              <w:rPr>
                <w:rFonts w:hint="eastAsia" w:ascii="宋体" w:hAnsi="宋体" w:cs="宋体"/>
                <w:color w:val="auto"/>
                <w:kern w:val="0"/>
                <w:szCs w:val="21"/>
              </w:rPr>
              <w:t>年</w:t>
            </w:r>
            <w:r>
              <w:rPr>
                <w:rFonts w:hint="eastAsia" w:ascii="宋体" w:hAnsi="宋体" w:cs="宋体"/>
                <w:color w:val="auto"/>
                <w:kern w:val="0"/>
                <w:szCs w:val="21"/>
                <w:lang w:val="en-US" w:eastAsia="zh-CN"/>
              </w:rPr>
              <w:t>12</w:t>
            </w:r>
            <w:r>
              <w:rPr>
                <w:rFonts w:hint="eastAsia" w:ascii="宋体" w:hAnsi="宋体" w:cs="宋体"/>
                <w:color w:val="auto"/>
                <w:kern w:val="0"/>
                <w:szCs w:val="21"/>
              </w:rPr>
              <w:t>月</w:t>
            </w:r>
            <w:r>
              <w:rPr>
                <w:rFonts w:hint="eastAsia" w:ascii="宋体" w:hAnsi="宋体" w:cs="宋体"/>
                <w:color w:val="auto"/>
                <w:kern w:val="0"/>
                <w:szCs w:val="21"/>
                <w:lang w:val="en-US" w:eastAsia="zh-CN"/>
              </w:rPr>
              <w:t>14</w:t>
            </w:r>
            <w:r>
              <w:rPr>
                <w:rFonts w:hint="eastAsia" w:ascii="宋体" w:hAnsi="宋体" w:cs="宋体"/>
                <w:color w:val="auto"/>
                <w:kern w:val="0"/>
                <w:szCs w:val="21"/>
              </w:rPr>
              <w:t>日</w:t>
            </w:r>
            <w:r>
              <w:rPr>
                <w:rFonts w:hint="eastAsia" w:ascii="宋体" w:hAnsi="宋体" w:cs="宋体"/>
                <w:color w:val="auto"/>
                <w:kern w:val="0"/>
                <w:szCs w:val="21"/>
                <w:lang w:val="en-US" w:eastAsia="zh-CN"/>
              </w:rPr>
              <w:t>9</w:t>
            </w:r>
            <w:r>
              <w:rPr>
                <w:rFonts w:hint="eastAsia" w:ascii="宋体" w:hAnsi="宋体" w:cs="宋体"/>
                <w:color w:val="auto"/>
                <w:kern w:val="0"/>
                <w:szCs w:val="21"/>
              </w:rPr>
              <w:t>点</w:t>
            </w:r>
            <w:r>
              <w:rPr>
                <w:rFonts w:hint="eastAsia" w:ascii="宋体" w:hAnsi="宋体" w:cs="宋体"/>
                <w:color w:val="auto"/>
                <w:kern w:val="0"/>
                <w:szCs w:val="21"/>
                <w:lang w:val="en-US" w:eastAsia="zh-CN"/>
              </w:rPr>
              <w:t>00</w:t>
            </w:r>
            <w:r>
              <w:rPr>
                <w:rFonts w:hint="eastAsia" w:ascii="宋体" w:hAnsi="宋体" w:cs="宋体"/>
                <w:color w:val="auto"/>
                <w:kern w:val="0"/>
                <w:szCs w:val="21"/>
              </w:rPr>
              <w:t>分</w:t>
            </w:r>
            <w:r>
              <w:rPr>
                <w:rFonts w:hint="eastAsia" w:ascii="宋体" w:hAnsi="宋体" w:cs="宋体"/>
                <w:color w:val="auto"/>
                <w:szCs w:val="21"/>
              </w:rPr>
              <w:t>，广西北海市北海大道</w:t>
            </w:r>
            <w:r>
              <w:rPr>
                <w:rFonts w:ascii="宋体" w:hAnsi="宋体" w:cs="宋体"/>
                <w:color w:val="auto"/>
                <w:szCs w:val="21"/>
              </w:rPr>
              <w:t>158</w:t>
            </w:r>
            <w:r>
              <w:rPr>
                <w:rFonts w:hint="eastAsia" w:ascii="宋体" w:hAnsi="宋体" w:cs="宋体"/>
                <w:color w:val="auto"/>
                <w:szCs w:val="21"/>
              </w:rPr>
              <w:t>号北园公寓星辰座</w:t>
            </w:r>
            <w:r>
              <w:rPr>
                <w:rFonts w:ascii="宋体" w:hAnsi="宋体" w:cs="宋体"/>
                <w:color w:val="auto"/>
                <w:szCs w:val="21"/>
              </w:rPr>
              <w:t>8</w:t>
            </w:r>
            <w:r>
              <w:rPr>
                <w:rFonts w:hint="eastAsia" w:ascii="宋体" w:hAnsi="宋体" w:cs="宋体"/>
                <w:color w:val="auto"/>
                <w:szCs w:val="21"/>
              </w:rPr>
              <w:t>楼</w:t>
            </w:r>
            <w:r>
              <w:rPr>
                <w:rFonts w:ascii="宋体" w:hAnsi="宋体" w:cs="宋体"/>
                <w:color w:val="auto"/>
                <w:szCs w:val="21"/>
              </w:rPr>
              <w:t>A</w:t>
            </w:r>
            <w:r>
              <w:rPr>
                <w:rFonts w:hint="eastAsia" w:ascii="宋体" w:hAnsi="宋体" w:cs="宋体"/>
                <w:color w:val="auto"/>
                <w:szCs w:val="21"/>
              </w:rPr>
              <w:t>室（广西新宇建设项目管理有限公司北海分公司开标室）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ascii="宋体" w:hAnsi="宋体" w:cs="宋体"/>
                <w:color w:val="auto"/>
                <w:szCs w:val="21"/>
              </w:rPr>
            </w:pPr>
            <w:r>
              <w:rPr>
                <w:rFonts w:ascii="宋体" w:hAnsi="宋体" w:cs="宋体"/>
                <w:color w:val="auto"/>
                <w:szCs w:val="21"/>
              </w:rPr>
              <w:t>8</w:t>
            </w:r>
          </w:p>
        </w:tc>
        <w:tc>
          <w:tcPr>
            <w:tcW w:w="9826" w:type="dxa"/>
            <w:tcBorders>
              <w:top w:val="single" w:color="auto" w:sz="4" w:space="0"/>
              <w:left w:val="single" w:color="auto" w:sz="4" w:space="0"/>
              <w:bottom w:val="single" w:color="auto" w:sz="4" w:space="0"/>
            </w:tcBorders>
            <w:vAlign w:val="center"/>
          </w:tcPr>
          <w:p>
            <w:pPr>
              <w:spacing w:line="360" w:lineRule="exact"/>
              <w:rPr>
                <w:rFonts w:ascii="宋体" w:cs="宋体"/>
                <w:color w:val="auto"/>
                <w:szCs w:val="21"/>
              </w:rPr>
            </w:pPr>
            <w:r>
              <w:rPr>
                <w:rFonts w:hint="eastAsia" w:ascii="宋体" w:hAnsi="宋体" w:cs="宋体"/>
                <w:color w:val="auto"/>
                <w:szCs w:val="21"/>
              </w:rPr>
              <w:t>开标时间及地点：</w:t>
            </w:r>
            <w:r>
              <w:rPr>
                <w:rFonts w:ascii="宋体" w:hAnsi="宋体" w:cs="宋体"/>
                <w:color w:val="auto"/>
                <w:kern w:val="0"/>
                <w:szCs w:val="21"/>
              </w:rPr>
              <w:t>2020</w:t>
            </w:r>
            <w:r>
              <w:rPr>
                <w:rFonts w:hint="eastAsia" w:ascii="宋体" w:hAnsi="宋体" w:cs="宋体"/>
                <w:color w:val="auto"/>
                <w:kern w:val="0"/>
                <w:szCs w:val="21"/>
              </w:rPr>
              <w:t>年</w:t>
            </w:r>
            <w:r>
              <w:rPr>
                <w:rFonts w:hint="eastAsia" w:ascii="宋体" w:hAnsi="宋体" w:cs="宋体"/>
                <w:color w:val="auto"/>
                <w:kern w:val="0"/>
                <w:szCs w:val="21"/>
                <w:lang w:val="en-US" w:eastAsia="zh-CN"/>
              </w:rPr>
              <w:t>12</w:t>
            </w:r>
            <w:r>
              <w:rPr>
                <w:rFonts w:hint="eastAsia" w:ascii="宋体" w:hAnsi="宋体" w:cs="宋体"/>
                <w:color w:val="auto"/>
                <w:kern w:val="0"/>
                <w:szCs w:val="21"/>
              </w:rPr>
              <w:t>月</w:t>
            </w:r>
            <w:r>
              <w:rPr>
                <w:rFonts w:hint="eastAsia" w:ascii="宋体" w:hAnsi="宋体" w:cs="宋体"/>
                <w:color w:val="auto"/>
                <w:kern w:val="0"/>
                <w:szCs w:val="21"/>
                <w:lang w:val="en-US" w:eastAsia="zh-CN"/>
              </w:rPr>
              <w:t>14</w:t>
            </w:r>
            <w:r>
              <w:rPr>
                <w:rFonts w:hint="eastAsia" w:ascii="宋体" w:hAnsi="宋体" w:cs="宋体"/>
                <w:color w:val="auto"/>
                <w:kern w:val="0"/>
                <w:szCs w:val="21"/>
              </w:rPr>
              <w:t>日</w:t>
            </w:r>
            <w:r>
              <w:rPr>
                <w:rFonts w:hint="eastAsia" w:ascii="宋体" w:hAnsi="宋体" w:cs="宋体"/>
                <w:color w:val="auto"/>
                <w:kern w:val="0"/>
                <w:szCs w:val="21"/>
                <w:lang w:val="en-US" w:eastAsia="zh-CN"/>
              </w:rPr>
              <w:t>9</w:t>
            </w:r>
            <w:r>
              <w:rPr>
                <w:rFonts w:hint="eastAsia" w:ascii="宋体" w:hAnsi="宋体" w:cs="宋体"/>
                <w:color w:val="auto"/>
                <w:kern w:val="0"/>
                <w:szCs w:val="21"/>
              </w:rPr>
              <w:t>点</w:t>
            </w:r>
            <w:r>
              <w:rPr>
                <w:rFonts w:hint="eastAsia" w:ascii="宋体" w:hAnsi="宋体" w:cs="宋体"/>
                <w:color w:val="auto"/>
                <w:kern w:val="0"/>
                <w:szCs w:val="21"/>
                <w:lang w:val="en-US" w:eastAsia="zh-CN"/>
              </w:rPr>
              <w:t>00</w:t>
            </w:r>
            <w:r>
              <w:rPr>
                <w:rFonts w:hint="eastAsia" w:ascii="宋体" w:hAnsi="宋体" w:cs="宋体"/>
                <w:color w:val="auto"/>
                <w:kern w:val="0"/>
                <w:szCs w:val="21"/>
              </w:rPr>
              <w:t>分</w:t>
            </w:r>
            <w:r>
              <w:rPr>
                <w:rFonts w:hint="eastAsia" w:ascii="宋体" w:hAnsi="宋体" w:cs="宋体"/>
                <w:color w:val="auto"/>
                <w:szCs w:val="21"/>
              </w:rPr>
              <w:t>，广西北海市北海大道</w:t>
            </w:r>
            <w:r>
              <w:rPr>
                <w:rFonts w:ascii="宋体" w:hAnsi="宋体" w:cs="宋体"/>
                <w:color w:val="auto"/>
                <w:szCs w:val="21"/>
              </w:rPr>
              <w:t>158</w:t>
            </w:r>
            <w:r>
              <w:rPr>
                <w:rFonts w:hint="eastAsia" w:ascii="宋体" w:hAnsi="宋体" w:cs="宋体"/>
                <w:color w:val="auto"/>
                <w:szCs w:val="21"/>
              </w:rPr>
              <w:t>号北园公寓星辰座</w:t>
            </w:r>
            <w:r>
              <w:rPr>
                <w:rFonts w:ascii="宋体" w:hAnsi="宋体" w:cs="宋体"/>
                <w:color w:val="auto"/>
                <w:szCs w:val="21"/>
              </w:rPr>
              <w:t>8</w:t>
            </w:r>
            <w:r>
              <w:rPr>
                <w:rFonts w:hint="eastAsia" w:ascii="宋体" w:hAnsi="宋体" w:cs="宋体"/>
                <w:color w:val="auto"/>
                <w:szCs w:val="21"/>
              </w:rPr>
              <w:t>楼</w:t>
            </w:r>
            <w:r>
              <w:rPr>
                <w:rFonts w:ascii="宋体" w:hAnsi="宋体" w:cs="宋体"/>
                <w:color w:val="auto"/>
                <w:szCs w:val="21"/>
              </w:rPr>
              <w:t>A</w:t>
            </w:r>
            <w:r>
              <w:rPr>
                <w:rFonts w:hint="eastAsia" w:ascii="宋体" w:hAnsi="宋体" w:cs="宋体"/>
                <w:color w:val="auto"/>
                <w:szCs w:val="21"/>
              </w:rPr>
              <w:t>室（广西新宇建设项目管理有限公司北海分公司开标室）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ascii="宋体" w:hAnsi="宋体" w:cs="宋体"/>
                <w:color w:val="auto"/>
                <w:szCs w:val="21"/>
              </w:rPr>
            </w:pPr>
            <w:r>
              <w:rPr>
                <w:rFonts w:ascii="宋体" w:hAnsi="宋体" w:cs="宋体"/>
                <w:color w:val="auto"/>
                <w:szCs w:val="21"/>
              </w:rPr>
              <w:t>9</w:t>
            </w:r>
          </w:p>
        </w:tc>
        <w:tc>
          <w:tcPr>
            <w:tcW w:w="9826" w:type="dxa"/>
            <w:tcBorders>
              <w:top w:val="single" w:color="auto" w:sz="4" w:space="0"/>
              <w:left w:val="single" w:color="auto" w:sz="4" w:space="0"/>
              <w:bottom w:val="single" w:color="auto" w:sz="4" w:space="0"/>
            </w:tcBorders>
            <w:vAlign w:val="center"/>
          </w:tcPr>
          <w:p>
            <w:pPr>
              <w:keepNext/>
              <w:autoSpaceDE w:val="0"/>
              <w:autoSpaceDN w:val="0"/>
              <w:snapToGrid w:val="0"/>
              <w:spacing w:line="360" w:lineRule="exact"/>
              <w:textAlignment w:val="bottom"/>
              <w:rPr>
                <w:rFonts w:ascii="宋体" w:cs="宋体"/>
                <w:color w:val="auto"/>
                <w:szCs w:val="21"/>
              </w:rPr>
            </w:pPr>
            <w:r>
              <w:rPr>
                <w:rFonts w:hint="eastAsia" w:ascii="宋体" w:hAnsi="宋体" w:cs="宋体"/>
                <w:color w:val="auto"/>
                <w:szCs w:val="21"/>
              </w:rPr>
              <w:t>评标方法：综合评分法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ascii="宋体" w:hAnsi="宋体" w:cs="宋体"/>
                <w:color w:val="auto"/>
                <w:szCs w:val="21"/>
              </w:rPr>
            </w:pPr>
            <w:r>
              <w:rPr>
                <w:rFonts w:ascii="宋体" w:hAnsi="宋体" w:cs="宋体"/>
                <w:color w:val="auto"/>
                <w:szCs w:val="21"/>
              </w:rPr>
              <w:t>10</w:t>
            </w:r>
          </w:p>
        </w:tc>
        <w:tc>
          <w:tcPr>
            <w:tcW w:w="9826" w:type="dxa"/>
            <w:tcBorders>
              <w:top w:val="single" w:color="auto" w:sz="4" w:space="0"/>
              <w:left w:val="single" w:color="auto" w:sz="4" w:space="0"/>
              <w:bottom w:val="single" w:color="auto" w:sz="4" w:space="0"/>
            </w:tcBorders>
            <w:vAlign w:val="center"/>
          </w:tcPr>
          <w:p>
            <w:pPr>
              <w:keepNext/>
              <w:adjustRightInd w:val="0"/>
              <w:snapToGrid w:val="0"/>
              <w:spacing w:line="360" w:lineRule="exact"/>
              <w:rPr>
                <w:rFonts w:ascii="宋体" w:cs="宋体"/>
                <w:color w:val="auto"/>
                <w:szCs w:val="21"/>
              </w:rPr>
            </w:pPr>
            <w:r>
              <w:rPr>
                <w:rFonts w:hint="eastAsia" w:ascii="宋体" w:hAnsi="宋体" w:cs="宋体"/>
                <w:color w:val="auto"/>
                <w:szCs w:val="21"/>
              </w:rPr>
              <w:t>中标通知书及中标公告：招标代理机构在招标人依法确定中标供应商之日起</w:t>
            </w:r>
            <w:r>
              <w:rPr>
                <w:rFonts w:ascii="宋体" w:hAnsi="宋体" w:cs="宋体"/>
                <w:color w:val="auto"/>
                <w:szCs w:val="21"/>
              </w:rPr>
              <w:t>2</w:t>
            </w:r>
            <w:r>
              <w:rPr>
                <w:rFonts w:hint="eastAsia" w:ascii="宋体" w:hAnsi="宋体" w:cs="宋体"/>
                <w:color w:val="auto"/>
                <w:szCs w:val="21"/>
              </w:rPr>
              <w:t>个工作日内发出中标通知书，并在中国政府采购</w:t>
            </w:r>
            <w:r>
              <w:rPr>
                <w:rFonts w:ascii="宋体" w:hAnsi="宋体" w:cs="宋体"/>
                <w:color w:val="auto"/>
                <w:szCs w:val="21"/>
              </w:rPr>
              <w:t>(www.ccgp.gov.cn)</w:t>
            </w:r>
            <w:r>
              <w:rPr>
                <w:rFonts w:hint="eastAsia" w:ascii="宋体" w:hAnsi="宋体" w:cs="宋体"/>
                <w:color w:val="auto"/>
                <w:szCs w:val="21"/>
              </w:rPr>
              <w:t>、广西政府采购网（</w:t>
            </w:r>
            <w:r>
              <w:rPr>
                <w:rFonts w:ascii="宋体" w:hAnsi="宋体" w:cs="宋体"/>
                <w:color w:val="auto"/>
                <w:szCs w:val="21"/>
              </w:rPr>
              <w:t>http://zfcg.gxzf.gov.cn/</w:t>
            </w:r>
            <w:r>
              <w:rPr>
                <w:rFonts w:hint="eastAsia" w:ascii="宋体" w:hAnsi="宋体" w:cs="宋体"/>
                <w:color w:val="auto"/>
                <w:szCs w:val="21"/>
              </w:rPr>
              <w:t>）发布中标公告。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ascii="宋体" w:hAnsi="宋体" w:cs="宋体"/>
                <w:color w:val="auto"/>
                <w:szCs w:val="21"/>
              </w:rPr>
            </w:pPr>
            <w:r>
              <w:rPr>
                <w:rFonts w:ascii="宋体" w:hAnsi="宋体" w:cs="宋体"/>
                <w:color w:val="auto"/>
                <w:szCs w:val="21"/>
              </w:rPr>
              <w:t>11</w:t>
            </w:r>
          </w:p>
        </w:tc>
        <w:tc>
          <w:tcPr>
            <w:tcW w:w="9826" w:type="dxa"/>
            <w:tcBorders>
              <w:top w:val="single" w:color="auto" w:sz="4" w:space="0"/>
              <w:left w:val="single" w:color="auto" w:sz="4" w:space="0"/>
              <w:bottom w:val="single" w:color="auto" w:sz="4" w:space="0"/>
            </w:tcBorders>
            <w:vAlign w:val="center"/>
          </w:tcPr>
          <w:p>
            <w:pPr>
              <w:keepNext/>
              <w:adjustRightInd w:val="0"/>
              <w:snapToGrid w:val="0"/>
              <w:spacing w:line="360" w:lineRule="exact"/>
              <w:rPr>
                <w:rFonts w:ascii="宋体" w:cs="宋体"/>
                <w:color w:val="auto"/>
                <w:szCs w:val="21"/>
              </w:rPr>
            </w:pPr>
            <w:r>
              <w:rPr>
                <w:rFonts w:hint="eastAsia" w:ascii="宋体" w:hAnsi="宋体" w:cs="宋体"/>
                <w:color w:val="auto"/>
                <w:szCs w:val="21"/>
              </w:rPr>
              <w:t>投标保证金退还（不计息）：除招标文件规定不予退还保证金的情形外，自中标通知书发出之日起五个工作日内退还未中标供应商的投标保证金，自政府采购合同签订并交到招标代理机构之日起五个工作日内退还中标供应商的投标保证金。投标人提供本单位开户银行及账号后，广西新宇建设项目管理有限公司以电汇或转账等方式退还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ascii="宋体" w:hAnsi="宋体" w:cs="宋体"/>
                <w:color w:val="auto"/>
                <w:szCs w:val="21"/>
              </w:rPr>
            </w:pPr>
            <w:r>
              <w:rPr>
                <w:rFonts w:ascii="宋体" w:hAnsi="宋体" w:cs="宋体"/>
                <w:color w:val="auto"/>
                <w:szCs w:val="21"/>
              </w:rPr>
              <w:t>12</w:t>
            </w:r>
          </w:p>
        </w:tc>
        <w:tc>
          <w:tcPr>
            <w:tcW w:w="9826" w:type="dxa"/>
            <w:tcBorders>
              <w:top w:val="single" w:color="auto" w:sz="4" w:space="0"/>
              <w:left w:val="single" w:color="auto" w:sz="4" w:space="0"/>
              <w:bottom w:val="single" w:color="auto" w:sz="4" w:space="0"/>
            </w:tcBorders>
            <w:vAlign w:val="center"/>
          </w:tcPr>
          <w:p>
            <w:pPr>
              <w:keepNext/>
              <w:autoSpaceDE w:val="0"/>
              <w:autoSpaceDN w:val="0"/>
              <w:snapToGrid w:val="0"/>
              <w:spacing w:line="360" w:lineRule="exact"/>
              <w:textAlignment w:val="bottom"/>
              <w:rPr>
                <w:rFonts w:ascii="宋体" w:cs="宋体"/>
                <w:color w:val="auto"/>
                <w:szCs w:val="21"/>
              </w:rPr>
            </w:pPr>
            <w:r>
              <w:rPr>
                <w:rFonts w:hint="eastAsia" w:ascii="宋体" w:hAnsi="宋体" w:cs="宋体"/>
                <w:color w:val="auto"/>
                <w:szCs w:val="21"/>
              </w:rPr>
              <w:t>签订合同时间：自中标公告结束之日起</w:t>
            </w:r>
            <w:r>
              <w:rPr>
                <w:rFonts w:ascii="宋体" w:hAnsi="宋体" w:cs="宋体"/>
                <w:color w:val="auto"/>
                <w:szCs w:val="21"/>
                <w:u w:val="single"/>
              </w:rPr>
              <w:t xml:space="preserve">  7  </w:t>
            </w:r>
            <w:r>
              <w:rPr>
                <w:rFonts w:hint="eastAsia" w:ascii="宋体" w:hAnsi="宋体" w:cs="宋体"/>
                <w:color w:val="auto"/>
                <w:szCs w:val="21"/>
              </w:rPr>
              <w:t>个日历日内。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ascii="宋体" w:hAnsi="宋体" w:cs="宋体"/>
                <w:color w:val="auto"/>
                <w:szCs w:val="21"/>
              </w:rPr>
            </w:pPr>
            <w:r>
              <w:rPr>
                <w:rFonts w:ascii="宋体" w:hAnsi="宋体" w:cs="宋体"/>
                <w:color w:val="auto"/>
                <w:szCs w:val="21"/>
              </w:rPr>
              <w:t>13</w:t>
            </w:r>
          </w:p>
        </w:tc>
        <w:tc>
          <w:tcPr>
            <w:tcW w:w="9826" w:type="dxa"/>
            <w:tcBorders>
              <w:top w:val="single" w:color="auto" w:sz="4" w:space="0"/>
              <w:left w:val="single" w:color="auto" w:sz="4" w:space="0"/>
              <w:bottom w:val="single" w:color="auto" w:sz="4" w:space="0"/>
            </w:tcBorders>
            <w:vAlign w:val="center"/>
          </w:tcPr>
          <w:p>
            <w:pPr>
              <w:keepNext/>
              <w:autoSpaceDE w:val="0"/>
              <w:autoSpaceDN w:val="0"/>
              <w:snapToGrid w:val="0"/>
              <w:spacing w:line="360" w:lineRule="exact"/>
              <w:textAlignment w:val="bottom"/>
              <w:rPr>
                <w:rFonts w:ascii="宋体" w:cs="宋体"/>
                <w:color w:val="auto"/>
                <w:szCs w:val="21"/>
              </w:rPr>
            </w:pPr>
            <w:r>
              <w:rPr>
                <w:rFonts w:hint="eastAsia" w:ascii="宋体" w:hAnsi="宋体" w:cs="宋体"/>
                <w:color w:val="auto"/>
                <w:szCs w:val="21"/>
              </w:rPr>
              <w:t>采购资金来源：财政性资金。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ascii="宋体" w:hAnsi="宋体" w:cs="宋体"/>
                <w:color w:val="auto"/>
                <w:szCs w:val="21"/>
              </w:rPr>
            </w:pPr>
            <w:r>
              <w:rPr>
                <w:rFonts w:ascii="宋体" w:hAnsi="宋体" w:cs="宋体"/>
                <w:color w:val="auto"/>
                <w:szCs w:val="21"/>
              </w:rPr>
              <w:t>14</w:t>
            </w:r>
          </w:p>
        </w:tc>
        <w:tc>
          <w:tcPr>
            <w:tcW w:w="9826" w:type="dxa"/>
            <w:tcBorders>
              <w:top w:val="single" w:color="auto" w:sz="4" w:space="0"/>
              <w:left w:val="single" w:color="auto" w:sz="4" w:space="0"/>
              <w:bottom w:val="single" w:color="auto" w:sz="4" w:space="0"/>
            </w:tcBorders>
            <w:vAlign w:val="center"/>
          </w:tcPr>
          <w:p>
            <w:pPr>
              <w:keepNext/>
              <w:snapToGrid w:val="0"/>
              <w:spacing w:line="360" w:lineRule="exact"/>
              <w:rPr>
                <w:rFonts w:ascii="宋体" w:cs="宋体"/>
                <w:color w:val="auto"/>
                <w:szCs w:val="21"/>
              </w:rPr>
            </w:pPr>
            <w:r>
              <w:rPr>
                <w:rFonts w:hint="eastAsia" w:ascii="宋体" w:hAnsi="宋体" w:cs="宋体"/>
                <w:color w:val="auto"/>
                <w:szCs w:val="21"/>
              </w:rPr>
              <w:t>付款方式：</w:t>
            </w:r>
            <w:r>
              <w:rPr>
                <w:rFonts w:hint="eastAsia" w:ascii="宋体" w:hAnsi="宋体" w:cs="宋体"/>
                <w:color w:val="auto"/>
                <w:kern w:val="0"/>
                <w:szCs w:val="21"/>
              </w:rPr>
              <w:t>见本招标文件第二章服务要求书</w:t>
            </w:r>
            <w:r>
              <w:rPr>
                <w:rFonts w:hint="eastAsia" w:ascii="宋体" w:hAnsi="宋体" w:cs="宋体"/>
                <w:color w:val="auto"/>
                <w:szCs w:val="21"/>
              </w:rPr>
              <w:t>。中标单位需开具税务局正式发票。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ascii="宋体" w:hAnsi="宋体" w:cs="宋体"/>
                <w:color w:val="auto"/>
                <w:szCs w:val="21"/>
              </w:rPr>
            </w:pPr>
            <w:r>
              <w:rPr>
                <w:rFonts w:ascii="宋体" w:hAnsi="宋体" w:cs="宋体"/>
                <w:color w:val="auto"/>
                <w:szCs w:val="21"/>
              </w:rPr>
              <w:t>15</w:t>
            </w:r>
          </w:p>
        </w:tc>
        <w:tc>
          <w:tcPr>
            <w:tcW w:w="9826" w:type="dxa"/>
            <w:tcBorders>
              <w:top w:val="single" w:color="auto" w:sz="4" w:space="0"/>
              <w:left w:val="single" w:color="auto" w:sz="4" w:space="0"/>
              <w:bottom w:val="single" w:color="auto" w:sz="4" w:space="0"/>
            </w:tcBorders>
            <w:vAlign w:val="center"/>
          </w:tcPr>
          <w:p>
            <w:pPr>
              <w:keepNext/>
              <w:snapToGrid w:val="0"/>
              <w:spacing w:line="360" w:lineRule="exact"/>
              <w:rPr>
                <w:rFonts w:ascii="宋体" w:cs="宋体"/>
                <w:color w:val="auto"/>
                <w:szCs w:val="21"/>
              </w:rPr>
            </w:pPr>
            <w:r>
              <w:rPr>
                <w:rFonts w:hint="eastAsia" w:ascii="宋体" w:hAnsi="宋体" w:cs="宋体"/>
                <w:color w:val="auto"/>
                <w:szCs w:val="21"/>
              </w:rPr>
              <w:t>投标文件有效期：自投标文件递交截止之日起六十日内。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ascii="宋体" w:hAnsi="宋体" w:cs="宋体"/>
                <w:color w:val="auto"/>
                <w:szCs w:val="21"/>
              </w:rPr>
            </w:pPr>
            <w:r>
              <w:rPr>
                <w:rFonts w:ascii="宋体" w:hAnsi="宋体" w:cs="宋体"/>
                <w:color w:val="auto"/>
                <w:szCs w:val="21"/>
              </w:rPr>
              <w:t>16</w:t>
            </w:r>
          </w:p>
        </w:tc>
        <w:tc>
          <w:tcPr>
            <w:tcW w:w="9826" w:type="dxa"/>
            <w:tcBorders>
              <w:top w:val="single" w:color="auto" w:sz="4" w:space="0"/>
              <w:left w:val="single" w:color="auto" w:sz="4" w:space="0"/>
              <w:bottom w:val="single" w:color="auto" w:sz="4" w:space="0"/>
            </w:tcBorders>
            <w:vAlign w:val="center"/>
          </w:tcPr>
          <w:p>
            <w:pPr>
              <w:keepNext/>
              <w:snapToGrid w:val="0"/>
              <w:spacing w:line="360" w:lineRule="exact"/>
              <w:rPr>
                <w:rFonts w:ascii="宋体" w:cs="宋体"/>
                <w:color w:val="auto"/>
                <w:szCs w:val="21"/>
              </w:rPr>
            </w:pPr>
            <w:r>
              <w:rPr>
                <w:rFonts w:hint="eastAsia" w:ascii="宋体" w:hAnsi="宋体" w:cs="宋体"/>
                <w:color w:val="auto"/>
                <w:szCs w:val="21"/>
              </w:rPr>
              <w:t>本招标文件的解释权属招标人。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ascii="宋体" w:hAnsi="宋体" w:cs="宋体"/>
                <w:color w:val="auto"/>
                <w:szCs w:val="21"/>
              </w:rPr>
            </w:pPr>
            <w:r>
              <w:rPr>
                <w:rFonts w:ascii="宋体" w:hAnsi="宋体" w:cs="宋体"/>
                <w:color w:val="auto"/>
                <w:szCs w:val="21"/>
              </w:rPr>
              <w:t>14</w:t>
            </w:r>
          </w:p>
        </w:tc>
        <w:tc>
          <w:tcPr>
            <w:tcW w:w="9826" w:type="dxa"/>
            <w:tcBorders>
              <w:top w:val="single" w:color="auto" w:sz="4" w:space="0"/>
              <w:left w:val="single" w:color="auto" w:sz="4" w:space="0"/>
              <w:bottom w:val="single" w:color="auto" w:sz="4" w:space="0"/>
            </w:tcBorders>
            <w:vAlign w:val="center"/>
          </w:tcPr>
          <w:p>
            <w:pPr>
              <w:keepNext/>
              <w:snapToGrid w:val="0"/>
              <w:spacing w:line="360" w:lineRule="exact"/>
              <w:ind w:left="31680" w:hanging="210" w:hangingChars="100"/>
              <w:rPr>
                <w:rFonts w:ascii="宋体" w:cs="宋体"/>
                <w:color w:val="auto"/>
                <w:szCs w:val="21"/>
              </w:rPr>
            </w:pPr>
            <w:r>
              <w:rPr>
                <w:rFonts w:ascii="宋体" w:hAnsi="宋体" w:cs="宋体"/>
                <w:color w:val="auto"/>
                <w:szCs w:val="21"/>
              </w:rPr>
              <w:t>1.</w:t>
            </w:r>
            <w:r>
              <w:rPr>
                <w:rFonts w:hint="eastAsia" w:ascii="宋体" w:hAnsi="宋体" w:cs="宋体"/>
                <w:color w:val="auto"/>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keepNext/>
              <w:snapToGrid w:val="0"/>
              <w:spacing w:line="360" w:lineRule="exact"/>
              <w:ind w:left="31680" w:hanging="210" w:hangingChars="100"/>
              <w:rPr>
                <w:rFonts w:ascii="宋体" w:cs="宋体"/>
                <w:color w:val="auto"/>
                <w:szCs w:val="21"/>
              </w:rPr>
            </w:pPr>
            <w:r>
              <w:rPr>
                <w:rFonts w:ascii="宋体" w:hAnsi="宋体" w:cs="宋体"/>
                <w:color w:val="auto"/>
                <w:szCs w:val="21"/>
              </w:rPr>
              <w:t>2.</w:t>
            </w:r>
            <w:r>
              <w:rPr>
                <w:rFonts w:hint="eastAsia" w:ascii="宋体" w:hAnsi="宋体" w:cs="宋体"/>
                <w:color w:val="auto"/>
                <w:szCs w:val="21"/>
              </w:rPr>
              <w:t>本招标文件中描述投标人的“签字”是指投标人的法定代表人（负责人）或被授权人亲自在招标文件规定签署处亲笔写上个人的名字的行为，私章、签字章、印鉴、影印等其它形式均不能代替亲笔签字。</w:t>
            </w:r>
          </w:p>
        </w:tc>
      </w:tr>
    </w:tbl>
    <w:p>
      <w:pPr>
        <w:pStyle w:val="30"/>
        <w:keepNext/>
        <w:snapToGrid w:val="0"/>
        <w:spacing w:line="600" w:lineRule="exact"/>
        <w:jc w:val="center"/>
        <w:rPr>
          <w:rFonts w:hAnsi="宋体"/>
          <w:sz w:val="36"/>
          <w:szCs w:val="36"/>
        </w:rPr>
      </w:pPr>
    </w:p>
    <w:p>
      <w:pPr>
        <w:pStyle w:val="30"/>
        <w:keepNext/>
        <w:snapToGrid w:val="0"/>
        <w:spacing w:line="600" w:lineRule="exact"/>
        <w:jc w:val="center"/>
        <w:rPr>
          <w:rFonts w:hAnsi="宋体"/>
          <w:b/>
        </w:rPr>
      </w:pPr>
      <w:r>
        <w:rPr>
          <w:rFonts w:hint="eastAsia" w:hAnsi="宋体"/>
          <w:sz w:val="36"/>
          <w:szCs w:val="36"/>
        </w:rPr>
        <w:t>投标人须知</w:t>
      </w:r>
    </w:p>
    <w:p>
      <w:pPr>
        <w:pStyle w:val="30"/>
        <w:keepNext/>
        <w:adjustRightInd w:val="0"/>
        <w:snapToGrid w:val="0"/>
        <w:spacing w:line="344" w:lineRule="exact"/>
        <w:jc w:val="center"/>
        <w:rPr>
          <w:rFonts w:hAnsi="宋体"/>
          <w:b/>
        </w:rPr>
      </w:pPr>
      <w:r>
        <w:rPr>
          <w:rFonts w:hint="eastAsia" w:hAnsi="宋体"/>
          <w:b/>
        </w:rPr>
        <w:t>一、总则</w:t>
      </w:r>
    </w:p>
    <w:p>
      <w:pPr>
        <w:keepNext/>
        <w:adjustRightInd w:val="0"/>
        <w:snapToGrid w:val="0"/>
        <w:spacing w:line="340" w:lineRule="exact"/>
        <w:jc w:val="left"/>
        <w:outlineLvl w:val="1"/>
        <w:rPr>
          <w:rFonts w:ascii="宋体"/>
          <w:b/>
          <w:szCs w:val="21"/>
        </w:rPr>
      </w:pPr>
      <w:bookmarkStart w:id="35" w:name="_Toc254970527"/>
      <w:bookmarkStart w:id="36" w:name="_Toc254970668"/>
      <w:r>
        <w:rPr>
          <w:rFonts w:hint="eastAsia" w:ascii="宋体" w:hAnsi="宋体"/>
          <w:b/>
          <w:szCs w:val="21"/>
        </w:rPr>
        <w:t>（一）适用范围</w:t>
      </w:r>
      <w:bookmarkEnd w:id="35"/>
      <w:bookmarkEnd w:id="36"/>
    </w:p>
    <w:p>
      <w:pPr>
        <w:keepNext/>
        <w:adjustRightInd w:val="0"/>
        <w:snapToGrid w:val="0"/>
        <w:spacing w:line="340" w:lineRule="exact"/>
        <w:ind w:firstLine="420" w:firstLineChars="200"/>
        <w:jc w:val="left"/>
        <w:rPr>
          <w:rFonts w:ascii="宋体"/>
          <w:szCs w:val="21"/>
        </w:rPr>
      </w:pPr>
      <w:r>
        <w:rPr>
          <w:rFonts w:hint="eastAsia" w:ascii="宋体" w:hAnsi="宋体"/>
          <w:szCs w:val="21"/>
        </w:rPr>
        <w:t>本招标文件适用于</w:t>
      </w:r>
      <w:r>
        <w:rPr>
          <w:rFonts w:hint="eastAsia" w:ascii="宋体" w:hAnsi="宋体"/>
          <w:szCs w:val="21"/>
          <w:u w:val="single"/>
          <w:lang w:eastAsia="zh-CN"/>
        </w:rPr>
        <w:t>第一看守所厨房设备</w:t>
      </w:r>
      <w:r>
        <w:rPr>
          <w:rFonts w:hint="eastAsia" w:ascii="宋体" w:hAnsi="宋体"/>
          <w:bCs/>
          <w:szCs w:val="21"/>
        </w:rPr>
        <w:t>（货物）</w:t>
      </w:r>
      <w:r>
        <w:rPr>
          <w:rFonts w:hint="eastAsia" w:ascii="宋体" w:hAnsi="宋体"/>
          <w:szCs w:val="21"/>
        </w:rPr>
        <w:t>项目的招标、投标、评标、定标、验收、合同履约、付款等行为（法律、法规另有规定的，从其规定）。</w:t>
      </w:r>
    </w:p>
    <w:p>
      <w:pPr>
        <w:keepNext/>
        <w:adjustRightInd w:val="0"/>
        <w:snapToGrid w:val="0"/>
        <w:spacing w:line="340" w:lineRule="exact"/>
        <w:jc w:val="left"/>
        <w:outlineLvl w:val="1"/>
        <w:rPr>
          <w:rFonts w:ascii="宋体"/>
          <w:b/>
          <w:szCs w:val="21"/>
        </w:rPr>
      </w:pPr>
      <w:bookmarkStart w:id="37" w:name="_Toc254970669"/>
      <w:bookmarkStart w:id="38" w:name="_Toc254970528"/>
      <w:r>
        <w:rPr>
          <w:rFonts w:hint="eastAsia" w:ascii="宋体" w:hAnsi="宋体"/>
          <w:b/>
          <w:szCs w:val="21"/>
        </w:rPr>
        <w:t>（二）定义</w:t>
      </w:r>
      <w:bookmarkEnd w:id="37"/>
      <w:bookmarkEnd w:id="38"/>
    </w:p>
    <w:p>
      <w:pPr>
        <w:keepNext/>
        <w:adjustRightInd w:val="0"/>
        <w:snapToGrid w:val="0"/>
        <w:spacing w:line="340" w:lineRule="exact"/>
        <w:ind w:firstLine="420" w:firstLineChars="200"/>
        <w:jc w:val="left"/>
        <w:rPr>
          <w:rFonts w:ascii="宋体"/>
          <w:szCs w:val="21"/>
        </w:rPr>
      </w:pPr>
      <w:r>
        <w:rPr>
          <w:rFonts w:ascii="宋体" w:hAnsi="宋体"/>
          <w:szCs w:val="21"/>
        </w:rPr>
        <w:t>1.</w:t>
      </w:r>
      <w:r>
        <w:rPr>
          <w:rFonts w:hint="eastAsia" w:ascii="宋体" w:hAnsi="宋体"/>
          <w:szCs w:val="21"/>
        </w:rPr>
        <w:t>“招标人”是指组织本次招标的招标人。</w:t>
      </w:r>
    </w:p>
    <w:p>
      <w:pPr>
        <w:keepNext/>
        <w:adjustRightInd w:val="0"/>
        <w:snapToGrid w:val="0"/>
        <w:spacing w:line="340" w:lineRule="exact"/>
        <w:ind w:firstLine="420" w:firstLineChars="200"/>
        <w:jc w:val="left"/>
        <w:rPr>
          <w:rFonts w:ascii="宋体"/>
          <w:szCs w:val="21"/>
        </w:rPr>
      </w:pPr>
      <w:r>
        <w:rPr>
          <w:rFonts w:ascii="宋体" w:hAnsi="宋体"/>
          <w:szCs w:val="21"/>
        </w:rPr>
        <w:t>2.</w:t>
      </w:r>
      <w:r>
        <w:rPr>
          <w:rFonts w:hint="eastAsia" w:ascii="宋体" w:hAnsi="宋体"/>
          <w:szCs w:val="21"/>
        </w:rPr>
        <w:t>“供应商”系指向招标人提供货物、工程或者服务的法人、其他组织或者自然人。</w:t>
      </w:r>
    </w:p>
    <w:p>
      <w:pPr>
        <w:keepNext/>
        <w:adjustRightInd w:val="0"/>
        <w:snapToGrid w:val="0"/>
        <w:spacing w:line="340" w:lineRule="exact"/>
        <w:ind w:firstLine="420" w:firstLineChars="200"/>
        <w:jc w:val="left"/>
        <w:rPr>
          <w:rFonts w:ascii="宋体"/>
          <w:szCs w:val="21"/>
        </w:rPr>
      </w:pPr>
      <w:r>
        <w:rPr>
          <w:rFonts w:ascii="宋体" w:hAnsi="宋体"/>
          <w:szCs w:val="21"/>
        </w:rPr>
        <w:t>3.</w:t>
      </w:r>
      <w:r>
        <w:rPr>
          <w:rFonts w:hint="eastAsia" w:ascii="宋体" w:hAnsi="宋体"/>
          <w:szCs w:val="21"/>
        </w:rPr>
        <w:t>“投标人”系指响应招标并符合招标文件规定资格条件和参加投标竞争的法人、其他组织或自然人。</w:t>
      </w:r>
    </w:p>
    <w:p>
      <w:pPr>
        <w:keepNext/>
        <w:adjustRightInd w:val="0"/>
        <w:snapToGrid w:val="0"/>
        <w:spacing w:line="340" w:lineRule="exact"/>
        <w:ind w:firstLine="420" w:firstLineChars="200"/>
        <w:jc w:val="left"/>
        <w:rPr>
          <w:rFonts w:ascii="宋体"/>
          <w:szCs w:val="21"/>
        </w:rPr>
      </w:pPr>
      <w:r>
        <w:rPr>
          <w:rFonts w:ascii="宋体" w:hAnsi="宋体"/>
          <w:szCs w:val="21"/>
        </w:rPr>
        <w:t>4.</w:t>
      </w:r>
      <w:r>
        <w:rPr>
          <w:rFonts w:hint="eastAsia" w:ascii="宋体" w:hAnsi="宋体"/>
          <w:szCs w:val="21"/>
        </w:rPr>
        <w:t>“产品”系指投标人按招标文件规定，向招标人提供的一切</w:t>
      </w:r>
      <w:r>
        <w:rPr>
          <w:rFonts w:hint="eastAsia" w:ascii="宋体" w:hAnsi="宋体" w:cs="宋体"/>
        </w:rPr>
        <w:t>货物</w:t>
      </w:r>
      <w:r>
        <w:rPr>
          <w:rFonts w:hint="eastAsia" w:ascii="宋体" w:hAnsi="宋体"/>
          <w:szCs w:val="21"/>
        </w:rPr>
        <w:t>、保险、税金、备品备件、工具、手册及其它有关技术资料和材料等。</w:t>
      </w:r>
    </w:p>
    <w:p>
      <w:pPr>
        <w:keepNext/>
        <w:adjustRightInd w:val="0"/>
        <w:snapToGrid w:val="0"/>
        <w:spacing w:line="340" w:lineRule="exact"/>
        <w:ind w:firstLine="420" w:firstLineChars="200"/>
        <w:jc w:val="left"/>
        <w:rPr>
          <w:rFonts w:ascii="宋体"/>
          <w:szCs w:val="21"/>
        </w:rPr>
      </w:pPr>
      <w:r>
        <w:rPr>
          <w:rFonts w:ascii="宋体" w:hAnsi="宋体"/>
          <w:szCs w:val="21"/>
        </w:rPr>
        <w:t>5.</w:t>
      </w:r>
      <w:r>
        <w:rPr>
          <w:rFonts w:hint="eastAsia" w:ascii="宋体" w:hAnsi="宋体"/>
          <w:szCs w:val="21"/>
        </w:rPr>
        <w:t>“服务”系指招标文件规定投标人须承担的安装、调试、技术协助、校准、培训、技术指导以及其他类似的义务等。</w:t>
      </w:r>
    </w:p>
    <w:p>
      <w:pPr>
        <w:keepNext/>
        <w:adjustRightInd w:val="0"/>
        <w:snapToGrid w:val="0"/>
        <w:spacing w:line="340" w:lineRule="exact"/>
        <w:ind w:firstLine="420" w:firstLineChars="200"/>
        <w:jc w:val="left"/>
        <w:rPr>
          <w:rFonts w:ascii="宋体"/>
          <w:szCs w:val="21"/>
        </w:rPr>
      </w:pPr>
      <w:r>
        <w:rPr>
          <w:rFonts w:ascii="宋体" w:hAnsi="宋体"/>
          <w:szCs w:val="21"/>
        </w:rPr>
        <w:t>6.</w:t>
      </w:r>
      <w:r>
        <w:rPr>
          <w:rFonts w:hint="eastAsia" w:ascii="宋体" w:hAnsi="宋体"/>
          <w:szCs w:val="21"/>
        </w:rPr>
        <w:t>“项目”系指投标人按招标文件规定向招标人提供的产品和服务。</w:t>
      </w:r>
    </w:p>
    <w:p>
      <w:pPr>
        <w:keepNext/>
        <w:adjustRightInd w:val="0"/>
        <w:snapToGrid w:val="0"/>
        <w:spacing w:line="340" w:lineRule="exact"/>
        <w:ind w:firstLine="420" w:firstLineChars="200"/>
        <w:jc w:val="left"/>
        <w:rPr>
          <w:rFonts w:ascii="宋体"/>
          <w:szCs w:val="21"/>
        </w:rPr>
      </w:pPr>
      <w:r>
        <w:rPr>
          <w:rFonts w:ascii="宋体" w:hAnsi="宋体"/>
          <w:szCs w:val="21"/>
        </w:rPr>
        <w:t>7.</w:t>
      </w:r>
      <w:r>
        <w:rPr>
          <w:rFonts w:hint="eastAsia" w:ascii="宋体" w:hAnsi="宋体"/>
          <w:szCs w:val="21"/>
        </w:rPr>
        <w:t>“书面形式”包括信函、传真、电报等。</w:t>
      </w:r>
    </w:p>
    <w:p>
      <w:pPr>
        <w:keepNext/>
        <w:adjustRightInd w:val="0"/>
        <w:snapToGrid w:val="0"/>
        <w:spacing w:line="340" w:lineRule="exact"/>
        <w:ind w:firstLine="420" w:firstLineChars="200"/>
        <w:jc w:val="left"/>
        <w:rPr>
          <w:rFonts w:ascii="宋体"/>
          <w:szCs w:val="21"/>
        </w:rPr>
      </w:pPr>
      <w:r>
        <w:rPr>
          <w:rFonts w:ascii="宋体" w:hAnsi="宋体"/>
          <w:szCs w:val="21"/>
        </w:rPr>
        <w:t>8</w:t>
      </w:r>
      <w:r>
        <w:rPr>
          <w:rFonts w:ascii="宋体"/>
          <w:szCs w:val="21"/>
        </w:rPr>
        <w:t>.</w:t>
      </w:r>
      <w:r>
        <w:rPr>
          <w:rFonts w:hint="eastAsia" w:ascii="宋体" w:hAnsi="宋体"/>
          <w:szCs w:val="21"/>
        </w:rPr>
        <w:t>“投标保证金”根据《中华人民共和国政府采购法》第三条，《中华人民共和国政府采购法实施条例》第三十三条，财政部《政府采购货物和服务招标投标管理办法》第三十六条、第三十七条、第七十五条的规定，投标保证金，是政府采购公开招标项目的投标人，依照招标文件的规定，向招标人交纳一笔款项，以这笔款项担保投标人在投标活动中不发生违法违规、违反程序或者不诚信的行为，如果发生了违法违规、违反程序或者不诚信的行为，则无权要求退还投标保证金，如果没有发生违法违规、违反程序或者不诚信行为，招标人应当退还投标保证金。</w:t>
      </w:r>
    </w:p>
    <w:p>
      <w:pPr>
        <w:keepNext/>
        <w:adjustRightInd w:val="0"/>
        <w:snapToGrid w:val="0"/>
        <w:spacing w:line="340" w:lineRule="exact"/>
        <w:ind w:firstLine="420" w:firstLineChars="200"/>
        <w:jc w:val="left"/>
        <w:rPr>
          <w:rFonts w:ascii="宋体"/>
          <w:szCs w:val="21"/>
        </w:rPr>
      </w:pPr>
      <w:r>
        <w:rPr>
          <w:rFonts w:ascii="宋体" w:hAnsi="宋体"/>
          <w:szCs w:val="21"/>
        </w:rPr>
        <w:t>9.</w:t>
      </w:r>
      <w:r>
        <w:rPr>
          <w:rFonts w:hint="eastAsia" w:ascii="宋体" w:hAnsi="宋体"/>
          <w:szCs w:val="21"/>
        </w:rPr>
        <w:t>“▲”系指实质性要求条款。</w:t>
      </w:r>
    </w:p>
    <w:p>
      <w:pPr>
        <w:keepNext/>
        <w:adjustRightInd w:val="0"/>
        <w:snapToGrid w:val="0"/>
        <w:spacing w:line="340" w:lineRule="exact"/>
        <w:jc w:val="left"/>
        <w:outlineLvl w:val="1"/>
        <w:rPr>
          <w:rFonts w:ascii="宋体"/>
          <w:b/>
          <w:szCs w:val="21"/>
        </w:rPr>
      </w:pPr>
      <w:bookmarkStart w:id="39" w:name="_Toc254970529"/>
      <w:bookmarkStart w:id="40" w:name="_Toc254970670"/>
      <w:r>
        <w:rPr>
          <w:rFonts w:hint="eastAsia" w:ascii="宋体" w:hAnsi="宋体"/>
          <w:b/>
          <w:szCs w:val="21"/>
        </w:rPr>
        <w:t>（三）招标方式</w:t>
      </w:r>
      <w:bookmarkEnd w:id="39"/>
      <w:bookmarkEnd w:id="40"/>
    </w:p>
    <w:p>
      <w:pPr>
        <w:keepNext/>
        <w:adjustRightInd w:val="0"/>
        <w:snapToGrid w:val="0"/>
        <w:spacing w:line="340" w:lineRule="exact"/>
        <w:ind w:firstLine="420" w:firstLineChars="200"/>
        <w:jc w:val="left"/>
        <w:rPr>
          <w:rFonts w:ascii="宋体"/>
          <w:szCs w:val="21"/>
        </w:rPr>
      </w:pPr>
      <w:r>
        <w:rPr>
          <w:rFonts w:hint="eastAsia" w:ascii="宋体" w:hAnsi="宋体"/>
          <w:szCs w:val="21"/>
        </w:rPr>
        <w:t>公开招标方式。</w:t>
      </w:r>
    </w:p>
    <w:p>
      <w:pPr>
        <w:keepNext/>
        <w:adjustRightInd w:val="0"/>
        <w:snapToGrid w:val="0"/>
        <w:spacing w:line="340" w:lineRule="exact"/>
        <w:jc w:val="left"/>
        <w:outlineLvl w:val="1"/>
        <w:rPr>
          <w:rFonts w:ascii="宋体"/>
          <w:b/>
          <w:szCs w:val="21"/>
        </w:rPr>
      </w:pPr>
      <w:bookmarkStart w:id="41" w:name="_Toc254970530"/>
      <w:bookmarkStart w:id="42" w:name="_Toc254970671"/>
      <w:r>
        <w:rPr>
          <w:rFonts w:hint="eastAsia" w:ascii="宋体" w:hAnsi="宋体"/>
          <w:b/>
          <w:szCs w:val="21"/>
        </w:rPr>
        <w:t>（四）投标委托</w:t>
      </w:r>
      <w:bookmarkEnd w:id="41"/>
      <w:bookmarkEnd w:id="42"/>
    </w:p>
    <w:p>
      <w:pPr>
        <w:pStyle w:val="23"/>
        <w:keepNext/>
        <w:adjustRightInd w:val="0"/>
        <w:snapToGrid w:val="0"/>
        <w:spacing w:line="340" w:lineRule="exact"/>
        <w:ind w:firstLine="404" w:firstLineChars="200"/>
        <w:jc w:val="left"/>
        <w:rPr>
          <w:rFonts w:hAnsi="宋体"/>
          <w:sz w:val="21"/>
          <w:szCs w:val="21"/>
        </w:rPr>
      </w:pPr>
      <w:r>
        <w:rPr>
          <w:rFonts w:hint="eastAsia" w:hAnsi="宋体"/>
          <w:sz w:val="21"/>
          <w:szCs w:val="21"/>
        </w:rPr>
        <w:t>投标人代表须携带有效身份证件。如投标人代表不是法定代表人（负责人），须有法定代表人（负责人）出具并签字的授权委托书（正本用原件，副本用复印件，格式见第五章《投标文件格式》）。</w:t>
      </w:r>
    </w:p>
    <w:p>
      <w:pPr>
        <w:keepNext/>
        <w:adjustRightInd w:val="0"/>
        <w:snapToGrid w:val="0"/>
        <w:spacing w:line="340" w:lineRule="exact"/>
        <w:jc w:val="left"/>
        <w:outlineLvl w:val="1"/>
        <w:rPr>
          <w:rFonts w:ascii="宋体"/>
          <w:b/>
          <w:szCs w:val="21"/>
        </w:rPr>
      </w:pPr>
      <w:bookmarkStart w:id="43" w:name="_Toc254970672"/>
      <w:bookmarkStart w:id="44" w:name="_Toc254970531"/>
      <w:r>
        <w:rPr>
          <w:rFonts w:hint="eastAsia" w:ascii="宋体" w:hAnsi="宋体"/>
          <w:b/>
          <w:szCs w:val="21"/>
        </w:rPr>
        <w:t>（五）投标费用</w:t>
      </w:r>
      <w:bookmarkEnd w:id="43"/>
      <w:bookmarkEnd w:id="44"/>
    </w:p>
    <w:p>
      <w:pPr>
        <w:keepNext/>
        <w:adjustRightInd w:val="0"/>
        <w:snapToGrid w:val="0"/>
        <w:spacing w:line="340" w:lineRule="exact"/>
        <w:ind w:firstLine="420" w:firstLineChars="200"/>
        <w:jc w:val="left"/>
        <w:rPr>
          <w:rFonts w:ascii="宋体"/>
          <w:szCs w:val="21"/>
        </w:rPr>
      </w:pPr>
      <w:r>
        <w:rPr>
          <w:rFonts w:hint="eastAsia" w:ascii="宋体" w:hAnsi="宋体"/>
          <w:szCs w:val="21"/>
        </w:rPr>
        <w:t>投标人均应自行承担所有与投标有关的全部费用（招标文件有相关的规定除外）。</w:t>
      </w:r>
    </w:p>
    <w:p>
      <w:pPr>
        <w:keepNext/>
        <w:adjustRightInd w:val="0"/>
        <w:snapToGrid w:val="0"/>
        <w:spacing w:line="340" w:lineRule="exact"/>
        <w:jc w:val="left"/>
        <w:rPr>
          <w:rFonts w:ascii="宋体"/>
          <w:b/>
          <w:szCs w:val="21"/>
        </w:rPr>
      </w:pPr>
      <w:r>
        <w:rPr>
          <w:rFonts w:hint="eastAsia" w:ascii="宋体" w:hAnsi="宋体"/>
          <w:b/>
          <w:szCs w:val="21"/>
        </w:rPr>
        <w:t>（六）联合体投标：本项目不接受联合体投标</w:t>
      </w:r>
    </w:p>
    <w:p>
      <w:pPr>
        <w:keepNext/>
        <w:adjustRightInd w:val="0"/>
        <w:snapToGrid w:val="0"/>
        <w:spacing w:line="340" w:lineRule="exact"/>
        <w:rPr>
          <w:rFonts w:ascii="宋体" w:cs="宋体"/>
          <w:b/>
          <w:kern w:val="0"/>
          <w:szCs w:val="21"/>
        </w:rPr>
      </w:pPr>
      <w:r>
        <w:rPr>
          <w:rFonts w:hint="eastAsia" w:ascii="宋体" w:hAnsi="宋体"/>
          <w:b/>
          <w:szCs w:val="21"/>
        </w:rPr>
        <w:t>（七）政府采购合同的</w:t>
      </w:r>
      <w:r>
        <w:rPr>
          <w:rFonts w:hint="eastAsia" w:ascii="宋体" w:hAnsi="宋体" w:cs="宋体"/>
          <w:b/>
          <w:kern w:val="0"/>
          <w:szCs w:val="21"/>
        </w:rPr>
        <w:t>转包与分包</w:t>
      </w:r>
    </w:p>
    <w:p>
      <w:pPr>
        <w:keepNext/>
        <w:adjustRightInd w:val="0"/>
        <w:snapToGrid w:val="0"/>
        <w:spacing w:line="340" w:lineRule="exact"/>
        <w:ind w:firstLine="420" w:firstLineChars="200"/>
        <w:rPr>
          <w:rFonts w:ascii="宋体" w:cs="宋体"/>
          <w:kern w:val="0"/>
          <w:szCs w:val="21"/>
        </w:rPr>
      </w:pPr>
      <w:r>
        <w:rPr>
          <w:rFonts w:ascii="宋体" w:hAnsi="宋体" w:cs="宋体"/>
          <w:kern w:val="0"/>
          <w:szCs w:val="21"/>
        </w:rPr>
        <w:t>1.</w:t>
      </w:r>
      <w:r>
        <w:rPr>
          <w:rFonts w:hint="eastAsia" w:ascii="宋体" w:hAnsi="宋体" w:cs="宋体"/>
          <w:kern w:val="0"/>
          <w:szCs w:val="21"/>
        </w:rPr>
        <w:t>本项目政府采购合同不允许转让；</w:t>
      </w:r>
      <w:r>
        <w:rPr>
          <w:rFonts w:hint="eastAsia" w:ascii="宋体" w:hAnsi="宋体"/>
        </w:rPr>
        <w:t>在投标文件中说明且经招标人同意的</w:t>
      </w:r>
      <w:r>
        <w:rPr>
          <w:rFonts w:hint="eastAsia" w:ascii="宋体" w:hAnsi="宋体" w:cs="宋体"/>
          <w:kern w:val="0"/>
          <w:szCs w:val="21"/>
        </w:rPr>
        <w:t>特殊情况下可以分包。</w:t>
      </w:r>
    </w:p>
    <w:p>
      <w:pPr>
        <w:keepNext/>
        <w:adjustRightInd w:val="0"/>
        <w:snapToGrid w:val="0"/>
        <w:spacing w:line="340" w:lineRule="exact"/>
        <w:jc w:val="left"/>
        <w:outlineLvl w:val="1"/>
        <w:rPr>
          <w:rFonts w:ascii="宋体"/>
          <w:b/>
          <w:szCs w:val="21"/>
        </w:rPr>
      </w:pPr>
      <w:bookmarkStart w:id="45" w:name="_Toc254970532"/>
      <w:bookmarkStart w:id="46" w:name="_Toc254970673"/>
      <w:r>
        <w:rPr>
          <w:rFonts w:hint="eastAsia" w:ascii="宋体" w:hAnsi="宋体"/>
          <w:b/>
          <w:szCs w:val="21"/>
        </w:rPr>
        <w:t>（八）特别说明：</w:t>
      </w:r>
      <w:bookmarkEnd w:id="45"/>
      <w:bookmarkEnd w:id="46"/>
    </w:p>
    <w:p>
      <w:pPr>
        <w:pStyle w:val="30"/>
        <w:keepNext/>
        <w:adjustRightInd w:val="0"/>
        <w:snapToGrid w:val="0"/>
        <w:spacing w:line="340" w:lineRule="exact"/>
        <w:ind w:firstLine="420"/>
        <w:rPr>
          <w:rFonts w:hAnsi="宋体"/>
          <w:b/>
          <w:szCs w:val="21"/>
        </w:rPr>
      </w:pPr>
      <w:r>
        <w:rPr>
          <w:rFonts w:hint="eastAsia" w:hAnsi="宋体"/>
          <w:b/>
          <w:szCs w:val="21"/>
        </w:rPr>
        <w:t>▲</w:t>
      </w:r>
      <w:r>
        <w:rPr>
          <w:rFonts w:hAnsi="宋体"/>
          <w:b/>
          <w:szCs w:val="21"/>
        </w:rPr>
        <w:t>1.</w:t>
      </w:r>
      <w:r>
        <w:rPr>
          <w:rFonts w:hint="eastAsia" w:hAnsi="宋体"/>
          <w:b/>
          <w:szCs w:val="21"/>
        </w:rPr>
        <w:t>关联供应商不得参加同一合同项下政府采购活动，否则其投标文件将被视为无效：</w:t>
      </w:r>
    </w:p>
    <w:p>
      <w:pPr>
        <w:pStyle w:val="30"/>
        <w:keepNext/>
        <w:adjustRightInd w:val="0"/>
        <w:snapToGrid w:val="0"/>
        <w:spacing w:line="340" w:lineRule="exact"/>
        <w:ind w:firstLine="420"/>
        <w:rPr>
          <w:rFonts w:hAnsi="宋体"/>
          <w:szCs w:val="21"/>
        </w:rPr>
      </w:pPr>
      <w:r>
        <w:rPr>
          <w:rFonts w:hint="eastAsia" w:hAnsi="宋体"/>
          <w:szCs w:val="21"/>
        </w:rPr>
        <w:t>（</w:t>
      </w:r>
      <w:r>
        <w:rPr>
          <w:rFonts w:hAnsi="宋体"/>
          <w:szCs w:val="21"/>
        </w:rPr>
        <w:t>1</w:t>
      </w:r>
      <w:r>
        <w:rPr>
          <w:rFonts w:hint="eastAsia" w:hAnsi="宋体"/>
          <w:szCs w:val="21"/>
        </w:rPr>
        <w:t>）投标人的法定代表人（负责人）为同一人或者存在直接控股、管理关系的不同供应商，不得参加同一合同项下的政府采购活动；</w:t>
      </w:r>
    </w:p>
    <w:p>
      <w:pPr>
        <w:keepNext/>
        <w:adjustRightInd w:val="0"/>
        <w:snapToGrid w:val="0"/>
        <w:spacing w:line="340" w:lineRule="exact"/>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）生产厂商授权给供应商后自己不得参加同一合同项下的政府采购活动；生产厂商对同一品牌同一型号的货物，仅能委托一个代理商参加投标。</w:t>
      </w:r>
    </w:p>
    <w:p>
      <w:pPr>
        <w:keepNext/>
        <w:adjustRightInd w:val="0"/>
        <w:snapToGrid w:val="0"/>
        <w:spacing w:line="340" w:lineRule="exact"/>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）为本采购项目提供整体设计、规范编制或者项目管理、监理、检测等服务的供应商，不得再参加本采购项目的其他采购活动。</w:t>
      </w:r>
    </w:p>
    <w:p>
      <w:pPr>
        <w:keepNext/>
        <w:adjustRightInd w:val="0"/>
        <w:snapToGrid w:val="0"/>
        <w:spacing w:line="340" w:lineRule="exact"/>
        <w:ind w:firstLine="422" w:firstLineChars="200"/>
        <w:rPr>
          <w:rFonts w:ascii="宋体"/>
          <w:b/>
          <w:szCs w:val="21"/>
        </w:rPr>
      </w:pPr>
      <w:r>
        <w:rPr>
          <w:rFonts w:hint="eastAsia" w:ascii="宋体" w:hAnsi="宋体"/>
          <w:b/>
          <w:szCs w:val="21"/>
        </w:rPr>
        <w:t>▲</w:t>
      </w:r>
      <w:r>
        <w:rPr>
          <w:rFonts w:ascii="宋体" w:hAnsi="宋体"/>
          <w:b/>
          <w:szCs w:val="21"/>
        </w:rPr>
        <w:t>2.</w:t>
      </w:r>
      <w:r>
        <w:rPr>
          <w:rFonts w:hint="eastAsia" w:ascii="宋体" w:hAnsi="宋体" w:cs="宋体"/>
          <w:b/>
          <w:kern w:val="0"/>
          <w:szCs w:val="21"/>
        </w:rPr>
        <w:t>多家投标人参加投标时：</w:t>
      </w:r>
    </w:p>
    <w:p>
      <w:pPr>
        <w:pStyle w:val="30"/>
        <w:keepNext/>
        <w:adjustRightInd w:val="0"/>
        <w:snapToGrid w:val="0"/>
        <w:spacing w:line="340" w:lineRule="exact"/>
        <w:ind w:firstLine="420" w:firstLineChars="200"/>
        <w:rPr>
          <w:rFonts w:hAnsi="宋体"/>
        </w:rPr>
      </w:pPr>
      <w:bookmarkStart w:id="47" w:name="_Toc254970534"/>
      <w:bookmarkStart w:id="48" w:name="_Toc254970675"/>
      <w:r>
        <w:rPr>
          <w:rFonts w:hint="eastAsia" w:hAnsi="宋体"/>
        </w:rPr>
        <w:t>（</w:t>
      </w:r>
      <w:r>
        <w:rPr>
          <w:rFonts w:hAnsi="宋体"/>
        </w:rPr>
        <w:t>1</w:t>
      </w:r>
      <w:r>
        <w:rPr>
          <w:rFonts w:hint="eastAsia" w:hAnsi="宋体"/>
        </w:rPr>
        <w:t>）单一产品采购项目中，提供相同品牌产品且通过资格审查、符合性审查的不同投标人参加同一合同项下投标的，按一家投标人计算，评审后得分最高的同品牌投标人获得中标供应商推荐资格；评审得分相同的，由招标人或者招标人委托评标委员会按照招标文件规定的方式确定一个投标人获得中标供应商推荐资格，招标文件未规定的采取随机抽取方式确定，其他同品牌投标人不作为中标候选人。</w:t>
      </w:r>
    </w:p>
    <w:p>
      <w:pPr>
        <w:keepNext/>
        <w:adjustRightInd w:val="0"/>
        <w:snapToGrid w:val="0"/>
        <w:spacing w:line="340" w:lineRule="exact"/>
        <w:ind w:firstLine="420" w:firstLineChars="200"/>
        <w:jc w:val="left"/>
        <w:rPr>
          <w:rFonts w:ascii="宋体"/>
          <w:kern w:val="0"/>
          <w:szCs w:val="21"/>
        </w:rPr>
      </w:pPr>
      <w:r>
        <w:rPr>
          <w:rFonts w:hint="eastAsia" w:ascii="宋体" w:hAnsi="宋体"/>
        </w:rPr>
        <w:t>（</w:t>
      </w:r>
      <w:r>
        <w:rPr>
          <w:rFonts w:ascii="宋体" w:hAnsi="宋体"/>
        </w:rPr>
        <w:t>2</w:t>
      </w:r>
      <w:r>
        <w:rPr>
          <w:rFonts w:hint="eastAsia" w:ascii="宋体" w:hAnsi="宋体"/>
        </w:rPr>
        <w:t>）非单一产品采购项目中，多家投标人提供的核心产品品牌相同的，视为提供相同品牌产品。</w:t>
      </w:r>
    </w:p>
    <w:p>
      <w:pPr>
        <w:keepNext/>
        <w:adjustRightInd w:val="0"/>
        <w:snapToGrid w:val="0"/>
        <w:spacing w:line="340" w:lineRule="exact"/>
        <w:ind w:firstLine="420" w:firstLineChars="200"/>
        <w:jc w:val="left"/>
        <w:outlineLvl w:val="1"/>
        <w:rPr>
          <w:rFonts w:ascii="宋体"/>
          <w:b/>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）多家代理商或经销商参加投标，如其中两家或两家以上供应商存在分级代理或代销关系，且提供的是其所代理品牌产品的，评审时，按上款规定确定其中一家为有效供应商。</w:t>
      </w:r>
    </w:p>
    <w:p>
      <w:pPr>
        <w:pStyle w:val="30"/>
        <w:keepNext/>
        <w:adjustRightInd w:val="0"/>
        <w:snapToGrid w:val="0"/>
        <w:spacing w:line="340" w:lineRule="exact"/>
        <w:ind w:left="2" w:leftChars="1" w:firstLine="420" w:firstLineChars="200"/>
        <w:rPr>
          <w:rFonts w:hAnsi="宋体"/>
          <w:szCs w:val="21"/>
        </w:rPr>
      </w:pPr>
      <w:r>
        <w:rPr>
          <w:rFonts w:hint="eastAsia" w:hAnsi="宋体"/>
        </w:rPr>
        <w:t>▲</w:t>
      </w:r>
      <w:r>
        <w:rPr>
          <w:rFonts w:hAnsi="宋体"/>
        </w:rPr>
        <w:t>3.</w:t>
      </w:r>
      <w:r>
        <w:rPr>
          <w:rFonts w:hint="eastAsia" w:hAnsi="宋体"/>
        </w:rPr>
        <w:t>投标人投标所使用的资格、信誉、荣誉、业绩与企业认证必须为本法人或投标品牌所拥有。</w:t>
      </w:r>
      <w:r>
        <w:rPr>
          <w:rFonts w:hint="eastAsia" w:hAnsi="宋体"/>
          <w:szCs w:val="21"/>
        </w:rPr>
        <w:t>投标人投标所使用的人员必须为本单位正式员工。</w:t>
      </w:r>
    </w:p>
    <w:p>
      <w:pPr>
        <w:pStyle w:val="30"/>
        <w:keepNext/>
        <w:adjustRightInd w:val="0"/>
        <w:snapToGrid w:val="0"/>
        <w:spacing w:line="340" w:lineRule="exact"/>
        <w:ind w:left="2" w:leftChars="1" w:firstLine="420" w:firstLineChars="200"/>
        <w:rPr>
          <w:rFonts w:hAnsi="宋体"/>
          <w:szCs w:val="21"/>
        </w:rPr>
      </w:pPr>
      <w:r>
        <w:rPr>
          <w:rFonts w:hint="eastAsia" w:hAnsi="宋体"/>
          <w:szCs w:val="21"/>
        </w:rPr>
        <w:t>▲</w:t>
      </w:r>
      <w:r>
        <w:rPr>
          <w:rFonts w:hAnsi="宋体"/>
          <w:szCs w:val="21"/>
        </w:rPr>
        <w:t>4.</w:t>
      </w:r>
      <w:r>
        <w:rPr>
          <w:rFonts w:hint="eastAsia" w:hAnsi="宋体"/>
          <w:b/>
          <w:bCs/>
          <w:szCs w:val="21"/>
        </w:rPr>
        <w:t>投标人所投产品生产厂家若有受过相关财政部门处罚且期限未届满的，将取消投标人的投标资格。</w:t>
      </w:r>
    </w:p>
    <w:p>
      <w:pPr>
        <w:pStyle w:val="30"/>
        <w:keepNext/>
        <w:adjustRightInd w:val="0"/>
        <w:snapToGrid w:val="0"/>
        <w:spacing w:line="340" w:lineRule="exact"/>
        <w:ind w:firstLine="420" w:firstLineChars="200"/>
        <w:rPr>
          <w:rFonts w:hAnsi="宋体"/>
        </w:rPr>
      </w:pPr>
      <w:r>
        <w:rPr>
          <w:rFonts w:hint="eastAsia" w:hAnsi="宋体"/>
        </w:rPr>
        <w:t>▲</w:t>
      </w:r>
      <w:r>
        <w:rPr>
          <w:rFonts w:hAnsi="宋体"/>
        </w:rPr>
        <w:t>5.</w:t>
      </w:r>
      <w:r>
        <w:rPr>
          <w:rFonts w:hint="eastAsia" w:hAnsi="宋体"/>
          <w:b/>
        </w:rPr>
        <w:t>投标人应仔细阅读招标文件的所有内容，按照招标文件的要求提交投标文件，并对所提供的全部资料的真实性承担法律责任。</w:t>
      </w:r>
    </w:p>
    <w:p>
      <w:pPr>
        <w:keepNext/>
        <w:spacing w:line="340" w:lineRule="exact"/>
        <w:ind w:firstLine="420" w:firstLineChars="200"/>
        <w:rPr>
          <w:rFonts w:ascii="宋体" w:cs="宋体"/>
          <w:szCs w:val="21"/>
        </w:rPr>
      </w:pPr>
      <w:r>
        <w:rPr>
          <w:rFonts w:hint="eastAsia" w:ascii="宋体"/>
        </w:rPr>
        <w:t>▲</w:t>
      </w:r>
      <w:r>
        <w:rPr>
          <w:rFonts w:ascii="宋体" w:hAnsi="宋体"/>
        </w:rPr>
        <w:t>6</w:t>
      </w:r>
      <w:r>
        <w:rPr>
          <w:rFonts w:ascii="宋体"/>
        </w:rPr>
        <w:t>.</w:t>
      </w:r>
      <w:r>
        <w:rPr>
          <w:rFonts w:hint="eastAsia" w:ascii="宋体" w:hAnsi="宋体"/>
        </w:rPr>
        <w:t>投标人在投标活动中提供任何虚假材料</w:t>
      </w:r>
      <w:r>
        <w:rPr>
          <w:rFonts w:ascii="宋体"/>
        </w:rPr>
        <w:t>,</w:t>
      </w:r>
      <w:r>
        <w:rPr>
          <w:rFonts w:hint="eastAsia" w:ascii="宋体" w:hAnsi="宋体"/>
        </w:rPr>
        <w:t>其投标或中标无效，并报监管部门查处。</w:t>
      </w:r>
      <w:r>
        <w:rPr>
          <w:rFonts w:hint="eastAsia" w:ascii="宋体" w:hAnsi="宋体" w:cs="宋体"/>
          <w:szCs w:val="21"/>
        </w:rPr>
        <w:t>中标后发现的</w:t>
      </w:r>
      <w:r>
        <w:rPr>
          <w:rFonts w:ascii="宋体" w:cs="宋体"/>
          <w:szCs w:val="21"/>
        </w:rPr>
        <w:t>,</w:t>
      </w:r>
      <w:r>
        <w:rPr>
          <w:rFonts w:hint="eastAsia" w:ascii="宋体" w:hAnsi="宋体" w:cs="宋体"/>
          <w:szCs w:val="21"/>
        </w:rPr>
        <w:t>中标供应商须依照《中华人民共和国消费者权益保护法》第</w:t>
      </w:r>
      <w:r>
        <w:rPr>
          <w:rFonts w:ascii="宋体" w:hAnsi="宋体" w:cs="宋体"/>
          <w:szCs w:val="21"/>
        </w:rPr>
        <w:t>49</w:t>
      </w:r>
      <w:r>
        <w:rPr>
          <w:rFonts w:hint="eastAsia" w:ascii="宋体" w:hAnsi="宋体" w:cs="宋体"/>
          <w:szCs w:val="21"/>
        </w:rPr>
        <w:t>条之规定双倍赔偿招标人，且民事赔偿并不免除违法投标人的行政与刑事责任。</w:t>
      </w:r>
    </w:p>
    <w:p>
      <w:pPr>
        <w:pStyle w:val="30"/>
        <w:keepNext/>
        <w:adjustRightInd w:val="0"/>
        <w:snapToGrid w:val="0"/>
        <w:spacing w:line="340" w:lineRule="exact"/>
        <w:ind w:firstLine="420"/>
        <w:rPr>
          <w:rFonts w:hAnsi="宋体"/>
        </w:rPr>
      </w:pPr>
      <w:r>
        <w:rPr>
          <w:rFonts w:hAnsi="宋体" w:cs="宋体"/>
        </w:rPr>
        <w:t>7.</w:t>
      </w:r>
      <w:r>
        <w:rPr>
          <w:rFonts w:hint="eastAsia" w:hAnsi="宋体" w:cs="宋体"/>
        </w:rPr>
        <w:t>至报名截止时间止，购买招标文件的供应商不足三家的，招标代理机构可延长购买招标文件的时间，并延迟截标和开标时间，同时书</w:t>
      </w:r>
      <w:r>
        <w:rPr>
          <w:rFonts w:hint="eastAsia" w:hAnsi="宋体"/>
        </w:rPr>
        <w:t>面通知已购买招标文件的供应商，并在相关的采购信息发布媒体上发布变更公告。</w:t>
      </w:r>
    </w:p>
    <w:p>
      <w:pPr>
        <w:pStyle w:val="30"/>
        <w:keepNext/>
        <w:adjustRightInd w:val="0"/>
        <w:snapToGrid w:val="0"/>
        <w:spacing w:line="340" w:lineRule="exact"/>
        <w:ind w:firstLine="420"/>
        <w:rPr>
          <w:rFonts w:hAnsi="宋体"/>
          <w:b/>
        </w:rPr>
      </w:pPr>
      <w:r>
        <w:rPr>
          <w:rFonts w:hAnsi="宋体"/>
          <w:b/>
        </w:rPr>
        <w:t>8.</w:t>
      </w:r>
      <w:r>
        <w:rPr>
          <w:rFonts w:hint="eastAsia" w:hAnsi="宋体"/>
          <w:b/>
        </w:rPr>
        <w:t>在政府采购活动中，采购人员及相关人员与投标人有下列利害关系之一的，应当回避：</w:t>
      </w:r>
    </w:p>
    <w:p>
      <w:pPr>
        <w:pStyle w:val="30"/>
        <w:keepNext/>
        <w:adjustRightInd w:val="0"/>
        <w:snapToGrid w:val="0"/>
        <w:spacing w:line="340" w:lineRule="exact"/>
        <w:ind w:firstLine="420"/>
        <w:rPr>
          <w:rFonts w:hAnsi="宋体"/>
        </w:rPr>
      </w:pPr>
      <w:r>
        <w:rPr>
          <w:rFonts w:hint="eastAsia" w:hAnsi="宋体"/>
        </w:rPr>
        <w:t>（</w:t>
      </w:r>
      <w:r>
        <w:rPr>
          <w:rFonts w:hAnsi="宋体"/>
        </w:rPr>
        <w:t>1</w:t>
      </w:r>
      <w:r>
        <w:rPr>
          <w:rFonts w:hint="eastAsia" w:hAnsi="宋体"/>
        </w:rPr>
        <w:t>）参加采购活动前</w:t>
      </w:r>
      <w:r>
        <w:rPr>
          <w:rFonts w:hAnsi="宋体"/>
        </w:rPr>
        <w:t>3</w:t>
      </w:r>
      <w:r>
        <w:rPr>
          <w:rFonts w:hint="eastAsia" w:hAnsi="宋体"/>
        </w:rPr>
        <w:t>年内与投标人存在劳动关系；</w:t>
      </w:r>
    </w:p>
    <w:p>
      <w:pPr>
        <w:pStyle w:val="30"/>
        <w:keepNext/>
        <w:adjustRightInd w:val="0"/>
        <w:snapToGrid w:val="0"/>
        <w:spacing w:line="340" w:lineRule="exact"/>
        <w:ind w:firstLine="420"/>
        <w:rPr>
          <w:rFonts w:hAnsi="宋体"/>
        </w:rPr>
      </w:pPr>
      <w:r>
        <w:rPr>
          <w:rFonts w:hint="eastAsia" w:hAnsi="宋体"/>
        </w:rPr>
        <w:t>（</w:t>
      </w:r>
      <w:r>
        <w:rPr>
          <w:rFonts w:hAnsi="宋体"/>
        </w:rPr>
        <w:t>2</w:t>
      </w:r>
      <w:r>
        <w:rPr>
          <w:rFonts w:hint="eastAsia" w:hAnsi="宋体"/>
        </w:rPr>
        <w:t>）参加采购活动前</w:t>
      </w:r>
      <w:r>
        <w:rPr>
          <w:rFonts w:hAnsi="宋体"/>
        </w:rPr>
        <w:t>3</w:t>
      </w:r>
      <w:r>
        <w:rPr>
          <w:rFonts w:hint="eastAsia" w:hAnsi="宋体"/>
        </w:rPr>
        <w:t>年内担任投标人的董事、监事；</w:t>
      </w:r>
    </w:p>
    <w:p>
      <w:pPr>
        <w:pStyle w:val="30"/>
        <w:keepNext/>
        <w:adjustRightInd w:val="0"/>
        <w:snapToGrid w:val="0"/>
        <w:spacing w:line="340" w:lineRule="exact"/>
        <w:ind w:firstLine="420"/>
        <w:rPr>
          <w:rFonts w:hAnsi="宋体"/>
        </w:rPr>
      </w:pPr>
      <w:r>
        <w:rPr>
          <w:rFonts w:hint="eastAsia" w:hAnsi="宋体"/>
        </w:rPr>
        <w:t>（</w:t>
      </w:r>
      <w:r>
        <w:rPr>
          <w:rFonts w:hAnsi="宋体"/>
        </w:rPr>
        <w:t>3</w:t>
      </w:r>
      <w:r>
        <w:rPr>
          <w:rFonts w:hint="eastAsia" w:hAnsi="宋体"/>
        </w:rPr>
        <w:t>）参加采购活动前</w:t>
      </w:r>
      <w:r>
        <w:rPr>
          <w:rFonts w:hAnsi="宋体"/>
        </w:rPr>
        <w:t>3</w:t>
      </w:r>
      <w:r>
        <w:rPr>
          <w:rFonts w:hint="eastAsia" w:hAnsi="宋体"/>
        </w:rPr>
        <w:t>年内是投标人的控股股东或者实际控制人；</w:t>
      </w:r>
    </w:p>
    <w:p>
      <w:pPr>
        <w:pStyle w:val="30"/>
        <w:keepNext/>
        <w:adjustRightInd w:val="0"/>
        <w:snapToGrid w:val="0"/>
        <w:spacing w:line="340" w:lineRule="exact"/>
        <w:ind w:firstLine="420"/>
        <w:rPr>
          <w:rFonts w:hAnsi="宋体"/>
        </w:rPr>
      </w:pPr>
      <w:r>
        <w:rPr>
          <w:rFonts w:hint="eastAsia" w:hAnsi="宋体"/>
        </w:rPr>
        <w:t>（</w:t>
      </w:r>
      <w:r>
        <w:rPr>
          <w:rFonts w:hAnsi="宋体"/>
        </w:rPr>
        <w:t>4</w:t>
      </w:r>
      <w:r>
        <w:rPr>
          <w:rFonts w:hint="eastAsia" w:hAnsi="宋体"/>
        </w:rPr>
        <w:t>）与投标人的法定代表人（负责人）或者负责人有夫妻、直系血亲、三代以内旁系血亲或者近姻亲关系；</w:t>
      </w:r>
    </w:p>
    <w:p>
      <w:pPr>
        <w:pStyle w:val="30"/>
        <w:keepNext/>
        <w:adjustRightInd w:val="0"/>
        <w:snapToGrid w:val="0"/>
        <w:spacing w:line="340" w:lineRule="exact"/>
        <w:ind w:firstLine="420"/>
        <w:rPr>
          <w:rFonts w:hAnsi="宋体"/>
        </w:rPr>
      </w:pPr>
      <w:r>
        <w:rPr>
          <w:rFonts w:hint="eastAsia" w:hAnsi="宋体"/>
        </w:rPr>
        <w:t>（</w:t>
      </w:r>
      <w:r>
        <w:rPr>
          <w:rFonts w:hAnsi="宋体"/>
        </w:rPr>
        <w:t>5</w:t>
      </w:r>
      <w:r>
        <w:rPr>
          <w:rFonts w:hint="eastAsia" w:hAnsi="宋体"/>
        </w:rPr>
        <w:t>）与投标人有其他可能影响政府采购活动公平、公正进行的关系。</w:t>
      </w:r>
    </w:p>
    <w:p>
      <w:pPr>
        <w:pStyle w:val="30"/>
        <w:keepNext/>
        <w:adjustRightInd w:val="0"/>
        <w:snapToGrid w:val="0"/>
        <w:spacing w:line="340" w:lineRule="exact"/>
        <w:ind w:firstLine="420"/>
        <w:rPr>
          <w:rFonts w:hAnsi="宋体"/>
        </w:rPr>
      </w:pPr>
      <w:r>
        <w:rPr>
          <w:rFonts w:hint="eastAsia" w:hAnsi="宋体"/>
        </w:rPr>
        <w:t>投标人认为招标人员及相关人员与其他投标人有利害关系的，可以向招标人或者招标代理机构书面提出回避申请，并说明理由。招标人或者招标代理机构应当及时询问被申请回避人员，有利害关系的被申请回避人员应当回避。</w:t>
      </w:r>
    </w:p>
    <w:p>
      <w:pPr>
        <w:pStyle w:val="30"/>
        <w:keepNext/>
        <w:adjustRightInd w:val="0"/>
        <w:snapToGrid w:val="0"/>
        <w:spacing w:line="340" w:lineRule="exact"/>
        <w:outlineLvl w:val="1"/>
        <w:rPr>
          <w:rFonts w:hAnsi="宋体"/>
          <w:b/>
          <w:bCs/>
        </w:rPr>
      </w:pPr>
      <w:bookmarkStart w:id="49" w:name="_Toc254970533"/>
      <w:bookmarkStart w:id="50" w:name="_Toc254970674"/>
      <w:r>
        <w:rPr>
          <w:rFonts w:hint="eastAsia" w:hAnsi="宋体"/>
          <w:b/>
          <w:bCs/>
        </w:rPr>
        <w:t>（九）询问、质疑和投诉</w:t>
      </w:r>
      <w:bookmarkEnd w:id="49"/>
      <w:bookmarkEnd w:id="50"/>
    </w:p>
    <w:p>
      <w:pPr>
        <w:pStyle w:val="30"/>
        <w:keepNext/>
        <w:adjustRightInd w:val="0"/>
        <w:snapToGrid w:val="0"/>
        <w:spacing w:line="340" w:lineRule="exact"/>
        <w:ind w:firstLine="422" w:firstLineChars="200"/>
        <w:rPr>
          <w:rFonts w:hAnsi="宋体"/>
          <w:b/>
        </w:rPr>
      </w:pPr>
      <w:r>
        <w:rPr>
          <w:rFonts w:hAnsi="宋体"/>
          <w:b/>
        </w:rPr>
        <w:t>1.</w:t>
      </w:r>
      <w:r>
        <w:rPr>
          <w:rFonts w:hint="eastAsia" w:hAnsi="宋体"/>
          <w:b/>
        </w:rPr>
        <w:t>询问</w:t>
      </w:r>
    </w:p>
    <w:p>
      <w:pPr>
        <w:pStyle w:val="30"/>
        <w:keepNext/>
        <w:adjustRightInd w:val="0"/>
        <w:snapToGrid w:val="0"/>
        <w:spacing w:line="340" w:lineRule="exact"/>
        <w:ind w:firstLine="420" w:firstLineChars="200"/>
        <w:rPr>
          <w:rFonts w:hAnsi="宋体"/>
        </w:rPr>
      </w:pPr>
      <w:r>
        <w:rPr>
          <w:rFonts w:hint="eastAsia" w:hAnsi="宋体"/>
        </w:rPr>
        <w:t>投标人对政府采购活动事项有疑问的，可以向招标人或招标代理机构提出询问：</w:t>
      </w:r>
    </w:p>
    <w:p>
      <w:pPr>
        <w:pStyle w:val="30"/>
        <w:keepNext/>
        <w:adjustRightInd w:val="0"/>
        <w:snapToGrid w:val="0"/>
        <w:spacing w:line="340" w:lineRule="exact"/>
        <w:ind w:firstLine="420" w:firstLineChars="200"/>
        <w:rPr>
          <w:rFonts w:hAnsi="宋体"/>
          <w:b/>
        </w:rPr>
      </w:pPr>
      <w:r>
        <w:rPr>
          <w:rFonts w:hint="eastAsia" w:hAnsi="宋体"/>
        </w:rPr>
        <w:t>①招标人或者招标代理机构应当在</w:t>
      </w:r>
      <w:r>
        <w:rPr>
          <w:rFonts w:hAnsi="宋体"/>
        </w:rPr>
        <w:t>3</w:t>
      </w:r>
      <w:r>
        <w:rPr>
          <w:rFonts w:hint="eastAsia" w:hAnsi="宋体"/>
        </w:rPr>
        <w:t>个工作日内对投标人、供应商依法提出的询问作出答复；</w:t>
      </w:r>
    </w:p>
    <w:p>
      <w:pPr>
        <w:pStyle w:val="30"/>
        <w:keepNext/>
        <w:adjustRightInd w:val="0"/>
        <w:snapToGrid w:val="0"/>
        <w:spacing w:line="340" w:lineRule="exact"/>
        <w:ind w:firstLine="420" w:firstLineChars="200"/>
        <w:rPr>
          <w:rFonts w:hAnsi="宋体"/>
        </w:rPr>
      </w:pPr>
      <w:r>
        <w:rPr>
          <w:rFonts w:hint="eastAsia" w:hAnsi="宋体"/>
        </w:rPr>
        <w:t>②投标人、供应商提出的询问超出招标人对招标代理机构委托授权范围的，招标代理机构应当告知投标人、供应商向招标人提出。</w:t>
      </w:r>
    </w:p>
    <w:p>
      <w:pPr>
        <w:pStyle w:val="30"/>
        <w:keepNext/>
        <w:adjustRightInd w:val="0"/>
        <w:snapToGrid w:val="0"/>
        <w:spacing w:line="340" w:lineRule="exact"/>
        <w:ind w:firstLine="422" w:firstLineChars="200"/>
        <w:rPr>
          <w:rFonts w:hAnsi="宋体"/>
          <w:b/>
        </w:rPr>
      </w:pPr>
      <w:r>
        <w:rPr>
          <w:rFonts w:hAnsi="宋体"/>
          <w:b/>
        </w:rPr>
        <w:t>2.</w:t>
      </w:r>
      <w:r>
        <w:rPr>
          <w:rFonts w:hint="eastAsia" w:hAnsi="宋体"/>
          <w:b/>
        </w:rPr>
        <w:t>质疑</w:t>
      </w:r>
    </w:p>
    <w:p>
      <w:pPr>
        <w:keepNext/>
        <w:adjustRightInd w:val="0"/>
        <w:snapToGrid w:val="0"/>
        <w:spacing w:line="340" w:lineRule="exact"/>
        <w:ind w:firstLine="420" w:firstLineChars="200"/>
        <w:rPr>
          <w:rFonts w:ascii="宋体"/>
          <w:szCs w:val="21"/>
        </w:rPr>
      </w:pPr>
      <w:r>
        <w:rPr>
          <w:rFonts w:ascii="宋体" w:hAnsi="宋体"/>
          <w:szCs w:val="21"/>
        </w:rPr>
        <w:t>2.1</w:t>
      </w:r>
      <w:r>
        <w:rPr>
          <w:rFonts w:hint="eastAsia" w:ascii="宋体" w:hAnsi="宋体"/>
          <w:szCs w:val="21"/>
        </w:rPr>
        <w:t>投标人有权就招标事宜提出质疑</w:t>
      </w:r>
    </w:p>
    <w:p>
      <w:pPr>
        <w:keepNext/>
        <w:tabs>
          <w:tab w:val="left" w:pos="709"/>
        </w:tabs>
        <w:adjustRightInd w:val="0"/>
        <w:snapToGrid w:val="0"/>
        <w:spacing w:line="340" w:lineRule="exact"/>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）投标人认为招标文件、采购过程和中标结果使自己的合法权益受到损害的，可以在知道或者应知其权益受到损害之日起</w:t>
      </w:r>
      <w:r>
        <w:rPr>
          <w:rFonts w:ascii="宋体" w:hAnsi="宋体"/>
          <w:szCs w:val="21"/>
        </w:rPr>
        <w:t>7</w:t>
      </w:r>
      <w:r>
        <w:rPr>
          <w:rFonts w:hint="eastAsia" w:ascii="宋体" w:hAnsi="宋体"/>
          <w:szCs w:val="21"/>
        </w:rPr>
        <w:t>个工作日内以书面形式向招标人、招标代理机构一次性提出针对同一采购程序环节的质疑。具体计算时间如下：</w:t>
      </w:r>
    </w:p>
    <w:p>
      <w:pPr>
        <w:pStyle w:val="30"/>
        <w:keepNext/>
        <w:adjustRightInd w:val="0"/>
        <w:snapToGrid w:val="0"/>
        <w:spacing w:line="340" w:lineRule="exact"/>
        <w:ind w:firstLine="420" w:firstLineChars="200"/>
        <w:rPr>
          <w:rFonts w:hAnsi="宋体"/>
        </w:rPr>
      </w:pPr>
      <w:r>
        <w:rPr>
          <w:rFonts w:hint="eastAsia" w:hAnsi="宋体"/>
        </w:rPr>
        <w:t>①对可以质疑的招标文件提出质疑的，为收到招标文件之日；</w:t>
      </w:r>
    </w:p>
    <w:p>
      <w:pPr>
        <w:pStyle w:val="30"/>
        <w:keepNext/>
        <w:adjustRightInd w:val="0"/>
        <w:snapToGrid w:val="0"/>
        <w:spacing w:line="340" w:lineRule="exact"/>
        <w:ind w:firstLine="420" w:firstLineChars="200"/>
        <w:rPr>
          <w:rFonts w:hAnsi="宋体"/>
        </w:rPr>
      </w:pPr>
      <w:r>
        <w:rPr>
          <w:rFonts w:hint="eastAsia" w:hAnsi="宋体"/>
        </w:rPr>
        <w:t>②对招标采购过程提出质疑的，为各采购程序环节结束之日；</w:t>
      </w:r>
    </w:p>
    <w:p>
      <w:pPr>
        <w:keepNext/>
        <w:tabs>
          <w:tab w:val="left" w:pos="709"/>
        </w:tabs>
        <w:adjustRightInd w:val="0"/>
        <w:snapToGrid w:val="0"/>
        <w:spacing w:line="340" w:lineRule="exact"/>
        <w:ind w:firstLine="420" w:firstLineChars="200"/>
        <w:rPr>
          <w:rFonts w:ascii="宋体"/>
          <w:szCs w:val="21"/>
        </w:rPr>
      </w:pPr>
      <w:r>
        <w:rPr>
          <w:rFonts w:hint="eastAsia" w:ascii="宋体" w:hAnsi="宋体"/>
          <w:szCs w:val="21"/>
        </w:rPr>
        <w:t>③对中标结果提出质疑的，为中标结果公告期限届满之日。</w:t>
      </w:r>
    </w:p>
    <w:p>
      <w:pPr>
        <w:keepNext/>
        <w:tabs>
          <w:tab w:val="left" w:pos="709"/>
        </w:tabs>
        <w:adjustRightInd w:val="0"/>
        <w:snapToGrid w:val="0"/>
        <w:spacing w:line="340" w:lineRule="exact"/>
        <w:ind w:firstLine="420" w:firstLineChars="200"/>
        <w:rPr>
          <w:rFonts w:ascii="宋体"/>
          <w:szCs w:val="21"/>
        </w:rPr>
      </w:pPr>
      <w:r>
        <w:rPr>
          <w:rFonts w:hint="eastAsia" w:ascii="宋体" w:hAnsi="宋体"/>
          <w:szCs w:val="21"/>
        </w:rPr>
        <w:t>投标人对招标人的质疑答复不满意或者招标人未在规定时间内作出答复的，可以在答复期满后十五个工作日内向同级采购监管部门投诉。</w:t>
      </w:r>
    </w:p>
    <w:p>
      <w:pPr>
        <w:keepNext/>
        <w:tabs>
          <w:tab w:val="left" w:pos="709"/>
        </w:tabs>
        <w:adjustRightInd w:val="0"/>
        <w:snapToGrid w:val="0"/>
        <w:spacing w:line="340" w:lineRule="exact"/>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质疑应当按照《中国人民共和国政府采购法》及其实施条列、《政府采购货物和服务招标投标管理办法》和《广西壮族自治区政府采购供应商质疑处理办法》规定，以书面形式向招标人或招标代理机构提出，经法定代表人（负责人）签字并加盖公章。</w:t>
      </w:r>
    </w:p>
    <w:p>
      <w:pPr>
        <w:keepNext/>
        <w:tabs>
          <w:tab w:val="left" w:pos="709"/>
        </w:tabs>
        <w:adjustRightInd w:val="0"/>
        <w:snapToGrid w:val="0"/>
        <w:spacing w:line="340" w:lineRule="exact"/>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质疑书应当包括以下主要内容：被质疑的招标人或招标人委托的代理机构名称、地址、电话，被质疑项目名称、项目编号、招标公告发布时间，质疑事项、权益受到损害的事实及法律依据（具体条款）、法定代表人（负责人）签字、盖章、有效联系方式（包括手机、传真号码）。质疑书应当附上相关证明材料，否则质疑将视为无有效证据支持，将被予以驳回。质疑供应商委托代理人办理质疑事务的，除提交质疑书外，还应当提交授权委托书，授权委托书应当载明委托代理的权限和事项。</w:t>
      </w:r>
    </w:p>
    <w:p>
      <w:pPr>
        <w:keepNext/>
        <w:tabs>
          <w:tab w:val="left" w:pos="709"/>
        </w:tabs>
        <w:adjustRightInd w:val="0"/>
        <w:snapToGrid w:val="0"/>
        <w:spacing w:line="340" w:lineRule="exact"/>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）有下列情形之一的，属于无效质疑，可不予受理：</w:t>
      </w:r>
    </w:p>
    <w:p>
      <w:pPr>
        <w:keepNext/>
        <w:tabs>
          <w:tab w:val="left" w:pos="709"/>
          <w:tab w:val="left" w:pos="1140"/>
        </w:tabs>
        <w:adjustRightInd w:val="0"/>
        <w:snapToGrid w:val="0"/>
        <w:spacing w:line="340" w:lineRule="exact"/>
        <w:ind w:firstLine="420" w:firstLineChars="200"/>
        <w:rPr>
          <w:rFonts w:ascii="宋体"/>
          <w:szCs w:val="21"/>
        </w:rPr>
      </w:pPr>
      <w:r>
        <w:rPr>
          <w:rFonts w:hint="eastAsia" w:ascii="宋体"/>
          <w:szCs w:val="21"/>
        </w:rPr>
        <w:t>①</w:t>
      </w:r>
      <w:r>
        <w:rPr>
          <w:rFonts w:hint="eastAsia" w:ascii="宋体" w:hAnsi="宋体"/>
          <w:szCs w:val="21"/>
        </w:rPr>
        <w:t>未在有效期限内提出质疑的；</w:t>
      </w:r>
    </w:p>
    <w:p>
      <w:pPr>
        <w:keepNext/>
        <w:tabs>
          <w:tab w:val="left" w:pos="709"/>
          <w:tab w:val="left" w:pos="1140"/>
        </w:tabs>
        <w:adjustRightInd w:val="0"/>
        <w:snapToGrid w:val="0"/>
        <w:spacing w:line="340" w:lineRule="exact"/>
        <w:ind w:firstLine="420" w:firstLineChars="200"/>
        <w:rPr>
          <w:rFonts w:ascii="宋体"/>
          <w:szCs w:val="21"/>
        </w:rPr>
      </w:pPr>
      <w:r>
        <w:rPr>
          <w:rFonts w:hint="eastAsia" w:ascii="宋体"/>
          <w:szCs w:val="21"/>
        </w:rPr>
        <w:t>②</w:t>
      </w:r>
      <w:r>
        <w:rPr>
          <w:rFonts w:hint="eastAsia" w:ascii="宋体" w:hAnsi="宋体"/>
          <w:szCs w:val="21"/>
        </w:rPr>
        <w:t>质疑未以书面形式提出的；</w:t>
      </w:r>
    </w:p>
    <w:p>
      <w:pPr>
        <w:keepNext/>
        <w:tabs>
          <w:tab w:val="left" w:pos="709"/>
          <w:tab w:val="left" w:pos="1140"/>
        </w:tabs>
        <w:adjustRightInd w:val="0"/>
        <w:snapToGrid w:val="0"/>
        <w:spacing w:line="340" w:lineRule="exact"/>
        <w:ind w:firstLine="420" w:firstLineChars="200"/>
        <w:rPr>
          <w:rFonts w:ascii="宋体"/>
          <w:szCs w:val="21"/>
        </w:rPr>
      </w:pPr>
      <w:r>
        <w:rPr>
          <w:rFonts w:hint="eastAsia" w:ascii="宋体"/>
          <w:szCs w:val="21"/>
        </w:rPr>
        <w:t>③</w:t>
      </w:r>
      <w:r>
        <w:rPr>
          <w:rFonts w:hint="eastAsia" w:ascii="宋体" w:hAnsi="宋体"/>
          <w:szCs w:val="21"/>
        </w:rPr>
        <w:t>所提交材料未明示属于质疑材料的；</w:t>
      </w:r>
    </w:p>
    <w:p>
      <w:pPr>
        <w:keepNext/>
        <w:tabs>
          <w:tab w:val="left" w:pos="709"/>
          <w:tab w:val="left" w:pos="1140"/>
        </w:tabs>
        <w:adjustRightInd w:val="0"/>
        <w:snapToGrid w:val="0"/>
        <w:spacing w:line="340" w:lineRule="exact"/>
        <w:ind w:firstLine="420" w:firstLineChars="200"/>
        <w:jc w:val="left"/>
        <w:rPr>
          <w:rFonts w:ascii="宋体"/>
          <w:szCs w:val="21"/>
        </w:rPr>
      </w:pPr>
      <w:r>
        <w:rPr>
          <w:rFonts w:hint="eastAsia" w:ascii="宋体"/>
          <w:szCs w:val="21"/>
        </w:rPr>
        <w:t>④</w:t>
      </w:r>
      <w:r>
        <w:rPr>
          <w:rFonts w:hint="eastAsia" w:ascii="宋体" w:hAnsi="宋体"/>
          <w:szCs w:val="21"/>
        </w:rPr>
        <w:t>质疑书没有法定代表人（负责人）签署本人姓名并加盖单位公章的；质疑书由参加采购项目的授权代表签署本人姓名的，没有法定代表人（负责人）的特别授权；质疑书没有加盖合同专用章的；</w:t>
      </w:r>
    </w:p>
    <w:p>
      <w:pPr>
        <w:keepNext/>
        <w:tabs>
          <w:tab w:val="left" w:pos="709"/>
          <w:tab w:val="left" w:pos="1140"/>
        </w:tabs>
        <w:adjustRightInd w:val="0"/>
        <w:snapToGrid w:val="0"/>
        <w:spacing w:line="340" w:lineRule="exact"/>
        <w:ind w:firstLine="420" w:firstLineChars="200"/>
        <w:rPr>
          <w:rFonts w:ascii="宋体"/>
          <w:szCs w:val="21"/>
        </w:rPr>
      </w:pPr>
      <w:r>
        <w:rPr>
          <w:rFonts w:hint="eastAsia" w:ascii="宋体"/>
          <w:szCs w:val="21"/>
        </w:rPr>
        <w:t>⑤</w:t>
      </w:r>
      <w:r>
        <w:rPr>
          <w:rFonts w:hint="eastAsia" w:ascii="宋体" w:hAnsi="宋体"/>
          <w:szCs w:val="21"/>
        </w:rPr>
        <w:t>质疑书未提供有效联系人或联系方式的；</w:t>
      </w:r>
    </w:p>
    <w:p>
      <w:pPr>
        <w:keepNext/>
        <w:tabs>
          <w:tab w:val="left" w:pos="709"/>
          <w:tab w:val="left" w:pos="1140"/>
        </w:tabs>
        <w:adjustRightInd w:val="0"/>
        <w:snapToGrid w:val="0"/>
        <w:spacing w:line="340" w:lineRule="exact"/>
        <w:ind w:firstLine="420" w:firstLineChars="200"/>
        <w:rPr>
          <w:rFonts w:ascii="宋体"/>
          <w:szCs w:val="21"/>
        </w:rPr>
      </w:pPr>
      <w:r>
        <w:rPr>
          <w:rFonts w:hint="eastAsia" w:ascii="宋体"/>
          <w:szCs w:val="21"/>
        </w:rPr>
        <w:t>⑥</w:t>
      </w:r>
      <w:r>
        <w:rPr>
          <w:rFonts w:hint="eastAsia" w:ascii="宋体" w:hAnsi="宋体"/>
          <w:szCs w:val="21"/>
        </w:rPr>
        <w:t>质疑事项已经进入投诉或者诉讼程序的；</w:t>
      </w:r>
    </w:p>
    <w:p>
      <w:pPr>
        <w:keepNext/>
        <w:tabs>
          <w:tab w:val="left" w:pos="709"/>
          <w:tab w:val="left" w:pos="1140"/>
        </w:tabs>
        <w:adjustRightInd w:val="0"/>
        <w:snapToGrid w:val="0"/>
        <w:spacing w:line="340" w:lineRule="exact"/>
        <w:ind w:firstLine="420" w:firstLineChars="200"/>
        <w:rPr>
          <w:rFonts w:ascii="宋体"/>
          <w:szCs w:val="21"/>
        </w:rPr>
      </w:pPr>
      <w:r>
        <w:rPr>
          <w:rFonts w:hint="eastAsia" w:ascii="宋体"/>
          <w:szCs w:val="21"/>
        </w:rPr>
        <w:t>⑦</w:t>
      </w:r>
      <w:r>
        <w:rPr>
          <w:rFonts w:hint="eastAsia" w:ascii="宋体" w:hAnsi="宋体"/>
          <w:szCs w:val="21"/>
        </w:rPr>
        <w:t>其它不符合受理条件的情形。</w:t>
      </w:r>
    </w:p>
    <w:p>
      <w:pPr>
        <w:keepNext/>
        <w:tabs>
          <w:tab w:val="left" w:pos="709"/>
          <w:tab w:val="left" w:pos="1140"/>
        </w:tabs>
        <w:adjustRightInd w:val="0"/>
        <w:snapToGrid w:val="0"/>
        <w:spacing w:line="340" w:lineRule="exact"/>
        <w:ind w:firstLine="420" w:firstLineChars="200"/>
        <w:rPr>
          <w:rFonts w:ascii="宋体"/>
          <w:szCs w:val="21"/>
        </w:rPr>
      </w:pPr>
      <w:r>
        <w:rPr>
          <w:rFonts w:hint="eastAsia" w:ascii="宋体" w:hAnsi="宋体"/>
          <w:szCs w:val="21"/>
        </w:rPr>
        <w:t>（</w:t>
      </w:r>
      <w:r>
        <w:rPr>
          <w:rFonts w:ascii="宋体" w:hAnsi="宋体"/>
          <w:szCs w:val="21"/>
        </w:rPr>
        <w:t>5</w:t>
      </w:r>
      <w:r>
        <w:rPr>
          <w:rFonts w:hint="eastAsia" w:ascii="宋体" w:hAnsi="宋体"/>
          <w:szCs w:val="21"/>
        </w:rPr>
        <w:t>）质疑人的质疑应当采用政府采购供应商质疑函文本格式【在北海市政府采购网下载】以书面形式提交，并有明确的请求和必要的证明材料。</w:t>
      </w:r>
    </w:p>
    <w:p>
      <w:pPr>
        <w:keepNext/>
        <w:tabs>
          <w:tab w:val="left" w:pos="709"/>
        </w:tabs>
        <w:adjustRightInd w:val="0"/>
        <w:snapToGrid w:val="0"/>
        <w:spacing w:line="340" w:lineRule="exact"/>
        <w:ind w:firstLine="420" w:firstLineChars="200"/>
        <w:rPr>
          <w:rFonts w:ascii="宋体"/>
          <w:szCs w:val="21"/>
        </w:rPr>
      </w:pPr>
      <w:r>
        <w:rPr>
          <w:rFonts w:ascii="宋体" w:hAnsi="宋体"/>
          <w:szCs w:val="21"/>
        </w:rPr>
        <w:t>2.2</w:t>
      </w:r>
      <w:r>
        <w:rPr>
          <w:rFonts w:hint="eastAsia" w:ascii="宋体" w:hAnsi="宋体"/>
          <w:szCs w:val="21"/>
        </w:rPr>
        <w:t>招标人或招标代理机构在收到书面质疑后</w:t>
      </w:r>
      <w:r>
        <w:rPr>
          <w:rFonts w:ascii="宋体" w:hAnsi="宋体"/>
          <w:szCs w:val="21"/>
        </w:rPr>
        <w:t>7</w:t>
      </w:r>
      <w:r>
        <w:rPr>
          <w:rFonts w:hint="eastAsia" w:ascii="宋体" w:hAnsi="宋体"/>
          <w:szCs w:val="21"/>
        </w:rPr>
        <w:t>个工作日内审查质疑事项，作出答复或相关处理决定，并以书面形式通知质疑人和其他有关供应商，但答复的内容不涉及商业秘密。</w:t>
      </w:r>
    </w:p>
    <w:p>
      <w:pPr>
        <w:keepNext/>
        <w:tabs>
          <w:tab w:val="left" w:pos="709"/>
        </w:tabs>
        <w:adjustRightInd w:val="0"/>
        <w:snapToGrid w:val="0"/>
        <w:spacing w:line="340" w:lineRule="exact"/>
        <w:ind w:firstLine="420" w:firstLineChars="200"/>
        <w:rPr>
          <w:rFonts w:ascii="宋体"/>
          <w:szCs w:val="21"/>
        </w:rPr>
      </w:pPr>
      <w:r>
        <w:rPr>
          <w:rFonts w:ascii="宋体" w:hAnsi="宋体"/>
          <w:szCs w:val="21"/>
        </w:rPr>
        <w:t>2.3</w:t>
      </w:r>
      <w:r>
        <w:rPr>
          <w:rFonts w:hint="eastAsia" w:ascii="宋体" w:hAnsi="宋体"/>
          <w:szCs w:val="21"/>
        </w:rPr>
        <w:t>质疑人有下列情形之一的，招标代理机构应驳回质疑：</w:t>
      </w:r>
    </w:p>
    <w:p>
      <w:pPr>
        <w:keepNext/>
        <w:tabs>
          <w:tab w:val="left" w:pos="709"/>
        </w:tabs>
        <w:adjustRightInd w:val="0"/>
        <w:snapToGrid w:val="0"/>
        <w:spacing w:line="340" w:lineRule="exact"/>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）质疑缺乏事实和法律依据的；</w:t>
      </w:r>
    </w:p>
    <w:p>
      <w:pPr>
        <w:keepNext/>
        <w:tabs>
          <w:tab w:val="left" w:pos="709"/>
        </w:tabs>
        <w:adjustRightInd w:val="0"/>
        <w:snapToGrid w:val="0"/>
        <w:spacing w:line="340" w:lineRule="exact"/>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）质疑人捏造事实、提供虚假材料，或在一定期限内多次质疑而无实据的；</w:t>
      </w:r>
    </w:p>
    <w:p>
      <w:pPr>
        <w:keepNext/>
        <w:tabs>
          <w:tab w:val="left" w:pos="709"/>
        </w:tabs>
        <w:adjustRightInd w:val="0"/>
        <w:snapToGrid w:val="0"/>
        <w:spacing w:line="340" w:lineRule="exact"/>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）质疑已经处理并答复后，质疑人就同一事项又提起质疑且未提供新的有效证据的；</w:t>
      </w:r>
    </w:p>
    <w:p>
      <w:pPr>
        <w:keepNext/>
        <w:tabs>
          <w:tab w:val="left" w:pos="709"/>
        </w:tabs>
        <w:adjustRightInd w:val="0"/>
        <w:snapToGrid w:val="0"/>
        <w:spacing w:line="340" w:lineRule="exact"/>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）其他根据相关法律、法规应当予以驳回的情形。</w:t>
      </w:r>
    </w:p>
    <w:p>
      <w:pPr>
        <w:pStyle w:val="30"/>
        <w:keepNext/>
        <w:adjustRightInd w:val="0"/>
        <w:snapToGrid w:val="0"/>
        <w:spacing w:line="340" w:lineRule="exact"/>
        <w:ind w:firstLine="420" w:firstLineChars="200"/>
        <w:rPr>
          <w:rFonts w:hAnsi="宋体"/>
        </w:rPr>
      </w:pPr>
      <w:r>
        <w:rPr>
          <w:rFonts w:hAnsi="宋体"/>
        </w:rPr>
        <w:t>2.4</w:t>
      </w:r>
      <w:r>
        <w:rPr>
          <w:rFonts w:hint="eastAsia" w:hAnsi="宋体"/>
        </w:rPr>
        <w:t>质疑人对招标人、招标代理机构的答复不满意，或者招标人、招标代理机构未在规定的时间内做出答复的，可以在答复期满后十五个工作日内向财政部门投诉。</w:t>
      </w:r>
    </w:p>
    <w:p>
      <w:pPr>
        <w:pStyle w:val="30"/>
        <w:keepNext/>
        <w:adjustRightInd w:val="0"/>
        <w:snapToGrid w:val="0"/>
        <w:spacing w:line="340" w:lineRule="exact"/>
        <w:ind w:firstLine="420" w:firstLineChars="200"/>
        <w:rPr>
          <w:rFonts w:hAnsi="宋体"/>
          <w:bCs/>
        </w:rPr>
      </w:pPr>
      <w:r>
        <w:rPr>
          <w:rFonts w:hAnsi="宋体"/>
          <w:bCs/>
        </w:rPr>
        <w:t>2.5</w:t>
      </w:r>
      <w:r>
        <w:rPr>
          <w:rFonts w:hint="eastAsia" w:hAnsi="宋体"/>
          <w:bCs/>
        </w:rPr>
        <w:t>质疑联系部门及电话为：</w:t>
      </w:r>
      <w:r>
        <w:rPr>
          <w:rFonts w:hint="eastAsia" w:hAnsi="宋体"/>
          <w:spacing w:val="-4"/>
        </w:rPr>
        <w:t>广西新宇建设项目管理有限公司</w:t>
      </w:r>
      <w:r>
        <w:rPr>
          <w:rFonts w:hAnsi="宋体"/>
          <w:bCs/>
        </w:rPr>
        <w:t xml:space="preserve">     0779-3969698</w:t>
      </w:r>
    </w:p>
    <w:p>
      <w:pPr>
        <w:pStyle w:val="30"/>
        <w:keepNext/>
        <w:adjustRightInd w:val="0"/>
        <w:snapToGrid w:val="0"/>
        <w:spacing w:line="340" w:lineRule="exact"/>
        <w:ind w:firstLine="422" w:firstLineChars="200"/>
        <w:rPr>
          <w:rFonts w:hAnsi="宋体"/>
          <w:b/>
        </w:rPr>
      </w:pPr>
      <w:r>
        <w:rPr>
          <w:rFonts w:hAnsi="宋体"/>
          <w:b/>
        </w:rPr>
        <w:t>3.</w:t>
      </w:r>
      <w:r>
        <w:rPr>
          <w:rFonts w:hint="eastAsia" w:hAnsi="宋体"/>
          <w:b/>
        </w:rPr>
        <w:t>投诉</w:t>
      </w:r>
    </w:p>
    <w:p>
      <w:pPr>
        <w:pStyle w:val="30"/>
        <w:keepNext/>
        <w:adjustRightInd w:val="0"/>
        <w:snapToGrid w:val="0"/>
        <w:spacing w:line="340" w:lineRule="exact"/>
        <w:ind w:firstLine="420" w:firstLineChars="200"/>
        <w:rPr>
          <w:rFonts w:hAnsi="宋体"/>
        </w:rPr>
      </w:pPr>
      <w:r>
        <w:rPr>
          <w:rFonts w:hAnsi="宋体"/>
        </w:rPr>
        <w:t>3.1</w:t>
      </w:r>
      <w:r>
        <w:rPr>
          <w:rFonts w:hint="eastAsia" w:hAnsi="宋体"/>
        </w:rPr>
        <w:t>质疑人的投诉应当采用政府采购供应商投诉书文本格式【在中国政府采购网</w:t>
      </w:r>
      <w:r>
        <w:rPr>
          <w:rFonts w:hAnsi="宋体"/>
        </w:rPr>
        <w:t>(</w:t>
      </w:r>
      <w:r>
        <w:fldChar w:fldCharType="begin"/>
      </w:r>
      <w:r>
        <w:instrText xml:space="preserve"> HYPERLINK "http://www.ccgp.gov.cn" </w:instrText>
      </w:r>
      <w:r>
        <w:fldChar w:fldCharType="separate"/>
      </w:r>
      <w:r>
        <w:rPr>
          <w:rFonts w:hAnsi="宋体"/>
        </w:rPr>
        <w:t>www.ccgp.gov.cn</w:t>
      </w:r>
      <w:r>
        <w:rPr>
          <w:rFonts w:hAnsi="宋体"/>
        </w:rPr>
        <w:fldChar w:fldCharType="end"/>
      </w:r>
      <w:r>
        <w:rPr>
          <w:rFonts w:hAnsi="宋体"/>
        </w:rPr>
        <w:t>)</w:t>
      </w:r>
      <w:r>
        <w:rPr>
          <w:rFonts w:hint="eastAsia" w:hAnsi="宋体"/>
        </w:rPr>
        <w:t>下载】以书面形式提交，并有明确的请求和必要的证明材料，投诉的事项不得超出已质疑事项的范围。</w:t>
      </w:r>
    </w:p>
    <w:p>
      <w:pPr>
        <w:keepNext/>
        <w:spacing w:line="340" w:lineRule="exact"/>
        <w:ind w:firstLine="420" w:firstLineChars="200"/>
        <w:rPr>
          <w:rFonts w:hAnsi="宋体"/>
          <w:b/>
        </w:rPr>
      </w:pPr>
      <w:r>
        <w:rPr>
          <w:rFonts w:ascii="宋体" w:hAnsi="宋体"/>
          <w:bCs/>
        </w:rPr>
        <w:t>3.2</w:t>
      </w:r>
      <w:r>
        <w:rPr>
          <w:rFonts w:hint="eastAsia" w:ascii="宋体" w:hAnsi="宋体"/>
          <w:bCs/>
        </w:rPr>
        <w:t>投诉联系部门及电话为：</w:t>
      </w:r>
      <w:r>
        <w:rPr>
          <w:rFonts w:hint="eastAsia" w:ascii="宋体" w:hAnsi="宋体" w:cs="宋体"/>
          <w:kern w:val="0"/>
        </w:rPr>
        <w:t>北海市财政局（政府采购监督管理科）</w:t>
      </w:r>
      <w:r>
        <w:rPr>
          <w:rFonts w:hint="eastAsia" w:ascii="宋体" w:hAnsi="宋体"/>
        </w:rPr>
        <w:t>联系</w:t>
      </w:r>
      <w:r>
        <w:rPr>
          <w:rFonts w:hint="eastAsia" w:ascii="宋体" w:hAnsi="宋体" w:cs="仿宋_GB2312"/>
        </w:rPr>
        <w:t>电话：</w:t>
      </w:r>
      <w:r>
        <w:rPr>
          <w:rFonts w:ascii="宋体" w:hAnsi="宋体" w:cs="宋体"/>
          <w:kern w:val="0"/>
        </w:rPr>
        <w:t>0779-3063975</w:t>
      </w:r>
    </w:p>
    <w:p>
      <w:pPr>
        <w:pStyle w:val="30"/>
        <w:keepNext/>
        <w:adjustRightInd w:val="0"/>
        <w:snapToGrid w:val="0"/>
        <w:spacing w:line="340" w:lineRule="exact"/>
        <w:jc w:val="center"/>
        <w:rPr>
          <w:rFonts w:hAnsi="宋体"/>
          <w:b/>
        </w:rPr>
      </w:pPr>
      <w:r>
        <w:rPr>
          <w:rFonts w:hint="eastAsia" w:hAnsi="宋体"/>
          <w:b/>
        </w:rPr>
        <w:t>二、招标文件</w:t>
      </w:r>
      <w:bookmarkEnd w:id="47"/>
      <w:bookmarkEnd w:id="48"/>
    </w:p>
    <w:p>
      <w:pPr>
        <w:keepNext/>
        <w:adjustRightInd w:val="0"/>
        <w:snapToGrid w:val="0"/>
        <w:spacing w:line="340" w:lineRule="exact"/>
        <w:jc w:val="left"/>
        <w:rPr>
          <w:rFonts w:ascii="宋体"/>
          <w:b/>
          <w:szCs w:val="21"/>
        </w:rPr>
      </w:pPr>
      <w:r>
        <w:rPr>
          <w:rFonts w:hint="eastAsia" w:ascii="宋体" w:hAnsi="宋体"/>
          <w:b/>
          <w:szCs w:val="21"/>
        </w:rPr>
        <w:t>（一）招标文件的构成。</w:t>
      </w:r>
    </w:p>
    <w:p>
      <w:pPr>
        <w:keepNext/>
        <w:adjustRightInd w:val="0"/>
        <w:snapToGrid w:val="0"/>
        <w:spacing w:line="340" w:lineRule="exact"/>
        <w:ind w:firstLine="420" w:firstLineChars="200"/>
        <w:jc w:val="left"/>
        <w:rPr>
          <w:rFonts w:ascii="宋体"/>
          <w:szCs w:val="21"/>
        </w:rPr>
      </w:pPr>
      <w:r>
        <w:rPr>
          <w:rFonts w:ascii="宋体" w:hAnsi="宋体"/>
          <w:szCs w:val="21"/>
        </w:rPr>
        <w:t>1.</w:t>
      </w:r>
      <w:r>
        <w:rPr>
          <w:rFonts w:hint="eastAsia" w:ascii="宋体" w:hAnsi="宋体"/>
          <w:szCs w:val="21"/>
        </w:rPr>
        <w:t>招标公告；</w:t>
      </w:r>
    </w:p>
    <w:p>
      <w:pPr>
        <w:keepNext/>
        <w:adjustRightInd w:val="0"/>
        <w:snapToGrid w:val="0"/>
        <w:spacing w:line="340" w:lineRule="exact"/>
        <w:ind w:firstLine="420" w:firstLineChars="200"/>
        <w:jc w:val="left"/>
        <w:rPr>
          <w:rFonts w:ascii="宋体"/>
          <w:szCs w:val="21"/>
        </w:rPr>
      </w:pPr>
      <w:r>
        <w:rPr>
          <w:rFonts w:ascii="宋体" w:hAnsi="宋体"/>
          <w:szCs w:val="21"/>
        </w:rPr>
        <w:t>2.</w:t>
      </w:r>
      <w:r>
        <w:rPr>
          <w:rFonts w:hint="eastAsia" w:ascii="宋体" w:hAnsi="宋体"/>
          <w:szCs w:val="21"/>
        </w:rPr>
        <w:t>采购需求；</w:t>
      </w:r>
    </w:p>
    <w:p>
      <w:pPr>
        <w:keepNext/>
        <w:adjustRightInd w:val="0"/>
        <w:snapToGrid w:val="0"/>
        <w:spacing w:line="340" w:lineRule="exact"/>
        <w:ind w:firstLine="420" w:firstLineChars="200"/>
        <w:jc w:val="left"/>
        <w:rPr>
          <w:rFonts w:ascii="宋体"/>
          <w:szCs w:val="21"/>
        </w:rPr>
      </w:pPr>
      <w:r>
        <w:rPr>
          <w:rFonts w:ascii="宋体" w:hAnsi="宋体"/>
          <w:szCs w:val="21"/>
        </w:rPr>
        <w:t>3.</w:t>
      </w:r>
      <w:r>
        <w:rPr>
          <w:rFonts w:hint="eastAsia" w:ascii="宋体" w:hAnsi="宋体"/>
          <w:szCs w:val="21"/>
        </w:rPr>
        <w:t>投标人须知；</w:t>
      </w:r>
    </w:p>
    <w:p>
      <w:pPr>
        <w:keepNext/>
        <w:adjustRightInd w:val="0"/>
        <w:snapToGrid w:val="0"/>
        <w:spacing w:line="340" w:lineRule="exact"/>
        <w:ind w:firstLine="420" w:firstLineChars="200"/>
        <w:jc w:val="left"/>
        <w:rPr>
          <w:rFonts w:ascii="宋体"/>
          <w:szCs w:val="21"/>
        </w:rPr>
      </w:pPr>
      <w:r>
        <w:rPr>
          <w:rFonts w:ascii="宋体" w:hAnsi="宋体"/>
          <w:szCs w:val="21"/>
        </w:rPr>
        <w:t>4.</w:t>
      </w:r>
      <w:r>
        <w:rPr>
          <w:rFonts w:hint="eastAsia" w:ascii="宋体" w:hAnsi="宋体"/>
          <w:szCs w:val="21"/>
        </w:rPr>
        <w:t>政府采购合同主要条款；</w:t>
      </w:r>
    </w:p>
    <w:p>
      <w:pPr>
        <w:keepNext/>
        <w:adjustRightInd w:val="0"/>
        <w:snapToGrid w:val="0"/>
        <w:spacing w:line="340" w:lineRule="exact"/>
        <w:ind w:firstLine="420" w:firstLineChars="200"/>
        <w:jc w:val="left"/>
        <w:rPr>
          <w:rFonts w:ascii="宋体"/>
          <w:szCs w:val="21"/>
        </w:rPr>
      </w:pPr>
      <w:r>
        <w:rPr>
          <w:rFonts w:ascii="宋体" w:hAnsi="宋体"/>
          <w:szCs w:val="21"/>
        </w:rPr>
        <w:t>5.</w:t>
      </w:r>
      <w:r>
        <w:rPr>
          <w:rFonts w:hint="eastAsia" w:ascii="宋体" w:hAnsi="宋体"/>
          <w:szCs w:val="21"/>
        </w:rPr>
        <w:t>投标文件格式；</w:t>
      </w:r>
    </w:p>
    <w:p>
      <w:pPr>
        <w:keepNext/>
        <w:adjustRightInd w:val="0"/>
        <w:snapToGrid w:val="0"/>
        <w:spacing w:line="340" w:lineRule="exact"/>
        <w:ind w:firstLine="420" w:firstLineChars="200"/>
        <w:jc w:val="left"/>
        <w:rPr>
          <w:rFonts w:ascii="宋体"/>
          <w:szCs w:val="21"/>
        </w:rPr>
      </w:pPr>
      <w:r>
        <w:rPr>
          <w:rFonts w:ascii="宋体" w:hAnsi="宋体"/>
          <w:szCs w:val="21"/>
        </w:rPr>
        <w:t>6.</w:t>
      </w:r>
      <w:r>
        <w:rPr>
          <w:rFonts w:hint="eastAsia" w:ascii="宋体" w:hAnsi="宋体"/>
          <w:szCs w:val="21"/>
        </w:rPr>
        <w:t>评标办法及评分标准。</w:t>
      </w:r>
    </w:p>
    <w:p>
      <w:pPr>
        <w:keepNext/>
        <w:adjustRightInd w:val="0"/>
        <w:snapToGrid w:val="0"/>
        <w:spacing w:line="340" w:lineRule="exact"/>
        <w:jc w:val="left"/>
        <w:rPr>
          <w:rFonts w:ascii="宋体"/>
          <w:b/>
          <w:szCs w:val="21"/>
        </w:rPr>
      </w:pPr>
      <w:r>
        <w:rPr>
          <w:rFonts w:hint="eastAsia" w:ascii="宋体" w:hAnsi="宋体"/>
          <w:b/>
          <w:szCs w:val="21"/>
        </w:rPr>
        <w:t>（二）投标人的风险</w:t>
      </w:r>
    </w:p>
    <w:p>
      <w:pPr>
        <w:keepNext/>
        <w:tabs>
          <w:tab w:val="left" w:pos="180"/>
          <w:tab w:val="left" w:pos="1620"/>
        </w:tabs>
        <w:adjustRightInd w:val="0"/>
        <w:snapToGrid w:val="0"/>
        <w:spacing w:line="340" w:lineRule="exact"/>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投标人应认真阅读招标文件，按照招标文件的要求编制投标文件。投标文件应对招标文件提出的要求和条件作出实质性的响应。投标人没有按照招标文件要求提供全部资料，或者投标人没有对招标文件在各方面作出实质性响应是投标人的风险，并可能导致其投标被拒绝。</w:t>
      </w:r>
    </w:p>
    <w:p>
      <w:pPr>
        <w:keepNext/>
        <w:tabs>
          <w:tab w:val="left" w:pos="180"/>
          <w:tab w:val="left" w:pos="1620"/>
        </w:tabs>
        <w:adjustRightInd w:val="0"/>
        <w:snapToGrid w:val="0"/>
        <w:spacing w:line="340" w:lineRule="exact"/>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对招标文件提出的实质性要求和条件作出响应是指投标人必须对招标文件中涉及招标项目的价格、采购货物的主要技术参数和配备要求、数量、交货（或竣工）时间、售后服务及其它要求等内容作出响应。</w:t>
      </w:r>
    </w:p>
    <w:p>
      <w:pPr>
        <w:pStyle w:val="15"/>
        <w:keepNext/>
        <w:widowControl w:val="0"/>
        <w:tabs>
          <w:tab w:val="clear" w:pos="454"/>
        </w:tabs>
        <w:adjustRightInd w:val="0"/>
        <w:snapToGrid w:val="0"/>
        <w:spacing w:afterLines="0" w:line="340" w:lineRule="exact"/>
        <w:ind w:left="31680" w:hanging="282" w:hangingChars="134"/>
        <w:rPr>
          <w:rFonts w:ascii="宋体"/>
          <w:b/>
          <w:sz w:val="21"/>
          <w:szCs w:val="21"/>
        </w:rPr>
      </w:pPr>
      <w:r>
        <w:rPr>
          <w:rFonts w:hint="eastAsia" w:ascii="宋体" w:hAnsi="宋体"/>
          <w:b/>
          <w:sz w:val="21"/>
          <w:szCs w:val="21"/>
        </w:rPr>
        <w:t>（三）招标文件的澄清与修改</w:t>
      </w:r>
    </w:p>
    <w:p>
      <w:pPr>
        <w:keepNext/>
        <w:tabs>
          <w:tab w:val="left" w:pos="180"/>
          <w:tab w:val="left" w:pos="1620"/>
        </w:tabs>
        <w:adjustRightInd w:val="0"/>
        <w:snapToGrid w:val="0"/>
        <w:spacing w:line="340" w:lineRule="exact"/>
        <w:ind w:firstLine="420" w:firstLineChars="200"/>
        <w:rPr>
          <w:rFonts w:ascii="宋体"/>
          <w:szCs w:val="21"/>
        </w:rPr>
      </w:pPr>
      <w:r>
        <w:rPr>
          <w:rFonts w:ascii="宋体" w:hAnsi="宋体"/>
          <w:szCs w:val="21"/>
        </w:rPr>
        <w:t>1.</w:t>
      </w:r>
      <w:r>
        <w:rPr>
          <w:rFonts w:hint="eastAsia" w:ascii="宋体" w:hAnsi="宋体"/>
          <w:szCs w:val="21"/>
        </w:rPr>
        <w:t>投标人应认真阅读本招标文件，发现其中有误或有不合理要求的，投标人必须在收到招标文件之日起七个工作日内以书面形式要求招标人或者招标代理机构澄清。招标人或者招标代理机构可以对已发出的招标文件进行必要的澄清或者修改，但不得改变采购标的和资格条件。澄清或者修改应当在原公告发布媒体上发布澄清公告。</w:t>
      </w:r>
      <w:r>
        <w:rPr>
          <w:rFonts w:hint="eastAsia" w:ascii="宋体" w:hAnsi="宋体"/>
        </w:rPr>
        <w:t>招标文件澄清、答复、修改、补充的内容为招标文件的组成部分。</w:t>
      </w:r>
    </w:p>
    <w:p>
      <w:pPr>
        <w:keepNext/>
        <w:tabs>
          <w:tab w:val="left" w:pos="180"/>
          <w:tab w:val="left" w:pos="1620"/>
        </w:tabs>
        <w:adjustRightInd w:val="0"/>
        <w:snapToGrid w:val="0"/>
        <w:spacing w:line="340" w:lineRule="exact"/>
        <w:ind w:firstLine="420" w:firstLineChars="200"/>
        <w:rPr>
          <w:rFonts w:ascii="宋体"/>
          <w:szCs w:val="21"/>
        </w:rPr>
      </w:pPr>
      <w:r>
        <w:rPr>
          <w:rFonts w:ascii="宋体" w:hAnsi="宋体"/>
        </w:rPr>
        <w:t>2.</w:t>
      </w:r>
      <w:r>
        <w:rPr>
          <w:rFonts w:hint="eastAsia" w:ascii="宋体" w:hAnsi="宋体"/>
        </w:rPr>
        <w:t>澄清或者修改的内容可能影响投标文件编制的，招标人或者招标代理机构应当在</w:t>
      </w:r>
      <w:r>
        <w:rPr>
          <w:rFonts w:hint="eastAsia" w:ascii="宋体" w:hAnsi="宋体"/>
          <w:szCs w:val="21"/>
        </w:rPr>
        <w:t>投标文件递交截止</w:t>
      </w:r>
      <w:r>
        <w:rPr>
          <w:rFonts w:hint="eastAsia" w:ascii="宋体" w:hAnsi="宋体"/>
        </w:rPr>
        <w:t>时间至少</w:t>
      </w:r>
      <w:r>
        <w:rPr>
          <w:rFonts w:ascii="宋体" w:hAnsi="宋体"/>
        </w:rPr>
        <w:t>15</w:t>
      </w:r>
      <w:r>
        <w:rPr>
          <w:rFonts w:hint="eastAsia" w:ascii="宋体" w:hAnsi="宋体"/>
        </w:rPr>
        <w:t>日前，以书面形式通知所有获取招标文件的潜在投标人；不足</w:t>
      </w:r>
      <w:r>
        <w:rPr>
          <w:rFonts w:ascii="宋体" w:hAnsi="宋体"/>
        </w:rPr>
        <w:t>15</w:t>
      </w:r>
      <w:r>
        <w:rPr>
          <w:rFonts w:hint="eastAsia" w:ascii="宋体" w:hAnsi="宋体"/>
        </w:rPr>
        <w:t>日的，招标人或者招标代理机构应当顺延提交投标文件的截止时间。</w:t>
      </w:r>
      <w:r>
        <w:rPr>
          <w:rFonts w:hint="eastAsia" w:ascii="宋体" w:hAnsi="宋体"/>
          <w:szCs w:val="21"/>
        </w:rPr>
        <w:t>投标人必须按照桂财采【</w:t>
      </w:r>
      <w:r>
        <w:rPr>
          <w:rFonts w:ascii="宋体" w:hAnsi="宋体"/>
          <w:szCs w:val="21"/>
        </w:rPr>
        <w:t>2007</w:t>
      </w:r>
      <w:r>
        <w:rPr>
          <w:rFonts w:hint="eastAsia" w:ascii="宋体" w:hAnsi="宋体"/>
          <w:szCs w:val="21"/>
        </w:rPr>
        <w:t>】</w:t>
      </w:r>
      <w:r>
        <w:rPr>
          <w:rFonts w:ascii="宋体" w:hAnsi="宋体"/>
          <w:szCs w:val="21"/>
        </w:rPr>
        <w:t>65</w:t>
      </w:r>
      <w:r>
        <w:rPr>
          <w:rFonts w:hint="eastAsia" w:ascii="宋体" w:hAnsi="宋体"/>
          <w:szCs w:val="21"/>
        </w:rPr>
        <w:t>号文件第二十九条规定，在澄清或修改通知发出后</w:t>
      </w:r>
      <w:r>
        <w:rPr>
          <w:rFonts w:ascii="宋体" w:hAnsi="宋体"/>
          <w:szCs w:val="21"/>
        </w:rPr>
        <w:t>12</w:t>
      </w:r>
      <w:r>
        <w:rPr>
          <w:rFonts w:hint="eastAsia" w:ascii="宋体" w:hAnsi="宋体"/>
          <w:szCs w:val="21"/>
        </w:rPr>
        <w:t>小时内以书面形式进行确认，否则视为已经收到。</w:t>
      </w:r>
    </w:p>
    <w:p>
      <w:pPr>
        <w:keepNext/>
        <w:tabs>
          <w:tab w:val="left" w:pos="180"/>
          <w:tab w:val="left" w:pos="1620"/>
        </w:tabs>
        <w:adjustRightInd w:val="0"/>
        <w:snapToGrid w:val="0"/>
        <w:spacing w:line="340" w:lineRule="exact"/>
        <w:ind w:firstLine="420" w:firstLineChars="200"/>
        <w:rPr>
          <w:rFonts w:ascii="宋体"/>
          <w:szCs w:val="21"/>
        </w:rPr>
      </w:pPr>
      <w:r>
        <w:rPr>
          <w:rFonts w:ascii="宋体" w:hAnsi="宋体"/>
          <w:szCs w:val="21"/>
        </w:rPr>
        <w:t>3.</w:t>
      </w:r>
      <w:r>
        <w:rPr>
          <w:rFonts w:hint="eastAsia" w:ascii="宋体" w:hAnsi="宋体"/>
        </w:rPr>
        <w:t>当招标文件与招标文件的答复、澄清、修改、补充通知就同一内容的表述不一致时，以最后发出的书面文件为准。</w:t>
      </w:r>
    </w:p>
    <w:p>
      <w:pPr>
        <w:pStyle w:val="30"/>
        <w:keepNext/>
        <w:adjustRightInd w:val="0"/>
        <w:snapToGrid w:val="0"/>
        <w:spacing w:line="340" w:lineRule="exact"/>
        <w:ind w:firstLine="420" w:firstLineChars="200"/>
        <w:rPr>
          <w:rFonts w:hAnsi="宋体"/>
        </w:rPr>
      </w:pPr>
      <w:r>
        <w:rPr>
          <w:rFonts w:hAnsi="宋体"/>
        </w:rPr>
        <w:t>4.</w:t>
      </w:r>
      <w:r>
        <w:rPr>
          <w:rFonts w:hint="eastAsia" w:hAnsi="宋体"/>
        </w:rPr>
        <w:t>招标文件的澄清、答复、修改或补充都应该通过招标代理机构以法定形式发布。</w:t>
      </w:r>
    </w:p>
    <w:p>
      <w:pPr>
        <w:pStyle w:val="30"/>
        <w:keepNext/>
        <w:adjustRightInd w:val="0"/>
        <w:snapToGrid w:val="0"/>
        <w:spacing w:line="340" w:lineRule="exact"/>
        <w:ind w:firstLine="420" w:firstLineChars="200"/>
        <w:rPr>
          <w:rFonts w:hAnsi="宋体"/>
          <w:b/>
        </w:rPr>
      </w:pPr>
      <w:r>
        <w:rPr>
          <w:rFonts w:hAnsi="宋体"/>
        </w:rPr>
        <w:t>5.</w:t>
      </w:r>
      <w:r>
        <w:rPr>
          <w:rFonts w:hint="eastAsia" w:hAnsi="宋体"/>
        </w:rPr>
        <w:t>招标人或者招标代理机构可以视采购具体情况，延长</w:t>
      </w:r>
      <w:r>
        <w:rPr>
          <w:rFonts w:hint="eastAsia" w:hAnsi="宋体"/>
          <w:szCs w:val="21"/>
        </w:rPr>
        <w:t>投标文件递交截止</w:t>
      </w:r>
      <w:r>
        <w:rPr>
          <w:rFonts w:hint="eastAsia" w:hAnsi="宋体"/>
        </w:rPr>
        <w:t>时间和开标时间，但至少应当在招标文件要求提交投标文件的截止时间三日前，将变更时间书面通知所有获取招标文件的潜在投标人，并在财政部门指定的政府采购信息发布媒体上发布变更公告。</w:t>
      </w:r>
      <w:bookmarkStart w:id="51" w:name="_Toc254970689"/>
      <w:bookmarkStart w:id="52" w:name="_Toc254970548"/>
    </w:p>
    <w:p>
      <w:pPr>
        <w:pStyle w:val="30"/>
        <w:keepNext/>
        <w:adjustRightInd w:val="0"/>
        <w:snapToGrid w:val="0"/>
        <w:spacing w:line="340" w:lineRule="exact"/>
        <w:jc w:val="center"/>
        <w:rPr>
          <w:rFonts w:hAnsi="宋体"/>
          <w:b/>
        </w:rPr>
      </w:pPr>
      <w:r>
        <w:rPr>
          <w:rFonts w:hint="eastAsia" w:hAnsi="宋体"/>
          <w:b/>
        </w:rPr>
        <w:t>三、投标文件的编制</w:t>
      </w:r>
    </w:p>
    <w:p>
      <w:pPr>
        <w:keepNext/>
        <w:adjustRightInd w:val="0"/>
        <w:snapToGrid w:val="0"/>
        <w:spacing w:line="340" w:lineRule="exact"/>
        <w:jc w:val="left"/>
        <w:rPr>
          <w:rFonts w:ascii="宋体"/>
          <w:b/>
          <w:szCs w:val="21"/>
        </w:rPr>
      </w:pPr>
      <w:bookmarkStart w:id="53" w:name="_Toc254970677"/>
      <w:bookmarkStart w:id="54" w:name="_Toc254970536"/>
      <w:r>
        <w:rPr>
          <w:rFonts w:hint="eastAsia" w:ascii="宋体" w:hAnsi="宋体"/>
          <w:b/>
          <w:szCs w:val="21"/>
        </w:rPr>
        <w:t>（一）投标文件的组成</w:t>
      </w:r>
      <w:bookmarkEnd w:id="53"/>
      <w:bookmarkEnd w:id="54"/>
    </w:p>
    <w:p>
      <w:pPr>
        <w:keepNext/>
        <w:adjustRightInd w:val="0"/>
        <w:snapToGrid w:val="0"/>
        <w:spacing w:line="340" w:lineRule="exact"/>
        <w:ind w:firstLine="420" w:firstLineChars="200"/>
        <w:jc w:val="left"/>
        <w:rPr>
          <w:rFonts w:ascii="宋体"/>
          <w:szCs w:val="21"/>
        </w:rPr>
      </w:pPr>
      <w:r>
        <w:rPr>
          <w:rFonts w:hint="eastAsia" w:ascii="宋体" w:hAnsi="宋体"/>
          <w:szCs w:val="21"/>
        </w:rPr>
        <w:t>投标文件由资格审查文件、报价文件、技术文件及商务文件合订文件三部份组成【纸质文件要求将三部分投标文件的三部分文件分别独立装订，与电子文档一同密封装在一个</w:t>
      </w:r>
      <w:r>
        <w:rPr>
          <w:rFonts w:hint="eastAsia" w:ascii="宋体" w:hAnsi="宋体" w:cs="Courier New"/>
          <w:szCs w:val="21"/>
        </w:rPr>
        <w:t>投标文件</w:t>
      </w:r>
      <w:r>
        <w:rPr>
          <w:rFonts w:hint="eastAsia" w:ascii="宋体" w:hAnsi="宋体"/>
          <w:szCs w:val="21"/>
        </w:rPr>
        <w:t>外包装袋（盒、箱）内】。</w:t>
      </w:r>
    </w:p>
    <w:p>
      <w:pPr>
        <w:keepNext/>
        <w:adjustRightInd w:val="0"/>
        <w:snapToGrid w:val="0"/>
        <w:spacing w:line="340" w:lineRule="exact"/>
        <w:ind w:firstLine="422" w:firstLineChars="200"/>
        <w:jc w:val="left"/>
        <w:rPr>
          <w:rFonts w:ascii="宋体"/>
          <w:b/>
          <w:szCs w:val="21"/>
        </w:rPr>
      </w:pPr>
      <w:r>
        <w:rPr>
          <w:rFonts w:ascii="宋体" w:hAnsi="宋体"/>
          <w:b/>
          <w:szCs w:val="21"/>
        </w:rPr>
        <w:t>1.</w:t>
      </w:r>
      <w:r>
        <w:rPr>
          <w:rFonts w:hint="eastAsia" w:ascii="宋体" w:hAnsi="宋体"/>
          <w:b/>
          <w:szCs w:val="21"/>
        </w:rPr>
        <w:t>资格审查文件（</w:t>
      </w:r>
      <w:r>
        <w:rPr>
          <w:rFonts w:ascii="宋体" w:hAnsi="宋体"/>
          <w:b/>
          <w:szCs w:val="21"/>
        </w:rPr>
        <w:t>1-</w:t>
      </w:r>
      <w:r>
        <w:rPr>
          <w:rFonts w:hint="eastAsia" w:ascii="宋体" w:hAnsi="宋体"/>
          <w:b/>
          <w:szCs w:val="21"/>
          <w:lang w:val="en-US" w:eastAsia="zh-CN"/>
        </w:rPr>
        <w:t>7</w:t>
      </w:r>
      <w:r>
        <w:rPr>
          <w:rFonts w:hint="eastAsia" w:ascii="宋体" w:hAnsi="宋体"/>
          <w:b/>
          <w:szCs w:val="21"/>
        </w:rPr>
        <w:t>项必须提供）：</w:t>
      </w:r>
    </w:p>
    <w:p>
      <w:pPr>
        <w:keepNext/>
        <w:adjustRightInd w:val="0"/>
        <w:snapToGrid w:val="0"/>
        <w:spacing w:line="340" w:lineRule="exact"/>
        <w:ind w:firstLine="420" w:firstLineChars="200"/>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）递交投标保证金的相关证明复印件或《诚信记录良好承诺函》。</w:t>
      </w:r>
      <w:r>
        <w:rPr>
          <w:rFonts w:hint="eastAsia" w:ascii="宋体" w:hAnsi="宋体"/>
          <w:b/>
          <w:bCs/>
          <w:szCs w:val="21"/>
        </w:rPr>
        <w:t>（必须提供）</w:t>
      </w:r>
    </w:p>
    <w:p>
      <w:pPr>
        <w:keepNext/>
        <w:adjustRightInd w:val="0"/>
        <w:snapToGrid w:val="0"/>
        <w:spacing w:line="340" w:lineRule="exact"/>
        <w:ind w:firstLine="420" w:firstLineChars="200"/>
        <w:jc w:val="left"/>
        <w:rPr>
          <w:rFonts w:ascii="宋体"/>
          <w:b/>
          <w:color w:val="auto"/>
          <w:szCs w:val="21"/>
        </w:rPr>
      </w:pPr>
      <w:r>
        <w:rPr>
          <w:rFonts w:hint="eastAsia" w:ascii="宋体" w:hAnsi="宋体"/>
          <w:color w:val="auto"/>
          <w:szCs w:val="21"/>
        </w:rPr>
        <w:t>▲（</w:t>
      </w:r>
      <w:r>
        <w:rPr>
          <w:rFonts w:hint="eastAsia" w:ascii="宋体" w:hAnsi="宋体"/>
          <w:color w:val="auto"/>
          <w:szCs w:val="21"/>
          <w:lang w:val="en-US" w:eastAsia="zh-CN"/>
        </w:rPr>
        <w:t>2</w:t>
      </w:r>
      <w:r>
        <w:rPr>
          <w:rFonts w:hint="eastAsia" w:ascii="宋体" w:hAnsi="宋体"/>
          <w:color w:val="auto"/>
          <w:szCs w:val="21"/>
        </w:rPr>
        <w:t>）法定代表人（负责人）授权委托书（格式见第五章</w:t>
      </w:r>
      <w:r>
        <w:rPr>
          <w:rFonts w:ascii="宋体" w:hAnsi="宋体"/>
          <w:color w:val="auto"/>
          <w:szCs w:val="21"/>
        </w:rPr>
        <w:t>)</w:t>
      </w:r>
      <w:r>
        <w:rPr>
          <w:rFonts w:hint="eastAsia" w:ascii="宋体" w:hAnsi="宋体"/>
          <w:color w:val="auto"/>
          <w:szCs w:val="21"/>
        </w:rPr>
        <w:t>和委托代理人身份证复印件（</w:t>
      </w:r>
      <w:r>
        <w:rPr>
          <w:rFonts w:hint="eastAsia" w:ascii="宋体" w:hAnsi="宋体"/>
          <w:b/>
          <w:color w:val="auto"/>
          <w:szCs w:val="21"/>
        </w:rPr>
        <w:t>有委托时必须提供）</w:t>
      </w:r>
      <w:r>
        <w:rPr>
          <w:rFonts w:hint="eastAsia" w:ascii="宋体" w:hAnsi="宋体"/>
          <w:color w:val="auto"/>
          <w:szCs w:val="21"/>
        </w:rPr>
        <w:t>、法定代表人（负责人）身份证复印件</w:t>
      </w:r>
      <w:r>
        <w:rPr>
          <w:rFonts w:hint="eastAsia" w:ascii="宋体" w:hAnsi="宋体"/>
          <w:b/>
          <w:color w:val="auto"/>
          <w:szCs w:val="21"/>
        </w:rPr>
        <w:t>。（必须提供）</w:t>
      </w:r>
    </w:p>
    <w:p>
      <w:pPr>
        <w:keepNext/>
        <w:adjustRightInd w:val="0"/>
        <w:snapToGrid w:val="0"/>
        <w:spacing w:line="340" w:lineRule="exact"/>
        <w:ind w:firstLine="420" w:firstLineChars="200"/>
        <w:jc w:val="left"/>
        <w:rPr>
          <w:rFonts w:ascii="宋体"/>
          <w:b/>
          <w:color w:val="auto"/>
          <w:szCs w:val="21"/>
        </w:rPr>
      </w:pP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）投标文件递交截止时间前半年内投标人连续三个月依法缴纳税费或依法免缴税费的有效证明复印件</w:t>
      </w:r>
      <w:r>
        <w:rPr>
          <w:rFonts w:hint="eastAsia" w:ascii="宋体" w:hAnsi="宋体"/>
          <w:b/>
          <w:color w:val="auto"/>
          <w:szCs w:val="21"/>
        </w:rPr>
        <w:t>；</w:t>
      </w:r>
      <w:r>
        <w:rPr>
          <w:rFonts w:hint="eastAsia" w:ascii="宋体" w:hAnsi="宋体"/>
          <w:color w:val="auto"/>
          <w:szCs w:val="21"/>
        </w:rPr>
        <w:t>无纳税记录的，应提供由投标人所在地主管税务部门出具的《依法纳税或依法免税证明》</w:t>
      </w:r>
      <w:r>
        <w:rPr>
          <w:rFonts w:hint="eastAsia" w:ascii="宋体" w:hAnsi="宋体"/>
          <w:b/>
          <w:color w:val="auto"/>
          <w:szCs w:val="21"/>
        </w:rPr>
        <w:t>；（</w:t>
      </w:r>
      <w:r>
        <w:rPr>
          <w:rFonts w:hint="eastAsia" w:ascii="宋体" w:hAnsi="宋体"/>
          <w:color w:val="auto"/>
          <w:szCs w:val="21"/>
        </w:rPr>
        <w:t>新注册成立的单位按实提供</w:t>
      </w:r>
      <w:r>
        <w:rPr>
          <w:rFonts w:hint="eastAsia" w:ascii="宋体" w:hAnsi="宋体"/>
          <w:b/>
          <w:color w:val="auto"/>
          <w:szCs w:val="21"/>
        </w:rPr>
        <w:t>）。（必须提供）</w:t>
      </w:r>
    </w:p>
    <w:p>
      <w:pPr>
        <w:keepNext/>
        <w:adjustRightInd w:val="0"/>
        <w:snapToGrid w:val="0"/>
        <w:spacing w:line="340" w:lineRule="exact"/>
        <w:ind w:firstLine="420" w:firstLineChars="200"/>
        <w:jc w:val="left"/>
        <w:rPr>
          <w:rFonts w:ascii="宋体"/>
          <w:b/>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）投标文件递交截止时间前半年内投标人连续三个月依法缴纳社保费的有效缴费凭证复印件</w:t>
      </w:r>
      <w:r>
        <w:rPr>
          <w:rFonts w:hint="eastAsia" w:ascii="宋体" w:hAnsi="宋体"/>
          <w:b/>
          <w:color w:val="auto"/>
          <w:szCs w:val="21"/>
        </w:rPr>
        <w:t>；</w:t>
      </w:r>
      <w:r>
        <w:rPr>
          <w:rFonts w:hint="eastAsia" w:ascii="宋体" w:hAnsi="宋体"/>
          <w:color w:val="auto"/>
          <w:szCs w:val="21"/>
        </w:rPr>
        <w:t>无缴费记录的，应提供由投标人所在地社保部门出具的《依法缴纳或依法免缴社保费证明》；</w:t>
      </w:r>
      <w:r>
        <w:rPr>
          <w:rFonts w:hint="eastAsia" w:ascii="宋体" w:hAnsi="宋体"/>
          <w:b/>
          <w:color w:val="auto"/>
          <w:szCs w:val="21"/>
        </w:rPr>
        <w:t>（</w:t>
      </w:r>
      <w:r>
        <w:rPr>
          <w:rFonts w:hint="eastAsia" w:ascii="宋体" w:hAnsi="宋体"/>
          <w:color w:val="auto"/>
          <w:szCs w:val="21"/>
        </w:rPr>
        <w:t>新注册成立的单位按实提供</w:t>
      </w:r>
      <w:r>
        <w:rPr>
          <w:rFonts w:hint="eastAsia" w:ascii="宋体" w:hAnsi="宋体"/>
          <w:b/>
          <w:color w:val="auto"/>
          <w:szCs w:val="21"/>
        </w:rPr>
        <w:t>）。（必须提供）</w:t>
      </w:r>
    </w:p>
    <w:p>
      <w:pPr>
        <w:keepNext/>
        <w:adjustRightInd w:val="0"/>
        <w:snapToGrid w:val="0"/>
        <w:spacing w:line="340" w:lineRule="exact"/>
        <w:ind w:firstLine="420" w:firstLineChars="200"/>
        <w:jc w:val="left"/>
        <w:rPr>
          <w:rFonts w:ascii="宋体"/>
          <w:b/>
          <w:color w:val="auto"/>
          <w:szCs w:val="21"/>
        </w:rPr>
      </w:pPr>
      <w:r>
        <w:rPr>
          <w:rFonts w:hint="eastAsia" w:ascii="宋体" w:hAnsi="宋体"/>
          <w:color w:val="auto"/>
          <w:szCs w:val="21"/>
        </w:rPr>
        <w:t>▲（</w:t>
      </w:r>
      <w:r>
        <w:rPr>
          <w:rFonts w:hint="eastAsia" w:ascii="宋体" w:hAnsi="宋体"/>
          <w:color w:val="auto"/>
          <w:szCs w:val="21"/>
          <w:lang w:val="en-US" w:eastAsia="zh-CN"/>
        </w:rPr>
        <w:t>5</w:t>
      </w:r>
      <w:r>
        <w:rPr>
          <w:rFonts w:hint="eastAsia" w:ascii="宋体" w:hAnsi="宋体"/>
          <w:color w:val="auto"/>
          <w:szCs w:val="21"/>
        </w:rPr>
        <w:t>）</w:t>
      </w:r>
      <w:r>
        <w:rPr>
          <w:rFonts w:ascii="宋体" w:hAnsi="宋体"/>
          <w:color w:val="auto"/>
          <w:szCs w:val="21"/>
        </w:rPr>
        <w:t>2019</w:t>
      </w:r>
      <w:r>
        <w:rPr>
          <w:rFonts w:hint="eastAsia" w:ascii="宋体" w:hAnsi="宋体"/>
          <w:color w:val="auto"/>
          <w:szCs w:val="21"/>
        </w:rPr>
        <w:t>年财务状况报告或</w:t>
      </w:r>
      <w:r>
        <w:rPr>
          <w:rFonts w:ascii="宋体" w:hAnsi="宋体"/>
          <w:color w:val="auto"/>
          <w:szCs w:val="21"/>
        </w:rPr>
        <w:t>2019</w:t>
      </w:r>
      <w:r>
        <w:rPr>
          <w:rFonts w:hint="eastAsia" w:ascii="宋体" w:hAnsi="宋体"/>
          <w:color w:val="auto"/>
          <w:szCs w:val="21"/>
        </w:rPr>
        <w:t>年年度财务报表或投标文件递交截止之日前半年内投标人连续三个月的财务报表。</w:t>
      </w:r>
      <w:r>
        <w:rPr>
          <w:rFonts w:hint="eastAsia" w:ascii="宋体" w:hAnsi="宋体"/>
          <w:b/>
          <w:color w:val="auto"/>
          <w:szCs w:val="21"/>
        </w:rPr>
        <w:t>（必须提供）（</w:t>
      </w:r>
      <w:r>
        <w:rPr>
          <w:rFonts w:hint="eastAsia" w:ascii="宋体" w:hAnsi="宋体"/>
          <w:color w:val="auto"/>
          <w:szCs w:val="21"/>
        </w:rPr>
        <w:t>新注册成立的单位按实提供</w:t>
      </w:r>
      <w:r>
        <w:rPr>
          <w:rFonts w:hint="eastAsia" w:ascii="宋体" w:hAnsi="宋体"/>
          <w:b/>
          <w:color w:val="auto"/>
          <w:szCs w:val="21"/>
        </w:rPr>
        <w:t>）</w:t>
      </w:r>
    </w:p>
    <w:p>
      <w:pPr>
        <w:keepNext/>
        <w:adjustRightInd w:val="0"/>
        <w:snapToGrid w:val="0"/>
        <w:spacing w:line="340" w:lineRule="exact"/>
        <w:ind w:firstLine="420" w:firstLineChars="200"/>
        <w:jc w:val="left"/>
        <w:rPr>
          <w:rFonts w:ascii="宋体"/>
          <w:color w:val="auto"/>
          <w:szCs w:val="21"/>
        </w:rPr>
      </w:pPr>
      <w:r>
        <w:rPr>
          <w:rFonts w:hint="eastAsia" w:ascii="宋体" w:hAnsi="宋体"/>
          <w:color w:val="auto"/>
          <w:szCs w:val="21"/>
        </w:rPr>
        <w:t>▲（</w:t>
      </w:r>
      <w:r>
        <w:rPr>
          <w:rFonts w:hint="eastAsia" w:ascii="宋体" w:hAnsi="宋体"/>
          <w:color w:val="auto"/>
          <w:szCs w:val="21"/>
          <w:lang w:val="en-US" w:eastAsia="zh-CN"/>
        </w:rPr>
        <w:t>6</w:t>
      </w:r>
      <w:r>
        <w:rPr>
          <w:rFonts w:hint="eastAsia" w:ascii="宋体" w:hAnsi="宋体"/>
          <w:color w:val="auto"/>
          <w:szCs w:val="21"/>
        </w:rPr>
        <w:t>）投标人有效的法人或其他组织的营业执照副本等证明文件复印件或自然人的身份证明，同时要加盖单位公章</w:t>
      </w:r>
      <w:r>
        <w:rPr>
          <w:rFonts w:hint="eastAsia" w:ascii="宋体" w:hAnsi="宋体"/>
          <w:b/>
          <w:color w:val="auto"/>
          <w:szCs w:val="21"/>
        </w:rPr>
        <w:t>。（必须提供）</w:t>
      </w:r>
    </w:p>
    <w:p>
      <w:pPr>
        <w:keepNext/>
        <w:adjustRightInd w:val="0"/>
        <w:snapToGrid w:val="0"/>
        <w:spacing w:line="340" w:lineRule="exact"/>
        <w:ind w:firstLine="420" w:firstLineChars="200"/>
        <w:jc w:val="left"/>
        <w:rPr>
          <w:rFonts w:ascii="宋体"/>
          <w:b/>
          <w:color w:val="auto"/>
          <w:szCs w:val="21"/>
        </w:rPr>
      </w:pPr>
      <w:r>
        <w:rPr>
          <w:rFonts w:hint="eastAsia" w:ascii="宋体" w:hAnsi="宋体"/>
          <w:color w:val="auto"/>
          <w:szCs w:val="21"/>
        </w:rPr>
        <w:t>▲</w:t>
      </w:r>
      <w:r>
        <w:rPr>
          <w:rFonts w:hint="eastAsia" w:ascii="宋体" w:hAnsi="宋体"/>
          <w:bCs/>
          <w:color w:val="auto"/>
          <w:szCs w:val="21"/>
        </w:rPr>
        <w:t>（</w:t>
      </w:r>
      <w:r>
        <w:rPr>
          <w:rFonts w:hint="eastAsia" w:ascii="宋体" w:hAnsi="宋体"/>
          <w:bCs/>
          <w:color w:val="auto"/>
          <w:szCs w:val="21"/>
          <w:lang w:val="en-US" w:eastAsia="zh-CN"/>
        </w:rPr>
        <w:t>7</w:t>
      </w:r>
      <w:r>
        <w:rPr>
          <w:rFonts w:hint="eastAsia" w:ascii="宋体" w:hAnsi="宋体"/>
          <w:bCs/>
          <w:color w:val="auto"/>
          <w:szCs w:val="21"/>
        </w:rPr>
        <w:t>）</w:t>
      </w:r>
      <w:r>
        <w:rPr>
          <w:rFonts w:hint="eastAsia" w:ascii="宋体" w:hAnsi="宋体"/>
          <w:color w:val="auto"/>
          <w:szCs w:val="21"/>
        </w:rPr>
        <w:t>投标人参与政府采购活动前三年在经营活动中没有重大违法记录的书面声明函</w:t>
      </w:r>
      <w:r>
        <w:rPr>
          <w:rFonts w:hint="eastAsia" w:ascii="宋体" w:hAnsi="宋体"/>
          <w:b/>
          <w:color w:val="auto"/>
          <w:szCs w:val="21"/>
        </w:rPr>
        <w:t>。（必须提供）</w:t>
      </w:r>
    </w:p>
    <w:p>
      <w:pPr>
        <w:keepNext/>
        <w:adjustRightInd w:val="0"/>
        <w:snapToGrid w:val="0"/>
        <w:spacing w:line="340" w:lineRule="exact"/>
        <w:ind w:firstLine="630" w:firstLineChars="300"/>
        <w:jc w:val="left"/>
        <w:rPr>
          <w:rFonts w:ascii="宋体"/>
          <w:b/>
          <w:szCs w:val="21"/>
        </w:rPr>
      </w:pPr>
      <w:r>
        <w:rPr>
          <w:rFonts w:hint="eastAsia" w:ascii="宋体" w:hAnsi="宋体"/>
          <w:color w:val="auto"/>
          <w:szCs w:val="21"/>
        </w:rPr>
        <w:t>（</w:t>
      </w:r>
      <w:r>
        <w:rPr>
          <w:rFonts w:hint="eastAsia" w:ascii="宋体" w:hAnsi="宋体"/>
          <w:color w:val="auto"/>
          <w:szCs w:val="21"/>
          <w:lang w:val="en-US" w:eastAsia="zh-CN"/>
        </w:rPr>
        <w:t>8</w:t>
      </w:r>
      <w:r>
        <w:rPr>
          <w:rFonts w:hint="eastAsia" w:ascii="宋体" w:hAnsi="宋体"/>
          <w:color w:val="auto"/>
          <w:szCs w:val="21"/>
        </w:rPr>
        <w:t>）投标人在“信用中国”网站</w:t>
      </w:r>
      <w:r>
        <w:rPr>
          <w:rFonts w:ascii="宋体" w:hAnsi="宋体"/>
          <w:color w:val="auto"/>
          <w:szCs w:val="21"/>
        </w:rPr>
        <w:t>(www.creditchina.gov.cn)</w:t>
      </w:r>
      <w:r>
        <w:rPr>
          <w:rFonts w:hint="eastAsia" w:ascii="宋体" w:hAnsi="宋体"/>
          <w:color w:val="auto"/>
          <w:szCs w:val="21"/>
        </w:rPr>
        <w:t>、中国政府采购网</w:t>
      </w:r>
      <w:r>
        <w:rPr>
          <w:rFonts w:ascii="宋体" w:hAnsi="宋体"/>
          <w:color w:val="auto"/>
          <w:szCs w:val="21"/>
        </w:rPr>
        <w:t xml:space="preserve">(www.ccgp.gov.cn) </w:t>
      </w:r>
      <w:r>
        <w:rPr>
          <w:rFonts w:hint="eastAsia" w:ascii="宋体" w:hAnsi="宋体"/>
          <w:color w:val="auto"/>
          <w:szCs w:val="21"/>
        </w:rPr>
        <w:t>查询相关投标人主体信用记录，其中“信用中国”网站提供投标人在</w:t>
      </w:r>
      <w:r>
        <w:rPr>
          <w:rFonts w:hint="eastAsia" w:ascii="宋体" w:hAnsi="宋体"/>
          <w:b/>
          <w:bCs/>
          <w:color w:val="auto"/>
          <w:szCs w:val="21"/>
        </w:rPr>
        <w:t>“失信被执行人、政府采购不良行为记录、重大税收违法案件当事人”</w:t>
      </w:r>
      <w:r>
        <w:rPr>
          <w:rFonts w:ascii="宋体" w:hAnsi="宋体"/>
          <w:color w:val="auto"/>
          <w:szCs w:val="21"/>
        </w:rPr>
        <w:t>3</w:t>
      </w:r>
      <w:r>
        <w:rPr>
          <w:rFonts w:hint="eastAsia" w:ascii="宋体" w:hAnsi="宋体"/>
          <w:color w:val="auto"/>
          <w:szCs w:val="21"/>
        </w:rPr>
        <w:t>个页面下的截图，“中国</w:t>
      </w:r>
      <w:r>
        <w:rPr>
          <w:rFonts w:hint="eastAsia" w:ascii="宋体" w:hAnsi="宋体"/>
          <w:szCs w:val="21"/>
        </w:rPr>
        <w:t>政府采购网”提供投标人在</w:t>
      </w:r>
      <w:r>
        <w:rPr>
          <w:rFonts w:hint="eastAsia" w:ascii="宋体" w:hAnsi="宋体"/>
          <w:b/>
          <w:bCs/>
          <w:szCs w:val="21"/>
        </w:rPr>
        <w:t>“政府采购严重违法失信行为记录名单”</w:t>
      </w:r>
      <w:r>
        <w:rPr>
          <w:rFonts w:hint="eastAsia" w:ascii="宋体" w:hAnsi="宋体"/>
          <w:szCs w:val="21"/>
        </w:rPr>
        <w:t>页面下的截图；</w:t>
      </w:r>
    </w:p>
    <w:p>
      <w:pPr>
        <w:keepNext/>
        <w:adjustRightInd w:val="0"/>
        <w:snapToGrid w:val="0"/>
        <w:spacing w:line="340" w:lineRule="exact"/>
        <w:ind w:firstLine="630" w:firstLineChars="300"/>
        <w:jc w:val="left"/>
        <w:rPr>
          <w:rFonts w:ascii="宋体"/>
          <w:szCs w:val="21"/>
        </w:rPr>
      </w:pPr>
      <w:r>
        <w:rPr>
          <w:rFonts w:hint="eastAsia" w:ascii="宋体" w:hAnsi="宋体"/>
          <w:szCs w:val="21"/>
        </w:rPr>
        <w:t>（</w:t>
      </w:r>
      <w:r>
        <w:rPr>
          <w:rFonts w:hint="eastAsia" w:ascii="宋体" w:hAnsi="宋体"/>
          <w:szCs w:val="21"/>
          <w:lang w:val="en-US" w:eastAsia="zh-CN"/>
        </w:rPr>
        <w:t>9</w:t>
      </w:r>
      <w:r>
        <w:rPr>
          <w:rFonts w:hint="eastAsia" w:ascii="宋体" w:hAnsi="宋体"/>
          <w:szCs w:val="21"/>
        </w:rPr>
        <w:t>）招标文件要求的其他资格证明文件（如有要求则必须提供）。</w:t>
      </w:r>
    </w:p>
    <w:p>
      <w:pPr>
        <w:keepNext/>
        <w:adjustRightInd w:val="0"/>
        <w:snapToGrid w:val="0"/>
        <w:spacing w:line="340" w:lineRule="exact"/>
        <w:ind w:firstLine="413" w:firstLineChars="196"/>
        <w:jc w:val="left"/>
        <w:rPr>
          <w:rFonts w:ascii="宋体"/>
          <w:b/>
          <w:szCs w:val="21"/>
        </w:rPr>
      </w:pPr>
      <w:r>
        <w:rPr>
          <w:rFonts w:ascii="宋体" w:hAnsi="宋体"/>
          <w:b/>
          <w:bCs/>
          <w:szCs w:val="21"/>
        </w:rPr>
        <w:t>2.</w:t>
      </w:r>
      <w:r>
        <w:rPr>
          <w:rFonts w:hint="eastAsia" w:ascii="宋体" w:hAnsi="宋体"/>
          <w:b/>
          <w:szCs w:val="21"/>
        </w:rPr>
        <w:t>报价文件（</w:t>
      </w:r>
      <w:r>
        <w:rPr>
          <w:rFonts w:ascii="宋体" w:hAnsi="宋体"/>
          <w:b/>
          <w:szCs w:val="21"/>
        </w:rPr>
        <w:t>1-2</w:t>
      </w:r>
      <w:r>
        <w:rPr>
          <w:rFonts w:hint="eastAsia" w:ascii="宋体" w:hAnsi="宋体"/>
          <w:b/>
          <w:szCs w:val="21"/>
        </w:rPr>
        <w:t>项必须提供）：</w:t>
      </w:r>
    </w:p>
    <w:p>
      <w:pPr>
        <w:keepNext/>
        <w:tabs>
          <w:tab w:val="left" w:pos="1276"/>
          <w:tab w:val="left" w:pos="3870"/>
          <w:tab w:val="left" w:pos="4085"/>
        </w:tabs>
        <w:adjustRightInd w:val="0"/>
        <w:snapToGrid w:val="0"/>
        <w:spacing w:line="340" w:lineRule="exact"/>
        <w:ind w:firstLine="420" w:firstLineChars="200"/>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）投标函（格式见第五章）</w:t>
      </w:r>
      <w:r>
        <w:rPr>
          <w:rFonts w:hint="eastAsia" w:ascii="宋体" w:hAnsi="宋体"/>
          <w:b/>
          <w:szCs w:val="21"/>
        </w:rPr>
        <w:t>。（必须提供）</w:t>
      </w:r>
    </w:p>
    <w:p>
      <w:pPr>
        <w:keepNext/>
        <w:tabs>
          <w:tab w:val="left" w:pos="3870"/>
          <w:tab w:val="left" w:pos="4085"/>
        </w:tabs>
        <w:adjustRightInd w:val="0"/>
        <w:snapToGrid w:val="0"/>
        <w:spacing w:line="340" w:lineRule="exact"/>
        <w:ind w:firstLine="420" w:firstLineChars="200"/>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）报价表（格式见第五章）</w:t>
      </w:r>
      <w:r>
        <w:rPr>
          <w:rFonts w:hint="eastAsia" w:ascii="宋体" w:hAnsi="宋体"/>
          <w:b/>
          <w:szCs w:val="21"/>
        </w:rPr>
        <w:t>。（必须提供）</w:t>
      </w:r>
    </w:p>
    <w:p>
      <w:pPr>
        <w:keepNext/>
        <w:tabs>
          <w:tab w:val="left" w:pos="3870"/>
          <w:tab w:val="left" w:pos="4085"/>
        </w:tabs>
        <w:adjustRightInd w:val="0"/>
        <w:snapToGrid w:val="0"/>
        <w:spacing w:line="340" w:lineRule="exact"/>
        <w:ind w:firstLine="630" w:firstLineChars="300"/>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）投标人针对报价需要说明的其他文件和说明（格式自拟）；</w:t>
      </w:r>
    </w:p>
    <w:p>
      <w:pPr>
        <w:keepNext/>
        <w:adjustRightInd w:val="0"/>
        <w:snapToGrid w:val="0"/>
        <w:spacing w:line="340" w:lineRule="exact"/>
        <w:ind w:firstLine="413" w:firstLineChars="196"/>
        <w:jc w:val="left"/>
        <w:rPr>
          <w:rFonts w:ascii="宋体"/>
          <w:b/>
          <w:bCs/>
          <w:szCs w:val="21"/>
        </w:rPr>
      </w:pPr>
      <w:r>
        <w:rPr>
          <w:rFonts w:ascii="宋体" w:hAnsi="宋体"/>
          <w:b/>
          <w:bCs/>
          <w:szCs w:val="21"/>
        </w:rPr>
        <w:t xml:space="preserve">3. </w:t>
      </w:r>
      <w:r>
        <w:rPr>
          <w:rFonts w:hint="eastAsia" w:ascii="宋体" w:hAnsi="宋体"/>
          <w:b/>
          <w:bCs/>
          <w:szCs w:val="21"/>
        </w:rPr>
        <w:t>技术文件</w:t>
      </w:r>
      <w:r>
        <w:rPr>
          <w:rFonts w:hint="eastAsia" w:ascii="宋体" w:hAnsi="宋体"/>
          <w:b/>
          <w:szCs w:val="21"/>
        </w:rPr>
        <w:t>（</w:t>
      </w:r>
      <w:r>
        <w:rPr>
          <w:rFonts w:ascii="宋体" w:hAnsi="宋体"/>
          <w:b/>
          <w:szCs w:val="21"/>
        </w:rPr>
        <w:t>2-8</w:t>
      </w:r>
      <w:r>
        <w:rPr>
          <w:rFonts w:hint="eastAsia" w:ascii="宋体" w:hAnsi="宋体"/>
          <w:b/>
          <w:szCs w:val="21"/>
        </w:rPr>
        <w:t>项必须提供）：</w:t>
      </w:r>
    </w:p>
    <w:p>
      <w:pPr>
        <w:keepNext/>
        <w:adjustRightInd w:val="0"/>
        <w:snapToGrid w:val="0"/>
        <w:spacing w:line="340" w:lineRule="exact"/>
        <w:ind w:firstLine="630" w:firstLineChars="300"/>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）对本项目系统总体要求的理解；</w:t>
      </w:r>
    </w:p>
    <w:p>
      <w:pPr>
        <w:keepNext/>
        <w:adjustRightInd w:val="0"/>
        <w:snapToGrid w:val="0"/>
        <w:spacing w:line="340" w:lineRule="exact"/>
        <w:ind w:firstLine="420" w:firstLineChars="200"/>
        <w:jc w:val="left"/>
        <w:rPr>
          <w:rFonts w:ascii="宋体"/>
          <w:b/>
          <w:szCs w:val="21"/>
        </w:rPr>
      </w:pPr>
      <w:r>
        <w:rPr>
          <w:rFonts w:hint="eastAsia" w:ascii="宋体" w:hAnsi="宋体"/>
          <w:szCs w:val="21"/>
        </w:rPr>
        <w:t>▲（</w:t>
      </w:r>
      <w:r>
        <w:rPr>
          <w:rFonts w:ascii="宋体" w:hAnsi="宋体"/>
          <w:szCs w:val="21"/>
        </w:rPr>
        <w:t>2</w:t>
      </w:r>
      <w:r>
        <w:rPr>
          <w:rFonts w:hint="eastAsia" w:ascii="宋体" w:hAnsi="宋体"/>
          <w:szCs w:val="21"/>
        </w:rPr>
        <w:t>）技术响应表</w:t>
      </w:r>
      <w:r>
        <w:rPr>
          <w:rFonts w:hint="eastAsia" w:ascii="宋体" w:hAnsi="宋体"/>
          <w:b/>
          <w:szCs w:val="21"/>
        </w:rPr>
        <w:t>。（必须提供）</w:t>
      </w:r>
    </w:p>
    <w:p>
      <w:pPr>
        <w:keepNext/>
        <w:adjustRightInd w:val="0"/>
        <w:snapToGrid w:val="0"/>
        <w:spacing w:line="340" w:lineRule="exact"/>
        <w:ind w:firstLine="420" w:firstLineChars="200"/>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）设备配置清单（均不含报价）</w:t>
      </w:r>
      <w:r>
        <w:rPr>
          <w:rFonts w:hint="eastAsia" w:ascii="宋体" w:hAnsi="宋体"/>
          <w:b/>
          <w:szCs w:val="21"/>
        </w:rPr>
        <w:t>。（必须提供）</w:t>
      </w:r>
    </w:p>
    <w:p>
      <w:pPr>
        <w:keepNext/>
        <w:snapToGrid w:val="0"/>
        <w:spacing w:line="340" w:lineRule="exact"/>
        <w:ind w:left="945" w:leftChars="200" w:hanging="525" w:hangingChars="250"/>
        <w:jc w:val="left"/>
        <w:rPr>
          <w:rFonts w:ascii="宋体"/>
          <w:szCs w:val="21"/>
        </w:rPr>
      </w:pPr>
      <w:r>
        <w:rPr>
          <w:rFonts w:hint="eastAsia" w:ascii="宋体" w:hAnsi="宋体"/>
          <w:szCs w:val="21"/>
        </w:rPr>
        <w:t>▲（</w:t>
      </w:r>
      <w:r>
        <w:rPr>
          <w:rFonts w:ascii="宋体" w:hAnsi="宋体"/>
          <w:szCs w:val="21"/>
        </w:rPr>
        <w:t>4</w:t>
      </w:r>
      <w:r>
        <w:rPr>
          <w:rFonts w:hint="eastAsia" w:ascii="宋体" w:hAnsi="宋体"/>
          <w:szCs w:val="21"/>
        </w:rPr>
        <w:t>）技术方案。</w:t>
      </w:r>
      <w:r>
        <w:rPr>
          <w:rFonts w:hint="eastAsia" w:ascii="宋体" w:hAnsi="宋体"/>
          <w:b/>
          <w:szCs w:val="21"/>
        </w:rPr>
        <w:t>（格式自拟，必须提供）</w:t>
      </w:r>
    </w:p>
    <w:p>
      <w:pPr>
        <w:keepNext/>
        <w:snapToGrid w:val="0"/>
        <w:spacing w:line="340" w:lineRule="exact"/>
        <w:ind w:left="945" w:leftChars="200" w:hanging="525" w:hangingChars="250"/>
        <w:jc w:val="left"/>
        <w:rPr>
          <w:rFonts w:ascii="宋体"/>
          <w:szCs w:val="21"/>
        </w:rPr>
      </w:pPr>
      <w:r>
        <w:rPr>
          <w:rFonts w:hint="eastAsia" w:ascii="宋体" w:hAnsi="宋体"/>
          <w:szCs w:val="21"/>
        </w:rPr>
        <w:t>▲（</w:t>
      </w:r>
      <w:r>
        <w:rPr>
          <w:rFonts w:ascii="宋体" w:hAnsi="宋体"/>
          <w:szCs w:val="21"/>
        </w:rPr>
        <w:t>5</w:t>
      </w:r>
      <w:r>
        <w:rPr>
          <w:rFonts w:hint="eastAsia" w:ascii="宋体" w:hAnsi="宋体"/>
          <w:szCs w:val="21"/>
        </w:rPr>
        <w:t>）投标人拥有主要装备和检测设施的情况、现状。（格式自拟</w:t>
      </w:r>
      <w:r>
        <w:rPr>
          <w:rFonts w:hint="eastAsia" w:ascii="宋体" w:hAnsi="宋体"/>
          <w:b/>
          <w:szCs w:val="21"/>
        </w:rPr>
        <w:t>，必须提供</w:t>
      </w:r>
      <w:r>
        <w:rPr>
          <w:rFonts w:hint="eastAsia" w:ascii="宋体" w:hAnsi="宋体"/>
          <w:szCs w:val="21"/>
        </w:rPr>
        <w:t>）</w:t>
      </w:r>
    </w:p>
    <w:p>
      <w:pPr>
        <w:keepNext/>
        <w:snapToGrid w:val="0"/>
        <w:spacing w:line="340" w:lineRule="exact"/>
        <w:ind w:left="5" w:firstLine="413" w:firstLineChars="197"/>
        <w:jc w:val="left"/>
        <w:rPr>
          <w:rFonts w:ascii="宋体"/>
          <w:b/>
          <w:szCs w:val="21"/>
        </w:rPr>
      </w:pPr>
      <w:r>
        <w:rPr>
          <w:rFonts w:hint="eastAsia" w:ascii="宋体" w:hAnsi="宋体"/>
          <w:szCs w:val="21"/>
        </w:rPr>
        <w:t>▲（</w:t>
      </w:r>
      <w:r>
        <w:rPr>
          <w:rFonts w:ascii="宋体" w:hAnsi="宋体"/>
          <w:szCs w:val="21"/>
        </w:rPr>
        <w:t>6</w:t>
      </w:r>
      <w:r>
        <w:rPr>
          <w:rFonts w:hint="eastAsia" w:ascii="宋体" w:hAnsi="宋体"/>
          <w:szCs w:val="21"/>
        </w:rPr>
        <w:t>）项目实施人员一览表（格式见第五章）</w:t>
      </w:r>
      <w:r>
        <w:rPr>
          <w:rFonts w:hint="eastAsia" w:ascii="宋体" w:hAnsi="宋体"/>
          <w:b/>
          <w:szCs w:val="21"/>
        </w:rPr>
        <w:t>。（必须提供）</w:t>
      </w:r>
    </w:p>
    <w:p>
      <w:pPr>
        <w:keepNext/>
        <w:adjustRightInd w:val="0"/>
        <w:snapToGrid w:val="0"/>
        <w:spacing w:line="340" w:lineRule="exact"/>
        <w:ind w:firstLine="420" w:firstLineChars="200"/>
        <w:jc w:val="left"/>
        <w:rPr>
          <w:rFonts w:ascii="宋体"/>
          <w:szCs w:val="21"/>
        </w:rPr>
      </w:pPr>
      <w:r>
        <w:rPr>
          <w:rFonts w:hint="eastAsia" w:ascii="宋体" w:hAnsi="宋体"/>
          <w:szCs w:val="21"/>
        </w:rPr>
        <w:t>▲（</w:t>
      </w:r>
      <w:r>
        <w:rPr>
          <w:rFonts w:ascii="宋体" w:hAnsi="宋体"/>
          <w:szCs w:val="21"/>
        </w:rPr>
        <w:t>7</w:t>
      </w:r>
      <w:r>
        <w:rPr>
          <w:rFonts w:hint="eastAsia" w:ascii="宋体" w:hAnsi="宋体"/>
          <w:szCs w:val="21"/>
        </w:rPr>
        <w:t>）售后服务承诺书。（格式自拟，</w:t>
      </w:r>
      <w:r>
        <w:rPr>
          <w:rFonts w:hint="eastAsia" w:ascii="宋体" w:hAnsi="宋体"/>
          <w:b/>
          <w:szCs w:val="21"/>
        </w:rPr>
        <w:t>必须提供</w:t>
      </w:r>
      <w:r>
        <w:rPr>
          <w:rFonts w:hint="eastAsia" w:ascii="宋体" w:hAnsi="宋体"/>
          <w:szCs w:val="21"/>
        </w:rPr>
        <w:t>）</w:t>
      </w:r>
    </w:p>
    <w:p>
      <w:pPr>
        <w:keepNext/>
        <w:adjustRightInd w:val="0"/>
        <w:snapToGrid w:val="0"/>
        <w:spacing w:line="340" w:lineRule="exact"/>
        <w:ind w:firstLine="420" w:firstLineChars="200"/>
        <w:jc w:val="left"/>
        <w:rPr>
          <w:rFonts w:ascii="宋体"/>
          <w:szCs w:val="21"/>
        </w:rPr>
      </w:pPr>
      <w:r>
        <w:rPr>
          <w:rFonts w:hint="eastAsia" w:ascii="宋体" w:hAnsi="宋体"/>
          <w:szCs w:val="21"/>
        </w:rPr>
        <w:t>▲（</w:t>
      </w:r>
      <w:r>
        <w:rPr>
          <w:rFonts w:ascii="宋体" w:hAnsi="宋体"/>
          <w:szCs w:val="21"/>
        </w:rPr>
        <w:t>8</w:t>
      </w:r>
      <w:r>
        <w:rPr>
          <w:rFonts w:hint="eastAsia" w:ascii="宋体" w:hAnsi="宋体"/>
          <w:szCs w:val="21"/>
        </w:rPr>
        <w:t>）产品质量保证书（格式见第五章）</w:t>
      </w:r>
      <w:r>
        <w:rPr>
          <w:rFonts w:hint="eastAsia" w:ascii="宋体" w:hAnsi="宋体"/>
          <w:b/>
          <w:szCs w:val="21"/>
        </w:rPr>
        <w:t>。（必须提供）</w:t>
      </w:r>
    </w:p>
    <w:p>
      <w:pPr>
        <w:keepNext/>
        <w:adjustRightInd w:val="0"/>
        <w:snapToGrid w:val="0"/>
        <w:spacing w:line="340" w:lineRule="exact"/>
        <w:ind w:firstLine="630" w:firstLineChars="300"/>
        <w:jc w:val="left"/>
        <w:rPr>
          <w:rFonts w:ascii="宋体"/>
          <w:szCs w:val="21"/>
        </w:rPr>
      </w:pPr>
      <w:r>
        <w:rPr>
          <w:rFonts w:hint="eastAsia" w:ascii="宋体" w:hAnsi="宋体"/>
          <w:szCs w:val="21"/>
        </w:rPr>
        <w:t>（</w:t>
      </w:r>
      <w:r>
        <w:rPr>
          <w:rFonts w:ascii="宋体" w:hAnsi="宋体"/>
          <w:szCs w:val="21"/>
        </w:rPr>
        <w:t>9</w:t>
      </w:r>
      <w:r>
        <w:rPr>
          <w:rFonts w:hint="eastAsia" w:ascii="宋体" w:hAnsi="宋体"/>
          <w:szCs w:val="21"/>
        </w:rPr>
        <w:t>）产品出厂标准、质量检测报告。</w:t>
      </w:r>
    </w:p>
    <w:p>
      <w:pPr>
        <w:keepNext/>
        <w:tabs>
          <w:tab w:val="left" w:pos="280"/>
        </w:tabs>
        <w:adjustRightInd w:val="0"/>
        <w:snapToGrid w:val="0"/>
        <w:spacing w:line="340" w:lineRule="exact"/>
        <w:ind w:firstLine="630" w:firstLineChars="300"/>
        <w:jc w:val="left"/>
        <w:rPr>
          <w:rFonts w:ascii="宋体"/>
          <w:szCs w:val="21"/>
        </w:rPr>
      </w:pPr>
      <w:r>
        <w:rPr>
          <w:rFonts w:hint="eastAsia" w:ascii="宋体" w:hAnsi="宋体"/>
          <w:szCs w:val="21"/>
        </w:rPr>
        <w:t>（</w:t>
      </w:r>
      <w:r>
        <w:rPr>
          <w:rFonts w:ascii="宋体" w:hAnsi="宋体"/>
          <w:szCs w:val="21"/>
        </w:rPr>
        <w:t>10</w:t>
      </w:r>
      <w:r>
        <w:rPr>
          <w:rFonts w:hint="eastAsia" w:ascii="宋体" w:hAnsi="宋体"/>
          <w:szCs w:val="21"/>
        </w:rPr>
        <w:t>）原厂出厂配置表及原厂中文使用说明书。</w:t>
      </w:r>
    </w:p>
    <w:p>
      <w:pPr>
        <w:keepNext/>
        <w:adjustRightInd w:val="0"/>
        <w:snapToGrid w:val="0"/>
        <w:spacing w:line="340" w:lineRule="exact"/>
        <w:ind w:firstLine="630" w:firstLineChars="300"/>
        <w:jc w:val="left"/>
        <w:rPr>
          <w:rFonts w:ascii="宋体"/>
          <w:szCs w:val="21"/>
        </w:rPr>
      </w:pPr>
      <w:r>
        <w:rPr>
          <w:rFonts w:hint="eastAsia" w:ascii="宋体" w:hAnsi="宋体"/>
          <w:szCs w:val="21"/>
        </w:rPr>
        <w:t>（</w:t>
      </w:r>
      <w:r>
        <w:rPr>
          <w:rFonts w:ascii="宋体" w:hAnsi="宋体"/>
          <w:szCs w:val="21"/>
        </w:rPr>
        <w:t>11</w:t>
      </w:r>
      <w:r>
        <w:rPr>
          <w:rFonts w:hint="eastAsia" w:ascii="宋体" w:hAnsi="宋体"/>
          <w:szCs w:val="21"/>
        </w:rPr>
        <w:t>）优惠条件：投标人承诺给予招标人的各种优惠条件。</w:t>
      </w:r>
    </w:p>
    <w:p>
      <w:pPr>
        <w:keepNext/>
        <w:adjustRightInd w:val="0"/>
        <w:snapToGrid w:val="0"/>
        <w:spacing w:line="340" w:lineRule="exact"/>
        <w:ind w:firstLine="630" w:firstLineChars="300"/>
        <w:jc w:val="left"/>
        <w:rPr>
          <w:rFonts w:ascii="宋体"/>
          <w:szCs w:val="21"/>
        </w:rPr>
      </w:pPr>
      <w:r>
        <w:rPr>
          <w:rFonts w:hint="eastAsia" w:ascii="宋体" w:hAnsi="宋体"/>
          <w:szCs w:val="21"/>
        </w:rPr>
        <w:t>（</w:t>
      </w:r>
      <w:r>
        <w:rPr>
          <w:rFonts w:ascii="宋体" w:hAnsi="宋体"/>
          <w:szCs w:val="21"/>
        </w:rPr>
        <w:t>12</w:t>
      </w:r>
      <w:r>
        <w:rPr>
          <w:rFonts w:hint="eastAsia" w:ascii="宋体" w:hAnsi="宋体"/>
          <w:szCs w:val="21"/>
        </w:rPr>
        <w:t>）投标人对本项目的合理化建议和改进措施。</w:t>
      </w:r>
    </w:p>
    <w:p>
      <w:pPr>
        <w:keepNext/>
        <w:adjustRightInd w:val="0"/>
        <w:snapToGrid w:val="0"/>
        <w:spacing w:line="340" w:lineRule="exact"/>
        <w:ind w:firstLine="630" w:firstLineChars="300"/>
        <w:jc w:val="left"/>
        <w:rPr>
          <w:rFonts w:ascii="宋体"/>
          <w:szCs w:val="21"/>
        </w:rPr>
      </w:pPr>
      <w:r>
        <w:rPr>
          <w:rFonts w:hint="eastAsia" w:ascii="宋体" w:hAnsi="宋体"/>
          <w:szCs w:val="21"/>
        </w:rPr>
        <w:t>（</w:t>
      </w:r>
      <w:r>
        <w:rPr>
          <w:rFonts w:ascii="宋体" w:hAnsi="宋体"/>
          <w:szCs w:val="21"/>
        </w:rPr>
        <w:t>13</w:t>
      </w:r>
      <w:r>
        <w:rPr>
          <w:rFonts w:hint="eastAsia" w:ascii="宋体" w:hAnsi="宋体"/>
          <w:szCs w:val="21"/>
        </w:rPr>
        <w:t>）投标人需要说明的其他文件和说明。</w:t>
      </w:r>
    </w:p>
    <w:p>
      <w:pPr>
        <w:keepNext/>
        <w:adjustRightInd w:val="0"/>
        <w:snapToGrid w:val="0"/>
        <w:spacing w:line="340" w:lineRule="exact"/>
        <w:ind w:firstLine="630" w:firstLineChars="300"/>
        <w:jc w:val="left"/>
        <w:rPr>
          <w:rFonts w:ascii="宋体"/>
          <w:szCs w:val="21"/>
        </w:rPr>
      </w:pPr>
      <w:r>
        <w:rPr>
          <w:rFonts w:hint="eastAsia" w:ascii="宋体" w:hAnsi="宋体"/>
          <w:szCs w:val="21"/>
        </w:rPr>
        <w:t>（</w:t>
      </w:r>
      <w:r>
        <w:rPr>
          <w:rFonts w:ascii="宋体" w:hAnsi="宋体"/>
          <w:szCs w:val="21"/>
        </w:rPr>
        <w:t>14</w:t>
      </w:r>
      <w:r>
        <w:rPr>
          <w:rFonts w:hint="eastAsia" w:ascii="宋体" w:hAnsi="宋体"/>
          <w:szCs w:val="21"/>
        </w:rPr>
        <w:t>）第二章采购需求中要求必须提供的材料（如有要求则必须提供）。</w:t>
      </w:r>
    </w:p>
    <w:p>
      <w:pPr>
        <w:keepNext/>
        <w:adjustRightInd w:val="0"/>
        <w:snapToGrid w:val="0"/>
        <w:spacing w:line="340" w:lineRule="exact"/>
        <w:ind w:firstLine="422" w:firstLineChars="200"/>
        <w:jc w:val="left"/>
        <w:rPr>
          <w:rFonts w:ascii="宋体"/>
          <w:b/>
          <w:szCs w:val="21"/>
        </w:rPr>
      </w:pPr>
      <w:r>
        <w:rPr>
          <w:rFonts w:ascii="宋体" w:hAnsi="宋体"/>
          <w:b/>
          <w:szCs w:val="21"/>
        </w:rPr>
        <w:t>4.</w:t>
      </w:r>
      <w:r>
        <w:rPr>
          <w:rFonts w:hint="eastAsia" w:ascii="宋体" w:hAnsi="宋体"/>
          <w:b/>
          <w:szCs w:val="21"/>
        </w:rPr>
        <w:t>商务文件（</w:t>
      </w:r>
      <w:r>
        <w:rPr>
          <w:rFonts w:ascii="宋体" w:hAnsi="宋体"/>
          <w:b/>
          <w:szCs w:val="21"/>
        </w:rPr>
        <w:t>1-2</w:t>
      </w:r>
      <w:r>
        <w:rPr>
          <w:rFonts w:hint="eastAsia" w:ascii="宋体" w:hAnsi="宋体"/>
          <w:b/>
          <w:szCs w:val="21"/>
        </w:rPr>
        <w:t>项必须提供）：</w:t>
      </w:r>
    </w:p>
    <w:p>
      <w:pPr>
        <w:keepNext/>
        <w:adjustRightInd w:val="0"/>
        <w:snapToGrid w:val="0"/>
        <w:spacing w:line="340" w:lineRule="exact"/>
        <w:ind w:firstLine="420" w:firstLineChars="200"/>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）投标声明书</w:t>
      </w:r>
      <w:r>
        <w:rPr>
          <w:rFonts w:ascii="宋体" w:hAnsi="宋体"/>
          <w:szCs w:val="21"/>
        </w:rPr>
        <w:t xml:space="preserve"> (</w:t>
      </w:r>
      <w:r>
        <w:rPr>
          <w:rFonts w:hint="eastAsia" w:ascii="宋体" w:hAnsi="宋体"/>
          <w:szCs w:val="21"/>
        </w:rPr>
        <w:t>格式见第五章）</w:t>
      </w:r>
      <w:r>
        <w:rPr>
          <w:rFonts w:hint="eastAsia" w:ascii="宋体" w:hAnsi="宋体"/>
          <w:b/>
          <w:szCs w:val="21"/>
        </w:rPr>
        <w:t>。（必须提供）</w:t>
      </w:r>
    </w:p>
    <w:p>
      <w:pPr>
        <w:keepNext/>
        <w:tabs>
          <w:tab w:val="left" w:pos="1276"/>
          <w:tab w:val="left" w:pos="3870"/>
          <w:tab w:val="left" w:pos="4085"/>
        </w:tabs>
        <w:adjustRightInd w:val="0"/>
        <w:snapToGrid w:val="0"/>
        <w:spacing w:line="340" w:lineRule="exact"/>
        <w:ind w:firstLine="420" w:firstLineChars="200"/>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）商务响应表（格式见第五章）</w:t>
      </w:r>
      <w:r>
        <w:rPr>
          <w:rFonts w:hint="eastAsia" w:ascii="宋体" w:hAnsi="宋体"/>
          <w:b/>
          <w:szCs w:val="21"/>
        </w:rPr>
        <w:t>。（必须提供）</w:t>
      </w:r>
    </w:p>
    <w:p>
      <w:pPr>
        <w:keepNext/>
        <w:tabs>
          <w:tab w:val="left" w:pos="1276"/>
          <w:tab w:val="left" w:pos="3870"/>
          <w:tab w:val="left" w:pos="4085"/>
        </w:tabs>
        <w:adjustRightInd w:val="0"/>
        <w:snapToGrid w:val="0"/>
        <w:spacing w:line="340" w:lineRule="exact"/>
        <w:ind w:firstLine="630" w:firstLineChars="300"/>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2017</w:t>
      </w:r>
      <w:r>
        <w:rPr>
          <w:rFonts w:hint="eastAsia" w:ascii="宋体" w:hAnsi="宋体"/>
          <w:szCs w:val="21"/>
        </w:rPr>
        <w:t>年</w:t>
      </w:r>
      <w:r>
        <w:rPr>
          <w:rFonts w:ascii="宋体" w:hAnsi="宋体"/>
          <w:szCs w:val="21"/>
        </w:rPr>
        <w:t>11</w:t>
      </w:r>
      <w:r>
        <w:rPr>
          <w:rFonts w:hint="eastAsia" w:ascii="宋体" w:hAnsi="宋体"/>
          <w:szCs w:val="21"/>
        </w:rPr>
        <w:t>月</w:t>
      </w:r>
      <w:r>
        <w:rPr>
          <w:rFonts w:ascii="宋体" w:hAnsi="宋体"/>
          <w:szCs w:val="21"/>
        </w:rPr>
        <w:t>1</w:t>
      </w:r>
      <w:r>
        <w:rPr>
          <w:rFonts w:hint="eastAsia" w:ascii="宋体" w:hAnsi="宋体"/>
          <w:szCs w:val="21"/>
        </w:rPr>
        <w:t>日以来投标人类似案例成功的经验证明材料。</w:t>
      </w:r>
    </w:p>
    <w:p>
      <w:pPr>
        <w:keepNext/>
        <w:tabs>
          <w:tab w:val="left" w:pos="3870"/>
          <w:tab w:val="left" w:pos="4085"/>
        </w:tabs>
        <w:adjustRightInd w:val="0"/>
        <w:snapToGrid w:val="0"/>
        <w:spacing w:line="340" w:lineRule="exact"/>
        <w:ind w:firstLine="630" w:firstLineChars="300"/>
        <w:jc w:val="left"/>
        <w:rPr>
          <w:rFonts w:ascii="宋体"/>
          <w:szCs w:val="21"/>
        </w:rPr>
      </w:pPr>
      <w:r>
        <w:rPr>
          <w:rFonts w:hint="eastAsia" w:ascii="宋体" w:hAnsi="宋体"/>
          <w:szCs w:val="21"/>
        </w:rPr>
        <w:t>（</w:t>
      </w:r>
      <w:r>
        <w:rPr>
          <w:rFonts w:ascii="宋体" w:hAnsi="宋体"/>
          <w:szCs w:val="21"/>
        </w:rPr>
        <w:t>4</w:t>
      </w:r>
      <w:r>
        <w:rPr>
          <w:rFonts w:hint="eastAsia" w:ascii="宋体" w:hAnsi="宋体"/>
          <w:szCs w:val="21"/>
        </w:rPr>
        <w:t>）中小企业、</w:t>
      </w:r>
      <w:r>
        <w:rPr>
          <w:rFonts w:hint="eastAsia" w:ascii="宋体" w:hAnsi="宋体" w:cs="仿宋_GB2312"/>
          <w:szCs w:val="21"/>
        </w:rPr>
        <w:t>监狱企业、</w:t>
      </w:r>
      <w:r>
        <w:rPr>
          <w:rFonts w:hint="eastAsia" w:hAnsi="宋体"/>
          <w:bCs/>
        </w:rPr>
        <w:t>残疾人福利性单位声明函等</w:t>
      </w:r>
      <w:r>
        <w:rPr>
          <w:rFonts w:hint="eastAsia" w:ascii="宋体" w:hAnsi="宋体"/>
          <w:szCs w:val="21"/>
        </w:rPr>
        <w:t>。</w:t>
      </w:r>
    </w:p>
    <w:p>
      <w:pPr>
        <w:keepNext/>
        <w:adjustRightInd w:val="0"/>
        <w:snapToGrid w:val="0"/>
        <w:spacing w:line="340" w:lineRule="exact"/>
        <w:ind w:firstLine="630" w:firstLineChars="300"/>
        <w:jc w:val="left"/>
        <w:rPr>
          <w:rFonts w:ascii="宋体"/>
          <w:b/>
          <w:szCs w:val="21"/>
        </w:rPr>
      </w:pPr>
      <w:r>
        <w:rPr>
          <w:rFonts w:hint="eastAsia" w:ascii="宋体" w:hAnsi="宋体"/>
          <w:szCs w:val="21"/>
        </w:rPr>
        <w:t>（</w:t>
      </w:r>
      <w:r>
        <w:rPr>
          <w:rFonts w:ascii="宋体" w:hAnsi="宋体"/>
          <w:szCs w:val="21"/>
        </w:rPr>
        <w:t>5</w:t>
      </w:r>
      <w:r>
        <w:rPr>
          <w:rFonts w:hint="eastAsia" w:ascii="宋体" w:hAnsi="宋体"/>
          <w:szCs w:val="21"/>
        </w:rPr>
        <w:t>）</w:t>
      </w:r>
      <w:r>
        <w:rPr>
          <w:rFonts w:hint="eastAsia" w:ascii="宋体" w:hAnsi="宋体" w:cs="仿宋_GB2312"/>
          <w:szCs w:val="21"/>
        </w:rPr>
        <w:t>生产厂家的委托代理授权书</w:t>
      </w:r>
      <w:r>
        <w:rPr>
          <w:rFonts w:hint="eastAsia" w:ascii="宋体" w:hAnsi="宋体"/>
          <w:szCs w:val="21"/>
        </w:rPr>
        <w:t>、产品代理资格证明文件复印件</w:t>
      </w:r>
      <w:r>
        <w:rPr>
          <w:rFonts w:hint="eastAsia" w:ascii="宋体" w:hAnsi="宋体"/>
          <w:b/>
          <w:szCs w:val="21"/>
        </w:rPr>
        <w:t>。</w:t>
      </w:r>
    </w:p>
    <w:p>
      <w:pPr>
        <w:keepNext/>
        <w:adjustRightInd w:val="0"/>
        <w:snapToGrid w:val="0"/>
        <w:spacing w:line="340" w:lineRule="exact"/>
        <w:ind w:firstLine="630" w:firstLineChars="300"/>
        <w:jc w:val="left"/>
        <w:rPr>
          <w:rFonts w:ascii="宋体"/>
          <w:szCs w:val="21"/>
        </w:rPr>
      </w:pPr>
      <w:r>
        <w:rPr>
          <w:rFonts w:hint="eastAsia" w:ascii="宋体" w:hAnsi="宋体"/>
          <w:szCs w:val="21"/>
        </w:rPr>
        <w:t>（</w:t>
      </w:r>
      <w:r>
        <w:rPr>
          <w:rFonts w:ascii="宋体" w:hAnsi="宋体"/>
          <w:szCs w:val="21"/>
        </w:rPr>
        <w:t>6</w:t>
      </w:r>
      <w:r>
        <w:rPr>
          <w:rFonts w:hint="eastAsia" w:ascii="宋体" w:hAnsi="宋体"/>
          <w:szCs w:val="21"/>
        </w:rPr>
        <w:t>）节能环保等方面的证明。</w:t>
      </w:r>
    </w:p>
    <w:p>
      <w:pPr>
        <w:keepNext/>
        <w:adjustRightInd w:val="0"/>
        <w:snapToGrid w:val="0"/>
        <w:spacing w:line="340" w:lineRule="exact"/>
        <w:ind w:firstLine="630" w:firstLineChars="300"/>
        <w:jc w:val="left"/>
        <w:rPr>
          <w:rFonts w:ascii="宋体"/>
          <w:szCs w:val="21"/>
        </w:rPr>
      </w:pPr>
      <w:r>
        <w:rPr>
          <w:rFonts w:hint="eastAsia" w:ascii="宋体" w:hAnsi="宋体"/>
          <w:szCs w:val="21"/>
        </w:rPr>
        <w:t>（</w:t>
      </w:r>
      <w:r>
        <w:rPr>
          <w:rFonts w:ascii="宋体" w:hAnsi="宋体"/>
          <w:szCs w:val="21"/>
        </w:rPr>
        <w:t>7</w:t>
      </w:r>
      <w:r>
        <w:rPr>
          <w:rFonts w:hint="eastAsia" w:ascii="宋体" w:hAnsi="宋体"/>
          <w:szCs w:val="21"/>
        </w:rPr>
        <w:t>）投标人质量管理和质量保证体系等方面的认证证书。</w:t>
      </w:r>
    </w:p>
    <w:p>
      <w:pPr>
        <w:keepNext/>
        <w:adjustRightInd w:val="0"/>
        <w:snapToGrid w:val="0"/>
        <w:spacing w:line="340" w:lineRule="exact"/>
        <w:ind w:firstLine="630" w:firstLineChars="300"/>
        <w:jc w:val="left"/>
        <w:rPr>
          <w:rFonts w:ascii="宋体"/>
          <w:szCs w:val="21"/>
        </w:rPr>
      </w:pPr>
      <w:r>
        <w:rPr>
          <w:rFonts w:hint="eastAsia" w:ascii="宋体" w:hAnsi="宋体"/>
          <w:szCs w:val="21"/>
        </w:rPr>
        <w:t>（</w:t>
      </w:r>
      <w:r>
        <w:rPr>
          <w:rFonts w:ascii="宋体" w:hAnsi="宋体"/>
          <w:szCs w:val="21"/>
        </w:rPr>
        <w:t>8</w:t>
      </w:r>
      <w:r>
        <w:rPr>
          <w:rFonts w:hint="eastAsia" w:ascii="宋体" w:hAnsi="宋体"/>
          <w:szCs w:val="21"/>
        </w:rPr>
        <w:t>）投标人认为可以证明其能力或经验的其他材料。</w:t>
      </w:r>
    </w:p>
    <w:p>
      <w:pPr>
        <w:keepNext/>
        <w:adjustRightInd w:val="0"/>
        <w:snapToGrid w:val="0"/>
        <w:spacing w:line="340" w:lineRule="exact"/>
        <w:ind w:firstLine="630" w:firstLineChars="300"/>
        <w:jc w:val="left"/>
        <w:rPr>
          <w:rFonts w:ascii="宋体"/>
          <w:szCs w:val="21"/>
        </w:rPr>
      </w:pPr>
      <w:r>
        <w:rPr>
          <w:rFonts w:hint="eastAsia" w:ascii="宋体" w:hAnsi="宋体"/>
          <w:szCs w:val="21"/>
        </w:rPr>
        <w:t>（</w:t>
      </w:r>
      <w:r>
        <w:rPr>
          <w:rFonts w:ascii="宋体" w:hAnsi="宋体"/>
          <w:szCs w:val="21"/>
        </w:rPr>
        <w:t>9</w:t>
      </w:r>
      <w:r>
        <w:rPr>
          <w:rFonts w:hint="eastAsia" w:ascii="宋体" w:hAnsi="宋体"/>
          <w:szCs w:val="21"/>
        </w:rPr>
        <w:t>）投标人关于产品生产时间、升级或者更新淘汰计划、配件供应以及本单位债务纠纷、违法违规记录等方面的情况（内容见投标声明书）。</w:t>
      </w:r>
    </w:p>
    <w:p>
      <w:pPr>
        <w:keepNext/>
        <w:adjustRightInd w:val="0"/>
        <w:snapToGrid w:val="0"/>
        <w:spacing w:line="340" w:lineRule="exact"/>
        <w:ind w:firstLine="630" w:firstLineChars="300"/>
        <w:jc w:val="left"/>
        <w:rPr>
          <w:rFonts w:ascii="宋体"/>
          <w:szCs w:val="21"/>
        </w:rPr>
      </w:pPr>
      <w:r>
        <w:rPr>
          <w:rFonts w:hint="eastAsia" w:ascii="宋体" w:hAnsi="宋体"/>
          <w:szCs w:val="21"/>
        </w:rPr>
        <w:t>（</w:t>
      </w:r>
      <w:r>
        <w:rPr>
          <w:rFonts w:ascii="宋体" w:hAnsi="宋体"/>
          <w:szCs w:val="21"/>
        </w:rPr>
        <w:t>1</w:t>
      </w:r>
      <w:r>
        <w:rPr>
          <w:rFonts w:ascii="宋体"/>
          <w:szCs w:val="21"/>
        </w:rPr>
        <w:t>0</w:t>
      </w:r>
      <w:r>
        <w:rPr>
          <w:rFonts w:hint="eastAsia" w:ascii="宋体" w:hAnsi="宋体"/>
          <w:szCs w:val="21"/>
        </w:rPr>
        <w:t>）投标人情况介绍。</w:t>
      </w:r>
    </w:p>
    <w:p>
      <w:pPr>
        <w:keepNext/>
        <w:adjustRightInd w:val="0"/>
        <w:snapToGrid w:val="0"/>
        <w:spacing w:line="340" w:lineRule="exact"/>
        <w:ind w:firstLine="422" w:firstLineChars="200"/>
        <w:jc w:val="left"/>
        <w:rPr>
          <w:rFonts w:ascii="宋体" w:cs="Courier New"/>
          <w:b/>
          <w:szCs w:val="21"/>
        </w:rPr>
      </w:pPr>
      <w:r>
        <w:rPr>
          <w:rFonts w:ascii="宋体" w:hAnsi="宋体"/>
          <w:b/>
          <w:szCs w:val="21"/>
        </w:rPr>
        <w:t>5.</w:t>
      </w:r>
      <w:r>
        <w:rPr>
          <w:rFonts w:hint="eastAsia" w:ascii="宋体" w:hAnsi="宋体" w:cs="Courier New"/>
          <w:b/>
          <w:szCs w:val="21"/>
        </w:rPr>
        <w:t>投标文件电子文档（必须提供）：</w:t>
      </w:r>
    </w:p>
    <w:p>
      <w:pPr>
        <w:keepNext/>
        <w:adjustRightInd w:val="0"/>
        <w:snapToGrid w:val="0"/>
        <w:spacing w:line="340" w:lineRule="exact"/>
        <w:ind w:firstLine="630" w:firstLineChars="300"/>
        <w:jc w:val="left"/>
        <w:rPr>
          <w:rFonts w:ascii="宋体" w:cs="Courier New"/>
          <w:szCs w:val="21"/>
        </w:rPr>
      </w:pPr>
      <w:r>
        <w:rPr>
          <w:rFonts w:hint="eastAsia" w:ascii="宋体" w:hAnsi="宋体"/>
          <w:szCs w:val="21"/>
        </w:rPr>
        <w:t>（</w:t>
      </w:r>
      <w:r>
        <w:rPr>
          <w:rFonts w:ascii="宋体" w:hAnsi="宋体"/>
          <w:szCs w:val="21"/>
        </w:rPr>
        <w:t>1</w:t>
      </w:r>
      <w:r>
        <w:rPr>
          <w:rFonts w:hint="eastAsia" w:ascii="宋体" w:hAnsi="宋体"/>
          <w:szCs w:val="21"/>
        </w:rPr>
        <w:t>）</w:t>
      </w:r>
      <w:r>
        <w:rPr>
          <w:rFonts w:hint="eastAsia" w:ascii="宋体" w:hAnsi="宋体" w:cs="Courier New"/>
          <w:szCs w:val="21"/>
        </w:rPr>
        <w:t>投标文件</w:t>
      </w:r>
      <w:r>
        <w:rPr>
          <w:rFonts w:hint="eastAsia" w:ascii="宋体" w:hAnsi="宋体"/>
          <w:szCs w:val="21"/>
        </w:rPr>
        <w:t>电子文档的内容：</w:t>
      </w:r>
      <w:r>
        <w:rPr>
          <w:rFonts w:hint="eastAsia" w:ascii="宋体" w:hAnsi="宋体" w:cs="Courier New"/>
          <w:szCs w:val="21"/>
        </w:rPr>
        <w:t>投标文件所有内容。</w:t>
      </w:r>
    </w:p>
    <w:p>
      <w:pPr>
        <w:keepNext/>
        <w:adjustRightInd w:val="0"/>
        <w:snapToGrid w:val="0"/>
        <w:spacing w:line="340" w:lineRule="exact"/>
        <w:ind w:firstLine="630" w:firstLineChars="300"/>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）投标文件电子文档份数：</w:t>
      </w:r>
      <w:r>
        <w:rPr>
          <w:rFonts w:ascii="宋体" w:hAnsi="宋体"/>
          <w:szCs w:val="21"/>
        </w:rPr>
        <w:t>1</w:t>
      </w:r>
      <w:r>
        <w:rPr>
          <w:rFonts w:hint="eastAsia" w:ascii="宋体" w:hAnsi="宋体"/>
          <w:szCs w:val="21"/>
        </w:rPr>
        <w:t>份。</w:t>
      </w:r>
    </w:p>
    <w:p>
      <w:pPr>
        <w:keepNext/>
        <w:adjustRightInd w:val="0"/>
        <w:snapToGrid w:val="0"/>
        <w:spacing w:line="340" w:lineRule="exact"/>
        <w:ind w:firstLine="630" w:firstLineChars="300"/>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）投标文件电子文档形式：可编辑的</w:t>
      </w:r>
      <w:r>
        <w:rPr>
          <w:rFonts w:ascii="宋体" w:hAnsi="宋体"/>
          <w:szCs w:val="21"/>
        </w:rPr>
        <w:t>word</w:t>
      </w:r>
      <w:r>
        <w:rPr>
          <w:rFonts w:hint="eastAsia" w:ascii="宋体" w:hAnsi="宋体"/>
          <w:szCs w:val="21"/>
        </w:rPr>
        <w:t>文档格式。</w:t>
      </w:r>
    </w:p>
    <w:p>
      <w:pPr>
        <w:keepNext/>
        <w:adjustRightInd w:val="0"/>
        <w:snapToGrid w:val="0"/>
        <w:spacing w:line="340" w:lineRule="exact"/>
        <w:ind w:firstLine="630" w:firstLineChars="300"/>
        <w:jc w:val="left"/>
        <w:rPr>
          <w:rFonts w:ascii="宋体"/>
          <w:szCs w:val="21"/>
        </w:rPr>
      </w:pPr>
      <w:r>
        <w:rPr>
          <w:rFonts w:hint="eastAsia" w:ascii="宋体" w:hAnsi="宋体"/>
          <w:szCs w:val="21"/>
        </w:rPr>
        <w:t>（</w:t>
      </w:r>
      <w:r>
        <w:rPr>
          <w:rFonts w:ascii="宋体" w:hAnsi="宋体"/>
          <w:szCs w:val="21"/>
        </w:rPr>
        <w:t>4</w:t>
      </w:r>
      <w:r>
        <w:rPr>
          <w:rFonts w:hint="eastAsia" w:ascii="宋体" w:hAnsi="宋体"/>
          <w:szCs w:val="21"/>
        </w:rPr>
        <w:t>）投标文件电子文档载体：光盘或</w:t>
      </w:r>
      <w:r>
        <w:rPr>
          <w:rFonts w:ascii="宋体" w:hAnsi="宋体"/>
          <w:szCs w:val="21"/>
        </w:rPr>
        <w:t>U</w:t>
      </w:r>
      <w:r>
        <w:rPr>
          <w:rFonts w:hint="eastAsia" w:ascii="宋体" w:hAnsi="宋体"/>
          <w:szCs w:val="21"/>
        </w:rPr>
        <w:t>盘。</w:t>
      </w:r>
    </w:p>
    <w:p>
      <w:pPr>
        <w:keepNext/>
        <w:adjustRightInd w:val="0"/>
        <w:snapToGrid w:val="0"/>
        <w:spacing w:line="340" w:lineRule="exact"/>
        <w:ind w:firstLine="630" w:firstLineChars="300"/>
        <w:jc w:val="left"/>
        <w:rPr>
          <w:rFonts w:ascii="宋体"/>
          <w:szCs w:val="21"/>
        </w:rPr>
      </w:pPr>
      <w:r>
        <w:rPr>
          <w:rFonts w:hint="eastAsia" w:ascii="宋体" w:hAnsi="宋体"/>
          <w:szCs w:val="21"/>
        </w:rPr>
        <w:t>（</w:t>
      </w:r>
      <w:r>
        <w:rPr>
          <w:rFonts w:ascii="宋体" w:hAnsi="宋体"/>
          <w:szCs w:val="21"/>
        </w:rPr>
        <w:t>5</w:t>
      </w:r>
      <w:r>
        <w:rPr>
          <w:rFonts w:hint="eastAsia" w:ascii="宋体" w:hAnsi="宋体"/>
          <w:szCs w:val="21"/>
        </w:rPr>
        <w:t>）投标文件电子文档密封方式：与纸质版投标文件一并装入密封的投标文件袋中。</w:t>
      </w:r>
    </w:p>
    <w:p>
      <w:pPr>
        <w:pStyle w:val="30"/>
        <w:keepNext/>
        <w:adjustRightInd w:val="0"/>
        <w:snapToGrid w:val="0"/>
        <w:spacing w:line="340" w:lineRule="exact"/>
        <w:ind w:firstLine="420" w:firstLineChars="200"/>
        <w:jc w:val="left"/>
        <w:rPr>
          <w:rFonts w:hAnsi="宋体"/>
          <w:b/>
        </w:rPr>
      </w:pPr>
      <w:r>
        <w:rPr>
          <w:rFonts w:hint="eastAsia" w:hAnsi="宋体"/>
          <w:szCs w:val="21"/>
        </w:rPr>
        <w:t>▲</w:t>
      </w:r>
      <w:r>
        <w:rPr>
          <w:rFonts w:hint="eastAsia" w:hAnsi="宋体"/>
          <w:b/>
        </w:rPr>
        <w:t>特别说明：</w:t>
      </w:r>
    </w:p>
    <w:p>
      <w:pPr>
        <w:pStyle w:val="30"/>
        <w:keepNext/>
        <w:adjustRightInd w:val="0"/>
        <w:snapToGrid w:val="0"/>
        <w:spacing w:line="340" w:lineRule="exact"/>
        <w:ind w:firstLine="422" w:firstLineChars="200"/>
        <w:jc w:val="left"/>
        <w:rPr>
          <w:rFonts w:hAnsi="宋体"/>
          <w:b/>
          <w:u w:val="single"/>
        </w:rPr>
      </w:pPr>
      <w:r>
        <w:rPr>
          <w:rFonts w:hint="eastAsia" w:hAnsi="宋体"/>
          <w:b/>
        </w:rPr>
        <w:t>①</w:t>
      </w:r>
      <w:r>
        <w:rPr>
          <w:rFonts w:hint="eastAsia" w:hAnsi="宋体"/>
          <w:b/>
          <w:u w:val="single"/>
        </w:rPr>
        <w:t>投标文件的正本需打印或用不褪色的墨水填写，副本可以是正本的复印件。投标文件内容正本与副本均需加盖投标人的公章，正本与副本不一致的，以正本为准。</w:t>
      </w:r>
    </w:p>
    <w:p>
      <w:pPr>
        <w:pStyle w:val="48"/>
        <w:keepNext/>
        <w:adjustRightInd w:val="0"/>
        <w:snapToGrid w:val="0"/>
        <w:spacing w:line="340" w:lineRule="exact"/>
        <w:ind w:firstLine="422" w:firstLineChars="200"/>
        <w:jc w:val="both"/>
        <w:rPr>
          <w:rFonts w:ascii="宋体"/>
          <w:szCs w:val="21"/>
          <w:u w:val="single"/>
        </w:rPr>
      </w:pPr>
      <w:r>
        <w:rPr>
          <w:rFonts w:hint="eastAsia" w:ascii="宋体" w:hAnsi="宋体"/>
          <w:szCs w:val="21"/>
          <w:u w:val="single"/>
        </w:rPr>
        <w:t>②招标文件要求在投标文件中“必须提供”的证明等材料，投标人必须全部提供，缺一不可，否则按投标无效处理。</w:t>
      </w:r>
    </w:p>
    <w:p>
      <w:pPr>
        <w:keepNext/>
        <w:snapToGrid w:val="0"/>
        <w:spacing w:line="340" w:lineRule="exact"/>
        <w:ind w:firstLine="422" w:firstLineChars="200"/>
        <w:jc w:val="left"/>
        <w:rPr>
          <w:rFonts w:ascii="宋体"/>
          <w:b/>
          <w:szCs w:val="21"/>
          <w:u w:val="single"/>
        </w:rPr>
      </w:pPr>
      <w:bookmarkStart w:id="55" w:name="_Toc254970678"/>
      <w:bookmarkStart w:id="56" w:name="_Toc254970537"/>
      <w:r>
        <w:rPr>
          <w:rFonts w:hint="eastAsia" w:ascii="宋体" w:hAnsi="宋体"/>
          <w:b/>
          <w:u w:val="single"/>
        </w:rPr>
        <w:t>③招标文件要求法定代表人（负责人）或委托代理人签名的，必须由其本人签名，不得代签，不得用签名章或其他印章代替，否则按</w:t>
      </w:r>
      <w:r>
        <w:rPr>
          <w:rFonts w:hint="eastAsia" w:ascii="宋体" w:hAnsi="宋体"/>
          <w:b/>
          <w:szCs w:val="21"/>
          <w:u w:val="single"/>
        </w:rPr>
        <w:t>投标</w:t>
      </w:r>
      <w:r>
        <w:rPr>
          <w:rFonts w:hint="eastAsia" w:ascii="宋体" w:hAnsi="宋体"/>
          <w:b/>
          <w:u w:val="single"/>
        </w:rPr>
        <w:t>无效处理。</w:t>
      </w:r>
    </w:p>
    <w:p>
      <w:pPr>
        <w:keepNext/>
        <w:adjustRightInd w:val="0"/>
        <w:snapToGrid w:val="0"/>
        <w:spacing w:line="340" w:lineRule="exact"/>
        <w:jc w:val="left"/>
        <w:outlineLvl w:val="0"/>
        <w:rPr>
          <w:rFonts w:ascii="宋体"/>
          <w:b/>
          <w:szCs w:val="21"/>
        </w:rPr>
      </w:pPr>
      <w:r>
        <w:rPr>
          <w:rFonts w:hint="eastAsia" w:ascii="宋体" w:hAnsi="宋体"/>
          <w:b/>
          <w:szCs w:val="21"/>
        </w:rPr>
        <w:t>（二）投标文件的语言及计量</w:t>
      </w:r>
      <w:bookmarkEnd w:id="55"/>
      <w:bookmarkEnd w:id="56"/>
    </w:p>
    <w:p>
      <w:pPr>
        <w:keepNext/>
        <w:adjustRightInd w:val="0"/>
        <w:snapToGrid w:val="0"/>
        <w:spacing w:line="340" w:lineRule="exact"/>
        <w:ind w:firstLine="420" w:firstLineChars="200"/>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投标文件以及投标方与招标方就有关投标事宜的所有来往函电，均应以中文汉语书写。除签名、盖章、专用名称等特殊情形外，以中文汉语以外的文字表述的投标文件视同未提供。</w:t>
      </w:r>
    </w:p>
    <w:p>
      <w:pPr>
        <w:keepNext/>
        <w:adjustRightInd w:val="0"/>
        <w:snapToGrid w:val="0"/>
        <w:spacing w:line="340" w:lineRule="exact"/>
        <w:ind w:firstLine="420" w:firstLineChars="200"/>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投标计量单位，招标文件已有明确规定的，使用招标文件规定的计量单位；招标文件没有规定的，应采用中华人民共和国法定计量单位（货币单位：人民币元），否则视同未响应。</w:t>
      </w:r>
    </w:p>
    <w:p>
      <w:pPr>
        <w:keepNext/>
        <w:adjustRightInd w:val="0"/>
        <w:snapToGrid w:val="0"/>
        <w:spacing w:line="340" w:lineRule="exact"/>
        <w:jc w:val="left"/>
        <w:outlineLvl w:val="0"/>
        <w:rPr>
          <w:rFonts w:ascii="宋体"/>
          <w:b/>
          <w:szCs w:val="21"/>
        </w:rPr>
      </w:pPr>
      <w:bookmarkStart w:id="57" w:name="_Toc254970538"/>
      <w:bookmarkStart w:id="58" w:name="_Toc254970679"/>
      <w:r>
        <w:rPr>
          <w:rFonts w:hint="eastAsia" w:ascii="宋体" w:hAnsi="宋体"/>
          <w:b/>
          <w:szCs w:val="21"/>
        </w:rPr>
        <w:t>（三）投标报价</w:t>
      </w:r>
      <w:bookmarkEnd w:id="57"/>
      <w:bookmarkEnd w:id="58"/>
    </w:p>
    <w:p>
      <w:pPr>
        <w:pStyle w:val="30"/>
        <w:keepNext/>
        <w:adjustRightInd w:val="0"/>
        <w:snapToGrid w:val="0"/>
        <w:spacing w:line="340" w:lineRule="exact"/>
        <w:ind w:firstLine="420" w:firstLineChars="200"/>
        <w:jc w:val="left"/>
        <w:rPr>
          <w:rFonts w:hAnsi="宋体"/>
        </w:rPr>
      </w:pPr>
      <w:r>
        <w:rPr>
          <w:rFonts w:hAnsi="宋体"/>
        </w:rPr>
        <w:t>1.</w:t>
      </w:r>
      <w:r>
        <w:rPr>
          <w:rFonts w:hint="eastAsia" w:hAnsi="宋体"/>
        </w:rPr>
        <w:t>投标人可就《项目需求和说明》中的货物和服务内容作完整唯一报价。对不同文字文本投标文件的解释发生异议的，以中文文本为准。如果投标人不接受对其错误的更正，其投标报价无效。</w:t>
      </w:r>
    </w:p>
    <w:p>
      <w:pPr>
        <w:pStyle w:val="30"/>
        <w:keepNext/>
        <w:adjustRightInd w:val="0"/>
        <w:snapToGrid w:val="0"/>
        <w:spacing w:line="340" w:lineRule="exact"/>
        <w:ind w:firstLine="420" w:firstLineChars="200"/>
        <w:jc w:val="left"/>
        <w:rPr>
          <w:rFonts w:hAnsi="宋体"/>
        </w:rPr>
      </w:pPr>
      <w:r>
        <w:rPr>
          <w:rFonts w:hAnsi="宋体"/>
        </w:rPr>
        <w:t>2.</w:t>
      </w:r>
      <w:r>
        <w:rPr>
          <w:rFonts w:hint="eastAsia" w:hAnsi="宋体"/>
        </w:rPr>
        <w:t>投标报价是履行合同的最终价格，包括内容见第二章。</w:t>
      </w:r>
    </w:p>
    <w:p>
      <w:pPr>
        <w:pStyle w:val="30"/>
        <w:keepNext/>
        <w:adjustRightInd w:val="0"/>
        <w:snapToGrid w:val="0"/>
        <w:spacing w:line="340" w:lineRule="exact"/>
        <w:ind w:firstLine="420" w:firstLineChars="200"/>
        <w:jc w:val="left"/>
        <w:rPr>
          <w:rFonts w:hAnsi="宋体"/>
        </w:rPr>
      </w:pPr>
      <w:r>
        <w:rPr>
          <w:rFonts w:hAnsi="宋体"/>
        </w:rPr>
        <w:t>3.</w:t>
      </w:r>
      <w:r>
        <w:rPr>
          <w:rFonts w:hint="eastAsia" w:hAnsi="宋体"/>
        </w:rPr>
        <w:t>投标文件的各项只允许有一个报价，漏项报价的或有选择的或有条件的报价，其投标将视为无效。</w:t>
      </w:r>
    </w:p>
    <w:p>
      <w:pPr>
        <w:pStyle w:val="30"/>
        <w:keepNext/>
        <w:adjustRightInd w:val="0"/>
        <w:snapToGrid w:val="0"/>
        <w:spacing w:line="340" w:lineRule="exact"/>
        <w:jc w:val="left"/>
        <w:rPr>
          <w:rFonts w:hAnsi="宋体"/>
          <w:b/>
        </w:rPr>
      </w:pPr>
      <w:r>
        <w:rPr>
          <w:rFonts w:hint="eastAsia" w:hAnsi="宋体"/>
          <w:b/>
        </w:rPr>
        <w:t>（四）投标文件的有效期</w:t>
      </w:r>
    </w:p>
    <w:p>
      <w:pPr>
        <w:pStyle w:val="30"/>
        <w:keepNext/>
        <w:adjustRightInd w:val="0"/>
        <w:snapToGrid w:val="0"/>
        <w:spacing w:line="340" w:lineRule="exact"/>
        <w:ind w:firstLine="420" w:firstLineChars="200"/>
        <w:jc w:val="left"/>
        <w:rPr>
          <w:rFonts w:hAnsi="宋体"/>
        </w:rPr>
      </w:pPr>
      <w:r>
        <w:rPr>
          <w:rFonts w:hAnsi="宋体"/>
        </w:rPr>
        <w:t>1.</w:t>
      </w:r>
      <w:r>
        <w:rPr>
          <w:rFonts w:hint="eastAsia" w:hAnsi="宋体"/>
        </w:rPr>
        <w:t>自投标文件递交截止之日起六十日内投标文件应保持有效，有效期不足的投标文件将被拒绝。</w:t>
      </w:r>
    </w:p>
    <w:p>
      <w:pPr>
        <w:pStyle w:val="30"/>
        <w:keepNext/>
        <w:adjustRightInd w:val="0"/>
        <w:snapToGrid w:val="0"/>
        <w:spacing w:line="340" w:lineRule="exact"/>
        <w:ind w:firstLine="420" w:firstLineChars="200"/>
        <w:jc w:val="left"/>
        <w:rPr>
          <w:rFonts w:hAnsi="宋体"/>
        </w:rPr>
      </w:pPr>
      <w:r>
        <w:rPr>
          <w:rFonts w:hAnsi="宋体"/>
        </w:rPr>
        <w:t>2.</w:t>
      </w:r>
      <w:r>
        <w:rPr>
          <w:rFonts w:hint="eastAsia" w:hAnsi="宋体"/>
        </w:rPr>
        <w:t>在特殊情况下，招标人可与投标人协商延长投标文件的有效期，这种要求和答复均以书面形式进行。</w:t>
      </w:r>
    </w:p>
    <w:p>
      <w:pPr>
        <w:pStyle w:val="30"/>
        <w:keepNext/>
        <w:adjustRightInd w:val="0"/>
        <w:snapToGrid w:val="0"/>
        <w:spacing w:line="340" w:lineRule="exact"/>
        <w:ind w:firstLine="420" w:firstLineChars="200"/>
        <w:jc w:val="left"/>
        <w:rPr>
          <w:rFonts w:hAnsi="宋体"/>
        </w:rPr>
      </w:pPr>
      <w:bookmarkStart w:id="59" w:name="_Toc254970539"/>
      <w:bookmarkStart w:id="60" w:name="_Toc254970680"/>
      <w:r>
        <w:rPr>
          <w:rFonts w:hAnsi="宋体"/>
        </w:rPr>
        <w:t>3.</w:t>
      </w:r>
      <w:r>
        <w:rPr>
          <w:rFonts w:hint="eastAsia" w:hAnsi="宋体"/>
        </w:rPr>
        <w:t>投标人可拒绝接受延期要求而不会导致投标保证金被没收。同意延长有效期的投标人需要相应延长投标保证金的有效期，但不能修改投标文件。</w:t>
      </w:r>
      <w:bookmarkEnd w:id="59"/>
      <w:bookmarkEnd w:id="60"/>
    </w:p>
    <w:p>
      <w:pPr>
        <w:pStyle w:val="30"/>
        <w:keepNext/>
        <w:adjustRightInd w:val="0"/>
        <w:snapToGrid w:val="0"/>
        <w:spacing w:line="340" w:lineRule="exact"/>
        <w:ind w:firstLine="420" w:firstLineChars="200"/>
        <w:jc w:val="left"/>
        <w:rPr>
          <w:rFonts w:hAnsi="宋体"/>
        </w:rPr>
      </w:pPr>
      <w:bookmarkStart w:id="61" w:name="_Toc254970540"/>
      <w:bookmarkStart w:id="62" w:name="_Toc254970681"/>
      <w:r>
        <w:rPr>
          <w:rFonts w:hAnsi="宋体"/>
        </w:rPr>
        <w:t>4.</w:t>
      </w:r>
      <w:r>
        <w:rPr>
          <w:rFonts w:hint="eastAsia" w:hAnsi="宋体"/>
        </w:rPr>
        <w:t>中标供应商的投标文件自开标之日起至合同履行完毕止均应保持有效。</w:t>
      </w:r>
      <w:bookmarkEnd w:id="61"/>
      <w:bookmarkEnd w:id="62"/>
    </w:p>
    <w:p>
      <w:pPr>
        <w:pStyle w:val="30"/>
        <w:keepNext/>
        <w:adjustRightInd w:val="0"/>
        <w:snapToGrid w:val="0"/>
        <w:spacing w:line="340" w:lineRule="exact"/>
        <w:jc w:val="left"/>
        <w:rPr>
          <w:rFonts w:hAnsi="宋体"/>
          <w:b/>
        </w:rPr>
      </w:pPr>
      <w:bookmarkStart w:id="63" w:name="_Toc254970541"/>
      <w:bookmarkStart w:id="64" w:name="_Toc254970682"/>
      <w:r>
        <w:rPr>
          <w:rFonts w:hint="eastAsia" w:hAnsi="宋体"/>
          <w:b/>
        </w:rPr>
        <w:t>（五）投标保证金</w:t>
      </w:r>
      <w:bookmarkEnd w:id="63"/>
      <w:bookmarkEnd w:id="64"/>
    </w:p>
    <w:p>
      <w:pPr>
        <w:pStyle w:val="30"/>
        <w:keepNext/>
        <w:adjustRightInd w:val="0"/>
        <w:snapToGrid w:val="0"/>
        <w:spacing w:line="340" w:lineRule="exact"/>
        <w:ind w:firstLine="420" w:firstLineChars="200"/>
        <w:jc w:val="left"/>
        <w:rPr>
          <w:rFonts w:hAnsi="宋体"/>
        </w:rPr>
      </w:pPr>
      <w:r>
        <w:rPr>
          <w:rFonts w:hAnsi="宋体"/>
        </w:rPr>
        <w:t>1.</w:t>
      </w:r>
      <w:r>
        <w:rPr>
          <w:rFonts w:hint="eastAsia" w:hAnsi="宋体"/>
        </w:rPr>
        <w:t>投标保证金以转账、支票、汇票、本票或者金融机构、担保机构出具的保函等非现金形式交纳</w:t>
      </w:r>
      <w:r>
        <w:rPr>
          <w:rFonts w:hint="eastAsia" w:hAnsi="宋体"/>
          <w:b/>
          <w:bCs/>
        </w:rPr>
        <w:t>（不接受以个人名义交纳的投标保证金）</w:t>
      </w:r>
      <w:r>
        <w:rPr>
          <w:rFonts w:hint="eastAsia" w:hAnsi="宋体"/>
        </w:rPr>
        <w:t>，于</w:t>
      </w:r>
      <w:r>
        <w:rPr>
          <w:rFonts w:hAnsi="宋体"/>
          <w:b/>
          <w:bCs/>
        </w:rPr>
        <w:t>2020</w:t>
      </w:r>
      <w:r>
        <w:rPr>
          <w:rFonts w:hint="eastAsia" w:hAnsi="宋体"/>
          <w:b/>
          <w:bCs/>
        </w:rPr>
        <w:t>年</w:t>
      </w:r>
      <w:r>
        <w:rPr>
          <w:rFonts w:hint="eastAsia" w:hAnsi="宋体"/>
          <w:b/>
          <w:bCs/>
          <w:lang w:val="en-US" w:eastAsia="zh-CN"/>
        </w:rPr>
        <w:t>12</w:t>
      </w:r>
      <w:r>
        <w:rPr>
          <w:rFonts w:hint="eastAsia" w:hAnsi="宋体"/>
          <w:b/>
          <w:bCs/>
        </w:rPr>
        <w:t>月</w:t>
      </w:r>
      <w:r>
        <w:rPr>
          <w:rFonts w:hint="eastAsia" w:hAnsi="宋体"/>
          <w:b/>
          <w:bCs/>
          <w:lang w:val="en-US" w:eastAsia="zh-CN"/>
        </w:rPr>
        <w:t>13</w:t>
      </w:r>
      <w:r>
        <w:rPr>
          <w:rFonts w:hint="eastAsia" w:hAnsi="宋体"/>
          <w:b/>
          <w:bCs/>
        </w:rPr>
        <w:t>日</w:t>
      </w:r>
      <w:r>
        <w:rPr>
          <w:rFonts w:hAnsi="宋体"/>
          <w:b/>
          <w:bCs/>
        </w:rPr>
        <w:t>00:00</w:t>
      </w:r>
      <w:r>
        <w:rPr>
          <w:rFonts w:hint="eastAsia" w:hAnsi="宋体"/>
          <w:b/>
          <w:bCs/>
        </w:rPr>
        <w:t>前</w:t>
      </w:r>
      <w:r>
        <w:rPr>
          <w:rFonts w:hint="eastAsia" w:hAnsi="宋体"/>
        </w:rPr>
        <w:t>交到招标代理机构指定账户上（如是诚信记录良好的供应商须在此规定时间前将《诚信记录良好承诺函》盖章扫描</w:t>
      </w:r>
      <w:r>
        <w:rPr>
          <w:rFonts w:hint="eastAsia" w:hAnsi="宋体"/>
          <w:b/>
          <w:bCs/>
        </w:rPr>
        <w:t>发至招标代理机构的邮箱</w:t>
      </w:r>
      <w:r>
        <w:rPr>
          <w:rFonts w:hAnsi="宋体"/>
          <w:b/>
          <w:bCs/>
        </w:rPr>
        <w:t>945048556@qq.com</w:t>
      </w:r>
      <w:r>
        <w:rPr>
          <w:rFonts w:hint="eastAsia" w:hAnsi="宋体"/>
        </w:rPr>
        <w:t>），并将交款的银行回单（回执）或《诚信记录良好承诺函》或其它相关有效证明复印件装订于投标文件中（以支票、汇票、本票或者金融机构、担保机构出具的保函形式交纳的，将相关原件在递交投标文件时一同递交到招标代理机构），否则招标代理机构将拒绝接收。投标保证金交纳指定账户：</w:t>
      </w:r>
    </w:p>
    <w:p>
      <w:pPr>
        <w:pStyle w:val="30"/>
        <w:keepNext/>
        <w:adjustRightInd w:val="0"/>
        <w:snapToGrid w:val="0"/>
        <w:spacing w:line="340" w:lineRule="exact"/>
        <w:ind w:firstLine="420" w:firstLineChars="200"/>
        <w:jc w:val="left"/>
        <w:rPr>
          <w:rFonts w:hAnsi="宋体"/>
        </w:rPr>
      </w:pPr>
      <w:r>
        <w:rPr>
          <w:rFonts w:hint="eastAsia" w:hAnsi="宋体"/>
        </w:rPr>
        <w:t>开户名称：广西新宇建设项目管理有限公司北海分公司</w:t>
      </w:r>
    </w:p>
    <w:p>
      <w:pPr>
        <w:pStyle w:val="30"/>
        <w:keepNext/>
        <w:adjustRightInd w:val="0"/>
        <w:snapToGrid w:val="0"/>
        <w:spacing w:line="340" w:lineRule="exact"/>
        <w:ind w:firstLine="420" w:firstLineChars="200"/>
        <w:jc w:val="left"/>
        <w:rPr>
          <w:rFonts w:hAnsi="宋体"/>
        </w:rPr>
      </w:pPr>
      <w:r>
        <w:rPr>
          <w:rFonts w:hint="eastAsia" w:hAnsi="宋体"/>
        </w:rPr>
        <w:t>开户银行：中国银行北海市北京南路支行</w:t>
      </w:r>
    </w:p>
    <w:p>
      <w:pPr>
        <w:pStyle w:val="30"/>
        <w:keepNext/>
        <w:adjustRightInd w:val="0"/>
        <w:snapToGrid w:val="0"/>
        <w:spacing w:line="340" w:lineRule="exact"/>
        <w:ind w:firstLine="420" w:firstLineChars="200"/>
        <w:jc w:val="left"/>
        <w:rPr>
          <w:rFonts w:hAnsi="宋体"/>
        </w:rPr>
      </w:pPr>
      <w:r>
        <w:rPr>
          <w:rFonts w:hint="eastAsia" w:hAnsi="宋体"/>
        </w:rPr>
        <w:t>银行账号：</w:t>
      </w:r>
      <w:r>
        <w:rPr>
          <w:rFonts w:hAnsi="宋体"/>
        </w:rPr>
        <w:t xml:space="preserve">622366865643 </w:t>
      </w:r>
    </w:p>
    <w:p>
      <w:pPr>
        <w:pStyle w:val="30"/>
        <w:keepNext/>
        <w:adjustRightInd w:val="0"/>
        <w:snapToGrid w:val="0"/>
        <w:spacing w:line="340" w:lineRule="exact"/>
        <w:ind w:firstLine="420" w:firstLineChars="200"/>
        <w:jc w:val="left"/>
        <w:rPr>
          <w:rFonts w:hAnsi="宋体"/>
        </w:rPr>
      </w:pPr>
      <w:r>
        <w:rPr>
          <w:rFonts w:hint="eastAsia" w:hAnsi="宋体"/>
        </w:rPr>
        <w:t>注：不按指定账户交纳的，视为未缴纳投标保证金。</w:t>
      </w:r>
    </w:p>
    <w:p>
      <w:pPr>
        <w:pStyle w:val="30"/>
        <w:keepNext/>
        <w:adjustRightInd w:val="0"/>
        <w:snapToGrid w:val="0"/>
        <w:spacing w:line="340" w:lineRule="exact"/>
        <w:ind w:firstLine="420" w:firstLineChars="200"/>
        <w:rPr>
          <w:rFonts w:hAnsi="宋体"/>
        </w:rPr>
      </w:pPr>
      <w:r>
        <w:rPr>
          <w:rFonts w:hAnsi="宋体"/>
        </w:rPr>
        <w:t>2.</w:t>
      </w:r>
      <w:r>
        <w:rPr>
          <w:rFonts w:hint="eastAsia" w:hAnsi="宋体"/>
        </w:rPr>
        <w:t>办理投标保证金手续时，请务必在银行进账单、电汇单等单据的用途或相关空白栏上注明“</w:t>
      </w:r>
      <w:r>
        <w:rPr>
          <w:rFonts w:hint="eastAsia" w:hAnsi="宋体"/>
          <w:szCs w:val="21"/>
          <w:lang w:eastAsia="zh-CN"/>
        </w:rPr>
        <w:t>BHZC2020-G1-000538-GXXY</w:t>
      </w:r>
      <w:r>
        <w:rPr>
          <w:rFonts w:hint="eastAsia" w:hAnsi="宋体"/>
        </w:rPr>
        <w:t>项目投标保证金”字样，以免耽误投标及投标保证金的及时退还。</w:t>
      </w:r>
    </w:p>
    <w:p>
      <w:pPr>
        <w:pStyle w:val="30"/>
        <w:keepNext/>
        <w:adjustRightInd w:val="0"/>
        <w:snapToGrid w:val="0"/>
        <w:spacing w:line="340" w:lineRule="exact"/>
        <w:ind w:firstLine="420" w:firstLineChars="200"/>
        <w:jc w:val="left"/>
        <w:rPr>
          <w:rFonts w:hAnsi="宋体"/>
        </w:rPr>
      </w:pPr>
      <w:r>
        <w:rPr>
          <w:rFonts w:hAnsi="宋体"/>
        </w:rPr>
        <w:t>3.</w:t>
      </w:r>
      <w:r>
        <w:rPr>
          <w:rFonts w:hint="eastAsia" w:hAnsi="宋体"/>
        </w:rPr>
        <w:t>未中标供应商的投标保证金在中标通知书发出之日起五个工作日内退还，中标供应商的投标保证金自政府采购合同签订并交到招标代理机构之日起五个工作日内退还，不计利息。</w:t>
      </w:r>
    </w:p>
    <w:p>
      <w:pPr>
        <w:pStyle w:val="30"/>
        <w:keepNext/>
        <w:adjustRightInd w:val="0"/>
        <w:snapToGrid w:val="0"/>
        <w:spacing w:line="340" w:lineRule="exact"/>
        <w:ind w:firstLine="420" w:firstLineChars="200"/>
        <w:jc w:val="left"/>
        <w:rPr>
          <w:rFonts w:hAnsi="宋体"/>
        </w:rPr>
      </w:pPr>
      <w:r>
        <w:rPr>
          <w:rFonts w:hAnsi="宋体"/>
        </w:rPr>
        <w:t xml:space="preserve">4. </w:t>
      </w:r>
      <w:bookmarkStart w:id="65" w:name="_Toc254970683"/>
      <w:bookmarkStart w:id="66" w:name="_Toc254970542"/>
      <w:r>
        <w:rPr>
          <w:rFonts w:hint="eastAsia" w:hAnsi="宋体"/>
        </w:rPr>
        <w:t>投标人有下列情形之一的，投标保证金将不予退还：</w:t>
      </w:r>
    </w:p>
    <w:p>
      <w:pPr>
        <w:pStyle w:val="30"/>
        <w:keepNext/>
        <w:adjustRightInd w:val="0"/>
        <w:snapToGrid w:val="0"/>
        <w:spacing w:line="340" w:lineRule="exact"/>
        <w:ind w:firstLine="420" w:firstLineChars="200"/>
        <w:jc w:val="left"/>
        <w:rPr>
          <w:rFonts w:hAnsi="宋体"/>
        </w:rPr>
      </w:pPr>
      <w:r>
        <w:rPr>
          <w:rFonts w:hint="eastAsia" w:hAnsi="宋体"/>
        </w:rPr>
        <w:t>（</w:t>
      </w:r>
      <w:r>
        <w:rPr>
          <w:rFonts w:hAnsi="宋体"/>
        </w:rPr>
        <w:t>1</w:t>
      </w:r>
      <w:r>
        <w:rPr>
          <w:rFonts w:hint="eastAsia" w:hAnsi="宋体"/>
        </w:rPr>
        <w:t>）投标人在投标有效期内撤回投标文件的；</w:t>
      </w:r>
    </w:p>
    <w:p>
      <w:pPr>
        <w:pStyle w:val="30"/>
        <w:keepNext/>
        <w:adjustRightInd w:val="0"/>
        <w:snapToGrid w:val="0"/>
        <w:spacing w:line="340" w:lineRule="exact"/>
        <w:ind w:firstLine="420" w:firstLineChars="200"/>
        <w:jc w:val="left"/>
        <w:rPr>
          <w:rFonts w:hAnsi="宋体"/>
        </w:rPr>
      </w:pPr>
      <w:r>
        <w:rPr>
          <w:rFonts w:hint="eastAsia" w:hAnsi="宋体"/>
        </w:rPr>
        <w:t>（</w:t>
      </w:r>
      <w:r>
        <w:rPr>
          <w:rFonts w:hAnsi="宋体"/>
        </w:rPr>
        <w:t>2</w:t>
      </w:r>
      <w:r>
        <w:rPr>
          <w:rFonts w:hint="eastAsia" w:hAnsi="宋体"/>
        </w:rPr>
        <w:t>）投标人在投标过程中弄虚作假，提供虚假材料的；</w:t>
      </w:r>
    </w:p>
    <w:p>
      <w:pPr>
        <w:pStyle w:val="30"/>
        <w:keepNext/>
        <w:adjustRightInd w:val="0"/>
        <w:snapToGrid w:val="0"/>
        <w:spacing w:line="340" w:lineRule="exact"/>
        <w:ind w:firstLine="420" w:firstLineChars="200"/>
        <w:jc w:val="left"/>
        <w:rPr>
          <w:rFonts w:hAnsi="宋体"/>
        </w:rPr>
      </w:pPr>
      <w:r>
        <w:rPr>
          <w:rFonts w:hint="eastAsia" w:hAnsi="宋体"/>
        </w:rPr>
        <w:t>（</w:t>
      </w:r>
      <w:r>
        <w:rPr>
          <w:rFonts w:hAnsi="宋体"/>
        </w:rPr>
        <w:t>3</w:t>
      </w:r>
      <w:r>
        <w:rPr>
          <w:rFonts w:hint="eastAsia" w:hAnsi="宋体"/>
        </w:rPr>
        <w:t>）中标供应商无正当理由不与招标人签订合同的；</w:t>
      </w:r>
    </w:p>
    <w:p>
      <w:pPr>
        <w:pStyle w:val="30"/>
        <w:keepNext/>
        <w:adjustRightInd w:val="0"/>
        <w:snapToGrid w:val="0"/>
        <w:spacing w:line="340" w:lineRule="exact"/>
        <w:ind w:firstLine="420" w:firstLineChars="200"/>
        <w:jc w:val="left"/>
        <w:rPr>
          <w:rFonts w:hAnsi="宋体"/>
        </w:rPr>
      </w:pPr>
      <w:r>
        <w:rPr>
          <w:rFonts w:hint="eastAsia" w:hAnsi="宋体"/>
        </w:rPr>
        <w:t>（</w:t>
      </w:r>
      <w:r>
        <w:rPr>
          <w:rFonts w:hAnsi="宋体"/>
        </w:rPr>
        <w:t>4</w:t>
      </w:r>
      <w:r>
        <w:rPr>
          <w:rFonts w:hint="eastAsia" w:hAnsi="宋体"/>
        </w:rPr>
        <w:t>）将中标项目转让给他人，或者在投标文件中未说明且未经招标人同意，将中标项目分包给他人的；</w:t>
      </w:r>
    </w:p>
    <w:p>
      <w:pPr>
        <w:pStyle w:val="30"/>
        <w:keepNext/>
        <w:adjustRightInd w:val="0"/>
        <w:snapToGrid w:val="0"/>
        <w:spacing w:line="340" w:lineRule="exact"/>
        <w:ind w:firstLine="420" w:firstLineChars="200"/>
        <w:jc w:val="left"/>
        <w:rPr>
          <w:rFonts w:hAnsi="宋体"/>
        </w:rPr>
      </w:pPr>
      <w:r>
        <w:rPr>
          <w:rFonts w:hint="eastAsia" w:hAnsi="宋体"/>
        </w:rPr>
        <w:t>（</w:t>
      </w:r>
      <w:r>
        <w:rPr>
          <w:rFonts w:hAnsi="宋体"/>
        </w:rPr>
        <w:t>5</w:t>
      </w:r>
      <w:r>
        <w:rPr>
          <w:rFonts w:hint="eastAsia" w:hAnsi="宋体"/>
        </w:rPr>
        <w:t>）拒绝履行合同义务的；</w:t>
      </w:r>
    </w:p>
    <w:p>
      <w:pPr>
        <w:pStyle w:val="30"/>
        <w:keepNext/>
        <w:adjustRightInd w:val="0"/>
        <w:snapToGrid w:val="0"/>
        <w:spacing w:line="340" w:lineRule="exact"/>
        <w:ind w:firstLine="420" w:firstLineChars="200"/>
        <w:jc w:val="left"/>
        <w:rPr>
          <w:rFonts w:hAnsi="宋体"/>
        </w:rPr>
      </w:pPr>
      <w:r>
        <w:rPr>
          <w:rFonts w:hint="eastAsia" w:hAnsi="宋体"/>
        </w:rPr>
        <w:t>（</w:t>
      </w:r>
      <w:r>
        <w:rPr>
          <w:rFonts w:hAnsi="宋体"/>
        </w:rPr>
        <w:t>6</w:t>
      </w:r>
      <w:r>
        <w:rPr>
          <w:rFonts w:hint="eastAsia" w:hAnsi="宋体"/>
        </w:rPr>
        <w:t>）投标人与招标人、其他供应商或者招标代理机构恶意串通的；</w:t>
      </w:r>
    </w:p>
    <w:p>
      <w:pPr>
        <w:pStyle w:val="30"/>
        <w:keepNext/>
        <w:adjustRightInd w:val="0"/>
        <w:snapToGrid w:val="0"/>
        <w:spacing w:line="340" w:lineRule="exact"/>
        <w:ind w:firstLine="420" w:firstLineChars="200"/>
        <w:jc w:val="left"/>
        <w:rPr>
          <w:rFonts w:hAnsi="宋体"/>
        </w:rPr>
      </w:pPr>
      <w:r>
        <w:rPr>
          <w:rFonts w:hint="eastAsia" w:hAnsi="宋体"/>
        </w:rPr>
        <w:t>（</w:t>
      </w:r>
      <w:r>
        <w:rPr>
          <w:rFonts w:hAnsi="宋体"/>
        </w:rPr>
        <w:t>7</w:t>
      </w:r>
      <w:r>
        <w:rPr>
          <w:rFonts w:hint="eastAsia" w:hAnsi="宋体"/>
        </w:rPr>
        <w:t>）其他严重扰乱招投标程序的。</w:t>
      </w:r>
    </w:p>
    <w:bookmarkEnd w:id="65"/>
    <w:bookmarkEnd w:id="66"/>
    <w:p>
      <w:pPr>
        <w:pStyle w:val="30"/>
        <w:keepNext/>
        <w:adjustRightInd w:val="0"/>
        <w:snapToGrid w:val="0"/>
        <w:spacing w:line="340" w:lineRule="exact"/>
        <w:jc w:val="left"/>
        <w:rPr>
          <w:rFonts w:hAnsi="宋体"/>
          <w:b/>
        </w:rPr>
      </w:pPr>
      <w:r>
        <w:rPr>
          <w:rFonts w:hint="eastAsia" w:hAnsi="宋体"/>
          <w:b/>
        </w:rPr>
        <w:t>（六）投标文件的装订和签署</w:t>
      </w:r>
    </w:p>
    <w:p>
      <w:pPr>
        <w:pStyle w:val="30"/>
        <w:keepNext/>
        <w:adjustRightInd w:val="0"/>
        <w:snapToGrid w:val="0"/>
        <w:spacing w:line="340" w:lineRule="exact"/>
        <w:ind w:firstLine="420" w:firstLineChars="200"/>
        <w:jc w:val="left"/>
        <w:rPr>
          <w:rFonts w:hAnsi="宋体"/>
        </w:rPr>
      </w:pPr>
      <w:r>
        <w:rPr>
          <w:rFonts w:hAnsi="宋体"/>
        </w:rPr>
        <w:t>1.</w:t>
      </w:r>
      <w:r>
        <w:rPr>
          <w:rFonts w:hint="eastAsia" w:hAnsi="宋体"/>
        </w:rPr>
        <w:t>投标人应按本招标文件规定的格式和顺序编制、装订投标文件，并编制目录、标注页码，投标文件内容不完整、编排混乱导致投标文件被误读、漏读或者查找不到相关内容的，投标人自行承诺相应责任。</w:t>
      </w:r>
    </w:p>
    <w:p>
      <w:pPr>
        <w:pStyle w:val="30"/>
        <w:keepNext/>
        <w:adjustRightInd w:val="0"/>
        <w:snapToGrid w:val="0"/>
        <w:spacing w:line="340" w:lineRule="exact"/>
        <w:ind w:firstLine="420" w:firstLineChars="200"/>
        <w:jc w:val="left"/>
        <w:rPr>
          <w:rFonts w:hAnsi="宋体"/>
          <w:bCs/>
          <w:szCs w:val="21"/>
        </w:rPr>
      </w:pPr>
      <w:r>
        <w:rPr>
          <w:rFonts w:hAnsi="宋体"/>
        </w:rPr>
        <w:t>2.</w:t>
      </w:r>
      <w:r>
        <w:rPr>
          <w:rFonts w:hint="eastAsia" w:hAnsi="宋体"/>
        </w:rPr>
        <w:t>投标人应按</w:t>
      </w:r>
      <w:r>
        <w:rPr>
          <w:rFonts w:hint="eastAsia" w:hAnsi="宋体"/>
          <w:szCs w:val="21"/>
        </w:rPr>
        <w:t>资格审查文件、报价文件、技术文件及商务文件合订文件三部份分别装订成册，投标文件的封面应注明“正本”、“副本”字样。活页装订的投标文件将被拒收。</w:t>
      </w:r>
    </w:p>
    <w:p>
      <w:pPr>
        <w:keepNext/>
        <w:adjustRightInd w:val="0"/>
        <w:snapToGrid w:val="0"/>
        <w:spacing w:line="340" w:lineRule="exact"/>
        <w:ind w:firstLine="420" w:firstLineChars="200"/>
        <w:jc w:val="left"/>
        <w:rPr>
          <w:rFonts w:ascii="宋体"/>
          <w:szCs w:val="21"/>
        </w:rPr>
      </w:pPr>
      <w:r>
        <w:rPr>
          <w:rFonts w:ascii="宋体" w:hAnsi="宋体"/>
          <w:szCs w:val="21"/>
        </w:rPr>
        <w:t>3.</w:t>
      </w:r>
      <w:r>
        <w:rPr>
          <w:rFonts w:hint="eastAsia" w:ascii="宋体" w:hAnsi="宋体"/>
          <w:szCs w:val="21"/>
        </w:rPr>
        <w:t>投标文件的正本需打印或用不褪色的墨水填写，投标文件正本除《投标人须知》中规定的可提供复印件外均须提供原件。副本可以是正本的复印件，一旦正本和副本不符，以正本为准。</w:t>
      </w:r>
    </w:p>
    <w:p>
      <w:pPr>
        <w:keepNext/>
        <w:adjustRightInd w:val="0"/>
        <w:snapToGrid w:val="0"/>
        <w:spacing w:line="340" w:lineRule="exact"/>
        <w:ind w:firstLine="420" w:firstLineChars="200"/>
        <w:jc w:val="left"/>
        <w:rPr>
          <w:rFonts w:ascii="宋体"/>
          <w:szCs w:val="21"/>
        </w:rPr>
      </w:pPr>
      <w:r>
        <w:rPr>
          <w:rFonts w:ascii="宋体" w:hAnsi="宋体"/>
          <w:szCs w:val="21"/>
        </w:rPr>
        <w:t>4.</w:t>
      </w:r>
      <w:r>
        <w:rPr>
          <w:rFonts w:hint="eastAsia" w:ascii="宋体" w:hAnsi="宋体"/>
          <w:szCs w:val="21"/>
        </w:rPr>
        <w:t>投标文件须由投标人在规定位置盖章并由法定代表人（负责人）或法定代表人（负责人）的授权委托人签署，投标人应写全称。</w:t>
      </w:r>
    </w:p>
    <w:p>
      <w:pPr>
        <w:keepNext/>
        <w:adjustRightInd w:val="0"/>
        <w:snapToGrid w:val="0"/>
        <w:spacing w:line="340" w:lineRule="exact"/>
        <w:ind w:firstLine="420" w:firstLineChars="200"/>
        <w:jc w:val="left"/>
        <w:rPr>
          <w:rFonts w:ascii="宋体"/>
          <w:szCs w:val="21"/>
        </w:rPr>
      </w:pPr>
      <w:r>
        <w:rPr>
          <w:rFonts w:ascii="宋体" w:hAnsi="宋体"/>
          <w:szCs w:val="21"/>
        </w:rPr>
        <w:t>5.</w:t>
      </w:r>
      <w:r>
        <w:rPr>
          <w:rFonts w:hint="eastAsia" w:ascii="宋体" w:hAnsi="宋体"/>
          <w:szCs w:val="21"/>
        </w:rPr>
        <w:t>投标文件不得涂改，若有修改错漏处，须加盖单位公章或者法定代表人（负责人）或授权委托人签字或盖章。投标文件因字迹潦草或表达不清所引起的后果由投标人负责。</w:t>
      </w:r>
    </w:p>
    <w:p>
      <w:pPr>
        <w:keepNext/>
        <w:adjustRightInd w:val="0"/>
        <w:snapToGrid w:val="0"/>
        <w:spacing w:line="340" w:lineRule="exact"/>
        <w:jc w:val="left"/>
        <w:rPr>
          <w:rFonts w:ascii="宋体"/>
          <w:b/>
          <w:szCs w:val="21"/>
        </w:rPr>
      </w:pPr>
      <w:r>
        <w:rPr>
          <w:rFonts w:hint="eastAsia" w:ascii="宋体" w:hAnsi="宋体"/>
          <w:b/>
          <w:szCs w:val="21"/>
        </w:rPr>
        <w:t>（七）投标文件的份数、包装、递交、修改和撤回</w:t>
      </w:r>
    </w:p>
    <w:p>
      <w:pPr>
        <w:keepNext/>
        <w:adjustRightInd w:val="0"/>
        <w:snapToGrid w:val="0"/>
        <w:spacing w:line="340" w:lineRule="exact"/>
        <w:ind w:firstLine="420" w:firstLineChars="200"/>
        <w:jc w:val="left"/>
        <w:rPr>
          <w:rFonts w:ascii="宋体"/>
          <w:szCs w:val="21"/>
        </w:rPr>
      </w:pPr>
      <w:r>
        <w:rPr>
          <w:rFonts w:ascii="宋体" w:hAnsi="宋体"/>
          <w:szCs w:val="21"/>
        </w:rPr>
        <w:t>1.</w:t>
      </w:r>
      <w:r>
        <w:rPr>
          <w:rFonts w:hint="eastAsia" w:ascii="宋体" w:hAnsi="宋体"/>
          <w:szCs w:val="21"/>
        </w:rPr>
        <w:t>投标文件份数：资格证明文件正本</w:t>
      </w:r>
      <w:r>
        <w:rPr>
          <w:rFonts w:ascii="宋体" w:hAnsi="宋体"/>
          <w:szCs w:val="21"/>
        </w:rPr>
        <w:t xml:space="preserve"> 1 </w:t>
      </w:r>
      <w:r>
        <w:rPr>
          <w:rFonts w:hint="eastAsia" w:ascii="宋体" w:hAnsi="宋体"/>
          <w:szCs w:val="21"/>
        </w:rPr>
        <w:t>份，副本</w:t>
      </w:r>
      <w:r>
        <w:rPr>
          <w:rFonts w:ascii="宋体" w:hAnsi="宋体"/>
          <w:szCs w:val="21"/>
        </w:rPr>
        <w:t xml:space="preserve"> 2 </w:t>
      </w:r>
      <w:r>
        <w:rPr>
          <w:rFonts w:hint="eastAsia" w:ascii="宋体" w:hAnsi="宋体"/>
          <w:szCs w:val="21"/>
        </w:rPr>
        <w:t>份；报价文件正本</w:t>
      </w:r>
      <w:r>
        <w:rPr>
          <w:rFonts w:ascii="宋体" w:hAnsi="宋体"/>
          <w:szCs w:val="21"/>
        </w:rPr>
        <w:t xml:space="preserve"> 1 </w:t>
      </w:r>
      <w:r>
        <w:rPr>
          <w:rFonts w:hint="eastAsia" w:ascii="宋体" w:hAnsi="宋体"/>
          <w:szCs w:val="21"/>
        </w:rPr>
        <w:t>份，副本</w:t>
      </w:r>
      <w:r>
        <w:rPr>
          <w:rFonts w:ascii="宋体" w:hAnsi="宋体"/>
          <w:szCs w:val="21"/>
        </w:rPr>
        <w:t xml:space="preserve">4 </w:t>
      </w:r>
      <w:r>
        <w:rPr>
          <w:rFonts w:hint="eastAsia" w:ascii="宋体" w:hAnsi="宋体"/>
          <w:szCs w:val="21"/>
        </w:rPr>
        <w:t>份；商务文件和技术文件合并装订成册，正本</w:t>
      </w:r>
      <w:r>
        <w:rPr>
          <w:rFonts w:ascii="宋体" w:hAnsi="宋体"/>
          <w:szCs w:val="21"/>
        </w:rPr>
        <w:t xml:space="preserve"> 1 </w:t>
      </w:r>
      <w:r>
        <w:rPr>
          <w:rFonts w:hint="eastAsia" w:ascii="宋体" w:hAnsi="宋体"/>
          <w:szCs w:val="21"/>
        </w:rPr>
        <w:t>份，副本</w:t>
      </w:r>
      <w:r>
        <w:rPr>
          <w:rFonts w:ascii="宋体" w:hAnsi="宋体"/>
          <w:szCs w:val="21"/>
        </w:rPr>
        <w:t xml:space="preserve"> 4 </w:t>
      </w:r>
      <w:r>
        <w:rPr>
          <w:rFonts w:hint="eastAsia" w:ascii="宋体" w:hAnsi="宋体"/>
          <w:szCs w:val="21"/>
        </w:rPr>
        <w:t>份；电子文档一份。未按要求提供的，作投标无效处理。</w:t>
      </w:r>
    </w:p>
    <w:p>
      <w:pPr>
        <w:keepNext/>
        <w:adjustRightInd w:val="0"/>
        <w:snapToGrid w:val="0"/>
        <w:spacing w:line="340" w:lineRule="exact"/>
        <w:ind w:firstLine="420" w:firstLineChars="200"/>
        <w:jc w:val="left"/>
        <w:rPr>
          <w:rFonts w:ascii="宋体"/>
          <w:szCs w:val="21"/>
        </w:rPr>
      </w:pPr>
      <w:r>
        <w:rPr>
          <w:rFonts w:ascii="宋体" w:hAnsi="宋体"/>
          <w:szCs w:val="21"/>
        </w:rPr>
        <w:t>2.</w:t>
      </w:r>
      <w:r>
        <w:rPr>
          <w:rFonts w:hint="eastAsia" w:ascii="宋体" w:hAnsi="宋体"/>
          <w:szCs w:val="21"/>
        </w:rPr>
        <w:t>投标文件包装：投标人应将所有投标文件正、副本、电子文档一并装入到一个投标文件外包装袋（盒、箱）内加以密封，所有的</w:t>
      </w:r>
      <w:r>
        <w:rPr>
          <w:rFonts w:hint="eastAsia" w:ascii="宋体" w:hAnsi="宋体"/>
          <w:spacing w:val="-2"/>
          <w:szCs w:val="21"/>
        </w:rPr>
        <w:t>封口处必须</w:t>
      </w:r>
      <w:r>
        <w:rPr>
          <w:rFonts w:hint="eastAsia" w:ascii="宋体" w:hAnsi="宋体"/>
          <w:szCs w:val="21"/>
        </w:rPr>
        <w:t>有密封签章（</w:t>
      </w:r>
      <w:r>
        <w:rPr>
          <w:rFonts w:hint="eastAsia" w:ascii="宋体" w:hAnsi="宋体"/>
          <w:spacing w:val="-2"/>
          <w:szCs w:val="21"/>
        </w:rPr>
        <w:t>投标人单位公章或由法定代表人（负责人）签字均可）</w:t>
      </w:r>
      <w:r>
        <w:rPr>
          <w:rFonts w:hint="eastAsia" w:ascii="宋体" w:hAnsi="宋体"/>
          <w:b w:val="0"/>
          <w:bCs/>
          <w:szCs w:val="21"/>
        </w:rPr>
        <w:t>。</w:t>
      </w:r>
      <w:r>
        <w:rPr>
          <w:rFonts w:hint="eastAsia" w:ascii="宋体" w:hAnsi="宋体"/>
          <w:szCs w:val="21"/>
        </w:rPr>
        <w:t>投标文件的密封以文件袋无明显缝隙露出袋内文件且封口处有密封签章为合格。外包装封面格式见本招标文件第五章。</w:t>
      </w:r>
    </w:p>
    <w:p>
      <w:pPr>
        <w:keepNext/>
        <w:adjustRightInd w:val="0"/>
        <w:snapToGrid w:val="0"/>
        <w:spacing w:line="340" w:lineRule="exact"/>
        <w:ind w:firstLine="420" w:firstLineChars="200"/>
        <w:jc w:val="left"/>
        <w:rPr>
          <w:rFonts w:ascii="宋体"/>
          <w:szCs w:val="21"/>
        </w:rPr>
      </w:pPr>
      <w:r>
        <w:rPr>
          <w:rFonts w:ascii="宋体" w:hAnsi="宋体"/>
          <w:szCs w:val="21"/>
        </w:rPr>
        <w:t>3.</w:t>
      </w:r>
      <w:r>
        <w:rPr>
          <w:rFonts w:hint="eastAsia" w:ascii="宋体" w:hAnsi="宋体"/>
          <w:szCs w:val="21"/>
        </w:rPr>
        <w:t>投标文件的正、副本的每一册（每一本）的封面格式见本招标文件第五章。</w:t>
      </w:r>
    </w:p>
    <w:p>
      <w:pPr>
        <w:keepNext/>
        <w:adjustRightInd w:val="0"/>
        <w:snapToGrid w:val="0"/>
        <w:spacing w:line="340" w:lineRule="exact"/>
        <w:ind w:firstLine="420" w:firstLineChars="200"/>
        <w:jc w:val="left"/>
        <w:rPr>
          <w:rFonts w:ascii="宋体"/>
          <w:szCs w:val="21"/>
        </w:rPr>
      </w:pPr>
      <w:r>
        <w:rPr>
          <w:rFonts w:ascii="宋体" w:hAnsi="宋体"/>
          <w:szCs w:val="21"/>
        </w:rPr>
        <w:t>4.</w:t>
      </w:r>
      <w:r>
        <w:rPr>
          <w:rFonts w:hint="eastAsia" w:ascii="宋体" w:hAnsi="宋体"/>
          <w:szCs w:val="21"/>
        </w:rPr>
        <w:t>投标文件递交：未按规定时间送达或未按规定密封或标记或密封签章的投标文件将被拒收，由此造成风险由投标人承担。</w:t>
      </w:r>
    </w:p>
    <w:p>
      <w:pPr>
        <w:keepNext/>
        <w:adjustRightInd w:val="0"/>
        <w:snapToGrid w:val="0"/>
        <w:spacing w:line="340" w:lineRule="exact"/>
        <w:ind w:firstLine="420" w:firstLineChars="200"/>
        <w:jc w:val="left"/>
        <w:rPr>
          <w:rFonts w:ascii="宋体"/>
          <w:szCs w:val="21"/>
        </w:rPr>
      </w:pPr>
      <w:r>
        <w:rPr>
          <w:rFonts w:ascii="宋体" w:hAnsi="宋体"/>
          <w:szCs w:val="21"/>
        </w:rPr>
        <w:t>5.</w:t>
      </w:r>
      <w:r>
        <w:rPr>
          <w:rFonts w:hint="eastAsia" w:ascii="宋体" w:hAnsi="宋体"/>
          <w:szCs w:val="21"/>
        </w:rPr>
        <w:t>投标文件修改和撤回：投标人在投标文件递交截止时间之前，可以对已提交的投标文件进行修改或撤回，并书面通知招标人或招标代理机构。补充、修改的内容必须按本招标文件的要求签署、盖章和密封，并作为投标文件的组成部分。投标文件递交截止时间后，投标人不得撤回、修改投标文件。</w:t>
      </w:r>
    </w:p>
    <w:p>
      <w:pPr>
        <w:keepNext/>
        <w:adjustRightInd w:val="0"/>
        <w:snapToGrid w:val="0"/>
        <w:spacing w:line="340" w:lineRule="exact"/>
        <w:outlineLvl w:val="2"/>
        <w:rPr>
          <w:rFonts w:ascii="宋体"/>
          <w:b/>
          <w:szCs w:val="21"/>
        </w:rPr>
      </w:pPr>
      <w:bookmarkStart w:id="67" w:name="_Toc254970684"/>
      <w:bookmarkStart w:id="68" w:name="_Toc254970543"/>
      <w:r>
        <w:rPr>
          <w:rFonts w:hint="eastAsia" w:ascii="宋体" w:hAnsi="宋体"/>
          <w:b/>
          <w:szCs w:val="21"/>
        </w:rPr>
        <w:t>（八）投标无效的情形</w:t>
      </w:r>
      <w:bookmarkEnd w:id="67"/>
      <w:bookmarkEnd w:id="68"/>
    </w:p>
    <w:p>
      <w:pPr>
        <w:keepNext/>
        <w:adjustRightInd w:val="0"/>
        <w:snapToGrid w:val="0"/>
        <w:spacing w:line="340" w:lineRule="exact"/>
        <w:ind w:firstLine="422" w:firstLineChars="200"/>
        <w:rPr>
          <w:rFonts w:ascii="宋体"/>
          <w:b/>
          <w:bCs/>
          <w:szCs w:val="21"/>
        </w:rPr>
      </w:pPr>
      <w:r>
        <w:rPr>
          <w:rFonts w:hint="eastAsia" w:ascii="宋体" w:hAnsi="宋体"/>
          <w:b/>
          <w:bCs/>
          <w:szCs w:val="21"/>
        </w:rPr>
        <w:t>实质上没有响应招标文件要求的投标将被视为无效投标。</w:t>
      </w:r>
    </w:p>
    <w:p>
      <w:pPr>
        <w:keepNext/>
        <w:adjustRightInd w:val="0"/>
        <w:snapToGrid w:val="0"/>
        <w:spacing w:line="340" w:lineRule="exact"/>
        <w:ind w:firstLine="422" w:firstLineChars="200"/>
        <w:rPr>
          <w:rFonts w:ascii="宋体"/>
          <w:b/>
          <w:bCs/>
          <w:szCs w:val="21"/>
        </w:rPr>
      </w:pPr>
      <w:r>
        <w:rPr>
          <w:rFonts w:ascii="宋体" w:hAnsi="宋体"/>
          <w:b/>
          <w:bCs/>
          <w:szCs w:val="21"/>
        </w:rPr>
        <w:t>1.</w:t>
      </w:r>
      <w:r>
        <w:rPr>
          <w:rFonts w:hint="eastAsia" w:ascii="宋体" w:hAnsi="宋体" w:cs="Courier New"/>
          <w:b/>
          <w:bCs/>
          <w:szCs w:val="21"/>
        </w:rPr>
        <w:t>资格性审查时，</w:t>
      </w:r>
      <w:r>
        <w:rPr>
          <w:rFonts w:hint="eastAsia" w:ascii="宋体" w:hAnsi="宋体"/>
          <w:b/>
          <w:bCs/>
          <w:szCs w:val="21"/>
        </w:rPr>
        <w:t>如发现下列情形之一的，资格审查不通过，投标文件将被视为无效：</w:t>
      </w:r>
    </w:p>
    <w:p>
      <w:pPr>
        <w:keepNext/>
        <w:adjustRightInd w:val="0"/>
        <w:snapToGrid w:val="0"/>
        <w:spacing w:line="340" w:lineRule="exact"/>
        <w:ind w:firstLine="420" w:firstLineChars="200"/>
        <w:rPr>
          <w:rFonts w:ascii="宋体"/>
        </w:rPr>
      </w:pPr>
      <w:r>
        <w:rPr>
          <w:rFonts w:hint="eastAsia" w:ascii="宋体" w:hAnsi="宋体"/>
        </w:rPr>
        <w:t>（</w:t>
      </w:r>
      <w:r>
        <w:rPr>
          <w:rFonts w:ascii="宋体" w:hAnsi="宋体"/>
        </w:rPr>
        <w:t>1</w:t>
      </w:r>
      <w:r>
        <w:rPr>
          <w:rFonts w:hint="eastAsia" w:ascii="宋体" w:hAnsi="宋体"/>
        </w:rPr>
        <w:t>）未获取本招标文件的。</w:t>
      </w:r>
    </w:p>
    <w:p>
      <w:pPr>
        <w:keepNext/>
        <w:adjustRightInd w:val="0"/>
        <w:snapToGrid w:val="0"/>
        <w:spacing w:line="340" w:lineRule="exact"/>
        <w:ind w:firstLine="420" w:firstLineChars="200"/>
        <w:rPr>
          <w:rFonts w:ascii="宋体"/>
        </w:rPr>
      </w:pPr>
      <w:r>
        <w:rPr>
          <w:rFonts w:hint="eastAsia" w:ascii="宋体" w:hAnsi="宋体"/>
        </w:rPr>
        <w:t>（</w:t>
      </w:r>
      <w:r>
        <w:rPr>
          <w:rFonts w:ascii="宋体" w:hAnsi="宋体"/>
        </w:rPr>
        <w:t>2</w:t>
      </w:r>
      <w:r>
        <w:rPr>
          <w:rFonts w:hint="eastAsia" w:ascii="宋体" w:hAnsi="宋体"/>
        </w:rPr>
        <w:t>）不符合《中华人民共和国政府采购法》第二十二条规定条件的供应商的。</w:t>
      </w:r>
    </w:p>
    <w:p>
      <w:pPr>
        <w:keepNext/>
        <w:adjustRightInd w:val="0"/>
        <w:snapToGrid w:val="0"/>
        <w:spacing w:line="340" w:lineRule="exact"/>
        <w:ind w:firstLine="420" w:firstLineChars="200"/>
        <w:rPr>
          <w:rFonts w:ascii="宋体"/>
        </w:rPr>
      </w:pPr>
      <w:r>
        <w:rPr>
          <w:rFonts w:hint="eastAsia" w:ascii="宋体" w:hAnsi="宋体"/>
        </w:rPr>
        <w:t>（</w:t>
      </w:r>
      <w:r>
        <w:rPr>
          <w:rFonts w:ascii="宋体" w:hAnsi="宋体"/>
        </w:rPr>
        <w:t>3</w:t>
      </w:r>
      <w:r>
        <w:rPr>
          <w:rFonts w:hint="eastAsia" w:ascii="宋体" w:hAnsi="宋体"/>
        </w:rPr>
        <w:t>）投标人为本次采购项目提供整体设计、规范编制或者项目管理、监理、检测等服务的供应商的。</w:t>
      </w:r>
    </w:p>
    <w:p>
      <w:pPr>
        <w:keepNext/>
        <w:adjustRightInd w:val="0"/>
        <w:snapToGrid w:val="0"/>
        <w:spacing w:line="340" w:lineRule="exact"/>
        <w:ind w:firstLine="420" w:firstLineChars="200"/>
        <w:rPr>
          <w:rFonts w:ascii="宋体"/>
        </w:rPr>
      </w:pPr>
      <w:r>
        <w:rPr>
          <w:rFonts w:hint="eastAsia" w:ascii="宋体" w:hAnsi="宋体"/>
        </w:rPr>
        <w:t>（</w:t>
      </w:r>
      <w:r>
        <w:rPr>
          <w:rFonts w:ascii="宋体" w:hAnsi="宋体"/>
        </w:rPr>
        <w:t>4</w:t>
      </w:r>
      <w:r>
        <w:rPr>
          <w:rFonts w:hint="eastAsia" w:ascii="宋体" w:hAnsi="宋体"/>
        </w:rPr>
        <w:t>）超越了按照法律法规规定必须获得行政许可或者行政审批的经营范围的。</w:t>
      </w:r>
    </w:p>
    <w:p>
      <w:pPr>
        <w:keepNext/>
        <w:adjustRightInd w:val="0"/>
        <w:snapToGrid w:val="0"/>
        <w:spacing w:line="340" w:lineRule="exact"/>
        <w:ind w:firstLine="420" w:firstLineChars="200"/>
        <w:rPr>
          <w:rFonts w:ascii="宋体"/>
        </w:rPr>
      </w:pPr>
      <w:r>
        <w:rPr>
          <w:rFonts w:hint="eastAsia" w:ascii="宋体" w:hAnsi="宋体"/>
        </w:rPr>
        <w:t>（</w:t>
      </w:r>
      <w:r>
        <w:rPr>
          <w:rFonts w:ascii="宋体" w:hAnsi="宋体"/>
        </w:rPr>
        <w:t>5</w:t>
      </w:r>
      <w:r>
        <w:rPr>
          <w:rFonts w:hint="eastAsia" w:ascii="宋体" w:hAnsi="宋体"/>
        </w:rPr>
        <w:t>）不按照招标文件要求提供合格的资格证明材料的，或资格证明文件不全的，或者不符合招标文件规定的资格要求的。</w:t>
      </w:r>
    </w:p>
    <w:p>
      <w:pPr>
        <w:keepNext/>
        <w:adjustRightInd w:val="0"/>
        <w:snapToGrid w:val="0"/>
        <w:spacing w:line="340" w:lineRule="exact"/>
        <w:ind w:firstLine="420" w:firstLineChars="200"/>
        <w:rPr>
          <w:rFonts w:ascii="宋体"/>
        </w:rPr>
      </w:pPr>
      <w:r>
        <w:rPr>
          <w:rFonts w:hint="eastAsia" w:ascii="宋体" w:hAnsi="宋体"/>
        </w:rPr>
        <w:t>（</w:t>
      </w:r>
      <w:r>
        <w:rPr>
          <w:rFonts w:ascii="宋体" w:hAnsi="宋体"/>
        </w:rPr>
        <w:t>6</w:t>
      </w:r>
      <w:r>
        <w:rPr>
          <w:rFonts w:hint="eastAsia" w:ascii="宋体" w:hAnsi="宋体"/>
        </w:rPr>
        <w:t>）投标代表人未能出具身份证明的，未提供法定代表人（负责人）授权委托书的，或与法定代表人（负责人）授权委托人身份不符的。</w:t>
      </w:r>
    </w:p>
    <w:p>
      <w:pPr>
        <w:keepNext/>
        <w:adjustRightInd w:val="0"/>
        <w:snapToGrid w:val="0"/>
        <w:spacing w:line="340" w:lineRule="exact"/>
        <w:ind w:firstLine="420" w:firstLineChars="200"/>
        <w:rPr>
          <w:rFonts w:ascii="宋体"/>
        </w:rPr>
      </w:pPr>
      <w:r>
        <w:rPr>
          <w:rFonts w:hint="eastAsia" w:ascii="宋体" w:hAnsi="宋体"/>
        </w:rPr>
        <w:t>（</w:t>
      </w:r>
      <w:r>
        <w:rPr>
          <w:rFonts w:ascii="宋体" w:hAnsi="宋体"/>
        </w:rPr>
        <w:t>7</w:t>
      </w:r>
      <w:r>
        <w:rPr>
          <w:rFonts w:hint="eastAsia" w:ascii="宋体" w:hAnsi="宋体"/>
        </w:rPr>
        <w:t>）投标文件无法定代表人（负责人）或其授权委托代理人签字</w:t>
      </w:r>
      <w:r>
        <w:rPr>
          <w:rFonts w:ascii="宋体"/>
        </w:rPr>
        <w:t>,</w:t>
      </w:r>
      <w:r>
        <w:rPr>
          <w:rFonts w:hint="eastAsia" w:ascii="宋体" w:hAnsi="宋体"/>
        </w:rPr>
        <w:t>或未提供法定代表人（负责人）身份证明、法定代表人（负责人）授权委托书、投标声明书的。</w:t>
      </w:r>
    </w:p>
    <w:p>
      <w:pPr>
        <w:keepNext/>
        <w:adjustRightInd w:val="0"/>
        <w:snapToGrid w:val="0"/>
        <w:spacing w:line="340" w:lineRule="exact"/>
        <w:ind w:firstLine="420" w:firstLineChars="200"/>
        <w:rPr>
          <w:rFonts w:ascii="宋体"/>
        </w:rPr>
      </w:pPr>
      <w:r>
        <w:rPr>
          <w:rFonts w:hint="eastAsia" w:ascii="宋体" w:hAnsi="宋体"/>
        </w:rPr>
        <w:t>（</w:t>
      </w:r>
      <w:r>
        <w:rPr>
          <w:rFonts w:ascii="宋体" w:hAnsi="宋体"/>
        </w:rPr>
        <w:t>8</w:t>
      </w:r>
      <w:r>
        <w:rPr>
          <w:rFonts w:hint="eastAsia" w:ascii="宋体" w:hAnsi="宋体"/>
        </w:rPr>
        <w:t>）应交未交投标保证金或《诚信记录良好承诺函》的。</w:t>
      </w:r>
    </w:p>
    <w:p>
      <w:pPr>
        <w:keepNext/>
        <w:adjustRightInd w:val="0"/>
        <w:snapToGrid w:val="0"/>
        <w:spacing w:line="340" w:lineRule="exact"/>
        <w:ind w:firstLine="420" w:firstLineChars="200"/>
        <w:rPr>
          <w:rFonts w:ascii="宋体"/>
        </w:rPr>
      </w:pPr>
      <w:r>
        <w:rPr>
          <w:rFonts w:hint="eastAsia" w:ascii="宋体" w:hAnsi="宋体"/>
        </w:rPr>
        <w:t>（</w:t>
      </w:r>
      <w:r>
        <w:rPr>
          <w:rFonts w:ascii="宋体" w:hAnsi="宋体"/>
        </w:rPr>
        <w:t>9</w:t>
      </w:r>
      <w:r>
        <w:rPr>
          <w:rFonts w:hint="eastAsia" w:ascii="宋体" w:hAnsi="宋体"/>
        </w:rPr>
        <w:t>）违反国家法律法规规定的其他资格内容的。</w:t>
      </w:r>
    </w:p>
    <w:p>
      <w:pPr>
        <w:keepNext/>
        <w:adjustRightInd w:val="0"/>
        <w:snapToGrid w:val="0"/>
        <w:spacing w:line="340" w:lineRule="exact"/>
        <w:ind w:firstLine="422" w:firstLineChars="200"/>
        <w:rPr>
          <w:rFonts w:ascii="宋体"/>
          <w:b/>
          <w:bCs/>
          <w:szCs w:val="21"/>
        </w:rPr>
      </w:pPr>
      <w:r>
        <w:rPr>
          <w:rFonts w:ascii="宋体" w:hAnsi="宋体" w:cs="Courier New"/>
          <w:b/>
          <w:bCs/>
          <w:szCs w:val="21"/>
        </w:rPr>
        <w:t>2.</w:t>
      </w:r>
      <w:r>
        <w:rPr>
          <w:rFonts w:hint="eastAsia" w:ascii="宋体" w:hAnsi="宋体"/>
          <w:b/>
          <w:bCs/>
          <w:szCs w:val="21"/>
        </w:rPr>
        <w:t>在符合性审查中，如发现下列情形之一的，投标文件将被视为无效：</w:t>
      </w:r>
    </w:p>
    <w:p>
      <w:pPr>
        <w:keepNext/>
        <w:adjustRightInd w:val="0"/>
        <w:snapToGrid w:val="0"/>
        <w:spacing w:line="340" w:lineRule="exact"/>
        <w:ind w:firstLine="420" w:firstLineChars="200"/>
        <w:rPr>
          <w:rFonts w:ascii="宋体"/>
          <w:bCs/>
          <w:kern w:val="0"/>
          <w:szCs w:val="21"/>
        </w:rPr>
      </w:pPr>
      <w:r>
        <w:rPr>
          <w:rFonts w:hint="eastAsia" w:ascii="宋体" w:hAnsi="宋体"/>
          <w:szCs w:val="21"/>
        </w:rPr>
        <w:t>（</w:t>
      </w:r>
      <w:r>
        <w:rPr>
          <w:rFonts w:ascii="宋体" w:hAnsi="宋体"/>
          <w:szCs w:val="21"/>
        </w:rPr>
        <w:t>1</w:t>
      </w:r>
      <w:r>
        <w:rPr>
          <w:rFonts w:hint="eastAsia" w:ascii="宋体" w:hAnsi="宋体"/>
          <w:szCs w:val="21"/>
        </w:rPr>
        <w:t>）未按照招标文件要求密封的、签字的、盖章的</w:t>
      </w:r>
      <w:r>
        <w:rPr>
          <w:rFonts w:ascii="宋体"/>
          <w:szCs w:val="21"/>
        </w:rPr>
        <w:t>,</w:t>
      </w:r>
      <w:r>
        <w:rPr>
          <w:rFonts w:hint="eastAsia" w:ascii="宋体" w:hAnsi="宋体"/>
          <w:szCs w:val="21"/>
        </w:rPr>
        <w:t>未提供</w:t>
      </w:r>
      <w:r>
        <w:rPr>
          <w:rFonts w:hint="eastAsia" w:ascii="宋体" w:hAnsi="宋体"/>
          <w:bCs/>
          <w:kern w:val="0"/>
          <w:szCs w:val="21"/>
        </w:rPr>
        <w:t>投标声明书的。</w:t>
      </w:r>
    </w:p>
    <w:p>
      <w:pPr>
        <w:pStyle w:val="23"/>
        <w:keepNext/>
        <w:adjustRightInd w:val="0"/>
        <w:snapToGrid w:val="0"/>
        <w:spacing w:line="340" w:lineRule="exact"/>
        <w:ind w:firstLine="404" w:firstLineChars="200"/>
        <w:rPr>
          <w:rFonts w:hAnsi="宋体"/>
          <w:snapToGrid w:val="0"/>
          <w:sz w:val="21"/>
          <w:szCs w:val="21"/>
        </w:rPr>
      </w:pPr>
      <w:r>
        <w:rPr>
          <w:rFonts w:hint="eastAsia" w:hAnsi="宋体"/>
          <w:sz w:val="21"/>
          <w:szCs w:val="21"/>
        </w:rPr>
        <w:t>（</w:t>
      </w:r>
      <w:r>
        <w:rPr>
          <w:rFonts w:hAnsi="宋体"/>
          <w:snapToGrid w:val="0"/>
          <w:sz w:val="21"/>
          <w:szCs w:val="21"/>
        </w:rPr>
        <w:t>2</w:t>
      </w:r>
      <w:r>
        <w:rPr>
          <w:rFonts w:hint="eastAsia" w:hAnsi="宋体"/>
          <w:snapToGrid w:val="0"/>
          <w:sz w:val="21"/>
          <w:szCs w:val="21"/>
        </w:rPr>
        <w:t>）投标</w:t>
      </w:r>
      <w:r>
        <w:rPr>
          <w:rFonts w:hint="eastAsia" w:hAnsi="宋体" w:cs="仿宋_GB2312"/>
          <w:sz w:val="21"/>
          <w:szCs w:val="21"/>
        </w:rPr>
        <w:t>项目内容不齐全或者内容虚假的</w:t>
      </w:r>
      <w:r>
        <w:rPr>
          <w:rFonts w:hint="eastAsia" w:hAnsi="宋体"/>
          <w:sz w:val="21"/>
          <w:szCs w:val="21"/>
        </w:rPr>
        <w:t>。</w:t>
      </w:r>
    </w:p>
    <w:p>
      <w:pPr>
        <w:pStyle w:val="23"/>
        <w:keepNext/>
        <w:adjustRightInd w:val="0"/>
        <w:snapToGrid w:val="0"/>
        <w:spacing w:line="340" w:lineRule="exact"/>
        <w:ind w:firstLine="404" w:firstLineChars="200"/>
        <w:rPr>
          <w:rFonts w:hAnsi="宋体"/>
          <w:snapToGrid w:val="0"/>
          <w:sz w:val="21"/>
          <w:szCs w:val="21"/>
        </w:rPr>
      </w:pPr>
      <w:r>
        <w:rPr>
          <w:rFonts w:hint="eastAsia" w:hAnsi="宋体"/>
          <w:sz w:val="21"/>
          <w:szCs w:val="21"/>
        </w:rPr>
        <w:t>（</w:t>
      </w:r>
      <w:r>
        <w:rPr>
          <w:rFonts w:hAnsi="宋体"/>
          <w:sz w:val="21"/>
          <w:szCs w:val="21"/>
        </w:rPr>
        <w:t>3</w:t>
      </w:r>
      <w:r>
        <w:rPr>
          <w:rFonts w:hint="eastAsia" w:hAnsi="宋体"/>
          <w:sz w:val="21"/>
          <w:szCs w:val="21"/>
        </w:rPr>
        <w:t>）</w:t>
      </w:r>
      <w:r>
        <w:rPr>
          <w:rFonts w:hint="eastAsia" w:hAnsi="宋体" w:cs="仿宋_GB2312"/>
          <w:sz w:val="21"/>
          <w:szCs w:val="21"/>
        </w:rPr>
        <w:t>投标文件的实质性内容未使用中文表述、意思表述不明确、前后矛盾或者使用计量单位不符合招标文件要求的</w:t>
      </w:r>
      <w:r>
        <w:rPr>
          <w:rFonts w:hint="eastAsia" w:hAnsi="宋体"/>
          <w:sz w:val="21"/>
          <w:szCs w:val="21"/>
        </w:rPr>
        <w:t>（经评标委员会认定并允许其当场更正的笔误除外）。</w:t>
      </w:r>
    </w:p>
    <w:p>
      <w:pPr>
        <w:pStyle w:val="23"/>
        <w:keepNext/>
        <w:adjustRightInd w:val="0"/>
        <w:snapToGrid w:val="0"/>
        <w:spacing w:line="340" w:lineRule="exact"/>
        <w:ind w:firstLine="404" w:firstLineChars="200"/>
        <w:rPr>
          <w:rFonts w:hAnsi="宋体"/>
          <w:snapToGrid w:val="0"/>
          <w:sz w:val="21"/>
          <w:szCs w:val="21"/>
        </w:rPr>
      </w:pPr>
      <w:r>
        <w:rPr>
          <w:rFonts w:hint="eastAsia" w:hAnsi="宋体"/>
          <w:sz w:val="21"/>
          <w:szCs w:val="21"/>
        </w:rPr>
        <w:t>（</w:t>
      </w:r>
      <w:r>
        <w:rPr>
          <w:rFonts w:hAnsi="宋体"/>
          <w:snapToGrid w:val="0"/>
          <w:sz w:val="21"/>
          <w:szCs w:val="21"/>
        </w:rPr>
        <w:t>4</w:t>
      </w:r>
      <w:r>
        <w:rPr>
          <w:rFonts w:hint="eastAsia" w:hAnsi="宋体"/>
          <w:snapToGrid w:val="0"/>
          <w:sz w:val="21"/>
          <w:szCs w:val="21"/>
        </w:rPr>
        <w:t>）投标有效期、交货时间、质保期、服务承诺等商务条款不能满足招标文件要求的。</w:t>
      </w:r>
    </w:p>
    <w:p>
      <w:pPr>
        <w:pStyle w:val="23"/>
        <w:keepNext/>
        <w:adjustRightInd w:val="0"/>
        <w:snapToGrid w:val="0"/>
        <w:spacing w:line="340" w:lineRule="exact"/>
        <w:ind w:firstLine="404" w:firstLineChars="200"/>
        <w:rPr>
          <w:rFonts w:hAnsi="宋体"/>
          <w:sz w:val="21"/>
          <w:szCs w:val="21"/>
        </w:rPr>
      </w:pPr>
      <w:r>
        <w:rPr>
          <w:rFonts w:hint="eastAsia" w:hAnsi="宋体"/>
          <w:sz w:val="21"/>
          <w:szCs w:val="21"/>
        </w:rPr>
        <w:t>（</w:t>
      </w:r>
      <w:r>
        <w:rPr>
          <w:rFonts w:hAnsi="宋体"/>
          <w:sz w:val="21"/>
          <w:szCs w:val="21"/>
        </w:rPr>
        <w:t>5</w:t>
      </w:r>
      <w:r>
        <w:rPr>
          <w:rFonts w:hint="eastAsia" w:hAnsi="宋体"/>
          <w:sz w:val="21"/>
          <w:szCs w:val="21"/>
        </w:rPr>
        <w:t>）未实质性响应招标文件要求或者投标文件含有招标人不能接受的附加条件的。</w:t>
      </w:r>
    </w:p>
    <w:p>
      <w:pPr>
        <w:keepNext/>
        <w:adjustRightInd w:val="0"/>
        <w:snapToGrid w:val="0"/>
        <w:spacing w:line="340" w:lineRule="exact"/>
        <w:ind w:firstLine="420" w:firstLineChars="200"/>
        <w:jc w:val="left"/>
        <w:rPr>
          <w:rFonts w:ascii="宋体"/>
          <w:szCs w:val="21"/>
        </w:rPr>
      </w:pPr>
      <w:r>
        <w:rPr>
          <w:rFonts w:hint="eastAsia" w:ascii="宋体" w:hAnsi="宋体"/>
          <w:szCs w:val="21"/>
        </w:rPr>
        <w:t>（</w:t>
      </w:r>
      <w:r>
        <w:rPr>
          <w:rFonts w:ascii="宋体" w:hAnsi="宋体"/>
          <w:szCs w:val="21"/>
        </w:rPr>
        <w:t>6</w:t>
      </w:r>
      <w:r>
        <w:rPr>
          <w:rFonts w:hint="eastAsia" w:ascii="宋体" w:hAnsi="宋体"/>
          <w:szCs w:val="21"/>
        </w:rPr>
        <w:t>）法律、法规和招标文件中规定的其他无效情形。</w:t>
      </w:r>
    </w:p>
    <w:p>
      <w:pPr>
        <w:pStyle w:val="23"/>
        <w:keepNext/>
        <w:adjustRightInd w:val="0"/>
        <w:snapToGrid w:val="0"/>
        <w:spacing w:line="340" w:lineRule="exact"/>
        <w:ind w:firstLine="406" w:firstLineChars="200"/>
        <w:rPr>
          <w:rFonts w:hAnsi="宋体"/>
          <w:b/>
          <w:bCs/>
          <w:sz w:val="21"/>
          <w:szCs w:val="21"/>
        </w:rPr>
      </w:pPr>
      <w:r>
        <w:rPr>
          <w:rFonts w:hAnsi="宋体"/>
          <w:b/>
          <w:bCs/>
          <w:sz w:val="21"/>
          <w:szCs w:val="21"/>
        </w:rPr>
        <w:t>3.</w:t>
      </w:r>
      <w:r>
        <w:rPr>
          <w:rFonts w:hint="eastAsia" w:hAnsi="宋体"/>
          <w:b/>
          <w:bCs/>
          <w:sz w:val="21"/>
          <w:szCs w:val="21"/>
        </w:rPr>
        <w:t>在技术评审时，如发现下列情形之一的，投标文件将被视为无效：</w:t>
      </w:r>
    </w:p>
    <w:p>
      <w:pPr>
        <w:pStyle w:val="23"/>
        <w:keepNext/>
        <w:adjustRightInd w:val="0"/>
        <w:snapToGrid w:val="0"/>
        <w:spacing w:line="340" w:lineRule="exact"/>
        <w:ind w:firstLine="404" w:firstLineChars="200"/>
        <w:rPr>
          <w:rFonts w:hAnsi="宋体"/>
          <w:sz w:val="21"/>
          <w:szCs w:val="21"/>
        </w:rPr>
      </w:pPr>
      <w:r>
        <w:rPr>
          <w:rFonts w:hint="eastAsia" w:hAnsi="宋体"/>
          <w:sz w:val="21"/>
          <w:szCs w:val="21"/>
        </w:rPr>
        <w:t>（</w:t>
      </w:r>
      <w:r>
        <w:rPr>
          <w:rFonts w:hAnsi="宋体"/>
          <w:sz w:val="21"/>
          <w:szCs w:val="21"/>
        </w:rPr>
        <w:t>1</w:t>
      </w:r>
      <w:r>
        <w:rPr>
          <w:rFonts w:hint="eastAsia" w:hAnsi="宋体"/>
          <w:sz w:val="21"/>
          <w:szCs w:val="21"/>
        </w:rPr>
        <w:t>）未提供或未如实提供服务响应，或者投标文件标明的服务响应或偏离与事实不符或虚假投标的；</w:t>
      </w:r>
    </w:p>
    <w:p>
      <w:pPr>
        <w:pStyle w:val="23"/>
        <w:keepNext/>
        <w:adjustRightInd w:val="0"/>
        <w:snapToGrid w:val="0"/>
        <w:spacing w:line="340" w:lineRule="exact"/>
        <w:ind w:firstLine="404" w:firstLineChars="200"/>
        <w:rPr>
          <w:rFonts w:hAnsi="宋体"/>
          <w:sz w:val="21"/>
          <w:szCs w:val="21"/>
        </w:rPr>
      </w:pPr>
      <w:r>
        <w:rPr>
          <w:rFonts w:hint="eastAsia" w:hAnsi="宋体"/>
          <w:sz w:val="21"/>
          <w:szCs w:val="21"/>
        </w:rPr>
        <w:t>（</w:t>
      </w:r>
      <w:r>
        <w:rPr>
          <w:rFonts w:hAnsi="宋体"/>
          <w:sz w:val="21"/>
          <w:szCs w:val="21"/>
        </w:rPr>
        <w:t>2</w:t>
      </w:r>
      <w:r>
        <w:rPr>
          <w:rFonts w:hint="eastAsia" w:hAnsi="宋体"/>
          <w:sz w:val="21"/>
          <w:szCs w:val="21"/>
        </w:rPr>
        <w:t>）明显不符合招标文件的服务要求及规范、标准等，或者与招标文件中标“★”的技术指标、主要功能项目发生实质性负偏离的；</w:t>
      </w:r>
    </w:p>
    <w:p>
      <w:pPr>
        <w:pStyle w:val="23"/>
        <w:keepNext/>
        <w:adjustRightInd w:val="0"/>
        <w:snapToGrid w:val="0"/>
        <w:spacing w:line="340" w:lineRule="exact"/>
        <w:ind w:firstLine="404" w:firstLineChars="200"/>
        <w:rPr>
          <w:rFonts w:hAnsi="宋体"/>
          <w:sz w:val="21"/>
          <w:szCs w:val="21"/>
        </w:rPr>
      </w:pPr>
      <w:r>
        <w:rPr>
          <w:rFonts w:hint="eastAsia" w:hAnsi="宋体"/>
          <w:sz w:val="21"/>
          <w:szCs w:val="21"/>
        </w:rPr>
        <w:t>（</w:t>
      </w:r>
      <w:r>
        <w:rPr>
          <w:rFonts w:hAnsi="宋体"/>
          <w:sz w:val="21"/>
          <w:szCs w:val="21"/>
        </w:rPr>
        <w:t>3</w:t>
      </w:r>
      <w:r>
        <w:rPr>
          <w:rFonts w:hint="eastAsia" w:hAnsi="宋体"/>
          <w:sz w:val="21"/>
          <w:szCs w:val="21"/>
        </w:rPr>
        <w:t>）投标文件中投标产品的技术参数及性能配置要求、商务要求等发生的负偏离数超出第二章中规定项（含）数的。</w:t>
      </w:r>
    </w:p>
    <w:p>
      <w:pPr>
        <w:pStyle w:val="23"/>
        <w:keepNext/>
        <w:adjustRightInd w:val="0"/>
        <w:snapToGrid w:val="0"/>
        <w:spacing w:line="340" w:lineRule="exact"/>
        <w:ind w:firstLine="404" w:firstLineChars="200"/>
        <w:rPr>
          <w:rFonts w:hAnsi="宋体"/>
          <w:sz w:val="21"/>
          <w:szCs w:val="21"/>
        </w:rPr>
      </w:pPr>
      <w:r>
        <w:rPr>
          <w:rFonts w:hint="eastAsia" w:hAnsi="宋体"/>
          <w:sz w:val="21"/>
          <w:szCs w:val="21"/>
        </w:rPr>
        <w:t>（</w:t>
      </w:r>
      <w:r>
        <w:rPr>
          <w:rFonts w:hAnsi="宋体"/>
          <w:sz w:val="21"/>
          <w:szCs w:val="21"/>
        </w:rPr>
        <w:t>4</w:t>
      </w:r>
      <w:r>
        <w:rPr>
          <w:rFonts w:hint="eastAsia" w:hAnsi="宋体"/>
          <w:sz w:val="21"/>
          <w:szCs w:val="21"/>
        </w:rPr>
        <w:t>）投标技术实施方案不明确，存在一个或一个以上备选（替代）投标方案的；</w:t>
      </w:r>
    </w:p>
    <w:p>
      <w:pPr>
        <w:pStyle w:val="23"/>
        <w:keepNext/>
        <w:adjustRightInd w:val="0"/>
        <w:snapToGrid w:val="0"/>
        <w:spacing w:line="340" w:lineRule="exact"/>
        <w:ind w:firstLine="404" w:firstLineChars="200"/>
        <w:rPr>
          <w:rFonts w:hAnsi="宋体"/>
          <w:sz w:val="21"/>
          <w:szCs w:val="21"/>
        </w:rPr>
      </w:pPr>
      <w:r>
        <w:rPr>
          <w:rFonts w:hint="eastAsia" w:hAnsi="宋体"/>
          <w:sz w:val="21"/>
          <w:szCs w:val="21"/>
        </w:rPr>
        <w:t>（</w:t>
      </w:r>
      <w:r>
        <w:rPr>
          <w:rFonts w:hAnsi="宋体"/>
          <w:sz w:val="21"/>
          <w:szCs w:val="21"/>
        </w:rPr>
        <w:t>5</w:t>
      </w:r>
      <w:r>
        <w:rPr>
          <w:rFonts w:hint="eastAsia" w:hAnsi="宋体"/>
          <w:sz w:val="21"/>
          <w:szCs w:val="21"/>
        </w:rPr>
        <w:t>）与其他参加本次投标供应商的投标文件（技术文件）的文字表述内容差错相同二处以上。</w:t>
      </w:r>
    </w:p>
    <w:p>
      <w:pPr>
        <w:pStyle w:val="23"/>
        <w:keepNext/>
        <w:adjustRightInd w:val="0"/>
        <w:snapToGrid w:val="0"/>
        <w:spacing w:line="340" w:lineRule="exact"/>
        <w:ind w:firstLine="406" w:firstLineChars="200"/>
        <w:rPr>
          <w:rFonts w:hAnsi="宋体"/>
          <w:b/>
          <w:sz w:val="21"/>
          <w:szCs w:val="21"/>
        </w:rPr>
      </w:pPr>
      <w:r>
        <w:rPr>
          <w:rFonts w:hAnsi="宋体"/>
          <w:b/>
          <w:sz w:val="21"/>
          <w:szCs w:val="21"/>
        </w:rPr>
        <w:t>4.</w:t>
      </w:r>
      <w:r>
        <w:rPr>
          <w:rFonts w:hint="eastAsia" w:hAnsi="宋体"/>
          <w:b/>
          <w:sz w:val="21"/>
          <w:szCs w:val="21"/>
        </w:rPr>
        <w:t>在报价评审时，如发现下列情形之一的，投标文件将被视为无效：</w:t>
      </w:r>
    </w:p>
    <w:p>
      <w:pPr>
        <w:pStyle w:val="23"/>
        <w:keepNext/>
        <w:adjustRightInd w:val="0"/>
        <w:snapToGrid w:val="0"/>
        <w:spacing w:line="340" w:lineRule="exact"/>
        <w:ind w:firstLine="404" w:firstLineChars="200"/>
        <w:rPr>
          <w:rFonts w:hAnsi="宋体"/>
          <w:sz w:val="21"/>
          <w:szCs w:val="21"/>
        </w:rPr>
      </w:pPr>
      <w:r>
        <w:rPr>
          <w:rFonts w:hint="eastAsia" w:hAnsi="宋体"/>
          <w:sz w:val="21"/>
          <w:szCs w:val="21"/>
        </w:rPr>
        <w:t>（</w:t>
      </w:r>
      <w:r>
        <w:rPr>
          <w:rFonts w:hAnsi="宋体"/>
          <w:sz w:val="21"/>
          <w:szCs w:val="21"/>
        </w:rPr>
        <w:t>1</w:t>
      </w:r>
      <w:r>
        <w:rPr>
          <w:rFonts w:hint="eastAsia" w:hAnsi="宋体"/>
          <w:sz w:val="21"/>
          <w:szCs w:val="21"/>
        </w:rPr>
        <w:t>）未采用人民币报价或者未按照招标文件标明的币种报价的；</w:t>
      </w:r>
    </w:p>
    <w:p>
      <w:pPr>
        <w:pStyle w:val="23"/>
        <w:keepNext/>
        <w:adjustRightInd w:val="0"/>
        <w:snapToGrid w:val="0"/>
        <w:spacing w:line="340" w:lineRule="exact"/>
        <w:ind w:firstLine="404" w:firstLineChars="200"/>
        <w:rPr>
          <w:rFonts w:hAnsi="宋体"/>
          <w:sz w:val="21"/>
          <w:szCs w:val="21"/>
        </w:rPr>
      </w:pPr>
      <w:r>
        <w:rPr>
          <w:rFonts w:hint="eastAsia" w:hAnsi="宋体"/>
          <w:sz w:val="21"/>
          <w:szCs w:val="21"/>
        </w:rPr>
        <w:t>（</w:t>
      </w:r>
      <w:r>
        <w:rPr>
          <w:rFonts w:hAnsi="宋体"/>
          <w:sz w:val="21"/>
          <w:szCs w:val="21"/>
        </w:rPr>
        <w:t>2</w:t>
      </w:r>
      <w:r>
        <w:rPr>
          <w:rFonts w:hint="eastAsia" w:hAnsi="宋体"/>
          <w:sz w:val="21"/>
          <w:szCs w:val="21"/>
        </w:rPr>
        <w:t>）报价超出最高限价，或者超出采购预算金额；</w:t>
      </w:r>
    </w:p>
    <w:p>
      <w:pPr>
        <w:pStyle w:val="23"/>
        <w:keepNext/>
        <w:adjustRightInd w:val="0"/>
        <w:snapToGrid w:val="0"/>
        <w:spacing w:line="340" w:lineRule="exact"/>
        <w:ind w:firstLine="404" w:firstLineChars="200"/>
        <w:rPr>
          <w:rFonts w:hAnsi="宋体"/>
          <w:sz w:val="21"/>
          <w:szCs w:val="21"/>
        </w:rPr>
      </w:pPr>
      <w:r>
        <w:rPr>
          <w:rFonts w:hint="eastAsia" w:hAnsi="宋体"/>
          <w:sz w:val="21"/>
          <w:szCs w:val="21"/>
        </w:rPr>
        <w:t>（</w:t>
      </w:r>
      <w:r>
        <w:rPr>
          <w:rFonts w:hAnsi="宋体"/>
          <w:sz w:val="21"/>
          <w:szCs w:val="21"/>
        </w:rPr>
        <w:t>3</w:t>
      </w:r>
      <w:r>
        <w:rPr>
          <w:rFonts w:hint="eastAsia" w:hAnsi="宋体"/>
          <w:sz w:val="21"/>
          <w:szCs w:val="21"/>
        </w:rPr>
        <w:t>）投标报价具有选择性，或者开标价格与投标文件承诺的优惠（折扣）价格不一致的。</w:t>
      </w:r>
    </w:p>
    <w:p>
      <w:pPr>
        <w:keepNext/>
        <w:tabs>
          <w:tab w:val="left" w:pos="525"/>
        </w:tabs>
        <w:snapToGrid w:val="0"/>
        <w:spacing w:line="340" w:lineRule="exact"/>
        <w:ind w:firstLine="420" w:firstLineChars="200"/>
        <w:jc w:val="left"/>
        <w:rPr>
          <w:rFonts w:ascii="宋体"/>
          <w:szCs w:val="21"/>
        </w:rPr>
      </w:pPr>
      <w:r>
        <w:rPr>
          <w:rFonts w:hint="eastAsia" w:ascii="宋体"/>
          <w:szCs w:val="21"/>
        </w:rPr>
        <w:t>（</w:t>
      </w:r>
      <w:r>
        <w:rPr>
          <w:rFonts w:ascii="宋体"/>
          <w:szCs w:val="21"/>
        </w:rPr>
        <w:t>4</w:t>
      </w:r>
      <w:r>
        <w:rPr>
          <w:rFonts w:hint="eastAsia" w:ascii="宋体"/>
          <w:szCs w:val="21"/>
        </w:rPr>
        <w:t>）</w:t>
      </w:r>
      <w:r>
        <w:rPr>
          <w:rFonts w:hint="eastAsia"/>
        </w:rPr>
        <w:t>投标人未就所投分标的全部内容作完整唯一报价的，或有漏项报价的</w:t>
      </w:r>
      <w:r>
        <w:rPr>
          <w:rFonts w:hint="eastAsia" w:ascii="宋体"/>
          <w:szCs w:val="21"/>
        </w:rPr>
        <w:t>或有条件的报价的。</w:t>
      </w:r>
    </w:p>
    <w:p>
      <w:pPr>
        <w:pStyle w:val="30"/>
        <w:keepNext/>
        <w:adjustRightInd w:val="0"/>
        <w:snapToGrid w:val="0"/>
        <w:spacing w:line="340" w:lineRule="exact"/>
        <w:ind w:firstLine="409" w:firstLineChars="194"/>
        <w:rPr>
          <w:rFonts w:hAnsi="宋体"/>
          <w:b/>
        </w:rPr>
      </w:pPr>
      <w:r>
        <w:rPr>
          <w:rFonts w:hAnsi="宋体" w:cs="宋体"/>
          <w:b/>
        </w:rPr>
        <w:t>5.</w:t>
      </w:r>
      <w:r>
        <w:rPr>
          <w:rFonts w:hint="eastAsia" w:hAnsi="宋体"/>
          <w:b/>
        </w:rPr>
        <w:t>有下列情形之一的视为投标人互相串通参加投标，其投标文件将被视为无效：</w:t>
      </w:r>
    </w:p>
    <w:p>
      <w:pPr>
        <w:pStyle w:val="30"/>
        <w:keepNext/>
        <w:adjustRightInd w:val="0"/>
        <w:snapToGrid w:val="0"/>
        <w:spacing w:line="340" w:lineRule="exact"/>
        <w:ind w:firstLine="407" w:firstLineChars="194"/>
        <w:rPr>
          <w:rFonts w:hAnsi="宋体"/>
        </w:rPr>
      </w:pPr>
      <w:r>
        <w:rPr>
          <w:rFonts w:hint="eastAsia" w:hAnsi="宋体"/>
        </w:rPr>
        <w:t>（</w:t>
      </w:r>
      <w:r>
        <w:rPr>
          <w:rFonts w:hAnsi="宋体"/>
        </w:rPr>
        <w:t>1</w:t>
      </w:r>
      <w:r>
        <w:rPr>
          <w:rFonts w:hint="eastAsia" w:hAnsi="宋体"/>
        </w:rPr>
        <w:t>）不同投标人的投标文件由同一单位或者个人编制；或不同投标人报名的</w:t>
      </w:r>
      <w:r>
        <w:rPr>
          <w:rFonts w:hAnsi="宋体"/>
        </w:rPr>
        <w:t>IP</w:t>
      </w:r>
      <w:r>
        <w:rPr>
          <w:rFonts w:hint="eastAsia" w:hAnsi="宋体"/>
        </w:rPr>
        <w:t>地址一致的；</w:t>
      </w:r>
    </w:p>
    <w:p>
      <w:pPr>
        <w:pStyle w:val="30"/>
        <w:keepNext/>
        <w:adjustRightInd w:val="0"/>
        <w:snapToGrid w:val="0"/>
        <w:spacing w:line="340" w:lineRule="exact"/>
        <w:ind w:firstLine="420"/>
        <w:rPr>
          <w:rFonts w:hAnsi="宋体"/>
        </w:rPr>
      </w:pPr>
      <w:r>
        <w:rPr>
          <w:rFonts w:hint="eastAsia" w:hAnsi="宋体"/>
        </w:rPr>
        <w:t>（</w:t>
      </w:r>
      <w:r>
        <w:rPr>
          <w:rFonts w:hAnsi="宋体"/>
        </w:rPr>
        <w:t>2</w:t>
      </w:r>
      <w:r>
        <w:rPr>
          <w:rFonts w:hint="eastAsia" w:hAnsi="宋体"/>
        </w:rPr>
        <w:t>）不同投标人委托同一单位或者个人办理投标事宜；</w:t>
      </w:r>
    </w:p>
    <w:p>
      <w:pPr>
        <w:pStyle w:val="30"/>
        <w:keepNext/>
        <w:adjustRightInd w:val="0"/>
        <w:snapToGrid w:val="0"/>
        <w:spacing w:line="340" w:lineRule="exact"/>
        <w:ind w:firstLine="420"/>
        <w:rPr>
          <w:rFonts w:hAnsi="宋体"/>
        </w:rPr>
      </w:pPr>
      <w:r>
        <w:rPr>
          <w:rFonts w:hint="eastAsia" w:hAnsi="宋体"/>
        </w:rPr>
        <w:t>（</w:t>
      </w:r>
      <w:r>
        <w:rPr>
          <w:rFonts w:hAnsi="宋体"/>
        </w:rPr>
        <w:t>3</w:t>
      </w:r>
      <w:r>
        <w:rPr>
          <w:rFonts w:hint="eastAsia" w:hAnsi="宋体"/>
        </w:rPr>
        <w:t>）不同投标人的投标文件载明的项目管理员为同一人；</w:t>
      </w:r>
    </w:p>
    <w:p>
      <w:pPr>
        <w:pStyle w:val="30"/>
        <w:keepNext/>
        <w:adjustRightInd w:val="0"/>
        <w:snapToGrid w:val="0"/>
        <w:spacing w:line="340" w:lineRule="exact"/>
        <w:ind w:firstLine="420"/>
        <w:rPr>
          <w:rFonts w:hAnsi="宋体"/>
        </w:rPr>
      </w:pPr>
      <w:r>
        <w:rPr>
          <w:rFonts w:hint="eastAsia" w:hAnsi="宋体"/>
        </w:rPr>
        <w:t>（</w:t>
      </w:r>
      <w:r>
        <w:rPr>
          <w:rFonts w:hAnsi="宋体"/>
        </w:rPr>
        <w:t>4</w:t>
      </w:r>
      <w:r>
        <w:rPr>
          <w:rFonts w:hint="eastAsia" w:hAnsi="宋体"/>
        </w:rPr>
        <w:t>）不同投标人的投标文件异常一致或投标报价呈规律性差异；</w:t>
      </w:r>
    </w:p>
    <w:p>
      <w:pPr>
        <w:pStyle w:val="30"/>
        <w:keepNext/>
        <w:adjustRightInd w:val="0"/>
        <w:snapToGrid w:val="0"/>
        <w:spacing w:line="340" w:lineRule="exact"/>
        <w:ind w:firstLine="420"/>
        <w:rPr>
          <w:rFonts w:hAnsi="宋体"/>
        </w:rPr>
      </w:pPr>
      <w:r>
        <w:rPr>
          <w:rFonts w:hint="eastAsia" w:hAnsi="宋体"/>
        </w:rPr>
        <w:t>（</w:t>
      </w:r>
      <w:r>
        <w:rPr>
          <w:rFonts w:hAnsi="宋体"/>
        </w:rPr>
        <w:t>5</w:t>
      </w:r>
      <w:r>
        <w:rPr>
          <w:rFonts w:hint="eastAsia" w:hAnsi="宋体"/>
        </w:rPr>
        <w:t>）不同投标人的投标文件相互混装；</w:t>
      </w:r>
    </w:p>
    <w:p>
      <w:pPr>
        <w:keepNext/>
        <w:spacing w:line="340" w:lineRule="exact"/>
        <w:ind w:firstLine="420" w:firstLineChars="200"/>
        <w:rPr>
          <w:rFonts w:hAnsi="宋体"/>
        </w:rPr>
      </w:pPr>
      <w:r>
        <w:rPr>
          <w:rFonts w:hint="eastAsia" w:hAnsi="宋体"/>
        </w:rPr>
        <w:t>（</w:t>
      </w:r>
      <w:r>
        <w:rPr>
          <w:rFonts w:hAnsi="宋体"/>
        </w:rPr>
        <w:t>6</w:t>
      </w:r>
      <w:r>
        <w:rPr>
          <w:rFonts w:hint="eastAsia" w:hAnsi="宋体"/>
        </w:rPr>
        <w:t>）不同投标人的投标保证金从同一单位或者个人账户转出。</w:t>
      </w:r>
    </w:p>
    <w:p>
      <w:pPr>
        <w:keepNext/>
        <w:spacing w:line="340" w:lineRule="exact"/>
        <w:ind w:left="420" w:leftChars="200"/>
        <w:rPr>
          <w:rFonts w:ascii="宋体" w:cs="宋体"/>
          <w:b/>
          <w:kern w:val="0"/>
          <w:szCs w:val="21"/>
        </w:rPr>
      </w:pPr>
      <w:r>
        <w:rPr>
          <w:rFonts w:ascii="宋体" w:hAnsi="宋体"/>
          <w:b/>
          <w:szCs w:val="21"/>
        </w:rPr>
        <w:t>6.</w:t>
      </w:r>
      <w:r>
        <w:rPr>
          <w:rFonts w:hint="eastAsia" w:ascii="宋体" w:hAnsi="宋体" w:cs="宋体"/>
          <w:b/>
          <w:kern w:val="0"/>
          <w:szCs w:val="21"/>
        </w:rPr>
        <w:t>有下列情形之一的，属于恶意串通行为：</w:t>
      </w:r>
    </w:p>
    <w:p>
      <w:pPr>
        <w:keepNext/>
        <w:spacing w:line="340" w:lineRule="exact"/>
        <w:ind w:left="31680" w:hanging="420" w:hangingChars="200"/>
        <w:jc w:val="distribute"/>
        <w:rPr>
          <w:rFonts w:ascii="宋体" w:cs="宋体"/>
          <w:kern w:val="0"/>
          <w:szCs w:val="21"/>
        </w:rPr>
      </w:pPr>
      <w:r>
        <w:rPr>
          <w:rFonts w:hint="eastAsia" w:ascii="宋体" w:hAnsi="宋体" w:cs="宋体"/>
          <w:kern w:val="0"/>
          <w:szCs w:val="21"/>
          <w:lang w:val="en-US" w:eastAsia="zh-CN"/>
        </w:rPr>
        <w:t xml:space="preserve">    </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）供应商直接或者间接从采购人或者采购代理机构处获得其他供应商的相关情况并修改其投标文件</w:t>
      </w:r>
    </w:p>
    <w:p>
      <w:pPr>
        <w:keepNext/>
        <w:spacing w:line="340" w:lineRule="exact"/>
        <w:ind w:left="31680" w:hanging="420" w:hangingChars="200"/>
        <w:jc w:val="left"/>
        <w:rPr>
          <w:kern w:val="0"/>
        </w:rPr>
      </w:pPr>
      <w:r>
        <w:rPr>
          <w:rFonts w:hint="eastAsia" w:ascii="宋体" w:hAnsi="宋体" w:cs="宋体"/>
          <w:kern w:val="0"/>
          <w:szCs w:val="21"/>
        </w:rPr>
        <w:t>或者投标文件；</w:t>
      </w:r>
      <w:r>
        <w:rPr>
          <w:rFonts w:ascii="宋体" w:cs="宋体"/>
          <w:kern w:val="0"/>
          <w:szCs w:val="21"/>
        </w:rPr>
        <w:br w:type="textWrapping"/>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）供应商按照采购人或者采购代理机构的授意撤换、修改投标文件或者投标文件；</w:t>
      </w:r>
      <w:r>
        <w:rPr>
          <w:rFonts w:ascii="宋体" w:cs="宋体"/>
          <w:kern w:val="0"/>
          <w:szCs w:val="21"/>
        </w:rPr>
        <w:br w:type="textWrapping"/>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）供应商之间协商报价、技术方案等投标文件或者投标文件的实质性内容；</w:t>
      </w:r>
      <w:r>
        <w:rPr>
          <w:rFonts w:ascii="宋体" w:cs="宋体"/>
          <w:kern w:val="0"/>
          <w:szCs w:val="21"/>
        </w:rPr>
        <w:br w:type="textWrapping"/>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）属于同一集团、协会、商会等组织成员的供应商按照该组织要求协同参加采购活动；</w:t>
      </w:r>
      <w:r>
        <w:rPr>
          <w:rFonts w:ascii="宋体" w:cs="宋体"/>
          <w:kern w:val="0"/>
          <w:szCs w:val="21"/>
        </w:rPr>
        <w:br w:type="textWrapping"/>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）供应商之间事先约定由某一特定供应商中标、成交；</w:t>
      </w:r>
      <w:r>
        <w:rPr>
          <w:rFonts w:ascii="宋体" w:cs="宋体"/>
          <w:kern w:val="0"/>
          <w:szCs w:val="21"/>
        </w:rPr>
        <w:br w:type="textWrapping"/>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）供应商之间商定部分供应商放弃参加采购活动或者放弃中标、成交；</w:t>
      </w:r>
      <w:r>
        <w:rPr>
          <w:rFonts w:ascii="宋体" w:cs="宋体"/>
          <w:kern w:val="0"/>
          <w:szCs w:val="21"/>
        </w:rPr>
        <w:br w:type="textWrapping"/>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）供应商与采购人或者采购代理机构之间、供应商相互之间，为谋求特定供应商中标、成交或者</w:t>
      </w:r>
      <w:r>
        <w:rPr>
          <w:rFonts w:hint="eastAsia"/>
          <w:kern w:val="0"/>
        </w:rPr>
        <w:t>斥</w:t>
      </w:r>
    </w:p>
    <w:p>
      <w:pPr>
        <w:keepNext/>
        <w:spacing w:line="340" w:lineRule="exact"/>
        <w:ind w:left="31680" w:hanging="420" w:hangingChars="200"/>
        <w:jc w:val="left"/>
        <w:rPr>
          <w:rFonts w:ascii="宋体" w:cs="宋体"/>
          <w:szCs w:val="21"/>
        </w:rPr>
      </w:pPr>
      <w:r>
        <w:rPr>
          <w:rFonts w:hint="eastAsia"/>
          <w:kern w:val="0"/>
        </w:rPr>
        <w:t>其他供应商的其他串通行为。</w:t>
      </w:r>
    </w:p>
    <w:p>
      <w:pPr>
        <w:pStyle w:val="23"/>
        <w:keepNext/>
        <w:adjustRightInd w:val="0"/>
        <w:snapToGrid w:val="0"/>
        <w:spacing w:line="340" w:lineRule="exact"/>
        <w:ind w:firstLine="406" w:firstLineChars="200"/>
        <w:rPr>
          <w:rFonts w:hAnsi="宋体"/>
          <w:b/>
          <w:sz w:val="21"/>
          <w:szCs w:val="21"/>
        </w:rPr>
      </w:pPr>
      <w:r>
        <w:rPr>
          <w:rFonts w:hAnsi="宋体"/>
          <w:b/>
          <w:sz w:val="21"/>
          <w:szCs w:val="21"/>
        </w:rPr>
        <w:t>7.</w:t>
      </w:r>
      <w:r>
        <w:rPr>
          <w:rFonts w:hint="eastAsia" w:hAnsi="宋体"/>
          <w:b/>
          <w:sz w:val="21"/>
          <w:szCs w:val="21"/>
        </w:rPr>
        <w:t>被拒绝的投标文件为无效。</w:t>
      </w:r>
    </w:p>
    <w:p>
      <w:pPr>
        <w:pStyle w:val="30"/>
        <w:keepNext/>
        <w:adjustRightInd w:val="0"/>
        <w:snapToGrid w:val="0"/>
        <w:spacing w:line="340" w:lineRule="exact"/>
        <w:rPr>
          <w:rFonts w:hAnsi="宋体"/>
          <w:b/>
        </w:rPr>
      </w:pPr>
      <w:r>
        <w:rPr>
          <w:rFonts w:hint="eastAsia" w:hAnsi="宋体"/>
          <w:b/>
        </w:rPr>
        <w:t>（九）废标</w:t>
      </w:r>
    </w:p>
    <w:p>
      <w:pPr>
        <w:pStyle w:val="30"/>
        <w:keepNext/>
        <w:adjustRightInd w:val="0"/>
        <w:snapToGrid w:val="0"/>
        <w:spacing w:line="340" w:lineRule="exact"/>
        <w:ind w:firstLine="420" w:firstLineChars="200"/>
        <w:rPr>
          <w:rFonts w:hAnsi="宋体"/>
        </w:rPr>
      </w:pPr>
      <w:r>
        <w:rPr>
          <w:rFonts w:hAnsi="宋体"/>
        </w:rPr>
        <w:t>1.</w:t>
      </w:r>
      <w:r>
        <w:rPr>
          <w:rFonts w:hint="eastAsia" w:hAnsi="宋体"/>
        </w:rPr>
        <w:t>招标采购项目出现下列情形之一的，将予废标：</w:t>
      </w:r>
    </w:p>
    <w:p>
      <w:pPr>
        <w:keepNext/>
        <w:widowControl/>
        <w:adjustRightInd w:val="0"/>
        <w:snapToGrid w:val="0"/>
        <w:spacing w:line="340" w:lineRule="exact"/>
        <w:ind w:firstLine="420" w:firstLineChars="200"/>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）截标后整个招标项目的投标人不足三家的或实质性响应不足法定三家的；</w:t>
      </w:r>
    </w:p>
    <w:p>
      <w:pPr>
        <w:keepNext/>
        <w:widowControl/>
        <w:adjustRightInd w:val="0"/>
        <w:snapToGrid w:val="0"/>
        <w:spacing w:line="340" w:lineRule="exact"/>
        <w:ind w:firstLine="420" w:firstLineChars="200"/>
        <w:jc w:val="left"/>
        <w:rPr>
          <w:rFonts w:ascii="宋体"/>
          <w:bCs/>
          <w:szCs w:val="21"/>
        </w:rPr>
      </w:pPr>
      <w:r>
        <w:rPr>
          <w:rFonts w:hint="eastAsia" w:ascii="宋体" w:hAnsi="宋体"/>
          <w:szCs w:val="21"/>
        </w:rPr>
        <w:t>（</w:t>
      </w:r>
      <w:r>
        <w:rPr>
          <w:rFonts w:ascii="宋体" w:hAnsi="宋体"/>
          <w:szCs w:val="21"/>
        </w:rPr>
        <w:t>2</w:t>
      </w:r>
      <w:r>
        <w:rPr>
          <w:rFonts w:hint="eastAsia" w:ascii="宋体" w:hAnsi="宋体"/>
          <w:szCs w:val="21"/>
        </w:rPr>
        <w:t>）出现影响采购公正的违法、违规行为的；</w:t>
      </w:r>
    </w:p>
    <w:p>
      <w:pPr>
        <w:keepNext/>
        <w:widowControl/>
        <w:adjustRightInd w:val="0"/>
        <w:snapToGrid w:val="0"/>
        <w:spacing w:line="340" w:lineRule="exact"/>
        <w:ind w:firstLine="420" w:firstLineChars="200"/>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）投标人的报价均超过了采购预算的；</w:t>
      </w:r>
    </w:p>
    <w:p>
      <w:pPr>
        <w:keepNext/>
        <w:widowControl/>
        <w:adjustRightInd w:val="0"/>
        <w:snapToGrid w:val="0"/>
        <w:spacing w:line="340" w:lineRule="exact"/>
        <w:ind w:firstLine="420" w:firstLineChars="200"/>
        <w:jc w:val="left"/>
        <w:rPr>
          <w:rFonts w:ascii="宋体"/>
          <w:szCs w:val="21"/>
        </w:rPr>
      </w:pPr>
      <w:r>
        <w:rPr>
          <w:rFonts w:hint="eastAsia" w:ascii="宋体" w:hAnsi="宋体"/>
          <w:szCs w:val="21"/>
        </w:rPr>
        <w:t>（</w:t>
      </w:r>
      <w:r>
        <w:rPr>
          <w:rFonts w:ascii="宋体" w:hAnsi="宋体"/>
          <w:szCs w:val="21"/>
        </w:rPr>
        <w:t>4</w:t>
      </w:r>
      <w:r>
        <w:rPr>
          <w:rFonts w:hint="eastAsia" w:ascii="宋体" w:hAnsi="宋体"/>
          <w:szCs w:val="21"/>
        </w:rPr>
        <w:t>）因重大变故，采购任务取消的。</w:t>
      </w:r>
    </w:p>
    <w:p>
      <w:pPr>
        <w:keepNext/>
        <w:widowControl/>
        <w:adjustRightInd w:val="0"/>
        <w:snapToGrid w:val="0"/>
        <w:spacing w:line="340" w:lineRule="exact"/>
        <w:ind w:firstLine="420" w:firstLineChars="200"/>
        <w:jc w:val="left"/>
        <w:rPr>
          <w:rFonts w:hAnsi="宋体"/>
          <w:b/>
        </w:rPr>
      </w:pPr>
      <w:r>
        <w:rPr>
          <w:rFonts w:ascii="宋体" w:hAnsi="宋体"/>
        </w:rPr>
        <w:t>2.</w:t>
      </w:r>
      <w:r>
        <w:rPr>
          <w:rFonts w:hint="eastAsia" w:ascii="宋体" w:hAnsi="宋体"/>
        </w:rPr>
        <w:t>废标后，招标</w:t>
      </w:r>
      <w:r>
        <w:rPr>
          <w:rFonts w:hint="eastAsia"/>
        </w:rPr>
        <w:t>代理机构将把废标理由通知所有投标人。</w:t>
      </w:r>
      <w:bookmarkStart w:id="69" w:name="_Toc254970544"/>
      <w:bookmarkStart w:id="70" w:name="_Toc254970685"/>
    </w:p>
    <w:p>
      <w:pPr>
        <w:pStyle w:val="30"/>
        <w:keepNext/>
        <w:adjustRightInd w:val="0"/>
        <w:snapToGrid w:val="0"/>
        <w:spacing w:line="340" w:lineRule="exact"/>
        <w:jc w:val="center"/>
        <w:rPr>
          <w:rFonts w:hAnsi="宋体"/>
          <w:b/>
        </w:rPr>
      </w:pPr>
      <w:r>
        <w:rPr>
          <w:rFonts w:hint="eastAsia" w:hAnsi="宋体"/>
          <w:b/>
        </w:rPr>
        <w:t>四、开标</w:t>
      </w:r>
      <w:bookmarkEnd w:id="69"/>
      <w:bookmarkEnd w:id="70"/>
    </w:p>
    <w:p>
      <w:pPr>
        <w:pStyle w:val="30"/>
        <w:keepNext/>
        <w:adjustRightInd w:val="0"/>
        <w:snapToGrid w:val="0"/>
        <w:spacing w:line="340" w:lineRule="exact"/>
        <w:rPr>
          <w:rFonts w:hAnsi="宋体"/>
          <w:b/>
        </w:rPr>
      </w:pPr>
      <w:r>
        <w:rPr>
          <w:rFonts w:hint="eastAsia" w:hAnsi="宋体"/>
          <w:b/>
        </w:rPr>
        <w:t>（一）开标准备</w:t>
      </w:r>
    </w:p>
    <w:p>
      <w:pPr>
        <w:pStyle w:val="30"/>
        <w:keepNext/>
        <w:spacing w:line="340" w:lineRule="exact"/>
        <w:ind w:firstLine="412" w:firstLineChars="200"/>
        <w:rPr>
          <w:rFonts w:hAnsi="宋体"/>
          <w:b/>
          <w:bCs/>
        </w:rPr>
      </w:pPr>
      <w:r>
        <w:rPr>
          <w:rFonts w:hint="eastAsia" w:hAnsi="宋体"/>
          <w:bCs/>
          <w:spacing w:val="-2"/>
        </w:rPr>
        <w:t>招标代理机构将在规定的时间和地点进行开标，</w:t>
      </w:r>
      <w:r>
        <w:rPr>
          <w:rFonts w:hint="eastAsia" w:hAnsi="宋体"/>
        </w:rPr>
        <w:t>每个投标人派</w:t>
      </w:r>
      <w:r>
        <w:rPr>
          <w:rFonts w:hAnsi="宋体"/>
        </w:rPr>
        <w:t>1</w:t>
      </w:r>
      <w:r>
        <w:rPr>
          <w:rFonts w:hint="eastAsia" w:hAnsi="宋体"/>
        </w:rPr>
        <w:t>人参加开标会。</w:t>
      </w:r>
    </w:p>
    <w:p>
      <w:pPr>
        <w:pStyle w:val="30"/>
        <w:keepNext/>
        <w:spacing w:line="340" w:lineRule="exact"/>
        <w:ind w:firstLine="420"/>
        <w:rPr>
          <w:rFonts w:hAnsi="宋体"/>
        </w:rPr>
      </w:pPr>
      <w:r>
        <w:rPr>
          <w:rFonts w:hint="eastAsia" w:hAnsi="宋体"/>
        </w:rPr>
        <w:t>参加开标会的投标人代表应签名报到，以证明其出席开标会议，参加会议的投标人代表必须持证件【</w:t>
      </w:r>
      <w:r>
        <w:rPr>
          <w:rFonts w:hint="eastAsia" w:hAnsi="宋体" w:cs="仿宋_GB2312"/>
          <w:b/>
          <w:bCs/>
        </w:rPr>
        <w:t>法定代表人凭本人身份证原件及营业执照复印件（或委托代理人凭由法定代表人签署的授权委托书原件和本人身份证原件）；以上材料均需加盖投标人公章。</w:t>
      </w:r>
      <w:r>
        <w:rPr>
          <w:rFonts w:hint="eastAsia" w:hAnsi="宋体"/>
        </w:rPr>
        <w:t>】接受验证，未带齐以上证件的不能代表本单位递交投标文件及参加开标会。</w:t>
      </w:r>
    </w:p>
    <w:p>
      <w:pPr>
        <w:keepNext/>
        <w:adjustRightInd w:val="0"/>
        <w:snapToGrid w:val="0"/>
        <w:spacing w:line="340" w:lineRule="exact"/>
        <w:ind w:firstLine="422" w:firstLineChars="200"/>
        <w:jc w:val="left"/>
        <w:rPr>
          <w:rFonts w:ascii="宋体"/>
          <w:b/>
          <w:bCs/>
          <w:szCs w:val="21"/>
        </w:rPr>
      </w:pPr>
      <w:r>
        <w:rPr>
          <w:rFonts w:hint="eastAsia" w:ascii="宋体" w:hAnsi="宋体"/>
          <w:b/>
          <w:bCs/>
          <w:szCs w:val="21"/>
        </w:rPr>
        <w:t>疫情防控期间，请所有人员佩戴口罩入场，并配合工作人员进行体温测量及信息登记等工作（未佩戴口罩或体温超过</w:t>
      </w:r>
      <w:r>
        <w:rPr>
          <w:rFonts w:ascii="宋体" w:hAnsi="宋体"/>
          <w:b/>
          <w:bCs/>
          <w:szCs w:val="21"/>
        </w:rPr>
        <w:t>37.2</w:t>
      </w:r>
      <w:r>
        <w:rPr>
          <w:rFonts w:hint="eastAsia" w:ascii="宋体" w:hAnsi="宋体"/>
          <w:b/>
          <w:bCs/>
          <w:szCs w:val="21"/>
        </w:rPr>
        <w:t>℃的人员递交的投标文件不予接受）。每个投标人只能安排一名人员到现场。递交了投标文件的投标人未参加开标会的，视同认可开标会结果。</w:t>
      </w:r>
    </w:p>
    <w:p>
      <w:pPr>
        <w:pStyle w:val="30"/>
        <w:keepNext/>
        <w:adjustRightInd w:val="0"/>
        <w:snapToGrid w:val="0"/>
        <w:spacing w:line="340" w:lineRule="exact"/>
        <w:rPr>
          <w:rFonts w:hAnsi="宋体"/>
          <w:b/>
        </w:rPr>
      </w:pPr>
      <w:r>
        <w:rPr>
          <w:rFonts w:hint="eastAsia" w:hAnsi="宋体"/>
          <w:b/>
        </w:rPr>
        <w:t>（二）开标程序：</w:t>
      </w:r>
    </w:p>
    <w:p>
      <w:pPr>
        <w:pStyle w:val="30"/>
        <w:keepNext/>
        <w:adjustRightInd w:val="0"/>
        <w:snapToGrid w:val="0"/>
        <w:spacing w:line="340" w:lineRule="exact"/>
        <w:ind w:firstLine="420" w:firstLineChars="200"/>
        <w:rPr>
          <w:rFonts w:hAnsi="宋体"/>
        </w:rPr>
      </w:pPr>
      <w:r>
        <w:rPr>
          <w:rFonts w:hAnsi="宋体"/>
        </w:rPr>
        <w:t>1.</w:t>
      </w:r>
      <w:r>
        <w:rPr>
          <w:rFonts w:hint="eastAsia" w:hAnsi="宋体"/>
        </w:rPr>
        <w:t>开标会由招标代理机构组织和主持，主持人宣布开标会议开始；</w:t>
      </w:r>
    </w:p>
    <w:p>
      <w:pPr>
        <w:pStyle w:val="30"/>
        <w:keepNext/>
        <w:adjustRightInd w:val="0"/>
        <w:snapToGrid w:val="0"/>
        <w:spacing w:line="340" w:lineRule="exact"/>
        <w:ind w:firstLine="420" w:firstLineChars="200"/>
        <w:rPr>
          <w:rFonts w:hAnsi="宋体"/>
        </w:rPr>
      </w:pPr>
      <w:r>
        <w:rPr>
          <w:rFonts w:hAnsi="宋体"/>
        </w:rPr>
        <w:t>2.</w:t>
      </w:r>
      <w:r>
        <w:rPr>
          <w:rFonts w:hint="eastAsia" w:hAnsi="宋体"/>
        </w:rPr>
        <w:t>主持人介绍项目情况和到会人员名单，宣布开标纪律，告知应当回避的情形</w:t>
      </w:r>
      <w:r>
        <w:rPr>
          <w:rFonts w:hAnsi="宋体"/>
        </w:rPr>
        <w:t>,</w:t>
      </w:r>
      <w:r>
        <w:rPr>
          <w:rFonts w:hint="eastAsia" w:hAnsi="宋体"/>
        </w:rPr>
        <w:t>提请有关人员回避；</w:t>
      </w:r>
    </w:p>
    <w:p>
      <w:pPr>
        <w:pStyle w:val="30"/>
        <w:keepNext/>
        <w:adjustRightInd w:val="0"/>
        <w:snapToGrid w:val="0"/>
        <w:spacing w:line="340" w:lineRule="exact"/>
        <w:ind w:firstLine="420" w:firstLineChars="200"/>
        <w:rPr>
          <w:rFonts w:hAnsi="宋体"/>
        </w:rPr>
      </w:pPr>
      <w:r>
        <w:rPr>
          <w:rFonts w:hAnsi="宋体"/>
        </w:rPr>
        <w:t>3.</w:t>
      </w:r>
      <w:r>
        <w:rPr>
          <w:rFonts w:hint="eastAsia" w:hAnsi="宋体"/>
        </w:rPr>
        <w:t>由招标人代表、参加开标的监督人员，或者招标人委托的公证机构检查投标代表身份证件及授权委托书等；</w:t>
      </w:r>
    </w:p>
    <w:p>
      <w:pPr>
        <w:pStyle w:val="30"/>
        <w:keepNext/>
        <w:adjustRightInd w:val="0"/>
        <w:snapToGrid w:val="0"/>
        <w:spacing w:line="340" w:lineRule="exact"/>
        <w:ind w:firstLine="420" w:firstLineChars="200"/>
        <w:rPr>
          <w:rFonts w:hAnsi="宋体"/>
        </w:rPr>
      </w:pPr>
      <w:r>
        <w:rPr>
          <w:rFonts w:hAnsi="宋体"/>
        </w:rPr>
        <w:t>4.</w:t>
      </w:r>
      <w:r>
        <w:rPr>
          <w:rFonts w:hint="eastAsia" w:hAnsi="宋体"/>
        </w:rPr>
        <w:t>投标人或其当场推荐的代表、参加开标的监督人员，或者招标人委托的公证机构检查投标文件密封情况并签字确认；</w:t>
      </w:r>
    </w:p>
    <w:p>
      <w:pPr>
        <w:pStyle w:val="30"/>
        <w:keepNext/>
        <w:adjustRightInd w:val="0"/>
        <w:snapToGrid w:val="0"/>
        <w:spacing w:line="340" w:lineRule="exact"/>
        <w:ind w:firstLine="420" w:firstLineChars="200"/>
        <w:rPr>
          <w:rFonts w:hAnsi="宋体"/>
        </w:rPr>
      </w:pPr>
      <w:r>
        <w:rPr>
          <w:rFonts w:hAnsi="宋体"/>
        </w:rPr>
        <w:t>5.</w:t>
      </w:r>
      <w:r>
        <w:rPr>
          <w:rFonts w:hint="eastAsia" w:hAnsi="宋体"/>
        </w:rPr>
        <w:t>唱标：经确认投标文件密封无误后，招标代理机构工作人员当众拆封投标文件，检查投标文件的份数，宣读投标人名称、投标价格、投标文件规定需要宣读的其他内容；投标文件份数不符合本项目要求、未宣读的投标价格和招标文件允许提供的备选投标方案等实质内容，评标时不予承认；</w:t>
      </w:r>
    </w:p>
    <w:p>
      <w:pPr>
        <w:pStyle w:val="30"/>
        <w:keepNext/>
        <w:adjustRightInd w:val="0"/>
        <w:snapToGrid w:val="0"/>
        <w:spacing w:line="340" w:lineRule="exact"/>
        <w:ind w:firstLine="420" w:firstLineChars="200"/>
        <w:rPr>
          <w:rFonts w:hAnsi="宋体"/>
        </w:rPr>
      </w:pPr>
      <w:r>
        <w:rPr>
          <w:rFonts w:hAnsi="宋体"/>
        </w:rPr>
        <w:t>6.</w:t>
      </w:r>
      <w:r>
        <w:rPr>
          <w:rFonts w:hint="eastAsia" w:hAnsi="宋体"/>
        </w:rPr>
        <w:t>招标代理机构做开标记录</w:t>
      </w:r>
      <w:r>
        <w:rPr>
          <w:rFonts w:hAnsi="宋体"/>
        </w:rPr>
        <w:t>,</w:t>
      </w:r>
      <w:r>
        <w:rPr>
          <w:rFonts w:hint="eastAsia" w:hAnsi="宋体"/>
        </w:rPr>
        <w:t>投标人代表对开标记录进行当场校核及勘误，并签字确认；同时由记录人、监督人当场签字确认。递交了投标文件的投标人代表未到场签字确认或者投标人代表拒绝签字确认的，视同认可开标结果，不影响开标过程；</w:t>
      </w:r>
    </w:p>
    <w:p>
      <w:pPr>
        <w:pStyle w:val="30"/>
        <w:keepNext/>
        <w:adjustRightInd w:val="0"/>
        <w:snapToGrid w:val="0"/>
        <w:spacing w:line="340" w:lineRule="exact"/>
        <w:ind w:firstLine="420" w:firstLineChars="200"/>
        <w:rPr>
          <w:rFonts w:hAnsi="宋体"/>
        </w:rPr>
      </w:pPr>
      <w:r>
        <w:rPr>
          <w:rFonts w:hAnsi="宋体"/>
        </w:rPr>
        <w:t>7.</w:t>
      </w:r>
      <w:r>
        <w:rPr>
          <w:rFonts w:hint="eastAsia" w:hAnsi="宋体"/>
        </w:rPr>
        <w:t>开标会议结束。</w:t>
      </w:r>
      <w:bookmarkStart w:id="71" w:name="_Toc254970545"/>
      <w:bookmarkStart w:id="72" w:name="_Toc254970686"/>
    </w:p>
    <w:p>
      <w:pPr>
        <w:pStyle w:val="30"/>
        <w:keepNext/>
        <w:adjustRightInd w:val="0"/>
        <w:snapToGrid w:val="0"/>
        <w:spacing w:line="340" w:lineRule="exact"/>
        <w:jc w:val="center"/>
        <w:rPr>
          <w:rFonts w:hAnsi="宋体"/>
          <w:b/>
        </w:rPr>
      </w:pPr>
      <w:r>
        <w:rPr>
          <w:rFonts w:hint="eastAsia" w:hAnsi="宋体"/>
          <w:b/>
        </w:rPr>
        <w:t>五、资格审查</w:t>
      </w:r>
    </w:p>
    <w:p>
      <w:pPr>
        <w:pStyle w:val="30"/>
        <w:keepNext/>
        <w:snapToGrid w:val="0"/>
        <w:spacing w:line="340" w:lineRule="exact"/>
        <w:ind w:firstLine="420" w:firstLineChars="200"/>
        <w:rPr>
          <w:szCs w:val="21"/>
        </w:rPr>
      </w:pPr>
      <w:r>
        <w:rPr>
          <w:szCs w:val="21"/>
        </w:rPr>
        <w:t>1.</w:t>
      </w:r>
      <w:r>
        <w:rPr>
          <w:rFonts w:hint="eastAsia"/>
          <w:szCs w:val="21"/>
        </w:rPr>
        <w:t>开标结束后，</w:t>
      </w:r>
      <w:r>
        <w:rPr>
          <w:rFonts w:hint="eastAsia" w:hAnsi="宋体"/>
        </w:rPr>
        <w:t>招标人、招标代理机构根据双方签订的代理协议约定，</w:t>
      </w:r>
      <w:r>
        <w:rPr>
          <w:rFonts w:hint="eastAsia"/>
          <w:szCs w:val="21"/>
        </w:rPr>
        <w:t>依法对投标人的资格进行审查。</w:t>
      </w:r>
    </w:p>
    <w:p>
      <w:pPr>
        <w:pStyle w:val="30"/>
        <w:keepNext/>
        <w:snapToGrid w:val="0"/>
        <w:spacing w:line="340" w:lineRule="exact"/>
        <w:ind w:firstLine="420" w:firstLineChars="200"/>
        <w:rPr>
          <w:szCs w:val="21"/>
        </w:rPr>
      </w:pPr>
      <w:r>
        <w:rPr>
          <w:szCs w:val="21"/>
        </w:rPr>
        <w:t>2.</w:t>
      </w:r>
      <w:r>
        <w:rPr>
          <w:rFonts w:hint="eastAsia"/>
          <w:szCs w:val="21"/>
        </w:rPr>
        <w:t>资格审查标准为本招标文件中载明对投标人资格要求的条件。本项目资格审查采用合格式，凡符合招标文件规定的投标人资格要求的条件的投标人均通过资格审查。</w:t>
      </w:r>
    </w:p>
    <w:p>
      <w:pPr>
        <w:pStyle w:val="30"/>
        <w:keepNext/>
        <w:snapToGrid w:val="0"/>
        <w:spacing w:line="340" w:lineRule="exact"/>
        <w:ind w:firstLine="420" w:firstLineChars="200"/>
        <w:rPr>
          <w:szCs w:val="21"/>
        </w:rPr>
      </w:pPr>
      <w:r>
        <w:rPr>
          <w:szCs w:val="21"/>
        </w:rPr>
        <w:t>3.</w:t>
      </w:r>
      <w:r>
        <w:rPr>
          <w:rFonts w:hint="eastAsia"/>
          <w:szCs w:val="21"/>
        </w:rPr>
        <w:t>投标人资格审查不通过的情形，见本章“三、投标文件的编制”中第（八）条相关规定。</w:t>
      </w:r>
    </w:p>
    <w:p>
      <w:pPr>
        <w:pStyle w:val="30"/>
        <w:keepNext/>
        <w:adjustRightInd w:val="0"/>
        <w:snapToGrid w:val="0"/>
        <w:spacing w:line="340" w:lineRule="exact"/>
        <w:ind w:firstLine="420" w:firstLineChars="200"/>
        <w:rPr>
          <w:rFonts w:hAnsi="宋体"/>
          <w:b/>
        </w:rPr>
      </w:pPr>
      <w:r>
        <w:rPr>
          <w:szCs w:val="21"/>
        </w:rPr>
        <w:t>4.</w:t>
      </w:r>
      <w:r>
        <w:rPr>
          <w:rFonts w:hint="eastAsia"/>
          <w:szCs w:val="21"/>
        </w:rPr>
        <w:t>资格审查的合格投标人不足</w:t>
      </w:r>
      <w:r>
        <w:rPr>
          <w:szCs w:val="21"/>
        </w:rPr>
        <w:t>3</w:t>
      </w:r>
      <w:r>
        <w:rPr>
          <w:rFonts w:hint="eastAsia"/>
          <w:szCs w:val="21"/>
        </w:rPr>
        <w:t>家的，不得评标。</w:t>
      </w:r>
    </w:p>
    <w:p>
      <w:pPr>
        <w:pStyle w:val="30"/>
        <w:keepNext/>
        <w:adjustRightInd w:val="0"/>
        <w:snapToGrid w:val="0"/>
        <w:spacing w:line="340" w:lineRule="exact"/>
        <w:jc w:val="center"/>
        <w:rPr>
          <w:rFonts w:hAnsi="宋体"/>
          <w:b/>
        </w:rPr>
      </w:pPr>
      <w:r>
        <w:rPr>
          <w:rFonts w:hint="eastAsia" w:hAnsi="宋体"/>
          <w:b/>
        </w:rPr>
        <w:t>六、评标</w:t>
      </w:r>
      <w:bookmarkEnd w:id="71"/>
      <w:bookmarkEnd w:id="72"/>
    </w:p>
    <w:p>
      <w:pPr>
        <w:pStyle w:val="30"/>
        <w:keepNext/>
        <w:adjustRightInd w:val="0"/>
        <w:snapToGrid w:val="0"/>
        <w:spacing w:line="340" w:lineRule="exact"/>
        <w:rPr>
          <w:rFonts w:hAnsi="宋体"/>
          <w:b/>
        </w:rPr>
      </w:pPr>
      <w:r>
        <w:rPr>
          <w:rFonts w:hint="eastAsia" w:hAnsi="宋体"/>
          <w:b/>
        </w:rPr>
        <w:t>（一）组建评标委员会</w:t>
      </w:r>
    </w:p>
    <w:p>
      <w:pPr>
        <w:pStyle w:val="30"/>
        <w:keepNext/>
        <w:adjustRightInd w:val="0"/>
        <w:snapToGrid w:val="0"/>
        <w:spacing w:line="340" w:lineRule="exact"/>
        <w:ind w:firstLine="420" w:firstLineChars="200"/>
        <w:rPr>
          <w:rFonts w:hAnsi="宋体"/>
        </w:rPr>
      </w:pPr>
      <w:r>
        <w:rPr>
          <w:rFonts w:hint="eastAsia" w:hAnsi="宋体"/>
          <w:bCs/>
        </w:rPr>
        <w:t>本招标采购项目的评标委员会由招标人代表和有关技术、经济等方面的专家组成，成员人数应当为</w:t>
      </w:r>
      <w:r>
        <w:rPr>
          <w:rFonts w:hint="eastAsia" w:hAnsi="宋体"/>
          <w:bCs/>
          <w:lang w:eastAsia="zh-CN"/>
        </w:rPr>
        <w:t>五人及以上</w:t>
      </w:r>
      <w:r>
        <w:rPr>
          <w:rFonts w:hint="eastAsia" w:hAnsi="宋体"/>
          <w:bCs/>
        </w:rPr>
        <w:t>单数。其中，技术、经济等方面的专家不得少于成员总数的三分之二</w:t>
      </w:r>
      <w:r>
        <w:rPr>
          <w:rFonts w:hint="eastAsia" w:hAnsi="宋体"/>
        </w:rPr>
        <w:t>。</w:t>
      </w:r>
    </w:p>
    <w:p>
      <w:pPr>
        <w:pStyle w:val="30"/>
        <w:keepNext/>
        <w:adjustRightInd w:val="0"/>
        <w:snapToGrid w:val="0"/>
        <w:spacing w:line="340" w:lineRule="exact"/>
        <w:rPr>
          <w:rFonts w:hAnsi="宋体"/>
          <w:b/>
        </w:rPr>
      </w:pPr>
      <w:r>
        <w:rPr>
          <w:rFonts w:hint="eastAsia" w:hAnsi="宋体"/>
          <w:b/>
        </w:rPr>
        <w:t>（二）评标的方式</w:t>
      </w:r>
    </w:p>
    <w:p>
      <w:pPr>
        <w:pStyle w:val="30"/>
        <w:keepNext/>
        <w:adjustRightInd w:val="0"/>
        <w:snapToGrid w:val="0"/>
        <w:spacing w:line="340" w:lineRule="exact"/>
        <w:ind w:firstLine="420" w:firstLineChars="200"/>
        <w:rPr>
          <w:rFonts w:hAnsi="宋体"/>
        </w:rPr>
      </w:pPr>
      <w:r>
        <w:rPr>
          <w:rFonts w:hint="eastAsia" w:hAnsi="宋体"/>
        </w:rPr>
        <w:t>本项目采用不公开方式评标，评标的依据为招标文件和投标文件。</w:t>
      </w:r>
    </w:p>
    <w:p>
      <w:pPr>
        <w:pStyle w:val="30"/>
        <w:keepNext/>
        <w:adjustRightInd w:val="0"/>
        <w:snapToGrid w:val="0"/>
        <w:spacing w:line="340" w:lineRule="exact"/>
        <w:rPr>
          <w:rFonts w:hAnsi="宋体"/>
          <w:b/>
        </w:rPr>
      </w:pPr>
      <w:r>
        <w:rPr>
          <w:rFonts w:hint="eastAsia" w:hAnsi="宋体"/>
          <w:b/>
        </w:rPr>
        <w:t>（三）</w:t>
      </w:r>
      <w:r>
        <w:rPr>
          <w:rFonts w:hint="eastAsia" w:hAnsi="宋体"/>
          <w:b/>
          <w:bCs/>
        </w:rPr>
        <w:t>评标程序</w:t>
      </w:r>
    </w:p>
    <w:p>
      <w:pPr>
        <w:keepNext/>
        <w:adjustRightInd w:val="0"/>
        <w:snapToGrid w:val="0"/>
        <w:spacing w:line="340" w:lineRule="exact"/>
        <w:ind w:firstLine="422" w:firstLineChars="200"/>
        <w:jc w:val="left"/>
        <w:rPr>
          <w:rFonts w:ascii="宋体"/>
        </w:rPr>
      </w:pPr>
      <w:r>
        <w:rPr>
          <w:rFonts w:ascii="宋体" w:hAnsi="宋体"/>
          <w:b/>
        </w:rPr>
        <w:t>1.</w:t>
      </w:r>
      <w:r>
        <w:rPr>
          <w:rFonts w:hint="eastAsia" w:ascii="宋体" w:hAnsi="宋体"/>
          <w:b/>
        </w:rPr>
        <w:t>符合性审查：</w:t>
      </w:r>
    </w:p>
    <w:p>
      <w:pPr>
        <w:pStyle w:val="30"/>
        <w:keepNext/>
        <w:adjustRightInd w:val="0"/>
        <w:snapToGrid w:val="0"/>
        <w:spacing w:line="340" w:lineRule="exact"/>
        <w:ind w:firstLine="420" w:firstLineChars="200"/>
        <w:rPr>
          <w:rFonts w:hAnsi="宋体"/>
          <w:bCs/>
          <w:spacing w:val="-2"/>
        </w:rPr>
      </w:pPr>
      <w:r>
        <w:rPr>
          <w:rFonts w:hint="eastAsia"/>
          <w:bCs/>
        </w:rPr>
        <w:t>评标委员会对通过资格审查的投标文件</w:t>
      </w:r>
      <w:r>
        <w:rPr>
          <w:rFonts w:hint="eastAsia" w:hAnsi="宋体"/>
        </w:rPr>
        <w:t>的实质性内容是否符合招标文件的实质性要求</w:t>
      </w:r>
      <w:r>
        <w:rPr>
          <w:rFonts w:hint="eastAsia"/>
          <w:bCs/>
        </w:rPr>
        <w:t>进行</w:t>
      </w:r>
      <w:r>
        <w:rPr>
          <w:rFonts w:hint="eastAsia"/>
        </w:rPr>
        <w:t>符合性检查。依据招标文件的规定，从投标文件的有效性、完整性、合法性和对招标文件的响应程度进行审查，以确定是否对招标文件的实质性要求作出响应。未实质性响应招标文件的投标文件按无效投标处理。</w:t>
      </w:r>
    </w:p>
    <w:p>
      <w:pPr>
        <w:keepNext/>
        <w:adjustRightInd w:val="0"/>
        <w:snapToGrid w:val="0"/>
        <w:spacing w:line="340" w:lineRule="exact"/>
        <w:ind w:firstLine="422" w:firstLineChars="200"/>
        <w:rPr>
          <w:rFonts w:ascii="宋体"/>
          <w:b/>
          <w:bCs/>
          <w:szCs w:val="21"/>
        </w:rPr>
      </w:pPr>
      <w:r>
        <w:rPr>
          <w:rFonts w:ascii="宋体" w:hAnsi="宋体"/>
          <w:b/>
          <w:bCs/>
          <w:szCs w:val="21"/>
        </w:rPr>
        <w:t>2.</w:t>
      </w:r>
      <w:r>
        <w:rPr>
          <w:rFonts w:hint="eastAsia" w:ascii="宋体" w:hAnsi="宋体"/>
          <w:b/>
          <w:bCs/>
          <w:szCs w:val="21"/>
        </w:rPr>
        <w:t>比较与评价</w:t>
      </w:r>
    </w:p>
    <w:p>
      <w:pPr>
        <w:pStyle w:val="30"/>
        <w:keepNext/>
        <w:adjustRightInd w:val="0"/>
        <w:snapToGrid w:val="0"/>
        <w:spacing w:line="340" w:lineRule="exact"/>
        <w:ind w:firstLine="420" w:firstLineChars="200"/>
        <w:rPr>
          <w:bCs/>
        </w:rPr>
      </w:pPr>
      <w:r>
        <w:rPr>
          <w:rFonts w:hint="eastAsia"/>
          <w:bCs/>
        </w:rPr>
        <w:t>（</w:t>
      </w:r>
      <w:r>
        <w:rPr>
          <w:bCs/>
        </w:rPr>
        <w:t>1</w:t>
      </w:r>
      <w:r>
        <w:rPr>
          <w:rFonts w:hint="eastAsia"/>
          <w:bCs/>
        </w:rPr>
        <w:t>）评标委员会按照招标文件中规定的评标方法和标准，对符合性审查合格的投标文件进行商务和技术评估，综合比较与评价。</w:t>
      </w:r>
    </w:p>
    <w:p>
      <w:pPr>
        <w:pStyle w:val="30"/>
        <w:keepNext/>
        <w:adjustRightInd w:val="0"/>
        <w:snapToGrid w:val="0"/>
        <w:spacing w:line="340" w:lineRule="exact"/>
        <w:ind w:firstLine="420" w:firstLineChars="200"/>
        <w:rPr>
          <w:bCs/>
        </w:rPr>
      </w:pPr>
      <w:r>
        <w:rPr>
          <w:rFonts w:hint="eastAsia"/>
          <w:bCs/>
        </w:rPr>
        <w:t>（</w:t>
      </w:r>
      <w:r>
        <w:rPr>
          <w:bCs/>
        </w:rPr>
        <w:t>2</w:t>
      </w:r>
      <w:r>
        <w:rPr>
          <w:rFonts w:hint="eastAsia"/>
          <w:bCs/>
        </w:rPr>
        <w:t>）</w:t>
      </w:r>
      <w:r>
        <w:rPr>
          <w:rFonts w:hint="eastAsia" w:hAnsi="宋体"/>
          <w:szCs w:val="21"/>
        </w:rPr>
        <w:t>如投标人的投标报价明显低于通过资格及符合性审查后的所有有效报价平均价时，应当在评标委员会规定的期限内提供书面文件予以说明，并提交相关证明材料【提供本项目详细价格构成说明函，包括但不限于以下支撑证明材料：做出书面说明并提供报价来源相关证明资料（包括但不限于与本采购项目有关的各个服务成本列表，人工费用、规费、税金等）】。投标人不能合理说明或者不能提供报价来源相关资料的，视作该投标人以低于成本报价投标，评标委员会可以拒绝其投标文件，评定其报价无效。</w:t>
      </w:r>
    </w:p>
    <w:p>
      <w:pPr>
        <w:pStyle w:val="30"/>
        <w:keepNext/>
        <w:adjustRightInd w:val="0"/>
        <w:snapToGrid w:val="0"/>
        <w:spacing w:line="340" w:lineRule="exact"/>
        <w:ind w:firstLine="420" w:firstLineChars="200"/>
        <w:rPr>
          <w:bCs/>
        </w:rPr>
      </w:pPr>
      <w:r>
        <w:rPr>
          <w:rFonts w:hint="eastAsia"/>
          <w:bCs/>
        </w:rPr>
        <w:t>（</w:t>
      </w:r>
      <w:r>
        <w:rPr>
          <w:bCs/>
        </w:rPr>
        <w:t>3</w:t>
      </w:r>
      <w:r>
        <w:rPr>
          <w:rFonts w:hint="eastAsia"/>
          <w:bCs/>
        </w:rPr>
        <w:t>）评标委员会按照招标文件中规定的评标方法和标准计算各投标人的报价得分。在计算过程中，不得去掉最高报价或最低报价。</w:t>
      </w:r>
    </w:p>
    <w:p>
      <w:pPr>
        <w:pStyle w:val="30"/>
        <w:keepNext/>
        <w:adjustRightInd w:val="0"/>
        <w:snapToGrid w:val="0"/>
        <w:spacing w:line="340" w:lineRule="exact"/>
        <w:ind w:firstLine="420" w:firstLineChars="200"/>
        <w:rPr>
          <w:bCs/>
        </w:rPr>
      </w:pPr>
      <w:r>
        <w:rPr>
          <w:rFonts w:hint="eastAsia"/>
          <w:bCs/>
        </w:rPr>
        <w:t>（</w:t>
      </w:r>
      <w:r>
        <w:rPr>
          <w:bCs/>
        </w:rPr>
        <w:t>4</w:t>
      </w:r>
      <w:r>
        <w:rPr>
          <w:rFonts w:hint="eastAsia"/>
          <w:bCs/>
        </w:rPr>
        <w:t>）各投标人的得分为所有评委的有效评分的算术平均数。</w:t>
      </w:r>
    </w:p>
    <w:p>
      <w:pPr>
        <w:pStyle w:val="30"/>
        <w:keepNext/>
        <w:adjustRightInd w:val="0"/>
        <w:snapToGrid w:val="0"/>
        <w:spacing w:line="340" w:lineRule="exact"/>
        <w:ind w:firstLine="420" w:firstLineChars="200"/>
        <w:rPr>
          <w:bCs/>
        </w:rPr>
      </w:pPr>
      <w:r>
        <w:rPr>
          <w:rFonts w:hint="eastAsia"/>
          <w:bCs/>
        </w:rPr>
        <w:t>（</w:t>
      </w:r>
      <w:r>
        <w:rPr>
          <w:bCs/>
        </w:rPr>
        <w:t>5</w:t>
      </w:r>
      <w:r>
        <w:rPr>
          <w:rFonts w:hint="eastAsia"/>
          <w:bCs/>
        </w:rPr>
        <w:t>）评标委员会按照招标文件中规定推荐中标候选人。</w:t>
      </w:r>
    </w:p>
    <w:p>
      <w:pPr>
        <w:pStyle w:val="30"/>
        <w:keepNext/>
        <w:adjustRightInd w:val="0"/>
        <w:snapToGrid w:val="0"/>
        <w:spacing w:line="340" w:lineRule="exact"/>
        <w:ind w:firstLine="420" w:firstLineChars="200"/>
        <w:rPr>
          <w:bCs/>
        </w:rPr>
      </w:pPr>
      <w:r>
        <w:rPr>
          <w:rFonts w:hint="eastAsia"/>
          <w:bCs/>
        </w:rPr>
        <w:t>（</w:t>
      </w:r>
      <w:r>
        <w:rPr>
          <w:bCs/>
        </w:rPr>
        <w:t>6</w:t>
      </w:r>
      <w:r>
        <w:rPr>
          <w:rFonts w:hint="eastAsia"/>
          <w:bCs/>
        </w:rPr>
        <w:t>）起草并签署评标报告。评标委员会根据全体评标成员签字的原始评标记录和评标结果编写评标报告。评标委员会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keepNext/>
        <w:adjustRightInd w:val="0"/>
        <w:snapToGrid w:val="0"/>
        <w:spacing w:line="340" w:lineRule="exact"/>
        <w:ind w:firstLine="420" w:firstLineChars="200"/>
        <w:rPr>
          <w:rFonts w:ascii="宋体"/>
          <w:szCs w:val="21"/>
        </w:rPr>
      </w:pPr>
      <w:r>
        <w:rPr>
          <w:rFonts w:hint="eastAsia" w:ascii="宋体" w:hAnsi="宋体"/>
        </w:rPr>
        <w:t>（</w:t>
      </w:r>
      <w:r>
        <w:rPr>
          <w:rFonts w:ascii="宋体" w:hAnsi="宋体"/>
        </w:rPr>
        <w:t>7</w:t>
      </w:r>
      <w:r>
        <w:rPr>
          <w:rFonts w:hint="eastAsia" w:ascii="宋体" w:hAnsi="宋体"/>
        </w:rPr>
        <w:t>）</w:t>
      </w:r>
      <w:r>
        <w:rPr>
          <w:rFonts w:hint="eastAsia" w:ascii="宋体" w:hAnsi="宋体"/>
          <w:b/>
        </w:rPr>
        <w:t>在评标过程中出现法律法规和招标文件均没有明确规定的情形时，由评标委员会现场协商解决，协商不一致的，由全体评委投票表决，以得票率二分之一以上评委的意见为准。</w:t>
      </w:r>
    </w:p>
    <w:p>
      <w:pPr>
        <w:keepNext/>
        <w:adjustRightInd w:val="0"/>
        <w:snapToGrid w:val="0"/>
        <w:spacing w:line="340" w:lineRule="exact"/>
        <w:rPr>
          <w:rFonts w:ascii="宋体"/>
          <w:b/>
          <w:szCs w:val="21"/>
        </w:rPr>
      </w:pPr>
      <w:r>
        <w:rPr>
          <w:rFonts w:hint="eastAsia" w:ascii="宋体" w:hAnsi="宋体"/>
          <w:b/>
          <w:szCs w:val="21"/>
        </w:rPr>
        <w:t>（四）澄清问题的形式</w:t>
      </w:r>
    </w:p>
    <w:p>
      <w:pPr>
        <w:keepNext/>
        <w:adjustRightInd w:val="0"/>
        <w:snapToGrid w:val="0"/>
        <w:spacing w:line="340" w:lineRule="exact"/>
        <w:ind w:firstLine="420" w:firstLineChars="200"/>
        <w:rPr>
          <w:rFonts w:ascii="宋体"/>
          <w:szCs w:val="21"/>
        </w:rPr>
      </w:pPr>
      <w:r>
        <w:rPr>
          <w:rFonts w:hint="eastAsia" w:ascii="宋体" w:hAnsi="宋体"/>
          <w:szCs w:val="21"/>
        </w:rPr>
        <w:t>对投标文件中含义不明确、同类问题表述不一致或者有明显文字和计算错误的内容，评标委员会可要求投标人作出必要的澄清、说明或者纠正，但不得超出投标文件的范围或者改变投标文件的实质性内容。投标人的澄清、说明或者补正应当采用书面形式，由其授权代表签字或盖章确认。</w:t>
      </w:r>
    </w:p>
    <w:p>
      <w:pPr>
        <w:pStyle w:val="30"/>
        <w:keepNext/>
        <w:adjustRightInd w:val="0"/>
        <w:snapToGrid w:val="0"/>
        <w:spacing w:line="340" w:lineRule="exact"/>
        <w:rPr>
          <w:rFonts w:hAnsi="宋体"/>
          <w:b/>
        </w:rPr>
      </w:pPr>
      <w:r>
        <w:rPr>
          <w:rFonts w:hint="eastAsia" w:hAnsi="宋体"/>
          <w:b/>
        </w:rPr>
        <w:t>（五）错误修正</w:t>
      </w:r>
    </w:p>
    <w:p>
      <w:pPr>
        <w:keepNext/>
        <w:adjustRightInd w:val="0"/>
        <w:snapToGrid w:val="0"/>
        <w:spacing w:line="340" w:lineRule="exact"/>
        <w:ind w:firstLine="420" w:firstLineChars="200"/>
        <w:rPr>
          <w:rFonts w:ascii="宋体"/>
          <w:szCs w:val="21"/>
        </w:rPr>
      </w:pPr>
      <w:r>
        <w:rPr>
          <w:rFonts w:ascii="宋体" w:hAnsi="宋体"/>
          <w:szCs w:val="21"/>
        </w:rPr>
        <w:t>1.</w:t>
      </w:r>
      <w:r>
        <w:rPr>
          <w:rFonts w:hint="eastAsia" w:hAnsi="宋体"/>
        </w:rPr>
        <w:t>投标文件报价出现前后不一致的，执照下列规定修正：</w:t>
      </w:r>
    </w:p>
    <w:p>
      <w:pPr>
        <w:keepNext/>
        <w:adjustRightInd w:val="0"/>
        <w:snapToGrid w:val="0"/>
        <w:spacing w:line="340" w:lineRule="exact"/>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hint="eastAsia" w:ascii="宋体" w:hAnsi="宋体"/>
        </w:rPr>
        <w:t>报价表内容</w:t>
      </w:r>
      <w:r>
        <w:rPr>
          <w:rFonts w:hint="eastAsia" w:ascii="宋体" w:hAnsi="宋体"/>
          <w:szCs w:val="21"/>
        </w:rPr>
        <w:t>与</w:t>
      </w:r>
      <w:r>
        <w:rPr>
          <w:rFonts w:hint="eastAsia" w:ascii="宋体" w:hAnsi="宋体"/>
        </w:rPr>
        <w:t>投标文件中相应内容不一致的，以报价表为准</w:t>
      </w:r>
      <w:r>
        <w:rPr>
          <w:rFonts w:hint="eastAsia" w:ascii="宋体" w:hAnsi="宋体"/>
          <w:szCs w:val="21"/>
        </w:rPr>
        <w:t>；</w:t>
      </w:r>
    </w:p>
    <w:p>
      <w:pPr>
        <w:keepNext/>
        <w:adjustRightInd w:val="0"/>
        <w:snapToGrid w:val="0"/>
        <w:spacing w:line="340" w:lineRule="exact"/>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）投标文件的大写金额和小写金额不一致的，以大写金额为准；</w:t>
      </w:r>
    </w:p>
    <w:p>
      <w:pPr>
        <w:keepNext/>
        <w:adjustRightInd w:val="0"/>
        <w:snapToGrid w:val="0"/>
        <w:spacing w:line="340" w:lineRule="exact"/>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hint="eastAsia" w:ascii="宋体" w:hAnsi="宋体"/>
        </w:rPr>
        <w:t>单价金额小数点或者百分比有明显错位的，以报价表的总价为准，并修改单价；</w:t>
      </w:r>
    </w:p>
    <w:p>
      <w:pPr>
        <w:keepNext/>
        <w:adjustRightInd w:val="0"/>
        <w:snapToGrid w:val="0"/>
        <w:spacing w:line="340" w:lineRule="exact"/>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）总价金额与按单价汇总金额不一致的，以单价金额计算结果为准；</w:t>
      </w:r>
    </w:p>
    <w:p>
      <w:pPr>
        <w:keepNext/>
        <w:adjustRightInd w:val="0"/>
        <w:snapToGrid w:val="0"/>
        <w:spacing w:line="340" w:lineRule="exact"/>
        <w:ind w:firstLine="420" w:firstLineChars="200"/>
        <w:rPr>
          <w:rFonts w:ascii="宋体"/>
          <w:szCs w:val="21"/>
        </w:rPr>
      </w:pPr>
      <w:r>
        <w:rPr>
          <w:rFonts w:hint="eastAsia" w:ascii="宋体" w:hAnsi="宋体"/>
          <w:szCs w:val="21"/>
        </w:rPr>
        <w:t>（</w:t>
      </w:r>
      <w:r>
        <w:rPr>
          <w:rFonts w:ascii="宋体" w:hAnsi="宋体"/>
          <w:szCs w:val="21"/>
        </w:rPr>
        <w:t>5</w:t>
      </w:r>
      <w:r>
        <w:rPr>
          <w:rFonts w:hint="eastAsia" w:ascii="宋体" w:hAnsi="宋体"/>
          <w:szCs w:val="21"/>
        </w:rPr>
        <w:t>）对不同文字文本投标文件的解释发生异议的，以中文文本为准。</w:t>
      </w:r>
    </w:p>
    <w:p>
      <w:pPr>
        <w:keepNext/>
        <w:adjustRightInd w:val="0"/>
        <w:snapToGrid w:val="0"/>
        <w:spacing w:line="340" w:lineRule="exact"/>
        <w:ind w:firstLine="420" w:firstLineChars="200"/>
        <w:rPr>
          <w:rFonts w:ascii="宋体"/>
          <w:szCs w:val="21"/>
        </w:rPr>
      </w:pPr>
      <w:r>
        <w:rPr>
          <w:rFonts w:hint="eastAsia" w:ascii="宋体" w:hAnsi="宋体"/>
        </w:rPr>
        <w:t>同时出现两种以上不一致的，按照前款规定的顺序修正。修正后的报价经投标人确认后产生约束力，投标人不确认的，其投标无效。</w:t>
      </w:r>
    </w:p>
    <w:p>
      <w:pPr>
        <w:keepNext/>
        <w:adjustRightInd w:val="0"/>
        <w:snapToGrid w:val="0"/>
        <w:spacing w:line="340" w:lineRule="exact"/>
        <w:ind w:firstLine="420" w:firstLineChars="200"/>
        <w:rPr>
          <w:rFonts w:ascii="宋体"/>
          <w:szCs w:val="21"/>
        </w:rPr>
      </w:pPr>
      <w:r>
        <w:rPr>
          <w:rFonts w:ascii="宋体" w:hAnsi="宋体"/>
          <w:szCs w:val="21"/>
        </w:rPr>
        <w:t>2.</w:t>
      </w:r>
      <w:r>
        <w:rPr>
          <w:rFonts w:hint="eastAsia" w:ascii="宋体" w:hAnsi="宋体"/>
          <w:szCs w:val="21"/>
        </w:rPr>
        <w:t>修正后的最终投标报价若超过采购预算金额，投标人的投标文件作无效投标处理。</w:t>
      </w:r>
    </w:p>
    <w:p>
      <w:pPr>
        <w:keepNext/>
        <w:adjustRightInd w:val="0"/>
        <w:snapToGrid w:val="0"/>
        <w:spacing w:line="340" w:lineRule="exact"/>
        <w:ind w:firstLine="420" w:firstLineChars="200"/>
        <w:rPr>
          <w:rFonts w:ascii="宋体"/>
          <w:szCs w:val="21"/>
        </w:rPr>
      </w:pPr>
      <w:r>
        <w:rPr>
          <w:rFonts w:ascii="宋体" w:hAnsi="宋体"/>
          <w:szCs w:val="21"/>
        </w:rPr>
        <w:t>3.</w:t>
      </w:r>
      <w:r>
        <w:rPr>
          <w:rFonts w:hint="eastAsia" w:ascii="宋体" w:hAnsi="宋体"/>
          <w:szCs w:val="21"/>
        </w:rPr>
        <w:t>签订合同时按以下办法处理：</w:t>
      </w:r>
    </w:p>
    <w:p>
      <w:pPr>
        <w:keepNext/>
        <w:adjustRightInd w:val="0"/>
        <w:snapToGrid w:val="0"/>
        <w:spacing w:line="340" w:lineRule="exact"/>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）若修正后的最终投标报价小于开标时的报价表文字报价，则签订合同时以修正后的最终投标报价为准；</w:t>
      </w:r>
    </w:p>
    <w:p>
      <w:pPr>
        <w:pStyle w:val="30"/>
        <w:keepNext/>
        <w:adjustRightInd w:val="0"/>
        <w:snapToGrid w:val="0"/>
        <w:spacing w:line="340" w:lineRule="exact"/>
        <w:ind w:firstLine="420" w:firstLineChars="200"/>
        <w:rPr>
          <w:rFonts w:hAnsi="宋体"/>
          <w:bCs/>
          <w:spacing w:val="-2"/>
        </w:rPr>
      </w:pPr>
      <w:r>
        <w:rPr>
          <w:rFonts w:hint="eastAsia" w:hAnsi="宋体"/>
          <w:szCs w:val="21"/>
        </w:rPr>
        <w:t>（</w:t>
      </w:r>
      <w:r>
        <w:rPr>
          <w:rFonts w:hAnsi="宋体"/>
          <w:szCs w:val="21"/>
        </w:rPr>
        <w:t>2</w:t>
      </w:r>
      <w:r>
        <w:rPr>
          <w:rFonts w:hint="eastAsia" w:hAnsi="宋体"/>
          <w:szCs w:val="21"/>
        </w:rPr>
        <w:t>）若修正后的最终投标报价大于开标时的报价表文字报价，则签订合同时以开标时的报价表文字报价为准，同时按比例修正相应项目的单价或总价。</w:t>
      </w:r>
    </w:p>
    <w:p>
      <w:pPr>
        <w:pStyle w:val="30"/>
        <w:keepNext/>
        <w:tabs>
          <w:tab w:val="left" w:pos="630"/>
        </w:tabs>
        <w:adjustRightInd w:val="0"/>
        <w:snapToGrid w:val="0"/>
        <w:spacing w:line="340" w:lineRule="exact"/>
        <w:rPr>
          <w:rFonts w:hAnsi="宋体"/>
          <w:b/>
        </w:rPr>
      </w:pPr>
      <w:r>
        <w:rPr>
          <w:rFonts w:hint="eastAsia" w:hAnsi="宋体"/>
          <w:b/>
        </w:rPr>
        <w:t>（六）评标原则和评标办法</w:t>
      </w:r>
    </w:p>
    <w:p>
      <w:pPr>
        <w:pStyle w:val="30"/>
        <w:keepNext/>
        <w:adjustRightInd w:val="0"/>
        <w:snapToGrid w:val="0"/>
        <w:spacing w:line="340" w:lineRule="exact"/>
        <w:ind w:firstLine="420" w:firstLineChars="200"/>
        <w:rPr>
          <w:rFonts w:hAnsi="宋体"/>
        </w:rPr>
      </w:pPr>
      <w:r>
        <w:rPr>
          <w:rFonts w:hAnsi="宋体"/>
        </w:rPr>
        <w:t>1.</w:t>
      </w:r>
      <w:r>
        <w:rPr>
          <w:rFonts w:hint="eastAsia" w:hAnsi="宋体"/>
        </w:rPr>
        <w:t>评标原则。评标活动遵循公平、公正、科学、择优的原则。评标委员会应当按照客观、公正、审慎的原则评标，不带任何倾向性和歧视性；不得向外界透露任何与评标有关的内容；任何单位和个人不得干扰、影响评标的正常进行；评标委员会及有关工作人员不得私下与投标人接触。</w:t>
      </w:r>
    </w:p>
    <w:p>
      <w:pPr>
        <w:pStyle w:val="30"/>
        <w:keepNext/>
        <w:adjustRightInd w:val="0"/>
        <w:snapToGrid w:val="0"/>
        <w:spacing w:line="340" w:lineRule="exact"/>
        <w:ind w:firstLine="420" w:firstLineChars="200"/>
        <w:rPr>
          <w:rFonts w:hAnsi="宋体"/>
        </w:rPr>
      </w:pPr>
      <w:r>
        <w:rPr>
          <w:rFonts w:hAnsi="宋体"/>
        </w:rPr>
        <w:t>2.</w:t>
      </w:r>
      <w:r>
        <w:rPr>
          <w:rFonts w:hint="eastAsia" w:hAnsi="宋体"/>
        </w:rPr>
        <w:t>评标办法。本项目将按投标人须知前附表规定的评标办法进行评标，具体评标内容及评分标准等详见第六章。</w:t>
      </w:r>
    </w:p>
    <w:p>
      <w:pPr>
        <w:pStyle w:val="30"/>
        <w:keepNext/>
        <w:adjustRightInd w:val="0"/>
        <w:snapToGrid w:val="0"/>
        <w:spacing w:line="340" w:lineRule="exact"/>
        <w:rPr>
          <w:rFonts w:hAnsi="宋体"/>
          <w:b/>
        </w:rPr>
      </w:pPr>
      <w:r>
        <w:rPr>
          <w:rFonts w:hint="eastAsia" w:hAnsi="宋体"/>
          <w:b/>
        </w:rPr>
        <w:t>（七）评标过程的监控</w:t>
      </w:r>
    </w:p>
    <w:p>
      <w:pPr>
        <w:pStyle w:val="30"/>
        <w:keepNext/>
        <w:adjustRightInd w:val="0"/>
        <w:snapToGrid w:val="0"/>
        <w:spacing w:line="340" w:lineRule="exact"/>
        <w:ind w:firstLine="420" w:firstLineChars="200"/>
        <w:rPr>
          <w:rFonts w:hAnsi="宋体"/>
        </w:rPr>
      </w:pPr>
      <w:r>
        <w:rPr>
          <w:rFonts w:hint="eastAsia" w:hAnsi="宋体"/>
        </w:rPr>
        <w:t>本项目评标过程实行全程录音、录像监控，投标人在评标过程中所进行的试图影响评标结果的不公正活动，可能导致其投标按无效处理。</w:t>
      </w:r>
      <w:bookmarkStart w:id="73" w:name="_Toc254970687"/>
      <w:bookmarkStart w:id="74" w:name="_Toc254970546"/>
    </w:p>
    <w:p>
      <w:pPr>
        <w:pStyle w:val="30"/>
        <w:keepNext/>
        <w:adjustRightInd w:val="0"/>
        <w:snapToGrid w:val="0"/>
        <w:spacing w:line="340" w:lineRule="exact"/>
        <w:jc w:val="center"/>
        <w:rPr>
          <w:rFonts w:hAnsi="宋体"/>
          <w:b/>
        </w:rPr>
      </w:pPr>
      <w:r>
        <w:rPr>
          <w:rFonts w:hint="eastAsia" w:hAnsi="宋体"/>
          <w:b/>
        </w:rPr>
        <w:t>七、评标结果</w:t>
      </w:r>
      <w:bookmarkEnd w:id="73"/>
      <w:bookmarkEnd w:id="74"/>
    </w:p>
    <w:p>
      <w:pPr>
        <w:pStyle w:val="30"/>
        <w:keepNext/>
        <w:adjustRightInd w:val="0"/>
        <w:snapToGrid w:val="0"/>
        <w:spacing w:line="340" w:lineRule="exact"/>
        <w:rPr>
          <w:rFonts w:hAnsi="宋体"/>
          <w:szCs w:val="21"/>
        </w:rPr>
      </w:pPr>
      <w:r>
        <w:rPr>
          <w:rFonts w:hint="eastAsia" w:hAnsi="宋体"/>
        </w:rPr>
        <w:t>（一）招标代理机构将在评标结束后二个工作日内将评标报告送达招标人，招标人自收到评标报告之日起五个工作日内在评标报告中推荐的中标候选人名单中按顺序确定中标供应商。</w:t>
      </w:r>
      <w:r>
        <w:rPr>
          <w:rFonts w:hint="eastAsia"/>
        </w:rPr>
        <w:t>中标候选人并列的，</w:t>
      </w:r>
      <w:r>
        <w:rPr>
          <w:rFonts w:hint="eastAsia" w:hAnsi="宋体"/>
          <w:szCs w:val="21"/>
        </w:rPr>
        <w:t>以投标报价由低到高顺序</w:t>
      </w:r>
      <w:r>
        <w:rPr>
          <w:rFonts w:hint="eastAsia" w:hAnsi="宋体"/>
        </w:rPr>
        <w:t>确定中标供应商</w:t>
      </w:r>
      <w:r>
        <w:rPr>
          <w:rFonts w:hint="eastAsia" w:hAnsi="宋体"/>
          <w:szCs w:val="21"/>
        </w:rPr>
        <w:t>；总得分相同且投标报价相同的，按技术指标优劣顺序</w:t>
      </w:r>
      <w:r>
        <w:rPr>
          <w:rFonts w:hint="eastAsia" w:hAnsi="宋体"/>
        </w:rPr>
        <w:t>确定中标供应商；按上述方法仍不能确定的</w:t>
      </w:r>
      <w:r>
        <w:rPr>
          <w:rFonts w:hint="eastAsia"/>
        </w:rPr>
        <w:t>由招标人或者招标人委托评标委员会采取随机抽取的方式确定中标供应商。</w:t>
      </w:r>
      <w:r>
        <w:rPr>
          <w:rFonts w:hint="eastAsia" w:hAnsi="宋体"/>
          <w:szCs w:val="21"/>
        </w:rPr>
        <w:t>招标人也可以事先授权评标委员会直接确定中标供应商。</w:t>
      </w:r>
    </w:p>
    <w:p>
      <w:pPr>
        <w:keepNext/>
        <w:adjustRightInd w:val="0"/>
        <w:snapToGrid w:val="0"/>
        <w:spacing w:line="340" w:lineRule="exact"/>
        <w:rPr>
          <w:rFonts w:ascii="宋体"/>
        </w:rPr>
      </w:pPr>
      <w:r>
        <w:rPr>
          <w:rFonts w:hint="eastAsia" w:ascii="宋体" w:hAnsi="宋体"/>
        </w:rPr>
        <w:t>（二）招标代理机构在招标人确定中标供应商后，向中标供应商发出中标通知书，同时在中国政府采购网、广西政府采购</w:t>
      </w:r>
      <w:r>
        <w:rPr>
          <w:rFonts w:hint="eastAsia" w:ascii="宋体" w:hAnsi="宋体"/>
          <w:szCs w:val="21"/>
        </w:rPr>
        <w:t>网</w:t>
      </w:r>
      <w:r>
        <w:rPr>
          <w:rFonts w:hint="eastAsia" w:ascii="宋体" w:hAnsi="宋体"/>
        </w:rPr>
        <w:t>上发布中标公告，招标文件随中标结果同时公告。</w:t>
      </w:r>
      <w:r>
        <w:rPr>
          <w:rFonts w:hint="eastAsia" w:ascii="宋体" w:hAnsi="宋体" w:cs="Courier New"/>
          <w:szCs w:val="21"/>
        </w:rPr>
        <w:t>对未通过资格审查的投标人，应当告知其未通过的原因；采用综合评分办法评审的，还应当告知未中标供应商本人的评审得分与排序。</w:t>
      </w:r>
    </w:p>
    <w:p>
      <w:pPr>
        <w:pStyle w:val="30"/>
        <w:keepNext/>
        <w:adjustRightInd w:val="0"/>
        <w:snapToGrid w:val="0"/>
        <w:spacing w:line="340" w:lineRule="exact"/>
        <w:rPr>
          <w:rFonts w:hAnsi="宋体"/>
        </w:rPr>
      </w:pPr>
      <w:r>
        <w:rPr>
          <w:rFonts w:hint="eastAsia" w:hAnsi="宋体"/>
        </w:rPr>
        <w:t>（三）投标人对中标公告有异议的，应当在中标公告发布期满之日起七个工作日内，以书面形式向招标人或招标人委托的招标代理机构提出质疑。招标人或招标人委托的招标代理机构应当在收到投标人书面质疑后七个工作日内做出答复，但答复的内容不得涉及商业秘密。</w:t>
      </w:r>
    </w:p>
    <w:p>
      <w:pPr>
        <w:pStyle w:val="30"/>
        <w:keepNext/>
        <w:adjustRightInd w:val="0"/>
        <w:snapToGrid w:val="0"/>
        <w:spacing w:line="340" w:lineRule="exact"/>
        <w:rPr>
          <w:rFonts w:hAnsi="宋体"/>
          <w:b/>
        </w:rPr>
      </w:pPr>
      <w:r>
        <w:rPr>
          <w:rFonts w:hint="eastAsia" w:hAnsi="宋体"/>
        </w:rPr>
        <w:t>（四）招标代理机构无义务向未中标的供应商解释未中标原因和退还投标文件。</w:t>
      </w:r>
    </w:p>
    <w:p>
      <w:pPr>
        <w:pStyle w:val="30"/>
        <w:keepNext/>
        <w:adjustRightInd w:val="0"/>
        <w:snapToGrid w:val="0"/>
        <w:spacing w:line="340" w:lineRule="exact"/>
        <w:jc w:val="center"/>
        <w:rPr>
          <w:rFonts w:hAnsi="宋体"/>
          <w:b/>
        </w:rPr>
      </w:pPr>
      <w:r>
        <w:rPr>
          <w:rFonts w:hint="eastAsia" w:hAnsi="宋体"/>
          <w:b/>
        </w:rPr>
        <w:t>八、签订合同</w:t>
      </w:r>
    </w:p>
    <w:p>
      <w:pPr>
        <w:pStyle w:val="30"/>
        <w:keepNext/>
        <w:adjustRightInd w:val="0"/>
        <w:snapToGrid w:val="0"/>
        <w:spacing w:line="340" w:lineRule="exact"/>
        <w:rPr>
          <w:rFonts w:hAnsi="宋体"/>
          <w:b/>
        </w:rPr>
      </w:pPr>
      <w:r>
        <w:rPr>
          <w:rFonts w:hint="eastAsia" w:hAnsi="宋体"/>
          <w:b/>
        </w:rPr>
        <w:t>（一）合同授予标准</w:t>
      </w:r>
    </w:p>
    <w:p>
      <w:pPr>
        <w:pStyle w:val="30"/>
        <w:keepNext/>
        <w:adjustRightInd w:val="0"/>
        <w:snapToGrid w:val="0"/>
        <w:spacing w:line="340" w:lineRule="exact"/>
        <w:ind w:firstLine="420" w:firstLineChars="200"/>
        <w:rPr>
          <w:rFonts w:hAnsi="宋体"/>
        </w:rPr>
      </w:pPr>
      <w:r>
        <w:rPr>
          <w:rFonts w:hint="eastAsia" w:hAnsi="宋体"/>
        </w:rPr>
        <w:t>合同将授予被确定实质性响应招标文件要求，具备履行合同能力，综合评审得分最高排名第一的投标人。</w:t>
      </w:r>
    </w:p>
    <w:p>
      <w:pPr>
        <w:pStyle w:val="30"/>
        <w:keepNext/>
        <w:adjustRightInd w:val="0"/>
        <w:snapToGrid w:val="0"/>
        <w:spacing w:line="340" w:lineRule="exact"/>
        <w:rPr>
          <w:rFonts w:hAnsi="宋体"/>
        </w:rPr>
      </w:pPr>
      <w:r>
        <w:rPr>
          <w:rFonts w:hint="eastAsia" w:hAnsi="宋体"/>
          <w:b/>
        </w:rPr>
        <w:t>（二）签订合同</w:t>
      </w:r>
    </w:p>
    <w:p>
      <w:pPr>
        <w:pStyle w:val="30"/>
        <w:keepNext/>
        <w:adjustRightInd w:val="0"/>
        <w:snapToGrid w:val="0"/>
        <w:spacing w:line="340" w:lineRule="exact"/>
        <w:ind w:firstLine="420" w:firstLineChars="200"/>
        <w:rPr>
          <w:rFonts w:hAnsi="宋体"/>
        </w:rPr>
      </w:pPr>
      <w:r>
        <w:rPr>
          <w:rFonts w:hAnsi="宋体"/>
        </w:rPr>
        <w:t>1.</w:t>
      </w:r>
      <w:r>
        <w:rPr>
          <w:rFonts w:hint="eastAsia" w:hAnsi="宋体"/>
        </w:rPr>
        <w:t>投标人收到中标通知书后，应按要求与招标单位签订合同。投标人由法定代表人授权委托其代表签署合同的，在合同中必须附上被授权人的法定代表人授权委托书。</w:t>
      </w:r>
    </w:p>
    <w:p>
      <w:pPr>
        <w:pStyle w:val="30"/>
        <w:keepNext/>
        <w:adjustRightInd w:val="0"/>
        <w:snapToGrid w:val="0"/>
        <w:spacing w:line="340" w:lineRule="exact"/>
        <w:ind w:firstLine="420" w:firstLineChars="200"/>
        <w:rPr>
          <w:rFonts w:hAnsi="宋体"/>
        </w:rPr>
      </w:pPr>
      <w:r>
        <w:rPr>
          <w:rFonts w:hAnsi="宋体"/>
        </w:rPr>
        <w:t>2.</w:t>
      </w:r>
      <w:r>
        <w:rPr>
          <w:rFonts w:hint="eastAsia" w:hAnsi="宋体"/>
          <w:spacing w:val="-2"/>
        </w:rPr>
        <w:t>由于中标供应商放弃中标或未按规定签订合同（招标单位原因除外）或拒不履行合同的，则按中标供应商违约处理，招标单位有权取消该中标决定，不予退还该中标供应商的投标保证金，中标供应商应当依法承担法律责任，并承担由此给招标单位带来的经济损失，</w:t>
      </w:r>
      <w:r>
        <w:rPr>
          <w:rFonts w:hint="eastAsia" w:hAnsi="宋体"/>
        </w:rPr>
        <w:t>招标单位可以确定排名第二位的中标候选人并与其签订政府采购合同，以此类推。出现上述情况，招标单位也可以重新开展政府采购活动</w:t>
      </w:r>
      <w:r>
        <w:rPr>
          <w:rFonts w:hint="eastAsia" w:hAnsi="宋体"/>
          <w:spacing w:val="-2"/>
        </w:rPr>
        <w:t>。</w:t>
      </w:r>
    </w:p>
    <w:p>
      <w:pPr>
        <w:pStyle w:val="30"/>
        <w:keepNext/>
        <w:adjustRightInd w:val="0"/>
        <w:snapToGrid w:val="0"/>
        <w:spacing w:line="340" w:lineRule="exact"/>
        <w:ind w:firstLine="420" w:firstLineChars="200"/>
        <w:rPr>
          <w:rFonts w:hAnsi="宋体"/>
        </w:rPr>
      </w:pPr>
      <w:r>
        <w:rPr>
          <w:rFonts w:hAnsi="宋体"/>
        </w:rPr>
        <w:t>3.</w:t>
      </w:r>
      <w:r>
        <w:rPr>
          <w:rFonts w:hint="eastAsia" w:hAnsi="宋体"/>
        </w:rPr>
        <w:t>中标供应商因不可抗力或者自身原因不能履行政府采购合同的，招标单位可以确定排名第二位的中标候选人并与其签订政府采购合同，以此类推。出现上述情况，招标单位也可以重新开展政府采购活动。</w:t>
      </w:r>
    </w:p>
    <w:p>
      <w:pPr>
        <w:pStyle w:val="30"/>
        <w:keepNext/>
        <w:adjustRightInd w:val="0"/>
        <w:snapToGrid w:val="0"/>
        <w:spacing w:line="340" w:lineRule="exact"/>
        <w:ind w:firstLine="420"/>
        <w:rPr>
          <w:rFonts w:hAnsi="宋体"/>
        </w:rPr>
      </w:pPr>
      <w:r>
        <w:rPr>
          <w:rFonts w:hAnsi="宋体" w:cs="宋体"/>
          <w:bCs/>
        </w:rPr>
        <w:t>4.</w:t>
      </w:r>
      <w:r>
        <w:rPr>
          <w:rFonts w:hint="eastAsia" w:hAnsi="宋体" w:cs="宋体"/>
          <w:b/>
          <w:bCs/>
        </w:rPr>
        <w:t>中标</w:t>
      </w:r>
      <w:r>
        <w:rPr>
          <w:rFonts w:hint="eastAsia" w:hAnsi="宋体" w:cs="宋体"/>
          <w:b/>
          <w:bCs/>
          <w:kern w:val="0"/>
        </w:rPr>
        <w:t>供应商在签订合同时，必须成为政采云网上交易平台的正式入驻供应商</w:t>
      </w:r>
      <w:r>
        <w:rPr>
          <w:rFonts w:hint="eastAsia" w:hAnsi="宋体" w:cs="宋体"/>
          <w:kern w:val="0"/>
        </w:rPr>
        <w:t>，否则由此使招标单位不能按要求及时在相关媒体上发布合同公告所造成的一切后果及损失均由该中标供应商承担和赔偿，招标单位有权单方面解除合同，同时有权按国家相关法律法规追究该中标供应商虚假应标的相关责任。</w:t>
      </w:r>
    </w:p>
    <w:p>
      <w:pPr>
        <w:pStyle w:val="30"/>
        <w:keepNext/>
        <w:adjustRightInd w:val="0"/>
        <w:snapToGrid w:val="0"/>
        <w:spacing w:line="340" w:lineRule="exact"/>
        <w:rPr>
          <w:rFonts w:hAnsi="宋体"/>
        </w:rPr>
      </w:pPr>
      <w:r>
        <w:rPr>
          <w:rFonts w:hint="eastAsia" w:hAnsi="宋体"/>
          <w:b/>
        </w:rPr>
        <w:t>（三）政府采购合同公告：</w:t>
      </w:r>
    </w:p>
    <w:p>
      <w:pPr>
        <w:pStyle w:val="30"/>
        <w:keepNext/>
        <w:adjustRightInd w:val="0"/>
        <w:snapToGrid w:val="0"/>
        <w:spacing w:line="340" w:lineRule="exact"/>
        <w:ind w:firstLine="420" w:firstLineChars="200"/>
        <w:rPr>
          <w:rFonts w:hAnsi="宋体"/>
          <w:b/>
        </w:rPr>
      </w:pPr>
      <w:r>
        <w:rPr>
          <w:rFonts w:hAnsi="宋体"/>
        </w:rPr>
        <w:t>1.</w:t>
      </w:r>
      <w:r>
        <w:rPr>
          <w:rFonts w:hint="eastAsia" w:hAnsi="宋体"/>
        </w:rPr>
        <w:t>招标单位或招标代理机构应当自政府采购合同签订之日起</w:t>
      </w:r>
      <w:r>
        <w:rPr>
          <w:rFonts w:hAnsi="宋体"/>
        </w:rPr>
        <w:t>1</w:t>
      </w:r>
      <w:r>
        <w:rPr>
          <w:rFonts w:hint="eastAsia" w:hAnsi="宋体"/>
        </w:rPr>
        <w:t>个工作日内，将政府采购合同在省级以上人民政府财政部门指定的媒体上公告，但政府采购合同中涉及国家秘密、商业秘密的内容除外。</w:t>
      </w:r>
      <w:r>
        <w:rPr>
          <w:rFonts w:hint="eastAsia" w:hAnsi="宋体"/>
          <w:b/>
        </w:rPr>
        <w:t>因此请各投标人应在投标文件中注明投标内容中涉及商业秘密的部分，未注明的视为投标文件中不涉及商业秘密。</w:t>
      </w:r>
    </w:p>
    <w:p>
      <w:pPr>
        <w:pStyle w:val="30"/>
        <w:keepNext/>
        <w:adjustRightInd w:val="0"/>
        <w:snapToGrid w:val="0"/>
        <w:spacing w:line="340" w:lineRule="exact"/>
        <w:ind w:firstLine="422" w:firstLineChars="200"/>
        <w:rPr>
          <w:rFonts w:hAnsi="宋体" w:cs="宋体"/>
          <w:b/>
          <w:bCs/>
          <w:color w:val="auto"/>
        </w:rPr>
      </w:pPr>
      <w:r>
        <w:rPr>
          <w:rFonts w:hAnsi="宋体"/>
          <w:b/>
        </w:rPr>
        <w:t>2.</w:t>
      </w:r>
      <w:r>
        <w:rPr>
          <w:rFonts w:hint="eastAsia" w:hAnsi="宋体" w:cs="宋体"/>
          <w:b/>
          <w:bCs/>
        </w:rPr>
        <w:t>中标供应商须在合同签订生效之日起</w:t>
      </w:r>
      <w:r>
        <w:rPr>
          <w:rFonts w:hAnsi="宋体" w:cs="宋体"/>
          <w:b/>
          <w:bCs/>
        </w:rPr>
        <w:t>1</w:t>
      </w:r>
      <w:r>
        <w:rPr>
          <w:rFonts w:hint="eastAsia" w:hAnsi="宋体" w:cs="宋体"/>
          <w:b/>
          <w:bCs/>
        </w:rPr>
        <w:t>个工作日内，将政</w:t>
      </w:r>
      <w:r>
        <w:rPr>
          <w:rFonts w:hint="eastAsia" w:hAnsi="宋体" w:cs="宋体"/>
          <w:b/>
          <w:bCs/>
          <w:color w:val="auto"/>
        </w:rPr>
        <w:t>府采购合同扫描件发送到招标代理机构邮箱，并将政府采购合同原件</w:t>
      </w:r>
      <w:r>
        <w:rPr>
          <w:rFonts w:hAnsi="宋体" w:cs="宋体"/>
          <w:b/>
          <w:bCs/>
          <w:color w:val="auto"/>
        </w:rPr>
        <w:t>2</w:t>
      </w:r>
      <w:r>
        <w:rPr>
          <w:rFonts w:hint="eastAsia" w:hAnsi="宋体" w:cs="宋体"/>
          <w:b/>
          <w:bCs/>
          <w:color w:val="auto"/>
        </w:rPr>
        <w:t>份送（或寄）达到招标代理机构，招标代理机构在收到政府采购合同后在相关媒体上公告，并办理投标保证金退还手续。</w:t>
      </w:r>
    </w:p>
    <w:p>
      <w:pPr>
        <w:pStyle w:val="30"/>
        <w:keepNext/>
        <w:adjustRightInd w:val="0"/>
        <w:snapToGrid w:val="0"/>
        <w:spacing w:line="340" w:lineRule="exact"/>
        <w:jc w:val="center"/>
        <w:rPr>
          <w:rFonts w:hAnsi="宋体"/>
          <w:b/>
          <w:color w:val="auto"/>
        </w:rPr>
      </w:pPr>
      <w:r>
        <w:rPr>
          <w:rFonts w:hint="eastAsia" w:hAnsi="宋体"/>
          <w:b/>
          <w:color w:val="auto"/>
        </w:rPr>
        <w:t>九、质量保证金</w:t>
      </w:r>
    </w:p>
    <w:p>
      <w:pPr>
        <w:pStyle w:val="30"/>
        <w:keepNext/>
        <w:adjustRightInd w:val="0"/>
        <w:snapToGrid w:val="0"/>
        <w:spacing w:line="340" w:lineRule="exact"/>
        <w:ind w:firstLine="420"/>
        <w:rPr>
          <w:rFonts w:hAnsi="宋体" w:cs="宋体"/>
          <w:bCs/>
          <w:color w:val="auto"/>
        </w:rPr>
      </w:pPr>
      <w:r>
        <w:rPr>
          <w:rFonts w:hAnsi="宋体" w:cs="宋体"/>
          <w:bCs/>
          <w:color w:val="auto"/>
        </w:rPr>
        <w:t>1.</w:t>
      </w:r>
      <w:r>
        <w:rPr>
          <w:rFonts w:hint="eastAsia" w:hAnsi="宋体" w:cs="宋体"/>
          <w:bCs/>
          <w:color w:val="auto"/>
        </w:rPr>
        <w:t>质量保证金由</w:t>
      </w:r>
      <w:r>
        <w:rPr>
          <w:rFonts w:hint="eastAsia" w:hAnsi="宋体" w:cs="宋体"/>
          <w:color w:val="auto"/>
        </w:rPr>
        <w:t>招标人</w:t>
      </w:r>
      <w:r>
        <w:rPr>
          <w:rFonts w:hint="eastAsia" w:hAnsi="宋体" w:cs="宋体"/>
          <w:bCs/>
          <w:color w:val="auto"/>
        </w:rPr>
        <w:t>收取，合同签订之前，中标人按合同金额的</w:t>
      </w:r>
      <w:r>
        <w:rPr>
          <w:rFonts w:hint="eastAsia" w:hAnsi="宋体" w:cs="宋体"/>
          <w:color w:val="auto"/>
          <w:lang w:val="en-US" w:eastAsia="zh-CN"/>
        </w:rPr>
        <w:t>3</w:t>
      </w:r>
      <w:r>
        <w:rPr>
          <w:rFonts w:hAnsi="宋体" w:cs="宋体"/>
          <w:color w:val="auto"/>
        </w:rPr>
        <w:t>%</w:t>
      </w:r>
      <w:r>
        <w:rPr>
          <w:rFonts w:hint="eastAsia" w:hAnsi="宋体" w:cs="宋体"/>
          <w:bCs/>
          <w:color w:val="auto"/>
        </w:rPr>
        <w:t>交纳质量保证金到</w:t>
      </w:r>
      <w:r>
        <w:rPr>
          <w:rFonts w:hint="eastAsia" w:hAnsi="宋体" w:cs="宋体"/>
          <w:color w:val="auto"/>
        </w:rPr>
        <w:t>招标人</w:t>
      </w:r>
      <w:r>
        <w:rPr>
          <w:rFonts w:hint="eastAsia" w:hAnsi="宋体" w:cs="宋体"/>
          <w:bCs/>
          <w:color w:val="auto"/>
        </w:rPr>
        <w:t>指定账户，于质量期满后，由中标人凭填写好的《质量保证金退还账号说明书》向招标人提出退还质量保证金的书面申请，经招标人审核如无质量等问题，在接到申请后的</w:t>
      </w:r>
      <w:r>
        <w:rPr>
          <w:rFonts w:hAnsi="宋体" w:cs="宋体"/>
          <w:bCs/>
          <w:color w:val="auto"/>
        </w:rPr>
        <w:t>15</w:t>
      </w:r>
      <w:r>
        <w:rPr>
          <w:rFonts w:hint="eastAsia" w:hAnsi="宋体" w:cs="宋体"/>
          <w:bCs/>
          <w:color w:val="auto"/>
        </w:rPr>
        <w:t>个工作日内无息返还。质保期内，中标人必须按本招标文件的要求及中标人的承诺切行履行履约责任。</w:t>
      </w:r>
    </w:p>
    <w:p>
      <w:pPr>
        <w:pStyle w:val="30"/>
        <w:keepNext/>
        <w:adjustRightInd w:val="0"/>
        <w:snapToGrid w:val="0"/>
        <w:spacing w:line="340" w:lineRule="exact"/>
        <w:ind w:firstLine="420"/>
        <w:rPr>
          <w:rFonts w:hAnsi="宋体" w:cs="宋体"/>
          <w:bCs/>
          <w:color w:val="auto"/>
        </w:rPr>
      </w:pPr>
      <w:r>
        <w:rPr>
          <w:rFonts w:hAnsi="宋体" w:cs="宋体"/>
          <w:bCs/>
          <w:color w:val="auto"/>
        </w:rPr>
        <w:t>2.</w:t>
      </w:r>
      <w:r>
        <w:rPr>
          <w:rFonts w:hint="eastAsia" w:hAnsi="宋体" w:cs="宋体"/>
          <w:bCs/>
          <w:color w:val="auto"/>
        </w:rPr>
        <w:t>提交质量保证金账户：（另行通知）</w:t>
      </w:r>
    </w:p>
    <w:p>
      <w:pPr>
        <w:pStyle w:val="30"/>
        <w:keepNext/>
        <w:adjustRightInd w:val="0"/>
        <w:snapToGrid w:val="0"/>
        <w:spacing w:line="340" w:lineRule="exact"/>
        <w:ind w:firstLine="420" w:firstLineChars="200"/>
        <w:rPr>
          <w:rFonts w:hAnsi="宋体" w:cs="宋体"/>
          <w:color w:val="auto"/>
          <w:szCs w:val="21"/>
        </w:rPr>
      </w:pPr>
      <w:r>
        <w:rPr>
          <w:rFonts w:hAnsi="宋体" w:cs="宋体"/>
          <w:bCs/>
          <w:color w:val="auto"/>
        </w:rPr>
        <w:t>3.</w:t>
      </w:r>
      <w:r>
        <w:rPr>
          <w:rFonts w:hint="eastAsia" w:hAnsi="宋体" w:cs="宋体"/>
          <w:bCs/>
          <w:color w:val="auto"/>
        </w:rPr>
        <w:t>质量保证金因其他原因被扣除，数额不足合同金额的</w:t>
      </w:r>
      <w:r>
        <w:rPr>
          <w:rFonts w:hint="eastAsia" w:hAnsi="宋体" w:cs="宋体"/>
          <w:color w:val="auto"/>
          <w:lang w:val="en-US" w:eastAsia="zh-CN"/>
        </w:rPr>
        <w:t>3</w:t>
      </w:r>
      <w:r>
        <w:rPr>
          <w:rFonts w:hAnsi="宋体" w:cs="宋体"/>
          <w:color w:val="auto"/>
        </w:rPr>
        <w:t>%</w:t>
      </w:r>
      <w:r>
        <w:rPr>
          <w:rFonts w:hint="eastAsia" w:hAnsi="宋体" w:cs="宋体"/>
          <w:bCs/>
          <w:color w:val="auto"/>
        </w:rPr>
        <w:t>的，</w:t>
      </w:r>
      <w:r>
        <w:rPr>
          <w:rFonts w:hint="eastAsia" w:hAnsi="宋体" w:cs="宋体"/>
          <w:bCs/>
          <w:color w:val="auto"/>
          <w:lang w:eastAsia="zh-CN"/>
        </w:rPr>
        <w:t>中标人</w:t>
      </w:r>
      <w:r>
        <w:rPr>
          <w:rFonts w:hint="eastAsia" w:hAnsi="宋体" w:cs="宋体"/>
          <w:bCs/>
          <w:color w:val="auto"/>
        </w:rPr>
        <w:t>应及时补足。</w:t>
      </w:r>
    </w:p>
    <w:p>
      <w:pPr>
        <w:pStyle w:val="30"/>
        <w:keepNext/>
        <w:adjustRightInd w:val="0"/>
        <w:snapToGrid w:val="0"/>
        <w:spacing w:line="340" w:lineRule="exact"/>
        <w:jc w:val="center"/>
        <w:rPr>
          <w:rFonts w:hAnsi="宋体"/>
          <w:b/>
          <w:color w:val="auto"/>
        </w:rPr>
      </w:pPr>
      <w:r>
        <w:rPr>
          <w:rFonts w:hint="eastAsia" w:hAnsi="宋体"/>
          <w:b/>
          <w:color w:val="auto"/>
        </w:rPr>
        <w:t>十、其他事项</w:t>
      </w:r>
    </w:p>
    <w:p>
      <w:pPr>
        <w:pStyle w:val="30"/>
        <w:keepNext/>
        <w:spacing w:line="340" w:lineRule="exact"/>
        <w:ind w:firstLine="420"/>
        <w:rPr>
          <w:rFonts w:hAnsi="宋体" w:cs="宋体"/>
          <w:bCs/>
          <w:color w:val="auto"/>
        </w:rPr>
      </w:pPr>
      <w:r>
        <w:rPr>
          <w:rFonts w:hAnsi="宋体"/>
          <w:b/>
          <w:color w:val="auto"/>
        </w:rPr>
        <w:t>1.</w:t>
      </w:r>
      <w:r>
        <w:rPr>
          <w:rFonts w:hint="eastAsia" w:hAnsi="宋体"/>
          <w:b/>
          <w:color w:val="auto"/>
        </w:rPr>
        <w:t>招标代理服务费的收取。</w:t>
      </w:r>
      <w:r>
        <w:rPr>
          <w:rFonts w:hint="eastAsia" w:hAnsi="宋体"/>
          <w:color w:val="auto"/>
        </w:rPr>
        <w:t>按国家发展改革委《关于进一步放开建设项目专业服务价格的通知》（发改价格</w:t>
      </w:r>
      <w:r>
        <w:rPr>
          <w:rFonts w:hAnsi="宋体"/>
          <w:color w:val="auto"/>
        </w:rPr>
        <w:t>[2015]299</w:t>
      </w:r>
      <w:r>
        <w:rPr>
          <w:rFonts w:hint="eastAsia" w:hAnsi="宋体"/>
          <w:color w:val="auto"/>
        </w:rPr>
        <w:t>号）的规定，本项目代理服务费收费标准实行市场调节。签订合同前，成交供应商按规定向招标代理机构一次性付清招标代理服务费，本项目代理服务费金额为：</w:t>
      </w:r>
      <w:r>
        <w:rPr>
          <w:rFonts w:hint="eastAsia" w:hAnsi="宋体" w:cs="宋体"/>
          <w:color w:val="auto"/>
          <w:szCs w:val="21"/>
        </w:rPr>
        <w:t>人民币叁万柒仟叁佰元整（</w:t>
      </w:r>
      <w:r>
        <w:rPr>
          <w:rFonts w:hAnsi="宋体" w:cs="宋体"/>
          <w:color w:val="auto"/>
          <w:szCs w:val="21"/>
        </w:rPr>
        <w:t>¥37300.00</w:t>
      </w:r>
      <w:r>
        <w:rPr>
          <w:rFonts w:hint="eastAsia" w:hAnsi="宋体" w:cs="宋体"/>
          <w:color w:val="auto"/>
          <w:szCs w:val="21"/>
        </w:rPr>
        <w:t>）</w:t>
      </w:r>
      <w:r>
        <w:rPr>
          <w:rFonts w:hint="eastAsia" w:hAnsi="宋体" w:cs="宋体"/>
          <w:bCs/>
          <w:color w:val="auto"/>
        </w:rPr>
        <w:t>。</w:t>
      </w:r>
    </w:p>
    <w:p>
      <w:pPr>
        <w:pStyle w:val="30"/>
        <w:keepNext/>
        <w:adjustRightInd w:val="0"/>
        <w:snapToGrid w:val="0"/>
        <w:spacing w:line="340" w:lineRule="exact"/>
        <w:ind w:firstLine="422" w:firstLineChars="200"/>
        <w:rPr>
          <w:rFonts w:hAnsi="宋体"/>
          <w:b/>
        </w:rPr>
      </w:pPr>
      <w:r>
        <w:rPr>
          <w:rFonts w:hAnsi="宋体"/>
          <w:b/>
        </w:rPr>
        <w:t>2.</w:t>
      </w:r>
      <w:r>
        <w:rPr>
          <w:rFonts w:hint="eastAsia" w:hAnsi="宋体"/>
          <w:b/>
        </w:rPr>
        <w:t>招标人按招标文件的规定和要求组织履约验收，中标供应商须予以配合。验收通过的，签署政府采购项目合同验收书【格式见本章附件</w:t>
      </w:r>
      <w:r>
        <w:rPr>
          <w:rFonts w:hAnsi="宋体"/>
          <w:b/>
        </w:rPr>
        <w:t>2</w:t>
      </w:r>
      <w:r>
        <w:rPr>
          <w:rFonts w:hint="eastAsia" w:hAnsi="宋体"/>
          <w:b/>
        </w:rPr>
        <w:t>】，中标供应商须在验收书签署后</w:t>
      </w:r>
      <w:r>
        <w:rPr>
          <w:rFonts w:hAnsi="宋体"/>
          <w:b/>
        </w:rPr>
        <w:t>1</w:t>
      </w:r>
      <w:r>
        <w:rPr>
          <w:rFonts w:hint="eastAsia" w:hAnsi="宋体"/>
          <w:b/>
        </w:rPr>
        <w:t>个工作日内将验收书扫描件发送至招标代理机构邮箱，并同时将纸质文件送（或寄）到招标代理机构。</w:t>
      </w:r>
    </w:p>
    <w:p>
      <w:pPr>
        <w:pStyle w:val="30"/>
        <w:keepNext/>
        <w:adjustRightInd w:val="0"/>
        <w:snapToGrid w:val="0"/>
        <w:spacing w:line="340" w:lineRule="exact"/>
        <w:ind w:firstLine="422" w:firstLineChars="200"/>
        <w:rPr>
          <w:rFonts w:hAnsi="宋体"/>
          <w:b/>
        </w:rPr>
      </w:pPr>
      <w:r>
        <w:rPr>
          <w:rFonts w:hAnsi="宋体"/>
          <w:b/>
        </w:rPr>
        <w:t>3.</w:t>
      </w:r>
      <w:r>
        <w:rPr>
          <w:rFonts w:hint="eastAsia" w:hAnsi="宋体"/>
          <w:b/>
        </w:rPr>
        <w:t>解释权：</w:t>
      </w:r>
      <w:r>
        <w:rPr>
          <w:rFonts w:hint="eastAsia" w:hAnsi="宋体"/>
          <w:spacing w:val="-4"/>
        </w:rPr>
        <w:t>本招标文件解释权属招标人。</w:t>
      </w:r>
    </w:p>
    <w:p>
      <w:pPr>
        <w:pStyle w:val="30"/>
        <w:keepNext/>
        <w:adjustRightInd w:val="0"/>
        <w:snapToGrid w:val="0"/>
        <w:spacing w:line="340" w:lineRule="exact"/>
        <w:ind w:firstLine="422" w:firstLineChars="200"/>
        <w:rPr>
          <w:rFonts w:hAnsi="宋体"/>
        </w:rPr>
      </w:pPr>
      <w:r>
        <w:rPr>
          <w:rFonts w:hAnsi="宋体"/>
          <w:b/>
        </w:rPr>
        <w:t>4.</w:t>
      </w:r>
      <w:r>
        <w:rPr>
          <w:rFonts w:hint="eastAsia" w:hAnsi="宋体"/>
          <w:b/>
        </w:rPr>
        <w:t>有关事宜</w:t>
      </w:r>
      <w:r>
        <w:rPr>
          <w:rFonts w:hint="eastAsia" w:hAnsi="宋体"/>
        </w:rPr>
        <w:t>：所有与本招标文件有关的函件请按下列通讯地址联系：</w:t>
      </w:r>
    </w:p>
    <w:p>
      <w:pPr>
        <w:pStyle w:val="30"/>
        <w:keepNext/>
        <w:tabs>
          <w:tab w:val="left" w:pos="1990"/>
        </w:tabs>
        <w:adjustRightInd w:val="0"/>
        <w:snapToGrid w:val="0"/>
        <w:spacing w:line="340" w:lineRule="exact"/>
        <w:ind w:firstLine="420" w:firstLineChars="200"/>
        <w:rPr>
          <w:rFonts w:hAnsi="宋体"/>
          <w:u w:val="single"/>
        </w:rPr>
      </w:pPr>
      <w:r>
        <w:rPr>
          <w:rFonts w:hint="eastAsia" w:hAnsi="宋体"/>
        </w:rPr>
        <w:t>招标代理机构：广西新宇建设项目管理有限公司邮政编码：</w:t>
      </w:r>
      <w:r>
        <w:rPr>
          <w:rFonts w:hAnsi="宋体"/>
        </w:rPr>
        <w:t>536000</w:t>
      </w:r>
    </w:p>
    <w:p>
      <w:pPr>
        <w:keepNext/>
        <w:snapToGrid w:val="0"/>
        <w:spacing w:line="340" w:lineRule="exact"/>
        <w:ind w:firstLine="420" w:firstLineChars="200"/>
        <w:rPr>
          <w:rFonts w:ascii="宋体" w:cs="宋体"/>
        </w:rPr>
      </w:pPr>
      <w:r>
        <w:rPr>
          <w:rFonts w:hint="eastAsia" w:ascii="宋体" w:hAnsi="宋体"/>
        </w:rPr>
        <w:t>通讯地址：北海市北海大</w:t>
      </w:r>
      <w:r>
        <w:rPr>
          <w:rFonts w:hint="eastAsia" w:ascii="宋体" w:hAnsi="宋体" w:cs="宋体"/>
        </w:rPr>
        <w:t>道</w:t>
      </w:r>
      <w:r>
        <w:rPr>
          <w:rFonts w:ascii="宋体" w:hAnsi="宋体" w:cs="宋体"/>
        </w:rPr>
        <w:t>158</w:t>
      </w:r>
      <w:r>
        <w:rPr>
          <w:rFonts w:hint="eastAsia" w:ascii="宋体" w:hAnsi="宋体" w:cs="宋体"/>
        </w:rPr>
        <w:t>号北园公寓星辰座</w:t>
      </w:r>
      <w:r>
        <w:rPr>
          <w:rFonts w:ascii="宋体" w:hAnsi="宋体" w:cs="宋体"/>
        </w:rPr>
        <w:t>7</w:t>
      </w:r>
      <w:r>
        <w:rPr>
          <w:rFonts w:hint="eastAsia" w:ascii="宋体" w:hAnsi="宋体" w:cs="宋体"/>
        </w:rPr>
        <w:t>楼</w:t>
      </w:r>
      <w:r>
        <w:rPr>
          <w:rFonts w:ascii="宋体" w:hAnsi="宋体" w:cs="宋体"/>
        </w:rPr>
        <w:t>A</w:t>
      </w:r>
      <w:r>
        <w:rPr>
          <w:rFonts w:hint="eastAsia" w:ascii="宋体" w:hAnsi="宋体" w:cs="宋体"/>
        </w:rPr>
        <w:t>室</w:t>
      </w:r>
    </w:p>
    <w:p>
      <w:pPr>
        <w:keepNext/>
        <w:snapToGrid w:val="0"/>
        <w:spacing w:line="340" w:lineRule="exact"/>
        <w:ind w:firstLine="420" w:firstLineChars="200"/>
        <w:rPr>
          <w:rFonts w:ascii="宋体" w:cs="宋体"/>
        </w:rPr>
      </w:pPr>
      <w:r>
        <w:rPr>
          <w:rFonts w:hint="eastAsia" w:ascii="宋体" w:hAnsi="宋体" w:cs="宋体"/>
        </w:rPr>
        <w:t>联系人：文媚</w:t>
      </w:r>
      <w:r>
        <w:rPr>
          <w:rFonts w:hint="eastAsia" w:ascii="宋体" w:hAnsi="宋体" w:cs="宋体"/>
          <w:lang w:val="en-US" w:eastAsia="zh-CN"/>
        </w:rPr>
        <w:t xml:space="preserve">   </w:t>
      </w:r>
      <w:r>
        <w:rPr>
          <w:rFonts w:hint="eastAsia" w:ascii="宋体" w:hAnsi="宋体" w:cs="宋体"/>
        </w:rPr>
        <w:t>联系电话：</w:t>
      </w:r>
      <w:r>
        <w:rPr>
          <w:rFonts w:ascii="宋体" w:hAnsi="宋体" w:cs="宋体"/>
        </w:rPr>
        <w:t>0779—3969698</w:t>
      </w:r>
      <w:bookmarkEnd w:id="51"/>
      <w:bookmarkEnd w:id="52"/>
    </w:p>
    <w:p>
      <w:pPr>
        <w:widowControl/>
        <w:shd w:val="clear" w:color="auto" w:fill="FFFFFF"/>
        <w:spacing w:line="480" w:lineRule="atLeast"/>
        <w:rPr>
          <w:rFonts w:ascii="宋体" w:cs="宋体"/>
        </w:rPr>
      </w:pPr>
    </w:p>
    <w:p>
      <w:pPr>
        <w:pStyle w:val="101"/>
        <w:ind w:firstLine="31680"/>
        <w:rPr>
          <w:rFonts w:ascii="宋体" w:cs="宋体"/>
        </w:rPr>
      </w:pPr>
    </w:p>
    <w:p>
      <w:pPr>
        <w:pStyle w:val="101"/>
        <w:ind w:firstLine="31680"/>
        <w:rPr>
          <w:rFonts w:ascii="宋体" w:cs="宋体"/>
        </w:rPr>
      </w:pPr>
    </w:p>
    <w:p>
      <w:pPr>
        <w:pStyle w:val="101"/>
        <w:ind w:firstLine="31680"/>
        <w:rPr>
          <w:rFonts w:ascii="宋体" w:cs="宋体"/>
        </w:rPr>
      </w:pPr>
    </w:p>
    <w:p>
      <w:pPr>
        <w:pStyle w:val="101"/>
        <w:ind w:firstLine="31680"/>
        <w:rPr>
          <w:rFonts w:ascii="宋体" w:cs="宋体"/>
        </w:rPr>
      </w:pPr>
    </w:p>
    <w:p>
      <w:pPr>
        <w:pStyle w:val="101"/>
        <w:ind w:firstLine="0" w:firstLineChars="0"/>
        <w:rPr>
          <w:rFonts w:ascii="宋体" w:cs="宋体"/>
        </w:rPr>
      </w:pPr>
    </w:p>
    <w:p>
      <w:pPr>
        <w:keepNext/>
        <w:widowControl/>
        <w:shd w:val="clear" w:color="auto" w:fill="FFFFFF"/>
        <w:spacing w:line="480" w:lineRule="atLeast"/>
        <w:rPr>
          <w:rFonts w:ascii="宋体" w:cs="黑体"/>
          <w:b/>
          <w:kern w:val="0"/>
          <w:sz w:val="28"/>
          <w:szCs w:val="28"/>
        </w:rPr>
      </w:pPr>
      <w:r>
        <w:rPr>
          <w:rFonts w:hint="eastAsia" w:ascii="宋体" w:hAnsi="宋体" w:cs="黑体"/>
          <w:b/>
          <w:kern w:val="0"/>
          <w:sz w:val="28"/>
          <w:szCs w:val="28"/>
        </w:rPr>
        <w:t>附件</w:t>
      </w:r>
      <w:r>
        <w:rPr>
          <w:rFonts w:ascii="宋体" w:hAnsi="宋体" w:cs="黑体"/>
          <w:b/>
          <w:kern w:val="0"/>
          <w:sz w:val="28"/>
          <w:szCs w:val="28"/>
        </w:rPr>
        <w:t>1</w:t>
      </w:r>
      <w:r>
        <w:rPr>
          <w:rFonts w:hint="eastAsia" w:ascii="宋体" w:hAnsi="宋体" w:cs="黑体"/>
          <w:b/>
          <w:kern w:val="0"/>
          <w:sz w:val="28"/>
          <w:szCs w:val="28"/>
        </w:rPr>
        <w:t>：</w:t>
      </w:r>
    </w:p>
    <w:p>
      <w:pPr>
        <w:keepNext/>
        <w:widowControl/>
        <w:shd w:val="clear" w:color="auto" w:fill="FFFFFF"/>
        <w:spacing w:line="480" w:lineRule="atLeast"/>
        <w:jc w:val="center"/>
        <w:rPr>
          <w:rFonts w:ascii="宋体" w:cs="黑体"/>
          <w:kern w:val="0"/>
          <w:sz w:val="32"/>
          <w:szCs w:val="32"/>
        </w:rPr>
      </w:pPr>
      <w:r>
        <w:rPr>
          <w:rFonts w:hint="eastAsia" w:ascii="宋体" w:hAnsi="宋体" w:cs="黑体"/>
          <w:kern w:val="0"/>
          <w:sz w:val="32"/>
          <w:szCs w:val="32"/>
        </w:rPr>
        <w:t>诚信记录良好承诺函</w:t>
      </w:r>
    </w:p>
    <w:p>
      <w:pPr>
        <w:keepNext/>
        <w:spacing w:line="480" w:lineRule="exact"/>
        <w:rPr>
          <w:rFonts w:ascii="宋体"/>
          <w:kern w:val="0"/>
          <w:szCs w:val="21"/>
        </w:rPr>
      </w:pPr>
      <w:r>
        <w:rPr>
          <w:rFonts w:hint="eastAsia" w:ascii="宋体" w:hAnsi="宋体"/>
          <w:kern w:val="0"/>
          <w:szCs w:val="21"/>
        </w:rPr>
        <w:t>致</w:t>
      </w:r>
      <w:r>
        <w:rPr>
          <w:rFonts w:hint="eastAsia" w:ascii="宋体" w:hAnsi="宋体"/>
          <w:kern w:val="0"/>
          <w:szCs w:val="21"/>
          <w:u w:val="single"/>
        </w:rPr>
        <w:t>（招标代理机构）</w:t>
      </w:r>
      <w:r>
        <w:rPr>
          <w:rFonts w:ascii="宋体" w:hAnsi="宋体"/>
          <w:kern w:val="0"/>
          <w:szCs w:val="21"/>
          <w:u w:val="single"/>
        </w:rPr>
        <w:t xml:space="preserve">       </w:t>
      </w:r>
      <w:r>
        <w:rPr>
          <w:rFonts w:hint="eastAsia" w:ascii="宋体" w:hAnsi="宋体"/>
          <w:kern w:val="0"/>
          <w:szCs w:val="21"/>
        </w:rPr>
        <w:t>：</w:t>
      </w:r>
    </w:p>
    <w:p>
      <w:pPr>
        <w:keepNext/>
        <w:spacing w:line="480" w:lineRule="exact"/>
        <w:ind w:firstLine="420" w:firstLineChars="200"/>
        <w:rPr>
          <w:rFonts w:ascii="宋体"/>
          <w:kern w:val="0"/>
          <w:szCs w:val="21"/>
        </w:rPr>
      </w:pPr>
      <w:r>
        <w:rPr>
          <w:rFonts w:hint="eastAsia" w:ascii="宋体" w:hAnsi="宋体"/>
          <w:kern w:val="0"/>
          <w:szCs w:val="21"/>
        </w:rPr>
        <w:t>我公司现参加</w:t>
      </w:r>
      <w:r>
        <w:rPr>
          <w:rFonts w:ascii="宋体" w:hAnsi="宋体"/>
          <w:kern w:val="0"/>
          <w:szCs w:val="21"/>
          <w:u w:val="single"/>
        </w:rPr>
        <w:t xml:space="preserve">   </w:t>
      </w:r>
      <w:r>
        <w:rPr>
          <w:rFonts w:hint="eastAsia" w:ascii="宋体" w:hAnsi="宋体"/>
          <w:kern w:val="0"/>
          <w:szCs w:val="21"/>
          <w:u w:val="single"/>
        </w:rPr>
        <w:t>（项目名称及项目编号）</w:t>
      </w:r>
      <w:r>
        <w:rPr>
          <w:rFonts w:ascii="宋体" w:hAnsi="宋体"/>
          <w:kern w:val="0"/>
          <w:szCs w:val="21"/>
          <w:u w:val="single"/>
        </w:rPr>
        <w:t xml:space="preserve">   </w:t>
      </w:r>
      <w:r>
        <w:rPr>
          <w:rFonts w:hint="eastAsia" w:ascii="宋体" w:hAnsi="宋体"/>
          <w:kern w:val="0"/>
          <w:szCs w:val="21"/>
        </w:rPr>
        <w:t>项目采购，在此向贵方承诺：</w:t>
      </w:r>
    </w:p>
    <w:p>
      <w:pPr>
        <w:keepNext/>
        <w:spacing w:line="480" w:lineRule="exact"/>
        <w:ind w:firstLine="420" w:firstLineChars="200"/>
        <w:rPr>
          <w:rFonts w:ascii="宋体"/>
          <w:kern w:val="0"/>
          <w:szCs w:val="21"/>
        </w:rPr>
      </w:pPr>
      <w:r>
        <w:rPr>
          <w:rFonts w:hint="eastAsia" w:ascii="宋体" w:hAnsi="宋体"/>
          <w:kern w:val="0"/>
          <w:szCs w:val="21"/>
        </w:rPr>
        <w:t>我公司的诚信记录良好，无任何关于诚信的失信行为（包括但不限于被列入失信被执行人、政府采购不良行为记录、重大税收违法案件当事人、被各级政府行政部门列入黑名单等）。我公司对此承诺函的真实性负责，如有虚假我方自愿依法承担相应的经济责任和法律责任。</w:t>
      </w:r>
    </w:p>
    <w:p>
      <w:pPr>
        <w:pStyle w:val="30"/>
        <w:keepNext/>
        <w:adjustRightInd w:val="0"/>
        <w:snapToGrid w:val="0"/>
        <w:spacing w:line="480" w:lineRule="exact"/>
        <w:ind w:firstLine="422" w:firstLineChars="201"/>
        <w:rPr>
          <w:rFonts w:hAnsi="宋体"/>
        </w:rPr>
      </w:pPr>
    </w:p>
    <w:p>
      <w:pPr>
        <w:pStyle w:val="30"/>
        <w:keepNext/>
        <w:adjustRightInd w:val="0"/>
        <w:snapToGrid w:val="0"/>
        <w:spacing w:line="480" w:lineRule="exact"/>
        <w:ind w:firstLine="422" w:firstLineChars="201"/>
        <w:rPr>
          <w:rFonts w:hAnsi="宋体" w:cs="宋体"/>
          <w:spacing w:val="2"/>
        </w:rPr>
      </w:pPr>
      <w:r>
        <w:rPr>
          <w:rFonts w:hint="eastAsia" w:hAnsi="宋体"/>
        </w:rPr>
        <w:t>投标人（公章）：</w:t>
      </w:r>
      <w:r>
        <w:rPr>
          <w:rFonts w:hAnsi="宋体"/>
        </w:rPr>
        <w:t xml:space="preserve">                                        </w:t>
      </w:r>
    </w:p>
    <w:p>
      <w:pPr>
        <w:pStyle w:val="30"/>
        <w:keepNext/>
        <w:tabs>
          <w:tab w:val="left" w:pos="353"/>
        </w:tabs>
        <w:adjustRightInd w:val="0"/>
        <w:snapToGrid w:val="0"/>
        <w:spacing w:line="480" w:lineRule="exact"/>
        <w:ind w:firstLine="430" w:firstLineChars="201"/>
        <w:rPr>
          <w:rFonts w:hAnsi="宋体"/>
        </w:rPr>
      </w:pPr>
      <w:r>
        <w:rPr>
          <w:rFonts w:hint="eastAsia" w:hAnsi="宋体" w:cs="宋体"/>
          <w:spacing w:val="2"/>
        </w:rPr>
        <w:t>法定代表人（负责人）</w:t>
      </w:r>
      <w:r>
        <w:rPr>
          <w:rFonts w:hint="eastAsia" w:hAnsi="宋体"/>
        </w:rPr>
        <w:t>（签字）：</w:t>
      </w:r>
      <w:r>
        <w:rPr>
          <w:rFonts w:hAnsi="宋体"/>
        </w:rPr>
        <w:t xml:space="preserve">                           </w:t>
      </w:r>
    </w:p>
    <w:p>
      <w:pPr>
        <w:pStyle w:val="30"/>
        <w:keepNext/>
        <w:adjustRightInd w:val="0"/>
        <w:snapToGrid w:val="0"/>
        <w:spacing w:line="480" w:lineRule="exact"/>
        <w:ind w:firstLine="422" w:firstLineChars="201"/>
        <w:rPr>
          <w:rFonts w:hAnsi="宋体"/>
        </w:rPr>
      </w:pPr>
      <w:r>
        <w:rPr>
          <w:rFonts w:hint="eastAsia" w:hAnsi="宋体"/>
        </w:rPr>
        <w:t>日期：</w:t>
      </w:r>
    </w:p>
    <w:p>
      <w:pPr>
        <w:snapToGrid w:val="0"/>
        <w:spacing w:line="360" w:lineRule="exact"/>
        <w:rPr>
          <w:rFonts w:ascii="宋体"/>
          <w:b/>
          <w:sz w:val="24"/>
        </w:rPr>
      </w:pPr>
    </w:p>
    <w:p>
      <w:pPr>
        <w:widowControl/>
        <w:shd w:val="clear" w:color="auto" w:fill="FFFFFF"/>
        <w:spacing w:line="480" w:lineRule="atLeast"/>
        <w:rPr>
          <w:rFonts w:ascii="宋体" w:cs="黑体"/>
          <w:kern w:val="0"/>
          <w:sz w:val="32"/>
          <w:szCs w:val="32"/>
        </w:rPr>
      </w:pPr>
    </w:p>
    <w:p>
      <w:pPr>
        <w:widowControl/>
        <w:shd w:val="clear" w:color="auto" w:fill="FFFFFF"/>
        <w:spacing w:line="480" w:lineRule="atLeast"/>
        <w:rPr>
          <w:rFonts w:ascii="宋体" w:cs="黑体"/>
          <w:kern w:val="0"/>
          <w:sz w:val="32"/>
          <w:szCs w:val="32"/>
        </w:rPr>
      </w:pPr>
    </w:p>
    <w:p>
      <w:pPr>
        <w:widowControl/>
        <w:shd w:val="clear" w:color="auto" w:fill="FFFFFF"/>
        <w:spacing w:line="480" w:lineRule="atLeast"/>
        <w:rPr>
          <w:rFonts w:ascii="宋体" w:cs="黑体"/>
          <w:kern w:val="0"/>
          <w:sz w:val="32"/>
          <w:szCs w:val="32"/>
        </w:rPr>
      </w:pPr>
    </w:p>
    <w:p>
      <w:pPr>
        <w:widowControl/>
        <w:shd w:val="clear" w:color="auto" w:fill="FFFFFF"/>
        <w:spacing w:line="480" w:lineRule="atLeast"/>
        <w:rPr>
          <w:rFonts w:ascii="宋体" w:cs="黑体"/>
          <w:kern w:val="0"/>
          <w:sz w:val="32"/>
          <w:szCs w:val="32"/>
        </w:rPr>
      </w:pPr>
    </w:p>
    <w:p>
      <w:pPr>
        <w:widowControl/>
        <w:shd w:val="clear" w:color="auto" w:fill="FFFFFF"/>
        <w:spacing w:line="480" w:lineRule="atLeast"/>
        <w:rPr>
          <w:rFonts w:ascii="宋体" w:cs="黑体"/>
          <w:kern w:val="0"/>
          <w:sz w:val="32"/>
          <w:szCs w:val="32"/>
        </w:rPr>
      </w:pPr>
    </w:p>
    <w:p>
      <w:pPr>
        <w:widowControl/>
        <w:shd w:val="clear" w:color="auto" w:fill="FFFFFF"/>
        <w:spacing w:line="480" w:lineRule="atLeast"/>
        <w:rPr>
          <w:rFonts w:ascii="宋体" w:cs="黑体"/>
          <w:kern w:val="0"/>
          <w:sz w:val="32"/>
          <w:szCs w:val="32"/>
        </w:rPr>
      </w:pPr>
    </w:p>
    <w:p>
      <w:pPr>
        <w:widowControl/>
        <w:shd w:val="clear" w:color="auto" w:fill="FFFFFF"/>
        <w:spacing w:line="480" w:lineRule="atLeast"/>
        <w:rPr>
          <w:rFonts w:ascii="宋体" w:cs="黑体"/>
          <w:kern w:val="0"/>
          <w:sz w:val="32"/>
          <w:szCs w:val="32"/>
        </w:rPr>
      </w:pPr>
    </w:p>
    <w:p>
      <w:pPr>
        <w:widowControl/>
        <w:shd w:val="clear" w:color="auto" w:fill="FFFFFF"/>
        <w:spacing w:line="480" w:lineRule="atLeast"/>
        <w:rPr>
          <w:rFonts w:ascii="宋体" w:cs="黑体"/>
          <w:kern w:val="0"/>
          <w:sz w:val="32"/>
          <w:szCs w:val="32"/>
        </w:rPr>
      </w:pPr>
    </w:p>
    <w:p>
      <w:pPr>
        <w:widowControl/>
        <w:shd w:val="clear" w:color="auto" w:fill="FFFFFF"/>
        <w:spacing w:line="480" w:lineRule="atLeast"/>
        <w:rPr>
          <w:rFonts w:ascii="宋体" w:cs="黑体"/>
          <w:kern w:val="0"/>
          <w:sz w:val="32"/>
          <w:szCs w:val="32"/>
        </w:rPr>
      </w:pPr>
    </w:p>
    <w:p>
      <w:pPr>
        <w:widowControl/>
        <w:shd w:val="clear" w:color="auto" w:fill="FFFFFF"/>
        <w:spacing w:line="480" w:lineRule="atLeast"/>
        <w:rPr>
          <w:rFonts w:ascii="宋体" w:cs="黑体"/>
          <w:kern w:val="0"/>
          <w:sz w:val="32"/>
          <w:szCs w:val="32"/>
        </w:rPr>
      </w:pPr>
    </w:p>
    <w:p>
      <w:pPr>
        <w:widowControl/>
        <w:shd w:val="clear" w:color="auto" w:fill="FFFFFF"/>
        <w:spacing w:line="480" w:lineRule="atLeast"/>
        <w:rPr>
          <w:rFonts w:ascii="宋体" w:cs="黑体"/>
          <w:kern w:val="0"/>
          <w:sz w:val="32"/>
          <w:szCs w:val="32"/>
        </w:rPr>
      </w:pPr>
    </w:p>
    <w:p>
      <w:pPr>
        <w:widowControl/>
        <w:shd w:val="clear" w:color="auto" w:fill="FFFFFF"/>
        <w:spacing w:line="480" w:lineRule="atLeast"/>
        <w:rPr>
          <w:rFonts w:ascii="宋体" w:cs="黑体"/>
          <w:kern w:val="0"/>
          <w:sz w:val="32"/>
          <w:szCs w:val="32"/>
        </w:rPr>
      </w:pPr>
    </w:p>
    <w:p>
      <w:pPr>
        <w:widowControl/>
        <w:shd w:val="clear" w:color="auto" w:fill="FFFFFF"/>
        <w:spacing w:line="480" w:lineRule="atLeast"/>
        <w:rPr>
          <w:rFonts w:ascii="宋体" w:cs="黑体"/>
          <w:kern w:val="0"/>
          <w:sz w:val="32"/>
          <w:szCs w:val="32"/>
        </w:rPr>
      </w:pPr>
    </w:p>
    <w:p>
      <w:pPr>
        <w:widowControl/>
        <w:shd w:val="clear" w:color="auto" w:fill="FFFFFF"/>
        <w:spacing w:line="480" w:lineRule="atLeast"/>
        <w:rPr>
          <w:rFonts w:ascii="宋体" w:cs="黑体"/>
          <w:b/>
          <w:bCs/>
          <w:kern w:val="0"/>
          <w:sz w:val="32"/>
          <w:szCs w:val="32"/>
        </w:rPr>
      </w:pPr>
      <w:r>
        <w:rPr>
          <w:rFonts w:hint="eastAsia" w:ascii="宋体" w:hAnsi="宋体" w:cs="黑体"/>
          <w:b/>
          <w:bCs/>
          <w:kern w:val="0"/>
          <w:sz w:val="32"/>
          <w:szCs w:val="32"/>
        </w:rPr>
        <w:t>附件</w:t>
      </w:r>
      <w:r>
        <w:rPr>
          <w:rFonts w:ascii="宋体" w:hAnsi="宋体" w:cs="黑体"/>
          <w:b/>
          <w:bCs/>
          <w:kern w:val="0"/>
          <w:sz w:val="32"/>
          <w:szCs w:val="32"/>
        </w:rPr>
        <w:t>2</w:t>
      </w:r>
      <w:r>
        <w:rPr>
          <w:rFonts w:hint="eastAsia" w:ascii="宋体" w:hAnsi="宋体" w:cs="黑体"/>
          <w:b/>
          <w:bCs/>
          <w:kern w:val="0"/>
          <w:sz w:val="32"/>
          <w:szCs w:val="32"/>
        </w:rPr>
        <w:t>：</w:t>
      </w:r>
    </w:p>
    <w:p>
      <w:pPr>
        <w:widowControl/>
        <w:shd w:val="clear" w:color="auto" w:fill="FFFFFF"/>
        <w:spacing w:line="480" w:lineRule="atLeast"/>
        <w:jc w:val="center"/>
        <w:rPr>
          <w:rFonts w:ascii="宋体" w:cs="宋体"/>
          <w:kern w:val="0"/>
          <w:sz w:val="32"/>
          <w:szCs w:val="32"/>
        </w:rPr>
      </w:pPr>
      <w:r>
        <w:rPr>
          <w:rFonts w:hint="eastAsia" w:ascii="宋体" w:hAnsi="宋体" w:cs="黑体"/>
          <w:kern w:val="0"/>
          <w:sz w:val="32"/>
          <w:szCs w:val="32"/>
        </w:rPr>
        <w:t>广西壮族自治区政府采购项目合同验收书</w:t>
      </w:r>
      <w:r>
        <w:rPr>
          <w:rFonts w:hint="eastAsia" w:ascii="宋体" w:hAnsi="宋体" w:cs="宋体"/>
          <w:kern w:val="0"/>
          <w:sz w:val="32"/>
          <w:szCs w:val="32"/>
        </w:rPr>
        <w:t>（格式）</w:t>
      </w:r>
    </w:p>
    <w:p>
      <w:pPr>
        <w:widowControl/>
        <w:shd w:val="clear" w:color="auto" w:fill="FFFFFF"/>
        <w:spacing w:line="480" w:lineRule="atLeast"/>
        <w:jc w:val="center"/>
        <w:rPr>
          <w:rFonts w:ascii="宋体" w:cs="宋体"/>
          <w:kern w:val="0"/>
          <w:sz w:val="32"/>
          <w:szCs w:val="32"/>
        </w:rPr>
      </w:pPr>
    </w:p>
    <w:p>
      <w:pPr>
        <w:widowControl/>
        <w:shd w:val="clear" w:color="auto" w:fill="FFFFFF"/>
        <w:snapToGrid w:val="0"/>
        <w:spacing w:line="320" w:lineRule="atLeast"/>
        <w:ind w:firstLine="480"/>
        <w:jc w:val="left"/>
        <w:rPr>
          <w:rFonts w:ascii="宋体" w:cs="宋体"/>
          <w:kern w:val="0"/>
          <w:szCs w:val="21"/>
        </w:rPr>
      </w:pPr>
      <w:r>
        <w:rPr>
          <w:rFonts w:hint="eastAsia" w:ascii="宋体" w:hAnsi="宋体" w:cs="宋体"/>
          <w:kern w:val="0"/>
          <w:szCs w:val="21"/>
        </w:rPr>
        <w:t>根据政府采购项目（</w:t>
      </w:r>
      <w:r>
        <w:rPr>
          <w:rFonts w:hint="eastAsia" w:ascii="宋体" w:hAnsi="宋体" w:cs="宋体"/>
          <w:kern w:val="0"/>
          <w:szCs w:val="21"/>
          <w:u w:val="single"/>
        </w:rPr>
        <w:t>采购合同编号：</w:t>
      </w:r>
      <w:r>
        <w:rPr>
          <w:rFonts w:ascii="宋体" w:cs="宋体"/>
          <w:kern w:val="0"/>
          <w:szCs w:val="21"/>
          <w:u w:val="single"/>
        </w:rPr>
        <w:softHyphen/>
      </w:r>
      <w:r>
        <w:rPr>
          <w:rFonts w:hint="eastAsia" w:ascii="宋体" w:hAnsi="宋体" w:cs="宋体"/>
          <w:kern w:val="0"/>
          <w:szCs w:val="21"/>
        </w:rPr>
        <w:t>）的约定，我单位对（</w:t>
      </w:r>
      <w:r>
        <w:rPr>
          <w:rFonts w:hint="eastAsia" w:ascii="宋体" w:hAnsi="宋体" w:cs="宋体"/>
          <w:kern w:val="0"/>
          <w:szCs w:val="21"/>
          <w:u w:val="single"/>
        </w:rPr>
        <w:t>项目名称</w:t>
      </w:r>
      <w:r>
        <w:rPr>
          <w:rFonts w:hint="eastAsia" w:ascii="宋体" w:hAnsi="宋体" w:cs="宋体"/>
          <w:kern w:val="0"/>
          <w:szCs w:val="21"/>
        </w:rPr>
        <w:t>）政府采购项目中标（或成交）供应商（</w:t>
      </w:r>
      <w:r>
        <w:rPr>
          <w:rFonts w:hint="eastAsia" w:ascii="宋体" w:hAnsi="宋体" w:cs="宋体"/>
          <w:kern w:val="0"/>
          <w:szCs w:val="21"/>
          <w:u w:val="single"/>
        </w:rPr>
        <w:t>公司名称</w:t>
      </w:r>
      <w:r>
        <w:rPr>
          <w:rFonts w:hint="eastAsia" w:ascii="宋体" w:hAnsi="宋体" w:cs="宋体"/>
          <w:kern w:val="0"/>
          <w:szCs w:val="21"/>
        </w:rPr>
        <w:t>）提供的货物（或工程、服务）进行了验收，验收情况如下：</w:t>
      </w:r>
    </w:p>
    <w:tbl>
      <w:tblPr>
        <w:tblStyle w:val="58"/>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宋体" w:cs="宋体"/>
                <w:kern w:val="0"/>
                <w:szCs w:val="21"/>
              </w:rPr>
            </w:pPr>
            <w:r>
              <w:rPr>
                <w:rFonts w:hint="eastAsia" w:ascii="宋体" w:cs="宋体"/>
                <w:kern w:val="0"/>
                <w:szCs w:val="21"/>
              </w:rPr>
              <w:t>验收方式：</w:t>
            </w:r>
          </w:p>
        </w:tc>
        <w:tc>
          <w:tcPr>
            <w:tcW w:w="6119" w:type="dxa"/>
            <w:gridSpan w:val="6"/>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center"/>
              <w:rPr>
                <w:rFonts w:ascii="宋体" w:cs="宋体"/>
                <w:kern w:val="0"/>
                <w:szCs w:val="21"/>
              </w:rPr>
            </w:pPr>
            <w:r>
              <w:rPr>
                <w:rFonts w:hint="eastAsia" w:ascii="宋体" w:cs="宋体"/>
                <w:kern w:val="0"/>
                <w:szCs w:val="21"/>
              </w:rPr>
              <w:t>□自行验收□委托验收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cs="宋体"/>
                <w:kern w:val="0"/>
                <w:szCs w:val="21"/>
              </w:rPr>
            </w:pPr>
            <w:r>
              <w:rPr>
                <w:rFonts w:hint="eastAsia" w:ascii="宋体" w:cs="宋体"/>
                <w:kern w:val="0"/>
                <w:szCs w:val="21"/>
              </w:rPr>
              <w:t>序号</w:t>
            </w:r>
          </w:p>
        </w:tc>
        <w:tc>
          <w:tcPr>
            <w:tcW w:w="1921"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cs="宋体"/>
                <w:kern w:val="0"/>
                <w:szCs w:val="21"/>
              </w:rPr>
            </w:pPr>
            <w:r>
              <w:rPr>
                <w:rFonts w:hint="eastAsia" w:ascii="宋体" w:cs="宋体"/>
                <w:kern w:val="0"/>
                <w:szCs w:val="21"/>
              </w:rPr>
              <w:t>名称</w:t>
            </w:r>
          </w:p>
        </w:tc>
        <w:tc>
          <w:tcPr>
            <w:tcW w:w="290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cs="宋体"/>
                <w:kern w:val="0"/>
                <w:szCs w:val="21"/>
              </w:rPr>
            </w:pPr>
            <w:r>
              <w:rPr>
                <w:rFonts w:hint="eastAsia" w:ascii="宋体" w:cs="宋体"/>
                <w:kern w:val="0"/>
                <w:szCs w:val="21"/>
              </w:rPr>
              <w:t>货物型号规格、标准及配置等（或服务内容、标准）</w:t>
            </w:r>
          </w:p>
        </w:tc>
        <w:tc>
          <w:tcPr>
            <w:tcW w:w="86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宋体" w:cs="宋体"/>
                <w:kern w:val="0"/>
                <w:szCs w:val="21"/>
              </w:rPr>
            </w:pPr>
            <w:r>
              <w:rPr>
                <w:rFonts w:hint="eastAsia" w:ascii="宋体" w:cs="宋体"/>
                <w:kern w:val="0"/>
                <w:szCs w:val="21"/>
              </w:rPr>
              <w:t>数量</w:t>
            </w:r>
          </w:p>
        </w:tc>
        <w:tc>
          <w:tcPr>
            <w:tcW w:w="2354"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cs="宋体"/>
                <w:kern w:val="0"/>
                <w:szCs w:val="21"/>
              </w:rPr>
            </w:pPr>
            <w:r>
              <w:rPr>
                <w:rFonts w:hint="eastAsia" w:ascii="宋体" w:cs="宋体"/>
                <w:kern w:val="0"/>
                <w:szCs w:val="21"/>
              </w:rPr>
              <w:t>金额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cs="宋体"/>
                <w:kern w:val="0"/>
                <w:szCs w:val="21"/>
              </w:rPr>
            </w:pPr>
          </w:p>
        </w:tc>
        <w:tc>
          <w:tcPr>
            <w:tcW w:w="1921"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cs="宋体"/>
                <w:kern w:val="0"/>
                <w:szCs w:val="21"/>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cs="宋体"/>
                <w:kern w:val="0"/>
                <w:szCs w:val="21"/>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cs="宋体"/>
                <w:kern w:val="0"/>
                <w:szCs w:val="21"/>
              </w:rPr>
            </w:pPr>
          </w:p>
        </w:tc>
        <w:tc>
          <w:tcPr>
            <w:tcW w:w="2354"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cs="宋体"/>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cs="宋体"/>
                <w:kern w:val="0"/>
                <w:szCs w:val="21"/>
              </w:rPr>
            </w:pPr>
          </w:p>
        </w:tc>
        <w:tc>
          <w:tcPr>
            <w:tcW w:w="1921"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cs="宋体"/>
                <w:kern w:val="0"/>
                <w:szCs w:val="21"/>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cs="宋体"/>
                <w:kern w:val="0"/>
                <w:szCs w:val="21"/>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cs="宋体"/>
                <w:kern w:val="0"/>
                <w:szCs w:val="21"/>
              </w:rPr>
            </w:pPr>
          </w:p>
        </w:tc>
        <w:tc>
          <w:tcPr>
            <w:tcW w:w="2354"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cs="宋体"/>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cs="宋体"/>
                <w:kern w:val="0"/>
                <w:szCs w:val="21"/>
              </w:rPr>
            </w:pPr>
          </w:p>
        </w:tc>
        <w:tc>
          <w:tcPr>
            <w:tcW w:w="1921"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cs="宋体"/>
                <w:kern w:val="0"/>
                <w:szCs w:val="21"/>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cs="宋体"/>
                <w:kern w:val="0"/>
                <w:szCs w:val="21"/>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cs="宋体"/>
                <w:kern w:val="0"/>
                <w:szCs w:val="21"/>
              </w:rPr>
            </w:pPr>
          </w:p>
        </w:tc>
        <w:tc>
          <w:tcPr>
            <w:tcW w:w="2354"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cs="宋体"/>
                <w:kern w:val="0"/>
                <w:szCs w:val="21"/>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宋体" w:cs="宋体"/>
                <w:kern w:val="0"/>
                <w:szCs w:val="21"/>
              </w:rPr>
            </w:pPr>
            <w:r>
              <w:rPr>
                <w:rFonts w:hint="eastAsia" w:ascii="宋体" w:cs="宋体"/>
                <w:kern w:val="0"/>
                <w:szCs w:val="21"/>
              </w:rPr>
              <w:t>合计</w:t>
            </w: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cs="宋体"/>
                <w:kern w:val="0"/>
                <w:szCs w:val="21"/>
              </w:rPr>
            </w:pPr>
          </w:p>
        </w:tc>
        <w:tc>
          <w:tcPr>
            <w:tcW w:w="2354"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cs="宋体"/>
                <w:kern w:val="0"/>
                <w:szCs w:val="21"/>
              </w:rPr>
            </w:pPr>
          </w:p>
        </w:tc>
      </w:tr>
      <w:tr>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left"/>
              <w:rPr>
                <w:rFonts w:ascii="宋体" w:cs="宋体"/>
                <w:kern w:val="0"/>
                <w:szCs w:val="21"/>
              </w:rPr>
            </w:pPr>
            <w:r>
              <w:rPr>
                <w:rFonts w:hint="eastAsia" w:ascii="宋体" w:cs="宋体"/>
                <w:kern w:val="0"/>
                <w:szCs w:val="21"/>
              </w:rPr>
              <w:t>合计大写金额：仟佰拾万仟佰拾元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cs="宋体"/>
                <w:kern w:val="0"/>
                <w:szCs w:val="21"/>
              </w:rPr>
            </w:pPr>
            <w:r>
              <w:rPr>
                <w:rFonts w:hint="eastAsia" w:ascii="宋体" w:cs="宋体"/>
                <w:kern w:val="0"/>
                <w:szCs w:val="21"/>
              </w:rPr>
              <w:t>实际供货日期</w:t>
            </w:r>
          </w:p>
        </w:tc>
        <w:tc>
          <w:tcPr>
            <w:tcW w:w="2719"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cs="宋体"/>
                <w:kern w:val="0"/>
                <w:szCs w:val="21"/>
              </w:rPr>
            </w:pPr>
          </w:p>
        </w:tc>
        <w:tc>
          <w:tcPr>
            <w:tcW w:w="228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ascii="宋体" w:cs="宋体"/>
                <w:kern w:val="0"/>
                <w:szCs w:val="21"/>
              </w:rPr>
            </w:pPr>
            <w:r>
              <w:rPr>
                <w:rFonts w:hint="eastAsia" w:ascii="宋体" w:cs="宋体"/>
                <w:kern w:val="0"/>
                <w:szCs w:val="21"/>
              </w:rPr>
              <w:t>合同交货验收日期</w:t>
            </w:r>
          </w:p>
        </w:tc>
        <w:tc>
          <w:tcPr>
            <w:tcW w:w="3039"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cs="宋体"/>
                <w:kern w:val="0"/>
                <w:szCs w:val="21"/>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cs="宋体"/>
                <w:kern w:val="0"/>
                <w:szCs w:val="21"/>
              </w:rPr>
            </w:pPr>
          </w:p>
        </w:tc>
        <w:tc>
          <w:tcPr>
            <w:tcW w:w="2719"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cs="宋体"/>
                <w:kern w:val="0"/>
                <w:szCs w:val="21"/>
              </w:rPr>
            </w:pPr>
          </w:p>
        </w:tc>
        <w:tc>
          <w:tcPr>
            <w:tcW w:w="228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cs="宋体"/>
                <w:kern w:val="0"/>
                <w:szCs w:val="21"/>
              </w:rPr>
            </w:pPr>
          </w:p>
        </w:tc>
        <w:tc>
          <w:tcPr>
            <w:tcW w:w="3039"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cs="宋体"/>
                <w:kern w:val="0"/>
                <w:szCs w:val="21"/>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宋体" w:cs="宋体"/>
                <w:kern w:val="0"/>
                <w:szCs w:val="21"/>
              </w:rPr>
            </w:pPr>
            <w:r>
              <w:rPr>
                <w:rFonts w:hint="eastAsia" w:ascii="宋体" w:cs="宋体"/>
                <w:kern w:val="0"/>
                <w:szCs w:val="21"/>
              </w:rPr>
              <w:t>验收具体内容</w:t>
            </w:r>
          </w:p>
        </w:tc>
        <w:tc>
          <w:tcPr>
            <w:tcW w:w="80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宋体" w:cs="宋体"/>
                <w:kern w:val="0"/>
                <w:szCs w:val="21"/>
              </w:rPr>
            </w:pPr>
            <w:r>
              <w:rPr>
                <w:rFonts w:hint="eastAsia" w:ascii="宋体" w:cs="宋体"/>
                <w:kern w:val="0"/>
                <w:szCs w:val="21"/>
              </w:rPr>
              <w:t>（应按采购合同、招标文件、投标响应文件及验收方案等进行验收；并核对中标或者成交供应商在安装调试等方面是否违反合同约定或服务规范要求、提供的质量保证证明材料是否齐全、应有的配件及附件是否达到合同约定等。可附件</w:t>
            </w:r>
            <w:r>
              <w:rPr>
                <w:rFonts w:ascii="宋体" w:cs="宋体"/>
                <w:kern w:val="0"/>
                <w:szCs w:val="21"/>
              </w:rPr>
              <w:t>)</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cs="宋体"/>
                <w:kern w:val="0"/>
                <w:szCs w:val="21"/>
              </w:rPr>
            </w:pPr>
            <w:r>
              <w:rPr>
                <w:rFonts w:hint="eastAsia" w:ascii="宋体" w:cs="宋体"/>
                <w:kern w:val="0"/>
                <w:szCs w:val="21"/>
              </w:rPr>
              <w:t>验收小组意见</w:t>
            </w:r>
          </w:p>
        </w:tc>
        <w:tc>
          <w:tcPr>
            <w:tcW w:w="8040"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jc w:val="left"/>
              <w:rPr>
                <w:rFonts w:ascii="宋体" w:cs="宋体"/>
                <w:kern w:val="0"/>
                <w:szCs w:val="21"/>
              </w:rPr>
            </w:pPr>
            <w:r>
              <w:rPr>
                <w:rFonts w:hint="eastAsia" w:ascii="宋体" w:cs="宋体"/>
                <w:kern w:val="0"/>
                <w:szCs w:val="21"/>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Cs w:val="21"/>
              </w:rPr>
            </w:pPr>
          </w:p>
        </w:tc>
        <w:tc>
          <w:tcPr>
            <w:tcW w:w="8040"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96"/>
              <w:jc w:val="left"/>
              <w:rPr>
                <w:rFonts w:ascii="宋体" w:cs="宋体"/>
                <w:kern w:val="0"/>
                <w:szCs w:val="21"/>
              </w:rPr>
            </w:pPr>
            <w:r>
              <w:rPr>
                <w:rFonts w:hint="eastAsia" w:ascii="宋体" w:cs="宋体"/>
                <w:kern w:val="0"/>
                <w:szCs w:val="21"/>
              </w:rPr>
              <w:t>有异议的意见和说明理由：</w:t>
            </w:r>
          </w:p>
          <w:p>
            <w:pPr>
              <w:widowControl/>
              <w:spacing w:before="100" w:beforeAutospacing="1" w:after="100" w:afterAutospacing="1" w:line="320" w:lineRule="atLeast"/>
              <w:jc w:val="left"/>
              <w:rPr>
                <w:rFonts w:ascii="宋体" w:cs="宋体"/>
                <w:kern w:val="0"/>
                <w:szCs w:val="21"/>
              </w:rPr>
            </w:pPr>
            <w:r>
              <w:rPr>
                <w:rFonts w:hint="eastAsia" w:ascii="宋体" w:cs="宋体"/>
                <w:kern w:val="0"/>
                <w:szCs w:val="21"/>
              </w:rPr>
              <w:t>签字：</w:t>
            </w:r>
          </w:p>
        </w:tc>
      </w:tr>
      <w:tr>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cs="宋体"/>
                <w:kern w:val="0"/>
                <w:szCs w:val="21"/>
              </w:rPr>
            </w:pPr>
            <w:r>
              <w:rPr>
                <w:rFonts w:hint="eastAsia" w:ascii="宋体" w:cs="宋体"/>
                <w:kern w:val="0"/>
                <w:szCs w:val="21"/>
              </w:rPr>
              <w:t>验收小组成员签字：</w:t>
            </w:r>
          </w:p>
        </w:tc>
      </w:tr>
      <w:tr>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cs="宋体"/>
                <w:kern w:val="0"/>
                <w:szCs w:val="21"/>
              </w:rPr>
            </w:pPr>
            <w:r>
              <w:rPr>
                <w:rFonts w:hint="eastAsia" w:ascii="宋体" w:cs="宋体"/>
                <w:kern w:val="0"/>
                <w:szCs w:val="21"/>
              </w:rPr>
              <w:t>监督人员或其他相关人员签字：</w:t>
            </w:r>
          </w:p>
          <w:p>
            <w:pPr>
              <w:widowControl/>
              <w:spacing w:before="100" w:beforeAutospacing="1" w:after="100" w:afterAutospacing="1" w:line="320" w:lineRule="atLeast"/>
              <w:ind w:firstLine="74"/>
              <w:jc w:val="left"/>
              <w:rPr>
                <w:rFonts w:ascii="宋体" w:cs="宋体"/>
                <w:kern w:val="0"/>
                <w:szCs w:val="21"/>
              </w:rPr>
            </w:pPr>
            <w:r>
              <w:rPr>
                <w:rFonts w:hint="eastAsia" w:ascii="宋体" w:cs="宋体"/>
                <w:kern w:val="0"/>
                <w:szCs w:val="21"/>
              </w:rPr>
              <w:t>或受邀机构的意见（盖章）：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320" w:lineRule="atLeast"/>
              <w:ind w:firstLine="74"/>
              <w:jc w:val="left"/>
              <w:rPr>
                <w:rFonts w:ascii="宋体" w:cs="宋体"/>
                <w:kern w:val="0"/>
                <w:szCs w:val="21"/>
              </w:rPr>
            </w:pPr>
            <w:r>
              <w:rPr>
                <w:rFonts w:hint="eastAsia" w:ascii="宋体" w:cs="宋体"/>
                <w:kern w:val="0"/>
                <w:szCs w:val="21"/>
              </w:rPr>
              <w:t>中标或者成交供应商负责人签字或盖章：</w:t>
            </w:r>
          </w:p>
          <w:p>
            <w:pPr>
              <w:widowControl/>
              <w:spacing w:before="100" w:beforeAutospacing="1" w:after="100" w:afterAutospacing="1" w:line="320" w:lineRule="atLeast"/>
              <w:jc w:val="left"/>
              <w:rPr>
                <w:rFonts w:ascii="宋体" w:cs="宋体"/>
                <w:kern w:val="0"/>
                <w:szCs w:val="21"/>
              </w:rPr>
            </w:pPr>
            <w:r>
              <w:rPr>
                <w:rFonts w:hint="eastAsia" w:ascii="宋体" w:cs="宋体"/>
                <w:kern w:val="0"/>
                <w:szCs w:val="21"/>
              </w:rPr>
              <w:t>联系电话：年月日</w:t>
            </w:r>
          </w:p>
        </w:tc>
        <w:tc>
          <w:tcPr>
            <w:tcW w:w="5219"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宋体" w:cs="宋体"/>
                <w:kern w:val="0"/>
                <w:szCs w:val="21"/>
              </w:rPr>
            </w:pPr>
            <w:r>
              <w:rPr>
                <w:rFonts w:hint="eastAsia" w:ascii="宋体" w:cs="宋体"/>
                <w:kern w:val="0"/>
                <w:szCs w:val="21"/>
              </w:rPr>
              <w:t>采购人或受托机构的意见（盖章）：</w:t>
            </w:r>
          </w:p>
          <w:p>
            <w:pPr>
              <w:widowControl/>
              <w:spacing w:before="100" w:beforeAutospacing="1" w:after="100" w:afterAutospacing="1" w:line="320" w:lineRule="atLeast"/>
              <w:jc w:val="left"/>
              <w:rPr>
                <w:rFonts w:ascii="宋体" w:cs="宋体"/>
                <w:kern w:val="0"/>
                <w:szCs w:val="21"/>
              </w:rPr>
            </w:pPr>
            <w:r>
              <w:rPr>
                <w:rFonts w:hint="eastAsia" w:ascii="宋体" w:cs="宋体"/>
                <w:kern w:val="0"/>
                <w:szCs w:val="21"/>
              </w:rPr>
              <w:t>联系电话：年月日</w:t>
            </w:r>
          </w:p>
        </w:tc>
      </w:tr>
    </w:tbl>
    <w:p>
      <w:pPr>
        <w:tabs>
          <w:tab w:val="left" w:pos="2310"/>
        </w:tabs>
        <w:spacing w:line="360" w:lineRule="exact"/>
        <w:rPr>
          <w:rFonts w:ascii="宋体"/>
        </w:rPr>
      </w:pPr>
    </w:p>
    <w:p>
      <w:pPr>
        <w:tabs>
          <w:tab w:val="left" w:pos="2310"/>
        </w:tabs>
        <w:spacing w:line="360" w:lineRule="exact"/>
        <w:rPr>
          <w:rFonts w:ascii="宋体" w:cs="宋体"/>
          <w:b/>
          <w:bCs/>
          <w:sz w:val="28"/>
          <w:szCs w:val="28"/>
        </w:rPr>
      </w:pPr>
    </w:p>
    <w:p>
      <w:pPr>
        <w:tabs>
          <w:tab w:val="left" w:pos="2310"/>
        </w:tabs>
        <w:spacing w:line="360" w:lineRule="exact"/>
        <w:rPr>
          <w:rFonts w:ascii="宋体" w:cs="宋体"/>
          <w:b/>
          <w:bCs/>
          <w:sz w:val="28"/>
          <w:szCs w:val="28"/>
        </w:rPr>
      </w:pPr>
    </w:p>
    <w:p>
      <w:pPr>
        <w:tabs>
          <w:tab w:val="left" w:pos="2310"/>
        </w:tabs>
        <w:spacing w:line="360" w:lineRule="exact"/>
        <w:rPr>
          <w:rFonts w:ascii="宋体" w:cs="宋体"/>
          <w:b/>
          <w:bCs/>
          <w:sz w:val="28"/>
          <w:szCs w:val="28"/>
        </w:rPr>
      </w:pPr>
    </w:p>
    <w:p>
      <w:pPr>
        <w:pStyle w:val="30"/>
        <w:numPr>
          <w:ilvl w:val="0"/>
          <w:numId w:val="4"/>
        </w:numPr>
        <w:spacing w:line="600" w:lineRule="exact"/>
        <w:jc w:val="center"/>
        <w:rPr>
          <w:rFonts w:hAnsi="宋体"/>
          <w:b/>
          <w:bCs/>
          <w:sz w:val="36"/>
          <w:szCs w:val="36"/>
        </w:rPr>
      </w:pPr>
      <w:r>
        <w:rPr>
          <w:rFonts w:hint="eastAsia" w:hAnsi="宋体"/>
          <w:b/>
          <w:bCs/>
          <w:sz w:val="36"/>
          <w:szCs w:val="36"/>
        </w:rPr>
        <w:t>合同文本（格式）</w:t>
      </w:r>
    </w:p>
    <w:p>
      <w:pPr>
        <w:pStyle w:val="30"/>
        <w:spacing w:line="600" w:lineRule="exact"/>
        <w:jc w:val="center"/>
        <w:rPr>
          <w:rFonts w:hAnsi="宋体"/>
          <w:sz w:val="36"/>
          <w:szCs w:val="36"/>
        </w:rPr>
      </w:pPr>
    </w:p>
    <w:p>
      <w:pPr>
        <w:pStyle w:val="30"/>
        <w:spacing w:line="600" w:lineRule="exact"/>
        <w:jc w:val="center"/>
        <w:rPr>
          <w:rFonts w:hAnsi="宋体"/>
          <w:sz w:val="36"/>
          <w:szCs w:val="36"/>
        </w:rPr>
      </w:pPr>
    </w:p>
    <w:p>
      <w:pPr>
        <w:pStyle w:val="30"/>
        <w:spacing w:line="600" w:lineRule="exact"/>
        <w:jc w:val="center"/>
        <w:rPr>
          <w:rFonts w:hAnsi="宋体"/>
          <w:sz w:val="36"/>
          <w:szCs w:val="36"/>
        </w:rPr>
      </w:pPr>
    </w:p>
    <w:p>
      <w:pPr>
        <w:pStyle w:val="30"/>
        <w:spacing w:line="600" w:lineRule="exact"/>
        <w:jc w:val="center"/>
        <w:rPr>
          <w:rFonts w:hAnsi="宋体"/>
          <w:sz w:val="36"/>
          <w:szCs w:val="36"/>
        </w:rPr>
      </w:pPr>
      <w:r>
        <w:rPr>
          <w:rFonts w:hint="eastAsia" w:hAnsi="宋体"/>
          <w:sz w:val="36"/>
          <w:szCs w:val="36"/>
        </w:rPr>
        <w:t>政府采购合同</w:t>
      </w:r>
    </w:p>
    <w:p>
      <w:pPr>
        <w:pStyle w:val="30"/>
        <w:spacing w:line="600" w:lineRule="exact"/>
        <w:rPr>
          <w:rFonts w:hAnsi="宋体"/>
        </w:rPr>
      </w:pPr>
    </w:p>
    <w:p>
      <w:pPr>
        <w:pStyle w:val="30"/>
        <w:spacing w:line="600" w:lineRule="exact"/>
        <w:rPr>
          <w:rFonts w:hAnsi="宋体"/>
        </w:rPr>
      </w:pPr>
    </w:p>
    <w:p>
      <w:pPr>
        <w:pStyle w:val="30"/>
        <w:spacing w:line="600" w:lineRule="exact"/>
        <w:rPr>
          <w:rFonts w:hAnsi="宋体"/>
        </w:rPr>
      </w:pPr>
    </w:p>
    <w:p>
      <w:pPr>
        <w:pStyle w:val="30"/>
        <w:spacing w:line="600" w:lineRule="exact"/>
        <w:rPr>
          <w:rFonts w:hAnsi="宋体"/>
        </w:rPr>
      </w:pPr>
    </w:p>
    <w:p>
      <w:pPr>
        <w:pStyle w:val="30"/>
        <w:spacing w:line="600" w:lineRule="exact"/>
        <w:rPr>
          <w:rFonts w:hAnsi="宋体"/>
        </w:rPr>
      </w:pPr>
    </w:p>
    <w:p>
      <w:pPr>
        <w:pStyle w:val="30"/>
        <w:spacing w:line="600" w:lineRule="exact"/>
        <w:rPr>
          <w:rFonts w:hAnsi="宋体"/>
        </w:rPr>
      </w:pPr>
    </w:p>
    <w:p>
      <w:pPr>
        <w:pStyle w:val="30"/>
        <w:spacing w:line="700" w:lineRule="exact"/>
        <w:ind w:firstLine="1391" w:firstLineChars="495"/>
        <w:rPr>
          <w:rFonts w:hAnsi="宋体"/>
          <w:b/>
          <w:sz w:val="28"/>
          <w:szCs w:val="28"/>
          <w:u w:val="single"/>
        </w:rPr>
      </w:pPr>
      <w:r>
        <w:rPr>
          <w:rFonts w:hint="eastAsia" w:hAnsi="宋体"/>
          <w:b/>
          <w:sz w:val="28"/>
          <w:szCs w:val="28"/>
        </w:rPr>
        <w:t>合同名称：</w:t>
      </w:r>
    </w:p>
    <w:p>
      <w:pPr>
        <w:pStyle w:val="30"/>
        <w:spacing w:line="700" w:lineRule="exact"/>
        <w:ind w:firstLine="1391" w:firstLineChars="495"/>
        <w:rPr>
          <w:rFonts w:hAnsi="宋体"/>
          <w:b/>
          <w:sz w:val="28"/>
          <w:szCs w:val="28"/>
          <w:u w:val="single"/>
        </w:rPr>
      </w:pPr>
      <w:r>
        <w:rPr>
          <w:rFonts w:hint="eastAsia" w:hAnsi="宋体"/>
          <w:b/>
          <w:sz w:val="28"/>
          <w:szCs w:val="28"/>
        </w:rPr>
        <w:t>合同编号：</w:t>
      </w:r>
    </w:p>
    <w:p>
      <w:pPr>
        <w:pStyle w:val="30"/>
        <w:spacing w:line="700" w:lineRule="exact"/>
        <w:rPr>
          <w:rFonts w:hAnsi="宋体"/>
          <w:sz w:val="28"/>
          <w:szCs w:val="28"/>
        </w:rPr>
      </w:pPr>
    </w:p>
    <w:p>
      <w:pPr>
        <w:pStyle w:val="30"/>
        <w:spacing w:line="700" w:lineRule="exact"/>
        <w:ind w:firstLine="1391" w:firstLineChars="495"/>
        <w:rPr>
          <w:rFonts w:hAnsi="宋体"/>
          <w:b/>
          <w:sz w:val="28"/>
          <w:szCs w:val="28"/>
        </w:rPr>
      </w:pPr>
      <w:r>
        <w:rPr>
          <w:rFonts w:hint="eastAsia" w:hAnsi="宋体"/>
          <w:b/>
          <w:sz w:val="28"/>
          <w:szCs w:val="28"/>
        </w:rPr>
        <w:t>招标人（甲方）</w:t>
      </w:r>
    </w:p>
    <w:p>
      <w:pPr>
        <w:pStyle w:val="30"/>
        <w:spacing w:line="700" w:lineRule="exact"/>
        <w:ind w:firstLine="1391" w:firstLineChars="495"/>
        <w:rPr>
          <w:rFonts w:hAnsi="宋体"/>
          <w:b/>
          <w:sz w:val="28"/>
          <w:szCs w:val="28"/>
        </w:rPr>
      </w:pPr>
      <w:r>
        <w:rPr>
          <w:rFonts w:hint="eastAsia" w:hAnsi="宋体"/>
          <w:b/>
          <w:sz w:val="28"/>
          <w:szCs w:val="28"/>
        </w:rPr>
        <w:t>中标供应商（乙方）</w:t>
      </w:r>
    </w:p>
    <w:p>
      <w:pPr>
        <w:pStyle w:val="30"/>
        <w:spacing w:line="700" w:lineRule="exact"/>
        <w:rPr>
          <w:rFonts w:hAnsi="宋体"/>
          <w:sz w:val="28"/>
          <w:szCs w:val="28"/>
        </w:rPr>
      </w:pPr>
    </w:p>
    <w:p>
      <w:pPr>
        <w:pStyle w:val="30"/>
        <w:spacing w:line="700" w:lineRule="exact"/>
        <w:ind w:firstLine="1391" w:firstLineChars="495"/>
        <w:rPr>
          <w:rFonts w:hAnsi="宋体"/>
          <w:b/>
          <w:sz w:val="28"/>
          <w:szCs w:val="28"/>
          <w:u w:val="single"/>
        </w:rPr>
      </w:pPr>
      <w:r>
        <w:rPr>
          <w:rFonts w:hint="eastAsia" w:hAnsi="宋体"/>
          <w:b/>
          <w:sz w:val="28"/>
          <w:szCs w:val="28"/>
        </w:rPr>
        <w:t>签订合同地点：</w:t>
      </w:r>
    </w:p>
    <w:p>
      <w:pPr>
        <w:pStyle w:val="30"/>
        <w:spacing w:line="700" w:lineRule="exact"/>
        <w:ind w:firstLine="1391" w:firstLineChars="495"/>
        <w:rPr>
          <w:rFonts w:hAnsi="宋体"/>
          <w:b/>
          <w:sz w:val="28"/>
          <w:szCs w:val="28"/>
        </w:rPr>
      </w:pPr>
      <w:r>
        <w:rPr>
          <w:rFonts w:hint="eastAsia" w:hAnsi="宋体"/>
          <w:b/>
          <w:sz w:val="28"/>
          <w:szCs w:val="28"/>
        </w:rPr>
        <w:t>签订合同时间：</w:t>
      </w:r>
    </w:p>
    <w:p>
      <w:pPr>
        <w:snapToGrid w:val="0"/>
        <w:spacing w:line="360" w:lineRule="exact"/>
        <w:rPr>
          <w:rFonts w:ascii="宋体"/>
          <w:bCs/>
          <w:sz w:val="36"/>
          <w:szCs w:val="36"/>
        </w:rPr>
      </w:pPr>
    </w:p>
    <w:p>
      <w:pPr>
        <w:snapToGrid w:val="0"/>
        <w:spacing w:line="360" w:lineRule="exact"/>
        <w:rPr>
          <w:rFonts w:ascii="宋体"/>
          <w:bCs/>
          <w:sz w:val="36"/>
          <w:szCs w:val="36"/>
        </w:rPr>
      </w:pPr>
    </w:p>
    <w:p>
      <w:pPr>
        <w:snapToGrid w:val="0"/>
        <w:spacing w:line="360" w:lineRule="exact"/>
        <w:rPr>
          <w:rFonts w:ascii="宋体"/>
          <w:bCs/>
          <w:sz w:val="36"/>
          <w:szCs w:val="36"/>
        </w:rPr>
      </w:pPr>
    </w:p>
    <w:p>
      <w:pPr>
        <w:snapToGrid w:val="0"/>
        <w:spacing w:line="360" w:lineRule="exact"/>
        <w:jc w:val="center"/>
        <w:rPr>
          <w:rFonts w:ascii="宋体"/>
          <w:bCs/>
          <w:sz w:val="36"/>
          <w:szCs w:val="36"/>
        </w:rPr>
      </w:pPr>
    </w:p>
    <w:p>
      <w:pPr>
        <w:snapToGrid w:val="0"/>
        <w:spacing w:line="360" w:lineRule="exact"/>
        <w:jc w:val="center"/>
        <w:rPr>
          <w:rFonts w:ascii="宋体"/>
          <w:bCs/>
          <w:sz w:val="36"/>
          <w:szCs w:val="36"/>
        </w:rPr>
      </w:pPr>
    </w:p>
    <w:p>
      <w:pPr>
        <w:snapToGrid w:val="0"/>
        <w:spacing w:line="360" w:lineRule="exact"/>
        <w:jc w:val="center"/>
        <w:rPr>
          <w:rFonts w:ascii="宋体"/>
          <w:bCs/>
          <w:sz w:val="36"/>
          <w:szCs w:val="36"/>
        </w:rPr>
      </w:pPr>
    </w:p>
    <w:p>
      <w:pPr>
        <w:snapToGrid w:val="0"/>
        <w:spacing w:line="360" w:lineRule="exact"/>
        <w:jc w:val="center"/>
        <w:rPr>
          <w:rFonts w:ascii="宋体"/>
          <w:bCs/>
          <w:sz w:val="36"/>
          <w:szCs w:val="36"/>
        </w:rPr>
      </w:pPr>
      <w:r>
        <w:rPr>
          <w:rFonts w:hint="eastAsia" w:ascii="宋体" w:hAnsi="宋体"/>
          <w:bCs/>
          <w:sz w:val="36"/>
          <w:szCs w:val="36"/>
        </w:rPr>
        <w:t>政府采购合同</w:t>
      </w:r>
    </w:p>
    <w:p>
      <w:pPr>
        <w:snapToGrid w:val="0"/>
        <w:spacing w:line="400" w:lineRule="exact"/>
        <w:ind w:right="480"/>
        <w:jc w:val="right"/>
        <w:rPr>
          <w:rFonts w:hint="eastAsia" w:ascii="宋体" w:eastAsia="宋体"/>
          <w:szCs w:val="21"/>
          <w:lang w:eastAsia="zh-CN"/>
        </w:rPr>
      </w:pPr>
      <w:r>
        <w:rPr>
          <w:rFonts w:hint="eastAsia" w:ascii="宋体" w:hAnsi="宋体"/>
          <w:bCs/>
          <w:szCs w:val="21"/>
        </w:rPr>
        <w:t>合同编号：</w:t>
      </w:r>
      <w:r>
        <w:rPr>
          <w:rFonts w:hint="eastAsia" w:ascii="宋体" w:hAnsi="宋体"/>
          <w:bCs/>
          <w:szCs w:val="21"/>
          <w:u w:val="single"/>
          <w:lang w:eastAsia="zh-CN"/>
        </w:rPr>
        <w:t>BHZC2020-G1-000538-GXXY</w:t>
      </w:r>
    </w:p>
    <w:p>
      <w:pPr>
        <w:snapToGrid w:val="0"/>
        <w:spacing w:line="400" w:lineRule="exact"/>
        <w:rPr>
          <w:rFonts w:ascii="宋体"/>
          <w:szCs w:val="21"/>
          <w:u w:val="single"/>
        </w:rPr>
      </w:pPr>
      <w:r>
        <w:rPr>
          <w:rFonts w:hint="eastAsia" w:ascii="宋体" w:hAnsi="宋体"/>
          <w:szCs w:val="21"/>
        </w:rPr>
        <w:t>招标人（甲方）：</w:t>
      </w:r>
      <w:r>
        <w:rPr>
          <w:rFonts w:hint="eastAsia" w:ascii="宋体" w:hAnsi="宋体"/>
          <w:u w:val="single"/>
        </w:rPr>
        <w:t>北海市公安局</w:t>
      </w:r>
    </w:p>
    <w:p>
      <w:pPr>
        <w:snapToGrid w:val="0"/>
        <w:spacing w:line="400" w:lineRule="exact"/>
        <w:rPr>
          <w:rFonts w:hint="default" w:ascii="宋体" w:eastAsia="宋体"/>
          <w:szCs w:val="21"/>
          <w:lang w:val="en-US" w:eastAsia="zh-CN"/>
        </w:rPr>
      </w:pPr>
      <w:r>
        <w:rPr>
          <w:rFonts w:hint="eastAsia" w:ascii="宋体" w:hAnsi="宋体"/>
          <w:szCs w:val="21"/>
        </w:rPr>
        <w:t>中标供应商（乙方）：</w:t>
      </w:r>
      <w:r>
        <w:rPr>
          <w:rFonts w:hint="eastAsia" w:ascii="宋体" w:hAnsi="宋体"/>
          <w:szCs w:val="21"/>
          <w:u w:val="single"/>
          <w:lang w:val="en-US" w:eastAsia="zh-CN"/>
        </w:rPr>
        <w:t xml:space="preserve">               </w:t>
      </w:r>
    </w:p>
    <w:p>
      <w:pPr>
        <w:snapToGrid w:val="0"/>
        <w:spacing w:line="400" w:lineRule="exact"/>
        <w:rPr>
          <w:rFonts w:ascii="宋体"/>
          <w:szCs w:val="21"/>
          <w:u w:val="single"/>
        </w:rPr>
      </w:pPr>
      <w:r>
        <w:rPr>
          <w:rFonts w:hint="eastAsia" w:ascii="宋体" w:hAnsi="宋体"/>
          <w:szCs w:val="21"/>
        </w:rPr>
        <w:t>项目名称和项目编号</w:t>
      </w:r>
      <w:r>
        <w:rPr>
          <w:rFonts w:hint="eastAsia" w:ascii="宋体" w:hAnsi="宋体"/>
          <w:spacing w:val="-20"/>
          <w:szCs w:val="21"/>
        </w:rPr>
        <w:t>：</w:t>
      </w:r>
      <w:r>
        <w:rPr>
          <w:rFonts w:hint="eastAsia" w:ascii="宋体" w:hAnsi="宋体"/>
          <w:szCs w:val="21"/>
          <w:u w:val="single"/>
          <w:lang w:eastAsia="zh-CN"/>
        </w:rPr>
        <w:t>第一看守所厨房设备</w:t>
      </w:r>
      <w:r>
        <w:rPr>
          <w:rFonts w:hint="eastAsia" w:ascii="宋体" w:hAnsi="宋体"/>
          <w:szCs w:val="21"/>
          <w:u w:val="single"/>
        </w:rPr>
        <w:t>（</w:t>
      </w:r>
      <w:r>
        <w:rPr>
          <w:rFonts w:hint="eastAsia" w:ascii="宋体" w:hAnsi="宋体"/>
          <w:szCs w:val="21"/>
          <w:u w:val="single"/>
          <w:lang w:eastAsia="zh-CN"/>
        </w:rPr>
        <w:t>BHZC2020-G1-000538-GXXY</w:t>
      </w:r>
      <w:r>
        <w:rPr>
          <w:rFonts w:hint="eastAsia" w:ascii="宋体" w:hAnsi="宋体"/>
          <w:spacing w:val="-20"/>
          <w:szCs w:val="21"/>
          <w:u w:val="single"/>
        </w:rPr>
        <w:t>）</w:t>
      </w:r>
    </w:p>
    <w:p>
      <w:pPr>
        <w:pStyle w:val="101"/>
        <w:spacing w:line="400" w:lineRule="exact"/>
        <w:ind w:firstLine="0" w:firstLineChars="0"/>
      </w:pPr>
      <w:r>
        <w:rPr>
          <w:rFonts w:hint="eastAsia" w:ascii="宋体" w:hAnsi="宋体"/>
          <w:szCs w:val="21"/>
        </w:rPr>
        <w:t>采购计划编号：</w:t>
      </w:r>
      <w:r>
        <w:rPr>
          <w:rFonts w:hint="eastAsia" w:ascii="宋体" w:hAnsi="宋体"/>
          <w:szCs w:val="21"/>
          <w:u w:val="single"/>
          <w:lang w:val="en-US" w:eastAsia="zh-CN"/>
        </w:rPr>
        <w:t xml:space="preserve">               </w:t>
      </w:r>
    </w:p>
    <w:p>
      <w:pPr>
        <w:snapToGrid w:val="0"/>
        <w:spacing w:line="400" w:lineRule="exact"/>
        <w:rPr>
          <w:rFonts w:ascii="宋体"/>
          <w:szCs w:val="21"/>
        </w:rPr>
      </w:pPr>
      <w:r>
        <w:rPr>
          <w:rFonts w:hint="eastAsia" w:ascii="宋体" w:hAnsi="宋体"/>
          <w:szCs w:val="21"/>
        </w:rPr>
        <w:t>签订地点：</w:t>
      </w:r>
      <w:r>
        <w:rPr>
          <w:rFonts w:hint="eastAsia" w:ascii="宋体" w:hAnsi="宋体"/>
          <w:szCs w:val="21"/>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r>
        <w:rPr>
          <w:rFonts w:hint="eastAsia" w:ascii="宋体" w:hAnsi="宋体"/>
          <w:szCs w:val="21"/>
        </w:rPr>
        <w:t>签订时间：</w:t>
      </w:r>
      <w:r>
        <w:rPr>
          <w:rFonts w:hint="eastAsia" w:ascii="宋体" w:hAnsi="宋体"/>
          <w:szCs w:val="21"/>
          <w:u w:val="single"/>
          <w:lang w:val="en-US" w:eastAsia="zh-CN"/>
        </w:rPr>
        <w:t xml:space="preserve">               </w:t>
      </w:r>
    </w:p>
    <w:p>
      <w:pPr>
        <w:pStyle w:val="30"/>
        <w:adjustRightInd w:val="0"/>
        <w:snapToGrid w:val="0"/>
        <w:spacing w:line="340" w:lineRule="exact"/>
        <w:ind w:firstLine="412" w:firstLineChars="200"/>
        <w:rPr>
          <w:rFonts w:hAnsi="宋体"/>
          <w:spacing w:val="-2"/>
        </w:rPr>
      </w:pPr>
      <w:r>
        <w:rPr>
          <w:rFonts w:hint="eastAsia" w:hAnsi="宋体"/>
          <w:spacing w:val="-2"/>
        </w:rPr>
        <w:t>根据《中华人民共和国政府采购法》、《中华人民共和国合同法》等法律、法规规定，按照招标文件</w:t>
      </w:r>
      <w:r>
        <w:rPr>
          <w:rFonts w:hint="eastAsia" w:hAnsi="宋体"/>
        </w:rPr>
        <w:t>规定条款和中标供应商投标文件及其承诺，甲乙双方签订本合同。</w:t>
      </w:r>
    </w:p>
    <w:p>
      <w:pPr>
        <w:adjustRightInd w:val="0"/>
        <w:snapToGrid w:val="0"/>
        <w:spacing w:line="340" w:lineRule="exact"/>
        <w:ind w:firstLine="422" w:firstLineChars="200"/>
        <w:rPr>
          <w:rFonts w:ascii="宋体"/>
          <w:b/>
          <w:szCs w:val="21"/>
        </w:rPr>
      </w:pPr>
      <w:r>
        <w:rPr>
          <w:rFonts w:hint="eastAsia" w:ascii="宋体" w:hAnsi="宋体"/>
          <w:b/>
          <w:szCs w:val="21"/>
        </w:rPr>
        <w:t>第一条　合同标的</w:t>
      </w:r>
    </w:p>
    <w:p>
      <w:pPr>
        <w:adjustRightInd w:val="0"/>
        <w:snapToGrid w:val="0"/>
        <w:spacing w:line="340" w:lineRule="exact"/>
        <w:ind w:firstLine="420" w:firstLineChars="200"/>
        <w:rPr>
          <w:rFonts w:ascii="宋体"/>
          <w:szCs w:val="21"/>
        </w:rPr>
      </w:pPr>
      <w:r>
        <w:rPr>
          <w:rFonts w:ascii="宋体" w:hAnsi="宋体"/>
          <w:szCs w:val="21"/>
        </w:rPr>
        <w:t>1.</w:t>
      </w:r>
      <w:r>
        <w:rPr>
          <w:rFonts w:hint="eastAsia" w:ascii="宋体" w:hAnsi="宋体"/>
          <w:szCs w:val="21"/>
        </w:rPr>
        <w:t>供货一览表</w:t>
      </w:r>
    </w:p>
    <w:tbl>
      <w:tblPr>
        <w:tblStyle w:val="58"/>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189"/>
        <w:gridCol w:w="1189"/>
        <w:gridCol w:w="1189"/>
        <w:gridCol w:w="1158"/>
        <w:gridCol w:w="846"/>
        <w:gridCol w:w="778"/>
        <w:gridCol w:w="1354"/>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812" w:type="dxa"/>
            <w:vAlign w:val="center"/>
          </w:tcPr>
          <w:p>
            <w:pPr>
              <w:adjustRightInd w:val="0"/>
              <w:snapToGrid w:val="0"/>
              <w:spacing w:line="340" w:lineRule="exact"/>
              <w:jc w:val="center"/>
              <w:rPr>
                <w:rFonts w:ascii="宋体"/>
                <w:szCs w:val="21"/>
              </w:rPr>
            </w:pPr>
            <w:r>
              <w:rPr>
                <w:rFonts w:hint="eastAsia" w:ascii="宋体"/>
                <w:szCs w:val="21"/>
              </w:rPr>
              <w:t>序号</w:t>
            </w:r>
          </w:p>
        </w:tc>
        <w:tc>
          <w:tcPr>
            <w:tcW w:w="1189" w:type="dxa"/>
            <w:vAlign w:val="center"/>
          </w:tcPr>
          <w:p>
            <w:pPr>
              <w:adjustRightInd w:val="0"/>
              <w:snapToGrid w:val="0"/>
              <w:spacing w:line="340" w:lineRule="exact"/>
              <w:jc w:val="center"/>
              <w:rPr>
                <w:rFonts w:ascii="宋体"/>
                <w:szCs w:val="21"/>
              </w:rPr>
            </w:pPr>
            <w:r>
              <w:rPr>
                <w:rFonts w:hint="eastAsia" w:ascii="宋体"/>
                <w:szCs w:val="21"/>
              </w:rPr>
              <w:t>产品名称</w:t>
            </w:r>
          </w:p>
        </w:tc>
        <w:tc>
          <w:tcPr>
            <w:tcW w:w="1189" w:type="dxa"/>
            <w:vAlign w:val="center"/>
          </w:tcPr>
          <w:p>
            <w:pPr>
              <w:adjustRightInd w:val="0"/>
              <w:snapToGrid w:val="0"/>
              <w:spacing w:line="340" w:lineRule="exact"/>
              <w:jc w:val="center"/>
              <w:rPr>
                <w:rFonts w:ascii="宋体"/>
                <w:szCs w:val="21"/>
              </w:rPr>
            </w:pPr>
            <w:r>
              <w:rPr>
                <w:rFonts w:hint="eastAsia" w:ascii="宋体"/>
                <w:szCs w:val="21"/>
              </w:rPr>
              <w:t>商标品牌</w:t>
            </w:r>
          </w:p>
        </w:tc>
        <w:tc>
          <w:tcPr>
            <w:tcW w:w="1189" w:type="dxa"/>
            <w:vAlign w:val="center"/>
          </w:tcPr>
          <w:p>
            <w:pPr>
              <w:adjustRightInd w:val="0"/>
              <w:snapToGrid w:val="0"/>
              <w:spacing w:line="340" w:lineRule="exact"/>
              <w:jc w:val="center"/>
              <w:rPr>
                <w:rFonts w:ascii="宋体"/>
                <w:szCs w:val="21"/>
              </w:rPr>
            </w:pPr>
            <w:r>
              <w:rPr>
                <w:rFonts w:hint="eastAsia" w:ascii="宋体"/>
                <w:szCs w:val="21"/>
              </w:rPr>
              <w:t>规格型号</w:t>
            </w:r>
          </w:p>
        </w:tc>
        <w:tc>
          <w:tcPr>
            <w:tcW w:w="1158" w:type="dxa"/>
            <w:vAlign w:val="center"/>
          </w:tcPr>
          <w:p>
            <w:pPr>
              <w:adjustRightInd w:val="0"/>
              <w:snapToGrid w:val="0"/>
              <w:spacing w:line="340" w:lineRule="exact"/>
              <w:jc w:val="center"/>
              <w:rPr>
                <w:rFonts w:ascii="宋体"/>
                <w:szCs w:val="21"/>
              </w:rPr>
            </w:pPr>
            <w:r>
              <w:rPr>
                <w:rFonts w:hint="eastAsia" w:ascii="宋体"/>
                <w:szCs w:val="21"/>
              </w:rPr>
              <w:t>生产厂家</w:t>
            </w:r>
          </w:p>
        </w:tc>
        <w:tc>
          <w:tcPr>
            <w:tcW w:w="846" w:type="dxa"/>
            <w:vAlign w:val="center"/>
          </w:tcPr>
          <w:p>
            <w:pPr>
              <w:adjustRightInd w:val="0"/>
              <w:snapToGrid w:val="0"/>
              <w:spacing w:line="340" w:lineRule="exact"/>
              <w:jc w:val="center"/>
              <w:rPr>
                <w:rFonts w:ascii="宋体"/>
                <w:szCs w:val="21"/>
              </w:rPr>
            </w:pPr>
            <w:r>
              <w:rPr>
                <w:rFonts w:hint="eastAsia" w:ascii="宋体"/>
                <w:szCs w:val="21"/>
              </w:rPr>
              <w:t>数量</w:t>
            </w:r>
          </w:p>
        </w:tc>
        <w:tc>
          <w:tcPr>
            <w:tcW w:w="778" w:type="dxa"/>
            <w:vAlign w:val="center"/>
          </w:tcPr>
          <w:p>
            <w:pPr>
              <w:adjustRightInd w:val="0"/>
              <w:snapToGrid w:val="0"/>
              <w:spacing w:line="340" w:lineRule="exact"/>
              <w:jc w:val="center"/>
              <w:rPr>
                <w:rFonts w:ascii="宋体"/>
                <w:szCs w:val="21"/>
              </w:rPr>
            </w:pPr>
            <w:r>
              <w:rPr>
                <w:rFonts w:hint="eastAsia" w:ascii="宋体"/>
                <w:szCs w:val="21"/>
              </w:rPr>
              <w:t>单位</w:t>
            </w:r>
          </w:p>
        </w:tc>
        <w:tc>
          <w:tcPr>
            <w:tcW w:w="1354" w:type="dxa"/>
            <w:vAlign w:val="center"/>
          </w:tcPr>
          <w:p>
            <w:pPr>
              <w:adjustRightInd w:val="0"/>
              <w:snapToGrid w:val="0"/>
              <w:spacing w:line="340" w:lineRule="exact"/>
              <w:jc w:val="center"/>
              <w:rPr>
                <w:rFonts w:ascii="宋体"/>
                <w:szCs w:val="21"/>
              </w:rPr>
            </w:pPr>
            <w:r>
              <w:rPr>
                <w:rFonts w:hint="eastAsia" w:ascii="宋体"/>
                <w:szCs w:val="21"/>
              </w:rPr>
              <w:t>单价（元）</w:t>
            </w:r>
          </w:p>
        </w:tc>
        <w:tc>
          <w:tcPr>
            <w:tcW w:w="1282" w:type="dxa"/>
            <w:vAlign w:val="center"/>
          </w:tcPr>
          <w:p>
            <w:pPr>
              <w:adjustRightInd w:val="0"/>
              <w:snapToGrid w:val="0"/>
              <w:spacing w:line="340" w:lineRule="exact"/>
              <w:jc w:val="center"/>
              <w:rPr>
                <w:rFonts w:ascii="宋体"/>
                <w:szCs w:val="21"/>
              </w:rPr>
            </w:pPr>
            <w:r>
              <w:rPr>
                <w:rFonts w:hint="eastAsia" w:ascii="宋体"/>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812" w:type="dxa"/>
            <w:vAlign w:val="center"/>
          </w:tcPr>
          <w:p>
            <w:pPr>
              <w:adjustRightInd w:val="0"/>
              <w:snapToGrid w:val="0"/>
              <w:spacing w:line="340" w:lineRule="exact"/>
              <w:jc w:val="center"/>
              <w:rPr>
                <w:rFonts w:ascii="宋体"/>
                <w:szCs w:val="21"/>
              </w:rPr>
            </w:pPr>
            <w:r>
              <w:rPr>
                <w:rFonts w:ascii="宋体"/>
                <w:szCs w:val="21"/>
              </w:rPr>
              <w:t>1</w:t>
            </w:r>
          </w:p>
        </w:tc>
        <w:tc>
          <w:tcPr>
            <w:tcW w:w="1189" w:type="dxa"/>
            <w:vAlign w:val="center"/>
          </w:tcPr>
          <w:p>
            <w:pPr>
              <w:adjustRightInd w:val="0"/>
              <w:snapToGrid w:val="0"/>
              <w:spacing w:line="340" w:lineRule="exact"/>
              <w:jc w:val="center"/>
              <w:rPr>
                <w:rFonts w:ascii="宋体"/>
                <w:szCs w:val="21"/>
              </w:rPr>
            </w:pPr>
          </w:p>
        </w:tc>
        <w:tc>
          <w:tcPr>
            <w:tcW w:w="1189" w:type="dxa"/>
            <w:vAlign w:val="center"/>
          </w:tcPr>
          <w:p>
            <w:pPr>
              <w:adjustRightInd w:val="0"/>
              <w:snapToGrid w:val="0"/>
              <w:spacing w:line="340" w:lineRule="exact"/>
              <w:jc w:val="center"/>
              <w:rPr>
                <w:rFonts w:ascii="宋体"/>
                <w:szCs w:val="21"/>
              </w:rPr>
            </w:pPr>
          </w:p>
        </w:tc>
        <w:tc>
          <w:tcPr>
            <w:tcW w:w="1189" w:type="dxa"/>
            <w:vAlign w:val="center"/>
          </w:tcPr>
          <w:p>
            <w:pPr>
              <w:adjustRightInd w:val="0"/>
              <w:snapToGrid w:val="0"/>
              <w:spacing w:line="340" w:lineRule="exact"/>
              <w:jc w:val="center"/>
              <w:rPr>
                <w:rFonts w:ascii="宋体"/>
                <w:szCs w:val="21"/>
              </w:rPr>
            </w:pPr>
          </w:p>
        </w:tc>
        <w:tc>
          <w:tcPr>
            <w:tcW w:w="1158" w:type="dxa"/>
          </w:tcPr>
          <w:p>
            <w:pPr>
              <w:adjustRightInd w:val="0"/>
              <w:snapToGrid w:val="0"/>
              <w:spacing w:line="340" w:lineRule="exact"/>
              <w:jc w:val="center"/>
              <w:rPr>
                <w:rFonts w:ascii="宋体"/>
                <w:szCs w:val="21"/>
              </w:rPr>
            </w:pPr>
          </w:p>
        </w:tc>
        <w:tc>
          <w:tcPr>
            <w:tcW w:w="846" w:type="dxa"/>
          </w:tcPr>
          <w:p>
            <w:pPr>
              <w:adjustRightInd w:val="0"/>
              <w:snapToGrid w:val="0"/>
              <w:spacing w:line="340" w:lineRule="exact"/>
              <w:jc w:val="center"/>
              <w:rPr>
                <w:rFonts w:ascii="宋体"/>
                <w:szCs w:val="21"/>
              </w:rPr>
            </w:pPr>
          </w:p>
        </w:tc>
        <w:tc>
          <w:tcPr>
            <w:tcW w:w="778" w:type="dxa"/>
          </w:tcPr>
          <w:p>
            <w:pPr>
              <w:adjustRightInd w:val="0"/>
              <w:snapToGrid w:val="0"/>
              <w:spacing w:line="340" w:lineRule="exact"/>
              <w:jc w:val="center"/>
              <w:rPr>
                <w:rFonts w:ascii="宋体"/>
                <w:szCs w:val="21"/>
              </w:rPr>
            </w:pPr>
          </w:p>
        </w:tc>
        <w:tc>
          <w:tcPr>
            <w:tcW w:w="1354" w:type="dxa"/>
            <w:vAlign w:val="center"/>
          </w:tcPr>
          <w:p>
            <w:pPr>
              <w:adjustRightInd w:val="0"/>
              <w:snapToGrid w:val="0"/>
              <w:spacing w:line="340" w:lineRule="exact"/>
              <w:jc w:val="center"/>
              <w:rPr>
                <w:rFonts w:ascii="宋体"/>
                <w:szCs w:val="21"/>
              </w:rPr>
            </w:pPr>
          </w:p>
        </w:tc>
        <w:tc>
          <w:tcPr>
            <w:tcW w:w="1282" w:type="dxa"/>
            <w:vAlign w:val="center"/>
          </w:tcPr>
          <w:p>
            <w:pPr>
              <w:adjustRightInd w:val="0"/>
              <w:snapToGrid w:val="0"/>
              <w:spacing w:line="3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812" w:type="dxa"/>
            <w:vAlign w:val="center"/>
          </w:tcPr>
          <w:p>
            <w:pPr>
              <w:adjustRightInd w:val="0"/>
              <w:snapToGrid w:val="0"/>
              <w:spacing w:line="340" w:lineRule="exact"/>
              <w:jc w:val="center"/>
              <w:rPr>
                <w:rFonts w:ascii="宋体"/>
                <w:szCs w:val="21"/>
              </w:rPr>
            </w:pPr>
            <w:r>
              <w:rPr>
                <w:rFonts w:ascii="宋体"/>
                <w:szCs w:val="21"/>
              </w:rPr>
              <w:t>2</w:t>
            </w:r>
          </w:p>
        </w:tc>
        <w:tc>
          <w:tcPr>
            <w:tcW w:w="1189" w:type="dxa"/>
            <w:vAlign w:val="center"/>
          </w:tcPr>
          <w:p>
            <w:pPr>
              <w:adjustRightInd w:val="0"/>
              <w:snapToGrid w:val="0"/>
              <w:spacing w:line="340" w:lineRule="exact"/>
              <w:jc w:val="center"/>
              <w:rPr>
                <w:rFonts w:ascii="宋体"/>
                <w:szCs w:val="21"/>
              </w:rPr>
            </w:pPr>
          </w:p>
        </w:tc>
        <w:tc>
          <w:tcPr>
            <w:tcW w:w="1189" w:type="dxa"/>
            <w:vAlign w:val="center"/>
          </w:tcPr>
          <w:p>
            <w:pPr>
              <w:adjustRightInd w:val="0"/>
              <w:snapToGrid w:val="0"/>
              <w:spacing w:line="340" w:lineRule="exact"/>
              <w:jc w:val="center"/>
              <w:rPr>
                <w:rFonts w:ascii="宋体"/>
                <w:szCs w:val="21"/>
              </w:rPr>
            </w:pPr>
          </w:p>
        </w:tc>
        <w:tc>
          <w:tcPr>
            <w:tcW w:w="1189" w:type="dxa"/>
            <w:vAlign w:val="center"/>
          </w:tcPr>
          <w:p>
            <w:pPr>
              <w:adjustRightInd w:val="0"/>
              <w:snapToGrid w:val="0"/>
              <w:spacing w:line="340" w:lineRule="exact"/>
              <w:jc w:val="center"/>
              <w:rPr>
                <w:rFonts w:ascii="宋体"/>
                <w:szCs w:val="21"/>
              </w:rPr>
            </w:pPr>
          </w:p>
        </w:tc>
        <w:tc>
          <w:tcPr>
            <w:tcW w:w="1158" w:type="dxa"/>
          </w:tcPr>
          <w:p>
            <w:pPr>
              <w:adjustRightInd w:val="0"/>
              <w:snapToGrid w:val="0"/>
              <w:spacing w:line="340" w:lineRule="exact"/>
              <w:jc w:val="center"/>
              <w:rPr>
                <w:rFonts w:ascii="宋体"/>
                <w:szCs w:val="21"/>
              </w:rPr>
            </w:pPr>
          </w:p>
        </w:tc>
        <w:tc>
          <w:tcPr>
            <w:tcW w:w="846" w:type="dxa"/>
          </w:tcPr>
          <w:p>
            <w:pPr>
              <w:adjustRightInd w:val="0"/>
              <w:snapToGrid w:val="0"/>
              <w:spacing w:line="340" w:lineRule="exact"/>
              <w:jc w:val="center"/>
              <w:rPr>
                <w:rFonts w:ascii="宋体"/>
                <w:szCs w:val="21"/>
              </w:rPr>
            </w:pPr>
          </w:p>
        </w:tc>
        <w:tc>
          <w:tcPr>
            <w:tcW w:w="778" w:type="dxa"/>
          </w:tcPr>
          <w:p>
            <w:pPr>
              <w:adjustRightInd w:val="0"/>
              <w:snapToGrid w:val="0"/>
              <w:spacing w:line="340" w:lineRule="exact"/>
              <w:jc w:val="center"/>
              <w:rPr>
                <w:rFonts w:ascii="宋体"/>
                <w:szCs w:val="21"/>
              </w:rPr>
            </w:pPr>
          </w:p>
        </w:tc>
        <w:tc>
          <w:tcPr>
            <w:tcW w:w="1354" w:type="dxa"/>
            <w:vAlign w:val="center"/>
          </w:tcPr>
          <w:p>
            <w:pPr>
              <w:adjustRightInd w:val="0"/>
              <w:snapToGrid w:val="0"/>
              <w:spacing w:line="340" w:lineRule="exact"/>
              <w:jc w:val="center"/>
              <w:rPr>
                <w:rFonts w:ascii="宋体"/>
                <w:szCs w:val="21"/>
              </w:rPr>
            </w:pPr>
          </w:p>
        </w:tc>
        <w:tc>
          <w:tcPr>
            <w:tcW w:w="1282" w:type="dxa"/>
            <w:vAlign w:val="center"/>
          </w:tcPr>
          <w:p>
            <w:pPr>
              <w:adjustRightInd w:val="0"/>
              <w:snapToGrid w:val="0"/>
              <w:spacing w:line="3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812" w:type="dxa"/>
            <w:vAlign w:val="center"/>
          </w:tcPr>
          <w:p>
            <w:pPr>
              <w:adjustRightInd w:val="0"/>
              <w:snapToGrid w:val="0"/>
              <w:spacing w:line="340" w:lineRule="exact"/>
              <w:jc w:val="center"/>
              <w:rPr>
                <w:rFonts w:ascii="宋体"/>
                <w:szCs w:val="21"/>
              </w:rPr>
            </w:pPr>
            <w:r>
              <w:rPr>
                <w:rFonts w:ascii="宋体"/>
                <w:szCs w:val="21"/>
              </w:rPr>
              <w:t>3</w:t>
            </w:r>
          </w:p>
        </w:tc>
        <w:tc>
          <w:tcPr>
            <w:tcW w:w="1189" w:type="dxa"/>
            <w:vAlign w:val="center"/>
          </w:tcPr>
          <w:p>
            <w:pPr>
              <w:adjustRightInd w:val="0"/>
              <w:snapToGrid w:val="0"/>
              <w:spacing w:line="340" w:lineRule="exact"/>
              <w:jc w:val="center"/>
              <w:rPr>
                <w:rFonts w:ascii="宋体"/>
                <w:szCs w:val="21"/>
              </w:rPr>
            </w:pPr>
          </w:p>
        </w:tc>
        <w:tc>
          <w:tcPr>
            <w:tcW w:w="1189" w:type="dxa"/>
            <w:vAlign w:val="center"/>
          </w:tcPr>
          <w:p>
            <w:pPr>
              <w:adjustRightInd w:val="0"/>
              <w:snapToGrid w:val="0"/>
              <w:spacing w:line="340" w:lineRule="exact"/>
              <w:jc w:val="center"/>
              <w:rPr>
                <w:rFonts w:ascii="宋体"/>
                <w:szCs w:val="21"/>
              </w:rPr>
            </w:pPr>
          </w:p>
        </w:tc>
        <w:tc>
          <w:tcPr>
            <w:tcW w:w="1189" w:type="dxa"/>
            <w:vAlign w:val="center"/>
          </w:tcPr>
          <w:p>
            <w:pPr>
              <w:adjustRightInd w:val="0"/>
              <w:snapToGrid w:val="0"/>
              <w:spacing w:line="340" w:lineRule="exact"/>
              <w:jc w:val="center"/>
              <w:rPr>
                <w:rFonts w:ascii="宋体"/>
                <w:szCs w:val="21"/>
              </w:rPr>
            </w:pPr>
          </w:p>
        </w:tc>
        <w:tc>
          <w:tcPr>
            <w:tcW w:w="1158" w:type="dxa"/>
          </w:tcPr>
          <w:p>
            <w:pPr>
              <w:adjustRightInd w:val="0"/>
              <w:snapToGrid w:val="0"/>
              <w:spacing w:line="340" w:lineRule="exact"/>
              <w:jc w:val="center"/>
              <w:rPr>
                <w:rFonts w:ascii="宋体"/>
                <w:szCs w:val="21"/>
              </w:rPr>
            </w:pPr>
          </w:p>
        </w:tc>
        <w:tc>
          <w:tcPr>
            <w:tcW w:w="846" w:type="dxa"/>
          </w:tcPr>
          <w:p>
            <w:pPr>
              <w:adjustRightInd w:val="0"/>
              <w:snapToGrid w:val="0"/>
              <w:spacing w:line="340" w:lineRule="exact"/>
              <w:jc w:val="center"/>
              <w:rPr>
                <w:rFonts w:ascii="宋体"/>
                <w:szCs w:val="21"/>
              </w:rPr>
            </w:pPr>
          </w:p>
        </w:tc>
        <w:tc>
          <w:tcPr>
            <w:tcW w:w="778" w:type="dxa"/>
          </w:tcPr>
          <w:p>
            <w:pPr>
              <w:adjustRightInd w:val="0"/>
              <w:snapToGrid w:val="0"/>
              <w:spacing w:line="340" w:lineRule="exact"/>
              <w:jc w:val="center"/>
              <w:rPr>
                <w:rFonts w:ascii="宋体"/>
                <w:szCs w:val="21"/>
              </w:rPr>
            </w:pPr>
          </w:p>
        </w:tc>
        <w:tc>
          <w:tcPr>
            <w:tcW w:w="1354" w:type="dxa"/>
            <w:vAlign w:val="center"/>
          </w:tcPr>
          <w:p>
            <w:pPr>
              <w:adjustRightInd w:val="0"/>
              <w:snapToGrid w:val="0"/>
              <w:spacing w:line="340" w:lineRule="exact"/>
              <w:jc w:val="center"/>
              <w:rPr>
                <w:rFonts w:ascii="宋体"/>
                <w:szCs w:val="21"/>
              </w:rPr>
            </w:pPr>
          </w:p>
        </w:tc>
        <w:tc>
          <w:tcPr>
            <w:tcW w:w="1282" w:type="dxa"/>
            <w:vAlign w:val="center"/>
          </w:tcPr>
          <w:p>
            <w:pPr>
              <w:adjustRightInd w:val="0"/>
              <w:snapToGrid w:val="0"/>
              <w:spacing w:line="3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9797" w:type="dxa"/>
            <w:gridSpan w:val="9"/>
            <w:vAlign w:val="center"/>
          </w:tcPr>
          <w:p>
            <w:pPr>
              <w:adjustRightInd w:val="0"/>
              <w:snapToGrid w:val="0"/>
              <w:spacing w:line="340" w:lineRule="exact"/>
              <w:rPr>
                <w:rFonts w:ascii="宋体"/>
                <w:szCs w:val="21"/>
              </w:rPr>
            </w:pPr>
            <w:r>
              <w:rPr>
                <w:rFonts w:hint="eastAsia" w:ascii="宋体"/>
                <w:szCs w:val="21"/>
              </w:rPr>
              <w:t>人民币合计金额（大写）（小写）</w:t>
            </w:r>
          </w:p>
        </w:tc>
      </w:tr>
    </w:tbl>
    <w:p>
      <w:pPr>
        <w:adjustRightInd w:val="0"/>
        <w:snapToGrid w:val="0"/>
        <w:spacing w:line="350" w:lineRule="exact"/>
        <w:ind w:right="-59" w:firstLine="420" w:firstLineChars="200"/>
        <w:rPr>
          <w:rFonts w:ascii="宋体"/>
          <w:szCs w:val="21"/>
        </w:rPr>
      </w:pPr>
      <w:r>
        <w:rPr>
          <w:rFonts w:ascii="宋体" w:hAnsi="宋体"/>
          <w:szCs w:val="21"/>
        </w:rPr>
        <w:t>2.</w:t>
      </w:r>
      <w:r>
        <w:rPr>
          <w:rFonts w:hint="eastAsia" w:ascii="宋体" w:hAnsi="宋体"/>
          <w:szCs w:val="21"/>
        </w:rPr>
        <w:t>合同金额为全包价（含税）。合同金额必须包括但不限于项目实施所需的人工费、货款、随配附件、备品备件、辅材、专用工具、包装、运输（至招标人指定位置）、装卸、保险、税金、货到就位、以及安装施工（包含但不限于室内线路安装、安装前清理及安装过程中产生的费用等）、安装施工所需材料等、调试（含调试后的室内整洁等）、验收、培训、保修、售后服务等与本项目有关的可预见及不可预见的一切成本和费用的总合。除本项目合同价款及甲方认可的特殊情况外，甲方不再为本项目另付任何费用给乙方。招标文件另有规定的，从其规定。</w:t>
      </w:r>
    </w:p>
    <w:p>
      <w:pPr>
        <w:adjustRightInd w:val="0"/>
        <w:snapToGrid w:val="0"/>
        <w:spacing w:line="350" w:lineRule="exact"/>
        <w:ind w:right="420" w:firstLine="422" w:firstLineChars="200"/>
        <w:rPr>
          <w:rFonts w:ascii="宋体"/>
          <w:b/>
          <w:bCs/>
          <w:szCs w:val="21"/>
        </w:rPr>
      </w:pPr>
      <w:r>
        <w:rPr>
          <w:rFonts w:hint="eastAsia" w:ascii="宋体" w:hAnsi="宋体"/>
          <w:b/>
          <w:bCs/>
          <w:szCs w:val="21"/>
        </w:rPr>
        <w:t>第二条　质量保证</w:t>
      </w:r>
    </w:p>
    <w:p>
      <w:pPr>
        <w:adjustRightInd w:val="0"/>
        <w:snapToGrid w:val="0"/>
        <w:spacing w:line="350" w:lineRule="exact"/>
        <w:ind w:firstLine="420" w:firstLineChars="200"/>
        <w:rPr>
          <w:rFonts w:ascii="宋体"/>
          <w:szCs w:val="21"/>
        </w:rPr>
      </w:pPr>
      <w:r>
        <w:rPr>
          <w:rFonts w:ascii="宋体" w:hAnsi="宋体"/>
          <w:szCs w:val="21"/>
        </w:rPr>
        <w:t>1.</w:t>
      </w:r>
      <w:r>
        <w:rPr>
          <w:rFonts w:hint="eastAsia" w:ascii="宋体" w:hAnsi="宋体"/>
          <w:szCs w:val="21"/>
        </w:rPr>
        <w:t>乙方所提供的货物型号、技术规格、技术参数等质量及提供的所有服务必须与招投标文件的要求和乙方投标文件的承诺相一致。乙方提供的节能和环保产品必须是列入最新一期政府采购品目清单的产品。</w:t>
      </w:r>
    </w:p>
    <w:p>
      <w:pPr>
        <w:adjustRightInd w:val="0"/>
        <w:snapToGrid w:val="0"/>
        <w:spacing w:line="350" w:lineRule="exact"/>
        <w:ind w:firstLine="420" w:firstLineChars="200"/>
        <w:rPr>
          <w:rFonts w:ascii="宋体"/>
          <w:szCs w:val="21"/>
          <w:u w:val="single"/>
        </w:rPr>
      </w:pPr>
      <w:r>
        <w:rPr>
          <w:rFonts w:ascii="宋体" w:hAnsi="宋体"/>
          <w:szCs w:val="21"/>
        </w:rPr>
        <w:t>2.</w:t>
      </w:r>
      <w:r>
        <w:rPr>
          <w:rFonts w:hint="eastAsia" w:ascii="宋体" w:hAnsi="宋体"/>
          <w:szCs w:val="21"/>
        </w:rPr>
        <w:t>乙方所提供的货物必须是全新、未使用的原装产品，且在正常安装、使用和保养条件下，其使用寿命期内各项指标均达到质量要求。</w:t>
      </w:r>
    </w:p>
    <w:p>
      <w:pPr>
        <w:adjustRightInd w:val="0"/>
        <w:snapToGrid w:val="0"/>
        <w:spacing w:line="350" w:lineRule="exact"/>
        <w:ind w:firstLine="422" w:firstLineChars="200"/>
        <w:rPr>
          <w:rFonts w:ascii="宋体"/>
          <w:szCs w:val="21"/>
        </w:rPr>
      </w:pPr>
      <w:r>
        <w:rPr>
          <w:rFonts w:hint="eastAsia" w:ascii="宋体" w:hAnsi="宋体"/>
          <w:b/>
          <w:szCs w:val="21"/>
        </w:rPr>
        <w:t>第三条　权利保证</w:t>
      </w:r>
    </w:p>
    <w:p>
      <w:pPr>
        <w:adjustRightInd w:val="0"/>
        <w:snapToGrid w:val="0"/>
        <w:spacing w:line="350" w:lineRule="exact"/>
        <w:ind w:firstLine="420" w:firstLineChars="200"/>
        <w:rPr>
          <w:rFonts w:ascii="宋体"/>
          <w:szCs w:val="21"/>
        </w:rPr>
      </w:pPr>
      <w:r>
        <w:rPr>
          <w:rFonts w:hint="eastAsia" w:ascii="宋体" w:hAnsi="宋体"/>
          <w:szCs w:val="21"/>
        </w:rPr>
        <w:t>乙方应保证所提供货物在使用时不会侵犯任何第三方的专利权、商标权、工业设计权或其他权利。</w:t>
      </w:r>
    </w:p>
    <w:p>
      <w:pPr>
        <w:adjustRightInd w:val="0"/>
        <w:snapToGrid w:val="0"/>
        <w:spacing w:line="350" w:lineRule="exact"/>
        <w:ind w:firstLine="420" w:firstLineChars="200"/>
        <w:rPr>
          <w:rFonts w:ascii="宋体"/>
          <w:szCs w:val="21"/>
        </w:rPr>
      </w:pPr>
      <w:r>
        <w:rPr>
          <w:rFonts w:hint="eastAsia" w:ascii="宋体" w:hAnsi="宋体"/>
          <w:szCs w:val="21"/>
        </w:rPr>
        <w:t>乙方应按招标文件规定的时间向甲方提供使用货物的有关技术资料。</w:t>
      </w:r>
    </w:p>
    <w:p>
      <w:pPr>
        <w:adjustRightInd w:val="0"/>
        <w:snapToGrid w:val="0"/>
        <w:spacing w:line="350" w:lineRule="exact"/>
        <w:ind w:firstLine="420" w:firstLineChars="200"/>
        <w:rPr>
          <w:rFonts w:ascii="宋体"/>
          <w:szCs w:val="21"/>
        </w:rPr>
      </w:pPr>
      <w:r>
        <w:rPr>
          <w:rFonts w:hint="eastAsia" w:ascii="宋体" w:hAnsi="宋体"/>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adjustRightInd w:val="0"/>
        <w:snapToGrid w:val="0"/>
        <w:spacing w:line="350" w:lineRule="exact"/>
        <w:ind w:firstLine="420" w:firstLineChars="200"/>
        <w:rPr>
          <w:rFonts w:ascii="宋体"/>
          <w:szCs w:val="21"/>
        </w:rPr>
      </w:pPr>
      <w:r>
        <w:rPr>
          <w:rFonts w:hint="eastAsia" w:ascii="宋体" w:hAnsi="宋体"/>
          <w:szCs w:val="21"/>
        </w:rPr>
        <w:t>乙方保证所交付的货物的所有权完全属于乙方且无任何抵押、质押、查封等产权瑕疵。</w:t>
      </w:r>
    </w:p>
    <w:p>
      <w:pPr>
        <w:adjustRightInd w:val="0"/>
        <w:snapToGrid w:val="0"/>
        <w:spacing w:line="350" w:lineRule="exact"/>
        <w:ind w:firstLine="422" w:firstLineChars="200"/>
        <w:rPr>
          <w:rFonts w:ascii="宋体"/>
          <w:b/>
          <w:szCs w:val="21"/>
        </w:rPr>
      </w:pPr>
      <w:r>
        <w:rPr>
          <w:rFonts w:hint="eastAsia" w:ascii="宋体" w:hAnsi="宋体"/>
          <w:b/>
          <w:szCs w:val="21"/>
        </w:rPr>
        <w:t>第四条　包装和运输</w:t>
      </w:r>
    </w:p>
    <w:p>
      <w:pPr>
        <w:adjustRightInd w:val="0"/>
        <w:snapToGrid w:val="0"/>
        <w:spacing w:line="350" w:lineRule="exact"/>
        <w:ind w:firstLine="420" w:firstLineChars="200"/>
        <w:rPr>
          <w:rFonts w:ascii="宋体"/>
          <w:szCs w:val="21"/>
        </w:rPr>
      </w:pPr>
      <w:r>
        <w:rPr>
          <w:rFonts w:ascii="宋体" w:hAnsi="宋体"/>
          <w:szCs w:val="21"/>
        </w:rPr>
        <w:t>1.</w:t>
      </w:r>
      <w:r>
        <w:rPr>
          <w:rFonts w:hint="eastAsia" w:ascii="宋体" w:hAnsi="宋体"/>
          <w:szCs w:val="21"/>
        </w:rPr>
        <w:t>乙方提供的货物均应按招投标文件要求的包装材料、包装标准、包装方式进行包装，每一包装单元内应附详细的装箱单和质量合格证。</w:t>
      </w:r>
    </w:p>
    <w:p>
      <w:pPr>
        <w:adjustRightInd w:val="0"/>
        <w:snapToGrid w:val="0"/>
        <w:spacing w:line="350" w:lineRule="exact"/>
        <w:ind w:firstLine="420" w:firstLineChars="200"/>
        <w:rPr>
          <w:rFonts w:ascii="宋体"/>
          <w:szCs w:val="21"/>
        </w:rPr>
      </w:pPr>
      <w:r>
        <w:rPr>
          <w:rFonts w:ascii="宋体" w:hAnsi="宋体"/>
          <w:szCs w:val="21"/>
        </w:rPr>
        <w:t>2.</w:t>
      </w:r>
      <w:r>
        <w:rPr>
          <w:rFonts w:hint="eastAsia" w:ascii="宋体" w:hAnsi="宋体"/>
          <w:szCs w:val="21"/>
        </w:rPr>
        <w:t>货物的运输方式：</w:t>
      </w:r>
      <w:r>
        <w:rPr>
          <w:rFonts w:hint="eastAsia" w:ascii="宋体" w:hAnsi="宋体"/>
          <w:szCs w:val="21"/>
          <w:u w:val="single"/>
          <w:lang w:val="en-US" w:eastAsia="zh-CN"/>
        </w:rPr>
        <w:t xml:space="preserve">      </w:t>
      </w:r>
      <w:r>
        <w:rPr>
          <w:rFonts w:hint="eastAsia" w:ascii="宋体" w:hAnsi="宋体"/>
          <w:szCs w:val="21"/>
        </w:rPr>
        <w:t>。</w:t>
      </w:r>
    </w:p>
    <w:p>
      <w:pPr>
        <w:adjustRightInd w:val="0"/>
        <w:snapToGrid w:val="0"/>
        <w:spacing w:line="350" w:lineRule="exact"/>
        <w:ind w:firstLine="420" w:firstLineChars="200"/>
        <w:rPr>
          <w:rFonts w:ascii="宋体"/>
          <w:szCs w:val="21"/>
          <w:u w:val="single"/>
        </w:rPr>
      </w:pPr>
      <w:r>
        <w:rPr>
          <w:rFonts w:ascii="宋体" w:hAnsi="宋体"/>
          <w:szCs w:val="21"/>
        </w:rPr>
        <w:t>3.</w:t>
      </w:r>
      <w:r>
        <w:rPr>
          <w:rFonts w:hint="eastAsia" w:ascii="宋体" w:hAnsi="宋体"/>
          <w:szCs w:val="21"/>
        </w:rPr>
        <w:t>乙方负责货物运输，货物运输合理损耗及计算方法：</w:t>
      </w:r>
      <w:r>
        <w:rPr>
          <w:rFonts w:hint="eastAsia" w:ascii="宋体" w:hAnsi="宋体"/>
          <w:szCs w:val="21"/>
          <w:u w:val="single"/>
          <w:lang w:val="en-US" w:eastAsia="zh-CN"/>
        </w:rPr>
        <w:t xml:space="preserve"> </w:t>
      </w:r>
      <w:r>
        <w:rPr>
          <w:rFonts w:hint="eastAsia" w:ascii="宋体" w:hAnsi="宋体"/>
          <w:szCs w:val="21"/>
          <w:u w:val="single"/>
        </w:rPr>
        <w:t>无</w:t>
      </w:r>
      <w:r>
        <w:rPr>
          <w:rFonts w:hint="eastAsia" w:ascii="宋体" w:hAnsi="宋体"/>
          <w:szCs w:val="21"/>
          <w:u w:val="single"/>
          <w:lang w:val="en-US" w:eastAsia="zh-CN"/>
        </w:rPr>
        <w:t xml:space="preserve"> </w:t>
      </w:r>
      <w:r>
        <w:rPr>
          <w:rFonts w:hint="eastAsia" w:ascii="宋体" w:hAnsi="宋体"/>
          <w:szCs w:val="21"/>
        </w:rPr>
        <w:t>。</w:t>
      </w:r>
    </w:p>
    <w:p>
      <w:pPr>
        <w:adjustRightInd w:val="0"/>
        <w:snapToGrid w:val="0"/>
        <w:spacing w:line="350" w:lineRule="exact"/>
        <w:ind w:firstLine="422" w:firstLineChars="200"/>
        <w:rPr>
          <w:rFonts w:ascii="宋体"/>
          <w:szCs w:val="21"/>
        </w:rPr>
      </w:pPr>
      <w:r>
        <w:rPr>
          <w:rFonts w:hint="eastAsia" w:ascii="宋体" w:hAnsi="宋体"/>
          <w:b/>
          <w:szCs w:val="21"/>
        </w:rPr>
        <w:t>第五条　交付和验收</w:t>
      </w:r>
    </w:p>
    <w:p>
      <w:pPr>
        <w:adjustRightInd w:val="0"/>
        <w:snapToGrid w:val="0"/>
        <w:spacing w:line="350" w:lineRule="exact"/>
        <w:ind w:firstLine="420" w:firstLineChars="200"/>
        <w:rPr>
          <w:rFonts w:hint="eastAsia" w:ascii="宋体" w:hAnsi="宋体"/>
          <w:szCs w:val="21"/>
        </w:rPr>
      </w:pPr>
      <w:r>
        <w:rPr>
          <w:rFonts w:ascii="宋体" w:hAnsi="宋体"/>
          <w:szCs w:val="21"/>
        </w:rPr>
        <w:t>1.</w:t>
      </w:r>
      <w:r>
        <w:rPr>
          <w:rFonts w:hint="eastAsia" w:ascii="宋体" w:hAnsi="宋体"/>
          <w:szCs w:val="21"/>
        </w:rPr>
        <w:t>交货时间：</w:t>
      </w:r>
      <w:r>
        <w:rPr>
          <w:rFonts w:hint="eastAsia" w:ascii="宋体" w:hAnsi="宋体"/>
          <w:szCs w:val="21"/>
          <w:u w:val="single"/>
          <w:lang w:val="en-US" w:eastAsia="zh-CN"/>
        </w:rPr>
        <w:t xml:space="preserve">      </w:t>
      </w:r>
      <w:r>
        <w:rPr>
          <w:rFonts w:hint="eastAsia" w:ascii="宋体" w:hAnsi="宋体"/>
          <w:szCs w:val="21"/>
        </w:rPr>
        <w:t>、</w:t>
      </w:r>
    </w:p>
    <w:p>
      <w:pPr>
        <w:adjustRightInd w:val="0"/>
        <w:snapToGrid w:val="0"/>
        <w:spacing w:line="350" w:lineRule="exact"/>
        <w:ind w:firstLine="630" w:firstLineChars="300"/>
        <w:rPr>
          <w:rFonts w:ascii="宋体"/>
          <w:szCs w:val="21"/>
        </w:rPr>
      </w:pPr>
      <w:r>
        <w:rPr>
          <w:rFonts w:hint="eastAsia" w:ascii="宋体" w:hAnsi="宋体"/>
          <w:szCs w:val="21"/>
        </w:rPr>
        <w:t>地点：</w:t>
      </w:r>
      <w:r>
        <w:rPr>
          <w:rFonts w:hint="eastAsia" w:ascii="宋体" w:hAnsi="宋体"/>
          <w:szCs w:val="21"/>
          <w:u w:val="single"/>
          <w:lang w:val="en-US" w:eastAsia="zh-CN"/>
        </w:rPr>
        <w:t xml:space="preserve">      </w:t>
      </w:r>
      <w:r>
        <w:rPr>
          <w:rFonts w:hint="eastAsia" w:ascii="宋体" w:hAnsi="宋体"/>
          <w:szCs w:val="21"/>
        </w:rPr>
        <w:t>。</w:t>
      </w:r>
    </w:p>
    <w:p>
      <w:pPr>
        <w:adjustRightInd w:val="0"/>
        <w:snapToGrid w:val="0"/>
        <w:spacing w:line="350" w:lineRule="exact"/>
        <w:ind w:firstLine="420" w:firstLineChars="200"/>
        <w:rPr>
          <w:rFonts w:ascii="宋体"/>
          <w:szCs w:val="21"/>
        </w:rPr>
      </w:pPr>
      <w:r>
        <w:rPr>
          <w:rFonts w:ascii="宋体" w:hAnsi="宋体"/>
          <w:szCs w:val="21"/>
        </w:rPr>
        <w:t>2.</w:t>
      </w:r>
      <w:r>
        <w:rPr>
          <w:rFonts w:hint="eastAsia" w:ascii="宋体" w:hAnsi="宋体"/>
          <w:szCs w:val="21"/>
        </w:rPr>
        <w:t>乙方提供不符合招投标文件和本合同规定的货物，甲方有权拒绝接受。</w:t>
      </w:r>
    </w:p>
    <w:p>
      <w:pPr>
        <w:adjustRightInd w:val="0"/>
        <w:snapToGrid w:val="0"/>
        <w:spacing w:line="350" w:lineRule="exact"/>
        <w:ind w:firstLine="420" w:firstLineChars="200"/>
        <w:rPr>
          <w:rFonts w:ascii="宋体"/>
          <w:szCs w:val="21"/>
        </w:rPr>
      </w:pPr>
      <w:r>
        <w:rPr>
          <w:rFonts w:ascii="宋体" w:hAnsi="宋体"/>
          <w:szCs w:val="21"/>
        </w:rPr>
        <w:t>3.</w:t>
      </w:r>
      <w:r>
        <w:rPr>
          <w:rFonts w:hint="eastAsia" w:ascii="宋体" w:hAnsi="宋体"/>
          <w:szCs w:val="21"/>
        </w:rPr>
        <w:t>乙方应将所提供货物的装箱清单、用户手册、原厂保修卡、随机资料、工具和备品、备件等交付给甲方，如有缺失应及时补齐，否则视为逾期交货。</w:t>
      </w:r>
    </w:p>
    <w:p>
      <w:pPr>
        <w:adjustRightInd w:val="0"/>
        <w:snapToGrid w:val="0"/>
        <w:spacing w:line="350" w:lineRule="exact"/>
        <w:ind w:firstLine="420" w:firstLineChars="200"/>
        <w:rPr>
          <w:rFonts w:ascii="宋体"/>
          <w:szCs w:val="21"/>
        </w:rPr>
      </w:pPr>
      <w:r>
        <w:rPr>
          <w:rFonts w:ascii="宋体" w:hAnsi="宋体"/>
          <w:szCs w:val="21"/>
        </w:rPr>
        <w:t>4.</w:t>
      </w:r>
      <w:r>
        <w:rPr>
          <w:rFonts w:hint="eastAsia" w:ascii="宋体" w:hAnsi="宋体"/>
          <w:szCs w:val="21"/>
        </w:rPr>
        <w:t>甲方应当在到货（安装、调试完）后七个工作日内进行验收，逾期不验收的，乙方可视同验收合格。验收合格后由甲乙双方签署货物验收单并加盖甲方公章，甲乙双方各执一份。</w:t>
      </w:r>
    </w:p>
    <w:p>
      <w:pPr>
        <w:adjustRightInd w:val="0"/>
        <w:snapToGrid w:val="0"/>
        <w:spacing w:line="350" w:lineRule="exact"/>
        <w:ind w:firstLine="420" w:firstLineChars="200"/>
        <w:rPr>
          <w:rFonts w:ascii="宋体"/>
          <w:szCs w:val="21"/>
        </w:rPr>
      </w:pPr>
      <w:r>
        <w:rPr>
          <w:rFonts w:ascii="宋体" w:hAnsi="宋体"/>
          <w:szCs w:val="21"/>
        </w:rPr>
        <w:t>5.</w:t>
      </w:r>
      <w:r>
        <w:rPr>
          <w:rFonts w:hint="eastAsia" w:ascii="宋体" w:hAnsi="宋体"/>
          <w:szCs w:val="21"/>
        </w:rPr>
        <w:t>交货时所有产品均严格按招标文件上的技术参数实质的要求、乙方响应和承诺的技术参数及性能和国家（设备制造国）等有关标准进行验收。其验收时间以该项目验收方案确定的验收时间为准，验收结果以该项目验收报告结论为准。在验收过程中发现乙方有违约问题，可暂缓资金结算，待违约问题解决后，方可办理资金结算事宜。</w:t>
      </w:r>
    </w:p>
    <w:p>
      <w:pPr>
        <w:adjustRightInd w:val="0"/>
        <w:snapToGrid w:val="0"/>
        <w:spacing w:line="350" w:lineRule="exact"/>
        <w:ind w:firstLine="420" w:firstLineChars="200"/>
        <w:rPr>
          <w:rFonts w:ascii="宋体"/>
          <w:szCs w:val="21"/>
        </w:rPr>
      </w:pPr>
      <w:r>
        <w:rPr>
          <w:rFonts w:ascii="宋体" w:hAnsi="宋体"/>
          <w:szCs w:val="21"/>
        </w:rPr>
        <w:t>6.</w:t>
      </w:r>
      <w:r>
        <w:rPr>
          <w:rFonts w:hint="eastAsia" w:ascii="宋体" w:hAnsi="宋体"/>
          <w:szCs w:val="21"/>
        </w:rPr>
        <w:t>甲方对验收有异议的，在验收后五个工作日内以书面形式向乙方提出，乙方应自收到甲方书面异议后</w:t>
      </w:r>
    </w:p>
    <w:p>
      <w:pPr>
        <w:adjustRightInd w:val="0"/>
        <w:snapToGrid w:val="0"/>
        <w:spacing w:line="350" w:lineRule="exact"/>
        <w:rPr>
          <w:rFonts w:ascii="宋体"/>
          <w:szCs w:val="21"/>
        </w:rPr>
      </w:pPr>
      <w:r>
        <w:rPr>
          <w:rFonts w:ascii="宋体" w:hAnsi="宋体"/>
          <w:szCs w:val="21"/>
          <w:u w:val="single"/>
        </w:rPr>
        <w:t xml:space="preserve">7 </w:t>
      </w:r>
      <w:r>
        <w:rPr>
          <w:rFonts w:hint="eastAsia" w:ascii="宋体" w:hAnsi="宋体"/>
          <w:szCs w:val="21"/>
        </w:rPr>
        <w:t>日内及时予以解决。</w:t>
      </w:r>
    </w:p>
    <w:p>
      <w:pPr>
        <w:adjustRightInd w:val="0"/>
        <w:snapToGrid w:val="0"/>
        <w:spacing w:line="350" w:lineRule="exact"/>
        <w:ind w:firstLine="422" w:firstLineChars="200"/>
        <w:rPr>
          <w:rFonts w:ascii="宋体"/>
          <w:b/>
          <w:szCs w:val="21"/>
        </w:rPr>
      </w:pPr>
      <w:r>
        <w:rPr>
          <w:rFonts w:hint="eastAsia" w:ascii="宋体" w:hAnsi="宋体"/>
          <w:b/>
          <w:szCs w:val="21"/>
        </w:rPr>
        <w:t>第六条　安装和培训</w:t>
      </w:r>
    </w:p>
    <w:p>
      <w:pPr>
        <w:adjustRightInd w:val="0"/>
        <w:snapToGrid w:val="0"/>
        <w:spacing w:line="350" w:lineRule="exact"/>
        <w:ind w:firstLine="420" w:firstLineChars="200"/>
        <w:rPr>
          <w:rFonts w:ascii="宋体"/>
          <w:szCs w:val="21"/>
        </w:rPr>
      </w:pPr>
      <w:r>
        <w:rPr>
          <w:rFonts w:ascii="宋体" w:hAnsi="宋体"/>
          <w:szCs w:val="21"/>
        </w:rPr>
        <w:t>1.</w:t>
      </w:r>
      <w:r>
        <w:rPr>
          <w:rFonts w:hint="eastAsia" w:ascii="宋体" w:hAnsi="宋体"/>
          <w:szCs w:val="21"/>
        </w:rPr>
        <w:t>甲方应提供必要安装条件（如场地、电源、水源等）。</w:t>
      </w:r>
    </w:p>
    <w:p>
      <w:pPr>
        <w:adjustRightInd w:val="0"/>
        <w:snapToGrid w:val="0"/>
        <w:spacing w:line="350" w:lineRule="exact"/>
        <w:ind w:firstLine="420" w:firstLineChars="200"/>
        <w:rPr>
          <w:rFonts w:ascii="宋体"/>
          <w:szCs w:val="21"/>
          <w:u w:val="single"/>
        </w:rPr>
      </w:pPr>
      <w:r>
        <w:rPr>
          <w:rFonts w:ascii="宋体" w:hAnsi="宋体"/>
          <w:szCs w:val="21"/>
        </w:rPr>
        <w:t>2.</w:t>
      </w:r>
      <w:r>
        <w:rPr>
          <w:rFonts w:hint="eastAsia" w:ascii="宋体" w:hAnsi="宋体"/>
          <w:szCs w:val="21"/>
        </w:rPr>
        <w:t>乙方负责甲方有关人员的培训。培训时间、地点：</w:t>
      </w:r>
      <w:r>
        <w:rPr>
          <w:rFonts w:hint="eastAsia" w:ascii="宋体" w:hAnsi="宋体"/>
          <w:szCs w:val="21"/>
          <w:u w:val="single"/>
          <w:lang w:val="en-US" w:eastAsia="zh-CN"/>
        </w:rPr>
        <w:t xml:space="preserve">               </w:t>
      </w:r>
      <w:r>
        <w:rPr>
          <w:rFonts w:hint="eastAsia" w:ascii="宋体" w:hAnsi="宋体"/>
          <w:szCs w:val="21"/>
        </w:rPr>
        <w:t>。</w:t>
      </w:r>
    </w:p>
    <w:p>
      <w:pPr>
        <w:adjustRightInd w:val="0"/>
        <w:snapToGrid w:val="0"/>
        <w:spacing w:line="350" w:lineRule="exact"/>
        <w:ind w:firstLine="422" w:firstLineChars="200"/>
        <w:rPr>
          <w:rFonts w:ascii="宋体"/>
          <w:b/>
          <w:szCs w:val="21"/>
        </w:rPr>
      </w:pPr>
      <w:r>
        <w:rPr>
          <w:rFonts w:hint="eastAsia" w:ascii="宋体" w:hAnsi="宋体"/>
          <w:b/>
          <w:szCs w:val="21"/>
        </w:rPr>
        <w:t>第七条售后服务、保修期</w:t>
      </w:r>
    </w:p>
    <w:p>
      <w:pPr>
        <w:adjustRightInd w:val="0"/>
        <w:snapToGrid w:val="0"/>
        <w:spacing w:line="350" w:lineRule="exact"/>
        <w:ind w:firstLine="420" w:firstLineChars="200"/>
        <w:rPr>
          <w:rFonts w:ascii="宋体"/>
          <w:szCs w:val="21"/>
        </w:rPr>
      </w:pPr>
      <w:r>
        <w:rPr>
          <w:rFonts w:ascii="宋体" w:hAnsi="宋体"/>
          <w:szCs w:val="21"/>
        </w:rPr>
        <w:t>1.</w:t>
      </w:r>
      <w:r>
        <w:rPr>
          <w:rFonts w:hint="eastAsia" w:ascii="宋体" w:hAnsi="宋体"/>
          <w:szCs w:val="21"/>
        </w:rPr>
        <w:t>乙方应按照国家有关法律法规和“三包”规定以及招投标文件和本合同所附的《服务承诺》，为甲方提供售后服务。</w:t>
      </w:r>
    </w:p>
    <w:p>
      <w:pPr>
        <w:adjustRightInd w:val="0"/>
        <w:snapToGrid w:val="0"/>
        <w:spacing w:line="350" w:lineRule="exact"/>
        <w:ind w:firstLine="420" w:firstLineChars="200"/>
        <w:rPr>
          <w:rFonts w:ascii="宋体"/>
          <w:szCs w:val="21"/>
          <w:u w:val="single"/>
        </w:rPr>
      </w:pPr>
      <w:r>
        <w:rPr>
          <w:rFonts w:ascii="宋体" w:hAnsi="宋体"/>
          <w:szCs w:val="21"/>
        </w:rPr>
        <w:t>2.</w:t>
      </w:r>
      <w:r>
        <w:rPr>
          <w:rFonts w:hint="eastAsia" w:ascii="宋体" w:hAnsi="宋体"/>
          <w:szCs w:val="21"/>
        </w:rPr>
        <w:t>货物保修期：</w:t>
      </w:r>
      <w:r>
        <w:rPr>
          <w:rFonts w:hint="eastAsia" w:ascii="宋体" w:hAnsi="宋体"/>
          <w:szCs w:val="21"/>
          <w:u w:val="single"/>
          <w:lang w:val="en-US" w:eastAsia="zh-CN"/>
        </w:rPr>
        <w:t xml:space="preserve">               </w:t>
      </w:r>
      <w:r>
        <w:rPr>
          <w:rFonts w:hint="eastAsia" w:ascii="宋体" w:hAnsi="宋体"/>
          <w:szCs w:val="21"/>
        </w:rPr>
        <w:t>。</w:t>
      </w:r>
    </w:p>
    <w:p>
      <w:pPr>
        <w:adjustRightInd w:val="0"/>
        <w:snapToGrid w:val="0"/>
        <w:spacing w:line="350" w:lineRule="exact"/>
        <w:ind w:firstLine="420" w:firstLineChars="200"/>
        <w:rPr>
          <w:rFonts w:ascii="宋体"/>
          <w:szCs w:val="21"/>
          <w:u w:val="single"/>
        </w:rPr>
      </w:pPr>
      <w:r>
        <w:rPr>
          <w:rFonts w:ascii="宋体" w:hAnsi="宋体"/>
          <w:szCs w:val="21"/>
        </w:rPr>
        <w:t>3.</w:t>
      </w:r>
      <w:r>
        <w:rPr>
          <w:rFonts w:hint="eastAsia" w:ascii="宋体" w:hAnsi="宋体"/>
          <w:szCs w:val="21"/>
        </w:rPr>
        <w:t>乙方提供的服务承诺和售后服务及保修期责任等其它具体约定事项。（见合同附件）</w:t>
      </w:r>
    </w:p>
    <w:p>
      <w:pPr>
        <w:adjustRightInd w:val="0"/>
        <w:snapToGrid w:val="0"/>
        <w:spacing w:line="350" w:lineRule="exact"/>
        <w:ind w:firstLine="422" w:firstLineChars="200"/>
        <w:rPr>
          <w:rFonts w:ascii="宋体"/>
          <w:szCs w:val="21"/>
        </w:rPr>
      </w:pPr>
      <w:r>
        <w:rPr>
          <w:rFonts w:hint="eastAsia" w:ascii="宋体" w:hAnsi="宋体"/>
          <w:b/>
          <w:szCs w:val="21"/>
        </w:rPr>
        <w:t>第八条　付款方式</w:t>
      </w:r>
    </w:p>
    <w:p>
      <w:pPr>
        <w:pStyle w:val="30"/>
        <w:adjustRightInd w:val="0"/>
        <w:snapToGrid w:val="0"/>
        <w:spacing w:line="350" w:lineRule="exact"/>
        <w:ind w:firstLine="420" w:firstLineChars="200"/>
        <w:rPr>
          <w:rFonts w:hAnsi="宋体"/>
        </w:rPr>
      </w:pPr>
      <w:r>
        <w:rPr>
          <w:rFonts w:hAnsi="宋体"/>
          <w:bCs/>
        </w:rPr>
        <w:t>1.</w:t>
      </w:r>
      <w:r>
        <w:rPr>
          <w:rFonts w:hint="eastAsia" w:hAnsi="宋体"/>
        </w:rPr>
        <w:t>当采购数量与实际使用数量不一致时，乙方应根据实际使用量供货，合同的最终结算金额按实际使用量乘以合同单价进行计算。</w:t>
      </w:r>
    </w:p>
    <w:p>
      <w:pPr>
        <w:adjustRightInd w:val="0"/>
        <w:snapToGrid w:val="0"/>
        <w:spacing w:line="350" w:lineRule="exact"/>
        <w:ind w:firstLine="420" w:firstLineChars="200"/>
        <w:rPr>
          <w:rFonts w:ascii="宋体"/>
          <w:szCs w:val="21"/>
        </w:rPr>
      </w:pPr>
      <w:r>
        <w:rPr>
          <w:rFonts w:ascii="宋体" w:hAnsi="宋体"/>
          <w:szCs w:val="21"/>
        </w:rPr>
        <w:t>2.</w:t>
      </w:r>
      <w:r>
        <w:rPr>
          <w:rFonts w:hint="eastAsia" w:ascii="宋体" w:hAnsi="宋体"/>
          <w:szCs w:val="21"/>
        </w:rPr>
        <w:t>资金性质：</w:t>
      </w:r>
      <w:r>
        <w:rPr>
          <w:rFonts w:hint="eastAsia" w:ascii="宋体" w:hAnsi="宋体"/>
          <w:kern w:val="0"/>
          <w:szCs w:val="21"/>
          <w:u w:val="single"/>
        </w:rPr>
        <w:t>财政性资金</w:t>
      </w:r>
      <w:r>
        <w:rPr>
          <w:rFonts w:hint="eastAsia" w:ascii="宋体" w:hAnsi="宋体"/>
          <w:szCs w:val="21"/>
        </w:rPr>
        <w:t>。</w:t>
      </w:r>
    </w:p>
    <w:p>
      <w:pPr>
        <w:spacing w:line="350" w:lineRule="exact"/>
        <w:ind w:firstLine="420" w:firstLineChars="200"/>
        <w:rPr>
          <w:rFonts w:ascii="宋体"/>
          <w:u w:val="single"/>
        </w:rPr>
      </w:pPr>
      <w:r>
        <w:rPr>
          <w:rFonts w:ascii="宋体" w:hAnsi="宋体"/>
        </w:rPr>
        <w:t>3.</w:t>
      </w:r>
      <w:r>
        <w:rPr>
          <w:rFonts w:hint="eastAsia" w:ascii="宋体" w:hAnsi="宋体"/>
        </w:rPr>
        <w:t>付款方式：</w:t>
      </w:r>
      <w:r>
        <w:rPr>
          <w:rFonts w:hint="eastAsia" w:ascii="宋体" w:hAnsi="宋体"/>
          <w:szCs w:val="21"/>
          <w:u w:val="single"/>
          <w:lang w:val="en-US" w:eastAsia="zh-CN"/>
        </w:rPr>
        <w:t xml:space="preserve">               </w:t>
      </w:r>
      <w:r>
        <w:rPr>
          <w:rFonts w:hint="eastAsia" w:ascii="宋体" w:hAnsi="宋体"/>
          <w:szCs w:val="21"/>
        </w:rPr>
        <w:t>。</w:t>
      </w:r>
    </w:p>
    <w:p>
      <w:pPr>
        <w:adjustRightInd w:val="0"/>
        <w:snapToGrid w:val="0"/>
        <w:spacing w:line="350" w:lineRule="exact"/>
        <w:ind w:firstLine="422" w:firstLineChars="200"/>
        <w:rPr>
          <w:rFonts w:ascii="宋体"/>
          <w:b/>
          <w:szCs w:val="21"/>
        </w:rPr>
      </w:pPr>
      <w:r>
        <w:rPr>
          <w:rFonts w:hint="eastAsia" w:ascii="宋体" w:hAnsi="宋体"/>
          <w:b/>
          <w:szCs w:val="21"/>
        </w:rPr>
        <w:t>第九条</w:t>
      </w:r>
      <w:r>
        <w:rPr>
          <w:rFonts w:hint="eastAsia" w:ascii="宋体" w:hAnsi="宋体"/>
          <w:b/>
          <w:szCs w:val="21"/>
          <w:lang w:val="en-US" w:eastAsia="zh-CN"/>
        </w:rPr>
        <w:t xml:space="preserve">  </w:t>
      </w:r>
      <w:r>
        <w:rPr>
          <w:rFonts w:hint="eastAsia" w:ascii="宋体" w:hAnsi="宋体"/>
          <w:b/>
          <w:szCs w:val="21"/>
        </w:rPr>
        <w:t>税费</w:t>
      </w:r>
    </w:p>
    <w:p>
      <w:pPr>
        <w:adjustRightInd w:val="0"/>
        <w:snapToGrid w:val="0"/>
        <w:spacing w:line="350" w:lineRule="exact"/>
        <w:ind w:firstLine="420" w:firstLineChars="200"/>
        <w:rPr>
          <w:rFonts w:ascii="宋体"/>
          <w:szCs w:val="21"/>
        </w:rPr>
      </w:pPr>
      <w:r>
        <w:rPr>
          <w:rFonts w:hint="eastAsia" w:ascii="宋体" w:hAnsi="宋体"/>
          <w:szCs w:val="21"/>
        </w:rPr>
        <w:t>本合同执行中相关的一切税费均由乙方负担。</w:t>
      </w:r>
    </w:p>
    <w:p>
      <w:pPr>
        <w:adjustRightInd w:val="0"/>
        <w:snapToGrid w:val="0"/>
        <w:spacing w:line="350" w:lineRule="exact"/>
        <w:ind w:firstLine="422" w:firstLineChars="200"/>
        <w:rPr>
          <w:rFonts w:ascii="宋体"/>
          <w:b/>
          <w:szCs w:val="21"/>
        </w:rPr>
      </w:pPr>
      <w:r>
        <w:rPr>
          <w:rFonts w:hint="eastAsia" w:ascii="宋体" w:hAnsi="宋体"/>
          <w:b/>
          <w:szCs w:val="21"/>
        </w:rPr>
        <w:t>第十条</w:t>
      </w:r>
      <w:r>
        <w:rPr>
          <w:rFonts w:hint="eastAsia" w:ascii="宋体" w:hAnsi="宋体"/>
          <w:b/>
          <w:szCs w:val="21"/>
          <w:lang w:val="en-US" w:eastAsia="zh-CN"/>
        </w:rPr>
        <w:t xml:space="preserve">  </w:t>
      </w:r>
      <w:r>
        <w:rPr>
          <w:rFonts w:hint="eastAsia" w:ascii="宋体" w:hAnsi="宋体"/>
          <w:b/>
          <w:szCs w:val="21"/>
        </w:rPr>
        <w:t>质量保证及售后服务（详见本项目招标文件要求及乙方投标文件承诺）</w:t>
      </w:r>
    </w:p>
    <w:p>
      <w:pPr>
        <w:adjustRightInd w:val="0"/>
        <w:snapToGrid w:val="0"/>
        <w:spacing w:line="350" w:lineRule="exact"/>
        <w:ind w:firstLine="420" w:firstLineChars="200"/>
        <w:rPr>
          <w:rFonts w:ascii="宋体"/>
          <w:szCs w:val="21"/>
        </w:rPr>
      </w:pPr>
      <w:r>
        <w:rPr>
          <w:rFonts w:ascii="宋体" w:hAnsi="宋体"/>
          <w:szCs w:val="21"/>
        </w:rPr>
        <w:t>1.</w:t>
      </w:r>
      <w:r>
        <w:rPr>
          <w:rFonts w:hint="eastAsia" w:ascii="宋体" w:hAnsi="宋体"/>
          <w:szCs w:val="21"/>
        </w:rPr>
        <w:t>乙方应按招标文件规定的货物性能、技术要求、质量标准向甲方提供未经使用的全新产品。乙方提供货物的质量保证期按交货验收合格之日起计。在保证期内因货物本身的质量问题发生故障，乙方应无条件负责修理和更换零部件。对达不到技术要求者，根据实际情况，经双方协商，可按以下办法处理：</w:t>
      </w:r>
    </w:p>
    <w:p>
      <w:pPr>
        <w:pStyle w:val="30"/>
        <w:adjustRightInd w:val="0"/>
        <w:snapToGrid w:val="0"/>
        <w:spacing w:line="350" w:lineRule="exact"/>
        <w:ind w:firstLine="420" w:firstLineChars="200"/>
        <w:rPr>
          <w:rFonts w:hAnsi="宋体"/>
        </w:rPr>
      </w:pPr>
      <w:r>
        <w:rPr>
          <w:rFonts w:hint="eastAsia" w:hAnsi="宋体"/>
        </w:rPr>
        <w:t>（</w:t>
      </w:r>
      <w:r>
        <w:rPr>
          <w:rFonts w:hAnsi="宋体"/>
        </w:rPr>
        <w:t>1</w:t>
      </w:r>
      <w:r>
        <w:rPr>
          <w:rFonts w:hint="eastAsia" w:hAnsi="宋体"/>
        </w:rPr>
        <w:t>）更换：由乙方承担所发生的全部费用。</w:t>
      </w:r>
    </w:p>
    <w:p>
      <w:pPr>
        <w:pStyle w:val="30"/>
        <w:adjustRightInd w:val="0"/>
        <w:snapToGrid w:val="0"/>
        <w:spacing w:line="350" w:lineRule="exact"/>
        <w:ind w:firstLine="420" w:firstLineChars="200"/>
        <w:rPr>
          <w:rFonts w:hAnsi="宋体"/>
        </w:rPr>
      </w:pPr>
      <w:r>
        <w:rPr>
          <w:rFonts w:hint="eastAsia" w:hAnsi="宋体"/>
        </w:rPr>
        <w:t>（</w:t>
      </w:r>
      <w:r>
        <w:rPr>
          <w:rFonts w:hAnsi="宋体"/>
        </w:rPr>
        <w:t>2</w:t>
      </w:r>
      <w:r>
        <w:rPr>
          <w:rFonts w:hint="eastAsia" w:hAnsi="宋体"/>
        </w:rPr>
        <w:t>）贬值处理：由甲乙双方合议定价。</w:t>
      </w:r>
    </w:p>
    <w:p>
      <w:pPr>
        <w:pStyle w:val="30"/>
        <w:adjustRightInd w:val="0"/>
        <w:snapToGrid w:val="0"/>
        <w:spacing w:line="350" w:lineRule="exact"/>
        <w:ind w:left="420" w:leftChars="200"/>
        <w:rPr>
          <w:rFonts w:hAnsi="宋体"/>
        </w:rPr>
      </w:pPr>
      <w:r>
        <w:rPr>
          <w:rFonts w:hint="eastAsia" w:hAnsi="宋体"/>
        </w:rPr>
        <w:t>（</w:t>
      </w:r>
      <w:r>
        <w:rPr>
          <w:rFonts w:hAnsi="宋体"/>
        </w:rPr>
        <w:t>3</w:t>
      </w:r>
      <w:r>
        <w:rPr>
          <w:rFonts w:hint="eastAsia" w:hAnsi="宋体"/>
        </w:rPr>
        <w:t>）退货处理：乙方应退还甲方支付的合同款，同时应承担该货物的直接费用（运输、保险、检验、</w:t>
      </w:r>
    </w:p>
    <w:p>
      <w:pPr>
        <w:pStyle w:val="30"/>
        <w:adjustRightInd w:val="0"/>
        <w:snapToGrid w:val="0"/>
        <w:spacing w:line="350" w:lineRule="exact"/>
        <w:rPr>
          <w:rFonts w:hAnsi="宋体"/>
        </w:rPr>
      </w:pPr>
      <w:r>
        <w:rPr>
          <w:rFonts w:hint="eastAsia" w:hAnsi="宋体"/>
        </w:rPr>
        <w:t>货款利息及银行手续费等）。</w:t>
      </w:r>
    </w:p>
    <w:p>
      <w:pPr>
        <w:pStyle w:val="30"/>
        <w:adjustRightInd w:val="0"/>
        <w:snapToGrid w:val="0"/>
        <w:spacing w:line="350" w:lineRule="exact"/>
        <w:ind w:firstLine="420" w:firstLineChars="200"/>
        <w:rPr>
          <w:rFonts w:hAnsi="宋体"/>
        </w:rPr>
      </w:pPr>
      <w:r>
        <w:rPr>
          <w:rFonts w:hAnsi="宋体"/>
        </w:rPr>
        <w:t>2.</w:t>
      </w:r>
      <w:r>
        <w:rPr>
          <w:rFonts w:hint="eastAsia" w:hAnsi="宋体"/>
        </w:rPr>
        <w:t>如在使用过程中发生质量问题，乙方在接到甲方通知后在小时内到达甲方现场。</w:t>
      </w:r>
    </w:p>
    <w:p>
      <w:pPr>
        <w:pStyle w:val="30"/>
        <w:adjustRightInd w:val="0"/>
        <w:snapToGrid w:val="0"/>
        <w:spacing w:line="350" w:lineRule="exact"/>
        <w:ind w:firstLine="420" w:firstLineChars="200"/>
        <w:rPr>
          <w:rFonts w:hAnsi="宋体"/>
        </w:rPr>
      </w:pPr>
      <w:r>
        <w:rPr>
          <w:rFonts w:hAnsi="宋体"/>
        </w:rPr>
        <w:t>3.</w:t>
      </w:r>
      <w:r>
        <w:rPr>
          <w:rFonts w:hint="eastAsia" w:hAnsi="宋体"/>
        </w:rPr>
        <w:t>在质保期内，乙方应对货物出现的质量及安全问题负责处理解决并承担一切费用。</w:t>
      </w:r>
    </w:p>
    <w:p>
      <w:pPr>
        <w:pStyle w:val="30"/>
        <w:adjustRightInd w:val="0"/>
        <w:snapToGrid w:val="0"/>
        <w:spacing w:line="350" w:lineRule="exact"/>
        <w:ind w:firstLine="420" w:firstLineChars="200"/>
        <w:rPr>
          <w:rFonts w:hAnsi="宋体"/>
        </w:rPr>
      </w:pPr>
      <w:r>
        <w:rPr>
          <w:rFonts w:hAnsi="宋体"/>
        </w:rPr>
        <w:t>4.</w:t>
      </w:r>
      <w:r>
        <w:rPr>
          <w:rFonts w:hint="eastAsia" w:hAnsi="宋体"/>
        </w:rPr>
        <w:t>上述的货物保修期为</w:t>
      </w:r>
      <w:r>
        <w:rPr>
          <w:rFonts w:hint="eastAsia" w:hAnsi="宋体"/>
          <w:u w:val="single"/>
        </w:rPr>
        <w:t>见本合同第七条</w:t>
      </w:r>
      <w:r>
        <w:rPr>
          <w:rFonts w:hint="eastAsia" w:hAnsi="宋体"/>
        </w:rPr>
        <w:t>，因人为因素出现的故障不在保修范围内。超过保修期的机器设备，终生维修，维修时只收部件成本费。</w:t>
      </w:r>
    </w:p>
    <w:p>
      <w:pPr>
        <w:pStyle w:val="30"/>
        <w:adjustRightInd w:val="0"/>
        <w:snapToGrid w:val="0"/>
        <w:spacing w:line="350" w:lineRule="exact"/>
        <w:ind w:firstLine="422" w:firstLineChars="200"/>
        <w:rPr>
          <w:rFonts w:hAnsi="宋体"/>
          <w:b/>
        </w:rPr>
      </w:pPr>
      <w:r>
        <w:rPr>
          <w:rFonts w:hint="eastAsia" w:hAnsi="宋体"/>
          <w:b/>
        </w:rPr>
        <w:t>第十一条</w:t>
      </w:r>
      <w:r>
        <w:rPr>
          <w:rFonts w:hint="eastAsia" w:hAnsi="宋体"/>
          <w:b/>
          <w:lang w:val="en-US" w:eastAsia="zh-CN"/>
        </w:rPr>
        <w:t xml:space="preserve">  </w:t>
      </w:r>
      <w:r>
        <w:rPr>
          <w:rFonts w:hint="eastAsia" w:hAnsi="宋体"/>
          <w:b/>
        </w:rPr>
        <w:t>调试和验收</w:t>
      </w:r>
    </w:p>
    <w:p>
      <w:pPr>
        <w:pStyle w:val="30"/>
        <w:adjustRightInd w:val="0"/>
        <w:snapToGrid w:val="0"/>
        <w:spacing w:line="350" w:lineRule="exact"/>
        <w:ind w:firstLine="420" w:firstLineChars="200"/>
        <w:jc w:val="left"/>
        <w:rPr>
          <w:rFonts w:hAnsi="宋体"/>
        </w:rPr>
      </w:pPr>
      <w:r>
        <w:rPr>
          <w:rFonts w:hAnsi="宋体"/>
        </w:rPr>
        <w:t>1.</w:t>
      </w:r>
      <w:r>
        <w:rPr>
          <w:rFonts w:hint="eastAsia" w:hAnsi="宋体"/>
        </w:rPr>
        <w:t>甲方对乙方提交的货物依据招标文件上的技术规格要求和国家有关质量标准进行现场初步验收，外观、说明书符合招标文件技术要求的，给予签收，初步验收不合格的不予签收。货到后，</w:t>
      </w:r>
      <w:r>
        <w:rPr>
          <w:rFonts w:hint="eastAsia" w:hAnsi="宋体"/>
          <w:bCs/>
        </w:rPr>
        <w:t>甲方应当在到货（安装、调试完）后七个工作日内进行验收</w:t>
      </w:r>
      <w:r>
        <w:rPr>
          <w:rFonts w:hint="eastAsia" w:hAnsi="宋体"/>
        </w:rPr>
        <w:t>。</w:t>
      </w:r>
    </w:p>
    <w:p>
      <w:pPr>
        <w:pStyle w:val="30"/>
        <w:adjustRightInd w:val="0"/>
        <w:snapToGrid w:val="0"/>
        <w:spacing w:line="350" w:lineRule="exact"/>
        <w:ind w:firstLine="420" w:firstLineChars="200"/>
        <w:rPr>
          <w:rFonts w:hAnsi="宋体"/>
        </w:rPr>
      </w:pPr>
      <w:r>
        <w:rPr>
          <w:rFonts w:hAnsi="宋体"/>
        </w:rPr>
        <w:t>2.</w:t>
      </w:r>
      <w:r>
        <w:rPr>
          <w:rFonts w:hint="eastAsia" w:hAnsi="宋体"/>
        </w:rPr>
        <w:t>乙方交货前应对产品作出全面检查和对验收文件进行整理，并列出清单，作为甲方收货验收和使用的技术条件依据，检验的结果应随货物交甲方。</w:t>
      </w:r>
    </w:p>
    <w:p>
      <w:pPr>
        <w:pStyle w:val="30"/>
        <w:adjustRightInd w:val="0"/>
        <w:snapToGrid w:val="0"/>
        <w:spacing w:line="350" w:lineRule="exact"/>
        <w:ind w:firstLine="420" w:firstLineChars="200"/>
        <w:rPr>
          <w:rFonts w:hAnsi="宋体"/>
          <w:u w:val="single"/>
        </w:rPr>
      </w:pPr>
      <w:r>
        <w:rPr>
          <w:rFonts w:hAnsi="宋体"/>
        </w:rPr>
        <w:t>3.</w:t>
      </w:r>
      <w:r>
        <w:rPr>
          <w:rFonts w:hint="eastAsia" w:hAnsi="宋体"/>
        </w:rPr>
        <w:t>甲方对乙方提供的货物在使用前进行调试时，乙方需负责安装并培训甲方的使用操作人员，并协助甲方一起调试，直到符合技术要求，甲方才做最终验收。</w:t>
      </w:r>
    </w:p>
    <w:p>
      <w:pPr>
        <w:pStyle w:val="30"/>
        <w:adjustRightInd w:val="0"/>
        <w:snapToGrid w:val="0"/>
        <w:spacing w:line="350" w:lineRule="exact"/>
        <w:ind w:firstLine="420" w:firstLineChars="200"/>
        <w:rPr>
          <w:rFonts w:hAnsi="宋体"/>
        </w:rPr>
      </w:pPr>
      <w:r>
        <w:rPr>
          <w:rFonts w:hAnsi="宋体"/>
        </w:rPr>
        <w:t>4.</w:t>
      </w:r>
      <w:r>
        <w:rPr>
          <w:rFonts w:hint="eastAsia" w:hAnsi="宋体"/>
        </w:rPr>
        <w:t>对技术复杂的货物，甲方可请国家认可的专业检测机构参与初步验收及最终验收，并由其出具质量检测报告。因本项目验收发生的邀请国家认可的质量检测机构、邀请专家及相关人员及检验费等费用由乙方承担。</w:t>
      </w:r>
    </w:p>
    <w:p>
      <w:pPr>
        <w:pStyle w:val="30"/>
        <w:adjustRightInd w:val="0"/>
        <w:snapToGrid w:val="0"/>
        <w:spacing w:line="350" w:lineRule="exact"/>
        <w:ind w:firstLine="420" w:firstLineChars="200"/>
        <w:rPr>
          <w:rFonts w:hAnsi="宋体"/>
        </w:rPr>
      </w:pPr>
      <w:r>
        <w:rPr>
          <w:rFonts w:hAnsi="宋体"/>
        </w:rPr>
        <w:t>5.</w:t>
      </w:r>
      <w:r>
        <w:rPr>
          <w:rFonts w:hint="eastAsia" w:hAnsi="宋体"/>
        </w:rPr>
        <w:t>验收时乙方必须在现场，验收完毕后作出验收结果报告；验收费用由乙方负责。</w:t>
      </w:r>
    </w:p>
    <w:p>
      <w:pPr>
        <w:pStyle w:val="30"/>
        <w:adjustRightInd w:val="0"/>
        <w:snapToGrid w:val="0"/>
        <w:spacing w:line="350" w:lineRule="exact"/>
        <w:ind w:firstLine="422" w:firstLineChars="200"/>
        <w:rPr>
          <w:rFonts w:hAnsi="宋体"/>
          <w:b/>
        </w:rPr>
      </w:pPr>
      <w:r>
        <w:rPr>
          <w:rFonts w:hint="eastAsia" w:hAnsi="宋体"/>
          <w:b/>
        </w:rPr>
        <w:t>第十二条</w:t>
      </w:r>
      <w:r>
        <w:rPr>
          <w:rFonts w:hint="eastAsia" w:hAnsi="宋体"/>
          <w:b/>
          <w:lang w:val="en-US" w:eastAsia="zh-CN"/>
        </w:rPr>
        <w:t xml:space="preserve">  </w:t>
      </w:r>
      <w:r>
        <w:rPr>
          <w:rFonts w:hint="eastAsia" w:hAnsi="宋体"/>
          <w:b/>
        </w:rPr>
        <w:t>货物包装、发运及运输</w:t>
      </w:r>
    </w:p>
    <w:p>
      <w:pPr>
        <w:pStyle w:val="30"/>
        <w:adjustRightInd w:val="0"/>
        <w:snapToGrid w:val="0"/>
        <w:spacing w:line="350" w:lineRule="exact"/>
        <w:ind w:firstLine="420" w:firstLineChars="200"/>
        <w:rPr>
          <w:rFonts w:hAnsi="宋体"/>
        </w:rPr>
      </w:pPr>
      <w:r>
        <w:rPr>
          <w:rFonts w:hAnsi="宋体"/>
        </w:rPr>
        <w:t>1.</w:t>
      </w:r>
      <w:r>
        <w:rPr>
          <w:rFonts w:hint="eastAsia" w:hAnsi="宋体"/>
        </w:rPr>
        <w:t>乙方应在货物发运前对其进行满足运输距离、防潮、防震、防锈和防破损装卸等要求包装，以保证货物安全运达甲方指定地点。</w:t>
      </w:r>
    </w:p>
    <w:p>
      <w:pPr>
        <w:pStyle w:val="30"/>
        <w:adjustRightInd w:val="0"/>
        <w:snapToGrid w:val="0"/>
        <w:spacing w:line="350" w:lineRule="exact"/>
        <w:ind w:firstLine="420" w:firstLineChars="200"/>
        <w:rPr>
          <w:rFonts w:hAnsi="宋体"/>
        </w:rPr>
      </w:pPr>
      <w:r>
        <w:rPr>
          <w:rFonts w:hAnsi="宋体"/>
        </w:rPr>
        <w:t>2.</w:t>
      </w:r>
      <w:r>
        <w:rPr>
          <w:rFonts w:hint="eastAsia" w:hAnsi="宋体"/>
        </w:rPr>
        <w:t>使用说明书、质量检验证明书、随配附件和工具以及清单一并附于货物内。</w:t>
      </w:r>
    </w:p>
    <w:p>
      <w:pPr>
        <w:pStyle w:val="30"/>
        <w:adjustRightInd w:val="0"/>
        <w:snapToGrid w:val="0"/>
        <w:spacing w:line="350" w:lineRule="exact"/>
        <w:ind w:firstLine="420" w:firstLineChars="200"/>
        <w:rPr>
          <w:rFonts w:hAnsi="宋体"/>
          <w:spacing w:val="-4"/>
        </w:rPr>
      </w:pPr>
      <w:r>
        <w:rPr>
          <w:rFonts w:hAnsi="宋体"/>
        </w:rPr>
        <w:t>3.</w:t>
      </w:r>
      <w:r>
        <w:rPr>
          <w:rFonts w:hint="eastAsia" w:hAnsi="宋体"/>
          <w:spacing w:val="-4"/>
        </w:rPr>
        <w:t>乙方在货物发运手续办理完毕后二十四小时内或货到甲方四十八小时前通知甲方，以准备接货。</w:t>
      </w:r>
    </w:p>
    <w:p>
      <w:pPr>
        <w:pStyle w:val="30"/>
        <w:adjustRightInd w:val="0"/>
        <w:snapToGrid w:val="0"/>
        <w:spacing w:line="350" w:lineRule="exact"/>
        <w:ind w:firstLine="420" w:firstLineChars="200"/>
        <w:rPr>
          <w:rFonts w:hAnsi="宋体"/>
        </w:rPr>
      </w:pPr>
      <w:r>
        <w:rPr>
          <w:rFonts w:hAnsi="宋体"/>
        </w:rPr>
        <w:t>4.</w:t>
      </w:r>
      <w:r>
        <w:rPr>
          <w:rFonts w:hint="eastAsia" w:hAnsi="宋体"/>
        </w:rPr>
        <w:t>货物在交付甲方前发生的风险均由乙方负责。</w:t>
      </w:r>
    </w:p>
    <w:p>
      <w:pPr>
        <w:pStyle w:val="30"/>
        <w:adjustRightInd w:val="0"/>
        <w:snapToGrid w:val="0"/>
        <w:spacing w:line="350" w:lineRule="exact"/>
        <w:ind w:right="26" w:firstLine="420" w:firstLineChars="200"/>
        <w:rPr>
          <w:rFonts w:hAnsi="宋体"/>
        </w:rPr>
      </w:pPr>
      <w:r>
        <w:rPr>
          <w:rFonts w:hAnsi="宋体"/>
        </w:rPr>
        <w:t>5.</w:t>
      </w:r>
      <w:r>
        <w:rPr>
          <w:rFonts w:hint="eastAsia" w:hAnsi="宋体"/>
        </w:rPr>
        <w:t>货物在规定的交付期限内由乙方送达甲方指定的地点视为交付，乙方同时需通知甲方货物已送达。</w:t>
      </w:r>
    </w:p>
    <w:p>
      <w:pPr>
        <w:adjustRightInd w:val="0"/>
        <w:snapToGrid w:val="0"/>
        <w:spacing w:line="350" w:lineRule="exact"/>
        <w:ind w:firstLine="422" w:firstLineChars="200"/>
        <w:rPr>
          <w:rFonts w:ascii="宋体"/>
          <w:b/>
          <w:szCs w:val="21"/>
        </w:rPr>
      </w:pPr>
      <w:r>
        <w:rPr>
          <w:rFonts w:hint="eastAsia" w:ascii="宋体" w:hAnsi="宋体"/>
          <w:b/>
          <w:szCs w:val="21"/>
        </w:rPr>
        <w:t>第十三条　违约责任</w:t>
      </w:r>
    </w:p>
    <w:p>
      <w:pPr>
        <w:adjustRightInd w:val="0"/>
        <w:snapToGrid w:val="0"/>
        <w:spacing w:line="350" w:lineRule="exact"/>
        <w:ind w:firstLine="420" w:firstLineChars="200"/>
        <w:rPr>
          <w:rFonts w:ascii="宋体"/>
          <w:szCs w:val="21"/>
        </w:rPr>
      </w:pPr>
      <w:r>
        <w:rPr>
          <w:rFonts w:ascii="宋体" w:hAnsi="宋体"/>
          <w:szCs w:val="21"/>
        </w:rPr>
        <w:t>1.</w:t>
      </w:r>
      <w:r>
        <w:rPr>
          <w:rFonts w:hint="eastAsia" w:ascii="宋体" w:hAnsi="宋体"/>
          <w:szCs w:val="21"/>
        </w:rPr>
        <w:t>乙方所提供的货物规格、技术标准、材料等质量不合格的，应及时更换，更换不及时的按逾期交货处罚；因质量问题甲方不同意接收的或特殊情况甲方同意接收的，乙方应向甲方支付违约货款额</w:t>
      </w:r>
      <w:r>
        <w:rPr>
          <w:rFonts w:ascii="宋体" w:hAnsi="宋体"/>
          <w:szCs w:val="21"/>
        </w:rPr>
        <w:t xml:space="preserve"> 5%</w:t>
      </w:r>
      <w:r>
        <w:rPr>
          <w:rFonts w:hint="eastAsia" w:ascii="宋体" w:hAnsi="宋体"/>
          <w:szCs w:val="21"/>
        </w:rPr>
        <w:t>违约金并赔偿甲方经济损失。乙方如出现以次充好等恶意违约现象，甲方有权单方取消本合同，由此引发出的费用及其他经济损失全部由乙方承担，同时甲方将根据国家有关法律法规追究乙方虚假应标的相关责任。</w:t>
      </w:r>
    </w:p>
    <w:p>
      <w:pPr>
        <w:adjustRightInd w:val="0"/>
        <w:snapToGrid w:val="0"/>
        <w:spacing w:line="350" w:lineRule="exact"/>
        <w:ind w:firstLine="420" w:firstLineChars="200"/>
        <w:rPr>
          <w:rFonts w:ascii="宋体"/>
          <w:szCs w:val="21"/>
        </w:rPr>
      </w:pPr>
      <w:r>
        <w:rPr>
          <w:rFonts w:ascii="宋体" w:hAnsi="宋体"/>
          <w:szCs w:val="21"/>
        </w:rPr>
        <w:t>2.</w:t>
      </w:r>
      <w:r>
        <w:rPr>
          <w:rFonts w:hint="eastAsia" w:ascii="宋体" w:hAnsi="宋体"/>
          <w:szCs w:val="21"/>
        </w:rPr>
        <w:t>乙方提供的货物如侵犯了第三方合法权益而引发的任何纠纷或诉讼，均由乙方负责交涉并承担全部责任。</w:t>
      </w:r>
    </w:p>
    <w:p>
      <w:pPr>
        <w:adjustRightInd w:val="0"/>
        <w:snapToGrid w:val="0"/>
        <w:spacing w:line="350" w:lineRule="exact"/>
        <w:ind w:firstLine="420" w:firstLineChars="200"/>
        <w:rPr>
          <w:rFonts w:ascii="宋体"/>
          <w:szCs w:val="21"/>
        </w:rPr>
      </w:pPr>
      <w:r>
        <w:rPr>
          <w:rFonts w:ascii="宋体" w:hAnsi="宋体"/>
          <w:szCs w:val="21"/>
        </w:rPr>
        <w:t>3.</w:t>
      </w:r>
      <w:r>
        <w:rPr>
          <w:rFonts w:hint="eastAsia" w:ascii="宋体" w:hAnsi="宋体"/>
          <w:szCs w:val="21"/>
        </w:rPr>
        <w:t>因包装、运输引起的货物损坏，按质量不合格处罚。</w:t>
      </w:r>
    </w:p>
    <w:p>
      <w:pPr>
        <w:adjustRightInd w:val="0"/>
        <w:snapToGrid w:val="0"/>
        <w:spacing w:line="350" w:lineRule="exact"/>
        <w:ind w:firstLine="420" w:firstLineChars="200"/>
        <w:rPr>
          <w:rFonts w:ascii="宋体"/>
          <w:szCs w:val="21"/>
        </w:rPr>
      </w:pPr>
      <w:r>
        <w:rPr>
          <w:rFonts w:ascii="宋体" w:hAnsi="宋体"/>
          <w:szCs w:val="21"/>
        </w:rPr>
        <w:t>4.</w:t>
      </w:r>
      <w:r>
        <w:rPr>
          <w:rFonts w:hint="eastAsia" w:ascii="宋体" w:hAnsi="宋体"/>
          <w:szCs w:val="21"/>
        </w:rPr>
        <w:t>甲方无故延期接收货物、乙方逾期交货的，每天向对方偿付违约货款额</w:t>
      </w:r>
      <w:r>
        <w:rPr>
          <w:rFonts w:ascii="宋体" w:hAnsi="宋体"/>
          <w:szCs w:val="21"/>
        </w:rPr>
        <w:t>3</w:t>
      </w:r>
      <w:r>
        <w:rPr>
          <w:rFonts w:hint="eastAsia" w:ascii="宋体" w:hAnsi="宋体"/>
          <w:szCs w:val="21"/>
        </w:rPr>
        <w:t>‰违约金，但违约金累计不得超过违约货款额</w:t>
      </w:r>
      <w:r>
        <w:rPr>
          <w:rFonts w:ascii="宋体" w:hAnsi="宋体"/>
          <w:szCs w:val="21"/>
          <w:u w:val="single"/>
        </w:rPr>
        <w:t>5%</w:t>
      </w:r>
      <w:r>
        <w:rPr>
          <w:rFonts w:hint="eastAsia" w:ascii="宋体" w:hAnsi="宋体"/>
          <w:szCs w:val="21"/>
        </w:rPr>
        <w:t>，超过</w:t>
      </w:r>
      <w:r>
        <w:rPr>
          <w:rFonts w:ascii="宋体" w:hAnsi="宋体"/>
          <w:szCs w:val="21"/>
          <w:u w:val="single"/>
        </w:rPr>
        <w:t xml:space="preserve"> 7</w:t>
      </w:r>
      <w:r>
        <w:rPr>
          <w:rFonts w:hint="eastAsia" w:ascii="宋体" w:hAnsi="宋体"/>
          <w:szCs w:val="21"/>
          <w:u w:val="single"/>
        </w:rPr>
        <w:t>日历</w:t>
      </w:r>
      <w:r>
        <w:rPr>
          <w:rFonts w:hint="eastAsia" w:ascii="宋体" w:hAnsi="宋体"/>
          <w:szCs w:val="21"/>
        </w:rPr>
        <w:t>天对方有权解除合同，违约方承担因此给对方造成的全部经济损失；甲方延期付货款的，每天向乙方偿付延期货款额</w:t>
      </w:r>
      <w:r>
        <w:rPr>
          <w:rFonts w:ascii="宋体" w:hAnsi="宋体"/>
          <w:szCs w:val="21"/>
          <w:u w:val="single"/>
        </w:rPr>
        <w:t>3</w:t>
      </w:r>
      <w:r>
        <w:rPr>
          <w:rFonts w:hint="eastAsia" w:ascii="宋体" w:hAnsi="宋体"/>
          <w:szCs w:val="21"/>
          <w:u w:val="single"/>
        </w:rPr>
        <w:t>‰</w:t>
      </w:r>
      <w:r>
        <w:rPr>
          <w:rFonts w:hint="eastAsia" w:ascii="宋体" w:hAnsi="宋体"/>
          <w:szCs w:val="21"/>
        </w:rPr>
        <w:t>滞纳金，但滞纳金累计不得超过延期货款额</w:t>
      </w:r>
      <w:r>
        <w:rPr>
          <w:rFonts w:ascii="宋体" w:hAnsi="宋体"/>
          <w:szCs w:val="21"/>
          <w:u w:val="single"/>
        </w:rPr>
        <w:t>5%</w:t>
      </w:r>
      <w:r>
        <w:rPr>
          <w:rFonts w:hint="eastAsia" w:ascii="宋体" w:hAnsi="宋体"/>
          <w:szCs w:val="21"/>
        </w:rPr>
        <w:t>。</w:t>
      </w:r>
    </w:p>
    <w:p>
      <w:pPr>
        <w:adjustRightInd w:val="0"/>
        <w:snapToGrid w:val="0"/>
        <w:spacing w:line="350" w:lineRule="exact"/>
        <w:ind w:firstLine="420" w:firstLineChars="200"/>
        <w:rPr>
          <w:rFonts w:ascii="宋体"/>
          <w:szCs w:val="21"/>
        </w:rPr>
      </w:pPr>
      <w:r>
        <w:rPr>
          <w:rFonts w:ascii="宋体" w:hAnsi="宋体"/>
          <w:szCs w:val="21"/>
        </w:rPr>
        <w:t>5.</w:t>
      </w:r>
      <w:r>
        <w:rPr>
          <w:rFonts w:hint="eastAsia" w:ascii="宋体" w:hAnsi="宋体"/>
          <w:szCs w:val="21"/>
        </w:rPr>
        <w:t>乙方未按本合同、招标文件规定及投标文件中规定的服务承诺提供售后服务的，乙方应按本合同合计金额</w:t>
      </w:r>
      <w:r>
        <w:rPr>
          <w:rFonts w:ascii="宋体" w:hAnsi="宋体"/>
          <w:szCs w:val="21"/>
          <w:u w:val="single"/>
        </w:rPr>
        <w:t xml:space="preserve"> 5%</w:t>
      </w:r>
      <w:r>
        <w:rPr>
          <w:rFonts w:hint="eastAsia" w:ascii="宋体" w:hAnsi="宋体"/>
          <w:szCs w:val="21"/>
        </w:rPr>
        <w:t>向甲方支付违约金。</w:t>
      </w:r>
    </w:p>
    <w:p>
      <w:pPr>
        <w:adjustRightInd w:val="0"/>
        <w:snapToGrid w:val="0"/>
        <w:spacing w:line="350" w:lineRule="exact"/>
        <w:ind w:firstLine="420" w:firstLineChars="200"/>
        <w:rPr>
          <w:rFonts w:ascii="宋体"/>
          <w:szCs w:val="21"/>
        </w:rPr>
      </w:pPr>
      <w:r>
        <w:rPr>
          <w:rFonts w:ascii="宋体" w:hAnsi="宋体"/>
          <w:szCs w:val="21"/>
        </w:rPr>
        <w:t>6.</w:t>
      </w:r>
      <w:r>
        <w:rPr>
          <w:rFonts w:hint="eastAsia" w:ascii="宋体" w:hAnsi="宋体"/>
          <w:szCs w:val="21"/>
        </w:rPr>
        <w:t>乙方提供的货物在质量保证期内，因设计、工艺、材料的缺陷或其它质量原因造成的问题，由乙方负责，费用从货款</w:t>
      </w:r>
      <w:r>
        <w:rPr>
          <w:rFonts w:hint="eastAsia" w:ascii="宋体" w:hAnsi="宋体"/>
          <w:szCs w:val="21"/>
          <w:lang w:eastAsia="zh-CN"/>
        </w:rPr>
        <w:t>或质量保证金</w:t>
      </w:r>
      <w:r>
        <w:rPr>
          <w:rFonts w:hint="eastAsia" w:ascii="宋体" w:hAnsi="宋体"/>
          <w:szCs w:val="21"/>
        </w:rPr>
        <w:t>中扣除，不足另补。</w:t>
      </w:r>
    </w:p>
    <w:p>
      <w:pPr>
        <w:adjustRightInd w:val="0"/>
        <w:snapToGrid w:val="0"/>
        <w:spacing w:line="350" w:lineRule="exact"/>
        <w:ind w:firstLine="420" w:firstLineChars="200"/>
        <w:rPr>
          <w:rFonts w:ascii="宋体"/>
          <w:szCs w:val="21"/>
        </w:rPr>
      </w:pPr>
      <w:r>
        <w:rPr>
          <w:rFonts w:ascii="宋体" w:hAnsi="宋体"/>
          <w:szCs w:val="21"/>
        </w:rPr>
        <w:t>7.</w:t>
      </w:r>
      <w:r>
        <w:rPr>
          <w:rFonts w:hint="eastAsia" w:ascii="宋体" w:hAnsi="宋体"/>
          <w:szCs w:val="21"/>
        </w:rPr>
        <w:t>其它违约行为按违约货款额</w:t>
      </w:r>
      <w:r>
        <w:rPr>
          <w:rFonts w:ascii="宋体" w:hAnsi="宋体"/>
          <w:szCs w:val="21"/>
        </w:rPr>
        <w:t xml:space="preserve">5% </w:t>
      </w:r>
      <w:r>
        <w:rPr>
          <w:rFonts w:hint="eastAsia" w:ascii="宋体" w:hAnsi="宋体"/>
          <w:szCs w:val="21"/>
        </w:rPr>
        <w:t>收取违约金并赔偿经济损失。</w:t>
      </w:r>
    </w:p>
    <w:p>
      <w:pPr>
        <w:pStyle w:val="30"/>
        <w:adjustRightInd w:val="0"/>
        <w:snapToGrid w:val="0"/>
        <w:spacing w:line="350" w:lineRule="exact"/>
        <w:ind w:firstLine="422" w:firstLineChars="200"/>
        <w:rPr>
          <w:rFonts w:hAnsi="宋体"/>
          <w:b/>
        </w:rPr>
      </w:pPr>
      <w:r>
        <w:rPr>
          <w:rFonts w:hint="eastAsia" w:hAnsi="宋体"/>
          <w:b/>
        </w:rPr>
        <w:t>第十四条</w:t>
      </w:r>
      <w:r>
        <w:rPr>
          <w:rFonts w:hint="eastAsia" w:hAnsi="宋体"/>
          <w:b/>
          <w:lang w:val="en-US" w:eastAsia="zh-CN"/>
        </w:rPr>
        <w:t xml:space="preserve">  </w:t>
      </w:r>
      <w:r>
        <w:rPr>
          <w:rFonts w:hint="eastAsia" w:hAnsi="宋体"/>
          <w:b/>
        </w:rPr>
        <w:t>不可抗力事件处理</w:t>
      </w:r>
    </w:p>
    <w:p>
      <w:pPr>
        <w:pStyle w:val="30"/>
        <w:adjustRightInd w:val="0"/>
        <w:snapToGrid w:val="0"/>
        <w:spacing w:line="350" w:lineRule="exact"/>
        <w:ind w:firstLine="420" w:firstLineChars="200"/>
        <w:rPr>
          <w:rFonts w:hAnsi="宋体"/>
        </w:rPr>
      </w:pPr>
      <w:r>
        <w:rPr>
          <w:rFonts w:hAnsi="宋体"/>
        </w:rPr>
        <w:t>1.</w:t>
      </w:r>
      <w:r>
        <w:rPr>
          <w:rFonts w:hint="eastAsia" w:hAnsi="宋体"/>
        </w:rPr>
        <w:t>在合同有效期内，任何一方因不可抗力事件导致不能履行合同，则合同履行期可延长，其延长期与不可抗力影响期相同。</w:t>
      </w:r>
    </w:p>
    <w:p>
      <w:pPr>
        <w:pStyle w:val="30"/>
        <w:adjustRightInd w:val="0"/>
        <w:snapToGrid w:val="0"/>
        <w:spacing w:line="350" w:lineRule="exact"/>
        <w:ind w:firstLine="420" w:firstLineChars="200"/>
        <w:rPr>
          <w:rFonts w:hAnsi="宋体"/>
        </w:rPr>
      </w:pPr>
      <w:r>
        <w:rPr>
          <w:rFonts w:hAnsi="宋体"/>
        </w:rPr>
        <w:t>2.</w:t>
      </w:r>
      <w:r>
        <w:rPr>
          <w:rFonts w:hint="eastAsia" w:hAnsi="宋体"/>
        </w:rPr>
        <w:t>不可抗力事件发生后，应立即通知对方，并寄送有关权威机构出具的证明。</w:t>
      </w:r>
    </w:p>
    <w:p>
      <w:pPr>
        <w:pStyle w:val="30"/>
        <w:adjustRightInd w:val="0"/>
        <w:snapToGrid w:val="0"/>
        <w:spacing w:line="350" w:lineRule="exact"/>
        <w:ind w:firstLine="420" w:firstLineChars="200"/>
        <w:rPr>
          <w:rFonts w:hAnsi="宋体"/>
        </w:rPr>
      </w:pPr>
      <w:r>
        <w:rPr>
          <w:rFonts w:hAnsi="宋体"/>
        </w:rPr>
        <w:t>3.</w:t>
      </w:r>
      <w:r>
        <w:rPr>
          <w:rFonts w:hint="eastAsia" w:hAnsi="宋体"/>
        </w:rPr>
        <w:t>不可抗力事件延续一百二十天以上，双方应通过友好协商，确定是否继续履行合同。</w:t>
      </w:r>
    </w:p>
    <w:p>
      <w:pPr>
        <w:adjustRightInd w:val="0"/>
        <w:snapToGrid w:val="0"/>
        <w:spacing w:line="350" w:lineRule="exact"/>
        <w:ind w:firstLine="422" w:firstLineChars="200"/>
        <w:rPr>
          <w:rFonts w:ascii="宋体"/>
          <w:szCs w:val="21"/>
        </w:rPr>
      </w:pPr>
      <w:r>
        <w:rPr>
          <w:rFonts w:hint="eastAsia" w:ascii="宋体" w:hAnsi="宋体"/>
          <w:b/>
          <w:szCs w:val="21"/>
        </w:rPr>
        <w:t>第十五条</w:t>
      </w:r>
      <w:r>
        <w:rPr>
          <w:rFonts w:hint="eastAsia" w:ascii="宋体" w:hAnsi="宋体"/>
          <w:b/>
          <w:szCs w:val="21"/>
          <w:lang w:val="en-US" w:eastAsia="zh-CN"/>
        </w:rPr>
        <w:t xml:space="preserve">  </w:t>
      </w:r>
      <w:r>
        <w:rPr>
          <w:rFonts w:hint="eastAsia" w:ascii="宋体" w:hAnsi="宋体"/>
          <w:b/>
          <w:szCs w:val="21"/>
        </w:rPr>
        <w:t>合同争议解决</w:t>
      </w:r>
    </w:p>
    <w:p>
      <w:pPr>
        <w:adjustRightInd w:val="0"/>
        <w:snapToGrid w:val="0"/>
        <w:spacing w:line="350" w:lineRule="exact"/>
        <w:ind w:firstLine="420" w:firstLineChars="200"/>
        <w:rPr>
          <w:rFonts w:ascii="宋体"/>
          <w:szCs w:val="21"/>
        </w:rPr>
      </w:pPr>
      <w:r>
        <w:rPr>
          <w:rFonts w:ascii="宋体" w:hAnsi="宋体"/>
          <w:szCs w:val="21"/>
        </w:rPr>
        <w:t>1.</w:t>
      </w:r>
      <w:r>
        <w:rPr>
          <w:rFonts w:hint="eastAsia" w:ascii="宋体" w:hAnsi="宋体"/>
          <w:szCs w:val="21"/>
        </w:rPr>
        <w:t>因货物质量问题发生争议的，应邀请国家认可的质量检测机构对货物质量进行鉴定。货物符合标准的，鉴定费由甲方承担；货物不符合标准的，鉴定费由乙方承担。</w:t>
      </w:r>
    </w:p>
    <w:p>
      <w:pPr>
        <w:adjustRightInd w:val="0"/>
        <w:snapToGrid w:val="0"/>
        <w:spacing w:line="350" w:lineRule="exact"/>
        <w:ind w:firstLine="420" w:firstLineChars="200"/>
        <w:rPr>
          <w:rFonts w:ascii="宋体"/>
          <w:szCs w:val="21"/>
        </w:rPr>
      </w:pPr>
      <w:r>
        <w:rPr>
          <w:rFonts w:ascii="宋体" w:hAnsi="宋体"/>
          <w:szCs w:val="21"/>
        </w:rPr>
        <w:t>2.</w:t>
      </w:r>
      <w:r>
        <w:rPr>
          <w:rFonts w:hint="eastAsia" w:ascii="宋体" w:hAnsi="宋体"/>
          <w:szCs w:val="21"/>
        </w:rPr>
        <w:t>因履行本合同引起的或与本合同有关的争议，甲乙双方应首先通过友好协商解决，如果协商不能解决，可向甲方所在地的</w:t>
      </w:r>
      <w:r>
        <w:rPr>
          <w:rFonts w:hint="eastAsia" w:ascii="宋体" w:hAnsi="宋体"/>
          <w:szCs w:val="21"/>
          <w:u w:val="single"/>
        </w:rPr>
        <w:t>仲裁委员会申请仲裁</w:t>
      </w:r>
      <w:r>
        <w:rPr>
          <w:rFonts w:hint="eastAsia" w:ascii="宋体" w:hAnsi="宋体"/>
          <w:szCs w:val="21"/>
        </w:rPr>
        <w:t>。</w:t>
      </w:r>
    </w:p>
    <w:p>
      <w:pPr>
        <w:adjustRightInd w:val="0"/>
        <w:snapToGrid w:val="0"/>
        <w:spacing w:line="350" w:lineRule="exact"/>
        <w:ind w:firstLine="420" w:firstLineChars="200"/>
        <w:rPr>
          <w:rFonts w:ascii="宋体"/>
          <w:szCs w:val="21"/>
        </w:rPr>
      </w:pPr>
      <w:r>
        <w:rPr>
          <w:rFonts w:ascii="宋体" w:hAnsi="宋体"/>
          <w:szCs w:val="21"/>
        </w:rPr>
        <w:t>3.</w:t>
      </w:r>
      <w:r>
        <w:rPr>
          <w:rFonts w:hint="eastAsia" w:ascii="宋体" w:hAnsi="宋体"/>
          <w:szCs w:val="21"/>
        </w:rPr>
        <w:t>仲裁期间，本合同继续履行。</w:t>
      </w:r>
    </w:p>
    <w:p>
      <w:pPr>
        <w:pStyle w:val="30"/>
        <w:adjustRightInd w:val="0"/>
        <w:snapToGrid w:val="0"/>
        <w:spacing w:line="350" w:lineRule="exact"/>
        <w:ind w:firstLine="422" w:firstLineChars="200"/>
        <w:rPr>
          <w:rFonts w:hAnsi="宋体"/>
          <w:b/>
          <w:bCs/>
        </w:rPr>
      </w:pPr>
      <w:r>
        <w:rPr>
          <w:rFonts w:hint="eastAsia" w:hAnsi="宋体"/>
          <w:b/>
          <w:bCs/>
        </w:rPr>
        <w:t>第十六条</w:t>
      </w:r>
      <w:r>
        <w:rPr>
          <w:rFonts w:hint="eastAsia" w:hAnsi="宋体"/>
          <w:b/>
          <w:bCs/>
          <w:lang w:val="en-US" w:eastAsia="zh-CN"/>
        </w:rPr>
        <w:t xml:space="preserve">  </w:t>
      </w:r>
      <w:r>
        <w:rPr>
          <w:rFonts w:hint="eastAsia" w:hAnsi="宋体"/>
          <w:b/>
          <w:bCs/>
        </w:rPr>
        <w:t>合同生效及其它</w:t>
      </w:r>
    </w:p>
    <w:p>
      <w:pPr>
        <w:pStyle w:val="30"/>
        <w:adjustRightInd w:val="0"/>
        <w:snapToGrid w:val="0"/>
        <w:spacing w:line="350" w:lineRule="exact"/>
        <w:ind w:firstLine="420" w:firstLineChars="200"/>
        <w:rPr>
          <w:rFonts w:hAnsi="宋体"/>
        </w:rPr>
      </w:pPr>
      <w:r>
        <w:rPr>
          <w:rFonts w:hAnsi="宋体"/>
        </w:rPr>
        <w:t>1.</w:t>
      </w:r>
      <w:r>
        <w:rPr>
          <w:rFonts w:hint="eastAsia" w:hAnsi="宋体"/>
        </w:rPr>
        <w:t>合同经双方法定代表人（负责人）或授权代表</w:t>
      </w:r>
      <w:r>
        <w:rPr>
          <w:rFonts w:hint="eastAsia" w:hAnsi="宋体"/>
          <w:b/>
        </w:rPr>
        <w:t>（委托代理人）</w:t>
      </w:r>
      <w:r>
        <w:rPr>
          <w:rFonts w:hint="eastAsia" w:hAnsi="宋体"/>
        </w:rPr>
        <w:t>签字并加盖单位公章后生效。</w:t>
      </w:r>
    </w:p>
    <w:p>
      <w:pPr>
        <w:pStyle w:val="30"/>
        <w:adjustRightInd w:val="0"/>
        <w:snapToGrid w:val="0"/>
        <w:spacing w:line="350" w:lineRule="exact"/>
        <w:ind w:firstLine="420" w:firstLineChars="200"/>
        <w:rPr>
          <w:rFonts w:hAnsi="宋体"/>
          <w:spacing w:val="-2"/>
        </w:rPr>
      </w:pPr>
      <w:r>
        <w:rPr>
          <w:rFonts w:hAnsi="宋体"/>
        </w:rPr>
        <w:t>2.</w:t>
      </w:r>
      <w:r>
        <w:rPr>
          <w:rFonts w:hint="eastAsia" w:hAnsi="宋体"/>
          <w:spacing w:val="-2"/>
        </w:rPr>
        <w:t>合同执行中涉及采购资金和采购内容修改或补充的，须经北海市财政局审批，并签书面补充协议报北海市财政局备案，方可作为主合同不可分割的一部分。</w:t>
      </w:r>
    </w:p>
    <w:p>
      <w:pPr>
        <w:pStyle w:val="30"/>
        <w:adjustRightInd w:val="0"/>
        <w:snapToGrid w:val="0"/>
        <w:spacing w:line="350" w:lineRule="exact"/>
        <w:ind w:firstLine="420" w:firstLineChars="200"/>
        <w:rPr>
          <w:rFonts w:hAnsi="宋体"/>
        </w:rPr>
      </w:pPr>
      <w:r>
        <w:rPr>
          <w:rFonts w:hAnsi="宋体"/>
        </w:rPr>
        <w:t>3.</w:t>
      </w:r>
      <w:r>
        <w:rPr>
          <w:rFonts w:hint="eastAsia" w:hAnsi="宋体"/>
        </w:rPr>
        <w:t>本合同未尽事宜，遵照《合同法》有关条文执行。</w:t>
      </w:r>
    </w:p>
    <w:p>
      <w:pPr>
        <w:adjustRightInd w:val="0"/>
        <w:snapToGrid w:val="0"/>
        <w:spacing w:line="350" w:lineRule="exact"/>
        <w:ind w:firstLine="422" w:firstLineChars="200"/>
        <w:rPr>
          <w:rFonts w:ascii="宋体"/>
          <w:b/>
          <w:bCs/>
          <w:szCs w:val="21"/>
        </w:rPr>
      </w:pPr>
      <w:r>
        <w:rPr>
          <w:rFonts w:hint="eastAsia" w:ascii="宋体" w:hAnsi="宋体"/>
          <w:b/>
          <w:bCs/>
          <w:szCs w:val="21"/>
        </w:rPr>
        <w:t>第十七条　合同的变更、终止与转让</w:t>
      </w:r>
    </w:p>
    <w:p>
      <w:pPr>
        <w:adjustRightInd w:val="0"/>
        <w:snapToGrid w:val="0"/>
        <w:spacing w:line="350" w:lineRule="exact"/>
        <w:ind w:firstLine="420" w:firstLineChars="200"/>
        <w:rPr>
          <w:rFonts w:ascii="宋体"/>
          <w:szCs w:val="21"/>
        </w:rPr>
      </w:pPr>
      <w:r>
        <w:rPr>
          <w:rFonts w:ascii="宋体" w:hAnsi="宋体"/>
          <w:szCs w:val="21"/>
        </w:rPr>
        <w:t>1.</w:t>
      </w:r>
      <w:r>
        <w:rPr>
          <w:rFonts w:hint="eastAsia" w:ascii="宋体" w:hAnsi="宋体"/>
          <w:szCs w:val="21"/>
        </w:rPr>
        <w:t>除《中华人民共和国政府采购法》第五十条规定的情形外，本合同一经签订，甲乙双方不得擅自变更、中止或终止。</w:t>
      </w:r>
    </w:p>
    <w:p>
      <w:pPr>
        <w:pStyle w:val="30"/>
        <w:adjustRightInd w:val="0"/>
        <w:snapToGrid w:val="0"/>
        <w:spacing w:line="350" w:lineRule="exact"/>
        <w:ind w:firstLine="420" w:firstLineChars="200"/>
        <w:rPr>
          <w:rFonts w:hAnsi="宋体"/>
        </w:rPr>
      </w:pPr>
      <w:r>
        <w:rPr>
          <w:rFonts w:hAnsi="宋体"/>
        </w:rPr>
        <w:t>2.</w:t>
      </w:r>
      <w:r>
        <w:rPr>
          <w:rFonts w:hint="eastAsia" w:hAnsi="宋体"/>
        </w:rPr>
        <w:t>乙方不得擅自转让（无进口资格的供应商委托进口货物除外）其应履行的合同义务。</w:t>
      </w:r>
    </w:p>
    <w:p>
      <w:pPr>
        <w:adjustRightInd w:val="0"/>
        <w:snapToGrid w:val="0"/>
        <w:spacing w:line="350" w:lineRule="exact"/>
        <w:ind w:firstLine="422" w:firstLineChars="200"/>
        <w:rPr>
          <w:rFonts w:ascii="宋体"/>
          <w:b/>
          <w:bCs/>
          <w:szCs w:val="21"/>
        </w:rPr>
      </w:pPr>
      <w:r>
        <w:rPr>
          <w:rFonts w:hint="eastAsia" w:ascii="宋体" w:hAnsi="宋体"/>
          <w:b/>
          <w:bCs/>
          <w:szCs w:val="21"/>
        </w:rPr>
        <w:t>第十八条　签订本合同依据</w:t>
      </w:r>
    </w:p>
    <w:p>
      <w:pPr>
        <w:adjustRightInd w:val="0"/>
        <w:snapToGrid w:val="0"/>
        <w:spacing w:line="350" w:lineRule="exact"/>
        <w:ind w:firstLine="420" w:firstLineChars="200"/>
        <w:rPr>
          <w:rFonts w:ascii="宋体"/>
          <w:szCs w:val="21"/>
        </w:rPr>
      </w:pPr>
      <w:r>
        <w:rPr>
          <w:rFonts w:ascii="宋体" w:hAnsi="宋体"/>
          <w:szCs w:val="21"/>
        </w:rPr>
        <w:t>1.</w:t>
      </w:r>
      <w:r>
        <w:rPr>
          <w:rFonts w:hint="eastAsia" w:ascii="宋体" w:hAnsi="宋体"/>
          <w:szCs w:val="21"/>
        </w:rPr>
        <w:t>政府采购招标文件；</w:t>
      </w:r>
    </w:p>
    <w:p>
      <w:pPr>
        <w:adjustRightInd w:val="0"/>
        <w:snapToGrid w:val="0"/>
        <w:spacing w:line="350" w:lineRule="exact"/>
        <w:ind w:firstLine="420" w:firstLineChars="200"/>
        <w:rPr>
          <w:rFonts w:ascii="宋体"/>
          <w:szCs w:val="21"/>
        </w:rPr>
      </w:pPr>
      <w:r>
        <w:rPr>
          <w:rFonts w:ascii="宋体" w:hAnsi="宋体"/>
          <w:szCs w:val="21"/>
        </w:rPr>
        <w:t>2.</w:t>
      </w:r>
      <w:r>
        <w:rPr>
          <w:rFonts w:hint="eastAsia" w:ascii="宋体" w:hAnsi="宋体"/>
          <w:szCs w:val="21"/>
        </w:rPr>
        <w:t>乙方提供的投标文件；</w:t>
      </w:r>
    </w:p>
    <w:p>
      <w:pPr>
        <w:adjustRightInd w:val="0"/>
        <w:snapToGrid w:val="0"/>
        <w:spacing w:line="350" w:lineRule="exact"/>
        <w:ind w:firstLine="420" w:firstLineChars="200"/>
        <w:rPr>
          <w:rFonts w:ascii="宋体"/>
          <w:szCs w:val="21"/>
        </w:rPr>
      </w:pPr>
      <w:r>
        <w:rPr>
          <w:rFonts w:ascii="宋体" w:hAnsi="宋体"/>
          <w:szCs w:val="21"/>
        </w:rPr>
        <w:t>3.</w:t>
      </w:r>
      <w:r>
        <w:rPr>
          <w:rFonts w:hint="eastAsia" w:ascii="宋体" w:hAnsi="宋体"/>
          <w:szCs w:val="21"/>
        </w:rPr>
        <w:t>投标承诺书；</w:t>
      </w:r>
    </w:p>
    <w:p>
      <w:pPr>
        <w:adjustRightInd w:val="0"/>
        <w:snapToGrid w:val="0"/>
        <w:spacing w:line="350" w:lineRule="exact"/>
        <w:ind w:firstLine="420" w:firstLineChars="200"/>
        <w:rPr>
          <w:rFonts w:ascii="宋体"/>
          <w:szCs w:val="21"/>
          <w:u w:val="single"/>
        </w:rPr>
      </w:pPr>
      <w:r>
        <w:rPr>
          <w:rFonts w:ascii="宋体" w:hAnsi="宋体"/>
          <w:szCs w:val="21"/>
        </w:rPr>
        <w:t>4.</w:t>
      </w:r>
      <w:r>
        <w:rPr>
          <w:rFonts w:hint="eastAsia" w:ascii="宋体" w:hAnsi="宋体"/>
          <w:szCs w:val="21"/>
        </w:rPr>
        <w:t>中标通知书。</w:t>
      </w:r>
    </w:p>
    <w:p>
      <w:pPr>
        <w:adjustRightInd w:val="0"/>
        <w:snapToGrid w:val="0"/>
        <w:spacing w:line="350" w:lineRule="exact"/>
        <w:ind w:firstLine="422" w:firstLineChars="200"/>
        <w:rPr>
          <w:rFonts w:ascii="宋体"/>
          <w:szCs w:val="21"/>
        </w:rPr>
      </w:pPr>
      <w:r>
        <w:rPr>
          <w:rFonts w:hint="eastAsia" w:ascii="宋体" w:hAnsi="宋体"/>
          <w:b/>
          <w:bCs/>
          <w:szCs w:val="21"/>
        </w:rPr>
        <w:t>第二十条</w:t>
      </w:r>
      <w:r>
        <w:rPr>
          <w:rFonts w:hint="eastAsia" w:ascii="宋体" w:hAnsi="宋体"/>
          <w:szCs w:val="21"/>
        </w:rPr>
        <w:t>　本合同一式陆份，具有同等的法律效律，其中甲乙双方各执两份，招标代理机构两份（其中给政府采购监督管理一份）（可根据需要另增加）。</w:t>
      </w:r>
    </w:p>
    <w:tbl>
      <w:tblPr>
        <w:tblStyle w:val="58"/>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6"/>
        <w:gridCol w:w="5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736" w:type="dxa"/>
            <w:vAlign w:val="center"/>
          </w:tcPr>
          <w:p>
            <w:pPr>
              <w:adjustRightInd w:val="0"/>
              <w:snapToGrid w:val="0"/>
              <w:rPr>
                <w:rFonts w:ascii="宋体"/>
                <w:szCs w:val="21"/>
              </w:rPr>
            </w:pPr>
            <w:r>
              <w:rPr>
                <w:rFonts w:hint="eastAsia" w:ascii="宋体"/>
                <w:szCs w:val="21"/>
              </w:rPr>
              <w:t>甲方（公章）</w:t>
            </w:r>
          </w:p>
          <w:p>
            <w:pPr>
              <w:adjustRightInd w:val="0"/>
              <w:snapToGrid w:val="0"/>
              <w:ind w:firstLine="945" w:firstLineChars="450"/>
              <w:jc w:val="right"/>
              <w:rPr>
                <w:rFonts w:ascii="宋体"/>
                <w:szCs w:val="21"/>
              </w:rPr>
            </w:pPr>
            <w:r>
              <w:rPr>
                <w:rFonts w:hint="eastAsia" w:ascii="宋体"/>
                <w:szCs w:val="21"/>
              </w:rPr>
              <w:t>年月日</w:t>
            </w:r>
          </w:p>
        </w:tc>
        <w:tc>
          <w:tcPr>
            <w:tcW w:w="5003" w:type="dxa"/>
            <w:vAlign w:val="center"/>
          </w:tcPr>
          <w:p>
            <w:pPr>
              <w:adjustRightInd w:val="0"/>
              <w:snapToGrid w:val="0"/>
              <w:rPr>
                <w:rFonts w:ascii="宋体"/>
                <w:szCs w:val="21"/>
              </w:rPr>
            </w:pPr>
            <w:r>
              <w:rPr>
                <w:rFonts w:hint="eastAsia" w:ascii="宋体"/>
                <w:szCs w:val="21"/>
              </w:rPr>
              <w:t>乙方（公章）</w:t>
            </w:r>
          </w:p>
          <w:p>
            <w:pPr>
              <w:adjustRightInd w:val="0"/>
              <w:snapToGrid w:val="0"/>
              <w:jc w:val="right"/>
              <w:rPr>
                <w:rFonts w:ascii="宋体"/>
                <w:szCs w:val="21"/>
              </w:rPr>
            </w:pPr>
            <w:r>
              <w:rPr>
                <w:rFonts w:hint="eastAsia" w:ascii="宋体"/>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exact"/>
          <w:jc w:val="center"/>
        </w:trPr>
        <w:tc>
          <w:tcPr>
            <w:tcW w:w="4736" w:type="dxa"/>
            <w:vAlign w:val="center"/>
          </w:tcPr>
          <w:p>
            <w:pPr>
              <w:adjustRightInd w:val="0"/>
              <w:snapToGrid w:val="0"/>
              <w:rPr>
                <w:rFonts w:ascii="宋体"/>
                <w:szCs w:val="21"/>
              </w:rPr>
            </w:pPr>
            <w:r>
              <w:rPr>
                <w:rFonts w:hint="eastAsia" w:ascii="宋体"/>
                <w:szCs w:val="21"/>
              </w:rPr>
              <w:t>单位地址：</w:t>
            </w:r>
          </w:p>
        </w:tc>
        <w:tc>
          <w:tcPr>
            <w:tcW w:w="5003" w:type="dxa"/>
            <w:vAlign w:val="center"/>
          </w:tcPr>
          <w:p>
            <w:pPr>
              <w:adjustRightInd w:val="0"/>
              <w:snapToGrid w:val="0"/>
              <w:rPr>
                <w:rFonts w:ascii="宋体"/>
                <w:szCs w:val="21"/>
              </w:rPr>
            </w:pPr>
            <w:r>
              <w:rPr>
                <w:rFonts w:hint="eastAsia" w:ascii="宋体"/>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exact"/>
          <w:jc w:val="center"/>
        </w:trPr>
        <w:tc>
          <w:tcPr>
            <w:tcW w:w="4736" w:type="dxa"/>
            <w:vAlign w:val="center"/>
          </w:tcPr>
          <w:p>
            <w:pPr>
              <w:adjustRightInd w:val="0"/>
              <w:snapToGrid w:val="0"/>
              <w:rPr>
                <w:rFonts w:ascii="宋体"/>
                <w:szCs w:val="21"/>
              </w:rPr>
            </w:pPr>
            <w:r>
              <w:rPr>
                <w:rFonts w:hint="eastAsia" w:ascii="宋体"/>
                <w:szCs w:val="21"/>
              </w:rPr>
              <w:t>统一信用代码：</w:t>
            </w:r>
          </w:p>
        </w:tc>
        <w:tc>
          <w:tcPr>
            <w:tcW w:w="5003" w:type="dxa"/>
            <w:vAlign w:val="center"/>
          </w:tcPr>
          <w:p>
            <w:pPr>
              <w:adjustRightInd w:val="0"/>
              <w:snapToGrid w:val="0"/>
              <w:rPr>
                <w:rFonts w:ascii="宋体"/>
                <w:szCs w:val="21"/>
              </w:rPr>
            </w:pPr>
            <w:r>
              <w:rPr>
                <w:rFonts w:hint="eastAsia" w:ascii="宋体"/>
                <w:szCs w:val="21"/>
              </w:rPr>
              <w:t>统一信用代码：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4736" w:type="dxa"/>
            <w:vAlign w:val="center"/>
          </w:tcPr>
          <w:p>
            <w:pPr>
              <w:adjustRightInd w:val="0"/>
              <w:snapToGrid w:val="0"/>
              <w:rPr>
                <w:rFonts w:ascii="宋体"/>
                <w:szCs w:val="21"/>
              </w:rPr>
            </w:pPr>
            <w:r>
              <w:rPr>
                <w:rFonts w:hint="eastAsia" w:ascii="宋体"/>
                <w:szCs w:val="21"/>
              </w:rPr>
              <w:t>法定代表人：</w:t>
            </w:r>
          </w:p>
          <w:p>
            <w:pPr>
              <w:adjustRightInd w:val="0"/>
              <w:snapToGrid w:val="0"/>
              <w:rPr>
                <w:rFonts w:ascii="宋体"/>
                <w:szCs w:val="21"/>
              </w:rPr>
            </w:pPr>
            <w:r>
              <w:rPr>
                <w:rFonts w:hint="eastAsia" w:ascii="宋体"/>
                <w:szCs w:val="21"/>
              </w:rPr>
              <w:t>委托代理人：</w:t>
            </w:r>
          </w:p>
        </w:tc>
        <w:tc>
          <w:tcPr>
            <w:tcW w:w="5003" w:type="dxa"/>
            <w:vAlign w:val="center"/>
          </w:tcPr>
          <w:p>
            <w:pPr>
              <w:adjustRightInd w:val="0"/>
              <w:snapToGrid w:val="0"/>
              <w:rPr>
                <w:rFonts w:ascii="宋体"/>
                <w:szCs w:val="21"/>
              </w:rPr>
            </w:pPr>
            <w:r>
              <w:rPr>
                <w:rFonts w:hint="eastAsia" w:ascii="宋体"/>
                <w:szCs w:val="21"/>
              </w:rPr>
              <w:t>法定代表人（负责人）：</w:t>
            </w:r>
          </w:p>
          <w:p>
            <w:pPr>
              <w:adjustRightInd w:val="0"/>
              <w:snapToGrid w:val="0"/>
              <w:rPr>
                <w:rFonts w:ascii="宋体"/>
                <w:szCs w:val="21"/>
              </w:rPr>
            </w:pPr>
            <w:r>
              <w:rPr>
                <w:rFonts w:hint="eastAsia" w:ascii="宋体"/>
                <w:szCs w:val="21"/>
              </w:rPr>
              <w:t>或委托代理人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exact"/>
          <w:jc w:val="center"/>
        </w:trPr>
        <w:tc>
          <w:tcPr>
            <w:tcW w:w="4736" w:type="dxa"/>
            <w:vAlign w:val="center"/>
          </w:tcPr>
          <w:p>
            <w:pPr>
              <w:adjustRightInd w:val="0"/>
              <w:snapToGrid w:val="0"/>
              <w:rPr>
                <w:rFonts w:ascii="宋体"/>
                <w:szCs w:val="21"/>
              </w:rPr>
            </w:pPr>
            <w:r>
              <w:rPr>
                <w:rFonts w:hint="eastAsia" w:ascii="宋体"/>
                <w:szCs w:val="21"/>
              </w:rPr>
              <w:t>电话：</w:t>
            </w:r>
          </w:p>
        </w:tc>
        <w:tc>
          <w:tcPr>
            <w:tcW w:w="5003" w:type="dxa"/>
            <w:vAlign w:val="center"/>
          </w:tcPr>
          <w:p>
            <w:pPr>
              <w:adjustRightInd w:val="0"/>
              <w:snapToGrid w:val="0"/>
              <w:rPr>
                <w:rFonts w:ascii="宋体"/>
                <w:szCs w:val="21"/>
              </w:rPr>
            </w:pPr>
            <w:r>
              <w:rPr>
                <w:rFonts w:hint="eastAsia" w:ascii="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exact"/>
          <w:jc w:val="center"/>
        </w:trPr>
        <w:tc>
          <w:tcPr>
            <w:tcW w:w="4736" w:type="dxa"/>
            <w:vAlign w:val="center"/>
          </w:tcPr>
          <w:p>
            <w:pPr>
              <w:adjustRightInd w:val="0"/>
              <w:snapToGrid w:val="0"/>
              <w:rPr>
                <w:rFonts w:ascii="宋体"/>
                <w:szCs w:val="21"/>
              </w:rPr>
            </w:pPr>
            <w:r>
              <w:rPr>
                <w:rFonts w:hint="eastAsia" w:ascii="宋体"/>
                <w:szCs w:val="21"/>
              </w:rPr>
              <w:t>电子邮箱：</w:t>
            </w:r>
          </w:p>
        </w:tc>
        <w:tc>
          <w:tcPr>
            <w:tcW w:w="5003" w:type="dxa"/>
            <w:vAlign w:val="center"/>
          </w:tcPr>
          <w:p>
            <w:pPr>
              <w:adjustRightInd w:val="0"/>
              <w:snapToGrid w:val="0"/>
              <w:rPr>
                <w:rFonts w:ascii="宋体"/>
                <w:szCs w:val="21"/>
              </w:rPr>
            </w:pPr>
            <w:r>
              <w:rPr>
                <w:rFonts w:hint="eastAsia" w:ascii="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exact"/>
          <w:jc w:val="center"/>
        </w:trPr>
        <w:tc>
          <w:tcPr>
            <w:tcW w:w="4736" w:type="dxa"/>
            <w:vAlign w:val="center"/>
          </w:tcPr>
          <w:p>
            <w:pPr>
              <w:adjustRightInd w:val="0"/>
              <w:snapToGrid w:val="0"/>
              <w:rPr>
                <w:rFonts w:ascii="宋体"/>
                <w:szCs w:val="21"/>
              </w:rPr>
            </w:pPr>
            <w:r>
              <w:rPr>
                <w:rFonts w:hint="eastAsia" w:ascii="宋体"/>
                <w:szCs w:val="21"/>
              </w:rPr>
              <w:t>开户银行：</w:t>
            </w:r>
          </w:p>
        </w:tc>
        <w:tc>
          <w:tcPr>
            <w:tcW w:w="5003" w:type="dxa"/>
            <w:vAlign w:val="center"/>
          </w:tcPr>
          <w:p>
            <w:pPr>
              <w:adjustRightInd w:val="0"/>
              <w:snapToGrid w:val="0"/>
              <w:rPr>
                <w:rFonts w:ascii="宋体"/>
                <w:szCs w:val="21"/>
              </w:rPr>
            </w:pPr>
            <w:r>
              <w:rPr>
                <w:rFonts w:hint="eastAsia" w:ascii="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exact"/>
          <w:jc w:val="center"/>
        </w:trPr>
        <w:tc>
          <w:tcPr>
            <w:tcW w:w="4736" w:type="dxa"/>
            <w:vAlign w:val="center"/>
          </w:tcPr>
          <w:p>
            <w:pPr>
              <w:adjustRightInd w:val="0"/>
              <w:snapToGrid w:val="0"/>
              <w:rPr>
                <w:rFonts w:ascii="宋体"/>
                <w:szCs w:val="21"/>
              </w:rPr>
            </w:pPr>
            <w:r>
              <w:rPr>
                <w:rFonts w:hint="eastAsia" w:ascii="宋体"/>
                <w:szCs w:val="21"/>
              </w:rPr>
              <w:t>账号：</w:t>
            </w:r>
          </w:p>
        </w:tc>
        <w:tc>
          <w:tcPr>
            <w:tcW w:w="5003" w:type="dxa"/>
            <w:vAlign w:val="center"/>
          </w:tcPr>
          <w:p>
            <w:pPr>
              <w:adjustRightInd w:val="0"/>
              <w:snapToGrid w:val="0"/>
              <w:rPr>
                <w:rFonts w:ascii="宋体"/>
                <w:szCs w:val="21"/>
              </w:rPr>
            </w:pPr>
            <w:r>
              <w:rPr>
                <w:rFonts w:hint="eastAsia" w:ascii="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exact"/>
          <w:jc w:val="center"/>
        </w:trPr>
        <w:tc>
          <w:tcPr>
            <w:tcW w:w="4736" w:type="dxa"/>
            <w:vAlign w:val="center"/>
          </w:tcPr>
          <w:p>
            <w:pPr>
              <w:adjustRightInd w:val="0"/>
              <w:snapToGrid w:val="0"/>
              <w:rPr>
                <w:rFonts w:ascii="宋体"/>
                <w:szCs w:val="21"/>
              </w:rPr>
            </w:pPr>
            <w:r>
              <w:rPr>
                <w:rFonts w:hint="eastAsia" w:ascii="宋体"/>
                <w:szCs w:val="21"/>
              </w:rPr>
              <w:t>邮政编码：</w:t>
            </w:r>
          </w:p>
        </w:tc>
        <w:tc>
          <w:tcPr>
            <w:tcW w:w="5003" w:type="dxa"/>
            <w:vAlign w:val="center"/>
          </w:tcPr>
          <w:p>
            <w:pPr>
              <w:adjustRightInd w:val="0"/>
              <w:snapToGrid w:val="0"/>
              <w:rPr>
                <w:rFonts w:ascii="宋体"/>
                <w:szCs w:val="21"/>
              </w:rPr>
            </w:pPr>
            <w:r>
              <w:rPr>
                <w:rFonts w:hint="eastAsia" w:ascii="宋体"/>
                <w:szCs w:val="21"/>
              </w:rPr>
              <w:t>邮政编码：</w:t>
            </w:r>
          </w:p>
        </w:tc>
      </w:tr>
    </w:tbl>
    <w:p>
      <w:pPr>
        <w:snapToGrid w:val="0"/>
        <w:spacing w:line="360" w:lineRule="exact"/>
        <w:ind w:firstLine="211" w:firstLineChars="100"/>
        <w:rPr>
          <w:rFonts w:ascii="宋体"/>
          <w:b/>
          <w:bCs/>
          <w:szCs w:val="21"/>
        </w:rPr>
      </w:pPr>
      <w:r>
        <w:rPr>
          <w:rFonts w:hint="eastAsia" w:ascii="宋体" w:hAnsi="宋体"/>
          <w:b/>
          <w:bCs/>
          <w:szCs w:val="21"/>
        </w:rPr>
        <w:t>注：</w:t>
      </w:r>
      <w:r>
        <w:rPr>
          <w:rFonts w:ascii="宋体" w:hAnsi="宋体"/>
          <w:b/>
          <w:bCs/>
          <w:szCs w:val="21"/>
        </w:rPr>
        <w:t>1.</w:t>
      </w:r>
      <w:r>
        <w:rPr>
          <w:rFonts w:hint="eastAsia" w:ascii="宋体" w:hAnsi="宋体"/>
          <w:b/>
          <w:bCs/>
          <w:szCs w:val="21"/>
        </w:rPr>
        <w:t>非法定代表人（负责人）签署合同时需附法定代表人（负责人）授权委托书</w:t>
      </w:r>
    </w:p>
    <w:p>
      <w:pPr>
        <w:snapToGrid w:val="0"/>
        <w:spacing w:line="360" w:lineRule="exact"/>
        <w:ind w:firstLine="632" w:firstLineChars="300"/>
        <w:rPr>
          <w:rFonts w:ascii="宋体"/>
          <w:sz w:val="36"/>
          <w:szCs w:val="36"/>
        </w:rPr>
      </w:pPr>
      <w:r>
        <w:rPr>
          <w:rFonts w:ascii="宋体" w:hAnsi="宋体"/>
          <w:b/>
          <w:bCs/>
          <w:szCs w:val="21"/>
        </w:rPr>
        <w:t>2.</w:t>
      </w:r>
      <w:r>
        <w:rPr>
          <w:rFonts w:hint="eastAsia" w:ascii="宋体" w:hAnsi="宋体"/>
          <w:b/>
          <w:bCs/>
          <w:szCs w:val="21"/>
        </w:rPr>
        <w:t>签署本合同时，合同封面须加盖甲乙双方单位公章，甲乙双方必须加盖骑缝章。</w:t>
      </w:r>
    </w:p>
    <w:p>
      <w:pPr>
        <w:snapToGrid w:val="0"/>
        <w:spacing w:line="600" w:lineRule="exact"/>
        <w:rPr>
          <w:rFonts w:ascii="宋体"/>
          <w:sz w:val="36"/>
          <w:szCs w:val="36"/>
        </w:rPr>
      </w:pPr>
    </w:p>
    <w:p>
      <w:pPr>
        <w:pStyle w:val="100"/>
      </w:pPr>
    </w:p>
    <w:p>
      <w:pPr>
        <w:snapToGrid w:val="0"/>
        <w:spacing w:line="600" w:lineRule="exact"/>
        <w:jc w:val="center"/>
        <w:rPr>
          <w:rFonts w:ascii="宋体"/>
          <w:sz w:val="36"/>
          <w:szCs w:val="36"/>
        </w:rPr>
      </w:pPr>
      <w:r>
        <w:rPr>
          <w:rFonts w:hint="eastAsia" w:ascii="宋体" w:hAnsi="宋体"/>
          <w:sz w:val="36"/>
          <w:szCs w:val="36"/>
        </w:rPr>
        <w:t>合同附件</w:t>
      </w:r>
    </w:p>
    <w:p>
      <w:pPr>
        <w:snapToGrid w:val="0"/>
        <w:spacing w:line="360" w:lineRule="exact"/>
        <w:rPr>
          <w:rFonts w:ascii="宋体"/>
          <w:b/>
          <w:sz w:val="24"/>
        </w:rPr>
      </w:pPr>
    </w:p>
    <w:tbl>
      <w:tblPr>
        <w:tblStyle w:val="58"/>
        <w:tblW w:w="10031" w:type="dxa"/>
        <w:tblInd w:w="0" w:type="dxa"/>
        <w:tblLayout w:type="fixed"/>
        <w:tblCellMar>
          <w:top w:w="0" w:type="dxa"/>
          <w:left w:w="108" w:type="dxa"/>
          <w:bottom w:w="0" w:type="dxa"/>
          <w:right w:w="108" w:type="dxa"/>
        </w:tblCellMar>
      </w:tblPr>
      <w:tblGrid>
        <w:gridCol w:w="4788"/>
        <w:gridCol w:w="5243"/>
      </w:tblGrid>
      <w:tr>
        <w:tblPrEx>
          <w:tblCellMar>
            <w:top w:w="0" w:type="dxa"/>
            <w:left w:w="108" w:type="dxa"/>
            <w:bottom w:w="0" w:type="dxa"/>
            <w:right w:w="108" w:type="dxa"/>
          </w:tblCellMar>
        </w:tblPrEx>
        <w:trPr>
          <w:trHeight w:val="2260" w:hRule="atLeast"/>
        </w:trPr>
        <w:tc>
          <w:tcPr>
            <w:tcW w:w="10031" w:type="dxa"/>
            <w:gridSpan w:val="2"/>
            <w:tcBorders>
              <w:top w:val="single" w:color="auto" w:sz="4" w:space="0"/>
              <w:left w:val="single" w:color="auto" w:sz="4" w:space="0"/>
              <w:right w:val="single" w:color="auto" w:sz="4" w:space="0"/>
            </w:tcBorders>
          </w:tcPr>
          <w:p>
            <w:pPr>
              <w:snapToGrid w:val="0"/>
              <w:spacing w:line="360" w:lineRule="exact"/>
              <w:rPr>
                <w:rFonts w:ascii="宋体"/>
                <w:szCs w:val="21"/>
              </w:rPr>
            </w:pPr>
            <w:r>
              <w:rPr>
                <w:rFonts w:ascii="宋体"/>
                <w:szCs w:val="21"/>
              </w:rPr>
              <w:t>1</w:t>
            </w:r>
            <w:r>
              <w:rPr>
                <w:rFonts w:hint="eastAsia" w:ascii="宋体"/>
                <w:szCs w:val="21"/>
              </w:rPr>
              <w:t>、供应商承诺具体事项：</w:t>
            </w:r>
          </w:p>
        </w:tc>
      </w:tr>
      <w:tr>
        <w:tblPrEx>
          <w:tblCellMar>
            <w:top w:w="0" w:type="dxa"/>
            <w:left w:w="108" w:type="dxa"/>
            <w:bottom w:w="0" w:type="dxa"/>
            <w:right w:w="108" w:type="dxa"/>
          </w:tblCellMar>
        </w:tblPrEx>
        <w:trPr>
          <w:trHeight w:val="1728" w:hRule="atLeast"/>
        </w:trPr>
        <w:tc>
          <w:tcPr>
            <w:tcW w:w="10031" w:type="dxa"/>
            <w:gridSpan w:val="2"/>
            <w:tcBorders>
              <w:top w:val="single" w:color="auto" w:sz="4" w:space="0"/>
              <w:left w:val="single" w:color="auto" w:sz="4" w:space="0"/>
              <w:right w:val="single" w:color="auto" w:sz="4" w:space="0"/>
            </w:tcBorders>
          </w:tcPr>
          <w:p>
            <w:pPr>
              <w:snapToGrid w:val="0"/>
              <w:spacing w:line="360" w:lineRule="exact"/>
              <w:rPr>
                <w:rFonts w:ascii="宋体"/>
                <w:szCs w:val="21"/>
              </w:rPr>
            </w:pPr>
            <w:r>
              <w:rPr>
                <w:rFonts w:ascii="宋体"/>
                <w:szCs w:val="21"/>
              </w:rPr>
              <w:t>2</w:t>
            </w:r>
            <w:r>
              <w:rPr>
                <w:rFonts w:hint="eastAsia" w:ascii="宋体"/>
                <w:szCs w:val="21"/>
              </w:rPr>
              <w:t>、售后服务具体事项：</w:t>
            </w:r>
          </w:p>
        </w:tc>
      </w:tr>
      <w:tr>
        <w:tblPrEx>
          <w:tblCellMar>
            <w:top w:w="0" w:type="dxa"/>
            <w:left w:w="108" w:type="dxa"/>
            <w:bottom w:w="0" w:type="dxa"/>
            <w:right w:w="108" w:type="dxa"/>
          </w:tblCellMar>
        </w:tblPrEx>
        <w:trPr>
          <w:trHeight w:val="1644" w:hRule="atLeast"/>
        </w:trPr>
        <w:tc>
          <w:tcPr>
            <w:tcW w:w="10031" w:type="dxa"/>
            <w:gridSpan w:val="2"/>
            <w:tcBorders>
              <w:top w:val="single" w:color="auto" w:sz="4" w:space="0"/>
              <w:left w:val="single" w:color="auto" w:sz="4" w:space="0"/>
              <w:right w:val="single" w:color="auto" w:sz="4" w:space="0"/>
            </w:tcBorders>
          </w:tcPr>
          <w:p>
            <w:pPr>
              <w:snapToGrid w:val="0"/>
              <w:spacing w:line="360" w:lineRule="exact"/>
              <w:rPr>
                <w:rFonts w:ascii="宋体"/>
                <w:szCs w:val="21"/>
              </w:rPr>
            </w:pPr>
            <w:r>
              <w:rPr>
                <w:rFonts w:ascii="宋体"/>
                <w:szCs w:val="21"/>
              </w:rPr>
              <w:t>3</w:t>
            </w:r>
            <w:r>
              <w:rPr>
                <w:rFonts w:hint="eastAsia" w:ascii="宋体"/>
                <w:szCs w:val="21"/>
              </w:rPr>
              <w:t>、保修期责任：</w:t>
            </w:r>
          </w:p>
        </w:tc>
      </w:tr>
      <w:tr>
        <w:tblPrEx>
          <w:tblCellMar>
            <w:top w:w="0" w:type="dxa"/>
            <w:left w:w="108" w:type="dxa"/>
            <w:bottom w:w="0" w:type="dxa"/>
            <w:right w:w="108" w:type="dxa"/>
          </w:tblCellMar>
        </w:tblPrEx>
        <w:trPr>
          <w:trHeight w:val="1810" w:hRule="atLeast"/>
        </w:trPr>
        <w:tc>
          <w:tcPr>
            <w:tcW w:w="10031" w:type="dxa"/>
            <w:gridSpan w:val="2"/>
            <w:tcBorders>
              <w:top w:val="single" w:color="auto" w:sz="4" w:space="0"/>
              <w:left w:val="single" w:color="auto" w:sz="4" w:space="0"/>
              <w:right w:val="single" w:color="auto" w:sz="4" w:space="0"/>
            </w:tcBorders>
          </w:tcPr>
          <w:p>
            <w:pPr>
              <w:snapToGrid w:val="0"/>
              <w:spacing w:line="360" w:lineRule="exact"/>
              <w:rPr>
                <w:rFonts w:ascii="宋体"/>
                <w:szCs w:val="21"/>
              </w:rPr>
            </w:pPr>
            <w:r>
              <w:rPr>
                <w:rFonts w:ascii="宋体"/>
                <w:szCs w:val="21"/>
              </w:rPr>
              <w:t>4</w:t>
            </w:r>
            <w:r>
              <w:rPr>
                <w:rFonts w:hint="eastAsia" w:ascii="宋体"/>
                <w:szCs w:val="21"/>
              </w:rPr>
              <w:t>、其他具体事项：</w:t>
            </w:r>
          </w:p>
        </w:tc>
      </w:tr>
      <w:tr>
        <w:tblPrEx>
          <w:tblCellMar>
            <w:top w:w="0" w:type="dxa"/>
            <w:left w:w="108" w:type="dxa"/>
            <w:bottom w:w="0" w:type="dxa"/>
            <w:right w:w="108" w:type="dxa"/>
          </w:tblCellMar>
        </w:tblPrEx>
        <w:trPr>
          <w:trHeight w:val="2577" w:hRule="atLeast"/>
        </w:trPr>
        <w:tc>
          <w:tcPr>
            <w:tcW w:w="478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szCs w:val="21"/>
              </w:rPr>
            </w:pPr>
            <w:r>
              <w:rPr>
                <w:rFonts w:hint="eastAsia" w:ascii="宋体"/>
                <w:szCs w:val="21"/>
              </w:rPr>
              <w:t>甲方（公章）</w:t>
            </w:r>
          </w:p>
          <w:p>
            <w:pPr>
              <w:snapToGrid w:val="0"/>
              <w:spacing w:line="360" w:lineRule="exact"/>
              <w:rPr>
                <w:rFonts w:ascii="宋体"/>
                <w:szCs w:val="21"/>
              </w:rPr>
            </w:pPr>
          </w:p>
          <w:p>
            <w:pPr>
              <w:snapToGrid w:val="0"/>
              <w:spacing w:line="360" w:lineRule="exact"/>
              <w:rPr>
                <w:rFonts w:ascii="宋体"/>
                <w:szCs w:val="21"/>
              </w:rPr>
            </w:pPr>
          </w:p>
          <w:p>
            <w:pPr>
              <w:snapToGrid w:val="0"/>
              <w:spacing w:line="360" w:lineRule="exact"/>
              <w:rPr>
                <w:rFonts w:ascii="宋体"/>
                <w:szCs w:val="21"/>
              </w:rPr>
            </w:pPr>
          </w:p>
          <w:p>
            <w:pPr>
              <w:snapToGrid w:val="0"/>
              <w:spacing w:line="360" w:lineRule="exact"/>
              <w:rPr>
                <w:rFonts w:ascii="宋体"/>
                <w:szCs w:val="21"/>
              </w:rPr>
            </w:pPr>
          </w:p>
          <w:p>
            <w:pPr>
              <w:snapToGrid w:val="0"/>
              <w:spacing w:line="360" w:lineRule="exact"/>
              <w:rPr>
                <w:rFonts w:ascii="宋体"/>
                <w:szCs w:val="21"/>
              </w:rPr>
            </w:pPr>
          </w:p>
          <w:p>
            <w:pPr>
              <w:snapToGrid w:val="0"/>
              <w:spacing w:line="360" w:lineRule="exact"/>
              <w:rPr>
                <w:rFonts w:ascii="宋体"/>
                <w:szCs w:val="21"/>
              </w:rPr>
            </w:pPr>
          </w:p>
          <w:p>
            <w:pPr>
              <w:snapToGrid w:val="0"/>
              <w:spacing w:line="360" w:lineRule="exact"/>
              <w:ind w:firstLine="422"/>
              <w:rPr>
                <w:rFonts w:ascii="宋体"/>
                <w:szCs w:val="21"/>
              </w:rPr>
            </w:pPr>
            <w:r>
              <w:rPr>
                <w:rFonts w:hint="eastAsia" w:ascii="宋体"/>
                <w:szCs w:val="21"/>
              </w:rPr>
              <w:t>年月日</w:t>
            </w:r>
          </w:p>
        </w:tc>
        <w:tc>
          <w:tcPr>
            <w:tcW w:w="524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szCs w:val="21"/>
              </w:rPr>
            </w:pPr>
            <w:r>
              <w:rPr>
                <w:rFonts w:hint="eastAsia" w:ascii="宋体"/>
                <w:szCs w:val="21"/>
              </w:rPr>
              <w:t>乙方（公章）</w:t>
            </w:r>
          </w:p>
          <w:p>
            <w:pPr>
              <w:snapToGrid w:val="0"/>
              <w:spacing w:line="360" w:lineRule="exact"/>
              <w:rPr>
                <w:rFonts w:ascii="宋体"/>
                <w:szCs w:val="21"/>
              </w:rPr>
            </w:pPr>
          </w:p>
          <w:p>
            <w:pPr>
              <w:snapToGrid w:val="0"/>
              <w:spacing w:line="360" w:lineRule="exact"/>
              <w:rPr>
                <w:rFonts w:ascii="宋体"/>
                <w:szCs w:val="21"/>
              </w:rPr>
            </w:pPr>
          </w:p>
          <w:p>
            <w:pPr>
              <w:snapToGrid w:val="0"/>
              <w:spacing w:line="360" w:lineRule="exact"/>
              <w:rPr>
                <w:rFonts w:ascii="宋体"/>
                <w:szCs w:val="21"/>
              </w:rPr>
            </w:pPr>
          </w:p>
          <w:p>
            <w:pPr>
              <w:snapToGrid w:val="0"/>
              <w:spacing w:line="360" w:lineRule="exact"/>
              <w:rPr>
                <w:rFonts w:ascii="宋体"/>
                <w:szCs w:val="21"/>
              </w:rPr>
            </w:pPr>
          </w:p>
          <w:p>
            <w:pPr>
              <w:snapToGrid w:val="0"/>
              <w:spacing w:line="360" w:lineRule="exact"/>
              <w:rPr>
                <w:rFonts w:ascii="宋体"/>
                <w:szCs w:val="21"/>
              </w:rPr>
            </w:pPr>
          </w:p>
          <w:p>
            <w:pPr>
              <w:snapToGrid w:val="0"/>
              <w:spacing w:line="360" w:lineRule="exact"/>
              <w:rPr>
                <w:rFonts w:ascii="宋体"/>
                <w:szCs w:val="21"/>
              </w:rPr>
            </w:pPr>
          </w:p>
          <w:p>
            <w:pPr>
              <w:snapToGrid w:val="0"/>
              <w:spacing w:line="360" w:lineRule="exact"/>
              <w:ind w:firstLine="422"/>
              <w:rPr>
                <w:rFonts w:ascii="宋体"/>
                <w:szCs w:val="21"/>
              </w:rPr>
            </w:pPr>
            <w:r>
              <w:rPr>
                <w:rFonts w:hint="eastAsia" w:ascii="宋体"/>
                <w:szCs w:val="21"/>
              </w:rPr>
              <w:t>年月日</w:t>
            </w:r>
          </w:p>
        </w:tc>
      </w:tr>
    </w:tbl>
    <w:p>
      <w:pPr>
        <w:snapToGrid w:val="0"/>
        <w:spacing w:line="360" w:lineRule="exact"/>
        <w:rPr>
          <w:rFonts w:ascii="宋体"/>
          <w:szCs w:val="21"/>
        </w:rPr>
      </w:pPr>
      <w:r>
        <w:rPr>
          <w:rFonts w:hint="eastAsia" w:ascii="宋体" w:hAnsi="宋体"/>
          <w:szCs w:val="21"/>
        </w:rPr>
        <w:t>注：售后服务事项填不下时可另加附页</w:t>
      </w:r>
    </w:p>
    <w:p>
      <w:pPr>
        <w:snapToGrid w:val="0"/>
        <w:spacing w:line="360" w:lineRule="exact"/>
        <w:jc w:val="center"/>
        <w:rPr>
          <w:rFonts w:ascii="宋体"/>
          <w:b/>
          <w:szCs w:val="21"/>
        </w:rPr>
      </w:pPr>
    </w:p>
    <w:p>
      <w:pPr>
        <w:snapToGrid w:val="0"/>
        <w:spacing w:line="600" w:lineRule="exact"/>
        <w:rPr>
          <w:rFonts w:ascii="宋体"/>
          <w:b/>
          <w:szCs w:val="21"/>
        </w:rPr>
      </w:pPr>
    </w:p>
    <w:p>
      <w:pPr>
        <w:snapToGrid w:val="0"/>
        <w:spacing w:line="600" w:lineRule="exact"/>
        <w:rPr>
          <w:rFonts w:ascii="宋体"/>
          <w:b/>
          <w:szCs w:val="21"/>
        </w:rPr>
      </w:pPr>
    </w:p>
    <w:p>
      <w:pPr>
        <w:snapToGrid w:val="0"/>
        <w:spacing w:line="600" w:lineRule="exact"/>
        <w:rPr>
          <w:rFonts w:ascii="宋体"/>
          <w:b/>
          <w:szCs w:val="21"/>
        </w:rPr>
      </w:pPr>
    </w:p>
    <w:p>
      <w:pPr>
        <w:pStyle w:val="101"/>
        <w:ind w:firstLine="31680"/>
      </w:pPr>
    </w:p>
    <w:p>
      <w:pPr>
        <w:snapToGrid w:val="0"/>
        <w:spacing w:line="600" w:lineRule="exact"/>
        <w:jc w:val="center"/>
        <w:rPr>
          <w:rFonts w:ascii="宋体"/>
          <w:sz w:val="36"/>
          <w:szCs w:val="36"/>
        </w:rPr>
      </w:pPr>
      <w:r>
        <w:rPr>
          <w:rFonts w:hint="eastAsia" w:ascii="宋体" w:hAnsi="宋体"/>
          <w:sz w:val="36"/>
          <w:szCs w:val="36"/>
        </w:rPr>
        <w:t>北海市政府采购合同使用说明</w:t>
      </w:r>
    </w:p>
    <w:p>
      <w:pPr>
        <w:snapToGrid w:val="0"/>
        <w:spacing w:line="360" w:lineRule="exact"/>
        <w:jc w:val="center"/>
        <w:rPr>
          <w:rFonts w:ascii="宋体"/>
          <w:szCs w:val="21"/>
        </w:rPr>
      </w:pPr>
    </w:p>
    <w:p>
      <w:pPr>
        <w:snapToGrid w:val="0"/>
        <w:spacing w:line="360" w:lineRule="exact"/>
        <w:ind w:firstLine="420" w:firstLineChars="200"/>
        <w:rPr>
          <w:rFonts w:ascii="宋体"/>
          <w:szCs w:val="21"/>
        </w:rPr>
      </w:pPr>
      <w:r>
        <w:rPr>
          <w:rFonts w:hint="eastAsia" w:ascii="宋体" w:hAnsi="宋体"/>
          <w:szCs w:val="21"/>
        </w:rPr>
        <w:t>《政府采购合同》是对招投标文件中货物和服务要约事项的细化和补充，所签订的合同不得对招标文件和中标供应商投标文件作实质性修改；招标过程中有关项目标的性状的重要澄清和承诺事项必须在合同相应条款中予以明确表达。采购人和中标供应商不得提出任何不合理的要求作为签订合同的条件；不得私下订立背离招标文件实质性内容的协议。</w:t>
      </w:r>
    </w:p>
    <w:p>
      <w:pPr>
        <w:snapToGrid w:val="0"/>
        <w:spacing w:line="360" w:lineRule="exact"/>
        <w:ind w:firstLine="422" w:firstLineChars="200"/>
        <w:rPr>
          <w:rFonts w:ascii="宋体"/>
          <w:b/>
          <w:szCs w:val="21"/>
        </w:rPr>
      </w:pPr>
      <w:r>
        <w:rPr>
          <w:rFonts w:hint="eastAsia" w:ascii="宋体" w:hAnsi="宋体"/>
          <w:b/>
          <w:szCs w:val="21"/>
        </w:rPr>
        <w:t>一、本合同适用范围</w:t>
      </w:r>
    </w:p>
    <w:p>
      <w:pPr>
        <w:snapToGrid w:val="0"/>
        <w:spacing w:line="360" w:lineRule="exact"/>
        <w:ind w:firstLine="420" w:firstLineChars="200"/>
        <w:rPr>
          <w:rFonts w:ascii="宋体"/>
          <w:szCs w:val="21"/>
        </w:rPr>
      </w:pPr>
      <w:r>
        <w:rPr>
          <w:rFonts w:hint="eastAsia" w:ascii="宋体" w:hAnsi="宋体"/>
          <w:szCs w:val="21"/>
        </w:rPr>
        <w:t>家用电器、电子产品、教学仪器设备、医疗仪器设备、广播电视仪器设备、体育器材、音响乐器、药品、服装、印刷设备和印刷品等政府采购项目（协议供货除外）适用于本合同。</w:t>
      </w:r>
    </w:p>
    <w:p>
      <w:pPr>
        <w:snapToGrid w:val="0"/>
        <w:spacing w:line="360" w:lineRule="exact"/>
        <w:ind w:firstLine="422" w:firstLineChars="200"/>
        <w:rPr>
          <w:rFonts w:ascii="宋体"/>
          <w:b/>
          <w:szCs w:val="21"/>
        </w:rPr>
      </w:pPr>
      <w:r>
        <w:rPr>
          <w:rFonts w:hint="eastAsia" w:ascii="宋体" w:hAnsi="宋体"/>
          <w:b/>
          <w:szCs w:val="21"/>
        </w:rPr>
        <w:t>二、填写说明</w:t>
      </w:r>
    </w:p>
    <w:p>
      <w:pPr>
        <w:snapToGrid w:val="0"/>
        <w:spacing w:line="360" w:lineRule="exact"/>
        <w:ind w:firstLine="420" w:firstLineChars="200"/>
        <w:rPr>
          <w:rFonts w:ascii="宋体"/>
          <w:szCs w:val="21"/>
        </w:rPr>
      </w:pPr>
      <w:r>
        <w:rPr>
          <w:rFonts w:hint="eastAsia" w:ascii="宋体" w:hAnsi="宋体"/>
          <w:szCs w:val="21"/>
        </w:rPr>
        <w:t>（一）合同标题：市、县（区）使用时可在“北海市”后再加所在地名称或将“北海市”删除加所在地名称。</w:t>
      </w:r>
    </w:p>
    <w:p>
      <w:pPr>
        <w:snapToGrid w:val="0"/>
        <w:spacing w:line="360" w:lineRule="exact"/>
        <w:ind w:firstLine="420" w:firstLineChars="200"/>
        <w:rPr>
          <w:rFonts w:ascii="宋体"/>
          <w:szCs w:val="21"/>
        </w:rPr>
      </w:pPr>
      <w:r>
        <w:rPr>
          <w:rFonts w:hint="eastAsia" w:ascii="宋体" w:hAnsi="宋体"/>
          <w:szCs w:val="21"/>
        </w:rPr>
        <w:t>（二）本合同划线部分所需填写内容，除以下条款特殊要求外，按招投标文件要求填写，如招投标文件没有明确，按甲乙双方商定意见填写。</w:t>
      </w:r>
    </w:p>
    <w:p>
      <w:pPr>
        <w:snapToGrid w:val="0"/>
        <w:spacing w:line="360" w:lineRule="exact"/>
        <w:ind w:firstLine="420" w:firstLineChars="200"/>
        <w:rPr>
          <w:rFonts w:ascii="宋体"/>
          <w:szCs w:val="21"/>
        </w:rPr>
      </w:pPr>
      <w:r>
        <w:rPr>
          <w:rFonts w:hint="eastAsia" w:ascii="宋体" w:hAnsi="宋体"/>
          <w:szCs w:val="21"/>
        </w:rPr>
        <w:t>（三）第一条合同标的：按表中各项目要求填写，内容填写不下时可另加附页。</w:t>
      </w:r>
    </w:p>
    <w:p>
      <w:pPr>
        <w:adjustRightInd w:val="0"/>
        <w:snapToGrid w:val="0"/>
        <w:spacing w:line="360" w:lineRule="exact"/>
        <w:ind w:firstLine="420" w:firstLineChars="200"/>
        <w:rPr>
          <w:rFonts w:ascii="宋体"/>
          <w:szCs w:val="21"/>
        </w:rPr>
      </w:pPr>
      <w:r>
        <w:rPr>
          <w:rFonts w:hint="eastAsia" w:ascii="宋体" w:hAnsi="宋体"/>
          <w:szCs w:val="21"/>
        </w:rPr>
        <w:t>（四）第四条包装和运输：货物运输方式包括；汽车、火车、轮船等。</w:t>
      </w:r>
    </w:p>
    <w:p>
      <w:pPr>
        <w:adjustRightInd w:val="0"/>
        <w:snapToGrid w:val="0"/>
        <w:spacing w:line="360" w:lineRule="exact"/>
        <w:ind w:firstLine="420" w:firstLineChars="200"/>
        <w:rPr>
          <w:rFonts w:ascii="宋体"/>
          <w:szCs w:val="21"/>
        </w:rPr>
      </w:pPr>
      <w:r>
        <w:rPr>
          <w:rFonts w:hint="eastAsia" w:ascii="宋体" w:hAnsi="宋体"/>
          <w:szCs w:val="21"/>
        </w:rPr>
        <w:t>（五）货物交付和验收：时间按合同签订（或生效）后多少日（或工作日）或直接填</w:t>
      </w:r>
      <w:r>
        <w:rPr>
          <w:rFonts w:ascii="宋体" w:hAnsi="宋体"/>
          <w:szCs w:val="21"/>
        </w:rPr>
        <w:t>X</w:t>
      </w:r>
      <w:r>
        <w:rPr>
          <w:rFonts w:hint="eastAsia" w:ascii="宋体" w:hAnsi="宋体"/>
          <w:szCs w:val="21"/>
        </w:rPr>
        <w:t>年</w:t>
      </w:r>
      <w:r>
        <w:rPr>
          <w:rFonts w:ascii="宋体" w:hAnsi="宋体"/>
          <w:szCs w:val="21"/>
        </w:rPr>
        <w:t>X</w:t>
      </w:r>
      <w:r>
        <w:rPr>
          <w:rFonts w:hint="eastAsia" w:ascii="宋体" w:hAnsi="宋体"/>
          <w:szCs w:val="21"/>
        </w:rPr>
        <w:t>月</w:t>
      </w:r>
      <w:r>
        <w:rPr>
          <w:rFonts w:ascii="宋体" w:hAnsi="宋体"/>
          <w:szCs w:val="21"/>
        </w:rPr>
        <w:t>X</w:t>
      </w:r>
      <w:r>
        <w:rPr>
          <w:rFonts w:hint="eastAsia" w:ascii="宋体" w:hAnsi="宋体"/>
          <w:szCs w:val="21"/>
        </w:rPr>
        <w:t>日前交货。</w:t>
      </w:r>
    </w:p>
    <w:p>
      <w:pPr>
        <w:adjustRightInd w:val="0"/>
        <w:snapToGrid w:val="0"/>
        <w:spacing w:line="360" w:lineRule="exact"/>
        <w:ind w:firstLine="420" w:firstLineChars="200"/>
        <w:rPr>
          <w:rFonts w:ascii="宋体"/>
          <w:szCs w:val="21"/>
        </w:rPr>
      </w:pPr>
      <w:r>
        <w:rPr>
          <w:rFonts w:hint="eastAsia" w:ascii="宋体" w:hAnsi="宋体"/>
          <w:szCs w:val="21"/>
        </w:rPr>
        <w:t>（六）第八条付款方式和保证金：资金性质按一般预算拔款、政府性基金拔款、纳入财政专户管理的收入安排的资金、未纳入财政专户管理的收入安排的资金、上年结余填写。</w:t>
      </w:r>
    </w:p>
    <w:p>
      <w:pPr>
        <w:snapToGrid w:val="0"/>
        <w:spacing w:line="360" w:lineRule="exact"/>
        <w:ind w:firstLine="422" w:firstLineChars="200"/>
        <w:rPr>
          <w:rFonts w:ascii="宋体"/>
          <w:b/>
          <w:szCs w:val="21"/>
        </w:rPr>
      </w:pPr>
      <w:r>
        <w:rPr>
          <w:rFonts w:hint="eastAsia" w:ascii="宋体" w:hAnsi="宋体"/>
          <w:b/>
          <w:szCs w:val="21"/>
        </w:rPr>
        <w:t>三、有关要求</w:t>
      </w:r>
    </w:p>
    <w:p>
      <w:pPr>
        <w:adjustRightInd w:val="0"/>
        <w:snapToGrid w:val="0"/>
        <w:spacing w:line="360" w:lineRule="exact"/>
        <w:ind w:firstLine="420" w:firstLineChars="200"/>
        <w:rPr>
          <w:rFonts w:ascii="宋体"/>
          <w:szCs w:val="21"/>
        </w:rPr>
      </w:pPr>
      <w:r>
        <w:rPr>
          <w:rFonts w:hint="eastAsia" w:ascii="宋体" w:hAnsi="宋体"/>
          <w:szCs w:val="21"/>
        </w:rPr>
        <w:t>（一）各单位现使用的专业合同可作为本合同附件，但专业合同各条款必须符合招投标文件和本合同各条款要求，如发生矛盾以本合同为准。</w:t>
      </w:r>
    </w:p>
    <w:p>
      <w:pPr>
        <w:adjustRightInd w:val="0"/>
        <w:snapToGrid w:val="0"/>
        <w:spacing w:line="360" w:lineRule="exact"/>
        <w:ind w:firstLine="420" w:firstLineChars="200"/>
        <w:rPr>
          <w:rFonts w:ascii="宋体"/>
          <w:szCs w:val="21"/>
        </w:rPr>
      </w:pPr>
      <w:r>
        <w:rPr>
          <w:rFonts w:hint="eastAsia" w:ascii="宋体" w:hAnsi="宋体"/>
          <w:szCs w:val="21"/>
        </w:rPr>
        <w:t>（二）协议供货合同应使用原文本。</w:t>
      </w:r>
    </w:p>
    <w:p>
      <w:pPr>
        <w:adjustRightInd w:val="0"/>
        <w:snapToGrid w:val="0"/>
        <w:spacing w:line="360" w:lineRule="exact"/>
        <w:ind w:firstLine="420" w:firstLineChars="200"/>
        <w:rPr>
          <w:rFonts w:ascii="宋体"/>
          <w:szCs w:val="21"/>
        </w:rPr>
      </w:pPr>
      <w:r>
        <w:rPr>
          <w:rFonts w:hint="eastAsia" w:ascii="宋体" w:hAnsi="宋体"/>
          <w:szCs w:val="21"/>
        </w:rPr>
        <w:t>（三）本合同条款中涉及选择性内容的，应当确定所选择的内容。除此之外，甲乙双方对本合同各条款均不能改动，只能在划线位置填写，如有改动视同无效。</w:t>
      </w:r>
    </w:p>
    <w:p>
      <w:pPr>
        <w:adjustRightInd w:val="0"/>
        <w:snapToGrid w:val="0"/>
        <w:spacing w:line="360" w:lineRule="exact"/>
        <w:ind w:firstLine="420" w:firstLineChars="200"/>
        <w:rPr>
          <w:rFonts w:ascii="宋体"/>
          <w:szCs w:val="21"/>
        </w:rPr>
      </w:pPr>
      <w:r>
        <w:rPr>
          <w:rFonts w:hint="eastAsia" w:ascii="宋体" w:hAnsi="宋体"/>
          <w:szCs w:val="21"/>
        </w:rPr>
        <w:t>（四）本合同统一用</w:t>
      </w:r>
      <w:r>
        <w:rPr>
          <w:rFonts w:ascii="宋体" w:hAnsi="宋体"/>
          <w:caps/>
          <w:szCs w:val="21"/>
        </w:rPr>
        <w:t>A</w:t>
      </w:r>
      <w:r>
        <w:rPr>
          <w:rFonts w:ascii="宋体" w:hAnsi="宋体"/>
          <w:szCs w:val="21"/>
        </w:rPr>
        <w:t>4</w:t>
      </w:r>
      <w:r>
        <w:rPr>
          <w:rFonts w:hint="eastAsia" w:ascii="宋体" w:hAnsi="宋体"/>
          <w:szCs w:val="21"/>
        </w:rPr>
        <w:t>纸打印。</w:t>
      </w:r>
    </w:p>
    <w:p>
      <w:pPr>
        <w:adjustRightInd w:val="0"/>
        <w:snapToGrid w:val="0"/>
        <w:spacing w:line="360" w:lineRule="exact"/>
        <w:ind w:firstLine="420" w:firstLineChars="200"/>
        <w:rPr>
          <w:rFonts w:ascii="宋体"/>
          <w:szCs w:val="21"/>
        </w:rPr>
      </w:pPr>
      <w:r>
        <w:rPr>
          <w:rFonts w:hint="eastAsia" w:ascii="宋体" w:hAnsi="宋体"/>
          <w:szCs w:val="21"/>
        </w:rPr>
        <w:t>（五）本合同为试行文本，采购人和中标供应商在使用过程中如发现不当之处，请及时提出建议，以便修正。</w:t>
      </w:r>
    </w:p>
    <w:p>
      <w:pPr>
        <w:rPr>
          <w:rFonts w:ascii="宋体"/>
        </w:rPr>
      </w:pPr>
    </w:p>
    <w:p>
      <w:pPr>
        <w:rPr>
          <w:rFonts w:ascii="宋体"/>
        </w:rPr>
      </w:pPr>
    </w:p>
    <w:p>
      <w:pPr>
        <w:pStyle w:val="101"/>
        <w:ind w:firstLine="31680"/>
      </w:pPr>
    </w:p>
    <w:p>
      <w:pPr>
        <w:rPr>
          <w:rFonts w:ascii="宋体"/>
        </w:rPr>
      </w:pPr>
    </w:p>
    <w:p>
      <w:pPr>
        <w:rPr>
          <w:rFonts w:ascii="宋体"/>
        </w:rPr>
      </w:pPr>
    </w:p>
    <w:p>
      <w:pPr>
        <w:rPr>
          <w:rFonts w:ascii="宋体"/>
        </w:rPr>
      </w:pPr>
    </w:p>
    <w:p>
      <w:pPr>
        <w:rPr>
          <w:rFonts w:ascii="宋体"/>
          <w:sz w:val="36"/>
          <w:szCs w:val="36"/>
        </w:rPr>
      </w:pPr>
    </w:p>
    <w:p>
      <w:pPr>
        <w:rPr>
          <w:rFonts w:ascii="宋体"/>
          <w:sz w:val="36"/>
          <w:szCs w:val="36"/>
        </w:rPr>
      </w:pPr>
    </w:p>
    <w:p>
      <w:pPr>
        <w:rPr>
          <w:rFonts w:ascii="宋体"/>
          <w:sz w:val="36"/>
          <w:szCs w:val="36"/>
        </w:rPr>
      </w:pPr>
    </w:p>
    <w:p>
      <w:pPr>
        <w:pStyle w:val="30"/>
        <w:snapToGrid w:val="0"/>
        <w:spacing w:line="600" w:lineRule="exact"/>
        <w:jc w:val="center"/>
        <w:outlineLvl w:val="0"/>
        <w:rPr>
          <w:rFonts w:hAnsi="宋体"/>
          <w:b/>
          <w:bCs/>
          <w:sz w:val="36"/>
          <w:szCs w:val="36"/>
        </w:rPr>
      </w:pPr>
      <w:r>
        <w:rPr>
          <w:rFonts w:hint="eastAsia" w:hAnsi="宋体"/>
          <w:b/>
          <w:bCs/>
          <w:sz w:val="36"/>
          <w:szCs w:val="36"/>
        </w:rPr>
        <w:t>第五章</w:t>
      </w:r>
      <w:r>
        <w:rPr>
          <w:rFonts w:hint="eastAsia" w:hAnsi="宋体"/>
          <w:b/>
          <w:bCs/>
          <w:sz w:val="36"/>
          <w:szCs w:val="36"/>
          <w:lang w:val="en-US" w:eastAsia="zh-CN"/>
        </w:rPr>
        <w:t xml:space="preserve">  </w:t>
      </w:r>
      <w:r>
        <w:rPr>
          <w:rFonts w:hint="eastAsia" w:hAnsi="宋体"/>
          <w:b/>
          <w:bCs/>
          <w:sz w:val="36"/>
          <w:szCs w:val="36"/>
        </w:rPr>
        <w:t>投标文件格式</w:t>
      </w:r>
    </w:p>
    <w:p>
      <w:pPr>
        <w:snapToGrid w:val="0"/>
        <w:spacing w:beforeLines="50" w:after="50" w:line="360" w:lineRule="exact"/>
        <w:jc w:val="center"/>
        <w:outlineLvl w:val="1"/>
        <w:rPr>
          <w:rFonts w:ascii="宋体"/>
          <w:b/>
          <w:bCs/>
          <w:sz w:val="28"/>
          <w:szCs w:val="28"/>
        </w:rPr>
      </w:pPr>
      <w:bookmarkStart w:id="75" w:name="_Toc254970697"/>
      <w:bookmarkStart w:id="76" w:name="_Toc254970556"/>
    </w:p>
    <w:p>
      <w:pPr>
        <w:snapToGrid w:val="0"/>
        <w:spacing w:beforeLines="50" w:after="50" w:line="360" w:lineRule="exact"/>
        <w:jc w:val="center"/>
        <w:outlineLvl w:val="1"/>
        <w:rPr>
          <w:rFonts w:ascii="宋体"/>
          <w:b/>
          <w:bCs/>
          <w:sz w:val="28"/>
          <w:szCs w:val="28"/>
        </w:rPr>
      </w:pPr>
      <w:r>
        <w:rPr>
          <w:rFonts w:hint="eastAsia" w:ascii="宋体" w:hAnsi="宋体"/>
          <w:b/>
          <w:bCs/>
          <w:sz w:val="28"/>
          <w:szCs w:val="28"/>
        </w:rPr>
        <w:t>一、投标文件外包装封面及</w:t>
      </w:r>
      <w:r>
        <w:rPr>
          <w:rFonts w:hint="eastAsia" w:ascii="宋体" w:hAnsi="宋体"/>
          <w:b/>
          <w:sz w:val="28"/>
          <w:szCs w:val="28"/>
        </w:rPr>
        <w:t>投标文件封面</w:t>
      </w:r>
      <w:r>
        <w:rPr>
          <w:rFonts w:hint="eastAsia" w:ascii="宋体" w:hAnsi="宋体"/>
          <w:b/>
          <w:bCs/>
          <w:sz w:val="28"/>
          <w:szCs w:val="28"/>
        </w:rPr>
        <w:t>格式</w:t>
      </w:r>
      <w:bookmarkEnd w:id="75"/>
      <w:bookmarkEnd w:id="76"/>
    </w:p>
    <w:p>
      <w:pPr>
        <w:snapToGrid w:val="0"/>
        <w:spacing w:after="50" w:line="360" w:lineRule="exact"/>
        <w:rPr>
          <w:rFonts w:ascii="宋体"/>
          <w:b/>
          <w:szCs w:val="21"/>
        </w:rPr>
      </w:pPr>
    </w:p>
    <w:p>
      <w:pPr>
        <w:snapToGrid w:val="0"/>
        <w:spacing w:after="50" w:line="360" w:lineRule="exact"/>
        <w:rPr>
          <w:rFonts w:ascii="宋体"/>
          <w:szCs w:val="21"/>
        </w:rPr>
      </w:pPr>
      <w:r>
        <w:rPr>
          <w:rFonts w:hint="eastAsia" w:ascii="宋体" w:hAnsi="宋体"/>
          <w:b/>
          <w:szCs w:val="21"/>
        </w:rPr>
        <w:t>（一）投标文件的外包装封面格式：</w:t>
      </w:r>
    </w:p>
    <w:p>
      <w:pPr>
        <w:snapToGrid w:val="0"/>
        <w:spacing w:after="50" w:line="360" w:lineRule="exact"/>
        <w:rPr>
          <w:rFonts w:ascii="宋体"/>
          <w:szCs w:val="21"/>
        </w:rPr>
      </w:pPr>
    </w:p>
    <w:p>
      <w:pPr>
        <w:snapToGrid w:val="0"/>
        <w:spacing w:beforeLines="50" w:after="50" w:line="360" w:lineRule="exact"/>
        <w:jc w:val="center"/>
        <w:outlineLvl w:val="1"/>
        <w:rPr>
          <w:rFonts w:ascii="宋体"/>
          <w:b/>
          <w:sz w:val="36"/>
          <w:szCs w:val="36"/>
        </w:rPr>
      </w:pPr>
      <w:r>
        <w:rPr>
          <w:rFonts w:hint="eastAsia" w:ascii="宋体" w:hAnsi="宋体"/>
          <w:b/>
          <w:sz w:val="36"/>
          <w:szCs w:val="36"/>
        </w:rPr>
        <w:t>投标文件</w:t>
      </w:r>
    </w:p>
    <w:p>
      <w:pPr>
        <w:snapToGrid w:val="0"/>
        <w:spacing w:after="50" w:line="360" w:lineRule="exact"/>
        <w:ind w:firstLine="630" w:firstLineChars="300"/>
        <w:rPr>
          <w:rFonts w:ascii="宋体"/>
          <w:szCs w:val="21"/>
        </w:rPr>
      </w:pPr>
    </w:p>
    <w:p>
      <w:pPr>
        <w:snapToGrid w:val="0"/>
        <w:spacing w:after="50" w:line="360" w:lineRule="exact"/>
        <w:ind w:firstLine="630" w:firstLineChars="300"/>
        <w:rPr>
          <w:rFonts w:ascii="宋体"/>
          <w:bCs/>
          <w:szCs w:val="21"/>
        </w:rPr>
      </w:pPr>
      <w:r>
        <w:rPr>
          <w:rFonts w:hint="eastAsia" w:ascii="宋体" w:hAnsi="宋体"/>
          <w:bCs/>
          <w:szCs w:val="21"/>
        </w:rPr>
        <w:t>采购项目名称：</w:t>
      </w:r>
    </w:p>
    <w:p>
      <w:pPr>
        <w:snapToGrid w:val="0"/>
        <w:spacing w:after="50" w:line="360" w:lineRule="exact"/>
        <w:ind w:firstLine="630" w:firstLineChars="300"/>
        <w:rPr>
          <w:rFonts w:ascii="宋体"/>
          <w:bCs/>
          <w:szCs w:val="21"/>
        </w:rPr>
      </w:pPr>
      <w:r>
        <w:rPr>
          <w:rFonts w:hint="eastAsia" w:ascii="宋体" w:hAnsi="宋体"/>
          <w:bCs/>
          <w:szCs w:val="21"/>
        </w:rPr>
        <w:t>采购项目编号：</w:t>
      </w:r>
    </w:p>
    <w:p>
      <w:pPr>
        <w:snapToGrid w:val="0"/>
        <w:spacing w:after="50" w:line="360" w:lineRule="exact"/>
        <w:ind w:firstLine="630" w:firstLineChars="300"/>
        <w:rPr>
          <w:rFonts w:ascii="宋体"/>
          <w:bCs/>
          <w:szCs w:val="21"/>
        </w:rPr>
      </w:pPr>
      <w:r>
        <w:rPr>
          <w:rFonts w:hint="eastAsia" w:ascii="宋体" w:hAnsi="宋体"/>
          <w:bCs/>
          <w:szCs w:val="21"/>
        </w:rPr>
        <w:t>投标人名称：</w:t>
      </w:r>
    </w:p>
    <w:p>
      <w:pPr>
        <w:snapToGrid w:val="0"/>
        <w:spacing w:after="50" w:line="360" w:lineRule="exact"/>
        <w:ind w:firstLine="630" w:firstLineChars="300"/>
        <w:rPr>
          <w:rFonts w:ascii="宋体"/>
          <w:bCs/>
          <w:szCs w:val="21"/>
        </w:rPr>
      </w:pPr>
      <w:r>
        <w:rPr>
          <w:rFonts w:hint="eastAsia" w:ascii="宋体" w:hAnsi="宋体"/>
          <w:bCs/>
          <w:szCs w:val="21"/>
        </w:rPr>
        <w:t>在×年×月×日×时×分前不得启封（开标时才能启封）</w:t>
      </w:r>
    </w:p>
    <w:p>
      <w:pPr>
        <w:snapToGrid w:val="0"/>
        <w:spacing w:after="50" w:line="360" w:lineRule="exact"/>
        <w:rPr>
          <w:rFonts w:ascii="宋体"/>
          <w:szCs w:val="21"/>
        </w:rPr>
      </w:pPr>
    </w:p>
    <w:p>
      <w:pPr>
        <w:snapToGrid w:val="0"/>
        <w:spacing w:after="50" w:line="360" w:lineRule="exact"/>
        <w:rPr>
          <w:rFonts w:ascii="宋体"/>
          <w:szCs w:val="21"/>
        </w:rPr>
      </w:pPr>
    </w:p>
    <w:p>
      <w:pPr>
        <w:snapToGrid w:val="0"/>
        <w:spacing w:after="50" w:line="360" w:lineRule="exact"/>
        <w:rPr>
          <w:rFonts w:ascii="宋体"/>
          <w:szCs w:val="21"/>
          <w:u w:val="single"/>
        </w:rPr>
      </w:pPr>
    </w:p>
    <w:p>
      <w:pPr>
        <w:snapToGrid w:val="0"/>
        <w:spacing w:after="50" w:line="360" w:lineRule="exact"/>
        <w:rPr>
          <w:rFonts w:ascii="宋体"/>
          <w:szCs w:val="21"/>
        </w:rPr>
      </w:pPr>
    </w:p>
    <w:p>
      <w:pPr>
        <w:snapToGrid w:val="0"/>
        <w:spacing w:after="50" w:line="360" w:lineRule="exact"/>
        <w:rPr>
          <w:rFonts w:ascii="宋体"/>
          <w:b/>
          <w:sz w:val="24"/>
        </w:rPr>
      </w:pPr>
      <w:r>
        <w:rPr>
          <w:rFonts w:hint="eastAsia" w:ascii="宋体" w:hAnsi="宋体"/>
          <w:b/>
          <w:szCs w:val="21"/>
        </w:rPr>
        <w:t>（二）投标文件封面格式：</w:t>
      </w:r>
    </w:p>
    <w:p>
      <w:pPr>
        <w:snapToGrid w:val="0"/>
        <w:spacing w:after="50" w:line="360" w:lineRule="exact"/>
        <w:rPr>
          <w:rFonts w:ascii="宋体"/>
          <w:bCs/>
          <w:sz w:val="24"/>
        </w:rPr>
      </w:pPr>
      <w:r>
        <w:rPr>
          <w:rFonts w:hint="eastAsia" w:ascii="宋体" w:hAnsi="宋体"/>
          <w:b/>
          <w:bCs/>
          <w:szCs w:val="21"/>
        </w:rPr>
        <w:t>（正</w:t>
      </w:r>
      <w:r>
        <w:rPr>
          <w:rFonts w:ascii="宋体" w:hAnsi="宋体"/>
          <w:b/>
          <w:bCs/>
          <w:szCs w:val="21"/>
        </w:rPr>
        <w:t>/</w:t>
      </w:r>
      <w:r>
        <w:rPr>
          <w:rFonts w:hint="eastAsia" w:ascii="宋体" w:hAnsi="宋体"/>
          <w:b/>
          <w:bCs/>
          <w:szCs w:val="21"/>
        </w:rPr>
        <w:t>副本）</w:t>
      </w:r>
    </w:p>
    <w:p>
      <w:pPr>
        <w:snapToGrid w:val="0"/>
        <w:spacing w:beforeLines="50" w:after="50" w:line="360" w:lineRule="exact"/>
        <w:jc w:val="center"/>
        <w:outlineLvl w:val="1"/>
        <w:rPr>
          <w:rFonts w:ascii="宋体"/>
          <w:b/>
          <w:sz w:val="36"/>
          <w:szCs w:val="36"/>
        </w:rPr>
      </w:pPr>
      <w:r>
        <w:rPr>
          <w:rFonts w:hint="eastAsia" w:ascii="宋体" w:hAnsi="宋体"/>
          <w:b/>
          <w:sz w:val="36"/>
          <w:szCs w:val="36"/>
        </w:rPr>
        <w:t>投标文件</w:t>
      </w:r>
    </w:p>
    <w:p>
      <w:pPr>
        <w:snapToGrid w:val="0"/>
        <w:spacing w:after="50" w:line="360" w:lineRule="exact"/>
        <w:jc w:val="center"/>
        <w:rPr>
          <w:rFonts w:ascii="宋体"/>
          <w:b/>
          <w:sz w:val="28"/>
          <w:szCs w:val="28"/>
        </w:rPr>
      </w:pPr>
    </w:p>
    <w:p>
      <w:pPr>
        <w:snapToGrid w:val="0"/>
        <w:spacing w:after="50" w:line="360" w:lineRule="exact"/>
        <w:jc w:val="center"/>
        <w:rPr>
          <w:rFonts w:ascii="宋体"/>
          <w:b/>
          <w:sz w:val="28"/>
          <w:szCs w:val="28"/>
        </w:rPr>
      </w:pPr>
      <w:r>
        <w:rPr>
          <w:rFonts w:ascii="宋体" w:hAnsi="宋体"/>
          <w:b/>
          <w:sz w:val="28"/>
          <w:szCs w:val="28"/>
        </w:rPr>
        <w:t>(</w:t>
      </w:r>
      <w:r>
        <w:rPr>
          <w:rFonts w:hint="eastAsia" w:ascii="宋体" w:hAnsi="宋体"/>
          <w:b/>
          <w:sz w:val="28"/>
          <w:szCs w:val="28"/>
        </w:rPr>
        <w:t>资格审查文件</w:t>
      </w:r>
      <w:r>
        <w:rPr>
          <w:rFonts w:ascii="宋体" w:hAnsi="宋体"/>
          <w:b/>
          <w:sz w:val="28"/>
          <w:szCs w:val="28"/>
        </w:rPr>
        <w:t xml:space="preserve"> / </w:t>
      </w:r>
      <w:r>
        <w:rPr>
          <w:rFonts w:hint="eastAsia" w:ascii="宋体" w:hAnsi="宋体"/>
          <w:b/>
          <w:sz w:val="28"/>
          <w:szCs w:val="28"/>
        </w:rPr>
        <w:t>报价文件</w:t>
      </w:r>
      <w:r>
        <w:rPr>
          <w:rFonts w:ascii="宋体" w:hAnsi="宋体"/>
          <w:b/>
          <w:sz w:val="28"/>
          <w:szCs w:val="28"/>
        </w:rPr>
        <w:t xml:space="preserve"> / </w:t>
      </w:r>
      <w:r>
        <w:rPr>
          <w:rFonts w:hint="eastAsia" w:ascii="宋体" w:hAnsi="宋体"/>
          <w:b/>
          <w:sz w:val="28"/>
          <w:szCs w:val="28"/>
        </w:rPr>
        <w:t>技术文件及商务文件合订文件</w:t>
      </w:r>
      <w:r>
        <w:rPr>
          <w:rFonts w:ascii="宋体" w:hAnsi="宋体"/>
          <w:b/>
          <w:sz w:val="28"/>
          <w:szCs w:val="28"/>
        </w:rPr>
        <w:t>)</w:t>
      </w:r>
    </w:p>
    <w:p>
      <w:pPr>
        <w:snapToGrid w:val="0"/>
        <w:spacing w:after="50" w:line="360" w:lineRule="exact"/>
        <w:jc w:val="center"/>
        <w:rPr>
          <w:rFonts w:ascii="宋体"/>
          <w:bCs/>
          <w:sz w:val="24"/>
        </w:rPr>
      </w:pPr>
    </w:p>
    <w:p>
      <w:pPr>
        <w:snapToGrid w:val="0"/>
        <w:spacing w:after="50" w:line="360" w:lineRule="exact"/>
        <w:ind w:firstLine="630" w:firstLineChars="300"/>
        <w:rPr>
          <w:rFonts w:ascii="宋体"/>
          <w:bCs/>
          <w:szCs w:val="21"/>
        </w:rPr>
      </w:pPr>
    </w:p>
    <w:p>
      <w:pPr>
        <w:snapToGrid w:val="0"/>
        <w:spacing w:after="50" w:line="360" w:lineRule="exact"/>
        <w:ind w:firstLine="630" w:firstLineChars="300"/>
        <w:rPr>
          <w:rFonts w:ascii="宋体"/>
          <w:bCs/>
          <w:szCs w:val="21"/>
        </w:rPr>
      </w:pPr>
      <w:r>
        <w:rPr>
          <w:rFonts w:hint="eastAsia" w:ascii="宋体" w:hAnsi="宋体"/>
          <w:bCs/>
          <w:szCs w:val="21"/>
        </w:rPr>
        <w:t>项目名称：</w:t>
      </w:r>
    </w:p>
    <w:p>
      <w:pPr>
        <w:snapToGrid w:val="0"/>
        <w:spacing w:after="50" w:line="360" w:lineRule="exact"/>
        <w:ind w:firstLine="630" w:firstLineChars="300"/>
        <w:rPr>
          <w:rFonts w:ascii="宋体"/>
          <w:bCs/>
          <w:szCs w:val="21"/>
        </w:rPr>
      </w:pPr>
      <w:r>
        <w:rPr>
          <w:rFonts w:hint="eastAsia" w:ascii="宋体" w:hAnsi="宋体"/>
          <w:bCs/>
          <w:szCs w:val="21"/>
        </w:rPr>
        <w:t>项目编号：</w:t>
      </w:r>
    </w:p>
    <w:p>
      <w:pPr>
        <w:snapToGrid w:val="0"/>
        <w:spacing w:after="50" w:line="360" w:lineRule="exact"/>
        <w:ind w:firstLine="630" w:firstLineChars="300"/>
        <w:rPr>
          <w:rFonts w:ascii="宋体"/>
          <w:bCs/>
          <w:szCs w:val="21"/>
        </w:rPr>
      </w:pPr>
      <w:r>
        <w:rPr>
          <w:rFonts w:hint="eastAsia" w:ascii="宋体" w:hAnsi="宋体"/>
          <w:bCs/>
          <w:szCs w:val="21"/>
        </w:rPr>
        <w:t>投标人名称：</w:t>
      </w:r>
    </w:p>
    <w:p>
      <w:pPr>
        <w:snapToGrid w:val="0"/>
        <w:spacing w:after="50" w:line="360" w:lineRule="exact"/>
        <w:ind w:firstLine="630" w:firstLineChars="300"/>
        <w:outlineLvl w:val="1"/>
        <w:rPr>
          <w:rFonts w:ascii="宋体"/>
          <w:szCs w:val="21"/>
        </w:rPr>
      </w:pPr>
      <w:bookmarkStart w:id="77" w:name="_Toc254970557"/>
      <w:bookmarkStart w:id="78" w:name="_Toc254970698"/>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napToGrid w:val="0"/>
        <w:spacing w:after="50" w:line="360" w:lineRule="exact"/>
        <w:outlineLvl w:val="1"/>
        <w:rPr>
          <w:rFonts w:ascii="宋体"/>
          <w:szCs w:val="21"/>
        </w:rPr>
      </w:pPr>
      <w:r>
        <w:rPr>
          <w:rFonts w:hint="eastAsia" w:ascii="宋体" w:hAnsi="宋体"/>
          <w:bCs/>
          <w:szCs w:val="21"/>
        </w:rPr>
        <w:t>注：</w:t>
      </w:r>
      <w:r>
        <w:rPr>
          <w:rFonts w:ascii="宋体" w:hAnsi="宋体"/>
          <w:bCs/>
          <w:szCs w:val="21"/>
        </w:rPr>
        <w:t>1.</w:t>
      </w:r>
      <w:r>
        <w:rPr>
          <w:rFonts w:hint="eastAsia" w:ascii="宋体" w:hAnsi="宋体"/>
          <w:szCs w:val="21"/>
        </w:rPr>
        <w:t>资格审查文件、报价文件、技术文件及商务文件合订文件三部份分别装订成册。</w:t>
      </w:r>
    </w:p>
    <w:p>
      <w:pPr>
        <w:snapToGrid w:val="0"/>
        <w:spacing w:after="50" w:line="360" w:lineRule="exact"/>
        <w:ind w:firstLine="420" w:firstLineChars="200"/>
        <w:outlineLvl w:val="1"/>
        <w:rPr>
          <w:rFonts w:ascii="宋体"/>
          <w:bCs/>
          <w:szCs w:val="21"/>
        </w:rPr>
      </w:pPr>
      <w:r>
        <w:rPr>
          <w:rFonts w:ascii="宋体" w:hAnsi="宋体"/>
          <w:szCs w:val="21"/>
        </w:rPr>
        <w:t>2.</w:t>
      </w:r>
      <w:r>
        <w:rPr>
          <w:rFonts w:hint="eastAsia" w:ascii="宋体" w:hAnsi="宋体"/>
          <w:szCs w:val="21"/>
        </w:rPr>
        <w:t>将所有投标文件正、副本、电子文档一并装入到一个投标文件外包装袋（盒、箱）内加以密封</w:t>
      </w:r>
      <w:r>
        <w:rPr>
          <w:rFonts w:hint="eastAsia" w:ascii="宋体" w:hAnsi="宋体"/>
          <w:bCs/>
          <w:szCs w:val="21"/>
        </w:rPr>
        <w:t>。</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snapToGrid w:val="0"/>
        <w:spacing w:line="360" w:lineRule="exact"/>
        <w:jc w:val="center"/>
        <w:rPr>
          <w:rFonts w:ascii="宋体"/>
          <w:b/>
          <w:sz w:val="28"/>
          <w:szCs w:val="28"/>
        </w:rPr>
      </w:pPr>
      <w:r>
        <w:rPr>
          <w:rFonts w:hint="eastAsia" w:ascii="宋体" w:hAnsi="宋体"/>
          <w:b/>
          <w:bCs/>
          <w:sz w:val="28"/>
          <w:szCs w:val="28"/>
        </w:rPr>
        <w:t>二、</w:t>
      </w:r>
      <w:bookmarkEnd w:id="77"/>
      <w:bookmarkEnd w:id="78"/>
      <w:r>
        <w:rPr>
          <w:rFonts w:hint="eastAsia" w:ascii="宋体" w:hAnsi="宋体"/>
          <w:b/>
          <w:sz w:val="28"/>
          <w:szCs w:val="28"/>
        </w:rPr>
        <w:t>投标文件格式</w:t>
      </w:r>
    </w:p>
    <w:p>
      <w:pPr>
        <w:snapToGrid w:val="0"/>
        <w:spacing w:line="360" w:lineRule="exact"/>
        <w:jc w:val="left"/>
        <w:rPr>
          <w:rFonts w:ascii="宋体"/>
          <w:b/>
          <w:szCs w:val="21"/>
        </w:rPr>
      </w:pPr>
    </w:p>
    <w:p>
      <w:pPr>
        <w:snapToGrid w:val="0"/>
        <w:spacing w:line="360" w:lineRule="exact"/>
        <w:jc w:val="center"/>
        <w:rPr>
          <w:rFonts w:ascii="宋体"/>
          <w:b/>
          <w:sz w:val="24"/>
          <w:u w:val="double"/>
        </w:rPr>
      </w:pPr>
      <w:r>
        <w:rPr>
          <w:rFonts w:hint="eastAsia" w:ascii="宋体" w:hAnsi="宋体"/>
          <w:b/>
          <w:sz w:val="24"/>
          <w:u w:val="double"/>
        </w:rPr>
        <w:t>（一）</w:t>
      </w:r>
      <w:r>
        <w:rPr>
          <w:rFonts w:hint="eastAsia" w:ascii="宋体" w:hAnsi="宋体"/>
          <w:b/>
          <w:bCs/>
          <w:sz w:val="24"/>
          <w:u w:val="double"/>
        </w:rPr>
        <w:t>资格审查文件（格式）</w:t>
      </w:r>
    </w:p>
    <w:p>
      <w:pPr>
        <w:snapToGrid w:val="0"/>
        <w:spacing w:line="360" w:lineRule="exact"/>
        <w:jc w:val="left"/>
        <w:rPr>
          <w:rFonts w:ascii="宋体"/>
          <w:b/>
          <w:bCs/>
          <w:szCs w:val="21"/>
        </w:rPr>
      </w:pPr>
    </w:p>
    <w:p>
      <w:pPr>
        <w:snapToGrid w:val="0"/>
        <w:spacing w:line="360" w:lineRule="exact"/>
        <w:jc w:val="left"/>
        <w:rPr>
          <w:rFonts w:ascii="宋体"/>
          <w:b/>
          <w:szCs w:val="21"/>
        </w:rPr>
      </w:pPr>
      <w:r>
        <w:rPr>
          <w:rFonts w:hint="eastAsia" w:ascii="宋体" w:hAnsi="宋体"/>
          <w:b/>
          <w:bCs/>
          <w:szCs w:val="21"/>
        </w:rPr>
        <w:t>（</w:t>
      </w:r>
      <w:r>
        <w:rPr>
          <w:rFonts w:ascii="宋体" w:hAnsi="宋体"/>
          <w:b/>
          <w:bCs/>
          <w:szCs w:val="21"/>
        </w:rPr>
        <w:t>1</w:t>
      </w:r>
      <w:r>
        <w:rPr>
          <w:rFonts w:hint="eastAsia" w:ascii="宋体" w:hAnsi="宋体"/>
          <w:b/>
          <w:bCs/>
          <w:szCs w:val="21"/>
        </w:rPr>
        <w:t>）</w:t>
      </w:r>
      <w:r>
        <w:rPr>
          <w:rFonts w:hint="eastAsia" w:ascii="宋体" w:hAnsi="宋体"/>
          <w:b/>
          <w:szCs w:val="21"/>
        </w:rPr>
        <w:t>法定代表人（负责人）授权委托书格式：</w:t>
      </w:r>
    </w:p>
    <w:p>
      <w:pPr>
        <w:snapToGrid w:val="0"/>
        <w:spacing w:beforeLines="50" w:after="50" w:line="600" w:lineRule="exact"/>
        <w:jc w:val="center"/>
        <w:rPr>
          <w:rFonts w:ascii="宋体"/>
          <w:sz w:val="32"/>
          <w:szCs w:val="32"/>
        </w:rPr>
      </w:pPr>
      <w:r>
        <w:rPr>
          <w:rFonts w:hint="eastAsia" w:ascii="宋体" w:hAnsi="宋体"/>
          <w:sz w:val="32"/>
          <w:szCs w:val="32"/>
        </w:rPr>
        <w:t>法定代表人（负责人）授权委托书</w:t>
      </w:r>
    </w:p>
    <w:p>
      <w:pPr>
        <w:snapToGrid w:val="0"/>
        <w:spacing w:line="360" w:lineRule="exact"/>
        <w:jc w:val="center"/>
        <w:rPr>
          <w:rFonts w:ascii="宋体"/>
          <w:b/>
          <w:sz w:val="30"/>
          <w:szCs w:val="30"/>
        </w:rPr>
      </w:pPr>
    </w:p>
    <w:p>
      <w:pPr>
        <w:snapToGrid w:val="0"/>
        <w:spacing w:line="440" w:lineRule="exact"/>
        <w:rPr>
          <w:rFonts w:ascii="宋体"/>
          <w:b/>
          <w:bCs/>
          <w:szCs w:val="21"/>
        </w:rPr>
      </w:pPr>
      <w:r>
        <w:rPr>
          <w:rFonts w:hint="eastAsia" w:ascii="宋体" w:hAnsi="宋体"/>
          <w:bCs/>
          <w:szCs w:val="21"/>
        </w:rPr>
        <w:t>致：</w:t>
      </w:r>
      <w:r>
        <w:rPr>
          <w:rFonts w:ascii="宋体" w:hAnsi="宋体"/>
          <w:szCs w:val="21"/>
        </w:rPr>
        <w:t>_</w:t>
      </w:r>
      <w:r>
        <w:rPr>
          <w:rFonts w:hint="eastAsia" w:ascii="宋体" w:hAnsi="宋体"/>
          <w:u w:val="single"/>
        </w:rPr>
        <w:t>（采购代理机构名称）</w:t>
      </w:r>
      <w:r>
        <w:rPr>
          <w:rFonts w:hint="eastAsia" w:ascii="宋体" w:hAnsi="宋体"/>
          <w:szCs w:val="21"/>
        </w:rPr>
        <w:t>：</w:t>
      </w:r>
    </w:p>
    <w:p>
      <w:pPr>
        <w:snapToGrid w:val="0"/>
        <w:spacing w:line="440" w:lineRule="exact"/>
        <w:ind w:firstLine="420" w:firstLineChars="200"/>
        <w:rPr>
          <w:rFonts w:ascii="宋体"/>
          <w:szCs w:val="21"/>
        </w:rPr>
      </w:pPr>
      <w:r>
        <w:rPr>
          <w:rFonts w:hint="eastAsia" w:ascii="宋体" w:hAnsi="宋体"/>
          <w:szCs w:val="21"/>
        </w:rPr>
        <w:t>我（姓名）系（投标人名称）的法定代表人</w:t>
      </w:r>
      <w:r>
        <w:rPr>
          <w:rFonts w:hint="eastAsia" w:ascii="宋体" w:hAnsi="宋体"/>
        </w:rPr>
        <w:t>（或负责人）</w:t>
      </w:r>
      <w:r>
        <w:rPr>
          <w:rFonts w:hint="eastAsia" w:ascii="宋体" w:hAnsi="宋体"/>
          <w:szCs w:val="21"/>
        </w:rPr>
        <w:t>，现授权委托本单位在职职工（姓名）以我方的名义参加</w:t>
      </w:r>
      <w:r>
        <w:rPr>
          <w:rFonts w:hint="eastAsia" w:ascii="宋体" w:hAnsi="宋体"/>
        </w:rPr>
        <w:t>（项目名称、项目编号）</w:t>
      </w:r>
      <w:r>
        <w:rPr>
          <w:rFonts w:hint="eastAsia" w:ascii="宋体" w:hAnsi="宋体"/>
          <w:szCs w:val="21"/>
        </w:rPr>
        <w:t>项目的投标活动，并代表我方全权办理针对上述项目的投标、开标、评标、签约等具体事务和签署相关文件。</w:t>
      </w:r>
    </w:p>
    <w:p>
      <w:pPr>
        <w:snapToGrid w:val="0"/>
        <w:spacing w:line="440" w:lineRule="exact"/>
        <w:ind w:firstLine="420" w:firstLineChars="200"/>
        <w:rPr>
          <w:rFonts w:ascii="宋体"/>
          <w:szCs w:val="21"/>
        </w:rPr>
      </w:pPr>
      <w:r>
        <w:rPr>
          <w:rFonts w:hint="eastAsia" w:ascii="宋体" w:hAnsi="宋体"/>
          <w:szCs w:val="21"/>
        </w:rPr>
        <w:t>我方对被授权人在采购活动过程中所签署的一切文件和处理与之有关的一切事务负全部责任。</w:t>
      </w:r>
    </w:p>
    <w:p>
      <w:pPr>
        <w:snapToGrid w:val="0"/>
        <w:spacing w:line="440" w:lineRule="exact"/>
        <w:ind w:firstLine="420" w:firstLineChars="200"/>
        <w:rPr>
          <w:rFonts w:ascii="宋体"/>
          <w:szCs w:val="21"/>
        </w:rPr>
      </w:pPr>
      <w:r>
        <w:rPr>
          <w:rFonts w:hint="eastAsia" w:ascii="宋体" w:hAnsi="宋体"/>
          <w:szCs w:val="21"/>
        </w:rPr>
        <w:t>在撤销授权的书面通知以前，本授权书一直有效。被授权人在授权书有效期内签署的所有文件不因授权的撤销而失效。</w:t>
      </w:r>
    </w:p>
    <w:p>
      <w:pPr>
        <w:snapToGrid w:val="0"/>
        <w:spacing w:line="440" w:lineRule="exact"/>
        <w:ind w:firstLine="420" w:firstLineChars="200"/>
        <w:rPr>
          <w:rFonts w:ascii="宋体"/>
          <w:szCs w:val="21"/>
        </w:rPr>
      </w:pPr>
      <w:r>
        <w:rPr>
          <w:rFonts w:hint="eastAsia" w:ascii="宋体" w:hAnsi="宋体"/>
          <w:szCs w:val="21"/>
        </w:rPr>
        <w:t>被授权人无转委托权，特此委托。</w:t>
      </w:r>
    </w:p>
    <w:p>
      <w:pPr>
        <w:snapToGrid w:val="0"/>
        <w:spacing w:line="440" w:lineRule="exact"/>
        <w:ind w:firstLine="420" w:firstLineChars="200"/>
        <w:rPr>
          <w:rFonts w:ascii="宋体"/>
          <w:b/>
          <w:szCs w:val="21"/>
          <w:u w:val="single"/>
        </w:rPr>
      </w:pPr>
      <w:r>
        <w:rPr>
          <w:rFonts w:hint="eastAsia" w:ascii="宋体" w:hAnsi="宋体"/>
          <w:szCs w:val="21"/>
        </w:rPr>
        <w:t>被授权人签名：法定代表人（负责人）签名：</w:t>
      </w:r>
      <w:r>
        <w:rPr>
          <w:rFonts w:hint="eastAsia" w:ascii="宋体" w:hAnsi="宋体"/>
          <w:b/>
          <w:szCs w:val="21"/>
          <w:u w:val="single"/>
        </w:rPr>
        <w:t>（盖姓名章无效）</w:t>
      </w:r>
    </w:p>
    <w:p>
      <w:pPr>
        <w:snapToGrid w:val="0"/>
        <w:spacing w:line="440" w:lineRule="exact"/>
        <w:ind w:firstLine="420" w:firstLineChars="200"/>
        <w:rPr>
          <w:rFonts w:ascii="宋体"/>
          <w:szCs w:val="21"/>
        </w:rPr>
      </w:pPr>
      <w:r>
        <w:rPr>
          <w:rFonts w:hint="eastAsia" w:ascii="宋体" w:hAnsi="宋体"/>
          <w:szCs w:val="21"/>
        </w:rPr>
        <w:t>所在部门职务：职务：</w:t>
      </w:r>
    </w:p>
    <w:p>
      <w:pPr>
        <w:snapToGrid w:val="0"/>
        <w:spacing w:line="440" w:lineRule="exact"/>
        <w:ind w:firstLine="420" w:firstLineChars="200"/>
        <w:rPr>
          <w:rFonts w:ascii="宋体"/>
          <w:szCs w:val="21"/>
        </w:rPr>
      </w:pPr>
      <w:r>
        <w:rPr>
          <w:rFonts w:hint="eastAsia" w:ascii="宋体" w:hAnsi="宋体"/>
          <w:szCs w:val="21"/>
        </w:rPr>
        <w:t>被授权人身份证号码：</w:t>
      </w:r>
    </w:p>
    <w:p>
      <w:pPr>
        <w:snapToGrid w:val="0"/>
        <w:spacing w:line="440" w:lineRule="exact"/>
        <w:ind w:firstLine="420" w:firstLineChars="200"/>
        <w:rPr>
          <w:rFonts w:ascii="宋体"/>
          <w:szCs w:val="21"/>
          <w:u w:val="single"/>
        </w:rPr>
      </w:pPr>
      <w:r>
        <w:rPr>
          <w:rFonts w:hint="eastAsia" w:ascii="宋体" w:hAnsi="宋体"/>
          <w:szCs w:val="21"/>
        </w:rPr>
        <w:t>联系电话：手机号：</w:t>
      </w:r>
    </w:p>
    <w:tbl>
      <w:tblPr>
        <w:tblStyle w:val="58"/>
        <w:tblW w:w="9864" w:type="dxa"/>
        <w:tblInd w:w="0" w:type="dxa"/>
        <w:tblLayout w:type="fixed"/>
        <w:tblCellMar>
          <w:top w:w="0" w:type="dxa"/>
          <w:left w:w="108" w:type="dxa"/>
          <w:bottom w:w="0" w:type="dxa"/>
          <w:right w:w="108" w:type="dxa"/>
        </w:tblCellMar>
      </w:tblPr>
      <w:tblGrid>
        <w:gridCol w:w="9864"/>
      </w:tblGrid>
      <w:tr>
        <w:tblPrEx>
          <w:tblCellMar>
            <w:top w:w="0" w:type="dxa"/>
            <w:left w:w="108" w:type="dxa"/>
            <w:bottom w:w="0" w:type="dxa"/>
            <w:right w:w="108" w:type="dxa"/>
          </w:tblCellMar>
        </w:tblPrEx>
        <w:trPr>
          <w:trHeight w:val="2462" w:hRule="atLeast"/>
        </w:trPr>
        <w:tc>
          <w:tcPr>
            <w:tcW w:w="9864" w:type="dxa"/>
          </w:tcPr>
          <w:p>
            <w:pPr>
              <w:snapToGrid w:val="0"/>
              <w:spacing w:line="440" w:lineRule="exact"/>
              <w:ind w:firstLine="420" w:firstLineChars="200"/>
              <w:rPr>
                <w:rFonts w:ascii="宋体"/>
                <w:szCs w:val="21"/>
              </w:rPr>
            </w:pPr>
            <w:r>
              <w:rPr>
                <w:rFonts w:hint="eastAsia" w:ascii="宋体"/>
                <w:szCs w:val="21"/>
              </w:rPr>
              <w:t>贴附“委托代理人的正面及反面身份证复印件</w:t>
            </w:r>
            <w:r>
              <w:rPr>
                <w:rFonts w:hint="eastAsia" w:ascii="宋体"/>
              </w:rPr>
              <w:t>”</w:t>
            </w:r>
          </w:p>
        </w:tc>
      </w:tr>
    </w:tbl>
    <w:p>
      <w:pPr>
        <w:snapToGrid w:val="0"/>
        <w:spacing w:line="440" w:lineRule="exact"/>
        <w:ind w:firstLine="5250" w:firstLineChars="2500"/>
        <w:rPr>
          <w:rFonts w:ascii="宋体"/>
          <w:szCs w:val="21"/>
        </w:rPr>
      </w:pPr>
      <w:r>
        <w:rPr>
          <w:rFonts w:hint="eastAsia" w:ascii="宋体" w:hAnsi="宋体"/>
          <w:szCs w:val="21"/>
        </w:rPr>
        <w:t>投标人公章：</w:t>
      </w:r>
    </w:p>
    <w:p>
      <w:pPr>
        <w:snapToGrid w:val="0"/>
        <w:spacing w:line="440" w:lineRule="exact"/>
        <w:jc w:val="center"/>
        <w:rPr>
          <w:rFonts w:asci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napToGrid w:val="0"/>
        <w:spacing w:line="360" w:lineRule="exact"/>
        <w:jc w:val="center"/>
        <w:rPr>
          <w:rFonts w:ascii="宋体"/>
          <w:szCs w:val="21"/>
        </w:rPr>
      </w:pPr>
    </w:p>
    <w:p>
      <w:pPr>
        <w:snapToGrid w:val="0"/>
        <w:spacing w:line="360" w:lineRule="exact"/>
        <w:jc w:val="center"/>
        <w:rPr>
          <w:rFonts w:ascii="宋体"/>
          <w:szCs w:val="21"/>
        </w:rPr>
      </w:pPr>
    </w:p>
    <w:p>
      <w:pPr>
        <w:snapToGrid w:val="0"/>
        <w:spacing w:line="80" w:lineRule="exact"/>
        <w:rPr>
          <w:rFonts w:ascii="宋体"/>
          <w:szCs w:val="21"/>
          <w:u w:val="single"/>
        </w:rPr>
      </w:pPr>
    </w:p>
    <w:p>
      <w:pPr>
        <w:adjustRightInd w:val="0"/>
        <w:snapToGrid w:val="0"/>
        <w:spacing w:line="80" w:lineRule="exact"/>
        <w:jc w:val="left"/>
        <w:rPr>
          <w:rFonts w:ascii="宋体"/>
          <w:b/>
          <w:szCs w:val="21"/>
          <w:u w:val="single"/>
        </w:rPr>
      </w:pPr>
    </w:p>
    <w:p>
      <w:pPr>
        <w:pStyle w:val="101"/>
        <w:ind w:firstLine="31680"/>
      </w:pPr>
    </w:p>
    <w:p>
      <w:pPr>
        <w:pStyle w:val="101"/>
        <w:ind w:firstLine="31680"/>
      </w:pPr>
    </w:p>
    <w:p>
      <w:pPr>
        <w:pStyle w:val="101"/>
        <w:ind w:firstLine="31680"/>
      </w:pPr>
    </w:p>
    <w:p>
      <w:pPr>
        <w:pStyle w:val="101"/>
        <w:ind w:firstLine="31680"/>
      </w:pPr>
    </w:p>
    <w:p>
      <w:pPr>
        <w:pStyle w:val="101"/>
        <w:ind w:firstLine="31680"/>
      </w:pPr>
    </w:p>
    <w:p>
      <w:pPr>
        <w:pStyle w:val="101"/>
        <w:ind w:firstLine="31680"/>
      </w:pPr>
    </w:p>
    <w:p>
      <w:pPr>
        <w:adjustRightInd w:val="0"/>
        <w:snapToGrid w:val="0"/>
        <w:spacing w:line="360" w:lineRule="exact"/>
        <w:jc w:val="left"/>
        <w:rPr>
          <w:rFonts w:ascii="宋体"/>
          <w:b/>
          <w:szCs w:val="21"/>
        </w:rPr>
      </w:pPr>
      <w:r>
        <w:rPr>
          <w:rFonts w:hint="eastAsia" w:ascii="宋体" w:hAnsi="宋体"/>
          <w:b/>
          <w:bCs/>
        </w:rPr>
        <w:t>（</w:t>
      </w:r>
      <w:r>
        <w:rPr>
          <w:rFonts w:ascii="宋体" w:hAnsi="宋体"/>
          <w:b/>
          <w:bCs/>
        </w:rPr>
        <w:t>2</w:t>
      </w:r>
      <w:r>
        <w:rPr>
          <w:rFonts w:hint="eastAsia" w:ascii="宋体" w:hAnsi="宋体"/>
          <w:b/>
          <w:bCs/>
        </w:rPr>
        <w:t>）</w:t>
      </w:r>
      <w:r>
        <w:rPr>
          <w:rFonts w:hint="eastAsia" w:ascii="宋体" w:hAnsi="宋体"/>
          <w:szCs w:val="21"/>
        </w:rPr>
        <w:t>投标人参与政府采购活动前三年在经营活动中没有重大违法记录的书面声明函</w:t>
      </w:r>
    </w:p>
    <w:p>
      <w:pPr>
        <w:adjustRightInd w:val="0"/>
        <w:snapToGrid w:val="0"/>
        <w:spacing w:line="360" w:lineRule="exact"/>
        <w:jc w:val="center"/>
        <w:rPr>
          <w:rFonts w:ascii="宋体"/>
          <w:sz w:val="32"/>
          <w:szCs w:val="32"/>
        </w:rPr>
      </w:pPr>
    </w:p>
    <w:p>
      <w:pPr>
        <w:adjustRightInd w:val="0"/>
        <w:snapToGrid w:val="0"/>
        <w:spacing w:line="360" w:lineRule="exact"/>
        <w:jc w:val="center"/>
        <w:rPr>
          <w:rFonts w:ascii="宋体"/>
          <w:sz w:val="32"/>
          <w:szCs w:val="32"/>
        </w:rPr>
      </w:pPr>
    </w:p>
    <w:p>
      <w:pPr>
        <w:adjustRightInd w:val="0"/>
        <w:snapToGrid w:val="0"/>
        <w:spacing w:line="360" w:lineRule="exact"/>
        <w:jc w:val="center"/>
        <w:rPr>
          <w:rFonts w:ascii="宋体"/>
          <w:sz w:val="32"/>
          <w:szCs w:val="32"/>
        </w:rPr>
      </w:pPr>
      <w:r>
        <w:rPr>
          <w:rFonts w:hint="eastAsia" w:ascii="宋体" w:hAnsi="宋体"/>
          <w:sz w:val="32"/>
          <w:szCs w:val="32"/>
        </w:rPr>
        <w:t>近三年内，在经营活动中没有重大违法记录的声明函（格式）</w:t>
      </w:r>
    </w:p>
    <w:p>
      <w:pPr>
        <w:adjustRightInd w:val="0"/>
        <w:snapToGrid w:val="0"/>
        <w:spacing w:line="360" w:lineRule="exact"/>
        <w:jc w:val="center"/>
        <w:rPr>
          <w:rFonts w:ascii="宋体"/>
          <w:b/>
          <w:sz w:val="36"/>
          <w:szCs w:val="36"/>
        </w:rPr>
      </w:pPr>
    </w:p>
    <w:p>
      <w:pPr>
        <w:adjustRightInd w:val="0"/>
        <w:snapToGrid w:val="0"/>
        <w:spacing w:line="360" w:lineRule="exact"/>
        <w:rPr>
          <w:rFonts w:ascii="宋体"/>
          <w:szCs w:val="21"/>
        </w:rPr>
      </w:pPr>
      <w:r>
        <w:rPr>
          <w:rFonts w:hint="eastAsia" w:ascii="宋体" w:hAnsi="宋体"/>
          <w:szCs w:val="21"/>
        </w:rPr>
        <w:t>致：</w:t>
      </w:r>
      <w:r>
        <w:rPr>
          <w:rFonts w:hint="eastAsia" w:ascii="宋体" w:hAnsi="宋体"/>
          <w:szCs w:val="21"/>
          <w:u w:val="single"/>
        </w:rPr>
        <w:t>（采购代理机构名称）</w:t>
      </w:r>
    </w:p>
    <w:p>
      <w:pPr>
        <w:adjustRightInd w:val="0"/>
        <w:snapToGrid w:val="0"/>
        <w:spacing w:line="360" w:lineRule="exact"/>
        <w:ind w:firstLine="315" w:firstLineChars="150"/>
        <w:jc w:val="left"/>
        <w:rPr>
          <w:rFonts w:ascii="宋体"/>
          <w:szCs w:val="21"/>
        </w:rPr>
      </w:pPr>
    </w:p>
    <w:p>
      <w:pPr>
        <w:adjustRightInd w:val="0"/>
        <w:snapToGrid w:val="0"/>
        <w:spacing w:line="440" w:lineRule="exact"/>
        <w:ind w:firstLine="315" w:firstLineChars="150"/>
        <w:jc w:val="left"/>
        <w:rPr>
          <w:rFonts w:ascii="宋体"/>
          <w:szCs w:val="21"/>
        </w:rPr>
      </w:pPr>
      <w:r>
        <w:rPr>
          <w:rFonts w:hint="eastAsia" w:ascii="宋体" w:hAnsi="宋体"/>
          <w:szCs w:val="21"/>
        </w:rPr>
        <w:t>我单位近三年在经营活动中没有重大违法记录（包括：因违法经营受到刑事处罚或者责令停产停业，吊销许可证或者执照、较大数额罚款等行政处罚），特此声明。</w:t>
      </w:r>
    </w:p>
    <w:p>
      <w:pPr>
        <w:adjustRightInd w:val="0"/>
        <w:snapToGrid w:val="0"/>
        <w:spacing w:line="440" w:lineRule="exact"/>
        <w:ind w:firstLine="315" w:firstLineChars="150"/>
        <w:jc w:val="left"/>
        <w:rPr>
          <w:rFonts w:ascii="宋体"/>
          <w:szCs w:val="21"/>
        </w:rPr>
      </w:pPr>
      <w:r>
        <w:rPr>
          <w:rFonts w:hint="eastAsia" w:ascii="宋体" w:hAnsi="宋体"/>
          <w:szCs w:val="21"/>
        </w:rPr>
        <w:t>若采购人在本项目采购过程中发现我单位近三年内在经营活动中有重大违法记录，我单位将无条件地退出本项目的投标，并承担因此引起的一切后果。</w:t>
      </w:r>
    </w:p>
    <w:p>
      <w:pPr>
        <w:adjustRightInd w:val="0"/>
        <w:snapToGrid w:val="0"/>
        <w:spacing w:line="360" w:lineRule="exact"/>
        <w:ind w:firstLine="315" w:firstLineChars="150"/>
        <w:jc w:val="left"/>
        <w:rPr>
          <w:rFonts w:ascii="宋体"/>
          <w:szCs w:val="21"/>
        </w:rPr>
      </w:pPr>
    </w:p>
    <w:p>
      <w:pPr>
        <w:adjustRightInd w:val="0"/>
        <w:snapToGrid w:val="0"/>
        <w:spacing w:line="440" w:lineRule="exact"/>
        <w:ind w:firstLine="315" w:firstLineChars="150"/>
        <w:jc w:val="left"/>
        <w:rPr>
          <w:rFonts w:ascii="宋体"/>
          <w:szCs w:val="21"/>
        </w:rPr>
      </w:pPr>
      <w:r>
        <w:rPr>
          <w:rFonts w:hint="eastAsia" w:ascii="宋体" w:hAnsi="宋体"/>
          <w:szCs w:val="21"/>
        </w:rPr>
        <w:t>投标人（公章）：</w:t>
      </w:r>
    </w:p>
    <w:p>
      <w:pPr>
        <w:adjustRightInd w:val="0"/>
        <w:snapToGrid w:val="0"/>
        <w:spacing w:line="440" w:lineRule="exact"/>
        <w:ind w:firstLine="315" w:firstLineChars="150"/>
        <w:jc w:val="left"/>
        <w:rPr>
          <w:rFonts w:ascii="宋体"/>
          <w:szCs w:val="21"/>
        </w:rPr>
      </w:pPr>
      <w:r>
        <w:rPr>
          <w:rFonts w:hint="eastAsia" w:ascii="宋体" w:hAnsi="宋体"/>
          <w:szCs w:val="21"/>
        </w:rPr>
        <w:t>法定代表人（负责人）（签字）：</w:t>
      </w:r>
    </w:p>
    <w:p>
      <w:pPr>
        <w:snapToGrid w:val="0"/>
        <w:spacing w:line="360" w:lineRule="exact"/>
        <w:rPr>
          <w:rFonts w:ascii="宋体"/>
          <w:b/>
          <w:bCs/>
        </w:rPr>
      </w:pPr>
    </w:p>
    <w:p>
      <w:pPr>
        <w:pStyle w:val="101"/>
        <w:ind w:firstLine="31680"/>
      </w:pPr>
    </w:p>
    <w:p>
      <w:pPr>
        <w:snapToGrid w:val="0"/>
        <w:spacing w:line="360" w:lineRule="exact"/>
        <w:jc w:val="center"/>
        <w:rPr>
          <w:rFonts w:ascii="宋体"/>
          <w:b/>
          <w:sz w:val="24"/>
          <w:u w:val="double"/>
        </w:rPr>
      </w:pPr>
    </w:p>
    <w:p>
      <w:pPr>
        <w:snapToGrid w:val="0"/>
        <w:spacing w:line="360" w:lineRule="exact"/>
        <w:jc w:val="center"/>
        <w:rPr>
          <w:rFonts w:ascii="宋体"/>
          <w:b/>
          <w:sz w:val="24"/>
          <w:u w:val="double"/>
        </w:rPr>
      </w:pPr>
    </w:p>
    <w:p>
      <w:pPr>
        <w:snapToGrid w:val="0"/>
        <w:spacing w:line="360" w:lineRule="exact"/>
        <w:jc w:val="center"/>
        <w:rPr>
          <w:rFonts w:ascii="宋体"/>
          <w:b/>
          <w:sz w:val="24"/>
          <w:u w:val="double"/>
        </w:rPr>
      </w:pPr>
    </w:p>
    <w:p>
      <w:pPr>
        <w:snapToGrid w:val="0"/>
        <w:spacing w:line="360" w:lineRule="exact"/>
        <w:jc w:val="center"/>
        <w:rPr>
          <w:rFonts w:ascii="宋体"/>
          <w:b/>
          <w:sz w:val="24"/>
          <w:u w:val="double"/>
        </w:rPr>
      </w:pPr>
    </w:p>
    <w:p>
      <w:pPr>
        <w:snapToGrid w:val="0"/>
        <w:spacing w:line="360" w:lineRule="exact"/>
        <w:jc w:val="center"/>
        <w:rPr>
          <w:rFonts w:ascii="宋体"/>
          <w:b/>
          <w:sz w:val="24"/>
          <w:u w:val="double"/>
        </w:rPr>
      </w:pPr>
    </w:p>
    <w:p>
      <w:pPr>
        <w:snapToGrid w:val="0"/>
        <w:spacing w:line="360" w:lineRule="exact"/>
        <w:jc w:val="center"/>
        <w:rPr>
          <w:rFonts w:ascii="宋体"/>
          <w:b/>
          <w:sz w:val="24"/>
          <w:u w:val="double"/>
        </w:rPr>
      </w:pPr>
    </w:p>
    <w:p>
      <w:pPr>
        <w:snapToGrid w:val="0"/>
        <w:spacing w:line="360" w:lineRule="exact"/>
        <w:jc w:val="center"/>
        <w:rPr>
          <w:rFonts w:ascii="宋体"/>
          <w:b/>
          <w:sz w:val="24"/>
          <w:u w:val="double"/>
        </w:rPr>
      </w:pPr>
    </w:p>
    <w:p>
      <w:pPr>
        <w:snapToGrid w:val="0"/>
        <w:spacing w:line="360" w:lineRule="exact"/>
        <w:jc w:val="center"/>
        <w:rPr>
          <w:rFonts w:ascii="宋体"/>
          <w:b/>
          <w:sz w:val="24"/>
          <w:u w:val="double"/>
        </w:rPr>
      </w:pPr>
    </w:p>
    <w:p>
      <w:pPr>
        <w:snapToGrid w:val="0"/>
        <w:spacing w:line="360" w:lineRule="exact"/>
        <w:jc w:val="center"/>
        <w:rPr>
          <w:rFonts w:ascii="宋体"/>
          <w:b/>
          <w:sz w:val="24"/>
          <w:u w:val="double"/>
        </w:rPr>
      </w:pPr>
    </w:p>
    <w:p>
      <w:pPr>
        <w:snapToGrid w:val="0"/>
        <w:spacing w:line="360" w:lineRule="exact"/>
        <w:jc w:val="center"/>
        <w:rPr>
          <w:rFonts w:ascii="宋体"/>
          <w:b/>
          <w:sz w:val="24"/>
          <w:u w:val="double"/>
        </w:rPr>
      </w:pPr>
    </w:p>
    <w:p>
      <w:pPr>
        <w:snapToGrid w:val="0"/>
        <w:spacing w:line="360" w:lineRule="exact"/>
        <w:jc w:val="center"/>
        <w:rPr>
          <w:rFonts w:ascii="宋体"/>
          <w:b/>
          <w:sz w:val="24"/>
          <w:u w:val="double"/>
        </w:rPr>
      </w:pPr>
    </w:p>
    <w:p>
      <w:pPr>
        <w:snapToGrid w:val="0"/>
        <w:spacing w:line="360" w:lineRule="exact"/>
        <w:jc w:val="center"/>
        <w:rPr>
          <w:rFonts w:ascii="宋体"/>
          <w:b/>
          <w:sz w:val="24"/>
          <w:u w:val="double"/>
        </w:rPr>
      </w:pPr>
    </w:p>
    <w:p>
      <w:pPr>
        <w:snapToGrid w:val="0"/>
        <w:spacing w:line="360" w:lineRule="exact"/>
        <w:jc w:val="center"/>
        <w:rPr>
          <w:rFonts w:ascii="宋体"/>
          <w:b/>
          <w:sz w:val="24"/>
          <w:u w:val="double"/>
        </w:rPr>
      </w:pPr>
    </w:p>
    <w:p>
      <w:pPr>
        <w:snapToGrid w:val="0"/>
        <w:spacing w:line="360" w:lineRule="exact"/>
        <w:jc w:val="center"/>
        <w:rPr>
          <w:rFonts w:ascii="宋体"/>
          <w:b/>
          <w:sz w:val="24"/>
          <w:u w:val="double"/>
        </w:rPr>
      </w:pPr>
    </w:p>
    <w:p>
      <w:pPr>
        <w:snapToGrid w:val="0"/>
        <w:spacing w:line="360" w:lineRule="exact"/>
        <w:jc w:val="center"/>
        <w:rPr>
          <w:rFonts w:ascii="宋体"/>
          <w:b/>
          <w:sz w:val="24"/>
          <w:u w:val="double"/>
        </w:rPr>
      </w:pPr>
    </w:p>
    <w:p>
      <w:pPr>
        <w:snapToGrid w:val="0"/>
        <w:spacing w:line="360" w:lineRule="exact"/>
        <w:jc w:val="center"/>
        <w:rPr>
          <w:rFonts w:ascii="宋体"/>
          <w:b/>
          <w:sz w:val="24"/>
          <w:u w:val="double"/>
        </w:rPr>
      </w:pPr>
    </w:p>
    <w:p>
      <w:pPr>
        <w:snapToGrid w:val="0"/>
        <w:spacing w:line="360" w:lineRule="exact"/>
        <w:jc w:val="center"/>
        <w:rPr>
          <w:rFonts w:ascii="宋体"/>
          <w:b/>
          <w:sz w:val="24"/>
          <w:u w:val="double"/>
        </w:rPr>
      </w:pPr>
    </w:p>
    <w:p>
      <w:pPr>
        <w:snapToGrid w:val="0"/>
        <w:spacing w:line="360" w:lineRule="exact"/>
        <w:jc w:val="center"/>
        <w:rPr>
          <w:rFonts w:ascii="宋体"/>
          <w:b/>
          <w:sz w:val="24"/>
          <w:u w:val="double"/>
        </w:rPr>
      </w:pPr>
    </w:p>
    <w:p>
      <w:pPr>
        <w:snapToGrid w:val="0"/>
        <w:spacing w:line="360" w:lineRule="exact"/>
        <w:jc w:val="center"/>
        <w:rPr>
          <w:rFonts w:ascii="宋体"/>
          <w:b/>
          <w:sz w:val="24"/>
          <w:u w:val="double"/>
        </w:rPr>
      </w:pPr>
    </w:p>
    <w:p>
      <w:pPr>
        <w:snapToGrid w:val="0"/>
        <w:spacing w:line="360" w:lineRule="exact"/>
        <w:jc w:val="center"/>
        <w:rPr>
          <w:rFonts w:ascii="宋体"/>
          <w:b/>
          <w:sz w:val="24"/>
          <w:u w:val="double"/>
        </w:rPr>
      </w:pPr>
    </w:p>
    <w:p>
      <w:pPr>
        <w:snapToGrid w:val="0"/>
        <w:spacing w:line="360" w:lineRule="exact"/>
        <w:jc w:val="center"/>
        <w:rPr>
          <w:rFonts w:ascii="宋体"/>
          <w:b/>
          <w:sz w:val="24"/>
          <w:u w:val="double"/>
        </w:rPr>
      </w:pPr>
    </w:p>
    <w:p>
      <w:pPr>
        <w:snapToGrid w:val="0"/>
        <w:spacing w:line="360" w:lineRule="exact"/>
        <w:jc w:val="center"/>
        <w:rPr>
          <w:rFonts w:ascii="宋体"/>
          <w:b/>
          <w:sz w:val="24"/>
          <w:u w:val="double"/>
        </w:rPr>
      </w:pPr>
    </w:p>
    <w:p>
      <w:pPr>
        <w:snapToGrid w:val="0"/>
        <w:spacing w:line="360" w:lineRule="exact"/>
        <w:jc w:val="center"/>
        <w:rPr>
          <w:rFonts w:ascii="宋体"/>
          <w:b/>
          <w:sz w:val="24"/>
          <w:u w:val="double"/>
        </w:rPr>
      </w:pPr>
    </w:p>
    <w:p>
      <w:pPr>
        <w:snapToGrid w:val="0"/>
        <w:spacing w:line="360" w:lineRule="exact"/>
        <w:jc w:val="center"/>
        <w:rPr>
          <w:rFonts w:ascii="宋体"/>
          <w:b/>
          <w:bCs/>
          <w:sz w:val="24"/>
          <w:u w:val="double"/>
        </w:rPr>
      </w:pPr>
      <w:r>
        <w:rPr>
          <w:rFonts w:hint="eastAsia" w:ascii="宋体" w:hAnsi="宋体"/>
          <w:b/>
          <w:sz w:val="24"/>
          <w:u w:val="double"/>
        </w:rPr>
        <w:t>（二）</w:t>
      </w:r>
      <w:r>
        <w:rPr>
          <w:rFonts w:hint="eastAsia" w:ascii="宋体" w:hAnsi="宋体"/>
          <w:b/>
          <w:bCs/>
          <w:sz w:val="24"/>
          <w:u w:val="double"/>
        </w:rPr>
        <w:t>报价文件（格式）</w:t>
      </w:r>
    </w:p>
    <w:p>
      <w:pPr>
        <w:snapToGrid w:val="0"/>
        <w:spacing w:line="360" w:lineRule="exact"/>
        <w:jc w:val="center"/>
        <w:rPr>
          <w:rFonts w:ascii="宋体"/>
          <w:b/>
          <w:sz w:val="24"/>
          <w:u w:val="double"/>
        </w:rPr>
      </w:pPr>
    </w:p>
    <w:p>
      <w:pPr>
        <w:snapToGrid w:val="0"/>
        <w:spacing w:beforeLines="50" w:after="50" w:line="360" w:lineRule="exact"/>
        <w:rPr>
          <w:rFonts w:ascii="宋体"/>
          <w:b/>
          <w:szCs w:val="21"/>
        </w:rPr>
      </w:pPr>
      <w:r>
        <w:rPr>
          <w:rFonts w:hint="eastAsia" w:ascii="宋体" w:hAnsi="宋体"/>
          <w:b/>
          <w:szCs w:val="21"/>
        </w:rPr>
        <w:t>（</w:t>
      </w:r>
      <w:r>
        <w:rPr>
          <w:rFonts w:ascii="宋体" w:hAnsi="宋体"/>
          <w:b/>
          <w:szCs w:val="21"/>
        </w:rPr>
        <w:t>1</w:t>
      </w:r>
      <w:r>
        <w:rPr>
          <w:rFonts w:hint="eastAsia" w:ascii="宋体" w:hAnsi="宋体"/>
          <w:b/>
          <w:szCs w:val="21"/>
        </w:rPr>
        <w:t>）投标函格式：</w:t>
      </w:r>
    </w:p>
    <w:p>
      <w:pPr>
        <w:snapToGrid w:val="0"/>
        <w:spacing w:beforeLines="50" w:after="50" w:line="600" w:lineRule="exact"/>
        <w:jc w:val="center"/>
        <w:rPr>
          <w:rFonts w:ascii="宋体"/>
          <w:b/>
          <w:sz w:val="32"/>
          <w:szCs w:val="32"/>
        </w:rPr>
      </w:pPr>
      <w:r>
        <w:rPr>
          <w:rFonts w:hint="eastAsia" w:ascii="宋体" w:hAnsi="宋体"/>
          <w:b/>
          <w:sz w:val="32"/>
          <w:szCs w:val="32"/>
        </w:rPr>
        <w:t>投标函</w:t>
      </w:r>
    </w:p>
    <w:p>
      <w:pPr>
        <w:snapToGrid w:val="0"/>
        <w:spacing w:beforeLines="50" w:after="50" w:line="360" w:lineRule="exact"/>
        <w:jc w:val="center"/>
        <w:rPr>
          <w:rFonts w:ascii="宋体"/>
          <w:b/>
          <w:szCs w:val="21"/>
        </w:rPr>
      </w:pPr>
    </w:p>
    <w:p>
      <w:pPr>
        <w:snapToGrid w:val="0"/>
        <w:spacing w:line="360" w:lineRule="exact"/>
        <w:rPr>
          <w:rFonts w:ascii="宋体"/>
          <w:szCs w:val="21"/>
        </w:rPr>
      </w:pPr>
      <w:r>
        <w:rPr>
          <w:rFonts w:hint="eastAsia" w:ascii="宋体" w:hAnsi="宋体"/>
          <w:szCs w:val="21"/>
        </w:rPr>
        <w:t>致：</w:t>
      </w:r>
      <w:r>
        <w:rPr>
          <w:rFonts w:hint="eastAsia" w:ascii="宋体" w:hAnsi="宋体"/>
          <w:u w:val="single"/>
        </w:rPr>
        <w:t>（采购代理机构名称）</w:t>
      </w:r>
      <w:r>
        <w:rPr>
          <w:rFonts w:hint="eastAsia" w:ascii="宋体" w:hAnsi="宋体"/>
          <w:szCs w:val="21"/>
        </w:rPr>
        <w:t>：</w:t>
      </w:r>
    </w:p>
    <w:p>
      <w:pPr>
        <w:snapToGrid w:val="0"/>
        <w:spacing w:line="360" w:lineRule="exact"/>
        <w:ind w:firstLine="420" w:firstLineChars="200"/>
        <w:rPr>
          <w:rFonts w:ascii="宋体"/>
          <w:szCs w:val="21"/>
        </w:rPr>
      </w:pPr>
      <w:r>
        <w:rPr>
          <w:rFonts w:hint="eastAsia" w:ascii="宋体" w:hAnsi="宋体"/>
          <w:szCs w:val="21"/>
        </w:rPr>
        <w:t>根据贵方为项目的招标公告</w:t>
      </w:r>
      <w:r>
        <w:rPr>
          <w:rFonts w:ascii="宋体" w:hAnsi="宋体"/>
          <w:szCs w:val="21"/>
        </w:rPr>
        <w:t>/</w:t>
      </w:r>
      <w:r>
        <w:rPr>
          <w:rFonts w:hint="eastAsia" w:ascii="宋体" w:hAnsi="宋体"/>
          <w:szCs w:val="21"/>
        </w:rPr>
        <w:t>投标邀请书（项目编号：</w:t>
      </w:r>
      <w:r>
        <w:rPr>
          <w:rFonts w:hint="eastAsia" w:ascii="宋体" w:hAnsi="宋体"/>
          <w:szCs w:val="21"/>
          <w:lang w:val="en-US" w:eastAsia="zh-CN"/>
        </w:rPr>
        <w:t xml:space="preserve">    </w:t>
      </w:r>
      <w:r>
        <w:rPr>
          <w:rFonts w:hint="eastAsia" w:ascii="宋体" w:hAnsi="宋体"/>
          <w:szCs w:val="21"/>
        </w:rPr>
        <w:t>），签字代表（全名）经正式授权并代表投标人（投标人名称）提交投标文件</w:t>
      </w:r>
      <w:r>
        <w:rPr>
          <w:rFonts w:ascii="宋体" w:hAnsi="宋体"/>
          <w:szCs w:val="21"/>
        </w:rPr>
        <w:t>(</w:t>
      </w:r>
      <w:r>
        <w:rPr>
          <w:rFonts w:hint="eastAsia" w:ascii="宋体" w:hAnsi="宋体"/>
          <w:szCs w:val="21"/>
        </w:rPr>
        <w:t>内含：资格审查文件正本一份，副本份；报价文件正本一份，副本份；商务文件和技术文件合并装订成册，正本一份，副本份；电子文档一份）。</w:t>
      </w:r>
    </w:p>
    <w:p>
      <w:pPr>
        <w:snapToGrid w:val="0"/>
        <w:spacing w:line="360" w:lineRule="exact"/>
        <w:ind w:firstLine="420" w:firstLineChars="200"/>
        <w:rPr>
          <w:rFonts w:ascii="宋体"/>
          <w:szCs w:val="21"/>
        </w:rPr>
      </w:pPr>
      <w:r>
        <w:rPr>
          <w:rFonts w:hint="eastAsia" w:ascii="宋体" w:hAnsi="宋体"/>
          <w:szCs w:val="21"/>
        </w:rPr>
        <w:t>据此函，签字代表宣布同意如下：</w:t>
      </w:r>
    </w:p>
    <w:p>
      <w:pPr>
        <w:snapToGrid w:val="0"/>
        <w:spacing w:line="360" w:lineRule="exact"/>
        <w:ind w:firstLine="420" w:firstLineChars="200"/>
        <w:rPr>
          <w:rFonts w:ascii="宋体"/>
          <w:szCs w:val="21"/>
        </w:rPr>
      </w:pPr>
      <w:r>
        <w:rPr>
          <w:rFonts w:ascii="宋体" w:hAnsi="宋体"/>
          <w:szCs w:val="21"/>
        </w:rPr>
        <w:t>1.</w:t>
      </w:r>
      <w:r>
        <w:rPr>
          <w:rFonts w:hint="eastAsia" w:ascii="宋体" w:hAnsi="宋体"/>
          <w:szCs w:val="21"/>
        </w:rPr>
        <w:t>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exact"/>
        <w:ind w:firstLine="420" w:firstLineChars="200"/>
        <w:rPr>
          <w:rFonts w:ascii="宋体"/>
          <w:szCs w:val="21"/>
        </w:rPr>
      </w:pPr>
      <w:r>
        <w:rPr>
          <w:rFonts w:ascii="宋体" w:hAnsi="宋体"/>
          <w:szCs w:val="21"/>
        </w:rPr>
        <w:t>2.</w:t>
      </w:r>
      <w:r>
        <w:rPr>
          <w:rFonts w:hint="eastAsia" w:ascii="宋体" w:hAnsi="宋体"/>
          <w:szCs w:val="21"/>
        </w:rPr>
        <w:t>投标人在投标之前已经与贵方进行了充分的沟通，完全理解并接受招标文件的各项规定和要求，对招标文件的合理性、合法性不再有异议。</w:t>
      </w:r>
    </w:p>
    <w:p>
      <w:pPr>
        <w:snapToGrid w:val="0"/>
        <w:spacing w:line="360" w:lineRule="exact"/>
        <w:ind w:firstLine="420" w:firstLineChars="200"/>
        <w:rPr>
          <w:rFonts w:ascii="宋体"/>
          <w:szCs w:val="21"/>
        </w:rPr>
      </w:pPr>
      <w:r>
        <w:rPr>
          <w:rFonts w:ascii="宋体" w:hAnsi="宋体"/>
          <w:szCs w:val="21"/>
        </w:rPr>
        <w:t>3.</w:t>
      </w:r>
      <w:r>
        <w:rPr>
          <w:rFonts w:hint="eastAsia" w:ascii="宋体" w:hAnsi="宋体"/>
          <w:szCs w:val="21"/>
        </w:rPr>
        <w:t>本投标有效期自投标文件递交截止之日起</w:t>
      </w:r>
      <w:r>
        <w:rPr>
          <w:rFonts w:ascii="宋体" w:hAnsi="宋体"/>
          <w:szCs w:val="21"/>
        </w:rPr>
        <w:t>______</w:t>
      </w:r>
      <w:r>
        <w:rPr>
          <w:rFonts w:hint="eastAsia" w:ascii="宋体" w:hAnsi="宋体"/>
          <w:szCs w:val="21"/>
        </w:rPr>
        <w:t>个日历内。</w:t>
      </w:r>
    </w:p>
    <w:p>
      <w:pPr>
        <w:snapToGrid w:val="0"/>
        <w:spacing w:line="360" w:lineRule="exact"/>
        <w:ind w:firstLine="420" w:firstLineChars="200"/>
        <w:rPr>
          <w:rFonts w:ascii="宋体"/>
          <w:szCs w:val="21"/>
        </w:rPr>
      </w:pPr>
      <w:r>
        <w:rPr>
          <w:rFonts w:ascii="宋体" w:hAnsi="宋体"/>
          <w:szCs w:val="21"/>
        </w:rPr>
        <w:t>4.</w:t>
      </w:r>
      <w:r>
        <w:rPr>
          <w:rFonts w:hint="eastAsia" w:ascii="宋体" w:hAnsi="宋体"/>
          <w:szCs w:val="21"/>
        </w:rPr>
        <w:t>如我方中标，本投标文件至本项目合同履行完毕止均保持有效，本投标人将按“招标文件”及政府采购法律、法规的规定履行合同责任和义务。</w:t>
      </w:r>
    </w:p>
    <w:p>
      <w:pPr>
        <w:snapToGrid w:val="0"/>
        <w:spacing w:line="360" w:lineRule="exact"/>
        <w:ind w:firstLine="420" w:firstLineChars="200"/>
        <w:rPr>
          <w:rFonts w:ascii="宋体"/>
          <w:szCs w:val="21"/>
        </w:rPr>
      </w:pPr>
      <w:r>
        <w:rPr>
          <w:rFonts w:ascii="宋体" w:hAnsi="宋体"/>
          <w:szCs w:val="21"/>
        </w:rPr>
        <w:t>5.</w:t>
      </w:r>
      <w:r>
        <w:rPr>
          <w:rFonts w:hint="eastAsia" w:ascii="宋体" w:hAnsi="宋体"/>
          <w:szCs w:val="21"/>
        </w:rPr>
        <w:t>投标人同意按照贵方要求提供与投标有关的一切数据或资料。</w:t>
      </w:r>
    </w:p>
    <w:p>
      <w:pPr>
        <w:snapToGrid w:val="0"/>
        <w:spacing w:line="360" w:lineRule="exact"/>
        <w:ind w:firstLine="420" w:firstLineChars="200"/>
      </w:pPr>
      <w:r>
        <w:rPr>
          <w:rFonts w:ascii="宋体" w:hAnsi="宋体"/>
          <w:szCs w:val="21"/>
        </w:rPr>
        <w:t>6.</w:t>
      </w:r>
      <w:r>
        <w:rPr>
          <w:rFonts w:hint="eastAsia" w:ascii="宋体" w:hAnsi="宋体"/>
          <w:szCs w:val="21"/>
        </w:rPr>
        <w:t>本投标文件中所有材料内容均属实，无任何虚假，否则我方愿承担一切责任和后果。</w:t>
      </w:r>
    </w:p>
    <w:p>
      <w:pPr>
        <w:snapToGrid w:val="0"/>
        <w:spacing w:line="360" w:lineRule="exact"/>
        <w:ind w:firstLine="420" w:firstLineChars="200"/>
        <w:rPr>
          <w:rFonts w:ascii="宋体"/>
          <w:szCs w:val="21"/>
        </w:rPr>
      </w:pPr>
      <w:r>
        <w:rPr>
          <w:rFonts w:ascii="宋体" w:hAnsi="宋体"/>
          <w:szCs w:val="21"/>
        </w:rPr>
        <w:t>7</w:t>
      </w:r>
      <w:r>
        <w:rPr>
          <w:rFonts w:ascii="宋体"/>
          <w:szCs w:val="21"/>
        </w:rPr>
        <w:t>.</w:t>
      </w:r>
      <w:r>
        <w:rPr>
          <w:rFonts w:hint="eastAsia" w:ascii="宋体" w:hAnsi="宋体"/>
          <w:szCs w:val="21"/>
        </w:rPr>
        <w:t>与本投标有关的一切正式往来信函请寄：</w:t>
      </w:r>
    </w:p>
    <w:p>
      <w:pPr>
        <w:snapToGrid w:val="0"/>
        <w:spacing w:line="360" w:lineRule="exact"/>
        <w:rPr>
          <w:rFonts w:ascii="宋体"/>
          <w:szCs w:val="21"/>
        </w:rPr>
      </w:pPr>
      <w:r>
        <w:rPr>
          <w:rFonts w:hint="eastAsia" w:ascii="宋体" w:hAnsi="宋体"/>
          <w:szCs w:val="21"/>
        </w:rPr>
        <w:t>地址：邮编：</w:t>
      </w:r>
      <w:r>
        <w:rPr>
          <w:rFonts w:ascii="宋体" w:hAnsi="宋体"/>
          <w:szCs w:val="21"/>
        </w:rPr>
        <w:t xml:space="preserve">________   </w:t>
      </w:r>
      <w:r>
        <w:rPr>
          <w:rFonts w:hint="eastAsia" w:ascii="宋体" w:hAnsi="宋体"/>
          <w:szCs w:val="21"/>
        </w:rPr>
        <w:t>电话：</w:t>
      </w:r>
      <w:r>
        <w:rPr>
          <w:rFonts w:ascii="宋体" w:hAnsi="宋体"/>
          <w:szCs w:val="21"/>
        </w:rPr>
        <w:t>______________</w:t>
      </w:r>
    </w:p>
    <w:p>
      <w:pPr>
        <w:snapToGrid w:val="0"/>
        <w:spacing w:line="360" w:lineRule="exact"/>
        <w:rPr>
          <w:rFonts w:ascii="宋体"/>
          <w:szCs w:val="21"/>
        </w:rPr>
      </w:pPr>
      <w:r>
        <w:rPr>
          <w:rFonts w:hint="eastAsia" w:ascii="宋体" w:hAnsi="宋体"/>
          <w:szCs w:val="21"/>
        </w:rPr>
        <w:t>传真：</w:t>
      </w:r>
      <w:r>
        <w:rPr>
          <w:rFonts w:ascii="宋体" w:hAnsi="宋体"/>
          <w:szCs w:val="21"/>
        </w:rPr>
        <w:t>______________</w:t>
      </w:r>
      <w:r>
        <w:rPr>
          <w:rFonts w:hint="eastAsia" w:ascii="宋体" w:hAnsi="宋体"/>
          <w:szCs w:val="21"/>
          <w:u w:val="none"/>
          <w:lang w:val="en-US" w:eastAsia="zh-CN"/>
        </w:rPr>
        <w:t xml:space="preserve">   </w:t>
      </w:r>
      <w:r>
        <w:rPr>
          <w:rFonts w:hint="eastAsia" w:ascii="宋体" w:hAnsi="宋体"/>
          <w:szCs w:val="21"/>
        </w:rPr>
        <w:t>投标人代表姓名</w:t>
      </w:r>
      <w:r>
        <w:rPr>
          <w:rFonts w:hint="eastAsia" w:ascii="宋体" w:hAnsi="宋体"/>
          <w:szCs w:val="21"/>
          <w:lang w:eastAsia="zh-CN"/>
        </w:rPr>
        <w:t>：</w:t>
      </w:r>
      <w:r>
        <w:rPr>
          <w:rFonts w:ascii="宋体" w:hAnsi="宋体"/>
          <w:szCs w:val="21"/>
        </w:rPr>
        <w:t xml:space="preserve">___________  </w:t>
      </w:r>
      <w:r>
        <w:rPr>
          <w:rFonts w:hint="eastAsia" w:ascii="宋体" w:hAnsi="宋体"/>
          <w:szCs w:val="21"/>
        </w:rPr>
        <w:t>职务：</w:t>
      </w:r>
      <w:r>
        <w:rPr>
          <w:rFonts w:ascii="宋体" w:hAnsi="宋体"/>
          <w:szCs w:val="21"/>
        </w:rPr>
        <w:t>_____________</w:t>
      </w:r>
    </w:p>
    <w:p>
      <w:pPr>
        <w:snapToGrid w:val="0"/>
        <w:spacing w:line="360" w:lineRule="exact"/>
        <w:rPr>
          <w:rFonts w:ascii="宋体"/>
          <w:szCs w:val="21"/>
        </w:rPr>
      </w:pPr>
      <w:r>
        <w:rPr>
          <w:rFonts w:hint="eastAsia" w:ascii="宋体" w:hAnsi="宋体"/>
          <w:szCs w:val="21"/>
        </w:rPr>
        <w:t>投标人名称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lang w:eastAsia="zh-CN"/>
        </w:rPr>
        <w:t>：</w:t>
      </w:r>
      <w:r>
        <w:rPr>
          <w:rFonts w:ascii="宋体" w:hAnsi="宋体"/>
          <w:szCs w:val="21"/>
        </w:rPr>
        <w:t>___________________</w:t>
      </w:r>
    </w:p>
    <w:p>
      <w:pPr>
        <w:snapToGrid w:val="0"/>
        <w:spacing w:line="360" w:lineRule="exact"/>
        <w:rPr>
          <w:rFonts w:ascii="宋体"/>
          <w:szCs w:val="21"/>
        </w:rPr>
      </w:pPr>
      <w:r>
        <w:rPr>
          <w:rFonts w:hint="eastAsia" w:ascii="宋体" w:hAnsi="宋体"/>
          <w:szCs w:val="21"/>
        </w:rPr>
        <w:t>开户银行：</w:t>
      </w:r>
      <w:r>
        <w:rPr>
          <w:rFonts w:ascii="宋体" w:hAnsi="宋体"/>
          <w:szCs w:val="21"/>
        </w:rPr>
        <w:t>___________________</w:t>
      </w:r>
      <w:r>
        <w:rPr>
          <w:rFonts w:hint="eastAsia" w:ascii="宋体" w:hAnsi="宋体"/>
          <w:szCs w:val="21"/>
          <w:lang w:val="en-US" w:eastAsia="zh-CN"/>
        </w:rPr>
        <w:t xml:space="preserve">  </w:t>
      </w:r>
      <w:r>
        <w:rPr>
          <w:rFonts w:hint="eastAsia" w:ascii="宋体" w:hAnsi="宋体"/>
          <w:szCs w:val="21"/>
        </w:rPr>
        <w:t>银行帐号：</w:t>
      </w:r>
      <w:r>
        <w:rPr>
          <w:rFonts w:ascii="宋体" w:hAnsi="宋体"/>
          <w:szCs w:val="21"/>
        </w:rPr>
        <w:t>___________________</w:t>
      </w:r>
    </w:p>
    <w:p>
      <w:pPr>
        <w:snapToGrid w:val="0"/>
        <w:spacing w:line="360" w:lineRule="exact"/>
        <w:rPr>
          <w:rFonts w:ascii="宋体"/>
          <w:szCs w:val="21"/>
        </w:rPr>
      </w:pPr>
      <w:r>
        <w:rPr>
          <w:rFonts w:hint="eastAsia" w:ascii="宋体" w:hAnsi="宋体"/>
          <w:szCs w:val="21"/>
        </w:rPr>
        <w:t>法定代表人（负责人）或授权代表签字</w:t>
      </w:r>
      <w:r>
        <w:rPr>
          <w:rFonts w:hint="eastAsia" w:ascii="宋体" w:hAnsi="宋体"/>
          <w:szCs w:val="21"/>
          <w:lang w:eastAsia="zh-CN"/>
        </w:rPr>
        <w:t>：</w:t>
      </w:r>
      <w:r>
        <w:rPr>
          <w:rFonts w:ascii="宋体" w:hAnsi="宋体"/>
          <w:szCs w:val="21"/>
        </w:rPr>
        <w:t xml:space="preserve">___________                 </w:t>
      </w:r>
    </w:p>
    <w:p>
      <w:pPr>
        <w:snapToGrid w:val="0"/>
        <w:spacing w:line="360" w:lineRule="exact"/>
        <w:rPr>
          <w:rFonts w:ascii="宋体"/>
          <w:szCs w:val="21"/>
        </w:rPr>
      </w:pPr>
    </w:p>
    <w:p>
      <w:pPr>
        <w:pStyle w:val="30"/>
        <w:snapToGrid w:val="0"/>
        <w:spacing w:before="295" w:after="295" w:line="360" w:lineRule="exact"/>
        <w:ind w:firstLine="6510" w:firstLineChars="3100"/>
        <w:rPr>
          <w:rFonts w:hAnsi="宋体"/>
          <w:szCs w:val="21"/>
        </w:rPr>
      </w:pPr>
      <w:r>
        <w:rPr>
          <w:rFonts w:hint="eastAsia" w:hAnsi="宋体"/>
          <w:szCs w:val="21"/>
        </w:rPr>
        <w:t>投标人（公章）：</w:t>
      </w:r>
    </w:p>
    <w:p>
      <w:pPr>
        <w:snapToGrid w:val="0"/>
        <w:spacing w:before="50" w:afterLines="50" w:line="360" w:lineRule="exact"/>
        <w:ind w:firstLine="6510" w:firstLineChars="3100"/>
        <w:jc w:val="left"/>
        <w:rPr>
          <w:rFonts w:ascii="宋体"/>
          <w:b/>
          <w:szCs w:val="21"/>
        </w:rPr>
      </w:pPr>
      <w:r>
        <w:rPr>
          <w:rFonts w:hint="eastAsia" w:ascii="宋体" w:hAnsi="宋体"/>
          <w:szCs w:val="21"/>
        </w:rPr>
        <w:t>日期</w:t>
      </w:r>
      <w:r>
        <w:rPr>
          <w:rFonts w:hint="eastAsia" w:ascii="宋体" w:hAnsi="宋体"/>
          <w:szCs w:val="21"/>
          <w:lang w:eastAsia="zh-CN"/>
        </w:rPr>
        <w:t>：</w:t>
      </w:r>
      <w:r>
        <w:rPr>
          <w:rFonts w:ascii="宋体" w:hAnsi="宋体"/>
          <w:szCs w:val="21"/>
        </w:rPr>
        <w:t>_____</w:t>
      </w:r>
      <w:r>
        <w:rPr>
          <w:rFonts w:hint="eastAsia" w:ascii="宋体" w:hAnsi="宋体"/>
          <w:szCs w:val="21"/>
        </w:rPr>
        <w:t>年</w:t>
      </w:r>
      <w:r>
        <w:rPr>
          <w:rFonts w:ascii="宋体" w:hAnsi="宋体"/>
          <w:szCs w:val="21"/>
        </w:rPr>
        <w:t>___</w:t>
      </w:r>
      <w:r>
        <w:rPr>
          <w:rFonts w:hint="eastAsia" w:ascii="宋体" w:hAnsi="宋体"/>
          <w:szCs w:val="21"/>
        </w:rPr>
        <w:t>月</w:t>
      </w:r>
      <w:r>
        <w:rPr>
          <w:rFonts w:ascii="宋体" w:hAnsi="宋体"/>
          <w:szCs w:val="21"/>
        </w:rPr>
        <w:t>___</w:t>
      </w:r>
      <w:r>
        <w:rPr>
          <w:rFonts w:hint="eastAsia" w:ascii="宋体" w:hAnsi="宋体"/>
          <w:szCs w:val="21"/>
        </w:rPr>
        <w:t>日</w:t>
      </w:r>
    </w:p>
    <w:p>
      <w:pPr>
        <w:snapToGrid w:val="0"/>
        <w:spacing w:before="50" w:afterLines="50" w:line="360" w:lineRule="exact"/>
        <w:jc w:val="left"/>
        <w:rPr>
          <w:rFonts w:ascii="宋体"/>
          <w:b/>
          <w:szCs w:val="21"/>
        </w:rPr>
      </w:pPr>
    </w:p>
    <w:p>
      <w:pPr>
        <w:pStyle w:val="22"/>
        <w:rPr>
          <w:rFonts w:ascii="宋体"/>
          <w:b/>
          <w:szCs w:val="21"/>
        </w:rPr>
      </w:pPr>
    </w:p>
    <w:p/>
    <w:p>
      <w:pPr>
        <w:snapToGrid w:val="0"/>
        <w:spacing w:before="50" w:afterLines="50" w:line="360" w:lineRule="exact"/>
        <w:jc w:val="left"/>
        <w:rPr>
          <w:rFonts w:ascii="宋体"/>
          <w:b/>
          <w:szCs w:val="21"/>
        </w:rPr>
      </w:pPr>
    </w:p>
    <w:p>
      <w:pPr>
        <w:snapToGrid w:val="0"/>
        <w:spacing w:before="50" w:afterLines="50" w:line="360" w:lineRule="exact"/>
        <w:jc w:val="left"/>
        <w:rPr>
          <w:rFonts w:ascii="宋体"/>
          <w:b/>
          <w:szCs w:val="21"/>
        </w:rPr>
      </w:pPr>
    </w:p>
    <w:p>
      <w:pPr>
        <w:pStyle w:val="22"/>
      </w:pPr>
    </w:p>
    <w:p>
      <w:pPr>
        <w:snapToGrid w:val="0"/>
        <w:spacing w:beforeLines="50" w:after="50"/>
        <w:jc w:val="left"/>
        <w:rPr>
          <w:rFonts w:ascii="宋体"/>
          <w:b/>
          <w:szCs w:val="21"/>
        </w:rPr>
      </w:pPr>
      <w:r>
        <w:rPr>
          <w:rFonts w:ascii="宋体" w:hAnsi="宋体"/>
          <w:b/>
          <w:szCs w:val="21"/>
        </w:rPr>
        <w:t>(2)</w:t>
      </w:r>
      <w:r>
        <w:rPr>
          <w:rFonts w:hint="eastAsia" w:ascii="宋体" w:hAnsi="宋体"/>
          <w:b/>
          <w:szCs w:val="21"/>
        </w:rPr>
        <w:t>报价表格式</w:t>
      </w:r>
    </w:p>
    <w:p>
      <w:pPr>
        <w:snapToGrid w:val="0"/>
        <w:spacing w:before="50" w:after="50"/>
        <w:jc w:val="center"/>
        <w:rPr>
          <w:rFonts w:ascii="宋体"/>
          <w:b/>
          <w:sz w:val="30"/>
        </w:rPr>
      </w:pPr>
    </w:p>
    <w:p>
      <w:pPr>
        <w:snapToGrid w:val="0"/>
        <w:spacing w:before="50" w:after="50"/>
        <w:jc w:val="center"/>
        <w:rPr>
          <w:rFonts w:ascii="宋体"/>
          <w:b/>
          <w:sz w:val="32"/>
          <w:szCs w:val="32"/>
        </w:rPr>
      </w:pPr>
      <w:r>
        <w:rPr>
          <w:rFonts w:hint="eastAsia" w:ascii="宋体" w:hAnsi="宋体"/>
          <w:b/>
          <w:sz w:val="32"/>
          <w:szCs w:val="32"/>
        </w:rPr>
        <w:t>报价表</w:t>
      </w:r>
    </w:p>
    <w:p>
      <w:pPr>
        <w:snapToGrid w:val="0"/>
        <w:spacing w:line="240" w:lineRule="exact"/>
        <w:jc w:val="center"/>
        <w:rPr>
          <w:rFonts w:ascii="宋体"/>
          <w:b/>
          <w:sz w:val="30"/>
          <w:szCs w:val="20"/>
        </w:rPr>
      </w:pPr>
    </w:p>
    <w:p>
      <w:pPr>
        <w:snapToGrid w:val="0"/>
        <w:spacing w:before="50" w:after="50"/>
        <w:rPr>
          <w:rFonts w:ascii="宋体"/>
          <w:szCs w:val="21"/>
        </w:rPr>
      </w:pPr>
      <w:r>
        <w:rPr>
          <w:rFonts w:hint="eastAsia" w:ascii="宋体" w:hAnsi="宋体"/>
          <w:szCs w:val="21"/>
        </w:rPr>
        <w:t>项目编号：</w:t>
      </w:r>
    </w:p>
    <w:p>
      <w:pPr>
        <w:snapToGrid w:val="0"/>
        <w:spacing w:before="50" w:after="50"/>
        <w:rPr>
          <w:rFonts w:ascii="宋体"/>
          <w:szCs w:val="21"/>
        </w:rPr>
      </w:pPr>
      <w:r>
        <w:rPr>
          <w:rFonts w:hint="eastAsia" w:ascii="宋体" w:hAnsi="宋体"/>
          <w:szCs w:val="21"/>
        </w:rPr>
        <w:t>投标人名称：单位：元</w:t>
      </w:r>
    </w:p>
    <w:tbl>
      <w:tblPr>
        <w:tblStyle w:val="58"/>
        <w:tblW w:w="98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9"/>
        <w:gridCol w:w="1490"/>
        <w:gridCol w:w="731"/>
        <w:gridCol w:w="723"/>
        <w:gridCol w:w="714"/>
        <w:gridCol w:w="1800"/>
        <w:gridCol w:w="1339"/>
        <w:gridCol w:w="725"/>
        <w:gridCol w:w="13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jc w:val="center"/>
        </w:trPr>
        <w:tc>
          <w:tcPr>
            <w:tcW w:w="949" w:type="dxa"/>
            <w:tcBorders>
              <w:top w:val="single" w:color="auto" w:sz="4" w:space="0"/>
              <w:bottom w:val="single" w:color="auto" w:sz="4" w:space="0"/>
              <w:right w:val="single" w:color="auto" w:sz="4" w:space="0"/>
            </w:tcBorders>
            <w:vAlign w:val="center"/>
          </w:tcPr>
          <w:p>
            <w:pPr>
              <w:snapToGrid w:val="0"/>
              <w:spacing w:before="50" w:after="50"/>
              <w:jc w:val="center"/>
              <w:rPr>
                <w:rFonts w:ascii="宋体"/>
                <w:b/>
                <w:szCs w:val="21"/>
              </w:rPr>
            </w:pPr>
            <w:r>
              <w:rPr>
                <w:rFonts w:hint="eastAsia" w:ascii="宋体"/>
                <w:b/>
                <w:szCs w:val="21"/>
              </w:rPr>
              <w:t>项号</w:t>
            </w:r>
          </w:p>
        </w:tc>
        <w:tc>
          <w:tcPr>
            <w:tcW w:w="149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b/>
                <w:szCs w:val="21"/>
              </w:rPr>
            </w:pPr>
            <w:r>
              <w:rPr>
                <w:rFonts w:hint="eastAsia" w:ascii="宋体"/>
                <w:b/>
                <w:szCs w:val="21"/>
              </w:rPr>
              <w:t>货物名称</w:t>
            </w:r>
          </w:p>
        </w:tc>
        <w:tc>
          <w:tcPr>
            <w:tcW w:w="73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b/>
                <w:szCs w:val="21"/>
              </w:rPr>
            </w:pPr>
            <w:r>
              <w:rPr>
                <w:rFonts w:hint="eastAsia" w:ascii="宋体"/>
                <w:b/>
                <w:szCs w:val="21"/>
              </w:rPr>
              <w:t>数量</w:t>
            </w:r>
          </w:p>
          <w:p>
            <w:pPr>
              <w:numPr>
                <w:ilvl w:val="0"/>
                <w:numId w:val="5"/>
              </w:numPr>
              <w:snapToGrid w:val="0"/>
              <w:spacing w:before="50" w:after="50"/>
              <w:jc w:val="center"/>
              <w:rPr>
                <w:rFonts w:ascii="宋体"/>
                <w:b/>
                <w:szCs w:val="21"/>
              </w:rPr>
            </w:pPr>
          </w:p>
        </w:tc>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b/>
                <w:szCs w:val="21"/>
              </w:rPr>
            </w:pPr>
            <w:r>
              <w:rPr>
                <w:rFonts w:hint="eastAsia" w:ascii="宋体"/>
                <w:b/>
                <w:szCs w:val="21"/>
              </w:rPr>
              <w:t>计量单位</w:t>
            </w:r>
          </w:p>
        </w:tc>
        <w:tc>
          <w:tcPr>
            <w:tcW w:w="71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b/>
                <w:szCs w:val="21"/>
              </w:rPr>
            </w:pPr>
            <w:r>
              <w:rPr>
                <w:rFonts w:hint="eastAsia" w:ascii="宋体"/>
                <w:b/>
                <w:szCs w:val="21"/>
              </w:rPr>
              <w:t>产地</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b/>
                <w:szCs w:val="21"/>
              </w:rPr>
            </w:pPr>
            <w:r>
              <w:rPr>
                <w:rFonts w:hint="eastAsia" w:ascii="宋体"/>
                <w:b/>
                <w:szCs w:val="21"/>
              </w:rPr>
              <w:t>品牌及厂家</w:t>
            </w:r>
          </w:p>
        </w:tc>
        <w:tc>
          <w:tcPr>
            <w:tcW w:w="13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b/>
                <w:szCs w:val="21"/>
              </w:rPr>
            </w:pPr>
            <w:r>
              <w:rPr>
                <w:rFonts w:hint="eastAsia" w:ascii="宋体"/>
                <w:b/>
                <w:szCs w:val="21"/>
              </w:rPr>
              <w:t>规格型号</w:t>
            </w:r>
          </w:p>
        </w:tc>
        <w:tc>
          <w:tcPr>
            <w:tcW w:w="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b/>
                <w:szCs w:val="21"/>
              </w:rPr>
            </w:pPr>
            <w:r>
              <w:rPr>
                <w:rFonts w:hint="eastAsia" w:ascii="宋体"/>
                <w:b/>
                <w:szCs w:val="21"/>
              </w:rPr>
              <w:t>单价</w:t>
            </w:r>
          </w:p>
          <w:p>
            <w:pPr>
              <w:snapToGrid w:val="0"/>
              <w:spacing w:before="50" w:after="50"/>
              <w:jc w:val="center"/>
              <w:rPr>
                <w:rFonts w:ascii="宋体"/>
                <w:b/>
                <w:szCs w:val="21"/>
              </w:rPr>
            </w:pPr>
            <w:r>
              <w:rPr>
                <w:rFonts w:hint="eastAsia" w:ascii="宋体"/>
                <w:b/>
                <w:szCs w:val="21"/>
              </w:rPr>
              <w:t>②</w:t>
            </w:r>
          </w:p>
        </w:tc>
        <w:tc>
          <w:tcPr>
            <w:tcW w:w="1385" w:type="dxa"/>
            <w:tcBorders>
              <w:top w:val="single" w:color="auto" w:sz="4" w:space="0"/>
              <w:left w:val="single" w:color="auto" w:sz="4" w:space="0"/>
              <w:bottom w:val="single" w:color="auto" w:sz="4" w:space="0"/>
            </w:tcBorders>
            <w:vAlign w:val="center"/>
          </w:tcPr>
          <w:p>
            <w:pPr>
              <w:snapToGrid w:val="0"/>
              <w:spacing w:before="50" w:after="50"/>
              <w:jc w:val="center"/>
              <w:rPr>
                <w:rFonts w:ascii="宋体"/>
                <w:b/>
                <w:szCs w:val="21"/>
              </w:rPr>
            </w:pPr>
            <w:r>
              <w:rPr>
                <w:rFonts w:hint="eastAsia" w:ascii="宋体"/>
                <w:b/>
                <w:szCs w:val="21"/>
              </w:rPr>
              <w:t>投标报价</w:t>
            </w:r>
          </w:p>
          <w:p>
            <w:pPr>
              <w:snapToGrid w:val="0"/>
              <w:spacing w:before="50" w:after="50"/>
              <w:jc w:val="center"/>
              <w:rPr>
                <w:rFonts w:ascii="宋体"/>
                <w:b/>
                <w:szCs w:val="21"/>
              </w:rPr>
            </w:pPr>
            <w:r>
              <w:rPr>
                <w:rFonts w:hint="eastAsia" w:ascii="宋体"/>
                <w:b/>
                <w:szCs w:val="21"/>
              </w:rPr>
              <w:t>③</w:t>
            </w:r>
            <w:r>
              <w:rPr>
                <w:rFonts w:ascii="宋体"/>
                <w:b/>
                <w:szCs w:val="21"/>
              </w:rPr>
              <w:t>=</w:t>
            </w:r>
            <w:r>
              <w:rPr>
                <w:rFonts w:hint="eastAsia" w:ascii="宋体"/>
                <w:b/>
                <w:szCs w:val="21"/>
              </w:rPr>
              <w:t>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6" w:hRule="atLeast"/>
          <w:jc w:val="center"/>
        </w:trPr>
        <w:tc>
          <w:tcPr>
            <w:tcW w:w="949" w:type="dxa"/>
            <w:tcBorders>
              <w:top w:val="single" w:color="auto" w:sz="4" w:space="0"/>
              <w:bottom w:val="single" w:color="auto" w:sz="4" w:space="0"/>
              <w:right w:val="single" w:color="auto" w:sz="4" w:space="0"/>
            </w:tcBorders>
            <w:vAlign w:val="center"/>
          </w:tcPr>
          <w:p>
            <w:pPr>
              <w:snapToGrid w:val="0"/>
              <w:spacing w:before="50" w:after="50"/>
              <w:jc w:val="center"/>
              <w:rPr>
                <w:rFonts w:ascii="宋体"/>
                <w:b/>
                <w:szCs w:val="21"/>
              </w:rPr>
            </w:pPr>
            <w:r>
              <w:rPr>
                <w:rFonts w:ascii="宋体"/>
                <w:b/>
                <w:szCs w:val="21"/>
              </w:rPr>
              <w:t>1</w:t>
            </w:r>
          </w:p>
        </w:tc>
        <w:tc>
          <w:tcPr>
            <w:tcW w:w="149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b/>
                <w:szCs w:val="21"/>
              </w:rPr>
            </w:pPr>
          </w:p>
        </w:tc>
        <w:tc>
          <w:tcPr>
            <w:tcW w:w="73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b/>
                <w:szCs w:val="21"/>
              </w:rPr>
            </w:pPr>
          </w:p>
        </w:tc>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b/>
                <w:szCs w:val="21"/>
              </w:rPr>
            </w:pPr>
          </w:p>
        </w:tc>
        <w:tc>
          <w:tcPr>
            <w:tcW w:w="71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b/>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szCs w:val="21"/>
              </w:rPr>
            </w:pPr>
          </w:p>
        </w:tc>
        <w:tc>
          <w:tcPr>
            <w:tcW w:w="13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szCs w:val="21"/>
              </w:rPr>
            </w:pPr>
          </w:p>
        </w:tc>
        <w:tc>
          <w:tcPr>
            <w:tcW w:w="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szCs w:val="21"/>
              </w:rPr>
            </w:pPr>
          </w:p>
        </w:tc>
        <w:tc>
          <w:tcPr>
            <w:tcW w:w="1385" w:type="dxa"/>
            <w:tcBorders>
              <w:top w:val="single" w:color="auto" w:sz="4" w:space="0"/>
              <w:left w:val="single" w:color="auto" w:sz="4" w:space="0"/>
              <w:bottom w:val="single" w:color="auto" w:sz="4" w:space="0"/>
            </w:tcBorders>
            <w:vAlign w:val="center"/>
          </w:tcPr>
          <w:p>
            <w:pPr>
              <w:snapToGrid w:val="0"/>
              <w:spacing w:before="50" w:after="50"/>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7" w:hRule="atLeast"/>
          <w:jc w:val="center"/>
        </w:trPr>
        <w:tc>
          <w:tcPr>
            <w:tcW w:w="949" w:type="dxa"/>
            <w:tcBorders>
              <w:top w:val="single" w:color="auto" w:sz="4" w:space="0"/>
              <w:bottom w:val="single" w:color="auto" w:sz="4" w:space="0"/>
              <w:right w:val="single" w:color="auto" w:sz="4" w:space="0"/>
            </w:tcBorders>
            <w:vAlign w:val="center"/>
          </w:tcPr>
          <w:p>
            <w:pPr>
              <w:snapToGrid w:val="0"/>
              <w:spacing w:before="50" w:after="50"/>
              <w:jc w:val="center"/>
              <w:rPr>
                <w:rFonts w:ascii="宋体"/>
                <w:b/>
                <w:szCs w:val="21"/>
              </w:rPr>
            </w:pPr>
            <w:r>
              <w:rPr>
                <w:rFonts w:ascii="宋体"/>
                <w:b/>
                <w:szCs w:val="21"/>
              </w:rPr>
              <w:t>2</w:t>
            </w:r>
          </w:p>
        </w:tc>
        <w:tc>
          <w:tcPr>
            <w:tcW w:w="149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b/>
                <w:szCs w:val="21"/>
              </w:rPr>
            </w:pPr>
          </w:p>
        </w:tc>
        <w:tc>
          <w:tcPr>
            <w:tcW w:w="73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b/>
                <w:szCs w:val="21"/>
              </w:rPr>
            </w:pPr>
          </w:p>
        </w:tc>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b/>
                <w:szCs w:val="21"/>
              </w:rPr>
            </w:pPr>
          </w:p>
        </w:tc>
        <w:tc>
          <w:tcPr>
            <w:tcW w:w="71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b/>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szCs w:val="21"/>
              </w:rPr>
            </w:pPr>
          </w:p>
        </w:tc>
        <w:tc>
          <w:tcPr>
            <w:tcW w:w="13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szCs w:val="21"/>
              </w:rPr>
            </w:pPr>
          </w:p>
        </w:tc>
        <w:tc>
          <w:tcPr>
            <w:tcW w:w="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szCs w:val="21"/>
              </w:rPr>
            </w:pPr>
          </w:p>
        </w:tc>
        <w:tc>
          <w:tcPr>
            <w:tcW w:w="1385" w:type="dxa"/>
            <w:tcBorders>
              <w:top w:val="single" w:color="auto" w:sz="4" w:space="0"/>
              <w:left w:val="single" w:color="auto" w:sz="4" w:space="0"/>
              <w:bottom w:val="single" w:color="auto" w:sz="4" w:space="0"/>
            </w:tcBorders>
            <w:vAlign w:val="center"/>
          </w:tcPr>
          <w:p>
            <w:pPr>
              <w:snapToGrid w:val="0"/>
              <w:spacing w:before="50" w:after="50"/>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949" w:type="dxa"/>
            <w:tcBorders>
              <w:top w:val="single" w:color="auto" w:sz="4" w:space="0"/>
              <w:bottom w:val="single" w:color="auto" w:sz="4" w:space="0"/>
              <w:right w:val="single" w:color="auto" w:sz="4" w:space="0"/>
            </w:tcBorders>
            <w:vAlign w:val="center"/>
          </w:tcPr>
          <w:p>
            <w:pPr>
              <w:snapToGrid w:val="0"/>
              <w:spacing w:before="50" w:after="50"/>
              <w:jc w:val="center"/>
              <w:rPr>
                <w:rFonts w:ascii="宋体"/>
                <w:b/>
                <w:szCs w:val="21"/>
              </w:rPr>
            </w:pPr>
            <w:r>
              <w:rPr>
                <w:rFonts w:hint="eastAsia" w:ascii="宋体"/>
                <w:b/>
                <w:szCs w:val="21"/>
              </w:rPr>
              <w:t>……</w:t>
            </w:r>
          </w:p>
        </w:tc>
        <w:tc>
          <w:tcPr>
            <w:tcW w:w="149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b/>
                <w:szCs w:val="21"/>
              </w:rPr>
            </w:pPr>
            <w:r>
              <w:rPr>
                <w:rFonts w:hint="eastAsia" w:ascii="宋体"/>
                <w:b/>
                <w:szCs w:val="21"/>
              </w:rPr>
              <w:t>……</w:t>
            </w:r>
          </w:p>
        </w:tc>
        <w:tc>
          <w:tcPr>
            <w:tcW w:w="73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b/>
                <w:szCs w:val="21"/>
              </w:rPr>
            </w:pPr>
          </w:p>
        </w:tc>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b/>
                <w:szCs w:val="21"/>
              </w:rPr>
            </w:pPr>
          </w:p>
        </w:tc>
        <w:tc>
          <w:tcPr>
            <w:tcW w:w="71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b/>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szCs w:val="21"/>
              </w:rPr>
            </w:pPr>
          </w:p>
        </w:tc>
        <w:tc>
          <w:tcPr>
            <w:tcW w:w="13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szCs w:val="21"/>
              </w:rPr>
            </w:pPr>
          </w:p>
        </w:tc>
        <w:tc>
          <w:tcPr>
            <w:tcW w:w="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szCs w:val="21"/>
              </w:rPr>
            </w:pPr>
          </w:p>
        </w:tc>
        <w:tc>
          <w:tcPr>
            <w:tcW w:w="1385" w:type="dxa"/>
            <w:tcBorders>
              <w:top w:val="single" w:color="auto" w:sz="4" w:space="0"/>
              <w:left w:val="single" w:color="auto" w:sz="4" w:space="0"/>
              <w:bottom w:val="single" w:color="auto" w:sz="4" w:space="0"/>
            </w:tcBorders>
            <w:vAlign w:val="center"/>
          </w:tcPr>
          <w:p>
            <w:pPr>
              <w:snapToGrid w:val="0"/>
              <w:spacing w:before="50" w:after="50"/>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9856" w:type="dxa"/>
            <w:gridSpan w:val="9"/>
            <w:tcBorders>
              <w:top w:val="single" w:color="auto" w:sz="4" w:space="0"/>
              <w:bottom w:val="single" w:color="auto" w:sz="4" w:space="0"/>
            </w:tcBorders>
            <w:vAlign w:val="center"/>
          </w:tcPr>
          <w:p>
            <w:pPr>
              <w:snapToGrid w:val="0"/>
              <w:spacing w:before="50" w:after="50"/>
              <w:rPr>
                <w:rFonts w:ascii="宋体"/>
                <w:szCs w:val="21"/>
                <w:u w:val="single"/>
              </w:rPr>
            </w:pPr>
            <w:r>
              <w:rPr>
                <w:rFonts w:hint="eastAsia" w:ascii="宋体"/>
                <w:szCs w:val="21"/>
              </w:rPr>
              <w:t>总报价合计：大写：人民币，小写：</w:t>
            </w:r>
            <w:r>
              <w:rPr>
                <w:rFonts w:ascii="宋体"/>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9856" w:type="dxa"/>
            <w:gridSpan w:val="9"/>
            <w:tcBorders>
              <w:top w:val="single" w:color="auto" w:sz="4" w:space="0"/>
              <w:bottom w:val="single" w:color="auto" w:sz="4" w:space="0"/>
            </w:tcBorders>
            <w:vAlign w:val="center"/>
          </w:tcPr>
          <w:p>
            <w:pPr>
              <w:snapToGrid w:val="0"/>
              <w:spacing w:before="50" w:after="50"/>
              <w:rPr>
                <w:rFonts w:ascii="宋体"/>
                <w:szCs w:val="21"/>
              </w:rPr>
            </w:pPr>
            <w:r>
              <w:rPr>
                <w:rFonts w:hint="eastAsia" w:ascii="宋体"/>
                <w:szCs w:val="21"/>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9856" w:type="dxa"/>
            <w:gridSpan w:val="9"/>
            <w:tcBorders>
              <w:top w:val="single" w:color="auto" w:sz="4" w:space="0"/>
              <w:bottom w:val="single" w:color="auto" w:sz="4" w:space="0"/>
            </w:tcBorders>
            <w:vAlign w:val="center"/>
          </w:tcPr>
          <w:p>
            <w:pPr>
              <w:snapToGrid w:val="0"/>
              <w:spacing w:before="50" w:after="50"/>
              <w:rPr>
                <w:rFonts w:ascii="宋体"/>
                <w:szCs w:val="21"/>
              </w:rPr>
            </w:pPr>
            <w:r>
              <w:rPr>
                <w:rFonts w:hint="eastAsia" w:ascii="宋体"/>
                <w:szCs w:val="21"/>
              </w:rPr>
              <w:t>交货地点：</w:t>
            </w:r>
          </w:p>
        </w:tc>
      </w:tr>
    </w:tbl>
    <w:p>
      <w:pPr>
        <w:snapToGrid w:val="0"/>
        <w:spacing w:before="50" w:after="50"/>
        <w:jc w:val="left"/>
        <w:rPr>
          <w:rFonts w:ascii="宋体"/>
          <w:szCs w:val="21"/>
        </w:rPr>
      </w:pPr>
      <w:r>
        <w:rPr>
          <w:rFonts w:hint="eastAsia" w:ascii="宋体" w:hAnsi="宋体"/>
          <w:szCs w:val="21"/>
        </w:rPr>
        <w:t>注</w:t>
      </w:r>
      <w:r>
        <w:rPr>
          <w:rFonts w:ascii="宋体" w:hAnsi="宋体"/>
          <w:szCs w:val="21"/>
        </w:rPr>
        <w:t xml:space="preserve">: </w:t>
      </w:r>
    </w:p>
    <w:p>
      <w:pPr>
        <w:snapToGrid w:val="0"/>
        <w:spacing w:line="320" w:lineRule="exact"/>
        <w:ind w:firstLine="420" w:firstLineChars="200"/>
        <w:jc w:val="left"/>
        <w:rPr>
          <w:rFonts w:ascii="宋体"/>
          <w:szCs w:val="21"/>
        </w:rPr>
      </w:pPr>
      <w:r>
        <w:rPr>
          <w:rFonts w:ascii="宋体" w:hAnsi="宋体"/>
          <w:szCs w:val="21"/>
        </w:rPr>
        <w:t>1.</w:t>
      </w:r>
      <w:r>
        <w:rPr>
          <w:rFonts w:hint="eastAsia" w:ascii="宋体" w:hAnsi="宋体"/>
          <w:szCs w:val="21"/>
        </w:rPr>
        <w:t>投标人的报价表必须加盖单位公章并签字，否则其投标作无效标处理。</w:t>
      </w:r>
    </w:p>
    <w:p>
      <w:pPr>
        <w:snapToGrid w:val="0"/>
        <w:spacing w:line="320" w:lineRule="exact"/>
        <w:ind w:firstLine="420" w:firstLineChars="200"/>
        <w:jc w:val="left"/>
        <w:rPr>
          <w:rFonts w:ascii="宋体"/>
          <w:szCs w:val="21"/>
        </w:rPr>
      </w:pPr>
      <w:r>
        <w:rPr>
          <w:rFonts w:ascii="宋体" w:hAnsi="宋体"/>
          <w:szCs w:val="21"/>
        </w:rPr>
        <w:t>2.</w:t>
      </w:r>
      <w:r>
        <w:rPr>
          <w:rFonts w:hint="eastAsia" w:ascii="宋体" w:hAnsi="宋体"/>
          <w:szCs w:val="21"/>
        </w:rPr>
        <w:t>报价一经涂改，应在涂改处加盖单位公章或者由法定代表人（负责人）或授权委托人签字或盖章，否则其投标作无效标处理。</w:t>
      </w:r>
    </w:p>
    <w:p>
      <w:pPr>
        <w:snapToGrid w:val="0"/>
        <w:spacing w:line="320" w:lineRule="exact"/>
        <w:ind w:firstLine="420" w:firstLineChars="200"/>
        <w:rPr>
          <w:rFonts w:ascii="宋体"/>
          <w:szCs w:val="21"/>
        </w:rPr>
      </w:pPr>
      <w:r>
        <w:rPr>
          <w:rFonts w:ascii="宋体" w:hAnsi="宋体"/>
          <w:szCs w:val="21"/>
        </w:rPr>
        <w:t>3.</w:t>
      </w:r>
      <w:r>
        <w:rPr>
          <w:rFonts w:hint="eastAsia" w:ascii="宋体" w:hAnsi="宋体"/>
          <w:szCs w:val="21"/>
        </w:rPr>
        <w:t>本表投标产品中如有财政部现行《政府采购节能产品清单》目录内优先采购的产品、现行《政府采购环境标志产品清单》目录内优先采购的产品、小微企业生产的产品，请在本表后按类别分别附上此类产品明细表，明细表中列明：项号、货物名称、数量、单价、投标报价、累计金额并附相关证明材料。如因投标人未提供明细表或证明材料而导致评标委员会无法评判或无法计分而给投标人造成的损失由投标人自行负责，如因投标人提供虚假材料以谋取中标的责任亦由投标人自行负责。</w:t>
      </w:r>
    </w:p>
    <w:p>
      <w:pPr>
        <w:snapToGrid w:val="0"/>
        <w:spacing w:before="50" w:after="50"/>
        <w:ind w:firstLine="420" w:firstLineChars="200"/>
        <w:rPr>
          <w:rFonts w:ascii="宋体"/>
          <w:szCs w:val="21"/>
        </w:rPr>
      </w:pPr>
    </w:p>
    <w:p>
      <w:pPr>
        <w:snapToGrid w:val="0"/>
        <w:spacing w:before="50" w:after="50"/>
        <w:ind w:left="-2" w:leftChars="-1" w:right="-817" w:rightChars="-389"/>
        <w:rPr>
          <w:rFonts w:ascii="宋体"/>
          <w:szCs w:val="21"/>
        </w:rPr>
      </w:pPr>
      <w:r>
        <w:rPr>
          <w:rFonts w:hint="eastAsia" w:ascii="宋体" w:hAnsi="宋体"/>
          <w:szCs w:val="21"/>
        </w:rPr>
        <w:t>法定代表人（负责人）或被授权人（签字）：</w:t>
      </w:r>
    </w:p>
    <w:p>
      <w:pPr>
        <w:snapToGrid w:val="0"/>
        <w:spacing w:before="50" w:after="50"/>
        <w:ind w:left="-21" w:leftChars="-72" w:right="-817" w:rightChars="-389" w:hanging="130" w:hangingChars="62"/>
        <w:rPr>
          <w:rFonts w:ascii="宋体"/>
          <w:szCs w:val="21"/>
        </w:rPr>
      </w:pPr>
    </w:p>
    <w:p>
      <w:pPr>
        <w:snapToGrid w:val="0"/>
        <w:spacing w:before="50" w:after="50"/>
        <w:ind w:left="-6" w:leftChars="-15" w:right="-817" w:rightChars="-389" w:hanging="25" w:hangingChars="12"/>
        <w:rPr>
          <w:rFonts w:ascii="宋体"/>
          <w:szCs w:val="21"/>
        </w:rPr>
      </w:pPr>
      <w:r>
        <w:rPr>
          <w:rFonts w:hint="eastAsia" w:ascii="宋体" w:hAnsi="宋体"/>
          <w:szCs w:val="21"/>
        </w:rPr>
        <w:t>投标人名称（盖章）：</w:t>
      </w:r>
    </w:p>
    <w:p>
      <w:pPr>
        <w:snapToGrid w:val="0"/>
        <w:spacing w:before="50" w:after="50"/>
        <w:ind w:left="-6" w:leftChars="-15" w:right="-817" w:rightChars="-389" w:hanging="25" w:hangingChars="12"/>
        <w:rPr>
          <w:rFonts w:ascii="宋体"/>
          <w:szCs w:val="21"/>
        </w:rPr>
      </w:pPr>
      <w:r>
        <w:rPr>
          <w:rFonts w:hint="eastAsia" w:ascii="宋体" w:hAnsi="宋体"/>
          <w:szCs w:val="21"/>
        </w:rPr>
        <w:t>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napToGrid w:val="0"/>
        <w:spacing w:before="50" w:afterLines="50" w:line="360" w:lineRule="exact"/>
        <w:jc w:val="left"/>
        <w:rPr>
          <w:rFonts w:ascii="宋体"/>
          <w:b/>
          <w:szCs w:val="21"/>
          <w:u w:val="single"/>
        </w:rPr>
      </w:pPr>
    </w:p>
    <w:p>
      <w:pPr>
        <w:snapToGrid w:val="0"/>
        <w:spacing w:line="360" w:lineRule="exact"/>
        <w:jc w:val="center"/>
        <w:rPr>
          <w:rFonts w:ascii="宋体"/>
          <w:b/>
          <w:szCs w:val="21"/>
        </w:rPr>
      </w:pPr>
    </w:p>
    <w:p>
      <w:pPr>
        <w:pStyle w:val="101"/>
        <w:ind w:firstLine="31680"/>
      </w:pPr>
    </w:p>
    <w:p>
      <w:pPr>
        <w:pStyle w:val="101"/>
        <w:ind w:firstLine="31680"/>
      </w:pPr>
    </w:p>
    <w:p>
      <w:pPr>
        <w:pStyle w:val="101"/>
        <w:ind w:firstLine="31680"/>
      </w:pPr>
    </w:p>
    <w:p>
      <w:pPr>
        <w:pStyle w:val="101"/>
        <w:ind w:firstLine="31680"/>
      </w:pPr>
    </w:p>
    <w:p>
      <w:pPr>
        <w:snapToGrid w:val="0"/>
        <w:spacing w:line="360" w:lineRule="exact"/>
        <w:jc w:val="center"/>
        <w:rPr>
          <w:rFonts w:ascii="宋体"/>
          <w:b/>
          <w:sz w:val="24"/>
          <w:u w:val="double"/>
        </w:rPr>
      </w:pPr>
    </w:p>
    <w:p>
      <w:pPr>
        <w:snapToGrid w:val="0"/>
        <w:spacing w:line="360" w:lineRule="exact"/>
        <w:rPr>
          <w:rFonts w:ascii="宋体"/>
          <w:b/>
          <w:sz w:val="24"/>
          <w:u w:val="double"/>
        </w:rPr>
      </w:pPr>
    </w:p>
    <w:p>
      <w:pPr>
        <w:snapToGrid w:val="0"/>
        <w:spacing w:line="360" w:lineRule="exact"/>
        <w:jc w:val="center"/>
        <w:rPr>
          <w:rFonts w:ascii="宋体"/>
          <w:b/>
          <w:szCs w:val="21"/>
        </w:rPr>
      </w:pPr>
      <w:r>
        <w:rPr>
          <w:rFonts w:hint="eastAsia" w:ascii="宋体" w:hAnsi="宋体"/>
          <w:b/>
          <w:sz w:val="24"/>
          <w:u w:val="double"/>
        </w:rPr>
        <w:t>（三）技术文件（格式）</w:t>
      </w:r>
    </w:p>
    <w:p>
      <w:pPr>
        <w:snapToGrid w:val="0"/>
        <w:spacing w:line="360" w:lineRule="exact"/>
        <w:jc w:val="left"/>
        <w:rPr>
          <w:rFonts w:ascii="宋体"/>
          <w:b/>
          <w:szCs w:val="21"/>
        </w:rPr>
      </w:pPr>
      <w:r>
        <w:rPr>
          <w:rFonts w:hint="eastAsia" w:ascii="宋体" w:hAnsi="宋体"/>
          <w:b/>
          <w:szCs w:val="21"/>
        </w:rPr>
        <w:t>（</w:t>
      </w:r>
      <w:r>
        <w:rPr>
          <w:rFonts w:ascii="宋体" w:hAnsi="宋体"/>
          <w:b/>
          <w:szCs w:val="21"/>
        </w:rPr>
        <w:t>1</w:t>
      </w:r>
      <w:r>
        <w:rPr>
          <w:rFonts w:hint="eastAsia" w:ascii="宋体" w:hAnsi="宋体"/>
          <w:b/>
          <w:szCs w:val="21"/>
        </w:rPr>
        <w:t>）技术响应表格式：</w:t>
      </w:r>
    </w:p>
    <w:p>
      <w:pPr>
        <w:snapToGrid w:val="0"/>
        <w:spacing w:line="360" w:lineRule="exact"/>
        <w:jc w:val="center"/>
        <w:rPr>
          <w:rFonts w:ascii="宋体"/>
          <w:b/>
          <w:sz w:val="32"/>
          <w:szCs w:val="32"/>
        </w:rPr>
      </w:pPr>
      <w:r>
        <w:rPr>
          <w:rFonts w:hint="eastAsia" w:ascii="宋体" w:hAnsi="宋体"/>
          <w:b/>
          <w:sz w:val="32"/>
          <w:szCs w:val="32"/>
        </w:rPr>
        <w:t>技术响应表</w:t>
      </w:r>
    </w:p>
    <w:p>
      <w:pPr>
        <w:snapToGrid w:val="0"/>
        <w:spacing w:line="100" w:lineRule="exact"/>
        <w:jc w:val="left"/>
        <w:rPr>
          <w:rFonts w:ascii="宋体"/>
          <w:b/>
          <w:szCs w:val="21"/>
        </w:rPr>
      </w:pPr>
    </w:p>
    <w:tbl>
      <w:tblPr>
        <w:tblStyle w:val="58"/>
        <w:tblW w:w="97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9"/>
        <w:gridCol w:w="1571"/>
        <w:gridCol w:w="3118"/>
        <w:gridCol w:w="3240"/>
        <w:gridCol w:w="11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exact"/>
          <w:jc w:val="center"/>
        </w:trPr>
        <w:tc>
          <w:tcPr>
            <w:tcW w:w="659" w:type="dxa"/>
            <w:tcBorders>
              <w:top w:val="single" w:color="auto" w:sz="4" w:space="0"/>
              <w:bottom w:val="single" w:color="auto" w:sz="4" w:space="0"/>
              <w:right w:val="single" w:color="auto" w:sz="4" w:space="0"/>
            </w:tcBorders>
            <w:vAlign w:val="center"/>
          </w:tcPr>
          <w:p>
            <w:pPr>
              <w:pStyle w:val="30"/>
              <w:snapToGrid w:val="0"/>
              <w:spacing w:line="240" w:lineRule="exact"/>
              <w:outlineLvl w:val="0"/>
              <w:rPr>
                <w:rFonts w:hAnsi="宋体"/>
              </w:rPr>
            </w:pPr>
            <w:r>
              <w:rPr>
                <w:rFonts w:hint="eastAsia" w:hAnsi="宋体"/>
              </w:rPr>
              <w:t>序号</w:t>
            </w:r>
          </w:p>
        </w:tc>
        <w:tc>
          <w:tcPr>
            <w:tcW w:w="1571" w:type="dxa"/>
            <w:tcBorders>
              <w:top w:val="single" w:color="auto" w:sz="4" w:space="0"/>
              <w:left w:val="single" w:color="auto" w:sz="4" w:space="0"/>
              <w:bottom w:val="single" w:color="auto" w:sz="4" w:space="0"/>
              <w:right w:val="single" w:color="auto" w:sz="4" w:space="0"/>
            </w:tcBorders>
            <w:vAlign w:val="center"/>
          </w:tcPr>
          <w:p>
            <w:pPr>
              <w:pStyle w:val="30"/>
              <w:snapToGrid w:val="0"/>
              <w:spacing w:line="240" w:lineRule="exact"/>
              <w:jc w:val="center"/>
              <w:outlineLvl w:val="0"/>
              <w:rPr>
                <w:rFonts w:hAnsi="宋体"/>
              </w:rPr>
            </w:pPr>
            <w:r>
              <w:rPr>
                <w:rFonts w:hint="eastAsia" w:hAnsi="宋体"/>
              </w:rPr>
              <w:t>货物名称</w:t>
            </w:r>
          </w:p>
        </w:tc>
        <w:tc>
          <w:tcPr>
            <w:tcW w:w="3118" w:type="dxa"/>
            <w:tcBorders>
              <w:top w:val="single" w:color="auto" w:sz="4" w:space="0"/>
              <w:left w:val="single" w:color="auto" w:sz="4" w:space="0"/>
              <w:bottom w:val="single" w:color="auto" w:sz="4" w:space="0"/>
              <w:right w:val="single" w:color="auto" w:sz="4" w:space="0"/>
            </w:tcBorders>
            <w:vAlign w:val="center"/>
          </w:tcPr>
          <w:p>
            <w:pPr>
              <w:pStyle w:val="30"/>
              <w:snapToGrid w:val="0"/>
              <w:spacing w:line="240" w:lineRule="exact"/>
              <w:jc w:val="center"/>
              <w:outlineLvl w:val="0"/>
              <w:rPr>
                <w:rFonts w:hAnsi="宋体"/>
              </w:rPr>
            </w:pPr>
            <w:bookmarkStart w:id="79" w:name="_Toc254970699"/>
            <w:bookmarkStart w:id="80" w:name="_Toc254970558"/>
            <w:r>
              <w:rPr>
                <w:rFonts w:hint="eastAsia" w:hAnsi="宋体"/>
              </w:rPr>
              <w:t>招标文件要求</w:t>
            </w:r>
            <w:bookmarkEnd w:id="79"/>
            <w:bookmarkEnd w:id="80"/>
            <w:r>
              <w:rPr>
                <w:rFonts w:hint="eastAsia" w:hAnsi="宋体"/>
              </w:rPr>
              <w:t>的性能及指标</w:t>
            </w:r>
          </w:p>
        </w:tc>
        <w:tc>
          <w:tcPr>
            <w:tcW w:w="3240" w:type="dxa"/>
            <w:tcBorders>
              <w:top w:val="single" w:color="auto" w:sz="4" w:space="0"/>
              <w:left w:val="single" w:color="auto" w:sz="4" w:space="0"/>
              <w:bottom w:val="single" w:color="auto" w:sz="4" w:space="0"/>
              <w:right w:val="single" w:color="auto" w:sz="4" w:space="0"/>
            </w:tcBorders>
            <w:vAlign w:val="center"/>
          </w:tcPr>
          <w:p>
            <w:pPr>
              <w:pStyle w:val="30"/>
              <w:snapToGrid w:val="0"/>
              <w:spacing w:line="240" w:lineRule="exact"/>
              <w:jc w:val="center"/>
              <w:outlineLvl w:val="0"/>
              <w:rPr>
                <w:rFonts w:hAnsi="宋体"/>
              </w:rPr>
            </w:pPr>
            <w:bookmarkStart w:id="81" w:name="_Toc254970700"/>
            <w:bookmarkStart w:id="82" w:name="_Toc254970559"/>
            <w:r>
              <w:rPr>
                <w:rFonts w:hint="eastAsia" w:hAnsi="宋体"/>
              </w:rPr>
              <w:t>投标文件响应</w:t>
            </w:r>
            <w:bookmarkEnd w:id="81"/>
            <w:bookmarkEnd w:id="82"/>
            <w:bookmarkStart w:id="83" w:name="_Toc254970564"/>
            <w:bookmarkStart w:id="84" w:name="_Toc254970705"/>
            <w:r>
              <w:rPr>
                <w:rFonts w:hint="eastAsia" w:hAnsi="宋体"/>
              </w:rPr>
              <w:t>的性能及指标</w:t>
            </w:r>
            <w:bookmarkEnd w:id="83"/>
            <w:bookmarkEnd w:id="84"/>
          </w:p>
        </w:tc>
        <w:tc>
          <w:tcPr>
            <w:tcW w:w="1198" w:type="dxa"/>
            <w:tcBorders>
              <w:top w:val="single" w:color="auto" w:sz="4" w:space="0"/>
              <w:left w:val="single" w:color="auto" w:sz="4" w:space="0"/>
              <w:bottom w:val="single" w:color="auto" w:sz="4" w:space="0"/>
            </w:tcBorders>
            <w:vAlign w:val="center"/>
          </w:tcPr>
          <w:p>
            <w:pPr>
              <w:pStyle w:val="30"/>
              <w:snapToGrid w:val="0"/>
              <w:spacing w:line="240" w:lineRule="exact"/>
              <w:jc w:val="center"/>
              <w:outlineLvl w:val="0"/>
              <w:rPr>
                <w:rFonts w:hAnsi="宋体"/>
              </w:rPr>
            </w:pPr>
            <w:bookmarkStart w:id="85" w:name="_Toc254970560"/>
            <w:bookmarkStart w:id="86" w:name="_Toc254970701"/>
            <w:r>
              <w:rPr>
                <w:rFonts w:hint="eastAsia" w:hAnsi="宋体"/>
              </w:rPr>
              <w:t>偏离情况</w:t>
            </w:r>
            <w:bookmarkEnd w:id="85"/>
            <w:bookmarkEnd w:id="8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exact"/>
          <w:jc w:val="center"/>
        </w:trPr>
        <w:tc>
          <w:tcPr>
            <w:tcW w:w="659" w:type="dxa"/>
            <w:tcBorders>
              <w:top w:val="single" w:color="auto" w:sz="4" w:space="0"/>
              <w:bottom w:val="single" w:color="auto" w:sz="4" w:space="0"/>
              <w:right w:val="single" w:color="auto" w:sz="4" w:space="0"/>
            </w:tcBorders>
            <w:vAlign w:val="center"/>
          </w:tcPr>
          <w:p>
            <w:pPr>
              <w:pStyle w:val="30"/>
              <w:snapToGrid w:val="0"/>
              <w:spacing w:line="240" w:lineRule="exact"/>
              <w:jc w:val="center"/>
              <w:outlineLvl w:val="0"/>
              <w:rPr>
                <w:rFonts w:hAnsi="宋体" w:eastAsia="Times New Roman"/>
                <w:szCs w:val="21"/>
              </w:rPr>
            </w:pPr>
            <w:r>
              <w:rPr>
                <w:rFonts w:hAnsi="宋体" w:eastAsia="Times New Roman"/>
                <w:szCs w:val="21"/>
              </w:rPr>
              <w:t>1</w:t>
            </w:r>
          </w:p>
        </w:tc>
        <w:tc>
          <w:tcPr>
            <w:tcW w:w="1571" w:type="dxa"/>
            <w:tcBorders>
              <w:top w:val="single" w:color="auto" w:sz="4" w:space="0"/>
              <w:left w:val="single" w:color="auto" w:sz="4" w:space="0"/>
              <w:bottom w:val="single" w:color="auto" w:sz="4" w:space="0"/>
              <w:right w:val="single" w:color="auto" w:sz="4" w:space="0"/>
            </w:tcBorders>
            <w:vAlign w:val="center"/>
          </w:tcPr>
          <w:p>
            <w:pPr>
              <w:pStyle w:val="30"/>
              <w:snapToGrid w:val="0"/>
              <w:spacing w:line="320" w:lineRule="exact"/>
              <w:jc w:val="center"/>
              <w:outlineLvl w:val="0"/>
              <w:rPr>
                <w:rFonts w:hAnsi="宋体" w:eastAsia="Times New Roman"/>
                <w:sz w:val="24"/>
                <w:szCs w:val="24"/>
              </w:rPr>
            </w:pPr>
          </w:p>
        </w:tc>
        <w:tc>
          <w:tcPr>
            <w:tcW w:w="3118" w:type="dxa"/>
            <w:tcBorders>
              <w:top w:val="single" w:color="auto" w:sz="4" w:space="0"/>
              <w:left w:val="single" w:color="auto" w:sz="4" w:space="0"/>
              <w:bottom w:val="single" w:color="auto" w:sz="4" w:space="0"/>
              <w:right w:val="single" w:color="auto" w:sz="4" w:space="0"/>
            </w:tcBorders>
            <w:vAlign w:val="center"/>
          </w:tcPr>
          <w:p>
            <w:pPr>
              <w:pStyle w:val="30"/>
              <w:snapToGrid w:val="0"/>
              <w:spacing w:line="320" w:lineRule="exact"/>
              <w:jc w:val="center"/>
              <w:outlineLvl w:val="0"/>
              <w:rPr>
                <w:rFonts w:hAnsi="宋体" w:eastAsia="Times New Roman"/>
                <w:sz w:val="24"/>
                <w:szCs w:val="24"/>
              </w:rPr>
            </w:pPr>
          </w:p>
        </w:tc>
        <w:tc>
          <w:tcPr>
            <w:tcW w:w="3240" w:type="dxa"/>
            <w:tcBorders>
              <w:top w:val="single" w:color="auto" w:sz="4" w:space="0"/>
              <w:left w:val="single" w:color="auto" w:sz="4" w:space="0"/>
              <w:bottom w:val="single" w:color="auto" w:sz="4" w:space="0"/>
              <w:right w:val="single" w:color="auto" w:sz="4" w:space="0"/>
            </w:tcBorders>
            <w:vAlign w:val="center"/>
          </w:tcPr>
          <w:p>
            <w:pPr>
              <w:pStyle w:val="30"/>
              <w:snapToGrid w:val="0"/>
              <w:spacing w:line="320" w:lineRule="exact"/>
              <w:jc w:val="center"/>
              <w:outlineLvl w:val="0"/>
              <w:rPr>
                <w:rFonts w:hAnsi="宋体" w:eastAsia="Times New Roman"/>
                <w:sz w:val="24"/>
                <w:szCs w:val="24"/>
              </w:rPr>
            </w:pPr>
          </w:p>
        </w:tc>
        <w:tc>
          <w:tcPr>
            <w:tcW w:w="1198" w:type="dxa"/>
            <w:tcBorders>
              <w:top w:val="single" w:color="auto" w:sz="4" w:space="0"/>
              <w:left w:val="single" w:color="auto" w:sz="4" w:space="0"/>
              <w:bottom w:val="single" w:color="auto" w:sz="4" w:space="0"/>
            </w:tcBorders>
            <w:vAlign w:val="center"/>
          </w:tcPr>
          <w:p>
            <w:pPr>
              <w:spacing w:line="36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exact"/>
          <w:jc w:val="center"/>
        </w:trPr>
        <w:tc>
          <w:tcPr>
            <w:tcW w:w="659" w:type="dxa"/>
            <w:tcBorders>
              <w:top w:val="single" w:color="auto" w:sz="4" w:space="0"/>
              <w:bottom w:val="single" w:color="auto" w:sz="4" w:space="0"/>
              <w:right w:val="single" w:color="auto" w:sz="4" w:space="0"/>
            </w:tcBorders>
            <w:vAlign w:val="center"/>
          </w:tcPr>
          <w:p>
            <w:pPr>
              <w:pStyle w:val="30"/>
              <w:snapToGrid w:val="0"/>
              <w:spacing w:line="240" w:lineRule="exact"/>
              <w:jc w:val="center"/>
              <w:outlineLvl w:val="0"/>
              <w:rPr>
                <w:rFonts w:hAnsi="宋体" w:eastAsia="Times New Roman"/>
                <w:szCs w:val="21"/>
              </w:rPr>
            </w:pPr>
            <w:r>
              <w:rPr>
                <w:rFonts w:hAnsi="宋体" w:eastAsia="Times New Roman"/>
                <w:szCs w:val="21"/>
              </w:rPr>
              <w:t>2</w:t>
            </w:r>
          </w:p>
        </w:tc>
        <w:tc>
          <w:tcPr>
            <w:tcW w:w="1571" w:type="dxa"/>
            <w:tcBorders>
              <w:top w:val="single" w:color="auto" w:sz="4" w:space="0"/>
              <w:left w:val="single" w:color="auto" w:sz="4" w:space="0"/>
              <w:bottom w:val="single" w:color="auto" w:sz="4" w:space="0"/>
              <w:right w:val="single" w:color="auto" w:sz="4" w:space="0"/>
            </w:tcBorders>
            <w:vAlign w:val="center"/>
          </w:tcPr>
          <w:p>
            <w:pPr>
              <w:pStyle w:val="30"/>
              <w:snapToGrid w:val="0"/>
              <w:spacing w:line="320" w:lineRule="exact"/>
              <w:jc w:val="center"/>
              <w:outlineLvl w:val="0"/>
              <w:rPr>
                <w:rFonts w:hAnsi="宋体" w:eastAsia="Times New Roman"/>
                <w:sz w:val="24"/>
                <w:szCs w:val="24"/>
              </w:rPr>
            </w:pPr>
          </w:p>
        </w:tc>
        <w:tc>
          <w:tcPr>
            <w:tcW w:w="3118" w:type="dxa"/>
            <w:tcBorders>
              <w:top w:val="single" w:color="auto" w:sz="4" w:space="0"/>
              <w:left w:val="single" w:color="auto" w:sz="4" w:space="0"/>
              <w:bottom w:val="single" w:color="auto" w:sz="4" w:space="0"/>
              <w:right w:val="single" w:color="auto" w:sz="4" w:space="0"/>
            </w:tcBorders>
            <w:vAlign w:val="center"/>
          </w:tcPr>
          <w:p>
            <w:pPr>
              <w:pStyle w:val="30"/>
              <w:snapToGrid w:val="0"/>
              <w:spacing w:line="320" w:lineRule="exact"/>
              <w:jc w:val="center"/>
              <w:outlineLvl w:val="0"/>
              <w:rPr>
                <w:rFonts w:hAnsi="宋体" w:eastAsia="Times New Roman"/>
                <w:sz w:val="24"/>
                <w:szCs w:val="24"/>
              </w:rPr>
            </w:pPr>
          </w:p>
        </w:tc>
        <w:tc>
          <w:tcPr>
            <w:tcW w:w="3240" w:type="dxa"/>
            <w:tcBorders>
              <w:top w:val="single" w:color="auto" w:sz="4" w:space="0"/>
              <w:left w:val="single" w:color="auto" w:sz="4" w:space="0"/>
              <w:bottom w:val="single" w:color="auto" w:sz="4" w:space="0"/>
              <w:right w:val="single" w:color="auto" w:sz="4" w:space="0"/>
            </w:tcBorders>
            <w:vAlign w:val="center"/>
          </w:tcPr>
          <w:p>
            <w:pPr>
              <w:pStyle w:val="30"/>
              <w:snapToGrid w:val="0"/>
              <w:spacing w:line="320" w:lineRule="exact"/>
              <w:jc w:val="center"/>
              <w:outlineLvl w:val="0"/>
              <w:rPr>
                <w:rFonts w:hAnsi="宋体" w:eastAsia="Times New Roman"/>
                <w:sz w:val="24"/>
                <w:szCs w:val="24"/>
              </w:rPr>
            </w:pPr>
          </w:p>
        </w:tc>
        <w:tc>
          <w:tcPr>
            <w:tcW w:w="1198" w:type="dxa"/>
            <w:tcBorders>
              <w:top w:val="single" w:color="auto" w:sz="4" w:space="0"/>
              <w:left w:val="single" w:color="auto" w:sz="4" w:space="0"/>
              <w:bottom w:val="single" w:color="auto" w:sz="4" w:space="0"/>
            </w:tcBorders>
            <w:vAlign w:val="center"/>
          </w:tcPr>
          <w:p>
            <w:pPr>
              <w:spacing w:line="36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exact"/>
          <w:jc w:val="center"/>
        </w:trPr>
        <w:tc>
          <w:tcPr>
            <w:tcW w:w="659" w:type="dxa"/>
            <w:tcBorders>
              <w:top w:val="single" w:color="auto" w:sz="4" w:space="0"/>
              <w:bottom w:val="single" w:color="auto" w:sz="4" w:space="0"/>
              <w:right w:val="single" w:color="auto" w:sz="4" w:space="0"/>
            </w:tcBorders>
            <w:vAlign w:val="center"/>
          </w:tcPr>
          <w:p>
            <w:pPr>
              <w:pStyle w:val="30"/>
              <w:snapToGrid w:val="0"/>
              <w:spacing w:line="240" w:lineRule="exact"/>
              <w:jc w:val="center"/>
              <w:outlineLvl w:val="0"/>
              <w:rPr>
                <w:rFonts w:hAnsi="宋体" w:eastAsia="Times New Roman"/>
                <w:szCs w:val="21"/>
              </w:rPr>
            </w:pPr>
            <w:r>
              <w:rPr>
                <w:rFonts w:hint="eastAsia" w:hAnsi="宋体" w:eastAsia="Times New Roman"/>
                <w:szCs w:val="21"/>
              </w:rPr>
              <w:t>¡­¡­</w:t>
            </w:r>
          </w:p>
        </w:tc>
        <w:tc>
          <w:tcPr>
            <w:tcW w:w="1571" w:type="dxa"/>
            <w:tcBorders>
              <w:top w:val="single" w:color="auto" w:sz="4" w:space="0"/>
              <w:left w:val="single" w:color="auto" w:sz="4" w:space="0"/>
              <w:bottom w:val="single" w:color="auto" w:sz="4" w:space="0"/>
              <w:right w:val="single" w:color="auto" w:sz="4" w:space="0"/>
            </w:tcBorders>
            <w:vAlign w:val="center"/>
          </w:tcPr>
          <w:p>
            <w:pPr>
              <w:pStyle w:val="30"/>
              <w:snapToGrid w:val="0"/>
              <w:spacing w:before="295" w:after="295" w:line="360" w:lineRule="exact"/>
              <w:outlineLvl w:val="0"/>
              <w:rPr>
                <w:rFonts w:hAnsi="宋体" w:eastAsia="Times New Roman"/>
              </w:rPr>
            </w:pPr>
          </w:p>
        </w:tc>
        <w:tc>
          <w:tcPr>
            <w:tcW w:w="3118" w:type="dxa"/>
            <w:tcBorders>
              <w:top w:val="single" w:color="auto" w:sz="4" w:space="0"/>
              <w:left w:val="single" w:color="auto" w:sz="4" w:space="0"/>
              <w:bottom w:val="single" w:color="auto" w:sz="4" w:space="0"/>
              <w:right w:val="single" w:color="auto" w:sz="4" w:space="0"/>
            </w:tcBorders>
            <w:vAlign w:val="center"/>
          </w:tcPr>
          <w:p>
            <w:pPr>
              <w:pStyle w:val="30"/>
              <w:snapToGrid w:val="0"/>
              <w:spacing w:line="360" w:lineRule="exact"/>
              <w:jc w:val="center"/>
              <w:outlineLvl w:val="0"/>
              <w:rPr>
                <w:rFonts w:hAnsi="宋体" w:eastAsia="Times New Roman"/>
              </w:rPr>
            </w:pPr>
          </w:p>
        </w:tc>
        <w:tc>
          <w:tcPr>
            <w:tcW w:w="3240" w:type="dxa"/>
            <w:tcBorders>
              <w:top w:val="single" w:color="auto" w:sz="4" w:space="0"/>
              <w:left w:val="single" w:color="auto" w:sz="4" w:space="0"/>
              <w:bottom w:val="single" w:color="auto" w:sz="4" w:space="0"/>
              <w:right w:val="single" w:color="auto" w:sz="4" w:space="0"/>
            </w:tcBorders>
            <w:vAlign w:val="center"/>
          </w:tcPr>
          <w:p>
            <w:pPr>
              <w:pStyle w:val="30"/>
              <w:snapToGrid w:val="0"/>
              <w:spacing w:line="360" w:lineRule="exact"/>
              <w:jc w:val="center"/>
              <w:outlineLvl w:val="0"/>
              <w:rPr>
                <w:rFonts w:hAnsi="宋体" w:eastAsia="Times New Roman"/>
              </w:rPr>
            </w:pPr>
          </w:p>
        </w:tc>
        <w:tc>
          <w:tcPr>
            <w:tcW w:w="1198" w:type="dxa"/>
            <w:tcBorders>
              <w:top w:val="single" w:color="auto" w:sz="4" w:space="0"/>
              <w:left w:val="single" w:color="auto" w:sz="4" w:space="0"/>
              <w:bottom w:val="single" w:color="auto" w:sz="4" w:space="0"/>
            </w:tcBorders>
            <w:vAlign w:val="center"/>
          </w:tcPr>
          <w:p>
            <w:pPr>
              <w:pStyle w:val="30"/>
              <w:snapToGrid w:val="0"/>
              <w:spacing w:line="360" w:lineRule="exact"/>
              <w:jc w:val="center"/>
              <w:outlineLvl w:val="0"/>
              <w:rPr>
                <w:rFonts w:hAnsi="宋体" w:eastAsia="Times New Roman"/>
              </w:rPr>
            </w:pPr>
          </w:p>
        </w:tc>
      </w:tr>
    </w:tbl>
    <w:p>
      <w:pPr>
        <w:pStyle w:val="21"/>
        <w:spacing w:line="360" w:lineRule="exact"/>
        <w:ind w:left="31680" w:hanging="420" w:hangingChars="200"/>
        <w:rPr>
          <w:rFonts w:hAnsi="宋体"/>
          <w:color w:val="auto"/>
          <w:spacing w:val="-4"/>
        </w:rPr>
      </w:pPr>
      <w:r>
        <w:rPr>
          <w:rFonts w:hint="eastAsia"/>
          <w:color w:val="auto"/>
        </w:rPr>
        <w:t>注：①投标人应根据投标货物的性能指标、对照招标文件要求在“偏离情况”栏注明“正偏离”、“负偏离”或“无偏离”。②投标技术规格与招标要求相同的为无偏离，投标技术规格高于招标要求的为正偏离，低于招标</w:t>
      </w:r>
      <w:r>
        <w:rPr>
          <w:rFonts w:hint="eastAsia"/>
          <w:color w:val="auto"/>
          <w:spacing w:val="-4"/>
        </w:rPr>
        <w:t>要求的为负偏离。③投标技术指标或者规格有“正偏离”或者“负偏离”的，请在偏离的指标处加划下横线标注，否则，正偏离不预确认，负偏离一但查实则按虚假应标处理，采购人将按国家相关法律法规追究其相关责任，并有权单方面解除合同，由此给采购人造成的一切损失均由该中标供应商承担。</w:t>
      </w:r>
    </w:p>
    <w:p>
      <w:pPr>
        <w:snapToGrid w:val="0"/>
        <w:spacing w:line="100" w:lineRule="exact"/>
        <w:rPr>
          <w:rFonts w:ascii="宋体"/>
          <w:spacing w:val="20"/>
          <w:szCs w:val="21"/>
        </w:rPr>
      </w:pPr>
    </w:p>
    <w:p>
      <w:pPr>
        <w:snapToGrid w:val="0"/>
        <w:spacing w:before="50" w:after="50" w:line="360" w:lineRule="exact"/>
        <w:rPr>
          <w:rFonts w:ascii="宋体"/>
          <w:spacing w:val="20"/>
          <w:szCs w:val="21"/>
          <w:u w:val="single"/>
        </w:rPr>
      </w:pPr>
      <w:r>
        <w:rPr>
          <w:rFonts w:hint="eastAsia" w:ascii="宋体" w:hAnsi="宋体"/>
          <w:spacing w:val="20"/>
          <w:szCs w:val="21"/>
        </w:rPr>
        <w:t>法定代表人（负责人）或授权代表签名：</w:t>
      </w:r>
    </w:p>
    <w:p>
      <w:pPr>
        <w:snapToGrid w:val="0"/>
        <w:spacing w:before="50" w:afterLines="50" w:line="360" w:lineRule="exact"/>
        <w:jc w:val="left"/>
        <w:rPr>
          <w:rFonts w:ascii="宋体"/>
          <w:spacing w:val="20"/>
          <w:szCs w:val="21"/>
          <w:u w:val="single"/>
        </w:rPr>
      </w:pPr>
      <w:r>
        <w:rPr>
          <w:rFonts w:hint="eastAsia" w:ascii="宋体" w:hAnsi="宋体"/>
          <w:szCs w:val="21"/>
        </w:rPr>
        <w:t>投标人（公章）</w:t>
      </w:r>
      <w:r>
        <w:rPr>
          <w:rFonts w:hint="eastAsia" w:ascii="宋体" w:hAnsi="宋体"/>
          <w:spacing w:val="20"/>
          <w:szCs w:val="21"/>
        </w:rPr>
        <w:t>：日期：</w:t>
      </w:r>
    </w:p>
    <w:p>
      <w:pPr>
        <w:snapToGrid w:val="0"/>
        <w:spacing w:before="50" w:afterLines="50" w:line="360" w:lineRule="exact"/>
        <w:jc w:val="left"/>
        <w:rPr>
          <w:rFonts w:ascii="宋体"/>
          <w:b/>
          <w:szCs w:val="21"/>
          <w:u w:val="single"/>
        </w:rPr>
      </w:pPr>
    </w:p>
    <w:p>
      <w:pPr>
        <w:snapToGrid w:val="0"/>
        <w:spacing w:before="50" w:afterLines="50" w:line="360" w:lineRule="exact"/>
        <w:jc w:val="left"/>
        <w:rPr>
          <w:rFonts w:ascii="宋体"/>
          <w:szCs w:val="21"/>
        </w:rPr>
      </w:pPr>
      <w:r>
        <w:rPr>
          <w:rFonts w:hint="eastAsia" w:ascii="宋体" w:hAnsi="宋体"/>
          <w:b/>
          <w:szCs w:val="21"/>
        </w:rPr>
        <w:t>（</w:t>
      </w:r>
      <w:r>
        <w:rPr>
          <w:rFonts w:ascii="宋体" w:hAnsi="宋体"/>
          <w:b/>
          <w:szCs w:val="21"/>
        </w:rPr>
        <w:t>2</w:t>
      </w:r>
      <w:r>
        <w:rPr>
          <w:rFonts w:hint="eastAsia" w:ascii="宋体" w:hAnsi="宋体"/>
          <w:b/>
          <w:szCs w:val="21"/>
        </w:rPr>
        <w:t>）设备配置清单格式</w:t>
      </w:r>
      <w:r>
        <w:rPr>
          <w:rFonts w:hint="eastAsia" w:ascii="宋体" w:hAnsi="宋体"/>
          <w:szCs w:val="21"/>
        </w:rPr>
        <w:t>（均不含报价）。</w:t>
      </w:r>
    </w:p>
    <w:tbl>
      <w:tblPr>
        <w:tblStyle w:val="58"/>
        <w:tblW w:w="96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1480"/>
        <w:gridCol w:w="864"/>
        <w:gridCol w:w="1537"/>
        <w:gridCol w:w="1661"/>
        <w:gridCol w:w="1854"/>
        <w:gridCol w:w="14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816" w:type="dxa"/>
            <w:tcBorders>
              <w:top w:val="single" w:color="auto" w:sz="4" w:space="0"/>
              <w:bottom w:val="single" w:color="auto" w:sz="4" w:space="0"/>
              <w:right w:val="single" w:color="auto" w:sz="4" w:space="0"/>
            </w:tcBorders>
            <w:vAlign w:val="center"/>
          </w:tcPr>
          <w:p>
            <w:pPr>
              <w:snapToGrid w:val="0"/>
              <w:spacing w:line="240" w:lineRule="exact"/>
              <w:jc w:val="center"/>
              <w:rPr>
                <w:rFonts w:ascii="宋体"/>
                <w:szCs w:val="21"/>
              </w:rPr>
            </w:pPr>
            <w:r>
              <w:rPr>
                <w:rFonts w:hint="eastAsia" w:ascii="宋体"/>
                <w:szCs w:val="21"/>
              </w:rPr>
              <w:t>序号</w:t>
            </w:r>
          </w:p>
        </w:tc>
        <w:tc>
          <w:tcPr>
            <w:tcW w:w="148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szCs w:val="21"/>
              </w:rPr>
            </w:pPr>
            <w:r>
              <w:rPr>
                <w:rFonts w:hint="eastAsia" w:ascii="宋体"/>
                <w:szCs w:val="21"/>
              </w:rPr>
              <w:t>货物名称</w:t>
            </w:r>
          </w:p>
        </w:tc>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szCs w:val="21"/>
              </w:rPr>
            </w:pPr>
            <w:r>
              <w:rPr>
                <w:rFonts w:hint="eastAsia" w:ascii="宋体"/>
                <w:szCs w:val="21"/>
              </w:rPr>
              <w:t>品牌</w:t>
            </w:r>
          </w:p>
        </w:tc>
        <w:tc>
          <w:tcPr>
            <w:tcW w:w="153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szCs w:val="21"/>
              </w:rPr>
            </w:pPr>
            <w:r>
              <w:rPr>
                <w:rFonts w:hint="eastAsia" w:ascii="宋体"/>
                <w:szCs w:val="21"/>
              </w:rPr>
              <w:t>规格型号</w:t>
            </w:r>
          </w:p>
        </w:tc>
        <w:tc>
          <w:tcPr>
            <w:tcW w:w="166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szCs w:val="21"/>
              </w:rPr>
            </w:pPr>
            <w:r>
              <w:rPr>
                <w:rFonts w:hint="eastAsia" w:ascii="宋体"/>
                <w:szCs w:val="21"/>
              </w:rPr>
              <w:t>单位及数量</w:t>
            </w:r>
          </w:p>
        </w:tc>
        <w:tc>
          <w:tcPr>
            <w:tcW w:w="185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szCs w:val="21"/>
              </w:rPr>
            </w:pPr>
            <w:r>
              <w:rPr>
                <w:rFonts w:hint="eastAsia" w:ascii="宋体"/>
                <w:szCs w:val="21"/>
              </w:rPr>
              <w:t>性能及指标</w:t>
            </w:r>
          </w:p>
        </w:tc>
        <w:tc>
          <w:tcPr>
            <w:tcW w:w="1410" w:type="dxa"/>
            <w:tcBorders>
              <w:top w:val="single" w:color="auto" w:sz="4" w:space="0"/>
              <w:left w:val="single" w:color="auto" w:sz="4" w:space="0"/>
              <w:bottom w:val="single" w:color="auto" w:sz="4" w:space="0"/>
            </w:tcBorders>
            <w:vAlign w:val="center"/>
          </w:tcPr>
          <w:p>
            <w:pPr>
              <w:snapToGrid w:val="0"/>
              <w:spacing w:line="240" w:lineRule="exact"/>
              <w:jc w:val="center"/>
              <w:rPr>
                <w:rFonts w:ascii="宋体"/>
                <w:szCs w:val="21"/>
              </w:rPr>
            </w:pPr>
            <w:r>
              <w:rPr>
                <w:rFonts w:hint="eastAsia" w:ascii="宋体"/>
                <w:szCs w:val="21"/>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816" w:type="dxa"/>
            <w:tcBorders>
              <w:top w:val="single" w:color="auto" w:sz="4" w:space="0"/>
              <w:bottom w:val="single" w:color="auto" w:sz="4" w:space="0"/>
              <w:right w:val="single" w:color="auto" w:sz="4" w:space="0"/>
            </w:tcBorders>
            <w:vAlign w:val="center"/>
          </w:tcPr>
          <w:p>
            <w:pPr>
              <w:snapToGrid w:val="0"/>
              <w:spacing w:line="200" w:lineRule="exact"/>
              <w:jc w:val="center"/>
              <w:rPr>
                <w:rFonts w:ascii="宋体"/>
                <w:szCs w:val="21"/>
              </w:rPr>
            </w:pPr>
          </w:p>
        </w:tc>
        <w:tc>
          <w:tcPr>
            <w:tcW w:w="1480"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szCs w:val="21"/>
              </w:rPr>
            </w:pPr>
          </w:p>
        </w:tc>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szCs w:val="21"/>
              </w:rPr>
            </w:pPr>
          </w:p>
        </w:tc>
        <w:tc>
          <w:tcPr>
            <w:tcW w:w="1537"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szCs w:val="21"/>
              </w:rPr>
            </w:pPr>
          </w:p>
        </w:tc>
        <w:tc>
          <w:tcPr>
            <w:tcW w:w="1661"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szCs w:val="21"/>
              </w:rPr>
            </w:pPr>
          </w:p>
        </w:tc>
        <w:tc>
          <w:tcPr>
            <w:tcW w:w="1854"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szCs w:val="21"/>
              </w:rPr>
            </w:pPr>
          </w:p>
        </w:tc>
        <w:tc>
          <w:tcPr>
            <w:tcW w:w="1410" w:type="dxa"/>
            <w:tcBorders>
              <w:top w:val="single" w:color="auto" w:sz="4" w:space="0"/>
              <w:left w:val="single" w:color="auto" w:sz="4" w:space="0"/>
              <w:bottom w:val="single" w:color="auto" w:sz="4" w:space="0"/>
            </w:tcBorders>
            <w:vAlign w:val="center"/>
          </w:tcPr>
          <w:p>
            <w:pPr>
              <w:snapToGrid w:val="0"/>
              <w:spacing w:line="20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816" w:type="dxa"/>
            <w:tcBorders>
              <w:top w:val="single" w:color="auto" w:sz="4" w:space="0"/>
              <w:bottom w:val="single" w:color="auto" w:sz="4" w:space="0"/>
              <w:right w:val="single" w:color="auto" w:sz="4" w:space="0"/>
            </w:tcBorders>
            <w:vAlign w:val="center"/>
          </w:tcPr>
          <w:p>
            <w:pPr>
              <w:snapToGrid w:val="0"/>
              <w:spacing w:line="200" w:lineRule="exact"/>
              <w:jc w:val="center"/>
              <w:rPr>
                <w:rFonts w:ascii="宋体"/>
                <w:szCs w:val="21"/>
              </w:rPr>
            </w:pPr>
          </w:p>
        </w:tc>
        <w:tc>
          <w:tcPr>
            <w:tcW w:w="1480"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szCs w:val="21"/>
              </w:rPr>
            </w:pPr>
          </w:p>
        </w:tc>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szCs w:val="21"/>
              </w:rPr>
            </w:pPr>
          </w:p>
        </w:tc>
        <w:tc>
          <w:tcPr>
            <w:tcW w:w="1537"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szCs w:val="21"/>
              </w:rPr>
            </w:pPr>
          </w:p>
        </w:tc>
        <w:tc>
          <w:tcPr>
            <w:tcW w:w="1661"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szCs w:val="21"/>
              </w:rPr>
            </w:pPr>
          </w:p>
        </w:tc>
        <w:tc>
          <w:tcPr>
            <w:tcW w:w="1854"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szCs w:val="21"/>
              </w:rPr>
            </w:pPr>
          </w:p>
        </w:tc>
        <w:tc>
          <w:tcPr>
            <w:tcW w:w="1410" w:type="dxa"/>
            <w:tcBorders>
              <w:top w:val="single" w:color="auto" w:sz="4" w:space="0"/>
              <w:left w:val="single" w:color="auto" w:sz="4" w:space="0"/>
              <w:bottom w:val="single" w:color="auto" w:sz="4" w:space="0"/>
            </w:tcBorders>
            <w:vAlign w:val="center"/>
          </w:tcPr>
          <w:p>
            <w:pPr>
              <w:snapToGrid w:val="0"/>
              <w:spacing w:line="20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816" w:type="dxa"/>
            <w:tcBorders>
              <w:top w:val="single" w:color="auto" w:sz="4" w:space="0"/>
              <w:bottom w:val="single" w:color="auto" w:sz="4" w:space="0"/>
              <w:right w:val="single" w:color="auto" w:sz="4" w:space="0"/>
            </w:tcBorders>
            <w:vAlign w:val="center"/>
          </w:tcPr>
          <w:p>
            <w:pPr>
              <w:snapToGrid w:val="0"/>
              <w:spacing w:line="200" w:lineRule="exact"/>
              <w:jc w:val="center"/>
              <w:rPr>
                <w:rFonts w:ascii="宋体"/>
                <w:szCs w:val="21"/>
              </w:rPr>
            </w:pPr>
            <w:r>
              <w:rPr>
                <w:rFonts w:hint="eastAsia" w:ascii="宋体"/>
                <w:szCs w:val="21"/>
              </w:rPr>
              <w:t>……</w:t>
            </w:r>
          </w:p>
        </w:tc>
        <w:tc>
          <w:tcPr>
            <w:tcW w:w="1480"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szCs w:val="21"/>
              </w:rPr>
            </w:pPr>
          </w:p>
        </w:tc>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szCs w:val="21"/>
              </w:rPr>
            </w:pPr>
          </w:p>
        </w:tc>
        <w:tc>
          <w:tcPr>
            <w:tcW w:w="1537"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szCs w:val="21"/>
              </w:rPr>
            </w:pPr>
          </w:p>
        </w:tc>
        <w:tc>
          <w:tcPr>
            <w:tcW w:w="1661"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szCs w:val="21"/>
              </w:rPr>
            </w:pPr>
          </w:p>
        </w:tc>
        <w:tc>
          <w:tcPr>
            <w:tcW w:w="1854"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szCs w:val="21"/>
              </w:rPr>
            </w:pPr>
          </w:p>
        </w:tc>
        <w:tc>
          <w:tcPr>
            <w:tcW w:w="1410" w:type="dxa"/>
            <w:tcBorders>
              <w:top w:val="single" w:color="auto" w:sz="4" w:space="0"/>
              <w:left w:val="single" w:color="auto" w:sz="4" w:space="0"/>
              <w:bottom w:val="single" w:color="auto" w:sz="4" w:space="0"/>
            </w:tcBorders>
            <w:vAlign w:val="center"/>
          </w:tcPr>
          <w:p>
            <w:pPr>
              <w:snapToGrid w:val="0"/>
              <w:spacing w:line="200" w:lineRule="exact"/>
              <w:jc w:val="center"/>
              <w:rPr>
                <w:rFonts w:ascii="宋体"/>
                <w:szCs w:val="21"/>
              </w:rPr>
            </w:pPr>
          </w:p>
        </w:tc>
      </w:tr>
    </w:tbl>
    <w:p>
      <w:pPr>
        <w:snapToGrid w:val="0"/>
        <w:spacing w:line="360" w:lineRule="exact"/>
        <w:ind w:firstLine="250" w:firstLineChars="100"/>
        <w:rPr>
          <w:rFonts w:ascii="宋体"/>
          <w:spacing w:val="20"/>
          <w:szCs w:val="21"/>
          <w:u w:val="single"/>
        </w:rPr>
      </w:pPr>
      <w:r>
        <w:rPr>
          <w:rFonts w:hint="eastAsia" w:ascii="宋体" w:hAnsi="宋体"/>
          <w:spacing w:val="20"/>
          <w:szCs w:val="21"/>
        </w:rPr>
        <w:t>法定代表人（负责人）或授权代表签名：</w:t>
      </w:r>
    </w:p>
    <w:p>
      <w:pPr>
        <w:snapToGrid w:val="0"/>
        <w:spacing w:line="360" w:lineRule="exact"/>
        <w:ind w:firstLine="210" w:firstLineChars="100"/>
        <w:jc w:val="left"/>
        <w:rPr>
          <w:rFonts w:ascii="宋体"/>
          <w:b/>
          <w:szCs w:val="21"/>
          <w:u w:val="single"/>
        </w:rPr>
      </w:pPr>
      <w:r>
        <w:rPr>
          <w:rFonts w:hint="eastAsia" w:ascii="宋体" w:hAnsi="宋体"/>
          <w:szCs w:val="21"/>
        </w:rPr>
        <w:t>投标人（公章）</w:t>
      </w:r>
      <w:r>
        <w:rPr>
          <w:rFonts w:hint="eastAsia" w:ascii="宋体" w:hAnsi="宋体"/>
          <w:spacing w:val="20"/>
          <w:szCs w:val="21"/>
        </w:rPr>
        <w:t>：日期：</w:t>
      </w:r>
    </w:p>
    <w:p>
      <w:pPr>
        <w:snapToGrid w:val="0"/>
        <w:spacing w:line="100" w:lineRule="exact"/>
        <w:jc w:val="left"/>
        <w:rPr>
          <w:rFonts w:ascii="宋体"/>
          <w:szCs w:val="21"/>
          <w:u w:val="single"/>
        </w:rPr>
      </w:pPr>
    </w:p>
    <w:p>
      <w:pPr>
        <w:snapToGrid w:val="0"/>
        <w:spacing w:line="240" w:lineRule="exact"/>
        <w:jc w:val="left"/>
        <w:rPr>
          <w:rFonts w:ascii="宋体"/>
          <w:szCs w:val="21"/>
          <w:u w:val="single"/>
        </w:rPr>
      </w:pPr>
    </w:p>
    <w:p>
      <w:pPr>
        <w:snapToGrid w:val="0"/>
        <w:spacing w:line="240" w:lineRule="exact"/>
        <w:jc w:val="left"/>
        <w:rPr>
          <w:rFonts w:ascii="宋体"/>
          <w:b/>
          <w:szCs w:val="21"/>
        </w:rPr>
      </w:pPr>
    </w:p>
    <w:p>
      <w:pPr>
        <w:snapToGrid w:val="0"/>
        <w:spacing w:line="240" w:lineRule="exact"/>
        <w:jc w:val="left"/>
        <w:rPr>
          <w:rFonts w:ascii="宋体"/>
          <w:b/>
          <w:szCs w:val="21"/>
        </w:rPr>
      </w:pPr>
      <w:r>
        <w:rPr>
          <w:rFonts w:hint="eastAsia" w:ascii="宋体" w:hAnsi="宋体"/>
          <w:b/>
          <w:szCs w:val="21"/>
        </w:rPr>
        <w:t>（</w:t>
      </w:r>
      <w:r>
        <w:rPr>
          <w:rFonts w:ascii="宋体" w:hAnsi="宋体"/>
          <w:b/>
          <w:szCs w:val="21"/>
        </w:rPr>
        <w:t>3</w:t>
      </w:r>
      <w:r>
        <w:rPr>
          <w:rFonts w:hint="eastAsia" w:ascii="宋体" w:hAnsi="宋体"/>
          <w:b/>
          <w:szCs w:val="21"/>
        </w:rPr>
        <w:t>）项目实施人员一览表格式。</w:t>
      </w:r>
    </w:p>
    <w:p>
      <w:pPr>
        <w:snapToGrid w:val="0"/>
        <w:spacing w:line="400" w:lineRule="exact"/>
        <w:jc w:val="center"/>
        <w:rPr>
          <w:rFonts w:ascii="宋体"/>
          <w:b/>
          <w:sz w:val="32"/>
          <w:szCs w:val="32"/>
        </w:rPr>
      </w:pPr>
      <w:r>
        <w:rPr>
          <w:rFonts w:hint="eastAsia" w:ascii="宋体" w:hAnsi="宋体"/>
          <w:b/>
          <w:sz w:val="32"/>
          <w:szCs w:val="32"/>
        </w:rPr>
        <w:t>项目实施人员一览表</w:t>
      </w:r>
    </w:p>
    <w:p>
      <w:pPr>
        <w:snapToGrid w:val="0"/>
        <w:spacing w:line="100" w:lineRule="exact"/>
        <w:jc w:val="left"/>
        <w:rPr>
          <w:rFonts w:ascii="宋体"/>
          <w:szCs w:val="21"/>
        </w:rPr>
      </w:pPr>
    </w:p>
    <w:tbl>
      <w:tblPr>
        <w:tblStyle w:val="58"/>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787"/>
        <w:gridCol w:w="1888"/>
        <w:gridCol w:w="1576"/>
        <w:gridCol w:w="2828"/>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07" w:type="dxa"/>
            <w:vAlign w:val="center"/>
          </w:tcPr>
          <w:p>
            <w:pPr>
              <w:snapToGrid w:val="0"/>
              <w:spacing w:line="240" w:lineRule="exact"/>
              <w:jc w:val="center"/>
              <w:rPr>
                <w:rFonts w:ascii="宋体"/>
                <w:szCs w:val="21"/>
              </w:rPr>
            </w:pPr>
            <w:r>
              <w:rPr>
                <w:rFonts w:hint="eastAsia" w:ascii="宋体"/>
                <w:szCs w:val="21"/>
              </w:rPr>
              <w:t>序号</w:t>
            </w:r>
          </w:p>
        </w:tc>
        <w:tc>
          <w:tcPr>
            <w:tcW w:w="787" w:type="dxa"/>
            <w:vAlign w:val="center"/>
          </w:tcPr>
          <w:p>
            <w:pPr>
              <w:snapToGrid w:val="0"/>
              <w:spacing w:line="240" w:lineRule="exact"/>
              <w:jc w:val="center"/>
              <w:rPr>
                <w:rFonts w:ascii="宋体"/>
                <w:szCs w:val="21"/>
              </w:rPr>
            </w:pPr>
            <w:r>
              <w:rPr>
                <w:rFonts w:hint="eastAsia" w:ascii="宋体"/>
                <w:szCs w:val="21"/>
              </w:rPr>
              <w:t>职务</w:t>
            </w:r>
          </w:p>
        </w:tc>
        <w:tc>
          <w:tcPr>
            <w:tcW w:w="1888" w:type="dxa"/>
            <w:vAlign w:val="center"/>
          </w:tcPr>
          <w:p>
            <w:pPr>
              <w:snapToGrid w:val="0"/>
              <w:spacing w:line="240" w:lineRule="exact"/>
              <w:jc w:val="center"/>
              <w:rPr>
                <w:rFonts w:ascii="宋体"/>
                <w:szCs w:val="21"/>
              </w:rPr>
            </w:pPr>
            <w:r>
              <w:rPr>
                <w:rFonts w:hint="eastAsia" w:ascii="宋体"/>
                <w:szCs w:val="21"/>
              </w:rPr>
              <w:t>专业技术资格</w:t>
            </w:r>
          </w:p>
        </w:tc>
        <w:tc>
          <w:tcPr>
            <w:tcW w:w="1576" w:type="dxa"/>
            <w:vAlign w:val="center"/>
          </w:tcPr>
          <w:p>
            <w:pPr>
              <w:snapToGrid w:val="0"/>
              <w:spacing w:line="240" w:lineRule="exact"/>
              <w:jc w:val="center"/>
              <w:rPr>
                <w:rFonts w:ascii="宋体"/>
                <w:szCs w:val="21"/>
              </w:rPr>
            </w:pPr>
            <w:r>
              <w:rPr>
                <w:rFonts w:hint="eastAsia" w:ascii="宋体"/>
                <w:szCs w:val="21"/>
              </w:rPr>
              <w:t>证书编号</w:t>
            </w:r>
          </w:p>
        </w:tc>
        <w:tc>
          <w:tcPr>
            <w:tcW w:w="2828" w:type="dxa"/>
            <w:vAlign w:val="center"/>
          </w:tcPr>
          <w:p>
            <w:pPr>
              <w:snapToGrid w:val="0"/>
              <w:spacing w:line="240" w:lineRule="exact"/>
              <w:jc w:val="center"/>
              <w:rPr>
                <w:rFonts w:ascii="宋体"/>
                <w:szCs w:val="21"/>
              </w:rPr>
            </w:pPr>
            <w:r>
              <w:rPr>
                <w:rFonts w:hint="eastAsia" w:ascii="宋体"/>
                <w:szCs w:val="21"/>
              </w:rPr>
              <w:t>参加本单位工作时间</w:t>
            </w:r>
          </w:p>
        </w:tc>
        <w:tc>
          <w:tcPr>
            <w:tcW w:w="2045" w:type="dxa"/>
            <w:vAlign w:val="center"/>
          </w:tcPr>
          <w:p>
            <w:pPr>
              <w:snapToGrid w:val="0"/>
              <w:spacing w:line="240" w:lineRule="exact"/>
              <w:jc w:val="center"/>
              <w:rPr>
                <w:rFonts w:ascii="宋体"/>
                <w:szCs w:val="21"/>
              </w:rPr>
            </w:pPr>
            <w:r>
              <w:rPr>
                <w:rFonts w:hint="eastAsia" w:ascii="宋体"/>
                <w:szCs w:val="21"/>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07" w:type="dxa"/>
            <w:vAlign w:val="center"/>
          </w:tcPr>
          <w:p>
            <w:pPr>
              <w:snapToGrid w:val="0"/>
              <w:spacing w:line="240" w:lineRule="exact"/>
              <w:jc w:val="center"/>
              <w:rPr>
                <w:rFonts w:ascii="宋体"/>
                <w:szCs w:val="21"/>
              </w:rPr>
            </w:pPr>
          </w:p>
        </w:tc>
        <w:tc>
          <w:tcPr>
            <w:tcW w:w="787" w:type="dxa"/>
            <w:vAlign w:val="center"/>
          </w:tcPr>
          <w:p>
            <w:pPr>
              <w:snapToGrid w:val="0"/>
              <w:spacing w:line="240" w:lineRule="exact"/>
              <w:jc w:val="center"/>
              <w:rPr>
                <w:rFonts w:ascii="宋体"/>
                <w:szCs w:val="21"/>
              </w:rPr>
            </w:pPr>
          </w:p>
        </w:tc>
        <w:tc>
          <w:tcPr>
            <w:tcW w:w="1888" w:type="dxa"/>
            <w:vAlign w:val="center"/>
          </w:tcPr>
          <w:p>
            <w:pPr>
              <w:snapToGrid w:val="0"/>
              <w:spacing w:line="240" w:lineRule="exact"/>
              <w:jc w:val="center"/>
              <w:rPr>
                <w:rFonts w:ascii="宋体"/>
                <w:szCs w:val="21"/>
              </w:rPr>
            </w:pPr>
          </w:p>
        </w:tc>
        <w:tc>
          <w:tcPr>
            <w:tcW w:w="1576" w:type="dxa"/>
            <w:vAlign w:val="center"/>
          </w:tcPr>
          <w:p>
            <w:pPr>
              <w:snapToGrid w:val="0"/>
              <w:spacing w:line="240" w:lineRule="exact"/>
              <w:jc w:val="center"/>
              <w:rPr>
                <w:rFonts w:ascii="宋体"/>
                <w:szCs w:val="21"/>
              </w:rPr>
            </w:pPr>
          </w:p>
        </w:tc>
        <w:tc>
          <w:tcPr>
            <w:tcW w:w="2828" w:type="dxa"/>
            <w:vAlign w:val="center"/>
          </w:tcPr>
          <w:p>
            <w:pPr>
              <w:snapToGrid w:val="0"/>
              <w:spacing w:line="240" w:lineRule="exact"/>
              <w:jc w:val="center"/>
              <w:rPr>
                <w:rFonts w:ascii="宋体"/>
                <w:szCs w:val="21"/>
              </w:rPr>
            </w:pPr>
          </w:p>
        </w:tc>
        <w:tc>
          <w:tcPr>
            <w:tcW w:w="2045" w:type="dxa"/>
            <w:vAlign w:val="center"/>
          </w:tcPr>
          <w:p>
            <w:pPr>
              <w:snapToGrid w:val="0"/>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07" w:type="dxa"/>
            <w:vAlign w:val="center"/>
          </w:tcPr>
          <w:p>
            <w:pPr>
              <w:snapToGrid w:val="0"/>
              <w:spacing w:line="240" w:lineRule="exact"/>
              <w:jc w:val="center"/>
              <w:rPr>
                <w:rFonts w:ascii="宋体"/>
                <w:szCs w:val="21"/>
              </w:rPr>
            </w:pPr>
            <w:r>
              <w:rPr>
                <w:rFonts w:hint="eastAsia" w:ascii="宋体"/>
                <w:szCs w:val="21"/>
              </w:rPr>
              <w:t>………</w:t>
            </w:r>
          </w:p>
        </w:tc>
        <w:tc>
          <w:tcPr>
            <w:tcW w:w="787" w:type="dxa"/>
            <w:vAlign w:val="center"/>
          </w:tcPr>
          <w:p>
            <w:pPr>
              <w:snapToGrid w:val="0"/>
              <w:spacing w:line="240" w:lineRule="exact"/>
              <w:jc w:val="center"/>
              <w:rPr>
                <w:rFonts w:ascii="宋体"/>
                <w:szCs w:val="21"/>
              </w:rPr>
            </w:pPr>
          </w:p>
        </w:tc>
        <w:tc>
          <w:tcPr>
            <w:tcW w:w="1888" w:type="dxa"/>
            <w:vAlign w:val="center"/>
          </w:tcPr>
          <w:p>
            <w:pPr>
              <w:snapToGrid w:val="0"/>
              <w:spacing w:line="240" w:lineRule="exact"/>
              <w:jc w:val="center"/>
              <w:rPr>
                <w:rFonts w:ascii="宋体"/>
                <w:szCs w:val="21"/>
              </w:rPr>
            </w:pPr>
          </w:p>
        </w:tc>
        <w:tc>
          <w:tcPr>
            <w:tcW w:w="1576" w:type="dxa"/>
            <w:vAlign w:val="center"/>
          </w:tcPr>
          <w:p>
            <w:pPr>
              <w:snapToGrid w:val="0"/>
              <w:spacing w:line="240" w:lineRule="exact"/>
              <w:jc w:val="center"/>
              <w:rPr>
                <w:rFonts w:ascii="宋体"/>
                <w:szCs w:val="21"/>
              </w:rPr>
            </w:pPr>
          </w:p>
        </w:tc>
        <w:tc>
          <w:tcPr>
            <w:tcW w:w="2828" w:type="dxa"/>
            <w:vAlign w:val="center"/>
          </w:tcPr>
          <w:p>
            <w:pPr>
              <w:snapToGrid w:val="0"/>
              <w:spacing w:line="240" w:lineRule="exact"/>
              <w:jc w:val="center"/>
              <w:rPr>
                <w:rFonts w:ascii="宋体"/>
                <w:szCs w:val="21"/>
              </w:rPr>
            </w:pPr>
          </w:p>
        </w:tc>
        <w:tc>
          <w:tcPr>
            <w:tcW w:w="2045" w:type="dxa"/>
            <w:vAlign w:val="center"/>
          </w:tcPr>
          <w:p>
            <w:pPr>
              <w:snapToGrid w:val="0"/>
              <w:spacing w:line="240" w:lineRule="exact"/>
              <w:jc w:val="center"/>
              <w:rPr>
                <w:rFonts w:ascii="宋体"/>
                <w:szCs w:val="21"/>
              </w:rPr>
            </w:pPr>
          </w:p>
        </w:tc>
      </w:tr>
    </w:tbl>
    <w:p>
      <w:pPr>
        <w:snapToGrid w:val="0"/>
        <w:jc w:val="left"/>
        <w:rPr>
          <w:rFonts w:ascii="宋体"/>
          <w:szCs w:val="21"/>
        </w:rPr>
      </w:pPr>
    </w:p>
    <w:p>
      <w:pPr>
        <w:snapToGrid w:val="0"/>
        <w:jc w:val="left"/>
        <w:rPr>
          <w:rFonts w:ascii="宋体"/>
          <w:szCs w:val="21"/>
        </w:rPr>
      </w:pPr>
      <w:r>
        <w:rPr>
          <w:rFonts w:hint="eastAsia" w:ascii="宋体" w:hAnsi="宋体"/>
          <w:szCs w:val="21"/>
        </w:rPr>
        <w:t>注：</w:t>
      </w:r>
      <w:r>
        <w:rPr>
          <w:rFonts w:ascii="宋体" w:hAnsi="宋体"/>
          <w:szCs w:val="21"/>
        </w:rPr>
        <w:t>1.</w:t>
      </w:r>
      <w:r>
        <w:rPr>
          <w:rFonts w:hint="eastAsia" w:ascii="宋体" w:hAnsi="宋体"/>
          <w:szCs w:val="21"/>
        </w:rPr>
        <w:t>在填写时，如本表格不适合投标单位的实际情况，可根据本表格式自行制表填写。</w:t>
      </w:r>
    </w:p>
    <w:p>
      <w:pPr>
        <w:snapToGrid w:val="0"/>
        <w:ind w:left="630" w:leftChars="200" w:hanging="210" w:hangingChars="100"/>
        <w:jc w:val="left"/>
        <w:rPr>
          <w:rFonts w:ascii="宋体"/>
          <w:szCs w:val="21"/>
        </w:rPr>
      </w:pPr>
      <w:r>
        <w:rPr>
          <w:rFonts w:ascii="宋体" w:hAnsi="宋体"/>
          <w:szCs w:val="21"/>
        </w:rPr>
        <w:t>2.</w:t>
      </w:r>
      <w:r>
        <w:rPr>
          <w:rFonts w:hint="eastAsia" w:ascii="宋体" w:hAnsi="宋体"/>
          <w:szCs w:val="21"/>
        </w:rPr>
        <w:t>表后附投标人为其于前半年内连续三个月依法缴纳社保费的有效证明及相关专业技术资格证书复印件。</w:t>
      </w:r>
    </w:p>
    <w:p>
      <w:pPr>
        <w:snapToGrid w:val="0"/>
        <w:spacing w:line="400" w:lineRule="exact"/>
        <w:rPr>
          <w:rFonts w:ascii="宋体"/>
          <w:szCs w:val="21"/>
        </w:rPr>
      </w:pPr>
    </w:p>
    <w:p>
      <w:pPr>
        <w:snapToGrid w:val="0"/>
        <w:spacing w:line="400" w:lineRule="exact"/>
        <w:rPr>
          <w:rFonts w:ascii="宋体"/>
          <w:spacing w:val="20"/>
          <w:szCs w:val="21"/>
          <w:u w:val="single"/>
        </w:rPr>
      </w:pPr>
      <w:r>
        <w:rPr>
          <w:rFonts w:hint="eastAsia" w:ascii="宋体" w:hAnsi="宋体"/>
          <w:szCs w:val="21"/>
        </w:rPr>
        <w:t>法定代表人（负责人）或被授权人</w:t>
      </w:r>
      <w:r>
        <w:rPr>
          <w:rFonts w:hint="eastAsia" w:ascii="宋体" w:hAnsi="宋体"/>
          <w:spacing w:val="20"/>
          <w:szCs w:val="21"/>
        </w:rPr>
        <w:t>签字：</w:t>
      </w:r>
    </w:p>
    <w:p>
      <w:pPr>
        <w:snapToGrid w:val="0"/>
        <w:spacing w:line="400" w:lineRule="exact"/>
        <w:jc w:val="left"/>
        <w:rPr>
          <w:rFonts w:ascii="宋体"/>
          <w:spacing w:val="20"/>
          <w:szCs w:val="21"/>
          <w:u w:val="single"/>
        </w:rPr>
      </w:pPr>
      <w:r>
        <w:rPr>
          <w:rFonts w:hint="eastAsia" w:ascii="宋体" w:hAnsi="宋体"/>
          <w:szCs w:val="21"/>
        </w:rPr>
        <w:t>投标人（公章）</w:t>
      </w:r>
      <w:r>
        <w:rPr>
          <w:rFonts w:hint="eastAsia" w:ascii="宋体" w:hAnsi="宋体"/>
          <w:spacing w:val="20"/>
          <w:szCs w:val="21"/>
        </w:rPr>
        <w:t>：日期：</w:t>
      </w:r>
    </w:p>
    <w:p>
      <w:pPr>
        <w:snapToGrid w:val="0"/>
        <w:spacing w:line="100" w:lineRule="exact"/>
        <w:jc w:val="left"/>
        <w:rPr>
          <w:rFonts w:ascii="宋体"/>
          <w:szCs w:val="21"/>
        </w:rPr>
      </w:pPr>
    </w:p>
    <w:p>
      <w:pPr>
        <w:pStyle w:val="101"/>
        <w:ind w:firstLine="31680"/>
      </w:pPr>
    </w:p>
    <w:p>
      <w:pPr>
        <w:adjustRightInd w:val="0"/>
        <w:snapToGrid w:val="0"/>
        <w:spacing w:line="100" w:lineRule="exact"/>
        <w:jc w:val="left"/>
        <w:rPr>
          <w:rFonts w:ascii="宋体"/>
          <w:szCs w:val="21"/>
          <w:u w:val="single"/>
        </w:rPr>
      </w:pPr>
    </w:p>
    <w:p>
      <w:pPr>
        <w:adjustRightInd w:val="0"/>
        <w:snapToGrid w:val="0"/>
        <w:spacing w:line="100" w:lineRule="exact"/>
        <w:jc w:val="left"/>
        <w:rPr>
          <w:rFonts w:ascii="宋体"/>
          <w:szCs w:val="21"/>
          <w:u w:val="single"/>
        </w:rPr>
      </w:pPr>
    </w:p>
    <w:p>
      <w:pPr>
        <w:adjustRightInd w:val="0"/>
        <w:snapToGrid w:val="0"/>
        <w:spacing w:line="100" w:lineRule="exact"/>
        <w:jc w:val="left"/>
        <w:rPr>
          <w:rFonts w:ascii="宋体"/>
          <w:szCs w:val="21"/>
          <w:u w:val="single"/>
        </w:rPr>
      </w:pPr>
    </w:p>
    <w:p>
      <w:pPr>
        <w:adjustRightInd w:val="0"/>
        <w:snapToGrid w:val="0"/>
        <w:spacing w:line="100" w:lineRule="exact"/>
        <w:jc w:val="left"/>
        <w:rPr>
          <w:rFonts w:ascii="宋体"/>
          <w:szCs w:val="21"/>
        </w:rPr>
      </w:pPr>
    </w:p>
    <w:p>
      <w:pPr>
        <w:adjustRightInd w:val="0"/>
        <w:snapToGrid w:val="0"/>
        <w:spacing w:line="280" w:lineRule="exact"/>
        <w:jc w:val="left"/>
        <w:rPr>
          <w:rFonts w:ascii="宋体"/>
          <w:b/>
          <w:szCs w:val="21"/>
        </w:rPr>
      </w:pPr>
      <w:r>
        <w:rPr>
          <w:rFonts w:hint="eastAsia" w:ascii="宋体" w:hAnsi="宋体"/>
          <w:b/>
          <w:szCs w:val="21"/>
        </w:rPr>
        <w:t>（</w:t>
      </w:r>
      <w:r>
        <w:rPr>
          <w:rFonts w:ascii="宋体" w:hAnsi="宋体"/>
          <w:b/>
          <w:szCs w:val="21"/>
        </w:rPr>
        <w:t>4</w:t>
      </w:r>
      <w:r>
        <w:rPr>
          <w:rFonts w:hint="eastAsia" w:ascii="宋体" w:hAnsi="宋体"/>
          <w:b/>
          <w:szCs w:val="21"/>
        </w:rPr>
        <w:t>）产品质量保证书格式</w:t>
      </w:r>
    </w:p>
    <w:p>
      <w:pPr>
        <w:adjustRightInd w:val="0"/>
        <w:snapToGrid w:val="0"/>
        <w:spacing w:line="400" w:lineRule="exact"/>
        <w:jc w:val="center"/>
        <w:rPr>
          <w:rFonts w:ascii="宋体"/>
          <w:b/>
          <w:sz w:val="32"/>
          <w:szCs w:val="32"/>
        </w:rPr>
      </w:pPr>
    </w:p>
    <w:p>
      <w:pPr>
        <w:adjustRightInd w:val="0"/>
        <w:snapToGrid w:val="0"/>
        <w:spacing w:line="400" w:lineRule="exact"/>
        <w:jc w:val="center"/>
        <w:rPr>
          <w:rFonts w:ascii="宋体"/>
          <w:b/>
          <w:sz w:val="32"/>
          <w:szCs w:val="32"/>
        </w:rPr>
      </w:pPr>
      <w:r>
        <w:rPr>
          <w:rFonts w:hint="eastAsia" w:ascii="宋体" w:hAnsi="宋体"/>
          <w:b/>
          <w:sz w:val="32"/>
          <w:szCs w:val="32"/>
        </w:rPr>
        <w:t>产品质量保证书</w:t>
      </w:r>
    </w:p>
    <w:p>
      <w:pPr>
        <w:spacing w:line="400" w:lineRule="exact"/>
        <w:ind w:left="420" w:hanging="420"/>
        <w:rPr>
          <w:rFonts w:ascii="宋体"/>
          <w:kern w:val="0"/>
          <w:szCs w:val="21"/>
        </w:rPr>
      </w:pPr>
    </w:p>
    <w:p>
      <w:pPr>
        <w:spacing w:line="400" w:lineRule="exact"/>
        <w:ind w:left="420" w:hanging="420"/>
        <w:rPr>
          <w:rFonts w:ascii="宋体"/>
          <w:kern w:val="0"/>
          <w:szCs w:val="21"/>
          <w:u w:val="single"/>
        </w:rPr>
      </w:pPr>
      <w:r>
        <w:rPr>
          <w:rFonts w:hint="eastAsia" w:ascii="宋体" w:hAnsi="宋体"/>
          <w:kern w:val="0"/>
          <w:szCs w:val="21"/>
        </w:rPr>
        <w:t>致：</w:t>
      </w:r>
      <w:r>
        <w:rPr>
          <w:rFonts w:hint="eastAsia" w:ascii="宋体" w:hAnsi="宋体"/>
          <w:kern w:val="0"/>
          <w:szCs w:val="21"/>
          <w:u w:val="single"/>
        </w:rPr>
        <w:t>采购人</w:t>
      </w:r>
    </w:p>
    <w:p>
      <w:pPr>
        <w:spacing w:line="400" w:lineRule="exact"/>
        <w:ind w:firstLine="420" w:firstLineChars="200"/>
        <w:rPr>
          <w:rFonts w:ascii="宋体"/>
          <w:kern w:val="0"/>
          <w:szCs w:val="21"/>
        </w:rPr>
      </w:pPr>
      <w:r>
        <w:rPr>
          <w:rFonts w:hint="eastAsia" w:ascii="宋体" w:hAnsi="宋体"/>
          <w:kern w:val="0"/>
          <w:szCs w:val="21"/>
        </w:rPr>
        <w:t>我公司在此向贵方承诺：</w:t>
      </w:r>
    </w:p>
    <w:p>
      <w:pPr>
        <w:spacing w:line="400" w:lineRule="exact"/>
        <w:ind w:firstLine="420" w:firstLineChars="200"/>
        <w:rPr>
          <w:rFonts w:ascii="宋体"/>
          <w:kern w:val="0"/>
          <w:szCs w:val="21"/>
        </w:rPr>
      </w:pPr>
      <w:r>
        <w:rPr>
          <w:rFonts w:hint="eastAsia" w:ascii="宋体" w:hAnsi="宋体"/>
          <w:kern w:val="0"/>
          <w:szCs w:val="21"/>
        </w:rPr>
        <w:t>我方参与投标的项目（编号</w:t>
      </w:r>
      <w:r>
        <w:rPr>
          <w:rFonts w:hint="eastAsia" w:ascii="宋体" w:hAnsi="宋体"/>
          <w:kern w:val="0"/>
          <w:szCs w:val="21"/>
          <w:u w:val="single"/>
        </w:rPr>
        <w:t>：</w:t>
      </w:r>
      <w:r>
        <w:rPr>
          <w:rFonts w:hint="eastAsia" w:ascii="宋体" w:hAnsi="宋体"/>
          <w:kern w:val="0"/>
          <w:szCs w:val="21"/>
        </w:rPr>
        <w:t>），一旦中标，我方保证按照招标文件文件和投标文件的要求提供合格的产品，如出现弄虚作假，包括掺杂、掺假、以假充真、以次充好、以不合格产品冒充合格产品的，我方愿按《政府采购法》、《合同法》、《产品质量法》、《消费者权益保护法》等法律法规规定，承担相应的经济责任和法律责任。</w:t>
      </w:r>
    </w:p>
    <w:p>
      <w:pPr>
        <w:pStyle w:val="30"/>
        <w:adjustRightInd w:val="0"/>
        <w:snapToGrid w:val="0"/>
        <w:spacing w:line="400" w:lineRule="exact"/>
        <w:ind w:firstLine="424" w:firstLineChars="202"/>
        <w:rPr>
          <w:rFonts w:hAnsi="宋体"/>
        </w:rPr>
      </w:pPr>
    </w:p>
    <w:p>
      <w:pPr>
        <w:pStyle w:val="30"/>
        <w:adjustRightInd w:val="0"/>
        <w:snapToGrid w:val="0"/>
        <w:spacing w:line="400" w:lineRule="exact"/>
        <w:ind w:firstLine="424" w:firstLineChars="202"/>
        <w:rPr>
          <w:rFonts w:hAnsi="宋体"/>
        </w:rPr>
      </w:pPr>
      <w:r>
        <w:rPr>
          <w:rFonts w:hint="eastAsia" w:hAnsi="宋体"/>
        </w:rPr>
        <w:t>投标人（公章）：</w:t>
      </w:r>
    </w:p>
    <w:p>
      <w:pPr>
        <w:pStyle w:val="30"/>
        <w:adjustRightInd w:val="0"/>
        <w:snapToGrid w:val="0"/>
        <w:spacing w:line="400" w:lineRule="exact"/>
        <w:ind w:firstLine="424" w:firstLineChars="202"/>
        <w:rPr>
          <w:rFonts w:hAnsi="宋体"/>
          <w:u w:val="single"/>
        </w:rPr>
      </w:pPr>
      <w:r>
        <w:rPr>
          <w:rFonts w:hint="eastAsia" w:hAnsi="宋体"/>
        </w:rPr>
        <w:t>法定代表人（负责人）或授权代表（签字）：</w:t>
      </w:r>
    </w:p>
    <w:p>
      <w:pPr>
        <w:pStyle w:val="30"/>
        <w:adjustRightInd w:val="0"/>
        <w:snapToGrid w:val="0"/>
        <w:spacing w:line="400" w:lineRule="exact"/>
        <w:ind w:firstLine="424" w:firstLineChars="202"/>
        <w:rPr>
          <w:rFonts w:hAnsi="宋体"/>
          <w:u w:val="single"/>
        </w:rPr>
      </w:pPr>
      <w:r>
        <w:rPr>
          <w:rFonts w:hint="eastAsia" w:hAnsi="宋体"/>
        </w:rPr>
        <w:t>日期：</w:t>
      </w:r>
    </w:p>
    <w:p>
      <w:pPr>
        <w:snapToGrid w:val="0"/>
        <w:spacing w:line="360" w:lineRule="exact"/>
        <w:jc w:val="left"/>
        <w:rPr>
          <w:rFonts w:ascii="宋体"/>
          <w:szCs w:val="21"/>
          <w:u w:val="single"/>
        </w:rPr>
      </w:pPr>
    </w:p>
    <w:p>
      <w:pPr>
        <w:snapToGrid w:val="0"/>
        <w:spacing w:line="100" w:lineRule="exact"/>
        <w:jc w:val="left"/>
        <w:rPr>
          <w:rFonts w:ascii="宋体"/>
          <w:szCs w:val="21"/>
          <w:u w:val="single"/>
        </w:rPr>
      </w:pPr>
    </w:p>
    <w:p>
      <w:pPr>
        <w:adjustRightInd w:val="0"/>
        <w:snapToGrid w:val="0"/>
        <w:spacing w:line="336" w:lineRule="exact"/>
        <w:ind w:left="31680" w:hanging="525" w:hangingChars="250"/>
        <w:jc w:val="left"/>
        <w:rPr>
          <w:rFonts w:ascii="宋体"/>
          <w:szCs w:val="21"/>
        </w:rPr>
      </w:pPr>
    </w:p>
    <w:p>
      <w:pPr>
        <w:adjustRightInd w:val="0"/>
        <w:snapToGrid w:val="0"/>
        <w:spacing w:line="336" w:lineRule="exact"/>
        <w:ind w:left="31680" w:hanging="525" w:hangingChars="250"/>
        <w:jc w:val="left"/>
        <w:rPr>
          <w:rFonts w:ascii="宋体"/>
          <w:szCs w:val="21"/>
        </w:rPr>
      </w:pPr>
      <w:r>
        <w:rPr>
          <w:rFonts w:hint="eastAsia" w:ascii="宋体" w:hAnsi="宋体"/>
          <w:szCs w:val="21"/>
        </w:rPr>
        <w:t>（</w:t>
      </w:r>
      <w:r>
        <w:rPr>
          <w:rFonts w:ascii="宋体" w:hAnsi="宋体"/>
          <w:szCs w:val="21"/>
        </w:rPr>
        <w:t>5</w:t>
      </w:r>
      <w:r>
        <w:rPr>
          <w:rFonts w:hint="eastAsia" w:ascii="宋体" w:hAnsi="宋体"/>
          <w:szCs w:val="21"/>
        </w:rPr>
        <w:t>）</w:t>
      </w:r>
      <w:r>
        <w:rPr>
          <w:rFonts w:hint="eastAsia" w:ascii="宋体" w:hAnsi="宋体"/>
          <w:spacing w:val="-4"/>
          <w:szCs w:val="21"/>
        </w:rPr>
        <w:t>优惠条件：投标人承诺给予采购人的各种优惠条件</w:t>
      </w:r>
      <w:r>
        <w:rPr>
          <w:rFonts w:hint="eastAsia" w:ascii="宋体" w:hAnsi="宋体"/>
          <w:szCs w:val="21"/>
        </w:rPr>
        <w:t>。</w:t>
      </w:r>
    </w:p>
    <w:p>
      <w:pPr>
        <w:snapToGrid w:val="0"/>
        <w:spacing w:line="100" w:lineRule="exact"/>
        <w:rPr>
          <w:rFonts w:ascii="宋体"/>
          <w:sz w:val="24"/>
        </w:rPr>
      </w:pPr>
    </w:p>
    <w:tbl>
      <w:tblPr>
        <w:tblStyle w:val="58"/>
        <w:tblW w:w="98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37"/>
        <w:gridCol w:w="3075"/>
        <w:gridCol w:w="1640"/>
        <w:gridCol w:w="1640"/>
        <w:gridCol w:w="26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3" w:hRule="atLeast"/>
        </w:trPr>
        <w:tc>
          <w:tcPr>
            <w:tcW w:w="837" w:type="dxa"/>
            <w:tcBorders>
              <w:top w:val="single" w:color="auto" w:sz="4" w:space="0"/>
              <w:bottom w:val="single" w:color="auto" w:sz="4" w:space="0"/>
              <w:right w:val="single" w:color="auto" w:sz="4" w:space="0"/>
            </w:tcBorders>
            <w:tcMar>
              <w:top w:w="15" w:type="dxa"/>
              <w:left w:w="15" w:type="dxa"/>
              <w:bottom w:w="0" w:type="dxa"/>
              <w:right w:w="15" w:type="dxa"/>
            </w:tcMar>
            <w:vAlign w:val="center"/>
          </w:tcPr>
          <w:p>
            <w:pPr>
              <w:pStyle w:val="30"/>
              <w:snapToGrid w:val="0"/>
              <w:jc w:val="center"/>
              <w:rPr>
                <w:rFonts w:hAnsi="宋体"/>
              </w:rPr>
            </w:pPr>
            <w:r>
              <w:rPr>
                <w:rFonts w:hint="eastAsia" w:hAnsi="宋体"/>
              </w:rPr>
              <w:t>序号</w:t>
            </w:r>
          </w:p>
        </w:tc>
        <w:tc>
          <w:tcPr>
            <w:tcW w:w="3075" w:type="dxa"/>
            <w:tcBorders>
              <w:top w:val="single" w:color="auto" w:sz="4" w:space="0"/>
              <w:left w:val="single" w:color="auto" w:sz="4" w:space="0"/>
              <w:bottom w:val="single" w:color="auto" w:sz="2" w:space="0"/>
              <w:right w:val="single" w:color="auto" w:sz="4" w:space="0"/>
            </w:tcBorders>
            <w:vAlign w:val="center"/>
          </w:tcPr>
          <w:p>
            <w:pPr>
              <w:pStyle w:val="30"/>
              <w:snapToGrid w:val="0"/>
              <w:jc w:val="center"/>
              <w:rPr>
                <w:rFonts w:hAnsi="宋体"/>
              </w:rPr>
            </w:pPr>
            <w:r>
              <w:rPr>
                <w:rFonts w:hint="eastAsia" w:hAnsi="宋体"/>
              </w:rPr>
              <w:t>优惠内容</w:t>
            </w:r>
          </w:p>
        </w:tc>
        <w:tc>
          <w:tcPr>
            <w:tcW w:w="1640" w:type="dxa"/>
            <w:tcBorders>
              <w:top w:val="single" w:color="auto" w:sz="4" w:space="0"/>
              <w:left w:val="single" w:color="auto" w:sz="4" w:space="0"/>
              <w:bottom w:val="single" w:color="auto" w:sz="2" w:space="0"/>
              <w:right w:val="single" w:color="auto" w:sz="4" w:space="0"/>
            </w:tcBorders>
            <w:vAlign w:val="center"/>
          </w:tcPr>
          <w:p>
            <w:pPr>
              <w:pStyle w:val="30"/>
              <w:snapToGrid w:val="0"/>
              <w:jc w:val="center"/>
              <w:rPr>
                <w:rFonts w:hAnsi="宋体"/>
              </w:rPr>
            </w:pPr>
            <w:r>
              <w:rPr>
                <w:rFonts w:hint="eastAsia" w:hAnsi="宋体"/>
              </w:rPr>
              <w:t>适用机型</w:t>
            </w:r>
          </w:p>
        </w:tc>
        <w:tc>
          <w:tcPr>
            <w:tcW w:w="16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pPr>
              <w:pStyle w:val="30"/>
              <w:snapToGrid w:val="0"/>
              <w:jc w:val="center"/>
              <w:rPr>
                <w:rFonts w:hAnsi="宋体"/>
              </w:rPr>
            </w:pPr>
            <w:r>
              <w:rPr>
                <w:rFonts w:hint="eastAsia" w:hAnsi="宋体"/>
              </w:rPr>
              <w:t>单价</w:t>
            </w:r>
          </w:p>
        </w:tc>
        <w:tc>
          <w:tcPr>
            <w:tcW w:w="2666" w:type="dxa"/>
            <w:tcBorders>
              <w:top w:val="single" w:color="auto" w:sz="4" w:space="0"/>
              <w:left w:val="single" w:color="auto" w:sz="4" w:space="0"/>
              <w:bottom w:val="single" w:color="auto" w:sz="2" w:space="0"/>
            </w:tcBorders>
            <w:vAlign w:val="center"/>
          </w:tcPr>
          <w:p>
            <w:pPr>
              <w:pStyle w:val="30"/>
              <w:snapToGrid w:val="0"/>
              <w:jc w:val="center"/>
              <w:rPr>
                <w:rFonts w:hAnsi="宋体"/>
              </w:rPr>
            </w:pPr>
            <w:r>
              <w:rPr>
                <w:rFonts w:hint="eastAsia" w:hAnsi="宋体"/>
              </w:rPr>
              <w:t>比投标报价优惠率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10" w:hRule="atLeast"/>
        </w:trPr>
        <w:tc>
          <w:tcPr>
            <w:tcW w:w="837" w:type="dxa"/>
            <w:tcBorders>
              <w:top w:val="single" w:color="auto" w:sz="4" w:space="0"/>
              <w:bottom w:val="single" w:color="auto" w:sz="4" w:space="0"/>
              <w:right w:val="single" w:color="auto" w:sz="2" w:space="0"/>
            </w:tcBorders>
            <w:tcMar>
              <w:top w:w="15" w:type="dxa"/>
              <w:left w:w="15" w:type="dxa"/>
              <w:bottom w:w="0" w:type="dxa"/>
              <w:right w:w="15" w:type="dxa"/>
            </w:tcMar>
            <w:vAlign w:val="center"/>
          </w:tcPr>
          <w:p>
            <w:pPr>
              <w:pStyle w:val="30"/>
              <w:snapToGrid w:val="0"/>
              <w:jc w:val="center"/>
              <w:rPr>
                <w:rFonts w:hAnsi="宋体" w:eastAsia="Times New Roman"/>
              </w:rPr>
            </w:pPr>
            <w:r>
              <w:rPr>
                <w:rFonts w:hAnsi="宋体" w:eastAsia="Times New Roman"/>
              </w:rPr>
              <w:t>1</w:t>
            </w:r>
          </w:p>
        </w:tc>
        <w:tc>
          <w:tcPr>
            <w:tcW w:w="3075" w:type="dxa"/>
            <w:tcBorders>
              <w:top w:val="single" w:color="auto" w:sz="2" w:space="0"/>
              <w:left w:val="single" w:color="auto" w:sz="2" w:space="0"/>
              <w:bottom w:val="single" w:color="auto" w:sz="6" w:space="0"/>
              <w:right w:val="single" w:color="auto" w:sz="4" w:space="0"/>
            </w:tcBorders>
            <w:vAlign w:val="center"/>
          </w:tcPr>
          <w:p>
            <w:pPr>
              <w:pStyle w:val="30"/>
              <w:snapToGrid w:val="0"/>
              <w:jc w:val="center"/>
              <w:rPr>
                <w:rFonts w:hAnsi="宋体" w:eastAsia="Times New Roman"/>
              </w:rPr>
            </w:pPr>
          </w:p>
        </w:tc>
        <w:tc>
          <w:tcPr>
            <w:tcW w:w="1640" w:type="dxa"/>
            <w:tcBorders>
              <w:top w:val="single" w:color="auto" w:sz="2" w:space="0"/>
              <w:left w:val="single" w:color="auto" w:sz="4" w:space="0"/>
              <w:bottom w:val="single" w:color="auto" w:sz="6" w:space="0"/>
              <w:right w:val="single" w:color="auto" w:sz="6" w:space="0"/>
            </w:tcBorders>
            <w:vAlign w:val="center"/>
          </w:tcPr>
          <w:p>
            <w:pPr>
              <w:pStyle w:val="30"/>
              <w:snapToGrid w:val="0"/>
              <w:jc w:val="center"/>
              <w:rPr>
                <w:rFonts w:hAnsi="宋体" w:eastAsia="Times New Roman"/>
              </w:rPr>
            </w:pPr>
          </w:p>
        </w:tc>
        <w:tc>
          <w:tcPr>
            <w:tcW w:w="16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30"/>
              <w:snapToGrid w:val="0"/>
              <w:jc w:val="center"/>
              <w:rPr>
                <w:rFonts w:hAnsi="宋体" w:eastAsia="Times New Roman"/>
              </w:rPr>
            </w:pPr>
          </w:p>
        </w:tc>
        <w:tc>
          <w:tcPr>
            <w:tcW w:w="2666" w:type="dxa"/>
            <w:tcBorders>
              <w:top w:val="single" w:color="auto" w:sz="2" w:space="0"/>
              <w:left w:val="single" w:color="auto" w:sz="6" w:space="0"/>
              <w:bottom w:val="single" w:color="auto" w:sz="6" w:space="0"/>
              <w:right w:val="single" w:color="auto" w:sz="2" w:space="0"/>
            </w:tcBorders>
            <w:vAlign w:val="center"/>
          </w:tcPr>
          <w:p>
            <w:pPr>
              <w:pStyle w:val="30"/>
              <w:snapToGrid w:val="0"/>
              <w:jc w:val="center"/>
              <w:rPr>
                <w:rFonts w:hAnsi="宋体" w:eastAsia="Times New Roman"/>
              </w:rPr>
            </w:pPr>
            <w:r>
              <w:rPr>
                <w:rFonts w:hAnsi="宋体" w:eastAsia="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10" w:hRule="atLeast"/>
        </w:trPr>
        <w:tc>
          <w:tcPr>
            <w:tcW w:w="837" w:type="dxa"/>
            <w:tcBorders>
              <w:top w:val="single" w:color="auto" w:sz="4" w:space="0"/>
              <w:bottom w:val="single" w:color="auto" w:sz="4" w:space="0"/>
              <w:right w:val="single" w:color="auto" w:sz="2" w:space="0"/>
            </w:tcBorders>
            <w:tcMar>
              <w:top w:w="15" w:type="dxa"/>
              <w:left w:w="15" w:type="dxa"/>
              <w:bottom w:w="0" w:type="dxa"/>
              <w:right w:w="15" w:type="dxa"/>
            </w:tcMar>
            <w:vAlign w:val="center"/>
          </w:tcPr>
          <w:p>
            <w:pPr>
              <w:pStyle w:val="30"/>
              <w:snapToGrid w:val="0"/>
              <w:jc w:val="center"/>
              <w:rPr>
                <w:rFonts w:hAnsi="宋体" w:eastAsia="Times New Roman"/>
              </w:rPr>
            </w:pPr>
            <w:r>
              <w:rPr>
                <w:rFonts w:hAnsi="宋体" w:eastAsia="Times New Roman"/>
              </w:rPr>
              <w:t>2</w:t>
            </w:r>
          </w:p>
        </w:tc>
        <w:tc>
          <w:tcPr>
            <w:tcW w:w="3075" w:type="dxa"/>
            <w:tcBorders>
              <w:top w:val="single" w:color="auto" w:sz="6" w:space="0"/>
              <w:left w:val="single" w:color="auto" w:sz="2" w:space="0"/>
              <w:bottom w:val="single" w:color="auto" w:sz="6" w:space="0"/>
              <w:right w:val="single" w:color="auto" w:sz="4" w:space="0"/>
            </w:tcBorders>
            <w:vAlign w:val="center"/>
          </w:tcPr>
          <w:p>
            <w:pPr>
              <w:pStyle w:val="30"/>
              <w:snapToGrid w:val="0"/>
              <w:jc w:val="center"/>
              <w:rPr>
                <w:rFonts w:hAnsi="宋体" w:eastAsia="Times New Roman"/>
              </w:rPr>
            </w:pPr>
          </w:p>
        </w:tc>
        <w:tc>
          <w:tcPr>
            <w:tcW w:w="1640" w:type="dxa"/>
            <w:tcBorders>
              <w:top w:val="single" w:color="auto" w:sz="6" w:space="0"/>
              <w:left w:val="single" w:color="auto" w:sz="4" w:space="0"/>
              <w:bottom w:val="single" w:color="auto" w:sz="6" w:space="0"/>
              <w:right w:val="single" w:color="auto" w:sz="6" w:space="0"/>
            </w:tcBorders>
            <w:vAlign w:val="center"/>
          </w:tcPr>
          <w:p>
            <w:pPr>
              <w:pStyle w:val="30"/>
              <w:snapToGrid w:val="0"/>
              <w:jc w:val="center"/>
              <w:rPr>
                <w:rFonts w:hAnsi="宋体" w:eastAsia="Times New Roman"/>
              </w:rPr>
            </w:pPr>
          </w:p>
        </w:tc>
        <w:tc>
          <w:tcPr>
            <w:tcW w:w="16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30"/>
              <w:snapToGrid w:val="0"/>
              <w:jc w:val="center"/>
              <w:rPr>
                <w:rFonts w:hAnsi="宋体" w:eastAsia="Times New Roman"/>
              </w:rPr>
            </w:pPr>
          </w:p>
        </w:tc>
        <w:tc>
          <w:tcPr>
            <w:tcW w:w="2666" w:type="dxa"/>
            <w:tcBorders>
              <w:top w:val="single" w:color="auto" w:sz="6" w:space="0"/>
              <w:left w:val="single" w:color="auto" w:sz="6" w:space="0"/>
              <w:bottom w:val="single" w:color="auto" w:sz="6" w:space="0"/>
              <w:right w:val="single" w:color="auto" w:sz="2" w:space="0"/>
            </w:tcBorders>
            <w:vAlign w:val="center"/>
          </w:tcPr>
          <w:p>
            <w:pPr>
              <w:pStyle w:val="30"/>
              <w:snapToGrid w:val="0"/>
              <w:jc w:val="center"/>
              <w:rPr>
                <w:rFonts w:hAnsi="宋体" w:eastAsia="Times New Roman"/>
              </w:rPr>
            </w:pPr>
            <w:r>
              <w:rPr>
                <w:rFonts w:hAnsi="宋体" w:eastAsia="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10" w:hRule="atLeast"/>
        </w:trPr>
        <w:tc>
          <w:tcPr>
            <w:tcW w:w="837" w:type="dxa"/>
            <w:tcBorders>
              <w:top w:val="single" w:color="auto" w:sz="4" w:space="0"/>
              <w:bottom w:val="single" w:color="auto" w:sz="4" w:space="0"/>
              <w:right w:val="single" w:color="auto" w:sz="2" w:space="0"/>
            </w:tcBorders>
            <w:tcMar>
              <w:top w:w="15" w:type="dxa"/>
              <w:left w:w="15" w:type="dxa"/>
              <w:bottom w:w="0" w:type="dxa"/>
              <w:right w:w="15" w:type="dxa"/>
            </w:tcMar>
            <w:vAlign w:val="center"/>
          </w:tcPr>
          <w:p>
            <w:pPr>
              <w:pStyle w:val="30"/>
              <w:snapToGrid w:val="0"/>
              <w:jc w:val="center"/>
              <w:rPr>
                <w:rFonts w:hAnsi="宋体" w:eastAsia="Times New Roman"/>
              </w:rPr>
            </w:pPr>
            <w:r>
              <w:rPr>
                <w:rFonts w:hAnsi="宋体" w:eastAsia="Times New Roman"/>
              </w:rPr>
              <w:t>3</w:t>
            </w:r>
          </w:p>
        </w:tc>
        <w:tc>
          <w:tcPr>
            <w:tcW w:w="3075" w:type="dxa"/>
            <w:tcBorders>
              <w:top w:val="single" w:color="auto" w:sz="6" w:space="0"/>
              <w:left w:val="single" w:color="auto" w:sz="2" w:space="0"/>
              <w:bottom w:val="single" w:color="auto" w:sz="6" w:space="0"/>
              <w:right w:val="single" w:color="auto" w:sz="4" w:space="0"/>
            </w:tcBorders>
            <w:vAlign w:val="center"/>
          </w:tcPr>
          <w:p>
            <w:pPr>
              <w:pStyle w:val="30"/>
              <w:snapToGrid w:val="0"/>
              <w:jc w:val="center"/>
              <w:rPr>
                <w:rFonts w:hAnsi="宋体" w:eastAsia="Times New Roman"/>
              </w:rPr>
            </w:pPr>
          </w:p>
        </w:tc>
        <w:tc>
          <w:tcPr>
            <w:tcW w:w="1640" w:type="dxa"/>
            <w:tcBorders>
              <w:top w:val="single" w:color="auto" w:sz="6" w:space="0"/>
              <w:left w:val="single" w:color="auto" w:sz="4" w:space="0"/>
              <w:bottom w:val="single" w:color="auto" w:sz="6" w:space="0"/>
              <w:right w:val="single" w:color="auto" w:sz="6" w:space="0"/>
            </w:tcBorders>
            <w:vAlign w:val="center"/>
          </w:tcPr>
          <w:p>
            <w:pPr>
              <w:pStyle w:val="30"/>
              <w:snapToGrid w:val="0"/>
              <w:jc w:val="center"/>
              <w:rPr>
                <w:rFonts w:hAnsi="宋体" w:eastAsia="Times New Roman"/>
              </w:rPr>
            </w:pPr>
          </w:p>
        </w:tc>
        <w:tc>
          <w:tcPr>
            <w:tcW w:w="16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30"/>
              <w:snapToGrid w:val="0"/>
              <w:jc w:val="center"/>
              <w:rPr>
                <w:rFonts w:hAnsi="宋体" w:eastAsia="Times New Roman"/>
              </w:rPr>
            </w:pPr>
          </w:p>
        </w:tc>
        <w:tc>
          <w:tcPr>
            <w:tcW w:w="2666" w:type="dxa"/>
            <w:tcBorders>
              <w:top w:val="single" w:color="auto" w:sz="6" w:space="0"/>
              <w:left w:val="single" w:color="auto" w:sz="6" w:space="0"/>
              <w:bottom w:val="single" w:color="auto" w:sz="6" w:space="0"/>
              <w:right w:val="single" w:color="auto" w:sz="2" w:space="0"/>
            </w:tcBorders>
            <w:vAlign w:val="center"/>
          </w:tcPr>
          <w:p>
            <w:pPr>
              <w:pStyle w:val="30"/>
              <w:snapToGrid w:val="0"/>
              <w:jc w:val="center"/>
              <w:rPr>
                <w:rFonts w:hAnsi="宋体" w:eastAsia="Times New Roman"/>
              </w:rPr>
            </w:pPr>
            <w:r>
              <w:rPr>
                <w:rFonts w:hAnsi="宋体" w:eastAsia="Times New Roman"/>
              </w:rPr>
              <w:t>%</w:t>
            </w:r>
          </w:p>
        </w:tc>
      </w:tr>
    </w:tbl>
    <w:p>
      <w:pPr>
        <w:snapToGrid w:val="0"/>
        <w:spacing w:line="400" w:lineRule="exact"/>
        <w:rPr>
          <w:rFonts w:ascii="宋体"/>
          <w:szCs w:val="21"/>
        </w:rPr>
      </w:pPr>
    </w:p>
    <w:p>
      <w:pPr>
        <w:snapToGrid w:val="0"/>
        <w:spacing w:line="400" w:lineRule="exact"/>
        <w:rPr>
          <w:rFonts w:ascii="宋体"/>
          <w:spacing w:val="20"/>
          <w:szCs w:val="21"/>
          <w:u w:val="single"/>
        </w:rPr>
      </w:pPr>
      <w:r>
        <w:rPr>
          <w:rFonts w:hint="eastAsia" w:ascii="宋体" w:hAnsi="宋体"/>
          <w:szCs w:val="21"/>
        </w:rPr>
        <w:t>法定代表人（负责人）或被授权人</w:t>
      </w:r>
      <w:r>
        <w:rPr>
          <w:rFonts w:hint="eastAsia" w:ascii="宋体" w:hAnsi="宋体"/>
          <w:spacing w:val="20"/>
          <w:szCs w:val="21"/>
        </w:rPr>
        <w:t>签字：</w:t>
      </w:r>
    </w:p>
    <w:p>
      <w:pPr>
        <w:snapToGrid w:val="0"/>
        <w:spacing w:line="400" w:lineRule="exact"/>
        <w:jc w:val="left"/>
        <w:rPr>
          <w:rFonts w:ascii="宋体"/>
          <w:spacing w:val="20"/>
          <w:szCs w:val="21"/>
        </w:rPr>
      </w:pPr>
      <w:r>
        <w:rPr>
          <w:rFonts w:hint="eastAsia" w:ascii="宋体" w:hAnsi="宋体"/>
          <w:szCs w:val="21"/>
        </w:rPr>
        <w:t>投标人（公章）</w:t>
      </w:r>
      <w:r>
        <w:rPr>
          <w:rFonts w:hint="eastAsia" w:ascii="宋体" w:hAnsi="宋体"/>
          <w:spacing w:val="20"/>
          <w:szCs w:val="21"/>
        </w:rPr>
        <w:t>：</w:t>
      </w:r>
    </w:p>
    <w:p>
      <w:pPr>
        <w:snapToGrid w:val="0"/>
        <w:spacing w:line="400" w:lineRule="exact"/>
        <w:jc w:val="left"/>
        <w:rPr>
          <w:rFonts w:ascii="宋体"/>
          <w:szCs w:val="21"/>
        </w:rPr>
      </w:pPr>
      <w:r>
        <w:rPr>
          <w:rFonts w:hint="eastAsia" w:ascii="宋体" w:hAnsi="宋体"/>
          <w:spacing w:val="20"/>
          <w:szCs w:val="21"/>
        </w:rPr>
        <w:t>日期：</w:t>
      </w:r>
    </w:p>
    <w:p>
      <w:pPr>
        <w:snapToGrid w:val="0"/>
        <w:spacing w:line="100" w:lineRule="exact"/>
        <w:jc w:val="left"/>
        <w:rPr>
          <w:rFonts w:ascii="宋体"/>
          <w:szCs w:val="21"/>
        </w:rPr>
      </w:pPr>
    </w:p>
    <w:p>
      <w:pPr>
        <w:snapToGrid w:val="0"/>
        <w:spacing w:line="100" w:lineRule="exact"/>
        <w:jc w:val="left"/>
        <w:rPr>
          <w:rFonts w:ascii="宋体"/>
          <w:szCs w:val="21"/>
          <w:u w:val="single"/>
        </w:rPr>
      </w:pPr>
    </w:p>
    <w:p>
      <w:pPr>
        <w:snapToGrid w:val="0"/>
        <w:spacing w:line="100" w:lineRule="exact"/>
        <w:jc w:val="left"/>
        <w:rPr>
          <w:rFonts w:ascii="宋体"/>
          <w:szCs w:val="21"/>
          <w:u w:val="single"/>
        </w:rPr>
      </w:pPr>
    </w:p>
    <w:p>
      <w:pPr>
        <w:snapToGrid w:val="0"/>
        <w:spacing w:line="100" w:lineRule="exact"/>
        <w:rPr>
          <w:rFonts w:ascii="宋体"/>
          <w:b/>
          <w:sz w:val="24"/>
          <w:u w:val="single"/>
        </w:rPr>
      </w:pPr>
    </w:p>
    <w:p>
      <w:pPr>
        <w:snapToGrid w:val="0"/>
        <w:spacing w:line="100" w:lineRule="exact"/>
        <w:rPr>
          <w:rFonts w:ascii="宋体"/>
          <w:b/>
          <w:sz w:val="24"/>
          <w:u w:val="single"/>
        </w:rPr>
      </w:pPr>
    </w:p>
    <w:p>
      <w:pPr>
        <w:snapToGrid w:val="0"/>
        <w:spacing w:line="100" w:lineRule="exact"/>
        <w:rPr>
          <w:rFonts w:ascii="宋体"/>
          <w:b/>
          <w:sz w:val="24"/>
          <w:u w:val="single"/>
        </w:rPr>
      </w:pPr>
    </w:p>
    <w:p>
      <w:pPr>
        <w:snapToGrid w:val="0"/>
        <w:spacing w:line="100" w:lineRule="exact"/>
        <w:rPr>
          <w:rFonts w:ascii="宋体"/>
          <w:b/>
          <w:sz w:val="24"/>
          <w:u w:val="single"/>
        </w:rPr>
      </w:pPr>
    </w:p>
    <w:p>
      <w:pPr>
        <w:snapToGrid w:val="0"/>
        <w:spacing w:line="100" w:lineRule="exact"/>
        <w:rPr>
          <w:rFonts w:ascii="宋体"/>
          <w:b/>
          <w:sz w:val="24"/>
          <w:u w:val="single"/>
        </w:rPr>
      </w:pPr>
    </w:p>
    <w:p>
      <w:pPr>
        <w:snapToGrid w:val="0"/>
        <w:spacing w:line="100" w:lineRule="exact"/>
        <w:rPr>
          <w:rFonts w:ascii="宋体"/>
          <w:b/>
          <w:sz w:val="24"/>
          <w:u w:val="single"/>
        </w:rPr>
      </w:pPr>
    </w:p>
    <w:p>
      <w:pPr>
        <w:snapToGrid w:val="0"/>
        <w:spacing w:line="100" w:lineRule="exact"/>
        <w:rPr>
          <w:rFonts w:ascii="宋体"/>
          <w:b/>
          <w:sz w:val="24"/>
          <w:u w:val="single"/>
        </w:rPr>
      </w:pPr>
    </w:p>
    <w:p>
      <w:pPr>
        <w:snapToGrid w:val="0"/>
        <w:spacing w:line="100" w:lineRule="exact"/>
        <w:rPr>
          <w:rFonts w:ascii="宋体"/>
          <w:b/>
          <w:sz w:val="24"/>
          <w:u w:val="single"/>
        </w:rPr>
      </w:pPr>
    </w:p>
    <w:p>
      <w:pPr>
        <w:snapToGrid w:val="0"/>
        <w:spacing w:line="100" w:lineRule="exact"/>
        <w:rPr>
          <w:rFonts w:ascii="宋体"/>
          <w:b/>
          <w:sz w:val="24"/>
          <w:u w:val="single"/>
        </w:rPr>
      </w:pPr>
    </w:p>
    <w:p>
      <w:pPr>
        <w:snapToGrid w:val="0"/>
        <w:spacing w:line="100" w:lineRule="exact"/>
        <w:rPr>
          <w:rFonts w:ascii="宋体"/>
          <w:b/>
          <w:sz w:val="24"/>
          <w:u w:val="single"/>
        </w:rPr>
      </w:pPr>
    </w:p>
    <w:p>
      <w:pPr>
        <w:snapToGrid w:val="0"/>
        <w:spacing w:line="100" w:lineRule="exact"/>
        <w:rPr>
          <w:rFonts w:ascii="宋体"/>
          <w:b/>
          <w:sz w:val="24"/>
          <w:u w:val="single"/>
        </w:rPr>
      </w:pPr>
    </w:p>
    <w:p>
      <w:pPr>
        <w:pStyle w:val="101"/>
        <w:ind w:firstLine="31680"/>
      </w:pPr>
    </w:p>
    <w:p>
      <w:pPr>
        <w:pStyle w:val="101"/>
        <w:ind w:firstLine="31680"/>
      </w:pPr>
    </w:p>
    <w:p>
      <w:pPr>
        <w:pStyle w:val="101"/>
        <w:ind w:firstLine="31680"/>
      </w:pPr>
    </w:p>
    <w:p>
      <w:pPr>
        <w:pStyle w:val="101"/>
        <w:ind w:firstLine="31680"/>
      </w:pPr>
    </w:p>
    <w:p>
      <w:pPr>
        <w:pStyle w:val="101"/>
        <w:ind w:firstLine="31680"/>
      </w:pPr>
    </w:p>
    <w:p>
      <w:pPr>
        <w:pStyle w:val="101"/>
        <w:ind w:firstLine="31680"/>
      </w:pPr>
    </w:p>
    <w:p>
      <w:pPr>
        <w:pStyle w:val="101"/>
        <w:ind w:firstLine="31680"/>
      </w:pPr>
    </w:p>
    <w:p>
      <w:pPr>
        <w:pStyle w:val="101"/>
        <w:ind w:firstLine="31680"/>
      </w:pPr>
    </w:p>
    <w:p>
      <w:pPr>
        <w:snapToGrid w:val="0"/>
        <w:spacing w:line="100" w:lineRule="exact"/>
        <w:rPr>
          <w:rFonts w:ascii="宋体"/>
          <w:b/>
          <w:sz w:val="24"/>
          <w:u w:val="single"/>
        </w:rPr>
      </w:pPr>
    </w:p>
    <w:p>
      <w:pPr>
        <w:snapToGrid w:val="0"/>
        <w:spacing w:line="100" w:lineRule="exact"/>
        <w:rPr>
          <w:rFonts w:ascii="宋体"/>
          <w:b/>
          <w:sz w:val="24"/>
          <w:u w:val="single"/>
        </w:rPr>
      </w:pPr>
    </w:p>
    <w:p>
      <w:pPr>
        <w:snapToGrid w:val="0"/>
        <w:spacing w:line="360" w:lineRule="exact"/>
        <w:jc w:val="center"/>
        <w:rPr>
          <w:rFonts w:ascii="宋体"/>
          <w:szCs w:val="21"/>
          <w:u w:val="single"/>
        </w:rPr>
      </w:pPr>
      <w:r>
        <w:rPr>
          <w:rFonts w:hint="eastAsia" w:ascii="宋体" w:hAnsi="宋体"/>
          <w:b/>
          <w:sz w:val="24"/>
          <w:u w:val="double"/>
        </w:rPr>
        <w:t>（四）商务文件（格式）</w:t>
      </w:r>
    </w:p>
    <w:p>
      <w:pPr>
        <w:snapToGrid w:val="0"/>
        <w:spacing w:line="400" w:lineRule="exact"/>
        <w:jc w:val="left"/>
        <w:rPr>
          <w:rFonts w:ascii="宋体"/>
          <w:b/>
          <w:szCs w:val="21"/>
        </w:rPr>
      </w:pPr>
      <w:r>
        <w:rPr>
          <w:rFonts w:hint="eastAsia" w:ascii="宋体" w:hAnsi="宋体"/>
          <w:b/>
          <w:szCs w:val="21"/>
        </w:rPr>
        <w:t>（</w:t>
      </w:r>
      <w:r>
        <w:rPr>
          <w:rFonts w:ascii="宋体" w:hAnsi="宋体"/>
          <w:b/>
          <w:szCs w:val="21"/>
        </w:rPr>
        <w:t>1</w:t>
      </w:r>
      <w:r>
        <w:rPr>
          <w:rFonts w:hint="eastAsia" w:ascii="宋体" w:hAnsi="宋体"/>
          <w:b/>
          <w:szCs w:val="21"/>
        </w:rPr>
        <w:t>）投标声明书格式：</w:t>
      </w:r>
    </w:p>
    <w:p>
      <w:pPr>
        <w:snapToGrid w:val="0"/>
        <w:spacing w:line="400" w:lineRule="exact"/>
        <w:jc w:val="center"/>
        <w:rPr>
          <w:rFonts w:ascii="宋体"/>
          <w:b/>
          <w:sz w:val="32"/>
          <w:szCs w:val="32"/>
        </w:rPr>
      </w:pPr>
    </w:p>
    <w:p>
      <w:pPr>
        <w:snapToGrid w:val="0"/>
        <w:spacing w:line="400" w:lineRule="exact"/>
        <w:jc w:val="center"/>
        <w:rPr>
          <w:rFonts w:ascii="宋体"/>
          <w:b/>
          <w:sz w:val="32"/>
          <w:szCs w:val="32"/>
        </w:rPr>
      </w:pPr>
      <w:r>
        <w:rPr>
          <w:rFonts w:hint="eastAsia" w:ascii="宋体" w:hAnsi="宋体"/>
          <w:b/>
          <w:sz w:val="32"/>
          <w:szCs w:val="32"/>
        </w:rPr>
        <w:t>投标声明书</w:t>
      </w:r>
    </w:p>
    <w:p>
      <w:pPr>
        <w:snapToGrid w:val="0"/>
        <w:spacing w:line="400" w:lineRule="exact"/>
        <w:rPr>
          <w:rFonts w:ascii="宋体"/>
          <w:szCs w:val="21"/>
        </w:rPr>
      </w:pPr>
      <w:r>
        <w:rPr>
          <w:rFonts w:hint="eastAsia" w:ascii="宋体" w:hAnsi="宋体"/>
          <w:szCs w:val="21"/>
        </w:rPr>
        <w:t>致：（</w:t>
      </w:r>
      <w:r>
        <w:rPr>
          <w:rFonts w:hint="eastAsia" w:ascii="宋体" w:hAnsi="宋体"/>
          <w:u w:val="single"/>
        </w:rPr>
        <w:t>采购代理机构名称）</w:t>
      </w:r>
      <w:r>
        <w:rPr>
          <w:rFonts w:hint="eastAsia" w:ascii="宋体" w:hAnsi="宋体"/>
          <w:szCs w:val="21"/>
        </w:rPr>
        <w:t>：</w:t>
      </w:r>
    </w:p>
    <w:p>
      <w:pPr>
        <w:snapToGrid w:val="0"/>
        <w:spacing w:line="400" w:lineRule="exact"/>
        <w:ind w:firstLine="630" w:firstLineChars="300"/>
        <w:rPr>
          <w:rFonts w:ascii="宋体"/>
          <w:szCs w:val="21"/>
        </w:rPr>
      </w:pPr>
      <w:r>
        <w:rPr>
          <w:rFonts w:hint="eastAsia" w:ascii="宋体" w:hAnsi="宋体"/>
          <w:szCs w:val="21"/>
        </w:rPr>
        <w:t>（投标人名称）系中华人民共和国合法企业，经营地址。</w:t>
      </w:r>
    </w:p>
    <w:p>
      <w:pPr>
        <w:snapToGrid w:val="0"/>
        <w:spacing w:line="400" w:lineRule="exact"/>
        <w:ind w:firstLine="645"/>
        <w:rPr>
          <w:rFonts w:ascii="宋体"/>
          <w:szCs w:val="21"/>
        </w:rPr>
      </w:pPr>
      <w:r>
        <w:rPr>
          <w:rFonts w:hint="eastAsia" w:ascii="宋体" w:hAnsi="宋体"/>
          <w:szCs w:val="21"/>
        </w:rPr>
        <w:t>我（姓名）系（投标人名称）的法定代表人（负责人），我方愿意参加贵方组织的项目的投标，为便于贵方公正、择优地确定中标供应商及其投标产品和服务，我方就本次投标有关事项郑重声明如下：</w:t>
      </w:r>
    </w:p>
    <w:p>
      <w:pPr>
        <w:snapToGrid w:val="0"/>
        <w:spacing w:line="400" w:lineRule="exact"/>
        <w:ind w:firstLine="420" w:firstLineChars="200"/>
        <w:rPr>
          <w:rFonts w:ascii="宋体"/>
          <w:szCs w:val="21"/>
        </w:rPr>
      </w:pPr>
      <w:r>
        <w:rPr>
          <w:rFonts w:ascii="宋体" w:hAnsi="宋体"/>
          <w:szCs w:val="21"/>
        </w:rPr>
        <w:t>1.</w:t>
      </w:r>
      <w:r>
        <w:rPr>
          <w:rFonts w:hint="eastAsia" w:ascii="宋体" w:hAnsi="宋体"/>
          <w:szCs w:val="21"/>
        </w:rPr>
        <w:t>我方向贵方提交的所有投标文件、资料都是准确的和真实的。</w:t>
      </w:r>
    </w:p>
    <w:p>
      <w:pPr>
        <w:snapToGrid w:val="0"/>
        <w:spacing w:line="400" w:lineRule="exact"/>
        <w:ind w:firstLine="420" w:firstLineChars="200"/>
        <w:rPr>
          <w:rFonts w:ascii="宋体"/>
          <w:szCs w:val="21"/>
        </w:rPr>
      </w:pPr>
      <w:r>
        <w:rPr>
          <w:rFonts w:ascii="宋体" w:hAnsi="宋体"/>
          <w:szCs w:val="21"/>
        </w:rPr>
        <w:t>2.</w:t>
      </w:r>
      <w:r>
        <w:rPr>
          <w:rFonts w:hint="eastAsia" w:ascii="宋体" w:hAnsi="宋体"/>
          <w:szCs w:val="21"/>
        </w:rPr>
        <w:t>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ascii="宋体"/>
          <w:szCs w:val="21"/>
        </w:rPr>
      </w:pPr>
      <w:r>
        <w:rPr>
          <w:rFonts w:ascii="宋体" w:hAnsi="宋体"/>
          <w:szCs w:val="21"/>
        </w:rPr>
        <w:t>3.</w:t>
      </w:r>
      <w:r>
        <w:rPr>
          <w:rFonts w:hint="eastAsia" w:ascii="宋体" w:hAnsi="宋体"/>
          <w:szCs w:val="21"/>
        </w:rPr>
        <w:t>我方此次向贵方提供</w:t>
      </w:r>
      <w:r>
        <w:rPr>
          <w:rFonts w:hint="eastAsia" w:ascii="宋体" w:hAnsi="宋体" w:cs="宋体"/>
          <w:kern w:val="0"/>
          <w:szCs w:val="21"/>
        </w:rPr>
        <w:t>的全部货物</w:t>
      </w:r>
      <w:r>
        <w:rPr>
          <w:rFonts w:hint="eastAsia" w:ascii="宋体" w:hAnsi="宋体"/>
          <w:szCs w:val="21"/>
        </w:rPr>
        <w:t>均为</w:t>
      </w:r>
      <w:r>
        <w:rPr>
          <w:rFonts w:hint="eastAsia" w:ascii="宋体" w:hAnsi="宋体" w:cs="宋体"/>
          <w:kern w:val="0"/>
          <w:szCs w:val="21"/>
        </w:rPr>
        <w:t>原厂原装合法渠道的全新正品，能</w:t>
      </w:r>
      <w:r>
        <w:rPr>
          <w:rFonts w:hint="eastAsia" w:ascii="宋体" w:hAnsi="宋体" w:cs="宋体"/>
          <w:szCs w:val="21"/>
        </w:rPr>
        <w:t>终生享受原厂服务，</w:t>
      </w:r>
      <w:r>
        <w:rPr>
          <w:rFonts w:hint="eastAsia" w:ascii="宋体" w:hAnsi="宋体" w:cs="宋体"/>
          <w:kern w:val="0"/>
          <w:szCs w:val="21"/>
        </w:rPr>
        <w:t>产品质量符合国家相关标准及安全规范</w:t>
      </w:r>
      <w:r>
        <w:rPr>
          <w:rFonts w:hint="eastAsia" w:ascii="宋体" w:hAnsi="宋体"/>
          <w:szCs w:val="21"/>
        </w:rPr>
        <w:t>。</w:t>
      </w:r>
    </w:p>
    <w:p>
      <w:pPr>
        <w:snapToGrid w:val="0"/>
        <w:spacing w:line="400" w:lineRule="exact"/>
        <w:ind w:firstLine="420" w:firstLineChars="200"/>
        <w:rPr>
          <w:rFonts w:ascii="宋体"/>
          <w:szCs w:val="21"/>
        </w:rPr>
      </w:pPr>
      <w:r>
        <w:rPr>
          <w:rFonts w:ascii="宋体" w:hAnsi="宋体"/>
          <w:szCs w:val="21"/>
        </w:rPr>
        <w:t>4.</w:t>
      </w:r>
      <w:r>
        <w:rPr>
          <w:rFonts w:hint="eastAsia" w:ascii="宋体" w:hAnsi="宋体"/>
          <w:szCs w:val="21"/>
        </w:rPr>
        <w:t>我方诚意提请贵方关注：近期有关该型号产品的生产、供货、售后服务以及性能等方面的重大决策和事项有：</w:t>
      </w:r>
      <w:r>
        <w:rPr>
          <w:rFonts w:hint="eastAsia" w:ascii="宋体" w:hAnsi="宋体"/>
          <w:szCs w:val="21"/>
          <w:u w:val="single"/>
        </w:rPr>
        <w:t>　　　　　　　　　　　　　　　　　　　　　　　　　　　</w:t>
      </w:r>
    </w:p>
    <w:p>
      <w:pPr>
        <w:snapToGrid w:val="0"/>
        <w:spacing w:line="400" w:lineRule="exact"/>
        <w:ind w:firstLine="420" w:firstLineChars="200"/>
        <w:rPr>
          <w:rFonts w:ascii="宋体"/>
          <w:szCs w:val="21"/>
        </w:rPr>
      </w:pPr>
      <w:r>
        <w:rPr>
          <w:rFonts w:ascii="宋体" w:hAnsi="宋体"/>
          <w:szCs w:val="21"/>
        </w:rPr>
        <w:t>5.</w:t>
      </w:r>
      <w:r>
        <w:rPr>
          <w:rFonts w:hint="eastAsia" w:ascii="宋体" w:hAnsi="宋体"/>
          <w:szCs w:val="21"/>
        </w:rPr>
        <w:t>以上事项如有虚假或隐瞒，我方愿意承担一切后果，并不再寻求任何旨在减轻或免除法律责任的辩解。</w:t>
      </w:r>
    </w:p>
    <w:p>
      <w:pPr>
        <w:spacing w:line="400" w:lineRule="exact"/>
        <w:ind w:firstLine="420" w:firstLineChars="200"/>
        <w:rPr>
          <w:rFonts w:ascii="宋体"/>
          <w:szCs w:val="21"/>
        </w:rPr>
      </w:pPr>
      <w:r>
        <w:rPr>
          <w:rFonts w:ascii="宋体" w:hAnsi="宋体"/>
          <w:szCs w:val="21"/>
        </w:rPr>
        <w:t>6.</w:t>
      </w:r>
      <w:r>
        <w:rPr>
          <w:rFonts w:hint="eastAsia" w:ascii="宋体" w:hAnsi="宋体"/>
          <w:szCs w:val="21"/>
        </w:rPr>
        <w:t>根据《中华人民共和国政府采购法实施条例》第五十条要求对政府采购合同进行公告，但政府采购合同中涉及国家秘密、商业秘密的内容除外。我方就对本次投标文件进行注明如下：（两项内容中必须选择一项）</w:t>
      </w:r>
    </w:p>
    <w:p>
      <w:pPr>
        <w:spacing w:line="400" w:lineRule="exact"/>
        <w:ind w:firstLine="420" w:firstLineChars="200"/>
        <w:rPr>
          <w:rFonts w:ascii="宋体"/>
          <w:szCs w:val="21"/>
        </w:rPr>
      </w:pPr>
      <w:r>
        <w:rPr>
          <w:rFonts w:hint="eastAsia" w:ascii="宋体" w:hAnsi="宋体"/>
          <w:szCs w:val="21"/>
        </w:rPr>
        <w:t>□我方本次投标文件</w:t>
      </w:r>
      <w:r>
        <w:rPr>
          <w:rFonts w:hint="eastAsia" w:ascii="宋体" w:hAnsi="宋体" w:cs="宋体"/>
          <w:kern w:val="0"/>
          <w:szCs w:val="21"/>
        </w:rPr>
        <w:t>内容中</w:t>
      </w:r>
      <w:r>
        <w:rPr>
          <w:rFonts w:hint="eastAsia" w:ascii="宋体" w:hAnsi="宋体"/>
          <w:szCs w:val="21"/>
        </w:rPr>
        <w:t>未</w:t>
      </w:r>
      <w:r>
        <w:rPr>
          <w:rFonts w:hint="eastAsia" w:ascii="宋体" w:hAnsi="宋体" w:cs="宋体"/>
          <w:kern w:val="0"/>
          <w:szCs w:val="21"/>
        </w:rPr>
        <w:t>涉及商业秘密；</w:t>
      </w:r>
    </w:p>
    <w:p>
      <w:pPr>
        <w:spacing w:line="400" w:lineRule="exact"/>
        <w:ind w:firstLine="420" w:firstLineChars="200"/>
        <w:rPr>
          <w:rFonts w:ascii="宋体"/>
          <w:szCs w:val="21"/>
          <w:u w:val="single"/>
        </w:rPr>
      </w:pPr>
      <w:r>
        <w:rPr>
          <w:rFonts w:hint="eastAsia" w:ascii="宋体" w:hAnsi="宋体"/>
          <w:szCs w:val="21"/>
        </w:rPr>
        <w:t>□我方本次投标文件</w:t>
      </w:r>
      <w:r>
        <w:rPr>
          <w:rFonts w:hint="eastAsia" w:ascii="宋体" w:hAnsi="宋体" w:cs="宋体"/>
          <w:kern w:val="0"/>
          <w:szCs w:val="21"/>
        </w:rPr>
        <w:t>涉及商业秘密的内容有：；</w:t>
      </w:r>
    </w:p>
    <w:p>
      <w:pPr>
        <w:snapToGrid w:val="0"/>
        <w:spacing w:line="400" w:lineRule="exact"/>
        <w:ind w:firstLine="420" w:firstLineChars="200"/>
        <w:rPr>
          <w:rFonts w:ascii="宋体"/>
          <w:szCs w:val="21"/>
        </w:rPr>
      </w:pPr>
      <w:r>
        <w:rPr>
          <w:rFonts w:ascii="宋体" w:hAnsi="宋体"/>
          <w:szCs w:val="21"/>
        </w:rPr>
        <w:t>7.</w:t>
      </w:r>
      <w:r>
        <w:rPr>
          <w:rFonts w:hint="eastAsia" w:ascii="宋体" w:hAnsi="宋体"/>
          <w:szCs w:val="21"/>
        </w:rPr>
        <w:t>我方在此声明，我方及由本人担任法定代表人（负责人）的其他机构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ind w:firstLine="3780" w:firstLineChars="1800"/>
        <w:rPr>
          <w:rFonts w:ascii="宋体"/>
          <w:szCs w:val="21"/>
        </w:rPr>
      </w:pPr>
    </w:p>
    <w:p>
      <w:pPr>
        <w:snapToGrid w:val="0"/>
        <w:spacing w:line="400" w:lineRule="exact"/>
        <w:ind w:firstLine="3780" w:firstLineChars="1800"/>
        <w:rPr>
          <w:rFonts w:ascii="宋体"/>
          <w:szCs w:val="21"/>
        </w:rPr>
      </w:pPr>
      <w:r>
        <w:rPr>
          <w:rFonts w:hint="eastAsia" w:ascii="宋体" w:hAnsi="宋体"/>
          <w:szCs w:val="21"/>
        </w:rPr>
        <w:t>投标人公章：</w:t>
      </w:r>
    </w:p>
    <w:p>
      <w:pPr>
        <w:snapToGrid w:val="0"/>
        <w:spacing w:line="400" w:lineRule="exact"/>
        <w:ind w:firstLine="3780" w:firstLineChars="1800"/>
        <w:jc w:val="left"/>
        <w:rPr>
          <w:rFonts w:ascii="宋体"/>
          <w:szCs w:val="21"/>
        </w:rPr>
      </w:pPr>
      <w:r>
        <w:rPr>
          <w:rFonts w:hint="eastAsia" w:ascii="宋体" w:hAnsi="宋体"/>
          <w:szCs w:val="21"/>
        </w:rPr>
        <w:t>法定代表人（负责人）：</w:t>
      </w:r>
    </w:p>
    <w:p>
      <w:pPr>
        <w:snapToGrid w:val="0"/>
        <w:spacing w:line="400" w:lineRule="exact"/>
        <w:ind w:firstLine="3750" w:firstLineChars="1500"/>
        <w:jc w:val="left"/>
        <w:rPr>
          <w:rFonts w:ascii="宋体"/>
          <w:szCs w:val="21"/>
        </w:rPr>
      </w:pPr>
      <w:r>
        <w:rPr>
          <w:rFonts w:hint="eastAsia" w:ascii="宋体" w:hAnsi="宋体"/>
          <w:spacing w:val="20"/>
          <w:szCs w:val="21"/>
        </w:rPr>
        <w:t>日期：</w:t>
      </w:r>
    </w:p>
    <w:p>
      <w:pPr>
        <w:keepNext/>
        <w:tabs>
          <w:tab w:val="left" w:pos="1276"/>
          <w:tab w:val="left" w:pos="3870"/>
          <w:tab w:val="left" w:pos="4085"/>
        </w:tabs>
        <w:adjustRightInd w:val="0"/>
        <w:snapToGrid w:val="0"/>
        <w:spacing w:line="336" w:lineRule="exact"/>
        <w:jc w:val="left"/>
        <w:rPr>
          <w:rFonts w:ascii="宋体"/>
          <w:b/>
          <w:szCs w:val="21"/>
        </w:rPr>
      </w:pPr>
      <w:r>
        <w:rPr>
          <w:rFonts w:hint="eastAsia" w:ascii="宋体" w:hAnsi="宋体"/>
          <w:b/>
          <w:szCs w:val="21"/>
        </w:rPr>
        <w:t>（</w:t>
      </w:r>
      <w:r>
        <w:rPr>
          <w:rFonts w:ascii="宋体" w:hAnsi="宋体"/>
          <w:b/>
          <w:szCs w:val="21"/>
        </w:rPr>
        <w:t>2</w:t>
      </w:r>
      <w:r>
        <w:rPr>
          <w:rFonts w:hint="eastAsia" w:ascii="宋体" w:hAnsi="宋体"/>
          <w:b/>
          <w:szCs w:val="21"/>
        </w:rPr>
        <w:t>）商务响应表格式</w:t>
      </w:r>
    </w:p>
    <w:p>
      <w:pPr>
        <w:keepNext/>
        <w:tabs>
          <w:tab w:val="left" w:pos="1276"/>
          <w:tab w:val="left" w:pos="3870"/>
          <w:tab w:val="left" w:pos="4085"/>
        </w:tabs>
        <w:adjustRightInd w:val="0"/>
        <w:snapToGrid w:val="0"/>
        <w:spacing w:line="336" w:lineRule="exact"/>
        <w:jc w:val="center"/>
        <w:rPr>
          <w:rFonts w:ascii="宋体"/>
          <w:b/>
          <w:sz w:val="32"/>
          <w:szCs w:val="32"/>
        </w:rPr>
      </w:pPr>
      <w:r>
        <w:rPr>
          <w:rFonts w:hint="eastAsia" w:ascii="宋体" w:hAnsi="宋体"/>
          <w:b/>
          <w:sz w:val="32"/>
          <w:szCs w:val="32"/>
        </w:rPr>
        <w:t>商务响应表</w:t>
      </w:r>
    </w:p>
    <w:p>
      <w:pPr>
        <w:keepNext/>
        <w:tabs>
          <w:tab w:val="left" w:pos="1276"/>
          <w:tab w:val="left" w:pos="3870"/>
          <w:tab w:val="left" w:pos="4085"/>
        </w:tabs>
        <w:adjustRightInd w:val="0"/>
        <w:snapToGrid w:val="0"/>
        <w:spacing w:line="100" w:lineRule="exact"/>
        <w:ind w:firstLine="422" w:firstLineChars="200"/>
        <w:jc w:val="left"/>
        <w:rPr>
          <w:rFonts w:ascii="宋体"/>
          <w:b/>
          <w:szCs w:val="21"/>
        </w:rPr>
      </w:pPr>
    </w:p>
    <w:tbl>
      <w:tblPr>
        <w:tblStyle w:val="58"/>
        <w:tblW w:w="95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68"/>
        <w:gridCol w:w="3646"/>
        <w:gridCol w:w="1458"/>
        <w:gridCol w:w="29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1568" w:type="dxa"/>
            <w:tcBorders>
              <w:top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r>
              <w:rPr>
                <w:rFonts w:hint="eastAsia" w:ascii="宋体"/>
                <w:szCs w:val="21"/>
              </w:rPr>
              <w:t>项目</w:t>
            </w:r>
          </w:p>
        </w:tc>
        <w:tc>
          <w:tcPr>
            <w:tcW w:w="3646" w:type="dxa"/>
            <w:tcBorders>
              <w:top w:val="single" w:color="auto" w:sz="4" w:space="0"/>
              <w:left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r>
              <w:rPr>
                <w:rFonts w:hint="eastAsia" w:ascii="宋体"/>
                <w:szCs w:val="21"/>
              </w:rPr>
              <w:t>招标文件要求</w:t>
            </w:r>
          </w:p>
        </w:tc>
        <w:tc>
          <w:tcPr>
            <w:tcW w:w="1458" w:type="dxa"/>
            <w:tcBorders>
              <w:top w:val="single" w:color="auto" w:sz="4" w:space="0"/>
              <w:left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r>
              <w:rPr>
                <w:rFonts w:hint="eastAsia" w:ascii="宋体"/>
                <w:szCs w:val="21"/>
              </w:rPr>
              <w:t>是否响应</w:t>
            </w:r>
          </w:p>
        </w:tc>
        <w:tc>
          <w:tcPr>
            <w:tcW w:w="2917" w:type="dxa"/>
            <w:tcBorders>
              <w:top w:val="single" w:color="auto" w:sz="4" w:space="0"/>
              <w:left w:val="single" w:color="auto" w:sz="4" w:space="0"/>
              <w:bottom w:val="single" w:color="auto" w:sz="4" w:space="0"/>
            </w:tcBorders>
            <w:vAlign w:val="center"/>
          </w:tcPr>
          <w:p>
            <w:pPr>
              <w:keepNext/>
              <w:snapToGrid w:val="0"/>
              <w:spacing w:line="240" w:lineRule="exact"/>
              <w:jc w:val="center"/>
              <w:rPr>
                <w:rFonts w:ascii="宋体"/>
                <w:szCs w:val="21"/>
              </w:rPr>
            </w:pPr>
            <w:r>
              <w:rPr>
                <w:rFonts w:hint="eastAsia" w:ascii="宋体"/>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1568" w:type="dxa"/>
            <w:tcBorders>
              <w:top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p>
        </w:tc>
        <w:tc>
          <w:tcPr>
            <w:tcW w:w="3646" w:type="dxa"/>
            <w:tcBorders>
              <w:top w:val="single" w:color="auto" w:sz="4" w:space="0"/>
              <w:left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p>
        </w:tc>
        <w:tc>
          <w:tcPr>
            <w:tcW w:w="1458" w:type="dxa"/>
            <w:tcBorders>
              <w:top w:val="single" w:color="auto" w:sz="4" w:space="0"/>
              <w:left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p>
        </w:tc>
        <w:tc>
          <w:tcPr>
            <w:tcW w:w="2917" w:type="dxa"/>
            <w:tcBorders>
              <w:top w:val="single" w:color="auto" w:sz="4" w:space="0"/>
              <w:left w:val="single" w:color="auto" w:sz="4" w:space="0"/>
              <w:bottom w:val="single" w:color="auto" w:sz="4" w:space="0"/>
            </w:tcBorders>
            <w:vAlign w:val="center"/>
          </w:tcPr>
          <w:p>
            <w:pPr>
              <w:keepNext/>
              <w:snapToGrid w:val="0"/>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568" w:type="dxa"/>
            <w:tcBorders>
              <w:top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p>
        </w:tc>
        <w:tc>
          <w:tcPr>
            <w:tcW w:w="3646" w:type="dxa"/>
            <w:tcBorders>
              <w:top w:val="single" w:color="auto" w:sz="4" w:space="0"/>
              <w:left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p>
        </w:tc>
        <w:tc>
          <w:tcPr>
            <w:tcW w:w="1458" w:type="dxa"/>
            <w:tcBorders>
              <w:top w:val="single" w:color="auto" w:sz="4" w:space="0"/>
              <w:left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p>
        </w:tc>
        <w:tc>
          <w:tcPr>
            <w:tcW w:w="2917" w:type="dxa"/>
            <w:tcBorders>
              <w:top w:val="single" w:color="auto" w:sz="4" w:space="0"/>
              <w:left w:val="single" w:color="auto" w:sz="4" w:space="0"/>
              <w:bottom w:val="single" w:color="auto" w:sz="4" w:space="0"/>
            </w:tcBorders>
            <w:vAlign w:val="center"/>
          </w:tcPr>
          <w:p>
            <w:pPr>
              <w:keepNext/>
              <w:snapToGrid w:val="0"/>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1568" w:type="dxa"/>
            <w:tcBorders>
              <w:top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p>
        </w:tc>
        <w:tc>
          <w:tcPr>
            <w:tcW w:w="3646" w:type="dxa"/>
            <w:tcBorders>
              <w:top w:val="single" w:color="auto" w:sz="4" w:space="0"/>
              <w:left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p>
        </w:tc>
        <w:tc>
          <w:tcPr>
            <w:tcW w:w="1458" w:type="dxa"/>
            <w:tcBorders>
              <w:top w:val="single" w:color="auto" w:sz="4" w:space="0"/>
              <w:left w:val="single" w:color="auto" w:sz="4" w:space="0"/>
              <w:bottom w:val="single" w:color="auto" w:sz="4" w:space="0"/>
              <w:right w:val="single" w:color="auto" w:sz="4" w:space="0"/>
            </w:tcBorders>
            <w:vAlign w:val="center"/>
          </w:tcPr>
          <w:p>
            <w:pPr>
              <w:keepNext/>
              <w:snapToGrid w:val="0"/>
              <w:spacing w:line="240" w:lineRule="exact"/>
              <w:ind w:left="43"/>
              <w:jc w:val="center"/>
              <w:rPr>
                <w:rFonts w:ascii="宋体"/>
                <w:szCs w:val="21"/>
              </w:rPr>
            </w:pPr>
          </w:p>
        </w:tc>
        <w:tc>
          <w:tcPr>
            <w:tcW w:w="2917" w:type="dxa"/>
            <w:tcBorders>
              <w:top w:val="single" w:color="auto" w:sz="4" w:space="0"/>
              <w:left w:val="single" w:color="auto" w:sz="4" w:space="0"/>
              <w:bottom w:val="single" w:color="auto" w:sz="4" w:space="0"/>
            </w:tcBorders>
            <w:vAlign w:val="center"/>
          </w:tcPr>
          <w:p>
            <w:pPr>
              <w:keepNext/>
              <w:snapToGrid w:val="0"/>
              <w:spacing w:line="240" w:lineRule="exact"/>
              <w:ind w:left="43"/>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1568" w:type="dxa"/>
            <w:tcBorders>
              <w:top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p>
        </w:tc>
        <w:tc>
          <w:tcPr>
            <w:tcW w:w="3646" w:type="dxa"/>
            <w:tcBorders>
              <w:top w:val="single" w:color="auto" w:sz="4" w:space="0"/>
              <w:left w:val="single" w:color="auto" w:sz="4" w:space="0"/>
              <w:bottom w:val="single" w:color="auto" w:sz="4" w:space="0"/>
              <w:right w:val="single" w:color="auto" w:sz="4" w:space="0"/>
            </w:tcBorders>
            <w:vAlign w:val="center"/>
          </w:tcPr>
          <w:p>
            <w:pPr>
              <w:keepNext/>
              <w:snapToGrid w:val="0"/>
              <w:spacing w:line="240" w:lineRule="exact"/>
              <w:ind w:left="31680" w:hanging="105" w:hangingChars="50"/>
              <w:jc w:val="center"/>
              <w:rPr>
                <w:rFonts w:ascii="宋体"/>
                <w:szCs w:val="21"/>
              </w:rPr>
            </w:pPr>
          </w:p>
        </w:tc>
        <w:tc>
          <w:tcPr>
            <w:tcW w:w="1458" w:type="dxa"/>
            <w:tcBorders>
              <w:top w:val="single" w:color="auto" w:sz="4" w:space="0"/>
              <w:left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p>
        </w:tc>
        <w:tc>
          <w:tcPr>
            <w:tcW w:w="2917" w:type="dxa"/>
            <w:tcBorders>
              <w:top w:val="single" w:color="auto" w:sz="4" w:space="0"/>
              <w:left w:val="single" w:color="auto" w:sz="4" w:space="0"/>
              <w:bottom w:val="single" w:color="auto" w:sz="4" w:space="0"/>
            </w:tcBorders>
            <w:vAlign w:val="center"/>
          </w:tcPr>
          <w:p>
            <w:pPr>
              <w:keepNext/>
              <w:snapToGrid w:val="0"/>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1568" w:type="dxa"/>
            <w:tcBorders>
              <w:top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p>
        </w:tc>
        <w:tc>
          <w:tcPr>
            <w:tcW w:w="3646" w:type="dxa"/>
            <w:tcBorders>
              <w:top w:val="single" w:color="auto" w:sz="4" w:space="0"/>
              <w:left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p>
        </w:tc>
        <w:tc>
          <w:tcPr>
            <w:tcW w:w="1458" w:type="dxa"/>
            <w:tcBorders>
              <w:top w:val="single" w:color="auto" w:sz="4" w:space="0"/>
              <w:left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p>
        </w:tc>
        <w:tc>
          <w:tcPr>
            <w:tcW w:w="2917" w:type="dxa"/>
            <w:tcBorders>
              <w:top w:val="single" w:color="auto" w:sz="4" w:space="0"/>
              <w:left w:val="single" w:color="auto" w:sz="4" w:space="0"/>
              <w:bottom w:val="single" w:color="auto" w:sz="4" w:space="0"/>
            </w:tcBorders>
            <w:vAlign w:val="center"/>
          </w:tcPr>
          <w:p>
            <w:pPr>
              <w:keepNext/>
              <w:snapToGrid w:val="0"/>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568" w:type="dxa"/>
            <w:tcBorders>
              <w:top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p>
        </w:tc>
        <w:tc>
          <w:tcPr>
            <w:tcW w:w="3646" w:type="dxa"/>
            <w:tcBorders>
              <w:top w:val="single" w:color="auto" w:sz="4" w:space="0"/>
              <w:left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p>
        </w:tc>
        <w:tc>
          <w:tcPr>
            <w:tcW w:w="1458" w:type="dxa"/>
            <w:tcBorders>
              <w:top w:val="single" w:color="auto" w:sz="4" w:space="0"/>
              <w:left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p>
        </w:tc>
        <w:tc>
          <w:tcPr>
            <w:tcW w:w="2917" w:type="dxa"/>
            <w:tcBorders>
              <w:top w:val="single" w:color="auto" w:sz="4" w:space="0"/>
              <w:left w:val="single" w:color="auto" w:sz="4" w:space="0"/>
              <w:bottom w:val="single" w:color="auto" w:sz="4" w:space="0"/>
            </w:tcBorders>
            <w:vAlign w:val="center"/>
          </w:tcPr>
          <w:p>
            <w:pPr>
              <w:keepNext/>
              <w:snapToGrid w:val="0"/>
              <w:spacing w:line="240" w:lineRule="exact"/>
              <w:jc w:val="center"/>
              <w:rPr>
                <w:rFonts w:ascii="宋体"/>
                <w:szCs w:val="21"/>
              </w:rPr>
            </w:pPr>
          </w:p>
        </w:tc>
      </w:tr>
    </w:tbl>
    <w:p>
      <w:pPr>
        <w:keepNext/>
        <w:snapToGrid w:val="0"/>
        <w:spacing w:line="360" w:lineRule="exact"/>
        <w:jc w:val="left"/>
        <w:rPr>
          <w:rFonts w:ascii="宋体"/>
          <w:spacing w:val="20"/>
          <w:szCs w:val="21"/>
        </w:rPr>
      </w:pPr>
    </w:p>
    <w:p>
      <w:pPr>
        <w:keepNext/>
        <w:snapToGrid w:val="0"/>
        <w:spacing w:line="360" w:lineRule="exact"/>
        <w:jc w:val="left"/>
        <w:rPr>
          <w:rFonts w:ascii="宋体"/>
          <w:spacing w:val="20"/>
          <w:szCs w:val="21"/>
          <w:u w:val="single"/>
        </w:rPr>
      </w:pPr>
      <w:r>
        <w:rPr>
          <w:rFonts w:hint="eastAsia" w:ascii="宋体" w:hAnsi="宋体"/>
          <w:spacing w:val="20"/>
          <w:szCs w:val="21"/>
        </w:rPr>
        <w:t>投标人</w:t>
      </w:r>
      <w:r>
        <w:rPr>
          <w:rFonts w:hint="eastAsia" w:ascii="宋体" w:hAnsi="宋体"/>
          <w:szCs w:val="21"/>
        </w:rPr>
        <w:t>（公章）</w:t>
      </w:r>
      <w:r>
        <w:rPr>
          <w:rFonts w:hint="eastAsia" w:ascii="宋体" w:hAnsi="宋体"/>
          <w:spacing w:val="20"/>
          <w:szCs w:val="21"/>
        </w:rPr>
        <w:t>：</w:t>
      </w:r>
    </w:p>
    <w:p>
      <w:pPr>
        <w:keepNext/>
        <w:snapToGrid w:val="0"/>
        <w:spacing w:line="360" w:lineRule="exact"/>
        <w:rPr>
          <w:rFonts w:ascii="宋体"/>
          <w:spacing w:val="20"/>
          <w:szCs w:val="21"/>
          <w:u w:val="single"/>
        </w:rPr>
      </w:pPr>
      <w:r>
        <w:rPr>
          <w:rFonts w:hint="eastAsia" w:ascii="宋体" w:hAnsi="宋体"/>
          <w:spacing w:val="20"/>
          <w:szCs w:val="21"/>
        </w:rPr>
        <w:t>法定代表人（负责人）或授权代表签名：</w:t>
      </w:r>
    </w:p>
    <w:p>
      <w:pPr>
        <w:keepNext/>
        <w:snapToGrid w:val="0"/>
        <w:spacing w:line="360" w:lineRule="exact"/>
        <w:jc w:val="left"/>
        <w:rPr>
          <w:rFonts w:ascii="宋体"/>
          <w:b/>
          <w:szCs w:val="21"/>
        </w:rPr>
      </w:pPr>
      <w:r>
        <w:rPr>
          <w:rFonts w:hint="eastAsia" w:ascii="宋体" w:hAnsi="宋体"/>
          <w:spacing w:val="20"/>
          <w:szCs w:val="21"/>
        </w:rPr>
        <w:t>日期：</w:t>
      </w:r>
      <w:r>
        <w:rPr>
          <w:rFonts w:ascii="宋体" w:hAnsi="宋体"/>
          <w:spacing w:val="20"/>
          <w:szCs w:val="21"/>
        </w:rPr>
        <w:t xml:space="preserve">  </w:t>
      </w:r>
      <w:r>
        <w:rPr>
          <w:rFonts w:hint="eastAsia" w:ascii="宋体" w:hAnsi="宋体"/>
          <w:spacing w:val="20"/>
          <w:szCs w:val="21"/>
        </w:rPr>
        <w:t>年</w:t>
      </w:r>
      <w:r>
        <w:rPr>
          <w:rFonts w:ascii="宋体" w:hAnsi="宋体"/>
          <w:spacing w:val="20"/>
          <w:szCs w:val="21"/>
        </w:rPr>
        <w:t xml:space="preserve">  </w:t>
      </w:r>
      <w:r>
        <w:rPr>
          <w:rFonts w:hint="eastAsia" w:ascii="宋体" w:hAnsi="宋体"/>
          <w:spacing w:val="20"/>
          <w:szCs w:val="21"/>
        </w:rPr>
        <w:t>月</w:t>
      </w:r>
      <w:r>
        <w:rPr>
          <w:rFonts w:ascii="宋体" w:hAnsi="宋体"/>
          <w:spacing w:val="20"/>
          <w:szCs w:val="21"/>
        </w:rPr>
        <w:t xml:space="preserve">  </w:t>
      </w:r>
      <w:r>
        <w:rPr>
          <w:rFonts w:hint="eastAsia" w:ascii="宋体" w:hAnsi="宋体"/>
          <w:spacing w:val="20"/>
          <w:szCs w:val="21"/>
        </w:rPr>
        <w:t>日</w:t>
      </w:r>
    </w:p>
    <w:p>
      <w:pPr>
        <w:keepNext/>
        <w:tabs>
          <w:tab w:val="left" w:pos="1276"/>
          <w:tab w:val="left" w:pos="3870"/>
          <w:tab w:val="left" w:pos="4085"/>
        </w:tabs>
        <w:adjustRightInd w:val="0"/>
        <w:snapToGrid w:val="0"/>
        <w:spacing w:line="336" w:lineRule="exact"/>
        <w:jc w:val="left"/>
        <w:rPr>
          <w:rFonts w:ascii="宋体"/>
          <w:szCs w:val="21"/>
          <w:u w:val="single"/>
        </w:rPr>
      </w:pPr>
    </w:p>
    <w:p>
      <w:pPr>
        <w:keepNext/>
        <w:tabs>
          <w:tab w:val="left" w:pos="1276"/>
          <w:tab w:val="left" w:pos="3870"/>
          <w:tab w:val="left" w:pos="4085"/>
        </w:tabs>
        <w:adjustRightInd w:val="0"/>
        <w:snapToGrid w:val="0"/>
        <w:spacing w:line="336" w:lineRule="exact"/>
        <w:jc w:val="left"/>
        <w:rPr>
          <w:rFonts w:ascii="宋体"/>
          <w:szCs w:val="21"/>
          <w:u w:val="single"/>
        </w:rPr>
      </w:pPr>
    </w:p>
    <w:p>
      <w:pPr>
        <w:keepNext/>
        <w:tabs>
          <w:tab w:val="left" w:pos="1276"/>
          <w:tab w:val="left" w:pos="3870"/>
          <w:tab w:val="left" w:pos="4085"/>
        </w:tabs>
        <w:adjustRightInd w:val="0"/>
        <w:snapToGrid w:val="0"/>
        <w:spacing w:line="336" w:lineRule="exact"/>
        <w:ind w:left="31680" w:hanging="527" w:hangingChars="250"/>
        <w:jc w:val="left"/>
        <w:rPr>
          <w:rFonts w:ascii="宋体"/>
          <w:b/>
          <w:szCs w:val="21"/>
        </w:rPr>
      </w:pPr>
    </w:p>
    <w:p>
      <w:pPr>
        <w:keepNext/>
        <w:tabs>
          <w:tab w:val="left" w:pos="1276"/>
          <w:tab w:val="left" w:pos="3870"/>
          <w:tab w:val="left" w:pos="4085"/>
        </w:tabs>
        <w:adjustRightInd w:val="0"/>
        <w:snapToGrid w:val="0"/>
        <w:spacing w:line="336" w:lineRule="exact"/>
        <w:ind w:left="31680" w:hanging="527" w:hangingChars="250"/>
        <w:jc w:val="left"/>
        <w:rPr>
          <w:rFonts w:ascii="宋体"/>
          <w:b/>
          <w:szCs w:val="21"/>
        </w:rPr>
      </w:pPr>
      <w:r>
        <w:rPr>
          <w:rFonts w:hint="eastAsia" w:ascii="宋体" w:hAnsi="宋体"/>
          <w:b/>
          <w:szCs w:val="21"/>
        </w:rPr>
        <w:t>（</w:t>
      </w:r>
      <w:r>
        <w:rPr>
          <w:rFonts w:ascii="宋体" w:hAnsi="宋体"/>
          <w:b/>
          <w:szCs w:val="21"/>
        </w:rPr>
        <w:t>3</w:t>
      </w:r>
      <w:r>
        <w:rPr>
          <w:rFonts w:hint="eastAsia" w:ascii="宋体" w:hAnsi="宋体"/>
          <w:b/>
          <w:szCs w:val="21"/>
        </w:rPr>
        <w:t>）</w:t>
      </w:r>
      <w:r>
        <w:rPr>
          <w:rFonts w:ascii="宋体" w:hAnsi="宋体"/>
          <w:b/>
          <w:szCs w:val="21"/>
        </w:rPr>
        <w:t>2017</w:t>
      </w:r>
      <w:r>
        <w:rPr>
          <w:rFonts w:hint="eastAsia" w:ascii="宋体" w:hAnsi="宋体"/>
          <w:b/>
          <w:szCs w:val="21"/>
        </w:rPr>
        <w:t>年</w:t>
      </w:r>
      <w:r>
        <w:rPr>
          <w:rFonts w:ascii="宋体" w:hAnsi="宋体"/>
          <w:b/>
          <w:szCs w:val="21"/>
        </w:rPr>
        <w:t>11</w:t>
      </w:r>
      <w:r>
        <w:rPr>
          <w:rFonts w:hint="eastAsia" w:ascii="宋体" w:hAnsi="宋体"/>
          <w:b/>
          <w:szCs w:val="21"/>
        </w:rPr>
        <w:t>月</w:t>
      </w:r>
      <w:r>
        <w:rPr>
          <w:rFonts w:ascii="宋体" w:hAnsi="宋体"/>
          <w:b/>
          <w:szCs w:val="21"/>
        </w:rPr>
        <w:t>1</w:t>
      </w:r>
      <w:r>
        <w:rPr>
          <w:rFonts w:hint="eastAsia" w:ascii="宋体" w:hAnsi="宋体"/>
          <w:b/>
          <w:szCs w:val="21"/>
        </w:rPr>
        <w:t>日以来投标人类似案例成功的经验证明材料</w:t>
      </w:r>
    </w:p>
    <w:p>
      <w:pPr>
        <w:keepNext/>
        <w:tabs>
          <w:tab w:val="left" w:pos="1276"/>
          <w:tab w:val="left" w:pos="3870"/>
          <w:tab w:val="left" w:pos="4085"/>
        </w:tabs>
        <w:adjustRightInd w:val="0"/>
        <w:snapToGrid w:val="0"/>
        <w:spacing w:line="336" w:lineRule="exact"/>
        <w:ind w:left="31680" w:hanging="525" w:hangingChars="250"/>
        <w:jc w:val="left"/>
        <w:rPr>
          <w:rFonts w:ascii="宋体"/>
          <w:szCs w:val="21"/>
        </w:rPr>
      </w:pPr>
    </w:p>
    <w:tbl>
      <w:tblPr>
        <w:tblStyle w:val="58"/>
        <w:tblW w:w="99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9"/>
        <w:gridCol w:w="1294"/>
        <w:gridCol w:w="1120"/>
        <w:gridCol w:w="1120"/>
        <w:gridCol w:w="1327"/>
        <w:gridCol w:w="768"/>
        <w:gridCol w:w="1139"/>
        <w:gridCol w:w="12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929" w:type="dxa"/>
            <w:vMerge w:val="restart"/>
            <w:tcBorders>
              <w:top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r>
              <w:rPr>
                <w:rFonts w:hint="eastAsia" w:ascii="宋体"/>
                <w:szCs w:val="21"/>
              </w:rPr>
              <w:t>采购人名称</w:t>
            </w:r>
          </w:p>
        </w:tc>
        <w:tc>
          <w:tcPr>
            <w:tcW w:w="1294" w:type="dxa"/>
            <w:vMerge w:val="restart"/>
            <w:tcBorders>
              <w:top w:val="single" w:color="auto" w:sz="4" w:space="0"/>
              <w:left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r>
              <w:rPr>
                <w:rFonts w:hint="eastAsia" w:ascii="宋体"/>
                <w:szCs w:val="21"/>
              </w:rPr>
              <w:t>货物或项目名称</w:t>
            </w:r>
          </w:p>
        </w:tc>
        <w:tc>
          <w:tcPr>
            <w:tcW w:w="1120" w:type="dxa"/>
            <w:vMerge w:val="restart"/>
            <w:tcBorders>
              <w:top w:val="single" w:color="auto" w:sz="4" w:space="0"/>
              <w:left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r>
              <w:rPr>
                <w:rFonts w:hint="eastAsia" w:ascii="宋体"/>
                <w:szCs w:val="21"/>
              </w:rPr>
              <w:t>采购</w:t>
            </w:r>
          </w:p>
          <w:p>
            <w:pPr>
              <w:keepNext/>
              <w:snapToGrid w:val="0"/>
              <w:spacing w:line="240" w:lineRule="exact"/>
              <w:jc w:val="center"/>
              <w:rPr>
                <w:rFonts w:ascii="宋体"/>
                <w:szCs w:val="21"/>
              </w:rPr>
            </w:pPr>
            <w:r>
              <w:rPr>
                <w:rFonts w:hint="eastAsia" w:ascii="宋体"/>
                <w:szCs w:val="21"/>
              </w:rPr>
              <w:t>数量</w:t>
            </w:r>
          </w:p>
        </w:tc>
        <w:tc>
          <w:tcPr>
            <w:tcW w:w="1120" w:type="dxa"/>
            <w:vMerge w:val="restart"/>
            <w:tcBorders>
              <w:top w:val="single" w:color="auto" w:sz="4" w:space="0"/>
              <w:left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r>
              <w:rPr>
                <w:rFonts w:hint="eastAsia" w:ascii="宋体"/>
                <w:szCs w:val="21"/>
              </w:rPr>
              <w:t>单价</w:t>
            </w:r>
          </w:p>
        </w:tc>
        <w:tc>
          <w:tcPr>
            <w:tcW w:w="1327" w:type="dxa"/>
            <w:vMerge w:val="restart"/>
            <w:tcBorders>
              <w:top w:val="single" w:color="auto" w:sz="4" w:space="0"/>
              <w:left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r>
              <w:rPr>
                <w:rFonts w:hint="eastAsia" w:ascii="宋体"/>
                <w:szCs w:val="21"/>
              </w:rPr>
              <w:t>合同金额</w:t>
            </w:r>
          </w:p>
          <w:p>
            <w:pPr>
              <w:keepNext/>
              <w:snapToGrid w:val="0"/>
              <w:spacing w:line="240" w:lineRule="exact"/>
              <w:jc w:val="center"/>
              <w:rPr>
                <w:rFonts w:ascii="宋体"/>
                <w:szCs w:val="21"/>
              </w:rPr>
            </w:pPr>
            <w:r>
              <w:rPr>
                <w:rFonts w:hint="eastAsia" w:ascii="宋体"/>
                <w:szCs w:val="21"/>
              </w:rPr>
              <w:t>（万元）</w:t>
            </w:r>
          </w:p>
        </w:tc>
        <w:tc>
          <w:tcPr>
            <w:tcW w:w="1907" w:type="dxa"/>
            <w:gridSpan w:val="2"/>
            <w:tcBorders>
              <w:top w:val="single" w:color="auto" w:sz="4" w:space="0"/>
              <w:left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r>
              <w:rPr>
                <w:rFonts w:hint="eastAsia" w:ascii="宋体"/>
                <w:szCs w:val="21"/>
              </w:rPr>
              <w:t>附件页码</w:t>
            </w:r>
          </w:p>
        </w:tc>
        <w:tc>
          <w:tcPr>
            <w:tcW w:w="1294" w:type="dxa"/>
            <w:vMerge w:val="restart"/>
            <w:tcBorders>
              <w:top w:val="single" w:color="auto" w:sz="4" w:space="0"/>
              <w:left w:val="single" w:color="auto" w:sz="4" w:space="0"/>
            </w:tcBorders>
            <w:vAlign w:val="center"/>
          </w:tcPr>
          <w:p>
            <w:pPr>
              <w:keepNext/>
              <w:snapToGrid w:val="0"/>
              <w:spacing w:line="240" w:lineRule="exact"/>
              <w:jc w:val="center"/>
              <w:rPr>
                <w:rFonts w:ascii="宋体"/>
                <w:szCs w:val="21"/>
              </w:rPr>
            </w:pPr>
            <w:r>
              <w:rPr>
                <w:rFonts w:hint="eastAsia" w:ascii="宋体"/>
                <w:szCs w:val="21"/>
              </w:rPr>
              <w:t>采购人联系人及</w:t>
            </w:r>
          </w:p>
          <w:p>
            <w:pPr>
              <w:keepNext/>
              <w:snapToGrid w:val="0"/>
              <w:spacing w:line="240" w:lineRule="exact"/>
              <w:jc w:val="center"/>
              <w:rPr>
                <w:rFonts w:ascii="宋体"/>
                <w:szCs w:val="21"/>
              </w:rPr>
            </w:pPr>
            <w:r>
              <w:rPr>
                <w:rFonts w:hint="eastAsia" w:ascii="宋体"/>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929" w:type="dxa"/>
            <w:vMerge w:val="continue"/>
            <w:tcBorders>
              <w:top w:val="single" w:color="auto" w:sz="4" w:space="0"/>
              <w:bottom w:val="single" w:color="auto" w:sz="4" w:space="0"/>
              <w:right w:val="single" w:color="auto" w:sz="4" w:space="0"/>
            </w:tcBorders>
            <w:vAlign w:val="center"/>
          </w:tcPr>
          <w:p>
            <w:pPr>
              <w:keepNext/>
              <w:spacing w:line="360" w:lineRule="exact"/>
              <w:jc w:val="left"/>
              <w:rPr>
                <w:rFonts w:ascii="宋体"/>
                <w:szCs w:val="21"/>
              </w:rPr>
            </w:pPr>
          </w:p>
        </w:tc>
        <w:tc>
          <w:tcPr>
            <w:tcW w:w="1294" w:type="dxa"/>
            <w:vMerge w:val="continue"/>
            <w:tcBorders>
              <w:top w:val="single" w:color="auto" w:sz="4" w:space="0"/>
              <w:left w:val="single" w:color="auto" w:sz="4" w:space="0"/>
              <w:bottom w:val="single" w:color="auto" w:sz="4" w:space="0"/>
              <w:right w:val="single" w:color="auto" w:sz="4" w:space="0"/>
            </w:tcBorders>
            <w:vAlign w:val="center"/>
          </w:tcPr>
          <w:p>
            <w:pPr>
              <w:keepNext/>
              <w:spacing w:line="360" w:lineRule="exact"/>
              <w:jc w:val="left"/>
              <w:rPr>
                <w:rFonts w:ascii="宋体"/>
                <w:szCs w:val="21"/>
              </w:rPr>
            </w:pPr>
          </w:p>
        </w:tc>
        <w:tc>
          <w:tcPr>
            <w:tcW w:w="1120" w:type="dxa"/>
            <w:vMerge w:val="continue"/>
            <w:tcBorders>
              <w:top w:val="single" w:color="auto" w:sz="4" w:space="0"/>
              <w:left w:val="single" w:color="auto" w:sz="4" w:space="0"/>
              <w:bottom w:val="single" w:color="auto" w:sz="4" w:space="0"/>
              <w:right w:val="single" w:color="auto" w:sz="4" w:space="0"/>
            </w:tcBorders>
            <w:vAlign w:val="center"/>
          </w:tcPr>
          <w:p>
            <w:pPr>
              <w:keepNext/>
              <w:spacing w:line="360" w:lineRule="exact"/>
              <w:jc w:val="left"/>
              <w:rPr>
                <w:rFonts w:ascii="宋体"/>
                <w:szCs w:val="21"/>
              </w:rPr>
            </w:pPr>
          </w:p>
        </w:tc>
        <w:tc>
          <w:tcPr>
            <w:tcW w:w="1120" w:type="dxa"/>
            <w:vMerge w:val="continue"/>
            <w:tcBorders>
              <w:top w:val="single" w:color="auto" w:sz="4" w:space="0"/>
              <w:left w:val="single" w:color="auto" w:sz="4" w:space="0"/>
              <w:bottom w:val="single" w:color="auto" w:sz="4" w:space="0"/>
              <w:right w:val="single" w:color="auto" w:sz="4" w:space="0"/>
            </w:tcBorders>
            <w:vAlign w:val="center"/>
          </w:tcPr>
          <w:p>
            <w:pPr>
              <w:keepNext/>
              <w:spacing w:line="360" w:lineRule="exact"/>
              <w:jc w:val="left"/>
              <w:rPr>
                <w:rFonts w:ascii="宋体"/>
                <w:szCs w:val="21"/>
              </w:rPr>
            </w:pPr>
          </w:p>
        </w:tc>
        <w:tc>
          <w:tcPr>
            <w:tcW w:w="1327" w:type="dxa"/>
            <w:vMerge w:val="continue"/>
            <w:tcBorders>
              <w:top w:val="single" w:color="auto" w:sz="4" w:space="0"/>
              <w:left w:val="single" w:color="auto" w:sz="4" w:space="0"/>
              <w:bottom w:val="single" w:color="auto" w:sz="4" w:space="0"/>
              <w:right w:val="single" w:color="auto" w:sz="4" w:space="0"/>
            </w:tcBorders>
            <w:vAlign w:val="center"/>
          </w:tcPr>
          <w:p>
            <w:pPr>
              <w:keepNext/>
              <w:spacing w:line="360" w:lineRule="exact"/>
              <w:jc w:val="left"/>
              <w:rPr>
                <w:rFonts w:ascii="宋体"/>
                <w:szCs w:val="21"/>
              </w:rPr>
            </w:pPr>
          </w:p>
        </w:tc>
        <w:tc>
          <w:tcPr>
            <w:tcW w:w="768" w:type="dxa"/>
            <w:tcBorders>
              <w:top w:val="single" w:color="auto" w:sz="4" w:space="0"/>
              <w:left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r>
              <w:rPr>
                <w:rFonts w:hint="eastAsia" w:ascii="宋体"/>
                <w:szCs w:val="21"/>
              </w:rPr>
              <w:t>合同</w:t>
            </w:r>
          </w:p>
        </w:tc>
        <w:tc>
          <w:tcPr>
            <w:tcW w:w="1138" w:type="dxa"/>
            <w:tcBorders>
              <w:top w:val="single" w:color="auto" w:sz="4" w:space="0"/>
              <w:left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r>
              <w:rPr>
                <w:rFonts w:hint="eastAsia" w:ascii="宋体"/>
                <w:szCs w:val="21"/>
              </w:rPr>
              <w:t>中标通知书</w:t>
            </w:r>
          </w:p>
        </w:tc>
        <w:tc>
          <w:tcPr>
            <w:tcW w:w="1294" w:type="dxa"/>
            <w:vMerge w:val="continue"/>
            <w:tcBorders>
              <w:left w:val="single" w:color="auto" w:sz="4" w:space="0"/>
              <w:bottom w:val="single" w:color="auto" w:sz="4" w:space="0"/>
            </w:tcBorders>
            <w:vAlign w:val="center"/>
          </w:tcPr>
          <w:p>
            <w:pPr>
              <w:keepNext/>
              <w:spacing w:line="360" w:lineRule="exact"/>
              <w:jc w:val="left"/>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1929" w:type="dxa"/>
            <w:tcBorders>
              <w:top w:val="single" w:color="auto" w:sz="4" w:space="0"/>
              <w:bottom w:val="single" w:color="auto" w:sz="4" w:space="0"/>
              <w:right w:val="single" w:color="auto" w:sz="4" w:space="0"/>
            </w:tcBorders>
          </w:tcPr>
          <w:p>
            <w:pPr>
              <w:keepNext/>
              <w:snapToGrid w:val="0"/>
              <w:spacing w:line="360" w:lineRule="exact"/>
              <w:jc w:val="left"/>
              <w:rPr>
                <w:rFonts w:ascii="宋体"/>
                <w:szCs w:val="21"/>
              </w:rPr>
            </w:pPr>
          </w:p>
        </w:tc>
        <w:tc>
          <w:tcPr>
            <w:tcW w:w="1294" w:type="dxa"/>
            <w:tcBorders>
              <w:top w:val="single" w:color="auto" w:sz="4" w:space="0"/>
              <w:left w:val="single" w:color="auto" w:sz="4" w:space="0"/>
              <w:bottom w:val="single" w:color="auto" w:sz="4" w:space="0"/>
              <w:right w:val="single" w:color="auto" w:sz="4" w:space="0"/>
            </w:tcBorders>
          </w:tcPr>
          <w:p>
            <w:pPr>
              <w:keepNext/>
              <w:snapToGrid w:val="0"/>
              <w:spacing w:line="360" w:lineRule="exact"/>
              <w:jc w:val="left"/>
              <w:rPr>
                <w:rFonts w:ascii="宋体"/>
                <w:szCs w:val="21"/>
              </w:rPr>
            </w:pPr>
          </w:p>
        </w:tc>
        <w:tc>
          <w:tcPr>
            <w:tcW w:w="1120" w:type="dxa"/>
            <w:tcBorders>
              <w:top w:val="single" w:color="auto" w:sz="4" w:space="0"/>
              <w:left w:val="single" w:color="auto" w:sz="4" w:space="0"/>
              <w:bottom w:val="single" w:color="auto" w:sz="4" w:space="0"/>
              <w:right w:val="single" w:color="auto" w:sz="4" w:space="0"/>
            </w:tcBorders>
          </w:tcPr>
          <w:p>
            <w:pPr>
              <w:keepNext/>
              <w:snapToGrid w:val="0"/>
              <w:spacing w:line="360" w:lineRule="exact"/>
              <w:jc w:val="left"/>
              <w:rPr>
                <w:rFonts w:ascii="宋体"/>
                <w:szCs w:val="21"/>
              </w:rPr>
            </w:pPr>
          </w:p>
        </w:tc>
        <w:tc>
          <w:tcPr>
            <w:tcW w:w="1120" w:type="dxa"/>
            <w:tcBorders>
              <w:top w:val="single" w:color="auto" w:sz="4" w:space="0"/>
              <w:left w:val="single" w:color="auto" w:sz="4" w:space="0"/>
              <w:bottom w:val="single" w:color="auto" w:sz="4" w:space="0"/>
              <w:right w:val="single" w:color="auto" w:sz="4" w:space="0"/>
            </w:tcBorders>
          </w:tcPr>
          <w:p>
            <w:pPr>
              <w:keepNext/>
              <w:snapToGrid w:val="0"/>
              <w:spacing w:line="360" w:lineRule="exact"/>
              <w:jc w:val="left"/>
              <w:rPr>
                <w:rFonts w:ascii="宋体"/>
                <w:szCs w:val="21"/>
              </w:rPr>
            </w:pPr>
          </w:p>
        </w:tc>
        <w:tc>
          <w:tcPr>
            <w:tcW w:w="1327" w:type="dxa"/>
            <w:tcBorders>
              <w:top w:val="single" w:color="auto" w:sz="4" w:space="0"/>
              <w:left w:val="single" w:color="auto" w:sz="4" w:space="0"/>
              <w:bottom w:val="single" w:color="auto" w:sz="4" w:space="0"/>
              <w:right w:val="single" w:color="auto" w:sz="4" w:space="0"/>
            </w:tcBorders>
          </w:tcPr>
          <w:p>
            <w:pPr>
              <w:keepNext/>
              <w:snapToGrid w:val="0"/>
              <w:spacing w:line="360" w:lineRule="exact"/>
              <w:jc w:val="left"/>
              <w:rPr>
                <w:rFonts w:ascii="宋体"/>
                <w:szCs w:val="21"/>
              </w:rPr>
            </w:pPr>
          </w:p>
        </w:tc>
        <w:tc>
          <w:tcPr>
            <w:tcW w:w="768" w:type="dxa"/>
            <w:tcBorders>
              <w:top w:val="single" w:color="auto" w:sz="4" w:space="0"/>
              <w:left w:val="single" w:color="auto" w:sz="4" w:space="0"/>
              <w:bottom w:val="single" w:color="auto" w:sz="4" w:space="0"/>
              <w:right w:val="single" w:color="auto" w:sz="4" w:space="0"/>
            </w:tcBorders>
          </w:tcPr>
          <w:p>
            <w:pPr>
              <w:keepNext/>
              <w:snapToGrid w:val="0"/>
              <w:spacing w:line="360" w:lineRule="exact"/>
              <w:jc w:val="left"/>
              <w:rPr>
                <w:rFonts w:ascii="宋体"/>
                <w:szCs w:val="21"/>
              </w:rPr>
            </w:pPr>
          </w:p>
        </w:tc>
        <w:tc>
          <w:tcPr>
            <w:tcW w:w="1138" w:type="dxa"/>
            <w:tcBorders>
              <w:top w:val="single" w:color="auto" w:sz="4" w:space="0"/>
              <w:left w:val="single" w:color="auto" w:sz="4" w:space="0"/>
              <w:bottom w:val="single" w:color="auto" w:sz="4" w:space="0"/>
              <w:right w:val="single" w:color="auto" w:sz="4" w:space="0"/>
            </w:tcBorders>
          </w:tcPr>
          <w:p>
            <w:pPr>
              <w:keepNext/>
              <w:snapToGrid w:val="0"/>
              <w:spacing w:line="360" w:lineRule="exact"/>
              <w:jc w:val="left"/>
              <w:rPr>
                <w:rFonts w:ascii="宋体"/>
                <w:szCs w:val="21"/>
              </w:rPr>
            </w:pPr>
          </w:p>
        </w:tc>
        <w:tc>
          <w:tcPr>
            <w:tcW w:w="1294" w:type="dxa"/>
            <w:tcBorders>
              <w:top w:val="single" w:color="auto" w:sz="4" w:space="0"/>
              <w:left w:val="single" w:color="auto" w:sz="4" w:space="0"/>
              <w:bottom w:val="single" w:color="auto" w:sz="4" w:space="0"/>
            </w:tcBorders>
          </w:tcPr>
          <w:p>
            <w:pPr>
              <w:keepNext/>
              <w:snapToGrid w:val="0"/>
              <w:spacing w:line="360" w:lineRule="exact"/>
              <w:jc w:val="left"/>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1929" w:type="dxa"/>
            <w:tcBorders>
              <w:top w:val="single" w:color="auto" w:sz="4" w:space="0"/>
              <w:bottom w:val="single" w:color="auto" w:sz="4" w:space="0"/>
              <w:right w:val="single" w:color="auto" w:sz="4" w:space="0"/>
            </w:tcBorders>
          </w:tcPr>
          <w:p>
            <w:pPr>
              <w:keepNext/>
              <w:snapToGrid w:val="0"/>
              <w:spacing w:before="50" w:afterLines="50" w:line="360" w:lineRule="exact"/>
              <w:jc w:val="left"/>
              <w:rPr>
                <w:rFonts w:ascii="宋体"/>
                <w:szCs w:val="21"/>
              </w:rPr>
            </w:pPr>
          </w:p>
        </w:tc>
        <w:tc>
          <w:tcPr>
            <w:tcW w:w="1294" w:type="dxa"/>
            <w:tcBorders>
              <w:top w:val="single" w:color="auto" w:sz="4" w:space="0"/>
              <w:left w:val="single" w:color="auto" w:sz="4" w:space="0"/>
              <w:bottom w:val="single" w:color="auto" w:sz="4" w:space="0"/>
              <w:right w:val="single" w:color="auto" w:sz="4" w:space="0"/>
            </w:tcBorders>
          </w:tcPr>
          <w:p>
            <w:pPr>
              <w:keepNext/>
              <w:snapToGrid w:val="0"/>
              <w:spacing w:before="50" w:afterLines="50" w:line="360" w:lineRule="exact"/>
              <w:jc w:val="left"/>
              <w:rPr>
                <w:rFonts w:ascii="宋体"/>
                <w:szCs w:val="21"/>
              </w:rPr>
            </w:pPr>
          </w:p>
        </w:tc>
        <w:tc>
          <w:tcPr>
            <w:tcW w:w="1120" w:type="dxa"/>
            <w:tcBorders>
              <w:top w:val="single" w:color="auto" w:sz="4" w:space="0"/>
              <w:left w:val="single" w:color="auto" w:sz="4" w:space="0"/>
              <w:bottom w:val="single" w:color="auto" w:sz="4" w:space="0"/>
              <w:right w:val="single" w:color="auto" w:sz="4" w:space="0"/>
            </w:tcBorders>
          </w:tcPr>
          <w:p>
            <w:pPr>
              <w:keepNext/>
              <w:snapToGrid w:val="0"/>
              <w:spacing w:before="50" w:afterLines="50" w:line="360" w:lineRule="exact"/>
              <w:jc w:val="left"/>
              <w:rPr>
                <w:rFonts w:ascii="宋体"/>
                <w:szCs w:val="21"/>
              </w:rPr>
            </w:pPr>
          </w:p>
        </w:tc>
        <w:tc>
          <w:tcPr>
            <w:tcW w:w="1120" w:type="dxa"/>
            <w:tcBorders>
              <w:top w:val="single" w:color="auto" w:sz="4" w:space="0"/>
              <w:left w:val="single" w:color="auto" w:sz="4" w:space="0"/>
              <w:bottom w:val="single" w:color="auto" w:sz="4" w:space="0"/>
              <w:right w:val="single" w:color="auto" w:sz="4" w:space="0"/>
            </w:tcBorders>
          </w:tcPr>
          <w:p>
            <w:pPr>
              <w:keepNext/>
              <w:snapToGrid w:val="0"/>
              <w:spacing w:before="50" w:afterLines="50" w:line="360" w:lineRule="exact"/>
              <w:jc w:val="left"/>
              <w:rPr>
                <w:rFonts w:ascii="宋体"/>
                <w:szCs w:val="21"/>
              </w:rPr>
            </w:pPr>
          </w:p>
        </w:tc>
        <w:tc>
          <w:tcPr>
            <w:tcW w:w="1327" w:type="dxa"/>
            <w:tcBorders>
              <w:top w:val="single" w:color="auto" w:sz="4" w:space="0"/>
              <w:left w:val="single" w:color="auto" w:sz="4" w:space="0"/>
              <w:bottom w:val="single" w:color="auto" w:sz="4" w:space="0"/>
              <w:right w:val="single" w:color="auto" w:sz="4" w:space="0"/>
            </w:tcBorders>
          </w:tcPr>
          <w:p>
            <w:pPr>
              <w:keepNext/>
              <w:snapToGrid w:val="0"/>
              <w:spacing w:before="50" w:afterLines="50" w:line="360" w:lineRule="exact"/>
              <w:jc w:val="left"/>
              <w:rPr>
                <w:rFonts w:ascii="宋体"/>
                <w:szCs w:val="21"/>
              </w:rPr>
            </w:pPr>
          </w:p>
        </w:tc>
        <w:tc>
          <w:tcPr>
            <w:tcW w:w="768" w:type="dxa"/>
            <w:tcBorders>
              <w:top w:val="single" w:color="auto" w:sz="4" w:space="0"/>
              <w:left w:val="single" w:color="auto" w:sz="4" w:space="0"/>
              <w:bottom w:val="single" w:color="auto" w:sz="4" w:space="0"/>
              <w:right w:val="single" w:color="auto" w:sz="4" w:space="0"/>
            </w:tcBorders>
          </w:tcPr>
          <w:p>
            <w:pPr>
              <w:keepNext/>
              <w:snapToGrid w:val="0"/>
              <w:spacing w:before="50" w:afterLines="50" w:line="360" w:lineRule="exact"/>
              <w:jc w:val="left"/>
              <w:rPr>
                <w:rFonts w:ascii="宋体"/>
                <w:szCs w:val="21"/>
              </w:rPr>
            </w:pPr>
          </w:p>
        </w:tc>
        <w:tc>
          <w:tcPr>
            <w:tcW w:w="1138" w:type="dxa"/>
            <w:tcBorders>
              <w:top w:val="single" w:color="auto" w:sz="4" w:space="0"/>
              <w:left w:val="single" w:color="auto" w:sz="4" w:space="0"/>
              <w:bottom w:val="single" w:color="auto" w:sz="4" w:space="0"/>
              <w:right w:val="single" w:color="auto" w:sz="4" w:space="0"/>
            </w:tcBorders>
          </w:tcPr>
          <w:p>
            <w:pPr>
              <w:keepNext/>
              <w:snapToGrid w:val="0"/>
              <w:spacing w:before="50" w:afterLines="50" w:line="360" w:lineRule="exact"/>
              <w:jc w:val="left"/>
              <w:rPr>
                <w:rFonts w:ascii="宋体"/>
                <w:szCs w:val="21"/>
              </w:rPr>
            </w:pPr>
          </w:p>
        </w:tc>
        <w:tc>
          <w:tcPr>
            <w:tcW w:w="1294" w:type="dxa"/>
            <w:tcBorders>
              <w:top w:val="single" w:color="auto" w:sz="4" w:space="0"/>
              <w:left w:val="single" w:color="auto" w:sz="4" w:space="0"/>
              <w:bottom w:val="single" w:color="auto" w:sz="4" w:space="0"/>
            </w:tcBorders>
          </w:tcPr>
          <w:p>
            <w:pPr>
              <w:keepNext/>
              <w:snapToGrid w:val="0"/>
              <w:spacing w:before="50" w:afterLines="50" w:line="360" w:lineRule="exact"/>
              <w:jc w:val="left"/>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exact"/>
          <w:jc w:val="center"/>
        </w:trPr>
        <w:tc>
          <w:tcPr>
            <w:tcW w:w="1929" w:type="dxa"/>
            <w:tcBorders>
              <w:top w:val="single" w:color="auto" w:sz="4" w:space="0"/>
              <w:bottom w:val="single" w:color="auto" w:sz="4" w:space="0"/>
              <w:right w:val="single" w:color="auto" w:sz="4" w:space="0"/>
            </w:tcBorders>
          </w:tcPr>
          <w:p>
            <w:pPr>
              <w:keepNext/>
              <w:snapToGrid w:val="0"/>
              <w:spacing w:before="50" w:afterLines="50" w:line="360" w:lineRule="exact"/>
              <w:jc w:val="left"/>
              <w:rPr>
                <w:rFonts w:ascii="宋体"/>
                <w:szCs w:val="21"/>
              </w:rPr>
            </w:pPr>
          </w:p>
        </w:tc>
        <w:tc>
          <w:tcPr>
            <w:tcW w:w="1294" w:type="dxa"/>
            <w:tcBorders>
              <w:top w:val="single" w:color="auto" w:sz="4" w:space="0"/>
              <w:left w:val="single" w:color="auto" w:sz="4" w:space="0"/>
              <w:bottom w:val="single" w:color="auto" w:sz="4" w:space="0"/>
              <w:right w:val="single" w:color="auto" w:sz="4" w:space="0"/>
            </w:tcBorders>
          </w:tcPr>
          <w:p>
            <w:pPr>
              <w:keepNext/>
              <w:snapToGrid w:val="0"/>
              <w:spacing w:before="50" w:afterLines="50" w:line="360" w:lineRule="exact"/>
              <w:jc w:val="left"/>
              <w:rPr>
                <w:rFonts w:ascii="宋体"/>
                <w:szCs w:val="21"/>
              </w:rPr>
            </w:pPr>
          </w:p>
        </w:tc>
        <w:tc>
          <w:tcPr>
            <w:tcW w:w="1120" w:type="dxa"/>
            <w:tcBorders>
              <w:top w:val="single" w:color="auto" w:sz="4" w:space="0"/>
              <w:left w:val="single" w:color="auto" w:sz="4" w:space="0"/>
              <w:bottom w:val="single" w:color="auto" w:sz="4" w:space="0"/>
              <w:right w:val="single" w:color="auto" w:sz="4" w:space="0"/>
            </w:tcBorders>
          </w:tcPr>
          <w:p>
            <w:pPr>
              <w:keepNext/>
              <w:snapToGrid w:val="0"/>
              <w:spacing w:before="50" w:afterLines="50" w:line="360" w:lineRule="exact"/>
              <w:jc w:val="left"/>
              <w:rPr>
                <w:rFonts w:ascii="宋体"/>
                <w:szCs w:val="21"/>
              </w:rPr>
            </w:pPr>
          </w:p>
        </w:tc>
        <w:tc>
          <w:tcPr>
            <w:tcW w:w="1120" w:type="dxa"/>
            <w:tcBorders>
              <w:top w:val="single" w:color="auto" w:sz="4" w:space="0"/>
              <w:left w:val="single" w:color="auto" w:sz="4" w:space="0"/>
              <w:bottom w:val="single" w:color="auto" w:sz="4" w:space="0"/>
              <w:right w:val="single" w:color="auto" w:sz="4" w:space="0"/>
            </w:tcBorders>
          </w:tcPr>
          <w:p>
            <w:pPr>
              <w:keepNext/>
              <w:snapToGrid w:val="0"/>
              <w:spacing w:before="50" w:afterLines="50" w:line="360" w:lineRule="exact"/>
              <w:jc w:val="left"/>
              <w:rPr>
                <w:rFonts w:ascii="宋体"/>
                <w:szCs w:val="21"/>
              </w:rPr>
            </w:pPr>
          </w:p>
        </w:tc>
        <w:tc>
          <w:tcPr>
            <w:tcW w:w="1327" w:type="dxa"/>
            <w:tcBorders>
              <w:top w:val="single" w:color="auto" w:sz="4" w:space="0"/>
              <w:left w:val="single" w:color="auto" w:sz="4" w:space="0"/>
              <w:bottom w:val="single" w:color="auto" w:sz="4" w:space="0"/>
              <w:right w:val="single" w:color="auto" w:sz="4" w:space="0"/>
            </w:tcBorders>
          </w:tcPr>
          <w:p>
            <w:pPr>
              <w:keepNext/>
              <w:snapToGrid w:val="0"/>
              <w:spacing w:before="50" w:afterLines="50" w:line="360" w:lineRule="exact"/>
              <w:jc w:val="left"/>
              <w:rPr>
                <w:rFonts w:ascii="宋体"/>
                <w:szCs w:val="21"/>
              </w:rPr>
            </w:pPr>
          </w:p>
        </w:tc>
        <w:tc>
          <w:tcPr>
            <w:tcW w:w="768" w:type="dxa"/>
            <w:tcBorders>
              <w:top w:val="single" w:color="auto" w:sz="4" w:space="0"/>
              <w:left w:val="single" w:color="auto" w:sz="4" w:space="0"/>
              <w:bottom w:val="single" w:color="auto" w:sz="4" w:space="0"/>
              <w:right w:val="single" w:color="auto" w:sz="4" w:space="0"/>
            </w:tcBorders>
          </w:tcPr>
          <w:p>
            <w:pPr>
              <w:keepNext/>
              <w:snapToGrid w:val="0"/>
              <w:spacing w:before="50" w:afterLines="50" w:line="360" w:lineRule="exact"/>
              <w:jc w:val="left"/>
              <w:rPr>
                <w:rFonts w:ascii="宋体"/>
                <w:szCs w:val="21"/>
              </w:rPr>
            </w:pPr>
          </w:p>
        </w:tc>
        <w:tc>
          <w:tcPr>
            <w:tcW w:w="1138" w:type="dxa"/>
            <w:tcBorders>
              <w:top w:val="single" w:color="auto" w:sz="4" w:space="0"/>
              <w:left w:val="single" w:color="auto" w:sz="4" w:space="0"/>
              <w:bottom w:val="single" w:color="auto" w:sz="4" w:space="0"/>
              <w:right w:val="single" w:color="auto" w:sz="4" w:space="0"/>
            </w:tcBorders>
          </w:tcPr>
          <w:p>
            <w:pPr>
              <w:keepNext/>
              <w:snapToGrid w:val="0"/>
              <w:spacing w:before="50" w:afterLines="50" w:line="360" w:lineRule="exact"/>
              <w:jc w:val="left"/>
              <w:rPr>
                <w:rFonts w:ascii="宋体"/>
                <w:szCs w:val="21"/>
              </w:rPr>
            </w:pPr>
          </w:p>
        </w:tc>
        <w:tc>
          <w:tcPr>
            <w:tcW w:w="1294" w:type="dxa"/>
            <w:tcBorders>
              <w:top w:val="single" w:color="auto" w:sz="4" w:space="0"/>
              <w:left w:val="single" w:color="auto" w:sz="4" w:space="0"/>
              <w:bottom w:val="single" w:color="auto" w:sz="4" w:space="0"/>
            </w:tcBorders>
          </w:tcPr>
          <w:p>
            <w:pPr>
              <w:keepNext/>
              <w:snapToGrid w:val="0"/>
              <w:spacing w:before="50" w:afterLines="50" w:line="360" w:lineRule="exact"/>
              <w:jc w:val="left"/>
              <w:rPr>
                <w:rFonts w:ascii="宋体"/>
                <w:szCs w:val="21"/>
              </w:rPr>
            </w:pPr>
          </w:p>
        </w:tc>
      </w:tr>
    </w:tbl>
    <w:p>
      <w:pPr>
        <w:keepNext/>
        <w:tabs>
          <w:tab w:val="left" w:pos="3870"/>
          <w:tab w:val="left" w:pos="4085"/>
        </w:tabs>
        <w:adjustRightInd w:val="0"/>
        <w:snapToGrid w:val="0"/>
        <w:spacing w:line="336" w:lineRule="exact"/>
        <w:ind w:left="31680" w:hanging="525" w:hangingChars="250"/>
        <w:jc w:val="left"/>
        <w:rPr>
          <w:rFonts w:ascii="宋体"/>
          <w:szCs w:val="21"/>
          <w:u w:val="single"/>
        </w:rPr>
      </w:pPr>
    </w:p>
    <w:p>
      <w:pPr>
        <w:keepNext/>
        <w:adjustRightInd w:val="0"/>
        <w:snapToGrid w:val="0"/>
        <w:spacing w:line="336" w:lineRule="exact"/>
        <w:jc w:val="left"/>
        <w:rPr>
          <w:rFonts w:ascii="宋体"/>
          <w:szCs w:val="21"/>
        </w:rPr>
      </w:pPr>
    </w:p>
    <w:p>
      <w:pPr>
        <w:pStyle w:val="101"/>
        <w:ind w:firstLine="31680"/>
      </w:pPr>
    </w:p>
    <w:p>
      <w:pPr>
        <w:pStyle w:val="101"/>
        <w:ind w:firstLine="31680"/>
      </w:pPr>
    </w:p>
    <w:p>
      <w:pPr>
        <w:pStyle w:val="101"/>
        <w:ind w:firstLine="31680"/>
      </w:pPr>
    </w:p>
    <w:p>
      <w:pPr>
        <w:pStyle w:val="101"/>
        <w:ind w:firstLine="31680"/>
      </w:pPr>
    </w:p>
    <w:p>
      <w:pPr>
        <w:keepNext/>
        <w:adjustRightInd w:val="0"/>
        <w:snapToGrid w:val="0"/>
        <w:spacing w:line="336" w:lineRule="exact"/>
        <w:jc w:val="left"/>
        <w:rPr>
          <w:rFonts w:ascii="宋体"/>
          <w:b/>
          <w:szCs w:val="21"/>
        </w:rPr>
      </w:pPr>
      <w:r>
        <w:rPr>
          <w:rFonts w:hint="eastAsia" w:ascii="宋体" w:hAnsi="宋体"/>
          <w:b/>
          <w:szCs w:val="21"/>
        </w:rPr>
        <w:t>（</w:t>
      </w:r>
      <w:r>
        <w:rPr>
          <w:rFonts w:ascii="宋体" w:hAnsi="宋体"/>
          <w:b/>
          <w:szCs w:val="21"/>
        </w:rPr>
        <w:t>4</w:t>
      </w:r>
      <w:r>
        <w:rPr>
          <w:rFonts w:hint="eastAsia" w:ascii="宋体" w:hAnsi="宋体"/>
          <w:b/>
          <w:szCs w:val="21"/>
        </w:rPr>
        <w:t>）投标人情况介绍。</w:t>
      </w:r>
    </w:p>
    <w:p>
      <w:pPr>
        <w:keepNext/>
        <w:snapToGrid w:val="0"/>
        <w:spacing w:line="600" w:lineRule="exact"/>
        <w:jc w:val="center"/>
        <w:rPr>
          <w:rFonts w:ascii="宋体"/>
          <w:sz w:val="32"/>
          <w:szCs w:val="32"/>
        </w:rPr>
      </w:pPr>
      <w:r>
        <w:rPr>
          <w:rFonts w:hint="eastAsia" w:ascii="宋体" w:hAnsi="宋体"/>
          <w:sz w:val="32"/>
          <w:szCs w:val="32"/>
        </w:rPr>
        <w:t>投标人基本情况登记表</w:t>
      </w:r>
    </w:p>
    <w:p>
      <w:pPr>
        <w:keepNext/>
        <w:snapToGrid w:val="0"/>
        <w:spacing w:line="360" w:lineRule="exact"/>
        <w:jc w:val="center"/>
        <w:rPr>
          <w:rFonts w:ascii="宋体"/>
          <w:szCs w:val="21"/>
        </w:rPr>
      </w:pPr>
    </w:p>
    <w:p>
      <w:pPr>
        <w:pStyle w:val="53"/>
        <w:keepNext/>
        <w:spacing w:line="360" w:lineRule="exact"/>
        <w:ind w:firstLine="422"/>
      </w:pPr>
      <w:r>
        <w:rPr>
          <w:rFonts w:hint="eastAsia"/>
        </w:rPr>
        <w:t>填表须知：</w:t>
      </w:r>
      <w:r>
        <w:rPr>
          <w:rFonts w:hint="eastAsia"/>
          <w:b/>
          <w:bCs w:val="0"/>
        </w:rPr>
        <w:t>投标人应完整填写本表，而且保证所有填写内容是真实和准确的。</w:t>
      </w:r>
    </w:p>
    <w:p>
      <w:pPr>
        <w:keepNext/>
        <w:spacing w:line="360" w:lineRule="exact"/>
        <w:ind w:left="-11" w:firstLine="422" w:firstLineChars="200"/>
        <w:rPr>
          <w:rFonts w:ascii="宋体"/>
          <w:b/>
        </w:rPr>
      </w:pPr>
    </w:p>
    <w:p>
      <w:pPr>
        <w:keepNext/>
        <w:spacing w:line="440" w:lineRule="exact"/>
        <w:ind w:left="-11" w:firstLine="422" w:firstLineChars="200"/>
        <w:rPr>
          <w:rFonts w:ascii="宋体"/>
          <w:b/>
        </w:rPr>
      </w:pPr>
      <w:r>
        <w:rPr>
          <w:rFonts w:hint="eastAsia" w:ascii="宋体" w:hAnsi="宋体"/>
          <w:b/>
        </w:rPr>
        <w:t>一、投标人组织机构和相关联系人</w:t>
      </w:r>
      <w:r>
        <w:rPr>
          <w:rFonts w:hint="eastAsia" w:ascii="宋体" w:hAnsi="宋体"/>
          <w:b/>
          <w:bCs/>
        </w:rPr>
        <w:t>：</w:t>
      </w:r>
    </w:p>
    <w:p>
      <w:pPr>
        <w:keepNext/>
        <w:spacing w:line="440" w:lineRule="exact"/>
        <w:ind w:left="-11" w:firstLine="420" w:firstLineChars="200"/>
        <w:rPr>
          <w:rFonts w:ascii="宋体"/>
          <w:bCs/>
        </w:rPr>
      </w:pPr>
      <w:r>
        <w:rPr>
          <w:rFonts w:ascii="宋体" w:hAnsi="宋体"/>
          <w:bCs/>
        </w:rPr>
        <w:t>1</w:t>
      </w:r>
      <w:r>
        <w:rPr>
          <w:rFonts w:hint="eastAsia" w:ascii="宋体" w:hAnsi="宋体"/>
          <w:bCs/>
        </w:rPr>
        <w:t>、投标人名称</w:t>
      </w:r>
      <w:r>
        <w:rPr>
          <w:rFonts w:hint="eastAsia" w:ascii="宋体" w:hAnsi="宋体"/>
        </w:rPr>
        <w:t>：</w:t>
      </w:r>
    </w:p>
    <w:p>
      <w:pPr>
        <w:keepNext/>
        <w:spacing w:line="440" w:lineRule="exact"/>
        <w:ind w:firstLine="420" w:firstLineChars="200"/>
        <w:rPr>
          <w:rFonts w:ascii="宋体"/>
          <w:b/>
          <w:u w:val="single"/>
        </w:rPr>
      </w:pPr>
      <w:r>
        <w:rPr>
          <w:rFonts w:ascii="宋体" w:hAnsi="宋体"/>
          <w:bCs/>
        </w:rPr>
        <w:t>2</w:t>
      </w:r>
      <w:r>
        <w:rPr>
          <w:rFonts w:hint="eastAsia" w:ascii="宋体" w:hAnsi="宋体"/>
          <w:bCs/>
        </w:rPr>
        <w:t>、成立（注册）日期及地点</w:t>
      </w:r>
      <w:r>
        <w:rPr>
          <w:rFonts w:hint="eastAsia" w:ascii="宋体" w:hAnsi="宋体"/>
        </w:rPr>
        <w:t>：</w:t>
      </w:r>
    </w:p>
    <w:p>
      <w:pPr>
        <w:pStyle w:val="53"/>
        <w:keepNext/>
        <w:spacing w:line="440" w:lineRule="exact"/>
        <w:ind w:firstLine="422"/>
      </w:pPr>
      <w:r>
        <w:t>3</w:t>
      </w:r>
      <w:r>
        <w:rPr>
          <w:rFonts w:hint="eastAsia"/>
        </w:rPr>
        <w:t>、企业组织机构代码证编号：</w:t>
      </w:r>
    </w:p>
    <w:p>
      <w:pPr>
        <w:pStyle w:val="53"/>
        <w:keepNext/>
        <w:spacing w:line="440" w:lineRule="exact"/>
        <w:ind w:firstLine="422"/>
      </w:pPr>
      <w:r>
        <w:t>4</w:t>
      </w:r>
      <w:r>
        <w:rPr>
          <w:rFonts w:hint="eastAsia"/>
        </w:rPr>
        <w:t>、企业法人代表人：</w:t>
      </w:r>
      <w:r>
        <w:rPr>
          <w:rFonts w:hint="eastAsia"/>
          <w:b/>
          <w:bCs w:val="0"/>
        </w:rPr>
        <w:t>姓名职务电话</w:t>
      </w:r>
    </w:p>
    <w:p>
      <w:pPr>
        <w:keepNext/>
        <w:spacing w:line="440" w:lineRule="exact"/>
        <w:ind w:firstLine="420" w:firstLineChars="200"/>
        <w:rPr>
          <w:rFonts w:ascii="宋体"/>
          <w:b/>
          <w:u w:val="single"/>
        </w:rPr>
      </w:pPr>
      <w:r>
        <w:rPr>
          <w:rFonts w:ascii="宋体" w:hAnsi="宋体"/>
          <w:bCs/>
        </w:rPr>
        <w:t>5</w:t>
      </w:r>
      <w:r>
        <w:rPr>
          <w:rFonts w:hint="eastAsia" w:ascii="宋体" w:hAnsi="宋体"/>
          <w:bCs/>
        </w:rPr>
        <w:t>、政府采购业务联系人：姓名职务电话</w:t>
      </w:r>
    </w:p>
    <w:p>
      <w:pPr>
        <w:keepNext/>
        <w:spacing w:line="440" w:lineRule="exact"/>
        <w:ind w:firstLine="420" w:firstLineChars="200"/>
        <w:rPr>
          <w:rFonts w:ascii="宋体"/>
          <w:b/>
          <w:u w:val="single"/>
        </w:rPr>
      </w:pPr>
      <w:r>
        <w:rPr>
          <w:rFonts w:hint="eastAsia" w:ascii="宋体" w:hAnsi="宋体"/>
        </w:rPr>
        <w:t>手机传真</w:t>
      </w:r>
    </w:p>
    <w:p>
      <w:pPr>
        <w:keepNext/>
        <w:spacing w:line="440" w:lineRule="exact"/>
        <w:ind w:firstLine="420" w:firstLineChars="200"/>
        <w:rPr>
          <w:rFonts w:ascii="宋体"/>
          <w:b/>
          <w:u w:val="single"/>
        </w:rPr>
      </w:pPr>
      <w:r>
        <w:rPr>
          <w:rFonts w:ascii="宋体" w:hAnsi="宋体"/>
          <w:bCs/>
        </w:rPr>
        <w:t>6</w:t>
      </w:r>
      <w:r>
        <w:rPr>
          <w:rFonts w:hint="eastAsia" w:ascii="宋体" w:hAnsi="宋体"/>
          <w:bCs/>
        </w:rPr>
        <w:t>、邮政编码</w:t>
      </w:r>
      <w:r>
        <w:rPr>
          <w:rFonts w:hint="eastAsia" w:ascii="宋体" w:hAnsi="宋体"/>
        </w:rPr>
        <w:t>：</w:t>
      </w:r>
    </w:p>
    <w:p>
      <w:pPr>
        <w:keepNext/>
        <w:spacing w:line="440" w:lineRule="exact"/>
        <w:ind w:firstLine="420" w:firstLineChars="200"/>
        <w:rPr>
          <w:rFonts w:ascii="宋体"/>
          <w:bCs/>
        </w:rPr>
      </w:pPr>
      <w:r>
        <w:rPr>
          <w:rFonts w:ascii="宋体" w:hAnsi="宋体"/>
          <w:bCs/>
        </w:rPr>
        <w:t>7</w:t>
      </w:r>
      <w:r>
        <w:rPr>
          <w:rFonts w:hint="eastAsia" w:ascii="宋体" w:hAnsi="宋体"/>
          <w:bCs/>
        </w:rPr>
        <w:t>、通信地址</w:t>
      </w:r>
      <w:r>
        <w:rPr>
          <w:rFonts w:hint="eastAsia" w:ascii="宋体" w:hAnsi="宋体"/>
        </w:rPr>
        <w:t>：</w:t>
      </w:r>
    </w:p>
    <w:p>
      <w:pPr>
        <w:keepNext/>
        <w:spacing w:line="440" w:lineRule="exact"/>
        <w:ind w:left="-11" w:firstLine="422" w:firstLineChars="200"/>
        <w:rPr>
          <w:rFonts w:ascii="宋体"/>
          <w:b/>
        </w:rPr>
      </w:pPr>
      <w:r>
        <w:rPr>
          <w:rFonts w:hint="eastAsia" w:ascii="宋体" w:hAnsi="宋体"/>
          <w:b/>
        </w:rPr>
        <w:t>二、投标人财务状况：</w:t>
      </w:r>
    </w:p>
    <w:p>
      <w:pPr>
        <w:keepNext/>
        <w:spacing w:line="440" w:lineRule="exact"/>
        <w:ind w:firstLine="420" w:firstLineChars="200"/>
        <w:rPr>
          <w:rFonts w:ascii="宋体"/>
          <w:bCs/>
        </w:rPr>
      </w:pPr>
      <w:r>
        <w:rPr>
          <w:rFonts w:ascii="宋体" w:hAnsi="宋体"/>
          <w:bCs/>
        </w:rPr>
        <w:t>1</w:t>
      </w:r>
      <w:r>
        <w:rPr>
          <w:rFonts w:hint="eastAsia" w:ascii="宋体" w:hAnsi="宋体"/>
          <w:bCs/>
        </w:rPr>
        <w:t>、注册资本：</w:t>
      </w:r>
    </w:p>
    <w:p>
      <w:pPr>
        <w:keepNext/>
        <w:spacing w:line="440" w:lineRule="exact"/>
        <w:ind w:firstLine="420" w:firstLineChars="200"/>
        <w:rPr>
          <w:rFonts w:ascii="宋体"/>
          <w:bCs/>
        </w:rPr>
      </w:pPr>
      <w:r>
        <w:rPr>
          <w:rFonts w:ascii="宋体" w:hAnsi="宋体"/>
          <w:bCs/>
        </w:rPr>
        <w:t>2</w:t>
      </w:r>
      <w:r>
        <w:rPr>
          <w:rFonts w:hint="eastAsia" w:ascii="宋体" w:hAnsi="宋体"/>
          <w:bCs/>
        </w:rPr>
        <w:t>、实收资本：</w:t>
      </w:r>
    </w:p>
    <w:p>
      <w:pPr>
        <w:keepNext/>
        <w:spacing w:line="440" w:lineRule="exact"/>
        <w:ind w:firstLine="420" w:firstLineChars="200"/>
        <w:rPr>
          <w:rFonts w:ascii="宋体"/>
          <w:bCs/>
        </w:rPr>
      </w:pPr>
      <w:r>
        <w:rPr>
          <w:rFonts w:ascii="宋体" w:hAnsi="宋体"/>
        </w:rPr>
        <w:t>3</w:t>
      </w:r>
      <w:r>
        <w:rPr>
          <w:rFonts w:hint="eastAsia" w:ascii="宋体" w:hAnsi="宋体"/>
        </w:rPr>
        <w:t>、近期资产负债表：</w:t>
      </w:r>
    </w:p>
    <w:p>
      <w:pPr>
        <w:keepNext/>
        <w:spacing w:line="440" w:lineRule="exact"/>
        <w:ind w:firstLine="420" w:firstLineChars="200"/>
        <w:rPr>
          <w:rFonts w:ascii="宋体"/>
          <w:bCs/>
        </w:rPr>
      </w:pPr>
      <w:r>
        <w:rPr>
          <w:rFonts w:hint="eastAsia" w:ascii="宋体" w:hAnsi="宋体"/>
        </w:rPr>
        <w:t>（</w:t>
      </w:r>
      <w:r>
        <w:rPr>
          <w:rFonts w:ascii="宋体" w:hAnsi="宋体"/>
        </w:rPr>
        <w:t>1</w:t>
      </w:r>
      <w:r>
        <w:rPr>
          <w:rFonts w:hint="eastAsia" w:ascii="宋体" w:hAnsi="宋体"/>
        </w:rPr>
        <w:t>）固定资产：</w:t>
      </w:r>
    </w:p>
    <w:p>
      <w:pPr>
        <w:keepNext/>
        <w:spacing w:line="440" w:lineRule="exact"/>
        <w:ind w:firstLine="420" w:firstLineChars="200"/>
        <w:rPr>
          <w:rFonts w:ascii="宋体"/>
          <w:bCs/>
        </w:rPr>
      </w:pPr>
      <w:r>
        <w:rPr>
          <w:rFonts w:hint="eastAsia" w:ascii="宋体" w:hAnsi="宋体"/>
        </w:rPr>
        <w:t>原值：</w:t>
      </w:r>
    </w:p>
    <w:p>
      <w:pPr>
        <w:keepNext/>
        <w:spacing w:line="440" w:lineRule="exact"/>
        <w:ind w:firstLine="420" w:firstLineChars="200"/>
        <w:rPr>
          <w:rFonts w:ascii="宋体"/>
          <w:bCs/>
        </w:rPr>
      </w:pPr>
      <w:r>
        <w:rPr>
          <w:rFonts w:hint="eastAsia" w:ascii="宋体" w:hAnsi="宋体"/>
        </w:rPr>
        <w:t>净值：</w:t>
      </w:r>
    </w:p>
    <w:p>
      <w:pPr>
        <w:keepNext/>
        <w:spacing w:line="440" w:lineRule="exact"/>
        <w:ind w:firstLine="420" w:firstLineChars="200"/>
        <w:rPr>
          <w:rFonts w:ascii="宋体"/>
          <w:bCs/>
        </w:rPr>
      </w:pPr>
      <w:r>
        <w:rPr>
          <w:rFonts w:hint="eastAsia" w:ascii="宋体" w:hAnsi="宋体"/>
        </w:rPr>
        <w:t>（</w:t>
      </w:r>
      <w:r>
        <w:rPr>
          <w:rFonts w:ascii="宋体" w:hAnsi="宋体"/>
        </w:rPr>
        <w:t>2</w:t>
      </w:r>
      <w:r>
        <w:rPr>
          <w:rFonts w:hint="eastAsia" w:ascii="宋体" w:hAnsi="宋体"/>
        </w:rPr>
        <w:t>）流动资金：</w:t>
      </w:r>
    </w:p>
    <w:p>
      <w:pPr>
        <w:keepNext/>
        <w:spacing w:line="440" w:lineRule="exact"/>
        <w:ind w:firstLine="420" w:firstLineChars="200"/>
        <w:rPr>
          <w:rFonts w:ascii="宋体"/>
          <w:bCs/>
        </w:rPr>
      </w:pPr>
      <w:r>
        <w:rPr>
          <w:rFonts w:hint="eastAsia" w:ascii="宋体" w:hAnsi="宋体"/>
        </w:rPr>
        <w:t>（</w:t>
      </w:r>
      <w:r>
        <w:rPr>
          <w:rFonts w:ascii="宋体" w:hAnsi="宋体"/>
        </w:rPr>
        <w:t>3</w:t>
      </w:r>
      <w:r>
        <w:rPr>
          <w:rFonts w:hint="eastAsia" w:ascii="宋体" w:hAnsi="宋体"/>
        </w:rPr>
        <w:t>）长期负债：</w:t>
      </w:r>
    </w:p>
    <w:p>
      <w:pPr>
        <w:keepNext/>
        <w:spacing w:line="440" w:lineRule="exact"/>
        <w:ind w:firstLine="420" w:firstLineChars="200"/>
        <w:rPr>
          <w:rFonts w:ascii="宋体"/>
          <w:bCs/>
        </w:rPr>
      </w:pPr>
      <w:r>
        <w:rPr>
          <w:rFonts w:hint="eastAsia" w:ascii="宋体" w:hAnsi="宋体"/>
        </w:rPr>
        <w:t>（</w:t>
      </w:r>
      <w:r>
        <w:rPr>
          <w:rFonts w:ascii="宋体" w:hAnsi="宋体"/>
        </w:rPr>
        <w:t>4</w:t>
      </w:r>
      <w:r>
        <w:rPr>
          <w:rFonts w:hint="eastAsia" w:ascii="宋体" w:hAnsi="宋体"/>
        </w:rPr>
        <w:t>）短期负债：</w:t>
      </w:r>
    </w:p>
    <w:p>
      <w:pPr>
        <w:keepNext/>
        <w:spacing w:line="440" w:lineRule="exact"/>
        <w:ind w:left="-11" w:firstLine="422" w:firstLineChars="200"/>
        <w:rPr>
          <w:rFonts w:ascii="宋体"/>
          <w:b/>
        </w:rPr>
      </w:pPr>
      <w:r>
        <w:rPr>
          <w:rFonts w:hint="eastAsia" w:ascii="宋体" w:hAnsi="宋体"/>
          <w:b/>
        </w:rPr>
        <w:t>三、投标人目前涉及的诉讼案或仲裁的情况（如有、请如实填写）</w:t>
      </w:r>
    </w:p>
    <w:tbl>
      <w:tblPr>
        <w:tblStyle w:val="58"/>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2"/>
        <w:gridCol w:w="3111"/>
        <w:gridCol w:w="2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832" w:type="dxa"/>
            <w:vAlign w:val="center"/>
          </w:tcPr>
          <w:p>
            <w:pPr>
              <w:keepNext/>
              <w:spacing w:line="360" w:lineRule="exact"/>
              <w:jc w:val="center"/>
              <w:rPr>
                <w:rFonts w:ascii="宋体"/>
              </w:rPr>
            </w:pPr>
            <w:r>
              <w:rPr>
                <w:rFonts w:hint="eastAsia" w:ascii="宋体"/>
              </w:rPr>
              <w:t>涉及的另一方或另几方</w:t>
            </w:r>
          </w:p>
        </w:tc>
        <w:tc>
          <w:tcPr>
            <w:tcW w:w="3111" w:type="dxa"/>
            <w:vAlign w:val="center"/>
          </w:tcPr>
          <w:p>
            <w:pPr>
              <w:keepNext/>
              <w:spacing w:line="360" w:lineRule="exact"/>
              <w:jc w:val="center"/>
              <w:rPr>
                <w:rFonts w:ascii="宋体"/>
              </w:rPr>
            </w:pPr>
            <w:r>
              <w:rPr>
                <w:rFonts w:hint="eastAsia" w:ascii="宋体"/>
              </w:rPr>
              <w:t>争端的原因</w:t>
            </w:r>
          </w:p>
        </w:tc>
        <w:tc>
          <w:tcPr>
            <w:tcW w:w="2242" w:type="dxa"/>
            <w:vAlign w:val="center"/>
          </w:tcPr>
          <w:p>
            <w:pPr>
              <w:keepNext/>
              <w:spacing w:line="360" w:lineRule="exact"/>
              <w:jc w:val="center"/>
              <w:rPr>
                <w:rFonts w:ascii="宋体"/>
              </w:rPr>
            </w:pPr>
            <w:r>
              <w:rPr>
                <w:rFonts w:hint="eastAsia" w:ascii="宋体"/>
              </w:rPr>
              <w:t>涉及的金额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832" w:type="dxa"/>
            <w:vAlign w:val="center"/>
          </w:tcPr>
          <w:p>
            <w:pPr>
              <w:keepNext/>
              <w:spacing w:line="360" w:lineRule="exact"/>
              <w:rPr>
                <w:rFonts w:ascii="宋体"/>
              </w:rPr>
            </w:pPr>
          </w:p>
        </w:tc>
        <w:tc>
          <w:tcPr>
            <w:tcW w:w="3111" w:type="dxa"/>
            <w:vAlign w:val="center"/>
          </w:tcPr>
          <w:p>
            <w:pPr>
              <w:keepNext/>
              <w:spacing w:line="360" w:lineRule="exact"/>
              <w:rPr>
                <w:rFonts w:ascii="宋体"/>
              </w:rPr>
            </w:pPr>
          </w:p>
        </w:tc>
        <w:tc>
          <w:tcPr>
            <w:tcW w:w="2242" w:type="dxa"/>
            <w:vAlign w:val="center"/>
          </w:tcPr>
          <w:p>
            <w:pPr>
              <w:keepNext/>
              <w:spacing w:line="360" w:lineRule="exact"/>
              <w:rPr>
                <w:rFonts w:ascii="宋体"/>
              </w:rPr>
            </w:pPr>
          </w:p>
        </w:tc>
      </w:tr>
    </w:tbl>
    <w:p>
      <w:pPr>
        <w:keepNext/>
        <w:spacing w:line="400" w:lineRule="exact"/>
        <w:rPr>
          <w:rFonts w:ascii="宋体"/>
          <w:b/>
        </w:rPr>
      </w:pPr>
    </w:p>
    <w:p>
      <w:pPr>
        <w:keepNext/>
        <w:spacing w:line="400" w:lineRule="exact"/>
        <w:ind w:firstLine="420" w:firstLineChars="200"/>
        <w:rPr>
          <w:rFonts w:ascii="宋体"/>
          <w:u w:val="single"/>
        </w:rPr>
      </w:pPr>
      <w:r>
        <w:rPr>
          <w:rFonts w:hint="eastAsia" w:ascii="宋体" w:hAnsi="宋体"/>
        </w:rPr>
        <w:t>投标人</w:t>
      </w:r>
      <w:r>
        <w:rPr>
          <w:rFonts w:ascii="宋体" w:hAnsi="宋体"/>
        </w:rPr>
        <w:t>(</w:t>
      </w:r>
      <w:r>
        <w:rPr>
          <w:rFonts w:hint="eastAsia" w:ascii="宋体" w:hAnsi="宋体"/>
        </w:rPr>
        <w:t>公章</w:t>
      </w:r>
      <w:r>
        <w:rPr>
          <w:rFonts w:ascii="宋体" w:hAnsi="宋体"/>
        </w:rPr>
        <w:t xml:space="preserve">) </w:t>
      </w:r>
      <w:r>
        <w:rPr>
          <w:rFonts w:hint="eastAsia" w:ascii="宋体" w:hAnsi="宋体"/>
        </w:rPr>
        <w:t>：</w:t>
      </w:r>
    </w:p>
    <w:p>
      <w:pPr>
        <w:keepNext/>
        <w:spacing w:line="400" w:lineRule="exact"/>
        <w:ind w:firstLine="420" w:firstLineChars="200"/>
        <w:rPr>
          <w:rFonts w:ascii="宋体"/>
          <w:u w:val="single"/>
        </w:rPr>
      </w:pPr>
      <w:r>
        <w:rPr>
          <w:rFonts w:hint="eastAsia" w:ascii="宋体" w:hAnsi="宋体"/>
        </w:rPr>
        <w:t>法定代表人（负责人）或委托代表签字：</w:t>
      </w:r>
    </w:p>
    <w:p>
      <w:pPr>
        <w:keepNext/>
        <w:adjustRightInd w:val="0"/>
        <w:snapToGrid w:val="0"/>
        <w:spacing w:line="336" w:lineRule="exact"/>
        <w:ind w:firstLine="1050" w:firstLineChars="500"/>
        <w:jc w:val="left"/>
        <w:rPr>
          <w:rFonts w:hAnsi="宋体"/>
        </w:rPr>
      </w:pPr>
      <w:r>
        <w:rPr>
          <w:rFonts w:hint="eastAsia" w:hAnsi="宋体"/>
        </w:rPr>
        <w:t>年</w:t>
      </w:r>
      <w:r>
        <w:rPr>
          <w:rFonts w:hAnsi="宋体"/>
        </w:rPr>
        <w:t xml:space="preserve">  </w:t>
      </w:r>
      <w:r>
        <w:rPr>
          <w:rFonts w:hint="eastAsia" w:hAnsi="宋体"/>
        </w:rPr>
        <w:t>月</w:t>
      </w:r>
      <w:r>
        <w:rPr>
          <w:rFonts w:hAnsi="宋体"/>
        </w:rPr>
        <w:t xml:space="preserve">  </w:t>
      </w:r>
      <w:r>
        <w:rPr>
          <w:rFonts w:hint="eastAsia" w:hAnsi="宋体"/>
        </w:rPr>
        <w:t>日</w:t>
      </w:r>
    </w:p>
    <w:p>
      <w:pPr>
        <w:pStyle w:val="22"/>
      </w:pPr>
    </w:p>
    <w:p>
      <w:pPr>
        <w:pStyle w:val="181"/>
        <w:keepNext/>
        <w:rPr>
          <w:u w:val="double"/>
        </w:rPr>
      </w:pPr>
      <w:r>
        <w:rPr>
          <w:rFonts w:hint="eastAsia"/>
          <w:u w:val="double"/>
        </w:rPr>
        <w:t>（五）其他文书、文件格式</w:t>
      </w:r>
    </w:p>
    <w:p>
      <w:pPr>
        <w:pStyle w:val="52"/>
        <w:keepNext/>
        <w:widowControl w:val="0"/>
        <w:adjustRightInd w:val="0"/>
        <w:snapToGrid w:val="0"/>
        <w:spacing w:beforeAutospacing="0" w:afterAutospacing="0" w:line="200" w:lineRule="exact"/>
        <w:jc w:val="center"/>
        <w:rPr>
          <w:b/>
          <w:kern w:val="2"/>
          <w:sz w:val="32"/>
          <w:szCs w:val="32"/>
        </w:rPr>
      </w:pPr>
    </w:p>
    <w:p>
      <w:pPr>
        <w:keepNext/>
        <w:snapToGrid w:val="0"/>
        <w:spacing w:before="50" w:afterLines="50" w:line="360" w:lineRule="exact"/>
        <w:jc w:val="center"/>
        <w:rPr>
          <w:rFonts w:ascii="宋体"/>
          <w:szCs w:val="21"/>
        </w:rPr>
      </w:pPr>
      <w:r>
        <w:rPr>
          <w:rFonts w:hint="eastAsia" w:ascii="宋体" w:hAnsi="宋体"/>
          <w:b/>
          <w:sz w:val="32"/>
          <w:szCs w:val="32"/>
        </w:rPr>
        <w:t>距采购人最近或者能为本项目提供最优服务的网点情况表（格式）</w:t>
      </w:r>
    </w:p>
    <w:tbl>
      <w:tblPr>
        <w:tblStyle w:val="58"/>
        <w:tblW w:w="97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43"/>
        <w:gridCol w:w="1297"/>
        <w:gridCol w:w="196"/>
        <w:gridCol w:w="1478"/>
        <w:gridCol w:w="1464"/>
        <w:gridCol w:w="1480"/>
        <w:gridCol w:w="16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exact"/>
        </w:trPr>
        <w:tc>
          <w:tcPr>
            <w:tcW w:w="2143" w:type="dxa"/>
            <w:tcBorders>
              <w:top w:val="single" w:color="auto" w:sz="4" w:space="0"/>
              <w:bottom w:val="single" w:color="auto" w:sz="4" w:space="0"/>
              <w:right w:val="single" w:color="auto" w:sz="4" w:space="0"/>
            </w:tcBorders>
          </w:tcPr>
          <w:p>
            <w:pPr>
              <w:keepNext/>
              <w:snapToGrid w:val="0"/>
              <w:spacing w:before="50" w:afterLines="50" w:line="240" w:lineRule="exact"/>
              <w:jc w:val="center"/>
              <w:rPr>
                <w:rFonts w:ascii="宋体"/>
                <w:szCs w:val="21"/>
              </w:rPr>
            </w:pPr>
            <w:r>
              <w:rPr>
                <w:rFonts w:hint="eastAsia" w:ascii="宋体"/>
                <w:szCs w:val="21"/>
              </w:rPr>
              <w:t>服务网点名称</w:t>
            </w:r>
          </w:p>
        </w:tc>
        <w:tc>
          <w:tcPr>
            <w:tcW w:w="5915" w:type="dxa"/>
            <w:gridSpan w:val="5"/>
            <w:tcBorders>
              <w:top w:val="single" w:color="auto" w:sz="4" w:space="0"/>
              <w:left w:val="single" w:color="auto" w:sz="4" w:space="0"/>
              <w:bottom w:val="single" w:color="auto" w:sz="4" w:space="0"/>
              <w:right w:val="single" w:color="auto" w:sz="4" w:space="0"/>
            </w:tcBorders>
          </w:tcPr>
          <w:p>
            <w:pPr>
              <w:keepNext/>
              <w:snapToGrid w:val="0"/>
              <w:spacing w:before="50" w:afterLines="50" w:line="240" w:lineRule="exact"/>
              <w:jc w:val="left"/>
              <w:rPr>
                <w:rFonts w:ascii="宋体"/>
                <w:szCs w:val="21"/>
              </w:rPr>
            </w:pPr>
          </w:p>
        </w:tc>
        <w:tc>
          <w:tcPr>
            <w:tcW w:w="1664" w:type="dxa"/>
            <w:vMerge w:val="restart"/>
            <w:tcBorders>
              <w:top w:val="single" w:color="auto" w:sz="4" w:space="0"/>
              <w:left w:val="single" w:color="auto" w:sz="4" w:space="0"/>
              <w:bottom w:val="single" w:color="auto" w:sz="4" w:space="0"/>
            </w:tcBorders>
            <w:vAlign w:val="center"/>
          </w:tcPr>
          <w:p>
            <w:pPr>
              <w:keepNext/>
              <w:snapToGrid w:val="0"/>
              <w:spacing w:line="240" w:lineRule="exact"/>
              <w:ind w:firstLine="210" w:firstLineChars="100"/>
              <w:jc w:val="center"/>
              <w:rPr>
                <w:rFonts w:ascii="宋体"/>
                <w:szCs w:val="21"/>
              </w:rPr>
            </w:pPr>
            <w:r>
              <w:rPr>
                <w:rFonts w:hint="eastAsia" w:ascii="宋体"/>
                <w:szCs w:val="21"/>
              </w:rPr>
              <w:t>投标文件</w:t>
            </w:r>
          </w:p>
          <w:p>
            <w:pPr>
              <w:keepNext/>
              <w:snapToGrid w:val="0"/>
              <w:spacing w:line="240" w:lineRule="exact"/>
              <w:jc w:val="center"/>
              <w:rPr>
                <w:rFonts w:ascii="宋体"/>
                <w:szCs w:val="21"/>
              </w:rPr>
            </w:pPr>
            <w:r>
              <w:rPr>
                <w:rFonts w:hint="eastAsia" w:ascii="宋体"/>
                <w:szCs w:val="21"/>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exact"/>
        </w:trPr>
        <w:tc>
          <w:tcPr>
            <w:tcW w:w="2143" w:type="dxa"/>
            <w:tcBorders>
              <w:top w:val="single" w:color="auto" w:sz="4" w:space="0"/>
              <w:bottom w:val="single" w:color="auto" w:sz="4" w:space="0"/>
              <w:right w:val="single" w:color="auto" w:sz="4" w:space="0"/>
            </w:tcBorders>
          </w:tcPr>
          <w:p>
            <w:pPr>
              <w:keepNext/>
              <w:snapToGrid w:val="0"/>
              <w:spacing w:before="50" w:afterLines="50" w:line="240" w:lineRule="exact"/>
              <w:jc w:val="center"/>
              <w:rPr>
                <w:rFonts w:ascii="宋体"/>
                <w:szCs w:val="21"/>
              </w:rPr>
            </w:pPr>
            <w:r>
              <w:rPr>
                <w:rFonts w:hint="eastAsia" w:ascii="宋体"/>
                <w:szCs w:val="21"/>
              </w:rPr>
              <w:t>地址</w:t>
            </w:r>
          </w:p>
        </w:tc>
        <w:tc>
          <w:tcPr>
            <w:tcW w:w="5915" w:type="dxa"/>
            <w:gridSpan w:val="5"/>
            <w:tcBorders>
              <w:top w:val="single" w:color="auto" w:sz="4" w:space="0"/>
              <w:left w:val="single" w:color="auto" w:sz="4" w:space="0"/>
              <w:bottom w:val="single" w:color="auto" w:sz="4" w:space="0"/>
              <w:right w:val="single" w:color="auto" w:sz="4" w:space="0"/>
            </w:tcBorders>
          </w:tcPr>
          <w:p>
            <w:pPr>
              <w:keepNext/>
              <w:snapToGrid w:val="0"/>
              <w:spacing w:before="50" w:afterLines="50" w:line="240" w:lineRule="exact"/>
              <w:jc w:val="left"/>
              <w:rPr>
                <w:rFonts w:ascii="宋体"/>
                <w:szCs w:val="21"/>
              </w:rPr>
            </w:pPr>
          </w:p>
        </w:tc>
        <w:tc>
          <w:tcPr>
            <w:tcW w:w="1664" w:type="dxa"/>
            <w:vMerge w:val="continue"/>
            <w:tcBorders>
              <w:top w:val="single" w:color="auto" w:sz="4" w:space="0"/>
              <w:left w:val="single" w:color="auto" w:sz="4" w:space="0"/>
              <w:bottom w:val="single" w:color="auto" w:sz="4" w:space="0"/>
            </w:tcBorders>
            <w:vAlign w:val="center"/>
          </w:tcPr>
          <w:p>
            <w:pPr>
              <w:keepNext/>
              <w:spacing w:line="240" w:lineRule="exact"/>
              <w:jc w:val="left"/>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exact"/>
        </w:trPr>
        <w:tc>
          <w:tcPr>
            <w:tcW w:w="2143" w:type="dxa"/>
            <w:tcBorders>
              <w:top w:val="single" w:color="auto" w:sz="4" w:space="0"/>
              <w:bottom w:val="single" w:color="auto" w:sz="4" w:space="0"/>
              <w:right w:val="single" w:color="auto" w:sz="4" w:space="0"/>
            </w:tcBorders>
          </w:tcPr>
          <w:p>
            <w:pPr>
              <w:keepNext/>
              <w:snapToGrid w:val="0"/>
              <w:spacing w:before="50" w:afterLines="50" w:line="240" w:lineRule="exact"/>
              <w:jc w:val="center"/>
              <w:rPr>
                <w:rFonts w:ascii="宋体"/>
                <w:szCs w:val="21"/>
              </w:rPr>
            </w:pPr>
            <w:r>
              <w:rPr>
                <w:rFonts w:hint="eastAsia" w:ascii="宋体"/>
                <w:szCs w:val="21"/>
              </w:rPr>
              <w:t>注册资本金</w:t>
            </w:r>
          </w:p>
        </w:tc>
        <w:tc>
          <w:tcPr>
            <w:tcW w:w="1297" w:type="dxa"/>
            <w:tcBorders>
              <w:top w:val="single" w:color="auto" w:sz="4" w:space="0"/>
              <w:left w:val="single" w:color="auto" w:sz="4" w:space="0"/>
              <w:bottom w:val="single" w:color="auto" w:sz="4" w:space="0"/>
              <w:right w:val="single" w:color="auto" w:sz="4" w:space="0"/>
            </w:tcBorders>
          </w:tcPr>
          <w:p>
            <w:pPr>
              <w:keepNext/>
              <w:snapToGrid w:val="0"/>
              <w:spacing w:before="50" w:afterLines="50" w:line="240" w:lineRule="exact"/>
              <w:jc w:val="left"/>
              <w:rPr>
                <w:rFonts w:ascii="宋体"/>
                <w:szCs w:val="21"/>
              </w:rPr>
            </w:pPr>
          </w:p>
        </w:tc>
        <w:tc>
          <w:tcPr>
            <w:tcW w:w="3138" w:type="dxa"/>
            <w:gridSpan w:val="3"/>
            <w:tcBorders>
              <w:top w:val="single" w:color="auto" w:sz="4" w:space="0"/>
              <w:left w:val="single" w:color="auto" w:sz="4" w:space="0"/>
              <w:bottom w:val="single" w:color="auto" w:sz="4" w:space="0"/>
              <w:right w:val="single" w:color="auto" w:sz="4" w:space="0"/>
            </w:tcBorders>
          </w:tcPr>
          <w:p>
            <w:pPr>
              <w:keepNext/>
              <w:snapToGrid w:val="0"/>
              <w:spacing w:before="50" w:afterLines="50" w:line="240" w:lineRule="exact"/>
              <w:jc w:val="left"/>
              <w:rPr>
                <w:rFonts w:ascii="宋体"/>
                <w:szCs w:val="21"/>
              </w:rPr>
            </w:pPr>
            <w:r>
              <w:rPr>
                <w:rFonts w:hint="eastAsia" w:ascii="宋体"/>
                <w:szCs w:val="21"/>
              </w:rPr>
              <w:t>其中：投标人出资比例</w:t>
            </w:r>
          </w:p>
        </w:tc>
        <w:tc>
          <w:tcPr>
            <w:tcW w:w="1480" w:type="dxa"/>
            <w:tcBorders>
              <w:top w:val="single" w:color="auto" w:sz="4" w:space="0"/>
              <w:left w:val="single" w:color="auto" w:sz="4" w:space="0"/>
              <w:bottom w:val="single" w:color="auto" w:sz="4" w:space="0"/>
              <w:right w:val="single" w:color="auto" w:sz="4" w:space="0"/>
            </w:tcBorders>
          </w:tcPr>
          <w:p>
            <w:pPr>
              <w:keepNext/>
              <w:snapToGrid w:val="0"/>
              <w:spacing w:before="50" w:afterLines="50" w:line="240" w:lineRule="exact"/>
              <w:jc w:val="left"/>
              <w:rPr>
                <w:rFonts w:ascii="宋体"/>
                <w:szCs w:val="21"/>
              </w:rPr>
            </w:pPr>
          </w:p>
        </w:tc>
        <w:tc>
          <w:tcPr>
            <w:tcW w:w="1664" w:type="dxa"/>
            <w:tcBorders>
              <w:top w:val="single" w:color="auto" w:sz="4" w:space="0"/>
              <w:left w:val="single" w:color="auto" w:sz="4" w:space="0"/>
              <w:bottom w:val="single" w:color="auto" w:sz="4" w:space="0"/>
            </w:tcBorders>
          </w:tcPr>
          <w:p>
            <w:pPr>
              <w:keepNext/>
              <w:snapToGrid w:val="0"/>
              <w:spacing w:before="50" w:afterLines="50" w:line="240" w:lineRule="exact"/>
              <w:jc w:val="left"/>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exact"/>
        </w:trPr>
        <w:tc>
          <w:tcPr>
            <w:tcW w:w="2143" w:type="dxa"/>
            <w:tcBorders>
              <w:top w:val="single" w:color="auto" w:sz="4" w:space="0"/>
              <w:bottom w:val="single" w:color="auto" w:sz="4" w:space="0"/>
              <w:right w:val="single" w:color="auto" w:sz="4" w:space="0"/>
            </w:tcBorders>
          </w:tcPr>
          <w:p>
            <w:pPr>
              <w:keepNext/>
              <w:snapToGrid w:val="0"/>
              <w:spacing w:before="50" w:afterLines="50" w:line="240" w:lineRule="exact"/>
              <w:jc w:val="center"/>
              <w:rPr>
                <w:rFonts w:ascii="宋体"/>
                <w:szCs w:val="21"/>
              </w:rPr>
            </w:pPr>
            <w:r>
              <w:rPr>
                <w:rFonts w:hint="eastAsia" w:ascii="宋体"/>
                <w:szCs w:val="21"/>
              </w:rPr>
              <w:t>员工总人数</w:t>
            </w:r>
          </w:p>
        </w:tc>
        <w:tc>
          <w:tcPr>
            <w:tcW w:w="1297" w:type="dxa"/>
            <w:tcBorders>
              <w:top w:val="single" w:color="auto" w:sz="4" w:space="0"/>
              <w:left w:val="single" w:color="auto" w:sz="4" w:space="0"/>
              <w:bottom w:val="single" w:color="auto" w:sz="4" w:space="0"/>
              <w:right w:val="single" w:color="auto" w:sz="4" w:space="0"/>
            </w:tcBorders>
          </w:tcPr>
          <w:p>
            <w:pPr>
              <w:keepNext/>
              <w:snapToGrid w:val="0"/>
              <w:spacing w:before="50" w:afterLines="50" w:line="240" w:lineRule="exact"/>
              <w:jc w:val="left"/>
              <w:rPr>
                <w:rFonts w:ascii="宋体"/>
                <w:szCs w:val="21"/>
              </w:rPr>
            </w:pPr>
          </w:p>
        </w:tc>
        <w:tc>
          <w:tcPr>
            <w:tcW w:w="3138" w:type="dxa"/>
            <w:gridSpan w:val="3"/>
            <w:tcBorders>
              <w:top w:val="single" w:color="auto" w:sz="4" w:space="0"/>
              <w:left w:val="single" w:color="auto" w:sz="4" w:space="0"/>
              <w:bottom w:val="single" w:color="auto" w:sz="4" w:space="0"/>
              <w:right w:val="single" w:color="auto" w:sz="4" w:space="0"/>
            </w:tcBorders>
          </w:tcPr>
          <w:p>
            <w:pPr>
              <w:keepNext/>
              <w:snapToGrid w:val="0"/>
              <w:spacing w:before="50" w:afterLines="50" w:line="240" w:lineRule="exact"/>
              <w:ind w:left="60"/>
              <w:jc w:val="left"/>
              <w:rPr>
                <w:rFonts w:ascii="宋体"/>
                <w:szCs w:val="21"/>
              </w:rPr>
            </w:pPr>
            <w:r>
              <w:rPr>
                <w:rFonts w:hint="eastAsia" w:ascii="宋体"/>
                <w:szCs w:val="21"/>
              </w:rPr>
              <w:t>其中：技术人员数</w:t>
            </w:r>
          </w:p>
        </w:tc>
        <w:tc>
          <w:tcPr>
            <w:tcW w:w="1480" w:type="dxa"/>
            <w:tcBorders>
              <w:top w:val="single" w:color="auto" w:sz="4" w:space="0"/>
              <w:left w:val="single" w:color="auto" w:sz="4" w:space="0"/>
              <w:bottom w:val="single" w:color="auto" w:sz="4" w:space="0"/>
              <w:right w:val="single" w:color="auto" w:sz="4" w:space="0"/>
            </w:tcBorders>
          </w:tcPr>
          <w:p>
            <w:pPr>
              <w:keepNext/>
              <w:snapToGrid w:val="0"/>
              <w:spacing w:before="50" w:afterLines="50" w:line="240" w:lineRule="exact"/>
              <w:jc w:val="left"/>
              <w:rPr>
                <w:rFonts w:ascii="宋体"/>
                <w:szCs w:val="21"/>
              </w:rPr>
            </w:pPr>
          </w:p>
        </w:tc>
        <w:tc>
          <w:tcPr>
            <w:tcW w:w="1664" w:type="dxa"/>
            <w:tcBorders>
              <w:top w:val="single" w:color="auto" w:sz="4" w:space="0"/>
              <w:left w:val="single" w:color="auto" w:sz="4" w:space="0"/>
              <w:bottom w:val="single" w:color="auto" w:sz="4" w:space="0"/>
            </w:tcBorders>
          </w:tcPr>
          <w:p>
            <w:pPr>
              <w:keepNext/>
              <w:snapToGrid w:val="0"/>
              <w:spacing w:before="50" w:afterLines="50" w:line="240" w:lineRule="exact"/>
              <w:jc w:val="left"/>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exact"/>
        </w:trPr>
        <w:tc>
          <w:tcPr>
            <w:tcW w:w="2143" w:type="dxa"/>
            <w:tcBorders>
              <w:top w:val="single" w:color="auto" w:sz="4" w:space="0"/>
              <w:bottom w:val="single" w:color="auto" w:sz="4" w:space="0"/>
              <w:right w:val="single" w:color="auto" w:sz="4" w:space="0"/>
            </w:tcBorders>
          </w:tcPr>
          <w:p>
            <w:pPr>
              <w:keepNext/>
              <w:snapToGrid w:val="0"/>
              <w:spacing w:before="50" w:afterLines="50" w:line="240" w:lineRule="exact"/>
              <w:jc w:val="center"/>
              <w:rPr>
                <w:rFonts w:ascii="宋体"/>
                <w:szCs w:val="21"/>
              </w:rPr>
            </w:pPr>
            <w:r>
              <w:rPr>
                <w:rFonts w:hint="eastAsia" w:ascii="宋体"/>
                <w:szCs w:val="21"/>
              </w:rPr>
              <w:t>经营期限</w:t>
            </w:r>
          </w:p>
        </w:tc>
        <w:tc>
          <w:tcPr>
            <w:tcW w:w="5915" w:type="dxa"/>
            <w:gridSpan w:val="5"/>
            <w:tcBorders>
              <w:top w:val="single" w:color="auto" w:sz="4" w:space="0"/>
              <w:left w:val="single" w:color="auto" w:sz="4" w:space="0"/>
              <w:bottom w:val="single" w:color="auto" w:sz="4" w:space="0"/>
              <w:right w:val="single" w:color="auto" w:sz="4" w:space="0"/>
            </w:tcBorders>
          </w:tcPr>
          <w:p>
            <w:pPr>
              <w:keepNext/>
              <w:snapToGrid w:val="0"/>
              <w:spacing w:before="50" w:afterLines="50" w:line="240" w:lineRule="exact"/>
              <w:jc w:val="left"/>
              <w:rPr>
                <w:rFonts w:ascii="宋体"/>
                <w:szCs w:val="21"/>
              </w:rPr>
            </w:pPr>
          </w:p>
        </w:tc>
        <w:tc>
          <w:tcPr>
            <w:tcW w:w="1664" w:type="dxa"/>
            <w:tcBorders>
              <w:top w:val="single" w:color="auto" w:sz="4" w:space="0"/>
              <w:left w:val="single" w:color="auto" w:sz="4" w:space="0"/>
              <w:bottom w:val="single" w:color="auto" w:sz="4" w:space="0"/>
            </w:tcBorders>
          </w:tcPr>
          <w:p>
            <w:pPr>
              <w:keepNext/>
              <w:snapToGrid w:val="0"/>
              <w:spacing w:before="50" w:afterLines="50" w:line="240" w:lineRule="exact"/>
              <w:jc w:val="left"/>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exact"/>
        </w:trPr>
        <w:tc>
          <w:tcPr>
            <w:tcW w:w="2143" w:type="dxa"/>
            <w:tcBorders>
              <w:top w:val="single" w:color="auto" w:sz="4" w:space="0"/>
              <w:bottom w:val="single" w:color="auto" w:sz="4" w:space="0"/>
              <w:right w:val="single" w:color="auto" w:sz="4" w:space="0"/>
            </w:tcBorders>
          </w:tcPr>
          <w:p>
            <w:pPr>
              <w:keepNext/>
              <w:snapToGrid w:val="0"/>
              <w:spacing w:before="50" w:afterLines="50" w:line="240" w:lineRule="exact"/>
              <w:jc w:val="center"/>
              <w:rPr>
                <w:rFonts w:ascii="宋体"/>
                <w:szCs w:val="21"/>
              </w:rPr>
            </w:pPr>
            <w:r>
              <w:rPr>
                <w:rFonts w:hint="eastAsia" w:ascii="宋体"/>
                <w:szCs w:val="21"/>
              </w:rPr>
              <w:t>售后服务协议</w:t>
            </w:r>
          </w:p>
        </w:tc>
        <w:tc>
          <w:tcPr>
            <w:tcW w:w="5915" w:type="dxa"/>
            <w:gridSpan w:val="5"/>
            <w:tcBorders>
              <w:top w:val="single" w:color="auto" w:sz="4" w:space="0"/>
              <w:left w:val="single" w:color="auto" w:sz="4" w:space="0"/>
              <w:bottom w:val="single" w:color="auto" w:sz="4" w:space="0"/>
              <w:right w:val="single" w:color="auto" w:sz="4" w:space="0"/>
            </w:tcBorders>
          </w:tcPr>
          <w:p>
            <w:pPr>
              <w:keepNext/>
              <w:snapToGrid w:val="0"/>
              <w:spacing w:before="50" w:afterLines="50" w:line="240" w:lineRule="exact"/>
              <w:jc w:val="left"/>
              <w:rPr>
                <w:rFonts w:ascii="宋体"/>
                <w:szCs w:val="21"/>
              </w:rPr>
            </w:pPr>
          </w:p>
        </w:tc>
        <w:tc>
          <w:tcPr>
            <w:tcW w:w="1664" w:type="dxa"/>
            <w:tcBorders>
              <w:top w:val="single" w:color="auto" w:sz="4" w:space="0"/>
              <w:left w:val="single" w:color="auto" w:sz="4" w:space="0"/>
              <w:bottom w:val="single" w:color="auto" w:sz="4" w:space="0"/>
            </w:tcBorders>
          </w:tcPr>
          <w:p>
            <w:pPr>
              <w:keepNext/>
              <w:snapToGrid w:val="0"/>
              <w:spacing w:before="50" w:afterLines="50" w:line="240" w:lineRule="exact"/>
              <w:jc w:val="left"/>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exact"/>
        </w:trPr>
        <w:tc>
          <w:tcPr>
            <w:tcW w:w="2143" w:type="dxa"/>
            <w:tcBorders>
              <w:top w:val="single" w:color="auto" w:sz="4" w:space="0"/>
              <w:bottom w:val="single" w:color="auto" w:sz="4" w:space="0"/>
              <w:right w:val="single" w:color="auto" w:sz="4" w:space="0"/>
            </w:tcBorders>
          </w:tcPr>
          <w:p>
            <w:pPr>
              <w:keepNext/>
              <w:snapToGrid w:val="0"/>
              <w:spacing w:before="50" w:afterLines="50" w:line="240" w:lineRule="exact"/>
              <w:jc w:val="center"/>
              <w:rPr>
                <w:rFonts w:ascii="宋体"/>
                <w:szCs w:val="21"/>
              </w:rPr>
            </w:pPr>
            <w:r>
              <w:rPr>
                <w:rFonts w:hint="eastAsia" w:ascii="宋体"/>
                <w:szCs w:val="21"/>
              </w:rPr>
              <w:t>售后服务内容</w:t>
            </w:r>
          </w:p>
        </w:tc>
        <w:tc>
          <w:tcPr>
            <w:tcW w:w="5915" w:type="dxa"/>
            <w:gridSpan w:val="5"/>
            <w:tcBorders>
              <w:top w:val="single" w:color="auto" w:sz="4" w:space="0"/>
              <w:left w:val="single" w:color="auto" w:sz="4" w:space="0"/>
              <w:bottom w:val="single" w:color="auto" w:sz="4" w:space="0"/>
              <w:right w:val="single" w:color="auto" w:sz="4" w:space="0"/>
            </w:tcBorders>
          </w:tcPr>
          <w:p>
            <w:pPr>
              <w:keepNext/>
              <w:snapToGrid w:val="0"/>
              <w:spacing w:before="50" w:afterLines="50" w:line="240" w:lineRule="exact"/>
              <w:jc w:val="left"/>
              <w:rPr>
                <w:rFonts w:ascii="宋体"/>
                <w:szCs w:val="21"/>
              </w:rPr>
            </w:pPr>
          </w:p>
        </w:tc>
        <w:tc>
          <w:tcPr>
            <w:tcW w:w="1664" w:type="dxa"/>
            <w:tcBorders>
              <w:top w:val="single" w:color="auto" w:sz="4" w:space="0"/>
              <w:left w:val="single" w:color="auto" w:sz="4" w:space="0"/>
              <w:bottom w:val="single" w:color="auto" w:sz="4" w:space="0"/>
            </w:tcBorders>
          </w:tcPr>
          <w:p>
            <w:pPr>
              <w:keepNext/>
              <w:snapToGrid w:val="0"/>
              <w:spacing w:before="50" w:afterLines="50" w:line="240" w:lineRule="exact"/>
              <w:jc w:val="left"/>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exact"/>
        </w:trPr>
        <w:tc>
          <w:tcPr>
            <w:tcW w:w="2143" w:type="dxa"/>
            <w:tcBorders>
              <w:top w:val="single" w:color="auto" w:sz="4" w:space="0"/>
              <w:bottom w:val="single" w:color="auto" w:sz="4" w:space="0"/>
              <w:right w:val="single" w:color="auto" w:sz="4" w:space="0"/>
            </w:tcBorders>
          </w:tcPr>
          <w:p>
            <w:pPr>
              <w:keepNext/>
              <w:snapToGrid w:val="0"/>
              <w:spacing w:before="50" w:afterLines="50" w:line="240" w:lineRule="exact"/>
              <w:jc w:val="center"/>
              <w:rPr>
                <w:rFonts w:ascii="宋体"/>
                <w:szCs w:val="21"/>
              </w:rPr>
            </w:pPr>
            <w:r>
              <w:rPr>
                <w:rFonts w:hint="eastAsia" w:ascii="宋体"/>
                <w:szCs w:val="21"/>
              </w:rPr>
              <w:t>工作经验</w:t>
            </w:r>
          </w:p>
        </w:tc>
        <w:tc>
          <w:tcPr>
            <w:tcW w:w="5915" w:type="dxa"/>
            <w:gridSpan w:val="5"/>
            <w:tcBorders>
              <w:top w:val="single" w:color="auto" w:sz="4" w:space="0"/>
              <w:left w:val="single" w:color="auto" w:sz="4" w:space="0"/>
              <w:bottom w:val="single" w:color="auto" w:sz="4" w:space="0"/>
              <w:right w:val="single" w:color="auto" w:sz="4" w:space="0"/>
            </w:tcBorders>
          </w:tcPr>
          <w:p>
            <w:pPr>
              <w:keepNext/>
              <w:snapToGrid w:val="0"/>
              <w:spacing w:before="50" w:afterLines="50" w:line="240" w:lineRule="exact"/>
              <w:jc w:val="left"/>
              <w:rPr>
                <w:rFonts w:ascii="宋体"/>
                <w:szCs w:val="21"/>
              </w:rPr>
            </w:pPr>
          </w:p>
        </w:tc>
        <w:tc>
          <w:tcPr>
            <w:tcW w:w="1664" w:type="dxa"/>
            <w:tcBorders>
              <w:top w:val="single" w:color="auto" w:sz="4" w:space="0"/>
              <w:left w:val="single" w:color="auto" w:sz="4" w:space="0"/>
              <w:bottom w:val="single" w:color="auto" w:sz="4" w:space="0"/>
            </w:tcBorders>
          </w:tcPr>
          <w:p>
            <w:pPr>
              <w:keepNext/>
              <w:snapToGrid w:val="0"/>
              <w:spacing w:before="50" w:afterLines="50" w:line="240" w:lineRule="exact"/>
              <w:jc w:val="left"/>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exact"/>
        </w:trPr>
        <w:tc>
          <w:tcPr>
            <w:tcW w:w="2143" w:type="dxa"/>
            <w:tcBorders>
              <w:top w:val="single" w:color="auto" w:sz="4" w:space="0"/>
              <w:bottom w:val="single" w:color="auto" w:sz="4" w:space="0"/>
              <w:right w:val="single" w:color="auto" w:sz="4" w:space="0"/>
            </w:tcBorders>
          </w:tcPr>
          <w:p>
            <w:pPr>
              <w:keepNext/>
              <w:snapToGrid w:val="0"/>
              <w:spacing w:before="50" w:afterLines="50" w:line="240" w:lineRule="exact"/>
              <w:jc w:val="center"/>
              <w:rPr>
                <w:rFonts w:ascii="宋体"/>
                <w:szCs w:val="21"/>
              </w:rPr>
            </w:pPr>
            <w:r>
              <w:rPr>
                <w:rFonts w:hint="eastAsia" w:ascii="宋体"/>
                <w:szCs w:val="21"/>
              </w:rPr>
              <w:t>服务承诺</w:t>
            </w:r>
          </w:p>
        </w:tc>
        <w:tc>
          <w:tcPr>
            <w:tcW w:w="5915" w:type="dxa"/>
            <w:gridSpan w:val="5"/>
            <w:tcBorders>
              <w:top w:val="single" w:color="auto" w:sz="4" w:space="0"/>
              <w:left w:val="single" w:color="auto" w:sz="4" w:space="0"/>
              <w:bottom w:val="single" w:color="auto" w:sz="4" w:space="0"/>
              <w:right w:val="single" w:color="auto" w:sz="4" w:space="0"/>
            </w:tcBorders>
          </w:tcPr>
          <w:p>
            <w:pPr>
              <w:keepNext/>
              <w:snapToGrid w:val="0"/>
              <w:spacing w:before="50" w:afterLines="50" w:line="240" w:lineRule="exact"/>
              <w:jc w:val="left"/>
              <w:rPr>
                <w:rFonts w:ascii="宋体"/>
                <w:szCs w:val="21"/>
              </w:rPr>
            </w:pPr>
          </w:p>
        </w:tc>
        <w:tc>
          <w:tcPr>
            <w:tcW w:w="1664" w:type="dxa"/>
            <w:tcBorders>
              <w:top w:val="single" w:color="auto" w:sz="4" w:space="0"/>
              <w:left w:val="single" w:color="auto" w:sz="4" w:space="0"/>
              <w:bottom w:val="single" w:color="auto" w:sz="4" w:space="0"/>
            </w:tcBorders>
          </w:tcPr>
          <w:p>
            <w:pPr>
              <w:keepNext/>
              <w:snapToGrid w:val="0"/>
              <w:spacing w:before="50" w:afterLines="50" w:line="240" w:lineRule="exact"/>
              <w:jc w:val="left"/>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exact"/>
        </w:trPr>
        <w:tc>
          <w:tcPr>
            <w:tcW w:w="2143" w:type="dxa"/>
            <w:tcBorders>
              <w:top w:val="single" w:color="auto" w:sz="4" w:space="0"/>
              <w:bottom w:val="single" w:color="auto" w:sz="4" w:space="0"/>
              <w:right w:val="single" w:color="auto" w:sz="4" w:space="0"/>
            </w:tcBorders>
          </w:tcPr>
          <w:p>
            <w:pPr>
              <w:keepNext/>
              <w:snapToGrid w:val="0"/>
              <w:spacing w:before="50" w:afterLines="50" w:line="240" w:lineRule="exact"/>
              <w:jc w:val="center"/>
              <w:rPr>
                <w:rFonts w:ascii="宋体"/>
                <w:szCs w:val="21"/>
              </w:rPr>
            </w:pPr>
            <w:r>
              <w:rPr>
                <w:rFonts w:hint="eastAsia" w:ascii="宋体"/>
                <w:szCs w:val="21"/>
              </w:rPr>
              <w:t>业务咨询电话</w:t>
            </w:r>
          </w:p>
        </w:tc>
        <w:tc>
          <w:tcPr>
            <w:tcW w:w="1493" w:type="dxa"/>
            <w:gridSpan w:val="2"/>
            <w:tcBorders>
              <w:top w:val="single" w:color="auto" w:sz="4" w:space="0"/>
              <w:left w:val="single" w:color="auto" w:sz="4" w:space="0"/>
              <w:bottom w:val="single" w:color="auto" w:sz="4" w:space="0"/>
              <w:right w:val="single" w:color="auto" w:sz="2" w:space="0"/>
            </w:tcBorders>
          </w:tcPr>
          <w:p>
            <w:pPr>
              <w:keepNext/>
              <w:snapToGrid w:val="0"/>
              <w:spacing w:before="50" w:afterLines="50" w:line="240" w:lineRule="exact"/>
              <w:jc w:val="left"/>
              <w:rPr>
                <w:rFonts w:ascii="宋体"/>
                <w:szCs w:val="21"/>
              </w:rPr>
            </w:pPr>
          </w:p>
        </w:tc>
        <w:tc>
          <w:tcPr>
            <w:tcW w:w="1478" w:type="dxa"/>
            <w:tcBorders>
              <w:top w:val="single" w:color="auto" w:sz="4" w:space="0"/>
              <w:left w:val="single" w:color="auto" w:sz="2" w:space="0"/>
              <w:bottom w:val="single" w:color="auto" w:sz="4" w:space="0"/>
              <w:right w:val="single" w:color="auto" w:sz="2" w:space="0"/>
            </w:tcBorders>
          </w:tcPr>
          <w:p>
            <w:pPr>
              <w:keepNext/>
              <w:snapToGrid w:val="0"/>
              <w:spacing w:before="50" w:afterLines="50" w:line="240" w:lineRule="exact"/>
              <w:ind w:firstLine="210" w:firstLineChars="100"/>
              <w:jc w:val="left"/>
              <w:rPr>
                <w:rFonts w:ascii="宋体"/>
                <w:szCs w:val="21"/>
              </w:rPr>
            </w:pPr>
            <w:r>
              <w:rPr>
                <w:rFonts w:hint="eastAsia" w:ascii="宋体"/>
                <w:szCs w:val="21"/>
              </w:rPr>
              <w:t>传真</w:t>
            </w:r>
          </w:p>
        </w:tc>
        <w:tc>
          <w:tcPr>
            <w:tcW w:w="2944" w:type="dxa"/>
            <w:gridSpan w:val="2"/>
            <w:tcBorders>
              <w:top w:val="single" w:color="auto" w:sz="4" w:space="0"/>
              <w:left w:val="single" w:color="auto" w:sz="2" w:space="0"/>
              <w:bottom w:val="single" w:color="auto" w:sz="4" w:space="0"/>
              <w:right w:val="single" w:color="auto" w:sz="2" w:space="0"/>
            </w:tcBorders>
          </w:tcPr>
          <w:p>
            <w:pPr>
              <w:keepNext/>
              <w:snapToGrid w:val="0"/>
              <w:spacing w:before="50" w:afterLines="50" w:line="240" w:lineRule="exact"/>
              <w:jc w:val="left"/>
              <w:rPr>
                <w:rFonts w:ascii="宋体"/>
                <w:szCs w:val="21"/>
              </w:rPr>
            </w:pPr>
          </w:p>
        </w:tc>
        <w:tc>
          <w:tcPr>
            <w:tcW w:w="1664" w:type="dxa"/>
            <w:tcBorders>
              <w:top w:val="single" w:color="auto" w:sz="4" w:space="0"/>
              <w:left w:val="single" w:color="auto" w:sz="2" w:space="0"/>
              <w:bottom w:val="single" w:color="auto" w:sz="4" w:space="0"/>
            </w:tcBorders>
          </w:tcPr>
          <w:p>
            <w:pPr>
              <w:keepNext/>
              <w:snapToGrid w:val="0"/>
              <w:spacing w:before="50" w:afterLines="50" w:line="240" w:lineRule="exact"/>
              <w:jc w:val="left"/>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exact"/>
        </w:trPr>
        <w:tc>
          <w:tcPr>
            <w:tcW w:w="2143" w:type="dxa"/>
            <w:tcBorders>
              <w:top w:val="single" w:color="auto" w:sz="4" w:space="0"/>
              <w:bottom w:val="single" w:color="auto" w:sz="4" w:space="0"/>
              <w:right w:val="single" w:color="auto" w:sz="4" w:space="0"/>
            </w:tcBorders>
          </w:tcPr>
          <w:p>
            <w:pPr>
              <w:keepNext/>
              <w:snapToGrid w:val="0"/>
              <w:spacing w:before="50" w:afterLines="50" w:line="240" w:lineRule="exact"/>
              <w:jc w:val="center"/>
              <w:rPr>
                <w:rFonts w:ascii="宋体"/>
                <w:szCs w:val="21"/>
              </w:rPr>
            </w:pPr>
            <w:r>
              <w:rPr>
                <w:rFonts w:hint="eastAsia" w:ascii="宋体"/>
                <w:szCs w:val="21"/>
              </w:rPr>
              <w:t>负责人</w:t>
            </w:r>
          </w:p>
        </w:tc>
        <w:tc>
          <w:tcPr>
            <w:tcW w:w="1493" w:type="dxa"/>
            <w:gridSpan w:val="2"/>
            <w:tcBorders>
              <w:top w:val="single" w:color="auto" w:sz="4" w:space="0"/>
              <w:left w:val="single" w:color="auto" w:sz="4" w:space="0"/>
              <w:bottom w:val="single" w:color="auto" w:sz="4" w:space="0"/>
              <w:right w:val="single" w:color="auto" w:sz="2" w:space="0"/>
            </w:tcBorders>
          </w:tcPr>
          <w:p>
            <w:pPr>
              <w:keepNext/>
              <w:snapToGrid w:val="0"/>
              <w:spacing w:before="50" w:afterLines="50" w:line="240" w:lineRule="exact"/>
              <w:jc w:val="left"/>
              <w:rPr>
                <w:rFonts w:ascii="宋体"/>
                <w:szCs w:val="21"/>
              </w:rPr>
            </w:pPr>
          </w:p>
        </w:tc>
        <w:tc>
          <w:tcPr>
            <w:tcW w:w="1478" w:type="dxa"/>
            <w:tcBorders>
              <w:top w:val="single" w:color="auto" w:sz="4" w:space="0"/>
              <w:left w:val="single" w:color="auto" w:sz="2" w:space="0"/>
              <w:bottom w:val="single" w:color="auto" w:sz="4" w:space="0"/>
              <w:right w:val="single" w:color="auto" w:sz="2" w:space="0"/>
            </w:tcBorders>
          </w:tcPr>
          <w:p>
            <w:pPr>
              <w:keepNext/>
              <w:snapToGrid w:val="0"/>
              <w:spacing w:before="50" w:afterLines="50" w:line="240" w:lineRule="exact"/>
              <w:jc w:val="left"/>
              <w:rPr>
                <w:rFonts w:ascii="宋体"/>
                <w:szCs w:val="21"/>
              </w:rPr>
            </w:pPr>
            <w:r>
              <w:rPr>
                <w:rFonts w:hint="eastAsia" w:ascii="宋体"/>
                <w:szCs w:val="21"/>
              </w:rPr>
              <w:t>联系电话</w:t>
            </w:r>
          </w:p>
        </w:tc>
        <w:tc>
          <w:tcPr>
            <w:tcW w:w="2944" w:type="dxa"/>
            <w:gridSpan w:val="2"/>
            <w:tcBorders>
              <w:top w:val="single" w:color="auto" w:sz="4" w:space="0"/>
              <w:left w:val="single" w:color="auto" w:sz="2" w:space="0"/>
              <w:bottom w:val="single" w:color="auto" w:sz="4" w:space="0"/>
              <w:right w:val="single" w:color="auto" w:sz="4" w:space="0"/>
            </w:tcBorders>
          </w:tcPr>
          <w:p>
            <w:pPr>
              <w:keepNext/>
              <w:snapToGrid w:val="0"/>
              <w:spacing w:before="50" w:afterLines="50" w:line="240" w:lineRule="exact"/>
              <w:jc w:val="left"/>
              <w:rPr>
                <w:rFonts w:ascii="宋体"/>
                <w:szCs w:val="21"/>
              </w:rPr>
            </w:pPr>
          </w:p>
        </w:tc>
        <w:tc>
          <w:tcPr>
            <w:tcW w:w="1664" w:type="dxa"/>
            <w:tcBorders>
              <w:top w:val="single" w:color="auto" w:sz="4" w:space="0"/>
              <w:left w:val="single" w:color="auto" w:sz="4" w:space="0"/>
              <w:bottom w:val="single" w:color="auto" w:sz="4" w:space="0"/>
            </w:tcBorders>
          </w:tcPr>
          <w:p>
            <w:pPr>
              <w:keepNext/>
              <w:snapToGrid w:val="0"/>
              <w:spacing w:before="50" w:afterLines="50" w:line="240" w:lineRule="exact"/>
              <w:jc w:val="left"/>
              <w:rPr>
                <w:rFonts w:ascii="宋体"/>
                <w:szCs w:val="21"/>
              </w:rPr>
            </w:pPr>
          </w:p>
        </w:tc>
      </w:tr>
    </w:tbl>
    <w:p>
      <w:pPr>
        <w:pStyle w:val="16"/>
        <w:keepNext/>
        <w:snapToGrid w:val="0"/>
        <w:spacing w:line="200" w:lineRule="exact"/>
        <w:rPr>
          <w:rFonts w:ascii="宋体" w:hAnsi="宋体" w:eastAsia="宋体"/>
          <w:szCs w:val="21"/>
        </w:rPr>
      </w:pPr>
      <w:r>
        <w:rPr>
          <w:rFonts w:hint="eastAsia" w:ascii="宋体" w:hAnsi="宋体" w:eastAsia="宋体"/>
          <w:szCs w:val="21"/>
        </w:rPr>
        <w:t>投标人（公章）：</w:t>
      </w:r>
    </w:p>
    <w:p>
      <w:pPr>
        <w:pStyle w:val="16"/>
        <w:keepNext/>
        <w:snapToGrid w:val="0"/>
        <w:spacing w:line="200" w:lineRule="exact"/>
        <w:rPr>
          <w:rFonts w:hint="eastAsia" w:ascii="宋体" w:hAnsi="宋体" w:eastAsia="宋体"/>
          <w:szCs w:val="21"/>
        </w:rPr>
      </w:pPr>
      <w:r>
        <w:rPr>
          <w:rFonts w:hint="eastAsia" w:ascii="宋体" w:hAnsi="宋体" w:eastAsia="宋体"/>
          <w:szCs w:val="21"/>
        </w:rPr>
        <w:t>法定代表人（负责人）或授权代表签字：　　　　　</w:t>
      </w:r>
    </w:p>
    <w:p>
      <w:pPr>
        <w:pStyle w:val="22"/>
        <w:keepNext/>
        <w:snapToGrid w:val="0"/>
        <w:spacing w:line="260" w:lineRule="exact"/>
        <w:jc w:val="both"/>
        <w:rPr>
          <w:rFonts w:hint="eastAsia" w:ascii="宋体" w:hAnsi="宋体" w:cs="Arial"/>
          <w:sz w:val="20"/>
          <w:szCs w:val="21"/>
        </w:rPr>
      </w:pPr>
      <w:r>
        <w:rPr>
          <w:rFonts w:hint="eastAsia" w:ascii="宋体" w:hAnsi="宋体" w:cs="Arial"/>
          <w:sz w:val="20"/>
          <w:szCs w:val="21"/>
        </w:rPr>
        <w:t>日期：  年  月  日</w:t>
      </w:r>
    </w:p>
    <w:p>
      <w:pPr>
        <w:pStyle w:val="52"/>
        <w:keepNext/>
        <w:widowControl w:val="0"/>
        <w:adjustRightInd w:val="0"/>
        <w:snapToGrid w:val="0"/>
        <w:spacing w:beforeAutospacing="0" w:afterAutospacing="0" w:line="600" w:lineRule="exact"/>
        <w:jc w:val="center"/>
        <w:rPr>
          <w:b/>
          <w:kern w:val="2"/>
          <w:sz w:val="32"/>
          <w:szCs w:val="32"/>
        </w:rPr>
      </w:pPr>
      <w:r>
        <w:rPr>
          <w:rFonts w:hint="eastAsia"/>
          <w:b/>
          <w:kern w:val="2"/>
          <w:sz w:val="32"/>
          <w:szCs w:val="32"/>
        </w:rPr>
        <w:t>中小企业声明函</w:t>
      </w:r>
    </w:p>
    <w:p>
      <w:pPr>
        <w:pStyle w:val="52"/>
        <w:keepNext/>
        <w:widowControl w:val="0"/>
        <w:adjustRightInd w:val="0"/>
        <w:snapToGrid w:val="0"/>
        <w:spacing w:beforeAutospacing="0" w:afterAutospacing="0" w:line="280" w:lineRule="exact"/>
        <w:rPr>
          <w:kern w:val="2"/>
          <w:sz w:val="21"/>
          <w:szCs w:val="21"/>
        </w:rPr>
      </w:pPr>
      <w:r>
        <w:rPr>
          <w:rFonts w:hint="eastAsia"/>
          <w:kern w:val="2"/>
          <w:sz w:val="21"/>
          <w:szCs w:val="21"/>
        </w:rPr>
        <w:t>　　</w:t>
      </w:r>
    </w:p>
    <w:p>
      <w:pPr>
        <w:pStyle w:val="52"/>
        <w:keepNext/>
        <w:widowControl w:val="0"/>
        <w:adjustRightInd w:val="0"/>
        <w:snapToGrid w:val="0"/>
        <w:spacing w:beforeAutospacing="0" w:afterAutospacing="0" w:line="280" w:lineRule="exact"/>
        <w:ind w:firstLine="420" w:firstLineChars="200"/>
        <w:rPr>
          <w:kern w:val="2"/>
          <w:sz w:val="21"/>
          <w:szCs w:val="21"/>
        </w:rPr>
      </w:pPr>
      <w:r>
        <w:rPr>
          <w:rFonts w:hint="eastAsia"/>
          <w:kern w:val="2"/>
          <w:sz w:val="21"/>
          <w:szCs w:val="21"/>
        </w:rPr>
        <w:t>本公司郑重声明，根据《政府采购促进中小企业发展暂行办法》（财库</w:t>
      </w:r>
      <w:r>
        <w:rPr>
          <w:kern w:val="2"/>
          <w:sz w:val="21"/>
          <w:szCs w:val="21"/>
        </w:rPr>
        <w:t>[2011]181</w:t>
      </w:r>
      <w:r>
        <w:rPr>
          <w:rFonts w:hint="eastAsia"/>
          <w:kern w:val="2"/>
          <w:sz w:val="21"/>
          <w:szCs w:val="21"/>
        </w:rPr>
        <w:t>号）的规定，本公司为</w:t>
      </w:r>
      <w:r>
        <w:rPr>
          <w:kern w:val="2"/>
          <w:sz w:val="21"/>
          <w:szCs w:val="21"/>
        </w:rPr>
        <w:t>______</w:t>
      </w:r>
      <w:r>
        <w:rPr>
          <w:rFonts w:hint="eastAsia"/>
          <w:kern w:val="2"/>
          <w:sz w:val="21"/>
          <w:szCs w:val="21"/>
        </w:rPr>
        <w:t>（请填写：中型、小型、微型）企业。即，本公司同时满足以下条件：</w:t>
      </w:r>
    </w:p>
    <w:p>
      <w:pPr>
        <w:pStyle w:val="52"/>
        <w:keepNext/>
        <w:widowControl w:val="0"/>
        <w:adjustRightInd w:val="0"/>
        <w:snapToGrid w:val="0"/>
        <w:spacing w:beforeAutospacing="0" w:afterAutospacing="0" w:line="280" w:lineRule="exact"/>
        <w:rPr>
          <w:kern w:val="2"/>
          <w:sz w:val="21"/>
          <w:szCs w:val="21"/>
        </w:rPr>
      </w:pPr>
      <w:r>
        <w:rPr>
          <w:rFonts w:hint="eastAsia"/>
          <w:kern w:val="2"/>
          <w:sz w:val="21"/>
          <w:szCs w:val="21"/>
        </w:rPr>
        <w:t>　　</w:t>
      </w:r>
      <w:r>
        <w:rPr>
          <w:kern w:val="2"/>
          <w:sz w:val="21"/>
          <w:szCs w:val="21"/>
        </w:rPr>
        <w:t>1.</w:t>
      </w:r>
      <w:r>
        <w:rPr>
          <w:rFonts w:hint="eastAsia"/>
          <w:kern w:val="2"/>
          <w:sz w:val="21"/>
          <w:szCs w:val="21"/>
        </w:rPr>
        <w:t>根据《工业和信息化部、国家统计局、国家发展和改革委员会、财政部关于印发中小企业划型标准规定的通知》（工信部联企业</w:t>
      </w:r>
      <w:r>
        <w:rPr>
          <w:kern w:val="2"/>
          <w:sz w:val="21"/>
          <w:szCs w:val="21"/>
        </w:rPr>
        <w:t>[2011]300</w:t>
      </w:r>
      <w:r>
        <w:rPr>
          <w:rFonts w:hint="eastAsia"/>
          <w:kern w:val="2"/>
          <w:sz w:val="21"/>
          <w:szCs w:val="21"/>
        </w:rPr>
        <w:t>号）规定的划分标准，本公司为</w:t>
      </w:r>
      <w:r>
        <w:rPr>
          <w:kern w:val="2"/>
          <w:sz w:val="21"/>
          <w:szCs w:val="21"/>
        </w:rPr>
        <w:t>______</w:t>
      </w:r>
      <w:r>
        <w:rPr>
          <w:rFonts w:hint="eastAsia"/>
          <w:kern w:val="2"/>
          <w:sz w:val="21"/>
          <w:szCs w:val="21"/>
        </w:rPr>
        <w:t>（请填写：中型、小型、微型）企业。</w:t>
      </w:r>
    </w:p>
    <w:p>
      <w:pPr>
        <w:pStyle w:val="52"/>
        <w:keepNext/>
        <w:widowControl w:val="0"/>
        <w:adjustRightInd w:val="0"/>
        <w:snapToGrid w:val="0"/>
        <w:spacing w:beforeAutospacing="0" w:afterAutospacing="0" w:line="280" w:lineRule="exact"/>
        <w:rPr>
          <w:kern w:val="2"/>
          <w:sz w:val="21"/>
          <w:szCs w:val="21"/>
        </w:rPr>
      </w:pPr>
      <w:r>
        <w:rPr>
          <w:rFonts w:hint="eastAsia"/>
          <w:kern w:val="2"/>
          <w:sz w:val="21"/>
          <w:szCs w:val="21"/>
        </w:rPr>
        <w:t>　　</w:t>
      </w:r>
      <w:r>
        <w:rPr>
          <w:kern w:val="2"/>
          <w:sz w:val="21"/>
          <w:szCs w:val="21"/>
        </w:rPr>
        <w:t>2.</w:t>
      </w:r>
      <w:r>
        <w:rPr>
          <w:rFonts w:hint="eastAsia"/>
          <w:kern w:val="2"/>
          <w:sz w:val="21"/>
          <w:szCs w:val="21"/>
        </w:rPr>
        <w:t>本公司参加</w:t>
      </w:r>
      <w:r>
        <w:rPr>
          <w:kern w:val="2"/>
          <w:sz w:val="21"/>
          <w:szCs w:val="21"/>
        </w:rPr>
        <w:t>______</w:t>
      </w:r>
      <w:r>
        <w:rPr>
          <w:rFonts w:hint="eastAsia"/>
          <w:kern w:val="2"/>
          <w:sz w:val="21"/>
          <w:szCs w:val="21"/>
        </w:rPr>
        <w:t>单位的</w:t>
      </w:r>
      <w:r>
        <w:rPr>
          <w:kern w:val="2"/>
          <w:sz w:val="21"/>
          <w:szCs w:val="21"/>
        </w:rPr>
        <w:t>______</w:t>
      </w:r>
      <w:r>
        <w:rPr>
          <w:rFonts w:hint="eastAsia"/>
          <w:kern w:val="2"/>
          <w:sz w:val="21"/>
          <w:szCs w:val="21"/>
        </w:rPr>
        <w:t>项目采购活动提供本企业制造的货物，由本企业承担工程、提供服务</w:t>
      </w:r>
      <w:r>
        <w:rPr>
          <w:kern w:val="2"/>
          <w:sz w:val="21"/>
          <w:szCs w:val="21"/>
        </w:rPr>
        <w:t>[</w:t>
      </w:r>
      <w:r>
        <w:rPr>
          <w:rFonts w:hint="eastAsia"/>
          <w:kern w:val="2"/>
          <w:sz w:val="21"/>
          <w:szCs w:val="21"/>
        </w:rPr>
        <w:t>或者提供</w:t>
      </w:r>
      <w:r>
        <w:rPr>
          <w:rFonts w:hint="eastAsia"/>
          <w:kern w:val="2"/>
          <w:sz w:val="21"/>
          <w:szCs w:val="21"/>
          <w:u w:val="single"/>
          <w:lang w:val="en-US" w:eastAsia="zh-CN"/>
        </w:rPr>
        <w:t xml:space="preserve">          </w:t>
      </w:r>
      <w:r>
        <w:rPr>
          <w:rFonts w:hint="eastAsia"/>
          <w:kern w:val="2"/>
          <w:sz w:val="21"/>
          <w:szCs w:val="21"/>
        </w:rPr>
        <w:t>企业制造的货物</w:t>
      </w:r>
      <w:r>
        <w:rPr>
          <w:kern w:val="2"/>
          <w:sz w:val="21"/>
          <w:szCs w:val="21"/>
        </w:rPr>
        <w:t>,</w:t>
      </w:r>
      <w:r>
        <w:rPr>
          <w:rFonts w:hint="eastAsia"/>
          <w:kern w:val="2"/>
          <w:sz w:val="21"/>
          <w:szCs w:val="21"/>
        </w:rPr>
        <w:t>该生产企业为</w:t>
      </w:r>
      <w:r>
        <w:rPr>
          <w:rFonts w:hint="eastAsia"/>
          <w:kern w:val="2"/>
          <w:sz w:val="21"/>
          <w:szCs w:val="21"/>
          <w:u w:val="single"/>
          <w:lang w:val="en-US" w:eastAsia="zh-CN"/>
        </w:rPr>
        <w:t xml:space="preserve">           </w:t>
      </w:r>
      <w:r>
        <w:rPr>
          <w:rFonts w:hint="eastAsia"/>
          <w:kern w:val="2"/>
          <w:sz w:val="21"/>
          <w:szCs w:val="21"/>
        </w:rPr>
        <w:t>企业（请填写：中型、小型、微型）</w:t>
      </w:r>
      <w:r>
        <w:rPr>
          <w:kern w:val="2"/>
          <w:sz w:val="21"/>
          <w:szCs w:val="21"/>
        </w:rPr>
        <w:t>]</w:t>
      </w:r>
      <w:r>
        <w:rPr>
          <w:rFonts w:hint="eastAsia"/>
          <w:kern w:val="2"/>
          <w:sz w:val="21"/>
          <w:szCs w:val="21"/>
        </w:rPr>
        <w:t>。本条所称货物不包括使用大型企业注册商标的货物。</w:t>
      </w:r>
    </w:p>
    <w:p>
      <w:pPr>
        <w:pStyle w:val="52"/>
        <w:keepNext/>
        <w:widowControl w:val="0"/>
        <w:adjustRightInd w:val="0"/>
        <w:snapToGrid w:val="0"/>
        <w:spacing w:beforeAutospacing="0" w:afterAutospacing="0" w:line="280" w:lineRule="exact"/>
        <w:rPr>
          <w:kern w:val="2"/>
          <w:sz w:val="21"/>
          <w:szCs w:val="21"/>
        </w:rPr>
      </w:pPr>
      <w:r>
        <w:rPr>
          <w:rFonts w:hint="eastAsia"/>
          <w:kern w:val="2"/>
          <w:sz w:val="21"/>
          <w:szCs w:val="21"/>
        </w:rPr>
        <w:t>　　本公司对上述声明的真实性负责。如有虚假，将依法承担相应责任。</w:t>
      </w:r>
    </w:p>
    <w:p>
      <w:pPr>
        <w:pStyle w:val="52"/>
        <w:keepNext/>
        <w:widowControl w:val="0"/>
        <w:adjustRightInd w:val="0"/>
        <w:snapToGrid w:val="0"/>
        <w:spacing w:beforeAutospacing="0" w:afterAutospacing="0" w:line="280" w:lineRule="exact"/>
        <w:ind w:right="420"/>
        <w:rPr>
          <w:kern w:val="2"/>
          <w:sz w:val="21"/>
          <w:szCs w:val="21"/>
        </w:rPr>
      </w:pPr>
    </w:p>
    <w:p>
      <w:pPr>
        <w:pStyle w:val="52"/>
        <w:keepNext/>
        <w:widowControl w:val="0"/>
        <w:adjustRightInd w:val="0"/>
        <w:snapToGrid w:val="0"/>
        <w:spacing w:beforeAutospacing="0" w:afterAutospacing="0" w:line="280" w:lineRule="exact"/>
        <w:ind w:right="420" w:firstLine="4962"/>
        <w:rPr>
          <w:kern w:val="2"/>
          <w:sz w:val="21"/>
          <w:szCs w:val="21"/>
        </w:rPr>
      </w:pPr>
      <w:r>
        <w:rPr>
          <w:rFonts w:hint="eastAsia"/>
          <w:kern w:val="2"/>
          <w:sz w:val="21"/>
          <w:szCs w:val="21"/>
        </w:rPr>
        <w:t>企业名称（公章）：　</w:t>
      </w:r>
    </w:p>
    <w:p>
      <w:pPr>
        <w:pStyle w:val="2"/>
        <w:keepNext/>
        <w:adjustRightInd w:val="0"/>
        <w:snapToGrid w:val="0"/>
        <w:spacing w:line="280" w:lineRule="exact"/>
        <w:ind w:left="1414" w:firstLine="6156" w:firstLineChars="2565"/>
        <w:rPr>
          <w:sz w:val="21"/>
          <w:szCs w:val="21"/>
        </w:rPr>
      </w:pPr>
      <w:r>
        <w:rPr>
          <w:rFonts w:hint="eastAsia" w:ascii="宋体" w:hAnsi="宋体"/>
          <w:bCs/>
          <w:szCs w:val="21"/>
        </w:rPr>
        <w:t>年月日</w:t>
      </w:r>
    </w:p>
    <w:p>
      <w:pPr>
        <w:keepNext/>
        <w:spacing w:line="360" w:lineRule="exact"/>
        <w:ind w:left="31680" w:hanging="632" w:hangingChars="300"/>
        <w:rPr>
          <w:b/>
          <w:szCs w:val="21"/>
        </w:rPr>
      </w:pPr>
      <w:r>
        <w:rPr>
          <w:rFonts w:hint="eastAsia"/>
          <w:b/>
          <w:szCs w:val="21"/>
        </w:rPr>
        <w:t>说明：参加政府采购活动的中小企业可提供《中小企业声明函》，并对其准确性和真实性负责，承担相应的法律责任。政府采购监督检查和投诉处理中对中小企业的认定，由企业所在地的县级以上中小企业主管部门负责。</w:t>
      </w:r>
    </w:p>
    <w:p>
      <w:pPr>
        <w:keepNext/>
        <w:spacing w:line="100" w:lineRule="exact"/>
        <w:rPr>
          <w:rFonts w:ascii="宋体"/>
          <w:b/>
          <w:kern w:val="0"/>
          <w:sz w:val="32"/>
          <w:szCs w:val="32"/>
        </w:rPr>
      </w:pPr>
    </w:p>
    <w:p>
      <w:pPr>
        <w:keepNext/>
        <w:spacing w:line="100" w:lineRule="exact"/>
        <w:ind w:left="420" w:hanging="420"/>
        <w:rPr>
          <w:rFonts w:ascii="宋体"/>
          <w:b/>
          <w:kern w:val="0"/>
          <w:sz w:val="32"/>
          <w:szCs w:val="32"/>
          <w:u w:val="single"/>
        </w:rPr>
      </w:pPr>
    </w:p>
    <w:p>
      <w:pPr>
        <w:keepNext/>
        <w:spacing w:line="100" w:lineRule="exact"/>
        <w:ind w:left="420" w:hanging="420"/>
        <w:rPr>
          <w:rFonts w:ascii="宋体"/>
          <w:bCs/>
          <w:kern w:val="0"/>
          <w:sz w:val="32"/>
          <w:szCs w:val="32"/>
          <w:u w:val="single"/>
        </w:rPr>
      </w:pPr>
    </w:p>
    <w:p>
      <w:pPr>
        <w:keepNext/>
        <w:spacing w:line="600" w:lineRule="exact"/>
        <w:ind w:left="420" w:hanging="420"/>
        <w:jc w:val="center"/>
        <w:rPr>
          <w:rFonts w:ascii="宋体"/>
          <w:b/>
          <w:kern w:val="0"/>
          <w:sz w:val="32"/>
          <w:szCs w:val="32"/>
        </w:rPr>
      </w:pPr>
      <w:r>
        <w:rPr>
          <w:rFonts w:hint="eastAsia" w:ascii="宋体" w:hAnsi="宋体"/>
          <w:b/>
          <w:kern w:val="0"/>
          <w:sz w:val="32"/>
          <w:szCs w:val="32"/>
        </w:rPr>
        <w:t>残疾人福利性单位声明函</w:t>
      </w:r>
      <w:r>
        <w:rPr>
          <w:rFonts w:ascii="宋体" w:hAnsi="宋体"/>
          <w:b/>
          <w:kern w:val="0"/>
          <w:sz w:val="32"/>
          <w:szCs w:val="32"/>
        </w:rPr>
        <w:t>(</w:t>
      </w:r>
      <w:r>
        <w:rPr>
          <w:rFonts w:hint="eastAsia" w:ascii="宋体" w:hAnsi="宋体"/>
          <w:b/>
          <w:kern w:val="0"/>
          <w:sz w:val="32"/>
          <w:szCs w:val="32"/>
        </w:rPr>
        <w:t>格式</w:t>
      </w:r>
      <w:r>
        <w:rPr>
          <w:rFonts w:ascii="宋体" w:hAnsi="宋体"/>
          <w:b/>
          <w:kern w:val="0"/>
          <w:sz w:val="32"/>
          <w:szCs w:val="32"/>
        </w:rPr>
        <w:t>)</w:t>
      </w:r>
    </w:p>
    <w:p>
      <w:pPr>
        <w:keepNext/>
        <w:spacing w:line="280" w:lineRule="exact"/>
        <w:ind w:firstLine="444" w:firstLineChars="200"/>
        <w:rPr>
          <w:rFonts w:ascii="宋体"/>
          <w:spacing w:val="6"/>
          <w:szCs w:val="21"/>
        </w:rPr>
      </w:pPr>
    </w:p>
    <w:p>
      <w:pPr>
        <w:keepNext/>
        <w:spacing w:line="280" w:lineRule="exact"/>
        <w:ind w:firstLine="444" w:firstLineChars="200"/>
        <w:rPr>
          <w:rFonts w:ascii="宋体"/>
          <w:spacing w:val="6"/>
          <w:szCs w:val="21"/>
        </w:rPr>
      </w:pPr>
      <w:r>
        <w:rPr>
          <w:rFonts w:hint="eastAsia" w:ascii="宋体" w:hAnsi="宋体"/>
          <w:spacing w:val="6"/>
          <w:szCs w:val="21"/>
        </w:rPr>
        <w:t>本单位郑重声明，根据《财政部民政部中国残疾人联合会关于促进残疾人就业政府采购政策的通知》（财库</w:t>
      </w:r>
      <w:r>
        <w:rPr>
          <w:rFonts w:hint="eastAsia" w:ascii="宋体" w:hAnsi="宋体"/>
          <w:szCs w:val="21"/>
        </w:rPr>
        <w:t>〔</w:t>
      </w:r>
      <w:r>
        <w:rPr>
          <w:rFonts w:ascii="宋体" w:hAnsi="宋体"/>
          <w:szCs w:val="21"/>
        </w:rPr>
        <w:t>2017</w:t>
      </w:r>
      <w:r>
        <w:rPr>
          <w:rFonts w:hint="eastAsia" w:ascii="宋体" w:hAnsi="宋体"/>
          <w:szCs w:val="21"/>
        </w:rPr>
        <w:t>〕</w:t>
      </w:r>
      <w:r>
        <w:rPr>
          <w:rFonts w:ascii="宋体" w:hAnsi="宋体"/>
          <w:szCs w:val="21"/>
        </w:rPr>
        <w:t xml:space="preserve"> 141</w:t>
      </w:r>
      <w:r>
        <w:rPr>
          <w:rFonts w:hint="eastAsia" w:ascii="宋体" w:hAnsi="宋体"/>
          <w:spacing w:val="6"/>
          <w:szCs w:val="21"/>
        </w:rPr>
        <w:t>号）的规定，本单位为符合条件的残疾人福利性单位，且本单位参加</w:t>
      </w:r>
      <w:r>
        <w:rPr>
          <w:rFonts w:ascii="宋体" w:hAnsi="宋体"/>
          <w:spacing w:val="6"/>
          <w:szCs w:val="21"/>
        </w:rPr>
        <w:t>______</w:t>
      </w:r>
      <w:r>
        <w:rPr>
          <w:rFonts w:hint="eastAsia" w:ascii="宋体" w:hAnsi="宋体"/>
          <w:spacing w:val="6"/>
          <w:szCs w:val="21"/>
        </w:rPr>
        <w:t>单位的</w:t>
      </w:r>
      <w:r>
        <w:rPr>
          <w:rFonts w:ascii="宋体" w:hAnsi="宋体"/>
          <w:spacing w:val="6"/>
          <w:szCs w:val="21"/>
        </w:rPr>
        <w:t>______</w:t>
      </w:r>
      <w:r>
        <w:rPr>
          <w:rFonts w:hint="eastAsia" w:ascii="宋体" w:hAnsi="宋体"/>
          <w:spacing w:val="6"/>
          <w:szCs w:val="21"/>
        </w:rPr>
        <w:t>项目采购活动提供本单位制造的货物（由本单位承担工程</w:t>
      </w:r>
      <w:r>
        <w:rPr>
          <w:rFonts w:ascii="宋体" w:hAnsi="宋体"/>
          <w:spacing w:val="6"/>
          <w:szCs w:val="21"/>
        </w:rPr>
        <w:t>/</w:t>
      </w:r>
      <w:r>
        <w:rPr>
          <w:rFonts w:hint="eastAsia" w:ascii="宋体" w:hAnsi="宋体"/>
          <w:spacing w:val="6"/>
          <w:szCs w:val="21"/>
        </w:rPr>
        <w:t>提供服务），或者提供其他残疾人福利性单位制造的货物（不包括使用非残疾人福利性单位注册商标的货物）。</w:t>
      </w:r>
    </w:p>
    <w:p>
      <w:pPr>
        <w:keepNext/>
        <w:spacing w:line="280" w:lineRule="exact"/>
        <w:ind w:firstLine="444" w:firstLineChars="200"/>
        <w:rPr>
          <w:rFonts w:ascii="宋体"/>
          <w:spacing w:val="6"/>
          <w:sz w:val="30"/>
          <w:szCs w:val="30"/>
        </w:rPr>
      </w:pPr>
      <w:r>
        <w:rPr>
          <w:rFonts w:hint="eastAsia" w:ascii="宋体" w:hAnsi="宋体"/>
          <w:spacing w:val="6"/>
          <w:szCs w:val="21"/>
        </w:rPr>
        <w:t>本单位对上述声明的真实性负责。如有虚假，将依法承担相应责任。</w:t>
      </w:r>
    </w:p>
    <w:p>
      <w:pPr>
        <w:pStyle w:val="30"/>
        <w:keepNext/>
        <w:adjustRightInd w:val="0"/>
        <w:snapToGrid w:val="0"/>
        <w:spacing w:line="280" w:lineRule="exact"/>
        <w:ind w:firstLine="424" w:firstLineChars="202"/>
        <w:rPr>
          <w:rFonts w:hAnsi="宋体"/>
        </w:rPr>
      </w:pPr>
    </w:p>
    <w:p>
      <w:pPr>
        <w:pStyle w:val="30"/>
        <w:keepNext/>
        <w:adjustRightInd w:val="0"/>
        <w:snapToGrid w:val="0"/>
        <w:spacing w:line="280" w:lineRule="exact"/>
        <w:ind w:firstLine="424" w:firstLineChars="202"/>
        <w:rPr>
          <w:rFonts w:hAnsi="宋体"/>
        </w:rPr>
      </w:pPr>
      <w:r>
        <w:rPr>
          <w:rFonts w:hint="eastAsia" w:hAnsi="宋体"/>
        </w:rPr>
        <w:t>投标人（公章）：</w:t>
      </w:r>
    </w:p>
    <w:p>
      <w:pPr>
        <w:pStyle w:val="30"/>
        <w:keepNext/>
        <w:adjustRightInd w:val="0"/>
        <w:snapToGrid w:val="0"/>
        <w:spacing w:line="280" w:lineRule="exact"/>
        <w:ind w:firstLine="424" w:firstLineChars="202"/>
        <w:rPr>
          <w:rFonts w:hAnsi="宋体"/>
          <w:u w:val="single"/>
        </w:rPr>
      </w:pPr>
      <w:r>
        <w:rPr>
          <w:rFonts w:hint="eastAsia" w:hAnsi="宋体"/>
        </w:rPr>
        <w:t>法定代表人（负责人）或授权代表（签字）：日期：</w:t>
      </w:r>
      <w:r>
        <w:rPr>
          <w:rFonts w:hAnsi="宋体"/>
        </w:rPr>
        <w:t xml:space="preserve">  </w:t>
      </w:r>
      <w:r>
        <w:rPr>
          <w:rFonts w:hint="eastAsia" w:hAnsi="宋体"/>
        </w:rPr>
        <w:t>年</w:t>
      </w:r>
      <w:r>
        <w:rPr>
          <w:rFonts w:hAnsi="宋体"/>
        </w:rPr>
        <w:t xml:space="preserve">  </w:t>
      </w:r>
      <w:r>
        <w:rPr>
          <w:rFonts w:hint="eastAsia" w:hAnsi="宋体"/>
        </w:rPr>
        <w:t>月</w:t>
      </w:r>
      <w:r>
        <w:rPr>
          <w:rFonts w:hAnsi="宋体"/>
        </w:rPr>
        <w:t xml:space="preserve">  </w:t>
      </w:r>
      <w:r>
        <w:rPr>
          <w:rFonts w:hint="eastAsia" w:hAnsi="宋体"/>
        </w:rPr>
        <w:t>日</w:t>
      </w:r>
    </w:p>
    <w:p>
      <w:pPr>
        <w:pStyle w:val="30"/>
        <w:keepNext/>
        <w:snapToGrid w:val="0"/>
        <w:spacing w:line="480" w:lineRule="exact"/>
        <w:jc w:val="center"/>
        <w:outlineLvl w:val="0"/>
        <w:rPr>
          <w:rFonts w:hAnsi="宋体"/>
          <w:b/>
          <w:szCs w:val="21"/>
        </w:rPr>
      </w:pPr>
      <w:r>
        <w:rPr>
          <w:rFonts w:hint="eastAsia" w:hAnsi="宋体"/>
          <w:b/>
          <w:bCs/>
          <w:sz w:val="36"/>
          <w:szCs w:val="36"/>
        </w:rPr>
        <w:t>第六章</w:t>
      </w:r>
      <w:r>
        <w:rPr>
          <w:rFonts w:hint="eastAsia" w:hAnsi="宋体"/>
          <w:b/>
          <w:bCs/>
          <w:sz w:val="36"/>
          <w:szCs w:val="36"/>
          <w:lang w:val="en-US" w:eastAsia="zh-CN"/>
        </w:rPr>
        <w:t xml:space="preserve">  </w:t>
      </w:r>
      <w:r>
        <w:rPr>
          <w:rFonts w:hint="eastAsia" w:hAnsi="宋体"/>
          <w:b/>
          <w:bCs/>
          <w:sz w:val="36"/>
          <w:szCs w:val="36"/>
        </w:rPr>
        <w:t>评标办法及评分标准</w:t>
      </w:r>
    </w:p>
    <w:p>
      <w:pPr>
        <w:pStyle w:val="30"/>
        <w:keepNext/>
        <w:keepLines w:val="0"/>
        <w:pageBreakBefore w:val="0"/>
        <w:widowControl w:val="0"/>
        <w:kinsoku/>
        <w:wordWrap/>
        <w:overflowPunct/>
        <w:topLinePunct w:val="0"/>
        <w:autoSpaceDE/>
        <w:autoSpaceDN/>
        <w:bidi w:val="0"/>
        <w:spacing w:line="360" w:lineRule="exact"/>
        <w:ind w:firstLine="207" w:firstLineChars="98"/>
        <w:textAlignment w:val="auto"/>
        <w:outlineLvl w:val="0"/>
        <w:rPr>
          <w:rFonts w:hAnsi="宋体" w:cs="宋体"/>
          <w:b/>
          <w:szCs w:val="21"/>
        </w:rPr>
      </w:pPr>
      <w:r>
        <w:rPr>
          <w:rFonts w:hint="eastAsia" w:hAnsi="宋体" w:cs="宋体"/>
          <w:b/>
          <w:szCs w:val="21"/>
        </w:rPr>
        <w:t>一、评标原则</w:t>
      </w:r>
    </w:p>
    <w:p>
      <w:pPr>
        <w:pStyle w:val="30"/>
        <w:keepNext/>
        <w:keepLines w:val="0"/>
        <w:pageBreakBefore w:val="0"/>
        <w:widowControl w:val="0"/>
        <w:kinsoku/>
        <w:wordWrap/>
        <w:overflowPunct/>
        <w:topLinePunct w:val="0"/>
        <w:autoSpaceDE/>
        <w:autoSpaceDN/>
        <w:bidi w:val="0"/>
        <w:spacing w:line="360" w:lineRule="exact"/>
        <w:ind w:left="31680" w:hanging="630" w:hangingChars="300"/>
        <w:textAlignment w:val="auto"/>
        <w:outlineLvl w:val="0"/>
        <w:rPr>
          <w:rFonts w:hAnsi="宋体" w:cs="宋体"/>
          <w:szCs w:val="21"/>
        </w:rPr>
      </w:pPr>
      <w:r>
        <w:rPr>
          <w:rFonts w:hint="eastAsia" w:hAnsi="宋体" w:cs="宋体"/>
          <w:szCs w:val="21"/>
        </w:rPr>
        <w:t>（一）评委构成：本招标采购项目的评委分别由聘请的专家、招标人代表构成。成员人数应当为五人（含）以上单数，其中专家人数不少于总数的三分之二。</w:t>
      </w:r>
    </w:p>
    <w:p>
      <w:pPr>
        <w:pStyle w:val="30"/>
        <w:keepNext/>
        <w:keepLines w:val="0"/>
        <w:pageBreakBefore w:val="0"/>
        <w:widowControl w:val="0"/>
        <w:kinsoku/>
        <w:wordWrap/>
        <w:overflowPunct/>
        <w:topLinePunct w:val="0"/>
        <w:autoSpaceDE/>
        <w:autoSpaceDN/>
        <w:bidi w:val="0"/>
        <w:spacing w:line="360" w:lineRule="exact"/>
        <w:ind w:left="31680" w:hanging="630" w:hangingChars="300"/>
        <w:textAlignment w:val="auto"/>
        <w:outlineLvl w:val="0"/>
        <w:rPr>
          <w:rFonts w:hAnsi="宋体" w:cs="宋体"/>
          <w:szCs w:val="21"/>
        </w:rPr>
      </w:pPr>
      <w:r>
        <w:rPr>
          <w:rFonts w:hint="eastAsia" w:hAnsi="宋体" w:cs="宋体"/>
          <w:szCs w:val="21"/>
        </w:rPr>
        <w:t>（二）评标依据：评委将以招投标文件为评标依据，</w:t>
      </w:r>
      <w:r>
        <w:rPr>
          <w:rFonts w:hint="eastAsia" w:hAnsi="宋体" w:cs="宋体"/>
          <w:bCs/>
          <w:szCs w:val="21"/>
        </w:rPr>
        <w:t>以封闭方式</w:t>
      </w:r>
      <w:r>
        <w:rPr>
          <w:rFonts w:hint="eastAsia" w:hAnsi="宋体" w:cs="宋体"/>
          <w:szCs w:val="21"/>
        </w:rPr>
        <w:t>对投标人的投标报价、技术、商务、政策功能分等方面内容按百分制打分。</w:t>
      </w:r>
    </w:p>
    <w:p>
      <w:pPr>
        <w:pStyle w:val="30"/>
        <w:keepNext/>
        <w:keepLines w:val="0"/>
        <w:pageBreakBefore w:val="0"/>
        <w:widowControl w:val="0"/>
        <w:kinsoku/>
        <w:wordWrap/>
        <w:overflowPunct/>
        <w:topLinePunct w:val="0"/>
        <w:autoSpaceDE/>
        <w:autoSpaceDN/>
        <w:bidi w:val="0"/>
        <w:spacing w:line="360" w:lineRule="exact"/>
        <w:ind w:left="31680" w:hanging="630" w:hangingChars="300"/>
        <w:textAlignment w:val="auto"/>
        <w:outlineLvl w:val="0"/>
        <w:rPr>
          <w:rFonts w:hAnsi="宋体" w:cs="宋体"/>
          <w:szCs w:val="21"/>
        </w:rPr>
      </w:pPr>
      <w:r>
        <w:rPr>
          <w:rFonts w:hint="eastAsia" w:hAnsi="宋体" w:cs="宋体"/>
          <w:szCs w:val="21"/>
        </w:rPr>
        <w:t>（三）价格分评标要求：评标委员会认为投标人的报价明显低于其他通过符合性审查投标人的报价，有可能影响产品质量或者不能诚信履约的，应当要求其在评标现场合理的时间内提供书面说明，必要时提交相关证明材料【需要提交正式说明文件说明其低价缘由、报价组成、本项目各分项目的成本构成（包括但不限于：货物成本、人员费用、利润、税收等）、无恶意低价竞标保证书及按质按量按时完成项目保证书等评标委员会要求提供的其它相关材料】。投标人不能证明其报价合理性的评标委员会应当将其作为无效投标处理。</w:t>
      </w:r>
    </w:p>
    <w:p>
      <w:pPr>
        <w:pStyle w:val="30"/>
        <w:keepNext/>
        <w:keepLines w:val="0"/>
        <w:pageBreakBefore w:val="0"/>
        <w:widowControl w:val="0"/>
        <w:kinsoku/>
        <w:wordWrap/>
        <w:overflowPunct/>
        <w:topLinePunct w:val="0"/>
        <w:autoSpaceDE/>
        <w:autoSpaceDN/>
        <w:bidi w:val="0"/>
        <w:spacing w:line="360" w:lineRule="exact"/>
        <w:ind w:firstLine="207" w:firstLineChars="98"/>
        <w:textAlignment w:val="auto"/>
        <w:rPr>
          <w:rFonts w:hAnsi="宋体" w:cs="宋体"/>
          <w:b/>
          <w:bCs/>
          <w:szCs w:val="21"/>
        </w:rPr>
      </w:pPr>
      <w:r>
        <w:rPr>
          <w:rFonts w:hint="eastAsia" w:hAnsi="宋体" w:cs="宋体"/>
          <w:b/>
          <w:bCs/>
          <w:szCs w:val="21"/>
        </w:rPr>
        <w:t>二、评标方法</w:t>
      </w:r>
    </w:p>
    <w:p>
      <w:pPr>
        <w:pStyle w:val="30"/>
        <w:keepNext/>
        <w:keepLines w:val="0"/>
        <w:pageBreakBefore w:val="0"/>
        <w:widowControl w:val="0"/>
        <w:kinsoku/>
        <w:wordWrap/>
        <w:overflowPunct/>
        <w:topLinePunct w:val="0"/>
        <w:autoSpaceDE/>
        <w:autoSpaceDN/>
        <w:bidi w:val="0"/>
        <w:spacing w:line="360" w:lineRule="exact"/>
        <w:textAlignment w:val="auto"/>
        <w:outlineLvl w:val="0"/>
        <w:rPr>
          <w:rFonts w:hAnsi="宋体" w:cs="宋体"/>
          <w:szCs w:val="21"/>
        </w:rPr>
      </w:pPr>
      <w:r>
        <w:rPr>
          <w:rFonts w:hint="eastAsia" w:hAnsi="宋体" w:cs="宋体"/>
          <w:szCs w:val="21"/>
        </w:rPr>
        <w:t>（一）对进入详评的，采用百分制综合评分法。</w:t>
      </w:r>
    </w:p>
    <w:p>
      <w:pPr>
        <w:pStyle w:val="30"/>
        <w:keepNext/>
        <w:keepLines w:val="0"/>
        <w:pageBreakBefore w:val="0"/>
        <w:widowControl w:val="0"/>
        <w:kinsoku/>
        <w:wordWrap/>
        <w:overflowPunct/>
        <w:topLinePunct w:val="0"/>
        <w:autoSpaceDE/>
        <w:autoSpaceDN/>
        <w:bidi w:val="0"/>
        <w:spacing w:line="360" w:lineRule="exact"/>
        <w:textAlignment w:val="auto"/>
        <w:outlineLvl w:val="0"/>
        <w:rPr>
          <w:rFonts w:hAnsi="宋体" w:cs="宋体"/>
          <w:szCs w:val="21"/>
        </w:rPr>
      </w:pPr>
      <w:r>
        <w:rPr>
          <w:rFonts w:hint="eastAsia" w:hAnsi="宋体" w:cs="宋体"/>
          <w:szCs w:val="21"/>
        </w:rPr>
        <w:t>（二）计分办法（按四舍五入，保留小数点后两位）：</w:t>
      </w:r>
    </w:p>
    <w:p>
      <w:pPr>
        <w:keepNext/>
        <w:keepLines w:val="0"/>
        <w:pageBreakBefore w:val="0"/>
        <w:widowControl w:val="0"/>
        <w:kinsoku/>
        <w:wordWrap/>
        <w:overflowPunct/>
        <w:topLinePunct w:val="0"/>
        <w:autoSpaceDE/>
        <w:autoSpaceDN/>
        <w:bidi w:val="0"/>
        <w:adjustRightInd w:val="0"/>
        <w:snapToGrid w:val="0"/>
        <w:spacing w:line="360" w:lineRule="exact"/>
        <w:textAlignment w:val="auto"/>
        <w:rPr>
          <w:rFonts w:ascii="宋体" w:cs="宋体"/>
          <w:szCs w:val="21"/>
        </w:rPr>
      </w:pPr>
      <w:r>
        <w:rPr>
          <w:rFonts w:ascii="宋体" w:hAnsi="宋体" w:cs="宋体"/>
          <w:b/>
          <w:bCs/>
          <w:szCs w:val="21"/>
        </w:rPr>
        <w:t>1.</w:t>
      </w:r>
      <w:r>
        <w:rPr>
          <w:rFonts w:hint="eastAsia" w:ascii="宋体" w:hAnsi="宋体" w:cs="宋体"/>
          <w:b/>
          <w:bCs/>
          <w:szCs w:val="21"/>
        </w:rPr>
        <w:t>价格分…………………………………………………………………………………………………（满分</w:t>
      </w:r>
      <w:r>
        <w:rPr>
          <w:rFonts w:ascii="宋体" w:hAnsi="宋体" w:cs="宋体"/>
          <w:b/>
          <w:bCs/>
          <w:szCs w:val="21"/>
        </w:rPr>
        <w:t>30</w:t>
      </w:r>
      <w:r>
        <w:rPr>
          <w:rFonts w:hint="eastAsia" w:ascii="宋体" w:hAnsi="宋体" w:cs="宋体"/>
          <w:b/>
          <w:bCs/>
          <w:szCs w:val="21"/>
        </w:rPr>
        <w:t>分）</w:t>
      </w:r>
    </w:p>
    <w:p>
      <w:pPr>
        <w:pStyle w:val="30"/>
        <w:keepNext/>
        <w:keepLines w:val="0"/>
        <w:pageBreakBefore w:val="0"/>
        <w:widowControl w:val="0"/>
        <w:kinsoku/>
        <w:wordWrap/>
        <w:overflowPunct/>
        <w:topLinePunct w:val="0"/>
        <w:autoSpaceDE/>
        <w:autoSpaceDN/>
        <w:bidi w:val="0"/>
        <w:adjustRightInd w:val="0"/>
        <w:snapToGrid w:val="0"/>
        <w:spacing w:line="360" w:lineRule="exact"/>
        <w:ind w:left="735" w:leftChars="100" w:hanging="525" w:hangingChars="250"/>
        <w:textAlignment w:val="auto"/>
        <w:rPr>
          <w:rFonts w:hAnsi="宋体" w:cs="宋体"/>
          <w:szCs w:val="21"/>
        </w:rPr>
      </w:pPr>
      <w:r>
        <w:rPr>
          <w:rFonts w:hint="eastAsia" w:hAnsi="宋体" w:cs="宋体"/>
          <w:szCs w:val="21"/>
        </w:rPr>
        <w:t>（</w:t>
      </w:r>
      <w:r>
        <w:rPr>
          <w:rFonts w:hAnsi="宋体" w:cs="宋体"/>
          <w:szCs w:val="21"/>
        </w:rPr>
        <w:t>1</w:t>
      </w:r>
      <w:r>
        <w:rPr>
          <w:rFonts w:hint="eastAsia" w:hAnsi="宋体" w:cs="宋体"/>
          <w:szCs w:val="21"/>
        </w:rPr>
        <w:t>）评标价为投标人的投标报价进行政策性扣除后的价格，评标价只是作为评标时使用。最终中标供应商的中标金额＝投标报价。</w:t>
      </w:r>
    </w:p>
    <w:p>
      <w:pPr>
        <w:pStyle w:val="30"/>
        <w:keepNext/>
        <w:keepLines w:val="0"/>
        <w:pageBreakBefore w:val="0"/>
        <w:widowControl w:val="0"/>
        <w:kinsoku/>
        <w:wordWrap/>
        <w:overflowPunct/>
        <w:topLinePunct w:val="0"/>
        <w:autoSpaceDE/>
        <w:autoSpaceDN/>
        <w:bidi w:val="0"/>
        <w:adjustRightInd w:val="0"/>
        <w:snapToGrid w:val="0"/>
        <w:spacing w:line="360" w:lineRule="exact"/>
        <w:ind w:left="735" w:leftChars="100" w:hanging="525" w:hangingChars="250"/>
        <w:textAlignment w:val="auto"/>
        <w:rPr>
          <w:rFonts w:hAnsi="宋体" w:cs="宋体"/>
          <w:szCs w:val="21"/>
        </w:rPr>
      </w:pPr>
      <w:r>
        <w:rPr>
          <w:rFonts w:hint="eastAsia" w:hAnsi="宋体" w:cs="宋体"/>
          <w:szCs w:val="21"/>
        </w:rPr>
        <w:t>（</w:t>
      </w:r>
      <w:r>
        <w:rPr>
          <w:rFonts w:hAnsi="宋体" w:cs="宋体"/>
          <w:szCs w:val="21"/>
        </w:rPr>
        <w:t>2</w:t>
      </w:r>
      <w:r>
        <w:rPr>
          <w:rFonts w:hint="eastAsia" w:hAnsi="宋体" w:cs="宋体"/>
          <w:szCs w:val="21"/>
        </w:rPr>
        <w:t>）按照北海市财政局、北海市政府采购中心关于进一步优化政府采购营商环境落实政策服务企业的通知（北财采〔</w:t>
      </w:r>
      <w:r>
        <w:rPr>
          <w:rFonts w:hAnsi="宋体" w:cs="宋体"/>
          <w:szCs w:val="21"/>
        </w:rPr>
        <w:t>2020</w:t>
      </w:r>
      <w:r>
        <w:rPr>
          <w:rFonts w:hint="eastAsia" w:hAnsi="宋体" w:cs="宋体"/>
          <w:szCs w:val="21"/>
        </w:rPr>
        <w:t>〕</w:t>
      </w:r>
      <w:r>
        <w:rPr>
          <w:rFonts w:hAnsi="宋体" w:cs="宋体"/>
          <w:szCs w:val="21"/>
        </w:rPr>
        <w:t>29</w:t>
      </w:r>
      <w:r>
        <w:rPr>
          <w:rFonts w:hint="eastAsia" w:hAnsi="宋体" w:cs="宋体"/>
          <w:szCs w:val="21"/>
        </w:rPr>
        <w:t>号），严格执行《政府采购促进中小企业发展暂行办法》（财库</w:t>
      </w:r>
      <w:r>
        <w:rPr>
          <w:rFonts w:hAnsi="宋体" w:cs="宋体"/>
          <w:szCs w:val="21"/>
        </w:rPr>
        <w:t>[2011]181</w:t>
      </w:r>
      <w:r>
        <w:rPr>
          <w:rFonts w:hint="eastAsia" w:hAnsi="宋体" w:cs="宋体"/>
          <w:szCs w:val="21"/>
        </w:rPr>
        <w:t>号）之规定，投标人为小型、微型企业，且其所投标的核心产品为小型、微型企业产品，并在其投标文件中提供《中小企业声明函》的，对其投标价格给予</w:t>
      </w:r>
      <w:r>
        <w:rPr>
          <w:rFonts w:hAnsi="宋体" w:cs="宋体"/>
          <w:szCs w:val="21"/>
        </w:rPr>
        <w:t>10%</w:t>
      </w:r>
      <w:r>
        <w:rPr>
          <w:rFonts w:hint="eastAsia" w:hAnsi="宋体" w:cs="宋体"/>
          <w:szCs w:val="21"/>
        </w:rPr>
        <w:t>的扣除。</w:t>
      </w:r>
    </w:p>
    <w:p>
      <w:pPr>
        <w:pStyle w:val="30"/>
        <w:keepNext/>
        <w:keepLines w:val="0"/>
        <w:pageBreakBefore w:val="0"/>
        <w:widowControl w:val="0"/>
        <w:kinsoku/>
        <w:wordWrap/>
        <w:overflowPunct/>
        <w:topLinePunct w:val="0"/>
        <w:autoSpaceDE/>
        <w:autoSpaceDN/>
        <w:bidi w:val="0"/>
        <w:adjustRightInd w:val="0"/>
        <w:snapToGrid w:val="0"/>
        <w:spacing w:line="360" w:lineRule="exact"/>
        <w:ind w:left="735" w:leftChars="100" w:hanging="525" w:hangingChars="250"/>
        <w:textAlignment w:val="auto"/>
        <w:rPr>
          <w:rFonts w:hAnsi="宋体" w:cs="宋体"/>
          <w:szCs w:val="21"/>
        </w:rPr>
      </w:pPr>
      <w:r>
        <w:rPr>
          <w:rFonts w:hint="eastAsia" w:hAnsi="宋体" w:cs="宋体"/>
          <w:szCs w:val="21"/>
        </w:rPr>
        <w:t>（</w:t>
      </w:r>
      <w:r>
        <w:rPr>
          <w:rFonts w:hAnsi="宋体" w:cs="宋体"/>
          <w:szCs w:val="21"/>
        </w:rPr>
        <w:t>3</w:t>
      </w:r>
      <w:r>
        <w:rPr>
          <w:rFonts w:hint="eastAsia" w:hAnsi="宋体" w:cs="宋体"/>
          <w:szCs w:val="21"/>
        </w:rPr>
        <w:t>）按照《财政部、司法部关于政府采购支持监狱企业发展有关问题的通知》（财库〔</w:t>
      </w:r>
      <w:r>
        <w:rPr>
          <w:rFonts w:hAnsi="宋体" w:cs="宋体"/>
          <w:szCs w:val="21"/>
        </w:rPr>
        <w:t>2014</w:t>
      </w:r>
      <w:r>
        <w:rPr>
          <w:rFonts w:hint="eastAsia" w:hAnsi="宋体" w:cs="宋体"/>
          <w:szCs w:val="21"/>
        </w:rPr>
        <w:t>〕</w:t>
      </w:r>
      <w:r>
        <w:rPr>
          <w:rFonts w:hAnsi="宋体" w:cs="宋体"/>
          <w:szCs w:val="21"/>
        </w:rPr>
        <w:t>68</w:t>
      </w:r>
      <w:r>
        <w:rPr>
          <w:rFonts w:hint="eastAsia" w:hAnsi="宋体" w:cs="宋体"/>
          <w:szCs w:val="21"/>
        </w:rPr>
        <w:t>号）的规定，监狱企业视同小型、微型企业，享受预留份额、评审中价格扣除等促进中小企业发展的政府采购政策。监狱企业参加政府采购活动时，应当提供由省级以上监狱管理局、戒毒管理局</w:t>
      </w:r>
      <w:r>
        <w:rPr>
          <w:rFonts w:hAnsi="宋体" w:cs="宋体"/>
          <w:szCs w:val="21"/>
        </w:rPr>
        <w:t>(</w:t>
      </w:r>
      <w:r>
        <w:rPr>
          <w:rFonts w:hint="eastAsia" w:hAnsi="宋体" w:cs="宋体"/>
          <w:szCs w:val="21"/>
        </w:rPr>
        <w:t>含新疆生产建设兵团</w:t>
      </w:r>
      <w:r>
        <w:rPr>
          <w:rFonts w:hAnsi="宋体" w:cs="宋体"/>
          <w:szCs w:val="21"/>
        </w:rPr>
        <w:t>)</w:t>
      </w:r>
      <w:r>
        <w:rPr>
          <w:rFonts w:hint="eastAsia" w:hAnsi="宋体" w:cs="宋体"/>
          <w:szCs w:val="21"/>
        </w:rPr>
        <w:t>出具的属于监狱企业的证明文件。</w:t>
      </w:r>
    </w:p>
    <w:p>
      <w:pPr>
        <w:pStyle w:val="30"/>
        <w:keepNext/>
        <w:keepLines w:val="0"/>
        <w:pageBreakBefore w:val="0"/>
        <w:widowControl w:val="0"/>
        <w:kinsoku/>
        <w:wordWrap/>
        <w:overflowPunct/>
        <w:topLinePunct w:val="0"/>
        <w:autoSpaceDE/>
        <w:autoSpaceDN/>
        <w:bidi w:val="0"/>
        <w:adjustRightInd w:val="0"/>
        <w:snapToGrid w:val="0"/>
        <w:spacing w:line="360" w:lineRule="exact"/>
        <w:ind w:left="735" w:leftChars="100" w:hanging="525" w:hangingChars="250"/>
        <w:textAlignment w:val="auto"/>
        <w:rPr>
          <w:rFonts w:hAnsi="宋体" w:cs="宋体"/>
          <w:szCs w:val="21"/>
        </w:rPr>
      </w:pPr>
      <w:r>
        <w:rPr>
          <w:rFonts w:hint="eastAsia" w:hAnsi="宋体" w:cs="宋体"/>
          <w:szCs w:val="21"/>
        </w:rPr>
        <w:t>（</w:t>
      </w:r>
      <w:r>
        <w:rPr>
          <w:rFonts w:hAnsi="宋体" w:cs="宋体"/>
          <w:szCs w:val="21"/>
        </w:rPr>
        <w:t>4</w:t>
      </w:r>
      <w:r>
        <w:rPr>
          <w:rFonts w:hint="eastAsia" w:hAnsi="宋体" w:cs="宋体"/>
          <w:szCs w:val="21"/>
        </w:rPr>
        <w:t>）按照《关于促进残疾人就业政府采购政策的通知》（财库〔</w:t>
      </w:r>
      <w:r>
        <w:rPr>
          <w:rFonts w:hAnsi="宋体" w:cs="宋体"/>
          <w:szCs w:val="21"/>
        </w:rPr>
        <w:t>2017</w:t>
      </w:r>
      <w:r>
        <w:rPr>
          <w:rFonts w:hint="eastAsia" w:hAnsi="宋体" w:cs="宋体"/>
          <w:szCs w:val="21"/>
        </w:rPr>
        <w:t>〕</w:t>
      </w:r>
      <w:r>
        <w:rPr>
          <w:rFonts w:hAnsi="宋体" w:cs="宋体"/>
          <w:szCs w:val="21"/>
        </w:rPr>
        <w:t>141</w:t>
      </w:r>
      <w:r>
        <w:rPr>
          <w:rFonts w:hint="eastAsia" w:hAnsi="宋体" w:cs="宋体"/>
          <w:szCs w:val="21"/>
        </w:rPr>
        <w:t>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30"/>
        <w:keepNext/>
        <w:keepLines w:val="0"/>
        <w:pageBreakBefore w:val="0"/>
        <w:widowControl w:val="0"/>
        <w:kinsoku/>
        <w:wordWrap/>
        <w:overflowPunct/>
        <w:topLinePunct w:val="0"/>
        <w:autoSpaceDE/>
        <w:autoSpaceDN/>
        <w:bidi w:val="0"/>
        <w:adjustRightInd w:val="0"/>
        <w:snapToGrid w:val="0"/>
        <w:spacing w:line="360" w:lineRule="exact"/>
        <w:ind w:left="735" w:leftChars="100" w:hanging="525" w:hangingChars="250"/>
        <w:textAlignment w:val="auto"/>
        <w:rPr>
          <w:rFonts w:hAnsi="宋体" w:cs="宋体"/>
          <w:color w:val="auto"/>
          <w:szCs w:val="21"/>
        </w:rPr>
      </w:pPr>
      <w:r>
        <w:rPr>
          <w:rFonts w:hint="eastAsia" w:hAnsi="宋体" w:cs="宋体"/>
          <w:szCs w:val="21"/>
        </w:rPr>
        <w:t>（</w:t>
      </w:r>
      <w:r>
        <w:rPr>
          <w:rFonts w:hAnsi="宋体" w:cs="宋体"/>
          <w:szCs w:val="21"/>
        </w:rPr>
        <w:t>5</w:t>
      </w:r>
      <w:r>
        <w:rPr>
          <w:rFonts w:hint="eastAsia" w:hAnsi="宋体" w:cs="宋体"/>
          <w:szCs w:val="21"/>
        </w:rPr>
        <w:t>）政策性扣除计算方法：投标人被认定为监狱企业或残疾人福利性单位或小型、微型</w:t>
      </w:r>
      <w:r>
        <w:rPr>
          <w:rFonts w:hint="eastAsia" w:hAnsi="宋体" w:cs="宋体"/>
          <w:color w:val="auto"/>
          <w:szCs w:val="21"/>
        </w:rPr>
        <w:t>企业且其所投标核心产品为小型、微型企业产品的，该投标人的投标报价给予</w:t>
      </w:r>
      <w:r>
        <w:rPr>
          <w:rFonts w:hAnsi="宋体" w:cs="宋体"/>
          <w:color w:val="auto"/>
          <w:szCs w:val="21"/>
        </w:rPr>
        <w:t>10%</w:t>
      </w:r>
      <w:r>
        <w:rPr>
          <w:rFonts w:hint="eastAsia" w:hAnsi="宋体" w:cs="宋体"/>
          <w:color w:val="auto"/>
          <w:szCs w:val="21"/>
        </w:rPr>
        <w:t>的扣除，扣除后的价格为评标报价，即评标报价</w:t>
      </w:r>
      <w:r>
        <w:rPr>
          <w:rFonts w:hAnsi="宋体" w:cs="宋体"/>
          <w:color w:val="auto"/>
          <w:szCs w:val="21"/>
        </w:rPr>
        <w:t>=</w:t>
      </w:r>
      <w:r>
        <w:rPr>
          <w:rFonts w:hint="eastAsia" w:hAnsi="宋体" w:cs="宋体"/>
          <w:color w:val="auto"/>
          <w:szCs w:val="21"/>
        </w:rPr>
        <w:t>投标报价×（</w:t>
      </w:r>
      <w:r>
        <w:rPr>
          <w:rFonts w:hAnsi="宋体" w:cs="宋体"/>
          <w:color w:val="auto"/>
          <w:szCs w:val="21"/>
        </w:rPr>
        <w:t>1-10%</w:t>
      </w:r>
      <w:r>
        <w:rPr>
          <w:rFonts w:hint="eastAsia" w:hAnsi="宋体" w:cs="宋体"/>
          <w:color w:val="auto"/>
          <w:szCs w:val="21"/>
        </w:rPr>
        <w:t>）；除上述情况外，评标报价</w:t>
      </w:r>
      <w:r>
        <w:rPr>
          <w:rFonts w:hAnsi="宋体" w:cs="宋体"/>
          <w:color w:val="auto"/>
          <w:szCs w:val="21"/>
        </w:rPr>
        <w:t>=</w:t>
      </w:r>
      <w:r>
        <w:rPr>
          <w:rFonts w:hint="eastAsia" w:hAnsi="宋体" w:cs="宋体"/>
          <w:color w:val="auto"/>
          <w:szCs w:val="21"/>
        </w:rPr>
        <w:t>投标报价。</w:t>
      </w:r>
    </w:p>
    <w:p>
      <w:pPr>
        <w:pStyle w:val="30"/>
        <w:keepNext/>
        <w:keepLines w:val="0"/>
        <w:pageBreakBefore w:val="0"/>
        <w:widowControl w:val="0"/>
        <w:kinsoku/>
        <w:wordWrap/>
        <w:overflowPunct/>
        <w:topLinePunct w:val="0"/>
        <w:autoSpaceDE/>
        <w:autoSpaceDN/>
        <w:bidi w:val="0"/>
        <w:spacing w:line="360" w:lineRule="exact"/>
        <w:ind w:firstLine="210" w:firstLineChars="100"/>
        <w:textAlignment w:val="auto"/>
        <w:outlineLvl w:val="0"/>
        <w:rPr>
          <w:rFonts w:hAnsi="宋体" w:cs="宋体"/>
          <w:color w:val="auto"/>
          <w:szCs w:val="21"/>
        </w:rPr>
      </w:pPr>
      <w:r>
        <w:rPr>
          <w:rFonts w:hint="eastAsia" w:hAnsi="宋体" w:cs="宋体"/>
          <w:color w:val="auto"/>
          <w:szCs w:val="21"/>
        </w:rPr>
        <w:t>（</w:t>
      </w:r>
      <w:r>
        <w:rPr>
          <w:rFonts w:hAnsi="宋体" w:cs="宋体"/>
          <w:color w:val="auto"/>
          <w:szCs w:val="21"/>
        </w:rPr>
        <w:t>6</w:t>
      </w:r>
      <w:r>
        <w:rPr>
          <w:rFonts w:hint="eastAsia" w:hAnsi="宋体" w:cs="宋体"/>
          <w:color w:val="auto"/>
          <w:szCs w:val="21"/>
        </w:rPr>
        <w:t>）价格分计算公式：某投标人价格分</w:t>
      </w:r>
      <w:r>
        <w:rPr>
          <w:rFonts w:hAnsi="宋体" w:cs="宋体"/>
          <w:color w:val="auto"/>
          <w:szCs w:val="21"/>
        </w:rPr>
        <w:t xml:space="preserve"> = </w:t>
      </w:r>
      <w:r>
        <w:rPr>
          <w:rFonts w:hint="eastAsia" w:hAnsi="宋体" w:cs="宋体"/>
          <w:color w:val="auto"/>
          <w:szCs w:val="21"/>
        </w:rPr>
        <w:t>投标人最低评标价（金额）</w:t>
      </w:r>
      <w:r>
        <w:rPr>
          <w:rFonts w:hAnsi="宋体" w:cs="宋体"/>
          <w:color w:val="auto"/>
          <w:szCs w:val="21"/>
        </w:rPr>
        <w:t>/</w:t>
      </w:r>
      <w:r>
        <w:rPr>
          <w:rFonts w:hint="eastAsia" w:hAnsi="宋体" w:cs="宋体"/>
          <w:color w:val="auto"/>
          <w:szCs w:val="21"/>
        </w:rPr>
        <w:t>某投标人评标价（金额）×</w:t>
      </w:r>
      <w:r>
        <w:rPr>
          <w:rFonts w:hAnsi="宋体" w:cs="宋体"/>
          <w:color w:val="auto"/>
          <w:szCs w:val="21"/>
        </w:rPr>
        <w:t xml:space="preserve">30     </w:t>
      </w:r>
    </w:p>
    <w:p>
      <w:pPr>
        <w:keepNext/>
        <w:keepLines w:val="0"/>
        <w:pageBreakBefore w:val="0"/>
        <w:widowControl w:val="0"/>
        <w:kinsoku/>
        <w:wordWrap/>
        <w:overflowPunct/>
        <w:topLinePunct w:val="0"/>
        <w:autoSpaceDE/>
        <w:autoSpaceDN/>
        <w:bidi w:val="0"/>
        <w:spacing w:line="360" w:lineRule="exact"/>
        <w:textAlignment w:val="auto"/>
        <w:rPr>
          <w:rFonts w:ascii="宋体"/>
          <w:b/>
          <w:bCs/>
          <w:color w:val="auto"/>
          <w:szCs w:val="21"/>
          <w:highlight w:val="none"/>
        </w:rPr>
      </w:pPr>
      <w:r>
        <w:rPr>
          <w:rFonts w:ascii="宋体" w:hAnsi="宋体" w:cs="宋体"/>
          <w:b/>
          <w:bCs/>
          <w:color w:val="auto"/>
          <w:szCs w:val="21"/>
        </w:rPr>
        <w:t>2.</w:t>
      </w:r>
      <w:r>
        <w:rPr>
          <w:rFonts w:hint="eastAsia" w:ascii="宋体" w:hAnsi="宋体"/>
          <w:b/>
          <w:bCs/>
          <w:color w:val="auto"/>
          <w:szCs w:val="21"/>
        </w:rPr>
        <w:t>技术性能分……………………………</w:t>
      </w:r>
      <w:r>
        <w:rPr>
          <w:rFonts w:hint="eastAsia" w:ascii="宋体" w:hAnsi="宋体" w:cs="宋体"/>
          <w:b/>
          <w:bCs/>
          <w:color w:val="auto"/>
          <w:szCs w:val="21"/>
        </w:rPr>
        <w:t>……</w:t>
      </w:r>
      <w:r>
        <w:rPr>
          <w:rFonts w:hint="eastAsia" w:ascii="宋体" w:hAnsi="宋体"/>
          <w:b/>
          <w:bCs/>
          <w:color w:val="auto"/>
          <w:szCs w:val="21"/>
        </w:rPr>
        <w:t>………………………………………………………</w:t>
      </w:r>
      <w:r>
        <w:rPr>
          <w:rFonts w:hint="eastAsia" w:ascii="宋体" w:hAnsi="宋体"/>
          <w:b/>
          <w:bCs/>
          <w:color w:val="auto"/>
          <w:szCs w:val="21"/>
          <w:highlight w:val="none"/>
        </w:rPr>
        <w:t>…（满分</w:t>
      </w:r>
      <w:r>
        <w:rPr>
          <w:rFonts w:hint="eastAsia" w:ascii="宋体" w:hAnsi="宋体"/>
          <w:b/>
          <w:bCs/>
          <w:color w:val="auto"/>
          <w:szCs w:val="21"/>
          <w:highlight w:val="none"/>
          <w:lang w:val="en-US" w:eastAsia="zh-CN"/>
        </w:rPr>
        <w:t>15</w:t>
      </w:r>
      <w:r>
        <w:rPr>
          <w:rFonts w:hint="eastAsia" w:ascii="宋体" w:hAnsi="宋体"/>
          <w:b/>
          <w:bCs/>
          <w:color w:val="auto"/>
          <w:szCs w:val="21"/>
          <w:highlight w:val="none"/>
        </w:rPr>
        <w:t>分）</w:t>
      </w:r>
    </w:p>
    <w:p>
      <w:pPr>
        <w:keepNext/>
        <w:keepLines w:val="0"/>
        <w:pageBreakBefore w:val="0"/>
        <w:widowControl w:val="0"/>
        <w:kinsoku/>
        <w:wordWrap/>
        <w:overflowPunct/>
        <w:topLinePunct w:val="0"/>
        <w:autoSpaceDE/>
        <w:autoSpaceDN/>
        <w:bidi w:val="0"/>
        <w:spacing w:line="360" w:lineRule="exact"/>
        <w:ind w:firstLine="420" w:firstLineChars="200"/>
        <w:textAlignment w:val="auto"/>
        <w:rPr>
          <w:rFonts w:ascii="宋体"/>
          <w:color w:val="auto"/>
          <w:szCs w:val="21"/>
        </w:rPr>
      </w:pPr>
      <w:r>
        <w:rPr>
          <w:rFonts w:hint="eastAsia" w:ascii="宋体" w:hAnsi="宋体"/>
          <w:color w:val="auto"/>
          <w:szCs w:val="21"/>
        </w:rPr>
        <w:t>技术指标分：根据第三章项目需求一览表《技术参数及性能配置要求》中标注有带</w:t>
      </w:r>
      <w:r>
        <w:rPr>
          <w:rFonts w:hint="eastAsia" w:ascii="宋体"/>
          <w:color w:val="auto"/>
          <w:szCs w:val="21"/>
        </w:rPr>
        <w:t>“★”</w:t>
      </w:r>
      <w:r>
        <w:rPr>
          <w:rFonts w:hint="eastAsia" w:ascii="宋体" w:hAnsi="宋体"/>
          <w:color w:val="auto"/>
          <w:szCs w:val="21"/>
        </w:rPr>
        <w:t>的技术参数指标响应情况打分，提供相关资料并加盖生产厂家公章的，每有一项得</w:t>
      </w:r>
      <w:r>
        <w:rPr>
          <w:rFonts w:ascii="宋体" w:hAnsi="宋体"/>
          <w:color w:val="auto"/>
          <w:szCs w:val="21"/>
        </w:rPr>
        <w:t>1</w:t>
      </w:r>
      <w:r>
        <w:rPr>
          <w:rFonts w:hint="eastAsia" w:ascii="宋体" w:hAnsi="宋体"/>
          <w:color w:val="auto"/>
          <w:szCs w:val="21"/>
        </w:rPr>
        <w:t>分，满分</w:t>
      </w:r>
      <w:r>
        <w:rPr>
          <w:rFonts w:ascii="宋体" w:hAnsi="宋体"/>
          <w:color w:val="auto"/>
          <w:szCs w:val="21"/>
        </w:rPr>
        <w:t>15</w:t>
      </w:r>
      <w:r>
        <w:rPr>
          <w:rFonts w:hint="eastAsia" w:ascii="宋体" w:hAnsi="宋体"/>
          <w:color w:val="auto"/>
          <w:szCs w:val="21"/>
        </w:rPr>
        <w:t>分。</w:t>
      </w:r>
    </w:p>
    <w:p>
      <w:pPr>
        <w:keepNext/>
        <w:keepLines w:val="0"/>
        <w:pageBreakBefore w:val="0"/>
        <w:widowControl w:val="0"/>
        <w:kinsoku/>
        <w:wordWrap/>
        <w:overflowPunct/>
        <w:topLinePunct w:val="0"/>
        <w:autoSpaceDE/>
        <w:autoSpaceDN/>
        <w:bidi w:val="0"/>
        <w:spacing w:line="360" w:lineRule="exact"/>
        <w:textAlignment w:val="auto"/>
        <w:rPr>
          <w:rFonts w:ascii="宋体"/>
          <w:color w:val="auto"/>
          <w:szCs w:val="21"/>
        </w:rPr>
      </w:pPr>
      <w:r>
        <w:rPr>
          <w:rFonts w:hint="eastAsia" w:ascii="宋体" w:hAnsi="宋体"/>
          <w:b/>
          <w:bCs/>
          <w:color w:val="auto"/>
          <w:szCs w:val="21"/>
          <w:lang w:val="en-US" w:eastAsia="zh-CN"/>
        </w:rPr>
        <w:t>3.</w:t>
      </w:r>
      <w:r>
        <w:rPr>
          <w:rFonts w:hint="eastAsia" w:ascii="宋体" w:hAnsi="宋体"/>
          <w:b/>
          <w:bCs/>
          <w:color w:val="auto"/>
          <w:szCs w:val="21"/>
        </w:rPr>
        <w:t>项目实施方案分…………</w:t>
      </w:r>
      <w:r>
        <w:rPr>
          <w:rFonts w:hint="eastAsia" w:ascii="宋体" w:hAnsi="宋体" w:cs="宋体"/>
          <w:b/>
          <w:bCs/>
          <w:color w:val="auto"/>
          <w:szCs w:val="21"/>
        </w:rPr>
        <w:t>…</w:t>
      </w:r>
      <w:r>
        <w:rPr>
          <w:rFonts w:hint="eastAsia" w:ascii="宋体" w:hAnsi="宋体"/>
          <w:b/>
          <w:bCs/>
          <w:color w:val="auto"/>
          <w:szCs w:val="21"/>
        </w:rPr>
        <w:t>………………………………………………………………………</w:t>
      </w:r>
      <w:r>
        <w:rPr>
          <w:rFonts w:hint="eastAsia" w:ascii="宋体" w:hAnsi="宋体"/>
          <w:b/>
          <w:bCs/>
          <w:color w:val="auto"/>
          <w:szCs w:val="21"/>
          <w:highlight w:val="none"/>
        </w:rPr>
        <w:t>…</w:t>
      </w:r>
      <w:r>
        <w:rPr>
          <w:rFonts w:hint="eastAsia" w:ascii="宋体" w:hAnsi="宋体"/>
          <w:b/>
          <w:bCs/>
          <w:color w:val="auto"/>
          <w:szCs w:val="21"/>
        </w:rPr>
        <w:t>（满分</w:t>
      </w:r>
      <w:r>
        <w:rPr>
          <w:rFonts w:ascii="宋体" w:hAnsi="宋体"/>
          <w:b/>
          <w:bCs/>
          <w:color w:val="auto"/>
          <w:szCs w:val="21"/>
        </w:rPr>
        <w:t>23</w:t>
      </w:r>
      <w:r>
        <w:rPr>
          <w:rFonts w:hint="eastAsia" w:ascii="宋体" w:hAnsi="宋体"/>
          <w:b/>
          <w:bCs/>
          <w:color w:val="auto"/>
          <w:szCs w:val="21"/>
        </w:rPr>
        <w:t>分</w:t>
      </w:r>
      <w:r>
        <w:rPr>
          <w:rFonts w:hint="eastAsia" w:ascii="宋体" w:hAnsi="宋体"/>
          <w:color w:val="auto"/>
          <w:szCs w:val="21"/>
        </w:rPr>
        <w:t>）</w:t>
      </w:r>
    </w:p>
    <w:p>
      <w:pPr>
        <w:keepNext/>
        <w:keepLines w:val="0"/>
        <w:pageBreakBefore w:val="0"/>
        <w:widowControl w:val="0"/>
        <w:kinsoku/>
        <w:wordWrap/>
        <w:overflowPunct/>
        <w:topLinePunct w:val="0"/>
        <w:autoSpaceDE/>
        <w:autoSpaceDN/>
        <w:bidi w:val="0"/>
        <w:spacing w:line="360" w:lineRule="exact"/>
        <w:ind w:left="630" w:leftChars="300"/>
        <w:textAlignment w:val="auto"/>
        <w:rPr>
          <w:rFonts w:ascii="宋体"/>
          <w:szCs w:val="21"/>
        </w:rPr>
      </w:pPr>
      <w:r>
        <w:rPr>
          <w:rFonts w:hint="eastAsia" w:ascii="宋体" w:hAnsi="宋体"/>
          <w:color w:val="auto"/>
          <w:szCs w:val="21"/>
        </w:rPr>
        <w:t>项目实施方案包括但不限于：①货物安装实施方案；②质量控制措施；③进度计划措施；</w:t>
      </w:r>
      <w:r>
        <w:rPr>
          <w:rFonts w:hint="eastAsia" w:ascii="宋体" w:hAnsi="宋体"/>
          <w:szCs w:val="21"/>
        </w:rPr>
        <w:t>④货源组织措施；⑤运输计划措施；⑥技术组织具体措施等。</w:t>
      </w:r>
    </w:p>
    <w:p>
      <w:pPr>
        <w:keepNext/>
        <w:keepLines w:val="0"/>
        <w:pageBreakBefore w:val="0"/>
        <w:widowControl w:val="0"/>
        <w:kinsoku/>
        <w:wordWrap/>
        <w:overflowPunct/>
        <w:topLinePunct w:val="0"/>
        <w:autoSpaceDE/>
        <w:autoSpaceDN/>
        <w:bidi w:val="0"/>
        <w:spacing w:line="360" w:lineRule="exact"/>
        <w:ind w:left="31680" w:hanging="630" w:hangingChars="300"/>
        <w:textAlignment w:val="auto"/>
        <w:rPr>
          <w:rFonts w:ascii="宋体"/>
          <w:szCs w:val="21"/>
        </w:rPr>
      </w:pPr>
      <w:r>
        <w:rPr>
          <w:rFonts w:hint="eastAsia" w:ascii="宋体" w:hAnsi="宋体"/>
          <w:szCs w:val="21"/>
        </w:rPr>
        <w:t>一档：提供的方案及措施满足招标文件要求，实施方案的可操作性、合理性一般………………（</w:t>
      </w:r>
      <w:r>
        <w:rPr>
          <w:rFonts w:ascii="宋体" w:hAnsi="宋体"/>
          <w:szCs w:val="21"/>
        </w:rPr>
        <w:t>0.1-7</w:t>
      </w:r>
      <w:r>
        <w:rPr>
          <w:rFonts w:hint="eastAsia" w:ascii="宋体" w:hAnsi="宋体"/>
          <w:szCs w:val="21"/>
        </w:rPr>
        <w:t>分）</w:t>
      </w:r>
    </w:p>
    <w:p>
      <w:pPr>
        <w:keepNext/>
        <w:keepLines w:val="0"/>
        <w:pageBreakBefore w:val="0"/>
        <w:widowControl w:val="0"/>
        <w:kinsoku/>
        <w:wordWrap/>
        <w:overflowPunct/>
        <w:topLinePunct w:val="0"/>
        <w:autoSpaceDE/>
        <w:autoSpaceDN/>
        <w:bidi w:val="0"/>
        <w:spacing w:line="360" w:lineRule="exact"/>
        <w:ind w:left="31680" w:hanging="630" w:hangingChars="300"/>
        <w:textAlignment w:val="auto"/>
        <w:rPr>
          <w:rFonts w:ascii="宋体"/>
          <w:szCs w:val="21"/>
        </w:rPr>
      </w:pPr>
      <w:r>
        <w:rPr>
          <w:rFonts w:hint="eastAsia" w:ascii="宋体" w:hAnsi="宋体"/>
          <w:szCs w:val="21"/>
        </w:rPr>
        <w:t>二档：在满足</w:t>
      </w:r>
      <w:r>
        <w:rPr>
          <w:rFonts w:hint="eastAsia" w:ascii="宋体" w:hAnsi="宋体"/>
          <w:szCs w:val="21"/>
          <w:lang w:eastAsia="zh-CN"/>
        </w:rPr>
        <w:t>一</w:t>
      </w:r>
      <w:r>
        <w:rPr>
          <w:rFonts w:hint="eastAsia" w:ascii="宋体" w:hAnsi="宋体"/>
          <w:szCs w:val="21"/>
        </w:rPr>
        <w:t>档的基础上，对项目总体有一定认识，表述清晰、完整，措施具体有效；实施方案的科学性、完整性、可操作性、合理性良好；拟投入的人员配备基本齐全、合理……………………（</w:t>
      </w:r>
      <w:r>
        <w:rPr>
          <w:rFonts w:ascii="宋体" w:hAnsi="宋体"/>
          <w:szCs w:val="21"/>
        </w:rPr>
        <w:t>7.1-15</w:t>
      </w:r>
      <w:r>
        <w:rPr>
          <w:rFonts w:hint="eastAsia" w:ascii="宋体" w:hAnsi="宋体"/>
          <w:szCs w:val="21"/>
        </w:rPr>
        <w:t>分）</w:t>
      </w:r>
    </w:p>
    <w:p>
      <w:pPr>
        <w:keepNext/>
        <w:keepLines w:val="0"/>
        <w:pageBreakBefore w:val="0"/>
        <w:widowControl w:val="0"/>
        <w:kinsoku/>
        <w:wordWrap/>
        <w:overflowPunct/>
        <w:topLinePunct w:val="0"/>
        <w:autoSpaceDE/>
        <w:autoSpaceDN/>
        <w:bidi w:val="0"/>
        <w:spacing w:line="360" w:lineRule="exact"/>
        <w:ind w:left="31680" w:hanging="630" w:hangingChars="300"/>
        <w:textAlignment w:val="auto"/>
        <w:rPr>
          <w:rFonts w:ascii="宋体"/>
          <w:szCs w:val="21"/>
        </w:rPr>
      </w:pPr>
      <w:r>
        <w:rPr>
          <w:rFonts w:hint="eastAsia" w:ascii="宋体" w:hAnsi="宋体"/>
          <w:szCs w:val="21"/>
        </w:rPr>
        <w:t>三档：在满足</w:t>
      </w:r>
      <w:r>
        <w:rPr>
          <w:rFonts w:hint="eastAsia" w:ascii="宋体" w:hAnsi="宋体"/>
          <w:szCs w:val="21"/>
          <w:lang w:eastAsia="zh-CN"/>
        </w:rPr>
        <w:t>二</w:t>
      </w:r>
      <w:r>
        <w:rPr>
          <w:rFonts w:hint="eastAsia" w:ascii="宋体" w:hAnsi="宋体"/>
          <w:szCs w:val="21"/>
        </w:rPr>
        <w:t>档的基础上，实施方案的科学性、完整性、可操作性、合理性优秀，能依据现场的实际情况提供详细、切实可行、针对性强的项目实施安装方案，实施流程合理；进度有计划，解决问题措施、优化方案、应急预案……………………………………………………………………………（</w:t>
      </w:r>
      <w:r>
        <w:rPr>
          <w:rFonts w:ascii="宋体" w:hAnsi="宋体"/>
          <w:szCs w:val="21"/>
        </w:rPr>
        <w:t>15.1-23</w:t>
      </w:r>
      <w:r>
        <w:rPr>
          <w:rFonts w:hint="eastAsia" w:ascii="宋体" w:hAnsi="宋体"/>
          <w:szCs w:val="21"/>
        </w:rPr>
        <w:t>分）</w:t>
      </w:r>
    </w:p>
    <w:p>
      <w:pPr>
        <w:keepNext/>
        <w:keepLines w:val="0"/>
        <w:pageBreakBefore w:val="0"/>
        <w:widowControl w:val="0"/>
        <w:kinsoku/>
        <w:wordWrap/>
        <w:overflowPunct/>
        <w:topLinePunct w:val="0"/>
        <w:autoSpaceDE/>
        <w:autoSpaceDN/>
        <w:bidi w:val="0"/>
        <w:spacing w:line="360" w:lineRule="exact"/>
        <w:textAlignment w:val="auto"/>
        <w:rPr>
          <w:rFonts w:ascii="宋体" w:cs="宋体"/>
          <w:b/>
          <w:bCs/>
          <w:szCs w:val="21"/>
        </w:rPr>
      </w:pPr>
      <w:r>
        <w:rPr>
          <w:rFonts w:hint="eastAsia" w:ascii="宋体" w:hAnsi="宋体" w:cs="宋体"/>
          <w:b/>
          <w:bCs/>
          <w:szCs w:val="21"/>
          <w:lang w:val="en-US" w:eastAsia="zh-CN"/>
        </w:rPr>
        <w:t>4</w:t>
      </w:r>
      <w:r>
        <w:rPr>
          <w:rFonts w:ascii="宋体" w:hAnsi="宋体" w:cs="宋体"/>
          <w:b/>
          <w:bCs/>
          <w:szCs w:val="21"/>
        </w:rPr>
        <w:t>.</w:t>
      </w:r>
      <w:r>
        <w:rPr>
          <w:rFonts w:hint="eastAsia" w:ascii="宋体" w:hAnsi="宋体" w:cs="宋体"/>
          <w:b/>
          <w:bCs/>
          <w:szCs w:val="21"/>
        </w:rPr>
        <w:t>售后服务分……………………………………………………………………………………………（满分</w:t>
      </w:r>
      <w:r>
        <w:rPr>
          <w:rFonts w:hint="eastAsia" w:ascii="宋体" w:hAnsi="宋体" w:cs="宋体"/>
          <w:b/>
          <w:bCs/>
          <w:szCs w:val="21"/>
          <w:lang w:val="en-US" w:eastAsia="zh-CN"/>
        </w:rPr>
        <w:t>17</w:t>
      </w:r>
      <w:r>
        <w:rPr>
          <w:rFonts w:hint="eastAsia" w:ascii="宋体" w:hAnsi="宋体" w:cs="宋体"/>
          <w:b/>
          <w:bCs/>
          <w:szCs w:val="21"/>
        </w:rPr>
        <w:t>分）</w:t>
      </w:r>
    </w:p>
    <w:p>
      <w:pPr>
        <w:keepNext/>
        <w:keepLines w:val="0"/>
        <w:pageBreakBefore w:val="0"/>
        <w:widowControl w:val="0"/>
        <w:kinsoku/>
        <w:wordWrap/>
        <w:overflowPunct/>
        <w:topLinePunct w:val="0"/>
        <w:autoSpaceDE/>
        <w:autoSpaceDN/>
        <w:bidi w:val="0"/>
        <w:spacing w:line="360" w:lineRule="exact"/>
        <w:ind w:left="31680" w:hanging="630" w:hangingChars="300"/>
        <w:textAlignment w:val="auto"/>
        <w:rPr>
          <w:rFonts w:ascii="宋体"/>
          <w:szCs w:val="21"/>
        </w:rPr>
      </w:pPr>
      <w:r>
        <w:rPr>
          <w:rFonts w:hint="eastAsia" w:ascii="宋体" w:hAnsi="宋体"/>
          <w:szCs w:val="21"/>
        </w:rPr>
        <w:t>一档：售后服务能基本满足招标文件要求，但售后服务方案简单……………………………………（</w:t>
      </w:r>
      <w:r>
        <w:rPr>
          <w:rFonts w:ascii="宋体"/>
          <w:szCs w:val="21"/>
        </w:rPr>
        <w:t>0</w:t>
      </w:r>
      <w:r>
        <w:rPr>
          <w:rFonts w:ascii="宋体" w:hAnsi="宋体"/>
          <w:szCs w:val="21"/>
        </w:rPr>
        <w:t>.1-</w:t>
      </w:r>
      <w:r>
        <w:rPr>
          <w:rFonts w:hint="eastAsia" w:ascii="宋体" w:hAnsi="宋体"/>
          <w:szCs w:val="21"/>
          <w:lang w:val="en-US" w:eastAsia="zh-CN"/>
        </w:rPr>
        <w:t>5</w:t>
      </w:r>
      <w:r>
        <w:rPr>
          <w:rFonts w:hint="eastAsia" w:ascii="宋体" w:hAnsi="宋体"/>
          <w:szCs w:val="21"/>
        </w:rPr>
        <w:t>分）</w:t>
      </w:r>
    </w:p>
    <w:p>
      <w:pPr>
        <w:keepNext/>
        <w:keepLines w:val="0"/>
        <w:pageBreakBefore w:val="0"/>
        <w:widowControl w:val="0"/>
        <w:kinsoku/>
        <w:wordWrap/>
        <w:overflowPunct/>
        <w:topLinePunct w:val="0"/>
        <w:autoSpaceDE/>
        <w:autoSpaceDN/>
        <w:bidi w:val="0"/>
        <w:spacing w:line="360" w:lineRule="exact"/>
        <w:ind w:left="31680" w:hanging="630" w:hangingChars="300"/>
        <w:textAlignment w:val="auto"/>
        <w:rPr>
          <w:rFonts w:ascii="宋体"/>
          <w:szCs w:val="21"/>
        </w:rPr>
      </w:pPr>
      <w:r>
        <w:rPr>
          <w:rFonts w:hint="eastAsia" w:ascii="宋体" w:hAnsi="宋体"/>
          <w:szCs w:val="21"/>
        </w:rPr>
        <w:t>二档：售后服务较好的满足招标文件要求，有该项目详细的售后服务方案、培训方案，有详细的售后服务流程，响应时间或质保期优于招标文件要求。在广西地区内有分公司或办事处或维修站（提供营业执照副本复印件、房产证明或租赁合同复印件，原件备查，否则不得分）、安排有区域售后服务人员（提供投标单位为其缴纳的</w:t>
      </w:r>
      <w:r>
        <w:rPr>
          <w:rFonts w:ascii="宋体" w:hAnsi="宋体"/>
          <w:szCs w:val="21"/>
        </w:rPr>
        <w:t>2020</w:t>
      </w:r>
      <w:r>
        <w:rPr>
          <w:rFonts w:hint="eastAsia" w:ascii="宋体" w:hAnsi="宋体"/>
          <w:szCs w:val="21"/>
        </w:rPr>
        <w:t>年</w:t>
      </w:r>
      <w:r>
        <w:rPr>
          <w:rFonts w:ascii="宋体" w:hAnsi="宋体"/>
          <w:szCs w:val="21"/>
        </w:rPr>
        <w:t>8-10</w:t>
      </w:r>
      <w:r>
        <w:rPr>
          <w:rFonts w:hint="eastAsia" w:ascii="宋体" w:hAnsi="宋体"/>
          <w:szCs w:val="21"/>
        </w:rPr>
        <w:t>月有效的社保证明），或在广西地区内设有生产厂家的特约技术服务点（提供详细地址、租房合同、生产厂家的特约技术服务单位授权书复印件，原件备查，否则不得分），综合评价较好</w:t>
      </w:r>
      <w:r>
        <w:rPr>
          <w:rFonts w:ascii="宋体" w:hAnsi="宋体"/>
          <w:szCs w:val="21"/>
        </w:rPr>
        <w:t xml:space="preserve"> </w:t>
      </w:r>
      <w:r>
        <w:rPr>
          <w:rFonts w:hint="eastAsia" w:ascii="宋体" w:hAnsi="宋体"/>
          <w:szCs w:val="21"/>
        </w:rPr>
        <w:t>…………………………………………………………………………（</w:t>
      </w:r>
      <w:r>
        <w:rPr>
          <w:rFonts w:hint="eastAsia" w:ascii="宋体" w:hAnsi="宋体"/>
          <w:szCs w:val="21"/>
          <w:lang w:val="en-US" w:eastAsia="zh-CN"/>
        </w:rPr>
        <w:t>5</w:t>
      </w:r>
      <w:r>
        <w:rPr>
          <w:rFonts w:ascii="宋体" w:hAnsi="宋体"/>
          <w:szCs w:val="21"/>
        </w:rPr>
        <w:t>.1-</w:t>
      </w:r>
      <w:r>
        <w:rPr>
          <w:rFonts w:hint="eastAsia" w:ascii="宋体" w:hAnsi="宋体"/>
          <w:szCs w:val="21"/>
          <w:lang w:val="en-US" w:eastAsia="zh-CN"/>
        </w:rPr>
        <w:t>12</w:t>
      </w:r>
      <w:r>
        <w:rPr>
          <w:rFonts w:hint="eastAsia" w:ascii="宋体" w:hAnsi="宋体"/>
          <w:szCs w:val="21"/>
        </w:rPr>
        <w:t>分）</w:t>
      </w:r>
    </w:p>
    <w:p>
      <w:pPr>
        <w:keepNext/>
        <w:keepLines w:val="0"/>
        <w:pageBreakBefore w:val="0"/>
        <w:widowControl w:val="0"/>
        <w:kinsoku/>
        <w:wordWrap/>
        <w:overflowPunct/>
        <w:topLinePunct w:val="0"/>
        <w:autoSpaceDE/>
        <w:autoSpaceDN/>
        <w:bidi w:val="0"/>
        <w:spacing w:line="360" w:lineRule="exact"/>
        <w:ind w:left="31680" w:hanging="630" w:hangingChars="300"/>
        <w:textAlignment w:val="auto"/>
        <w:rPr>
          <w:rFonts w:ascii="宋体"/>
          <w:szCs w:val="21"/>
        </w:rPr>
      </w:pPr>
      <w:r>
        <w:rPr>
          <w:rFonts w:hint="eastAsia" w:ascii="宋体" w:hAnsi="宋体"/>
          <w:szCs w:val="21"/>
        </w:rPr>
        <w:t>三档：售后服务优于招标文件要求，有该项目详细的售后服务方案、培训方案，有详细的售后服务流程，响应时间或质保期优于招标文件要求。在北海市内有分公司或办事处或维修站（提供营业执照副本复印件、房产证明或租赁合同复印件，原件备查，否则不得分）、具有常驻北海的服务人员及专职的售后服务人员（提供投标单位为其缴纳的</w:t>
      </w:r>
      <w:r>
        <w:rPr>
          <w:rFonts w:ascii="宋体" w:hAnsi="宋体"/>
          <w:szCs w:val="21"/>
        </w:rPr>
        <w:t>2020</w:t>
      </w:r>
      <w:r>
        <w:rPr>
          <w:rFonts w:hint="eastAsia" w:ascii="宋体" w:hAnsi="宋体"/>
          <w:szCs w:val="21"/>
        </w:rPr>
        <w:t>年</w:t>
      </w:r>
      <w:r>
        <w:rPr>
          <w:rFonts w:ascii="宋体" w:hAnsi="宋体"/>
          <w:szCs w:val="21"/>
        </w:rPr>
        <w:t>8-10</w:t>
      </w:r>
      <w:r>
        <w:rPr>
          <w:rFonts w:hint="eastAsia" w:ascii="宋体" w:hAnsi="宋体"/>
          <w:szCs w:val="21"/>
        </w:rPr>
        <w:t>月有效的社保证明）</w:t>
      </w:r>
      <w:r>
        <w:rPr>
          <w:rFonts w:ascii="宋体"/>
          <w:szCs w:val="21"/>
        </w:rPr>
        <w:t>,</w:t>
      </w:r>
      <w:r>
        <w:rPr>
          <w:rFonts w:hint="eastAsia" w:ascii="宋体" w:hAnsi="宋体"/>
          <w:szCs w:val="21"/>
        </w:rPr>
        <w:t>或在北海市区内设有生产厂家的特约技术服务点（提供详细地址、租房合同、生产厂家的特约技术服务单位授权书复印件，原件备查，否则不得分），综合评价优……………………………………………………………（</w:t>
      </w:r>
      <w:r>
        <w:rPr>
          <w:rFonts w:hint="eastAsia" w:ascii="宋体" w:hAnsi="宋体"/>
          <w:szCs w:val="21"/>
          <w:lang w:val="en-US" w:eastAsia="zh-CN"/>
        </w:rPr>
        <w:t>12</w:t>
      </w:r>
      <w:r>
        <w:rPr>
          <w:rFonts w:ascii="宋体" w:hAnsi="宋体"/>
          <w:szCs w:val="21"/>
        </w:rPr>
        <w:t>.1-1</w:t>
      </w:r>
      <w:r>
        <w:rPr>
          <w:rFonts w:hint="eastAsia" w:ascii="宋体" w:hAnsi="宋体"/>
          <w:szCs w:val="21"/>
          <w:lang w:val="en-US" w:eastAsia="zh-CN"/>
        </w:rPr>
        <w:t>7</w:t>
      </w:r>
      <w:r>
        <w:rPr>
          <w:rFonts w:hint="eastAsia" w:ascii="宋体" w:hAnsi="宋体"/>
          <w:szCs w:val="21"/>
        </w:rPr>
        <w:t>分）</w:t>
      </w:r>
    </w:p>
    <w:p>
      <w:pPr>
        <w:keepNext/>
        <w:keepLines w:val="0"/>
        <w:pageBreakBefore w:val="0"/>
        <w:widowControl w:val="0"/>
        <w:numPr>
          <w:ilvl w:val="0"/>
          <w:numId w:val="0"/>
        </w:numPr>
        <w:kinsoku/>
        <w:wordWrap/>
        <w:overflowPunct/>
        <w:topLinePunct w:val="0"/>
        <w:autoSpaceDE/>
        <w:autoSpaceDN/>
        <w:bidi w:val="0"/>
        <w:spacing w:line="360" w:lineRule="exact"/>
        <w:textAlignment w:val="auto"/>
        <w:rPr>
          <w:rFonts w:ascii="宋体"/>
          <w:b/>
          <w:bCs/>
          <w:color w:val="auto"/>
          <w:szCs w:val="21"/>
        </w:rPr>
      </w:pPr>
      <w:r>
        <w:rPr>
          <w:rFonts w:hint="eastAsia" w:ascii="宋体" w:hAnsi="宋体"/>
          <w:b/>
          <w:bCs/>
          <w:szCs w:val="21"/>
          <w:lang w:val="en-US" w:eastAsia="zh-CN"/>
        </w:rPr>
        <w:t>5.</w:t>
      </w:r>
      <w:r>
        <w:rPr>
          <w:rFonts w:hint="eastAsia" w:ascii="宋体" w:hAnsi="宋体"/>
          <w:b/>
          <w:bCs/>
          <w:szCs w:val="21"/>
        </w:rPr>
        <w:t>实力经验分…………………………</w:t>
      </w:r>
      <w:r>
        <w:rPr>
          <w:rFonts w:hint="eastAsia" w:ascii="宋体" w:hAnsi="宋体" w:cs="宋体"/>
          <w:b/>
          <w:bCs/>
          <w:szCs w:val="21"/>
        </w:rPr>
        <w:t>…</w:t>
      </w:r>
      <w:r>
        <w:rPr>
          <w:rFonts w:hint="eastAsia" w:ascii="宋体" w:hAnsi="宋体"/>
          <w:b/>
          <w:bCs/>
          <w:szCs w:val="21"/>
        </w:rPr>
        <w:t>…………</w:t>
      </w:r>
      <w:r>
        <w:rPr>
          <w:rFonts w:hint="eastAsia" w:ascii="宋体" w:hAnsi="宋体"/>
          <w:b/>
          <w:bCs/>
          <w:color w:val="auto"/>
          <w:szCs w:val="21"/>
        </w:rPr>
        <w:t>……………………………………………………（满分</w:t>
      </w:r>
      <w:r>
        <w:rPr>
          <w:rFonts w:hint="eastAsia" w:ascii="宋体" w:hAnsi="宋体"/>
          <w:b/>
          <w:bCs/>
          <w:color w:val="auto"/>
          <w:szCs w:val="21"/>
          <w:lang w:val="en-US" w:eastAsia="zh-CN"/>
        </w:rPr>
        <w:t>13</w:t>
      </w:r>
      <w:r>
        <w:rPr>
          <w:rFonts w:hint="eastAsia" w:ascii="宋体" w:hAnsi="宋体"/>
          <w:b/>
          <w:bCs/>
          <w:color w:val="auto"/>
          <w:szCs w:val="21"/>
        </w:rPr>
        <w:t>分）</w:t>
      </w:r>
    </w:p>
    <w:p>
      <w:pPr>
        <w:keepNext/>
        <w:keepLines w:val="0"/>
        <w:pageBreakBefore w:val="0"/>
        <w:widowControl w:val="0"/>
        <w:kinsoku/>
        <w:wordWrap/>
        <w:overflowPunct/>
        <w:topLinePunct w:val="0"/>
        <w:autoSpaceDE/>
        <w:autoSpaceDN/>
        <w:bidi w:val="0"/>
        <w:spacing w:line="360" w:lineRule="exact"/>
        <w:ind w:left="31680" w:hanging="525" w:hangingChars="250"/>
        <w:textAlignment w:val="auto"/>
        <w:rPr>
          <w:rFonts w:hint="eastAsia" w:ascii="宋体" w:eastAsia="宋体"/>
          <w:color w:val="auto"/>
          <w:szCs w:val="21"/>
          <w:u w:val="none"/>
          <w:lang w:eastAsia="zh-CN"/>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）投标人或核心产品生产厂家</w:t>
      </w:r>
      <w:r>
        <w:rPr>
          <w:rFonts w:ascii="宋体" w:hAnsi="宋体"/>
          <w:color w:val="auto"/>
          <w:szCs w:val="21"/>
        </w:rPr>
        <w:t>2017</w:t>
      </w:r>
      <w:r>
        <w:rPr>
          <w:rFonts w:hint="eastAsia" w:ascii="宋体" w:hAnsi="宋体"/>
          <w:color w:val="auto"/>
          <w:szCs w:val="21"/>
        </w:rPr>
        <w:t>年以来，每具有一个类似项目业绩且无不良记录得</w:t>
      </w:r>
      <w:r>
        <w:rPr>
          <w:rFonts w:ascii="宋体" w:hAnsi="宋体"/>
          <w:color w:val="auto"/>
          <w:szCs w:val="21"/>
        </w:rPr>
        <w:t xml:space="preserve"> 1</w:t>
      </w:r>
      <w:r>
        <w:rPr>
          <w:rFonts w:hint="eastAsia" w:ascii="宋体" w:hAnsi="宋体"/>
          <w:color w:val="auto"/>
          <w:szCs w:val="21"/>
        </w:rPr>
        <w:t>分；满分</w:t>
      </w:r>
      <w:r>
        <w:rPr>
          <w:rFonts w:ascii="宋体" w:hAnsi="宋体"/>
          <w:color w:val="auto"/>
          <w:szCs w:val="21"/>
        </w:rPr>
        <w:t>2</w:t>
      </w:r>
      <w:r>
        <w:rPr>
          <w:rFonts w:hint="eastAsia" w:ascii="宋体" w:hAnsi="宋体"/>
          <w:color w:val="auto"/>
          <w:szCs w:val="21"/>
        </w:rPr>
        <w:t>分。以提供中标通知书或销售合同复印件为准，须加盖单位公章</w:t>
      </w:r>
      <w:r>
        <w:rPr>
          <w:rFonts w:hint="eastAsia" w:ascii="宋体" w:hAnsi="宋体"/>
          <w:color w:val="auto"/>
          <w:kern w:val="0"/>
          <w:szCs w:val="21"/>
        </w:rPr>
        <w:t>，否则不得分</w:t>
      </w:r>
      <w:r>
        <w:rPr>
          <w:rFonts w:hint="eastAsia" w:ascii="宋体" w:hAnsi="宋体"/>
          <w:color w:val="auto"/>
          <w:szCs w:val="21"/>
        </w:rPr>
        <w:t>。注：</w:t>
      </w:r>
      <w:r>
        <w:rPr>
          <w:rFonts w:hint="eastAsia" w:ascii="宋体" w:hAnsi="宋体"/>
          <w:color w:val="auto"/>
          <w:szCs w:val="21"/>
          <w:u w:val="none"/>
        </w:rPr>
        <w:t>同一个编号的项目有两个或两个以上的分标中标的只算一次</w:t>
      </w:r>
      <w:r>
        <w:rPr>
          <w:rFonts w:hint="eastAsia" w:ascii="宋体" w:hAnsi="宋体"/>
          <w:color w:val="auto"/>
          <w:szCs w:val="21"/>
          <w:u w:val="none"/>
          <w:lang w:eastAsia="zh-CN"/>
        </w:rPr>
        <w:t>。</w:t>
      </w:r>
    </w:p>
    <w:p>
      <w:pPr>
        <w:pStyle w:val="22"/>
        <w:keepNext/>
        <w:keepLines w:val="0"/>
        <w:pageBreakBefore w:val="0"/>
        <w:widowControl w:val="0"/>
        <w:kinsoku/>
        <w:wordWrap/>
        <w:overflowPunct/>
        <w:topLinePunct w:val="0"/>
        <w:autoSpaceDE/>
        <w:autoSpaceDN/>
        <w:bidi w:val="0"/>
        <w:spacing w:line="360" w:lineRule="exact"/>
        <w:ind w:left="630" w:hanging="630" w:hangingChars="300"/>
        <w:jc w:val="both"/>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（2）投标人或核心产品生产厂家具有ISO9001质量管理体系认证证书，ISO14001环境管理体系认证证书，</w:t>
      </w:r>
    </w:p>
    <w:p>
      <w:pPr>
        <w:keepNext/>
        <w:keepLines w:val="0"/>
        <w:pageBreakBefore w:val="0"/>
        <w:widowControl w:val="0"/>
        <w:kinsoku/>
        <w:wordWrap/>
        <w:overflowPunct/>
        <w:topLinePunct w:val="0"/>
        <w:autoSpaceDE/>
        <w:autoSpaceDN/>
        <w:bidi w:val="0"/>
        <w:adjustRightInd/>
        <w:snapToGrid/>
        <w:spacing w:line="360" w:lineRule="exact"/>
        <w:ind w:firstLine="525" w:firstLineChars="250"/>
        <w:textAlignment w:val="auto"/>
        <w:rPr>
          <w:rFonts w:hint="eastAsia" w:ascii="宋体" w:hAnsi="宋体" w:eastAsia="宋体" w:cs="宋体"/>
          <w:color w:val="auto"/>
          <w:u w:val="single"/>
        </w:rPr>
      </w:pPr>
      <w:r>
        <w:rPr>
          <w:rFonts w:hint="eastAsia" w:ascii="宋体" w:hAnsi="宋体" w:eastAsia="宋体" w:cs="Times New Roman"/>
          <w:color w:val="auto"/>
          <w:kern w:val="2"/>
          <w:sz w:val="21"/>
          <w:szCs w:val="21"/>
          <w:lang w:val="en-US" w:eastAsia="zh-CN" w:bidi="ar-SA"/>
        </w:rPr>
        <w:t>OHSAS 18001职业健康安全管理体系认证证书的，</w:t>
      </w:r>
      <w:r>
        <w:rPr>
          <w:rFonts w:hint="eastAsia" w:ascii="宋体" w:hAnsi="宋体" w:eastAsia="宋体" w:cs="宋体"/>
          <w:color w:val="auto"/>
          <w:szCs w:val="21"/>
        </w:rPr>
        <w:t>每有一项加1分，满分</w:t>
      </w:r>
      <w:r>
        <w:rPr>
          <w:rFonts w:hint="eastAsia" w:ascii="宋体" w:hAnsi="宋体" w:cs="宋体"/>
          <w:color w:val="auto"/>
          <w:szCs w:val="21"/>
          <w:lang w:val="en-US" w:eastAsia="zh-CN"/>
        </w:rPr>
        <w:t>3</w:t>
      </w:r>
      <w:r>
        <w:rPr>
          <w:rFonts w:hint="eastAsia" w:ascii="宋体" w:hAnsi="宋体" w:eastAsia="宋体" w:cs="宋体"/>
          <w:color w:val="auto"/>
          <w:szCs w:val="21"/>
        </w:rPr>
        <w:t>分</w:t>
      </w:r>
      <w:r>
        <w:rPr>
          <w:rFonts w:hint="eastAsia" w:ascii="宋体" w:hAnsi="宋体" w:eastAsia="宋体" w:cs="宋体"/>
          <w:color w:val="auto"/>
          <w:kern w:val="2"/>
          <w:sz w:val="21"/>
          <w:szCs w:val="21"/>
          <w:lang w:val="en-US" w:eastAsia="zh-CN" w:bidi="ar-SA"/>
        </w:rPr>
        <w:t>。</w:t>
      </w:r>
    </w:p>
    <w:p>
      <w:pPr>
        <w:keepNext/>
        <w:keepLines w:val="0"/>
        <w:pageBreakBefore w:val="0"/>
        <w:widowControl w:val="0"/>
        <w:kinsoku/>
        <w:wordWrap/>
        <w:overflowPunct/>
        <w:topLinePunct w:val="0"/>
        <w:autoSpaceDE/>
        <w:autoSpaceDN/>
        <w:bidi w:val="0"/>
        <w:spacing w:line="360" w:lineRule="exact"/>
        <w:ind w:left="31680" w:hanging="525" w:hangingChars="250"/>
        <w:textAlignment w:val="auto"/>
        <w:rPr>
          <w:rFonts w:hint="eastAsia" w:ascii="宋体" w:hAnsi="宋体" w:eastAsia="宋体" w:cs="宋体"/>
          <w:color w:val="auto"/>
          <w:szCs w:val="21"/>
          <w:lang w:eastAsia="zh-CN"/>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3</w:t>
      </w:r>
      <w:r>
        <w:rPr>
          <w:rFonts w:hint="eastAsia" w:ascii="宋体" w:hAnsi="宋体" w:eastAsia="宋体" w:cs="宋体"/>
          <w:color w:val="auto"/>
          <w:szCs w:val="21"/>
        </w:rPr>
        <w:t>）具有投标核心产品生产厂家有效的授权书的每有一项加1分，满分4分。以加盖生产厂家公章的复印件为准，否则不得分。注：</w:t>
      </w:r>
      <w:r>
        <w:rPr>
          <w:rFonts w:hint="eastAsia" w:ascii="宋体" w:hAnsi="宋体" w:cs="宋体"/>
          <w:color w:val="auto"/>
          <w:szCs w:val="21"/>
          <w:lang w:eastAsia="zh-CN"/>
        </w:rPr>
        <w:t>同一生产厂家的只计一分。</w:t>
      </w:r>
    </w:p>
    <w:p>
      <w:pPr>
        <w:keepNext/>
        <w:keepLines w:val="0"/>
        <w:pageBreakBefore w:val="0"/>
        <w:widowControl w:val="0"/>
        <w:kinsoku/>
        <w:wordWrap/>
        <w:overflowPunct/>
        <w:topLinePunct w:val="0"/>
        <w:autoSpaceDE/>
        <w:autoSpaceDN/>
        <w:bidi w:val="0"/>
        <w:spacing w:line="360" w:lineRule="exact"/>
        <w:ind w:left="31680" w:hanging="525" w:hangingChars="250"/>
        <w:textAlignment w:val="auto"/>
        <w:rPr>
          <w:rFonts w:hint="eastAsia" w:ascii="宋体" w:hAnsi="宋体" w:eastAsia="宋体" w:cs="宋体"/>
          <w:color w:val="auto"/>
          <w:szCs w:val="21"/>
        </w:rPr>
      </w:pPr>
      <w:r>
        <w:rPr>
          <w:rFonts w:hint="eastAsia" w:ascii="宋体" w:hAnsi="宋体" w:eastAsia="宋体" w:cs="宋体"/>
          <w:color w:val="auto"/>
        </w:rPr>
        <w:t>（</w:t>
      </w:r>
      <w:r>
        <w:rPr>
          <w:rFonts w:hint="eastAsia" w:ascii="宋体" w:hAnsi="宋体" w:eastAsia="宋体" w:cs="宋体"/>
          <w:color w:val="auto"/>
          <w:lang w:val="en-US" w:eastAsia="zh-CN"/>
        </w:rPr>
        <w:t>4</w:t>
      </w:r>
      <w:r>
        <w:rPr>
          <w:rFonts w:hint="eastAsia" w:ascii="宋体" w:hAnsi="宋体" w:eastAsia="宋体" w:cs="宋体"/>
          <w:color w:val="auto"/>
        </w:rPr>
        <w:t>）具有投标核心产品生产厂家有效的售后服务承诺书，每有一项加1分，满分4分。</w:t>
      </w:r>
      <w:r>
        <w:rPr>
          <w:rFonts w:hint="eastAsia" w:ascii="宋体" w:hAnsi="宋体" w:eastAsia="宋体" w:cs="宋体"/>
          <w:color w:val="auto"/>
          <w:szCs w:val="21"/>
        </w:rPr>
        <w:t>以加盖生产厂家公章的复印件为准，否则不得分。注：</w:t>
      </w:r>
      <w:r>
        <w:rPr>
          <w:rFonts w:hint="eastAsia" w:ascii="宋体" w:hAnsi="宋体" w:cs="宋体"/>
          <w:color w:val="auto"/>
          <w:szCs w:val="21"/>
          <w:lang w:eastAsia="zh-CN"/>
        </w:rPr>
        <w:t>同一生产厂家的只计一分。</w:t>
      </w:r>
    </w:p>
    <w:p>
      <w:pPr>
        <w:keepNext/>
        <w:keepLines w:val="0"/>
        <w:pageBreakBefore w:val="0"/>
        <w:widowControl w:val="0"/>
        <w:kinsoku/>
        <w:wordWrap/>
        <w:overflowPunct/>
        <w:topLinePunct w:val="0"/>
        <w:autoSpaceDE/>
        <w:autoSpaceDN/>
        <w:bidi w:val="0"/>
        <w:spacing w:line="360" w:lineRule="exact"/>
        <w:ind w:left="31680" w:hanging="527" w:hangingChars="250"/>
        <w:textAlignment w:val="auto"/>
        <w:rPr>
          <w:rFonts w:hint="eastAsia" w:ascii="宋体" w:hAnsi="宋体" w:eastAsia="宋体" w:cs="宋体"/>
          <w:color w:val="auto"/>
          <w:szCs w:val="21"/>
        </w:rPr>
      </w:pPr>
      <w:r>
        <w:rPr>
          <w:rFonts w:hint="eastAsia" w:ascii="宋体" w:hAnsi="宋体" w:cs="宋体"/>
          <w:b/>
          <w:color w:val="auto"/>
          <w:szCs w:val="21"/>
          <w:lang w:val="en-US" w:eastAsia="zh-CN"/>
        </w:rPr>
        <w:t>6</w:t>
      </w:r>
      <w:r>
        <w:rPr>
          <w:rFonts w:hint="eastAsia" w:ascii="宋体" w:hAnsi="宋体" w:eastAsia="宋体" w:cs="宋体"/>
          <w:b/>
          <w:color w:val="auto"/>
          <w:szCs w:val="21"/>
        </w:rPr>
        <w:t>.政策功能分</w:t>
      </w:r>
      <w:r>
        <w:rPr>
          <w:rFonts w:hint="eastAsia" w:ascii="宋体" w:hAnsi="宋体" w:eastAsia="宋体" w:cs="宋体"/>
          <w:b/>
          <w:bCs/>
          <w:color w:val="auto"/>
          <w:szCs w:val="21"/>
        </w:rPr>
        <w:t>………………………………………………………………………………………………（满分2分）</w:t>
      </w:r>
    </w:p>
    <w:p>
      <w:pPr>
        <w:pStyle w:val="30"/>
        <w:keepNext/>
        <w:keepLines w:val="0"/>
        <w:pageBreakBefore w:val="0"/>
        <w:widowControl w:val="0"/>
        <w:kinsoku/>
        <w:wordWrap/>
        <w:overflowPunct/>
        <w:topLinePunct w:val="0"/>
        <w:autoSpaceDE/>
        <w:autoSpaceDN/>
        <w:bidi w:val="0"/>
        <w:adjustRightInd w:val="0"/>
        <w:snapToGrid w:val="0"/>
        <w:spacing w:line="360" w:lineRule="exact"/>
        <w:ind w:left="735" w:leftChars="100" w:hanging="525" w:hangingChars="250"/>
        <w:textAlignment w:val="auto"/>
        <w:rPr>
          <w:rFonts w:hAnsi="宋体" w:cs="仿宋"/>
        </w:rPr>
      </w:pPr>
      <w:r>
        <w:rPr>
          <w:rFonts w:hint="eastAsia" w:ascii="宋体" w:hAnsi="宋体" w:eastAsia="宋体" w:cs="宋体"/>
          <w:color w:val="auto"/>
        </w:rPr>
        <w:t>（1）投标的核心产品纳入最新一期节能产品政府采购品目清单的</w:t>
      </w:r>
      <w:r>
        <w:rPr>
          <w:rFonts w:hint="eastAsia" w:ascii="宋体" w:hAnsi="宋体" w:eastAsia="宋体" w:cs="宋体"/>
        </w:rPr>
        <w:t>（适用于非</w:t>
      </w:r>
      <w:r>
        <w:rPr>
          <w:rFonts w:hint="eastAsia" w:hAnsi="宋体" w:cs="仿宋"/>
        </w:rPr>
        <w:t>强制采购节能产品，提供投标产品所属清单页），每有一项加</w:t>
      </w:r>
      <w:r>
        <w:rPr>
          <w:rFonts w:hAnsi="宋体" w:cs="仿宋"/>
        </w:rPr>
        <w:t>1</w:t>
      </w:r>
      <w:r>
        <w:rPr>
          <w:rFonts w:hint="eastAsia" w:hAnsi="宋体" w:cs="仿宋"/>
        </w:rPr>
        <w:t>分</w:t>
      </w:r>
      <w:r>
        <w:rPr>
          <w:rFonts w:hint="eastAsia" w:hAnsi="宋体"/>
        </w:rPr>
        <w:t>………………………………………………………</w:t>
      </w:r>
      <w:r>
        <w:rPr>
          <w:rFonts w:hint="eastAsia" w:hAnsi="宋体" w:cs="仿宋"/>
        </w:rPr>
        <w:t>（满分</w:t>
      </w:r>
      <w:r>
        <w:rPr>
          <w:rFonts w:hAnsi="宋体" w:cs="仿宋"/>
        </w:rPr>
        <w:t>1</w:t>
      </w:r>
      <w:r>
        <w:rPr>
          <w:rFonts w:hint="eastAsia" w:hAnsi="宋体" w:cs="仿宋"/>
        </w:rPr>
        <w:t>分）</w:t>
      </w:r>
    </w:p>
    <w:p>
      <w:pPr>
        <w:pStyle w:val="30"/>
        <w:keepNext/>
        <w:keepLines w:val="0"/>
        <w:pageBreakBefore w:val="0"/>
        <w:widowControl w:val="0"/>
        <w:kinsoku/>
        <w:wordWrap/>
        <w:overflowPunct/>
        <w:topLinePunct w:val="0"/>
        <w:autoSpaceDE/>
        <w:autoSpaceDN/>
        <w:bidi w:val="0"/>
        <w:adjustRightInd w:val="0"/>
        <w:snapToGrid w:val="0"/>
        <w:spacing w:line="360" w:lineRule="exact"/>
        <w:ind w:left="735" w:leftChars="100" w:hanging="525" w:hangingChars="250"/>
        <w:textAlignment w:val="auto"/>
        <w:rPr>
          <w:rFonts w:hAnsi="宋体" w:cs="仿宋"/>
        </w:rPr>
      </w:pPr>
      <w:r>
        <w:rPr>
          <w:rFonts w:hint="eastAsia" w:hAnsi="宋体"/>
        </w:rPr>
        <w:t>（</w:t>
      </w:r>
      <w:r>
        <w:t>2</w:t>
      </w:r>
      <w:r>
        <w:rPr>
          <w:rFonts w:hint="eastAsia" w:hAnsi="宋体"/>
        </w:rPr>
        <w:t>）</w:t>
      </w:r>
      <w:r>
        <w:rPr>
          <w:rFonts w:hint="eastAsia" w:hAnsi="宋体" w:cs="Courier New"/>
        </w:rPr>
        <w:t>投标的核心产品纳入最新一期环境标志产品政府采购品目清单的</w:t>
      </w:r>
      <w:r>
        <w:rPr>
          <w:rFonts w:hint="eastAsia" w:hAnsi="宋体"/>
        </w:rPr>
        <w:t>（提供投标产品所属清单页），每有一项加</w:t>
      </w:r>
      <w:r>
        <w:t>1</w:t>
      </w:r>
      <w:r>
        <w:rPr>
          <w:rFonts w:hint="eastAsia" w:hAnsi="宋体"/>
        </w:rPr>
        <w:t>分</w:t>
      </w:r>
      <w:r>
        <w:rPr>
          <w:rFonts w:hint="eastAsia"/>
        </w:rPr>
        <w:t>……………………………………</w:t>
      </w:r>
      <w:r>
        <w:rPr>
          <w:rFonts w:hint="eastAsia" w:hAnsi="宋体"/>
        </w:rPr>
        <w:t>…</w:t>
      </w:r>
      <w:r>
        <w:rPr>
          <w:rFonts w:hint="eastAsia"/>
        </w:rPr>
        <w:t>………………………………</w:t>
      </w:r>
      <w:r>
        <w:rPr>
          <w:rFonts w:hint="eastAsia" w:hAnsi="宋体"/>
        </w:rPr>
        <w:t>……………</w:t>
      </w:r>
      <w:r>
        <w:rPr>
          <w:rFonts w:hint="eastAsia"/>
        </w:rPr>
        <w:t>（满分</w:t>
      </w:r>
      <w:r>
        <w:t>1</w:t>
      </w:r>
      <w:r>
        <w:rPr>
          <w:rFonts w:hint="eastAsia" w:hAnsi="宋体"/>
        </w:rPr>
        <w:t>分）</w:t>
      </w:r>
    </w:p>
    <w:p>
      <w:pPr>
        <w:keepNext/>
        <w:keepLines w:val="0"/>
        <w:pageBreakBefore w:val="0"/>
        <w:widowControl w:val="0"/>
        <w:kinsoku/>
        <w:wordWrap/>
        <w:overflowPunct/>
        <w:topLinePunct w:val="0"/>
        <w:autoSpaceDE/>
        <w:autoSpaceDN/>
        <w:bidi w:val="0"/>
        <w:spacing w:line="360" w:lineRule="exact"/>
        <w:ind w:firstLine="105" w:firstLineChars="50"/>
        <w:textAlignment w:val="auto"/>
        <w:rPr>
          <w:rFonts w:hint="default" w:ascii="宋体" w:eastAsia="宋体" w:cs="宋体"/>
          <w:b/>
          <w:bCs/>
          <w:szCs w:val="21"/>
          <w:lang w:val="en-US" w:eastAsia="zh-CN"/>
        </w:rPr>
      </w:pPr>
      <w:r>
        <w:rPr>
          <w:rFonts w:hint="eastAsia" w:ascii="宋体" w:hAnsi="宋体" w:cs="宋体"/>
          <w:b/>
          <w:bCs/>
          <w:szCs w:val="21"/>
        </w:rPr>
        <w:t>（三）总得分＝</w:t>
      </w:r>
      <w:r>
        <w:rPr>
          <w:rFonts w:ascii="宋体" w:hAnsi="宋体" w:cs="宋体"/>
          <w:b/>
          <w:bCs/>
          <w:szCs w:val="21"/>
        </w:rPr>
        <w:t>1+2+3+4+5</w:t>
      </w:r>
      <w:r>
        <w:rPr>
          <w:rFonts w:hint="eastAsia" w:ascii="宋体" w:hAnsi="宋体" w:cs="宋体"/>
          <w:b/>
          <w:bCs/>
          <w:szCs w:val="21"/>
          <w:lang w:val="en-US" w:eastAsia="zh-CN"/>
        </w:rPr>
        <w:t>+6</w:t>
      </w:r>
    </w:p>
    <w:p>
      <w:pPr>
        <w:keepNext/>
        <w:keepLines w:val="0"/>
        <w:pageBreakBefore w:val="0"/>
        <w:widowControl w:val="0"/>
        <w:kinsoku/>
        <w:wordWrap/>
        <w:overflowPunct/>
        <w:topLinePunct w:val="0"/>
        <w:autoSpaceDE/>
        <w:autoSpaceDN/>
        <w:bidi w:val="0"/>
        <w:spacing w:line="360" w:lineRule="exact"/>
        <w:ind w:firstLine="207" w:firstLineChars="98"/>
        <w:textAlignment w:val="auto"/>
        <w:rPr>
          <w:rFonts w:ascii="宋体" w:cs="宋体"/>
          <w:b/>
          <w:bCs/>
          <w:szCs w:val="21"/>
        </w:rPr>
      </w:pPr>
      <w:r>
        <w:rPr>
          <w:rFonts w:hint="eastAsia" w:ascii="宋体" w:hAnsi="宋体" w:cs="宋体"/>
          <w:b/>
          <w:bCs/>
          <w:szCs w:val="21"/>
        </w:rPr>
        <w:t>三、中标候选人推荐原则</w:t>
      </w:r>
    </w:p>
    <w:p>
      <w:pPr>
        <w:keepNext/>
        <w:keepLines w:val="0"/>
        <w:pageBreakBefore w:val="0"/>
        <w:widowControl w:val="0"/>
        <w:kinsoku/>
        <w:wordWrap/>
        <w:overflowPunct/>
        <w:topLinePunct w:val="0"/>
        <w:autoSpaceDE/>
        <w:autoSpaceDN/>
        <w:bidi w:val="0"/>
        <w:spacing w:line="360" w:lineRule="exact"/>
        <w:ind w:left="735" w:leftChars="50" w:hanging="630" w:hangingChars="300"/>
        <w:textAlignment w:val="auto"/>
        <w:rPr>
          <w:rFonts w:ascii="宋体" w:cs="宋体"/>
          <w:szCs w:val="21"/>
        </w:rPr>
      </w:pPr>
      <w:r>
        <w:rPr>
          <w:rFonts w:hint="eastAsia" w:ascii="宋体" w:hAnsi="宋体" w:cs="宋体"/>
          <w:szCs w:val="21"/>
        </w:rPr>
        <w:t>（一）评标委员会将根据总得分由高到低排列次序（总得分相同时，以投标报价由低到高顺序排列；总得分相同且投标报价相同的，按技术指标优劣顺序排列）并推荐</w:t>
      </w:r>
      <w:r>
        <w:rPr>
          <w:rFonts w:ascii="宋体" w:hAnsi="宋体" w:cs="宋体"/>
          <w:szCs w:val="21"/>
        </w:rPr>
        <w:t>3</w:t>
      </w:r>
      <w:r>
        <w:rPr>
          <w:rFonts w:hint="eastAsia" w:ascii="宋体" w:hAnsi="宋体" w:cs="宋体"/>
          <w:szCs w:val="21"/>
        </w:rPr>
        <w:t>名中标候选供应商。</w:t>
      </w:r>
    </w:p>
    <w:p>
      <w:pPr>
        <w:keepNext/>
        <w:keepLines w:val="0"/>
        <w:pageBreakBefore w:val="0"/>
        <w:widowControl w:val="0"/>
        <w:kinsoku/>
        <w:wordWrap/>
        <w:overflowPunct/>
        <w:topLinePunct w:val="0"/>
        <w:autoSpaceDE/>
        <w:autoSpaceDN/>
        <w:bidi w:val="0"/>
        <w:spacing w:line="360" w:lineRule="exact"/>
        <w:ind w:left="735" w:leftChars="50" w:hanging="630" w:hangingChars="300"/>
        <w:textAlignment w:val="auto"/>
        <w:rPr>
          <w:rFonts w:ascii="宋体" w:cs="宋体"/>
          <w:szCs w:val="21"/>
        </w:rPr>
      </w:pPr>
      <w:r>
        <w:rPr>
          <w:rFonts w:hint="eastAsia" w:ascii="宋体" w:hAnsi="宋体" w:cs="宋体"/>
          <w:szCs w:val="21"/>
        </w:rPr>
        <w:t>（二）招标人应当确定评标委员会推荐排名第一的中标候选人为中标供应商。排名第一的中标候选人放弃中标</w:t>
      </w:r>
      <w:r>
        <w:rPr>
          <w:rFonts w:hint="eastAsia" w:ascii="宋体" w:hAnsi="宋体" w:cs="宋体"/>
          <w:spacing w:val="-2"/>
          <w:szCs w:val="21"/>
        </w:rPr>
        <w:t>、或未按规定签订合同（招标人原因除外）、或</w:t>
      </w:r>
      <w:r>
        <w:rPr>
          <w:rFonts w:hint="eastAsia" w:ascii="宋体" w:hAnsi="宋体" w:cs="宋体"/>
          <w:szCs w:val="21"/>
        </w:rPr>
        <w:t>因不可抗力提出不能履行合同</w:t>
      </w:r>
      <w:r>
        <w:rPr>
          <w:rFonts w:hint="eastAsia" w:ascii="宋体" w:hAnsi="宋体" w:cs="宋体"/>
          <w:spacing w:val="-2"/>
          <w:szCs w:val="21"/>
        </w:rPr>
        <w:t>、或拒不履行合同的</w:t>
      </w:r>
      <w:r>
        <w:rPr>
          <w:rFonts w:hint="eastAsia" w:ascii="宋体" w:hAnsi="宋体" w:cs="宋体"/>
          <w:szCs w:val="21"/>
        </w:rPr>
        <w:t>，或者未在招标文件规定期限内提交质量（履约）保证金的，招标人可以确定排名第二的中标候选人为中标供应商。排名第二的中标候选人因前款原因不能签订合同或履行合同的，招标人可以确定排名第三的中标候选人为中标供应商。出现上述情况，招标人也可以重新开展政府采购活动。</w:t>
      </w:r>
    </w:p>
    <w:p>
      <w:pPr>
        <w:pStyle w:val="100"/>
      </w:pPr>
    </w:p>
    <w:p>
      <w:pPr>
        <w:pStyle w:val="100"/>
      </w:pPr>
    </w:p>
    <w:p>
      <w:pPr>
        <w:rPr>
          <w:rFonts w:ascii="宋体"/>
          <w:b/>
          <w:bCs/>
          <w:sz w:val="30"/>
          <w:szCs w:val="30"/>
        </w:rPr>
      </w:pPr>
    </w:p>
    <w:p>
      <w:pPr>
        <w:rPr>
          <w:rFonts w:ascii="宋体"/>
          <w:b/>
          <w:bCs/>
          <w:sz w:val="30"/>
          <w:szCs w:val="30"/>
        </w:rPr>
      </w:pPr>
    </w:p>
    <w:p>
      <w:pPr>
        <w:rPr>
          <w:rFonts w:ascii="宋体"/>
          <w:b/>
          <w:bCs/>
          <w:sz w:val="30"/>
          <w:szCs w:val="30"/>
        </w:rPr>
      </w:pPr>
      <w:r>
        <w:rPr>
          <w:rFonts w:ascii="宋体"/>
          <w:b/>
          <w:bCs/>
          <w:sz w:val="30"/>
          <w:szCs w:val="30"/>
        </w:rPr>
        <w:br w:type="page"/>
      </w:r>
      <w:r>
        <w:rPr>
          <w:rFonts w:hint="eastAsia" w:ascii="宋体" w:hAnsi="宋体"/>
          <w:b/>
          <w:bCs/>
          <w:sz w:val="30"/>
          <w:szCs w:val="30"/>
        </w:rPr>
        <w:t>附件：</w:t>
      </w:r>
    </w:p>
    <w:p>
      <w:pPr>
        <w:jc w:val="center"/>
        <w:rPr>
          <w:rFonts w:ascii="宋体"/>
          <w:b/>
          <w:sz w:val="28"/>
          <w:szCs w:val="28"/>
        </w:rPr>
      </w:pPr>
      <w:r>
        <w:rPr>
          <w:rFonts w:hint="eastAsia" w:ascii="宋体" w:hAnsi="宋体"/>
          <w:b/>
          <w:bCs/>
          <w:sz w:val="30"/>
          <w:szCs w:val="30"/>
        </w:rPr>
        <w:t>投标</w:t>
      </w:r>
      <w:r>
        <w:rPr>
          <w:rFonts w:hint="eastAsia" w:ascii="宋体" w:hAnsi="宋体"/>
          <w:b/>
          <w:bCs/>
          <w:sz w:val="30"/>
          <w:szCs w:val="30"/>
          <w:lang w:eastAsia="zh-CN"/>
        </w:rPr>
        <w:t>（质量）</w:t>
      </w:r>
      <w:r>
        <w:rPr>
          <w:rFonts w:hint="eastAsia" w:ascii="宋体" w:hAnsi="宋体"/>
          <w:b/>
          <w:bCs/>
          <w:sz w:val="30"/>
          <w:szCs w:val="30"/>
        </w:rPr>
        <w:t>保证金退还账号说明书格式</w:t>
      </w:r>
    </w:p>
    <w:p>
      <w:pPr>
        <w:pStyle w:val="30"/>
        <w:spacing w:line="320" w:lineRule="exact"/>
        <w:rPr>
          <w:rFonts w:hAnsi="宋体"/>
          <w:bCs/>
          <w:szCs w:val="21"/>
        </w:rPr>
      </w:pPr>
    </w:p>
    <w:p>
      <w:pPr>
        <w:pStyle w:val="30"/>
        <w:spacing w:line="600" w:lineRule="exact"/>
        <w:rPr>
          <w:rFonts w:hAnsi="宋体"/>
          <w:bCs/>
          <w:szCs w:val="21"/>
        </w:rPr>
      </w:pPr>
      <w:r>
        <w:rPr>
          <w:rFonts w:hint="eastAsia" w:hAnsi="宋体"/>
          <w:bCs/>
          <w:szCs w:val="21"/>
        </w:rPr>
        <w:t>广西新宇建设项目管理有限公司：</w:t>
      </w:r>
    </w:p>
    <w:p>
      <w:pPr>
        <w:pStyle w:val="30"/>
        <w:spacing w:line="600" w:lineRule="exact"/>
        <w:ind w:firstLine="420" w:firstLineChars="200"/>
        <w:rPr>
          <w:rFonts w:hAnsi="宋体"/>
          <w:szCs w:val="21"/>
          <w:u w:val="single"/>
        </w:rPr>
      </w:pPr>
      <w:r>
        <w:rPr>
          <w:rFonts w:hint="eastAsia" w:hAnsi="宋体"/>
          <w:bCs/>
          <w:szCs w:val="21"/>
        </w:rPr>
        <w:t>我单位参加</w:t>
      </w:r>
      <w:r>
        <w:rPr>
          <w:rFonts w:hint="eastAsia" w:hAnsi="宋体"/>
          <w:bCs/>
          <w:szCs w:val="21"/>
          <w:u w:val="single"/>
          <w:lang w:val="en-US" w:eastAsia="zh-CN"/>
        </w:rPr>
        <w:t xml:space="preserve">        </w:t>
      </w:r>
      <w:r>
        <w:rPr>
          <w:rFonts w:hint="eastAsia" w:hAnsi="宋体"/>
          <w:szCs w:val="21"/>
          <w:u w:val="single"/>
        </w:rPr>
        <w:t>（项目编号：）</w:t>
      </w:r>
      <w:r>
        <w:rPr>
          <w:rFonts w:hint="eastAsia" w:hAnsi="宋体"/>
          <w:szCs w:val="21"/>
        </w:rPr>
        <w:t>项目的公开招标采购，</w:t>
      </w:r>
      <w:r>
        <w:rPr>
          <w:rFonts w:hint="eastAsia" w:hAnsi="宋体"/>
          <w:bCs/>
          <w:szCs w:val="21"/>
        </w:rPr>
        <w:t>交纳的投标保证金情况如下：</w:t>
      </w:r>
    </w:p>
    <w:p>
      <w:pPr>
        <w:pStyle w:val="30"/>
        <w:spacing w:line="320" w:lineRule="exact"/>
        <w:rPr>
          <w:rFonts w:hAnsi="宋体"/>
          <w:bCs/>
          <w:szCs w:val="21"/>
          <w:u w:val="single"/>
        </w:rPr>
      </w:pPr>
    </w:p>
    <w:tbl>
      <w:tblPr>
        <w:tblStyle w:val="58"/>
        <w:tblW w:w="9570"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3"/>
        <w:gridCol w:w="3326"/>
        <w:gridCol w:w="3644"/>
        <w:gridCol w:w="1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953" w:type="dxa"/>
            <w:tcBorders>
              <w:right w:val="single" w:color="auto" w:sz="4" w:space="0"/>
            </w:tcBorders>
            <w:vAlign w:val="center"/>
          </w:tcPr>
          <w:p>
            <w:pPr>
              <w:pStyle w:val="30"/>
              <w:spacing w:line="320" w:lineRule="exact"/>
              <w:jc w:val="center"/>
              <w:rPr>
                <w:rFonts w:hAnsi="宋体"/>
                <w:bCs/>
                <w:szCs w:val="21"/>
              </w:rPr>
            </w:pPr>
            <w:r>
              <w:rPr>
                <w:rFonts w:hint="eastAsia" w:hAnsi="宋体"/>
                <w:bCs/>
                <w:szCs w:val="21"/>
              </w:rPr>
              <w:t>序号</w:t>
            </w:r>
          </w:p>
        </w:tc>
        <w:tc>
          <w:tcPr>
            <w:tcW w:w="3326" w:type="dxa"/>
            <w:tcBorders>
              <w:left w:val="single" w:color="auto" w:sz="4" w:space="0"/>
            </w:tcBorders>
            <w:vAlign w:val="center"/>
          </w:tcPr>
          <w:p>
            <w:pPr>
              <w:pStyle w:val="30"/>
              <w:spacing w:line="320" w:lineRule="exact"/>
              <w:jc w:val="center"/>
              <w:rPr>
                <w:rFonts w:hAnsi="宋体"/>
                <w:bCs/>
                <w:szCs w:val="21"/>
              </w:rPr>
            </w:pPr>
            <w:r>
              <w:rPr>
                <w:rFonts w:hint="eastAsia" w:hAnsi="宋体"/>
                <w:bCs/>
                <w:szCs w:val="21"/>
              </w:rPr>
              <w:t>缴纳金额（元）</w:t>
            </w:r>
          </w:p>
        </w:tc>
        <w:tc>
          <w:tcPr>
            <w:tcW w:w="3644" w:type="dxa"/>
            <w:vAlign w:val="center"/>
          </w:tcPr>
          <w:p>
            <w:pPr>
              <w:pStyle w:val="30"/>
              <w:spacing w:line="320" w:lineRule="exact"/>
              <w:jc w:val="center"/>
              <w:rPr>
                <w:rFonts w:hAnsi="宋体"/>
                <w:bCs/>
                <w:szCs w:val="21"/>
              </w:rPr>
            </w:pPr>
            <w:r>
              <w:rPr>
                <w:rFonts w:hint="eastAsia" w:hAnsi="宋体"/>
                <w:bCs/>
                <w:szCs w:val="21"/>
              </w:rPr>
              <w:t>缴纳时间</w:t>
            </w:r>
          </w:p>
        </w:tc>
        <w:tc>
          <w:tcPr>
            <w:tcW w:w="1647" w:type="dxa"/>
            <w:vAlign w:val="center"/>
          </w:tcPr>
          <w:p>
            <w:pPr>
              <w:pStyle w:val="30"/>
              <w:spacing w:line="320" w:lineRule="exact"/>
              <w:ind w:left="900" w:hanging="480"/>
              <w:jc w:val="center"/>
              <w:rPr>
                <w:rFonts w:hAnsi="宋体"/>
                <w:bCs/>
                <w:szCs w:val="21"/>
              </w:rPr>
            </w:pPr>
            <w:r>
              <w:rPr>
                <w:rFonts w:hint="eastAsia" w:hAnsi="宋体"/>
                <w:bCs/>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trPr>
        <w:tc>
          <w:tcPr>
            <w:tcW w:w="953" w:type="dxa"/>
            <w:tcBorders>
              <w:right w:val="single" w:color="auto" w:sz="4" w:space="0"/>
            </w:tcBorders>
            <w:vAlign w:val="center"/>
          </w:tcPr>
          <w:p>
            <w:pPr>
              <w:pStyle w:val="30"/>
              <w:spacing w:line="320" w:lineRule="exact"/>
              <w:ind w:left="900" w:hanging="480"/>
              <w:jc w:val="center"/>
              <w:rPr>
                <w:rFonts w:hAnsi="宋体"/>
                <w:bCs/>
                <w:szCs w:val="21"/>
              </w:rPr>
            </w:pPr>
          </w:p>
        </w:tc>
        <w:tc>
          <w:tcPr>
            <w:tcW w:w="3326" w:type="dxa"/>
            <w:tcBorders>
              <w:left w:val="single" w:color="auto" w:sz="4" w:space="0"/>
            </w:tcBorders>
            <w:vAlign w:val="center"/>
          </w:tcPr>
          <w:p>
            <w:pPr>
              <w:pStyle w:val="30"/>
              <w:spacing w:line="320" w:lineRule="exact"/>
              <w:ind w:left="900" w:hanging="480"/>
              <w:jc w:val="center"/>
              <w:rPr>
                <w:rFonts w:hAnsi="宋体"/>
                <w:bCs/>
                <w:szCs w:val="21"/>
              </w:rPr>
            </w:pPr>
          </w:p>
        </w:tc>
        <w:tc>
          <w:tcPr>
            <w:tcW w:w="3644" w:type="dxa"/>
            <w:vAlign w:val="center"/>
          </w:tcPr>
          <w:p>
            <w:pPr>
              <w:pStyle w:val="30"/>
              <w:spacing w:line="320" w:lineRule="exact"/>
              <w:ind w:left="900" w:hanging="480"/>
              <w:jc w:val="center"/>
              <w:rPr>
                <w:rFonts w:hAnsi="宋体"/>
                <w:bCs/>
                <w:szCs w:val="21"/>
              </w:rPr>
            </w:pPr>
          </w:p>
        </w:tc>
        <w:tc>
          <w:tcPr>
            <w:tcW w:w="1647" w:type="dxa"/>
            <w:vAlign w:val="center"/>
          </w:tcPr>
          <w:p>
            <w:pPr>
              <w:pStyle w:val="30"/>
              <w:spacing w:line="320" w:lineRule="exact"/>
              <w:ind w:left="900" w:hanging="480"/>
              <w:jc w:val="center"/>
              <w:rPr>
                <w:rFonts w:hAnsi="宋体"/>
                <w:bCs/>
                <w:szCs w:val="21"/>
              </w:rPr>
            </w:pPr>
          </w:p>
        </w:tc>
      </w:tr>
    </w:tbl>
    <w:p>
      <w:pPr>
        <w:pStyle w:val="30"/>
        <w:spacing w:line="240" w:lineRule="exact"/>
        <w:ind w:firstLine="420" w:firstLineChars="200"/>
        <w:rPr>
          <w:rFonts w:hAnsi="宋体"/>
          <w:bCs/>
          <w:szCs w:val="21"/>
        </w:rPr>
      </w:pPr>
    </w:p>
    <w:p>
      <w:pPr>
        <w:pStyle w:val="30"/>
        <w:spacing w:line="240" w:lineRule="exact"/>
        <w:ind w:firstLine="420" w:firstLineChars="200"/>
        <w:rPr>
          <w:rFonts w:hAnsi="宋体"/>
          <w:bCs/>
          <w:szCs w:val="21"/>
        </w:rPr>
      </w:pPr>
      <w:r>
        <w:rPr>
          <w:rFonts w:hint="eastAsia" w:hAnsi="宋体"/>
          <w:bCs/>
          <w:szCs w:val="21"/>
        </w:rPr>
        <w:t>请将投标</w:t>
      </w:r>
      <w:r>
        <w:rPr>
          <w:rFonts w:hint="eastAsia" w:hAnsi="宋体"/>
          <w:bCs/>
          <w:szCs w:val="21"/>
          <w:lang w:eastAsia="zh-CN"/>
        </w:rPr>
        <w:t>（质量）</w:t>
      </w:r>
      <w:r>
        <w:rPr>
          <w:rFonts w:hint="eastAsia" w:hAnsi="宋体"/>
          <w:bCs/>
          <w:szCs w:val="21"/>
        </w:rPr>
        <w:t>保证金退至以下账户：</w:t>
      </w:r>
    </w:p>
    <w:p>
      <w:pPr>
        <w:pStyle w:val="30"/>
        <w:spacing w:line="240" w:lineRule="exact"/>
        <w:rPr>
          <w:rFonts w:hAnsi="宋体"/>
          <w:bCs/>
          <w:szCs w:val="21"/>
        </w:rPr>
      </w:pPr>
    </w:p>
    <w:p>
      <w:pPr>
        <w:pStyle w:val="30"/>
        <w:spacing w:line="240" w:lineRule="exact"/>
        <w:ind w:firstLine="420" w:firstLineChars="200"/>
        <w:rPr>
          <w:rFonts w:hAnsi="宋体"/>
          <w:bCs/>
          <w:szCs w:val="21"/>
          <w:u w:val="single"/>
        </w:rPr>
      </w:pPr>
      <w:r>
        <w:rPr>
          <w:rFonts w:hint="eastAsia" w:hAnsi="宋体"/>
          <w:bCs/>
          <w:szCs w:val="21"/>
        </w:rPr>
        <w:t>账户名：</w:t>
      </w:r>
    </w:p>
    <w:p>
      <w:pPr>
        <w:pStyle w:val="30"/>
        <w:spacing w:line="240" w:lineRule="exact"/>
        <w:rPr>
          <w:rFonts w:hAnsi="宋体"/>
          <w:bCs/>
          <w:szCs w:val="21"/>
        </w:rPr>
      </w:pPr>
    </w:p>
    <w:p>
      <w:pPr>
        <w:pStyle w:val="30"/>
        <w:spacing w:line="240" w:lineRule="exact"/>
        <w:ind w:firstLine="420" w:firstLineChars="200"/>
        <w:rPr>
          <w:rFonts w:hAnsi="宋体"/>
          <w:bCs/>
          <w:szCs w:val="21"/>
          <w:u w:val="single"/>
        </w:rPr>
      </w:pPr>
      <w:r>
        <w:rPr>
          <w:rFonts w:hint="eastAsia" w:hAnsi="宋体"/>
          <w:bCs/>
          <w:szCs w:val="21"/>
        </w:rPr>
        <w:t>开户行：</w:t>
      </w:r>
    </w:p>
    <w:p>
      <w:pPr>
        <w:pStyle w:val="30"/>
        <w:spacing w:line="240" w:lineRule="exact"/>
        <w:rPr>
          <w:rFonts w:hAnsi="宋体"/>
          <w:bCs/>
          <w:szCs w:val="21"/>
        </w:rPr>
      </w:pPr>
    </w:p>
    <w:p>
      <w:pPr>
        <w:pStyle w:val="30"/>
        <w:spacing w:line="240" w:lineRule="exact"/>
        <w:ind w:firstLine="420" w:firstLineChars="200"/>
        <w:rPr>
          <w:rFonts w:hAnsi="宋体"/>
          <w:bCs/>
          <w:szCs w:val="21"/>
          <w:u w:val="single"/>
        </w:rPr>
      </w:pPr>
      <w:r>
        <w:rPr>
          <w:rFonts w:hint="eastAsia" w:hAnsi="宋体"/>
          <w:bCs/>
          <w:szCs w:val="21"/>
        </w:rPr>
        <w:t>账号：</w:t>
      </w:r>
    </w:p>
    <w:p>
      <w:pPr>
        <w:pStyle w:val="30"/>
        <w:spacing w:line="240" w:lineRule="exact"/>
        <w:rPr>
          <w:rFonts w:hAnsi="宋体"/>
          <w:bCs/>
          <w:szCs w:val="21"/>
        </w:rPr>
      </w:pPr>
    </w:p>
    <w:p>
      <w:pPr>
        <w:pStyle w:val="30"/>
        <w:spacing w:line="240" w:lineRule="exact"/>
        <w:ind w:firstLine="420" w:firstLineChars="200"/>
        <w:rPr>
          <w:rFonts w:hAnsi="宋体"/>
          <w:bCs/>
          <w:szCs w:val="21"/>
        </w:rPr>
      </w:pPr>
      <w:r>
        <w:rPr>
          <w:rFonts w:hint="eastAsia" w:hAnsi="宋体"/>
          <w:bCs/>
          <w:szCs w:val="21"/>
        </w:rPr>
        <w:t>办退期限内，账户如有变动，我单位将及时函告你们。</w:t>
      </w:r>
    </w:p>
    <w:p>
      <w:pPr>
        <w:pStyle w:val="30"/>
        <w:spacing w:line="240" w:lineRule="exact"/>
        <w:rPr>
          <w:rFonts w:hAnsi="宋体"/>
          <w:bCs/>
          <w:szCs w:val="21"/>
        </w:rPr>
      </w:pPr>
    </w:p>
    <w:p>
      <w:pPr>
        <w:pStyle w:val="30"/>
        <w:spacing w:line="240" w:lineRule="exact"/>
        <w:ind w:firstLine="420" w:firstLineChars="200"/>
        <w:rPr>
          <w:rFonts w:hAnsi="宋体"/>
          <w:bCs/>
          <w:szCs w:val="21"/>
          <w:u w:val="single"/>
        </w:rPr>
      </w:pPr>
      <w:r>
        <w:rPr>
          <w:rFonts w:hint="eastAsia" w:hAnsi="宋体"/>
          <w:bCs/>
          <w:szCs w:val="21"/>
        </w:rPr>
        <w:t>联系人：联系电话：</w:t>
      </w:r>
    </w:p>
    <w:p>
      <w:pPr>
        <w:pStyle w:val="30"/>
        <w:spacing w:line="240" w:lineRule="exact"/>
        <w:rPr>
          <w:rFonts w:hAnsi="宋体"/>
          <w:b/>
          <w:bCs/>
          <w:szCs w:val="21"/>
          <w:u w:val="single"/>
        </w:rPr>
      </w:pPr>
    </w:p>
    <w:p>
      <w:pPr>
        <w:pStyle w:val="30"/>
        <w:spacing w:line="240" w:lineRule="exact"/>
        <w:rPr>
          <w:rFonts w:hAnsi="宋体"/>
          <w:b/>
          <w:bCs/>
          <w:szCs w:val="21"/>
          <w:u w:val="single"/>
        </w:rPr>
      </w:pPr>
    </w:p>
    <w:p>
      <w:pPr>
        <w:pStyle w:val="30"/>
        <w:spacing w:line="240" w:lineRule="exact"/>
        <w:ind w:firstLine="420" w:firstLineChars="200"/>
        <w:rPr>
          <w:rFonts w:hAnsi="宋体"/>
          <w:szCs w:val="21"/>
        </w:rPr>
      </w:pPr>
      <w:r>
        <w:rPr>
          <w:rFonts w:hint="eastAsia" w:hAnsi="宋体"/>
          <w:szCs w:val="21"/>
        </w:rPr>
        <w:t>投标人（公章）：</w:t>
      </w:r>
    </w:p>
    <w:p>
      <w:pPr>
        <w:pStyle w:val="30"/>
        <w:spacing w:line="240" w:lineRule="exact"/>
        <w:rPr>
          <w:rFonts w:hAnsi="宋体"/>
          <w:szCs w:val="21"/>
        </w:rPr>
      </w:pPr>
    </w:p>
    <w:p>
      <w:pPr>
        <w:pStyle w:val="30"/>
        <w:spacing w:line="240" w:lineRule="exact"/>
        <w:ind w:firstLine="420" w:firstLineChars="200"/>
        <w:rPr>
          <w:rFonts w:hAnsi="宋体"/>
          <w:szCs w:val="21"/>
          <w:u w:val="single"/>
        </w:rPr>
      </w:pPr>
      <w:r>
        <w:rPr>
          <w:rFonts w:hint="eastAsia" w:hAnsi="宋体"/>
          <w:szCs w:val="21"/>
        </w:rPr>
        <w:t>法定代表人（负责人）或委托代理人签名：</w:t>
      </w:r>
    </w:p>
    <w:p>
      <w:pPr>
        <w:pStyle w:val="30"/>
        <w:spacing w:line="240" w:lineRule="exact"/>
        <w:rPr>
          <w:rFonts w:hAnsi="宋体"/>
          <w:b/>
          <w:szCs w:val="21"/>
        </w:rPr>
      </w:pPr>
    </w:p>
    <w:p>
      <w:pPr>
        <w:pStyle w:val="30"/>
        <w:spacing w:line="240" w:lineRule="exact"/>
        <w:ind w:firstLine="420" w:firstLineChars="200"/>
        <w:rPr>
          <w:rFonts w:hAnsi="宋体"/>
          <w:szCs w:val="21"/>
          <w:u w:val="single"/>
        </w:rPr>
      </w:pPr>
      <w:r>
        <w:rPr>
          <w:rFonts w:hint="eastAsia" w:hAnsi="宋体"/>
          <w:szCs w:val="21"/>
        </w:rPr>
        <w:t>日期</w:t>
      </w:r>
    </w:p>
    <w:p>
      <w:pPr>
        <w:pStyle w:val="30"/>
        <w:spacing w:line="360" w:lineRule="exact"/>
        <w:ind w:left="31680" w:hanging="420" w:hangingChars="200"/>
        <w:rPr>
          <w:rFonts w:hAnsi="宋体"/>
          <w:szCs w:val="21"/>
        </w:rPr>
      </w:pPr>
    </w:p>
    <w:p>
      <w:pPr>
        <w:pStyle w:val="30"/>
        <w:spacing w:line="360" w:lineRule="exact"/>
        <w:ind w:left="31680" w:hanging="420" w:hangingChars="200"/>
        <w:rPr>
          <w:rFonts w:hAnsi="宋体"/>
          <w:szCs w:val="21"/>
        </w:rPr>
      </w:pPr>
      <w:r>
        <w:rPr>
          <w:rFonts w:hint="eastAsia" w:hAnsi="宋体"/>
          <w:szCs w:val="21"/>
        </w:rPr>
        <w:t>注：请打印两份，一份放在投标文件的最后一页。另一份与银行转账回执复印件一</w:t>
      </w:r>
      <w:r>
        <w:rPr>
          <w:rFonts w:hint="eastAsia" w:hAnsi="宋体" w:cs="宋体"/>
          <w:szCs w:val="21"/>
        </w:rPr>
        <w:t>并独立包装</w:t>
      </w:r>
      <w:r>
        <w:rPr>
          <w:rFonts w:hint="eastAsia" w:hAnsi="宋体"/>
          <w:szCs w:val="21"/>
        </w:rPr>
        <w:t>（</w:t>
      </w:r>
      <w:r>
        <w:rPr>
          <w:rFonts w:hint="eastAsia" w:hAnsi="宋体" w:cs="宋体"/>
          <w:szCs w:val="21"/>
        </w:rPr>
        <w:t>不要放在投标文件袋内</w:t>
      </w:r>
      <w:r>
        <w:rPr>
          <w:rFonts w:hint="eastAsia" w:hAnsi="宋体"/>
          <w:szCs w:val="21"/>
        </w:rPr>
        <w:t>），在封面注明“</w:t>
      </w:r>
      <w:r>
        <w:rPr>
          <w:rFonts w:hint="eastAsia" w:hAnsi="宋体"/>
          <w:bCs/>
          <w:szCs w:val="21"/>
        </w:rPr>
        <w:t>保证金退还账号说明书”字样，于开标会后</w:t>
      </w:r>
      <w:r>
        <w:rPr>
          <w:rFonts w:hint="eastAsia" w:hAnsi="宋体"/>
          <w:szCs w:val="21"/>
        </w:rPr>
        <w:t>提交。</w:t>
      </w:r>
    </w:p>
    <w:p>
      <w:pPr>
        <w:pStyle w:val="30"/>
        <w:spacing w:line="360" w:lineRule="exact"/>
        <w:ind w:firstLine="411" w:firstLineChars="196"/>
        <w:rPr>
          <w:rFonts w:hAnsi="宋体"/>
          <w:bCs/>
          <w:szCs w:val="21"/>
        </w:rPr>
      </w:pPr>
      <w:r>
        <w:rPr>
          <w:rFonts w:hint="eastAsia" w:hAnsi="宋体"/>
          <w:bCs/>
          <w:szCs w:val="21"/>
        </w:rPr>
        <w:t>保证金退还联系电话：</w:t>
      </w:r>
      <w:r>
        <w:rPr>
          <w:rFonts w:hAnsi="宋体"/>
          <w:bCs/>
          <w:szCs w:val="21"/>
        </w:rPr>
        <w:t>0779-3969698</w:t>
      </w:r>
    </w:p>
    <w:p>
      <w:pPr>
        <w:pStyle w:val="30"/>
        <w:spacing w:line="400" w:lineRule="exact"/>
        <w:rPr>
          <w:rFonts w:hint="eastAsia" w:hAnsi="宋体"/>
          <w:bCs/>
          <w:u w:val="single"/>
        </w:rPr>
      </w:pPr>
      <w:r>
        <w:rPr>
          <w:rFonts w:hint="eastAsia" w:hAnsi="宋体"/>
          <w:bCs/>
          <w:u w:val="single"/>
        </w:rPr>
        <w:t xml:space="preserve">         .                                                                                                           </w:t>
      </w:r>
    </w:p>
    <w:p>
      <w:pPr>
        <w:pStyle w:val="30"/>
        <w:spacing w:line="400" w:lineRule="exact"/>
        <w:ind w:left="420" w:hanging="420" w:hangingChars="200"/>
        <w:rPr>
          <w:rFonts w:hint="eastAsia" w:hAnsi="宋体"/>
        </w:rPr>
      </w:pPr>
      <w:r>
        <w:rPr>
          <w:rFonts w:hint="eastAsia" w:hAnsi="宋体"/>
          <w:lang w:eastAsia="zh-CN"/>
        </w:rPr>
        <w:t>招标人</w:t>
      </w:r>
      <w:r>
        <w:rPr>
          <w:rFonts w:hint="eastAsia" w:hAnsi="宋体"/>
        </w:rPr>
        <w:t>对</w:t>
      </w:r>
      <w:r>
        <w:rPr>
          <w:rFonts w:hint="eastAsia" w:hAnsi="宋体"/>
          <w:lang w:eastAsia="zh-CN"/>
        </w:rPr>
        <w:t>质量</w:t>
      </w:r>
      <w:r>
        <w:rPr>
          <w:rFonts w:hint="eastAsia" w:hAnsi="宋体"/>
        </w:rPr>
        <w:t>保证金退还的意见（盖公章）：</w:t>
      </w:r>
    </w:p>
    <w:p>
      <w:pPr>
        <w:pStyle w:val="30"/>
        <w:spacing w:line="400" w:lineRule="exact"/>
        <w:ind w:left="449" w:leftChars="114" w:hanging="210" w:hangingChars="100"/>
        <w:rPr>
          <w:rFonts w:hint="eastAsia" w:hAnsi="宋体"/>
        </w:rPr>
      </w:pPr>
      <w:r>
        <w:rPr>
          <w:rFonts w:hint="eastAsia" w:hAnsi="宋体"/>
        </w:rPr>
        <w:t>1.是否同意退还：</w:t>
      </w:r>
    </w:p>
    <w:p>
      <w:pPr>
        <w:pStyle w:val="30"/>
        <w:spacing w:line="400" w:lineRule="exact"/>
        <w:ind w:left="449" w:leftChars="114" w:hanging="210" w:hangingChars="100"/>
        <w:rPr>
          <w:rFonts w:hint="eastAsia" w:hAnsi="宋体"/>
        </w:rPr>
      </w:pPr>
      <w:r>
        <w:rPr>
          <w:rFonts w:hint="eastAsia" w:hAnsi="宋体"/>
        </w:rPr>
        <w:t>2.退还金额：</w:t>
      </w:r>
    </w:p>
    <w:p>
      <w:pPr>
        <w:pStyle w:val="30"/>
        <w:spacing w:line="400" w:lineRule="exact"/>
        <w:ind w:left="449" w:leftChars="114" w:hanging="210" w:hangingChars="100"/>
        <w:rPr>
          <w:rFonts w:hint="eastAsia" w:hAnsi="宋体"/>
        </w:rPr>
      </w:pPr>
      <w:r>
        <w:rPr>
          <w:rFonts w:hint="eastAsia" w:hAnsi="宋体"/>
        </w:rPr>
        <w:t xml:space="preserve">3.退还时间：    </w:t>
      </w:r>
      <w:r>
        <w:rPr>
          <w:rFonts w:hint="eastAsia" w:hAnsi="宋体"/>
          <w:lang w:val="en-US" w:eastAsia="zh-CN"/>
        </w:rPr>
        <w:t xml:space="preserve"> </w:t>
      </w:r>
      <w:r>
        <w:rPr>
          <w:rFonts w:hint="eastAsia" w:hAnsi="宋体"/>
        </w:rPr>
        <w:t xml:space="preserve"> 年   月   日之前</w:t>
      </w:r>
    </w:p>
    <w:p>
      <w:pPr>
        <w:pStyle w:val="2"/>
        <w:overflowPunct w:val="0"/>
        <w:spacing w:line="400" w:lineRule="exact"/>
        <w:ind w:firstLine="0"/>
        <w:rPr>
          <w:rFonts w:hint="eastAsia" w:ascii="宋体" w:hAnsi="宋体"/>
          <w:szCs w:val="21"/>
        </w:rPr>
      </w:pPr>
      <w:r>
        <w:rPr>
          <w:rFonts w:hint="eastAsia" w:ascii="宋体" w:hAnsi="宋体"/>
          <w:b/>
          <w:szCs w:val="21"/>
        </w:rPr>
        <w:t xml:space="preserve">                                     </w:t>
      </w:r>
      <w:r>
        <w:rPr>
          <w:rFonts w:hint="eastAsia" w:ascii="宋体" w:hAnsi="宋体"/>
          <w:b/>
          <w:sz w:val="24"/>
          <w:szCs w:val="24"/>
        </w:rPr>
        <w:t xml:space="preserve">                </w:t>
      </w:r>
      <w:r>
        <w:rPr>
          <w:rFonts w:hint="eastAsia" w:ascii="宋体" w:hAnsi="宋体"/>
          <w:szCs w:val="21"/>
          <w:lang w:eastAsia="zh-CN"/>
        </w:rPr>
        <w:t>招标人</w:t>
      </w:r>
      <w:r>
        <w:rPr>
          <w:rFonts w:hint="eastAsia" w:ascii="宋体" w:hAnsi="宋体"/>
          <w:szCs w:val="21"/>
        </w:rPr>
        <w:t>经办人：</w:t>
      </w:r>
    </w:p>
    <w:p>
      <w:pPr>
        <w:pStyle w:val="2"/>
        <w:overflowPunct w:val="0"/>
        <w:spacing w:line="400" w:lineRule="exact"/>
        <w:ind w:firstLine="7315" w:firstLineChars="3036"/>
        <w:rPr>
          <w:rFonts w:hint="eastAsia"/>
          <w:szCs w:val="21"/>
        </w:rPr>
      </w:pPr>
      <w:r>
        <w:rPr>
          <w:rFonts w:hint="eastAsia"/>
          <w:b/>
          <w:szCs w:val="21"/>
        </w:rPr>
        <w:t xml:space="preserve">    </w:t>
      </w:r>
      <w:r>
        <w:rPr>
          <w:rFonts w:hint="eastAsia"/>
          <w:szCs w:val="21"/>
        </w:rPr>
        <w:t>年   月   日</w:t>
      </w:r>
    </w:p>
    <w:p>
      <w:pPr>
        <w:pStyle w:val="101"/>
        <w:ind w:firstLine="31680"/>
      </w:pPr>
    </w:p>
    <w:sectPr>
      <w:headerReference r:id="rId4" w:type="first"/>
      <w:headerReference r:id="rId3" w:type="default"/>
      <w:footerReference r:id="rId5" w:type="default"/>
      <w:footerReference r:id="rId6" w:type="even"/>
      <w:pgSz w:w="11906" w:h="16838"/>
      <w:pgMar w:top="1021" w:right="1021" w:bottom="1021" w:left="1021"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S Sans Serif">
    <w:altName w:val="Courier New"/>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Batang">
    <w:panose1 w:val="02030600000101010101"/>
    <w:charset w:val="81"/>
    <w:family w:val="roman"/>
    <w:pitch w:val="default"/>
    <w:sig w:usb0="B00002AF" w:usb1="69D77CFB" w:usb2="00000030" w:usb3="00000000" w:csb0="4008009F" w:csb1="DFD7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_x000B__x000C_">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rPr>
        <w:rStyle w:val="62"/>
      </w:rPr>
      <w:fldChar w:fldCharType="begin"/>
    </w:r>
    <w:r>
      <w:rPr>
        <w:rStyle w:val="62"/>
      </w:rPr>
      <w:instrText xml:space="preserve">PAGE  </w:instrText>
    </w:r>
    <w:r>
      <w:rPr>
        <w:rStyle w:val="62"/>
      </w:rPr>
      <w:fldChar w:fldCharType="separate"/>
    </w:r>
    <w:r>
      <w:rPr>
        <w:rStyle w:val="62"/>
      </w:rPr>
      <w:t>41</w:t>
    </w:r>
    <w:r>
      <w:rPr>
        <w:rStyle w:val="62"/>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rPr>
        <w:rStyle w:val="62"/>
      </w:rPr>
      <w:fldChar w:fldCharType="begin"/>
    </w:r>
    <w:r>
      <w:rPr>
        <w:rStyle w:val="62"/>
      </w:rPr>
      <w:instrText xml:space="preserve">PAGE  </w:instrText>
    </w:r>
    <w:r>
      <w:rPr>
        <w:rStyle w:val="62"/>
      </w:rPr>
      <w:fldChar w:fldCharType="end"/>
    </w:r>
  </w:p>
  <w:p>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jc w:val="both"/>
      <w:rPr>
        <w:u w:val="single"/>
      </w:rPr>
    </w:pPr>
    <w:r>
      <w:rPr>
        <w:rFonts w:hint="eastAsia"/>
        <w:u w:val="single"/>
      </w:rPr>
      <w:t>广西新宇建设项目管理有限公司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pPr>
    <w:r>
      <w:rPr>
        <w:rFonts w:hint="eastAsia"/>
      </w:rPr>
      <w:t>广西新宇建设项目管理有限公司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185"/>
      <w:lvlText w:val=""/>
      <w:lvlJc w:val="left"/>
      <w:pPr>
        <w:tabs>
          <w:tab w:val="left" w:pos="360"/>
        </w:tabs>
        <w:ind w:left="360" w:hanging="360"/>
      </w:pPr>
      <w:rPr>
        <w:rFonts w:hint="default" w:ascii="Wingdings" w:hAnsi="Wingdings"/>
      </w:rPr>
    </w:lvl>
  </w:abstractNum>
  <w:abstractNum w:abstractNumId="1">
    <w:nsid w:val="00000010"/>
    <w:multiLevelType w:val="singleLevel"/>
    <w:tmpl w:val="00000010"/>
    <w:lvl w:ilvl="0" w:tentative="0">
      <w:start w:val="1"/>
      <w:numFmt w:val="bullet"/>
      <w:pStyle w:val="24"/>
      <w:lvlText w:val=""/>
      <w:legacy w:legacy="1" w:legacySpace="0" w:legacyIndent="360"/>
      <w:lvlJc w:val="center"/>
      <w:pPr>
        <w:ind w:left="360" w:hanging="360"/>
      </w:pPr>
      <w:rPr>
        <w:rFonts w:hint="default" w:ascii="MS Sans Serif" w:hAnsi="MS Sans Serif"/>
        <w:sz w:val="18"/>
      </w:rPr>
    </w:lvl>
  </w:abstractNum>
  <w:abstractNum w:abstractNumId="2">
    <w:nsid w:val="18EA1118"/>
    <w:multiLevelType w:val="multilevel"/>
    <w:tmpl w:val="18EA1118"/>
    <w:lvl w:ilvl="0" w:tentative="0">
      <w:start w:val="4"/>
      <w:numFmt w:val="japaneseCounting"/>
      <w:lvlText w:val="第%1章"/>
      <w:lvlJc w:val="left"/>
      <w:pPr>
        <w:tabs>
          <w:tab w:val="left" w:pos="1440"/>
        </w:tabs>
        <w:ind w:left="1440" w:hanging="144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35E7D438"/>
    <w:multiLevelType w:val="singleLevel"/>
    <w:tmpl w:val="35E7D438"/>
    <w:lvl w:ilvl="0" w:tentative="0">
      <w:start w:val="1"/>
      <w:numFmt w:val="decimal"/>
      <w:lvlText w:val="%1."/>
      <w:lvlJc w:val="left"/>
      <w:pPr>
        <w:tabs>
          <w:tab w:val="left" w:pos="312"/>
        </w:tabs>
      </w:pPr>
      <w:rPr>
        <w:rFonts w:cs="Times New Roman"/>
      </w:rPr>
    </w:lvl>
  </w:abstractNum>
  <w:abstractNum w:abstractNumId="4">
    <w:nsid w:val="69896DB1"/>
    <w:multiLevelType w:val="multilevel"/>
    <w:tmpl w:val="69896DB1"/>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documentProtection w:edit="forms" w:enforcement="1" w:cryptProviderType="rsaFull" w:cryptAlgorithmClass="hash" w:cryptAlgorithmType="typeAny" w:cryptAlgorithmSid="4" w:cryptSpinCount="0" w:hash="YiByXmJgZgBasqRF/oaMhEkcDXI=" w:salt="8LVh75+jORX8WMPdl5pAfQ=="/>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B3B"/>
    <w:rsid w:val="00001186"/>
    <w:rsid w:val="00001398"/>
    <w:rsid w:val="0000157A"/>
    <w:rsid w:val="00001EAB"/>
    <w:rsid w:val="000021BC"/>
    <w:rsid w:val="00002214"/>
    <w:rsid w:val="000025C9"/>
    <w:rsid w:val="000033A5"/>
    <w:rsid w:val="000040B6"/>
    <w:rsid w:val="00004B34"/>
    <w:rsid w:val="00004FCE"/>
    <w:rsid w:val="0000501A"/>
    <w:rsid w:val="00005D8B"/>
    <w:rsid w:val="0000651F"/>
    <w:rsid w:val="00007361"/>
    <w:rsid w:val="00007E2E"/>
    <w:rsid w:val="00010782"/>
    <w:rsid w:val="00011B51"/>
    <w:rsid w:val="00011B5E"/>
    <w:rsid w:val="00011C85"/>
    <w:rsid w:val="000120DB"/>
    <w:rsid w:val="0001222D"/>
    <w:rsid w:val="0001261E"/>
    <w:rsid w:val="00012E46"/>
    <w:rsid w:val="000134C8"/>
    <w:rsid w:val="0001448F"/>
    <w:rsid w:val="00015904"/>
    <w:rsid w:val="00016107"/>
    <w:rsid w:val="00016AE9"/>
    <w:rsid w:val="0001744C"/>
    <w:rsid w:val="00017903"/>
    <w:rsid w:val="000204FA"/>
    <w:rsid w:val="000208F9"/>
    <w:rsid w:val="00021294"/>
    <w:rsid w:val="000216FE"/>
    <w:rsid w:val="0002181B"/>
    <w:rsid w:val="00021BAA"/>
    <w:rsid w:val="00021BB4"/>
    <w:rsid w:val="00021CD2"/>
    <w:rsid w:val="00021DAC"/>
    <w:rsid w:val="000226C6"/>
    <w:rsid w:val="00022A31"/>
    <w:rsid w:val="00022F20"/>
    <w:rsid w:val="00023ECC"/>
    <w:rsid w:val="00024A0C"/>
    <w:rsid w:val="00025921"/>
    <w:rsid w:val="00025AB2"/>
    <w:rsid w:val="000263BD"/>
    <w:rsid w:val="0002676A"/>
    <w:rsid w:val="00026876"/>
    <w:rsid w:val="00026D5B"/>
    <w:rsid w:val="000275F3"/>
    <w:rsid w:val="000279C4"/>
    <w:rsid w:val="00027E2B"/>
    <w:rsid w:val="000305DB"/>
    <w:rsid w:val="00030A46"/>
    <w:rsid w:val="00031A5C"/>
    <w:rsid w:val="00031E23"/>
    <w:rsid w:val="0003318B"/>
    <w:rsid w:val="00033466"/>
    <w:rsid w:val="000338EC"/>
    <w:rsid w:val="000343D5"/>
    <w:rsid w:val="000346B2"/>
    <w:rsid w:val="0003580B"/>
    <w:rsid w:val="00035FBF"/>
    <w:rsid w:val="00036513"/>
    <w:rsid w:val="000365D4"/>
    <w:rsid w:val="00036F60"/>
    <w:rsid w:val="00037241"/>
    <w:rsid w:val="0003726B"/>
    <w:rsid w:val="000372EF"/>
    <w:rsid w:val="00037439"/>
    <w:rsid w:val="000378CC"/>
    <w:rsid w:val="00037BC8"/>
    <w:rsid w:val="00040D91"/>
    <w:rsid w:val="00041153"/>
    <w:rsid w:val="0004144F"/>
    <w:rsid w:val="0004170D"/>
    <w:rsid w:val="0004182E"/>
    <w:rsid w:val="000434DC"/>
    <w:rsid w:val="00043866"/>
    <w:rsid w:val="00043B7B"/>
    <w:rsid w:val="00043D56"/>
    <w:rsid w:val="00044612"/>
    <w:rsid w:val="000451D2"/>
    <w:rsid w:val="0004578E"/>
    <w:rsid w:val="0004598A"/>
    <w:rsid w:val="00046333"/>
    <w:rsid w:val="000470E1"/>
    <w:rsid w:val="000478CB"/>
    <w:rsid w:val="00047F23"/>
    <w:rsid w:val="00050665"/>
    <w:rsid w:val="000517F0"/>
    <w:rsid w:val="00051D0F"/>
    <w:rsid w:val="000520A7"/>
    <w:rsid w:val="0005306E"/>
    <w:rsid w:val="0005388A"/>
    <w:rsid w:val="00053ECF"/>
    <w:rsid w:val="00054012"/>
    <w:rsid w:val="00054720"/>
    <w:rsid w:val="00055126"/>
    <w:rsid w:val="00055DC9"/>
    <w:rsid w:val="0005614B"/>
    <w:rsid w:val="000567C2"/>
    <w:rsid w:val="000574A8"/>
    <w:rsid w:val="000577D5"/>
    <w:rsid w:val="00057BC5"/>
    <w:rsid w:val="00057BD0"/>
    <w:rsid w:val="0006055C"/>
    <w:rsid w:val="000606B8"/>
    <w:rsid w:val="000609C9"/>
    <w:rsid w:val="00061078"/>
    <w:rsid w:val="000615F9"/>
    <w:rsid w:val="00062159"/>
    <w:rsid w:val="00062859"/>
    <w:rsid w:val="00062951"/>
    <w:rsid w:val="0006296E"/>
    <w:rsid w:val="000629D9"/>
    <w:rsid w:val="00062E98"/>
    <w:rsid w:val="0006360B"/>
    <w:rsid w:val="00065049"/>
    <w:rsid w:val="0006620C"/>
    <w:rsid w:val="0006713D"/>
    <w:rsid w:val="00067146"/>
    <w:rsid w:val="000671CC"/>
    <w:rsid w:val="000675AB"/>
    <w:rsid w:val="000676B4"/>
    <w:rsid w:val="000702BE"/>
    <w:rsid w:val="00070C81"/>
    <w:rsid w:val="000711AE"/>
    <w:rsid w:val="00071A9D"/>
    <w:rsid w:val="00071C52"/>
    <w:rsid w:val="00071F28"/>
    <w:rsid w:val="00072532"/>
    <w:rsid w:val="00072C0F"/>
    <w:rsid w:val="00072C14"/>
    <w:rsid w:val="00073296"/>
    <w:rsid w:val="00073CC9"/>
    <w:rsid w:val="00073D01"/>
    <w:rsid w:val="000745D0"/>
    <w:rsid w:val="00075128"/>
    <w:rsid w:val="0007695B"/>
    <w:rsid w:val="00077188"/>
    <w:rsid w:val="00077488"/>
    <w:rsid w:val="00077E37"/>
    <w:rsid w:val="00080BEC"/>
    <w:rsid w:val="0008134B"/>
    <w:rsid w:val="00081682"/>
    <w:rsid w:val="00081C08"/>
    <w:rsid w:val="00081C62"/>
    <w:rsid w:val="000823ED"/>
    <w:rsid w:val="000828E4"/>
    <w:rsid w:val="00083BB2"/>
    <w:rsid w:val="00084D91"/>
    <w:rsid w:val="00086924"/>
    <w:rsid w:val="00086B4A"/>
    <w:rsid w:val="00087159"/>
    <w:rsid w:val="00087409"/>
    <w:rsid w:val="000907EC"/>
    <w:rsid w:val="0009083A"/>
    <w:rsid w:val="000918F3"/>
    <w:rsid w:val="00091BEC"/>
    <w:rsid w:val="00092553"/>
    <w:rsid w:val="00092FC8"/>
    <w:rsid w:val="000930CF"/>
    <w:rsid w:val="000934EE"/>
    <w:rsid w:val="00093650"/>
    <w:rsid w:val="00093821"/>
    <w:rsid w:val="00094230"/>
    <w:rsid w:val="00094828"/>
    <w:rsid w:val="0009484A"/>
    <w:rsid w:val="000958AB"/>
    <w:rsid w:val="00096846"/>
    <w:rsid w:val="00096D0A"/>
    <w:rsid w:val="000978C2"/>
    <w:rsid w:val="00097FFC"/>
    <w:rsid w:val="000A078B"/>
    <w:rsid w:val="000A07C2"/>
    <w:rsid w:val="000A0BE5"/>
    <w:rsid w:val="000A1825"/>
    <w:rsid w:val="000A1C09"/>
    <w:rsid w:val="000A1F90"/>
    <w:rsid w:val="000A366B"/>
    <w:rsid w:val="000A4017"/>
    <w:rsid w:val="000A40FB"/>
    <w:rsid w:val="000A4337"/>
    <w:rsid w:val="000A5475"/>
    <w:rsid w:val="000A6833"/>
    <w:rsid w:val="000A69D6"/>
    <w:rsid w:val="000A6B4B"/>
    <w:rsid w:val="000A6DE5"/>
    <w:rsid w:val="000A710C"/>
    <w:rsid w:val="000A782A"/>
    <w:rsid w:val="000A7B33"/>
    <w:rsid w:val="000A7DF8"/>
    <w:rsid w:val="000B016C"/>
    <w:rsid w:val="000B1BDD"/>
    <w:rsid w:val="000B1F5F"/>
    <w:rsid w:val="000B209E"/>
    <w:rsid w:val="000B212A"/>
    <w:rsid w:val="000B2AFC"/>
    <w:rsid w:val="000B32CD"/>
    <w:rsid w:val="000B376B"/>
    <w:rsid w:val="000B4531"/>
    <w:rsid w:val="000B454A"/>
    <w:rsid w:val="000B4C20"/>
    <w:rsid w:val="000B4CDC"/>
    <w:rsid w:val="000B645B"/>
    <w:rsid w:val="000B650E"/>
    <w:rsid w:val="000B7324"/>
    <w:rsid w:val="000B7721"/>
    <w:rsid w:val="000B776B"/>
    <w:rsid w:val="000B7C00"/>
    <w:rsid w:val="000C0422"/>
    <w:rsid w:val="000C075A"/>
    <w:rsid w:val="000C14D9"/>
    <w:rsid w:val="000C1D6D"/>
    <w:rsid w:val="000C1D73"/>
    <w:rsid w:val="000C1F86"/>
    <w:rsid w:val="000C2B70"/>
    <w:rsid w:val="000C2F2A"/>
    <w:rsid w:val="000C32D1"/>
    <w:rsid w:val="000C391B"/>
    <w:rsid w:val="000C4514"/>
    <w:rsid w:val="000C4B45"/>
    <w:rsid w:val="000C4DC5"/>
    <w:rsid w:val="000C4F95"/>
    <w:rsid w:val="000C66EE"/>
    <w:rsid w:val="000C6A47"/>
    <w:rsid w:val="000C6AE8"/>
    <w:rsid w:val="000C7977"/>
    <w:rsid w:val="000C7A62"/>
    <w:rsid w:val="000C7C25"/>
    <w:rsid w:val="000D04D0"/>
    <w:rsid w:val="000D05F2"/>
    <w:rsid w:val="000D100D"/>
    <w:rsid w:val="000D181B"/>
    <w:rsid w:val="000D1B71"/>
    <w:rsid w:val="000D28C6"/>
    <w:rsid w:val="000D2A6E"/>
    <w:rsid w:val="000D2DF5"/>
    <w:rsid w:val="000D30AD"/>
    <w:rsid w:val="000D3A86"/>
    <w:rsid w:val="000D42E6"/>
    <w:rsid w:val="000D555C"/>
    <w:rsid w:val="000D56BE"/>
    <w:rsid w:val="000D5C0A"/>
    <w:rsid w:val="000D63C6"/>
    <w:rsid w:val="000D6666"/>
    <w:rsid w:val="000D6CBC"/>
    <w:rsid w:val="000D6F64"/>
    <w:rsid w:val="000D70BE"/>
    <w:rsid w:val="000D7737"/>
    <w:rsid w:val="000E0071"/>
    <w:rsid w:val="000E0C7B"/>
    <w:rsid w:val="000E34E6"/>
    <w:rsid w:val="000E3749"/>
    <w:rsid w:val="000E3A06"/>
    <w:rsid w:val="000E3B88"/>
    <w:rsid w:val="000E3E0D"/>
    <w:rsid w:val="000E41B1"/>
    <w:rsid w:val="000E466C"/>
    <w:rsid w:val="000E4EDB"/>
    <w:rsid w:val="000E51C6"/>
    <w:rsid w:val="000E54AE"/>
    <w:rsid w:val="000E559D"/>
    <w:rsid w:val="000E5B67"/>
    <w:rsid w:val="000E6F66"/>
    <w:rsid w:val="000E7094"/>
    <w:rsid w:val="000E71D2"/>
    <w:rsid w:val="000E73AE"/>
    <w:rsid w:val="000E77D9"/>
    <w:rsid w:val="000E7BEC"/>
    <w:rsid w:val="000E7C77"/>
    <w:rsid w:val="000F0451"/>
    <w:rsid w:val="000F067F"/>
    <w:rsid w:val="000F0ECA"/>
    <w:rsid w:val="000F122C"/>
    <w:rsid w:val="000F1A3F"/>
    <w:rsid w:val="000F1E0D"/>
    <w:rsid w:val="000F1EF8"/>
    <w:rsid w:val="000F31FD"/>
    <w:rsid w:val="000F40AA"/>
    <w:rsid w:val="000F41F9"/>
    <w:rsid w:val="000F4555"/>
    <w:rsid w:val="000F491D"/>
    <w:rsid w:val="000F58D3"/>
    <w:rsid w:val="000F58E1"/>
    <w:rsid w:val="000F5F72"/>
    <w:rsid w:val="000F61A2"/>
    <w:rsid w:val="000F6371"/>
    <w:rsid w:val="000F68D8"/>
    <w:rsid w:val="000F7112"/>
    <w:rsid w:val="0010089C"/>
    <w:rsid w:val="00100CE7"/>
    <w:rsid w:val="00100CF7"/>
    <w:rsid w:val="0010172A"/>
    <w:rsid w:val="00103643"/>
    <w:rsid w:val="0010428B"/>
    <w:rsid w:val="001044C1"/>
    <w:rsid w:val="00104D43"/>
    <w:rsid w:val="00104FFF"/>
    <w:rsid w:val="00105B71"/>
    <w:rsid w:val="00110191"/>
    <w:rsid w:val="0011127E"/>
    <w:rsid w:val="00111348"/>
    <w:rsid w:val="0011183C"/>
    <w:rsid w:val="00112C1B"/>
    <w:rsid w:val="00113101"/>
    <w:rsid w:val="00113AE9"/>
    <w:rsid w:val="00113DBD"/>
    <w:rsid w:val="00114953"/>
    <w:rsid w:val="001149BA"/>
    <w:rsid w:val="001161C9"/>
    <w:rsid w:val="001168A7"/>
    <w:rsid w:val="00116EB7"/>
    <w:rsid w:val="00117E49"/>
    <w:rsid w:val="00120086"/>
    <w:rsid w:val="00121067"/>
    <w:rsid w:val="00121432"/>
    <w:rsid w:val="001215F7"/>
    <w:rsid w:val="00121D62"/>
    <w:rsid w:val="00122512"/>
    <w:rsid w:val="0012254D"/>
    <w:rsid w:val="00122C31"/>
    <w:rsid w:val="00122E97"/>
    <w:rsid w:val="001235D3"/>
    <w:rsid w:val="001236AD"/>
    <w:rsid w:val="00124169"/>
    <w:rsid w:val="0012452B"/>
    <w:rsid w:val="001247DC"/>
    <w:rsid w:val="00126752"/>
    <w:rsid w:val="001271B1"/>
    <w:rsid w:val="001276A7"/>
    <w:rsid w:val="00127779"/>
    <w:rsid w:val="0013092A"/>
    <w:rsid w:val="001315A2"/>
    <w:rsid w:val="00132638"/>
    <w:rsid w:val="001326D3"/>
    <w:rsid w:val="00133102"/>
    <w:rsid w:val="001350E1"/>
    <w:rsid w:val="00136038"/>
    <w:rsid w:val="00136449"/>
    <w:rsid w:val="00136A8D"/>
    <w:rsid w:val="00136E14"/>
    <w:rsid w:val="00137001"/>
    <w:rsid w:val="0013705F"/>
    <w:rsid w:val="00137935"/>
    <w:rsid w:val="00141665"/>
    <w:rsid w:val="00141FF8"/>
    <w:rsid w:val="0014297A"/>
    <w:rsid w:val="00143982"/>
    <w:rsid w:val="00143F03"/>
    <w:rsid w:val="001440AC"/>
    <w:rsid w:val="00144305"/>
    <w:rsid w:val="0014581B"/>
    <w:rsid w:val="00145823"/>
    <w:rsid w:val="00147041"/>
    <w:rsid w:val="00150989"/>
    <w:rsid w:val="001511BA"/>
    <w:rsid w:val="001513A4"/>
    <w:rsid w:val="001522EB"/>
    <w:rsid w:val="00153DE1"/>
    <w:rsid w:val="001551B5"/>
    <w:rsid w:val="001551B6"/>
    <w:rsid w:val="001577E8"/>
    <w:rsid w:val="00157BE3"/>
    <w:rsid w:val="00160D93"/>
    <w:rsid w:val="0016223B"/>
    <w:rsid w:val="00162C83"/>
    <w:rsid w:val="00162F33"/>
    <w:rsid w:val="00163762"/>
    <w:rsid w:val="001641F0"/>
    <w:rsid w:val="0016485E"/>
    <w:rsid w:val="00164FD1"/>
    <w:rsid w:val="001658A5"/>
    <w:rsid w:val="001659B9"/>
    <w:rsid w:val="00166637"/>
    <w:rsid w:val="001666E0"/>
    <w:rsid w:val="00166858"/>
    <w:rsid w:val="00167BEC"/>
    <w:rsid w:val="00170325"/>
    <w:rsid w:val="001707DD"/>
    <w:rsid w:val="00171EC8"/>
    <w:rsid w:val="0017207A"/>
    <w:rsid w:val="001723FF"/>
    <w:rsid w:val="00172A27"/>
    <w:rsid w:val="00172B82"/>
    <w:rsid w:val="001735D3"/>
    <w:rsid w:val="00173BAE"/>
    <w:rsid w:val="001746A6"/>
    <w:rsid w:val="001750E0"/>
    <w:rsid w:val="001757BD"/>
    <w:rsid w:val="00175956"/>
    <w:rsid w:val="00176BF8"/>
    <w:rsid w:val="00176CD1"/>
    <w:rsid w:val="00176FCC"/>
    <w:rsid w:val="001777B6"/>
    <w:rsid w:val="0018102B"/>
    <w:rsid w:val="001814B1"/>
    <w:rsid w:val="001815C3"/>
    <w:rsid w:val="0018171F"/>
    <w:rsid w:val="00182019"/>
    <w:rsid w:val="001836A7"/>
    <w:rsid w:val="00184075"/>
    <w:rsid w:val="00184808"/>
    <w:rsid w:val="00184CD1"/>
    <w:rsid w:val="001857E9"/>
    <w:rsid w:val="00185860"/>
    <w:rsid w:val="00186312"/>
    <w:rsid w:val="00186AAC"/>
    <w:rsid w:val="00186E3B"/>
    <w:rsid w:val="0018711C"/>
    <w:rsid w:val="00187324"/>
    <w:rsid w:val="00187415"/>
    <w:rsid w:val="0019067B"/>
    <w:rsid w:val="00190B57"/>
    <w:rsid w:val="00191110"/>
    <w:rsid w:val="00191698"/>
    <w:rsid w:val="001919AD"/>
    <w:rsid w:val="00191A1E"/>
    <w:rsid w:val="00192645"/>
    <w:rsid w:val="001927D5"/>
    <w:rsid w:val="00193DF9"/>
    <w:rsid w:val="00193F95"/>
    <w:rsid w:val="001947F2"/>
    <w:rsid w:val="00195521"/>
    <w:rsid w:val="0019572D"/>
    <w:rsid w:val="00195AA0"/>
    <w:rsid w:val="00195D1F"/>
    <w:rsid w:val="00196670"/>
    <w:rsid w:val="00196B49"/>
    <w:rsid w:val="00196BDA"/>
    <w:rsid w:val="00196D32"/>
    <w:rsid w:val="0019704B"/>
    <w:rsid w:val="00197123"/>
    <w:rsid w:val="00197313"/>
    <w:rsid w:val="001974CE"/>
    <w:rsid w:val="001A030B"/>
    <w:rsid w:val="001A04B4"/>
    <w:rsid w:val="001A061F"/>
    <w:rsid w:val="001A0F4A"/>
    <w:rsid w:val="001A2520"/>
    <w:rsid w:val="001A359E"/>
    <w:rsid w:val="001A386F"/>
    <w:rsid w:val="001A3A0E"/>
    <w:rsid w:val="001A49CA"/>
    <w:rsid w:val="001A4AAA"/>
    <w:rsid w:val="001A5CFD"/>
    <w:rsid w:val="001A5DB7"/>
    <w:rsid w:val="001A640E"/>
    <w:rsid w:val="001A66D4"/>
    <w:rsid w:val="001A7043"/>
    <w:rsid w:val="001A7539"/>
    <w:rsid w:val="001B006C"/>
    <w:rsid w:val="001B0937"/>
    <w:rsid w:val="001B0C23"/>
    <w:rsid w:val="001B2624"/>
    <w:rsid w:val="001B2728"/>
    <w:rsid w:val="001B28E2"/>
    <w:rsid w:val="001B2BEE"/>
    <w:rsid w:val="001B3022"/>
    <w:rsid w:val="001B30B8"/>
    <w:rsid w:val="001B3282"/>
    <w:rsid w:val="001B45D9"/>
    <w:rsid w:val="001B5B1A"/>
    <w:rsid w:val="001B667F"/>
    <w:rsid w:val="001B6844"/>
    <w:rsid w:val="001C08AA"/>
    <w:rsid w:val="001C0CA7"/>
    <w:rsid w:val="001C0D0C"/>
    <w:rsid w:val="001C13EC"/>
    <w:rsid w:val="001C15E6"/>
    <w:rsid w:val="001C278E"/>
    <w:rsid w:val="001C40C4"/>
    <w:rsid w:val="001C4177"/>
    <w:rsid w:val="001C4293"/>
    <w:rsid w:val="001C43DF"/>
    <w:rsid w:val="001C4BBB"/>
    <w:rsid w:val="001C501B"/>
    <w:rsid w:val="001C53D1"/>
    <w:rsid w:val="001C56FE"/>
    <w:rsid w:val="001C5934"/>
    <w:rsid w:val="001C5EEC"/>
    <w:rsid w:val="001C6325"/>
    <w:rsid w:val="001C7C67"/>
    <w:rsid w:val="001C7E1F"/>
    <w:rsid w:val="001D0073"/>
    <w:rsid w:val="001D0941"/>
    <w:rsid w:val="001D09A7"/>
    <w:rsid w:val="001D1774"/>
    <w:rsid w:val="001D18B8"/>
    <w:rsid w:val="001D24B4"/>
    <w:rsid w:val="001D3FEC"/>
    <w:rsid w:val="001D4142"/>
    <w:rsid w:val="001D480E"/>
    <w:rsid w:val="001D564E"/>
    <w:rsid w:val="001D5EE8"/>
    <w:rsid w:val="001D6696"/>
    <w:rsid w:val="001D6860"/>
    <w:rsid w:val="001D6904"/>
    <w:rsid w:val="001D729C"/>
    <w:rsid w:val="001E04A8"/>
    <w:rsid w:val="001E09A5"/>
    <w:rsid w:val="001E0F14"/>
    <w:rsid w:val="001E1232"/>
    <w:rsid w:val="001E1663"/>
    <w:rsid w:val="001E30AB"/>
    <w:rsid w:val="001E3243"/>
    <w:rsid w:val="001E337C"/>
    <w:rsid w:val="001E4255"/>
    <w:rsid w:val="001E53D7"/>
    <w:rsid w:val="001E61FB"/>
    <w:rsid w:val="001E70E9"/>
    <w:rsid w:val="001F07E5"/>
    <w:rsid w:val="001F0995"/>
    <w:rsid w:val="001F0D8A"/>
    <w:rsid w:val="001F0DB8"/>
    <w:rsid w:val="001F130C"/>
    <w:rsid w:val="001F13DB"/>
    <w:rsid w:val="001F1974"/>
    <w:rsid w:val="001F19FC"/>
    <w:rsid w:val="001F1ABB"/>
    <w:rsid w:val="001F2291"/>
    <w:rsid w:val="001F3A7C"/>
    <w:rsid w:val="001F46D0"/>
    <w:rsid w:val="001F50C8"/>
    <w:rsid w:val="001F5163"/>
    <w:rsid w:val="001F5902"/>
    <w:rsid w:val="001F5F52"/>
    <w:rsid w:val="001F64A5"/>
    <w:rsid w:val="001F6820"/>
    <w:rsid w:val="001F7E17"/>
    <w:rsid w:val="00200137"/>
    <w:rsid w:val="0020058D"/>
    <w:rsid w:val="002008DF"/>
    <w:rsid w:val="002010B0"/>
    <w:rsid w:val="002030C7"/>
    <w:rsid w:val="00203EFF"/>
    <w:rsid w:val="002040AD"/>
    <w:rsid w:val="00204612"/>
    <w:rsid w:val="00204DFF"/>
    <w:rsid w:val="00204E27"/>
    <w:rsid w:val="00205423"/>
    <w:rsid w:val="0020544C"/>
    <w:rsid w:val="002056F8"/>
    <w:rsid w:val="00205AFB"/>
    <w:rsid w:val="00205DA7"/>
    <w:rsid w:val="00206050"/>
    <w:rsid w:val="00206B96"/>
    <w:rsid w:val="00206C1A"/>
    <w:rsid w:val="00207326"/>
    <w:rsid w:val="00207C1B"/>
    <w:rsid w:val="00210459"/>
    <w:rsid w:val="00210D98"/>
    <w:rsid w:val="00211266"/>
    <w:rsid w:val="00211274"/>
    <w:rsid w:val="00211460"/>
    <w:rsid w:val="002115A8"/>
    <w:rsid w:val="00211661"/>
    <w:rsid w:val="00211734"/>
    <w:rsid w:val="00211B35"/>
    <w:rsid w:val="00211DC9"/>
    <w:rsid w:val="00211FCE"/>
    <w:rsid w:val="00211FFA"/>
    <w:rsid w:val="00212937"/>
    <w:rsid w:val="00212B76"/>
    <w:rsid w:val="00213217"/>
    <w:rsid w:val="00215404"/>
    <w:rsid w:val="00215420"/>
    <w:rsid w:val="00216439"/>
    <w:rsid w:val="00216E27"/>
    <w:rsid w:val="00217561"/>
    <w:rsid w:val="00217E64"/>
    <w:rsid w:val="002207EA"/>
    <w:rsid w:val="00220FEE"/>
    <w:rsid w:val="002211CD"/>
    <w:rsid w:val="0022161B"/>
    <w:rsid w:val="00221704"/>
    <w:rsid w:val="002226F7"/>
    <w:rsid w:val="00223167"/>
    <w:rsid w:val="002239D6"/>
    <w:rsid w:val="00224110"/>
    <w:rsid w:val="0022422E"/>
    <w:rsid w:val="002247D6"/>
    <w:rsid w:val="0022486C"/>
    <w:rsid w:val="00225689"/>
    <w:rsid w:val="002264DC"/>
    <w:rsid w:val="00226C56"/>
    <w:rsid w:val="002270F6"/>
    <w:rsid w:val="0022742D"/>
    <w:rsid w:val="00230899"/>
    <w:rsid w:val="002309B2"/>
    <w:rsid w:val="00230A1A"/>
    <w:rsid w:val="00230CAC"/>
    <w:rsid w:val="00230CE4"/>
    <w:rsid w:val="00231270"/>
    <w:rsid w:val="00232853"/>
    <w:rsid w:val="00232E2F"/>
    <w:rsid w:val="00232FA0"/>
    <w:rsid w:val="002333C9"/>
    <w:rsid w:val="002336D5"/>
    <w:rsid w:val="00234283"/>
    <w:rsid w:val="00235F87"/>
    <w:rsid w:val="00236623"/>
    <w:rsid w:val="002373A0"/>
    <w:rsid w:val="00237981"/>
    <w:rsid w:val="00240174"/>
    <w:rsid w:val="002402F6"/>
    <w:rsid w:val="0024115E"/>
    <w:rsid w:val="002422E1"/>
    <w:rsid w:val="00242511"/>
    <w:rsid w:val="00243C44"/>
    <w:rsid w:val="002442A1"/>
    <w:rsid w:val="00244861"/>
    <w:rsid w:val="0024537F"/>
    <w:rsid w:val="00245847"/>
    <w:rsid w:val="00245F44"/>
    <w:rsid w:val="00246931"/>
    <w:rsid w:val="002469C7"/>
    <w:rsid w:val="00246BE4"/>
    <w:rsid w:val="00246BF5"/>
    <w:rsid w:val="002472CE"/>
    <w:rsid w:val="00250CFA"/>
    <w:rsid w:val="0025124A"/>
    <w:rsid w:val="00251504"/>
    <w:rsid w:val="002519B1"/>
    <w:rsid w:val="00252BD5"/>
    <w:rsid w:val="00253683"/>
    <w:rsid w:val="0025393B"/>
    <w:rsid w:val="00253954"/>
    <w:rsid w:val="00253B40"/>
    <w:rsid w:val="002540DE"/>
    <w:rsid w:val="0025493A"/>
    <w:rsid w:val="002553A5"/>
    <w:rsid w:val="002557D4"/>
    <w:rsid w:val="002565F7"/>
    <w:rsid w:val="00256678"/>
    <w:rsid w:val="0025675E"/>
    <w:rsid w:val="00257364"/>
    <w:rsid w:val="00257B42"/>
    <w:rsid w:val="00260C9D"/>
    <w:rsid w:val="002626D9"/>
    <w:rsid w:val="002639CD"/>
    <w:rsid w:val="002639FD"/>
    <w:rsid w:val="002640A7"/>
    <w:rsid w:val="0026414F"/>
    <w:rsid w:val="00264338"/>
    <w:rsid w:val="00264712"/>
    <w:rsid w:val="00264EC9"/>
    <w:rsid w:val="00265053"/>
    <w:rsid w:val="002650C4"/>
    <w:rsid w:val="00265468"/>
    <w:rsid w:val="002658BF"/>
    <w:rsid w:val="002667EC"/>
    <w:rsid w:val="00266B85"/>
    <w:rsid w:val="00267CDD"/>
    <w:rsid w:val="00267FCE"/>
    <w:rsid w:val="0027033B"/>
    <w:rsid w:val="002703BF"/>
    <w:rsid w:val="0027288E"/>
    <w:rsid w:val="00273061"/>
    <w:rsid w:val="002732CF"/>
    <w:rsid w:val="00273568"/>
    <w:rsid w:val="00273715"/>
    <w:rsid w:val="00273B4A"/>
    <w:rsid w:val="00273D29"/>
    <w:rsid w:val="00274321"/>
    <w:rsid w:val="00275EED"/>
    <w:rsid w:val="002760C4"/>
    <w:rsid w:val="00276B3C"/>
    <w:rsid w:val="00280A64"/>
    <w:rsid w:val="00280B92"/>
    <w:rsid w:val="00280C03"/>
    <w:rsid w:val="002810C7"/>
    <w:rsid w:val="00281F7C"/>
    <w:rsid w:val="00282834"/>
    <w:rsid w:val="00282EE1"/>
    <w:rsid w:val="00284E00"/>
    <w:rsid w:val="0028521A"/>
    <w:rsid w:val="00286CDF"/>
    <w:rsid w:val="00290FB0"/>
    <w:rsid w:val="00291766"/>
    <w:rsid w:val="00291805"/>
    <w:rsid w:val="002919AF"/>
    <w:rsid w:val="00292B39"/>
    <w:rsid w:val="00293195"/>
    <w:rsid w:val="002937E2"/>
    <w:rsid w:val="00293D5F"/>
    <w:rsid w:val="00293FEF"/>
    <w:rsid w:val="002940B1"/>
    <w:rsid w:val="002946AE"/>
    <w:rsid w:val="00294E15"/>
    <w:rsid w:val="00294EC2"/>
    <w:rsid w:val="00295184"/>
    <w:rsid w:val="00295212"/>
    <w:rsid w:val="00295C8C"/>
    <w:rsid w:val="00295DF3"/>
    <w:rsid w:val="00295EF7"/>
    <w:rsid w:val="00297770"/>
    <w:rsid w:val="002A0CBD"/>
    <w:rsid w:val="002A0D7A"/>
    <w:rsid w:val="002A2F4B"/>
    <w:rsid w:val="002A3949"/>
    <w:rsid w:val="002A3FBB"/>
    <w:rsid w:val="002A52B4"/>
    <w:rsid w:val="002A556F"/>
    <w:rsid w:val="002A5895"/>
    <w:rsid w:val="002A5CFC"/>
    <w:rsid w:val="002A6AD0"/>
    <w:rsid w:val="002A6ADD"/>
    <w:rsid w:val="002A6D4E"/>
    <w:rsid w:val="002A709C"/>
    <w:rsid w:val="002A7BB2"/>
    <w:rsid w:val="002A7CE0"/>
    <w:rsid w:val="002B112E"/>
    <w:rsid w:val="002B1434"/>
    <w:rsid w:val="002B14DD"/>
    <w:rsid w:val="002B15DE"/>
    <w:rsid w:val="002B18E2"/>
    <w:rsid w:val="002B1965"/>
    <w:rsid w:val="002B2BCA"/>
    <w:rsid w:val="002B364F"/>
    <w:rsid w:val="002B3F10"/>
    <w:rsid w:val="002B433B"/>
    <w:rsid w:val="002B4587"/>
    <w:rsid w:val="002B593B"/>
    <w:rsid w:val="002B6934"/>
    <w:rsid w:val="002B6C07"/>
    <w:rsid w:val="002B76B9"/>
    <w:rsid w:val="002B7B55"/>
    <w:rsid w:val="002B7DA7"/>
    <w:rsid w:val="002C0AFF"/>
    <w:rsid w:val="002C1222"/>
    <w:rsid w:val="002C12C3"/>
    <w:rsid w:val="002C13B5"/>
    <w:rsid w:val="002C1446"/>
    <w:rsid w:val="002C1911"/>
    <w:rsid w:val="002C1B8D"/>
    <w:rsid w:val="002C2693"/>
    <w:rsid w:val="002C2932"/>
    <w:rsid w:val="002C2AF7"/>
    <w:rsid w:val="002C4E93"/>
    <w:rsid w:val="002C590E"/>
    <w:rsid w:val="002C5BF1"/>
    <w:rsid w:val="002C6178"/>
    <w:rsid w:val="002C629D"/>
    <w:rsid w:val="002C6877"/>
    <w:rsid w:val="002D0192"/>
    <w:rsid w:val="002D06DE"/>
    <w:rsid w:val="002D0750"/>
    <w:rsid w:val="002D0E16"/>
    <w:rsid w:val="002D114B"/>
    <w:rsid w:val="002D11E2"/>
    <w:rsid w:val="002D1B81"/>
    <w:rsid w:val="002D1D1B"/>
    <w:rsid w:val="002D1DA2"/>
    <w:rsid w:val="002D1E02"/>
    <w:rsid w:val="002D2090"/>
    <w:rsid w:val="002D2169"/>
    <w:rsid w:val="002D2272"/>
    <w:rsid w:val="002D256C"/>
    <w:rsid w:val="002D2600"/>
    <w:rsid w:val="002D27EE"/>
    <w:rsid w:val="002D312B"/>
    <w:rsid w:val="002D4E93"/>
    <w:rsid w:val="002D4F2E"/>
    <w:rsid w:val="002D5608"/>
    <w:rsid w:val="002D562B"/>
    <w:rsid w:val="002D615C"/>
    <w:rsid w:val="002D6D02"/>
    <w:rsid w:val="002D711A"/>
    <w:rsid w:val="002D77C9"/>
    <w:rsid w:val="002E003A"/>
    <w:rsid w:val="002E042E"/>
    <w:rsid w:val="002E063F"/>
    <w:rsid w:val="002E0B41"/>
    <w:rsid w:val="002E0BED"/>
    <w:rsid w:val="002E0E09"/>
    <w:rsid w:val="002E1457"/>
    <w:rsid w:val="002E1D5C"/>
    <w:rsid w:val="002E1D6A"/>
    <w:rsid w:val="002E23DC"/>
    <w:rsid w:val="002E253C"/>
    <w:rsid w:val="002E2DA0"/>
    <w:rsid w:val="002E4B3A"/>
    <w:rsid w:val="002E5098"/>
    <w:rsid w:val="002E5442"/>
    <w:rsid w:val="002E5E63"/>
    <w:rsid w:val="002E5E8B"/>
    <w:rsid w:val="002E5ECE"/>
    <w:rsid w:val="002E6903"/>
    <w:rsid w:val="002E69CD"/>
    <w:rsid w:val="002E6C5D"/>
    <w:rsid w:val="002E714B"/>
    <w:rsid w:val="002E7400"/>
    <w:rsid w:val="002E77CB"/>
    <w:rsid w:val="002E794D"/>
    <w:rsid w:val="002E7E5F"/>
    <w:rsid w:val="002E7FDD"/>
    <w:rsid w:val="002F08CA"/>
    <w:rsid w:val="002F0AA2"/>
    <w:rsid w:val="002F1067"/>
    <w:rsid w:val="002F1D7B"/>
    <w:rsid w:val="002F2CEC"/>
    <w:rsid w:val="002F31A7"/>
    <w:rsid w:val="002F32C4"/>
    <w:rsid w:val="002F4A8C"/>
    <w:rsid w:val="002F4CF3"/>
    <w:rsid w:val="002F7A17"/>
    <w:rsid w:val="002F7A48"/>
    <w:rsid w:val="00300715"/>
    <w:rsid w:val="0030167D"/>
    <w:rsid w:val="00301C01"/>
    <w:rsid w:val="00301C28"/>
    <w:rsid w:val="003027DC"/>
    <w:rsid w:val="00302AF3"/>
    <w:rsid w:val="00303902"/>
    <w:rsid w:val="003039C1"/>
    <w:rsid w:val="003039C6"/>
    <w:rsid w:val="00303B67"/>
    <w:rsid w:val="00303C59"/>
    <w:rsid w:val="00304070"/>
    <w:rsid w:val="0030413E"/>
    <w:rsid w:val="00304422"/>
    <w:rsid w:val="00304E22"/>
    <w:rsid w:val="003059A4"/>
    <w:rsid w:val="00306619"/>
    <w:rsid w:val="00306C75"/>
    <w:rsid w:val="003071DD"/>
    <w:rsid w:val="00307B4D"/>
    <w:rsid w:val="00307B62"/>
    <w:rsid w:val="00311417"/>
    <w:rsid w:val="00312624"/>
    <w:rsid w:val="00313224"/>
    <w:rsid w:val="00314B2D"/>
    <w:rsid w:val="0031506A"/>
    <w:rsid w:val="00315F2D"/>
    <w:rsid w:val="0031691B"/>
    <w:rsid w:val="00316F66"/>
    <w:rsid w:val="003172BD"/>
    <w:rsid w:val="00317708"/>
    <w:rsid w:val="00317870"/>
    <w:rsid w:val="00320201"/>
    <w:rsid w:val="0032083D"/>
    <w:rsid w:val="00320E9E"/>
    <w:rsid w:val="00321204"/>
    <w:rsid w:val="0032138A"/>
    <w:rsid w:val="00321A5A"/>
    <w:rsid w:val="00322440"/>
    <w:rsid w:val="003226D5"/>
    <w:rsid w:val="00322731"/>
    <w:rsid w:val="00322F77"/>
    <w:rsid w:val="003234C3"/>
    <w:rsid w:val="00324696"/>
    <w:rsid w:val="00324FC6"/>
    <w:rsid w:val="00325233"/>
    <w:rsid w:val="00325697"/>
    <w:rsid w:val="00327139"/>
    <w:rsid w:val="0032745A"/>
    <w:rsid w:val="00327B01"/>
    <w:rsid w:val="00327BAE"/>
    <w:rsid w:val="00327F24"/>
    <w:rsid w:val="003304AB"/>
    <w:rsid w:val="003307B6"/>
    <w:rsid w:val="00330C9D"/>
    <w:rsid w:val="00330F77"/>
    <w:rsid w:val="00331264"/>
    <w:rsid w:val="0033164A"/>
    <w:rsid w:val="00331D2A"/>
    <w:rsid w:val="003323A3"/>
    <w:rsid w:val="00332705"/>
    <w:rsid w:val="00332F45"/>
    <w:rsid w:val="00333F22"/>
    <w:rsid w:val="00333FD6"/>
    <w:rsid w:val="0033414C"/>
    <w:rsid w:val="00335A06"/>
    <w:rsid w:val="0033609C"/>
    <w:rsid w:val="00337E37"/>
    <w:rsid w:val="00340D4A"/>
    <w:rsid w:val="00340FBE"/>
    <w:rsid w:val="00341647"/>
    <w:rsid w:val="00341956"/>
    <w:rsid w:val="00342106"/>
    <w:rsid w:val="003428FC"/>
    <w:rsid w:val="00342E3D"/>
    <w:rsid w:val="00343C32"/>
    <w:rsid w:val="00344047"/>
    <w:rsid w:val="00344563"/>
    <w:rsid w:val="00344D29"/>
    <w:rsid w:val="003459E5"/>
    <w:rsid w:val="00345D40"/>
    <w:rsid w:val="0034707B"/>
    <w:rsid w:val="0034746B"/>
    <w:rsid w:val="003476FE"/>
    <w:rsid w:val="0034786F"/>
    <w:rsid w:val="00351ABF"/>
    <w:rsid w:val="003544AC"/>
    <w:rsid w:val="00354CC1"/>
    <w:rsid w:val="003553EF"/>
    <w:rsid w:val="003554ED"/>
    <w:rsid w:val="00357A43"/>
    <w:rsid w:val="00360229"/>
    <w:rsid w:val="00360625"/>
    <w:rsid w:val="00361176"/>
    <w:rsid w:val="003613F7"/>
    <w:rsid w:val="00361CCE"/>
    <w:rsid w:val="00362103"/>
    <w:rsid w:val="00362F17"/>
    <w:rsid w:val="00364A1F"/>
    <w:rsid w:val="00364C92"/>
    <w:rsid w:val="0036598C"/>
    <w:rsid w:val="00365E5C"/>
    <w:rsid w:val="00366364"/>
    <w:rsid w:val="00366E04"/>
    <w:rsid w:val="003679B9"/>
    <w:rsid w:val="00370610"/>
    <w:rsid w:val="0037070D"/>
    <w:rsid w:val="00370DC8"/>
    <w:rsid w:val="003718BE"/>
    <w:rsid w:val="00371E77"/>
    <w:rsid w:val="00371FA4"/>
    <w:rsid w:val="00372188"/>
    <w:rsid w:val="003729E4"/>
    <w:rsid w:val="00373095"/>
    <w:rsid w:val="003737F0"/>
    <w:rsid w:val="00373A1B"/>
    <w:rsid w:val="00374DD7"/>
    <w:rsid w:val="003751F5"/>
    <w:rsid w:val="003752C9"/>
    <w:rsid w:val="003761A7"/>
    <w:rsid w:val="00376A6E"/>
    <w:rsid w:val="00376CA6"/>
    <w:rsid w:val="003770E8"/>
    <w:rsid w:val="0037720A"/>
    <w:rsid w:val="00377522"/>
    <w:rsid w:val="00377BDE"/>
    <w:rsid w:val="00377DCB"/>
    <w:rsid w:val="003807B3"/>
    <w:rsid w:val="00380B6A"/>
    <w:rsid w:val="0038328A"/>
    <w:rsid w:val="00383833"/>
    <w:rsid w:val="00383C6B"/>
    <w:rsid w:val="00383DE3"/>
    <w:rsid w:val="00384685"/>
    <w:rsid w:val="00384949"/>
    <w:rsid w:val="00385A62"/>
    <w:rsid w:val="00386D26"/>
    <w:rsid w:val="0038740D"/>
    <w:rsid w:val="00387637"/>
    <w:rsid w:val="00387822"/>
    <w:rsid w:val="00387A66"/>
    <w:rsid w:val="003902C9"/>
    <w:rsid w:val="00390424"/>
    <w:rsid w:val="00390BDF"/>
    <w:rsid w:val="00391315"/>
    <w:rsid w:val="00391D4A"/>
    <w:rsid w:val="00391E2B"/>
    <w:rsid w:val="0039259D"/>
    <w:rsid w:val="00392B7F"/>
    <w:rsid w:val="00392D82"/>
    <w:rsid w:val="003930A3"/>
    <w:rsid w:val="003931AE"/>
    <w:rsid w:val="0039388E"/>
    <w:rsid w:val="00393AC6"/>
    <w:rsid w:val="00393DCC"/>
    <w:rsid w:val="00393F19"/>
    <w:rsid w:val="003943F5"/>
    <w:rsid w:val="003948DF"/>
    <w:rsid w:val="00395EA2"/>
    <w:rsid w:val="003967ED"/>
    <w:rsid w:val="00396B47"/>
    <w:rsid w:val="00397A70"/>
    <w:rsid w:val="003A0063"/>
    <w:rsid w:val="003A0421"/>
    <w:rsid w:val="003A0426"/>
    <w:rsid w:val="003A08EB"/>
    <w:rsid w:val="003A08FE"/>
    <w:rsid w:val="003A168D"/>
    <w:rsid w:val="003A1E36"/>
    <w:rsid w:val="003A265F"/>
    <w:rsid w:val="003A2682"/>
    <w:rsid w:val="003A4036"/>
    <w:rsid w:val="003A41FF"/>
    <w:rsid w:val="003A544F"/>
    <w:rsid w:val="003A5ADB"/>
    <w:rsid w:val="003A66CD"/>
    <w:rsid w:val="003A726B"/>
    <w:rsid w:val="003A7CF1"/>
    <w:rsid w:val="003B0BFA"/>
    <w:rsid w:val="003B0C22"/>
    <w:rsid w:val="003B0D0E"/>
    <w:rsid w:val="003B1668"/>
    <w:rsid w:val="003B1682"/>
    <w:rsid w:val="003B1819"/>
    <w:rsid w:val="003B1A52"/>
    <w:rsid w:val="003B1DE3"/>
    <w:rsid w:val="003B20F4"/>
    <w:rsid w:val="003B2175"/>
    <w:rsid w:val="003B22D1"/>
    <w:rsid w:val="003B2375"/>
    <w:rsid w:val="003B563E"/>
    <w:rsid w:val="003B5796"/>
    <w:rsid w:val="003B5F99"/>
    <w:rsid w:val="003B6B62"/>
    <w:rsid w:val="003B75E0"/>
    <w:rsid w:val="003B7DD3"/>
    <w:rsid w:val="003C042D"/>
    <w:rsid w:val="003C070F"/>
    <w:rsid w:val="003C0D70"/>
    <w:rsid w:val="003C1DE7"/>
    <w:rsid w:val="003C2D2C"/>
    <w:rsid w:val="003C2D4C"/>
    <w:rsid w:val="003C2FD4"/>
    <w:rsid w:val="003C3AAC"/>
    <w:rsid w:val="003C4BDD"/>
    <w:rsid w:val="003C4E37"/>
    <w:rsid w:val="003C529B"/>
    <w:rsid w:val="003C5F12"/>
    <w:rsid w:val="003C63FD"/>
    <w:rsid w:val="003C6FAC"/>
    <w:rsid w:val="003C76FE"/>
    <w:rsid w:val="003D20D8"/>
    <w:rsid w:val="003D2A07"/>
    <w:rsid w:val="003D34D1"/>
    <w:rsid w:val="003D3963"/>
    <w:rsid w:val="003D3A0A"/>
    <w:rsid w:val="003D4D96"/>
    <w:rsid w:val="003D4ECF"/>
    <w:rsid w:val="003D5927"/>
    <w:rsid w:val="003D5A31"/>
    <w:rsid w:val="003D671A"/>
    <w:rsid w:val="003D6D7E"/>
    <w:rsid w:val="003D7489"/>
    <w:rsid w:val="003D7A2E"/>
    <w:rsid w:val="003D7A94"/>
    <w:rsid w:val="003E00EB"/>
    <w:rsid w:val="003E04D7"/>
    <w:rsid w:val="003E0F81"/>
    <w:rsid w:val="003E1298"/>
    <w:rsid w:val="003E143A"/>
    <w:rsid w:val="003E17A6"/>
    <w:rsid w:val="003E1AE7"/>
    <w:rsid w:val="003E2C4C"/>
    <w:rsid w:val="003E32F2"/>
    <w:rsid w:val="003E3AF5"/>
    <w:rsid w:val="003E3D2D"/>
    <w:rsid w:val="003E43EF"/>
    <w:rsid w:val="003E45ED"/>
    <w:rsid w:val="003E46CC"/>
    <w:rsid w:val="003E49C1"/>
    <w:rsid w:val="003E49CB"/>
    <w:rsid w:val="003E4A67"/>
    <w:rsid w:val="003E4DB9"/>
    <w:rsid w:val="003E4E18"/>
    <w:rsid w:val="003E53A9"/>
    <w:rsid w:val="003E564A"/>
    <w:rsid w:val="003E5F81"/>
    <w:rsid w:val="003E6000"/>
    <w:rsid w:val="003E64C7"/>
    <w:rsid w:val="003F0B5B"/>
    <w:rsid w:val="003F0F23"/>
    <w:rsid w:val="003F0FAA"/>
    <w:rsid w:val="003F16EB"/>
    <w:rsid w:val="003F195B"/>
    <w:rsid w:val="003F2192"/>
    <w:rsid w:val="003F2734"/>
    <w:rsid w:val="003F32B6"/>
    <w:rsid w:val="003F33C8"/>
    <w:rsid w:val="003F3846"/>
    <w:rsid w:val="003F3D43"/>
    <w:rsid w:val="003F3D88"/>
    <w:rsid w:val="003F481D"/>
    <w:rsid w:val="003F4C53"/>
    <w:rsid w:val="003F4F07"/>
    <w:rsid w:val="003F500F"/>
    <w:rsid w:val="003F5630"/>
    <w:rsid w:val="003F5CC6"/>
    <w:rsid w:val="003F5F90"/>
    <w:rsid w:val="003F72C1"/>
    <w:rsid w:val="003F7C3C"/>
    <w:rsid w:val="00400BBD"/>
    <w:rsid w:val="00400C7C"/>
    <w:rsid w:val="00400CC9"/>
    <w:rsid w:val="00400D42"/>
    <w:rsid w:val="0040130E"/>
    <w:rsid w:val="00401C8C"/>
    <w:rsid w:val="00401CA3"/>
    <w:rsid w:val="004022D1"/>
    <w:rsid w:val="00402506"/>
    <w:rsid w:val="00402DEA"/>
    <w:rsid w:val="00402F5A"/>
    <w:rsid w:val="004033C4"/>
    <w:rsid w:val="00403858"/>
    <w:rsid w:val="0040410D"/>
    <w:rsid w:val="004042D3"/>
    <w:rsid w:val="00404E4A"/>
    <w:rsid w:val="0040517A"/>
    <w:rsid w:val="004052E4"/>
    <w:rsid w:val="00405996"/>
    <w:rsid w:val="0040638C"/>
    <w:rsid w:val="00406586"/>
    <w:rsid w:val="0040709B"/>
    <w:rsid w:val="0040710D"/>
    <w:rsid w:val="00410D96"/>
    <w:rsid w:val="004111E5"/>
    <w:rsid w:val="0041136C"/>
    <w:rsid w:val="00411923"/>
    <w:rsid w:val="004129A6"/>
    <w:rsid w:val="004133B6"/>
    <w:rsid w:val="00413B70"/>
    <w:rsid w:val="00414720"/>
    <w:rsid w:val="00414F71"/>
    <w:rsid w:val="00415685"/>
    <w:rsid w:val="004159D8"/>
    <w:rsid w:val="00415EBA"/>
    <w:rsid w:val="0041641F"/>
    <w:rsid w:val="004165D8"/>
    <w:rsid w:val="00417C15"/>
    <w:rsid w:val="004226BA"/>
    <w:rsid w:val="00423022"/>
    <w:rsid w:val="0042332A"/>
    <w:rsid w:val="00423BB4"/>
    <w:rsid w:val="00423FB8"/>
    <w:rsid w:val="00424485"/>
    <w:rsid w:val="004246FC"/>
    <w:rsid w:val="0042508B"/>
    <w:rsid w:val="004250E9"/>
    <w:rsid w:val="00425300"/>
    <w:rsid w:val="0042583C"/>
    <w:rsid w:val="00425D45"/>
    <w:rsid w:val="004264B1"/>
    <w:rsid w:val="00426804"/>
    <w:rsid w:val="00426A30"/>
    <w:rsid w:val="00426E01"/>
    <w:rsid w:val="00427608"/>
    <w:rsid w:val="00427858"/>
    <w:rsid w:val="004278E2"/>
    <w:rsid w:val="00427EF1"/>
    <w:rsid w:val="004301FE"/>
    <w:rsid w:val="00430EFA"/>
    <w:rsid w:val="0043251F"/>
    <w:rsid w:val="00433004"/>
    <w:rsid w:val="004332A1"/>
    <w:rsid w:val="004332D8"/>
    <w:rsid w:val="00433499"/>
    <w:rsid w:val="004340BA"/>
    <w:rsid w:val="00434ABE"/>
    <w:rsid w:val="00434DAE"/>
    <w:rsid w:val="00435991"/>
    <w:rsid w:val="00436542"/>
    <w:rsid w:val="0043687C"/>
    <w:rsid w:val="004377C1"/>
    <w:rsid w:val="00441404"/>
    <w:rsid w:val="00441677"/>
    <w:rsid w:val="00441F7F"/>
    <w:rsid w:val="00441FD6"/>
    <w:rsid w:val="004426A1"/>
    <w:rsid w:val="00442CB5"/>
    <w:rsid w:val="00442F49"/>
    <w:rsid w:val="004432B6"/>
    <w:rsid w:val="00444B75"/>
    <w:rsid w:val="004460BE"/>
    <w:rsid w:val="004463CD"/>
    <w:rsid w:val="004474E9"/>
    <w:rsid w:val="004475C3"/>
    <w:rsid w:val="00450EAD"/>
    <w:rsid w:val="004515CA"/>
    <w:rsid w:val="00451DE8"/>
    <w:rsid w:val="00453555"/>
    <w:rsid w:val="0045387B"/>
    <w:rsid w:val="00453CB0"/>
    <w:rsid w:val="00454117"/>
    <w:rsid w:val="004548A9"/>
    <w:rsid w:val="004549AB"/>
    <w:rsid w:val="00455EC1"/>
    <w:rsid w:val="00456836"/>
    <w:rsid w:val="00456C46"/>
    <w:rsid w:val="004579C1"/>
    <w:rsid w:val="0046041C"/>
    <w:rsid w:val="00460981"/>
    <w:rsid w:val="00460ACE"/>
    <w:rsid w:val="00460E69"/>
    <w:rsid w:val="0046186A"/>
    <w:rsid w:val="00461BB9"/>
    <w:rsid w:val="004628F2"/>
    <w:rsid w:val="004658A1"/>
    <w:rsid w:val="00465EBF"/>
    <w:rsid w:val="0046613D"/>
    <w:rsid w:val="00466C12"/>
    <w:rsid w:val="00466FA0"/>
    <w:rsid w:val="00467219"/>
    <w:rsid w:val="00467C46"/>
    <w:rsid w:val="00470319"/>
    <w:rsid w:val="004708F5"/>
    <w:rsid w:val="00470A34"/>
    <w:rsid w:val="00470CD4"/>
    <w:rsid w:val="004718A4"/>
    <w:rsid w:val="00471FDF"/>
    <w:rsid w:val="00472368"/>
    <w:rsid w:val="004725A3"/>
    <w:rsid w:val="00472712"/>
    <w:rsid w:val="00473237"/>
    <w:rsid w:val="0047388F"/>
    <w:rsid w:val="00473B01"/>
    <w:rsid w:val="00473DEC"/>
    <w:rsid w:val="004749C8"/>
    <w:rsid w:val="00474A96"/>
    <w:rsid w:val="00475D9A"/>
    <w:rsid w:val="00476468"/>
    <w:rsid w:val="00476B4D"/>
    <w:rsid w:val="00477338"/>
    <w:rsid w:val="004777B8"/>
    <w:rsid w:val="00477B6E"/>
    <w:rsid w:val="00477E96"/>
    <w:rsid w:val="004802F0"/>
    <w:rsid w:val="004807EA"/>
    <w:rsid w:val="00480DF3"/>
    <w:rsid w:val="00480F2C"/>
    <w:rsid w:val="004829E5"/>
    <w:rsid w:val="00483100"/>
    <w:rsid w:val="004852EE"/>
    <w:rsid w:val="00485E56"/>
    <w:rsid w:val="0048604F"/>
    <w:rsid w:val="004873C1"/>
    <w:rsid w:val="00487A6C"/>
    <w:rsid w:val="00487E87"/>
    <w:rsid w:val="00490396"/>
    <w:rsid w:val="00490DA7"/>
    <w:rsid w:val="00491970"/>
    <w:rsid w:val="00492232"/>
    <w:rsid w:val="0049235D"/>
    <w:rsid w:val="00492EDD"/>
    <w:rsid w:val="004942EB"/>
    <w:rsid w:val="00494D7F"/>
    <w:rsid w:val="00495489"/>
    <w:rsid w:val="0049576D"/>
    <w:rsid w:val="00495B7D"/>
    <w:rsid w:val="00495E98"/>
    <w:rsid w:val="004966D9"/>
    <w:rsid w:val="00496EB1"/>
    <w:rsid w:val="00497209"/>
    <w:rsid w:val="0049736B"/>
    <w:rsid w:val="00497B25"/>
    <w:rsid w:val="004A0E58"/>
    <w:rsid w:val="004A18F6"/>
    <w:rsid w:val="004A231A"/>
    <w:rsid w:val="004A2C2B"/>
    <w:rsid w:val="004A2C85"/>
    <w:rsid w:val="004A3897"/>
    <w:rsid w:val="004A4068"/>
    <w:rsid w:val="004A4A2B"/>
    <w:rsid w:val="004A5BE6"/>
    <w:rsid w:val="004A5C89"/>
    <w:rsid w:val="004A5D03"/>
    <w:rsid w:val="004A600B"/>
    <w:rsid w:val="004A6A36"/>
    <w:rsid w:val="004A6B76"/>
    <w:rsid w:val="004A6C56"/>
    <w:rsid w:val="004A767C"/>
    <w:rsid w:val="004A767F"/>
    <w:rsid w:val="004A7B5E"/>
    <w:rsid w:val="004B0A38"/>
    <w:rsid w:val="004B0F20"/>
    <w:rsid w:val="004B154D"/>
    <w:rsid w:val="004B154F"/>
    <w:rsid w:val="004B1595"/>
    <w:rsid w:val="004B1655"/>
    <w:rsid w:val="004B1BFE"/>
    <w:rsid w:val="004B25C7"/>
    <w:rsid w:val="004B2D44"/>
    <w:rsid w:val="004B3083"/>
    <w:rsid w:val="004B41E6"/>
    <w:rsid w:val="004B425A"/>
    <w:rsid w:val="004B4F4D"/>
    <w:rsid w:val="004B5A42"/>
    <w:rsid w:val="004B5B78"/>
    <w:rsid w:val="004B6660"/>
    <w:rsid w:val="004B6A70"/>
    <w:rsid w:val="004C0AEE"/>
    <w:rsid w:val="004C1076"/>
    <w:rsid w:val="004C16B0"/>
    <w:rsid w:val="004C27C9"/>
    <w:rsid w:val="004C3A17"/>
    <w:rsid w:val="004C4B7A"/>
    <w:rsid w:val="004C504C"/>
    <w:rsid w:val="004C53E7"/>
    <w:rsid w:val="004C6949"/>
    <w:rsid w:val="004C6FE7"/>
    <w:rsid w:val="004C7296"/>
    <w:rsid w:val="004C76B2"/>
    <w:rsid w:val="004C796A"/>
    <w:rsid w:val="004D1139"/>
    <w:rsid w:val="004D115C"/>
    <w:rsid w:val="004D18B2"/>
    <w:rsid w:val="004D2305"/>
    <w:rsid w:val="004D237A"/>
    <w:rsid w:val="004D252B"/>
    <w:rsid w:val="004D2F49"/>
    <w:rsid w:val="004D35B1"/>
    <w:rsid w:val="004D4044"/>
    <w:rsid w:val="004D4297"/>
    <w:rsid w:val="004D4470"/>
    <w:rsid w:val="004D456B"/>
    <w:rsid w:val="004D4702"/>
    <w:rsid w:val="004D4F0C"/>
    <w:rsid w:val="004D5115"/>
    <w:rsid w:val="004D5D47"/>
    <w:rsid w:val="004D5D67"/>
    <w:rsid w:val="004D5DA5"/>
    <w:rsid w:val="004D6291"/>
    <w:rsid w:val="004D65FE"/>
    <w:rsid w:val="004D673D"/>
    <w:rsid w:val="004D706D"/>
    <w:rsid w:val="004D789A"/>
    <w:rsid w:val="004E0114"/>
    <w:rsid w:val="004E043C"/>
    <w:rsid w:val="004E0B8E"/>
    <w:rsid w:val="004E114A"/>
    <w:rsid w:val="004E133B"/>
    <w:rsid w:val="004E1A4D"/>
    <w:rsid w:val="004E219B"/>
    <w:rsid w:val="004E2284"/>
    <w:rsid w:val="004E294B"/>
    <w:rsid w:val="004E2B05"/>
    <w:rsid w:val="004E2E6E"/>
    <w:rsid w:val="004E30E0"/>
    <w:rsid w:val="004E310D"/>
    <w:rsid w:val="004E4ABA"/>
    <w:rsid w:val="004E52B0"/>
    <w:rsid w:val="004E5999"/>
    <w:rsid w:val="004E5FAF"/>
    <w:rsid w:val="004E61F0"/>
    <w:rsid w:val="004E6F06"/>
    <w:rsid w:val="004E6FB1"/>
    <w:rsid w:val="004E78D8"/>
    <w:rsid w:val="004E7AA4"/>
    <w:rsid w:val="004E7E57"/>
    <w:rsid w:val="004E7E65"/>
    <w:rsid w:val="004F036F"/>
    <w:rsid w:val="004F0497"/>
    <w:rsid w:val="004F05CC"/>
    <w:rsid w:val="004F0669"/>
    <w:rsid w:val="004F110F"/>
    <w:rsid w:val="004F169E"/>
    <w:rsid w:val="004F1701"/>
    <w:rsid w:val="004F2C80"/>
    <w:rsid w:val="004F2E92"/>
    <w:rsid w:val="004F3EB8"/>
    <w:rsid w:val="004F4977"/>
    <w:rsid w:val="004F4D27"/>
    <w:rsid w:val="004F5678"/>
    <w:rsid w:val="004F5A97"/>
    <w:rsid w:val="004F5B17"/>
    <w:rsid w:val="004F6067"/>
    <w:rsid w:val="004F672E"/>
    <w:rsid w:val="004F6A1D"/>
    <w:rsid w:val="004F6E59"/>
    <w:rsid w:val="004F7467"/>
    <w:rsid w:val="004F794C"/>
    <w:rsid w:val="005007A9"/>
    <w:rsid w:val="0050087E"/>
    <w:rsid w:val="00501132"/>
    <w:rsid w:val="005013E5"/>
    <w:rsid w:val="00501407"/>
    <w:rsid w:val="005015C7"/>
    <w:rsid w:val="00501DDF"/>
    <w:rsid w:val="00501FCF"/>
    <w:rsid w:val="005028D5"/>
    <w:rsid w:val="005036CE"/>
    <w:rsid w:val="00503FC0"/>
    <w:rsid w:val="00504E90"/>
    <w:rsid w:val="005050A0"/>
    <w:rsid w:val="005056CD"/>
    <w:rsid w:val="00507057"/>
    <w:rsid w:val="00507DD1"/>
    <w:rsid w:val="00510144"/>
    <w:rsid w:val="00510410"/>
    <w:rsid w:val="00510D13"/>
    <w:rsid w:val="005111BE"/>
    <w:rsid w:val="005123D3"/>
    <w:rsid w:val="00512ABD"/>
    <w:rsid w:val="00512C41"/>
    <w:rsid w:val="00514217"/>
    <w:rsid w:val="00515E25"/>
    <w:rsid w:val="005160D8"/>
    <w:rsid w:val="005165FC"/>
    <w:rsid w:val="00516AEA"/>
    <w:rsid w:val="00516D89"/>
    <w:rsid w:val="00517594"/>
    <w:rsid w:val="00520799"/>
    <w:rsid w:val="00520D70"/>
    <w:rsid w:val="005213ED"/>
    <w:rsid w:val="00521665"/>
    <w:rsid w:val="005218FC"/>
    <w:rsid w:val="0052196A"/>
    <w:rsid w:val="00522B23"/>
    <w:rsid w:val="00522B2D"/>
    <w:rsid w:val="00522BE8"/>
    <w:rsid w:val="00523711"/>
    <w:rsid w:val="00523BF9"/>
    <w:rsid w:val="00523D4C"/>
    <w:rsid w:val="00524609"/>
    <w:rsid w:val="00524DA4"/>
    <w:rsid w:val="00525069"/>
    <w:rsid w:val="0052511C"/>
    <w:rsid w:val="00525D36"/>
    <w:rsid w:val="00527865"/>
    <w:rsid w:val="00531957"/>
    <w:rsid w:val="00531D01"/>
    <w:rsid w:val="0053247E"/>
    <w:rsid w:val="005331B5"/>
    <w:rsid w:val="005333E7"/>
    <w:rsid w:val="005334B0"/>
    <w:rsid w:val="00534A4E"/>
    <w:rsid w:val="005360FC"/>
    <w:rsid w:val="0053632D"/>
    <w:rsid w:val="00537C36"/>
    <w:rsid w:val="00540133"/>
    <w:rsid w:val="00540DA3"/>
    <w:rsid w:val="00540E28"/>
    <w:rsid w:val="00540EF6"/>
    <w:rsid w:val="005414D4"/>
    <w:rsid w:val="005414E6"/>
    <w:rsid w:val="00541D03"/>
    <w:rsid w:val="00542486"/>
    <w:rsid w:val="00542FD4"/>
    <w:rsid w:val="00544369"/>
    <w:rsid w:val="0054442F"/>
    <w:rsid w:val="005448F6"/>
    <w:rsid w:val="005451B1"/>
    <w:rsid w:val="005458E6"/>
    <w:rsid w:val="00545EDD"/>
    <w:rsid w:val="00546198"/>
    <w:rsid w:val="005464C3"/>
    <w:rsid w:val="0054681E"/>
    <w:rsid w:val="00547590"/>
    <w:rsid w:val="005479D0"/>
    <w:rsid w:val="00547A8D"/>
    <w:rsid w:val="00547E42"/>
    <w:rsid w:val="00547EDA"/>
    <w:rsid w:val="00550047"/>
    <w:rsid w:val="0055093F"/>
    <w:rsid w:val="00550D5D"/>
    <w:rsid w:val="00551D95"/>
    <w:rsid w:val="00551E01"/>
    <w:rsid w:val="005523C4"/>
    <w:rsid w:val="005526CE"/>
    <w:rsid w:val="0055371D"/>
    <w:rsid w:val="005545F5"/>
    <w:rsid w:val="005555AD"/>
    <w:rsid w:val="00556319"/>
    <w:rsid w:val="00556406"/>
    <w:rsid w:val="0055717E"/>
    <w:rsid w:val="0055736E"/>
    <w:rsid w:val="00560AA2"/>
    <w:rsid w:val="00560F91"/>
    <w:rsid w:val="00561144"/>
    <w:rsid w:val="005611B8"/>
    <w:rsid w:val="0056147C"/>
    <w:rsid w:val="00562253"/>
    <w:rsid w:val="00563DA4"/>
    <w:rsid w:val="0056400A"/>
    <w:rsid w:val="005643E9"/>
    <w:rsid w:val="00565E9D"/>
    <w:rsid w:val="0056602C"/>
    <w:rsid w:val="00566138"/>
    <w:rsid w:val="005667F2"/>
    <w:rsid w:val="00566A23"/>
    <w:rsid w:val="00566BC2"/>
    <w:rsid w:val="00567F06"/>
    <w:rsid w:val="00570B86"/>
    <w:rsid w:val="00571A60"/>
    <w:rsid w:val="00571A81"/>
    <w:rsid w:val="005722F1"/>
    <w:rsid w:val="00572469"/>
    <w:rsid w:val="005726D4"/>
    <w:rsid w:val="0057275F"/>
    <w:rsid w:val="005728D8"/>
    <w:rsid w:val="005738F6"/>
    <w:rsid w:val="005740AB"/>
    <w:rsid w:val="00575085"/>
    <w:rsid w:val="00575101"/>
    <w:rsid w:val="00575D88"/>
    <w:rsid w:val="00576D43"/>
    <w:rsid w:val="005775E1"/>
    <w:rsid w:val="00577AAB"/>
    <w:rsid w:val="0058047F"/>
    <w:rsid w:val="005819A7"/>
    <w:rsid w:val="00581D35"/>
    <w:rsid w:val="005820F5"/>
    <w:rsid w:val="00582C23"/>
    <w:rsid w:val="00584255"/>
    <w:rsid w:val="00584B5B"/>
    <w:rsid w:val="00584EFE"/>
    <w:rsid w:val="0058522F"/>
    <w:rsid w:val="00585C59"/>
    <w:rsid w:val="0058637D"/>
    <w:rsid w:val="00586668"/>
    <w:rsid w:val="00586EC2"/>
    <w:rsid w:val="005872F0"/>
    <w:rsid w:val="005901AC"/>
    <w:rsid w:val="00590361"/>
    <w:rsid w:val="00590508"/>
    <w:rsid w:val="00590A84"/>
    <w:rsid w:val="00590D37"/>
    <w:rsid w:val="00591752"/>
    <w:rsid w:val="00592BDC"/>
    <w:rsid w:val="005930BA"/>
    <w:rsid w:val="00593808"/>
    <w:rsid w:val="00593DAC"/>
    <w:rsid w:val="005950F0"/>
    <w:rsid w:val="00595B04"/>
    <w:rsid w:val="005966B6"/>
    <w:rsid w:val="00596961"/>
    <w:rsid w:val="00596CEE"/>
    <w:rsid w:val="00596FC3"/>
    <w:rsid w:val="005A0565"/>
    <w:rsid w:val="005A0F03"/>
    <w:rsid w:val="005A1282"/>
    <w:rsid w:val="005A1F2F"/>
    <w:rsid w:val="005A20DD"/>
    <w:rsid w:val="005A3134"/>
    <w:rsid w:val="005A3B90"/>
    <w:rsid w:val="005A3DC4"/>
    <w:rsid w:val="005A4ABA"/>
    <w:rsid w:val="005A5B26"/>
    <w:rsid w:val="005A7077"/>
    <w:rsid w:val="005A7113"/>
    <w:rsid w:val="005A77A5"/>
    <w:rsid w:val="005A78F5"/>
    <w:rsid w:val="005A7A1F"/>
    <w:rsid w:val="005A7EBA"/>
    <w:rsid w:val="005B03E8"/>
    <w:rsid w:val="005B09E4"/>
    <w:rsid w:val="005B1B11"/>
    <w:rsid w:val="005B21B5"/>
    <w:rsid w:val="005B3981"/>
    <w:rsid w:val="005B3B12"/>
    <w:rsid w:val="005B45A3"/>
    <w:rsid w:val="005B4E52"/>
    <w:rsid w:val="005B50CF"/>
    <w:rsid w:val="005B59E0"/>
    <w:rsid w:val="005B5D87"/>
    <w:rsid w:val="005B5DF5"/>
    <w:rsid w:val="005B5F6B"/>
    <w:rsid w:val="005B6819"/>
    <w:rsid w:val="005B6AAD"/>
    <w:rsid w:val="005B73EC"/>
    <w:rsid w:val="005B7413"/>
    <w:rsid w:val="005B7497"/>
    <w:rsid w:val="005B7AB9"/>
    <w:rsid w:val="005C0519"/>
    <w:rsid w:val="005C09AA"/>
    <w:rsid w:val="005C14D3"/>
    <w:rsid w:val="005C1C0A"/>
    <w:rsid w:val="005C2618"/>
    <w:rsid w:val="005C2DBB"/>
    <w:rsid w:val="005C3157"/>
    <w:rsid w:val="005C3C96"/>
    <w:rsid w:val="005C5514"/>
    <w:rsid w:val="005C5C24"/>
    <w:rsid w:val="005C5F8A"/>
    <w:rsid w:val="005C70F2"/>
    <w:rsid w:val="005C7938"/>
    <w:rsid w:val="005D02B2"/>
    <w:rsid w:val="005D0A73"/>
    <w:rsid w:val="005D0DCE"/>
    <w:rsid w:val="005D1906"/>
    <w:rsid w:val="005D1C92"/>
    <w:rsid w:val="005D1E07"/>
    <w:rsid w:val="005D204C"/>
    <w:rsid w:val="005D20E5"/>
    <w:rsid w:val="005D2BEA"/>
    <w:rsid w:val="005D3135"/>
    <w:rsid w:val="005D37A5"/>
    <w:rsid w:val="005D41EB"/>
    <w:rsid w:val="005D65A7"/>
    <w:rsid w:val="005D6A60"/>
    <w:rsid w:val="005D6FFA"/>
    <w:rsid w:val="005D7051"/>
    <w:rsid w:val="005D7489"/>
    <w:rsid w:val="005D7B62"/>
    <w:rsid w:val="005D7E14"/>
    <w:rsid w:val="005E0067"/>
    <w:rsid w:val="005E0C60"/>
    <w:rsid w:val="005E11D1"/>
    <w:rsid w:val="005E1E6E"/>
    <w:rsid w:val="005E333D"/>
    <w:rsid w:val="005E38FE"/>
    <w:rsid w:val="005E3B87"/>
    <w:rsid w:val="005E3CF5"/>
    <w:rsid w:val="005E4E2C"/>
    <w:rsid w:val="005E5273"/>
    <w:rsid w:val="005E5725"/>
    <w:rsid w:val="005E7FE4"/>
    <w:rsid w:val="005F0EC2"/>
    <w:rsid w:val="005F11A6"/>
    <w:rsid w:val="005F2340"/>
    <w:rsid w:val="005F248C"/>
    <w:rsid w:val="005F2858"/>
    <w:rsid w:val="005F2D98"/>
    <w:rsid w:val="005F3772"/>
    <w:rsid w:val="005F3C2E"/>
    <w:rsid w:val="005F3D82"/>
    <w:rsid w:val="005F513B"/>
    <w:rsid w:val="005F632F"/>
    <w:rsid w:val="005F6B94"/>
    <w:rsid w:val="005F6E37"/>
    <w:rsid w:val="005F72EC"/>
    <w:rsid w:val="005F7512"/>
    <w:rsid w:val="005F75D1"/>
    <w:rsid w:val="005F7609"/>
    <w:rsid w:val="005F7966"/>
    <w:rsid w:val="005F7DA5"/>
    <w:rsid w:val="006004F6"/>
    <w:rsid w:val="006014B1"/>
    <w:rsid w:val="00602592"/>
    <w:rsid w:val="0060323C"/>
    <w:rsid w:val="00603440"/>
    <w:rsid w:val="0060358F"/>
    <w:rsid w:val="00603CAA"/>
    <w:rsid w:val="00603F6C"/>
    <w:rsid w:val="00604011"/>
    <w:rsid w:val="00604151"/>
    <w:rsid w:val="0060490D"/>
    <w:rsid w:val="00604FC9"/>
    <w:rsid w:val="00605696"/>
    <w:rsid w:val="006058AB"/>
    <w:rsid w:val="006060C8"/>
    <w:rsid w:val="006063C8"/>
    <w:rsid w:val="00606FD8"/>
    <w:rsid w:val="00610A58"/>
    <w:rsid w:val="00610CBB"/>
    <w:rsid w:val="00611211"/>
    <w:rsid w:val="00611EFF"/>
    <w:rsid w:val="0061202F"/>
    <w:rsid w:val="006129B2"/>
    <w:rsid w:val="0061312C"/>
    <w:rsid w:val="00613971"/>
    <w:rsid w:val="006139E5"/>
    <w:rsid w:val="006141D0"/>
    <w:rsid w:val="00614B1A"/>
    <w:rsid w:val="00615A92"/>
    <w:rsid w:val="00615EC0"/>
    <w:rsid w:val="006164B9"/>
    <w:rsid w:val="0061772B"/>
    <w:rsid w:val="0062044D"/>
    <w:rsid w:val="00620BFB"/>
    <w:rsid w:val="00621383"/>
    <w:rsid w:val="006217CA"/>
    <w:rsid w:val="0062185A"/>
    <w:rsid w:val="00621DD3"/>
    <w:rsid w:val="00622BBE"/>
    <w:rsid w:val="006230D1"/>
    <w:rsid w:val="006236B9"/>
    <w:rsid w:val="00624154"/>
    <w:rsid w:val="006243A2"/>
    <w:rsid w:val="006247EB"/>
    <w:rsid w:val="00624AAE"/>
    <w:rsid w:val="00627421"/>
    <w:rsid w:val="006277E1"/>
    <w:rsid w:val="00627D3E"/>
    <w:rsid w:val="00630E1D"/>
    <w:rsid w:val="0063167C"/>
    <w:rsid w:val="00631A66"/>
    <w:rsid w:val="00632E28"/>
    <w:rsid w:val="00632E7A"/>
    <w:rsid w:val="006330C9"/>
    <w:rsid w:val="0063398D"/>
    <w:rsid w:val="00633C2F"/>
    <w:rsid w:val="00633F24"/>
    <w:rsid w:val="00634388"/>
    <w:rsid w:val="00636538"/>
    <w:rsid w:val="00636D37"/>
    <w:rsid w:val="006413D4"/>
    <w:rsid w:val="0064201C"/>
    <w:rsid w:val="006421E0"/>
    <w:rsid w:val="00642A82"/>
    <w:rsid w:val="00642CC0"/>
    <w:rsid w:val="00642FAC"/>
    <w:rsid w:val="00644318"/>
    <w:rsid w:val="00644D87"/>
    <w:rsid w:val="0064561F"/>
    <w:rsid w:val="006469F2"/>
    <w:rsid w:val="00646CE0"/>
    <w:rsid w:val="00646ED4"/>
    <w:rsid w:val="006473AB"/>
    <w:rsid w:val="006476CA"/>
    <w:rsid w:val="00647743"/>
    <w:rsid w:val="006500E6"/>
    <w:rsid w:val="00650C2A"/>
    <w:rsid w:val="00650E90"/>
    <w:rsid w:val="0065168B"/>
    <w:rsid w:val="00651CE6"/>
    <w:rsid w:val="006526FB"/>
    <w:rsid w:val="00652B39"/>
    <w:rsid w:val="00652C3D"/>
    <w:rsid w:val="00652D06"/>
    <w:rsid w:val="0065309D"/>
    <w:rsid w:val="00654324"/>
    <w:rsid w:val="006543A8"/>
    <w:rsid w:val="00655486"/>
    <w:rsid w:val="00655C1A"/>
    <w:rsid w:val="00655D23"/>
    <w:rsid w:val="00656265"/>
    <w:rsid w:val="006572CD"/>
    <w:rsid w:val="00660314"/>
    <w:rsid w:val="0066074C"/>
    <w:rsid w:val="006607D1"/>
    <w:rsid w:val="0066083D"/>
    <w:rsid w:val="00660DF0"/>
    <w:rsid w:val="00660F60"/>
    <w:rsid w:val="006613F6"/>
    <w:rsid w:val="00661AF1"/>
    <w:rsid w:val="006620E2"/>
    <w:rsid w:val="0066232D"/>
    <w:rsid w:val="00662C24"/>
    <w:rsid w:val="00662CCD"/>
    <w:rsid w:val="00663618"/>
    <w:rsid w:val="00663688"/>
    <w:rsid w:val="0066433D"/>
    <w:rsid w:val="0066456D"/>
    <w:rsid w:val="00664619"/>
    <w:rsid w:val="00665717"/>
    <w:rsid w:val="00665750"/>
    <w:rsid w:val="0066584C"/>
    <w:rsid w:val="00665E12"/>
    <w:rsid w:val="00665FE0"/>
    <w:rsid w:val="006667AC"/>
    <w:rsid w:val="00666FA6"/>
    <w:rsid w:val="00667762"/>
    <w:rsid w:val="0066784B"/>
    <w:rsid w:val="006702C4"/>
    <w:rsid w:val="006708D1"/>
    <w:rsid w:val="00670A19"/>
    <w:rsid w:val="00670DE8"/>
    <w:rsid w:val="006711CB"/>
    <w:rsid w:val="00671433"/>
    <w:rsid w:val="00671BD7"/>
    <w:rsid w:val="00671D8A"/>
    <w:rsid w:val="006722F0"/>
    <w:rsid w:val="006729F3"/>
    <w:rsid w:val="00672FA9"/>
    <w:rsid w:val="00673C18"/>
    <w:rsid w:val="00673DB1"/>
    <w:rsid w:val="00675981"/>
    <w:rsid w:val="00677F95"/>
    <w:rsid w:val="006816EB"/>
    <w:rsid w:val="00681868"/>
    <w:rsid w:val="006821BF"/>
    <w:rsid w:val="006822D1"/>
    <w:rsid w:val="006841E2"/>
    <w:rsid w:val="00684380"/>
    <w:rsid w:val="0068516B"/>
    <w:rsid w:val="00685C1F"/>
    <w:rsid w:val="0068600D"/>
    <w:rsid w:val="0068609F"/>
    <w:rsid w:val="00686BDB"/>
    <w:rsid w:val="00686DED"/>
    <w:rsid w:val="00686FF5"/>
    <w:rsid w:val="006873A9"/>
    <w:rsid w:val="00690151"/>
    <w:rsid w:val="0069076F"/>
    <w:rsid w:val="006910BC"/>
    <w:rsid w:val="0069170C"/>
    <w:rsid w:val="0069230F"/>
    <w:rsid w:val="00692578"/>
    <w:rsid w:val="00692AF0"/>
    <w:rsid w:val="00692C43"/>
    <w:rsid w:val="00693015"/>
    <w:rsid w:val="006938FC"/>
    <w:rsid w:val="00693D8E"/>
    <w:rsid w:val="00694471"/>
    <w:rsid w:val="00694C22"/>
    <w:rsid w:val="00694D87"/>
    <w:rsid w:val="006962F6"/>
    <w:rsid w:val="00697E79"/>
    <w:rsid w:val="006A0B3E"/>
    <w:rsid w:val="006A0F58"/>
    <w:rsid w:val="006A1147"/>
    <w:rsid w:val="006A121D"/>
    <w:rsid w:val="006A1C5B"/>
    <w:rsid w:val="006A2DDC"/>
    <w:rsid w:val="006A3432"/>
    <w:rsid w:val="006A3A83"/>
    <w:rsid w:val="006A4BD8"/>
    <w:rsid w:val="006A50AE"/>
    <w:rsid w:val="006A5DE3"/>
    <w:rsid w:val="006A5E20"/>
    <w:rsid w:val="006A74EF"/>
    <w:rsid w:val="006A796A"/>
    <w:rsid w:val="006B07E8"/>
    <w:rsid w:val="006B096B"/>
    <w:rsid w:val="006B0B0D"/>
    <w:rsid w:val="006B0D54"/>
    <w:rsid w:val="006B0D8D"/>
    <w:rsid w:val="006B149D"/>
    <w:rsid w:val="006B24E2"/>
    <w:rsid w:val="006B2E1F"/>
    <w:rsid w:val="006B2F63"/>
    <w:rsid w:val="006B44F1"/>
    <w:rsid w:val="006B4CDC"/>
    <w:rsid w:val="006B65B6"/>
    <w:rsid w:val="006B6624"/>
    <w:rsid w:val="006B6BA1"/>
    <w:rsid w:val="006B7B1E"/>
    <w:rsid w:val="006B7E90"/>
    <w:rsid w:val="006C004F"/>
    <w:rsid w:val="006C128A"/>
    <w:rsid w:val="006C1C79"/>
    <w:rsid w:val="006C1E71"/>
    <w:rsid w:val="006C238B"/>
    <w:rsid w:val="006C2754"/>
    <w:rsid w:val="006C2A16"/>
    <w:rsid w:val="006C2CCF"/>
    <w:rsid w:val="006C2DFD"/>
    <w:rsid w:val="006C38E6"/>
    <w:rsid w:val="006C3D59"/>
    <w:rsid w:val="006C3F65"/>
    <w:rsid w:val="006C4248"/>
    <w:rsid w:val="006C5B46"/>
    <w:rsid w:val="006C7A96"/>
    <w:rsid w:val="006C7CA7"/>
    <w:rsid w:val="006D049E"/>
    <w:rsid w:val="006D0D6B"/>
    <w:rsid w:val="006D1009"/>
    <w:rsid w:val="006D1018"/>
    <w:rsid w:val="006D14E7"/>
    <w:rsid w:val="006D1803"/>
    <w:rsid w:val="006D2305"/>
    <w:rsid w:val="006D36E2"/>
    <w:rsid w:val="006D3F17"/>
    <w:rsid w:val="006D3F2B"/>
    <w:rsid w:val="006D6073"/>
    <w:rsid w:val="006D6548"/>
    <w:rsid w:val="006D69B4"/>
    <w:rsid w:val="006E12B1"/>
    <w:rsid w:val="006E1EA2"/>
    <w:rsid w:val="006E2511"/>
    <w:rsid w:val="006E4073"/>
    <w:rsid w:val="006E4F1A"/>
    <w:rsid w:val="006E4FEB"/>
    <w:rsid w:val="006E5D73"/>
    <w:rsid w:val="006E5F11"/>
    <w:rsid w:val="006E7441"/>
    <w:rsid w:val="006E7596"/>
    <w:rsid w:val="006F01F3"/>
    <w:rsid w:val="006F09FC"/>
    <w:rsid w:val="006F10A4"/>
    <w:rsid w:val="006F1516"/>
    <w:rsid w:val="006F1816"/>
    <w:rsid w:val="006F1C1B"/>
    <w:rsid w:val="006F2631"/>
    <w:rsid w:val="006F2BA6"/>
    <w:rsid w:val="006F2E61"/>
    <w:rsid w:val="006F3E35"/>
    <w:rsid w:val="006F4B4F"/>
    <w:rsid w:val="006F5A00"/>
    <w:rsid w:val="006F641D"/>
    <w:rsid w:val="006F6616"/>
    <w:rsid w:val="006F7B60"/>
    <w:rsid w:val="00700452"/>
    <w:rsid w:val="00700AFC"/>
    <w:rsid w:val="00700BB4"/>
    <w:rsid w:val="00700CC7"/>
    <w:rsid w:val="0070202C"/>
    <w:rsid w:val="00703E21"/>
    <w:rsid w:val="007047F9"/>
    <w:rsid w:val="007057ED"/>
    <w:rsid w:val="00706422"/>
    <w:rsid w:val="00706792"/>
    <w:rsid w:val="0070694A"/>
    <w:rsid w:val="00706F76"/>
    <w:rsid w:val="00707023"/>
    <w:rsid w:val="007073C4"/>
    <w:rsid w:val="00711373"/>
    <w:rsid w:val="007117AB"/>
    <w:rsid w:val="00712D63"/>
    <w:rsid w:val="00712F04"/>
    <w:rsid w:val="00712F92"/>
    <w:rsid w:val="007134E8"/>
    <w:rsid w:val="0071364B"/>
    <w:rsid w:val="00713E80"/>
    <w:rsid w:val="00713F39"/>
    <w:rsid w:val="007144CE"/>
    <w:rsid w:val="00714823"/>
    <w:rsid w:val="0071602E"/>
    <w:rsid w:val="0071757D"/>
    <w:rsid w:val="00717B7D"/>
    <w:rsid w:val="00720816"/>
    <w:rsid w:val="00721191"/>
    <w:rsid w:val="00721CC6"/>
    <w:rsid w:val="00722257"/>
    <w:rsid w:val="007222CC"/>
    <w:rsid w:val="007234E6"/>
    <w:rsid w:val="007236E3"/>
    <w:rsid w:val="00723C64"/>
    <w:rsid w:val="007248E6"/>
    <w:rsid w:val="00724928"/>
    <w:rsid w:val="00724A92"/>
    <w:rsid w:val="007253BF"/>
    <w:rsid w:val="0072549C"/>
    <w:rsid w:val="00725823"/>
    <w:rsid w:val="00727194"/>
    <w:rsid w:val="0072794F"/>
    <w:rsid w:val="00727CF7"/>
    <w:rsid w:val="00730746"/>
    <w:rsid w:val="00731866"/>
    <w:rsid w:val="007318FF"/>
    <w:rsid w:val="007320B2"/>
    <w:rsid w:val="007324A0"/>
    <w:rsid w:val="007327A4"/>
    <w:rsid w:val="00732A80"/>
    <w:rsid w:val="00733335"/>
    <w:rsid w:val="007335DF"/>
    <w:rsid w:val="007346A7"/>
    <w:rsid w:val="00734C44"/>
    <w:rsid w:val="00735664"/>
    <w:rsid w:val="00735790"/>
    <w:rsid w:val="007357D1"/>
    <w:rsid w:val="0073616F"/>
    <w:rsid w:val="0073665A"/>
    <w:rsid w:val="00736802"/>
    <w:rsid w:val="007368C2"/>
    <w:rsid w:val="00737931"/>
    <w:rsid w:val="007405DB"/>
    <w:rsid w:val="00740724"/>
    <w:rsid w:val="00740847"/>
    <w:rsid w:val="00740ECF"/>
    <w:rsid w:val="007412E8"/>
    <w:rsid w:val="007418B6"/>
    <w:rsid w:val="00742217"/>
    <w:rsid w:val="007426C5"/>
    <w:rsid w:val="007430DC"/>
    <w:rsid w:val="00743390"/>
    <w:rsid w:val="0074344A"/>
    <w:rsid w:val="00743D76"/>
    <w:rsid w:val="00743F88"/>
    <w:rsid w:val="00744C77"/>
    <w:rsid w:val="00745406"/>
    <w:rsid w:val="00745AC5"/>
    <w:rsid w:val="0074712C"/>
    <w:rsid w:val="00750263"/>
    <w:rsid w:val="007512A1"/>
    <w:rsid w:val="00751A15"/>
    <w:rsid w:val="00751F03"/>
    <w:rsid w:val="00752425"/>
    <w:rsid w:val="007542CC"/>
    <w:rsid w:val="00754480"/>
    <w:rsid w:val="00754AE4"/>
    <w:rsid w:val="00754C43"/>
    <w:rsid w:val="00754C44"/>
    <w:rsid w:val="00754E54"/>
    <w:rsid w:val="00754E9C"/>
    <w:rsid w:val="0075563E"/>
    <w:rsid w:val="00755666"/>
    <w:rsid w:val="00755905"/>
    <w:rsid w:val="00755FB4"/>
    <w:rsid w:val="0075612B"/>
    <w:rsid w:val="007565AD"/>
    <w:rsid w:val="0075787B"/>
    <w:rsid w:val="007601E1"/>
    <w:rsid w:val="00760310"/>
    <w:rsid w:val="00760411"/>
    <w:rsid w:val="00760D57"/>
    <w:rsid w:val="0076278C"/>
    <w:rsid w:val="00763372"/>
    <w:rsid w:val="007636D7"/>
    <w:rsid w:val="0076387E"/>
    <w:rsid w:val="007648EE"/>
    <w:rsid w:val="00764923"/>
    <w:rsid w:val="00764DBA"/>
    <w:rsid w:val="00764E1A"/>
    <w:rsid w:val="00764F00"/>
    <w:rsid w:val="007654D6"/>
    <w:rsid w:val="00765AC4"/>
    <w:rsid w:val="007660AA"/>
    <w:rsid w:val="0076628C"/>
    <w:rsid w:val="00766547"/>
    <w:rsid w:val="00766A83"/>
    <w:rsid w:val="0076716A"/>
    <w:rsid w:val="0076748E"/>
    <w:rsid w:val="00767A00"/>
    <w:rsid w:val="007704DB"/>
    <w:rsid w:val="007726D3"/>
    <w:rsid w:val="00772A0E"/>
    <w:rsid w:val="00773B4C"/>
    <w:rsid w:val="00773DB1"/>
    <w:rsid w:val="00773EEF"/>
    <w:rsid w:val="007742D6"/>
    <w:rsid w:val="007744FC"/>
    <w:rsid w:val="00774510"/>
    <w:rsid w:val="00774533"/>
    <w:rsid w:val="00774E89"/>
    <w:rsid w:val="00774EF1"/>
    <w:rsid w:val="007759AE"/>
    <w:rsid w:val="007767B9"/>
    <w:rsid w:val="007770AE"/>
    <w:rsid w:val="00777AC1"/>
    <w:rsid w:val="00780638"/>
    <w:rsid w:val="00780DEC"/>
    <w:rsid w:val="00781982"/>
    <w:rsid w:val="00781E2A"/>
    <w:rsid w:val="00782736"/>
    <w:rsid w:val="00782F3F"/>
    <w:rsid w:val="00783B01"/>
    <w:rsid w:val="0078410A"/>
    <w:rsid w:val="0078457D"/>
    <w:rsid w:val="00784E2A"/>
    <w:rsid w:val="0078512B"/>
    <w:rsid w:val="00785603"/>
    <w:rsid w:val="0078565B"/>
    <w:rsid w:val="00785A24"/>
    <w:rsid w:val="007869AC"/>
    <w:rsid w:val="00786C77"/>
    <w:rsid w:val="007877D4"/>
    <w:rsid w:val="00787C4A"/>
    <w:rsid w:val="00787C4E"/>
    <w:rsid w:val="00787E0D"/>
    <w:rsid w:val="00790286"/>
    <w:rsid w:val="00790887"/>
    <w:rsid w:val="00790EC2"/>
    <w:rsid w:val="00791B4A"/>
    <w:rsid w:val="007929A5"/>
    <w:rsid w:val="00792AE5"/>
    <w:rsid w:val="0079315B"/>
    <w:rsid w:val="00793254"/>
    <w:rsid w:val="00793588"/>
    <w:rsid w:val="00793F97"/>
    <w:rsid w:val="00795039"/>
    <w:rsid w:val="00795442"/>
    <w:rsid w:val="007957C2"/>
    <w:rsid w:val="00795B5A"/>
    <w:rsid w:val="00795CEC"/>
    <w:rsid w:val="00795D4F"/>
    <w:rsid w:val="00796674"/>
    <w:rsid w:val="00796DB7"/>
    <w:rsid w:val="007978BC"/>
    <w:rsid w:val="007A0225"/>
    <w:rsid w:val="007A0359"/>
    <w:rsid w:val="007A04B6"/>
    <w:rsid w:val="007A06D9"/>
    <w:rsid w:val="007A07A0"/>
    <w:rsid w:val="007A1086"/>
    <w:rsid w:val="007A2F62"/>
    <w:rsid w:val="007A31F4"/>
    <w:rsid w:val="007A33D9"/>
    <w:rsid w:val="007A37AE"/>
    <w:rsid w:val="007A39A6"/>
    <w:rsid w:val="007A3FA0"/>
    <w:rsid w:val="007A4616"/>
    <w:rsid w:val="007A5523"/>
    <w:rsid w:val="007A5AC2"/>
    <w:rsid w:val="007A5E30"/>
    <w:rsid w:val="007A65A1"/>
    <w:rsid w:val="007A6EB7"/>
    <w:rsid w:val="007A7097"/>
    <w:rsid w:val="007A760E"/>
    <w:rsid w:val="007A7772"/>
    <w:rsid w:val="007A7AAC"/>
    <w:rsid w:val="007B1903"/>
    <w:rsid w:val="007B21E3"/>
    <w:rsid w:val="007B2B58"/>
    <w:rsid w:val="007B2DE8"/>
    <w:rsid w:val="007B3FFD"/>
    <w:rsid w:val="007B44DF"/>
    <w:rsid w:val="007B48CE"/>
    <w:rsid w:val="007B5500"/>
    <w:rsid w:val="007B5C1A"/>
    <w:rsid w:val="007B6850"/>
    <w:rsid w:val="007B6A87"/>
    <w:rsid w:val="007B6FB9"/>
    <w:rsid w:val="007B7069"/>
    <w:rsid w:val="007C01EC"/>
    <w:rsid w:val="007C0A66"/>
    <w:rsid w:val="007C0ED0"/>
    <w:rsid w:val="007C1947"/>
    <w:rsid w:val="007C371E"/>
    <w:rsid w:val="007C408D"/>
    <w:rsid w:val="007C4364"/>
    <w:rsid w:val="007C510A"/>
    <w:rsid w:val="007C569D"/>
    <w:rsid w:val="007C5719"/>
    <w:rsid w:val="007C573F"/>
    <w:rsid w:val="007C7CEA"/>
    <w:rsid w:val="007D03C3"/>
    <w:rsid w:val="007D12D5"/>
    <w:rsid w:val="007D13E2"/>
    <w:rsid w:val="007D1611"/>
    <w:rsid w:val="007D19C0"/>
    <w:rsid w:val="007D1D04"/>
    <w:rsid w:val="007D1DB8"/>
    <w:rsid w:val="007D21EA"/>
    <w:rsid w:val="007D27E9"/>
    <w:rsid w:val="007D2B05"/>
    <w:rsid w:val="007D4161"/>
    <w:rsid w:val="007D445B"/>
    <w:rsid w:val="007D57DD"/>
    <w:rsid w:val="007D6011"/>
    <w:rsid w:val="007D739D"/>
    <w:rsid w:val="007E01F2"/>
    <w:rsid w:val="007E1135"/>
    <w:rsid w:val="007E116F"/>
    <w:rsid w:val="007E1977"/>
    <w:rsid w:val="007E21D2"/>
    <w:rsid w:val="007E28F5"/>
    <w:rsid w:val="007E301B"/>
    <w:rsid w:val="007E31F3"/>
    <w:rsid w:val="007E3234"/>
    <w:rsid w:val="007E324B"/>
    <w:rsid w:val="007E3422"/>
    <w:rsid w:val="007E38A0"/>
    <w:rsid w:val="007E3A25"/>
    <w:rsid w:val="007E4456"/>
    <w:rsid w:val="007E4692"/>
    <w:rsid w:val="007E4CCB"/>
    <w:rsid w:val="007E5EE2"/>
    <w:rsid w:val="007E6568"/>
    <w:rsid w:val="007E6BDF"/>
    <w:rsid w:val="007E7051"/>
    <w:rsid w:val="007F0E17"/>
    <w:rsid w:val="007F1B13"/>
    <w:rsid w:val="007F2C69"/>
    <w:rsid w:val="007F2E8D"/>
    <w:rsid w:val="007F341B"/>
    <w:rsid w:val="007F37A9"/>
    <w:rsid w:val="007F3F7C"/>
    <w:rsid w:val="007F484C"/>
    <w:rsid w:val="007F48C0"/>
    <w:rsid w:val="007F4E37"/>
    <w:rsid w:val="007F5814"/>
    <w:rsid w:val="007F5E43"/>
    <w:rsid w:val="007F682B"/>
    <w:rsid w:val="0080089B"/>
    <w:rsid w:val="00800C60"/>
    <w:rsid w:val="00800DCA"/>
    <w:rsid w:val="00800E66"/>
    <w:rsid w:val="00800EDF"/>
    <w:rsid w:val="008013DA"/>
    <w:rsid w:val="00801F05"/>
    <w:rsid w:val="008025D3"/>
    <w:rsid w:val="008026B9"/>
    <w:rsid w:val="00802EB4"/>
    <w:rsid w:val="00803526"/>
    <w:rsid w:val="00803AB2"/>
    <w:rsid w:val="00804B1A"/>
    <w:rsid w:val="00804F78"/>
    <w:rsid w:val="008064C1"/>
    <w:rsid w:val="00806DC3"/>
    <w:rsid w:val="008072BE"/>
    <w:rsid w:val="00807321"/>
    <w:rsid w:val="008077EB"/>
    <w:rsid w:val="00807F4F"/>
    <w:rsid w:val="00811275"/>
    <w:rsid w:val="00811998"/>
    <w:rsid w:val="00812704"/>
    <w:rsid w:val="00813181"/>
    <w:rsid w:val="00813643"/>
    <w:rsid w:val="0081495A"/>
    <w:rsid w:val="00814DCE"/>
    <w:rsid w:val="00815559"/>
    <w:rsid w:val="008155B6"/>
    <w:rsid w:val="008156A9"/>
    <w:rsid w:val="0081570F"/>
    <w:rsid w:val="008157D2"/>
    <w:rsid w:val="00815801"/>
    <w:rsid w:val="00815F0D"/>
    <w:rsid w:val="00817257"/>
    <w:rsid w:val="00817469"/>
    <w:rsid w:val="008175D9"/>
    <w:rsid w:val="00820B27"/>
    <w:rsid w:val="00821320"/>
    <w:rsid w:val="008213FD"/>
    <w:rsid w:val="00821820"/>
    <w:rsid w:val="00821888"/>
    <w:rsid w:val="008218DB"/>
    <w:rsid w:val="00821C40"/>
    <w:rsid w:val="00821F5D"/>
    <w:rsid w:val="0082216B"/>
    <w:rsid w:val="008234B8"/>
    <w:rsid w:val="008234FF"/>
    <w:rsid w:val="00823722"/>
    <w:rsid w:val="00823789"/>
    <w:rsid w:val="00824FDF"/>
    <w:rsid w:val="0083032E"/>
    <w:rsid w:val="008303FC"/>
    <w:rsid w:val="008304E3"/>
    <w:rsid w:val="0083059E"/>
    <w:rsid w:val="00830CDB"/>
    <w:rsid w:val="008323A4"/>
    <w:rsid w:val="00832E8B"/>
    <w:rsid w:val="0083333F"/>
    <w:rsid w:val="008333E6"/>
    <w:rsid w:val="008336A2"/>
    <w:rsid w:val="00833C46"/>
    <w:rsid w:val="00834925"/>
    <w:rsid w:val="00834A48"/>
    <w:rsid w:val="00834E21"/>
    <w:rsid w:val="0083508C"/>
    <w:rsid w:val="00835D63"/>
    <w:rsid w:val="008368FA"/>
    <w:rsid w:val="00836B11"/>
    <w:rsid w:val="00836DED"/>
    <w:rsid w:val="00837996"/>
    <w:rsid w:val="00837C5E"/>
    <w:rsid w:val="00840390"/>
    <w:rsid w:val="008405C6"/>
    <w:rsid w:val="00840939"/>
    <w:rsid w:val="0084097E"/>
    <w:rsid w:val="00840A1F"/>
    <w:rsid w:val="00841904"/>
    <w:rsid w:val="00842D73"/>
    <w:rsid w:val="00842E8C"/>
    <w:rsid w:val="00843140"/>
    <w:rsid w:val="00843661"/>
    <w:rsid w:val="00843EF6"/>
    <w:rsid w:val="00843FF8"/>
    <w:rsid w:val="008448DA"/>
    <w:rsid w:val="00845E81"/>
    <w:rsid w:val="00845F6A"/>
    <w:rsid w:val="008466A5"/>
    <w:rsid w:val="008506A1"/>
    <w:rsid w:val="00850A21"/>
    <w:rsid w:val="0085171F"/>
    <w:rsid w:val="008524B6"/>
    <w:rsid w:val="00852E36"/>
    <w:rsid w:val="00853E01"/>
    <w:rsid w:val="008542AA"/>
    <w:rsid w:val="00854345"/>
    <w:rsid w:val="008543E9"/>
    <w:rsid w:val="008549BA"/>
    <w:rsid w:val="008549F8"/>
    <w:rsid w:val="00855B21"/>
    <w:rsid w:val="00856C5A"/>
    <w:rsid w:val="0086087E"/>
    <w:rsid w:val="00860A04"/>
    <w:rsid w:val="00860C4C"/>
    <w:rsid w:val="00860DCC"/>
    <w:rsid w:val="00861CA9"/>
    <w:rsid w:val="0086215A"/>
    <w:rsid w:val="00862966"/>
    <w:rsid w:val="00862E22"/>
    <w:rsid w:val="00862F48"/>
    <w:rsid w:val="00863DC5"/>
    <w:rsid w:val="0086414D"/>
    <w:rsid w:val="00864222"/>
    <w:rsid w:val="00864AE6"/>
    <w:rsid w:val="008656B1"/>
    <w:rsid w:val="00865903"/>
    <w:rsid w:val="008659BA"/>
    <w:rsid w:val="0086611D"/>
    <w:rsid w:val="008668CB"/>
    <w:rsid w:val="00866FF0"/>
    <w:rsid w:val="0086778E"/>
    <w:rsid w:val="00870364"/>
    <w:rsid w:val="008706B4"/>
    <w:rsid w:val="008706C7"/>
    <w:rsid w:val="0087073C"/>
    <w:rsid w:val="00870C11"/>
    <w:rsid w:val="00870E16"/>
    <w:rsid w:val="0087186E"/>
    <w:rsid w:val="008728A1"/>
    <w:rsid w:val="00872B41"/>
    <w:rsid w:val="00873207"/>
    <w:rsid w:val="00874083"/>
    <w:rsid w:val="00874268"/>
    <w:rsid w:val="00874384"/>
    <w:rsid w:val="00875B2A"/>
    <w:rsid w:val="008765FE"/>
    <w:rsid w:val="008766F3"/>
    <w:rsid w:val="0087765F"/>
    <w:rsid w:val="00877C7C"/>
    <w:rsid w:val="008801C6"/>
    <w:rsid w:val="0088046E"/>
    <w:rsid w:val="008806EB"/>
    <w:rsid w:val="008812C1"/>
    <w:rsid w:val="00881618"/>
    <w:rsid w:val="00881705"/>
    <w:rsid w:val="0088182B"/>
    <w:rsid w:val="00881B17"/>
    <w:rsid w:val="00881B78"/>
    <w:rsid w:val="008829DF"/>
    <w:rsid w:val="008836CA"/>
    <w:rsid w:val="00883909"/>
    <w:rsid w:val="0088396C"/>
    <w:rsid w:val="00883CB0"/>
    <w:rsid w:val="008842C4"/>
    <w:rsid w:val="008842E2"/>
    <w:rsid w:val="008843AB"/>
    <w:rsid w:val="0088503D"/>
    <w:rsid w:val="008855B5"/>
    <w:rsid w:val="008863CE"/>
    <w:rsid w:val="00886B8D"/>
    <w:rsid w:val="00887A0F"/>
    <w:rsid w:val="008905F9"/>
    <w:rsid w:val="00890FFF"/>
    <w:rsid w:val="0089202C"/>
    <w:rsid w:val="00892D17"/>
    <w:rsid w:val="0089473D"/>
    <w:rsid w:val="00894A5A"/>
    <w:rsid w:val="00895170"/>
    <w:rsid w:val="0089635A"/>
    <w:rsid w:val="008963AD"/>
    <w:rsid w:val="00896552"/>
    <w:rsid w:val="008965C4"/>
    <w:rsid w:val="008A055C"/>
    <w:rsid w:val="008A0599"/>
    <w:rsid w:val="008A0F59"/>
    <w:rsid w:val="008A1748"/>
    <w:rsid w:val="008A1771"/>
    <w:rsid w:val="008A1974"/>
    <w:rsid w:val="008A1B4A"/>
    <w:rsid w:val="008A1BE2"/>
    <w:rsid w:val="008A1EE1"/>
    <w:rsid w:val="008A2018"/>
    <w:rsid w:val="008A31B4"/>
    <w:rsid w:val="008A32D6"/>
    <w:rsid w:val="008A510C"/>
    <w:rsid w:val="008A5A75"/>
    <w:rsid w:val="008A5DF6"/>
    <w:rsid w:val="008A5EEC"/>
    <w:rsid w:val="008A71F3"/>
    <w:rsid w:val="008A76A6"/>
    <w:rsid w:val="008A79E4"/>
    <w:rsid w:val="008A7F8F"/>
    <w:rsid w:val="008B002F"/>
    <w:rsid w:val="008B01AF"/>
    <w:rsid w:val="008B11A1"/>
    <w:rsid w:val="008B1F82"/>
    <w:rsid w:val="008B2BC0"/>
    <w:rsid w:val="008B2BF0"/>
    <w:rsid w:val="008B3446"/>
    <w:rsid w:val="008B3FE7"/>
    <w:rsid w:val="008B4394"/>
    <w:rsid w:val="008B4454"/>
    <w:rsid w:val="008B4760"/>
    <w:rsid w:val="008B4A61"/>
    <w:rsid w:val="008B4FBC"/>
    <w:rsid w:val="008B51F6"/>
    <w:rsid w:val="008B5718"/>
    <w:rsid w:val="008B63C3"/>
    <w:rsid w:val="008B643C"/>
    <w:rsid w:val="008C0199"/>
    <w:rsid w:val="008C3498"/>
    <w:rsid w:val="008C3EE3"/>
    <w:rsid w:val="008C5208"/>
    <w:rsid w:val="008C5251"/>
    <w:rsid w:val="008C55D3"/>
    <w:rsid w:val="008C5FC8"/>
    <w:rsid w:val="008C6AA3"/>
    <w:rsid w:val="008C6B08"/>
    <w:rsid w:val="008C76BD"/>
    <w:rsid w:val="008D0D4E"/>
    <w:rsid w:val="008D0DBE"/>
    <w:rsid w:val="008D1231"/>
    <w:rsid w:val="008D1C01"/>
    <w:rsid w:val="008D3209"/>
    <w:rsid w:val="008D32BF"/>
    <w:rsid w:val="008D3E25"/>
    <w:rsid w:val="008D437D"/>
    <w:rsid w:val="008D471C"/>
    <w:rsid w:val="008D4BB4"/>
    <w:rsid w:val="008D55DB"/>
    <w:rsid w:val="008D55E9"/>
    <w:rsid w:val="008D5DB2"/>
    <w:rsid w:val="008D6296"/>
    <w:rsid w:val="008D66CD"/>
    <w:rsid w:val="008D7002"/>
    <w:rsid w:val="008D7083"/>
    <w:rsid w:val="008D72E1"/>
    <w:rsid w:val="008D744B"/>
    <w:rsid w:val="008D770C"/>
    <w:rsid w:val="008E082A"/>
    <w:rsid w:val="008E0FF5"/>
    <w:rsid w:val="008E164F"/>
    <w:rsid w:val="008E24C8"/>
    <w:rsid w:val="008E2501"/>
    <w:rsid w:val="008E33A4"/>
    <w:rsid w:val="008E3935"/>
    <w:rsid w:val="008E489B"/>
    <w:rsid w:val="008E50F3"/>
    <w:rsid w:val="008E52B0"/>
    <w:rsid w:val="008E5C89"/>
    <w:rsid w:val="008E5EB9"/>
    <w:rsid w:val="008E774F"/>
    <w:rsid w:val="008E77D7"/>
    <w:rsid w:val="008F03C1"/>
    <w:rsid w:val="008F083A"/>
    <w:rsid w:val="008F41A5"/>
    <w:rsid w:val="008F49E2"/>
    <w:rsid w:val="008F50F7"/>
    <w:rsid w:val="008F51A8"/>
    <w:rsid w:val="008F5224"/>
    <w:rsid w:val="008F5433"/>
    <w:rsid w:val="008F593E"/>
    <w:rsid w:val="008F5CCB"/>
    <w:rsid w:val="008F6957"/>
    <w:rsid w:val="008F6DEA"/>
    <w:rsid w:val="008F7380"/>
    <w:rsid w:val="008F74FB"/>
    <w:rsid w:val="00900787"/>
    <w:rsid w:val="0090102F"/>
    <w:rsid w:val="00901140"/>
    <w:rsid w:val="00902089"/>
    <w:rsid w:val="009021BE"/>
    <w:rsid w:val="0090258A"/>
    <w:rsid w:val="00902CA0"/>
    <w:rsid w:val="009032B4"/>
    <w:rsid w:val="009039B7"/>
    <w:rsid w:val="009040F9"/>
    <w:rsid w:val="00904292"/>
    <w:rsid w:val="00905637"/>
    <w:rsid w:val="00905729"/>
    <w:rsid w:val="009061F9"/>
    <w:rsid w:val="00906516"/>
    <w:rsid w:val="00906B19"/>
    <w:rsid w:val="00907D67"/>
    <w:rsid w:val="00910557"/>
    <w:rsid w:val="009106DD"/>
    <w:rsid w:val="009124CE"/>
    <w:rsid w:val="00912AAE"/>
    <w:rsid w:val="009133BA"/>
    <w:rsid w:val="00913970"/>
    <w:rsid w:val="009144CD"/>
    <w:rsid w:val="009150A6"/>
    <w:rsid w:val="0091590D"/>
    <w:rsid w:val="00916556"/>
    <w:rsid w:val="00916792"/>
    <w:rsid w:val="009168FF"/>
    <w:rsid w:val="00916E41"/>
    <w:rsid w:val="009171E1"/>
    <w:rsid w:val="00917F55"/>
    <w:rsid w:val="00917F7A"/>
    <w:rsid w:val="00920F92"/>
    <w:rsid w:val="009213A0"/>
    <w:rsid w:val="00921888"/>
    <w:rsid w:val="0092189C"/>
    <w:rsid w:val="00922224"/>
    <w:rsid w:val="009225D9"/>
    <w:rsid w:val="00924039"/>
    <w:rsid w:val="00924DAF"/>
    <w:rsid w:val="00925356"/>
    <w:rsid w:val="0092607C"/>
    <w:rsid w:val="00926620"/>
    <w:rsid w:val="009278DA"/>
    <w:rsid w:val="00927CD3"/>
    <w:rsid w:val="00931B35"/>
    <w:rsid w:val="00931B50"/>
    <w:rsid w:val="009331FC"/>
    <w:rsid w:val="009334C8"/>
    <w:rsid w:val="0093395B"/>
    <w:rsid w:val="00933BFD"/>
    <w:rsid w:val="0093499B"/>
    <w:rsid w:val="00934AB1"/>
    <w:rsid w:val="00935A9E"/>
    <w:rsid w:val="00935ECD"/>
    <w:rsid w:val="00937F9F"/>
    <w:rsid w:val="009409A9"/>
    <w:rsid w:val="00940C19"/>
    <w:rsid w:val="00940CEF"/>
    <w:rsid w:val="009412FB"/>
    <w:rsid w:val="009414F7"/>
    <w:rsid w:val="009431BE"/>
    <w:rsid w:val="0094392C"/>
    <w:rsid w:val="009441B8"/>
    <w:rsid w:val="009449E0"/>
    <w:rsid w:val="00944A95"/>
    <w:rsid w:val="00944EE7"/>
    <w:rsid w:val="00945BFA"/>
    <w:rsid w:val="00946669"/>
    <w:rsid w:val="009468EE"/>
    <w:rsid w:val="00946D3F"/>
    <w:rsid w:val="00947BE9"/>
    <w:rsid w:val="00947D88"/>
    <w:rsid w:val="00950977"/>
    <w:rsid w:val="0095274B"/>
    <w:rsid w:val="00953A11"/>
    <w:rsid w:val="00954169"/>
    <w:rsid w:val="00954798"/>
    <w:rsid w:val="009549FE"/>
    <w:rsid w:val="0095590C"/>
    <w:rsid w:val="00955A20"/>
    <w:rsid w:val="00956400"/>
    <w:rsid w:val="00956B9D"/>
    <w:rsid w:val="0095720D"/>
    <w:rsid w:val="00960755"/>
    <w:rsid w:val="00960F3A"/>
    <w:rsid w:val="00960FD4"/>
    <w:rsid w:val="0096119B"/>
    <w:rsid w:val="00961CE7"/>
    <w:rsid w:val="00961D71"/>
    <w:rsid w:val="00961E9D"/>
    <w:rsid w:val="00962182"/>
    <w:rsid w:val="00962838"/>
    <w:rsid w:val="00962A94"/>
    <w:rsid w:val="0096306F"/>
    <w:rsid w:val="00963320"/>
    <w:rsid w:val="00963DBD"/>
    <w:rsid w:val="00964D1D"/>
    <w:rsid w:val="009650AE"/>
    <w:rsid w:val="00965391"/>
    <w:rsid w:val="009655F3"/>
    <w:rsid w:val="009659DF"/>
    <w:rsid w:val="009663DC"/>
    <w:rsid w:val="0096654A"/>
    <w:rsid w:val="00966879"/>
    <w:rsid w:val="0096725E"/>
    <w:rsid w:val="0097051E"/>
    <w:rsid w:val="00970629"/>
    <w:rsid w:val="00970BA6"/>
    <w:rsid w:val="009710A6"/>
    <w:rsid w:val="00971BB8"/>
    <w:rsid w:val="009720DE"/>
    <w:rsid w:val="00972E6B"/>
    <w:rsid w:val="009733F8"/>
    <w:rsid w:val="0097391B"/>
    <w:rsid w:val="00973E4B"/>
    <w:rsid w:val="0097412B"/>
    <w:rsid w:val="00974496"/>
    <w:rsid w:val="00974694"/>
    <w:rsid w:val="00975DBC"/>
    <w:rsid w:val="0097676D"/>
    <w:rsid w:val="009767DC"/>
    <w:rsid w:val="0097698A"/>
    <w:rsid w:val="00976F97"/>
    <w:rsid w:val="00977B39"/>
    <w:rsid w:val="009801C4"/>
    <w:rsid w:val="00980EEB"/>
    <w:rsid w:val="0098185A"/>
    <w:rsid w:val="00982A5E"/>
    <w:rsid w:val="00982BA1"/>
    <w:rsid w:val="0098303F"/>
    <w:rsid w:val="009831AE"/>
    <w:rsid w:val="00983CD4"/>
    <w:rsid w:val="0098416F"/>
    <w:rsid w:val="00984C50"/>
    <w:rsid w:val="00984E14"/>
    <w:rsid w:val="00985350"/>
    <w:rsid w:val="00985F5A"/>
    <w:rsid w:val="00986203"/>
    <w:rsid w:val="0098621E"/>
    <w:rsid w:val="00986725"/>
    <w:rsid w:val="00986826"/>
    <w:rsid w:val="00986B92"/>
    <w:rsid w:val="00986BCA"/>
    <w:rsid w:val="009870F6"/>
    <w:rsid w:val="00987185"/>
    <w:rsid w:val="00987C47"/>
    <w:rsid w:val="00990AA9"/>
    <w:rsid w:val="009910BC"/>
    <w:rsid w:val="0099154D"/>
    <w:rsid w:val="009918AD"/>
    <w:rsid w:val="00991944"/>
    <w:rsid w:val="00991A36"/>
    <w:rsid w:val="00991FE5"/>
    <w:rsid w:val="009920D2"/>
    <w:rsid w:val="0099335E"/>
    <w:rsid w:val="00993E2E"/>
    <w:rsid w:val="00995A32"/>
    <w:rsid w:val="00996180"/>
    <w:rsid w:val="0099665D"/>
    <w:rsid w:val="00996EA4"/>
    <w:rsid w:val="00997FD3"/>
    <w:rsid w:val="009A0206"/>
    <w:rsid w:val="009A14D7"/>
    <w:rsid w:val="009A154D"/>
    <w:rsid w:val="009A182B"/>
    <w:rsid w:val="009A18F6"/>
    <w:rsid w:val="009A19EC"/>
    <w:rsid w:val="009A1DB1"/>
    <w:rsid w:val="009A1FC8"/>
    <w:rsid w:val="009A20DA"/>
    <w:rsid w:val="009A5290"/>
    <w:rsid w:val="009A5D41"/>
    <w:rsid w:val="009A6CB1"/>
    <w:rsid w:val="009A7FE1"/>
    <w:rsid w:val="009B0285"/>
    <w:rsid w:val="009B03A1"/>
    <w:rsid w:val="009B0573"/>
    <w:rsid w:val="009B0696"/>
    <w:rsid w:val="009B084A"/>
    <w:rsid w:val="009B1703"/>
    <w:rsid w:val="009B2196"/>
    <w:rsid w:val="009B25A0"/>
    <w:rsid w:val="009B2A55"/>
    <w:rsid w:val="009B2E77"/>
    <w:rsid w:val="009B3047"/>
    <w:rsid w:val="009B3132"/>
    <w:rsid w:val="009B34DF"/>
    <w:rsid w:val="009B3B63"/>
    <w:rsid w:val="009B44D8"/>
    <w:rsid w:val="009B46BE"/>
    <w:rsid w:val="009B5ECC"/>
    <w:rsid w:val="009B5EF8"/>
    <w:rsid w:val="009B650A"/>
    <w:rsid w:val="009B67A5"/>
    <w:rsid w:val="009B702E"/>
    <w:rsid w:val="009B750D"/>
    <w:rsid w:val="009B7F80"/>
    <w:rsid w:val="009C01CF"/>
    <w:rsid w:val="009C0EF2"/>
    <w:rsid w:val="009C1627"/>
    <w:rsid w:val="009C22FF"/>
    <w:rsid w:val="009C24D7"/>
    <w:rsid w:val="009C27B3"/>
    <w:rsid w:val="009C2967"/>
    <w:rsid w:val="009C2E03"/>
    <w:rsid w:val="009C3A85"/>
    <w:rsid w:val="009C40BA"/>
    <w:rsid w:val="009C41A8"/>
    <w:rsid w:val="009C4676"/>
    <w:rsid w:val="009C46B8"/>
    <w:rsid w:val="009C4AEE"/>
    <w:rsid w:val="009C5352"/>
    <w:rsid w:val="009C5772"/>
    <w:rsid w:val="009C644C"/>
    <w:rsid w:val="009C6EF4"/>
    <w:rsid w:val="009C7A10"/>
    <w:rsid w:val="009D008D"/>
    <w:rsid w:val="009D01F0"/>
    <w:rsid w:val="009D0A0C"/>
    <w:rsid w:val="009D0CBF"/>
    <w:rsid w:val="009D0F37"/>
    <w:rsid w:val="009D174D"/>
    <w:rsid w:val="009D19A3"/>
    <w:rsid w:val="009D1DD2"/>
    <w:rsid w:val="009D2326"/>
    <w:rsid w:val="009D2CEE"/>
    <w:rsid w:val="009D321B"/>
    <w:rsid w:val="009D3449"/>
    <w:rsid w:val="009D392F"/>
    <w:rsid w:val="009D3AE4"/>
    <w:rsid w:val="009D3C0F"/>
    <w:rsid w:val="009D430A"/>
    <w:rsid w:val="009D46B4"/>
    <w:rsid w:val="009D609D"/>
    <w:rsid w:val="009D621F"/>
    <w:rsid w:val="009D66FC"/>
    <w:rsid w:val="009D6E7B"/>
    <w:rsid w:val="009D71C5"/>
    <w:rsid w:val="009D72A0"/>
    <w:rsid w:val="009E1C65"/>
    <w:rsid w:val="009E3046"/>
    <w:rsid w:val="009E30ED"/>
    <w:rsid w:val="009E3503"/>
    <w:rsid w:val="009E36F5"/>
    <w:rsid w:val="009E4295"/>
    <w:rsid w:val="009E6006"/>
    <w:rsid w:val="009E6A37"/>
    <w:rsid w:val="009E6C15"/>
    <w:rsid w:val="009E6D2F"/>
    <w:rsid w:val="009E71B1"/>
    <w:rsid w:val="009E772E"/>
    <w:rsid w:val="009F0CB4"/>
    <w:rsid w:val="009F11D0"/>
    <w:rsid w:val="009F1772"/>
    <w:rsid w:val="009F34C3"/>
    <w:rsid w:val="009F3F23"/>
    <w:rsid w:val="009F3F42"/>
    <w:rsid w:val="009F5707"/>
    <w:rsid w:val="009F5FBC"/>
    <w:rsid w:val="009F63FE"/>
    <w:rsid w:val="009F653F"/>
    <w:rsid w:val="009F656D"/>
    <w:rsid w:val="009F692C"/>
    <w:rsid w:val="009F6CC7"/>
    <w:rsid w:val="009F6D48"/>
    <w:rsid w:val="009F70AA"/>
    <w:rsid w:val="009F7314"/>
    <w:rsid w:val="009F77A8"/>
    <w:rsid w:val="009F7955"/>
    <w:rsid w:val="009F7C7A"/>
    <w:rsid w:val="009F7F85"/>
    <w:rsid w:val="009F7F89"/>
    <w:rsid w:val="00A00412"/>
    <w:rsid w:val="00A01439"/>
    <w:rsid w:val="00A01875"/>
    <w:rsid w:val="00A020ED"/>
    <w:rsid w:val="00A02436"/>
    <w:rsid w:val="00A0290C"/>
    <w:rsid w:val="00A02CAC"/>
    <w:rsid w:val="00A02EB0"/>
    <w:rsid w:val="00A030B0"/>
    <w:rsid w:val="00A0338E"/>
    <w:rsid w:val="00A03A4E"/>
    <w:rsid w:val="00A04C96"/>
    <w:rsid w:val="00A04F05"/>
    <w:rsid w:val="00A05085"/>
    <w:rsid w:val="00A05259"/>
    <w:rsid w:val="00A06067"/>
    <w:rsid w:val="00A0648D"/>
    <w:rsid w:val="00A06B25"/>
    <w:rsid w:val="00A06C4E"/>
    <w:rsid w:val="00A070FF"/>
    <w:rsid w:val="00A07B3A"/>
    <w:rsid w:val="00A07ED4"/>
    <w:rsid w:val="00A1020D"/>
    <w:rsid w:val="00A1042F"/>
    <w:rsid w:val="00A10917"/>
    <w:rsid w:val="00A10B90"/>
    <w:rsid w:val="00A10FC0"/>
    <w:rsid w:val="00A115B8"/>
    <w:rsid w:val="00A12FC6"/>
    <w:rsid w:val="00A12FFE"/>
    <w:rsid w:val="00A13C08"/>
    <w:rsid w:val="00A13E77"/>
    <w:rsid w:val="00A14D52"/>
    <w:rsid w:val="00A16376"/>
    <w:rsid w:val="00A16E43"/>
    <w:rsid w:val="00A171AC"/>
    <w:rsid w:val="00A175E2"/>
    <w:rsid w:val="00A202EE"/>
    <w:rsid w:val="00A207F7"/>
    <w:rsid w:val="00A20E97"/>
    <w:rsid w:val="00A211E2"/>
    <w:rsid w:val="00A21C92"/>
    <w:rsid w:val="00A21DE5"/>
    <w:rsid w:val="00A223F3"/>
    <w:rsid w:val="00A22DD4"/>
    <w:rsid w:val="00A2346B"/>
    <w:rsid w:val="00A234D5"/>
    <w:rsid w:val="00A255B7"/>
    <w:rsid w:val="00A25C46"/>
    <w:rsid w:val="00A25F12"/>
    <w:rsid w:val="00A25F2F"/>
    <w:rsid w:val="00A26486"/>
    <w:rsid w:val="00A26E5C"/>
    <w:rsid w:val="00A30260"/>
    <w:rsid w:val="00A30674"/>
    <w:rsid w:val="00A30AA1"/>
    <w:rsid w:val="00A315D8"/>
    <w:rsid w:val="00A31AE2"/>
    <w:rsid w:val="00A32498"/>
    <w:rsid w:val="00A32DA9"/>
    <w:rsid w:val="00A32E52"/>
    <w:rsid w:val="00A32EF8"/>
    <w:rsid w:val="00A33781"/>
    <w:rsid w:val="00A337D2"/>
    <w:rsid w:val="00A33929"/>
    <w:rsid w:val="00A33E4B"/>
    <w:rsid w:val="00A33F04"/>
    <w:rsid w:val="00A33FE1"/>
    <w:rsid w:val="00A355F3"/>
    <w:rsid w:val="00A361BE"/>
    <w:rsid w:val="00A36628"/>
    <w:rsid w:val="00A37197"/>
    <w:rsid w:val="00A3727E"/>
    <w:rsid w:val="00A37896"/>
    <w:rsid w:val="00A402D2"/>
    <w:rsid w:val="00A40493"/>
    <w:rsid w:val="00A4088C"/>
    <w:rsid w:val="00A41003"/>
    <w:rsid w:val="00A414EB"/>
    <w:rsid w:val="00A41BA8"/>
    <w:rsid w:val="00A421F4"/>
    <w:rsid w:val="00A4271F"/>
    <w:rsid w:val="00A432B3"/>
    <w:rsid w:val="00A436E6"/>
    <w:rsid w:val="00A43FB5"/>
    <w:rsid w:val="00A4440B"/>
    <w:rsid w:val="00A45336"/>
    <w:rsid w:val="00A46518"/>
    <w:rsid w:val="00A46AE4"/>
    <w:rsid w:val="00A47196"/>
    <w:rsid w:val="00A47408"/>
    <w:rsid w:val="00A47511"/>
    <w:rsid w:val="00A500A0"/>
    <w:rsid w:val="00A501DB"/>
    <w:rsid w:val="00A5050F"/>
    <w:rsid w:val="00A5089A"/>
    <w:rsid w:val="00A50CB9"/>
    <w:rsid w:val="00A513E2"/>
    <w:rsid w:val="00A5289E"/>
    <w:rsid w:val="00A52B4A"/>
    <w:rsid w:val="00A52C2C"/>
    <w:rsid w:val="00A52EA3"/>
    <w:rsid w:val="00A537F7"/>
    <w:rsid w:val="00A54B97"/>
    <w:rsid w:val="00A54F97"/>
    <w:rsid w:val="00A55D88"/>
    <w:rsid w:val="00A568DA"/>
    <w:rsid w:val="00A57383"/>
    <w:rsid w:val="00A57662"/>
    <w:rsid w:val="00A57F73"/>
    <w:rsid w:val="00A60036"/>
    <w:rsid w:val="00A6044A"/>
    <w:rsid w:val="00A6096B"/>
    <w:rsid w:val="00A60ACB"/>
    <w:rsid w:val="00A611D7"/>
    <w:rsid w:val="00A61872"/>
    <w:rsid w:val="00A61DAF"/>
    <w:rsid w:val="00A63FD2"/>
    <w:rsid w:val="00A643B5"/>
    <w:rsid w:val="00A64B6B"/>
    <w:rsid w:val="00A64D15"/>
    <w:rsid w:val="00A65193"/>
    <w:rsid w:val="00A652B5"/>
    <w:rsid w:val="00A6625E"/>
    <w:rsid w:val="00A6659C"/>
    <w:rsid w:val="00A6692A"/>
    <w:rsid w:val="00A6699C"/>
    <w:rsid w:val="00A66CBF"/>
    <w:rsid w:val="00A67538"/>
    <w:rsid w:val="00A67C0D"/>
    <w:rsid w:val="00A701FD"/>
    <w:rsid w:val="00A70279"/>
    <w:rsid w:val="00A705C3"/>
    <w:rsid w:val="00A7084F"/>
    <w:rsid w:val="00A70966"/>
    <w:rsid w:val="00A7130F"/>
    <w:rsid w:val="00A71F82"/>
    <w:rsid w:val="00A72109"/>
    <w:rsid w:val="00A72A0A"/>
    <w:rsid w:val="00A73251"/>
    <w:rsid w:val="00A733FE"/>
    <w:rsid w:val="00A7357E"/>
    <w:rsid w:val="00A73B18"/>
    <w:rsid w:val="00A743FA"/>
    <w:rsid w:val="00A747B6"/>
    <w:rsid w:val="00A749B1"/>
    <w:rsid w:val="00A75904"/>
    <w:rsid w:val="00A76073"/>
    <w:rsid w:val="00A76537"/>
    <w:rsid w:val="00A768E0"/>
    <w:rsid w:val="00A76A13"/>
    <w:rsid w:val="00A77A31"/>
    <w:rsid w:val="00A77C28"/>
    <w:rsid w:val="00A803C2"/>
    <w:rsid w:val="00A805BD"/>
    <w:rsid w:val="00A81429"/>
    <w:rsid w:val="00A81793"/>
    <w:rsid w:val="00A825CA"/>
    <w:rsid w:val="00A82B41"/>
    <w:rsid w:val="00A83137"/>
    <w:rsid w:val="00A83449"/>
    <w:rsid w:val="00A842EB"/>
    <w:rsid w:val="00A84E4E"/>
    <w:rsid w:val="00A84EF2"/>
    <w:rsid w:val="00A862D2"/>
    <w:rsid w:val="00A863CB"/>
    <w:rsid w:val="00A8672B"/>
    <w:rsid w:val="00A8739F"/>
    <w:rsid w:val="00A87E2A"/>
    <w:rsid w:val="00A922C1"/>
    <w:rsid w:val="00A9298A"/>
    <w:rsid w:val="00A947BF"/>
    <w:rsid w:val="00A94957"/>
    <w:rsid w:val="00A94C37"/>
    <w:rsid w:val="00A94F0C"/>
    <w:rsid w:val="00A97084"/>
    <w:rsid w:val="00A9752C"/>
    <w:rsid w:val="00A97BFF"/>
    <w:rsid w:val="00AA023B"/>
    <w:rsid w:val="00AA05DB"/>
    <w:rsid w:val="00AA18AE"/>
    <w:rsid w:val="00AA1F26"/>
    <w:rsid w:val="00AA2BD8"/>
    <w:rsid w:val="00AA2C68"/>
    <w:rsid w:val="00AA2F77"/>
    <w:rsid w:val="00AA2FF9"/>
    <w:rsid w:val="00AA4033"/>
    <w:rsid w:val="00AA5492"/>
    <w:rsid w:val="00AA5CAC"/>
    <w:rsid w:val="00AA5ECA"/>
    <w:rsid w:val="00AA6F0B"/>
    <w:rsid w:val="00AA7D48"/>
    <w:rsid w:val="00AB0C12"/>
    <w:rsid w:val="00AB0D87"/>
    <w:rsid w:val="00AB1635"/>
    <w:rsid w:val="00AB2994"/>
    <w:rsid w:val="00AB3B4D"/>
    <w:rsid w:val="00AB4655"/>
    <w:rsid w:val="00AB4B7D"/>
    <w:rsid w:val="00AB4B8F"/>
    <w:rsid w:val="00AB4B9F"/>
    <w:rsid w:val="00AB4E2E"/>
    <w:rsid w:val="00AB5510"/>
    <w:rsid w:val="00AB56BF"/>
    <w:rsid w:val="00AB68DA"/>
    <w:rsid w:val="00AB6E2B"/>
    <w:rsid w:val="00AC0010"/>
    <w:rsid w:val="00AC0A6A"/>
    <w:rsid w:val="00AC0BFB"/>
    <w:rsid w:val="00AC1107"/>
    <w:rsid w:val="00AC15C7"/>
    <w:rsid w:val="00AC201D"/>
    <w:rsid w:val="00AC275B"/>
    <w:rsid w:val="00AC342C"/>
    <w:rsid w:val="00AC3807"/>
    <w:rsid w:val="00AC41FA"/>
    <w:rsid w:val="00AC4621"/>
    <w:rsid w:val="00AC4947"/>
    <w:rsid w:val="00AC6770"/>
    <w:rsid w:val="00AC681A"/>
    <w:rsid w:val="00AC6CBD"/>
    <w:rsid w:val="00AC77BB"/>
    <w:rsid w:val="00AC7C19"/>
    <w:rsid w:val="00AD003F"/>
    <w:rsid w:val="00AD067E"/>
    <w:rsid w:val="00AD0861"/>
    <w:rsid w:val="00AD0DB5"/>
    <w:rsid w:val="00AD1B00"/>
    <w:rsid w:val="00AD1CA1"/>
    <w:rsid w:val="00AD1E53"/>
    <w:rsid w:val="00AD23F4"/>
    <w:rsid w:val="00AD26AD"/>
    <w:rsid w:val="00AD2C00"/>
    <w:rsid w:val="00AD54DC"/>
    <w:rsid w:val="00AD56E1"/>
    <w:rsid w:val="00AD5F05"/>
    <w:rsid w:val="00AD6D2A"/>
    <w:rsid w:val="00AD750D"/>
    <w:rsid w:val="00AE04CE"/>
    <w:rsid w:val="00AE0772"/>
    <w:rsid w:val="00AE09DD"/>
    <w:rsid w:val="00AE1119"/>
    <w:rsid w:val="00AE135F"/>
    <w:rsid w:val="00AE1A04"/>
    <w:rsid w:val="00AE1BA0"/>
    <w:rsid w:val="00AE1C79"/>
    <w:rsid w:val="00AE26A1"/>
    <w:rsid w:val="00AE3CCA"/>
    <w:rsid w:val="00AE439A"/>
    <w:rsid w:val="00AE4DFF"/>
    <w:rsid w:val="00AE4FC5"/>
    <w:rsid w:val="00AE5D50"/>
    <w:rsid w:val="00AE6BBD"/>
    <w:rsid w:val="00AE73EB"/>
    <w:rsid w:val="00AF09D4"/>
    <w:rsid w:val="00AF0F8D"/>
    <w:rsid w:val="00AF14EA"/>
    <w:rsid w:val="00AF2096"/>
    <w:rsid w:val="00AF22D4"/>
    <w:rsid w:val="00AF2841"/>
    <w:rsid w:val="00AF2A85"/>
    <w:rsid w:val="00AF2EB1"/>
    <w:rsid w:val="00AF5069"/>
    <w:rsid w:val="00AF5BB2"/>
    <w:rsid w:val="00AF5D10"/>
    <w:rsid w:val="00AF6A98"/>
    <w:rsid w:val="00AF6AFE"/>
    <w:rsid w:val="00AF7236"/>
    <w:rsid w:val="00AF7874"/>
    <w:rsid w:val="00AF78E1"/>
    <w:rsid w:val="00AF79C1"/>
    <w:rsid w:val="00B009A9"/>
    <w:rsid w:val="00B013D9"/>
    <w:rsid w:val="00B019EE"/>
    <w:rsid w:val="00B01A85"/>
    <w:rsid w:val="00B025E3"/>
    <w:rsid w:val="00B02851"/>
    <w:rsid w:val="00B02B07"/>
    <w:rsid w:val="00B02CCD"/>
    <w:rsid w:val="00B02E2A"/>
    <w:rsid w:val="00B02EF2"/>
    <w:rsid w:val="00B037B9"/>
    <w:rsid w:val="00B0415E"/>
    <w:rsid w:val="00B04533"/>
    <w:rsid w:val="00B04692"/>
    <w:rsid w:val="00B04CF4"/>
    <w:rsid w:val="00B05709"/>
    <w:rsid w:val="00B0595B"/>
    <w:rsid w:val="00B0631B"/>
    <w:rsid w:val="00B064E3"/>
    <w:rsid w:val="00B066BB"/>
    <w:rsid w:val="00B069B1"/>
    <w:rsid w:val="00B06FA2"/>
    <w:rsid w:val="00B07E80"/>
    <w:rsid w:val="00B07FF5"/>
    <w:rsid w:val="00B10131"/>
    <w:rsid w:val="00B109B1"/>
    <w:rsid w:val="00B109E8"/>
    <w:rsid w:val="00B10F97"/>
    <w:rsid w:val="00B114DA"/>
    <w:rsid w:val="00B127D3"/>
    <w:rsid w:val="00B12D48"/>
    <w:rsid w:val="00B12FEA"/>
    <w:rsid w:val="00B137BE"/>
    <w:rsid w:val="00B14418"/>
    <w:rsid w:val="00B14A75"/>
    <w:rsid w:val="00B14F88"/>
    <w:rsid w:val="00B14FDC"/>
    <w:rsid w:val="00B15829"/>
    <w:rsid w:val="00B158CC"/>
    <w:rsid w:val="00B1616C"/>
    <w:rsid w:val="00B203A3"/>
    <w:rsid w:val="00B210F6"/>
    <w:rsid w:val="00B227DE"/>
    <w:rsid w:val="00B22A33"/>
    <w:rsid w:val="00B22C05"/>
    <w:rsid w:val="00B233CF"/>
    <w:rsid w:val="00B23946"/>
    <w:rsid w:val="00B2424F"/>
    <w:rsid w:val="00B24AF2"/>
    <w:rsid w:val="00B2557D"/>
    <w:rsid w:val="00B255D4"/>
    <w:rsid w:val="00B25A97"/>
    <w:rsid w:val="00B25E35"/>
    <w:rsid w:val="00B26654"/>
    <w:rsid w:val="00B3012C"/>
    <w:rsid w:val="00B304F8"/>
    <w:rsid w:val="00B30736"/>
    <w:rsid w:val="00B3268E"/>
    <w:rsid w:val="00B33EF5"/>
    <w:rsid w:val="00B33FC1"/>
    <w:rsid w:val="00B34070"/>
    <w:rsid w:val="00B3444D"/>
    <w:rsid w:val="00B34F53"/>
    <w:rsid w:val="00B3542A"/>
    <w:rsid w:val="00B362F0"/>
    <w:rsid w:val="00B36D05"/>
    <w:rsid w:val="00B37461"/>
    <w:rsid w:val="00B374D7"/>
    <w:rsid w:val="00B400C1"/>
    <w:rsid w:val="00B402D4"/>
    <w:rsid w:val="00B405E0"/>
    <w:rsid w:val="00B40B79"/>
    <w:rsid w:val="00B425FB"/>
    <w:rsid w:val="00B42647"/>
    <w:rsid w:val="00B428EB"/>
    <w:rsid w:val="00B42DD7"/>
    <w:rsid w:val="00B42F64"/>
    <w:rsid w:val="00B431E6"/>
    <w:rsid w:val="00B43805"/>
    <w:rsid w:val="00B43B14"/>
    <w:rsid w:val="00B43F9F"/>
    <w:rsid w:val="00B44AE4"/>
    <w:rsid w:val="00B451B1"/>
    <w:rsid w:val="00B45505"/>
    <w:rsid w:val="00B456D0"/>
    <w:rsid w:val="00B459F3"/>
    <w:rsid w:val="00B45E99"/>
    <w:rsid w:val="00B465B5"/>
    <w:rsid w:val="00B4678A"/>
    <w:rsid w:val="00B4719C"/>
    <w:rsid w:val="00B474EA"/>
    <w:rsid w:val="00B4780B"/>
    <w:rsid w:val="00B47892"/>
    <w:rsid w:val="00B50312"/>
    <w:rsid w:val="00B51665"/>
    <w:rsid w:val="00B52E42"/>
    <w:rsid w:val="00B53A51"/>
    <w:rsid w:val="00B5445C"/>
    <w:rsid w:val="00B548E6"/>
    <w:rsid w:val="00B54F40"/>
    <w:rsid w:val="00B551BD"/>
    <w:rsid w:val="00B553D1"/>
    <w:rsid w:val="00B555C2"/>
    <w:rsid w:val="00B55C27"/>
    <w:rsid w:val="00B56580"/>
    <w:rsid w:val="00B56DDF"/>
    <w:rsid w:val="00B56E4C"/>
    <w:rsid w:val="00B56FF5"/>
    <w:rsid w:val="00B57745"/>
    <w:rsid w:val="00B57B93"/>
    <w:rsid w:val="00B616B6"/>
    <w:rsid w:val="00B61FB5"/>
    <w:rsid w:val="00B621C3"/>
    <w:rsid w:val="00B63F5D"/>
    <w:rsid w:val="00B64784"/>
    <w:rsid w:val="00B64A8C"/>
    <w:rsid w:val="00B64E96"/>
    <w:rsid w:val="00B6594F"/>
    <w:rsid w:val="00B65975"/>
    <w:rsid w:val="00B66218"/>
    <w:rsid w:val="00B67501"/>
    <w:rsid w:val="00B67E25"/>
    <w:rsid w:val="00B711A8"/>
    <w:rsid w:val="00B7165E"/>
    <w:rsid w:val="00B71832"/>
    <w:rsid w:val="00B722E3"/>
    <w:rsid w:val="00B72ABD"/>
    <w:rsid w:val="00B7457C"/>
    <w:rsid w:val="00B75240"/>
    <w:rsid w:val="00B75A9E"/>
    <w:rsid w:val="00B75C4E"/>
    <w:rsid w:val="00B7606A"/>
    <w:rsid w:val="00B762F3"/>
    <w:rsid w:val="00B76D30"/>
    <w:rsid w:val="00B772CA"/>
    <w:rsid w:val="00B7795D"/>
    <w:rsid w:val="00B8098A"/>
    <w:rsid w:val="00B80CA5"/>
    <w:rsid w:val="00B810AE"/>
    <w:rsid w:val="00B822D3"/>
    <w:rsid w:val="00B82A33"/>
    <w:rsid w:val="00B82F6A"/>
    <w:rsid w:val="00B83109"/>
    <w:rsid w:val="00B844DF"/>
    <w:rsid w:val="00B846A2"/>
    <w:rsid w:val="00B85CA9"/>
    <w:rsid w:val="00B86606"/>
    <w:rsid w:val="00B8660E"/>
    <w:rsid w:val="00B90855"/>
    <w:rsid w:val="00B91629"/>
    <w:rsid w:val="00B92473"/>
    <w:rsid w:val="00B92903"/>
    <w:rsid w:val="00B9338E"/>
    <w:rsid w:val="00B93B88"/>
    <w:rsid w:val="00B94455"/>
    <w:rsid w:val="00B94E39"/>
    <w:rsid w:val="00B95CBF"/>
    <w:rsid w:val="00B96367"/>
    <w:rsid w:val="00B96C30"/>
    <w:rsid w:val="00B97771"/>
    <w:rsid w:val="00B978B9"/>
    <w:rsid w:val="00BA1050"/>
    <w:rsid w:val="00BA173D"/>
    <w:rsid w:val="00BA21ED"/>
    <w:rsid w:val="00BA231F"/>
    <w:rsid w:val="00BA2490"/>
    <w:rsid w:val="00BA2CB0"/>
    <w:rsid w:val="00BA2CDB"/>
    <w:rsid w:val="00BA4724"/>
    <w:rsid w:val="00BA4F09"/>
    <w:rsid w:val="00BA5A5F"/>
    <w:rsid w:val="00BA5DA3"/>
    <w:rsid w:val="00BA5F9F"/>
    <w:rsid w:val="00BA608B"/>
    <w:rsid w:val="00BA63DF"/>
    <w:rsid w:val="00BA6A10"/>
    <w:rsid w:val="00BA7478"/>
    <w:rsid w:val="00BB04F5"/>
    <w:rsid w:val="00BB0869"/>
    <w:rsid w:val="00BB08A0"/>
    <w:rsid w:val="00BB0C58"/>
    <w:rsid w:val="00BB0C81"/>
    <w:rsid w:val="00BB0E38"/>
    <w:rsid w:val="00BB0ED6"/>
    <w:rsid w:val="00BB1775"/>
    <w:rsid w:val="00BB1B8A"/>
    <w:rsid w:val="00BB22CD"/>
    <w:rsid w:val="00BB2B87"/>
    <w:rsid w:val="00BB2CB8"/>
    <w:rsid w:val="00BB3BD3"/>
    <w:rsid w:val="00BB3C9A"/>
    <w:rsid w:val="00BB47D9"/>
    <w:rsid w:val="00BB4D33"/>
    <w:rsid w:val="00BB4E9C"/>
    <w:rsid w:val="00BB5900"/>
    <w:rsid w:val="00BB66FB"/>
    <w:rsid w:val="00BB74E8"/>
    <w:rsid w:val="00BB78C3"/>
    <w:rsid w:val="00BB797B"/>
    <w:rsid w:val="00BB7CFA"/>
    <w:rsid w:val="00BC0490"/>
    <w:rsid w:val="00BC053C"/>
    <w:rsid w:val="00BC07E0"/>
    <w:rsid w:val="00BC1FEA"/>
    <w:rsid w:val="00BC222C"/>
    <w:rsid w:val="00BC28C3"/>
    <w:rsid w:val="00BC73C9"/>
    <w:rsid w:val="00BD06F5"/>
    <w:rsid w:val="00BD0EBF"/>
    <w:rsid w:val="00BD0F60"/>
    <w:rsid w:val="00BD12E3"/>
    <w:rsid w:val="00BD1E70"/>
    <w:rsid w:val="00BD2AC6"/>
    <w:rsid w:val="00BD2FAC"/>
    <w:rsid w:val="00BD30C6"/>
    <w:rsid w:val="00BD3DE0"/>
    <w:rsid w:val="00BD3FB0"/>
    <w:rsid w:val="00BD4AE5"/>
    <w:rsid w:val="00BD4DA4"/>
    <w:rsid w:val="00BD7D36"/>
    <w:rsid w:val="00BD7D51"/>
    <w:rsid w:val="00BD7ED5"/>
    <w:rsid w:val="00BD7F57"/>
    <w:rsid w:val="00BE015F"/>
    <w:rsid w:val="00BE135C"/>
    <w:rsid w:val="00BE15AA"/>
    <w:rsid w:val="00BE1656"/>
    <w:rsid w:val="00BE168A"/>
    <w:rsid w:val="00BE1C1A"/>
    <w:rsid w:val="00BE1EE9"/>
    <w:rsid w:val="00BE21E3"/>
    <w:rsid w:val="00BE22FF"/>
    <w:rsid w:val="00BE2764"/>
    <w:rsid w:val="00BE2DB5"/>
    <w:rsid w:val="00BE2DF2"/>
    <w:rsid w:val="00BE32E1"/>
    <w:rsid w:val="00BE33CD"/>
    <w:rsid w:val="00BE3AE3"/>
    <w:rsid w:val="00BE41D3"/>
    <w:rsid w:val="00BE427F"/>
    <w:rsid w:val="00BE42AB"/>
    <w:rsid w:val="00BE54DE"/>
    <w:rsid w:val="00BE76E0"/>
    <w:rsid w:val="00BE7A22"/>
    <w:rsid w:val="00BF0074"/>
    <w:rsid w:val="00BF036D"/>
    <w:rsid w:val="00BF0864"/>
    <w:rsid w:val="00BF0B79"/>
    <w:rsid w:val="00BF0CDE"/>
    <w:rsid w:val="00BF1406"/>
    <w:rsid w:val="00BF1548"/>
    <w:rsid w:val="00BF18F8"/>
    <w:rsid w:val="00BF25DB"/>
    <w:rsid w:val="00BF3456"/>
    <w:rsid w:val="00BF4AB3"/>
    <w:rsid w:val="00BF5397"/>
    <w:rsid w:val="00BF5613"/>
    <w:rsid w:val="00BF6E41"/>
    <w:rsid w:val="00BF74EE"/>
    <w:rsid w:val="00C0029F"/>
    <w:rsid w:val="00C00B3A"/>
    <w:rsid w:val="00C00C4B"/>
    <w:rsid w:val="00C0147D"/>
    <w:rsid w:val="00C030BE"/>
    <w:rsid w:val="00C03101"/>
    <w:rsid w:val="00C03D02"/>
    <w:rsid w:val="00C042C0"/>
    <w:rsid w:val="00C047EC"/>
    <w:rsid w:val="00C04A34"/>
    <w:rsid w:val="00C04D9C"/>
    <w:rsid w:val="00C04FC7"/>
    <w:rsid w:val="00C057FB"/>
    <w:rsid w:val="00C05960"/>
    <w:rsid w:val="00C068DD"/>
    <w:rsid w:val="00C06D18"/>
    <w:rsid w:val="00C06D19"/>
    <w:rsid w:val="00C07164"/>
    <w:rsid w:val="00C078DD"/>
    <w:rsid w:val="00C07C3C"/>
    <w:rsid w:val="00C10417"/>
    <w:rsid w:val="00C10437"/>
    <w:rsid w:val="00C10AB3"/>
    <w:rsid w:val="00C10D70"/>
    <w:rsid w:val="00C116CE"/>
    <w:rsid w:val="00C116E5"/>
    <w:rsid w:val="00C11821"/>
    <w:rsid w:val="00C11894"/>
    <w:rsid w:val="00C12210"/>
    <w:rsid w:val="00C123DD"/>
    <w:rsid w:val="00C12EFA"/>
    <w:rsid w:val="00C1452A"/>
    <w:rsid w:val="00C14C56"/>
    <w:rsid w:val="00C14CE7"/>
    <w:rsid w:val="00C1508D"/>
    <w:rsid w:val="00C15BA2"/>
    <w:rsid w:val="00C15CBA"/>
    <w:rsid w:val="00C1601A"/>
    <w:rsid w:val="00C16B2B"/>
    <w:rsid w:val="00C177D0"/>
    <w:rsid w:val="00C17857"/>
    <w:rsid w:val="00C1790A"/>
    <w:rsid w:val="00C17C98"/>
    <w:rsid w:val="00C208EA"/>
    <w:rsid w:val="00C21543"/>
    <w:rsid w:val="00C21D62"/>
    <w:rsid w:val="00C238A6"/>
    <w:rsid w:val="00C23AD1"/>
    <w:rsid w:val="00C23C26"/>
    <w:rsid w:val="00C23CCB"/>
    <w:rsid w:val="00C251E7"/>
    <w:rsid w:val="00C25CA7"/>
    <w:rsid w:val="00C266A9"/>
    <w:rsid w:val="00C26AB2"/>
    <w:rsid w:val="00C26C1E"/>
    <w:rsid w:val="00C2760F"/>
    <w:rsid w:val="00C30469"/>
    <w:rsid w:val="00C307A5"/>
    <w:rsid w:val="00C31519"/>
    <w:rsid w:val="00C316AC"/>
    <w:rsid w:val="00C31FE5"/>
    <w:rsid w:val="00C3200B"/>
    <w:rsid w:val="00C3216E"/>
    <w:rsid w:val="00C32236"/>
    <w:rsid w:val="00C327D3"/>
    <w:rsid w:val="00C32E5D"/>
    <w:rsid w:val="00C33682"/>
    <w:rsid w:val="00C33AA0"/>
    <w:rsid w:val="00C34CB3"/>
    <w:rsid w:val="00C35BE9"/>
    <w:rsid w:val="00C365B2"/>
    <w:rsid w:val="00C36A64"/>
    <w:rsid w:val="00C37D52"/>
    <w:rsid w:val="00C404DE"/>
    <w:rsid w:val="00C420E4"/>
    <w:rsid w:val="00C432AF"/>
    <w:rsid w:val="00C453D5"/>
    <w:rsid w:val="00C45585"/>
    <w:rsid w:val="00C45C5C"/>
    <w:rsid w:val="00C45CE9"/>
    <w:rsid w:val="00C4612B"/>
    <w:rsid w:val="00C46670"/>
    <w:rsid w:val="00C46DC1"/>
    <w:rsid w:val="00C46FE5"/>
    <w:rsid w:val="00C47048"/>
    <w:rsid w:val="00C4797C"/>
    <w:rsid w:val="00C50CB6"/>
    <w:rsid w:val="00C516AF"/>
    <w:rsid w:val="00C52222"/>
    <w:rsid w:val="00C53210"/>
    <w:rsid w:val="00C53700"/>
    <w:rsid w:val="00C53DD3"/>
    <w:rsid w:val="00C5419C"/>
    <w:rsid w:val="00C544BF"/>
    <w:rsid w:val="00C559A2"/>
    <w:rsid w:val="00C56367"/>
    <w:rsid w:val="00C56ABD"/>
    <w:rsid w:val="00C571E2"/>
    <w:rsid w:val="00C574A1"/>
    <w:rsid w:val="00C579CB"/>
    <w:rsid w:val="00C604B2"/>
    <w:rsid w:val="00C6051A"/>
    <w:rsid w:val="00C60B64"/>
    <w:rsid w:val="00C60DF0"/>
    <w:rsid w:val="00C618F1"/>
    <w:rsid w:val="00C6217A"/>
    <w:rsid w:val="00C62280"/>
    <w:rsid w:val="00C62382"/>
    <w:rsid w:val="00C62A32"/>
    <w:rsid w:val="00C62FFD"/>
    <w:rsid w:val="00C64111"/>
    <w:rsid w:val="00C6463E"/>
    <w:rsid w:val="00C6467D"/>
    <w:rsid w:val="00C65890"/>
    <w:rsid w:val="00C65C63"/>
    <w:rsid w:val="00C664C8"/>
    <w:rsid w:val="00C66570"/>
    <w:rsid w:val="00C67C47"/>
    <w:rsid w:val="00C67EB7"/>
    <w:rsid w:val="00C70E5B"/>
    <w:rsid w:val="00C717AC"/>
    <w:rsid w:val="00C726DF"/>
    <w:rsid w:val="00C742FF"/>
    <w:rsid w:val="00C74945"/>
    <w:rsid w:val="00C7614B"/>
    <w:rsid w:val="00C7756B"/>
    <w:rsid w:val="00C80F41"/>
    <w:rsid w:val="00C81619"/>
    <w:rsid w:val="00C82066"/>
    <w:rsid w:val="00C82207"/>
    <w:rsid w:val="00C83452"/>
    <w:rsid w:val="00C8430D"/>
    <w:rsid w:val="00C85060"/>
    <w:rsid w:val="00C85140"/>
    <w:rsid w:val="00C85F0D"/>
    <w:rsid w:val="00C85F8E"/>
    <w:rsid w:val="00C86636"/>
    <w:rsid w:val="00C87B94"/>
    <w:rsid w:val="00C87F88"/>
    <w:rsid w:val="00C9011A"/>
    <w:rsid w:val="00C90759"/>
    <w:rsid w:val="00C90D07"/>
    <w:rsid w:val="00C91B01"/>
    <w:rsid w:val="00C91E16"/>
    <w:rsid w:val="00C92A12"/>
    <w:rsid w:val="00C93043"/>
    <w:rsid w:val="00C93842"/>
    <w:rsid w:val="00C93D06"/>
    <w:rsid w:val="00C94081"/>
    <w:rsid w:val="00C96B4A"/>
    <w:rsid w:val="00C97EC1"/>
    <w:rsid w:val="00CA0FF1"/>
    <w:rsid w:val="00CA1CEB"/>
    <w:rsid w:val="00CA2514"/>
    <w:rsid w:val="00CA3EBD"/>
    <w:rsid w:val="00CA4A21"/>
    <w:rsid w:val="00CA4C75"/>
    <w:rsid w:val="00CA5307"/>
    <w:rsid w:val="00CA5863"/>
    <w:rsid w:val="00CA58A1"/>
    <w:rsid w:val="00CA5D58"/>
    <w:rsid w:val="00CA6EC7"/>
    <w:rsid w:val="00CA723B"/>
    <w:rsid w:val="00CA7A57"/>
    <w:rsid w:val="00CB02DA"/>
    <w:rsid w:val="00CB07F4"/>
    <w:rsid w:val="00CB0912"/>
    <w:rsid w:val="00CB0B1F"/>
    <w:rsid w:val="00CB0E0F"/>
    <w:rsid w:val="00CB144A"/>
    <w:rsid w:val="00CB150C"/>
    <w:rsid w:val="00CB1718"/>
    <w:rsid w:val="00CB24CF"/>
    <w:rsid w:val="00CB2F3E"/>
    <w:rsid w:val="00CB320E"/>
    <w:rsid w:val="00CB3486"/>
    <w:rsid w:val="00CB38FD"/>
    <w:rsid w:val="00CB3924"/>
    <w:rsid w:val="00CB3DDB"/>
    <w:rsid w:val="00CB503D"/>
    <w:rsid w:val="00CB54D7"/>
    <w:rsid w:val="00CB599A"/>
    <w:rsid w:val="00CB5DD3"/>
    <w:rsid w:val="00CB6140"/>
    <w:rsid w:val="00CB6482"/>
    <w:rsid w:val="00CB6812"/>
    <w:rsid w:val="00CB6919"/>
    <w:rsid w:val="00CB6C62"/>
    <w:rsid w:val="00CB6E71"/>
    <w:rsid w:val="00CB72A7"/>
    <w:rsid w:val="00CB781B"/>
    <w:rsid w:val="00CB7A38"/>
    <w:rsid w:val="00CC042F"/>
    <w:rsid w:val="00CC06E6"/>
    <w:rsid w:val="00CC0CB4"/>
    <w:rsid w:val="00CC0D51"/>
    <w:rsid w:val="00CC16E8"/>
    <w:rsid w:val="00CC171A"/>
    <w:rsid w:val="00CC1C47"/>
    <w:rsid w:val="00CC2431"/>
    <w:rsid w:val="00CC2D75"/>
    <w:rsid w:val="00CC2D95"/>
    <w:rsid w:val="00CC31DA"/>
    <w:rsid w:val="00CC3841"/>
    <w:rsid w:val="00CC416D"/>
    <w:rsid w:val="00CC4E55"/>
    <w:rsid w:val="00CC4F24"/>
    <w:rsid w:val="00CC54F2"/>
    <w:rsid w:val="00CC59B2"/>
    <w:rsid w:val="00CC59D9"/>
    <w:rsid w:val="00CC762E"/>
    <w:rsid w:val="00CC7DB0"/>
    <w:rsid w:val="00CD0829"/>
    <w:rsid w:val="00CD21CB"/>
    <w:rsid w:val="00CD2428"/>
    <w:rsid w:val="00CD283A"/>
    <w:rsid w:val="00CD2F0E"/>
    <w:rsid w:val="00CD4FC8"/>
    <w:rsid w:val="00CD529D"/>
    <w:rsid w:val="00CD5CDC"/>
    <w:rsid w:val="00CD6634"/>
    <w:rsid w:val="00CD683D"/>
    <w:rsid w:val="00CD6D55"/>
    <w:rsid w:val="00CD754F"/>
    <w:rsid w:val="00CD774C"/>
    <w:rsid w:val="00CE0B52"/>
    <w:rsid w:val="00CE0D62"/>
    <w:rsid w:val="00CE1868"/>
    <w:rsid w:val="00CE1D32"/>
    <w:rsid w:val="00CE2738"/>
    <w:rsid w:val="00CE394E"/>
    <w:rsid w:val="00CE395F"/>
    <w:rsid w:val="00CE3BC7"/>
    <w:rsid w:val="00CE4353"/>
    <w:rsid w:val="00CE4F5E"/>
    <w:rsid w:val="00CE54F7"/>
    <w:rsid w:val="00CE6EE3"/>
    <w:rsid w:val="00CF08F5"/>
    <w:rsid w:val="00CF1E1F"/>
    <w:rsid w:val="00CF2126"/>
    <w:rsid w:val="00CF25F4"/>
    <w:rsid w:val="00CF3C26"/>
    <w:rsid w:val="00CF3E0E"/>
    <w:rsid w:val="00CF4763"/>
    <w:rsid w:val="00CF4A41"/>
    <w:rsid w:val="00CF4BA9"/>
    <w:rsid w:val="00CF530B"/>
    <w:rsid w:val="00CF54F5"/>
    <w:rsid w:val="00CF59C9"/>
    <w:rsid w:val="00CF5AD1"/>
    <w:rsid w:val="00CF5D88"/>
    <w:rsid w:val="00CF60D8"/>
    <w:rsid w:val="00CF6A25"/>
    <w:rsid w:val="00CF6B11"/>
    <w:rsid w:val="00CF7E28"/>
    <w:rsid w:val="00CF7EBC"/>
    <w:rsid w:val="00D00101"/>
    <w:rsid w:val="00D00A20"/>
    <w:rsid w:val="00D00BE8"/>
    <w:rsid w:val="00D00D03"/>
    <w:rsid w:val="00D01950"/>
    <w:rsid w:val="00D01961"/>
    <w:rsid w:val="00D01A26"/>
    <w:rsid w:val="00D01AD6"/>
    <w:rsid w:val="00D028B9"/>
    <w:rsid w:val="00D030FF"/>
    <w:rsid w:val="00D031BD"/>
    <w:rsid w:val="00D03762"/>
    <w:rsid w:val="00D043F8"/>
    <w:rsid w:val="00D060CA"/>
    <w:rsid w:val="00D07159"/>
    <w:rsid w:val="00D074D5"/>
    <w:rsid w:val="00D10245"/>
    <w:rsid w:val="00D102AB"/>
    <w:rsid w:val="00D108B9"/>
    <w:rsid w:val="00D10992"/>
    <w:rsid w:val="00D10C82"/>
    <w:rsid w:val="00D10DF2"/>
    <w:rsid w:val="00D11091"/>
    <w:rsid w:val="00D11BBD"/>
    <w:rsid w:val="00D11D6D"/>
    <w:rsid w:val="00D120E7"/>
    <w:rsid w:val="00D12924"/>
    <w:rsid w:val="00D12B30"/>
    <w:rsid w:val="00D13E59"/>
    <w:rsid w:val="00D14CCD"/>
    <w:rsid w:val="00D163AD"/>
    <w:rsid w:val="00D16BFF"/>
    <w:rsid w:val="00D1733E"/>
    <w:rsid w:val="00D174C4"/>
    <w:rsid w:val="00D17A9B"/>
    <w:rsid w:val="00D17FD8"/>
    <w:rsid w:val="00D207B9"/>
    <w:rsid w:val="00D213B5"/>
    <w:rsid w:val="00D215AF"/>
    <w:rsid w:val="00D216A9"/>
    <w:rsid w:val="00D225D5"/>
    <w:rsid w:val="00D22AD5"/>
    <w:rsid w:val="00D230BE"/>
    <w:rsid w:val="00D232BA"/>
    <w:rsid w:val="00D23460"/>
    <w:rsid w:val="00D24B2B"/>
    <w:rsid w:val="00D24E16"/>
    <w:rsid w:val="00D24E2E"/>
    <w:rsid w:val="00D26182"/>
    <w:rsid w:val="00D264F4"/>
    <w:rsid w:val="00D278A6"/>
    <w:rsid w:val="00D31278"/>
    <w:rsid w:val="00D3186A"/>
    <w:rsid w:val="00D32BE8"/>
    <w:rsid w:val="00D33583"/>
    <w:rsid w:val="00D347B2"/>
    <w:rsid w:val="00D35674"/>
    <w:rsid w:val="00D35A98"/>
    <w:rsid w:val="00D35E5B"/>
    <w:rsid w:val="00D35F15"/>
    <w:rsid w:val="00D36383"/>
    <w:rsid w:val="00D364BE"/>
    <w:rsid w:val="00D36B10"/>
    <w:rsid w:val="00D36D22"/>
    <w:rsid w:val="00D36DE7"/>
    <w:rsid w:val="00D3771B"/>
    <w:rsid w:val="00D41153"/>
    <w:rsid w:val="00D4144D"/>
    <w:rsid w:val="00D41EB2"/>
    <w:rsid w:val="00D42379"/>
    <w:rsid w:val="00D42448"/>
    <w:rsid w:val="00D4287A"/>
    <w:rsid w:val="00D4291F"/>
    <w:rsid w:val="00D43307"/>
    <w:rsid w:val="00D4370A"/>
    <w:rsid w:val="00D4378D"/>
    <w:rsid w:val="00D43AD5"/>
    <w:rsid w:val="00D4440B"/>
    <w:rsid w:val="00D459EB"/>
    <w:rsid w:val="00D45FB4"/>
    <w:rsid w:val="00D45FB6"/>
    <w:rsid w:val="00D46364"/>
    <w:rsid w:val="00D476B1"/>
    <w:rsid w:val="00D47861"/>
    <w:rsid w:val="00D47CA0"/>
    <w:rsid w:val="00D504C7"/>
    <w:rsid w:val="00D51C61"/>
    <w:rsid w:val="00D51C71"/>
    <w:rsid w:val="00D52183"/>
    <w:rsid w:val="00D52324"/>
    <w:rsid w:val="00D53ADE"/>
    <w:rsid w:val="00D5516A"/>
    <w:rsid w:val="00D56522"/>
    <w:rsid w:val="00D56C45"/>
    <w:rsid w:val="00D57BC8"/>
    <w:rsid w:val="00D60837"/>
    <w:rsid w:val="00D60DFA"/>
    <w:rsid w:val="00D61129"/>
    <w:rsid w:val="00D6149D"/>
    <w:rsid w:val="00D62F23"/>
    <w:rsid w:val="00D63105"/>
    <w:rsid w:val="00D63286"/>
    <w:rsid w:val="00D643F3"/>
    <w:rsid w:val="00D64CFC"/>
    <w:rsid w:val="00D652A6"/>
    <w:rsid w:val="00D6544E"/>
    <w:rsid w:val="00D670A9"/>
    <w:rsid w:val="00D672AC"/>
    <w:rsid w:val="00D67D67"/>
    <w:rsid w:val="00D7010E"/>
    <w:rsid w:val="00D70455"/>
    <w:rsid w:val="00D70644"/>
    <w:rsid w:val="00D70786"/>
    <w:rsid w:val="00D709BD"/>
    <w:rsid w:val="00D71BFD"/>
    <w:rsid w:val="00D71D42"/>
    <w:rsid w:val="00D71E03"/>
    <w:rsid w:val="00D72186"/>
    <w:rsid w:val="00D7264A"/>
    <w:rsid w:val="00D726E6"/>
    <w:rsid w:val="00D73123"/>
    <w:rsid w:val="00D73836"/>
    <w:rsid w:val="00D739EE"/>
    <w:rsid w:val="00D74191"/>
    <w:rsid w:val="00D74D53"/>
    <w:rsid w:val="00D74FAF"/>
    <w:rsid w:val="00D76490"/>
    <w:rsid w:val="00D765EC"/>
    <w:rsid w:val="00D76ED8"/>
    <w:rsid w:val="00D7747C"/>
    <w:rsid w:val="00D778D8"/>
    <w:rsid w:val="00D80D80"/>
    <w:rsid w:val="00D8165E"/>
    <w:rsid w:val="00D81BF2"/>
    <w:rsid w:val="00D83D71"/>
    <w:rsid w:val="00D846F4"/>
    <w:rsid w:val="00D84CC1"/>
    <w:rsid w:val="00D84F84"/>
    <w:rsid w:val="00D84FEC"/>
    <w:rsid w:val="00D86227"/>
    <w:rsid w:val="00D868EB"/>
    <w:rsid w:val="00D86BE0"/>
    <w:rsid w:val="00D8729A"/>
    <w:rsid w:val="00D9073D"/>
    <w:rsid w:val="00D90EA6"/>
    <w:rsid w:val="00D9184B"/>
    <w:rsid w:val="00D92821"/>
    <w:rsid w:val="00D92BBA"/>
    <w:rsid w:val="00D92C5F"/>
    <w:rsid w:val="00D9346B"/>
    <w:rsid w:val="00D94B09"/>
    <w:rsid w:val="00D9513D"/>
    <w:rsid w:val="00D95DF0"/>
    <w:rsid w:val="00D972E6"/>
    <w:rsid w:val="00DA0145"/>
    <w:rsid w:val="00DA0948"/>
    <w:rsid w:val="00DA0C0C"/>
    <w:rsid w:val="00DA0C7B"/>
    <w:rsid w:val="00DA0D33"/>
    <w:rsid w:val="00DA0E35"/>
    <w:rsid w:val="00DA105C"/>
    <w:rsid w:val="00DA1782"/>
    <w:rsid w:val="00DA1BE1"/>
    <w:rsid w:val="00DA26D0"/>
    <w:rsid w:val="00DA27A3"/>
    <w:rsid w:val="00DA2EE4"/>
    <w:rsid w:val="00DA416A"/>
    <w:rsid w:val="00DA506D"/>
    <w:rsid w:val="00DA665D"/>
    <w:rsid w:val="00DA6B87"/>
    <w:rsid w:val="00DA6BD9"/>
    <w:rsid w:val="00DA70F1"/>
    <w:rsid w:val="00DA7416"/>
    <w:rsid w:val="00DA7434"/>
    <w:rsid w:val="00DA7C47"/>
    <w:rsid w:val="00DA7DC1"/>
    <w:rsid w:val="00DB0A6D"/>
    <w:rsid w:val="00DB0EEF"/>
    <w:rsid w:val="00DB1A6A"/>
    <w:rsid w:val="00DB3CB0"/>
    <w:rsid w:val="00DB3CF4"/>
    <w:rsid w:val="00DB3E34"/>
    <w:rsid w:val="00DB405E"/>
    <w:rsid w:val="00DB4482"/>
    <w:rsid w:val="00DB4F98"/>
    <w:rsid w:val="00DB5136"/>
    <w:rsid w:val="00DB5F85"/>
    <w:rsid w:val="00DB67D7"/>
    <w:rsid w:val="00DB6AF9"/>
    <w:rsid w:val="00DB6F3F"/>
    <w:rsid w:val="00DB720D"/>
    <w:rsid w:val="00DB7C61"/>
    <w:rsid w:val="00DC0179"/>
    <w:rsid w:val="00DC0377"/>
    <w:rsid w:val="00DC049D"/>
    <w:rsid w:val="00DC19D7"/>
    <w:rsid w:val="00DC1F52"/>
    <w:rsid w:val="00DC2B02"/>
    <w:rsid w:val="00DC3820"/>
    <w:rsid w:val="00DC3E1B"/>
    <w:rsid w:val="00DC3E8D"/>
    <w:rsid w:val="00DC54AD"/>
    <w:rsid w:val="00DC5B94"/>
    <w:rsid w:val="00DC5D73"/>
    <w:rsid w:val="00DC6915"/>
    <w:rsid w:val="00DC75EF"/>
    <w:rsid w:val="00DC7BF6"/>
    <w:rsid w:val="00DD0BF8"/>
    <w:rsid w:val="00DD1A35"/>
    <w:rsid w:val="00DD1A6D"/>
    <w:rsid w:val="00DD1D9A"/>
    <w:rsid w:val="00DD26AB"/>
    <w:rsid w:val="00DD380C"/>
    <w:rsid w:val="00DD3C58"/>
    <w:rsid w:val="00DD515F"/>
    <w:rsid w:val="00DD5B49"/>
    <w:rsid w:val="00DD5BD1"/>
    <w:rsid w:val="00DD7099"/>
    <w:rsid w:val="00DD70C5"/>
    <w:rsid w:val="00DD753C"/>
    <w:rsid w:val="00DD7F60"/>
    <w:rsid w:val="00DE000E"/>
    <w:rsid w:val="00DE0A63"/>
    <w:rsid w:val="00DE21FC"/>
    <w:rsid w:val="00DE2570"/>
    <w:rsid w:val="00DE2A02"/>
    <w:rsid w:val="00DE379B"/>
    <w:rsid w:val="00DE3A68"/>
    <w:rsid w:val="00DE4054"/>
    <w:rsid w:val="00DE41E3"/>
    <w:rsid w:val="00DE45BA"/>
    <w:rsid w:val="00DE5093"/>
    <w:rsid w:val="00DE50D8"/>
    <w:rsid w:val="00DE5693"/>
    <w:rsid w:val="00DE71CC"/>
    <w:rsid w:val="00DE7605"/>
    <w:rsid w:val="00DE7A7C"/>
    <w:rsid w:val="00DE7CB7"/>
    <w:rsid w:val="00DE7ED0"/>
    <w:rsid w:val="00DF0441"/>
    <w:rsid w:val="00DF05EB"/>
    <w:rsid w:val="00DF0899"/>
    <w:rsid w:val="00DF0FA7"/>
    <w:rsid w:val="00DF1311"/>
    <w:rsid w:val="00DF1334"/>
    <w:rsid w:val="00DF1382"/>
    <w:rsid w:val="00DF1472"/>
    <w:rsid w:val="00DF1AB5"/>
    <w:rsid w:val="00DF21BB"/>
    <w:rsid w:val="00DF2267"/>
    <w:rsid w:val="00DF2949"/>
    <w:rsid w:val="00DF2C36"/>
    <w:rsid w:val="00DF3CF5"/>
    <w:rsid w:val="00DF4FA2"/>
    <w:rsid w:val="00DF5160"/>
    <w:rsid w:val="00DF5371"/>
    <w:rsid w:val="00DF5623"/>
    <w:rsid w:val="00DF6838"/>
    <w:rsid w:val="00DF696A"/>
    <w:rsid w:val="00DF7299"/>
    <w:rsid w:val="00DF7485"/>
    <w:rsid w:val="00DF7787"/>
    <w:rsid w:val="00DF7B00"/>
    <w:rsid w:val="00E02CDF"/>
    <w:rsid w:val="00E03E38"/>
    <w:rsid w:val="00E04F54"/>
    <w:rsid w:val="00E062D8"/>
    <w:rsid w:val="00E06831"/>
    <w:rsid w:val="00E0796F"/>
    <w:rsid w:val="00E101C5"/>
    <w:rsid w:val="00E103E4"/>
    <w:rsid w:val="00E1063E"/>
    <w:rsid w:val="00E1070B"/>
    <w:rsid w:val="00E110C1"/>
    <w:rsid w:val="00E115A6"/>
    <w:rsid w:val="00E115FB"/>
    <w:rsid w:val="00E11B19"/>
    <w:rsid w:val="00E11F64"/>
    <w:rsid w:val="00E12332"/>
    <w:rsid w:val="00E1312D"/>
    <w:rsid w:val="00E139E1"/>
    <w:rsid w:val="00E144CC"/>
    <w:rsid w:val="00E146AB"/>
    <w:rsid w:val="00E14D5B"/>
    <w:rsid w:val="00E155D4"/>
    <w:rsid w:val="00E1709F"/>
    <w:rsid w:val="00E17155"/>
    <w:rsid w:val="00E17926"/>
    <w:rsid w:val="00E17F3E"/>
    <w:rsid w:val="00E208C9"/>
    <w:rsid w:val="00E21458"/>
    <w:rsid w:val="00E21EED"/>
    <w:rsid w:val="00E223EB"/>
    <w:rsid w:val="00E2291F"/>
    <w:rsid w:val="00E22D03"/>
    <w:rsid w:val="00E2384D"/>
    <w:rsid w:val="00E24125"/>
    <w:rsid w:val="00E2433A"/>
    <w:rsid w:val="00E24B1A"/>
    <w:rsid w:val="00E24C97"/>
    <w:rsid w:val="00E25BD1"/>
    <w:rsid w:val="00E25CFD"/>
    <w:rsid w:val="00E25D02"/>
    <w:rsid w:val="00E260E9"/>
    <w:rsid w:val="00E2645C"/>
    <w:rsid w:val="00E266C7"/>
    <w:rsid w:val="00E272C7"/>
    <w:rsid w:val="00E30005"/>
    <w:rsid w:val="00E30761"/>
    <w:rsid w:val="00E310DC"/>
    <w:rsid w:val="00E3174E"/>
    <w:rsid w:val="00E31E6D"/>
    <w:rsid w:val="00E322BE"/>
    <w:rsid w:val="00E3258A"/>
    <w:rsid w:val="00E325D1"/>
    <w:rsid w:val="00E328DD"/>
    <w:rsid w:val="00E32EC6"/>
    <w:rsid w:val="00E331F3"/>
    <w:rsid w:val="00E336A5"/>
    <w:rsid w:val="00E33788"/>
    <w:rsid w:val="00E33927"/>
    <w:rsid w:val="00E33DE5"/>
    <w:rsid w:val="00E343F1"/>
    <w:rsid w:val="00E34B14"/>
    <w:rsid w:val="00E35107"/>
    <w:rsid w:val="00E35742"/>
    <w:rsid w:val="00E37560"/>
    <w:rsid w:val="00E37DA9"/>
    <w:rsid w:val="00E4059A"/>
    <w:rsid w:val="00E40732"/>
    <w:rsid w:val="00E40B31"/>
    <w:rsid w:val="00E40DBA"/>
    <w:rsid w:val="00E4223C"/>
    <w:rsid w:val="00E42624"/>
    <w:rsid w:val="00E430CE"/>
    <w:rsid w:val="00E43D0F"/>
    <w:rsid w:val="00E44665"/>
    <w:rsid w:val="00E44861"/>
    <w:rsid w:val="00E45D09"/>
    <w:rsid w:val="00E46336"/>
    <w:rsid w:val="00E46483"/>
    <w:rsid w:val="00E47144"/>
    <w:rsid w:val="00E4717A"/>
    <w:rsid w:val="00E4774E"/>
    <w:rsid w:val="00E47DFF"/>
    <w:rsid w:val="00E47EFF"/>
    <w:rsid w:val="00E509B1"/>
    <w:rsid w:val="00E50D20"/>
    <w:rsid w:val="00E5114B"/>
    <w:rsid w:val="00E516C2"/>
    <w:rsid w:val="00E51D96"/>
    <w:rsid w:val="00E52848"/>
    <w:rsid w:val="00E52E99"/>
    <w:rsid w:val="00E5335B"/>
    <w:rsid w:val="00E541ED"/>
    <w:rsid w:val="00E542AC"/>
    <w:rsid w:val="00E54CD2"/>
    <w:rsid w:val="00E55B63"/>
    <w:rsid w:val="00E55C2A"/>
    <w:rsid w:val="00E569BE"/>
    <w:rsid w:val="00E56AB1"/>
    <w:rsid w:val="00E579FA"/>
    <w:rsid w:val="00E57DC2"/>
    <w:rsid w:val="00E60F94"/>
    <w:rsid w:val="00E619AE"/>
    <w:rsid w:val="00E620D8"/>
    <w:rsid w:val="00E6292B"/>
    <w:rsid w:val="00E62BB4"/>
    <w:rsid w:val="00E62E2C"/>
    <w:rsid w:val="00E639CB"/>
    <w:rsid w:val="00E63B28"/>
    <w:rsid w:val="00E63F25"/>
    <w:rsid w:val="00E6428F"/>
    <w:rsid w:val="00E6440A"/>
    <w:rsid w:val="00E647D0"/>
    <w:rsid w:val="00E64EC0"/>
    <w:rsid w:val="00E65830"/>
    <w:rsid w:val="00E65C84"/>
    <w:rsid w:val="00E65FAA"/>
    <w:rsid w:val="00E661B4"/>
    <w:rsid w:val="00E67180"/>
    <w:rsid w:val="00E67CA0"/>
    <w:rsid w:val="00E67DE9"/>
    <w:rsid w:val="00E7031C"/>
    <w:rsid w:val="00E70735"/>
    <w:rsid w:val="00E70CA4"/>
    <w:rsid w:val="00E7167C"/>
    <w:rsid w:val="00E7212F"/>
    <w:rsid w:val="00E723C8"/>
    <w:rsid w:val="00E72494"/>
    <w:rsid w:val="00E7259C"/>
    <w:rsid w:val="00E736FA"/>
    <w:rsid w:val="00E73A5E"/>
    <w:rsid w:val="00E73BD0"/>
    <w:rsid w:val="00E73F59"/>
    <w:rsid w:val="00E7593A"/>
    <w:rsid w:val="00E8141C"/>
    <w:rsid w:val="00E81852"/>
    <w:rsid w:val="00E81AAB"/>
    <w:rsid w:val="00E81B61"/>
    <w:rsid w:val="00E81D12"/>
    <w:rsid w:val="00E81D27"/>
    <w:rsid w:val="00E8213A"/>
    <w:rsid w:val="00E82C8F"/>
    <w:rsid w:val="00E82F21"/>
    <w:rsid w:val="00E82FAC"/>
    <w:rsid w:val="00E85513"/>
    <w:rsid w:val="00E85CAD"/>
    <w:rsid w:val="00E8662C"/>
    <w:rsid w:val="00E8664B"/>
    <w:rsid w:val="00E8684A"/>
    <w:rsid w:val="00E86BA9"/>
    <w:rsid w:val="00E86BED"/>
    <w:rsid w:val="00E86E3E"/>
    <w:rsid w:val="00E870AE"/>
    <w:rsid w:val="00E870CE"/>
    <w:rsid w:val="00E875E5"/>
    <w:rsid w:val="00E87626"/>
    <w:rsid w:val="00E87788"/>
    <w:rsid w:val="00E879F8"/>
    <w:rsid w:val="00E87EA5"/>
    <w:rsid w:val="00E90683"/>
    <w:rsid w:val="00E91747"/>
    <w:rsid w:val="00E919D6"/>
    <w:rsid w:val="00E92362"/>
    <w:rsid w:val="00E9269E"/>
    <w:rsid w:val="00E92E4C"/>
    <w:rsid w:val="00E93039"/>
    <w:rsid w:val="00E9416E"/>
    <w:rsid w:val="00E94686"/>
    <w:rsid w:val="00E95144"/>
    <w:rsid w:val="00E954BB"/>
    <w:rsid w:val="00E9643E"/>
    <w:rsid w:val="00E974F5"/>
    <w:rsid w:val="00E97736"/>
    <w:rsid w:val="00E97C3C"/>
    <w:rsid w:val="00E97EEE"/>
    <w:rsid w:val="00EA0036"/>
    <w:rsid w:val="00EA0CD2"/>
    <w:rsid w:val="00EA0E47"/>
    <w:rsid w:val="00EA12F2"/>
    <w:rsid w:val="00EA2049"/>
    <w:rsid w:val="00EA26B0"/>
    <w:rsid w:val="00EA2763"/>
    <w:rsid w:val="00EA30CF"/>
    <w:rsid w:val="00EA33C0"/>
    <w:rsid w:val="00EA3E21"/>
    <w:rsid w:val="00EA4883"/>
    <w:rsid w:val="00EA5340"/>
    <w:rsid w:val="00EA5AB3"/>
    <w:rsid w:val="00EA6E30"/>
    <w:rsid w:val="00EA76EE"/>
    <w:rsid w:val="00EA7C79"/>
    <w:rsid w:val="00EA7C82"/>
    <w:rsid w:val="00EB0810"/>
    <w:rsid w:val="00EB087F"/>
    <w:rsid w:val="00EB2395"/>
    <w:rsid w:val="00EB3BEA"/>
    <w:rsid w:val="00EB3C4B"/>
    <w:rsid w:val="00EB4FAC"/>
    <w:rsid w:val="00EB51A9"/>
    <w:rsid w:val="00EB6295"/>
    <w:rsid w:val="00EB66C6"/>
    <w:rsid w:val="00EB79D3"/>
    <w:rsid w:val="00EB7B0D"/>
    <w:rsid w:val="00EB7CF1"/>
    <w:rsid w:val="00EB7EE3"/>
    <w:rsid w:val="00EC0544"/>
    <w:rsid w:val="00EC07BF"/>
    <w:rsid w:val="00EC12D5"/>
    <w:rsid w:val="00EC16D8"/>
    <w:rsid w:val="00EC186F"/>
    <w:rsid w:val="00EC29C9"/>
    <w:rsid w:val="00EC2D46"/>
    <w:rsid w:val="00EC316D"/>
    <w:rsid w:val="00EC335E"/>
    <w:rsid w:val="00EC3505"/>
    <w:rsid w:val="00EC3D05"/>
    <w:rsid w:val="00EC760F"/>
    <w:rsid w:val="00ED0058"/>
    <w:rsid w:val="00ED0D15"/>
    <w:rsid w:val="00ED10DA"/>
    <w:rsid w:val="00ED198E"/>
    <w:rsid w:val="00ED1B82"/>
    <w:rsid w:val="00ED20FF"/>
    <w:rsid w:val="00ED251C"/>
    <w:rsid w:val="00ED2753"/>
    <w:rsid w:val="00ED3E84"/>
    <w:rsid w:val="00ED4647"/>
    <w:rsid w:val="00ED5743"/>
    <w:rsid w:val="00ED69EE"/>
    <w:rsid w:val="00ED7136"/>
    <w:rsid w:val="00EE0E9D"/>
    <w:rsid w:val="00EE0EEE"/>
    <w:rsid w:val="00EE2FD7"/>
    <w:rsid w:val="00EE39D1"/>
    <w:rsid w:val="00EE4641"/>
    <w:rsid w:val="00EE4BF2"/>
    <w:rsid w:val="00EE5269"/>
    <w:rsid w:val="00EE52B7"/>
    <w:rsid w:val="00EE61B0"/>
    <w:rsid w:val="00EE6A38"/>
    <w:rsid w:val="00EE72FD"/>
    <w:rsid w:val="00EE78B5"/>
    <w:rsid w:val="00EE7FD7"/>
    <w:rsid w:val="00EF0026"/>
    <w:rsid w:val="00EF02EC"/>
    <w:rsid w:val="00EF02F7"/>
    <w:rsid w:val="00EF0692"/>
    <w:rsid w:val="00EF09A6"/>
    <w:rsid w:val="00EF0DDB"/>
    <w:rsid w:val="00EF186D"/>
    <w:rsid w:val="00EF1BFC"/>
    <w:rsid w:val="00EF1CCA"/>
    <w:rsid w:val="00EF2017"/>
    <w:rsid w:val="00EF2C50"/>
    <w:rsid w:val="00EF3E14"/>
    <w:rsid w:val="00EF4506"/>
    <w:rsid w:val="00EF5BF3"/>
    <w:rsid w:val="00EF5D25"/>
    <w:rsid w:val="00EF6DEA"/>
    <w:rsid w:val="00EF7323"/>
    <w:rsid w:val="00F00017"/>
    <w:rsid w:val="00F00158"/>
    <w:rsid w:val="00F008DA"/>
    <w:rsid w:val="00F00D2D"/>
    <w:rsid w:val="00F013B9"/>
    <w:rsid w:val="00F01FD6"/>
    <w:rsid w:val="00F026D5"/>
    <w:rsid w:val="00F033E3"/>
    <w:rsid w:val="00F04260"/>
    <w:rsid w:val="00F042AE"/>
    <w:rsid w:val="00F04636"/>
    <w:rsid w:val="00F0467A"/>
    <w:rsid w:val="00F047CD"/>
    <w:rsid w:val="00F06A21"/>
    <w:rsid w:val="00F06F0E"/>
    <w:rsid w:val="00F07234"/>
    <w:rsid w:val="00F07AFE"/>
    <w:rsid w:val="00F07D50"/>
    <w:rsid w:val="00F10E55"/>
    <w:rsid w:val="00F110CE"/>
    <w:rsid w:val="00F117B2"/>
    <w:rsid w:val="00F11901"/>
    <w:rsid w:val="00F123E2"/>
    <w:rsid w:val="00F13026"/>
    <w:rsid w:val="00F1509D"/>
    <w:rsid w:val="00F15566"/>
    <w:rsid w:val="00F1626C"/>
    <w:rsid w:val="00F171F5"/>
    <w:rsid w:val="00F17586"/>
    <w:rsid w:val="00F1776D"/>
    <w:rsid w:val="00F20AB2"/>
    <w:rsid w:val="00F2195A"/>
    <w:rsid w:val="00F22100"/>
    <w:rsid w:val="00F223EF"/>
    <w:rsid w:val="00F235BA"/>
    <w:rsid w:val="00F23B6B"/>
    <w:rsid w:val="00F24632"/>
    <w:rsid w:val="00F246DF"/>
    <w:rsid w:val="00F24E56"/>
    <w:rsid w:val="00F25881"/>
    <w:rsid w:val="00F25D75"/>
    <w:rsid w:val="00F260AF"/>
    <w:rsid w:val="00F264E8"/>
    <w:rsid w:val="00F2723A"/>
    <w:rsid w:val="00F2723C"/>
    <w:rsid w:val="00F27322"/>
    <w:rsid w:val="00F3089A"/>
    <w:rsid w:val="00F30BB0"/>
    <w:rsid w:val="00F30F91"/>
    <w:rsid w:val="00F316E1"/>
    <w:rsid w:val="00F31DE8"/>
    <w:rsid w:val="00F31E60"/>
    <w:rsid w:val="00F320AB"/>
    <w:rsid w:val="00F32279"/>
    <w:rsid w:val="00F32C62"/>
    <w:rsid w:val="00F333BE"/>
    <w:rsid w:val="00F345D8"/>
    <w:rsid w:val="00F35587"/>
    <w:rsid w:val="00F35722"/>
    <w:rsid w:val="00F35A14"/>
    <w:rsid w:val="00F35D9A"/>
    <w:rsid w:val="00F36520"/>
    <w:rsid w:val="00F36534"/>
    <w:rsid w:val="00F36A33"/>
    <w:rsid w:val="00F36F40"/>
    <w:rsid w:val="00F36F7E"/>
    <w:rsid w:val="00F3783B"/>
    <w:rsid w:val="00F37BF7"/>
    <w:rsid w:val="00F40EE8"/>
    <w:rsid w:val="00F419C7"/>
    <w:rsid w:val="00F421BD"/>
    <w:rsid w:val="00F42AF2"/>
    <w:rsid w:val="00F4301D"/>
    <w:rsid w:val="00F43871"/>
    <w:rsid w:val="00F43F89"/>
    <w:rsid w:val="00F441DE"/>
    <w:rsid w:val="00F446A3"/>
    <w:rsid w:val="00F446A7"/>
    <w:rsid w:val="00F4484D"/>
    <w:rsid w:val="00F4571D"/>
    <w:rsid w:val="00F45D0F"/>
    <w:rsid w:val="00F46234"/>
    <w:rsid w:val="00F47B19"/>
    <w:rsid w:val="00F47C2A"/>
    <w:rsid w:val="00F47C4B"/>
    <w:rsid w:val="00F47EB3"/>
    <w:rsid w:val="00F50077"/>
    <w:rsid w:val="00F50CC1"/>
    <w:rsid w:val="00F50D05"/>
    <w:rsid w:val="00F51132"/>
    <w:rsid w:val="00F51CAA"/>
    <w:rsid w:val="00F523AA"/>
    <w:rsid w:val="00F52C88"/>
    <w:rsid w:val="00F532E9"/>
    <w:rsid w:val="00F533C7"/>
    <w:rsid w:val="00F53FFE"/>
    <w:rsid w:val="00F54255"/>
    <w:rsid w:val="00F5491F"/>
    <w:rsid w:val="00F554A7"/>
    <w:rsid w:val="00F55C4B"/>
    <w:rsid w:val="00F55EA8"/>
    <w:rsid w:val="00F562D8"/>
    <w:rsid w:val="00F56B30"/>
    <w:rsid w:val="00F56B55"/>
    <w:rsid w:val="00F56CE7"/>
    <w:rsid w:val="00F56E9D"/>
    <w:rsid w:val="00F5707D"/>
    <w:rsid w:val="00F57286"/>
    <w:rsid w:val="00F57D63"/>
    <w:rsid w:val="00F57E7A"/>
    <w:rsid w:val="00F609D1"/>
    <w:rsid w:val="00F61756"/>
    <w:rsid w:val="00F618FC"/>
    <w:rsid w:val="00F61A60"/>
    <w:rsid w:val="00F624BD"/>
    <w:rsid w:val="00F6262A"/>
    <w:rsid w:val="00F6370D"/>
    <w:rsid w:val="00F6417F"/>
    <w:rsid w:val="00F642E8"/>
    <w:rsid w:val="00F646FD"/>
    <w:rsid w:val="00F64B4B"/>
    <w:rsid w:val="00F656FB"/>
    <w:rsid w:val="00F6580B"/>
    <w:rsid w:val="00F65A73"/>
    <w:rsid w:val="00F65D07"/>
    <w:rsid w:val="00F66EB7"/>
    <w:rsid w:val="00F670B6"/>
    <w:rsid w:val="00F678CE"/>
    <w:rsid w:val="00F67B32"/>
    <w:rsid w:val="00F705D3"/>
    <w:rsid w:val="00F7092E"/>
    <w:rsid w:val="00F713D1"/>
    <w:rsid w:val="00F71AC5"/>
    <w:rsid w:val="00F71AF0"/>
    <w:rsid w:val="00F727DE"/>
    <w:rsid w:val="00F73BF8"/>
    <w:rsid w:val="00F74025"/>
    <w:rsid w:val="00F74A7A"/>
    <w:rsid w:val="00F74B14"/>
    <w:rsid w:val="00F757F3"/>
    <w:rsid w:val="00F7723C"/>
    <w:rsid w:val="00F776D8"/>
    <w:rsid w:val="00F779D1"/>
    <w:rsid w:val="00F77A0E"/>
    <w:rsid w:val="00F77E87"/>
    <w:rsid w:val="00F8015D"/>
    <w:rsid w:val="00F81952"/>
    <w:rsid w:val="00F81F96"/>
    <w:rsid w:val="00F83898"/>
    <w:rsid w:val="00F83FB3"/>
    <w:rsid w:val="00F86304"/>
    <w:rsid w:val="00F86494"/>
    <w:rsid w:val="00F86EBB"/>
    <w:rsid w:val="00F875E1"/>
    <w:rsid w:val="00F8779E"/>
    <w:rsid w:val="00F877CC"/>
    <w:rsid w:val="00F87923"/>
    <w:rsid w:val="00F90724"/>
    <w:rsid w:val="00F90897"/>
    <w:rsid w:val="00F922F3"/>
    <w:rsid w:val="00F931E3"/>
    <w:rsid w:val="00F93F6E"/>
    <w:rsid w:val="00F95E52"/>
    <w:rsid w:val="00F95F12"/>
    <w:rsid w:val="00F973F2"/>
    <w:rsid w:val="00F974BC"/>
    <w:rsid w:val="00F97983"/>
    <w:rsid w:val="00F97A68"/>
    <w:rsid w:val="00FA0725"/>
    <w:rsid w:val="00FA0EB3"/>
    <w:rsid w:val="00FA0F1D"/>
    <w:rsid w:val="00FA18A5"/>
    <w:rsid w:val="00FA1A1D"/>
    <w:rsid w:val="00FA1EC7"/>
    <w:rsid w:val="00FA224B"/>
    <w:rsid w:val="00FA2591"/>
    <w:rsid w:val="00FA2636"/>
    <w:rsid w:val="00FA3837"/>
    <w:rsid w:val="00FA433D"/>
    <w:rsid w:val="00FA44B2"/>
    <w:rsid w:val="00FA4D58"/>
    <w:rsid w:val="00FA52A2"/>
    <w:rsid w:val="00FA61CE"/>
    <w:rsid w:val="00FA64B7"/>
    <w:rsid w:val="00FA6FAD"/>
    <w:rsid w:val="00FA7367"/>
    <w:rsid w:val="00FB08FC"/>
    <w:rsid w:val="00FB1192"/>
    <w:rsid w:val="00FB1283"/>
    <w:rsid w:val="00FB18C3"/>
    <w:rsid w:val="00FB1C79"/>
    <w:rsid w:val="00FB2E1E"/>
    <w:rsid w:val="00FB3905"/>
    <w:rsid w:val="00FB4BA6"/>
    <w:rsid w:val="00FB720E"/>
    <w:rsid w:val="00FB752B"/>
    <w:rsid w:val="00FC0A65"/>
    <w:rsid w:val="00FC16D0"/>
    <w:rsid w:val="00FC1DE3"/>
    <w:rsid w:val="00FC23A2"/>
    <w:rsid w:val="00FC29DF"/>
    <w:rsid w:val="00FC2BA3"/>
    <w:rsid w:val="00FC2F8C"/>
    <w:rsid w:val="00FC3D69"/>
    <w:rsid w:val="00FC3FB7"/>
    <w:rsid w:val="00FC4557"/>
    <w:rsid w:val="00FC48EB"/>
    <w:rsid w:val="00FC4A2B"/>
    <w:rsid w:val="00FC4F5E"/>
    <w:rsid w:val="00FC52D1"/>
    <w:rsid w:val="00FC5BCC"/>
    <w:rsid w:val="00FC768F"/>
    <w:rsid w:val="00FC7D86"/>
    <w:rsid w:val="00FC7E5F"/>
    <w:rsid w:val="00FD02FC"/>
    <w:rsid w:val="00FD0419"/>
    <w:rsid w:val="00FD09DB"/>
    <w:rsid w:val="00FD13A4"/>
    <w:rsid w:val="00FD2BA4"/>
    <w:rsid w:val="00FD3104"/>
    <w:rsid w:val="00FD34DB"/>
    <w:rsid w:val="00FD4726"/>
    <w:rsid w:val="00FD6382"/>
    <w:rsid w:val="00FD68EF"/>
    <w:rsid w:val="00FD6C8F"/>
    <w:rsid w:val="00FD745F"/>
    <w:rsid w:val="00FD755B"/>
    <w:rsid w:val="00FD7EB1"/>
    <w:rsid w:val="00FE0B02"/>
    <w:rsid w:val="00FE0C3C"/>
    <w:rsid w:val="00FE1039"/>
    <w:rsid w:val="00FE11BB"/>
    <w:rsid w:val="00FE209E"/>
    <w:rsid w:val="00FE235B"/>
    <w:rsid w:val="00FE25D1"/>
    <w:rsid w:val="00FE26CC"/>
    <w:rsid w:val="00FE33C3"/>
    <w:rsid w:val="00FE4974"/>
    <w:rsid w:val="00FE4981"/>
    <w:rsid w:val="00FE49F1"/>
    <w:rsid w:val="00FE4A7A"/>
    <w:rsid w:val="00FE4ACD"/>
    <w:rsid w:val="00FE4AE0"/>
    <w:rsid w:val="00FE4E0E"/>
    <w:rsid w:val="00FE524A"/>
    <w:rsid w:val="00FE5FBF"/>
    <w:rsid w:val="00FE6F09"/>
    <w:rsid w:val="00FE6F64"/>
    <w:rsid w:val="00FE753D"/>
    <w:rsid w:val="00FE779D"/>
    <w:rsid w:val="00FF083D"/>
    <w:rsid w:val="00FF0F9F"/>
    <w:rsid w:val="00FF1167"/>
    <w:rsid w:val="00FF1343"/>
    <w:rsid w:val="00FF1A07"/>
    <w:rsid w:val="00FF1D92"/>
    <w:rsid w:val="00FF258C"/>
    <w:rsid w:val="00FF298B"/>
    <w:rsid w:val="00FF2CDB"/>
    <w:rsid w:val="00FF2FCD"/>
    <w:rsid w:val="00FF3E05"/>
    <w:rsid w:val="00FF40FE"/>
    <w:rsid w:val="00FF47E9"/>
    <w:rsid w:val="00FF5711"/>
    <w:rsid w:val="00FF57CE"/>
    <w:rsid w:val="00FF5BC3"/>
    <w:rsid w:val="00FF65F6"/>
    <w:rsid w:val="00FF66D4"/>
    <w:rsid w:val="00FF6812"/>
    <w:rsid w:val="00FF6A9A"/>
    <w:rsid w:val="010121B4"/>
    <w:rsid w:val="012E3084"/>
    <w:rsid w:val="015C23ED"/>
    <w:rsid w:val="01876270"/>
    <w:rsid w:val="01EA629E"/>
    <w:rsid w:val="01EC394D"/>
    <w:rsid w:val="01F257C6"/>
    <w:rsid w:val="01F3358F"/>
    <w:rsid w:val="01F966FB"/>
    <w:rsid w:val="01FA5C38"/>
    <w:rsid w:val="02083418"/>
    <w:rsid w:val="021A48A1"/>
    <w:rsid w:val="023B0C42"/>
    <w:rsid w:val="02417F36"/>
    <w:rsid w:val="02815AEE"/>
    <w:rsid w:val="028F254D"/>
    <w:rsid w:val="02AB779A"/>
    <w:rsid w:val="02BB1210"/>
    <w:rsid w:val="02D80282"/>
    <w:rsid w:val="02FF3B4F"/>
    <w:rsid w:val="030A5F87"/>
    <w:rsid w:val="03153D4F"/>
    <w:rsid w:val="033108AA"/>
    <w:rsid w:val="03335269"/>
    <w:rsid w:val="03377A87"/>
    <w:rsid w:val="033E02C8"/>
    <w:rsid w:val="035F0FDC"/>
    <w:rsid w:val="037167B4"/>
    <w:rsid w:val="03803A6C"/>
    <w:rsid w:val="038B7CF8"/>
    <w:rsid w:val="03C629F9"/>
    <w:rsid w:val="03F64B7C"/>
    <w:rsid w:val="0407219A"/>
    <w:rsid w:val="04125505"/>
    <w:rsid w:val="04180229"/>
    <w:rsid w:val="04493717"/>
    <w:rsid w:val="04542D69"/>
    <w:rsid w:val="046D61BF"/>
    <w:rsid w:val="04757804"/>
    <w:rsid w:val="04826618"/>
    <w:rsid w:val="04B12503"/>
    <w:rsid w:val="05344197"/>
    <w:rsid w:val="05381C93"/>
    <w:rsid w:val="05491754"/>
    <w:rsid w:val="054D6E41"/>
    <w:rsid w:val="05667072"/>
    <w:rsid w:val="05807E42"/>
    <w:rsid w:val="059949FB"/>
    <w:rsid w:val="05EB7434"/>
    <w:rsid w:val="06094477"/>
    <w:rsid w:val="062E3E59"/>
    <w:rsid w:val="06380872"/>
    <w:rsid w:val="066F069C"/>
    <w:rsid w:val="06894AA7"/>
    <w:rsid w:val="06AA6586"/>
    <w:rsid w:val="06B01105"/>
    <w:rsid w:val="06BC31F8"/>
    <w:rsid w:val="06BF110B"/>
    <w:rsid w:val="06C93C94"/>
    <w:rsid w:val="06F00EC7"/>
    <w:rsid w:val="07536316"/>
    <w:rsid w:val="07610443"/>
    <w:rsid w:val="07685775"/>
    <w:rsid w:val="07CC4505"/>
    <w:rsid w:val="07E7203A"/>
    <w:rsid w:val="07F51D10"/>
    <w:rsid w:val="07F52AF3"/>
    <w:rsid w:val="07FD548A"/>
    <w:rsid w:val="08011855"/>
    <w:rsid w:val="083663FE"/>
    <w:rsid w:val="08416698"/>
    <w:rsid w:val="0870583B"/>
    <w:rsid w:val="087246A4"/>
    <w:rsid w:val="087A78EF"/>
    <w:rsid w:val="0888612A"/>
    <w:rsid w:val="088A4E54"/>
    <w:rsid w:val="08B4574D"/>
    <w:rsid w:val="08B84D5E"/>
    <w:rsid w:val="091372BC"/>
    <w:rsid w:val="093840F4"/>
    <w:rsid w:val="09682067"/>
    <w:rsid w:val="096B19AA"/>
    <w:rsid w:val="09760EFF"/>
    <w:rsid w:val="09A344DE"/>
    <w:rsid w:val="0A0D0C73"/>
    <w:rsid w:val="0A2E2742"/>
    <w:rsid w:val="0A333C86"/>
    <w:rsid w:val="0AAD72F9"/>
    <w:rsid w:val="0ACD638B"/>
    <w:rsid w:val="0B0C7D22"/>
    <w:rsid w:val="0B2473D6"/>
    <w:rsid w:val="0B414874"/>
    <w:rsid w:val="0B5A11EE"/>
    <w:rsid w:val="0B5A5B07"/>
    <w:rsid w:val="0BE704D4"/>
    <w:rsid w:val="0BEC7A31"/>
    <w:rsid w:val="0BFF45B8"/>
    <w:rsid w:val="0C0055CE"/>
    <w:rsid w:val="0C493EF0"/>
    <w:rsid w:val="0C8830CE"/>
    <w:rsid w:val="0CA6525B"/>
    <w:rsid w:val="0CB269EE"/>
    <w:rsid w:val="0CF01234"/>
    <w:rsid w:val="0CF40DB9"/>
    <w:rsid w:val="0D2248AB"/>
    <w:rsid w:val="0D43795F"/>
    <w:rsid w:val="0D9A1D62"/>
    <w:rsid w:val="0DA6054C"/>
    <w:rsid w:val="0DB728CB"/>
    <w:rsid w:val="0DCC25F2"/>
    <w:rsid w:val="0DD704E8"/>
    <w:rsid w:val="0E1722D9"/>
    <w:rsid w:val="0E1A6622"/>
    <w:rsid w:val="0E1F3F88"/>
    <w:rsid w:val="0E3C6A6F"/>
    <w:rsid w:val="0E6B2D07"/>
    <w:rsid w:val="0E8934EC"/>
    <w:rsid w:val="0EBA2932"/>
    <w:rsid w:val="0EFA7455"/>
    <w:rsid w:val="0F075240"/>
    <w:rsid w:val="0F3B44B7"/>
    <w:rsid w:val="0F7874D3"/>
    <w:rsid w:val="0F93184A"/>
    <w:rsid w:val="0FA31B3C"/>
    <w:rsid w:val="0FCB0D2B"/>
    <w:rsid w:val="0FEF6E8E"/>
    <w:rsid w:val="1020070E"/>
    <w:rsid w:val="109B601A"/>
    <w:rsid w:val="10DE01B7"/>
    <w:rsid w:val="10E900DF"/>
    <w:rsid w:val="10F65B9E"/>
    <w:rsid w:val="11182E8B"/>
    <w:rsid w:val="1135167B"/>
    <w:rsid w:val="1140740F"/>
    <w:rsid w:val="1164034B"/>
    <w:rsid w:val="116F63DA"/>
    <w:rsid w:val="1174620A"/>
    <w:rsid w:val="11916C7D"/>
    <w:rsid w:val="119E5550"/>
    <w:rsid w:val="11D84AEB"/>
    <w:rsid w:val="11DC3A84"/>
    <w:rsid w:val="1200444D"/>
    <w:rsid w:val="121374A0"/>
    <w:rsid w:val="121B3BC2"/>
    <w:rsid w:val="12BA42E5"/>
    <w:rsid w:val="12DC5E2A"/>
    <w:rsid w:val="12E54F70"/>
    <w:rsid w:val="13072288"/>
    <w:rsid w:val="13154A76"/>
    <w:rsid w:val="134210AC"/>
    <w:rsid w:val="134770B1"/>
    <w:rsid w:val="134971E4"/>
    <w:rsid w:val="135E06A6"/>
    <w:rsid w:val="13621B42"/>
    <w:rsid w:val="139F62B4"/>
    <w:rsid w:val="13CD6ED0"/>
    <w:rsid w:val="13F9496E"/>
    <w:rsid w:val="140037BB"/>
    <w:rsid w:val="141B10DA"/>
    <w:rsid w:val="143E208D"/>
    <w:rsid w:val="145B447D"/>
    <w:rsid w:val="14A14619"/>
    <w:rsid w:val="14AC4AD7"/>
    <w:rsid w:val="14B7654A"/>
    <w:rsid w:val="151A3E92"/>
    <w:rsid w:val="151B4973"/>
    <w:rsid w:val="15210405"/>
    <w:rsid w:val="15B25EA5"/>
    <w:rsid w:val="15B76143"/>
    <w:rsid w:val="15C2087C"/>
    <w:rsid w:val="15DD11B0"/>
    <w:rsid w:val="15FF2A30"/>
    <w:rsid w:val="160B4401"/>
    <w:rsid w:val="1621472A"/>
    <w:rsid w:val="162B63DB"/>
    <w:rsid w:val="1633568A"/>
    <w:rsid w:val="1655024E"/>
    <w:rsid w:val="168C2CC8"/>
    <w:rsid w:val="16903CA0"/>
    <w:rsid w:val="16A64C95"/>
    <w:rsid w:val="16B03EFD"/>
    <w:rsid w:val="16BB65F4"/>
    <w:rsid w:val="16BF6841"/>
    <w:rsid w:val="16CC3C26"/>
    <w:rsid w:val="16FA076D"/>
    <w:rsid w:val="16FA0CE1"/>
    <w:rsid w:val="170C1684"/>
    <w:rsid w:val="1720323B"/>
    <w:rsid w:val="1743599B"/>
    <w:rsid w:val="1747628E"/>
    <w:rsid w:val="175517F4"/>
    <w:rsid w:val="176E0FDC"/>
    <w:rsid w:val="178E01E6"/>
    <w:rsid w:val="178F0397"/>
    <w:rsid w:val="179A0FFA"/>
    <w:rsid w:val="17A63D28"/>
    <w:rsid w:val="17AF2F8C"/>
    <w:rsid w:val="17ED036C"/>
    <w:rsid w:val="17F00113"/>
    <w:rsid w:val="181776EB"/>
    <w:rsid w:val="18510D38"/>
    <w:rsid w:val="18AC35C1"/>
    <w:rsid w:val="18C319F7"/>
    <w:rsid w:val="1971423F"/>
    <w:rsid w:val="19CB5635"/>
    <w:rsid w:val="19D209DE"/>
    <w:rsid w:val="1A081098"/>
    <w:rsid w:val="1A580EB0"/>
    <w:rsid w:val="1A60497A"/>
    <w:rsid w:val="1A903008"/>
    <w:rsid w:val="1A987461"/>
    <w:rsid w:val="1AAA7452"/>
    <w:rsid w:val="1AD17CA8"/>
    <w:rsid w:val="1AD55CAA"/>
    <w:rsid w:val="1ADB1778"/>
    <w:rsid w:val="1AF44D5D"/>
    <w:rsid w:val="1B121B29"/>
    <w:rsid w:val="1B1B3F34"/>
    <w:rsid w:val="1B253D47"/>
    <w:rsid w:val="1B4E5053"/>
    <w:rsid w:val="1B604DF7"/>
    <w:rsid w:val="1B921FF3"/>
    <w:rsid w:val="1BC103FE"/>
    <w:rsid w:val="1BC3175F"/>
    <w:rsid w:val="1BDF3D7D"/>
    <w:rsid w:val="1BEF3A56"/>
    <w:rsid w:val="1C0822DA"/>
    <w:rsid w:val="1C0C163B"/>
    <w:rsid w:val="1C100809"/>
    <w:rsid w:val="1C177C20"/>
    <w:rsid w:val="1C2A5565"/>
    <w:rsid w:val="1C2F0CD1"/>
    <w:rsid w:val="1C762D35"/>
    <w:rsid w:val="1C7A54B0"/>
    <w:rsid w:val="1C7F00B8"/>
    <w:rsid w:val="1C86410C"/>
    <w:rsid w:val="1CBF6A22"/>
    <w:rsid w:val="1CC768F8"/>
    <w:rsid w:val="1CE859BE"/>
    <w:rsid w:val="1D015AE5"/>
    <w:rsid w:val="1D07589C"/>
    <w:rsid w:val="1D4A5C87"/>
    <w:rsid w:val="1D541EFB"/>
    <w:rsid w:val="1DAE417C"/>
    <w:rsid w:val="1DDE68B0"/>
    <w:rsid w:val="1DDF5700"/>
    <w:rsid w:val="1E2D7697"/>
    <w:rsid w:val="1E44339B"/>
    <w:rsid w:val="1F0301F3"/>
    <w:rsid w:val="1F1C0096"/>
    <w:rsid w:val="1F1E3F15"/>
    <w:rsid w:val="1F22017B"/>
    <w:rsid w:val="1F365824"/>
    <w:rsid w:val="1F3E18B1"/>
    <w:rsid w:val="1F3E65A4"/>
    <w:rsid w:val="1F4E4A57"/>
    <w:rsid w:val="1F5C33B2"/>
    <w:rsid w:val="1F6C01FB"/>
    <w:rsid w:val="1F6E5AA6"/>
    <w:rsid w:val="1F936DDB"/>
    <w:rsid w:val="1F983359"/>
    <w:rsid w:val="1FC9456C"/>
    <w:rsid w:val="1FDC62CF"/>
    <w:rsid w:val="1FEA721E"/>
    <w:rsid w:val="2000783F"/>
    <w:rsid w:val="20350C8C"/>
    <w:rsid w:val="20361FFF"/>
    <w:rsid w:val="205116A7"/>
    <w:rsid w:val="207659AC"/>
    <w:rsid w:val="209D5762"/>
    <w:rsid w:val="20C973F9"/>
    <w:rsid w:val="21193606"/>
    <w:rsid w:val="21212A72"/>
    <w:rsid w:val="212161FF"/>
    <w:rsid w:val="212D4E36"/>
    <w:rsid w:val="21413CAA"/>
    <w:rsid w:val="218477B1"/>
    <w:rsid w:val="218E4210"/>
    <w:rsid w:val="21D70B84"/>
    <w:rsid w:val="21E83E79"/>
    <w:rsid w:val="21F14B9E"/>
    <w:rsid w:val="221064F1"/>
    <w:rsid w:val="221A35C8"/>
    <w:rsid w:val="226C1580"/>
    <w:rsid w:val="228910C3"/>
    <w:rsid w:val="22A14CAF"/>
    <w:rsid w:val="22A80088"/>
    <w:rsid w:val="22B0078D"/>
    <w:rsid w:val="22DD4CB8"/>
    <w:rsid w:val="22E03BC1"/>
    <w:rsid w:val="22E903DF"/>
    <w:rsid w:val="22F247F2"/>
    <w:rsid w:val="230E215D"/>
    <w:rsid w:val="23314C87"/>
    <w:rsid w:val="235F7C19"/>
    <w:rsid w:val="2362779B"/>
    <w:rsid w:val="23CC5E70"/>
    <w:rsid w:val="240949AF"/>
    <w:rsid w:val="241E57DC"/>
    <w:rsid w:val="24272C62"/>
    <w:rsid w:val="243112BD"/>
    <w:rsid w:val="24316697"/>
    <w:rsid w:val="24360333"/>
    <w:rsid w:val="24511DF5"/>
    <w:rsid w:val="245537BC"/>
    <w:rsid w:val="24723EC5"/>
    <w:rsid w:val="248E160F"/>
    <w:rsid w:val="249F50C1"/>
    <w:rsid w:val="24A44625"/>
    <w:rsid w:val="24A858F2"/>
    <w:rsid w:val="24BD3F8A"/>
    <w:rsid w:val="24D06DF3"/>
    <w:rsid w:val="253A4A18"/>
    <w:rsid w:val="259125F2"/>
    <w:rsid w:val="25AF3095"/>
    <w:rsid w:val="25B530D3"/>
    <w:rsid w:val="261C52D1"/>
    <w:rsid w:val="261D777B"/>
    <w:rsid w:val="261F466A"/>
    <w:rsid w:val="26244257"/>
    <w:rsid w:val="266D4047"/>
    <w:rsid w:val="267820F2"/>
    <w:rsid w:val="268F4014"/>
    <w:rsid w:val="26A75B16"/>
    <w:rsid w:val="26CD2968"/>
    <w:rsid w:val="26FA09CC"/>
    <w:rsid w:val="2708692E"/>
    <w:rsid w:val="272C3D09"/>
    <w:rsid w:val="27360B95"/>
    <w:rsid w:val="275556F2"/>
    <w:rsid w:val="276F0FE8"/>
    <w:rsid w:val="27CB6717"/>
    <w:rsid w:val="27D156C2"/>
    <w:rsid w:val="27D52825"/>
    <w:rsid w:val="27E061D5"/>
    <w:rsid w:val="28054866"/>
    <w:rsid w:val="28143602"/>
    <w:rsid w:val="2822269C"/>
    <w:rsid w:val="282E547B"/>
    <w:rsid w:val="283E2113"/>
    <w:rsid w:val="28487DB2"/>
    <w:rsid w:val="28890C2E"/>
    <w:rsid w:val="289E746C"/>
    <w:rsid w:val="28E353A7"/>
    <w:rsid w:val="29372C66"/>
    <w:rsid w:val="295419DA"/>
    <w:rsid w:val="297C4BA0"/>
    <w:rsid w:val="297D4845"/>
    <w:rsid w:val="299B3659"/>
    <w:rsid w:val="29B4646D"/>
    <w:rsid w:val="29B54886"/>
    <w:rsid w:val="29C341A6"/>
    <w:rsid w:val="2A122BAE"/>
    <w:rsid w:val="2A231C35"/>
    <w:rsid w:val="2A5B3223"/>
    <w:rsid w:val="2A63278C"/>
    <w:rsid w:val="2A8F24C6"/>
    <w:rsid w:val="2A95289A"/>
    <w:rsid w:val="2A981247"/>
    <w:rsid w:val="2AA80AC8"/>
    <w:rsid w:val="2AF045E9"/>
    <w:rsid w:val="2AF24068"/>
    <w:rsid w:val="2AF73C58"/>
    <w:rsid w:val="2B1F3166"/>
    <w:rsid w:val="2B3551D5"/>
    <w:rsid w:val="2B3A692D"/>
    <w:rsid w:val="2B630132"/>
    <w:rsid w:val="2B731CEC"/>
    <w:rsid w:val="2B952540"/>
    <w:rsid w:val="2BB14E47"/>
    <w:rsid w:val="2BB9200D"/>
    <w:rsid w:val="2BCD32BF"/>
    <w:rsid w:val="2BF6059B"/>
    <w:rsid w:val="2BF94657"/>
    <w:rsid w:val="2C0B3F95"/>
    <w:rsid w:val="2C5D7B0A"/>
    <w:rsid w:val="2C756364"/>
    <w:rsid w:val="2CDB6701"/>
    <w:rsid w:val="2D05415D"/>
    <w:rsid w:val="2D11771E"/>
    <w:rsid w:val="2D156B44"/>
    <w:rsid w:val="2D17278E"/>
    <w:rsid w:val="2D8A3552"/>
    <w:rsid w:val="2DA35FC8"/>
    <w:rsid w:val="2DC4206B"/>
    <w:rsid w:val="2DEB7597"/>
    <w:rsid w:val="2E034A1C"/>
    <w:rsid w:val="2E0740CF"/>
    <w:rsid w:val="2E205AD0"/>
    <w:rsid w:val="2E210FA6"/>
    <w:rsid w:val="2E2E58BC"/>
    <w:rsid w:val="2E7507BE"/>
    <w:rsid w:val="2E8205E9"/>
    <w:rsid w:val="2E8B7F8E"/>
    <w:rsid w:val="2E9A5B2C"/>
    <w:rsid w:val="2EA03FB8"/>
    <w:rsid w:val="2EE12697"/>
    <w:rsid w:val="2F3437B5"/>
    <w:rsid w:val="2F424F98"/>
    <w:rsid w:val="2F7E453D"/>
    <w:rsid w:val="2FF16036"/>
    <w:rsid w:val="300B1D99"/>
    <w:rsid w:val="301B0808"/>
    <w:rsid w:val="30525650"/>
    <w:rsid w:val="30586DD3"/>
    <w:rsid w:val="309C71D7"/>
    <w:rsid w:val="30C25AB2"/>
    <w:rsid w:val="30C6418A"/>
    <w:rsid w:val="30C94247"/>
    <w:rsid w:val="30F45482"/>
    <w:rsid w:val="31094BCF"/>
    <w:rsid w:val="311A376B"/>
    <w:rsid w:val="312D1FA1"/>
    <w:rsid w:val="31386288"/>
    <w:rsid w:val="313A73F8"/>
    <w:rsid w:val="315C35EC"/>
    <w:rsid w:val="317279D5"/>
    <w:rsid w:val="31950005"/>
    <w:rsid w:val="31A911FF"/>
    <w:rsid w:val="31AA54CE"/>
    <w:rsid w:val="31C33D33"/>
    <w:rsid w:val="31C425C6"/>
    <w:rsid w:val="31F70B7F"/>
    <w:rsid w:val="31FF2363"/>
    <w:rsid w:val="32052694"/>
    <w:rsid w:val="32062131"/>
    <w:rsid w:val="32332A29"/>
    <w:rsid w:val="323F4785"/>
    <w:rsid w:val="325A1ABE"/>
    <w:rsid w:val="325B0E99"/>
    <w:rsid w:val="326A4FE9"/>
    <w:rsid w:val="330C27F8"/>
    <w:rsid w:val="333961D6"/>
    <w:rsid w:val="33C06EDD"/>
    <w:rsid w:val="33C21CD0"/>
    <w:rsid w:val="342071C9"/>
    <w:rsid w:val="34915775"/>
    <w:rsid w:val="349C47C8"/>
    <w:rsid w:val="349F4E79"/>
    <w:rsid w:val="34B03A96"/>
    <w:rsid w:val="34CD677F"/>
    <w:rsid w:val="34D150D1"/>
    <w:rsid w:val="34F140F2"/>
    <w:rsid w:val="34FD1EFB"/>
    <w:rsid w:val="350F46D5"/>
    <w:rsid w:val="351247F0"/>
    <w:rsid w:val="352C260B"/>
    <w:rsid w:val="353C2AD3"/>
    <w:rsid w:val="354E6933"/>
    <w:rsid w:val="35616C94"/>
    <w:rsid w:val="35C33F12"/>
    <w:rsid w:val="35C9247D"/>
    <w:rsid w:val="360E23B9"/>
    <w:rsid w:val="361602E2"/>
    <w:rsid w:val="362A1F3C"/>
    <w:rsid w:val="363B5B6B"/>
    <w:rsid w:val="368D718F"/>
    <w:rsid w:val="36996527"/>
    <w:rsid w:val="36ED4ED5"/>
    <w:rsid w:val="36F671BF"/>
    <w:rsid w:val="370C14F2"/>
    <w:rsid w:val="37104193"/>
    <w:rsid w:val="371B2276"/>
    <w:rsid w:val="376A29DA"/>
    <w:rsid w:val="3790104B"/>
    <w:rsid w:val="379F6930"/>
    <w:rsid w:val="381C3E30"/>
    <w:rsid w:val="382A7158"/>
    <w:rsid w:val="38436DC3"/>
    <w:rsid w:val="38442A6D"/>
    <w:rsid w:val="384A3E02"/>
    <w:rsid w:val="384A776D"/>
    <w:rsid w:val="3895738D"/>
    <w:rsid w:val="38B7551A"/>
    <w:rsid w:val="38F36BBC"/>
    <w:rsid w:val="39425817"/>
    <w:rsid w:val="3957201F"/>
    <w:rsid w:val="39642924"/>
    <w:rsid w:val="39816DA0"/>
    <w:rsid w:val="399504BC"/>
    <w:rsid w:val="399A66BA"/>
    <w:rsid w:val="39D236E8"/>
    <w:rsid w:val="39E731EB"/>
    <w:rsid w:val="39E84055"/>
    <w:rsid w:val="39F744F4"/>
    <w:rsid w:val="3A04734E"/>
    <w:rsid w:val="3A0974A1"/>
    <w:rsid w:val="3A695E8C"/>
    <w:rsid w:val="3AAC4396"/>
    <w:rsid w:val="3ACC0C53"/>
    <w:rsid w:val="3AD01001"/>
    <w:rsid w:val="3AF17344"/>
    <w:rsid w:val="3AF35F74"/>
    <w:rsid w:val="3B0E55BF"/>
    <w:rsid w:val="3B2404C1"/>
    <w:rsid w:val="3B56585F"/>
    <w:rsid w:val="3B582F84"/>
    <w:rsid w:val="3B5D5F5A"/>
    <w:rsid w:val="3B7D4CE9"/>
    <w:rsid w:val="3B967EC8"/>
    <w:rsid w:val="3BE20F55"/>
    <w:rsid w:val="3C2178E1"/>
    <w:rsid w:val="3C247790"/>
    <w:rsid w:val="3C2F50A0"/>
    <w:rsid w:val="3C4363E5"/>
    <w:rsid w:val="3CC20720"/>
    <w:rsid w:val="3D27173A"/>
    <w:rsid w:val="3D3E6943"/>
    <w:rsid w:val="3D452A22"/>
    <w:rsid w:val="3D8036B9"/>
    <w:rsid w:val="3D89397E"/>
    <w:rsid w:val="3DF677BE"/>
    <w:rsid w:val="3DF72ABE"/>
    <w:rsid w:val="3E301DCB"/>
    <w:rsid w:val="3E345DF8"/>
    <w:rsid w:val="3E3D5624"/>
    <w:rsid w:val="3E4F0AE8"/>
    <w:rsid w:val="3E5760F2"/>
    <w:rsid w:val="3E68154D"/>
    <w:rsid w:val="3E704FCB"/>
    <w:rsid w:val="3EA9233C"/>
    <w:rsid w:val="3EAF69F9"/>
    <w:rsid w:val="3F0E7013"/>
    <w:rsid w:val="3F0F3EE3"/>
    <w:rsid w:val="3F153021"/>
    <w:rsid w:val="3FA00970"/>
    <w:rsid w:val="3FC63D20"/>
    <w:rsid w:val="40063F6B"/>
    <w:rsid w:val="400B78ED"/>
    <w:rsid w:val="400E65E7"/>
    <w:rsid w:val="402D7425"/>
    <w:rsid w:val="405C2DA8"/>
    <w:rsid w:val="406632F6"/>
    <w:rsid w:val="40977E1F"/>
    <w:rsid w:val="40D0628C"/>
    <w:rsid w:val="40DF404A"/>
    <w:rsid w:val="40DF6A9C"/>
    <w:rsid w:val="40EA4A09"/>
    <w:rsid w:val="40F7111F"/>
    <w:rsid w:val="412B6EC3"/>
    <w:rsid w:val="417E782D"/>
    <w:rsid w:val="418745FB"/>
    <w:rsid w:val="41CD4A79"/>
    <w:rsid w:val="42094C96"/>
    <w:rsid w:val="422305D1"/>
    <w:rsid w:val="423C32AA"/>
    <w:rsid w:val="42517D6E"/>
    <w:rsid w:val="42A860CD"/>
    <w:rsid w:val="42B93B70"/>
    <w:rsid w:val="42C83D75"/>
    <w:rsid w:val="42CC47ED"/>
    <w:rsid w:val="42D15B46"/>
    <w:rsid w:val="42DB0F9D"/>
    <w:rsid w:val="42EE6E5E"/>
    <w:rsid w:val="4337056C"/>
    <w:rsid w:val="43500040"/>
    <w:rsid w:val="4366785E"/>
    <w:rsid w:val="437064DB"/>
    <w:rsid w:val="43AF18AB"/>
    <w:rsid w:val="441D1F00"/>
    <w:rsid w:val="4450050C"/>
    <w:rsid w:val="445B4C0B"/>
    <w:rsid w:val="44730FEE"/>
    <w:rsid w:val="448564E7"/>
    <w:rsid w:val="448B6C94"/>
    <w:rsid w:val="44BC7627"/>
    <w:rsid w:val="44CD0BFE"/>
    <w:rsid w:val="4529649C"/>
    <w:rsid w:val="45300F05"/>
    <w:rsid w:val="45441531"/>
    <w:rsid w:val="456D49E4"/>
    <w:rsid w:val="458D7F51"/>
    <w:rsid w:val="4595240D"/>
    <w:rsid w:val="459A088E"/>
    <w:rsid w:val="45D7166C"/>
    <w:rsid w:val="45E51F6C"/>
    <w:rsid w:val="46012F35"/>
    <w:rsid w:val="460A6533"/>
    <w:rsid w:val="463846C2"/>
    <w:rsid w:val="467C6A02"/>
    <w:rsid w:val="469204B3"/>
    <w:rsid w:val="46A76A8C"/>
    <w:rsid w:val="46C8731F"/>
    <w:rsid w:val="46C878C5"/>
    <w:rsid w:val="46CC11E3"/>
    <w:rsid w:val="46CD5BB6"/>
    <w:rsid w:val="46DD4D00"/>
    <w:rsid w:val="46DE6997"/>
    <w:rsid w:val="46EF3E91"/>
    <w:rsid w:val="46EF6269"/>
    <w:rsid w:val="47CA46F7"/>
    <w:rsid w:val="47E37BA6"/>
    <w:rsid w:val="47EF5207"/>
    <w:rsid w:val="47F84F07"/>
    <w:rsid w:val="47F92871"/>
    <w:rsid w:val="47FA65A7"/>
    <w:rsid w:val="480760B4"/>
    <w:rsid w:val="480E330C"/>
    <w:rsid w:val="48112763"/>
    <w:rsid w:val="4858400B"/>
    <w:rsid w:val="48596344"/>
    <w:rsid w:val="48E96695"/>
    <w:rsid w:val="48EC7C3C"/>
    <w:rsid w:val="4923123E"/>
    <w:rsid w:val="496D6281"/>
    <w:rsid w:val="498262DF"/>
    <w:rsid w:val="49B15607"/>
    <w:rsid w:val="49C3062D"/>
    <w:rsid w:val="49FE12F1"/>
    <w:rsid w:val="4A076404"/>
    <w:rsid w:val="4A471071"/>
    <w:rsid w:val="4A4B5754"/>
    <w:rsid w:val="4A4B6D2D"/>
    <w:rsid w:val="4A670F80"/>
    <w:rsid w:val="4A6A1ED8"/>
    <w:rsid w:val="4A750B08"/>
    <w:rsid w:val="4AEA0EF6"/>
    <w:rsid w:val="4AEB49B0"/>
    <w:rsid w:val="4B142940"/>
    <w:rsid w:val="4B2C32D6"/>
    <w:rsid w:val="4B4D5F8D"/>
    <w:rsid w:val="4B5B5980"/>
    <w:rsid w:val="4B8C55D6"/>
    <w:rsid w:val="4BCC3BF6"/>
    <w:rsid w:val="4BD95EEF"/>
    <w:rsid w:val="4C0D2254"/>
    <w:rsid w:val="4C163D80"/>
    <w:rsid w:val="4C6E0FF4"/>
    <w:rsid w:val="4C712CE5"/>
    <w:rsid w:val="4C934009"/>
    <w:rsid w:val="4CA725C0"/>
    <w:rsid w:val="4CCA71C6"/>
    <w:rsid w:val="4CCC49B3"/>
    <w:rsid w:val="4CD939BA"/>
    <w:rsid w:val="4D1760B7"/>
    <w:rsid w:val="4D1946CB"/>
    <w:rsid w:val="4D252946"/>
    <w:rsid w:val="4D3D4B44"/>
    <w:rsid w:val="4D5D3E56"/>
    <w:rsid w:val="4D651791"/>
    <w:rsid w:val="4D6B0350"/>
    <w:rsid w:val="4D7D3941"/>
    <w:rsid w:val="4D866513"/>
    <w:rsid w:val="4DA85CDA"/>
    <w:rsid w:val="4DB53509"/>
    <w:rsid w:val="4DE75FA2"/>
    <w:rsid w:val="4DE956A9"/>
    <w:rsid w:val="4E0738EF"/>
    <w:rsid w:val="4E210D00"/>
    <w:rsid w:val="4E8273DA"/>
    <w:rsid w:val="4ECA49EE"/>
    <w:rsid w:val="4F1D667C"/>
    <w:rsid w:val="4F7555AE"/>
    <w:rsid w:val="4F9143C4"/>
    <w:rsid w:val="4FB01AF3"/>
    <w:rsid w:val="4FC84FD7"/>
    <w:rsid w:val="50046CAF"/>
    <w:rsid w:val="501F000D"/>
    <w:rsid w:val="501F267E"/>
    <w:rsid w:val="50205563"/>
    <w:rsid w:val="50210599"/>
    <w:rsid w:val="50907AA1"/>
    <w:rsid w:val="50CB4EC5"/>
    <w:rsid w:val="50F63E48"/>
    <w:rsid w:val="51155D61"/>
    <w:rsid w:val="51516656"/>
    <w:rsid w:val="51625027"/>
    <w:rsid w:val="51666BE5"/>
    <w:rsid w:val="51A0630A"/>
    <w:rsid w:val="51AD1AC1"/>
    <w:rsid w:val="51D63AAB"/>
    <w:rsid w:val="51E92754"/>
    <w:rsid w:val="51EC4680"/>
    <w:rsid w:val="51F27F2D"/>
    <w:rsid w:val="51F861BD"/>
    <w:rsid w:val="5220669B"/>
    <w:rsid w:val="523F1E74"/>
    <w:rsid w:val="527009FF"/>
    <w:rsid w:val="52775E6A"/>
    <w:rsid w:val="528A50AC"/>
    <w:rsid w:val="52C926F6"/>
    <w:rsid w:val="53067476"/>
    <w:rsid w:val="53540E87"/>
    <w:rsid w:val="536E71E3"/>
    <w:rsid w:val="53840CB5"/>
    <w:rsid w:val="53A03C29"/>
    <w:rsid w:val="53F57AC0"/>
    <w:rsid w:val="53FC5E13"/>
    <w:rsid w:val="545E4C0F"/>
    <w:rsid w:val="548250B8"/>
    <w:rsid w:val="54CC29EA"/>
    <w:rsid w:val="55002049"/>
    <w:rsid w:val="55055294"/>
    <w:rsid w:val="550A2115"/>
    <w:rsid w:val="557650C0"/>
    <w:rsid w:val="557A7DE6"/>
    <w:rsid w:val="558C0B67"/>
    <w:rsid w:val="55B74699"/>
    <w:rsid w:val="55C84FA4"/>
    <w:rsid w:val="55CE2BA1"/>
    <w:rsid w:val="56227512"/>
    <w:rsid w:val="564216AA"/>
    <w:rsid w:val="566532E6"/>
    <w:rsid w:val="56694D86"/>
    <w:rsid w:val="56A95CBD"/>
    <w:rsid w:val="56D74779"/>
    <w:rsid w:val="56F0161B"/>
    <w:rsid w:val="57486E24"/>
    <w:rsid w:val="57673611"/>
    <w:rsid w:val="57A61F77"/>
    <w:rsid w:val="57B71599"/>
    <w:rsid w:val="57C94CAA"/>
    <w:rsid w:val="57D37EA8"/>
    <w:rsid w:val="5804203C"/>
    <w:rsid w:val="5833380D"/>
    <w:rsid w:val="583F6B67"/>
    <w:rsid w:val="58453292"/>
    <w:rsid w:val="584C40CF"/>
    <w:rsid w:val="58792CF0"/>
    <w:rsid w:val="58946122"/>
    <w:rsid w:val="58B13AE3"/>
    <w:rsid w:val="58C94A85"/>
    <w:rsid w:val="58EE6ACC"/>
    <w:rsid w:val="58F0674C"/>
    <w:rsid w:val="595444FC"/>
    <w:rsid w:val="59661345"/>
    <w:rsid w:val="59744A51"/>
    <w:rsid w:val="597F43BF"/>
    <w:rsid w:val="59D350CA"/>
    <w:rsid w:val="59E9012B"/>
    <w:rsid w:val="59F174F2"/>
    <w:rsid w:val="59FB769B"/>
    <w:rsid w:val="59FF05AA"/>
    <w:rsid w:val="5A235E77"/>
    <w:rsid w:val="5A283713"/>
    <w:rsid w:val="5A375691"/>
    <w:rsid w:val="5A4C14B5"/>
    <w:rsid w:val="5A55435D"/>
    <w:rsid w:val="5A631518"/>
    <w:rsid w:val="5A634463"/>
    <w:rsid w:val="5A640DB5"/>
    <w:rsid w:val="5A8B2E8C"/>
    <w:rsid w:val="5A9B1042"/>
    <w:rsid w:val="5AA37F08"/>
    <w:rsid w:val="5AD8350E"/>
    <w:rsid w:val="5B1B7103"/>
    <w:rsid w:val="5B23227A"/>
    <w:rsid w:val="5B326085"/>
    <w:rsid w:val="5B727A52"/>
    <w:rsid w:val="5B760740"/>
    <w:rsid w:val="5BA344AB"/>
    <w:rsid w:val="5BA52E63"/>
    <w:rsid w:val="5BDB3C45"/>
    <w:rsid w:val="5BEF370E"/>
    <w:rsid w:val="5BEF471F"/>
    <w:rsid w:val="5C0D399A"/>
    <w:rsid w:val="5C276F08"/>
    <w:rsid w:val="5C437C7E"/>
    <w:rsid w:val="5C764219"/>
    <w:rsid w:val="5C7A68B6"/>
    <w:rsid w:val="5CC36434"/>
    <w:rsid w:val="5CE64688"/>
    <w:rsid w:val="5CE74894"/>
    <w:rsid w:val="5CEA79D6"/>
    <w:rsid w:val="5D4D2572"/>
    <w:rsid w:val="5D546DEE"/>
    <w:rsid w:val="5D5A55DB"/>
    <w:rsid w:val="5D880462"/>
    <w:rsid w:val="5DA4513B"/>
    <w:rsid w:val="5DAB21D7"/>
    <w:rsid w:val="5DBF1D70"/>
    <w:rsid w:val="5DD067F8"/>
    <w:rsid w:val="5ED1261B"/>
    <w:rsid w:val="5EDF5256"/>
    <w:rsid w:val="5F2B5303"/>
    <w:rsid w:val="5F342048"/>
    <w:rsid w:val="5F4E75EF"/>
    <w:rsid w:val="5FF00010"/>
    <w:rsid w:val="60164795"/>
    <w:rsid w:val="6021428F"/>
    <w:rsid w:val="60214F14"/>
    <w:rsid w:val="604520B0"/>
    <w:rsid w:val="604551E8"/>
    <w:rsid w:val="604A1211"/>
    <w:rsid w:val="60564A66"/>
    <w:rsid w:val="6059123C"/>
    <w:rsid w:val="606A4CED"/>
    <w:rsid w:val="607A0182"/>
    <w:rsid w:val="60D81FA4"/>
    <w:rsid w:val="60DD1E5C"/>
    <w:rsid w:val="60E93827"/>
    <w:rsid w:val="60FE7608"/>
    <w:rsid w:val="613C395C"/>
    <w:rsid w:val="61703BC0"/>
    <w:rsid w:val="618A23AA"/>
    <w:rsid w:val="61B32133"/>
    <w:rsid w:val="61D15516"/>
    <w:rsid w:val="61FD1D5C"/>
    <w:rsid w:val="62164809"/>
    <w:rsid w:val="622A297C"/>
    <w:rsid w:val="622E55FF"/>
    <w:rsid w:val="626611B9"/>
    <w:rsid w:val="62A4589B"/>
    <w:rsid w:val="62A727B2"/>
    <w:rsid w:val="62B01BF9"/>
    <w:rsid w:val="62DC2230"/>
    <w:rsid w:val="631B741B"/>
    <w:rsid w:val="631E2FA8"/>
    <w:rsid w:val="633330CC"/>
    <w:rsid w:val="63404D96"/>
    <w:rsid w:val="634925C1"/>
    <w:rsid w:val="63604368"/>
    <w:rsid w:val="636A5923"/>
    <w:rsid w:val="637921B7"/>
    <w:rsid w:val="63A70463"/>
    <w:rsid w:val="63E63AF4"/>
    <w:rsid w:val="641E068B"/>
    <w:rsid w:val="642E3BA4"/>
    <w:rsid w:val="64404C97"/>
    <w:rsid w:val="64460B76"/>
    <w:rsid w:val="64B13FAF"/>
    <w:rsid w:val="64CE2F7F"/>
    <w:rsid w:val="64D4603E"/>
    <w:rsid w:val="64E67403"/>
    <w:rsid w:val="65085119"/>
    <w:rsid w:val="651214DA"/>
    <w:rsid w:val="657664CC"/>
    <w:rsid w:val="657B0223"/>
    <w:rsid w:val="659014FA"/>
    <w:rsid w:val="65933819"/>
    <w:rsid w:val="659447FA"/>
    <w:rsid w:val="65977189"/>
    <w:rsid w:val="659B43C5"/>
    <w:rsid w:val="65E70F80"/>
    <w:rsid w:val="65E85D5E"/>
    <w:rsid w:val="65FF076F"/>
    <w:rsid w:val="660C1D84"/>
    <w:rsid w:val="664D70F1"/>
    <w:rsid w:val="66BB4FBD"/>
    <w:rsid w:val="66C449E3"/>
    <w:rsid w:val="66D57530"/>
    <w:rsid w:val="672F4289"/>
    <w:rsid w:val="67473CCB"/>
    <w:rsid w:val="67571703"/>
    <w:rsid w:val="67696CE8"/>
    <w:rsid w:val="67B46540"/>
    <w:rsid w:val="67B923D9"/>
    <w:rsid w:val="67C82C3F"/>
    <w:rsid w:val="67D253E6"/>
    <w:rsid w:val="67E44D89"/>
    <w:rsid w:val="67F43B95"/>
    <w:rsid w:val="67FC5552"/>
    <w:rsid w:val="68052EDA"/>
    <w:rsid w:val="680F4D53"/>
    <w:rsid w:val="686C6C7C"/>
    <w:rsid w:val="6888190E"/>
    <w:rsid w:val="68957C28"/>
    <w:rsid w:val="68A51FD0"/>
    <w:rsid w:val="68C42339"/>
    <w:rsid w:val="68C473B1"/>
    <w:rsid w:val="68D568D6"/>
    <w:rsid w:val="68DB16F4"/>
    <w:rsid w:val="69273D3C"/>
    <w:rsid w:val="692B1D49"/>
    <w:rsid w:val="69402278"/>
    <w:rsid w:val="694F36CE"/>
    <w:rsid w:val="695E470A"/>
    <w:rsid w:val="69605DD6"/>
    <w:rsid w:val="697554ED"/>
    <w:rsid w:val="698D7F32"/>
    <w:rsid w:val="69FA6245"/>
    <w:rsid w:val="6A7D3F5C"/>
    <w:rsid w:val="6A8532E9"/>
    <w:rsid w:val="6A87584D"/>
    <w:rsid w:val="6A907644"/>
    <w:rsid w:val="6AAB23F2"/>
    <w:rsid w:val="6AB95A61"/>
    <w:rsid w:val="6AE876AA"/>
    <w:rsid w:val="6AE96574"/>
    <w:rsid w:val="6AF55D5E"/>
    <w:rsid w:val="6AFF5C1B"/>
    <w:rsid w:val="6AFF79BB"/>
    <w:rsid w:val="6B0E0F3B"/>
    <w:rsid w:val="6B151783"/>
    <w:rsid w:val="6B3411CB"/>
    <w:rsid w:val="6B670F48"/>
    <w:rsid w:val="6BA46FAF"/>
    <w:rsid w:val="6BED36B4"/>
    <w:rsid w:val="6C156606"/>
    <w:rsid w:val="6C3F76AE"/>
    <w:rsid w:val="6C40654A"/>
    <w:rsid w:val="6C4357D8"/>
    <w:rsid w:val="6C7B3758"/>
    <w:rsid w:val="6C81498E"/>
    <w:rsid w:val="6CCA7594"/>
    <w:rsid w:val="6D067303"/>
    <w:rsid w:val="6D5E3B61"/>
    <w:rsid w:val="6D674FA4"/>
    <w:rsid w:val="6D952E1B"/>
    <w:rsid w:val="6D990D5C"/>
    <w:rsid w:val="6DD43CD0"/>
    <w:rsid w:val="6DE4126D"/>
    <w:rsid w:val="6DEE0854"/>
    <w:rsid w:val="6E125385"/>
    <w:rsid w:val="6E210C63"/>
    <w:rsid w:val="6E2519AF"/>
    <w:rsid w:val="6E375EA9"/>
    <w:rsid w:val="6E6F5E69"/>
    <w:rsid w:val="6E831ED5"/>
    <w:rsid w:val="6E881DA8"/>
    <w:rsid w:val="6E981D9A"/>
    <w:rsid w:val="6EA4790B"/>
    <w:rsid w:val="6ECB342B"/>
    <w:rsid w:val="6F5F71C5"/>
    <w:rsid w:val="6F6E64E7"/>
    <w:rsid w:val="6F723308"/>
    <w:rsid w:val="6F79393B"/>
    <w:rsid w:val="6FA35D03"/>
    <w:rsid w:val="6FB811BC"/>
    <w:rsid w:val="6FE60CD3"/>
    <w:rsid w:val="6FFD3D22"/>
    <w:rsid w:val="70384AAA"/>
    <w:rsid w:val="70BD55F5"/>
    <w:rsid w:val="71144207"/>
    <w:rsid w:val="711F1FDC"/>
    <w:rsid w:val="7134213E"/>
    <w:rsid w:val="71547A98"/>
    <w:rsid w:val="715502FD"/>
    <w:rsid w:val="718E05D7"/>
    <w:rsid w:val="71A22A45"/>
    <w:rsid w:val="72287C78"/>
    <w:rsid w:val="72747C4A"/>
    <w:rsid w:val="72785B20"/>
    <w:rsid w:val="727D3845"/>
    <w:rsid w:val="72834C6D"/>
    <w:rsid w:val="729B2496"/>
    <w:rsid w:val="72AC42EC"/>
    <w:rsid w:val="72B0183F"/>
    <w:rsid w:val="72C0024E"/>
    <w:rsid w:val="72F66CD0"/>
    <w:rsid w:val="73102ACF"/>
    <w:rsid w:val="73414AB2"/>
    <w:rsid w:val="73581530"/>
    <w:rsid w:val="73647DF8"/>
    <w:rsid w:val="738C3325"/>
    <w:rsid w:val="739E1E76"/>
    <w:rsid w:val="73BB6DE0"/>
    <w:rsid w:val="73D36178"/>
    <w:rsid w:val="73D92F73"/>
    <w:rsid w:val="73F42E8A"/>
    <w:rsid w:val="73FA7E60"/>
    <w:rsid w:val="740609EB"/>
    <w:rsid w:val="741373FD"/>
    <w:rsid w:val="74161D28"/>
    <w:rsid w:val="74173EA3"/>
    <w:rsid w:val="744A2A08"/>
    <w:rsid w:val="749E4801"/>
    <w:rsid w:val="74B70CE5"/>
    <w:rsid w:val="74C51726"/>
    <w:rsid w:val="74D92077"/>
    <w:rsid w:val="74DD6793"/>
    <w:rsid w:val="74E17552"/>
    <w:rsid w:val="75024B0A"/>
    <w:rsid w:val="750401DA"/>
    <w:rsid w:val="752D1181"/>
    <w:rsid w:val="752F5829"/>
    <w:rsid w:val="754E057F"/>
    <w:rsid w:val="756114F7"/>
    <w:rsid w:val="75635116"/>
    <w:rsid w:val="756D24D8"/>
    <w:rsid w:val="758B1EBA"/>
    <w:rsid w:val="75A20732"/>
    <w:rsid w:val="75CD4107"/>
    <w:rsid w:val="760E023A"/>
    <w:rsid w:val="76353D4D"/>
    <w:rsid w:val="76490477"/>
    <w:rsid w:val="76764AC8"/>
    <w:rsid w:val="76AA1C46"/>
    <w:rsid w:val="76C664A5"/>
    <w:rsid w:val="77166686"/>
    <w:rsid w:val="772B4602"/>
    <w:rsid w:val="77780B43"/>
    <w:rsid w:val="777A683C"/>
    <w:rsid w:val="77A0626F"/>
    <w:rsid w:val="781255CB"/>
    <w:rsid w:val="7856082B"/>
    <w:rsid w:val="785F34A3"/>
    <w:rsid w:val="786F3B3F"/>
    <w:rsid w:val="788D6321"/>
    <w:rsid w:val="78AC2234"/>
    <w:rsid w:val="78B6187C"/>
    <w:rsid w:val="78E21694"/>
    <w:rsid w:val="78EB4673"/>
    <w:rsid w:val="79373289"/>
    <w:rsid w:val="79447C26"/>
    <w:rsid w:val="795D71C4"/>
    <w:rsid w:val="7994278F"/>
    <w:rsid w:val="79B072DF"/>
    <w:rsid w:val="7A067DBE"/>
    <w:rsid w:val="7A3C04A7"/>
    <w:rsid w:val="7A513559"/>
    <w:rsid w:val="7A535D3A"/>
    <w:rsid w:val="7B2A437C"/>
    <w:rsid w:val="7B7B395F"/>
    <w:rsid w:val="7B83122D"/>
    <w:rsid w:val="7BD16374"/>
    <w:rsid w:val="7C20250F"/>
    <w:rsid w:val="7C3B4EDA"/>
    <w:rsid w:val="7C4A6B44"/>
    <w:rsid w:val="7C647F37"/>
    <w:rsid w:val="7C6944E8"/>
    <w:rsid w:val="7C6969F9"/>
    <w:rsid w:val="7C767F00"/>
    <w:rsid w:val="7C832701"/>
    <w:rsid w:val="7CA81A61"/>
    <w:rsid w:val="7D151042"/>
    <w:rsid w:val="7D165AC3"/>
    <w:rsid w:val="7D615494"/>
    <w:rsid w:val="7D951727"/>
    <w:rsid w:val="7D971CB4"/>
    <w:rsid w:val="7DA30D6D"/>
    <w:rsid w:val="7DB84226"/>
    <w:rsid w:val="7DC46352"/>
    <w:rsid w:val="7DCB1877"/>
    <w:rsid w:val="7DFF6962"/>
    <w:rsid w:val="7E154148"/>
    <w:rsid w:val="7E3B63FA"/>
    <w:rsid w:val="7E512FFC"/>
    <w:rsid w:val="7E5E0803"/>
    <w:rsid w:val="7E68414B"/>
    <w:rsid w:val="7E751D09"/>
    <w:rsid w:val="7E8541E0"/>
    <w:rsid w:val="7EA26F21"/>
    <w:rsid w:val="7EB448D2"/>
    <w:rsid w:val="7EBD14C0"/>
    <w:rsid w:val="7EC30CE6"/>
    <w:rsid w:val="7ED639C5"/>
    <w:rsid w:val="7EDA38F7"/>
    <w:rsid w:val="7EE732F1"/>
    <w:rsid w:val="7F23650E"/>
    <w:rsid w:val="7F380DEF"/>
    <w:rsid w:val="7F977B67"/>
    <w:rsid w:val="7FC41EA6"/>
    <w:rsid w:val="7FF31FF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semiHidden="0" w:name="endnote text"/>
    <w:lsdException w:qFormat="1" w:unhideWhenUsed="0" w:uiPriority="99" w:semiHidden="0" w:name="table of authorities"/>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qFormat="1" w:unhideWhenUsed="0" w:uiPriority="99" w:semiHidden="0" w:name="List Continue 2"/>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7"/>
    <w:qFormat/>
    <w:uiPriority w:val="99"/>
    <w:pPr>
      <w:keepNext/>
      <w:outlineLvl w:val="0"/>
    </w:pPr>
    <w:rPr>
      <w:b/>
      <w:sz w:val="24"/>
      <w:szCs w:val="20"/>
    </w:rPr>
  </w:style>
  <w:style w:type="paragraph" w:styleId="4">
    <w:name w:val="heading 2"/>
    <w:basedOn w:val="1"/>
    <w:next w:val="1"/>
    <w:link w:val="394"/>
    <w:qFormat/>
    <w:uiPriority w:val="99"/>
    <w:pPr>
      <w:keepNext/>
      <w:keepLines/>
      <w:widowControl/>
      <w:spacing w:line="416" w:lineRule="auto"/>
      <w:jc w:val="left"/>
      <w:outlineLvl w:val="1"/>
    </w:pPr>
    <w:rPr>
      <w:rFonts w:ascii="Arial" w:hAnsi="Arial" w:eastAsia="仿宋_GB2312"/>
      <w:b/>
      <w:spacing w:val="20"/>
      <w:kern w:val="0"/>
      <w:sz w:val="24"/>
      <w:szCs w:val="20"/>
    </w:rPr>
  </w:style>
  <w:style w:type="paragraph" w:styleId="5">
    <w:name w:val="heading 3"/>
    <w:basedOn w:val="1"/>
    <w:next w:val="1"/>
    <w:link w:val="384"/>
    <w:qFormat/>
    <w:uiPriority w:val="99"/>
    <w:pPr>
      <w:keepNext/>
      <w:outlineLvl w:val="2"/>
    </w:pPr>
    <w:rPr>
      <w:b/>
      <w:sz w:val="24"/>
      <w:szCs w:val="20"/>
    </w:rPr>
  </w:style>
  <w:style w:type="paragraph" w:styleId="6">
    <w:name w:val="heading 4"/>
    <w:basedOn w:val="1"/>
    <w:next w:val="2"/>
    <w:link w:val="270"/>
    <w:qFormat/>
    <w:uiPriority w:val="99"/>
    <w:pPr>
      <w:keepNext/>
      <w:autoSpaceDE w:val="0"/>
      <w:autoSpaceDN w:val="0"/>
      <w:adjustRightInd w:val="0"/>
      <w:outlineLvl w:val="3"/>
    </w:pPr>
    <w:rPr>
      <w:b/>
      <w:color w:val="000000"/>
      <w:sz w:val="24"/>
      <w:szCs w:val="20"/>
    </w:rPr>
  </w:style>
  <w:style w:type="paragraph" w:styleId="7">
    <w:name w:val="heading 5"/>
    <w:basedOn w:val="1"/>
    <w:next w:val="1"/>
    <w:link w:val="342"/>
    <w:qFormat/>
    <w:uiPriority w:val="99"/>
    <w:pPr>
      <w:keepNext/>
      <w:autoSpaceDE w:val="0"/>
      <w:autoSpaceDN w:val="0"/>
      <w:adjustRightInd w:val="0"/>
      <w:jc w:val="center"/>
      <w:outlineLvl w:val="4"/>
    </w:pPr>
    <w:rPr>
      <w:b/>
      <w:color w:val="000000"/>
      <w:sz w:val="24"/>
      <w:szCs w:val="20"/>
    </w:rPr>
  </w:style>
  <w:style w:type="paragraph" w:styleId="8">
    <w:name w:val="heading 6"/>
    <w:basedOn w:val="1"/>
    <w:next w:val="2"/>
    <w:link w:val="73"/>
    <w:qFormat/>
    <w:uiPriority w:val="99"/>
    <w:pPr>
      <w:keepNext/>
      <w:keepLines/>
      <w:spacing w:before="240" w:after="64" w:line="320" w:lineRule="auto"/>
      <w:outlineLvl w:val="5"/>
    </w:pPr>
    <w:rPr>
      <w:rFonts w:ascii="Arial" w:hAnsi="Arial" w:eastAsia="黑体"/>
      <w:b/>
      <w:sz w:val="24"/>
    </w:rPr>
  </w:style>
  <w:style w:type="paragraph" w:styleId="9">
    <w:name w:val="heading 7"/>
    <w:basedOn w:val="1"/>
    <w:next w:val="2"/>
    <w:link w:val="74"/>
    <w:qFormat/>
    <w:uiPriority w:val="99"/>
    <w:pPr>
      <w:keepNext/>
      <w:keepLines/>
      <w:spacing w:before="240" w:after="64" w:line="320" w:lineRule="auto"/>
      <w:outlineLvl w:val="6"/>
    </w:pPr>
    <w:rPr>
      <w:b/>
      <w:sz w:val="24"/>
    </w:rPr>
  </w:style>
  <w:style w:type="paragraph" w:styleId="10">
    <w:name w:val="heading 8"/>
    <w:basedOn w:val="1"/>
    <w:next w:val="2"/>
    <w:link w:val="75"/>
    <w:qFormat/>
    <w:uiPriority w:val="99"/>
    <w:pPr>
      <w:keepNext/>
      <w:keepLines/>
      <w:spacing w:before="240" w:after="64" w:line="320" w:lineRule="auto"/>
      <w:outlineLvl w:val="7"/>
    </w:pPr>
    <w:rPr>
      <w:rFonts w:ascii="Arial" w:hAnsi="Arial" w:eastAsia="黑体"/>
      <w:sz w:val="24"/>
    </w:rPr>
  </w:style>
  <w:style w:type="paragraph" w:styleId="11">
    <w:name w:val="heading 9"/>
    <w:basedOn w:val="1"/>
    <w:next w:val="2"/>
    <w:link w:val="76"/>
    <w:qFormat/>
    <w:uiPriority w:val="99"/>
    <w:pPr>
      <w:keepNext/>
      <w:keepLines/>
      <w:spacing w:before="240" w:after="64" w:line="320" w:lineRule="auto"/>
      <w:outlineLvl w:val="8"/>
    </w:pPr>
    <w:rPr>
      <w:rFonts w:ascii="Arial" w:hAnsi="Arial" w:eastAsia="黑体"/>
    </w:rPr>
  </w:style>
  <w:style w:type="character" w:default="1" w:styleId="60">
    <w:name w:val="Default Paragraph Font"/>
    <w:semiHidden/>
    <w:qFormat/>
    <w:uiPriority w:val="99"/>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388"/>
    <w:qFormat/>
    <w:uiPriority w:val="99"/>
    <w:pPr>
      <w:ind w:firstLine="420"/>
    </w:pPr>
    <w:rPr>
      <w:sz w:val="24"/>
      <w:szCs w:val="20"/>
    </w:rPr>
  </w:style>
  <w:style w:type="paragraph" w:styleId="12">
    <w:name w:val="List 3"/>
    <w:basedOn w:val="1"/>
    <w:qFormat/>
    <w:uiPriority w:val="99"/>
    <w:pPr>
      <w:ind w:left="100" w:leftChars="400" w:hanging="200" w:hangingChars="200"/>
    </w:pPr>
  </w:style>
  <w:style w:type="paragraph" w:styleId="13">
    <w:name w:val="toc 7"/>
    <w:basedOn w:val="1"/>
    <w:next w:val="1"/>
    <w:qFormat/>
    <w:uiPriority w:val="99"/>
    <w:pPr>
      <w:ind w:left="2520" w:leftChars="1200"/>
    </w:pPr>
    <w:rPr>
      <w:rFonts w:ascii="Calibri" w:hAnsi="Calibri"/>
      <w:szCs w:val="22"/>
    </w:rPr>
  </w:style>
  <w:style w:type="paragraph" w:styleId="14">
    <w:name w:val="table of authorities"/>
    <w:basedOn w:val="1"/>
    <w:next w:val="1"/>
    <w:qFormat/>
    <w:uiPriority w:val="99"/>
    <w:pPr>
      <w:ind w:left="420" w:leftChars="200"/>
    </w:pPr>
  </w:style>
  <w:style w:type="paragraph" w:styleId="15">
    <w:name w:val="List Number"/>
    <w:basedOn w:val="1"/>
    <w:qFormat/>
    <w:uiPriority w:val="99"/>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qFormat/>
    <w:uiPriority w:val="99"/>
    <w:pPr>
      <w:spacing w:before="152" w:after="160"/>
    </w:pPr>
    <w:rPr>
      <w:rFonts w:ascii="Arial" w:hAnsi="Arial" w:eastAsia="黑体" w:cs="Arial"/>
      <w:sz w:val="20"/>
      <w:szCs w:val="20"/>
    </w:rPr>
  </w:style>
  <w:style w:type="paragraph" w:styleId="17">
    <w:name w:val="List Bullet"/>
    <w:basedOn w:val="1"/>
    <w:qFormat/>
    <w:uiPriority w:val="99"/>
    <w:pPr>
      <w:tabs>
        <w:tab w:val="left" w:pos="400"/>
      </w:tabs>
      <w:autoSpaceDE w:val="0"/>
      <w:autoSpaceDN w:val="0"/>
      <w:adjustRightInd w:val="0"/>
      <w:spacing w:line="360" w:lineRule="auto"/>
      <w:ind w:left="420" w:leftChars="200"/>
      <w:jc w:val="left"/>
    </w:pPr>
    <w:rPr>
      <w:rFonts w:ascii="Arial" w:hAnsi="Arial"/>
      <w:kern w:val="0"/>
      <w:szCs w:val="21"/>
    </w:rPr>
  </w:style>
  <w:style w:type="paragraph" w:styleId="18">
    <w:name w:val="Document Map"/>
    <w:basedOn w:val="1"/>
    <w:link w:val="262"/>
    <w:semiHidden/>
    <w:qFormat/>
    <w:uiPriority w:val="99"/>
    <w:pPr>
      <w:shd w:val="clear" w:color="auto" w:fill="000080"/>
    </w:pPr>
    <w:rPr>
      <w:sz w:val="24"/>
      <w:szCs w:val="20"/>
    </w:rPr>
  </w:style>
  <w:style w:type="paragraph" w:styleId="19">
    <w:name w:val="annotation text"/>
    <w:basedOn w:val="1"/>
    <w:link w:val="377"/>
    <w:semiHidden/>
    <w:qFormat/>
    <w:uiPriority w:val="99"/>
    <w:pPr>
      <w:jc w:val="left"/>
    </w:pPr>
    <w:rPr>
      <w:sz w:val="24"/>
      <w:szCs w:val="20"/>
    </w:rPr>
  </w:style>
  <w:style w:type="paragraph" w:styleId="20">
    <w:name w:val="Salutation"/>
    <w:basedOn w:val="1"/>
    <w:next w:val="1"/>
    <w:link w:val="80"/>
    <w:qFormat/>
    <w:uiPriority w:val="99"/>
    <w:rPr>
      <w:sz w:val="28"/>
    </w:rPr>
  </w:style>
  <w:style w:type="paragraph" w:styleId="21">
    <w:name w:val="Body Text 3"/>
    <w:basedOn w:val="1"/>
    <w:link w:val="81"/>
    <w:qFormat/>
    <w:uiPriority w:val="99"/>
    <w:pPr>
      <w:widowControl/>
      <w:adjustRightInd w:val="0"/>
      <w:snapToGrid w:val="0"/>
      <w:spacing w:line="360" w:lineRule="auto"/>
    </w:pPr>
    <w:rPr>
      <w:rFonts w:ascii="宋体" w:hAnsi="Courier New"/>
      <w:color w:val="000000"/>
      <w:szCs w:val="20"/>
    </w:rPr>
  </w:style>
  <w:style w:type="paragraph" w:styleId="22">
    <w:name w:val="Body Text"/>
    <w:basedOn w:val="1"/>
    <w:next w:val="1"/>
    <w:link w:val="327"/>
    <w:qFormat/>
    <w:uiPriority w:val="99"/>
    <w:pPr>
      <w:jc w:val="center"/>
    </w:pPr>
    <w:rPr>
      <w:sz w:val="24"/>
      <w:szCs w:val="20"/>
    </w:rPr>
  </w:style>
  <w:style w:type="paragraph" w:styleId="23">
    <w:name w:val="Body Text Indent"/>
    <w:basedOn w:val="1"/>
    <w:link w:val="372"/>
    <w:qFormat/>
    <w:uiPriority w:val="99"/>
    <w:pPr>
      <w:spacing w:line="200" w:lineRule="exact"/>
      <w:ind w:firstLine="301"/>
    </w:pPr>
    <w:rPr>
      <w:rFonts w:ascii="宋体" w:hAnsi="Courier New"/>
      <w:spacing w:val="-4"/>
      <w:sz w:val="18"/>
      <w:szCs w:val="20"/>
    </w:rPr>
  </w:style>
  <w:style w:type="paragraph" w:styleId="24">
    <w:name w:val="List Number 3"/>
    <w:basedOn w:val="1"/>
    <w:qFormat/>
    <w:uiPriority w:val="99"/>
    <w:pPr>
      <w:numPr>
        <w:ilvl w:val="0"/>
        <w:numId w:val="1"/>
      </w:numPr>
    </w:pPr>
  </w:style>
  <w:style w:type="paragraph" w:styleId="25">
    <w:name w:val="List 2"/>
    <w:basedOn w:val="1"/>
    <w:qFormat/>
    <w:uiPriority w:val="99"/>
    <w:pPr>
      <w:ind w:left="100" w:leftChars="200" w:hanging="200" w:hangingChars="200"/>
    </w:pPr>
    <w:rPr>
      <w:sz w:val="28"/>
    </w:rPr>
  </w:style>
  <w:style w:type="paragraph" w:styleId="26">
    <w:name w:val="Block Text"/>
    <w:basedOn w:val="1"/>
    <w:qFormat/>
    <w:uiPriority w:val="99"/>
    <w:pPr>
      <w:adjustRightInd w:val="0"/>
      <w:ind w:left="420" w:right="33"/>
      <w:jc w:val="left"/>
      <w:textAlignment w:val="baseline"/>
    </w:pPr>
    <w:rPr>
      <w:kern w:val="0"/>
      <w:sz w:val="24"/>
      <w:szCs w:val="20"/>
    </w:rPr>
  </w:style>
  <w:style w:type="paragraph" w:styleId="27">
    <w:name w:val="index 4"/>
    <w:basedOn w:val="1"/>
    <w:next w:val="1"/>
    <w:qFormat/>
    <w:uiPriority w:val="99"/>
    <w:pPr>
      <w:ind w:left="600" w:leftChars="600"/>
    </w:pPr>
  </w:style>
  <w:style w:type="paragraph" w:styleId="28">
    <w:name w:val="toc 5"/>
    <w:basedOn w:val="1"/>
    <w:next w:val="1"/>
    <w:qFormat/>
    <w:uiPriority w:val="99"/>
    <w:pPr>
      <w:ind w:left="1680" w:leftChars="800"/>
    </w:pPr>
    <w:rPr>
      <w:rFonts w:ascii="Calibri" w:hAnsi="Calibri"/>
      <w:szCs w:val="22"/>
    </w:rPr>
  </w:style>
  <w:style w:type="paragraph" w:styleId="29">
    <w:name w:val="toc 3"/>
    <w:basedOn w:val="1"/>
    <w:next w:val="1"/>
    <w:semiHidden/>
    <w:qFormat/>
    <w:uiPriority w:val="99"/>
    <w:pPr>
      <w:tabs>
        <w:tab w:val="right" w:leader="dot" w:pos="9741"/>
      </w:tabs>
    </w:pPr>
  </w:style>
  <w:style w:type="paragraph" w:styleId="30">
    <w:name w:val="Plain Text"/>
    <w:basedOn w:val="1"/>
    <w:link w:val="400"/>
    <w:qFormat/>
    <w:uiPriority w:val="99"/>
    <w:rPr>
      <w:rFonts w:ascii="宋体" w:hAnsi="Courier New"/>
      <w:szCs w:val="20"/>
    </w:rPr>
  </w:style>
  <w:style w:type="paragraph" w:styleId="31">
    <w:name w:val="toc 8"/>
    <w:basedOn w:val="1"/>
    <w:next w:val="1"/>
    <w:qFormat/>
    <w:uiPriority w:val="99"/>
    <w:pPr>
      <w:ind w:left="2940" w:leftChars="1400"/>
    </w:pPr>
    <w:rPr>
      <w:rFonts w:ascii="Calibri" w:hAnsi="Calibri"/>
      <w:szCs w:val="22"/>
    </w:rPr>
  </w:style>
  <w:style w:type="paragraph" w:styleId="32">
    <w:name w:val="Date"/>
    <w:basedOn w:val="1"/>
    <w:next w:val="1"/>
    <w:link w:val="364"/>
    <w:qFormat/>
    <w:uiPriority w:val="99"/>
    <w:rPr>
      <w:sz w:val="28"/>
      <w:szCs w:val="20"/>
    </w:rPr>
  </w:style>
  <w:style w:type="paragraph" w:styleId="33">
    <w:name w:val="Body Text Indent 2"/>
    <w:basedOn w:val="1"/>
    <w:link w:val="265"/>
    <w:qFormat/>
    <w:uiPriority w:val="99"/>
    <w:pPr>
      <w:ind w:firstLine="412" w:firstLineChars="196"/>
    </w:pPr>
    <w:rPr>
      <w:sz w:val="24"/>
      <w:szCs w:val="20"/>
    </w:rPr>
  </w:style>
  <w:style w:type="paragraph" w:styleId="34">
    <w:name w:val="endnote text"/>
    <w:basedOn w:val="1"/>
    <w:link w:val="87"/>
    <w:qFormat/>
    <w:uiPriority w:val="99"/>
    <w:pPr>
      <w:snapToGrid w:val="0"/>
      <w:jc w:val="left"/>
    </w:pPr>
    <w:rPr>
      <w:rFonts w:ascii="Calibri" w:hAnsi="Calibri"/>
      <w:szCs w:val="22"/>
    </w:rPr>
  </w:style>
  <w:style w:type="paragraph" w:styleId="35">
    <w:name w:val="Balloon Text"/>
    <w:basedOn w:val="1"/>
    <w:link w:val="275"/>
    <w:semiHidden/>
    <w:qFormat/>
    <w:uiPriority w:val="99"/>
    <w:rPr>
      <w:sz w:val="18"/>
      <w:szCs w:val="20"/>
    </w:rPr>
  </w:style>
  <w:style w:type="paragraph" w:styleId="36">
    <w:name w:val="footer"/>
    <w:basedOn w:val="1"/>
    <w:link w:val="274"/>
    <w:qFormat/>
    <w:uiPriority w:val="99"/>
    <w:pPr>
      <w:tabs>
        <w:tab w:val="center" w:pos="4153"/>
        <w:tab w:val="right" w:pos="8306"/>
      </w:tabs>
      <w:snapToGrid w:val="0"/>
      <w:jc w:val="left"/>
    </w:pPr>
    <w:rPr>
      <w:rFonts w:ascii="宋体" w:hAnsi="Courier New"/>
      <w:sz w:val="18"/>
      <w:szCs w:val="20"/>
    </w:rPr>
  </w:style>
  <w:style w:type="paragraph" w:styleId="37">
    <w:name w:val="header"/>
    <w:basedOn w:val="1"/>
    <w:link w:val="256"/>
    <w:qFormat/>
    <w:uiPriority w:val="99"/>
    <w:pPr>
      <w:pBdr>
        <w:bottom w:val="single" w:color="auto" w:sz="6" w:space="1"/>
      </w:pBdr>
      <w:tabs>
        <w:tab w:val="center" w:pos="4153"/>
        <w:tab w:val="right" w:pos="8306"/>
      </w:tabs>
      <w:snapToGrid w:val="0"/>
      <w:jc w:val="center"/>
    </w:pPr>
    <w:rPr>
      <w:rFonts w:ascii="宋体" w:hAnsi="Courier New"/>
      <w:sz w:val="18"/>
      <w:szCs w:val="20"/>
    </w:rPr>
  </w:style>
  <w:style w:type="paragraph" w:styleId="38">
    <w:name w:val="toc 1"/>
    <w:basedOn w:val="1"/>
    <w:next w:val="1"/>
    <w:semiHidden/>
    <w:qFormat/>
    <w:uiPriority w:val="99"/>
  </w:style>
  <w:style w:type="paragraph" w:styleId="39">
    <w:name w:val="toc 4"/>
    <w:basedOn w:val="1"/>
    <w:next w:val="1"/>
    <w:semiHidden/>
    <w:qFormat/>
    <w:uiPriority w:val="99"/>
    <w:pPr>
      <w:ind w:left="1260" w:leftChars="600"/>
    </w:pPr>
  </w:style>
  <w:style w:type="paragraph" w:styleId="40">
    <w:name w:val="Subtitle"/>
    <w:basedOn w:val="1"/>
    <w:next w:val="1"/>
    <w:link w:val="91"/>
    <w:qFormat/>
    <w:uiPriority w:val="99"/>
    <w:pPr>
      <w:spacing w:before="240" w:after="60" w:line="312" w:lineRule="auto"/>
      <w:jc w:val="center"/>
      <w:outlineLvl w:val="1"/>
    </w:pPr>
    <w:rPr>
      <w:rFonts w:ascii="Cambria" w:hAnsi="Cambria"/>
      <w:b/>
      <w:bCs/>
      <w:kern w:val="28"/>
      <w:sz w:val="32"/>
      <w:szCs w:val="32"/>
    </w:rPr>
  </w:style>
  <w:style w:type="paragraph" w:styleId="41">
    <w:name w:val="List"/>
    <w:basedOn w:val="1"/>
    <w:qFormat/>
    <w:uiPriority w:val="99"/>
    <w:pPr>
      <w:ind w:left="200" w:hanging="200" w:hangingChars="200"/>
    </w:pPr>
    <w:rPr>
      <w:sz w:val="28"/>
    </w:rPr>
  </w:style>
  <w:style w:type="paragraph" w:styleId="42">
    <w:name w:val="footnote text"/>
    <w:basedOn w:val="1"/>
    <w:link w:val="344"/>
    <w:qFormat/>
    <w:uiPriority w:val="99"/>
    <w:pPr>
      <w:adjustRightInd w:val="0"/>
      <w:spacing w:line="312" w:lineRule="atLeast"/>
      <w:jc w:val="left"/>
      <w:textAlignment w:val="baseline"/>
    </w:pPr>
    <w:rPr>
      <w:kern w:val="0"/>
      <w:sz w:val="18"/>
      <w:szCs w:val="20"/>
    </w:rPr>
  </w:style>
  <w:style w:type="paragraph" w:styleId="43">
    <w:name w:val="toc 6"/>
    <w:basedOn w:val="1"/>
    <w:next w:val="1"/>
    <w:qFormat/>
    <w:uiPriority w:val="99"/>
    <w:pPr>
      <w:ind w:left="2100" w:leftChars="1000"/>
    </w:pPr>
    <w:rPr>
      <w:rFonts w:ascii="Calibri" w:hAnsi="Calibri"/>
      <w:szCs w:val="22"/>
    </w:rPr>
  </w:style>
  <w:style w:type="paragraph" w:styleId="44">
    <w:name w:val="List 5"/>
    <w:basedOn w:val="1"/>
    <w:qFormat/>
    <w:uiPriority w:val="99"/>
    <w:pPr>
      <w:ind w:left="2100" w:hanging="420"/>
    </w:pPr>
    <w:rPr>
      <w:szCs w:val="20"/>
    </w:rPr>
  </w:style>
  <w:style w:type="paragraph" w:styleId="45">
    <w:name w:val="Body Text Indent 3"/>
    <w:basedOn w:val="1"/>
    <w:link w:val="93"/>
    <w:qFormat/>
    <w:uiPriority w:val="99"/>
    <w:pPr>
      <w:ind w:left="210"/>
    </w:pPr>
    <w:rPr>
      <w:rFonts w:ascii="宋体"/>
      <w:sz w:val="28"/>
    </w:rPr>
  </w:style>
  <w:style w:type="paragraph" w:styleId="46">
    <w:name w:val="toc 2"/>
    <w:basedOn w:val="1"/>
    <w:next w:val="1"/>
    <w:semiHidden/>
    <w:qFormat/>
    <w:uiPriority w:val="99"/>
    <w:pPr>
      <w:ind w:left="420" w:leftChars="200"/>
    </w:pPr>
  </w:style>
  <w:style w:type="paragraph" w:styleId="47">
    <w:name w:val="toc 9"/>
    <w:basedOn w:val="1"/>
    <w:next w:val="1"/>
    <w:qFormat/>
    <w:uiPriority w:val="99"/>
    <w:pPr>
      <w:ind w:left="3360" w:leftChars="1600"/>
    </w:pPr>
    <w:rPr>
      <w:rFonts w:ascii="Calibri" w:hAnsi="Calibri"/>
      <w:szCs w:val="22"/>
    </w:rPr>
  </w:style>
  <w:style w:type="paragraph" w:styleId="48">
    <w:name w:val="Body Text 2"/>
    <w:basedOn w:val="1"/>
    <w:link w:val="94"/>
    <w:qFormat/>
    <w:uiPriority w:val="99"/>
    <w:pPr>
      <w:jc w:val="center"/>
    </w:pPr>
    <w:rPr>
      <w:b/>
      <w:bCs/>
    </w:rPr>
  </w:style>
  <w:style w:type="paragraph" w:styleId="49">
    <w:name w:val="List 4"/>
    <w:basedOn w:val="1"/>
    <w:qFormat/>
    <w:uiPriority w:val="99"/>
    <w:pPr>
      <w:ind w:left="100" w:leftChars="600" w:hanging="200" w:hangingChars="200"/>
    </w:pPr>
  </w:style>
  <w:style w:type="paragraph" w:styleId="50">
    <w:name w:val="List Continue 2"/>
    <w:basedOn w:val="1"/>
    <w:qFormat/>
    <w:uiPriority w:val="99"/>
    <w:pPr>
      <w:spacing w:after="120"/>
      <w:ind w:left="840" w:leftChars="400"/>
    </w:pPr>
  </w:style>
  <w:style w:type="paragraph" w:styleId="51">
    <w:name w:val="HTML Preformatted"/>
    <w:basedOn w:val="1"/>
    <w:link w:val="9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52">
    <w:name w:val="Normal (Web)"/>
    <w:basedOn w:val="1"/>
    <w:qFormat/>
    <w:uiPriority w:val="99"/>
    <w:pPr>
      <w:widowControl/>
      <w:spacing w:beforeAutospacing="1" w:afterAutospacing="1"/>
      <w:jc w:val="left"/>
    </w:pPr>
    <w:rPr>
      <w:rFonts w:ascii="宋体" w:hAnsi="宋体" w:cs="宋体"/>
      <w:kern w:val="0"/>
      <w:sz w:val="24"/>
    </w:rPr>
  </w:style>
  <w:style w:type="paragraph" w:styleId="53">
    <w:name w:val="index 1"/>
    <w:basedOn w:val="1"/>
    <w:next w:val="1"/>
    <w:semiHidden/>
    <w:qFormat/>
    <w:uiPriority w:val="99"/>
    <w:pPr>
      <w:ind w:firstLine="420"/>
    </w:pPr>
    <w:rPr>
      <w:rFonts w:ascii="宋体" w:hAnsi="宋体"/>
      <w:bCs/>
      <w:szCs w:val="21"/>
    </w:rPr>
  </w:style>
  <w:style w:type="paragraph" w:styleId="54">
    <w:name w:val="Title"/>
    <w:basedOn w:val="1"/>
    <w:link w:val="96"/>
    <w:qFormat/>
    <w:uiPriority w:val="99"/>
    <w:pPr>
      <w:ind w:firstLine="432"/>
      <w:jc w:val="center"/>
    </w:pPr>
    <w:rPr>
      <w:b/>
      <w:bCs/>
      <w:sz w:val="52"/>
    </w:rPr>
  </w:style>
  <w:style w:type="paragraph" w:styleId="55">
    <w:name w:val="annotation subject"/>
    <w:basedOn w:val="19"/>
    <w:next w:val="19"/>
    <w:link w:val="250"/>
    <w:semiHidden/>
    <w:qFormat/>
    <w:uiPriority w:val="99"/>
    <w:rPr>
      <w:b/>
    </w:rPr>
  </w:style>
  <w:style w:type="paragraph" w:styleId="56">
    <w:name w:val="Body Text First Indent"/>
    <w:basedOn w:val="22"/>
    <w:link w:val="98"/>
    <w:qFormat/>
    <w:uiPriority w:val="99"/>
    <w:pPr>
      <w:spacing w:line="300" w:lineRule="auto"/>
      <w:ind w:firstLine="425"/>
      <w:jc w:val="both"/>
    </w:pPr>
  </w:style>
  <w:style w:type="paragraph" w:styleId="57">
    <w:name w:val="Body Text First Indent 2"/>
    <w:basedOn w:val="23"/>
    <w:link w:val="99"/>
    <w:qFormat/>
    <w:uiPriority w:val="99"/>
    <w:pPr>
      <w:spacing w:after="120" w:line="240" w:lineRule="auto"/>
      <w:ind w:left="420" w:leftChars="200" w:firstLine="420" w:firstLineChars="200"/>
    </w:pPr>
    <w:rPr>
      <w:rFonts w:ascii="Times New Roman" w:hAnsi="Times New Roman"/>
      <w:spacing w:val="0"/>
      <w:sz w:val="21"/>
      <w:szCs w:val="24"/>
    </w:rPr>
  </w:style>
  <w:style w:type="table" w:styleId="59">
    <w:name w:val="Table Grid"/>
    <w:basedOn w:val="5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basedOn w:val="60"/>
    <w:qFormat/>
    <w:uiPriority w:val="99"/>
    <w:rPr>
      <w:rFonts w:cs="Times New Roman"/>
      <w:b/>
    </w:rPr>
  </w:style>
  <w:style w:type="character" w:styleId="62">
    <w:name w:val="page number"/>
    <w:basedOn w:val="60"/>
    <w:qFormat/>
    <w:uiPriority w:val="99"/>
    <w:rPr>
      <w:rFonts w:eastAsia="Batang" w:cs="Times New Roman"/>
      <w:sz w:val="24"/>
    </w:rPr>
  </w:style>
  <w:style w:type="character" w:styleId="63">
    <w:name w:val="FollowedHyperlink"/>
    <w:basedOn w:val="60"/>
    <w:qFormat/>
    <w:uiPriority w:val="99"/>
    <w:rPr>
      <w:rFonts w:cs="Times New Roman"/>
      <w:color w:val="800080"/>
      <w:u w:val="single"/>
    </w:rPr>
  </w:style>
  <w:style w:type="character" w:styleId="64">
    <w:name w:val="Emphasis"/>
    <w:basedOn w:val="60"/>
    <w:qFormat/>
    <w:uiPriority w:val="99"/>
    <w:rPr>
      <w:rFonts w:cs="Times New Roman"/>
      <w:i/>
    </w:rPr>
  </w:style>
  <w:style w:type="character" w:styleId="65">
    <w:name w:val="Hyperlink"/>
    <w:basedOn w:val="60"/>
    <w:qFormat/>
    <w:uiPriority w:val="99"/>
    <w:rPr>
      <w:rFonts w:cs="Times New Roman"/>
      <w:color w:val="0000FF"/>
      <w:u w:val="single"/>
    </w:rPr>
  </w:style>
  <w:style w:type="character" w:styleId="66">
    <w:name w:val="HTML Code"/>
    <w:basedOn w:val="60"/>
    <w:qFormat/>
    <w:uiPriority w:val="99"/>
    <w:rPr>
      <w:rFonts w:ascii="宋体" w:hAnsi="宋体" w:eastAsia="宋体" w:cs="Times New Roman"/>
      <w:sz w:val="24"/>
    </w:rPr>
  </w:style>
  <w:style w:type="character" w:styleId="67">
    <w:name w:val="annotation reference"/>
    <w:basedOn w:val="60"/>
    <w:semiHidden/>
    <w:qFormat/>
    <w:uiPriority w:val="99"/>
    <w:rPr>
      <w:rFonts w:cs="Times New Roman"/>
      <w:sz w:val="21"/>
    </w:rPr>
  </w:style>
  <w:style w:type="character" w:customStyle="1" w:styleId="68">
    <w:name w:val="Heading 1 Char"/>
    <w:basedOn w:val="60"/>
    <w:link w:val="3"/>
    <w:qFormat/>
    <w:locked/>
    <w:uiPriority w:val="99"/>
    <w:rPr>
      <w:rFonts w:eastAsia="宋体" w:cs="Times New Roman"/>
      <w:b/>
      <w:kern w:val="44"/>
      <w:sz w:val="44"/>
      <w:lang w:val="en-US" w:eastAsia="zh-CN"/>
    </w:rPr>
  </w:style>
  <w:style w:type="character" w:customStyle="1" w:styleId="69">
    <w:name w:val="Heading 2 Char"/>
    <w:basedOn w:val="60"/>
    <w:link w:val="4"/>
    <w:qFormat/>
    <w:locked/>
    <w:uiPriority w:val="99"/>
    <w:rPr>
      <w:rFonts w:ascii="Arial" w:hAnsi="Arial" w:eastAsia="黑体" w:cs="Times New Roman"/>
      <w:b/>
      <w:kern w:val="2"/>
      <w:sz w:val="32"/>
      <w:lang w:val="en-US" w:eastAsia="zh-CN"/>
    </w:rPr>
  </w:style>
  <w:style w:type="character" w:customStyle="1" w:styleId="70">
    <w:name w:val="Heading 3 Char"/>
    <w:basedOn w:val="60"/>
    <w:link w:val="5"/>
    <w:qFormat/>
    <w:locked/>
    <w:uiPriority w:val="99"/>
    <w:rPr>
      <w:rFonts w:cs="Times New Roman"/>
      <w:b/>
      <w:kern w:val="2"/>
      <w:sz w:val="32"/>
    </w:rPr>
  </w:style>
  <w:style w:type="character" w:customStyle="1" w:styleId="71">
    <w:name w:val="Heading 4 Char"/>
    <w:basedOn w:val="60"/>
    <w:link w:val="6"/>
    <w:qFormat/>
    <w:locked/>
    <w:uiPriority w:val="99"/>
    <w:rPr>
      <w:rFonts w:ascii="Arial" w:hAnsi="Arial" w:eastAsia="宋体" w:cs="Times New Roman"/>
      <w:b/>
      <w:kern w:val="2"/>
      <w:sz w:val="28"/>
      <w:lang w:val="en-US" w:eastAsia="zh-CN"/>
    </w:rPr>
  </w:style>
  <w:style w:type="character" w:customStyle="1" w:styleId="72">
    <w:name w:val="Heading 5 Char"/>
    <w:basedOn w:val="60"/>
    <w:link w:val="7"/>
    <w:qFormat/>
    <w:locked/>
    <w:uiPriority w:val="99"/>
    <w:rPr>
      <w:rFonts w:eastAsia="宋体" w:cs="Times New Roman"/>
      <w:b/>
      <w:kern w:val="2"/>
      <w:sz w:val="28"/>
      <w:lang w:val="en-US" w:eastAsia="zh-CN"/>
    </w:rPr>
  </w:style>
  <w:style w:type="character" w:customStyle="1" w:styleId="73">
    <w:name w:val="Heading 6 Char"/>
    <w:basedOn w:val="60"/>
    <w:link w:val="8"/>
    <w:qFormat/>
    <w:locked/>
    <w:uiPriority w:val="99"/>
    <w:rPr>
      <w:rFonts w:ascii="Arial" w:hAnsi="Arial" w:eastAsia="黑体" w:cs="Times New Roman"/>
      <w:b/>
      <w:kern w:val="2"/>
      <w:sz w:val="24"/>
      <w:lang w:val="en-US" w:eastAsia="zh-CN"/>
    </w:rPr>
  </w:style>
  <w:style w:type="character" w:customStyle="1" w:styleId="74">
    <w:name w:val="Heading 7 Char"/>
    <w:basedOn w:val="60"/>
    <w:link w:val="9"/>
    <w:qFormat/>
    <w:locked/>
    <w:uiPriority w:val="99"/>
    <w:rPr>
      <w:rFonts w:eastAsia="宋体" w:cs="Times New Roman"/>
      <w:b/>
      <w:kern w:val="2"/>
      <w:sz w:val="24"/>
      <w:lang w:val="en-US" w:eastAsia="zh-CN"/>
    </w:rPr>
  </w:style>
  <w:style w:type="character" w:customStyle="1" w:styleId="75">
    <w:name w:val="Heading 8 Char"/>
    <w:basedOn w:val="60"/>
    <w:link w:val="10"/>
    <w:qFormat/>
    <w:locked/>
    <w:uiPriority w:val="99"/>
    <w:rPr>
      <w:rFonts w:ascii="Arial" w:hAnsi="Arial" w:eastAsia="黑体" w:cs="Times New Roman"/>
      <w:kern w:val="2"/>
      <w:sz w:val="24"/>
      <w:lang w:val="en-US" w:eastAsia="zh-CN"/>
    </w:rPr>
  </w:style>
  <w:style w:type="character" w:customStyle="1" w:styleId="76">
    <w:name w:val="Heading 9 Char"/>
    <w:basedOn w:val="60"/>
    <w:link w:val="11"/>
    <w:qFormat/>
    <w:locked/>
    <w:uiPriority w:val="99"/>
    <w:rPr>
      <w:rFonts w:ascii="Arial" w:hAnsi="Arial" w:eastAsia="黑体" w:cs="Times New Roman"/>
      <w:kern w:val="2"/>
      <w:sz w:val="24"/>
      <w:lang w:val="en-US" w:eastAsia="zh-CN"/>
    </w:rPr>
  </w:style>
  <w:style w:type="character" w:customStyle="1" w:styleId="77">
    <w:name w:val="Body Text Char"/>
    <w:basedOn w:val="60"/>
    <w:link w:val="22"/>
    <w:qFormat/>
    <w:locked/>
    <w:uiPriority w:val="99"/>
    <w:rPr>
      <w:rFonts w:eastAsia="宋体" w:cs="Times New Roman"/>
      <w:kern w:val="2"/>
      <w:sz w:val="24"/>
      <w:lang w:val="en-US" w:eastAsia="zh-CN"/>
    </w:rPr>
  </w:style>
  <w:style w:type="character" w:customStyle="1" w:styleId="78">
    <w:name w:val="Document Map Char"/>
    <w:basedOn w:val="60"/>
    <w:link w:val="18"/>
    <w:qFormat/>
    <w:locked/>
    <w:uiPriority w:val="99"/>
    <w:rPr>
      <w:rFonts w:eastAsia="宋体" w:cs="Times New Roman"/>
      <w:kern w:val="2"/>
      <w:sz w:val="24"/>
      <w:lang w:val="en-US" w:eastAsia="zh-CN"/>
    </w:rPr>
  </w:style>
  <w:style w:type="character" w:customStyle="1" w:styleId="79">
    <w:name w:val="Comment Text Char"/>
    <w:basedOn w:val="60"/>
    <w:link w:val="19"/>
    <w:qFormat/>
    <w:locked/>
    <w:uiPriority w:val="99"/>
    <w:rPr>
      <w:rFonts w:cs="Times New Roman"/>
      <w:sz w:val="24"/>
    </w:rPr>
  </w:style>
  <w:style w:type="character" w:customStyle="1" w:styleId="80">
    <w:name w:val="Salutation Char"/>
    <w:basedOn w:val="60"/>
    <w:link w:val="20"/>
    <w:semiHidden/>
    <w:qFormat/>
    <w:locked/>
    <w:uiPriority w:val="99"/>
    <w:rPr>
      <w:rFonts w:cs="Times New Roman"/>
      <w:sz w:val="24"/>
      <w:szCs w:val="24"/>
    </w:rPr>
  </w:style>
  <w:style w:type="character" w:customStyle="1" w:styleId="81">
    <w:name w:val="Body Text 3 Char"/>
    <w:basedOn w:val="60"/>
    <w:link w:val="21"/>
    <w:qFormat/>
    <w:locked/>
    <w:uiPriority w:val="99"/>
    <w:rPr>
      <w:rFonts w:ascii="宋体" w:hAnsi="Courier New" w:eastAsia="宋体" w:cs="Times New Roman"/>
      <w:color w:val="000000"/>
      <w:kern w:val="2"/>
      <w:sz w:val="21"/>
      <w:lang w:val="en-US" w:eastAsia="zh-CN"/>
    </w:rPr>
  </w:style>
  <w:style w:type="character" w:customStyle="1" w:styleId="82">
    <w:name w:val="Body Text Indent Char"/>
    <w:basedOn w:val="60"/>
    <w:link w:val="23"/>
    <w:qFormat/>
    <w:locked/>
    <w:uiPriority w:val="99"/>
    <w:rPr>
      <w:rFonts w:ascii="宋体" w:hAnsi="宋体" w:eastAsia="宋体" w:cs="Times New Roman"/>
      <w:kern w:val="2"/>
      <w:sz w:val="21"/>
      <w:lang w:val="en-US" w:eastAsia="zh-CN"/>
    </w:rPr>
  </w:style>
  <w:style w:type="character" w:customStyle="1" w:styleId="83">
    <w:name w:val="Plain Text Char"/>
    <w:basedOn w:val="60"/>
    <w:link w:val="84"/>
    <w:qFormat/>
    <w:locked/>
    <w:uiPriority w:val="99"/>
    <w:rPr>
      <w:rFonts w:ascii="宋体" w:hAnsi="Courier New" w:eastAsia="宋体" w:cs="Times New Roman"/>
      <w:sz w:val="24"/>
    </w:rPr>
  </w:style>
  <w:style w:type="paragraph" w:customStyle="1" w:styleId="84">
    <w:name w:val="Plain Text1"/>
    <w:basedOn w:val="1"/>
    <w:link w:val="83"/>
    <w:qFormat/>
    <w:uiPriority w:val="99"/>
    <w:rPr>
      <w:rFonts w:ascii="宋体" w:hAnsi="Courier New"/>
      <w:kern w:val="0"/>
      <w:sz w:val="24"/>
      <w:szCs w:val="20"/>
    </w:rPr>
  </w:style>
  <w:style w:type="character" w:customStyle="1" w:styleId="85">
    <w:name w:val="Date Char"/>
    <w:basedOn w:val="60"/>
    <w:link w:val="32"/>
    <w:qFormat/>
    <w:locked/>
    <w:uiPriority w:val="99"/>
    <w:rPr>
      <w:rFonts w:eastAsia="宋体" w:cs="Times New Roman"/>
      <w:kern w:val="2"/>
      <w:sz w:val="24"/>
      <w:lang w:val="en-US" w:eastAsia="zh-CN"/>
    </w:rPr>
  </w:style>
  <w:style w:type="character" w:customStyle="1" w:styleId="86">
    <w:name w:val="Body Text Indent 2 Char"/>
    <w:basedOn w:val="60"/>
    <w:link w:val="33"/>
    <w:qFormat/>
    <w:locked/>
    <w:uiPriority w:val="99"/>
    <w:rPr>
      <w:rFonts w:eastAsia="宋体" w:cs="Times New Roman"/>
      <w:kern w:val="2"/>
      <w:sz w:val="24"/>
      <w:lang w:val="en-US" w:eastAsia="zh-CN"/>
    </w:rPr>
  </w:style>
  <w:style w:type="character" w:customStyle="1" w:styleId="87">
    <w:name w:val="Endnote Text Char"/>
    <w:basedOn w:val="60"/>
    <w:link w:val="34"/>
    <w:semiHidden/>
    <w:qFormat/>
    <w:locked/>
    <w:uiPriority w:val="99"/>
    <w:rPr>
      <w:rFonts w:cs="Times New Roman"/>
      <w:sz w:val="24"/>
      <w:szCs w:val="24"/>
    </w:rPr>
  </w:style>
  <w:style w:type="character" w:customStyle="1" w:styleId="88">
    <w:name w:val="Balloon Text Char"/>
    <w:basedOn w:val="60"/>
    <w:link w:val="35"/>
    <w:qFormat/>
    <w:locked/>
    <w:uiPriority w:val="99"/>
    <w:rPr>
      <w:rFonts w:cs="Times New Roman"/>
      <w:sz w:val="18"/>
    </w:rPr>
  </w:style>
  <w:style w:type="character" w:customStyle="1" w:styleId="89">
    <w:name w:val="Footer Char"/>
    <w:basedOn w:val="60"/>
    <w:link w:val="36"/>
    <w:qFormat/>
    <w:locked/>
    <w:uiPriority w:val="99"/>
    <w:rPr>
      <w:rFonts w:eastAsia="宋体" w:cs="Times New Roman"/>
      <w:kern w:val="2"/>
      <w:sz w:val="18"/>
      <w:lang w:val="en-US" w:eastAsia="zh-CN"/>
    </w:rPr>
  </w:style>
  <w:style w:type="character" w:customStyle="1" w:styleId="90">
    <w:name w:val="Header Char"/>
    <w:basedOn w:val="60"/>
    <w:link w:val="37"/>
    <w:qFormat/>
    <w:locked/>
    <w:uiPriority w:val="99"/>
    <w:rPr>
      <w:rFonts w:eastAsia="宋体" w:cs="Times New Roman"/>
      <w:kern w:val="2"/>
      <w:sz w:val="18"/>
      <w:lang w:val="en-US" w:eastAsia="zh-CN"/>
    </w:rPr>
  </w:style>
  <w:style w:type="character" w:customStyle="1" w:styleId="91">
    <w:name w:val="Subtitle Char"/>
    <w:basedOn w:val="60"/>
    <w:link w:val="40"/>
    <w:qFormat/>
    <w:locked/>
    <w:uiPriority w:val="99"/>
    <w:rPr>
      <w:rFonts w:ascii="Cambria" w:hAnsi="Cambria" w:cs="Times New Roman"/>
      <w:b/>
      <w:bCs/>
      <w:kern w:val="28"/>
      <w:sz w:val="32"/>
      <w:szCs w:val="32"/>
    </w:rPr>
  </w:style>
  <w:style w:type="character" w:customStyle="1" w:styleId="92">
    <w:name w:val="Footnote Text Char"/>
    <w:basedOn w:val="60"/>
    <w:link w:val="42"/>
    <w:qFormat/>
    <w:locked/>
    <w:uiPriority w:val="99"/>
    <w:rPr>
      <w:rFonts w:eastAsia="宋体" w:cs="Times New Roman"/>
      <w:sz w:val="18"/>
      <w:lang w:val="en-US" w:eastAsia="zh-CN"/>
    </w:rPr>
  </w:style>
  <w:style w:type="character" w:customStyle="1" w:styleId="93">
    <w:name w:val="Body Text Indent 3 Char"/>
    <w:basedOn w:val="60"/>
    <w:link w:val="45"/>
    <w:qFormat/>
    <w:locked/>
    <w:uiPriority w:val="99"/>
    <w:rPr>
      <w:rFonts w:ascii="宋体" w:eastAsia="宋体" w:cs="Times New Roman"/>
      <w:kern w:val="2"/>
      <w:sz w:val="24"/>
      <w:lang w:val="en-US" w:eastAsia="zh-CN"/>
    </w:rPr>
  </w:style>
  <w:style w:type="character" w:customStyle="1" w:styleId="94">
    <w:name w:val="Body Text 2 Char"/>
    <w:basedOn w:val="60"/>
    <w:link w:val="48"/>
    <w:qFormat/>
    <w:locked/>
    <w:uiPriority w:val="99"/>
    <w:rPr>
      <w:rFonts w:eastAsia="宋体" w:cs="Times New Roman"/>
      <w:b/>
      <w:kern w:val="2"/>
      <w:sz w:val="24"/>
      <w:lang w:val="en-US" w:eastAsia="zh-CN"/>
    </w:rPr>
  </w:style>
  <w:style w:type="character" w:customStyle="1" w:styleId="95">
    <w:name w:val="HTML Preformatted Char"/>
    <w:basedOn w:val="60"/>
    <w:link w:val="51"/>
    <w:semiHidden/>
    <w:qFormat/>
    <w:locked/>
    <w:uiPriority w:val="99"/>
    <w:rPr>
      <w:rFonts w:ascii="黑体" w:hAnsi="Courier New" w:eastAsia="黑体" w:cs="Times New Roman"/>
      <w:lang w:val="en-US" w:eastAsia="zh-CN"/>
    </w:rPr>
  </w:style>
  <w:style w:type="character" w:customStyle="1" w:styleId="96">
    <w:name w:val="Title Char"/>
    <w:basedOn w:val="60"/>
    <w:link w:val="54"/>
    <w:qFormat/>
    <w:locked/>
    <w:uiPriority w:val="99"/>
    <w:rPr>
      <w:rFonts w:ascii="Cambria" w:hAnsi="Cambria" w:cs="Times New Roman"/>
      <w:b/>
      <w:sz w:val="32"/>
    </w:rPr>
  </w:style>
  <w:style w:type="character" w:customStyle="1" w:styleId="97">
    <w:name w:val="Comment Subject Char"/>
    <w:basedOn w:val="79"/>
    <w:link w:val="55"/>
    <w:qFormat/>
    <w:locked/>
    <w:uiPriority w:val="99"/>
    <w:rPr>
      <w:b/>
    </w:rPr>
  </w:style>
  <w:style w:type="character" w:customStyle="1" w:styleId="98">
    <w:name w:val="Body Text First Indent Char"/>
    <w:basedOn w:val="77"/>
    <w:link w:val="56"/>
    <w:semiHidden/>
    <w:qFormat/>
    <w:locked/>
    <w:uiPriority w:val="99"/>
    <w:rPr>
      <w:szCs w:val="24"/>
    </w:rPr>
  </w:style>
  <w:style w:type="character" w:customStyle="1" w:styleId="99">
    <w:name w:val="Body Text First Indent 2 Char"/>
    <w:basedOn w:val="82"/>
    <w:link w:val="57"/>
    <w:semiHidden/>
    <w:qFormat/>
    <w:locked/>
    <w:uiPriority w:val="99"/>
    <w:rPr>
      <w:sz w:val="24"/>
      <w:szCs w:val="24"/>
    </w:rPr>
  </w:style>
  <w:style w:type="paragraph" w:customStyle="1" w:styleId="100">
    <w:name w:val="表格文字"/>
    <w:basedOn w:val="1"/>
    <w:qFormat/>
    <w:uiPriority w:val="99"/>
    <w:pPr>
      <w:jc w:val="left"/>
    </w:pPr>
    <w:rPr>
      <w:bCs/>
      <w:spacing w:val="10"/>
      <w:kern w:val="0"/>
      <w:sz w:val="24"/>
    </w:rPr>
  </w:style>
  <w:style w:type="paragraph" w:customStyle="1" w:styleId="101">
    <w:name w:val="kj正文"/>
    <w:basedOn w:val="1"/>
    <w:qFormat/>
    <w:uiPriority w:val="99"/>
    <w:pPr>
      <w:ind w:firstLine="200" w:firstLineChars="200"/>
    </w:pPr>
  </w:style>
  <w:style w:type="paragraph" w:customStyle="1" w:styleId="102">
    <w:name w:val="reader-word-layer reader-word-s2-3 reader-word-s2-8"/>
    <w:basedOn w:val="1"/>
    <w:qFormat/>
    <w:uiPriority w:val="99"/>
    <w:pPr>
      <w:widowControl/>
      <w:spacing w:before="100" w:beforeAutospacing="1" w:after="100" w:afterAutospacing="1"/>
      <w:jc w:val="left"/>
    </w:pPr>
    <w:rPr>
      <w:rFonts w:ascii="宋体" w:hAnsi="宋体" w:cs="宋体"/>
      <w:kern w:val="0"/>
      <w:sz w:val="24"/>
    </w:rPr>
  </w:style>
  <w:style w:type="paragraph" w:customStyle="1" w:styleId="103">
    <w:name w:val="列出段落1"/>
    <w:basedOn w:val="1"/>
    <w:link w:val="390"/>
    <w:qFormat/>
    <w:uiPriority w:val="99"/>
    <w:pPr>
      <w:ind w:firstLine="420" w:firstLineChars="200"/>
    </w:pPr>
    <w:rPr>
      <w:rFonts w:ascii="Calibri" w:hAnsi="Calibri"/>
      <w:sz w:val="22"/>
      <w:szCs w:val="20"/>
    </w:rPr>
  </w:style>
  <w:style w:type="paragraph" w:customStyle="1" w:styleId="104">
    <w:name w:val="五号正文（标准）"/>
    <w:basedOn w:val="1"/>
    <w:qFormat/>
    <w:uiPriority w:val="99"/>
    <w:pPr>
      <w:spacing w:line="360" w:lineRule="auto"/>
      <w:ind w:right="55" w:firstLine="560" w:firstLineChars="200"/>
    </w:pPr>
    <w:rPr>
      <w:rFonts w:eastAsia="仿宋_GB2312"/>
      <w:sz w:val="28"/>
      <w:szCs w:val="20"/>
    </w:rPr>
  </w:style>
  <w:style w:type="paragraph" w:customStyle="1" w:styleId="105">
    <w:name w:val="Report Text"/>
    <w:basedOn w:val="1"/>
    <w:link w:val="396"/>
    <w:qFormat/>
    <w:uiPriority w:val="99"/>
    <w:pPr>
      <w:widowControl/>
      <w:spacing w:before="240" w:after="120"/>
      <w:ind w:left="1080"/>
    </w:pPr>
    <w:rPr>
      <w:rFonts w:ascii="Arial" w:hAnsi="Arial"/>
      <w:kern w:val="28"/>
      <w:sz w:val="22"/>
      <w:szCs w:val="20"/>
    </w:rPr>
  </w:style>
  <w:style w:type="paragraph" w:customStyle="1" w:styleId="106">
    <w:name w:val="Char Char4 Char Char Char Char"/>
    <w:basedOn w:val="1"/>
    <w:qFormat/>
    <w:uiPriority w:val="99"/>
    <w:pPr>
      <w:widowControl/>
      <w:spacing w:after="160" w:line="240" w:lineRule="exact"/>
      <w:jc w:val="left"/>
    </w:pPr>
  </w:style>
  <w:style w:type="paragraph" w:customStyle="1" w:styleId="107">
    <w:name w:val="菲页2"/>
    <w:basedOn w:val="5"/>
    <w:qFormat/>
    <w:uiPriority w:val="99"/>
    <w:pPr>
      <w:keepLines/>
      <w:widowControl/>
      <w:tabs>
        <w:tab w:val="left" w:pos="1800"/>
      </w:tabs>
      <w:spacing w:before="120" w:after="120" w:line="360" w:lineRule="auto"/>
      <w:ind w:left="1800" w:hanging="420"/>
      <w:jc w:val="center"/>
    </w:pPr>
    <w:rPr>
      <w:rFonts w:ascii="黑体" w:hAnsi="宋体" w:eastAsia="黑体"/>
      <w:b w:val="0"/>
      <w:kern w:val="0"/>
      <w:sz w:val="44"/>
    </w:rPr>
  </w:style>
  <w:style w:type="paragraph" w:customStyle="1" w:styleId="108">
    <w:name w:val="标题5"/>
    <w:basedOn w:val="5"/>
    <w:link w:val="247"/>
    <w:qFormat/>
    <w:uiPriority w:val="99"/>
    <w:pPr>
      <w:keepLines/>
      <w:spacing w:before="260" w:after="260" w:line="413" w:lineRule="auto"/>
    </w:pPr>
    <w:rPr>
      <w:rFonts w:ascii="Arial" w:hAnsi="Arial"/>
      <w:kern w:val="0"/>
      <w:sz w:val="32"/>
    </w:rPr>
  </w:style>
  <w:style w:type="paragraph" w:customStyle="1" w:styleId="109">
    <w:name w:val="文章附标题"/>
    <w:basedOn w:val="1"/>
    <w:next w:val="3"/>
    <w:qFormat/>
    <w:uiPriority w:val="99"/>
    <w:pPr>
      <w:widowControl/>
      <w:spacing w:before="187" w:after="175" w:line="374" w:lineRule="atLeast"/>
      <w:jc w:val="center"/>
      <w:textAlignment w:val="baseline"/>
    </w:pPr>
    <w:rPr>
      <w:color w:val="000000"/>
      <w:kern w:val="0"/>
      <w:sz w:val="36"/>
      <w:szCs w:val="20"/>
      <w:u w:color="000000"/>
    </w:rPr>
  </w:style>
  <w:style w:type="paragraph" w:customStyle="1" w:styleId="110">
    <w:name w:val="Char Char Char Char Char Char Char Char Char"/>
    <w:basedOn w:val="1"/>
    <w:qFormat/>
    <w:uiPriority w:val="99"/>
    <w:pPr>
      <w:widowControl/>
      <w:spacing w:after="160" w:line="240" w:lineRule="exact"/>
      <w:jc w:val="left"/>
    </w:pPr>
    <w:rPr>
      <w:szCs w:val="20"/>
    </w:rPr>
  </w:style>
  <w:style w:type="paragraph" w:customStyle="1" w:styleId="111">
    <w:name w:val="p15"/>
    <w:basedOn w:val="1"/>
    <w:qFormat/>
    <w:uiPriority w:val="99"/>
    <w:pPr>
      <w:widowControl/>
    </w:pPr>
    <w:rPr>
      <w:rFonts w:ascii="宋体" w:hAnsi="宋体" w:cs="宋体"/>
      <w:kern w:val="0"/>
      <w:szCs w:val="21"/>
    </w:rPr>
  </w:style>
  <w:style w:type="paragraph" w:customStyle="1" w:styleId="112">
    <w:name w:val="正文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Default"/>
    <w:qFormat/>
    <w:uiPriority w:val="99"/>
    <w:pPr>
      <w:widowControl w:val="0"/>
      <w:autoSpaceDE w:val="0"/>
      <w:autoSpaceDN w:val="0"/>
      <w:adjustRightInd w:val="0"/>
    </w:pPr>
    <w:rPr>
      <w:rFonts w:ascii="Times New Roman" w:hAnsi="Times New Roman" w:eastAsia="宋体" w:cs="Calibri"/>
      <w:color w:val="000000"/>
      <w:kern w:val="0"/>
      <w:sz w:val="24"/>
      <w:szCs w:val="24"/>
      <w:lang w:val="en-US" w:eastAsia="zh-CN" w:bidi="ar-SA"/>
    </w:rPr>
  </w:style>
  <w:style w:type="paragraph" w:customStyle="1" w:styleId="114">
    <w:name w:val="reader-word-layer reader-word-s1-0"/>
    <w:basedOn w:val="1"/>
    <w:qFormat/>
    <w:uiPriority w:val="99"/>
    <w:pPr>
      <w:widowControl/>
      <w:spacing w:before="100" w:beforeAutospacing="1" w:after="100" w:afterAutospacing="1"/>
      <w:jc w:val="left"/>
    </w:pPr>
    <w:rPr>
      <w:rFonts w:ascii="宋体" w:hAnsi="宋体" w:cs="宋体"/>
      <w:kern w:val="0"/>
      <w:sz w:val="24"/>
    </w:rPr>
  </w:style>
  <w:style w:type="paragraph" w:customStyle="1" w:styleId="115">
    <w:name w:val="Char Char Char Char Char Char1 Char"/>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116">
    <w:name w:val="3"/>
    <w:basedOn w:val="1"/>
    <w:qFormat/>
    <w:uiPriority w:val="99"/>
    <w:pPr>
      <w:spacing w:line="360" w:lineRule="auto"/>
      <w:ind w:firstLine="200" w:firstLineChars="200"/>
    </w:pPr>
    <w:rPr>
      <w:rFonts w:ascii="宋体" w:hAnsi="宋体" w:cs="宋体"/>
      <w:sz w:val="24"/>
    </w:rPr>
  </w:style>
  <w:style w:type="paragraph" w:customStyle="1" w:styleId="117">
    <w:name w:val="表格文本"/>
    <w:basedOn w:val="1"/>
    <w:qFormat/>
    <w:uiPriority w:val="99"/>
    <w:pPr>
      <w:tabs>
        <w:tab w:val="decimal" w:pos="0"/>
      </w:tabs>
      <w:autoSpaceDE w:val="0"/>
      <w:autoSpaceDN w:val="0"/>
      <w:adjustRightInd w:val="0"/>
      <w:spacing w:line="360" w:lineRule="auto"/>
      <w:jc w:val="left"/>
    </w:pPr>
    <w:rPr>
      <w:rFonts w:ascii="Arial" w:hAnsi="Arial"/>
      <w:kern w:val="0"/>
      <w:szCs w:val="21"/>
    </w:rPr>
  </w:style>
  <w:style w:type="paragraph" w:customStyle="1" w:styleId="118">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19">
    <w:name w:val="正文首行缩进两字符"/>
    <w:basedOn w:val="1"/>
    <w:qFormat/>
    <w:uiPriority w:val="99"/>
    <w:pPr>
      <w:spacing w:line="360" w:lineRule="auto"/>
      <w:ind w:firstLine="200" w:firstLineChars="200"/>
    </w:pPr>
  </w:style>
  <w:style w:type="paragraph" w:customStyle="1" w:styleId="120">
    <w:name w:val="样式 标题 3 + (中文) 黑体 小四 非加粗 段前: 7.8 磅 段后: 0 磅 行距: 固定值 20 磅"/>
    <w:basedOn w:val="5"/>
    <w:qFormat/>
    <w:uiPriority w:val="99"/>
    <w:pPr>
      <w:keepLines/>
      <w:spacing w:line="400" w:lineRule="exact"/>
    </w:pPr>
    <w:rPr>
      <w:rFonts w:eastAsia="黑体" w:cs="宋体"/>
      <w:b w:val="0"/>
    </w:rPr>
  </w:style>
  <w:style w:type="paragraph" w:customStyle="1" w:styleId="121">
    <w:name w:val="标题3"/>
    <w:basedOn w:val="5"/>
    <w:qFormat/>
    <w:uiPriority w:val="99"/>
    <w:pPr>
      <w:widowControl/>
      <w:tabs>
        <w:tab w:val="left" w:pos="1247"/>
      </w:tabs>
      <w:spacing w:before="240" w:after="120" w:line="360" w:lineRule="auto"/>
      <w:ind w:left="1247" w:hanging="1247"/>
      <w:jc w:val="left"/>
    </w:pPr>
    <w:rPr>
      <w:rFonts w:ascii="Arial" w:hAnsi="Arial"/>
      <w:kern w:val="0"/>
      <w:sz w:val="52"/>
      <w:szCs w:val="52"/>
    </w:rPr>
  </w:style>
  <w:style w:type="paragraph" w:customStyle="1" w:styleId="122">
    <w:name w:val="样式 标题 2 + Times New Roman 四号 非加粗 段前: 5 磅 段后: 0 磅 行距: 固定值 20..."/>
    <w:basedOn w:val="4"/>
    <w:qFormat/>
    <w:uiPriority w:val="99"/>
    <w:pPr>
      <w:widowControl w:val="0"/>
      <w:spacing w:before="100" w:line="400" w:lineRule="exact"/>
      <w:jc w:val="both"/>
    </w:pPr>
    <w:rPr>
      <w:rFonts w:ascii="Times New Roman" w:hAnsi="Times New Roman" w:eastAsia="黑体" w:cs="宋体"/>
      <w:b w:val="0"/>
      <w:spacing w:val="0"/>
    </w:rPr>
  </w:style>
  <w:style w:type="paragraph" w:customStyle="1" w:styleId="123">
    <w:name w:val="修订1"/>
    <w:qFormat/>
    <w:uiPriority w:val="99"/>
    <w:rPr>
      <w:rFonts w:ascii="Times New Roman" w:hAnsi="Times New Roman" w:eastAsia="宋体" w:cs="Times New Roman"/>
      <w:kern w:val="2"/>
      <w:sz w:val="21"/>
      <w:szCs w:val="24"/>
      <w:lang w:val="en-US" w:eastAsia="zh-CN" w:bidi="ar-SA"/>
    </w:rPr>
  </w:style>
  <w:style w:type="paragraph" w:customStyle="1" w:styleId="124">
    <w:name w:val="文章总标题"/>
    <w:basedOn w:val="1"/>
    <w:next w:val="109"/>
    <w:qFormat/>
    <w:uiPriority w:val="99"/>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125">
    <w:name w:val="Char1"/>
    <w:basedOn w:val="1"/>
    <w:qFormat/>
    <w:uiPriority w:val="99"/>
    <w:rPr>
      <w:szCs w:val="21"/>
    </w:rPr>
  </w:style>
  <w:style w:type="paragraph" w:customStyle="1" w:styleId="126">
    <w:name w:val="reader-word-layer reader-word-s1-4"/>
    <w:basedOn w:val="1"/>
    <w:qFormat/>
    <w:uiPriority w:val="99"/>
    <w:pPr>
      <w:widowControl/>
      <w:spacing w:before="100" w:beforeAutospacing="1" w:after="100" w:afterAutospacing="1"/>
      <w:jc w:val="left"/>
    </w:pPr>
    <w:rPr>
      <w:rFonts w:ascii="宋体" w:hAnsi="宋体" w:cs="宋体"/>
      <w:kern w:val="0"/>
      <w:sz w:val="24"/>
    </w:rPr>
  </w:style>
  <w:style w:type="paragraph" w:customStyle="1" w:styleId="127">
    <w:name w:val="F2"/>
    <w:basedOn w:val="1"/>
    <w:qFormat/>
    <w:uiPriority w:val="99"/>
    <w:pPr>
      <w:autoSpaceDE w:val="0"/>
      <w:autoSpaceDN w:val="0"/>
      <w:adjustRightInd w:val="0"/>
      <w:ind w:firstLine="601"/>
      <w:textAlignment w:val="baseline"/>
    </w:pPr>
    <w:rPr>
      <w:kern w:val="0"/>
      <w:sz w:val="24"/>
      <w:szCs w:val="20"/>
    </w:rPr>
  </w:style>
  <w:style w:type="paragraph" w:customStyle="1" w:styleId="128">
    <w:name w:val="目录"/>
    <w:basedOn w:val="1"/>
    <w:qFormat/>
    <w:uiPriority w:val="99"/>
    <w:pPr>
      <w:widowControl/>
      <w:jc w:val="center"/>
    </w:pPr>
    <w:rPr>
      <w:rFonts w:ascii="宋体"/>
      <w:b/>
      <w:kern w:val="0"/>
      <w:sz w:val="36"/>
      <w:szCs w:val="20"/>
    </w:rPr>
  </w:style>
  <w:style w:type="paragraph" w:customStyle="1" w:styleId="129">
    <w:name w:val="表格内容单行居左"/>
    <w:basedOn w:val="56"/>
    <w:qFormat/>
    <w:uiPriority w:val="99"/>
    <w:pPr>
      <w:spacing w:line="240" w:lineRule="auto"/>
      <w:ind w:firstLine="0"/>
      <w:jc w:val="left"/>
    </w:pPr>
    <w:rPr>
      <w:rFonts w:eastAsia="楷体_GB2312"/>
    </w:rPr>
  </w:style>
  <w:style w:type="paragraph" w:customStyle="1" w:styleId="130">
    <w:name w:val="表"/>
    <w:basedOn w:val="1"/>
    <w:link w:val="303"/>
    <w:qFormat/>
    <w:uiPriority w:val="99"/>
    <w:pPr>
      <w:autoSpaceDE w:val="0"/>
      <w:autoSpaceDN w:val="0"/>
      <w:adjustRightInd w:val="0"/>
      <w:spacing w:before="60" w:after="60"/>
      <w:ind w:left="-57" w:right="-57"/>
      <w:jc w:val="center"/>
    </w:pPr>
    <w:rPr>
      <w:color w:val="000000"/>
      <w:kern w:val="0"/>
      <w:sz w:val="20"/>
      <w:szCs w:val="20"/>
    </w:rPr>
  </w:style>
  <w:style w:type="paragraph" w:customStyle="1" w:styleId="131">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32">
    <w:name w:val="Char Char Char Char Char Char Char"/>
    <w:basedOn w:val="1"/>
    <w:qFormat/>
    <w:uiPriority w:val="99"/>
  </w:style>
  <w:style w:type="paragraph" w:customStyle="1" w:styleId="133">
    <w:name w:val="È¡ÀÊ¡ÎÄ¡À¾"/>
    <w:basedOn w:val="1"/>
    <w:qFormat/>
    <w:uiPriority w:val="99"/>
    <w:pPr>
      <w:widowControl/>
      <w:overflowPunct w:val="0"/>
      <w:autoSpaceDE w:val="0"/>
      <w:autoSpaceDN w:val="0"/>
      <w:adjustRightInd w:val="0"/>
      <w:jc w:val="left"/>
      <w:textAlignment w:val="baseline"/>
    </w:pPr>
    <w:rPr>
      <w:kern w:val="0"/>
      <w:sz w:val="24"/>
      <w:szCs w:val="20"/>
    </w:rPr>
  </w:style>
  <w:style w:type="paragraph" w:customStyle="1" w:styleId="134">
    <w:name w:val="正文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2ji"/>
    <w:basedOn w:val="4"/>
    <w:qFormat/>
    <w:uiPriority w:val="99"/>
    <w:pPr>
      <w:widowControl w:val="0"/>
      <w:adjustRightInd w:val="0"/>
      <w:spacing w:line="360" w:lineRule="auto"/>
      <w:jc w:val="both"/>
      <w:textAlignment w:val="baseline"/>
    </w:pPr>
    <w:rPr>
      <w:rFonts w:ascii="宋体" w:hAnsi="宋体" w:eastAsia="宋体"/>
      <w:bCs/>
      <w:spacing w:val="0"/>
      <w:sz w:val="21"/>
      <w:szCs w:val="21"/>
    </w:rPr>
  </w:style>
  <w:style w:type="paragraph" w:customStyle="1" w:styleId="136">
    <w:name w:val="v15"/>
    <w:basedOn w:val="1"/>
    <w:qFormat/>
    <w:uiPriority w:val="99"/>
    <w:pPr>
      <w:widowControl/>
      <w:spacing w:beforeAutospacing="1" w:afterAutospacing="1"/>
      <w:jc w:val="left"/>
    </w:pPr>
    <w:rPr>
      <w:rFonts w:ascii="宋体" w:hAnsi="宋体"/>
      <w:color w:val="000000"/>
      <w:kern w:val="0"/>
      <w:sz w:val="24"/>
    </w:rPr>
  </w:style>
  <w:style w:type="paragraph" w:customStyle="1" w:styleId="137">
    <w:name w:val="Char Char Char Char Char Char Char Char Char Char Char Char Char Char Char Char"/>
    <w:basedOn w:val="1"/>
    <w:qFormat/>
    <w:uiPriority w:val="99"/>
    <w:pPr>
      <w:tabs>
        <w:tab w:val="left" w:pos="360"/>
      </w:tabs>
      <w:spacing w:line="360" w:lineRule="auto"/>
      <w:ind w:left="482" w:firstLine="200" w:firstLineChars="200"/>
    </w:pPr>
    <w:rPr>
      <w:rFonts w:ascii="宋体"/>
      <w:sz w:val="24"/>
    </w:rPr>
  </w:style>
  <w:style w:type="paragraph" w:customStyle="1" w:styleId="138">
    <w:name w:val="xl2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139">
    <w:name w:val="默认段落字体 Para Char1"/>
    <w:next w:val="1"/>
    <w:qFormat/>
    <w:uiPriority w:val="99"/>
    <w:pPr>
      <w:keepNext/>
      <w:keepLines/>
      <w:tabs>
        <w:tab w:val="left" w:pos="360"/>
      </w:tabs>
      <w:snapToGrid w:val="0"/>
      <w:spacing w:before="240" w:after="240"/>
      <w:outlineLvl w:val="7"/>
    </w:pPr>
    <w:rPr>
      <w:rFonts w:ascii="Arial" w:hAnsi="Arial" w:eastAsia="宋体" w:cs="Arial"/>
      <w:kern w:val="2"/>
      <w:sz w:val="20"/>
      <w:szCs w:val="20"/>
      <w:lang w:val="en-US" w:eastAsia="zh-CN" w:bidi="ar-SA"/>
    </w:rPr>
  </w:style>
  <w:style w:type="paragraph" w:customStyle="1" w:styleId="140">
    <w:name w:val="默认段落字体 Para Char Char Char Char Char Char Char Char Char Char"/>
    <w:basedOn w:val="1"/>
    <w:qFormat/>
    <w:uiPriority w:val="99"/>
    <w:rPr>
      <w:kern w:val="0"/>
      <w:szCs w:val="20"/>
    </w:rPr>
  </w:style>
  <w:style w:type="paragraph" w:customStyle="1" w:styleId="141">
    <w:name w:val="节标题"/>
    <w:basedOn w:val="1"/>
    <w:next w:val="142"/>
    <w:qFormat/>
    <w:uiPriority w:val="99"/>
    <w:pPr>
      <w:widowControl/>
      <w:spacing w:line="289" w:lineRule="atLeast"/>
      <w:jc w:val="center"/>
      <w:textAlignment w:val="baseline"/>
    </w:pPr>
    <w:rPr>
      <w:color w:val="000000"/>
      <w:kern w:val="0"/>
      <w:sz w:val="28"/>
      <w:szCs w:val="20"/>
      <w:u w:color="000000"/>
    </w:rPr>
  </w:style>
  <w:style w:type="paragraph" w:customStyle="1" w:styleId="142">
    <w:name w:val="小节标题"/>
    <w:basedOn w:val="1"/>
    <w:next w:val="1"/>
    <w:qFormat/>
    <w:uiPriority w:val="99"/>
    <w:pPr>
      <w:widowControl/>
      <w:spacing w:before="175" w:after="102" w:line="351" w:lineRule="atLeast"/>
      <w:textAlignment w:val="baseline"/>
    </w:pPr>
    <w:rPr>
      <w:rFonts w:eastAsia="黑体"/>
      <w:color w:val="000000"/>
      <w:kern w:val="0"/>
      <w:szCs w:val="20"/>
      <w:u w:color="000000"/>
    </w:rPr>
  </w:style>
  <w:style w:type="paragraph" w:customStyle="1" w:styleId="143">
    <w:name w:val="Char Char Char Char Char Char Char Char Char Char Char Char Char Char Char Char1"/>
    <w:basedOn w:val="1"/>
    <w:qFormat/>
    <w:uiPriority w:val="99"/>
    <w:pPr>
      <w:tabs>
        <w:tab w:val="left" w:pos="360"/>
      </w:tabs>
      <w:spacing w:line="360" w:lineRule="auto"/>
      <w:ind w:left="482" w:firstLine="200" w:firstLineChars="200"/>
    </w:pPr>
  </w:style>
  <w:style w:type="paragraph" w:customStyle="1" w:styleId="144">
    <w:name w:val="正文文本缩进 Char Char Char Char"/>
    <w:basedOn w:val="1"/>
    <w:qFormat/>
    <w:uiPriority w:val="99"/>
    <w:pPr>
      <w:ind w:firstLine="540"/>
    </w:pPr>
    <w:rPr>
      <w:rFonts w:ascii="宋体" w:hAnsi="Courier New"/>
      <w:szCs w:val="20"/>
    </w:rPr>
  </w:style>
  <w:style w:type="paragraph" w:customStyle="1" w:styleId="145">
    <w:name w:val="Char Char1 Char Char Char Char"/>
    <w:basedOn w:val="18"/>
    <w:qFormat/>
    <w:uiPriority w:val="99"/>
    <w:rPr>
      <w:rFonts w:ascii="Tahoma" w:hAnsi="Tahoma"/>
    </w:rPr>
  </w:style>
  <w:style w:type="paragraph" w:customStyle="1" w:styleId="146">
    <w:name w:val="菲页(卷)"/>
    <w:basedOn w:val="3"/>
    <w:next w:val="147"/>
    <w:qFormat/>
    <w:uiPriority w:val="99"/>
    <w:pPr>
      <w:widowControl/>
      <w:tabs>
        <w:tab w:val="left" w:pos="900"/>
      </w:tabs>
      <w:ind w:left="900" w:hanging="360"/>
      <w:jc w:val="center"/>
      <w:outlineLvl w:val="1"/>
    </w:pPr>
    <w:rPr>
      <w:rFonts w:ascii="黑体" w:eastAsia="黑体"/>
      <w:b w:val="0"/>
      <w:kern w:val="0"/>
      <w:sz w:val="52"/>
    </w:rPr>
  </w:style>
  <w:style w:type="paragraph" w:customStyle="1" w:styleId="147">
    <w:name w:val="Normal1"/>
    <w:qFormat/>
    <w:uiPriority w:val="99"/>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paragraph" w:customStyle="1" w:styleId="148">
    <w:name w:val="目录文字"/>
    <w:basedOn w:val="1"/>
    <w:link w:val="382"/>
    <w:qFormat/>
    <w:uiPriority w:val="99"/>
    <w:pPr>
      <w:widowControl/>
      <w:spacing w:line="480" w:lineRule="auto"/>
      <w:jc w:val="left"/>
    </w:pPr>
    <w:rPr>
      <w:rFonts w:ascii="宋体" w:hAnsi="宋体"/>
      <w:kern w:val="0"/>
      <w:sz w:val="24"/>
      <w:szCs w:val="20"/>
    </w:rPr>
  </w:style>
  <w:style w:type="paragraph" w:customStyle="1" w:styleId="149">
    <w:name w:val="表格"/>
    <w:basedOn w:val="1"/>
    <w:qFormat/>
    <w:uiPriority w:val="99"/>
    <w:pPr>
      <w:spacing w:line="400" w:lineRule="exact"/>
    </w:pPr>
    <w:rPr>
      <w:sz w:val="24"/>
    </w:rPr>
  </w:style>
  <w:style w:type="paragraph" w:customStyle="1" w:styleId="150">
    <w:name w:val="表格题注"/>
    <w:basedOn w:val="1"/>
    <w:next w:val="1"/>
    <w:qFormat/>
    <w:uiPriority w:val="99"/>
    <w:pPr>
      <w:keepLines/>
      <w:autoSpaceDE w:val="0"/>
      <w:autoSpaceDN w:val="0"/>
      <w:adjustRightInd w:val="0"/>
      <w:spacing w:beforeLines="100" w:line="360" w:lineRule="auto"/>
      <w:ind w:left="360" w:hanging="360"/>
      <w:jc w:val="center"/>
    </w:pPr>
    <w:rPr>
      <w:rFonts w:ascii="Arial" w:hAnsi="Arial"/>
      <w:kern w:val="0"/>
      <w:sz w:val="18"/>
      <w:szCs w:val="18"/>
    </w:rPr>
  </w:style>
  <w:style w:type="paragraph" w:customStyle="1" w:styleId="151">
    <w:name w:val="Char Char Char"/>
    <w:basedOn w:val="18"/>
    <w:qFormat/>
    <w:uiPriority w:val="99"/>
    <w:rPr>
      <w:rFonts w:ascii="Tahoma" w:hAnsi="Tahoma"/>
    </w:rPr>
  </w:style>
  <w:style w:type="paragraph" w:customStyle="1" w:styleId="152">
    <w:name w:val="td25main"/>
    <w:basedOn w:val="1"/>
    <w:qFormat/>
    <w:uiPriority w:val="99"/>
    <w:pPr>
      <w:widowControl/>
      <w:spacing w:beforeAutospacing="1" w:afterAutospacing="1" w:line="300" w:lineRule="atLeast"/>
      <w:jc w:val="left"/>
    </w:pPr>
    <w:rPr>
      <w:rFonts w:ascii="宋体" w:hAnsi="宋体" w:cs="宋体"/>
      <w:kern w:val="0"/>
      <w:sz w:val="18"/>
      <w:szCs w:val="18"/>
    </w:rPr>
  </w:style>
  <w:style w:type="paragraph" w:customStyle="1" w:styleId="153">
    <w:name w:val="目录1"/>
    <w:basedOn w:val="1"/>
    <w:next w:val="1"/>
    <w:qFormat/>
    <w:uiPriority w:val="99"/>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154">
    <w:name w:val="次小点说明 Char"/>
    <w:basedOn w:val="2"/>
    <w:qFormat/>
    <w:uiPriority w:val="99"/>
    <w:pPr>
      <w:ind w:firstLine="0"/>
    </w:pPr>
  </w:style>
  <w:style w:type="paragraph" w:customStyle="1" w:styleId="155">
    <w:name w:val="Char1 Char Char Char Char Char Char"/>
    <w:basedOn w:val="1"/>
    <w:qFormat/>
    <w:uiPriority w:val="99"/>
    <w:rPr>
      <w:rFonts w:ascii="Tahoma" w:hAnsi="Tahoma"/>
      <w:sz w:val="24"/>
      <w:szCs w:val="20"/>
    </w:rPr>
  </w:style>
  <w:style w:type="paragraph" w:customStyle="1" w:styleId="156">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57">
    <w:name w:val="_Style 42"/>
    <w:basedOn w:val="1"/>
    <w:qFormat/>
    <w:uiPriority w:val="99"/>
    <w:pPr>
      <w:widowControl/>
      <w:spacing w:line="240" w:lineRule="exact"/>
      <w:jc w:val="left"/>
    </w:pPr>
    <w:rPr>
      <w:rFonts w:ascii="宋体" w:hAnsi="Courier New"/>
      <w:szCs w:val="20"/>
    </w:rPr>
  </w:style>
  <w:style w:type="paragraph" w:customStyle="1" w:styleId="158">
    <w:name w:val="Char Char Char Char Char Char Char Char Char1 Char1 Char Char Char Char Char Char Char Char Char Char Char Char"/>
    <w:basedOn w:val="1"/>
    <w:qFormat/>
    <w:uiPriority w:val="99"/>
    <w:pPr>
      <w:spacing w:line="360" w:lineRule="auto"/>
      <w:ind w:firstLine="200" w:firstLineChars="200"/>
    </w:pPr>
    <w:rPr>
      <w:rFonts w:ascii="宋体" w:hAnsi="宋体" w:cs="宋体"/>
      <w:sz w:val="24"/>
    </w:rPr>
  </w:style>
  <w:style w:type="paragraph" w:customStyle="1" w:styleId="159">
    <w:name w:val="样式3"/>
    <w:basedOn w:val="22"/>
    <w:qFormat/>
    <w:uiPriority w:val="99"/>
    <w:pPr>
      <w:spacing w:after="120" w:line="360" w:lineRule="auto"/>
      <w:jc w:val="both"/>
    </w:pPr>
    <w:rPr>
      <w:rFonts w:ascii="宋体"/>
    </w:rPr>
  </w:style>
  <w:style w:type="paragraph" w:customStyle="1" w:styleId="160">
    <w:name w:val="正文段"/>
    <w:basedOn w:val="1"/>
    <w:qFormat/>
    <w:uiPriority w:val="99"/>
    <w:pPr>
      <w:widowControl/>
      <w:snapToGrid w:val="0"/>
      <w:spacing w:afterLines="50"/>
      <w:ind w:firstLine="200" w:firstLineChars="200"/>
    </w:pPr>
    <w:rPr>
      <w:kern w:val="0"/>
      <w:sz w:val="24"/>
      <w:szCs w:val="20"/>
    </w:rPr>
  </w:style>
  <w:style w:type="paragraph" w:customStyle="1" w:styleId="161">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162">
    <w:name w:val="样式 标题 2 + (西文) 宋体 非加粗 居中"/>
    <w:basedOn w:val="4"/>
    <w:qFormat/>
    <w:uiPriority w:val="99"/>
    <w:pPr>
      <w:widowControl w:val="0"/>
      <w:jc w:val="center"/>
    </w:pPr>
    <w:rPr>
      <w:rFonts w:ascii="宋体" w:hAnsi="宋体" w:eastAsia="黑体" w:cs="宋体"/>
      <w:b w:val="0"/>
      <w:spacing w:val="2"/>
    </w:rPr>
  </w:style>
  <w:style w:type="paragraph" w:customStyle="1" w:styleId="163">
    <w:name w:val="List Paragraph1"/>
    <w:basedOn w:val="1"/>
    <w:qFormat/>
    <w:uiPriority w:val="99"/>
    <w:pPr>
      <w:ind w:firstLine="420" w:firstLineChars="200"/>
    </w:pPr>
    <w:rPr>
      <w:rFonts w:ascii="Calibri" w:hAnsi="Calibri"/>
      <w:szCs w:val="22"/>
    </w:rPr>
  </w:style>
  <w:style w:type="paragraph" w:customStyle="1" w:styleId="164">
    <w:name w:val="默认段落字体 Para Char Char Char Char Char Char Char Char Char1 Char Char Char Char"/>
    <w:basedOn w:val="1"/>
    <w:qFormat/>
    <w:uiPriority w:val="99"/>
    <w:rPr>
      <w:rFonts w:ascii="Tahoma" w:hAnsi="Tahoma"/>
      <w:sz w:val="24"/>
      <w:szCs w:val="20"/>
    </w:rPr>
  </w:style>
  <w:style w:type="paragraph" w:customStyle="1" w:styleId="165">
    <w:name w:val="flNote"/>
    <w:basedOn w:val="1"/>
    <w:qFormat/>
    <w:uiPriority w:val="99"/>
    <w:pPr>
      <w:adjustRightInd w:val="0"/>
      <w:spacing w:before="320" w:after="160" w:line="360" w:lineRule="atLeast"/>
      <w:jc w:val="center"/>
      <w:textAlignment w:val="baseline"/>
    </w:pPr>
    <w:rPr>
      <w:rFonts w:ascii="Arial" w:eastAsia="黑体"/>
      <w:kern w:val="0"/>
      <w:sz w:val="30"/>
      <w:szCs w:val="20"/>
    </w:rPr>
  </w:style>
  <w:style w:type="paragraph" w:customStyle="1" w:styleId="166">
    <w:name w:val="xl26"/>
    <w:basedOn w:val="1"/>
    <w:qFormat/>
    <w:uiPriority w:val="99"/>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67">
    <w:name w:val="2-2ji"/>
    <w:basedOn w:val="4"/>
    <w:qFormat/>
    <w:uiPriority w:val="99"/>
    <w:pPr>
      <w:widowControl w:val="0"/>
      <w:spacing w:line="360" w:lineRule="auto"/>
      <w:jc w:val="center"/>
    </w:pPr>
    <w:rPr>
      <w:rFonts w:ascii="宋体" w:hAnsi="宋体" w:eastAsia="宋体"/>
      <w:bCs/>
      <w:spacing w:val="0"/>
      <w:kern w:val="2"/>
      <w:sz w:val="36"/>
    </w:rPr>
  </w:style>
  <w:style w:type="paragraph" w:customStyle="1" w:styleId="168">
    <w:name w:val="reader-word-layer reader-word-s1-1"/>
    <w:basedOn w:val="1"/>
    <w:qFormat/>
    <w:uiPriority w:val="99"/>
    <w:pPr>
      <w:widowControl/>
      <w:spacing w:before="100" w:beforeAutospacing="1" w:after="100" w:afterAutospacing="1"/>
      <w:jc w:val="left"/>
    </w:pPr>
    <w:rPr>
      <w:rFonts w:ascii="宋体" w:hAnsi="宋体" w:cs="宋体"/>
      <w:kern w:val="0"/>
      <w:sz w:val="24"/>
    </w:rPr>
  </w:style>
  <w:style w:type="paragraph" w:customStyle="1" w:styleId="169">
    <w:name w:val="xl31"/>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70">
    <w:name w:val="插图题注"/>
    <w:basedOn w:val="1"/>
    <w:next w:val="1"/>
    <w:qFormat/>
    <w:uiPriority w:val="99"/>
    <w:pPr>
      <w:autoSpaceDE w:val="0"/>
      <w:autoSpaceDN w:val="0"/>
      <w:adjustRightInd w:val="0"/>
      <w:spacing w:afterLines="100" w:line="360" w:lineRule="auto"/>
      <w:ind w:left="360" w:hanging="360"/>
      <w:jc w:val="center"/>
    </w:pPr>
    <w:rPr>
      <w:rFonts w:ascii="Arial" w:hAnsi="Arial"/>
      <w:kern w:val="0"/>
      <w:sz w:val="18"/>
      <w:szCs w:val="18"/>
    </w:rPr>
  </w:style>
  <w:style w:type="paragraph" w:customStyle="1" w:styleId="171">
    <w:name w:val="Char2"/>
    <w:basedOn w:val="1"/>
    <w:link w:val="363"/>
    <w:qFormat/>
    <w:uiPriority w:val="99"/>
    <w:pPr>
      <w:widowControl/>
      <w:spacing w:after="160" w:line="240" w:lineRule="exact"/>
      <w:jc w:val="left"/>
    </w:pPr>
    <w:rPr>
      <w:rFonts w:ascii="Verdana" w:hAnsi="Verdana"/>
      <w:kern w:val="0"/>
      <w:szCs w:val="20"/>
      <w:lang w:eastAsia="en-US"/>
    </w:rPr>
  </w:style>
  <w:style w:type="paragraph" w:customStyle="1" w:styleId="172">
    <w:name w:val="表号"/>
    <w:basedOn w:val="1"/>
    <w:qFormat/>
    <w:uiPriority w:val="99"/>
    <w:pPr>
      <w:keepLines/>
      <w:autoSpaceDE w:val="0"/>
      <w:autoSpaceDN w:val="0"/>
      <w:adjustRightInd w:val="0"/>
      <w:spacing w:line="360" w:lineRule="auto"/>
      <w:ind w:left="360" w:hanging="360"/>
      <w:jc w:val="center"/>
    </w:pPr>
    <w:rPr>
      <w:rFonts w:ascii="宋体"/>
      <w:kern w:val="0"/>
      <w:szCs w:val="21"/>
    </w:rPr>
  </w:style>
  <w:style w:type="paragraph" w:customStyle="1" w:styleId="173">
    <w:name w:val="目录4"/>
    <w:basedOn w:val="1"/>
    <w:next w:val="1"/>
    <w:qFormat/>
    <w:uiPriority w:val="99"/>
    <w:pPr>
      <w:widowControl/>
      <w:tabs>
        <w:tab w:val="left" w:leader="dot" w:pos="8503"/>
      </w:tabs>
      <w:spacing w:line="317" w:lineRule="atLeast"/>
      <w:ind w:firstLine="629"/>
      <w:textAlignment w:val="baseline"/>
    </w:pPr>
    <w:rPr>
      <w:color w:val="000000"/>
      <w:kern w:val="0"/>
      <w:szCs w:val="20"/>
      <w:u w:color="000000"/>
    </w:rPr>
  </w:style>
  <w:style w:type="paragraph" w:customStyle="1" w:styleId="174">
    <w:name w:val="reader-word-layer reader-word-s1-8"/>
    <w:basedOn w:val="1"/>
    <w:qFormat/>
    <w:uiPriority w:val="99"/>
    <w:pPr>
      <w:widowControl/>
      <w:spacing w:before="100" w:beforeAutospacing="1" w:after="100" w:afterAutospacing="1"/>
      <w:jc w:val="left"/>
    </w:pPr>
    <w:rPr>
      <w:rFonts w:ascii="宋体" w:hAnsi="宋体" w:cs="宋体"/>
      <w:kern w:val="0"/>
      <w:sz w:val="24"/>
    </w:rPr>
  </w:style>
  <w:style w:type="paragraph" w:customStyle="1" w:styleId="175">
    <w:name w:val="_Style 37"/>
    <w:basedOn w:val="1"/>
    <w:next w:val="1"/>
    <w:qFormat/>
    <w:uiPriority w:val="99"/>
  </w:style>
  <w:style w:type="paragraph" w:customStyle="1" w:styleId="176">
    <w:name w:val="Char Char Char1"/>
    <w:basedOn w:val="18"/>
    <w:qFormat/>
    <w:uiPriority w:val="99"/>
    <w:rPr>
      <w:rFonts w:ascii="Tahoma" w:hAnsi="Tahoma"/>
    </w:rPr>
  </w:style>
  <w:style w:type="paragraph" w:customStyle="1" w:styleId="177">
    <w:name w:val="444"/>
    <w:basedOn w:val="1"/>
    <w:qFormat/>
    <w:uiPriority w:val="99"/>
    <w:pPr>
      <w:adjustRightInd w:val="0"/>
      <w:spacing w:line="312" w:lineRule="atLeast"/>
      <w:jc w:val="center"/>
      <w:textAlignment w:val="baseline"/>
    </w:pPr>
    <w:rPr>
      <w:b/>
      <w:kern w:val="0"/>
      <w:sz w:val="36"/>
      <w:szCs w:val="36"/>
    </w:rPr>
  </w:style>
  <w:style w:type="paragraph" w:customStyle="1" w:styleId="178">
    <w:name w:val="表格列标题文字"/>
    <w:basedOn w:val="1"/>
    <w:qFormat/>
    <w:uiPriority w:val="99"/>
    <w:pPr>
      <w:spacing w:before="60" w:after="60" w:line="300" w:lineRule="auto"/>
      <w:jc w:val="center"/>
    </w:pPr>
    <w:rPr>
      <w:b/>
    </w:rPr>
  </w:style>
  <w:style w:type="paragraph" w:customStyle="1" w:styleId="179">
    <w:name w:val="无间隔1"/>
    <w:link w:val="361"/>
    <w:qFormat/>
    <w:uiPriority w:val="99"/>
    <w:pPr>
      <w:widowControl w:val="0"/>
      <w:jc w:val="both"/>
    </w:pPr>
    <w:rPr>
      <w:rFonts w:ascii="Times New Roman" w:hAnsi="Times New Roman" w:eastAsia="宋体" w:cs="Times New Roman"/>
      <w:kern w:val="2"/>
      <w:sz w:val="22"/>
      <w:szCs w:val="20"/>
      <w:lang w:val="en-US" w:eastAsia="zh-CN" w:bidi="ar-SA"/>
    </w:rPr>
  </w:style>
  <w:style w:type="paragraph" w:customStyle="1" w:styleId="180">
    <w:name w:val="Char Char Char1 Char"/>
    <w:basedOn w:val="1"/>
    <w:qFormat/>
    <w:uiPriority w:val="99"/>
    <w:pPr>
      <w:tabs>
        <w:tab w:val="left" w:pos="360"/>
      </w:tabs>
      <w:spacing w:line="360" w:lineRule="auto"/>
      <w:ind w:left="482" w:firstLine="200" w:firstLineChars="200"/>
    </w:pPr>
    <w:rPr>
      <w:rFonts w:ascii="宋体"/>
      <w:sz w:val="24"/>
      <w:szCs w:val="20"/>
    </w:rPr>
  </w:style>
  <w:style w:type="paragraph" w:customStyle="1" w:styleId="181">
    <w:name w:val="表内文字"/>
    <w:basedOn w:val="1"/>
    <w:qFormat/>
    <w:uiPriority w:val="99"/>
    <w:pPr>
      <w:snapToGrid w:val="0"/>
      <w:spacing w:line="320" w:lineRule="exact"/>
      <w:jc w:val="center"/>
    </w:pPr>
    <w:rPr>
      <w:rFonts w:ascii="宋体" w:hAnsi="宋体"/>
      <w:b/>
      <w:sz w:val="24"/>
    </w:rPr>
  </w:style>
  <w:style w:type="paragraph" w:customStyle="1" w:styleId="182">
    <w:name w:val="图"/>
    <w:basedOn w:val="1"/>
    <w:qFormat/>
    <w:uiPriority w:val="99"/>
    <w:pPr>
      <w:keepNext/>
      <w:adjustRightInd w:val="0"/>
      <w:snapToGrid w:val="0"/>
      <w:spacing w:before="60" w:after="60" w:line="300" w:lineRule="auto"/>
      <w:jc w:val="center"/>
    </w:pPr>
    <w:rPr>
      <w:spacing w:val="20"/>
      <w:kern w:val="0"/>
      <w:sz w:val="24"/>
      <w:szCs w:val="20"/>
    </w:rPr>
  </w:style>
  <w:style w:type="paragraph" w:customStyle="1" w:styleId="183">
    <w:name w:val="reader-word-layer reader-word-s2-9"/>
    <w:basedOn w:val="1"/>
    <w:qFormat/>
    <w:uiPriority w:val="99"/>
    <w:pPr>
      <w:widowControl/>
      <w:spacing w:before="100" w:beforeAutospacing="1" w:after="100" w:afterAutospacing="1"/>
      <w:jc w:val="left"/>
    </w:pPr>
    <w:rPr>
      <w:rFonts w:ascii="宋体" w:hAnsi="宋体" w:cs="宋体"/>
      <w:kern w:val="0"/>
      <w:sz w:val="24"/>
    </w:rPr>
  </w:style>
  <w:style w:type="paragraph" w:customStyle="1" w:styleId="184">
    <w:name w:val="默认段落字体 Para Char"/>
    <w:basedOn w:val="1"/>
    <w:qFormat/>
    <w:uiPriority w:val="99"/>
    <w:pPr>
      <w:adjustRightInd w:val="0"/>
      <w:spacing w:line="360" w:lineRule="auto"/>
    </w:pPr>
    <w:rPr>
      <w:kern w:val="0"/>
      <w:sz w:val="24"/>
      <w:szCs w:val="20"/>
    </w:rPr>
  </w:style>
  <w:style w:type="paragraph" w:customStyle="1" w:styleId="185">
    <w:name w:val="Report List"/>
    <w:basedOn w:val="1"/>
    <w:qFormat/>
    <w:uiPriority w:val="99"/>
    <w:pPr>
      <w:widowControl/>
      <w:numPr>
        <w:ilvl w:val="0"/>
        <w:numId w:val="2"/>
      </w:numPr>
      <w:tabs>
        <w:tab w:val="clear" w:pos="360"/>
      </w:tabs>
      <w:spacing w:before="120" w:after="120"/>
    </w:pPr>
    <w:rPr>
      <w:rFonts w:ascii="Arial" w:hAnsi="Arial" w:cs="Tahoma"/>
      <w:kern w:val="28"/>
      <w:sz w:val="22"/>
      <w:szCs w:val="20"/>
    </w:rPr>
  </w:style>
  <w:style w:type="paragraph" w:customStyle="1" w:styleId="186">
    <w:name w:val="Char"/>
    <w:basedOn w:val="1"/>
    <w:qFormat/>
    <w:uiPriority w:val="99"/>
    <w:rPr>
      <w:rFonts w:ascii="仿宋_GB2312" w:eastAsia="仿宋_GB2312"/>
      <w:b/>
      <w:sz w:val="32"/>
      <w:szCs w:val="32"/>
    </w:rPr>
  </w:style>
  <w:style w:type="paragraph" w:customStyle="1" w:styleId="187">
    <w:name w:val="自定义标题一"/>
    <w:basedOn w:val="3"/>
    <w:link w:val="333"/>
    <w:qFormat/>
    <w:uiPriority w:val="99"/>
    <w:pPr>
      <w:keepLines/>
      <w:pageBreakBefore/>
      <w:tabs>
        <w:tab w:val="left" w:pos="144"/>
      </w:tabs>
      <w:spacing w:line="360" w:lineRule="auto"/>
      <w:ind w:left="144" w:hanging="144"/>
      <w:jc w:val="center"/>
    </w:pPr>
    <w:rPr>
      <w:rFonts w:ascii="黑体" w:hAnsi="黑体" w:eastAsia="黑体"/>
      <w:kern w:val="44"/>
      <w:sz w:val="44"/>
    </w:rPr>
  </w:style>
  <w:style w:type="paragraph" w:customStyle="1" w:styleId="188">
    <w:name w:val="Char Char Char Char Char Char1 Char1"/>
    <w:basedOn w:val="18"/>
    <w:qFormat/>
    <w:uiPriority w:val="99"/>
    <w:rPr>
      <w:rFonts w:ascii="Tahoma" w:hAnsi="Tahoma"/>
    </w:rPr>
  </w:style>
  <w:style w:type="paragraph" w:customStyle="1" w:styleId="189">
    <w:name w:val="List Paragraph11"/>
    <w:basedOn w:val="1"/>
    <w:qFormat/>
    <w:uiPriority w:val="99"/>
    <w:pPr>
      <w:ind w:firstLine="420" w:firstLineChars="200"/>
    </w:pPr>
    <w:rPr>
      <w:rFonts w:ascii="Calibri" w:hAnsi="Calibri"/>
    </w:rPr>
  </w:style>
  <w:style w:type="paragraph" w:customStyle="1" w:styleId="190">
    <w:name w:val="样式1"/>
    <w:basedOn w:val="1"/>
    <w:qFormat/>
    <w:uiPriority w:val="99"/>
    <w:rPr>
      <w:rFonts w:ascii="宋体" w:hAnsi="宋体"/>
      <w:b/>
      <w:bCs/>
      <w:sz w:val="30"/>
      <w:szCs w:val="20"/>
    </w:rPr>
  </w:style>
  <w:style w:type="paragraph" w:customStyle="1" w:styleId="191">
    <w:name w:val="bb"/>
    <w:basedOn w:val="1"/>
    <w:qFormat/>
    <w:uiPriority w:val="99"/>
    <w:pPr>
      <w:widowControl/>
      <w:spacing w:before="100" w:beforeAutospacing="1" w:after="100" w:afterAutospacing="1"/>
      <w:jc w:val="left"/>
    </w:pPr>
    <w:rPr>
      <w:rFonts w:ascii="宋体" w:hAnsi="宋体"/>
      <w:kern w:val="0"/>
      <w:sz w:val="24"/>
    </w:rPr>
  </w:style>
  <w:style w:type="paragraph" w:customStyle="1" w:styleId="192">
    <w:name w:val="TOC 标题1"/>
    <w:basedOn w:val="3"/>
    <w:next w:val="1"/>
    <w:qFormat/>
    <w:uiPriority w:val="99"/>
    <w:pPr>
      <w:keepLines/>
      <w:spacing w:before="340" w:after="330" w:line="576" w:lineRule="auto"/>
      <w:outlineLvl w:val="9"/>
    </w:pPr>
    <w:rPr>
      <w:rFonts w:ascii="Calibri" w:hAnsi="Calibri" w:eastAsia="黑体"/>
      <w:bCs/>
      <w:kern w:val="44"/>
      <w:sz w:val="44"/>
      <w:szCs w:val="44"/>
    </w:rPr>
  </w:style>
  <w:style w:type="paragraph" w:customStyle="1" w:styleId="193">
    <w:name w:val="缺省文本"/>
    <w:basedOn w:val="1"/>
    <w:qFormat/>
    <w:uiPriority w:val="99"/>
    <w:pPr>
      <w:autoSpaceDE w:val="0"/>
      <w:autoSpaceDN w:val="0"/>
      <w:adjustRightInd w:val="0"/>
      <w:spacing w:line="360" w:lineRule="auto"/>
      <w:jc w:val="left"/>
    </w:pPr>
    <w:rPr>
      <w:kern w:val="0"/>
      <w:szCs w:val="21"/>
    </w:rPr>
  </w:style>
  <w:style w:type="paragraph" w:customStyle="1" w:styleId="194">
    <w:name w:val="样式 首行缩进:  2 字符"/>
    <w:basedOn w:val="1"/>
    <w:qFormat/>
    <w:uiPriority w:val="99"/>
    <w:pPr>
      <w:spacing w:line="400" w:lineRule="exact"/>
      <w:ind w:firstLine="200" w:firstLineChars="200"/>
    </w:pPr>
    <w:rPr>
      <w:rFonts w:cs="宋体"/>
      <w:sz w:val="24"/>
    </w:rPr>
  </w:style>
  <w:style w:type="paragraph" w:customStyle="1" w:styleId="195">
    <w:name w:val="列出段落11"/>
    <w:basedOn w:val="1"/>
    <w:qFormat/>
    <w:uiPriority w:val="99"/>
    <w:pPr>
      <w:ind w:firstLine="420" w:firstLineChars="200"/>
    </w:pPr>
    <w:rPr>
      <w:rFonts w:ascii="Calibri" w:hAnsi="Calibri"/>
      <w:szCs w:val="22"/>
    </w:rPr>
  </w:style>
  <w:style w:type="paragraph" w:customStyle="1" w:styleId="196">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97">
    <w:name w:val="目录3"/>
    <w:basedOn w:val="1"/>
    <w:next w:val="1"/>
    <w:qFormat/>
    <w:uiPriority w:val="99"/>
    <w:pPr>
      <w:widowControl/>
      <w:tabs>
        <w:tab w:val="left" w:leader="dot" w:pos="8503"/>
      </w:tabs>
      <w:spacing w:line="317" w:lineRule="atLeast"/>
      <w:ind w:firstLine="419"/>
      <w:textAlignment w:val="baseline"/>
    </w:pPr>
    <w:rPr>
      <w:color w:val="000000"/>
      <w:kern w:val="0"/>
      <w:szCs w:val="20"/>
      <w:u w:color="000000"/>
    </w:rPr>
  </w:style>
  <w:style w:type="paragraph" w:customStyle="1" w:styleId="198">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199">
    <w:name w:val="菲页1"/>
    <w:basedOn w:val="4"/>
    <w:qFormat/>
    <w:uiPriority w:val="99"/>
    <w:pPr>
      <w:jc w:val="center"/>
    </w:pPr>
    <w:rPr>
      <w:rFonts w:ascii="黑体" w:hAnsi="宋体" w:eastAsia="宋体"/>
      <w:b w:val="0"/>
      <w:spacing w:val="0"/>
      <w:sz w:val="52"/>
    </w:rPr>
  </w:style>
  <w:style w:type="paragraph" w:customStyle="1" w:styleId="200">
    <w:name w:val="明显引用1"/>
    <w:basedOn w:val="1"/>
    <w:next w:val="1"/>
    <w:link w:val="248"/>
    <w:qFormat/>
    <w:uiPriority w:val="99"/>
    <w:pPr>
      <w:pBdr>
        <w:bottom w:val="single" w:color="4F81BD" w:sz="4" w:space="4"/>
      </w:pBdr>
      <w:spacing w:before="200" w:after="280"/>
      <w:ind w:left="936" w:right="936"/>
    </w:pPr>
    <w:rPr>
      <w:b/>
      <w:i/>
      <w:color w:val="4F81BD"/>
      <w:kern w:val="0"/>
      <w:sz w:val="20"/>
      <w:szCs w:val="20"/>
    </w:rPr>
  </w:style>
  <w:style w:type="paragraph" w:customStyle="1" w:styleId="201">
    <w:name w:val="Char Char1 Char Char Char Char Char Char Char Char Char Char Char Char Char Char"/>
    <w:basedOn w:val="1"/>
    <w:qFormat/>
    <w:uiPriority w:val="99"/>
    <w:pPr>
      <w:widowControl/>
      <w:spacing w:line="240" w:lineRule="exact"/>
      <w:jc w:val="left"/>
    </w:pPr>
    <w:rPr>
      <w:szCs w:val="20"/>
    </w:rPr>
  </w:style>
  <w:style w:type="paragraph" w:customStyle="1" w:styleId="202">
    <w:name w:val="Char Char1"/>
    <w:basedOn w:val="1"/>
    <w:qFormat/>
    <w:uiPriority w:val="99"/>
    <w:pPr>
      <w:widowControl/>
      <w:spacing w:line="240" w:lineRule="exact"/>
      <w:jc w:val="left"/>
    </w:pPr>
    <w:rPr>
      <w:rFonts w:ascii="Verdana" w:hAnsi="Verdana" w:eastAsia="楷体_GB2312"/>
      <w:b/>
      <w:i/>
      <w:iCs/>
      <w:color w:val="000000"/>
      <w:kern w:val="0"/>
      <w:sz w:val="20"/>
      <w:szCs w:val="20"/>
      <w:lang w:eastAsia="en-US"/>
    </w:rPr>
  </w:style>
  <w:style w:type="paragraph" w:customStyle="1" w:styleId="203">
    <w:name w:val="_Style 5"/>
    <w:basedOn w:val="1"/>
    <w:qFormat/>
    <w:uiPriority w:val="99"/>
    <w:pPr>
      <w:spacing w:afterLines="25"/>
    </w:pPr>
    <w:rPr>
      <w:rFonts w:ascii="Arial" w:hAnsi="Arial"/>
    </w:rPr>
  </w:style>
  <w:style w:type="paragraph" w:customStyle="1" w:styleId="204">
    <w:name w:val="2"/>
    <w:basedOn w:val="18"/>
    <w:qFormat/>
    <w:uiPriority w:val="99"/>
    <w:pPr>
      <w:snapToGrid w:val="0"/>
    </w:pPr>
  </w:style>
  <w:style w:type="paragraph" w:customStyle="1" w:styleId="205">
    <w:name w:val="目录2"/>
    <w:basedOn w:val="1"/>
    <w:next w:val="1"/>
    <w:qFormat/>
    <w:uiPriority w:val="99"/>
    <w:pPr>
      <w:widowControl/>
      <w:tabs>
        <w:tab w:val="left" w:leader="dot" w:pos="8503"/>
      </w:tabs>
      <w:spacing w:line="317" w:lineRule="atLeast"/>
      <w:ind w:firstLine="209"/>
      <w:textAlignment w:val="baseline"/>
    </w:pPr>
    <w:rPr>
      <w:color w:val="000000"/>
      <w:kern w:val="0"/>
      <w:szCs w:val="20"/>
      <w:u w:color="000000"/>
    </w:rPr>
  </w:style>
  <w:style w:type="paragraph" w:customStyle="1" w:styleId="206">
    <w:name w:val="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07">
    <w:name w:val="Char21"/>
    <w:basedOn w:val="1"/>
    <w:qFormat/>
    <w:uiPriority w:val="99"/>
    <w:pPr>
      <w:widowControl/>
      <w:spacing w:after="160" w:line="240" w:lineRule="exact"/>
      <w:jc w:val="left"/>
    </w:pPr>
    <w:rPr>
      <w:rFonts w:ascii="Verdana" w:hAnsi="Verdana"/>
      <w:kern w:val="0"/>
      <w:szCs w:val="20"/>
      <w:lang w:eastAsia="en-US"/>
    </w:rPr>
  </w:style>
  <w:style w:type="paragraph" w:customStyle="1" w:styleId="208">
    <w:name w:val="Char Char Char1 Char Char Char Char Char Char Char Char Char Char Char Char Char Char Char"/>
    <w:basedOn w:val="1"/>
    <w:qFormat/>
    <w:uiPriority w:val="99"/>
    <w:pPr>
      <w:widowControl/>
      <w:adjustRightInd w:val="0"/>
      <w:spacing w:after="160" w:line="240" w:lineRule="exact"/>
      <w:jc w:val="left"/>
    </w:pPr>
    <w:rPr>
      <w:rFonts w:ascii="Verdana" w:hAnsi="Verdana"/>
      <w:kern w:val="0"/>
      <w:sz w:val="20"/>
      <w:szCs w:val="20"/>
      <w:lang w:eastAsia="en-US"/>
    </w:rPr>
  </w:style>
  <w:style w:type="paragraph" w:customStyle="1" w:styleId="209">
    <w:name w:val="1"/>
    <w:basedOn w:val="1"/>
    <w:next w:val="23"/>
    <w:qFormat/>
    <w:uiPriority w:val="99"/>
    <w:pPr>
      <w:spacing w:line="300" w:lineRule="exact"/>
      <w:ind w:firstLine="420"/>
    </w:pPr>
    <w:rPr>
      <w:szCs w:val="20"/>
    </w:rPr>
  </w:style>
  <w:style w:type="paragraph" w:customStyle="1" w:styleId="210">
    <w:name w:val="目录标题"/>
    <w:basedOn w:val="1"/>
    <w:next w:val="1"/>
    <w:qFormat/>
    <w:uiPriority w:val="99"/>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211">
    <w:name w:val="样式 正文缩进 + 首行缩进:  2 字符 段前: 0.5 行"/>
    <w:basedOn w:val="1"/>
    <w:qFormat/>
    <w:uiPriority w:val="99"/>
    <w:pPr>
      <w:spacing w:beforeLines="50" w:line="300" w:lineRule="auto"/>
      <w:ind w:firstLine="480" w:firstLineChars="200"/>
    </w:pPr>
    <w:rPr>
      <w:rFonts w:cs="宋体"/>
      <w:szCs w:val="20"/>
    </w:rPr>
  </w:style>
  <w:style w:type="paragraph" w:customStyle="1" w:styleId="212">
    <w:name w:val="引用1"/>
    <w:basedOn w:val="1"/>
    <w:next w:val="1"/>
    <w:link w:val="332"/>
    <w:qFormat/>
    <w:uiPriority w:val="99"/>
    <w:rPr>
      <w:i/>
      <w:color w:val="000000"/>
      <w:kern w:val="0"/>
      <w:sz w:val="20"/>
      <w:szCs w:val="20"/>
    </w:rPr>
  </w:style>
  <w:style w:type="paragraph" w:customStyle="1" w:styleId="213">
    <w:name w:val="Body"/>
    <w:basedOn w:val="1"/>
    <w:qFormat/>
    <w:uiPriority w:val="99"/>
    <w:pPr>
      <w:widowControl/>
      <w:tabs>
        <w:tab w:val="left" w:pos="1980"/>
      </w:tabs>
      <w:spacing w:before="80" w:after="80" w:line="360" w:lineRule="auto"/>
      <w:jc w:val="center"/>
    </w:pPr>
    <w:rPr>
      <w:szCs w:val="21"/>
    </w:rPr>
  </w:style>
  <w:style w:type="paragraph" w:customStyle="1" w:styleId="214">
    <w:name w:val="cn"/>
    <w:basedOn w:val="1"/>
    <w:qFormat/>
    <w:uiPriority w:val="99"/>
    <w:pPr>
      <w:widowControl/>
      <w:spacing w:beforeAutospacing="1" w:afterAutospacing="1"/>
      <w:jc w:val="left"/>
    </w:pPr>
    <w:rPr>
      <w:rFonts w:ascii="宋体" w:hAnsi="宋体"/>
      <w:kern w:val="0"/>
      <w:sz w:val="18"/>
      <w:szCs w:val="18"/>
    </w:rPr>
  </w:style>
  <w:style w:type="paragraph" w:customStyle="1" w:styleId="215">
    <w:name w:val="Char Char1 Char Char Char Char Char Char Char Char Char Char Char Char Char Char1"/>
    <w:basedOn w:val="1"/>
    <w:qFormat/>
    <w:uiPriority w:val="99"/>
    <w:pPr>
      <w:widowControl/>
      <w:spacing w:line="240" w:lineRule="exact"/>
      <w:jc w:val="left"/>
    </w:pPr>
    <w:rPr>
      <w:szCs w:val="20"/>
    </w:rPr>
  </w:style>
  <w:style w:type="paragraph" w:customStyle="1" w:styleId="216">
    <w:name w:val="p0"/>
    <w:basedOn w:val="1"/>
    <w:qFormat/>
    <w:uiPriority w:val="99"/>
    <w:pPr>
      <w:widowControl/>
    </w:pPr>
    <w:rPr>
      <w:kern w:val="0"/>
      <w:szCs w:val="21"/>
    </w:rPr>
  </w:style>
  <w:style w:type="paragraph" w:customStyle="1" w:styleId="217">
    <w:name w:val="普通 (Web)"/>
    <w:basedOn w:val="1"/>
    <w:qFormat/>
    <w:uiPriority w:val="99"/>
    <w:pPr>
      <w:widowControl/>
      <w:spacing w:before="100" w:beforeAutospacing="1" w:after="100" w:afterAutospacing="1"/>
      <w:jc w:val="left"/>
    </w:pPr>
    <w:rPr>
      <w:rFonts w:ascii="宋体" w:hAnsi="宋体"/>
      <w:kern w:val="0"/>
      <w:sz w:val="24"/>
    </w:rPr>
  </w:style>
  <w:style w:type="paragraph" w:customStyle="1" w:styleId="218">
    <w:name w:val="xl3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219">
    <w:name w:val="样式 正文文字 + 小四 段后: 0 磅 行距: 1.5 倍行距"/>
    <w:basedOn w:val="22"/>
    <w:qFormat/>
    <w:uiPriority w:val="99"/>
    <w:pPr>
      <w:spacing w:line="360" w:lineRule="auto"/>
      <w:ind w:firstLine="480" w:firstLineChars="200"/>
      <w:jc w:val="both"/>
    </w:pPr>
    <w:rPr>
      <w:rFonts w:cs="宋体"/>
    </w:rPr>
  </w:style>
  <w:style w:type="paragraph" w:customStyle="1" w:styleId="220">
    <w:name w:val="Char3"/>
    <w:basedOn w:val="1"/>
    <w:qFormat/>
    <w:uiPriority w:val="99"/>
    <w:pPr>
      <w:widowControl/>
      <w:spacing w:line="240" w:lineRule="exact"/>
      <w:jc w:val="left"/>
    </w:pPr>
  </w:style>
  <w:style w:type="paragraph" w:customStyle="1" w:styleId="221">
    <w:name w:val="Char Char Char Char Char Char Char Char Char1 Char1 Char Char Char Char Char Char Char Char Char Char Char Char1"/>
    <w:basedOn w:val="1"/>
    <w:qFormat/>
    <w:uiPriority w:val="99"/>
    <w:pPr>
      <w:spacing w:line="360" w:lineRule="auto"/>
      <w:ind w:firstLine="200" w:firstLineChars="200"/>
    </w:pPr>
    <w:rPr>
      <w:rFonts w:ascii="宋体" w:hAnsi="宋体" w:cs="宋体"/>
      <w:sz w:val="24"/>
    </w:rPr>
  </w:style>
  <w:style w:type="paragraph" w:customStyle="1" w:styleId="222">
    <w:name w:val="_Style 35"/>
    <w:basedOn w:val="18"/>
    <w:qFormat/>
    <w:uiPriority w:val="99"/>
    <w:pPr>
      <w:widowControl/>
      <w:ind w:firstLine="454"/>
      <w:jc w:val="left"/>
    </w:pPr>
  </w:style>
  <w:style w:type="paragraph" w:customStyle="1" w:styleId="22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224">
    <w:name w:val="Char Char Char Char Char Char Char Char Char Char Char Char Char"/>
    <w:basedOn w:val="18"/>
    <w:qFormat/>
    <w:uiPriority w:val="99"/>
    <w:rPr>
      <w:rFonts w:ascii="Tahoma" w:hAnsi="Tahoma"/>
    </w:rPr>
  </w:style>
  <w:style w:type="paragraph" w:customStyle="1" w:styleId="225">
    <w:name w:val="a9"/>
    <w:basedOn w:val="1"/>
    <w:qFormat/>
    <w:uiPriority w:val="99"/>
    <w:pPr>
      <w:widowControl/>
      <w:spacing w:before="100" w:beforeAutospacing="1" w:after="100" w:afterAutospacing="1"/>
      <w:jc w:val="left"/>
    </w:pPr>
    <w:rPr>
      <w:rFonts w:ascii="宋体" w:hAnsi="宋体" w:cs="宋体"/>
      <w:kern w:val="0"/>
      <w:sz w:val="24"/>
    </w:rPr>
  </w:style>
  <w:style w:type="paragraph" w:customStyle="1" w:styleId="226">
    <w:name w:val="p16"/>
    <w:basedOn w:val="1"/>
    <w:qFormat/>
    <w:uiPriority w:val="99"/>
    <w:pPr>
      <w:widowControl/>
    </w:pPr>
    <w:rPr>
      <w:rFonts w:ascii="宋体" w:hAnsi="宋体" w:cs="宋体"/>
      <w:kern w:val="0"/>
      <w:szCs w:val="21"/>
    </w:rPr>
  </w:style>
  <w:style w:type="paragraph" w:customStyle="1" w:styleId="227">
    <w:name w:val="无间隔1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28">
    <w:name w:val="空半行"/>
    <w:basedOn w:val="1"/>
    <w:qFormat/>
    <w:uiPriority w:val="99"/>
    <w:pPr>
      <w:adjustRightInd w:val="0"/>
      <w:spacing w:line="120" w:lineRule="exact"/>
      <w:textAlignment w:val="baseline"/>
    </w:pPr>
    <w:rPr>
      <w:rFonts w:eastAsia="仿宋_GB2312"/>
      <w:color w:val="FFFFFF"/>
      <w:kern w:val="0"/>
      <w:sz w:val="30"/>
      <w:szCs w:val="20"/>
    </w:rPr>
  </w:style>
  <w:style w:type="paragraph" w:customStyle="1" w:styleId="229">
    <w:name w:val="Char Char1 Char Char Char Char1"/>
    <w:basedOn w:val="18"/>
    <w:qFormat/>
    <w:uiPriority w:val="99"/>
    <w:rPr>
      <w:rFonts w:ascii="Tahoma" w:hAnsi="Tahoma"/>
    </w:rPr>
  </w:style>
  <w:style w:type="paragraph" w:customStyle="1" w:styleId="23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31">
    <w:name w:val="Char Char Char Char Char Char Char1"/>
    <w:basedOn w:val="1"/>
    <w:qFormat/>
    <w:uiPriority w:val="99"/>
    <w:pPr>
      <w:widowControl/>
      <w:spacing w:after="160" w:line="240" w:lineRule="exact"/>
      <w:jc w:val="left"/>
    </w:pPr>
  </w:style>
  <w:style w:type="paragraph" w:customStyle="1" w:styleId="232">
    <w:name w:val="xl2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233">
    <w:name w:val="Char Char Char Char1"/>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34">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35">
    <w:name w:val="1ji"/>
    <w:basedOn w:val="3"/>
    <w:link w:val="251"/>
    <w:qFormat/>
    <w:uiPriority w:val="99"/>
    <w:pPr>
      <w:widowControl/>
      <w:jc w:val="center"/>
    </w:pPr>
    <w:rPr>
      <w:rFonts w:ascii="宋体" w:hAnsi="宋体"/>
      <w:kern w:val="44"/>
      <w:sz w:val="44"/>
    </w:rPr>
  </w:style>
  <w:style w:type="paragraph" w:customStyle="1" w:styleId="236">
    <w:name w:val="Char1 Char Char Char"/>
    <w:basedOn w:val="1"/>
    <w:qFormat/>
    <w:uiPriority w:val="99"/>
    <w:rPr>
      <w:rFonts w:ascii="Tahoma" w:hAnsi="Tahoma"/>
      <w:sz w:val="24"/>
      <w:szCs w:val="20"/>
    </w:rPr>
  </w:style>
  <w:style w:type="paragraph" w:customStyle="1" w:styleId="237">
    <w:name w:val="样式"/>
    <w:qFormat/>
    <w:uiPriority w:val="99"/>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238">
    <w:name w:val="表项"/>
    <w:next w:val="1"/>
    <w:qFormat/>
    <w:uiPriority w:val="99"/>
    <w:pPr>
      <w:keepNext/>
      <w:spacing w:line="300" w:lineRule="auto"/>
      <w:jc w:val="center"/>
      <w:textAlignment w:val="baseline"/>
    </w:pPr>
    <w:rPr>
      <w:rFonts w:ascii="Arial" w:hAnsi="Arial" w:eastAsia="黑体" w:cs="Times New Roman"/>
      <w:kern w:val="0"/>
      <w:sz w:val="21"/>
      <w:szCs w:val="20"/>
      <w:lang w:val="en-US" w:eastAsia="zh-CN" w:bidi="ar-SA"/>
    </w:rPr>
  </w:style>
  <w:style w:type="paragraph" w:customStyle="1" w:styleId="239">
    <w:name w:val="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240">
    <w:name w:val="标题1"/>
    <w:basedOn w:val="3"/>
    <w:qFormat/>
    <w:uiPriority w:val="99"/>
    <w:pPr>
      <w:widowControl/>
      <w:pBdr>
        <w:bottom w:val="single" w:color="auto" w:sz="8" w:space="6"/>
      </w:pBdr>
      <w:tabs>
        <w:tab w:val="left" w:pos="0"/>
      </w:tabs>
      <w:spacing w:before="480" w:after="240" w:line="360" w:lineRule="auto"/>
      <w:ind w:left="567" w:hanging="567"/>
      <w:jc w:val="left"/>
    </w:pPr>
    <w:rPr>
      <w:rFonts w:ascii="宋体" w:hAnsi="宋体"/>
      <w:bCs/>
      <w:smallCaps/>
      <w:color w:val="000000"/>
      <w:spacing w:val="10"/>
      <w:kern w:val="20"/>
      <w:szCs w:val="21"/>
    </w:rPr>
  </w:style>
  <w:style w:type="paragraph" w:customStyle="1" w:styleId="241">
    <w:name w:val="表格内容单行居中"/>
    <w:basedOn w:val="1"/>
    <w:qFormat/>
    <w:uiPriority w:val="99"/>
    <w:pPr>
      <w:spacing w:line="300" w:lineRule="auto"/>
      <w:jc w:val="center"/>
    </w:pPr>
    <w:rPr>
      <w:rFonts w:eastAsia="楷体_GB2312"/>
    </w:rPr>
  </w:style>
  <w:style w:type="paragraph" w:customStyle="1" w:styleId="242">
    <w:name w:val="Default Paragraph Font Para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43">
    <w:name w:val="tgt1"/>
    <w:basedOn w:val="1"/>
    <w:qFormat/>
    <w:uiPriority w:val="99"/>
    <w:pPr>
      <w:widowControl/>
      <w:spacing w:after="150"/>
      <w:jc w:val="left"/>
    </w:pPr>
    <w:rPr>
      <w:rFonts w:ascii="宋体" w:hAnsi="宋体" w:cs="宋体"/>
      <w:kern w:val="0"/>
      <w:sz w:val="24"/>
    </w:rPr>
  </w:style>
  <w:style w:type="character" w:customStyle="1" w:styleId="244">
    <w:name w:val="手改 Char Char1"/>
    <w:qFormat/>
    <w:uiPriority w:val="99"/>
    <w:rPr>
      <w:rFonts w:eastAsia="宋体"/>
      <w:kern w:val="2"/>
      <w:sz w:val="24"/>
      <w:lang w:val="en-US" w:eastAsia="zh-CN"/>
    </w:rPr>
  </w:style>
  <w:style w:type="character" w:customStyle="1" w:styleId="245">
    <w:name w:val="表正文 Char2"/>
    <w:qFormat/>
    <w:locked/>
    <w:uiPriority w:val="99"/>
    <w:rPr>
      <w:rFonts w:eastAsia="宋体"/>
      <w:kern w:val="2"/>
      <w:sz w:val="24"/>
      <w:lang w:val="en-US" w:eastAsia="zh-CN"/>
    </w:rPr>
  </w:style>
  <w:style w:type="character" w:customStyle="1" w:styleId="246">
    <w:name w:val="cubane_hilight1"/>
    <w:qFormat/>
    <w:uiPriority w:val="99"/>
    <w:rPr>
      <w:color w:val="CC0000"/>
    </w:rPr>
  </w:style>
  <w:style w:type="character" w:customStyle="1" w:styleId="247">
    <w:name w:val="标题5 Char Char"/>
    <w:link w:val="108"/>
    <w:qFormat/>
    <w:locked/>
    <w:uiPriority w:val="99"/>
    <w:rPr>
      <w:rFonts w:ascii="Arial" w:hAnsi="Arial"/>
      <w:b/>
      <w:sz w:val="32"/>
    </w:rPr>
  </w:style>
  <w:style w:type="character" w:customStyle="1" w:styleId="248">
    <w:name w:val="明显引用 字符"/>
    <w:link w:val="200"/>
    <w:qFormat/>
    <w:locked/>
    <w:uiPriority w:val="99"/>
    <w:rPr>
      <w:b/>
      <w:i/>
      <w:color w:val="4F81BD"/>
    </w:rPr>
  </w:style>
  <w:style w:type="character" w:customStyle="1" w:styleId="249">
    <w:name w:val="fo Char"/>
    <w:qFormat/>
    <w:uiPriority w:val="99"/>
    <w:rPr>
      <w:rFonts w:eastAsia="宋体"/>
      <w:kern w:val="2"/>
      <w:sz w:val="18"/>
      <w:lang w:val="en-US" w:eastAsia="zh-CN"/>
    </w:rPr>
  </w:style>
  <w:style w:type="character" w:customStyle="1" w:styleId="250">
    <w:name w:val="Comment Subject Char1"/>
    <w:link w:val="55"/>
    <w:qFormat/>
    <w:locked/>
    <w:uiPriority w:val="99"/>
    <w:rPr>
      <w:rFonts w:eastAsia="宋体"/>
      <w:b/>
      <w:kern w:val="2"/>
      <w:sz w:val="24"/>
      <w:lang w:val="en-US" w:eastAsia="zh-CN"/>
    </w:rPr>
  </w:style>
  <w:style w:type="character" w:customStyle="1" w:styleId="251">
    <w:name w:val="1ji Char"/>
    <w:link w:val="235"/>
    <w:qFormat/>
    <w:locked/>
    <w:uiPriority w:val="99"/>
    <w:rPr>
      <w:rFonts w:ascii="宋体" w:hAnsi="宋体" w:eastAsia="宋体"/>
      <w:b/>
      <w:kern w:val="44"/>
      <w:sz w:val="44"/>
      <w:lang w:val="en-US" w:eastAsia="zh-CN"/>
    </w:rPr>
  </w:style>
  <w:style w:type="character" w:customStyle="1" w:styleId="252">
    <w:name w:val="letter list Char"/>
    <w:qFormat/>
    <w:uiPriority w:val="99"/>
    <w:rPr>
      <w:rFonts w:eastAsia="宋体"/>
      <w:b/>
      <w:kern w:val="2"/>
      <w:sz w:val="24"/>
      <w:lang w:val="en-US" w:eastAsia="zh-CN"/>
    </w:rPr>
  </w:style>
  <w:style w:type="character" w:customStyle="1" w:styleId="253">
    <w:name w:val="content2"/>
    <w:basedOn w:val="60"/>
    <w:qFormat/>
    <w:uiPriority w:val="99"/>
    <w:rPr>
      <w:rFonts w:cs="Times New Roman"/>
    </w:rPr>
  </w:style>
  <w:style w:type="character" w:customStyle="1" w:styleId="254">
    <w:name w:val="批注文字 Char1"/>
    <w:qFormat/>
    <w:uiPriority w:val="99"/>
    <w:rPr>
      <w:rFonts w:ascii="Times New Roman" w:hAnsi="Times New Roman" w:eastAsia="宋体"/>
      <w:sz w:val="24"/>
    </w:rPr>
  </w:style>
  <w:style w:type="character" w:customStyle="1" w:styleId="255">
    <w:name w:val="p1"/>
    <w:basedOn w:val="60"/>
    <w:qFormat/>
    <w:uiPriority w:val="99"/>
    <w:rPr>
      <w:rFonts w:cs="Times New Roman"/>
    </w:rPr>
  </w:style>
  <w:style w:type="character" w:customStyle="1" w:styleId="256">
    <w:name w:val="Header Char1"/>
    <w:link w:val="37"/>
    <w:qFormat/>
    <w:locked/>
    <w:uiPriority w:val="99"/>
    <w:rPr>
      <w:rFonts w:ascii="宋体" w:hAnsi="Courier New" w:eastAsia="宋体"/>
      <w:kern w:val="2"/>
      <w:sz w:val="18"/>
      <w:lang w:val="en-US" w:eastAsia="zh-CN"/>
    </w:rPr>
  </w:style>
  <w:style w:type="character" w:customStyle="1" w:styleId="257">
    <w:name w:val="Char Char14"/>
    <w:qFormat/>
    <w:uiPriority w:val="99"/>
    <w:rPr>
      <w:sz w:val="18"/>
    </w:rPr>
  </w:style>
  <w:style w:type="character" w:customStyle="1" w:styleId="258">
    <w:name w:val="case31"/>
    <w:qFormat/>
    <w:uiPriority w:val="99"/>
    <w:rPr>
      <w:rFonts w:ascii="_x000B__x000C_" w:hAnsi="_x000B__x000C_"/>
      <w:sz w:val="21"/>
    </w:rPr>
  </w:style>
  <w:style w:type="character" w:customStyle="1" w:styleId="259">
    <w:name w:val="font01"/>
    <w:qFormat/>
    <w:uiPriority w:val="99"/>
    <w:rPr>
      <w:rFonts w:ascii="宋体" w:hAnsi="宋体" w:eastAsia="宋体"/>
      <w:color w:val="FF0000"/>
      <w:sz w:val="21"/>
      <w:u w:val="none"/>
    </w:rPr>
  </w:style>
  <w:style w:type="character" w:customStyle="1" w:styleId="260">
    <w:name w:val="unnamed3"/>
    <w:basedOn w:val="60"/>
    <w:qFormat/>
    <w:uiPriority w:val="99"/>
    <w:rPr>
      <w:rFonts w:cs="Times New Roman"/>
    </w:rPr>
  </w:style>
  <w:style w:type="character" w:customStyle="1" w:styleId="261">
    <w:name w:val="Char Char15"/>
    <w:qFormat/>
    <w:uiPriority w:val="99"/>
    <w:rPr>
      <w:sz w:val="18"/>
    </w:rPr>
  </w:style>
  <w:style w:type="character" w:customStyle="1" w:styleId="262">
    <w:name w:val="Document Map Char1"/>
    <w:link w:val="18"/>
    <w:qFormat/>
    <w:locked/>
    <w:uiPriority w:val="99"/>
    <w:rPr>
      <w:rFonts w:eastAsia="宋体"/>
      <w:kern w:val="2"/>
      <w:sz w:val="24"/>
      <w:lang w:val="en-US" w:eastAsia="zh-CN"/>
    </w:rPr>
  </w:style>
  <w:style w:type="character" w:customStyle="1" w:styleId="263">
    <w:name w:val="批注框文本 Char1"/>
    <w:qFormat/>
    <w:uiPriority w:val="99"/>
    <w:rPr>
      <w:rFonts w:ascii="Times New Roman" w:hAnsi="Times New Roman" w:eastAsia="宋体"/>
      <w:sz w:val="18"/>
    </w:rPr>
  </w:style>
  <w:style w:type="character" w:customStyle="1" w:styleId="264">
    <w:name w:val="f141"/>
    <w:qFormat/>
    <w:uiPriority w:val="99"/>
    <w:rPr>
      <w:sz w:val="21"/>
    </w:rPr>
  </w:style>
  <w:style w:type="character" w:customStyle="1" w:styleId="265">
    <w:name w:val="Body Text Indent 2 Char1"/>
    <w:link w:val="33"/>
    <w:qFormat/>
    <w:locked/>
    <w:uiPriority w:val="99"/>
    <w:rPr>
      <w:rFonts w:eastAsia="宋体"/>
      <w:kern w:val="2"/>
      <w:sz w:val="24"/>
      <w:lang w:val="en-US" w:eastAsia="zh-CN"/>
    </w:rPr>
  </w:style>
  <w:style w:type="character" w:customStyle="1" w:styleId="266">
    <w:name w:val="llyf92"/>
    <w:qFormat/>
    <w:uiPriority w:val="99"/>
    <w:rPr>
      <w:sz w:val="18"/>
    </w:rPr>
  </w:style>
  <w:style w:type="character" w:customStyle="1" w:styleId="267">
    <w:name w:val="Char Char19"/>
    <w:qFormat/>
    <w:uiPriority w:val="99"/>
    <w:rPr>
      <w:rFonts w:ascii="Arial" w:hAnsi="Arial" w:eastAsia="宋体"/>
      <w:b/>
      <w:sz w:val="28"/>
    </w:rPr>
  </w:style>
  <w:style w:type="character" w:customStyle="1" w:styleId="268">
    <w:name w:val="1ji Char Char"/>
    <w:qFormat/>
    <w:locked/>
    <w:uiPriority w:val="99"/>
    <w:rPr>
      <w:rFonts w:ascii="宋体" w:hAnsi="宋体" w:eastAsia="宋体"/>
      <w:b/>
      <w:kern w:val="44"/>
      <w:sz w:val="44"/>
    </w:rPr>
  </w:style>
  <w:style w:type="character" w:customStyle="1" w:styleId="269">
    <w:name w:val="Char Char9"/>
    <w:qFormat/>
    <w:uiPriority w:val="99"/>
    <w:rPr>
      <w:rFonts w:eastAsia="宋体"/>
      <w:b/>
      <w:kern w:val="44"/>
      <w:sz w:val="44"/>
      <w:lang w:val="en-US" w:eastAsia="zh-CN"/>
    </w:rPr>
  </w:style>
  <w:style w:type="character" w:customStyle="1" w:styleId="270">
    <w:name w:val="Heading 4 Char1"/>
    <w:link w:val="6"/>
    <w:qFormat/>
    <w:locked/>
    <w:uiPriority w:val="99"/>
    <w:rPr>
      <w:rFonts w:eastAsia="宋体"/>
      <w:b/>
      <w:color w:val="000000"/>
      <w:kern w:val="2"/>
      <w:sz w:val="24"/>
      <w:lang w:val="en-US" w:eastAsia="zh-CN"/>
    </w:rPr>
  </w:style>
  <w:style w:type="character" w:customStyle="1" w:styleId="271">
    <w:name w:val="标题 3 Char Char Char"/>
    <w:qFormat/>
    <w:locked/>
    <w:uiPriority w:val="99"/>
    <w:rPr>
      <w:rFonts w:ascii="宋体" w:hAnsi="宋体" w:eastAsia="宋体"/>
      <w:b/>
      <w:sz w:val="32"/>
      <w:lang w:val="en-US" w:eastAsia="zh-CN"/>
    </w:rPr>
  </w:style>
  <w:style w:type="character" w:customStyle="1" w:styleId="272">
    <w:name w:val="text11"/>
    <w:qFormat/>
    <w:uiPriority w:val="99"/>
    <w:rPr>
      <w:rFonts w:ascii="Verdana" w:hAnsi="Verdana"/>
      <w:color w:val="4E4E4E"/>
      <w:sz w:val="18"/>
    </w:rPr>
  </w:style>
  <w:style w:type="character" w:customStyle="1" w:styleId="273">
    <w:name w:val="Char Char24"/>
    <w:qFormat/>
    <w:uiPriority w:val="99"/>
    <w:rPr>
      <w:rFonts w:eastAsia="宋体"/>
      <w:b/>
      <w:kern w:val="44"/>
      <w:sz w:val="44"/>
      <w:lang w:val="en-US" w:eastAsia="zh-CN"/>
    </w:rPr>
  </w:style>
  <w:style w:type="character" w:customStyle="1" w:styleId="274">
    <w:name w:val="Footer Char1"/>
    <w:link w:val="36"/>
    <w:qFormat/>
    <w:locked/>
    <w:uiPriority w:val="99"/>
    <w:rPr>
      <w:rFonts w:ascii="宋体" w:hAnsi="Courier New" w:eastAsia="宋体"/>
      <w:kern w:val="2"/>
      <w:sz w:val="18"/>
      <w:lang w:val="en-US" w:eastAsia="zh-CN"/>
    </w:rPr>
  </w:style>
  <w:style w:type="character" w:customStyle="1" w:styleId="275">
    <w:name w:val="Balloon Text Char1"/>
    <w:link w:val="35"/>
    <w:qFormat/>
    <w:locked/>
    <w:uiPriority w:val="99"/>
    <w:rPr>
      <w:rFonts w:eastAsia="宋体"/>
      <w:kern w:val="2"/>
      <w:sz w:val="18"/>
      <w:lang w:val="en-US" w:eastAsia="zh-CN"/>
    </w:rPr>
  </w:style>
  <w:style w:type="character" w:customStyle="1" w:styleId="276">
    <w:name w:val="正文缩进 Char"/>
    <w:qFormat/>
    <w:uiPriority w:val="99"/>
    <w:rPr>
      <w:rFonts w:ascii="Verdana" w:hAnsi="Verdana" w:eastAsia="宋体"/>
      <w:kern w:val="2"/>
      <w:sz w:val="24"/>
      <w:lang w:val="en-US" w:eastAsia="zh-CN"/>
    </w:rPr>
  </w:style>
  <w:style w:type="character" w:customStyle="1" w:styleId="277">
    <w:name w:val="文档结构图 Char1"/>
    <w:qFormat/>
    <w:uiPriority w:val="99"/>
    <w:rPr>
      <w:rFonts w:ascii="宋体" w:hAnsi="Times New Roman" w:eastAsia="宋体"/>
      <w:sz w:val="18"/>
    </w:rPr>
  </w:style>
  <w:style w:type="character" w:customStyle="1" w:styleId="278">
    <w:name w:val="Legal Level 1.1.1. Char"/>
    <w:qFormat/>
    <w:uiPriority w:val="99"/>
    <w:rPr>
      <w:rFonts w:ascii="Arial" w:hAnsi="Arial" w:eastAsia="黑体"/>
      <w:kern w:val="2"/>
      <w:sz w:val="24"/>
      <w:lang w:val="en-US" w:eastAsia="zh-CN"/>
    </w:rPr>
  </w:style>
  <w:style w:type="character" w:customStyle="1" w:styleId="279">
    <w:name w:val="Char Char"/>
    <w:qFormat/>
    <w:uiPriority w:val="99"/>
    <w:rPr>
      <w:rFonts w:eastAsia="宋体"/>
      <w:kern w:val="2"/>
      <w:sz w:val="24"/>
      <w:lang w:val="en-US" w:eastAsia="zh-CN"/>
    </w:rPr>
  </w:style>
  <w:style w:type="character" w:customStyle="1" w:styleId="280">
    <w:name w:val="Char Char Char Char Char"/>
    <w:qFormat/>
    <w:uiPriority w:val="99"/>
    <w:rPr>
      <w:rFonts w:eastAsia="宋体"/>
      <w:b/>
      <w:kern w:val="44"/>
      <w:sz w:val="44"/>
      <w:lang w:val="en-US" w:eastAsia="zh-CN"/>
    </w:rPr>
  </w:style>
  <w:style w:type="character" w:customStyle="1" w:styleId="281">
    <w:name w:val="标题 3 Char Char"/>
    <w:qFormat/>
    <w:uiPriority w:val="99"/>
    <w:rPr>
      <w:rFonts w:eastAsia="宋体"/>
      <w:b/>
      <w:kern w:val="2"/>
      <w:sz w:val="24"/>
      <w:lang w:val="en-US" w:eastAsia="zh-CN"/>
    </w:rPr>
  </w:style>
  <w:style w:type="character" w:customStyle="1" w:styleId="282">
    <w:name w:val="gray12"/>
    <w:basedOn w:val="60"/>
    <w:qFormat/>
    <w:uiPriority w:val="99"/>
    <w:rPr>
      <w:rFonts w:cs="Times New Roman"/>
    </w:rPr>
  </w:style>
  <w:style w:type="character" w:customStyle="1" w:styleId="283">
    <w:name w:val="ca-1"/>
    <w:basedOn w:val="60"/>
    <w:qFormat/>
    <w:uiPriority w:val="99"/>
    <w:rPr>
      <w:rFonts w:cs="Times New Roman"/>
    </w:rPr>
  </w:style>
  <w:style w:type="character" w:customStyle="1" w:styleId="284">
    <w:name w:val="正文文本 Char1"/>
    <w:qFormat/>
    <w:uiPriority w:val="99"/>
    <w:rPr>
      <w:kern w:val="2"/>
      <w:sz w:val="22"/>
    </w:rPr>
  </w:style>
  <w:style w:type="character" w:customStyle="1" w:styleId="285">
    <w:name w:val="Char Char6"/>
    <w:qFormat/>
    <w:uiPriority w:val="99"/>
    <w:rPr>
      <w:rFonts w:eastAsia="宋体"/>
      <w:b/>
      <w:kern w:val="44"/>
      <w:sz w:val="44"/>
      <w:lang w:val="en-US" w:eastAsia="zh-CN"/>
    </w:rPr>
  </w:style>
  <w:style w:type="character" w:customStyle="1" w:styleId="286">
    <w:name w:val="style31"/>
    <w:qFormat/>
    <w:uiPriority w:val="99"/>
    <w:rPr>
      <w:sz w:val="18"/>
    </w:rPr>
  </w:style>
  <w:style w:type="character" w:customStyle="1" w:styleId="287">
    <w:name w:val="style21"/>
    <w:qFormat/>
    <w:uiPriority w:val="99"/>
    <w:rPr>
      <w:sz w:val="17"/>
    </w:rPr>
  </w:style>
  <w:style w:type="character" w:customStyle="1" w:styleId="288">
    <w:name w:val="Char Char21"/>
    <w:qFormat/>
    <w:uiPriority w:val="99"/>
    <w:rPr>
      <w:rFonts w:ascii="Arial" w:hAnsi="Arial" w:eastAsia="黑体"/>
      <w:b/>
      <w:sz w:val="32"/>
    </w:rPr>
  </w:style>
  <w:style w:type="character" w:customStyle="1" w:styleId="289">
    <w:name w:val="不明显参考1"/>
    <w:qFormat/>
    <w:uiPriority w:val="99"/>
    <w:rPr>
      <w:smallCaps/>
      <w:color w:val="C0504D"/>
      <w:u w:val="single"/>
    </w:rPr>
  </w:style>
  <w:style w:type="character" w:customStyle="1" w:styleId="290">
    <w:name w:val="不明显强调1"/>
    <w:qFormat/>
    <w:uiPriority w:val="99"/>
    <w:rPr>
      <w:i/>
      <w:color w:val="808080"/>
    </w:rPr>
  </w:style>
  <w:style w:type="character" w:customStyle="1" w:styleId="291">
    <w:name w:val="普通文字 Char Char4"/>
    <w:qFormat/>
    <w:uiPriority w:val="99"/>
    <w:rPr>
      <w:rFonts w:ascii="宋体" w:hAnsi="Courier New" w:eastAsia="宋体"/>
      <w:kern w:val="2"/>
      <w:sz w:val="21"/>
      <w:lang w:val="en-US" w:eastAsia="zh-CN"/>
    </w:rPr>
  </w:style>
  <w:style w:type="character" w:customStyle="1" w:styleId="292">
    <w:name w:val="h21"/>
    <w:qFormat/>
    <w:uiPriority w:val="99"/>
    <w:rPr>
      <w:sz w:val="19"/>
    </w:rPr>
  </w:style>
  <w:style w:type="character" w:customStyle="1" w:styleId="293">
    <w:name w:val="white"/>
    <w:basedOn w:val="60"/>
    <w:qFormat/>
    <w:uiPriority w:val="99"/>
    <w:rPr>
      <w:rFonts w:cs="Times New Roman"/>
    </w:rPr>
  </w:style>
  <w:style w:type="character" w:customStyle="1" w:styleId="294">
    <w:name w:val="ca-0"/>
    <w:qFormat/>
    <w:uiPriority w:val="99"/>
  </w:style>
  <w:style w:type="character" w:customStyle="1" w:styleId="295">
    <w:name w:val="f151"/>
    <w:qFormat/>
    <w:uiPriority w:val="99"/>
    <w:rPr>
      <w:sz w:val="23"/>
    </w:rPr>
  </w:style>
  <w:style w:type="character" w:customStyle="1" w:styleId="296">
    <w:name w:val="H1 Char"/>
    <w:qFormat/>
    <w:uiPriority w:val="99"/>
    <w:rPr>
      <w:rFonts w:eastAsia="宋体"/>
      <w:b/>
      <w:kern w:val="44"/>
      <w:sz w:val="44"/>
      <w:lang w:val="en-US" w:eastAsia="zh-CN"/>
    </w:rPr>
  </w:style>
  <w:style w:type="character" w:customStyle="1" w:styleId="297">
    <w:name w:val="Char Char26"/>
    <w:qFormat/>
    <w:uiPriority w:val="99"/>
    <w:rPr>
      <w:rFonts w:ascii="Arial" w:hAnsi="Arial" w:eastAsia="黑体"/>
      <w:b/>
      <w:sz w:val="32"/>
    </w:rPr>
  </w:style>
  <w:style w:type="character" w:customStyle="1" w:styleId="298">
    <w:name w:val="apple-style-span"/>
    <w:basedOn w:val="60"/>
    <w:qFormat/>
    <w:uiPriority w:val="99"/>
    <w:rPr>
      <w:rFonts w:cs="Times New Roman"/>
    </w:rPr>
  </w:style>
  <w:style w:type="character" w:customStyle="1" w:styleId="299">
    <w:name w:val="H5 Char1"/>
    <w:qFormat/>
    <w:uiPriority w:val="99"/>
    <w:rPr>
      <w:rFonts w:eastAsia="宋体"/>
      <w:b/>
      <w:color w:val="000000"/>
      <w:kern w:val="2"/>
      <w:sz w:val="24"/>
      <w:lang w:val="en-US" w:eastAsia="zh-CN"/>
    </w:rPr>
  </w:style>
  <w:style w:type="character" w:customStyle="1" w:styleId="300">
    <w:name w:val="批注主题 Char1"/>
    <w:qFormat/>
    <w:uiPriority w:val="99"/>
    <w:rPr>
      <w:rFonts w:ascii="Times New Roman" w:hAnsi="Times New Roman" w:eastAsia="宋体"/>
      <w:b/>
      <w:sz w:val="24"/>
    </w:rPr>
  </w:style>
  <w:style w:type="character" w:customStyle="1" w:styleId="301">
    <w:name w:val="Char Char22"/>
    <w:qFormat/>
    <w:uiPriority w:val="99"/>
    <w:rPr>
      <w:rFonts w:eastAsia="宋体"/>
      <w:b/>
      <w:kern w:val="2"/>
      <w:sz w:val="24"/>
      <w:lang w:val="en-US" w:eastAsia="zh-CN"/>
    </w:rPr>
  </w:style>
  <w:style w:type="character" w:customStyle="1" w:styleId="302">
    <w:name w:val="明显参考1"/>
    <w:qFormat/>
    <w:uiPriority w:val="99"/>
    <w:rPr>
      <w:b/>
      <w:smallCaps/>
      <w:color w:val="C0504D"/>
      <w:spacing w:val="5"/>
      <w:u w:val="single"/>
    </w:rPr>
  </w:style>
  <w:style w:type="character" w:customStyle="1" w:styleId="303">
    <w:name w:val="表 Char"/>
    <w:link w:val="130"/>
    <w:qFormat/>
    <w:locked/>
    <w:uiPriority w:val="99"/>
    <w:rPr>
      <w:color w:val="000000"/>
    </w:rPr>
  </w:style>
  <w:style w:type="character" w:customStyle="1" w:styleId="304">
    <w:name w:val="普通文字1 Char2"/>
    <w:qFormat/>
    <w:uiPriority w:val="99"/>
    <w:rPr>
      <w:rFonts w:ascii="宋体" w:hAnsi="Courier New" w:eastAsia="宋体"/>
      <w:kern w:val="2"/>
      <w:sz w:val="21"/>
      <w:lang w:val="en-US" w:eastAsia="zh-CN"/>
    </w:rPr>
  </w:style>
  <w:style w:type="character" w:customStyle="1" w:styleId="305">
    <w:name w:val="unnamed21"/>
    <w:basedOn w:val="60"/>
    <w:qFormat/>
    <w:uiPriority w:val="99"/>
    <w:rPr>
      <w:rFonts w:cs="Times New Roman"/>
    </w:rPr>
  </w:style>
  <w:style w:type="character" w:customStyle="1" w:styleId="306">
    <w:name w:val="标题 Char1"/>
    <w:qFormat/>
    <w:uiPriority w:val="99"/>
    <w:rPr>
      <w:rFonts w:ascii="Cambria" w:hAnsi="Cambria" w:eastAsia="宋体"/>
      <w:b/>
      <w:sz w:val="32"/>
    </w:rPr>
  </w:style>
  <w:style w:type="character" w:customStyle="1" w:styleId="307">
    <w:name w:val="日期 Char1"/>
    <w:qFormat/>
    <w:uiPriority w:val="99"/>
    <w:rPr>
      <w:rFonts w:ascii="Times New Roman" w:hAnsi="Times New Roman" w:eastAsia="宋体"/>
      <w:sz w:val="24"/>
    </w:rPr>
  </w:style>
  <w:style w:type="character" w:customStyle="1" w:styleId="308">
    <w:name w:val="Char Char16"/>
    <w:qFormat/>
    <w:uiPriority w:val="99"/>
    <w:rPr>
      <w:rFonts w:ascii="Arial" w:hAnsi="Arial" w:eastAsia="宋体"/>
      <w:b/>
      <w:kern w:val="2"/>
      <w:sz w:val="32"/>
    </w:rPr>
  </w:style>
  <w:style w:type="character" w:customStyle="1" w:styleId="309">
    <w:name w:val="mark"/>
    <w:basedOn w:val="60"/>
    <w:qFormat/>
    <w:uiPriority w:val="99"/>
    <w:rPr>
      <w:rFonts w:cs="Times New Roman"/>
    </w:rPr>
  </w:style>
  <w:style w:type="character" w:customStyle="1" w:styleId="310">
    <w:name w:val="mark8"/>
    <w:qFormat/>
    <w:uiPriority w:val="99"/>
    <w:rPr>
      <w:b/>
      <w:sz w:val="21"/>
    </w:rPr>
  </w:style>
  <w:style w:type="character" w:customStyle="1" w:styleId="311">
    <w:name w:val="Comment Text Char1"/>
    <w:qFormat/>
    <w:uiPriority w:val="99"/>
    <w:rPr>
      <w:sz w:val="24"/>
    </w:rPr>
  </w:style>
  <w:style w:type="character" w:customStyle="1" w:styleId="312">
    <w:name w:val="header odd Char Char"/>
    <w:qFormat/>
    <w:uiPriority w:val="99"/>
    <w:rPr>
      <w:rFonts w:ascii="宋体" w:hAnsi="Courier New" w:eastAsia="宋体"/>
      <w:kern w:val="2"/>
      <w:sz w:val="18"/>
      <w:lang w:val="en-US" w:eastAsia="zh-CN"/>
    </w:rPr>
  </w:style>
  <w:style w:type="character" w:customStyle="1" w:styleId="313">
    <w:name w:val="style54"/>
    <w:basedOn w:val="60"/>
    <w:qFormat/>
    <w:uiPriority w:val="99"/>
    <w:rPr>
      <w:rFonts w:cs="Times New Roman"/>
    </w:rPr>
  </w:style>
  <w:style w:type="character" w:customStyle="1" w:styleId="314">
    <w:name w:val="Heading 3 Char1"/>
    <w:qFormat/>
    <w:uiPriority w:val="99"/>
    <w:rPr>
      <w:rFonts w:eastAsia="宋体"/>
      <w:b/>
      <w:kern w:val="2"/>
      <w:sz w:val="32"/>
      <w:lang w:val="en-US" w:eastAsia="zh-CN"/>
    </w:rPr>
  </w:style>
  <w:style w:type="character" w:customStyle="1" w:styleId="315">
    <w:name w:val="style161"/>
    <w:qFormat/>
    <w:uiPriority w:val="99"/>
    <w:rPr>
      <w:color w:val="666666"/>
    </w:rPr>
  </w:style>
  <w:style w:type="character" w:customStyle="1" w:styleId="316">
    <w:name w:val="Para head"/>
    <w:qFormat/>
    <w:uiPriority w:val="99"/>
    <w:rPr>
      <w:rFonts w:ascii="Arial" w:hAnsi="Arial"/>
      <w:sz w:val="20"/>
    </w:rPr>
  </w:style>
  <w:style w:type="character" w:customStyle="1" w:styleId="317">
    <w:name w:val="Char Char18"/>
    <w:qFormat/>
    <w:uiPriority w:val="99"/>
    <w:rPr>
      <w:rFonts w:ascii="Arial" w:hAnsi="Arial" w:eastAsia="黑体"/>
      <w:kern w:val="2"/>
      <w:sz w:val="24"/>
      <w:lang w:val="en-US" w:eastAsia="zh-CN"/>
    </w:rPr>
  </w:style>
  <w:style w:type="character" w:customStyle="1" w:styleId="318">
    <w:name w:val="Char Char91"/>
    <w:qFormat/>
    <w:uiPriority w:val="99"/>
    <w:rPr>
      <w:rFonts w:eastAsia="宋体"/>
      <w:sz w:val="24"/>
    </w:rPr>
  </w:style>
  <w:style w:type="character" w:customStyle="1" w:styleId="319">
    <w:name w:val="H1 Char2"/>
    <w:qFormat/>
    <w:uiPriority w:val="99"/>
    <w:rPr>
      <w:rFonts w:eastAsia="宋体"/>
      <w:b/>
      <w:kern w:val="2"/>
      <w:sz w:val="24"/>
      <w:lang w:val="en-US" w:eastAsia="zh-CN"/>
    </w:rPr>
  </w:style>
  <w:style w:type="character" w:customStyle="1" w:styleId="320">
    <w:name w:val="font11"/>
    <w:qFormat/>
    <w:uiPriority w:val="99"/>
    <w:rPr>
      <w:rFonts w:ascii="Times New Roman" w:hAnsi="Times New Roman"/>
      <w:color w:val="000000"/>
      <w:sz w:val="20"/>
      <w:u w:val="none"/>
    </w:rPr>
  </w:style>
  <w:style w:type="character" w:customStyle="1" w:styleId="321">
    <w:name w:val="Char Char13"/>
    <w:qFormat/>
    <w:uiPriority w:val="99"/>
    <w:rPr>
      <w:rFonts w:ascii="宋体" w:hAnsi="Courier New" w:eastAsia="宋体"/>
      <w:sz w:val="21"/>
    </w:rPr>
  </w:style>
  <w:style w:type="character" w:customStyle="1" w:styleId="322">
    <w:name w:val="Char Char241"/>
    <w:qFormat/>
    <w:uiPriority w:val="99"/>
    <w:rPr>
      <w:rFonts w:ascii="Arial" w:hAnsi="Arial" w:eastAsia="黑体"/>
      <w:sz w:val="28"/>
    </w:rPr>
  </w:style>
  <w:style w:type="character" w:customStyle="1" w:styleId="323">
    <w:name w:val="手改 Char Char"/>
    <w:qFormat/>
    <w:uiPriority w:val="99"/>
    <w:rPr>
      <w:rFonts w:ascii="宋体" w:eastAsia="宋体"/>
      <w:sz w:val="34"/>
      <w:lang w:val="en-US" w:eastAsia="zh-CN"/>
    </w:rPr>
  </w:style>
  <w:style w:type="character" w:customStyle="1" w:styleId="324">
    <w:name w:val="1051"/>
    <w:qFormat/>
    <w:uiPriority w:val="99"/>
    <w:rPr>
      <w:sz w:val="21"/>
    </w:rPr>
  </w:style>
  <w:style w:type="character" w:customStyle="1" w:styleId="325">
    <w:name w:val="标题4 Char Char"/>
    <w:qFormat/>
    <w:uiPriority w:val="99"/>
    <w:rPr>
      <w:rFonts w:ascii="Arial" w:hAnsi="Arial"/>
      <w:b/>
      <w:sz w:val="32"/>
    </w:rPr>
  </w:style>
  <w:style w:type="character" w:customStyle="1" w:styleId="326">
    <w:name w:val="Char Char2"/>
    <w:qFormat/>
    <w:uiPriority w:val="99"/>
    <w:rPr>
      <w:rFonts w:ascii="宋体" w:hAnsi="Courier New" w:eastAsia="宋体"/>
      <w:kern w:val="2"/>
      <w:sz w:val="24"/>
      <w:lang w:val="en-US" w:eastAsia="zh-CN"/>
    </w:rPr>
  </w:style>
  <w:style w:type="character" w:customStyle="1" w:styleId="327">
    <w:name w:val="Body Text Char1"/>
    <w:link w:val="22"/>
    <w:qFormat/>
    <w:locked/>
    <w:uiPriority w:val="99"/>
    <w:rPr>
      <w:rFonts w:eastAsia="宋体"/>
      <w:kern w:val="2"/>
      <w:sz w:val="24"/>
      <w:lang w:val="en-US" w:eastAsia="zh-CN"/>
    </w:rPr>
  </w:style>
  <w:style w:type="character" w:customStyle="1" w:styleId="328">
    <w:name w:val="标题 Char2"/>
    <w:qFormat/>
    <w:uiPriority w:val="99"/>
    <w:rPr>
      <w:rFonts w:ascii="Cambria" w:hAnsi="Cambria" w:eastAsia="宋体"/>
      <w:b/>
      <w:sz w:val="32"/>
    </w:rPr>
  </w:style>
  <w:style w:type="character" w:customStyle="1" w:styleId="329">
    <w:name w:val="Char Char30"/>
    <w:qFormat/>
    <w:uiPriority w:val="99"/>
    <w:rPr>
      <w:rFonts w:ascii="Times New Roman" w:hAnsi="Times New Roman" w:eastAsia="宋体"/>
      <w:sz w:val="24"/>
    </w:rPr>
  </w:style>
  <w:style w:type="character" w:customStyle="1" w:styleId="330">
    <w:name w:val="Char Char20"/>
    <w:qFormat/>
    <w:uiPriority w:val="99"/>
    <w:rPr>
      <w:rFonts w:eastAsia="宋体"/>
      <w:b/>
      <w:kern w:val="2"/>
      <w:sz w:val="24"/>
      <w:lang w:val="en-US" w:eastAsia="zh-CN"/>
    </w:rPr>
  </w:style>
  <w:style w:type="character" w:customStyle="1" w:styleId="331">
    <w:name w:val="正文文字首行缩进 Char"/>
    <w:qFormat/>
    <w:uiPriority w:val="99"/>
    <w:rPr>
      <w:rFonts w:ascii="仿宋_GB2312" w:eastAsia="仿宋_GB2312"/>
      <w:kern w:val="2"/>
      <w:sz w:val="32"/>
      <w:lang w:val="en-US" w:eastAsia="zh-CN"/>
    </w:rPr>
  </w:style>
  <w:style w:type="character" w:customStyle="1" w:styleId="332">
    <w:name w:val="引用 字符"/>
    <w:link w:val="212"/>
    <w:qFormat/>
    <w:locked/>
    <w:uiPriority w:val="99"/>
    <w:rPr>
      <w:i/>
      <w:color w:val="000000"/>
    </w:rPr>
  </w:style>
  <w:style w:type="character" w:customStyle="1" w:styleId="333">
    <w:name w:val="自定义标题一 Char"/>
    <w:link w:val="187"/>
    <w:qFormat/>
    <w:locked/>
    <w:uiPriority w:val="99"/>
    <w:rPr>
      <w:rFonts w:ascii="黑体" w:hAnsi="黑体" w:eastAsia="黑体"/>
      <w:b/>
      <w:kern w:val="44"/>
      <w:sz w:val="44"/>
    </w:rPr>
  </w:style>
  <w:style w:type="character" w:customStyle="1" w:styleId="334">
    <w:name w:val="批注文字 Char"/>
    <w:qFormat/>
    <w:uiPriority w:val="99"/>
    <w:rPr>
      <w:kern w:val="2"/>
      <w:sz w:val="24"/>
    </w:rPr>
  </w:style>
  <w:style w:type="character" w:customStyle="1" w:styleId="335">
    <w:name w:val="style11"/>
    <w:qFormat/>
    <w:uiPriority w:val="99"/>
    <w:rPr>
      <w:rFonts w:ascii="Arial" w:hAnsi="Arial"/>
    </w:rPr>
  </w:style>
  <w:style w:type="character" w:customStyle="1" w:styleId="336">
    <w:name w:val="Char Char10"/>
    <w:qFormat/>
    <w:uiPriority w:val="99"/>
    <w:rPr>
      <w:rFonts w:eastAsia="宋体"/>
      <w:kern w:val="2"/>
      <w:sz w:val="24"/>
      <w:lang w:val="en-US" w:eastAsia="zh-CN"/>
    </w:rPr>
  </w:style>
  <w:style w:type="character" w:customStyle="1" w:styleId="337">
    <w:name w:val="Char Char12"/>
    <w:qFormat/>
    <w:uiPriority w:val="99"/>
    <w:rPr>
      <w:sz w:val="18"/>
    </w:rPr>
  </w:style>
  <w:style w:type="character" w:customStyle="1" w:styleId="338">
    <w:name w:val="正文文字首行缩进 Char1"/>
    <w:qFormat/>
    <w:uiPriority w:val="99"/>
    <w:rPr>
      <w:rFonts w:ascii="宋体" w:hAnsi="Courier New" w:eastAsia="宋体"/>
      <w:spacing w:val="-4"/>
      <w:kern w:val="2"/>
      <w:sz w:val="18"/>
      <w:lang w:val="en-US" w:eastAsia="zh-CN"/>
    </w:rPr>
  </w:style>
  <w:style w:type="character" w:customStyle="1" w:styleId="339">
    <w:name w:val="small"/>
    <w:basedOn w:val="60"/>
    <w:qFormat/>
    <w:uiPriority w:val="99"/>
    <w:rPr>
      <w:rFonts w:cs="Times New Roman"/>
    </w:rPr>
  </w:style>
  <w:style w:type="character" w:customStyle="1" w:styleId="340">
    <w:name w:val="自定义标题一 Char Char"/>
    <w:qFormat/>
    <w:uiPriority w:val="99"/>
    <w:rPr>
      <w:rFonts w:ascii="黑体" w:hAnsi="黑体" w:eastAsia="黑体"/>
      <w:b/>
      <w:kern w:val="44"/>
      <w:sz w:val="44"/>
    </w:rPr>
  </w:style>
  <w:style w:type="character" w:customStyle="1" w:styleId="341">
    <w:name w:val="h Char"/>
    <w:qFormat/>
    <w:uiPriority w:val="99"/>
    <w:rPr>
      <w:rFonts w:eastAsia="宋体"/>
      <w:kern w:val="2"/>
      <w:sz w:val="18"/>
      <w:lang w:val="en-US" w:eastAsia="zh-CN"/>
    </w:rPr>
  </w:style>
  <w:style w:type="character" w:customStyle="1" w:styleId="342">
    <w:name w:val="Heading 5 Char1"/>
    <w:link w:val="7"/>
    <w:qFormat/>
    <w:locked/>
    <w:uiPriority w:val="99"/>
    <w:rPr>
      <w:rFonts w:eastAsia="宋体"/>
      <w:b/>
      <w:color w:val="000000"/>
      <w:kern w:val="2"/>
      <w:sz w:val="24"/>
      <w:lang w:val="en-US" w:eastAsia="zh-CN"/>
    </w:rPr>
  </w:style>
  <w:style w:type="character" w:customStyle="1" w:styleId="343">
    <w:name w:val="graytext1"/>
    <w:qFormat/>
    <w:uiPriority w:val="99"/>
    <w:rPr>
      <w:color w:val="666666"/>
    </w:rPr>
  </w:style>
  <w:style w:type="character" w:customStyle="1" w:styleId="344">
    <w:name w:val="Footnote Text Char1"/>
    <w:link w:val="42"/>
    <w:qFormat/>
    <w:locked/>
    <w:uiPriority w:val="99"/>
    <w:rPr>
      <w:sz w:val="18"/>
    </w:rPr>
  </w:style>
  <w:style w:type="character" w:customStyle="1" w:styleId="345">
    <w:name w:val="标题 Char3"/>
    <w:qFormat/>
    <w:uiPriority w:val="99"/>
    <w:rPr>
      <w:rFonts w:ascii="Cambria" w:hAnsi="Cambria" w:eastAsia="宋体"/>
      <w:b/>
      <w:sz w:val="32"/>
    </w:rPr>
  </w:style>
  <w:style w:type="character" w:customStyle="1" w:styleId="346">
    <w:name w:val="书籍标题1"/>
    <w:qFormat/>
    <w:uiPriority w:val="99"/>
    <w:rPr>
      <w:b/>
      <w:smallCaps/>
      <w:spacing w:val="5"/>
    </w:rPr>
  </w:style>
  <w:style w:type="character" w:customStyle="1" w:styleId="347">
    <w:name w:val="mh-map_new-info"/>
    <w:basedOn w:val="60"/>
    <w:qFormat/>
    <w:uiPriority w:val="99"/>
    <w:rPr>
      <w:rFonts w:cs="Times New Roman"/>
    </w:rPr>
  </w:style>
  <w:style w:type="character" w:customStyle="1" w:styleId="348">
    <w:name w:val="明显引用 Char1"/>
    <w:qFormat/>
    <w:uiPriority w:val="99"/>
    <w:rPr>
      <w:rFonts w:ascii="Times New Roman" w:hAnsi="Times New Roman" w:eastAsia="宋体"/>
      <w:b/>
      <w:i/>
      <w:color w:val="4F81BD"/>
      <w:sz w:val="24"/>
    </w:rPr>
  </w:style>
  <w:style w:type="character" w:customStyle="1" w:styleId="349">
    <w:name w:val="h Char1"/>
    <w:qFormat/>
    <w:uiPriority w:val="99"/>
    <w:rPr>
      <w:rFonts w:ascii="宋体" w:hAnsi="Courier New" w:eastAsia="宋体"/>
      <w:kern w:val="2"/>
      <w:sz w:val="18"/>
      <w:lang w:val="en-US" w:eastAsia="zh-CN"/>
    </w:rPr>
  </w:style>
  <w:style w:type="character" w:customStyle="1" w:styleId="350">
    <w:name w:val="textcontents"/>
    <w:qFormat/>
    <w:uiPriority w:val="99"/>
  </w:style>
  <w:style w:type="character" w:customStyle="1" w:styleId="351">
    <w:name w:val="Char Char211"/>
    <w:qFormat/>
    <w:uiPriority w:val="99"/>
    <w:rPr>
      <w:rFonts w:ascii="Arial" w:hAnsi="Arial" w:eastAsia="黑体"/>
      <w:b/>
      <w:kern w:val="2"/>
      <w:sz w:val="24"/>
      <w:lang w:val="en-US" w:eastAsia="zh-CN"/>
    </w:rPr>
  </w:style>
  <w:style w:type="character" w:customStyle="1" w:styleId="352">
    <w:name w:val="H5 Char"/>
    <w:qFormat/>
    <w:uiPriority w:val="99"/>
    <w:rPr>
      <w:rFonts w:eastAsia="宋体"/>
      <w:b/>
      <w:kern w:val="2"/>
      <w:sz w:val="28"/>
      <w:lang w:val="en-US" w:eastAsia="zh-CN"/>
    </w:rPr>
  </w:style>
  <w:style w:type="character" w:customStyle="1" w:styleId="353">
    <w:name w:val="Char Char33"/>
    <w:qFormat/>
    <w:uiPriority w:val="99"/>
    <w:rPr>
      <w:rFonts w:ascii="宋体" w:hAnsi="Courier New" w:eastAsia="宋体"/>
      <w:sz w:val="21"/>
    </w:rPr>
  </w:style>
  <w:style w:type="character" w:customStyle="1" w:styleId="354">
    <w:name w:val="fo Char1"/>
    <w:qFormat/>
    <w:uiPriority w:val="99"/>
    <w:rPr>
      <w:rFonts w:ascii="宋体" w:hAnsi="Courier New" w:eastAsia="宋体"/>
      <w:kern w:val="2"/>
      <w:sz w:val="18"/>
      <w:lang w:val="en-US" w:eastAsia="zh-CN"/>
    </w:rPr>
  </w:style>
  <w:style w:type="character" w:customStyle="1" w:styleId="355">
    <w:name w:val="Char Char191"/>
    <w:qFormat/>
    <w:uiPriority w:val="99"/>
    <w:rPr>
      <w:rFonts w:ascii="Arial" w:hAnsi="Arial" w:eastAsia="黑体"/>
      <w:kern w:val="2"/>
      <w:sz w:val="24"/>
      <w:lang w:val="en-US" w:eastAsia="zh-CN"/>
    </w:rPr>
  </w:style>
  <w:style w:type="character" w:customStyle="1" w:styleId="356">
    <w:name w:val="Char Char221"/>
    <w:qFormat/>
    <w:uiPriority w:val="99"/>
    <w:rPr>
      <w:rFonts w:ascii="Times New Roman" w:hAnsi="Times New Roman" w:eastAsia="宋体"/>
      <w:b/>
      <w:kern w:val="44"/>
      <w:sz w:val="44"/>
    </w:rPr>
  </w:style>
  <w:style w:type="character" w:customStyle="1" w:styleId="357">
    <w:name w:val="Char Char201"/>
    <w:qFormat/>
    <w:uiPriority w:val="99"/>
    <w:rPr>
      <w:rFonts w:ascii="Times New Roman" w:hAnsi="Times New Roman" w:eastAsia="宋体"/>
      <w:b/>
      <w:sz w:val="32"/>
    </w:rPr>
  </w:style>
  <w:style w:type="character" w:customStyle="1" w:styleId="358">
    <w:name w:val="apple-converted-space"/>
    <w:basedOn w:val="60"/>
    <w:qFormat/>
    <w:uiPriority w:val="99"/>
    <w:rPr>
      <w:rFonts w:cs="Times New Roman"/>
    </w:rPr>
  </w:style>
  <w:style w:type="character" w:customStyle="1" w:styleId="359">
    <w:name w:val="H3 Char"/>
    <w:qFormat/>
    <w:uiPriority w:val="99"/>
    <w:rPr>
      <w:rFonts w:eastAsia="黑体"/>
      <w:kern w:val="2"/>
      <w:sz w:val="32"/>
      <w:lang w:val="en-US" w:eastAsia="zh-CN"/>
    </w:rPr>
  </w:style>
  <w:style w:type="character" w:customStyle="1" w:styleId="360">
    <w:name w:val="Char Char25"/>
    <w:qFormat/>
    <w:uiPriority w:val="99"/>
    <w:rPr>
      <w:rFonts w:eastAsia="宋体"/>
      <w:b/>
      <w:sz w:val="32"/>
    </w:rPr>
  </w:style>
  <w:style w:type="character" w:customStyle="1" w:styleId="361">
    <w:name w:val="无间隔 字符"/>
    <w:link w:val="179"/>
    <w:qFormat/>
    <w:locked/>
    <w:uiPriority w:val="99"/>
    <w:rPr>
      <w:kern w:val="2"/>
      <w:sz w:val="22"/>
      <w:lang w:val="en-US" w:eastAsia="zh-CN"/>
    </w:rPr>
  </w:style>
  <w:style w:type="character" w:customStyle="1" w:styleId="362">
    <w:name w:val="Char Char23"/>
    <w:qFormat/>
    <w:uiPriority w:val="99"/>
    <w:rPr>
      <w:rFonts w:eastAsia="宋体"/>
      <w:b/>
      <w:kern w:val="44"/>
      <w:sz w:val="44"/>
      <w:lang w:val="en-US" w:eastAsia="zh-CN"/>
    </w:rPr>
  </w:style>
  <w:style w:type="character" w:customStyle="1" w:styleId="363">
    <w:name w:val="Char2 Char"/>
    <w:link w:val="171"/>
    <w:qFormat/>
    <w:locked/>
    <w:uiPriority w:val="99"/>
    <w:rPr>
      <w:rFonts w:ascii="Verdana" w:hAnsi="Verdana" w:eastAsia="宋体"/>
      <w:sz w:val="21"/>
      <w:lang w:val="en-US" w:eastAsia="en-US"/>
    </w:rPr>
  </w:style>
  <w:style w:type="character" w:customStyle="1" w:styleId="364">
    <w:name w:val="Date Char1"/>
    <w:link w:val="32"/>
    <w:qFormat/>
    <w:locked/>
    <w:uiPriority w:val="99"/>
    <w:rPr>
      <w:rFonts w:eastAsia="宋体"/>
      <w:kern w:val="2"/>
      <w:sz w:val="28"/>
      <w:lang w:val="en-US" w:eastAsia="zh-CN"/>
    </w:rPr>
  </w:style>
  <w:style w:type="character" w:customStyle="1" w:styleId="365">
    <w:name w:val="H2 Char"/>
    <w:qFormat/>
    <w:uiPriority w:val="99"/>
    <w:rPr>
      <w:rFonts w:ascii="Arial" w:hAnsi="Arial" w:eastAsia="黑体"/>
      <w:b/>
      <w:sz w:val="32"/>
    </w:rPr>
  </w:style>
  <w:style w:type="character" w:customStyle="1" w:styleId="366">
    <w:name w:val="表正文 Char1"/>
    <w:qFormat/>
    <w:locked/>
    <w:uiPriority w:val="99"/>
    <w:rPr>
      <w:rFonts w:eastAsia="宋体"/>
      <w:kern w:val="2"/>
      <w:sz w:val="24"/>
      <w:lang w:val="en-US" w:eastAsia="zh-CN"/>
    </w:rPr>
  </w:style>
  <w:style w:type="character" w:customStyle="1" w:styleId="367">
    <w:name w:val="Heading 2 Hidden Char1"/>
    <w:qFormat/>
    <w:uiPriority w:val="99"/>
    <w:rPr>
      <w:rFonts w:ascii="Arial" w:hAnsi="Arial" w:eastAsia="仿宋_GB2312"/>
      <w:b/>
      <w:spacing w:val="20"/>
      <w:sz w:val="24"/>
      <w:lang w:val="en-US" w:eastAsia="zh-CN"/>
    </w:rPr>
  </w:style>
  <w:style w:type="character" w:customStyle="1" w:styleId="368">
    <w:name w:val="st"/>
    <w:basedOn w:val="60"/>
    <w:qFormat/>
    <w:uiPriority w:val="99"/>
    <w:rPr>
      <w:rFonts w:cs="Times New Roman"/>
    </w:rPr>
  </w:style>
  <w:style w:type="character" w:customStyle="1" w:styleId="369">
    <w:name w:val="Char Char27"/>
    <w:qFormat/>
    <w:uiPriority w:val="99"/>
    <w:rPr>
      <w:rFonts w:eastAsia="宋体"/>
      <w:b/>
      <w:kern w:val="44"/>
      <w:sz w:val="44"/>
      <w:lang w:val="en-US" w:eastAsia="zh-CN"/>
    </w:rPr>
  </w:style>
  <w:style w:type="character" w:customStyle="1" w:styleId="370">
    <w:name w:val="H1 Char1"/>
    <w:qFormat/>
    <w:uiPriority w:val="99"/>
    <w:rPr>
      <w:rFonts w:eastAsia="宋体"/>
      <w:b/>
      <w:kern w:val="2"/>
      <w:sz w:val="24"/>
      <w:lang w:val="en-US" w:eastAsia="zh-CN"/>
    </w:rPr>
  </w:style>
  <w:style w:type="character" w:customStyle="1" w:styleId="371">
    <w:name w:val="H6 Char"/>
    <w:qFormat/>
    <w:uiPriority w:val="99"/>
    <w:rPr>
      <w:rFonts w:ascii="Arial" w:hAnsi="Arial" w:eastAsia="黑体"/>
      <w:b/>
      <w:kern w:val="2"/>
      <w:sz w:val="24"/>
      <w:lang w:val="en-US" w:eastAsia="zh-CN"/>
    </w:rPr>
  </w:style>
  <w:style w:type="character" w:customStyle="1" w:styleId="372">
    <w:name w:val="Body Text Indent Char1"/>
    <w:link w:val="23"/>
    <w:qFormat/>
    <w:locked/>
    <w:uiPriority w:val="99"/>
    <w:rPr>
      <w:rFonts w:ascii="宋体" w:hAnsi="Courier New" w:eastAsia="宋体"/>
      <w:spacing w:val="-4"/>
      <w:kern w:val="2"/>
      <w:sz w:val="18"/>
      <w:lang w:val="en-US" w:eastAsia="zh-CN"/>
    </w:rPr>
  </w:style>
  <w:style w:type="character" w:customStyle="1" w:styleId="373">
    <w:name w:val="批注文字 Char Char"/>
    <w:qFormat/>
    <w:uiPriority w:val="99"/>
    <w:rPr>
      <w:rFonts w:ascii="宋体" w:hAnsi="Times New Roman" w:eastAsia="宋体"/>
      <w:sz w:val="20"/>
    </w:rPr>
  </w:style>
  <w:style w:type="character" w:customStyle="1" w:styleId="374">
    <w:name w:val="PIM 4 Char"/>
    <w:qFormat/>
    <w:uiPriority w:val="99"/>
    <w:rPr>
      <w:rFonts w:eastAsia="宋体"/>
      <w:b/>
      <w:color w:val="000000"/>
      <w:kern w:val="2"/>
      <w:sz w:val="24"/>
      <w:lang w:val="en-US" w:eastAsia="zh-CN"/>
    </w:rPr>
  </w:style>
  <w:style w:type="character" w:customStyle="1" w:styleId="375">
    <w:name w:val="style51"/>
    <w:basedOn w:val="60"/>
    <w:qFormat/>
    <w:uiPriority w:val="99"/>
    <w:rPr>
      <w:rFonts w:cs="Times New Roman"/>
    </w:rPr>
  </w:style>
  <w:style w:type="character" w:customStyle="1" w:styleId="376">
    <w:name w:val="Title3 Char1"/>
    <w:qFormat/>
    <w:uiPriority w:val="99"/>
    <w:rPr>
      <w:rFonts w:eastAsia="宋体"/>
      <w:b/>
      <w:kern w:val="2"/>
      <w:sz w:val="32"/>
      <w:lang w:val="en-US" w:eastAsia="zh-CN"/>
    </w:rPr>
  </w:style>
  <w:style w:type="character" w:customStyle="1" w:styleId="377">
    <w:name w:val="Comment Text Char2"/>
    <w:link w:val="19"/>
    <w:qFormat/>
    <w:locked/>
    <w:uiPriority w:val="99"/>
    <w:rPr>
      <w:rFonts w:eastAsia="宋体"/>
      <w:kern w:val="2"/>
      <w:sz w:val="24"/>
      <w:lang w:val="en-US" w:eastAsia="zh-CN"/>
    </w:rPr>
  </w:style>
  <w:style w:type="character" w:customStyle="1" w:styleId="378">
    <w:name w:val="普通文字1 Char1"/>
    <w:qFormat/>
    <w:uiPriority w:val="99"/>
    <w:rPr>
      <w:rFonts w:ascii="宋体" w:hAnsi="Courier New" w:eastAsia="宋体"/>
      <w:kern w:val="2"/>
      <w:sz w:val="21"/>
      <w:lang w:val="en-US" w:eastAsia="zh-CN"/>
    </w:rPr>
  </w:style>
  <w:style w:type="character" w:customStyle="1" w:styleId="379">
    <w:name w:val="Char Char11"/>
    <w:qFormat/>
    <w:uiPriority w:val="99"/>
    <w:rPr>
      <w:rFonts w:ascii="Times New Roman" w:hAnsi="Times New Roman" w:eastAsia="宋体"/>
      <w:sz w:val="24"/>
    </w:rPr>
  </w:style>
  <w:style w:type="character" w:customStyle="1" w:styleId="380">
    <w:name w:val="三级标题 Char"/>
    <w:qFormat/>
    <w:uiPriority w:val="99"/>
    <w:rPr>
      <w:rFonts w:ascii="Arial" w:hAnsi="Arial" w:eastAsia="黑体"/>
      <w:kern w:val="2"/>
      <w:sz w:val="24"/>
      <w:lang w:val="en-US" w:eastAsia="zh-CN"/>
    </w:rPr>
  </w:style>
  <w:style w:type="character" w:customStyle="1" w:styleId="381">
    <w:name w:val="批注文字 Char2"/>
    <w:qFormat/>
    <w:uiPriority w:val="99"/>
    <w:rPr>
      <w:rFonts w:eastAsia="宋体"/>
      <w:kern w:val="2"/>
      <w:sz w:val="24"/>
      <w:lang w:val="en-US" w:eastAsia="zh-CN"/>
    </w:rPr>
  </w:style>
  <w:style w:type="character" w:customStyle="1" w:styleId="382">
    <w:name w:val="目录文字 Char"/>
    <w:link w:val="148"/>
    <w:qFormat/>
    <w:locked/>
    <w:uiPriority w:val="99"/>
    <w:rPr>
      <w:rFonts w:ascii="宋体" w:hAnsi="宋体" w:eastAsia="宋体"/>
      <w:sz w:val="24"/>
      <w:lang w:val="en-US" w:eastAsia="zh-CN"/>
    </w:rPr>
  </w:style>
  <w:style w:type="character" w:customStyle="1" w:styleId="383">
    <w:name w:val="引用 Char1"/>
    <w:qFormat/>
    <w:uiPriority w:val="99"/>
    <w:rPr>
      <w:rFonts w:ascii="Times New Roman" w:hAnsi="Times New Roman" w:eastAsia="宋体"/>
      <w:i/>
      <w:color w:val="000000"/>
      <w:sz w:val="24"/>
    </w:rPr>
  </w:style>
  <w:style w:type="character" w:customStyle="1" w:styleId="384">
    <w:name w:val="Heading 3 Char2"/>
    <w:link w:val="5"/>
    <w:qFormat/>
    <w:locked/>
    <w:uiPriority w:val="99"/>
    <w:rPr>
      <w:rFonts w:eastAsia="宋体"/>
      <w:b/>
      <w:kern w:val="2"/>
      <w:sz w:val="24"/>
      <w:lang w:val="en-US" w:eastAsia="zh-CN"/>
    </w:rPr>
  </w:style>
  <w:style w:type="character" w:customStyle="1" w:styleId="385">
    <w:name w:val="062"/>
    <w:qFormat/>
    <w:uiPriority w:val="99"/>
    <w:rPr>
      <w:rFonts w:ascii="宋体" w:eastAsia="宋体"/>
      <w:b/>
      <w:sz w:val="32"/>
    </w:rPr>
  </w:style>
  <w:style w:type="character" w:customStyle="1" w:styleId="386">
    <w:name w:val="Char Char8"/>
    <w:qFormat/>
    <w:uiPriority w:val="99"/>
    <w:rPr>
      <w:rFonts w:ascii="宋体" w:hAnsi="Courier New" w:eastAsia="宋体"/>
      <w:kern w:val="2"/>
      <w:sz w:val="21"/>
      <w:lang w:val="en-US" w:eastAsia="zh-CN"/>
    </w:rPr>
  </w:style>
  <w:style w:type="character" w:customStyle="1" w:styleId="387">
    <w:name w:val="Heading 1 Char1"/>
    <w:link w:val="3"/>
    <w:qFormat/>
    <w:locked/>
    <w:uiPriority w:val="99"/>
    <w:rPr>
      <w:rFonts w:eastAsia="宋体"/>
      <w:b/>
      <w:kern w:val="2"/>
      <w:sz w:val="24"/>
      <w:lang w:val="en-US" w:eastAsia="zh-CN"/>
    </w:rPr>
  </w:style>
  <w:style w:type="character" w:customStyle="1" w:styleId="388">
    <w:name w:val="Normal Indent Char"/>
    <w:link w:val="2"/>
    <w:qFormat/>
    <w:locked/>
    <w:uiPriority w:val="99"/>
    <w:rPr>
      <w:rFonts w:eastAsia="宋体"/>
      <w:kern w:val="2"/>
      <w:sz w:val="24"/>
      <w:lang w:val="en-US" w:eastAsia="zh-CN"/>
    </w:rPr>
  </w:style>
  <w:style w:type="character" w:customStyle="1" w:styleId="389">
    <w:name w:val="Char Char231"/>
    <w:qFormat/>
    <w:uiPriority w:val="99"/>
    <w:rPr>
      <w:rFonts w:ascii="Times New Roman" w:hAnsi="Times New Roman" w:eastAsia="宋体"/>
      <w:b/>
      <w:kern w:val="44"/>
      <w:sz w:val="44"/>
    </w:rPr>
  </w:style>
  <w:style w:type="character" w:customStyle="1" w:styleId="390">
    <w:name w:val="列出段落 Char"/>
    <w:link w:val="103"/>
    <w:qFormat/>
    <w:locked/>
    <w:uiPriority w:val="99"/>
    <w:rPr>
      <w:rFonts w:ascii="Calibri" w:hAnsi="Calibri" w:eastAsia="宋体"/>
      <w:kern w:val="2"/>
      <w:sz w:val="22"/>
      <w:lang w:val="en-US" w:eastAsia="zh-CN"/>
    </w:rPr>
  </w:style>
  <w:style w:type="character" w:customStyle="1" w:styleId="391">
    <w:name w:val="无间隔 Char Char"/>
    <w:qFormat/>
    <w:uiPriority w:val="99"/>
    <w:rPr>
      <w:rFonts w:ascii="Calibri" w:hAnsi="Calibri" w:eastAsia="宋体"/>
      <w:sz w:val="22"/>
      <w:lang w:val="en-US" w:eastAsia="zh-CN"/>
    </w:rPr>
  </w:style>
  <w:style w:type="character" w:customStyle="1" w:styleId="392">
    <w:name w:val="line"/>
    <w:basedOn w:val="60"/>
    <w:qFormat/>
    <w:uiPriority w:val="99"/>
    <w:rPr>
      <w:rFonts w:cs="Times New Roman"/>
    </w:rPr>
  </w:style>
  <w:style w:type="character" w:customStyle="1" w:styleId="393">
    <w:name w:val="明显强调1"/>
    <w:qFormat/>
    <w:uiPriority w:val="99"/>
    <w:rPr>
      <w:b/>
      <w:i/>
      <w:color w:val="4F81BD"/>
    </w:rPr>
  </w:style>
  <w:style w:type="character" w:customStyle="1" w:styleId="394">
    <w:name w:val="Heading 2 Char1"/>
    <w:link w:val="4"/>
    <w:qFormat/>
    <w:locked/>
    <w:uiPriority w:val="99"/>
    <w:rPr>
      <w:rFonts w:ascii="Arial" w:hAnsi="Arial" w:eastAsia="仿宋_GB2312"/>
      <w:b/>
      <w:spacing w:val="20"/>
      <w:sz w:val="24"/>
      <w:lang w:val="en-US" w:eastAsia="zh-CN"/>
    </w:rPr>
  </w:style>
  <w:style w:type="character" w:customStyle="1" w:styleId="395">
    <w:name w:val="Char Char17"/>
    <w:qFormat/>
    <w:uiPriority w:val="99"/>
    <w:rPr>
      <w:rFonts w:eastAsia="黑体"/>
      <w:b/>
      <w:kern w:val="44"/>
      <w:sz w:val="44"/>
    </w:rPr>
  </w:style>
  <w:style w:type="character" w:customStyle="1" w:styleId="396">
    <w:name w:val="Report Text Char"/>
    <w:link w:val="105"/>
    <w:qFormat/>
    <w:locked/>
    <w:uiPriority w:val="99"/>
    <w:rPr>
      <w:rFonts w:ascii="Arial" w:hAnsi="Arial" w:eastAsia="宋体"/>
      <w:kern w:val="28"/>
      <w:sz w:val="22"/>
      <w:lang w:val="en-US" w:eastAsia="zh-CN"/>
    </w:rPr>
  </w:style>
  <w:style w:type="character" w:customStyle="1" w:styleId="397">
    <w:name w:val="Char Char181"/>
    <w:qFormat/>
    <w:uiPriority w:val="99"/>
    <w:rPr>
      <w:rFonts w:ascii="Times New Roman" w:hAnsi="Times New Roman" w:eastAsia="宋体"/>
      <w:b/>
      <w:sz w:val="28"/>
    </w:rPr>
  </w:style>
  <w:style w:type="character" w:customStyle="1" w:styleId="398">
    <w:name w:val="普通文字 Char Char1"/>
    <w:qFormat/>
    <w:uiPriority w:val="99"/>
    <w:rPr>
      <w:rFonts w:ascii="宋体" w:hAnsi="Courier New" w:eastAsia="宋体"/>
      <w:kern w:val="2"/>
      <w:sz w:val="21"/>
      <w:lang w:val="en-US" w:eastAsia="zh-CN"/>
    </w:rPr>
  </w:style>
  <w:style w:type="character" w:customStyle="1" w:styleId="399">
    <w:name w:val="Char Char171"/>
    <w:qFormat/>
    <w:uiPriority w:val="99"/>
    <w:rPr>
      <w:rFonts w:ascii="Times New Roman" w:hAnsi="Times New Roman"/>
      <w:b/>
      <w:kern w:val="2"/>
      <w:sz w:val="24"/>
    </w:rPr>
  </w:style>
  <w:style w:type="character" w:customStyle="1" w:styleId="400">
    <w:name w:val="Plain Text Char1"/>
    <w:link w:val="30"/>
    <w:qFormat/>
    <w:locked/>
    <w:uiPriority w:val="99"/>
    <w:rPr>
      <w:rFonts w:ascii="宋体" w:hAnsi="Courier New" w:eastAsia="宋体"/>
      <w:kern w:val="2"/>
      <w:sz w:val="21"/>
      <w:lang w:val="en-US" w:eastAsia="zh-CN"/>
    </w:rPr>
  </w:style>
  <w:style w:type="character" w:customStyle="1" w:styleId="401">
    <w:name w:val="纯文本 Char"/>
    <w:qFormat/>
    <w:uiPriority w:val="99"/>
    <w:rPr>
      <w:rFonts w:ascii="宋体" w:hAnsi="Courier New" w:eastAsia="宋体"/>
      <w:kern w:val="2"/>
      <w:sz w:val="21"/>
      <w:lang w:val="en-US" w:eastAsia="zh-CN"/>
    </w:rPr>
  </w:style>
  <w:style w:type="character" w:customStyle="1" w:styleId="402">
    <w:name w:val="批注文字 字符"/>
    <w:qFormat/>
    <w:uiPriority w:val="99"/>
    <w:rPr>
      <w:rFonts w:eastAsia="宋体"/>
      <w:kern w:val="2"/>
      <w:sz w:val="24"/>
      <w:lang w:val="en-US" w:eastAsia="zh-CN"/>
    </w:rPr>
  </w:style>
  <w:style w:type="paragraph" w:customStyle="1" w:styleId="403">
    <w:name w:val="Char Char Char Char Char Char Char Char Char1 Char1 Char Char Char Char Char Char Char Char Char Char Char Char2"/>
    <w:basedOn w:val="1"/>
    <w:qFormat/>
    <w:uiPriority w:val="99"/>
    <w:pPr>
      <w:spacing w:line="360" w:lineRule="auto"/>
      <w:ind w:firstLine="200" w:firstLineChars="200"/>
    </w:pPr>
    <w:rPr>
      <w:rFonts w:ascii="宋体" w:hAnsi="宋体" w:cs="宋体"/>
      <w:sz w:val="24"/>
    </w:rPr>
  </w:style>
  <w:style w:type="character" w:customStyle="1" w:styleId="404">
    <w:name w:val="正文缩进 字符"/>
    <w:qFormat/>
    <w:locked/>
    <w:uiPriority w:val="99"/>
    <w:rPr>
      <w:rFonts w:eastAsia="宋体"/>
      <w:kern w:val="2"/>
      <w:sz w:val="24"/>
      <w:lang w:val="en-US" w:eastAsia="zh-CN"/>
    </w:rPr>
  </w:style>
  <w:style w:type="character" w:customStyle="1" w:styleId="405">
    <w:name w:val="纯文本 字符"/>
    <w:qFormat/>
    <w:uiPriority w:val="99"/>
    <w:rPr>
      <w:rFonts w:ascii="宋体" w:hAnsi="Courier New" w:eastAsia="宋体"/>
      <w:kern w:val="2"/>
      <w:sz w:val="21"/>
      <w:lang w:val="en-US" w:eastAsia="zh-CN"/>
    </w:rPr>
  </w:style>
  <w:style w:type="paragraph" w:customStyle="1" w:styleId="406">
    <w:name w:val="Char Char Char Char Char Char Char Char Char1 Char1 Char Char Char Char Char Char Char Char Char Char Char Char3"/>
    <w:basedOn w:val="1"/>
    <w:qFormat/>
    <w:uiPriority w:val="99"/>
    <w:pPr>
      <w:spacing w:line="360" w:lineRule="auto"/>
      <w:ind w:firstLine="200" w:firstLineChars="200"/>
    </w:pPr>
    <w:rPr>
      <w:rFonts w:ascii="宋体" w:hAnsi="宋体" w:cs="宋体"/>
      <w:sz w:val="24"/>
    </w:rPr>
  </w:style>
  <w:style w:type="paragraph" w:customStyle="1" w:styleId="407">
    <w:name w:val="Char Char Char Char Char Char Char Char Char1 Char1 Char Char Char Char Char Char Char Char Char Char Char Char4"/>
    <w:basedOn w:val="1"/>
    <w:qFormat/>
    <w:uiPriority w:val="99"/>
    <w:pPr>
      <w:spacing w:line="360" w:lineRule="auto"/>
      <w:ind w:firstLine="200" w:firstLineChars="200"/>
    </w:pPr>
    <w:rPr>
      <w:rFonts w:ascii="宋体" w:hAnsi="宋体" w:cs="宋体"/>
      <w:sz w:val="24"/>
    </w:rPr>
  </w:style>
  <w:style w:type="character" w:customStyle="1" w:styleId="408">
    <w:name w:val="font61"/>
    <w:basedOn w:val="60"/>
    <w:qFormat/>
    <w:uiPriority w:val="99"/>
    <w:rPr>
      <w:rFonts w:ascii="宋体" w:hAnsi="宋体" w:eastAsia="宋体" w:cs="宋体"/>
      <w:color w:val="000000"/>
      <w:sz w:val="22"/>
      <w:szCs w:val="22"/>
      <w:u w:val="none"/>
    </w:rPr>
  </w:style>
  <w:style w:type="character" w:customStyle="1" w:styleId="409">
    <w:name w:val="font111"/>
    <w:basedOn w:val="60"/>
    <w:qFormat/>
    <w:uiPriority w:val="99"/>
    <w:rPr>
      <w:rFonts w:ascii="宋体" w:hAnsi="宋体" w:eastAsia="宋体" w:cs="宋体"/>
      <w:color w:val="FF0000"/>
      <w:sz w:val="20"/>
      <w:szCs w:val="20"/>
      <w:u w:val="none"/>
    </w:rPr>
  </w:style>
  <w:style w:type="character" w:customStyle="1" w:styleId="410">
    <w:name w:val="font21"/>
    <w:basedOn w:val="60"/>
    <w:qFormat/>
    <w:uiPriority w:val="99"/>
    <w:rPr>
      <w:rFonts w:ascii="宋体" w:hAnsi="宋体" w:eastAsia="宋体" w:cs="宋体"/>
      <w:color w:val="000000"/>
      <w:sz w:val="20"/>
      <w:szCs w:val="20"/>
      <w:u w:val="none"/>
    </w:rPr>
  </w:style>
  <w:style w:type="character" w:customStyle="1" w:styleId="411">
    <w:name w:val="font31"/>
    <w:basedOn w:val="60"/>
    <w:qFormat/>
    <w:uiPriority w:val="99"/>
    <w:rPr>
      <w:rFonts w:ascii="新宋体" w:hAnsi="新宋体" w:eastAsia="新宋体" w:cs="新宋体"/>
      <w:color w:val="000000"/>
      <w:sz w:val="24"/>
      <w:szCs w:val="24"/>
      <w:u w:val="none"/>
    </w:rPr>
  </w:style>
  <w:style w:type="paragraph" w:customStyle="1" w:styleId="412">
    <w:name w:val="Table Paragraph"/>
    <w:basedOn w:val="1"/>
    <w:qFormat/>
    <w:uiPriority w:val="99"/>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9"/>
    <customShpInfo spid="_x0000_s1027"/>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44</Pages>
  <Words>5538</Words>
  <Characters>31572</Characters>
  <Lines>0</Lines>
  <Paragraphs>0</Paragraphs>
  <TotalTime>36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2019-12-06T03:20:00Z</dcterms:created>
  <dc:creator>微软用户</dc:creator>
  <cp:lastModifiedBy>W.M.</cp:lastModifiedBy>
  <cp:lastPrinted>2019-12-05T01:57:00Z</cp:lastPrinted>
  <dcterms:modified xsi:type="dcterms:W3CDTF">2020-11-21T03:52:19Z</dcterms:modified>
  <dc:title>广西冠联项目管理有限公司</dc:title>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GSEDS_HWMT_d46a6755">
    <vt:lpwstr>f2454d0c_mFV0yj84ISk2OMpOkHv4rx9KlB0=_8QYrr1NKSStlYLckzCKQrlcRvjNWErl9gT5QLpzt6IJHgNTo5sEiJHmyOVkQ648aUezUzRZvXjb9_84bdc069</vt:lpwstr>
  </property>
</Properties>
</file>