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华文新魏" w:eastAsia="华文新魏"/>
          <w:b/>
          <w:bCs/>
          <w:color w:val="auto"/>
          <w:spacing w:val="60"/>
          <w:sz w:val="72"/>
        </w:rPr>
      </w:pPr>
      <w:r>
        <w:rPr>
          <w:color w:val="auto"/>
          <w:sz w:val="72"/>
        </w:rPr>
        <w:pict>
          <v:line id="直线 176" o:spid="_x0000_s2050" o:spt="20" style="position:absolute;left:0pt;flip:y;margin-left:6.65pt;margin-top:44.55pt;height:0.95pt;width:460pt;z-index:251660288;mso-width-relative:page;mso-height-relative:page;" coordsize="21600,21600">
            <v:path arrowok="t"/>
            <v:fill focussize="0,0"/>
            <v:stroke weight="1pt"/>
            <v:imagedata o:title=""/>
            <o:lock v:ext="edit"/>
          </v:line>
        </w:pict>
      </w:r>
      <w:r>
        <w:rPr>
          <w:rFonts w:hint="eastAsia" w:ascii="华文新魏" w:eastAsia="华文新魏"/>
          <w:b/>
          <w:bCs/>
          <w:color w:val="auto"/>
          <w:sz w:val="52"/>
          <w:szCs w:val="52"/>
        </w:rPr>
        <w:t>广西桂林华禹水利水电工程咨询有限公司</w:t>
      </w:r>
    </w:p>
    <w:p>
      <w:pPr>
        <w:pStyle w:val="8"/>
        <w:jc w:val="center"/>
        <w:rPr>
          <w:rFonts w:ascii="华文新魏" w:eastAsia="华文新魏"/>
          <w:b/>
          <w:bCs/>
          <w:color w:val="auto"/>
          <w:spacing w:val="80"/>
          <w:sz w:val="64"/>
        </w:rPr>
      </w:pPr>
    </w:p>
    <w:p>
      <w:pPr>
        <w:pStyle w:val="8"/>
        <w:jc w:val="center"/>
        <w:rPr>
          <w:rFonts w:ascii="华文新魏" w:eastAsia="华文新魏"/>
          <w:b/>
          <w:bCs/>
          <w:color w:val="auto"/>
          <w:spacing w:val="80"/>
          <w:sz w:val="64"/>
        </w:rPr>
      </w:pPr>
    </w:p>
    <w:p>
      <w:pPr>
        <w:pStyle w:val="8"/>
        <w:jc w:val="center"/>
        <w:rPr>
          <w:color w:val="auto"/>
        </w:rPr>
      </w:pPr>
    </w:p>
    <w:p>
      <w:pPr>
        <w:jc w:val="center"/>
        <w:rPr>
          <w:rFonts w:ascii="宋体" w:hAnsi="宋体"/>
          <w:b/>
          <w:color w:val="auto"/>
          <w:sz w:val="96"/>
          <w:szCs w:val="96"/>
        </w:rPr>
      </w:pPr>
      <w:r>
        <w:rPr>
          <w:rFonts w:hint="eastAsia" w:ascii="宋体" w:hAnsi="宋体"/>
          <w:bCs/>
          <w:color w:val="auto"/>
          <w:sz w:val="112"/>
          <w:szCs w:val="112"/>
        </w:rPr>
        <w:t xml:space="preserve"> </w:t>
      </w:r>
      <w:r>
        <w:rPr>
          <w:rFonts w:hint="eastAsia" w:ascii="宋体" w:hAnsi="宋体"/>
          <w:bCs/>
          <w:color w:val="auto"/>
          <w:sz w:val="96"/>
          <w:szCs w:val="96"/>
        </w:rPr>
        <w:t>招标文件</w:t>
      </w:r>
    </w:p>
    <w:p>
      <w:pPr>
        <w:pStyle w:val="8"/>
        <w:rPr>
          <w:color w:val="auto"/>
        </w:rPr>
      </w:pPr>
    </w:p>
    <w:p>
      <w:pPr>
        <w:pStyle w:val="8"/>
        <w:ind w:firstLine="3885" w:firstLineChars="1850"/>
        <w:jc w:val="center"/>
        <w:rPr>
          <w:color w:val="auto"/>
        </w:rPr>
      </w:pPr>
    </w:p>
    <w:p>
      <w:pPr>
        <w:pStyle w:val="8"/>
        <w:jc w:val="center"/>
        <w:rPr>
          <w:color w:val="auto"/>
        </w:rPr>
      </w:pPr>
    </w:p>
    <w:p>
      <w:pPr>
        <w:pStyle w:val="8"/>
        <w:jc w:val="center"/>
        <w:rPr>
          <w:color w:val="auto"/>
        </w:rPr>
      </w:pPr>
    </w:p>
    <w:p>
      <w:pPr>
        <w:pStyle w:val="8"/>
        <w:jc w:val="center"/>
        <w:rPr>
          <w:color w:val="auto"/>
        </w:rPr>
      </w:pPr>
    </w:p>
    <w:p>
      <w:pPr>
        <w:pStyle w:val="8"/>
        <w:jc w:val="center"/>
        <w:rPr>
          <w:color w:val="auto"/>
        </w:rPr>
      </w:pPr>
    </w:p>
    <w:p>
      <w:pPr>
        <w:pStyle w:val="8"/>
        <w:jc w:val="center"/>
        <w:rPr>
          <w:color w:val="auto"/>
        </w:rPr>
      </w:pPr>
    </w:p>
    <w:p>
      <w:pPr>
        <w:spacing w:line="360" w:lineRule="auto"/>
        <w:ind w:firstLine="643" w:firstLineChars="200"/>
        <w:jc w:val="left"/>
        <w:rPr>
          <w:rFonts w:hint="eastAsia" w:ascii="宋体" w:hAnsi="宋体" w:eastAsiaTheme="minorEastAsia"/>
          <w:b/>
          <w:color w:val="auto"/>
          <w:sz w:val="32"/>
          <w:szCs w:val="32"/>
          <w:lang w:eastAsia="zh-CN"/>
        </w:rPr>
      </w:pPr>
      <w:r>
        <w:rPr>
          <w:rFonts w:hint="eastAsia" w:ascii="宋体" w:hAnsi="宋体"/>
          <w:b/>
          <w:bCs/>
          <w:color w:val="auto"/>
          <w:sz w:val="32"/>
          <w:szCs w:val="32"/>
        </w:rPr>
        <w:t>项目名称：</w:t>
      </w:r>
      <w:r>
        <w:rPr>
          <w:rFonts w:hint="eastAsia" w:ascii="宋体" w:hAnsi="宋体"/>
          <w:b/>
          <w:bCs/>
          <w:color w:val="auto"/>
          <w:sz w:val="32"/>
          <w:szCs w:val="32"/>
          <w:lang w:eastAsia="zh-CN"/>
        </w:rPr>
        <w:t>全州县源口水库扩容工程可行性研究阶段勘察设计</w:t>
      </w:r>
    </w:p>
    <w:p>
      <w:pPr>
        <w:spacing w:line="360" w:lineRule="auto"/>
        <w:ind w:firstLine="643" w:firstLineChars="200"/>
        <w:jc w:val="left"/>
        <w:rPr>
          <w:rFonts w:ascii="宋体" w:hAnsi="宋体"/>
          <w:b/>
          <w:bCs/>
          <w:color w:val="auto"/>
          <w:sz w:val="32"/>
          <w:szCs w:val="32"/>
        </w:rPr>
      </w:pPr>
      <w:r>
        <w:rPr>
          <w:rFonts w:hint="eastAsia" w:ascii="宋体" w:hAnsi="宋体"/>
          <w:b/>
          <w:bCs/>
          <w:color w:val="auto"/>
          <w:sz w:val="32"/>
          <w:szCs w:val="32"/>
        </w:rPr>
        <w:t>项目编号：GLZC2020-G3-240070-GLHY</w:t>
      </w:r>
    </w:p>
    <w:p>
      <w:pPr>
        <w:spacing w:line="360" w:lineRule="auto"/>
        <w:jc w:val="center"/>
        <w:rPr>
          <w:rFonts w:ascii="宋体" w:hAnsi="宋体"/>
          <w:b/>
          <w:color w:val="auto"/>
          <w:sz w:val="32"/>
          <w:szCs w:val="32"/>
        </w:rPr>
      </w:pPr>
    </w:p>
    <w:p>
      <w:pPr>
        <w:ind w:left="-2" w:leftChars="-1" w:firstLine="840" w:firstLineChars="400"/>
        <w:jc w:val="center"/>
        <w:rPr>
          <w:rFonts w:hint="eastAsia"/>
          <w:color w:val="auto"/>
        </w:rPr>
      </w:pPr>
      <w:r>
        <w:rPr>
          <w:rFonts w:hint="eastAsia"/>
          <w:color w:val="auto"/>
        </w:rPr>
        <w:cr/>
      </w:r>
    </w:p>
    <w:p>
      <w:pPr>
        <w:ind w:left="-2" w:leftChars="-1" w:firstLine="840" w:firstLineChars="400"/>
        <w:rPr>
          <w:color w:val="auto"/>
        </w:rPr>
      </w:pPr>
    </w:p>
    <w:p>
      <w:pPr>
        <w:ind w:left="-2" w:leftChars="-1" w:firstLine="840" w:firstLineChars="400"/>
        <w:rPr>
          <w:color w:val="auto"/>
        </w:rPr>
      </w:pPr>
    </w:p>
    <w:p>
      <w:pPr>
        <w:ind w:left="-2" w:leftChars="-1" w:firstLine="840" w:firstLineChars="400"/>
        <w:rPr>
          <w:color w:val="auto"/>
        </w:rPr>
      </w:pPr>
    </w:p>
    <w:p>
      <w:pPr>
        <w:ind w:left="-2" w:leftChars="-1" w:firstLine="630" w:firstLineChars="300"/>
        <w:rPr>
          <w:color w:val="auto"/>
        </w:rPr>
      </w:pPr>
    </w:p>
    <w:p>
      <w:pPr>
        <w:ind w:left="-2" w:leftChars="-1" w:firstLine="630" w:firstLineChars="300"/>
        <w:rPr>
          <w:color w:val="auto"/>
        </w:rPr>
      </w:pPr>
    </w:p>
    <w:p>
      <w:pPr>
        <w:ind w:left="638" w:leftChars="304" w:firstLine="0" w:firstLineChars="0"/>
        <w:jc w:val="left"/>
        <w:rPr>
          <w:rFonts w:ascii="宋体" w:hAnsi="宋体"/>
          <w:b/>
          <w:color w:val="auto"/>
          <w:spacing w:val="-10"/>
          <w:sz w:val="32"/>
          <w:szCs w:val="32"/>
        </w:rPr>
      </w:pPr>
      <w:r>
        <w:rPr>
          <w:rFonts w:hint="eastAsia" w:ascii="宋体" w:hAnsi="宋体"/>
          <w:b/>
          <w:color w:val="auto"/>
          <w:spacing w:val="-10"/>
          <w:sz w:val="32"/>
          <w:szCs w:val="32"/>
        </w:rPr>
        <w:t>采   购   人：全州县水利局</w:t>
      </w:r>
      <w:r>
        <w:rPr>
          <w:rFonts w:ascii="宋体" w:hAnsi="宋体"/>
          <w:b/>
          <w:color w:val="auto"/>
          <w:spacing w:val="-10"/>
          <w:sz w:val="32"/>
          <w:szCs w:val="32"/>
        </w:rPr>
        <w:cr/>
      </w:r>
      <w:r>
        <w:rPr>
          <w:rFonts w:hint="eastAsia" w:ascii="宋体" w:hAnsi="宋体"/>
          <w:b/>
          <w:color w:val="auto"/>
          <w:spacing w:val="-10"/>
          <w:sz w:val="32"/>
          <w:szCs w:val="32"/>
        </w:rPr>
        <w:t>采购代理机构：广西桂林华禹水利水电工程咨询有限公司</w:t>
      </w:r>
    </w:p>
    <w:p>
      <w:pPr>
        <w:jc w:val="center"/>
        <w:rPr>
          <w:rFonts w:ascii="华文新魏" w:eastAsia="华文新魏"/>
          <w:b/>
          <w:bCs/>
          <w:color w:val="auto"/>
          <w:sz w:val="52"/>
          <w:szCs w:val="52"/>
        </w:rPr>
      </w:pPr>
      <w:r>
        <w:rPr>
          <w:rFonts w:hint="eastAsia" w:ascii="宋体" w:hAnsi="宋体"/>
          <w:b/>
          <w:color w:val="auto"/>
          <w:spacing w:val="-10"/>
          <w:sz w:val="32"/>
          <w:szCs w:val="32"/>
        </w:rPr>
        <w:t>二0二0年十</w:t>
      </w:r>
      <w:r>
        <w:rPr>
          <w:rFonts w:hint="eastAsia" w:ascii="宋体" w:hAnsi="宋体"/>
          <w:b/>
          <w:color w:val="auto"/>
          <w:spacing w:val="-10"/>
          <w:sz w:val="32"/>
          <w:szCs w:val="32"/>
          <w:lang w:eastAsia="zh-CN"/>
        </w:rPr>
        <w:t>二</w:t>
      </w:r>
      <w:r>
        <w:rPr>
          <w:rFonts w:hint="eastAsia" w:ascii="宋体" w:hAnsi="宋体"/>
          <w:b/>
          <w:color w:val="auto"/>
          <w:sz w:val="32"/>
          <w:szCs w:val="32"/>
        </w:rPr>
        <w:t>月</w:t>
      </w:r>
    </w:p>
    <w:p>
      <w:pPr>
        <w:spacing w:line="720" w:lineRule="auto"/>
        <w:jc w:val="both"/>
        <w:rPr>
          <w:rFonts w:hint="eastAsia"/>
          <w:b/>
          <w:color w:val="auto"/>
          <w:sz w:val="44"/>
          <w:szCs w:val="44"/>
        </w:rPr>
      </w:pPr>
    </w:p>
    <w:p>
      <w:pPr>
        <w:spacing w:line="720" w:lineRule="auto"/>
        <w:jc w:val="center"/>
        <w:rPr>
          <w:b/>
          <w:color w:val="auto"/>
          <w:sz w:val="44"/>
          <w:szCs w:val="44"/>
        </w:rPr>
      </w:pPr>
      <w:r>
        <w:rPr>
          <w:rFonts w:hint="eastAsia"/>
          <w:b/>
          <w:color w:val="auto"/>
          <w:sz w:val="44"/>
          <w:szCs w:val="44"/>
        </w:rPr>
        <w:t>目  录</w:t>
      </w:r>
    </w:p>
    <w:p>
      <w:pPr>
        <w:pStyle w:val="12"/>
        <w:tabs>
          <w:tab w:val="right" w:leader="dot" w:pos="9628"/>
        </w:tabs>
        <w:spacing w:line="720" w:lineRule="auto"/>
        <w:rPr>
          <w:color w:val="auto"/>
          <w:sz w:val="32"/>
          <w:szCs w:val="32"/>
        </w:rPr>
      </w:pPr>
      <w:r>
        <w:rPr>
          <w:color w:val="auto"/>
          <w:sz w:val="32"/>
          <w:szCs w:val="32"/>
        </w:rPr>
        <w:fldChar w:fldCharType="begin"/>
      </w:r>
      <w:r>
        <w:rPr>
          <w:color w:val="auto"/>
          <w:sz w:val="32"/>
          <w:szCs w:val="32"/>
        </w:rPr>
        <w:instrText xml:space="preserve"> </w:instrText>
      </w:r>
      <w:r>
        <w:rPr>
          <w:rFonts w:hint="eastAsia"/>
          <w:color w:val="auto"/>
          <w:sz w:val="32"/>
          <w:szCs w:val="32"/>
        </w:rPr>
        <w:instrText xml:space="preserve">TOC \o "1-1" \h \z \u</w:instrText>
      </w:r>
      <w:r>
        <w:rPr>
          <w:color w:val="auto"/>
          <w:sz w:val="32"/>
          <w:szCs w:val="32"/>
        </w:rPr>
        <w:instrText xml:space="preserve"> </w:instrText>
      </w:r>
      <w:r>
        <w:rPr>
          <w:color w:val="auto"/>
          <w:sz w:val="32"/>
          <w:szCs w:val="32"/>
        </w:rPr>
        <w:fldChar w:fldCharType="separate"/>
      </w:r>
      <w:r>
        <w:rPr>
          <w:color w:val="auto"/>
        </w:rPr>
        <w:fldChar w:fldCharType="begin"/>
      </w:r>
      <w:r>
        <w:rPr>
          <w:color w:val="auto"/>
        </w:rPr>
        <w:instrText xml:space="preserve"> HYPERLINK \l "_Toc53136852" </w:instrText>
      </w:r>
      <w:r>
        <w:rPr>
          <w:color w:val="auto"/>
        </w:rPr>
        <w:fldChar w:fldCharType="separate"/>
      </w:r>
      <w:r>
        <w:rPr>
          <w:rStyle w:val="16"/>
          <w:rFonts w:hint="eastAsia"/>
          <w:color w:val="auto"/>
          <w:sz w:val="32"/>
          <w:szCs w:val="32"/>
        </w:rPr>
        <w:t>第一章</w:t>
      </w:r>
      <w:r>
        <w:rPr>
          <w:rStyle w:val="16"/>
          <w:color w:val="auto"/>
          <w:sz w:val="32"/>
          <w:szCs w:val="32"/>
        </w:rPr>
        <w:t xml:space="preserve"> </w:t>
      </w:r>
      <w:r>
        <w:rPr>
          <w:rStyle w:val="16"/>
          <w:rFonts w:hint="eastAsia"/>
          <w:color w:val="auto"/>
          <w:sz w:val="32"/>
          <w:szCs w:val="32"/>
        </w:rPr>
        <w:t>公开招标公告</w:t>
      </w:r>
      <w:r>
        <w:rPr>
          <w:color w:val="auto"/>
          <w:sz w:val="32"/>
          <w:szCs w:val="32"/>
        </w:rPr>
        <w:tab/>
      </w:r>
      <w:r>
        <w:rPr>
          <w:color w:val="auto"/>
          <w:sz w:val="32"/>
          <w:szCs w:val="32"/>
        </w:rPr>
        <w:fldChar w:fldCharType="begin"/>
      </w:r>
      <w:r>
        <w:rPr>
          <w:color w:val="auto"/>
          <w:sz w:val="32"/>
          <w:szCs w:val="32"/>
        </w:rPr>
        <w:instrText xml:space="preserve"> PAGEREF _Toc53136852 \h </w:instrText>
      </w:r>
      <w:r>
        <w:rPr>
          <w:color w:val="auto"/>
          <w:sz w:val="32"/>
          <w:szCs w:val="32"/>
        </w:rPr>
        <w:fldChar w:fldCharType="separate"/>
      </w:r>
      <w:r>
        <w:rPr>
          <w:color w:val="auto"/>
          <w:sz w:val="32"/>
          <w:szCs w:val="32"/>
        </w:rPr>
        <w:t>3</w:t>
      </w:r>
      <w:r>
        <w:rPr>
          <w:color w:val="auto"/>
          <w:sz w:val="32"/>
          <w:szCs w:val="32"/>
        </w:rPr>
        <w:fldChar w:fldCharType="end"/>
      </w:r>
      <w:r>
        <w:rPr>
          <w:color w:val="auto"/>
          <w:sz w:val="32"/>
          <w:szCs w:val="32"/>
        </w:rPr>
        <w:fldChar w:fldCharType="end"/>
      </w:r>
    </w:p>
    <w:p>
      <w:pPr>
        <w:pStyle w:val="12"/>
        <w:tabs>
          <w:tab w:val="right" w:leader="dot" w:pos="9628"/>
        </w:tabs>
        <w:spacing w:line="720" w:lineRule="auto"/>
        <w:rPr>
          <w:color w:val="auto"/>
          <w:sz w:val="32"/>
          <w:szCs w:val="32"/>
        </w:rPr>
      </w:pPr>
      <w:r>
        <w:rPr>
          <w:color w:val="auto"/>
        </w:rPr>
        <w:fldChar w:fldCharType="begin"/>
      </w:r>
      <w:r>
        <w:rPr>
          <w:color w:val="auto"/>
        </w:rPr>
        <w:instrText xml:space="preserve"> HYPERLINK \l "_Toc53136853" </w:instrText>
      </w:r>
      <w:r>
        <w:rPr>
          <w:color w:val="auto"/>
        </w:rPr>
        <w:fldChar w:fldCharType="separate"/>
      </w:r>
      <w:r>
        <w:rPr>
          <w:rStyle w:val="16"/>
          <w:rFonts w:hint="eastAsia"/>
          <w:color w:val="auto"/>
          <w:sz w:val="32"/>
          <w:szCs w:val="32"/>
        </w:rPr>
        <w:t>第二章</w:t>
      </w:r>
      <w:r>
        <w:rPr>
          <w:rStyle w:val="16"/>
          <w:color w:val="auto"/>
          <w:sz w:val="32"/>
          <w:szCs w:val="32"/>
        </w:rPr>
        <w:t xml:space="preserve"> </w:t>
      </w:r>
      <w:r>
        <w:rPr>
          <w:rStyle w:val="16"/>
          <w:rFonts w:hint="eastAsia"/>
          <w:color w:val="auto"/>
          <w:sz w:val="32"/>
          <w:szCs w:val="32"/>
        </w:rPr>
        <w:t>投标人须知</w:t>
      </w:r>
      <w:r>
        <w:rPr>
          <w:color w:val="auto"/>
          <w:sz w:val="32"/>
          <w:szCs w:val="32"/>
        </w:rPr>
        <w:tab/>
      </w:r>
      <w:r>
        <w:rPr>
          <w:color w:val="auto"/>
          <w:sz w:val="32"/>
          <w:szCs w:val="32"/>
        </w:rPr>
        <w:fldChar w:fldCharType="begin"/>
      </w:r>
      <w:r>
        <w:rPr>
          <w:color w:val="auto"/>
          <w:sz w:val="32"/>
          <w:szCs w:val="32"/>
        </w:rPr>
        <w:instrText xml:space="preserve"> PAGEREF _Toc53136853 \h </w:instrText>
      </w:r>
      <w:r>
        <w:rPr>
          <w:color w:val="auto"/>
          <w:sz w:val="32"/>
          <w:szCs w:val="32"/>
        </w:rPr>
        <w:fldChar w:fldCharType="separate"/>
      </w:r>
      <w:r>
        <w:rPr>
          <w:color w:val="auto"/>
          <w:sz w:val="32"/>
          <w:szCs w:val="32"/>
        </w:rPr>
        <w:t>6</w:t>
      </w:r>
      <w:r>
        <w:rPr>
          <w:color w:val="auto"/>
          <w:sz w:val="32"/>
          <w:szCs w:val="32"/>
        </w:rPr>
        <w:fldChar w:fldCharType="end"/>
      </w:r>
      <w:r>
        <w:rPr>
          <w:color w:val="auto"/>
          <w:sz w:val="32"/>
          <w:szCs w:val="32"/>
        </w:rPr>
        <w:fldChar w:fldCharType="end"/>
      </w:r>
    </w:p>
    <w:p>
      <w:pPr>
        <w:pStyle w:val="12"/>
        <w:tabs>
          <w:tab w:val="right" w:leader="dot" w:pos="9628"/>
        </w:tabs>
        <w:spacing w:line="720" w:lineRule="auto"/>
        <w:rPr>
          <w:color w:val="auto"/>
          <w:sz w:val="32"/>
          <w:szCs w:val="32"/>
        </w:rPr>
      </w:pPr>
      <w:r>
        <w:rPr>
          <w:color w:val="auto"/>
        </w:rPr>
        <w:fldChar w:fldCharType="begin"/>
      </w:r>
      <w:r>
        <w:rPr>
          <w:color w:val="auto"/>
        </w:rPr>
        <w:instrText xml:space="preserve"> HYPERLINK \l "_Toc53136854" </w:instrText>
      </w:r>
      <w:r>
        <w:rPr>
          <w:color w:val="auto"/>
        </w:rPr>
        <w:fldChar w:fldCharType="separate"/>
      </w:r>
      <w:r>
        <w:rPr>
          <w:rStyle w:val="16"/>
          <w:rFonts w:hint="eastAsia"/>
          <w:color w:val="auto"/>
          <w:sz w:val="32"/>
          <w:szCs w:val="32"/>
        </w:rPr>
        <w:t>第三章</w:t>
      </w:r>
      <w:r>
        <w:rPr>
          <w:rStyle w:val="16"/>
          <w:color w:val="auto"/>
          <w:sz w:val="32"/>
          <w:szCs w:val="32"/>
        </w:rPr>
        <w:t xml:space="preserve"> </w:t>
      </w:r>
      <w:r>
        <w:rPr>
          <w:rStyle w:val="16"/>
          <w:rFonts w:hint="eastAsia"/>
          <w:color w:val="auto"/>
          <w:sz w:val="32"/>
          <w:szCs w:val="32"/>
        </w:rPr>
        <w:t>项目采购需求</w:t>
      </w:r>
      <w:r>
        <w:rPr>
          <w:color w:val="auto"/>
          <w:sz w:val="32"/>
          <w:szCs w:val="32"/>
        </w:rPr>
        <w:tab/>
      </w:r>
      <w:r>
        <w:rPr>
          <w:color w:val="auto"/>
          <w:sz w:val="32"/>
          <w:szCs w:val="32"/>
        </w:rPr>
        <w:fldChar w:fldCharType="begin"/>
      </w:r>
      <w:r>
        <w:rPr>
          <w:color w:val="auto"/>
          <w:sz w:val="32"/>
          <w:szCs w:val="32"/>
        </w:rPr>
        <w:instrText xml:space="preserve"> PAGEREF _Toc53136854 \h </w:instrText>
      </w:r>
      <w:r>
        <w:rPr>
          <w:color w:val="auto"/>
          <w:sz w:val="32"/>
          <w:szCs w:val="32"/>
        </w:rPr>
        <w:fldChar w:fldCharType="separate"/>
      </w:r>
      <w:r>
        <w:rPr>
          <w:color w:val="auto"/>
          <w:sz w:val="32"/>
          <w:szCs w:val="32"/>
        </w:rPr>
        <w:t>22</w:t>
      </w:r>
      <w:r>
        <w:rPr>
          <w:color w:val="auto"/>
          <w:sz w:val="32"/>
          <w:szCs w:val="32"/>
        </w:rPr>
        <w:fldChar w:fldCharType="end"/>
      </w:r>
      <w:r>
        <w:rPr>
          <w:color w:val="auto"/>
          <w:sz w:val="32"/>
          <w:szCs w:val="32"/>
        </w:rPr>
        <w:fldChar w:fldCharType="end"/>
      </w:r>
    </w:p>
    <w:p>
      <w:pPr>
        <w:pStyle w:val="12"/>
        <w:tabs>
          <w:tab w:val="right" w:leader="dot" w:pos="9628"/>
        </w:tabs>
        <w:spacing w:line="720" w:lineRule="auto"/>
        <w:rPr>
          <w:color w:val="auto"/>
          <w:sz w:val="32"/>
          <w:szCs w:val="32"/>
        </w:rPr>
      </w:pPr>
      <w:r>
        <w:rPr>
          <w:color w:val="auto"/>
        </w:rPr>
        <w:fldChar w:fldCharType="begin"/>
      </w:r>
      <w:r>
        <w:rPr>
          <w:color w:val="auto"/>
        </w:rPr>
        <w:instrText xml:space="preserve"> HYPERLINK \l "_Toc53136855" </w:instrText>
      </w:r>
      <w:r>
        <w:rPr>
          <w:color w:val="auto"/>
        </w:rPr>
        <w:fldChar w:fldCharType="separate"/>
      </w:r>
      <w:r>
        <w:rPr>
          <w:rStyle w:val="16"/>
          <w:rFonts w:hint="eastAsia"/>
          <w:color w:val="auto"/>
          <w:sz w:val="32"/>
          <w:szCs w:val="32"/>
        </w:rPr>
        <w:t>第四章</w:t>
      </w:r>
      <w:r>
        <w:rPr>
          <w:rStyle w:val="16"/>
          <w:color w:val="auto"/>
          <w:sz w:val="32"/>
          <w:szCs w:val="32"/>
        </w:rPr>
        <w:t xml:space="preserve"> </w:t>
      </w:r>
      <w:r>
        <w:rPr>
          <w:rStyle w:val="16"/>
          <w:rFonts w:hint="eastAsia"/>
          <w:color w:val="auto"/>
          <w:sz w:val="32"/>
          <w:szCs w:val="32"/>
        </w:rPr>
        <w:t>评标办法</w:t>
      </w:r>
      <w:r>
        <w:rPr>
          <w:color w:val="auto"/>
          <w:sz w:val="32"/>
          <w:szCs w:val="32"/>
        </w:rPr>
        <w:tab/>
      </w:r>
      <w:r>
        <w:rPr>
          <w:color w:val="auto"/>
          <w:sz w:val="32"/>
          <w:szCs w:val="32"/>
        </w:rPr>
        <w:fldChar w:fldCharType="begin"/>
      </w:r>
      <w:r>
        <w:rPr>
          <w:color w:val="auto"/>
          <w:sz w:val="32"/>
          <w:szCs w:val="32"/>
        </w:rPr>
        <w:instrText xml:space="preserve"> PAGEREF _Toc53136855 \h </w:instrText>
      </w:r>
      <w:r>
        <w:rPr>
          <w:color w:val="auto"/>
          <w:sz w:val="32"/>
          <w:szCs w:val="32"/>
        </w:rPr>
        <w:fldChar w:fldCharType="separate"/>
      </w:r>
      <w:r>
        <w:rPr>
          <w:color w:val="auto"/>
          <w:sz w:val="32"/>
          <w:szCs w:val="32"/>
        </w:rPr>
        <w:t>23</w:t>
      </w:r>
      <w:r>
        <w:rPr>
          <w:color w:val="auto"/>
          <w:sz w:val="32"/>
          <w:szCs w:val="32"/>
        </w:rPr>
        <w:fldChar w:fldCharType="end"/>
      </w:r>
      <w:r>
        <w:rPr>
          <w:color w:val="auto"/>
          <w:sz w:val="32"/>
          <w:szCs w:val="32"/>
        </w:rPr>
        <w:fldChar w:fldCharType="end"/>
      </w:r>
    </w:p>
    <w:p>
      <w:pPr>
        <w:pStyle w:val="12"/>
        <w:tabs>
          <w:tab w:val="right" w:leader="dot" w:pos="9628"/>
        </w:tabs>
        <w:spacing w:line="720" w:lineRule="auto"/>
        <w:rPr>
          <w:color w:val="auto"/>
          <w:sz w:val="32"/>
          <w:szCs w:val="32"/>
        </w:rPr>
      </w:pPr>
      <w:r>
        <w:rPr>
          <w:color w:val="auto"/>
        </w:rPr>
        <w:fldChar w:fldCharType="begin"/>
      </w:r>
      <w:r>
        <w:rPr>
          <w:color w:val="auto"/>
        </w:rPr>
        <w:instrText xml:space="preserve"> HYPERLINK \l "_Toc53136856" </w:instrText>
      </w:r>
      <w:r>
        <w:rPr>
          <w:color w:val="auto"/>
        </w:rPr>
        <w:fldChar w:fldCharType="separate"/>
      </w:r>
      <w:r>
        <w:rPr>
          <w:rStyle w:val="16"/>
          <w:rFonts w:hint="eastAsia"/>
          <w:color w:val="auto"/>
          <w:sz w:val="32"/>
          <w:szCs w:val="32"/>
        </w:rPr>
        <w:t>第五章</w:t>
      </w:r>
      <w:r>
        <w:rPr>
          <w:rStyle w:val="16"/>
          <w:color w:val="auto"/>
          <w:sz w:val="32"/>
          <w:szCs w:val="32"/>
        </w:rPr>
        <w:t xml:space="preserve"> </w:t>
      </w:r>
      <w:r>
        <w:rPr>
          <w:rStyle w:val="16"/>
          <w:rFonts w:hint="eastAsia"/>
          <w:color w:val="auto"/>
          <w:sz w:val="32"/>
          <w:szCs w:val="32"/>
        </w:rPr>
        <w:t>合同主要条款及格式</w:t>
      </w:r>
      <w:r>
        <w:rPr>
          <w:color w:val="auto"/>
          <w:sz w:val="32"/>
          <w:szCs w:val="32"/>
        </w:rPr>
        <w:tab/>
      </w:r>
      <w:r>
        <w:rPr>
          <w:color w:val="auto"/>
          <w:sz w:val="32"/>
          <w:szCs w:val="32"/>
        </w:rPr>
        <w:fldChar w:fldCharType="begin"/>
      </w:r>
      <w:r>
        <w:rPr>
          <w:color w:val="auto"/>
          <w:sz w:val="32"/>
          <w:szCs w:val="32"/>
        </w:rPr>
        <w:instrText xml:space="preserve"> PAGEREF _Toc53136856 \h </w:instrText>
      </w:r>
      <w:r>
        <w:rPr>
          <w:color w:val="auto"/>
          <w:sz w:val="32"/>
          <w:szCs w:val="32"/>
        </w:rPr>
        <w:fldChar w:fldCharType="separate"/>
      </w:r>
      <w:r>
        <w:rPr>
          <w:color w:val="auto"/>
          <w:sz w:val="32"/>
          <w:szCs w:val="32"/>
        </w:rPr>
        <w:t>26</w:t>
      </w:r>
      <w:r>
        <w:rPr>
          <w:color w:val="auto"/>
          <w:sz w:val="32"/>
          <w:szCs w:val="32"/>
        </w:rPr>
        <w:fldChar w:fldCharType="end"/>
      </w:r>
      <w:r>
        <w:rPr>
          <w:color w:val="auto"/>
          <w:sz w:val="32"/>
          <w:szCs w:val="32"/>
        </w:rPr>
        <w:fldChar w:fldCharType="end"/>
      </w:r>
    </w:p>
    <w:p>
      <w:pPr>
        <w:pStyle w:val="12"/>
        <w:tabs>
          <w:tab w:val="right" w:leader="dot" w:pos="9628"/>
        </w:tabs>
        <w:spacing w:line="720" w:lineRule="auto"/>
        <w:rPr>
          <w:color w:val="auto"/>
          <w:sz w:val="32"/>
          <w:szCs w:val="32"/>
        </w:rPr>
      </w:pPr>
      <w:r>
        <w:rPr>
          <w:color w:val="auto"/>
        </w:rPr>
        <w:fldChar w:fldCharType="begin"/>
      </w:r>
      <w:r>
        <w:rPr>
          <w:color w:val="auto"/>
        </w:rPr>
        <w:instrText xml:space="preserve"> HYPERLINK \l "_Toc53136857" </w:instrText>
      </w:r>
      <w:r>
        <w:rPr>
          <w:color w:val="auto"/>
        </w:rPr>
        <w:fldChar w:fldCharType="separate"/>
      </w:r>
      <w:r>
        <w:rPr>
          <w:rStyle w:val="16"/>
          <w:rFonts w:hint="eastAsia"/>
          <w:color w:val="auto"/>
          <w:sz w:val="32"/>
          <w:szCs w:val="32"/>
        </w:rPr>
        <w:t>第六章</w:t>
      </w:r>
      <w:r>
        <w:rPr>
          <w:rStyle w:val="16"/>
          <w:color w:val="auto"/>
          <w:sz w:val="32"/>
          <w:szCs w:val="32"/>
        </w:rPr>
        <w:t xml:space="preserve"> </w:t>
      </w:r>
      <w:r>
        <w:rPr>
          <w:rStyle w:val="16"/>
          <w:rFonts w:hint="eastAsia"/>
          <w:color w:val="auto"/>
          <w:sz w:val="32"/>
          <w:szCs w:val="32"/>
        </w:rPr>
        <w:t>投标文件格式</w:t>
      </w:r>
      <w:r>
        <w:rPr>
          <w:color w:val="auto"/>
          <w:sz w:val="32"/>
          <w:szCs w:val="32"/>
        </w:rPr>
        <w:tab/>
      </w:r>
      <w:r>
        <w:rPr>
          <w:color w:val="auto"/>
          <w:sz w:val="32"/>
          <w:szCs w:val="32"/>
        </w:rPr>
        <w:fldChar w:fldCharType="begin"/>
      </w:r>
      <w:r>
        <w:rPr>
          <w:color w:val="auto"/>
          <w:sz w:val="32"/>
          <w:szCs w:val="32"/>
        </w:rPr>
        <w:instrText xml:space="preserve"> PAGEREF _Toc53136857 \h </w:instrText>
      </w:r>
      <w:r>
        <w:rPr>
          <w:color w:val="auto"/>
          <w:sz w:val="32"/>
          <w:szCs w:val="32"/>
        </w:rPr>
        <w:fldChar w:fldCharType="separate"/>
      </w:r>
      <w:r>
        <w:rPr>
          <w:color w:val="auto"/>
          <w:sz w:val="32"/>
          <w:szCs w:val="32"/>
        </w:rPr>
        <w:t>30</w:t>
      </w:r>
      <w:r>
        <w:rPr>
          <w:color w:val="auto"/>
          <w:sz w:val="32"/>
          <w:szCs w:val="32"/>
        </w:rPr>
        <w:fldChar w:fldCharType="end"/>
      </w:r>
      <w:r>
        <w:rPr>
          <w:color w:val="auto"/>
          <w:sz w:val="32"/>
          <w:szCs w:val="32"/>
        </w:rPr>
        <w:fldChar w:fldCharType="end"/>
      </w:r>
    </w:p>
    <w:p>
      <w:pPr>
        <w:spacing w:line="720" w:lineRule="auto"/>
        <w:rPr>
          <w:color w:val="auto"/>
        </w:rPr>
      </w:pPr>
      <w:r>
        <w:rPr>
          <w:color w:val="auto"/>
          <w:sz w:val="32"/>
          <w:szCs w:val="32"/>
        </w:rPr>
        <w:fldChar w:fldCharType="end"/>
      </w:r>
    </w:p>
    <w:p>
      <w:pPr>
        <w:rPr>
          <w:color w:val="auto"/>
        </w:rPr>
      </w:pPr>
    </w:p>
    <w:p>
      <w:pPr>
        <w:widowControl/>
        <w:jc w:val="left"/>
        <w:rPr>
          <w:color w:val="auto"/>
        </w:rPr>
      </w:pPr>
      <w:r>
        <w:rPr>
          <w:color w:val="auto"/>
        </w:rPr>
        <w:br w:type="page"/>
      </w:r>
    </w:p>
    <w:p>
      <w:pPr>
        <w:pStyle w:val="2"/>
        <w:rPr>
          <w:color w:val="auto"/>
        </w:rPr>
      </w:pPr>
      <w:bookmarkStart w:id="0" w:name="_Toc53136852"/>
      <w:r>
        <w:rPr>
          <w:rFonts w:hint="eastAsia"/>
          <w:color w:val="auto"/>
        </w:rPr>
        <w:t>第一章 公开招标公告</w:t>
      </w:r>
      <w:bookmarkEnd w:id="0"/>
    </w:p>
    <w:p>
      <w:pPr>
        <w:jc w:val="center"/>
        <w:rPr>
          <w:rFonts w:hint="eastAsia"/>
          <w:b/>
          <w:color w:val="auto"/>
          <w:sz w:val="30"/>
          <w:szCs w:val="30"/>
        </w:rPr>
      </w:pPr>
      <w:r>
        <w:rPr>
          <w:rFonts w:hint="eastAsia"/>
          <w:b/>
          <w:color w:val="auto"/>
          <w:sz w:val="30"/>
          <w:szCs w:val="30"/>
        </w:rPr>
        <w:t>广西桂林华禹水利水电工程咨询有限公司关于</w:t>
      </w:r>
      <w:r>
        <w:rPr>
          <w:rFonts w:hint="eastAsia"/>
          <w:b/>
          <w:bCs/>
          <w:color w:val="auto"/>
          <w:sz w:val="30"/>
          <w:szCs w:val="30"/>
          <w:lang w:eastAsia="zh-CN"/>
        </w:rPr>
        <w:t>全州县源口水库扩容工程可行性研究阶段勘察设计</w:t>
      </w:r>
      <w:r>
        <w:rPr>
          <w:rFonts w:hint="eastAsia"/>
          <w:b/>
          <w:color w:val="auto"/>
          <w:sz w:val="30"/>
          <w:szCs w:val="30"/>
        </w:rPr>
        <w:t>（项目编号：GLZC2020-G3-240070-GLHY）</w:t>
      </w:r>
    </w:p>
    <w:p>
      <w:pPr>
        <w:jc w:val="center"/>
        <w:rPr>
          <w:b/>
          <w:color w:val="auto"/>
          <w:sz w:val="30"/>
          <w:szCs w:val="30"/>
        </w:rPr>
      </w:pPr>
      <w:r>
        <w:rPr>
          <w:rFonts w:hint="eastAsia"/>
          <w:b/>
          <w:color w:val="auto"/>
          <w:sz w:val="30"/>
          <w:szCs w:val="30"/>
        </w:rPr>
        <w:t>公开招标公告</w:t>
      </w:r>
    </w:p>
    <w:p>
      <w:pPr>
        <w:rPr>
          <w:color w:val="auto"/>
        </w:rPr>
      </w:pPr>
    </w:p>
    <w:p>
      <w:pPr>
        <w:pBdr>
          <w:top w:val="single" w:color="auto" w:sz="4" w:space="0"/>
          <w:left w:val="single" w:color="auto" w:sz="4" w:space="0"/>
          <w:bottom w:val="single" w:color="auto" w:sz="4" w:space="0"/>
          <w:right w:val="single" w:color="auto" w:sz="4" w:space="0"/>
        </w:pBdr>
        <w:spacing w:line="400" w:lineRule="exact"/>
        <w:rPr>
          <w:rFonts w:ascii="宋体" w:hAnsi="宋体" w:cs="宋体"/>
          <w:b/>
          <w:bCs/>
          <w:color w:val="auto"/>
          <w:sz w:val="24"/>
        </w:rPr>
      </w:pPr>
      <w:r>
        <w:rPr>
          <w:rFonts w:hint="eastAsia" w:ascii="宋体" w:hAnsi="宋体" w:cs="宋体"/>
          <w:b/>
          <w:bCs/>
          <w:color w:val="auto"/>
          <w:sz w:val="24"/>
        </w:rPr>
        <w:t>项目概况</w:t>
      </w:r>
    </w:p>
    <w:p>
      <w:pPr>
        <w:pBdr>
          <w:top w:val="single" w:color="auto" w:sz="4" w:space="0"/>
          <w:left w:val="single" w:color="auto" w:sz="4" w:space="0"/>
          <w:bottom w:val="single" w:color="auto" w:sz="4" w:space="0"/>
          <w:right w:val="single" w:color="auto" w:sz="4" w:space="0"/>
        </w:pBdr>
        <w:spacing w:line="360" w:lineRule="auto"/>
        <w:ind w:firstLine="420" w:firstLineChars="200"/>
        <w:rPr>
          <w:color w:val="auto"/>
        </w:rPr>
      </w:pPr>
      <w:r>
        <w:rPr>
          <w:rFonts w:hint="eastAsia" w:ascii="宋体" w:hAnsi="宋体" w:cs="宋体"/>
          <w:color w:val="auto"/>
          <w:szCs w:val="21"/>
          <w:lang w:eastAsia="zh-CN"/>
        </w:rPr>
        <w:t>全州县源口水库扩容工程可行性研究阶段勘察设计</w:t>
      </w:r>
      <w:r>
        <w:rPr>
          <w:rFonts w:hint="eastAsia" w:ascii="宋体" w:hAnsi="宋体" w:cs="宋体"/>
          <w:color w:val="auto"/>
          <w:szCs w:val="21"/>
        </w:rPr>
        <w:t>招标项目的潜在投标人应在http://gl.zfcg.zcygov.cn/（桂林市政府采购网）或</w:t>
      </w:r>
      <w:r>
        <w:rPr>
          <w:color w:val="auto"/>
        </w:rPr>
        <w:fldChar w:fldCharType="begin"/>
      </w:r>
      <w:r>
        <w:rPr>
          <w:color w:val="auto"/>
        </w:rPr>
        <w:instrText xml:space="preserve"> HYPERLINK "http://www.glggzy.org.cn/" </w:instrText>
      </w:r>
      <w:r>
        <w:rPr>
          <w:color w:val="auto"/>
        </w:rPr>
        <w:fldChar w:fldCharType="separate"/>
      </w:r>
      <w:r>
        <w:rPr>
          <w:rFonts w:hint="eastAsia" w:ascii="宋体" w:hAnsi="宋体" w:cs="宋体"/>
          <w:color w:val="auto"/>
          <w:szCs w:val="21"/>
        </w:rPr>
        <w:t>http://glggzy.org.cn/</w:t>
      </w:r>
      <w:r>
        <w:rPr>
          <w:rFonts w:hint="eastAsia" w:ascii="宋体" w:hAnsi="宋体" w:cs="宋体"/>
          <w:color w:val="auto"/>
          <w:szCs w:val="21"/>
        </w:rPr>
        <w:fldChar w:fldCharType="end"/>
      </w:r>
      <w:r>
        <w:rPr>
          <w:rFonts w:hint="eastAsia" w:ascii="宋体" w:hAnsi="宋体" w:cs="宋体"/>
          <w:color w:val="auto"/>
          <w:szCs w:val="21"/>
        </w:rPr>
        <w:t>（桂林市公共资源交易中心网）免费下载获取招标文件，并于202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1月15日</w:t>
      </w:r>
      <w:r>
        <w:rPr>
          <w:rFonts w:hint="eastAsia" w:ascii="宋体" w:hAnsi="宋体" w:cs="宋体"/>
          <w:color w:val="auto"/>
          <w:szCs w:val="21"/>
        </w:rPr>
        <w:t>10点00分（北京时间）前递交投标文件。</w:t>
      </w:r>
    </w:p>
    <w:p>
      <w:pPr>
        <w:pStyle w:val="4"/>
        <w:rPr>
          <w:color w:val="auto"/>
        </w:rPr>
      </w:pPr>
      <w:r>
        <w:rPr>
          <w:rFonts w:hint="eastAsia"/>
          <w:color w:val="auto"/>
        </w:rPr>
        <w:t>一、项目基本情况</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1.项目编号：GLZC2020-G3-240070-GLHY </w:t>
      </w:r>
    </w:p>
    <w:p>
      <w:pPr>
        <w:spacing w:line="360" w:lineRule="auto"/>
        <w:ind w:firstLine="420" w:firstLineChars="200"/>
        <w:jc w:val="left"/>
        <w:rPr>
          <w:rFonts w:hint="eastAsia" w:ascii="宋体" w:hAnsi="宋体" w:cs="宋体" w:eastAsiaTheme="minorEastAsia"/>
          <w:color w:val="auto"/>
          <w:szCs w:val="21"/>
          <w:lang w:eastAsia="zh-CN"/>
        </w:rPr>
      </w:pPr>
      <w:r>
        <w:rPr>
          <w:rFonts w:hint="eastAsia" w:ascii="宋体" w:hAnsi="宋体" w:cs="宋体"/>
          <w:color w:val="auto"/>
          <w:szCs w:val="21"/>
        </w:rPr>
        <w:t>2.项目名称：</w:t>
      </w:r>
      <w:r>
        <w:rPr>
          <w:rFonts w:hint="eastAsia" w:ascii="宋体" w:hAnsi="宋体" w:cs="宋体"/>
          <w:color w:val="auto"/>
          <w:szCs w:val="21"/>
          <w:lang w:eastAsia="zh-CN"/>
        </w:rPr>
        <w:t>全州县源口水库扩容工程可行性研究阶段勘察设计</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3.采购方式：公开招标</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4.预算金额：按审批的可研阶段勘察设计费的70%控制,超过70%为无效报价</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5.采购需求：标的名称、数量、简要技术需求或服务要求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6.合同履行期限：自合同签订之日起至中标供应商承诺免费保修期满。</w:t>
      </w:r>
    </w:p>
    <w:p>
      <w:pPr>
        <w:pStyle w:val="4"/>
        <w:rPr>
          <w:color w:val="auto"/>
        </w:rPr>
      </w:pPr>
      <w:r>
        <w:rPr>
          <w:rFonts w:hint="eastAsia"/>
          <w:color w:val="auto"/>
        </w:rPr>
        <w:t>二、投标人的资格要求</w:t>
      </w:r>
      <w:bookmarkStart w:id="7" w:name="_GoBack"/>
      <w:bookmarkEnd w:id="7"/>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符合《中华人民共和国政府采购法》第二十二条规定，具备合法资格的供应商且同时具备水利行业乙级以上（含乙级）设计资质及工程勘察专业类（岩土工程勘察、水文地质勘察、工程测量）乙级（含乙级）以上资质，拟投入的项目负责人具有水利水电工程相关专业高级及以上技术职称，并在人员、设备、资金等方面具有相应的能力。</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3.投标人拟投入的项目负责人具备水利水电工程相关专业高级及以上技术职称。</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4.本项目不接受联合体投标。</w:t>
      </w:r>
    </w:p>
    <w:p>
      <w:pPr>
        <w:pStyle w:val="4"/>
        <w:rPr>
          <w:color w:val="auto"/>
        </w:rPr>
      </w:pPr>
      <w:r>
        <w:rPr>
          <w:rFonts w:hint="eastAsia"/>
          <w:color w:val="auto"/>
        </w:rPr>
        <w:t>三、获取招标文件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日至202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1月15日</w:t>
      </w:r>
      <w:r>
        <w:rPr>
          <w:rFonts w:hint="eastAsia" w:ascii="宋体" w:hAnsi="宋体" w:cs="宋体"/>
          <w:color w:val="auto"/>
          <w:szCs w:val="21"/>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地点：潜在供应商登陆桂林市公共资源交易中心网（http://glggzy.org.cn/）或桂林市政府采购网（http://gl.zfcg.zcygov.cn/），从网上免费下载招标文件电子版；并根据招标文件规定的投标截止时间和地点直接提交投标文件参与投标。</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3.方式：网上下载。</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4.售价：0元。</w:t>
      </w:r>
    </w:p>
    <w:p>
      <w:pPr>
        <w:pStyle w:val="4"/>
        <w:rPr>
          <w:color w:val="auto"/>
        </w:rPr>
      </w:pPr>
      <w:r>
        <w:rPr>
          <w:rFonts w:hint="eastAsia"/>
          <w:color w:val="auto"/>
        </w:rPr>
        <w:t>四、提交投标文件截止时间、开标时间和地点</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1.提交投标文件截止时间、开标时间：</w:t>
      </w:r>
      <w:r>
        <w:rPr>
          <w:rFonts w:hint="eastAsia" w:ascii="宋体" w:hAnsi="宋体" w:cs="宋体"/>
          <w:color w:val="auto"/>
          <w:szCs w:val="21"/>
          <w:lang w:eastAsia="zh-CN"/>
        </w:rPr>
        <w:t>2021年1月15日</w:t>
      </w:r>
      <w:r>
        <w:rPr>
          <w:rFonts w:hint="eastAsia" w:ascii="宋体" w:hAnsi="宋体" w:cs="宋体"/>
          <w:color w:val="auto"/>
          <w:szCs w:val="21"/>
        </w:rPr>
        <w:t>10点00分（北京时间）</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2.提交投标文件地点：投标人应于</w:t>
      </w:r>
      <w:r>
        <w:rPr>
          <w:rFonts w:hint="eastAsia" w:ascii="宋体" w:hAnsi="宋体" w:cs="宋体"/>
          <w:color w:val="auto"/>
          <w:szCs w:val="21"/>
          <w:lang w:eastAsia="zh-CN"/>
        </w:rPr>
        <w:t>2021年1月15日</w:t>
      </w:r>
      <w:r>
        <w:rPr>
          <w:rFonts w:hint="eastAsia" w:ascii="宋体" w:hAnsi="宋体" w:cs="宋体"/>
          <w:color w:val="auto"/>
          <w:szCs w:val="21"/>
        </w:rPr>
        <w:t>上午9时</w:t>
      </w:r>
      <w:r>
        <w:rPr>
          <w:rFonts w:hint="eastAsia" w:ascii="宋体" w:hAnsi="宋体" w:cs="宋体"/>
          <w:color w:val="auto"/>
          <w:szCs w:val="21"/>
          <w:lang w:val="en-US" w:eastAsia="zh-CN"/>
        </w:rPr>
        <w:t>3</w:t>
      </w:r>
      <w:r>
        <w:rPr>
          <w:rFonts w:hint="eastAsia" w:ascii="宋体" w:hAnsi="宋体" w:cs="宋体"/>
          <w:color w:val="auto"/>
          <w:szCs w:val="21"/>
        </w:rPr>
        <w:t>0分至10时00分止，将投标文件密封提交至全州县</w:t>
      </w:r>
      <w:r>
        <w:rPr>
          <w:rFonts w:hint="eastAsia" w:ascii="宋体" w:hAnsi="宋体" w:cs="宋体"/>
          <w:color w:val="auto"/>
          <w:szCs w:val="21"/>
        </w:rPr>
        <w:t>公共资源交易中心第</w:t>
      </w:r>
      <w:r>
        <w:rPr>
          <w:rFonts w:hint="eastAsia" w:ascii="宋体" w:hAnsi="宋体" w:cs="宋体"/>
          <w:color w:val="auto"/>
          <w:szCs w:val="21"/>
          <w:lang w:val="en-US" w:eastAsia="zh-CN"/>
        </w:rPr>
        <w:t>一</w:t>
      </w:r>
      <w:r>
        <w:rPr>
          <w:rFonts w:hint="eastAsia" w:ascii="宋体" w:hAnsi="宋体" w:cs="宋体"/>
          <w:color w:val="auto"/>
          <w:szCs w:val="21"/>
        </w:rPr>
        <w:t>开标室（全</w:t>
      </w:r>
      <w:r>
        <w:rPr>
          <w:rFonts w:hint="eastAsia" w:ascii="宋体" w:hAnsi="宋体" w:cs="宋体"/>
          <w:color w:val="auto"/>
          <w:szCs w:val="21"/>
        </w:rPr>
        <w:t>州县城北新区桂北大道步行街25栋二楼），逾期送达的或未按照招标文件要求密封的投标文件将予以拒收。</w:t>
      </w:r>
    </w:p>
    <w:p>
      <w:pPr>
        <w:pStyle w:val="4"/>
        <w:rPr>
          <w:color w:val="auto"/>
        </w:rPr>
      </w:pPr>
      <w:r>
        <w:rPr>
          <w:rFonts w:hint="eastAsia"/>
          <w:color w:val="auto"/>
        </w:rPr>
        <w:t>五、公告期限</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自本公告发布之日起5个工作日。</w:t>
      </w:r>
    </w:p>
    <w:p>
      <w:pPr>
        <w:pStyle w:val="4"/>
        <w:rPr>
          <w:color w:val="auto"/>
        </w:rPr>
      </w:pPr>
      <w:r>
        <w:rPr>
          <w:rFonts w:hint="eastAsia"/>
          <w:color w:val="auto"/>
        </w:rPr>
        <w:t>六、其他补充事宜</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1.投标人可以由法定代表人、负责人、自然人或其委托代理人出席开标会议。</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2.本项目需要落实的政府采购政策：</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（1）政府采购促进中小企业发展。</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（2）政府采购支持采用本国产品的政策。</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（3）本项目采购内容不涉及强制采购节能产品；优先采购节能产品、环境标志产品。</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（4）政府采购促进残疾人就业政策。</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（5）政府采购支持监狱企业发展。</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3.信息公告发布媒体：</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桂林市公共资源交易中心网（http://glggzy.org.cn/）</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桂林市政府采购网（http://gl.zfcg.zcygov.cn/）</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广西壮族自治区政府采购网（http://zfcg.gxzf.gov.cn/）</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中国政府采购网（http://www.ccgp.gov.cn/）</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全州县人民政府网（http://www.glqz.gov.cn/）。</w:t>
      </w:r>
    </w:p>
    <w:p>
      <w:pPr>
        <w:pStyle w:val="4"/>
        <w:rPr>
          <w:color w:val="auto"/>
        </w:rPr>
      </w:pPr>
      <w:r>
        <w:rPr>
          <w:rFonts w:hint="eastAsia"/>
          <w:color w:val="auto"/>
        </w:rPr>
        <w:t>七、对本次招标提出询问，请按以下方式联系</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1.采购人信息：</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名 称：全州县水利局</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地址：桂林市全州县桂北大道(全州县创业大厦)</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联系方式：唐先生  0773-4815394    </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2.采购代理机构信息：</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名 称：广西桂林华禹水利水电工程咨询有限公司</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地　址：桂林市秀峰区骝马山北巷4号</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联系方式：0773-2831282</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3.项目联系方式：</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项目联系人：唐工</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电  话：0773-2831282 </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4.政府采购监督管理部门：</w:t>
      </w:r>
    </w:p>
    <w:p>
      <w:pPr>
        <w:spacing w:line="360" w:lineRule="auto"/>
        <w:ind w:firstLine="420" w:firstLineChars="200"/>
        <w:jc w:val="left"/>
        <w:rPr>
          <w:rFonts w:ascii="宋体" w:hAnsi="宋体" w:eastAsia="宋体" w:cs="宋体"/>
          <w:color w:val="auto"/>
          <w:szCs w:val="21"/>
        </w:rPr>
      </w:pPr>
      <w:r>
        <w:rPr>
          <w:rFonts w:hint="eastAsia" w:ascii="宋体" w:hAnsi="宋体" w:cs="宋体"/>
          <w:color w:val="auto"/>
          <w:szCs w:val="21"/>
        </w:rPr>
        <w:t>全州县政府采购管理办公室   电话：0773-4814807</w:t>
      </w:r>
    </w:p>
    <w:p>
      <w:pPr>
        <w:spacing w:line="360" w:lineRule="auto"/>
        <w:ind w:firstLine="420" w:firstLineChars="200"/>
        <w:jc w:val="left"/>
        <w:rPr>
          <w:rFonts w:ascii="宋体" w:hAnsi="宋体" w:cs="宋体"/>
          <w:color w:val="auto"/>
          <w:szCs w:val="21"/>
        </w:rPr>
      </w:pPr>
      <w:r>
        <w:rPr>
          <w:rFonts w:hint="eastAsia" w:ascii="宋体" w:hAnsi="宋体" w:eastAsia="宋体" w:cs="宋体"/>
          <w:color w:val="auto"/>
          <w:szCs w:val="21"/>
        </w:rPr>
        <w:t>全州县国有资金投资项目招标投标管理办公室 电话：0773-4828117</w:t>
      </w:r>
    </w:p>
    <w:p>
      <w:pPr>
        <w:spacing w:line="400" w:lineRule="exact"/>
        <w:ind w:firstLine="210" w:firstLineChars="100"/>
        <w:rPr>
          <w:rFonts w:ascii="宋体" w:hAnsi="宋体" w:cs="宋体"/>
          <w:color w:val="auto"/>
          <w:szCs w:val="21"/>
        </w:rPr>
      </w:pPr>
    </w:p>
    <w:p>
      <w:pPr>
        <w:spacing w:line="400" w:lineRule="exact"/>
        <w:ind w:firstLine="210" w:firstLineChars="100"/>
        <w:jc w:val="right"/>
        <w:rPr>
          <w:rFonts w:ascii="宋体" w:hAnsi="宋体" w:cs="宋体"/>
          <w:color w:val="auto"/>
          <w:szCs w:val="21"/>
        </w:rPr>
      </w:pPr>
      <w:r>
        <w:rPr>
          <w:rFonts w:hint="eastAsia" w:ascii="宋体" w:hAnsi="宋体" w:cs="宋体"/>
          <w:color w:val="auto"/>
          <w:szCs w:val="21"/>
        </w:rPr>
        <w:t>广西桂林华禹水利水电工程咨询有限公司</w:t>
      </w:r>
    </w:p>
    <w:p>
      <w:pPr>
        <w:spacing w:line="400" w:lineRule="exact"/>
        <w:ind w:right="-1"/>
        <w:jc w:val="right"/>
        <w:rPr>
          <w:rFonts w:ascii="宋体" w:hAnsi="宋体"/>
          <w:color w:val="auto"/>
          <w:szCs w:val="21"/>
        </w:rPr>
      </w:pP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w:t>
      </w:r>
    </w:p>
    <w:p>
      <w:pPr>
        <w:rPr>
          <w:color w:val="auto"/>
        </w:rPr>
      </w:pPr>
    </w:p>
    <w:p>
      <w:pPr>
        <w:widowControl/>
        <w:jc w:val="left"/>
        <w:rPr>
          <w:color w:val="auto"/>
        </w:rPr>
      </w:pPr>
      <w:r>
        <w:rPr>
          <w:color w:val="auto"/>
        </w:rPr>
        <w:br w:type="page"/>
      </w:r>
    </w:p>
    <w:p>
      <w:pPr>
        <w:pStyle w:val="2"/>
        <w:rPr>
          <w:color w:val="auto"/>
          <w:szCs w:val="32"/>
        </w:rPr>
      </w:pPr>
      <w:bookmarkStart w:id="1" w:name="_Toc53136853"/>
      <w:r>
        <w:rPr>
          <w:rFonts w:hint="eastAsia"/>
          <w:color w:val="auto"/>
          <w:szCs w:val="32"/>
        </w:rPr>
        <w:t>第二章 投标人须知</w:t>
      </w:r>
      <w:bookmarkEnd w:id="1"/>
    </w:p>
    <w:p>
      <w:pPr>
        <w:tabs>
          <w:tab w:val="left" w:pos="1065"/>
          <w:tab w:val="center" w:pos="4411"/>
        </w:tabs>
        <w:spacing w:line="440" w:lineRule="exact"/>
        <w:jc w:val="center"/>
        <w:rPr>
          <w:rFonts w:ascii="宋体" w:hAnsi="宋体"/>
          <w:b/>
          <w:color w:val="auto"/>
          <w:sz w:val="24"/>
        </w:rPr>
      </w:pPr>
      <w:r>
        <w:rPr>
          <w:rFonts w:hint="eastAsia" w:ascii="宋体" w:hAnsi="宋体"/>
          <w:b/>
          <w:color w:val="auto"/>
          <w:sz w:val="24"/>
        </w:rPr>
        <w:t>投 标 人 须 知 前 附 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2"/>
        <w:gridCol w:w="1759"/>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条款号</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条款名称</w:t>
            </w:r>
          </w:p>
        </w:tc>
        <w:tc>
          <w:tcPr>
            <w:tcW w:w="6433" w:type="dxa"/>
            <w:vAlign w:val="center"/>
          </w:tcPr>
          <w:p>
            <w:pPr>
              <w:spacing w:line="360" w:lineRule="auto"/>
              <w:jc w:val="center"/>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项目名称及项目</w:t>
            </w:r>
          </w:p>
          <w:p>
            <w:pPr>
              <w:spacing w:line="360" w:lineRule="auto"/>
              <w:jc w:val="center"/>
              <w:rPr>
                <w:rFonts w:ascii="宋体" w:hAnsi="宋体"/>
                <w:color w:val="auto"/>
                <w:szCs w:val="21"/>
              </w:rPr>
            </w:pPr>
            <w:r>
              <w:rPr>
                <w:rFonts w:hint="eastAsia" w:ascii="宋体" w:hAnsi="宋体"/>
                <w:color w:val="auto"/>
                <w:szCs w:val="21"/>
              </w:rPr>
              <w:t>编号</w:t>
            </w:r>
          </w:p>
        </w:tc>
        <w:tc>
          <w:tcPr>
            <w:tcW w:w="6433" w:type="dxa"/>
            <w:vAlign w:val="center"/>
          </w:tcPr>
          <w:p>
            <w:pPr>
              <w:spacing w:line="360" w:lineRule="auto"/>
              <w:rPr>
                <w:rFonts w:hint="eastAsia" w:ascii="宋体" w:hAnsi="宋体" w:eastAsiaTheme="minorEastAsia"/>
                <w:color w:val="auto"/>
                <w:szCs w:val="21"/>
                <w:lang w:eastAsia="zh-CN"/>
              </w:rPr>
            </w:pPr>
            <w:r>
              <w:rPr>
                <w:rFonts w:hint="eastAsia" w:ascii="宋体" w:hAnsi="宋体"/>
                <w:color w:val="auto"/>
                <w:szCs w:val="21"/>
              </w:rPr>
              <w:t>项目名称：</w:t>
            </w:r>
            <w:r>
              <w:rPr>
                <w:rFonts w:hint="eastAsia" w:ascii="宋体" w:hAnsi="宋体"/>
                <w:color w:val="auto"/>
                <w:szCs w:val="21"/>
                <w:lang w:eastAsia="zh-CN"/>
              </w:rPr>
              <w:t>全州县源口水库扩容工程可行性研究阶段勘察设计</w:t>
            </w:r>
          </w:p>
          <w:p>
            <w:pPr>
              <w:spacing w:line="360" w:lineRule="auto"/>
              <w:rPr>
                <w:rFonts w:ascii="宋体" w:hAnsi="宋体"/>
                <w:color w:val="auto"/>
                <w:szCs w:val="21"/>
              </w:rPr>
            </w:pPr>
            <w:r>
              <w:rPr>
                <w:rFonts w:hint="eastAsia" w:ascii="宋体" w:hAnsi="宋体"/>
                <w:color w:val="auto"/>
                <w:szCs w:val="21"/>
              </w:rPr>
              <w:t>项目编号：</w:t>
            </w:r>
            <w:r>
              <w:rPr>
                <w:rFonts w:hint="eastAsia" w:ascii="宋体" w:hAnsi="宋体" w:cs="宋体"/>
                <w:color w:val="auto"/>
                <w:szCs w:val="21"/>
              </w:rPr>
              <w:t>GLZC2020-G3-240070-GLHY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投标人资格</w:t>
            </w:r>
          </w:p>
        </w:tc>
        <w:tc>
          <w:tcPr>
            <w:tcW w:w="6433" w:type="dxa"/>
            <w:vAlign w:val="center"/>
          </w:tcPr>
          <w:p>
            <w:pPr>
              <w:widowControl/>
              <w:spacing w:line="360" w:lineRule="auto"/>
              <w:ind w:firstLine="420" w:firstLineChars="200"/>
              <w:jc w:val="left"/>
              <w:rPr>
                <w:rFonts w:ascii="宋体" w:hAnsi="宋体"/>
                <w:color w:val="auto"/>
                <w:szCs w:val="21"/>
              </w:rPr>
            </w:pPr>
            <w:r>
              <w:rPr>
                <w:rFonts w:hint="eastAsia" w:ascii="宋体" w:hAnsi="宋体"/>
                <w:color w:val="auto"/>
                <w:szCs w:val="21"/>
              </w:rPr>
              <w:t>5.1</w:t>
            </w:r>
            <w:r>
              <w:rPr>
                <w:rFonts w:hint="eastAsia" w:ascii="宋体" w:hAnsi="宋体" w:cs="宋体"/>
                <w:color w:val="auto"/>
                <w:szCs w:val="21"/>
              </w:rPr>
              <w:t>符合《中华人民共和国政府采购法》第二十二条规定，具备合法资格的供应商且同时具备水利行业乙级以上（含乙级）设计资质及工程勘察专业类（岩土工程勘察、水文地质勘察、工程测量）乙级（含乙级）以上资质，拟投入的项目负责人具有水利水电工程相关专业高级及以上技术职称，并在人员、设备、资金等方面具有相应的能力。</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5.2对在“</w:t>
            </w:r>
            <w:r>
              <w:rPr>
                <w:rFonts w:ascii="宋体" w:hAnsi="宋体"/>
                <w:color w:val="auto"/>
                <w:szCs w:val="21"/>
              </w:rPr>
              <w:t>信用中国</w:t>
            </w:r>
            <w:r>
              <w:rPr>
                <w:rFonts w:hint="eastAsia" w:ascii="宋体" w:hAnsi="宋体"/>
                <w:color w:val="auto"/>
                <w:szCs w:val="21"/>
              </w:rPr>
              <w:t>”</w:t>
            </w:r>
            <w:r>
              <w:rPr>
                <w:rFonts w:ascii="宋体" w:hAnsi="宋体"/>
                <w:color w:val="auto"/>
                <w:szCs w:val="21"/>
              </w:rPr>
              <w:t>网站(www.creditchina.gov.cn)、中国政府采购网(www.ccgp.gov.cn)等渠道</w:t>
            </w:r>
            <w:r>
              <w:rPr>
                <w:rFonts w:hint="eastAsia" w:ascii="宋体" w:hAnsi="宋体"/>
                <w:color w:val="auto"/>
                <w:szCs w:val="21"/>
              </w:rPr>
              <w:t>列入失信被执行人、重大税收违法案件当事人名单、政府采购严重违法失信行为记录名单及其他不符合《中华人民共和国政府采购法》第二十二条规定条件的供应商，不得参与政府采购活动；</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5.3投标人拟投入的项目负责人具备</w:t>
            </w:r>
            <w:r>
              <w:rPr>
                <w:rFonts w:hint="eastAsia" w:ascii="宋体" w:hAnsi="宋体" w:cs="宋体"/>
                <w:color w:val="auto"/>
                <w:szCs w:val="21"/>
              </w:rPr>
              <w:t>水利水电工程相关专业</w:t>
            </w:r>
            <w:r>
              <w:rPr>
                <w:rFonts w:hint="eastAsia" w:ascii="宋体" w:hAnsi="宋体"/>
                <w:color w:val="auto"/>
                <w:szCs w:val="21"/>
              </w:rPr>
              <w:t>高级及以上技术职称；</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 xml:space="preserve">5.4本项目不接受联合体竞标。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1759" w:type="dxa"/>
            <w:vAlign w:val="center"/>
          </w:tcPr>
          <w:p>
            <w:pPr>
              <w:spacing w:line="360" w:lineRule="auto"/>
              <w:jc w:val="center"/>
              <w:rPr>
                <w:rFonts w:ascii="宋体" w:hAnsi="宋体"/>
                <w:color w:val="auto"/>
                <w:position w:val="-2"/>
                <w:szCs w:val="21"/>
              </w:rPr>
            </w:pPr>
            <w:r>
              <w:rPr>
                <w:rFonts w:hint="eastAsia" w:ascii="宋体" w:hAnsi="宋体"/>
                <w:color w:val="auto"/>
                <w:szCs w:val="21"/>
              </w:rPr>
              <w:t>投标费用</w:t>
            </w:r>
          </w:p>
        </w:tc>
        <w:tc>
          <w:tcPr>
            <w:tcW w:w="6433" w:type="dxa"/>
            <w:vAlign w:val="center"/>
          </w:tcPr>
          <w:p>
            <w:pPr>
              <w:spacing w:line="360" w:lineRule="auto"/>
              <w:rPr>
                <w:rFonts w:ascii="宋体" w:hAnsi="宋体"/>
                <w:color w:val="auto"/>
                <w:szCs w:val="21"/>
              </w:rPr>
            </w:pPr>
            <w:r>
              <w:rPr>
                <w:rFonts w:hint="eastAsia" w:ascii="宋体" w:hAnsi="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982" w:type="dxa"/>
            <w:vAlign w:val="center"/>
          </w:tcPr>
          <w:p>
            <w:pPr>
              <w:spacing w:line="360" w:lineRule="auto"/>
              <w:jc w:val="center"/>
              <w:rPr>
                <w:rFonts w:ascii="宋体" w:hAnsi="宋体"/>
                <w:color w:val="auto"/>
                <w:position w:val="-2"/>
                <w:szCs w:val="21"/>
              </w:rPr>
            </w:pPr>
            <w:r>
              <w:rPr>
                <w:rFonts w:hint="eastAsia" w:ascii="宋体" w:hAnsi="宋体"/>
                <w:color w:val="auto"/>
                <w:position w:val="-2"/>
                <w:szCs w:val="21"/>
              </w:rPr>
              <w:t>15</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投标报价</w:t>
            </w:r>
          </w:p>
        </w:tc>
        <w:tc>
          <w:tcPr>
            <w:tcW w:w="6433" w:type="dxa"/>
            <w:vAlign w:val="center"/>
          </w:tcPr>
          <w:p>
            <w:pPr>
              <w:spacing w:line="360" w:lineRule="auto"/>
              <w:rPr>
                <w:rFonts w:ascii="宋体" w:hAnsi="宋体"/>
                <w:color w:val="auto"/>
                <w:szCs w:val="21"/>
              </w:rPr>
            </w:pPr>
            <w:r>
              <w:rPr>
                <w:rFonts w:hint="eastAsia" w:ascii="宋体" w:hAnsi="宋体"/>
                <w:color w:val="auto"/>
                <w:szCs w:val="21"/>
              </w:rPr>
              <w:t>15.1本项目采购预算：</w:t>
            </w:r>
            <w:r>
              <w:rPr>
                <w:rFonts w:hint="eastAsia" w:ascii="宋体" w:hAnsi="宋体" w:cs="宋体"/>
                <w:color w:val="auto"/>
                <w:szCs w:val="21"/>
              </w:rPr>
              <w:t>按审批的可研阶段勘察设计费的70%控制,超过70%为无效报价</w:t>
            </w:r>
            <w:r>
              <w:rPr>
                <w:rFonts w:hint="eastAsia" w:ascii="宋体" w:hAnsi="宋体"/>
                <w:b/>
                <w:bCs/>
                <w:color w:val="auto"/>
                <w:szCs w:val="21"/>
              </w:rPr>
              <w:t>。</w:t>
            </w:r>
          </w:p>
          <w:p>
            <w:pPr>
              <w:spacing w:line="360" w:lineRule="auto"/>
              <w:rPr>
                <w:rFonts w:ascii="宋体" w:hAnsi="宋体"/>
                <w:color w:val="auto"/>
                <w:szCs w:val="21"/>
              </w:rPr>
            </w:pPr>
            <w:r>
              <w:rPr>
                <w:rFonts w:hint="eastAsia" w:ascii="宋体" w:hAnsi="宋体"/>
                <w:color w:val="auto"/>
                <w:kern w:val="0"/>
                <w:szCs w:val="21"/>
              </w:rPr>
              <w:t>投标报价超过采购预算的，投标</w:t>
            </w:r>
            <w:r>
              <w:rPr>
                <w:rFonts w:hint="eastAsia" w:ascii="宋体" w:hAnsi="宋体"/>
                <w:color w:val="auto"/>
                <w:szCs w:val="21"/>
              </w:rPr>
              <w:t>文件作无效处理。</w:t>
            </w:r>
          </w:p>
          <w:p>
            <w:pPr>
              <w:spacing w:line="360" w:lineRule="auto"/>
              <w:rPr>
                <w:rFonts w:ascii="宋体" w:hAnsi="宋体"/>
                <w:color w:val="auto"/>
                <w:szCs w:val="21"/>
              </w:rPr>
            </w:pPr>
            <w:r>
              <w:rPr>
                <w:rFonts w:hint="eastAsia" w:ascii="宋体" w:hAnsi="宋体"/>
                <w:color w:val="auto"/>
                <w:szCs w:val="21"/>
              </w:rPr>
              <w:t>15.2 投标人必须就“项目采购需求”中全部采购内容作完整唯一报价，否则，其投标将被拒绝。投标文件只允许有一个报价。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16.1</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投标有效期</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17</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投标保证金</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7</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18.1</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投标文件份数</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正本壹册，副本肆册，须完整提交。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8</w:t>
            </w:r>
          </w:p>
        </w:tc>
        <w:tc>
          <w:tcPr>
            <w:tcW w:w="982" w:type="dxa"/>
            <w:vAlign w:val="center"/>
          </w:tcPr>
          <w:p>
            <w:pPr>
              <w:spacing w:line="360" w:lineRule="auto"/>
              <w:jc w:val="center"/>
              <w:rPr>
                <w:rFonts w:ascii="宋体" w:hAnsi="宋体"/>
                <w:color w:val="auto"/>
                <w:position w:val="10"/>
                <w:szCs w:val="21"/>
              </w:rPr>
            </w:pPr>
            <w:r>
              <w:rPr>
                <w:rFonts w:hint="eastAsia" w:ascii="宋体" w:hAnsi="宋体"/>
                <w:color w:val="auto"/>
                <w:szCs w:val="21"/>
              </w:rPr>
              <w:t>18.2</w:t>
            </w:r>
          </w:p>
        </w:tc>
        <w:tc>
          <w:tcPr>
            <w:tcW w:w="1759" w:type="dxa"/>
            <w:vAlign w:val="center"/>
          </w:tcPr>
          <w:p>
            <w:pPr>
              <w:spacing w:line="360" w:lineRule="auto"/>
              <w:jc w:val="center"/>
              <w:rPr>
                <w:rFonts w:ascii="宋体" w:hAnsi="宋体"/>
                <w:color w:val="auto"/>
                <w:position w:val="10"/>
                <w:szCs w:val="21"/>
              </w:rPr>
            </w:pPr>
            <w:r>
              <w:rPr>
                <w:rFonts w:hint="eastAsia" w:ascii="宋体" w:hAnsi="宋体"/>
                <w:color w:val="auto"/>
                <w:szCs w:val="21"/>
              </w:rPr>
              <w:t>投标文件装订</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投标人应按投标人须知第</w:t>
            </w:r>
            <w:r>
              <w:rPr>
                <w:rFonts w:ascii="宋体" w:hAnsi="宋体"/>
                <w:color w:val="auto"/>
                <w:szCs w:val="21"/>
              </w:rPr>
              <w:t>1</w:t>
            </w:r>
            <w:r>
              <w:rPr>
                <w:rFonts w:hint="eastAsia" w:ascii="宋体" w:hAnsi="宋体"/>
                <w:color w:val="auto"/>
                <w:szCs w:val="21"/>
              </w:rPr>
              <w:t>3.1款“投标文件组成”规定的顺序自编目录及页码，投标文件的“正本”、“副本”应当单独装订成册并标注页码，装订应牢固，不易拆散和换页（</w:t>
            </w:r>
            <w:r>
              <w:rPr>
                <w:rFonts w:ascii="宋体" w:hAnsi="宋体"/>
                <w:color w:val="auto"/>
                <w:szCs w:val="21"/>
              </w:rPr>
              <w:t>A4</w:t>
            </w:r>
            <w:r>
              <w:rPr>
                <w:rFonts w:hint="eastAsia" w:ascii="宋体" w:hAnsi="宋体"/>
                <w:color w:val="auto"/>
                <w:szCs w:val="21"/>
              </w:rPr>
              <w:t>标准纸装订）。封面应注明“正本”、</w:t>
            </w:r>
            <w:r>
              <w:rPr>
                <w:rFonts w:hint="eastAsia" w:ascii="宋体" w:hAnsi="宋体"/>
                <w:color w:val="auto"/>
                <w:szCs w:val="21"/>
                <w:highlight w:val="none"/>
              </w:rPr>
              <w:t>“副本”字样，封面上写明项目名称、项目编号、采购代理机构、投标单位</w:t>
            </w:r>
            <w:r>
              <w:rPr>
                <w:rFonts w:hint="eastAsia" w:ascii="宋体" w:hAnsi="宋体"/>
                <w:color w:val="auto"/>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9</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18.6</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投标人公章</w:t>
            </w:r>
          </w:p>
        </w:tc>
        <w:tc>
          <w:tcPr>
            <w:tcW w:w="6433" w:type="dxa"/>
            <w:vAlign w:val="center"/>
          </w:tcPr>
          <w:p>
            <w:pPr>
              <w:spacing w:line="360" w:lineRule="auto"/>
              <w:rPr>
                <w:rFonts w:ascii="宋体" w:hAnsi="宋体"/>
                <w:color w:val="auto"/>
                <w:szCs w:val="21"/>
              </w:rPr>
            </w:pPr>
            <w:r>
              <w:rPr>
                <w:rFonts w:ascii="宋体" w:hAnsi="宋体" w:cs="宋体"/>
                <w:color w:val="auto"/>
                <w:szCs w:val="21"/>
              </w:rPr>
              <w:t>本招标文件中描述投标</w:t>
            </w:r>
            <w:r>
              <w:rPr>
                <w:rFonts w:hint="eastAsia" w:ascii="宋体" w:hAnsi="宋体" w:cs="宋体"/>
                <w:color w:val="auto"/>
                <w:szCs w:val="21"/>
              </w:rPr>
              <w:t>人</w:t>
            </w:r>
            <w:r>
              <w:rPr>
                <w:rFonts w:ascii="宋体" w:hAnsi="宋体" w:cs="宋体"/>
                <w:color w:val="auto"/>
                <w:szCs w:val="21"/>
              </w:rPr>
              <w:t>的“公章”是指根据我国对公章的管理规定，用投标</w:t>
            </w:r>
            <w:r>
              <w:rPr>
                <w:rFonts w:hint="eastAsia" w:ascii="宋体" w:hAnsi="宋体" w:cs="宋体"/>
                <w:color w:val="auto"/>
                <w:szCs w:val="21"/>
              </w:rPr>
              <w:t>人</w:t>
            </w:r>
            <w:r>
              <w:rPr>
                <w:rFonts w:ascii="宋体" w:hAnsi="宋体" w:cs="宋体"/>
                <w:color w:val="auto"/>
                <w:szCs w:val="21"/>
              </w:rPr>
              <w:t>法定主体行为名称制作的印章，除本招标文件有特殊规定外，投标</w:t>
            </w:r>
            <w:r>
              <w:rPr>
                <w:rFonts w:hint="eastAsia" w:ascii="宋体" w:hAnsi="宋体" w:cs="宋体"/>
                <w:color w:val="auto"/>
                <w:szCs w:val="21"/>
              </w:rPr>
              <w:t>人</w:t>
            </w:r>
            <w:r>
              <w:rPr>
                <w:rFonts w:ascii="宋体" w:hAnsi="宋体" w:cs="宋体"/>
                <w:color w:val="auto"/>
                <w:szCs w:val="21"/>
              </w:rPr>
              <w:t>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10</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18.7</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 xml:space="preserve">投标文件包装、密封                  </w:t>
            </w:r>
          </w:p>
        </w:tc>
        <w:tc>
          <w:tcPr>
            <w:tcW w:w="6433" w:type="dxa"/>
            <w:vAlign w:val="center"/>
          </w:tcPr>
          <w:p>
            <w:pPr>
              <w:spacing w:line="360" w:lineRule="auto"/>
              <w:rPr>
                <w:rFonts w:ascii="宋体" w:hAnsi="宋体"/>
                <w:color w:val="auto"/>
                <w:szCs w:val="21"/>
              </w:rPr>
            </w:pPr>
            <w:r>
              <w:rPr>
                <w:rFonts w:hint="eastAsia" w:ascii="宋体" w:hAnsi="宋体"/>
                <w:color w:val="auto"/>
                <w:szCs w:val="21"/>
              </w:rPr>
              <w:t>将投标文件“正本”、“副本”及投标文件电子版u盘一并装入并密封在一个投标文件袋（盒、箱）中，并在密封处密封签章【公章、密封章、法定代表人、负责人、自然人或相应的授权委托代理人签字均可】。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11</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18.8</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投标文件袋标记</w:t>
            </w:r>
          </w:p>
        </w:tc>
        <w:tc>
          <w:tcPr>
            <w:tcW w:w="6433" w:type="dxa"/>
            <w:vAlign w:val="center"/>
          </w:tcPr>
          <w:p>
            <w:pPr>
              <w:spacing w:line="360" w:lineRule="auto"/>
              <w:rPr>
                <w:rFonts w:ascii="宋体" w:hAnsi="宋体"/>
                <w:color w:val="auto"/>
                <w:szCs w:val="21"/>
              </w:rPr>
            </w:pPr>
            <w:r>
              <w:rPr>
                <w:rFonts w:hint="eastAsia" w:ascii="宋体" w:hAnsi="宋体"/>
                <w:color w:val="auto"/>
                <w:szCs w:val="21"/>
              </w:rPr>
              <w:t xml:space="preserve">项目名称： </w:t>
            </w:r>
          </w:p>
          <w:p>
            <w:pPr>
              <w:spacing w:line="360" w:lineRule="auto"/>
              <w:rPr>
                <w:rFonts w:ascii="宋体" w:hAnsi="宋体"/>
                <w:color w:val="auto"/>
                <w:szCs w:val="21"/>
              </w:rPr>
            </w:pPr>
            <w:r>
              <w:rPr>
                <w:rFonts w:hint="eastAsia" w:ascii="宋体" w:hAnsi="宋体"/>
                <w:color w:val="auto"/>
                <w:szCs w:val="21"/>
              </w:rPr>
              <w:t>项目编号：</w:t>
            </w:r>
          </w:p>
          <w:p>
            <w:pPr>
              <w:spacing w:line="360" w:lineRule="auto"/>
              <w:rPr>
                <w:rFonts w:ascii="宋体" w:hAnsi="宋体"/>
                <w:color w:val="auto"/>
                <w:szCs w:val="21"/>
              </w:rPr>
            </w:pPr>
            <w:r>
              <w:rPr>
                <w:rFonts w:hint="eastAsia" w:ascii="宋体" w:hAnsi="宋体"/>
                <w:color w:val="auto"/>
                <w:szCs w:val="21"/>
              </w:rPr>
              <w:t>采购代理机构：广西桂林华禹水利水电工程咨询有限公司</w:t>
            </w:r>
          </w:p>
          <w:p>
            <w:pPr>
              <w:spacing w:line="360" w:lineRule="auto"/>
              <w:rPr>
                <w:rFonts w:ascii="宋体" w:hAnsi="宋体"/>
                <w:color w:val="auto"/>
                <w:szCs w:val="21"/>
              </w:rPr>
            </w:pPr>
            <w:r>
              <w:rPr>
                <w:rFonts w:hint="eastAsia" w:ascii="宋体" w:hAnsi="宋体"/>
                <w:color w:val="auto"/>
                <w:szCs w:val="21"/>
              </w:rPr>
              <w:t>投标单位名称：</w:t>
            </w:r>
          </w:p>
          <w:p>
            <w:pPr>
              <w:spacing w:line="360" w:lineRule="auto"/>
              <w:rPr>
                <w:rFonts w:ascii="宋体" w:hAnsi="宋体"/>
                <w:color w:val="auto"/>
                <w:szCs w:val="21"/>
              </w:rPr>
            </w:pPr>
            <w:r>
              <w:rPr>
                <w:rFonts w:hint="eastAsia" w:ascii="宋体" w:hAnsi="宋体"/>
                <w:color w:val="auto"/>
                <w:szCs w:val="21"/>
              </w:rPr>
              <w:t xml:space="preserve">在   年  月  日  时  分前不得开启（此处投标人填写投标截止时间）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12</w:t>
            </w:r>
          </w:p>
        </w:tc>
        <w:tc>
          <w:tcPr>
            <w:tcW w:w="982" w:type="dxa"/>
            <w:vAlign w:val="center"/>
          </w:tcPr>
          <w:p>
            <w:pPr>
              <w:spacing w:line="360" w:lineRule="auto"/>
              <w:jc w:val="center"/>
              <w:rPr>
                <w:rFonts w:ascii="宋体" w:hAnsi="宋体"/>
                <w:color w:val="auto"/>
                <w:position w:val="-2"/>
                <w:szCs w:val="21"/>
              </w:rPr>
            </w:pPr>
            <w:r>
              <w:rPr>
                <w:rFonts w:hint="eastAsia" w:ascii="宋体" w:hAnsi="宋体"/>
                <w:color w:val="auto"/>
                <w:szCs w:val="21"/>
              </w:rPr>
              <w:t>20.1</w:t>
            </w:r>
          </w:p>
        </w:tc>
        <w:tc>
          <w:tcPr>
            <w:tcW w:w="1759" w:type="dxa"/>
            <w:vAlign w:val="center"/>
          </w:tcPr>
          <w:p>
            <w:pPr>
              <w:spacing w:line="360" w:lineRule="auto"/>
              <w:jc w:val="center"/>
              <w:rPr>
                <w:rFonts w:ascii="宋体" w:hAnsi="宋体"/>
                <w:color w:val="auto"/>
                <w:position w:val="-2"/>
                <w:szCs w:val="21"/>
              </w:rPr>
            </w:pPr>
            <w:r>
              <w:rPr>
                <w:rFonts w:hint="eastAsia" w:ascii="宋体" w:hAnsi="宋体"/>
                <w:color w:val="auto"/>
                <w:szCs w:val="21"/>
              </w:rPr>
              <w:t>投标文件递交起止时间及投标截止时间</w:t>
            </w:r>
          </w:p>
        </w:tc>
        <w:tc>
          <w:tcPr>
            <w:tcW w:w="6433" w:type="dxa"/>
            <w:vAlign w:val="center"/>
          </w:tcPr>
          <w:p>
            <w:pPr>
              <w:spacing w:line="360" w:lineRule="auto"/>
              <w:rPr>
                <w:rFonts w:ascii="宋体" w:hAnsi="宋体"/>
                <w:color w:val="auto"/>
                <w:szCs w:val="21"/>
              </w:rPr>
            </w:pPr>
            <w:r>
              <w:rPr>
                <w:rFonts w:hint="eastAsia" w:ascii="宋体" w:hAnsi="宋体"/>
                <w:b/>
                <w:color w:val="auto"/>
                <w:szCs w:val="21"/>
              </w:rPr>
              <w:t>投标文件递交起止时间：</w:t>
            </w:r>
            <w:r>
              <w:rPr>
                <w:rFonts w:hint="eastAsia" w:ascii="宋体" w:hAnsi="宋体"/>
                <w:color w:val="auto"/>
                <w:szCs w:val="21"/>
                <w:lang w:eastAsia="zh-CN"/>
              </w:rPr>
              <w:t>2021年1月15日</w:t>
            </w:r>
            <w:r>
              <w:rPr>
                <w:rFonts w:hint="eastAsia" w:ascii="宋体" w:hAnsi="宋体"/>
                <w:color w:val="auto"/>
                <w:szCs w:val="21"/>
              </w:rPr>
              <w:t xml:space="preserve">9时30分至10时00分；      </w:t>
            </w:r>
          </w:p>
          <w:p>
            <w:pPr>
              <w:spacing w:line="360" w:lineRule="auto"/>
              <w:rPr>
                <w:rFonts w:ascii="宋体" w:hAnsi="宋体"/>
                <w:color w:val="auto"/>
                <w:szCs w:val="21"/>
              </w:rPr>
            </w:pPr>
            <w:r>
              <w:rPr>
                <w:rFonts w:hint="eastAsia" w:ascii="宋体" w:hAnsi="宋体"/>
                <w:b/>
                <w:color w:val="auto"/>
                <w:szCs w:val="21"/>
              </w:rPr>
              <w:t>投标截止时间：</w:t>
            </w:r>
            <w:r>
              <w:rPr>
                <w:rFonts w:hint="eastAsia" w:ascii="宋体" w:hAnsi="宋体"/>
                <w:color w:val="auto"/>
                <w:szCs w:val="21"/>
                <w:lang w:eastAsia="zh-CN"/>
              </w:rPr>
              <w:t>2021年1月15日</w:t>
            </w:r>
            <w:r>
              <w:rPr>
                <w:rFonts w:hint="eastAsia" w:ascii="宋体" w:hAnsi="宋体"/>
                <w:color w:val="auto"/>
                <w:szCs w:val="21"/>
              </w:rPr>
              <w:t>10时00分。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13</w:t>
            </w:r>
          </w:p>
        </w:tc>
        <w:tc>
          <w:tcPr>
            <w:tcW w:w="982" w:type="dxa"/>
            <w:vAlign w:val="center"/>
          </w:tcPr>
          <w:p>
            <w:pPr>
              <w:spacing w:line="360" w:lineRule="auto"/>
              <w:jc w:val="center"/>
              <w:rPr>
                <w:rFonts w:ascii="宋体" w:hAnsi="宋体"/>
                <w:color w:val="auto"/>
                <w:position w:val="-2"/>
                <w:szCs w:val="21"/>
              </w:rPr>
            </w:pPr>
            <w:r>
              <w:rPr>
                <w:rFonts w:hint="eastAsia" w:ascii="宋体" w:hAnsi="宋体"/>
                <w:color w:val="auto"/>
                <w:szCs w:val="21"/>
              </w:rPr>
              <w:t>20.2</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投标文件递交地点</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投标人应于</w:t>
            </w:r>
            <w:r>
              <w:rPr>
                <w:rFonts w:hint="eastAsia" w:ascii="宋体" w:hAnsi="宋体"/>
                <w:color w:val="auto"/>
                <w:szCs w:val="21"/>
                <w:lang w:eastAsia="zh-CN"/>
              </w:rPr>
              <w:t>2021年1月15日</w:t>
            </w:r>
            <w:r>
              <w:rPr>
                <w:rFonts w:hint="eastAsia" w:ascii="宋体" w:hAnsi="宋体"/>
                <w:color w:val="auto"/>
                <w:szCs w:val="21"/>
              </w:rPr>
              <w:t>10时00分前，将投标文件密封提交至到</w:t>
            </w:r>
            <w:r>
              <w:rPr>
                <w:rFonts w:hint="eastAsia" w:ascii="宋体" w:hAnsi="宋体" w:cs="宋体"/>
                <w:color w:val="auto"/>
                <w:szCs w:val="21"/>
              </w:rPr>
              <w:t>全州县公共资源交易中心第</w:t>
            </w:r>
            <w:r>
              <w:rPr>
                <w:rFonts w:hint="eastAsia" w:ascii="宋体" w:hAnsi="宋体" w:cs="宋体"/>
                <w:color w:val="auto"/>
                <w:szCs w:val="21"/>
                <w:lang w:val="en-US" w:eastAsia="zh-CN"/>
              </w:rPr>
              <w:t>一</w:t>
            </w:r>
            <w:r>
              <w:rPr>
                <w:rFonts w:hint="eastAsia" w:ascii="宋体" w:hAnsi="宋体" w:cs="宋体"/>
                <w:color w:val="auto"/>
                <w:szCs w:val="21"/>
              </w:rPr>
              <w:t>开标室（全州县城北新区桂北大道步行街25栋二楼）。</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14</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21.1</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开标时间及地点</w:t>
            </w:r>
          </w:p>
        </w:tc>
        <w:tc>
          <w:tcPr>
            <w:tcW w:w="6433" w:type="dxa"/>
          </w:tcPr>
          <w:p>
            <w:pPr>
              <w:spacing w:line="360" w:lineRule="auto"/>
              <w:rPr>
                <w:rFonts w:ascii="宋体" w:hAnsi="宋体"/>
                <w:color w:val="auto"/>
                <w:szCs w:val="21"/>
                <w:u w:val="single"/>
              </w:rPr>
            </w:pPr>
            <w:r>
              <w:rPr>
                <w:rFonts w:hint="eastAsia" w:ascii="宋体" w:hAnsi="宋体"/>
                <w:color w:val="auto"/>
                <w:szCs w:val="21"/>
              </w:rPr>
              <w:t>开标时间：</w:t>
            </w:r>
            <w:r>
              <w:rPr>
                <w:rFonts w:hint="eastAsia" w:ascii="宋体" w:hAnsi="宋体"/>
                <w:color w:val="auto"/>
                <w:szCs w:val="21"/>
                <w:u w:val="single"/>
              </w:rPr>
              <w:t>同投标截止时间</w:t>
            </w:r>
            <w:r>
              <w:rPr>
                <w:rFonts w:hint="eastAsia" w:ascii="宋体" w:hAnsi="宋体"/>
                <w:color w:val="auto"/>
                <w:szCs w:val="21"/>
              </w:rPr>
              <w:t>；</w:t>
            </w:r>
          </w:p>
          <w:p>
            <w:pPr>
              <w:spacing w:line="360" w:lineRule="auto"/>
              <w:rPr>
                <w:rFonts w:ascii="宋体" w:hAnsi="宋体"/>
                <w:color w:val="auto"/>
                <w:szCs w:val="21"/>
                <w:u w:val="single"/>
              </w:rPr>
            </w:pPr>
            <w:r>
              <w:rPr>
                <w:rFonts w:hint="eastAsia" w:ascii="宋体" w:hAnsi="宋体"/>
                <w:color w:val="auto"/>
                <w:szCs w:val="21"/>
                <w:u w:val="single"/>
              </w:rPr>
              <w:t>开标地点：全州县公共资</w:t>
            </w:r>
            <w:r>
              <w:rPr>
                <w:rFonts w:hint="eastAsia" w:ascii="宋体" w:hAnsi="宋体"/>
                <w:color w:val="auto"/>
                <w:szCs w:val="21"/>
                <w:u w:val="single"/>
              </w:rPr>
              <w:t>源交易中心第</w:t>
            </w:r>
            <w:r>
              <w:rPr>
                <w:rFonts w:hint="eastAsia" w:ascii="宋体" w:hAnsi="宋体"/>
                <w:color w:val="auto"/>
                <w:szCs w:val="21"/>
                <w:u w:val="single"/>
                <w:lang w:val="en-US" w:eastAsia="zh-CN"/>
              </w:rPr>
              <w:t>一</w:t>
            </w:r>
            <w:r>
              <w:rPr>
                <w:rFonts w:hint="eastAsia" w:ascii="宋体" w:hAnsi="宋体"/>
                <w:color w:val="auto"/>
                <w:szCs w:val="21"/>
                <w:u w:val="single"/>
              </w:rPr>
              <w:t>开标室（全</w:t>
            </w:r>
            <w:r>
              <w:rPr>
                <w:rFonts w:hint="eastAsia" w:ascii="宋体" w:hAnsi="宋体"/>
                <w:color w:val="auto"/>
                <w:szCs w:val="21"/>
                <w:u w:val="single"/>
              </w:rPr>
              <w:t>州县城北新区桂北大道步行街25栋二楼）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15</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23</w:t>
            </w:r>
          </w:p>
        </w:tc>
        <w:tc>
          <w:tcPr>
            <w:tcW w:w="1759" w:type="dxa"/>
            <w:vAlign w:val="center"/>
          </w:tcPr>
          <w:p>
            <w:pPr>
              <w:pStyle w:val="8"/>
              <w:spacing w:line="360" w:lineRule="auto"/>
              <w:rPr>
                <w:rFonts w:hAnsi="宋体" w:cs="Arial"/>
                <w:color w:val="auto"/>
                <w:kern w:val="0"/>
                <w:szCs w:val="21"/>
              </w:rPr>
            </w:pPr>
            <w:r>
              <w:rPr>
                <w:rFonts w:hint="eastAsia" w:hAnsi="宋体" w:cs="Arial"/>
                <w:color w:val="auto"/>
                <w:kern w:val="0"/>
                <w:szCs w:val="21"/>
              </w:rPr>
              <w:t>评标委员会组成</w:t>
            </w:r>
          </w:p>
        </w:tc>
        <w:tc>
          <w:tcPr>
            <w:tcW w:w="6433" w:type="dxa"/>
            <w:vAlign w:val="center"/>
          </w:tcPr>
          <w:p>
            <w:pPr>
              <w:spacing w:line="360" w:lineRule="auto"/>
              <w:rPr>
                <w:rFonts w:ascii="宋体" w:hAnsi="宋体"/>
                <w:color w:val="auto"/>
                <w:szCs w:val="21"/>
              </w:rPr>
            </w:pPr>
            <w:r>
              <w:rPr>
                <w:rFonts w:hint="eastAsia" w:ascii="宋体" w:hAnsi="宋体"/>
                <w:color w:val="auto"/>
                <w:szCs w:val="21"/>
              </w:rPr>
              <w:t>评标委员会由采购人代表和有关技术、经济等方面的专家组成，其中采购人代表</w:t>
            </w:r>
            <w:r>
              <w:rPr>
                <w:rFonts w:hint="eastAsia" w:ascii="宋体" w:hAnsi="宋体"/>
                <w:color w:val="auto"/>
                <w:szCs w:val="21"/>
                <w:u w:val="single"/>
              </w:rPr>
              <w:t>1</w:t>
            </w:r>
            <w:r>
              <w:rPr>
                <w:rFonts w:hint="eastAsia" w:ascii="宋体" w:hAnsi="宋体"/>
                <w:color w:val="auto"/>
                <w:szCs w:val="21"/>
              </w:rPr>
              <w:t>人，技术、经济等专家</w:t>
            </w:r>
            <w:r>
              <w:rPr>
                <w:rFonts w:hint="eastAsia" w:ascii="宋体" w:hAnsi="宋体"/>
                <w:color w:val="auto"/>
                <w:szCs w:val="21"/>
                <w:u w:val="single"/>
              </w:rPr>
              <w:t>4</w:t>
            </w:r>
            <w:r>
              <w:rPr>
                <w:rFonts w:hint="eastAsia" w:ascii="宋体" w:hAnsi="宋体"/>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16</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24.2</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评标办法</w:t>
            </w:r>
          </w:p>
        </w:tc>
        <w:tc>
          <w:tcPr>
            <w:tcW w:w="6433" w:type="dxa"/>
            <w:vAlign w:val="center"/>
          </w:tcPr>
          <w:p>
            <w:pPr>
              <w:spacing w:line="360" w:lineRule="auto"/>
              <w:rPr>
                <w:rFonts w:ascii="宋体" w:hAnsi="宋体"/>
                <w:color w:val="auto"/>
                <w:szCs w:val="21"/>
              </w:rPr>
            </w:pPr>
            <w:r>
              <w:rPr>
                <w:rFonts w:hint="eastAsia" w:ascii="宋体" w:hAnsi="宋体"/>
                <w:color w:val="auto"/>
                <w:szCs w:val="21"/>
              </w:rPr>
              <w:t>综合评分法，具体评标内容及标准详见第四章：评标办法。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17</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32</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信用查询</w:t>
            </w:r>
          </w:p>
        </w:tc>
        <w:tc>
          <w:tcPr>
            <w:tcW w:w="6433" w:type="dxa"/>
            <w:vAlign w:val="center"/>
          </w:tcPr>
          <w:p>
            <w:pPr>
              <w:autoSpaceDE w:val="0"/>
              <w:autoSpaceDN w:val="0"/>
              <w:snapToGrid w:val="0"/>
              <w:spacing w:line="360" w:lineRule="auto"/>
              <w:textAlignment w:val="bottom"/>
              <w:rPr>
                <w:rFonts w:ascii="宋体" w:hAnsi="宋体"/>
                <w:color w:val="auto"/>
              </w:rPr>
            </w:pPr>
            <w:r>
              <w:rPr>
                <w:rFonts w:hint="eastAsia" w:ascii="宋体" w:hAnsi="宋体"/>
                <w:color w:val="auto"/>
              </w:rPr>
              <w:t>根据《关于做好政府采购有关信用主体标识码登记及在政府采购活动中查询使用信用记录有关问题的通知》桂财采〔2016〕37号的通知，由采购代理机构对第一中标候选人进行信用查询：</w:t>
            </w:r>
          </w:p>
          <w:p>
            <w:pPr>
              <w:autoSpaceDE w:val="0"/>
              <w:autoSpaceDN w:val="0"/>
              <w:snapToGrid w:val="0"/>
              <w:spacing w:line="360" w:lineRule="auto"/>
              <w:textAlignment w:val="bottom"/>
              <w:rPr>
                <w:rFonts w:ascii="宋体" w:hAnsi="宋体"/>
                <w:color w:val="auto"/>
              </w:rPr>
            </w:pPr>
            <w:r>
              <w:rPr>
                <w:rFonts w:hint="eastAsia" w:ascii="宋体" w:hAnsi="宋体"/>
                <w:color w:val="auto"/>
              </w:rPr>
              <w:t>⑴查询渠道：“信用中国”网站(www.creditchina.gov.cn)、中国政府采购网(www.ccgp.gov.cn)等；</w:t>
            </w:r>
          </w:p>
          <w:p>
            <w:pPr>
              <w:autoSpaceDE w:val="0"/>
              <w:autoSpaceDN w:val="0"/>
              <w:snapToGrid w:val="0"/>
              <w:spacing w:line="360" w:lineRule="auto"/>
              <w:textAlignment w:val="bottom"/>
              <w:rPr>
                <w:rFonts w:ascii="宋体" w:hAnsi="宋体"/>
                <w:color w:val="auto"/>
              </w:rPr>
            </w:pPr>
            <w:r>
              <w:rPr>
                <w:rFonts w:hint="eastAsia" w:ascii="宋体" w:hAnsi="宋体"/>
                <w:color w:val="auto"/>
              </w:rPr>
              <w:t>⑵查询截止时点：中标通知书发出前；</w:t>
            </w:r>
          </w:p>
          <w:p>
            <w:pPr>
              <w:autoSpaceDE w:val="0"/>
              <w:autoSpaceDN w:val="0"/>
              <w:snapToGrid w:val="0"/>
              <w:spacing w:line="360" w:lineRule="auto"/>
              <w:textAlignment w:val="bottom"/>
              <w:rPr>
                <w:rFonts w:ascii="宋体" w:hAnsi="宋体"/>
                <w:color w:val="auto"/>
              </w:rPr>
            </w:pPr>
            <w:r>
              <w:rPr>
                <w:rFonts w:hint="eastAsia" w:ascii="宋体" w:hAnsi="宋体"/>
                <w:color w:val="auto"/>
              </w:rPr>
              <w:t>⑶信用信息查询记录和证据留存方式：在查询网站中直接打印查询记录，打印材料作为采购活动资料保存。</w:t>
            </w:r>
          </w:p>
          <w:p>
            <w:pPr>
              <w:pStyle w:val="26"/>
              <w:spacing w:line="360" w:lineRule="auto"/>
              <w:rPr>
                <w:rFonts w:hAnsi="宋体"/>
                <w:color w:val="auto"/>
              </w:rPr>
            </w:pPr>
            <w:r>
              <w:rPr>
                <w:rFonts w:hint="eastAsia" w:hAnsi="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pacing w:line="360" w:lineRule="auto"/>
              <w:rPr>
                <w:rFonts w:ascii="宋体" w:hAnsi="宋体"/>
                <w:color w:val="auto"/>
                <w:szCs w:val="21"/>
              </w:rPr>
            </w:pPr>
            <w:r>
              <w:rPr>
                <w:rFonts w:hint="eastAsia"/>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18</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33</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中标公告及中标通知书</w:t>
            </w:r>
          </w:p>
        </w:tc>
        <w:tc>
          <w:tcPr>
            <w:tcW w:w="6433" w:type="dxa"/>
          </w:tcPr>
          <w:p>
            <w:pPr>
              <w:pStyle w:val="8"/>
              <w:tabs>
                <w:tab w:val="left" w:pos="455"/>
              </w:tabs>
              <w:spacing w:line="360" w:lineRule="auto"/>
              <w:rPr>
                <w:rFonts w:hAnsi="宋体"/>
                <w:color w:val="auto"/>
                <w:szCs w:val="21"/>
              </w:rPr>
            </w:pPr>
            <w:r>
              <w:rPr>
                <w:rFonts w:hint="eastAsia" w:hAnsi="宋体"/>
                <w:color w:val="auto"/>
                <w:szCs w:val="21"/>
              </w:rPr>
              <w:t>33.1 采购代理机构于评标结束后两个工作日内将评审报告送交采购人，采购人应当自收到评标报告五个工作日内在评标报告推荐的中标候选供应商中按顺序确定中标供应商，采购代理机构在中标供应商确定之日起两个工作日内发出中标通知书，并在指定媒体上公告中标信息。</w:t>
            </w:r>
          </w:p>
          <w:p>
            <w:pPr>
              <w:pStyle w:val="8"/>
              <w:spacing w:line="360" w:lineRule="auto"/>
              <w:rPr>
                <w:rFonts w:hAnsi="宋体"/>
                <w:color w:val="auto"/>
                <w:szCs w:val="21"/>
              </w:rPr>
            </w:pPr>
            <w:r>
              <w:rPr>
                <w:rFonts w:hint="eastAsia" w:hAnsi="宋体"/>
                <w:color w:val="auto"/>
                <w:szCs w:val="21"/>
              </w:rPr>
              <w:t>33.2 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19</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34</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履约保证金</w:t>
            </w:r>
          </w:p>
        </w:tc>
        <w:tc>
          <w:tcPr>
            <w:tcW w:w="6433"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履约保证金金额按中标价的</w:t>
            </w:r>
            <w:r>
              <w:rPr>
                <w:rFonts w:hint="eastAsia" w:ascii="宋体" w:hAnsi="宋体" w:eastAsia="宋体" w:cs="宋体"/>
                <w:color w:val="auto"/>
                <w:szCs w:val="21"/>
                <w:lang w:val="en-US" w:eastAsia="zh-CN"/>
              </w:rPr>
              <w:t>5</w:t>
            </w:r>
            <w:r>
              <w:rPr>
                <w:rFonts w:hint="eastAsia" w:ascii="宋体" w:hAnsi="宋体" w:eastAsia="宋体" w:cs="宋体"/>
                <w:color w:val="auto"/>
                <w:szCs w:val="21"/>
              </w:rPr>
              <w:t>%(人民币,四舍五入到元)以转账电汇、保险,保函等非现金形式</w:t>
            </w:r>
            <w:r>
              <w:rPr>
                <w:rFonts w:hint="eastAsia" w:ascii="宋体" w:hAnsi="宋体" w:eastAsia="宋体" w:cs="宋体"/>
                <w:color w:val="auto"/>
                <w:szCs w:val="21"/>
                <w:lang w:val="en-US" w:eastAsia="zh-CN"/>
              </w:rPr>
              <w:t>缴纳</w:t>
            </w:r>
            <w:r>
              <w:rPr>
                <w:rFonts w:hint="eastAsia" w:ascii="宋体" w:hAnsi="宋体" w:eastAsia="宋体" w:cs="宋体"/>
                <w:color w:val="auto"/>
                <w:szCs w:val="21"/>
              </w:rPr>
              <w:t>,由中标供应商在领取中标通知书前将约保证金以转账、电汇、保险、保函等非现金形式</w:t>
            </w:r>
            <w:r>
              <w:rPr>
                <w:rFonts w:hint="eastAsia" w:ascii="宋体" w:hAnsi="宋体" w:eastAsia="宋体" w:cs="宋体"/>
                <w:color w:val="auto"/>
                <w:szCs w:val="21"/>
                <w:lang w:val="en-US" w:eastAsia="zh-CN"/>
              </w:rPr>
              <w:t>缴纳。缴</w:t>
            </w:r>
            <w:r>
              <w:rPr>
                <w:rFonts w:hint="eastAsia" w:ascii="宋体" w:hAnsi="宋体" w:eastAsia="宋体" w:cs="宋体"/>
                <w:color w:val="auto"/>
                <w:szCs w:val="21"/>
              </w:rPr>
              <w:t>入采购人指定</w:t>
            </w:r>
            <w:r>
              <w:rPr>
                <w:rFonts w:hint="eastAsia" w:ascii="宋体" w:hAnsi="宋体" w:eastAsia="宋体" w:cs="宋体"/>
                <w:color w:val="auto"/>
                <w:szCs w:val="21"/>
                <w:lang w:val="en-US" w:eastAsia="zh-CN"/>
              </w:rPr>
              <w:t>履约</w:t>
            </w:r>
            <w:r>
              <w:rPr>
                <w:rFonts w:hint="eastAsia" w:ascii="宋体" w:hAnsi="宋体" w:eastAsia="宋体" w:cs="宋体"/>
                <w:color w:val="auto"/>
                <w:szCs w:val="21"/>
              </w:rPr>
              <w:t>保证金账户。</w:t>
            </w:r>
          </w:p>
          <w:p>
            <w:pPr>
              <w:spacing w:line="36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开户名称：全州县公共资源交易中心</w:t>
            </w:r>
          </w:p>
          <w:p>
            <w:pPr>
              <w:spacing w:line="36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开户银行：中国建设银行全州支行</w:t>
            </w:r>
          </w:p>
          <w:p>
            <w:pPr>
              <w:spacing w:line="360" w:lineRule="auto"/>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账号：450501 635705 00000116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20</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35.1</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签订合同时间</w:t>
            </w:r>
          </w:p>
        </w:tc>
        <w:tc>
          <w:tcPr>
            <w:tcW w:w="6433" w:type="dxa"/>
            <w:vAlign w:val="center"/>
          </w:tcPr>
          <w:p>
            <w:pPr>
              <w:spacing w:line="360" w:lineRule="auto"/>
              <w:rPr>
                <w:rFonts w:ascii="宋体" w:hAnsi="宋体"/>
                <w:color w:val="auto"/>
                <w:szCs w:val="21"/>
              </w:rPr>
            </w:pPr>
            <w:r>
              <w:rPr>
                <w:rFonts w:hint="eastAsia" w:ascii="宋体" w:hAnsi="宋体"/>
                <w:color w:val="auto"/>
                <w:szCs w:val="21"/>
              </w:rPr>
              <w:t>中标通知书发出之日起</w:t>
            </w:r>
            <w:r>
              <w:rPr>
                <w:rFonts w:hint="eastAsia" w:ascii="宋体" w:hAnsi="宋体"/>
                <w:color w:val="auto"/>
                <w:szCs w:val="21"/>
                <w:lang w:eastAsia="zh-CN"/>
              </w:rPr>
              <w:t>二十五</w:t>
            </w:r>
            <w:r>
              <w:rPr>
                <w:rFonts w:hint="eastAsia" w:ascii="宋体" w:hAnsi="宋体"/>
                <w:color w:val="auto"/>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21</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35.3</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合同备案存档</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政府采购合同双方自签订之日起1个工作日内将合同原件两份交采购代理机构。采购代理机构将政府采购合同在省级以上人民政府财政部门指定媒体上公告并于合同签订之日起7个工作日内将一份合同原件送全州县政府采购办公室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22</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36</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招标代理服务费</w:t>
            </w:r>
          </w:p>
        </w:tc>
        <w:tc>
          <w:tcPr>
            <w:tcW w:w="6433" w:type="dxa"/>
            <w:vAlign w:val="center"/>
          </w:tcPr>
          <w:p>
            <w:pPr>
              <w:pStyle w:val="8"/>
              <w:spacing w:line="360" w:lineRule="auto"/>
              <w:ind w:firstLine="420" w:firstLineChars="200"/>
              <w:rPr>
                <w:rFonts w:hAnsi="宋体"/>
                <w:color w:val="auto"/>
                <w:szCs w:val="21"/>
              </w:rPr>
            </w:pPr>
            <w:r>
              <w:rPr>
                <w:rFonts w:hint="eastAsia" w:hAnsi="宋体"/>
                <w:color w:val="auto"/>
              </w:rPr>
              <w:t>中标</w:t>
            </w:r>
            <w:r>
              <w:rPr>
                <w:rFonts w:hint="eastAsia" w:hAnsi="宋体"/>
                <w:color w:val="auto"/>
                <w:szCs w:val="21"/>
              </w:rPr>
              <w:t>供应商</w:t>
            </w:r>
            <w:r>
              <w:rPr>
                <w:rFonts w:hint="eastAsia" w:hAnsi="宋体"/>
                <w:color w:val="auto"/>
              </w:rPr>
              <w:t>领取中标通知书前，</w:t>
            </w:r>
            <w:r>
              <w:rPr>
                <w:rFonts w:hint="eastAsia" w:hAnsi="宋体"/>
                <w:color w:val="auto"/>
                <w:szCs w:val="21"/>
              </w:rPr>
              <w:t>参照计价格[2002]1980号《招标代理服务收费管理暂行办法》服务类收费标准向</w:t>
            </w:r>
            <w:r>
              <w:rPr>
                <w:rFonts w:hint="eastAsia" w:hAnsi="宋体"/>
                <w:color w:val="auto"/>
              </w:rPr>
              <w:t>广西桂林华禹水利水电工程咨询有限公司一次性付清代理服务费及中标服务费。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23</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38</w:t>
            </w:r>
          </w:p>
        </w:tc>
        <w:tc>
          <w:tcPr>
            <w:tcW w:w="1759" w:type="dxa"/>
            <w:vAlign w:val="center"/>
          </w:tcPr>
          <w:p>
            <w:pPr>
              <w:spacing w:line="360" w:lineRule="auto"/>
              <w:jc w:val="center"/>
              <w:rPr>
                <w:rFonts w:ascii="宋体" w:hAnsi="宋体"/>
                <w:color w:val="auto"/>
                <w:szCs w:val="21"/>
              </w:rPr>
            </w:pPr>
            <w:r>
              <w:rPr>
                <w:rFonts w:hint="eastAsia" w:ascii="宋体" w:hAnsi="宋体" w:cs="Courier New"/>
                <w:color w:val="auto"/>
                <w:szCs w:val="21"/>
              </w:rPr>
              <w:t>投标文件电子版</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投标人在递交投标文件时，同时递交投标文件电子版。</w:t>
            </w:r>
          </w:p>
          <w:p>
            <w:pPr>
              <w:spacing w:line="360" w:lineRule="auto"/>
              <w:rPr>
                <w:rFonts w:ascii="宋体" w:hAnsi="宋体"/>
                <w:color w:val="auto"/>
                <w:szCs w:val="21"/>
              </w:rPr>
            </w:pPr>
            <w:r>
              <w:rPr>
                <w:rFonts w:hint="eastAsia" w:ascii="宋体" w:hAnsi="宋体"/>
                <w:color w:val="auto"/>
                <w:szCs w:val="21"/>
              </w:rPr>
              <w:t>（1）投标文件电子版内容：投标函、投标报价表（包括产品的名称、规格型号、数量、单价），售后服务承诺书。</w:t>
            </w:r>
          </w:p>
          <w:p>
            <w:pPr>
              <w:spacing w:line="360" w:lineRule="auto"/>
              <w:rPr>
                <w:rFonts w:ascii="宋体" w:hAnsi="宋体"/>
                <w:color w:val="auto"/>
                <w:szCs w:val="21"/>
              </w:rPr>
            </w:pPr>
            <w:r>
              <w:rPr>
                <w:rFonts w:hint="eastAsia" w:ascii="宋体" w:hAnsi="宋体"/>
                <w:color w:val="auto"/>
                <w:szCs w:val="21"/>
              </w:rPr>
              <w:t>（2）投标文件电子版份数：1份。</w:t>
            </w:r>
          </w:p>
          <w:p>
            <w:pPr>
              <w:spacing w:line="360" w:lineRule="auto"/>
              <w:rPr>
                <w:rFonts w:ascii="宋体" w:hAnsi="宋体"/>
                <w:color w:val="auto"/>
                <w:szCs w:val="21"/>
              </w:rPr>
            </w:pPr>
            <w:r>
              <w:rPr>
                <w:rFonts w:hint="eastAsia" w:ascii="宋体" w:hAnsi="宋体"/>
                <w:color w:val="auto"/>
                <w:szCs w:val="21"/>
              </w:rPr>
              <w:t>（3）投标文件电子版形式：可编辑的word文档格式。</w:t>
            </w:r>
          </w:p>
          <w:p>
            <w:pPr>
              <w:spacing w:line="360" w:lineRule="auto"/>
              <w:rPr>
                <w:rFonts w:ascii="宋体" w:hAnsi="宋体"/>
                <w:color w:val="auto"/>
                <w:szCs w:val="21"/>
              </w:rPr>
            </w:pPr>
            <w:r>
              <w:rPr>
                <w:rFonts w:hint="eastAsia" w:ascii="宋体" w:hAnsi="宋体"/>
                <w:color w:val="auto"/>
                <w:szCs w:val="21"/>
              </w:rPr>
              <w:t>（4）投标文件电子版密封方式：投标文件电子版U盘与纸质版投标文件一并装入投标文件袋中。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24</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39</w:t>
            </w:r>
          </w:p>
        </w:tc>
        <w:tc>
          <w:tcPr>
            <w:tcW w:w="1759" w:type="dxa"/>
            <w:vAlign w:val="center"/>
          </w:tcPr>
          <w:p>
            <w:pPr>
              <w:spacing w:line="360" w:lineRule="auto"/>
              <w:jc w:val="center"/>
              <w:rPr>
                <w:rFonts w:ascii="宋体" w:hAnsi="宋体"/>
                <w:color w:val="auto"/>
                <w:szCs w:val="21"/>
              </w:rPr>
            </w:pPr>
            <w:r>
              <w:rPr>
                <w:rFonts w:hint="eastAsia" w:ascii="宋体" w:hAnsi="宋体"/>
                <w:color w:val="auto"/>
                <w:szCs w:val="21"/>
              </w:rPr>
              <w:t>解释权</w:t>
            </w:r>
          </w:p>
        </w:tc>
        <w:tc>
          <w:tcPr>
            <w:tcW w:w="6433" w:type="dxa"/>
            <w:vAlign w:val="center"/>
          </w:tcPr>
          <w:p>
            <w:pPr>
              <w:spacing w:line="360" w:lineRule="auto"/>
              <w:rPr>
                <w:rFonts w:ascii="宋体" w:hAnsi="宋体"/>
                <w:color w:val="auto"/>
                <w:szCs w:val="21"/>
              </w:rPr>
            </w:pPr>
            <w:r>
              <w:rPr>
                <w:rFonts w:hint="eastAsia" w:ascii="宋体" w:hAnsi="宋体"/>
                <w:color w:val="auto"/>
                <w:szCs w:val="21"/>
              </w:rPr>
              <w:t>本招标文件是根据《中华人民共和国政府采购法》、《中华人民共和国政府采购法实施条例》和政府采购管理有关规定编制，本招标文件的解释权属于采购代理机构。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9" w:type="dxa"/>
            <w:vAlign w:val="center"/>
          </w:tcPr>
          <w:p>
            <w:pPr>
              <w:spacing w:line="360" w:lineRule="auto"/>
              <w:jc w:val="center"/>
              <w:rPr>
                <w:rFonts w:ascii="宋体" w:hAnsi="宋体"/>
                <w:color w:val="auto"/>
                <w:szCs w:val="21"/>
              </w:rPr>
            </w:pPr>
            <w:r>
              <w:rPr>
                <w:rFonts w:hint="eastAsia" w:ascii="宋体" w:hAnsi="宋体"/>
                <w:color w:val="auto"/>
                <w:szCs w:val="21"/>
              </w:rPr>
              <w:t>25</w:t>
            </w:r>
          </w:p>
        </w:tc>
        <w:tc>
          <w:tcPr>
            <w:tcW w:w="982" w:type="dxa"/>
            <w:vAlign w:val="center"/>
          </w:tcPr>
          <w:p>
            <w:pPr>
              <w:spacing w:line="360" w:lineRule="auto"/>
              <w:jc w:val="center"/>
              <w:rPr>
                <w:rFonts w:ascii="宋体" w:hAnsi="宋体"/>
                <w:color w:val="auto"/>
                <w:szCs w:val="21"/>
              </w:rPr>
            </w:pPr>
            <w:r>
              <w:rPr>
                <w:rFonts w:hint="eastAsia" w:ascii="宋体" w:hAnsi="宋体"/>
                <w:color w:val="auto"/>
                <w:szCs w:val="21"/>
              </w:rPr>
              <w:t>40</w:t>
            </w:r>
          </w:p>
        </w:tc>
        <w:tc>
          <w:tcPr>
            <w:tcW w:w="1759" w:type="dxa"/>
            <w:vAlign w:val="center"/>
          </w:tcPr>
          <w:p>
            <w:pPr>
              <w:spacing w:line="360" w:lineRule="auto"/>
              <w:jc w:val="center"/>
              <w:rPr>
                <w:rFonts w:ascii="宋体" w:hAnsi="宋体"/>
                <w:color w:val="auto"/>
                <w:position w:val="10"/>
                <w:szCs w:val="21"/>
              </w:rPr>
            </w:pPr>
            <w:r>
              <w:rPr>
                <w:rFonts w:hint="eastAsia" w:ascii="宋体" w:hAnsi="宋体"/>
                <w:color w:val="auto"/>
                <w:szCs w:val="21"/>
              </w:rPr>
              <w:t>监督管理部门</w:t>
            </w:r>
          </w:p>
        </w:tc>
        <w:tc>
          <w:tcPr>
            <w:tcW w:w="6433" w:type="dxa"/>
            <w:vAlign w:val="center"/>
          </w:tcPr>
          <w:p>
            <w:pPr>
              <w:spacing w:line="360" w:lineRule="auto"/>
              <w:rPr>
                <w:rFonts w:ascii="宋体" w:hAnsi="宋体"/>
                <w:color w:val="auto"/>
                <w:szCs w:val="21"/>
              </w:rPr>
            </w:pPr>
            <w:r>
              <w:rPr>
                <w:rFonts w:hint="eastAsia" w:ascii="宋体" w:hAnsi="宋体"/>
                <w:color w:val="auto"/>
                <w:szCs w:val="21"/>
              </w:rPr>
              <w:t>全州县政府采购办公室   电话：0773-4814807</w:t>
            </w:r>
          </w:p>
          <w:p>
            <w:pPr>
              <w:spacing w:line="360" w:lineRule="auto"/>
              <w:jc w:val="left"/>
              <w:rPr>
                <w:rFonts w:ascii="宋体" w:hAnsi="宋体"/>
                <w:color w:val="auto"/>
                <w:szCs w:val="21"/>
              </w:rPr>
            </w:pPr>
            <w:r>
              <w:rPr>
                <w:rFonts w:hint="eastAsia" w:ascii="宋体" w:hAnsi="宋体" w:eastAsia="宋体" w:cs="宋体"/>
                <w:color w:val="auto"/>
                <w:szCs w:val="21"/>
              </w:rPr>
              <w:t>全州县国有资金投资项目招标投标管理办公室 电话：0773-4828117</w:t>
            </w:r>
          </w:p>
        </w:tc>
      </w:tr>
    </w:tbl>
    <w:p>
      <w:pPr>
        <w:rPr>
          <w:color w:val="auto"/>
        </w:rPr>
      </w:pPr>
    </w:p>
    <w:p>
      <w:pPr>
        <w:rPr>
          <w:color w:val="auto"/>
        </w:rPr>
      </w:pPr>
    </w:p>
    <w:p>
      <w:pPr>
        <w:rPr>
          <w:color w:val="auto"/>
        </w:rPr>
      </w:pPr>
    </w:p>
    <w:p>
      <w:pPr>
        <w:rPr>
          <w:color w:val="auto"/>
        </w:rPr>
      </w:pPr>
    </w:p>
    <w:p>
      <w:pPr>
        <w:rPr>
          <w:color w:val="auto"/>
        </w:rPr>
        <w:sectPr>
          <w:footerReference r:id="rId3" w:type="default"/>
          <w:pgSz w:w="11906" w:h="16838"/>
          <w:pgMar w:top="1440" w:right="1134" w:bottom="1440" w:left="1134" w:header="851" w:footer="992" w:gutter="0"/>
          <w:cols w:space="425" w:num="1"/>
          <w:docGrid w:type="lines" w:linePitch="312" w:charSpace="0"/>
        </w:sectPr>
      </w:pPr>
    </w:p>
    <w:p>
      <w:pPr>
        <w:pStyle w:val="3"/>
        <w:rPr>
          <w:color w:val="auto"/>
        </w:rPr>
      </w:pPr>
      <w:r>
        <w:rPr>
          <w:rFonts w:hint="eastAsia"/>
          <w:color w:val="auto"/>
        </w:rPr>
        <w:t>一、总则</w:t>
      </w:r>
    </w:p>
    <w:p>
      <w:pPr>
        <w:pStyle w:val="4"/>
        <w:rPr>
          <w:color w:val="auto"/>
        </w:rPr>
      </w:pPr>
      <w:r>
        <w:rPr>
          <w:rFonts w:hint="eastAsia"/>
          <w:color w:val="auto"/>
        </w:rPr>
        <w:t>1. 项目名称及项目编号</w:t>
      </w:r>
    </w:p>
    <w:p>
      <w:pPr>
        <w:spacing w:line="360" w:lineRule="auto"/>
        <w:ind w:firstLine="426" w:firstLineChars="200"/>
        <w:rPr>
          <w:rFonts w:hint="eastAsia" w:ascii="宋体" w:hAnsi="宋体" w:eastAsiaTheme="minorEastAsia"/>
          <w:color w:val="auto"/>
          <w:szCs w:val="21"/>
          <w:lang w:eastAsia="zh-CN"/>
        </w:rPr>
      </w:pPr>
      <w:r>
        <w:rPr>
          <w:rFonts w:hint="eastAsia" w:ascii="宋体" w:hAnsi="宋体"/>
          <w:color w:val="auto"/>
          <w:szCs w:val="21"/>
        </w:rPr>
        <w:t>项目名称：</w:t>
      </w:r>
      <w:r>
        <w:rPr>
          <w:rFonts w:hint="eastAsia" w:ascii="宋体" w:hAnsi="宋体"/>
          <w:color w:val="auto"/>
          <w:szCs w:val="21"/>
          <w:lang w:eastAsia="zh-CN"/>
        </w:rPr>
        <w:t>全州县源口水库扩容工程可行性研究阶段勘察设计</w:t>
      </w:r>
    </w:p>
    <w:p>
      <w:pPr>
        <w:spacing w:line="360" w:lineRule="auto"/>
        <w:ind w:firstLine="426" w:firstLineChars="200"/>
        <w:rPr>
          <w:rFonts w:ascii="宋体" w:hAnsi="宋体"/>
          <w:b/>
          <w:color w:val="auto"/>
          <w:szCs w:val="21"/>
        </w:rPr>
      </w:pPr>
      <w:r>
        <w:rPr>
          <w:rFonts w:hint="eastAsia" w:ascii="宋体" w:hAnsi="宋体"/>
          <w:color w:val="auto"/>
          <w:szCs w:val="21"/>
        </w:rPr>
        <w:t>项目编号：</w:t>
      </w:r>
      <w:r>
        <w:rPr>
          <w:rFonts w:hint="eastAsia" w:ascii="宋体" w:hAnsi="宋体" w:cs="宋体"/>
          <w:color w:val="auto"/>
          <w:szCs w:val="21"/>
        </w:rPr>
        <w:t>GLZC2020-G3-240070-GLHY</w:t>
      </w:r>
    </w:p>
    <w:p>
      <w:pPr>
        <w:pStyle w:val="4"/>
        <w:rPr>
          <w:color w:val="auto"/>
        </w:rPr>
      </w:pPr>
      <w:r>
        <w:rPr>
          <w:rFonts w:hint="eastAsia"/>
          <w:color w:val="auto"/>
        </w:rPr>
        <w:t>2. 适应范围</w:t>
      </w:r>
    </w:p>
    <w:p>
      <w:pPr>
        <w:spacing w:line="360" w:lineRule="auto"/>
        <w:ind w:firstLine="426" w:firstLineChars="200"/>
        <w:rPr>
          <w:rFonts w:ascii="宋体" w:hAnsi="宋体"/>
          <w:color w:val="auto"/>
          <w:szCs w:val="21"/>
        </w:rPr>
      </w:pPr>
      <w:r>
        <w:rPr>
          <w:rFonts w:hint="eastAsia" w:ascii="宋体" w:hAnsi="宋体"/>
          <w:color w:val="auto"/>
          <w:szCs w:val="21"/>
        </w:rPr>
        <w:t>本招标文件适用本招标采购项目的招标、投标、评标、合同履约、验收、付款等行为（法律、法规另有规定的，从其规定）。</w:t>
      </w:r>
    </w:p>
    <w:p>
      <w:pPr>
        <w:pStyle w:val="4"/>
        <w:rPr>
          <w:color w:val="auto"/>
        </w:rPr>
      </w:pPr>
      <w:r>
        <w:rPr>
          <w:rFonts w:hint="eastAsia"/>
          <w:color w:val="auto"/>
        </w:rPr>
        <w:t>3. 定义</w:t>
      </w:r>
    </w:p>
    <w:p>
      <w:pPr>
        <w:spacing w:line="360" w:lineRule="auto"/>
        <w:ind w:firstLine="426" w:firstLineChars="200"/>
        <w:rPr>
          <w:rFonts w:ascii="宋体" w:hAnsi="宋体"/>
          <w:color w:val="auto"/>
          <w:szCs w:val="21"/>
        </w:rPr>
      </w:pPr>
      <w:r>
        <w:rPr>
          <w:rFonts w:hint="eastAsia" w:ascii="宋体" w:hAnsi="宋体"/>
          <w:color w:val="auto"/>
          <w:szCs w:val="21"/>
        </w:rPr>
        <w:t>3.1“招标采购单位”是指组织本次招标的采购人和采购代理机构。</w:t>
      </w:r>
    </w:p>
    <w:p>
      <w:pPr>
        <w:spacing w:line="360" w:lineRule="auto"/>
        <w:ind w:firstLine="426" w:firstLineChars="200"/>
        <w:rPr>
          <w:rFonts w:ascii="宋体" w:hAnsi="宋体"/>
          <w:color w:val="auto"/>
          <w:szCs w:val="21"/>
        </w:rPr>
      </w:pPr>
      <w:r>
        <w:rPr>
          <w:rFonts w:hint="eastAsia" w:ascii="宋体" w:hAnsi="宋体"/>
          <w:color w:val="auto"/>
          <w:szCs w:val="21"/>
        </w:rPr>
        <w:t>3.2“投标人”是指向招标方提交投标文件的供应商。</w:t>
      </w:r>
    </w:p>
    <w:p>
      <w:pPr>
        <w:spacing w:line="360" w:lineRule="auto"/>
        <w:ind w:firstLine="426" w:firstLineChars="200"/>
        <w:rPr>
          <w:rFonts w:ascii="宋体" w:hAnsi="宋体"/>
          <w:color w:val="auto"/>
          <w:szCs w:val="21"/>
        </w:rPr>
      </w:pPr>
      <w:r>
        <w:rPr>
          <w:rFonts w:hint="eastAsia" w:ascii="宋体" w:hAnsi="宋体"/>
          <w:color w:val="auto"/>
          <w:szCs w:val="21"/>
        </w:rPr>
        <w:t>3.3“货物”系指按招标文件规定，投标人须向采购人提供的一切设备、保险、税金、备品备件、工具、手册及其它有关技术资料和材料。</w:t>
      </w:r>
    </w:p>
    <w:p>
      <w:pPr>
        <w:spacing w:line="360" w:lineRule="auto"/>
        <w:ind w:firstLine="426" w:firstLineChars="200"/>
        <w:rPr>
          <w:rFonts w:ascii="宋体" w:hAnsi="宋体"/>
          <w:color w:val="auto"/>
          <w:szCs w:val="21"/>
        </w:rPr>
      </w:pPr>
      <w:r>
        <w:rPr>
          <w:rFonts w:hint="eastAsia" w:ascii="宋体" w:hAnsi="宋体"/>
          <w:color w:val="auto"/>
          <w:szCs w:val="21"/>
        </w:rPr>
        <w:t>3.4“服务”系指招标文件规定，投标人须承担的安装、调试、技术协助、校准、培训、技术指导以及其他类似的义务。</w:t>
      </w:r>
    </w:p>
    <w:p>
      <w:pPr>
        <w:spacing w:line="360" w:lineRule="auto"/>
        <w:ind w:firstLine="426" w:firstLineChars="200"/>
        <w:rPr>
          <w:rFonts w:ascii="宋体" w:hAnsi="宋体"/>
          <w:color w:val="auto"/>
          <w:szCs w:val="21"/>
        </w:rPr>
      </w:pPr>
      <w:r>
        <w:rPr>
          <w:rFonts w:hint="eastAsia" w:ascii="宋体" w:hAnsi="宋体"/>
          <w:color w:val="auto"/>
          <w:szCs w:val="21"/>
        </w:rPr>
        <w:t>3.5“项目”系指投标人按招标文件规定向采购人提供的货物和服务。</w:t>
      </w:r>
    </w:p>
    <w:p>
      <w:pPr>
        <w:spacing w:line="360" w:lineRule="auto"/>
        <w:ind w:firstLine="426" w:firstLineChars="200"/>
        <w:rPr>
          <w:rFonts w:ascii="宋体" w:hAnsi="宋体"/>
          <w:color w:val="auto"/>
          <w:szCs w:val="21"/>
        </w:rPr>
      </w:pPr>
      <w:r>
        <w:rPr>
          <w:rFonts w:hint="eastAsia" w:ascii="宋体" w:hAnsi="宋体"/>
          <w:color w:val="auto"/>
          <w:szCs w:val="21"/>
        </w:rPr>
        <w:t>3.6“书面形式”包括信函、传真、电报。</w:t>
      </w:r>
    </w:p>
    <w:p>
      <w:pPr>
        <w:pStyle w:val="4"/>
        <w:rPr>
          <w:color w:val="auto"/>
        </w:rPr>
      </w:pPr>
      <w:r>
        <w:rPr>
          <w:rFonts w:hint="eastAsia"/>
          <w:color w:val="auto"/>
        </w:rPr>
        <w:t>4. 招标方式</w:t>
      </w:r>
    </w:p>
    <w:p>
      <w:pPr>
        <w:spacing w:line="360" w:lineRule="auto"/>
        <w:ind w:firstLine="426" w:firstLineChars="200"/>
        <w:rPr>
          <w:rFonts w:ascii="宋体" w:hAnsi="宋体"/>
          <w:color w:val="auto"/>
          <w:szCs w:val="21"/>
        </w:rPr>
      </w:pPr>
      <w:r>
        <w:rPr>
          <w:rFonts w:hint="eastAsia" w:ascii="宋体" w:hAnsi="宋体"/>
          <w:color w:val="auto"/>
          <w:szCs w:val="21"/>
        </w:rPr>
        <w:t>公开招标方式。</w:t>
      </w:r>
    </w:p>
    <w:p>
      <w:pPr>
        <w:pStyle w:val="4"/>
        <w:rPr>
          <w:color w:val="auto"/>
        </w:rPr>
      </w:pPr>
      <w:r>
        <w:rPr>
          <w:rFonts w:hint="eastAsia"/>
          <w:color w:val="auto"/>
        </w:rPr>
        <w:t>5. 投标人资格</w:t>
      </w:r>
    </w:p>
    <w:p>
      <w:pPr>
        <w:spacing w:line="360" w:lineRule="auto"/>
        <w:ind w:firstLine="426" w:firstLineChars="200"/>
        <w:rPr>
          <w:rFonts w:ascii="宋体" w:hAnsi="宋体"/>
          <w:color w:val="auto"/>
          <w:szCs w:val="21"/>
        </w:rPr>
      </w:pPr>
      <w:r>
        <w:rPr>
          <w:rFonts w:hint="eastAsia" w:ascii="宋体" w:hAnsi="宋体"/>
          <w:color w:val="auto"/>
          <w:szCs w:val="21"/>
        </w:rPr>
        <w:t>5.1符合《中华人民共和国政府采购法》第二十二条规定，具备合法资格的供应商且同时具备水利行业乙级以上（含乙级）设计资质及工程勘察专业类（岩土工程勘察、水文地质勘察、工程测量）乙级（含乙级）以上资质，拟投入的项目负责人具有水利水电工程相关专业高级及以上技术职称，并在人员、设备、资金等方面具有相应的能力。</w:t>
      </w:r>
    </w:p>
    <w:p>
      <w:pPr>
        <w:spacing w:line="360" w:lineRule="auto"/>
        <w:ind w:firstLine="426" w:firstLineChars="200"/>
        <w:rPr>
          <w:rFonts w:ascii="宋体" w:hAnsi="宋体"/>
          <w:color w:val="auto"/>
          <w:szCs w:val="21"/>
        </w:rPr>
      </w:pPr>
      <w:r>
        <w:rPr>
          <w:rFonts w:hint="eastAsia" w:ascii="宋体" w:hAnsi="宋体"/>
          <w:color w:val="auto"/>
          <w:szCs w:val="21"/>
        </w:rPr>
        <w:t>5.2对在“</w:t>
      </w:r>
      <w:r>
        <w:rPr>
          <w:rFonts w:ascii="宋体" w:hAnsi="宋体"/>
          <w:color w:val="auto"/>
          <w:szCs w:val="21"/>
        </w:rPr>
        <w:t>信用中国</w:t>
      </w:r>
      <w:r>
        <w:rPr>
          <w:rFonts w:hint="eastAsia" w:ascii="宋体" w:hAnsi="宋体"/>
          <w:color w:val="auto"/>
          <w:szCs w:val="21"/>
        </w:rPr>
        <w:t>”</w:t>
      </w:r>
      <w:r>
        <w:rPr>
          <w:rFonts w:ascii="宋体" w:hAnsi="宋体"/>
          <w:color w:val="auto"/>
          <w:szCs w:val="21"/>
        </w:rPr>
        <w:t>网站(www.creditchina.gov.cn)、中国政府采购网(www.ccgp.gov.cn)等渠道</w:t>
      </w:r>
      <w:r>
        <w:rPr>
          <w:rFonts w:hint="eastAsia" w:ascii="宋体" w:hAnsi="宋体"/>
          <w:color w:val="auto"/>
          <w:szCs w:val="21"/>
        </w:rPr>
        <w:t>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6" w:firstLineChars="200"/>
        <w:rPr>
          <w:rFonts w:ascii="宋体" w:hAnsi="宋体"/>
          <w:color w:val="auto"/>
          <w:szCs w:val="21"/>
        </w:rPr>
      </w:pPr>
      <w:r>
        <w:rPr>
          <w:rFonts w:hint="eastAsia" w:ascii="宋体" w:hAnsi="宋体"/>
          <w:color w:val="auto"/>
          <w:szCs w:val="21"/>
        </w:rPr>
        <w:t>5.3投标人拟投入的项目负责人具备水利水电工程相关专业高级及以上技术职称；</w:t>
      </w:r>
    </w:p>
    <w:p>
      <w:pPr>
        <w:spacing w:line="360" w:lineRule="auto"/>
        <w:ind w:firstLine="426" w:firstLineChars="200"/>
        <w:rPr>
          <w:rFonts w:ascii="宋体" w:hAnsi="宋体"/>
          <w:color w:val="auto"/>
          <w:szCs w:val="21"/>
        </w:rPr>
      </w:pPr>
      <w:r>
        <w:rPr>
          <w:rFonts w:hint="eastAsia" w:ascii="宋体" w:hAnsi="宋体"/>
          <w:color w:val="auto"/>
          <w:szCs w:val="21"/>
        </w:rPr>
        <w:t xml:space="preserve">5.4本项目不接受联合体竞标。 </w:t>
      </w:r>
    </w:p>
    <w:p>
      <w:pPr>
        <w:pStyle w:val="4"/>
        <w:rPr>
          <w:color w:val="auto"/>
        </w:rPr>
      </w:pPr>
      <w:r>
        <w:rPr>
          <w:rFonts w:hint="eastAsia"/>
          <w:color w:val="auto"/>
        </w:rPr>
        <w:t>6. 投标费用</w:t>
      </w:r>
    </w:p>
    <w:p>
      <w:pPr>
        <w:spacing w:line="360" w:lineRule="auto"/>
        <w:ind w:firstLine="426" w:firstLineChars="200"/>
        <w:rPr>
          <w:rFonts w:ascii="宋体" w:hAnsi="宋体"/>
          <w:color w:val="auto"/>
          <w:szCs w:val="21"/>
        </w:rPr>
      </w:pPr>
      <w:r>
        <w:rPr>
          <w:rFonts w:hint="eastAsia" w:ascii="宋体" w:hAnsi="宋体"/>
          <w:color w:val="auto"/>
          <w:szCs w:val="21"/>
        </w:rPr>
        <w:t>不论投标结果如何，投标人均应自行承担所有与投标有关的全部费用。</w:t>
      </w:r>
    </w:p>
    <w:p>
      <w:pPr>
        <w:pStyle w:val="4"/>
        <w:rPr>
          <w:color w:val="auto"/>
        </w:rPr>
      </w:pPr>
      <w:r>
        <w:rPr>
          <w:rFonts w:hint="eastAsia"/>
          <w:color w:val="auto"/>
        </w:rPr>
        <w:t>7. 联合体投标要求</w:t>
      </w:r>
    </w:p>
    <w:p>
      <w:pPr>
        <w:spacing w:line="360" w:lineRule="auto"/>
        <w:ind w:firstLine="426" w:firstLineChars="200"/>
        <w:rPr>
          <w:rFonts w:ascii="宋体" w:hAnsi="宋体"/>
          <w:color w:val="auto"/>
          <w:szCs w:val="21"/>
        </w:rPr>
      </w:pPr>
      <w:r>
        <w:rPr>
          <w:rFonts w:hint="eastAsia" w:ascii="宋体" w:hAnsi="宋体"/>
          <w:color w:val="auto"/>
          <w:szCs w:val="21"/>
        </w:rPr>
        <w:t>本项目不接受联合体投标。</w:t>
      </w:r>
    </w:p>
    <w:p>
      <w:pPr>
        <w:pStyle w:val="4"/>
        <w:rPr>
          <w:color w:val="auto"/>
        </w:rPr>
      </w:pPr>
      <w:r>
        <w:rPr>
          <w:rFonts w:hint="eastAsia"/>
          <w:color w:val="auto"/>
        </w:rPr>
        <w:t>8. 转包与分包</w:t>
      </w:r>
    </w:p>
    <w:p>
      <w:pPr>
        <w:spacing w:line="360" w:lineRule="auto"/>
        <w:ind w:firstLine="426" w:firstLineChars="200"/>
        <w:rPr>
          <w:rFonts w:ascii="宋体" w:hAnsi="宋体"/>
          <w:color w:val="auto"/>
          <w:szCs w:val="21"/>
        </w:rPr>
      </w:pPr>
      <w:r>
        <w:rPr>
          <w:rFonts w:hint="eastAsia" w:ascii="宋体" w:hAnsi="宋体"/>
          <w:color w:val="auto"/>
          <w:szCs w:val="21"/>
        </w:rPr>
        <w:t>8.1本项目不允许转包。</w:t>
      </w:r>
    </w:p>
    <w:p>
      <w:pPr>
        <w:spacing w:line="360" w:lineRule="auto"/>
        <w:ind w:firstLine="426" w:firstLineChars="200"/>
        <w:rPr>
          <w:rFonts w:ascii="宋体" w:hAnsi="宋体"/>
          <w:color w:val="auto"/>
          <w:szCs w:val="21"/>
        </w:rPr>
      </w:pPr>
      <w:r>
        <w:rPr>
          <w:rFonts w:hint="eastAsia" w:ascii="宋体" w:hAnsi="宋体"/>
          <w:color w:val="auto"/>
          <w:szCs w:val="21"/>
        </w:rPr>
        <w:t>8.2本项目不可以分包。</w:t>
      </w:r>
    </w:p>
    <w:p>
      <w:pPr>
        <w:pStyle w:val="4"/>
        <w:rPr>
          <w:color w:val="auto"/>
        </w:rPr>
      </w:pPr>
      <w:r>
        <w:rPr>
          <w:rFonts w:hint="eastAsia"/>
          <w:color w:val="auto"/>
        </w:rPr>
        <w:t>9. 特别说明</w:t>
      </w:r>
    </w:p>
    <w:p>
      <w:pPr>
        <w:spacing w:line="360" w:lineRule="auto"/>
        <w:ind w:firstLine="426" w:firstLineChars="200"/>
        <w:rPr>
          <w:rFonts w:ascii="宋体" w:hAnsi="宋体"/>
          <w:color w:val="auto"/>
          <w:szCs w:val="21"/>
        </w:rPr>
      </w:pPr>
      <w:r>
        <w:rPr>
          <w:rFonts w:hint="eastAsia" w:ascii="宋体" w:hAnsi="宋体"/>
          <w:color w:val="auto"/>
          <w:szCs w:val="21"/>
        </w:rPr>
        <w:t>9.1关联供应商不得参加同一合同项下政府采购活动，否则投标文件将被视为无效：</w:t>
      </w:r>
    </w:p>
    <w:p>
      <w:pPr>
        <w:spacing w:line="360" w:lineRule="auto"/>
        <w:ind w:firstLine="426" w:firstLineChars="200"/>
        <w:rPr>
          <w:rFonts w:ascii="宋体" w:hAnsi="宋体"/>
          <w:color w:val="auto"/>
          <w:szCs w:val="21"/>
        </w:rPr>
      </w:pPr>
      <w:r>
        <w:rPr>
          <w:rFonts w:hint="eastAsia" w:ascii="宋体" w:hAnsi="宋体"/>
          <w:color w:val="auto"/>
          <w:szCs w:val="21"/>
        </w:rPr>
        <w:t>（1）单位负责人为同一人或者存在直接控股、管理关系的，不得参加同一合同项下的政府采购活动。</w:t>
      </w:r>
    </w:p>
    <w:p>
      <w:pPr>
        <w:spacing w:line="360" w:lineRule="auto"/>
        <w:ind w:firstLine="426" w:firstLineChars="200"/>
        <w:rPr>
          <w:rFonts w:ascii="宋体" w:hAnsi="宋体"/>
          <w:color w:val="auto"/>
          <w:szCs w:val="21"/>
        </w:rPr>
      </w:pPr>
      <w:r>
        <w:rPr>
          <w:rFonts w:hint="eastAsia" w:ascii="宋体" w:hAnsi="宋体"/>
          <w:color w:val="auto"/>
          <w:szCs w:val="21"/>
        </w:rPr>
        <w:t>（2）生产厂商授权给供应商后自己不得参加同一合同项下的政府采购活动；生产厂商对同一品牌同一型号的货物，仅能委托一个代理商参加投标。</w:t>
      </w:r>
    </w:p>
    <w:p>
      <w:pPr>
        <w:spacing w:line="360" w:lineRule="auto"/>
        <w:ind w:firstLine="426" w:firstLineChars="200"/>
        <w:rPr>
          <w:rFonts w:ascii="宋体" w:hAnsi="宋体"/>
          <w:color w:val="auto"/>
          <w:szCs w:val="21"/>
        </w:rPr>
      </w:pPr>
      <w:r>
        <w:rPr>
          <w:rFonts w:hint="eastAsia" w:ascii="宋体" w:hAnsi="宋体"/>
          <w:color w:val="auto"/>
          <w:szCs w:val="21"/>
        </w:rPr>
        <w:t>（3）为本采购项目提供整体设计、规范编制或者项目管理、监理、检测等服务的供应商，不得再参加本次采购活动。</w:t>
      </w:r>
    </w:p>
    <w:p>
      <w:pPr>
        <w:spacing w:line="360" w:lineRule="auto"/>
        <w:ind w:firstLine="426" w:firstLineChars="200"/>
        <w:rPr>
          <w:rFonts w:ascii="宋体" w:hAnsi="宋体"/>
          <w:color w:val="auto"/>
          <w:szCs w:val="21"/>
        </w:rPr>
      </w:pPr>
      <w:r>
        <w:rPr>
          <w:rFonts w:hint="eastAsia" w:ascii="宋体" w:hAnsi="宋体"/>
          <w:color w:val="auto"/>
          <w:szCs w:val="21"/>
        </w:rPr>
        <w:t>（4）提供相同品牌产品的不同投标人参加同一合同项下投标的，以其中通过资格审查、符合性审查且报价最低的参加评标，报价相同的，由采购人自主选择确定一个参加评标的投标人，其他投标无效。非单一产品采购项目中，多家投标人提供的核心产品品牌相同的，视为提供相同品牌产品。</w:t>
      </w:r>
    </w:p>
    <w:p>
      <w:pPr>
        <w:spacing w:line="360" w:lineRule="auto"/>
        <w:ind w:firstLine="426" w:firstLineChars="200"/>
        <w:rPr>
          <w:rFonts w:ascii="宋体" w:hAnsi="宋体"/>
          <w:color w:val="auto"/>
          <w:szCs w:val="21"/>
        </w:rPr>
      </w:pPr>
      <w:r>
        <w:rPr>
          <w:rFonts w:hint="eastAsia" w:ascii="宋体" w:hAnsi="宋体"/>
          <w:color w:val="auto"/>
          <w:szCs w:val="21"/>
        </w:rPr>
        <w:t>9.2投标人投标所使用的资格、信誉、荣誉、业绩与企业认证必须为本法人所拥有，投标人投标所使用的采购项目实施人员必须为投标人员工。</w:t>
      </w:r>
    </w:p>
    <w:p>
      <w:pPr>
        <w:spacing w:line="360" w:lineRule="auto"/>
        <w:ind w:firstLine="426" w:firstLineChars="200"/>
        <w:rPr>
          <w:rFonts w:ascii="宋体" w:hAnsi="宋体"/>
          <w:color w:val="auto"/>
          <w:szCs w:val="21"/>
        </w:rPr>
      </w:pPr>
      <w:r>
        <w:rPr>
          <w:rFonts w:hint="eastAsia" w:ascii="宋体" w:hAnsi="宋体"/>
          <w:color w:val="auto"/>
          <w:szCs w:val="21"/>
        </w:rPr>
        <w:t>9.3投标人应仔细阅读招标文件的所有内容，按照招标文件的要求提交投标文件，并对所提供的全部资料的真实性承担法律责任。</w:t>
      </w:r>
    </w:p>
    <w:p>
      <w:pPr>
        <w:spacing w:line="360" w:lineRule="auto"/>
        <w:ind w:firstLine="426" w:firstLineChars="200"/>
        <w:rPr>
          <w:rFonts w:ascii="宋体" w:hAnsi="宋体"/>
          <w:color w:val="auto"/>
          <w:szCs w:val="21"/>
        </w:rPr>
      </w:pPr>
      <w:r>
        <w:rPr>
          <w:rFonts w:hint="eastAsia" w:ascii="宋体" w:hAnsi="宋体"/>
          <w:color w:val="auto"/>
          <w:szCs w:val="21"/>
        </w:rPr>
        <w:t>9.4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4"/>
        <w:rPr>
          <w:color w:val="auto"/>
        </w:rPr>
      </w:pPr>
      <w:r>
        <w:rPr>
          <w:rFonts w:hint="eastAsia"/>
          <w:color w:val="auto"/>
        </w:rPr>
        <w:t>10. 质疑和投诉</w:t>
      </w:r>
      <w:r>
        <w:rPr>
          <w:color w:val="auto"/>
        </w:rPr>
        <w:tab/>
      </w:r>
    </w:p>
    <w:p>
      <w:pPr>
        <w:spacing w:line="360" w:lineRule="auto"/>
        <w:ind w:firstLine="426" w:firstLineChars="200"/>
        <w:rPr>
          <w:rFonts w:ascii="宋体" w:hAnsi="宋体"/>
          <w:color w:val="auto"/>
          <w:szCs w:val="21"/>
        </w:rPr>
      </w:pPr>
      <w:r>
        <w:rPr>
          <w:rFonts w:hint="eastAsia" w:ascii="宋体" w:hAnsi="宋体"/>
          <w:color w:val="auto"/>
          <w:szCs w:val="21"/>
        </w:rPr>
        <w:t>10.1投标人认为招标文件使自己的合法权益受到损害的，应当在购买招标文件之日起7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采购代理机构应认真做好质疑处理工作。</w:t>
      </w:r>
    </w:p>
    <w:p>
      <w:pPr>
        <w:spacing w:line="360" w:lineRule="auto"/>
        <w:ind w:firstLine="426" w:firstLineChars="200"/>
        <w:rPr>
          <w:rFonts w:ascii="宋体" w:hAnsi="宋体"/>
          <w:color w:val="auto"/>
          <w:szCs w:val="21"/>
        </w:rPr>
      </w:pPr>
      <w:r>
        <w:rPr>
          <w:rFonts w:hint="eastAsia" w:ascii="宋体" w:hAnsi="宋体"/>
          <w:color w:val="auto"/>
          <w:szCs w:val="21"/>
        </w:rPr>
        <w:t>10.2投标人对采购代理机构的答复不满意或者采购代理机构未在规定的时间内作出答复的，可以在答复期满后十五个工作日内向监督管理部门投诉。</w:t>
      </w:r>
    </w:p>
    <w:p>
      <w:pPr>
        <w:spacing w:line="360" w:lineRule="auto"/>
        <w:ind w:firstLine="426" w:firstLineChars="200"/>
        <w:rPr>
          <w:rFonts w:ascii="宋体" w:hAnsi="宋体"/>
          <w:color w:val="auto"/>
          <w:szCs w:val="21"/>
        </w:rPr>
      </w:pPr>
      <w:r>
        <w:rPr>
          <w:rFonts w:hint="eastAsia" w:ascii="宋体" w:hAnsi="宋体"/>
          <w:color w:val="auto"/>
          <w:szCs w:val="21"/>
        </w:rPr>
        <w:t>10.3质疑、投诉应当采用书面形式，质疑书、投诉书实行实名制，均应明确阐述招标文件、招标过程或中标结果中使自己合法权益受到损害的实质性内容，并提供必要的证明材料。</w:t>
      </w:r>
    </w:p>
    <w:p>
      <w:pPr>
        <w:pStyle w:val="3"/>
        <w:rPr>
          <w:color w:val="auto"/>
        </w:rPr>
      </w:pPr>
      <w:r>
        <w:rPr>
          <w:rFonts w:hint="eastAsia"/>
          <w:color w:val="auto"/>
        </w:rPr>
        <w:t>二、招标文件</w:t>
      </w:r>
    </w:p>
    <w:p>
      <w:pPr>
        <w:pStyle w:val="4"/>
        <w:rPr>
          <w:color w:val="auto"/>
        </w:rPr>
      </w:pPr>
      <w:r>
        <w:rPr>
          <w:rFonts w:hint="eastAsia"/>
          <w:color w:val="auto"/>
        </w:rPr>
        <w:t>11. 招标文件的构成</w:t>
      </w:r>
    </w:p>
    <w:p>
      <w:pPr>
        <w:spacing w:line="360" w:lineRule="auto"/>
        <w:ind w:firstLine="426" w:firstLineChars="200"/>
        <w:rPr>
          <w:rFonts w:ascii="宋体" w:hAnsi="宋体"/>
          <w:color w:val="auto"/>
          <w:szCs w:val="21"/>
        </w:rPr>
      </w:pPr>
      <w:r>
        <w:rPr>
          <w:rFonts w:hint="eastAsia" w:ascii="宋体" w:hAnsi="宋体"/>
          <w:color w:val="auto"/>
          <w:szCs w:val="21"/>
        </w:rPr>
        <w:t>（1）招标公告；</w:t>
      </w:r>
    </w:p>
    <w:p>
      <w:pPr>
        <w:spacing w:line="360" w:lineRule="auto"/>
        <w:ind w:firstLine="426" w:firstLineChars="200"/>
        <w:rPr>
          <w:rFonts w:ascii="宋体" w:hAnsi="宋体"/>
          <w:color w:val="auto"/>
          <w:szCs w:val="21"/>
        </w:rPr>
      </w:pPr>
      <w:r>
        <w:rPr>
          <w:rFonts w:hint="eastAsia" w:ascii="宋体" w:hAnsi="宋体"/>
          <w:color w:val="auto"/>
          <w:szCs w:val="21"/>
        </w:rPr>
        <w:t>（2）投标人须知；</w:t>
      </w:r>
    </w:p>
    <w:p>
      <w:pPr>
        <w:spacing w:line="360" w:lineRule="auto"/>
        <w:ind w:firstLine="426" w:firstLineChars="200"/>
        <w:rPr>
          <w:rFonts w:ascii="宋体" w:hAnsi="宋体"/>
          <w:color w:val="auto"/>
          <w:szCs w:val="21"/>
        </w:rPr>
      </w:pPr>
      <w:r>
        <w:rPr>
          <w:rFonts w:hint="eastAsia" w:ascii="宋体" w:hAnsi="宋体"/>
          <w:color w:val="auto"/>
          <w:szCs w:val="21"/>
        </w:rPr>
        <w:t>（3）项目采购需求（“项目采购需求”中标注★号项的要求为实质性要求）；</w:t>
      </w:r>
    </w:p>
    <w:p>
      <w:pPr>
        <w:spacing w:line="360" w:lineRule="auto"/>
        <w:ind w:firstLine="426" w:firstLineChars="200"/>
        <w:rPr>
          <w:rFonts w:ascii="宋体" w:hAnsi="宋体"/>
          <w:color w:val="auto"/>
          <w:szCs w:val="21"/>
        </w:rPr>
      </w:pPr>
      <w:r>
        <w:rPr>
          <w:rFonts w:hint="eastAsia" w:ascii="宋体" w:hAnsi="宋体"/>
          <w:color w:val="auto"/>
          <w:szCs w:val="21"/>
        </w:rPr>
        <w:t>（4）评标办法；</w:t>
      </w:r>
    </w:p>
    <w:p>
      <w:pPr>
        <w:spacing w:line="360" w:lineRule="auto"/>
        <w:ind w:firstLine="426" w:firstLineChars="200"/>
        <w:rPr>
          <w:rFonts w:ascii="宋体" w:hAnsi="宋体"/>
          <w:color w:val="auto"/>
          <w:szCs w:val="21"/>
        </w:rPr>
      </w:pPr>
      <w:r>
        <w:rPr>
          <w:rFonts w:hint="eastAsia" w:ascii="宋体" w:hAnsi="宋体"/>
          <w:color w:val="auto"/>
          <w:szCs w:val="21"/>
        </w:rPr>
        <w:t>（5）采购合同（合同主要条款及格式）；</w:t>
      </w:r>
    </w:p>
    <w:p>
      <w:pPr>
        <w:spacing w:line="360" w:lineRule="auto"/>
        <w:ind w:firstLine="426" w:firstLineChars="200"/>
        <w:rPr>
          <w:rFonts w:ascii="宋体" w:hAnsi="宋体"/>
          <w:color w:val="auto"/>
          <w:szCs w:val="21"/>
        </w:rPr>
      </w:pPr>
      <w:r>
        <w:rPr>
          <w:rFonts w:hint="eastAsia" w:ascii="宋体" w:hAnsi="宋体"/>
          <w:color w:val="auto"/>
          <w:szCs w:val="21"/>
        </w:rPr>
        <w:t>（6）投标文件格式。</w:t>
      </w:r>
    </w:p>
    <w:p>
      <w:pPr>
        <w:pStyle w:val="4"/>
        <w:rPr>
          <w:color w:val="auto"/>
        </w:rPr>
      </w:pPr>
      <w:r>
        <w:rPr>
          <w:rFonts w:hint="eastAsia"/>
          <w:color w:val="auto"/>
        </w:rPr>
        <w:t>12. 招标文件的澄清与修改</w:t>
      </w:r>
    </w:p>
    <w:p>
      <w:pPr>
        <w:spacing w:line="360" w:lineRule="auto"/>
        <w:ind w:firstLine="426" w:firstLineChars="200"/>
        <w:rPr>
          <w:rFonts w:ascii="宋体" w:hAnsi="宋体"/>
          <w:color w:val="auto"/>
          <w:szCs w:val="21"/>
        </w:rPr>
      </w:pPr>
      <w:r>
        <w:rPr>
          <w:rFonts w:hint="eastAsia" w:ascii="宋体" w:hAnsi="宋体"/>
          <w:color w:val="auto"/>
          <w:szCs w:val="21"/>
        </w:rPr>
        <w:t>12.1 投标人应认真阅读招标文件，发现其中有误或有不合理要求的，投标人必须在购买招标文件之日起7个工作日内以书面形式要求采购代理机构澄清。</w:t>
      </w:r>
    </w:p>
    <w:p>
      <w:pPr>
        <w:spacing w:line="360" w:lineRule="auto"/>
        <w:ind w:firstLine="426" w:firstLineChars="200"/>
        <w:rPr>
          <w:rFonts w:ascii="宋体" w:hAnsi="宋体"/>
          <w:color w:val="auto"/>
          <w:szCs w:val="21"/>
        </w:rPr>
      </w:pPr>
      <w:r>
        <w:rPr>
          <w:rFonts w:hint="eastAsia" w:ascii="宋体" w:hAnsi="宋体"/>
          <w:color w:val="auto"/>
          <w:szCs w:val="21"/>
        </w:rPr>
        <w:t>12.2 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p>
      <w:pPr>
        <w:spacing w:line="360" w:lineRule="auto"/>
        <w:ind w:firstLine="426" w:firstLineChars="200"/>
        <w:rPr>
          <w:rFonts w:ascii="宋体" w:hAnsi="宋体"/>
          <w:color w:val="auto"/>
          <w:szCs w:val="21"/>
        </w:rPr>
      </w:pPr>
      <w:r>
        <w:rPr>
          <w:rFonts w:hint="eastAsia" w:ascii="宋体" w:hAnsi="宋体"/>
          <w:color w:val="auto"/>
          <w:szCs w:val="21"/>
        </w:rPr>
        <w:t>12.3 供应商购买招标文件后应实时关注相关网站了解澄清、修改等与项目有关的内容，如因供应商未及时登录相关网站了解澄清、修改等与项目有关的内容，从而导致投标无效的，由供应商自行承担责任。</w:t>
      </w:r>
    </w:p>
    <w:p>
      <w:pPr>
        <w:spacing w:line="360" w:lineRule="auto"/>
        <w:ind w:firstLine="426" w:firstLineChars="200"/>
        <w:rPr>
          <w:rFonts w:ascii="宋体" w:hAnsi="宋体"/>
          <w:color w:val="auto"/>
          <w:szCs w:val="21"/>
        </w:rPr>
      </w:pPr>
      <w:r>
        <w:rPr>
          <w:rFonts w:hint="eastAsia" w:ascii="宋体" w:hAnsi="宋体"/>
          <w:color w:val="auto"/>
          <w:szCs w:val="21"/>
        </w:rPr>
        <w:t>12.4 必要的澄清、修改的内容为招标文件的组成部分。当澄清、修改通知就同一内容的表述不一致时，以最后发出的书面文件为准。</w:t>
      </w:r>
    </w:p>
    <w:p>
      <w:pPr>
        <w:spacing w:line="360" w:lineRule="auto"/>
        <w:ind w:firstLine="426" w:firstLineChars="200"/>
        <w:rPr>
          <w:rFonts w:ascii="宋体" w:hAnsi="宋体"/>
          <w:color w:val="auto"/>
          <w:szCs w:val="21"/>
        </w:rPr>
      </w:pPr>
      <w:r>
        <w:rPr>
          <w:rFonts w:hint="eastAsia" w:ascii="宋体" w:hAnsi="宋体"/>
          <w:color w:val="auto"/>
          <w:szCs w:val="21"/>
        </w:rPr>
        <w:t>12.5 招标文件的澄清、修改都应该通过采购代理机构以法定形式发布，采购人非通过本机构，不得擅自澄清、修改招标文件。</w:t>
      </w:r>
    </w:p>
    <w:p>
      <w:pPr>
        <w:pStyle w:val="3"/>
        <w:rPr>
          <w:color w:val="auto"/>
        </w:rPr>
      </w:pPr>
      <w:r>
        <w:rPr>
          <w:rFonts w:hint="eastAsia"/>
          <w:color w:val="auto"/>
        </w:rPr>
        <w:t>三、投标文件的编制</w:t>
      </w:r>
    </w:p>
    <w:p>
      <w:pPr>
        <w:pStyle w:val="4"/>
        <w:rPr>
          <w:color w:val="auto"/>
        </w:rPr>
      </w:pPr>
      <w:r>
        <w:rPr>
          <w:rFonts w:hint="eastAsia"/>
          <w:color w:val="auto"/>
        </w:rPr>
        <w:t>13. 投标文件的组成及要求</w:t>
      </w:r>
    </w:p>
    <w:p>
      <w:pPr>
        <w:tabs>
          <w:tab w:val="left" w:pos="2190"/>
        </w:tabs>
        <w:spacing w:line="400" w:lineRule="exact"/>
        <w:ind w:firstLine="435"/>
        <w:rPr>
          <w:rFonts w:ascii="宋体" w:hAnsi="宋体"/>
          <w:color w:val="auto"/>
          <w:szCs w:val="21"/>
        </w:rPr>
      </w:pPr>
      <w:r>
        <w:rPr>
          <w:rFonts w:hint="eastAsia" w:ascii="宋体" w:hAnsi="宋体"/>
          <w:b/>
          <w:color w:val="auto"/>
          <w:szCs w:val="21"/>
        </w:rPr>
        <w:t>13.1投标文件的组成【格式见第六章“投标文件格式”】</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（1）投标函（</w:t>
      </w:r>
      <w:r>
        <w:rPr>
          <w:rFonts w:hint="eastAsia" w:ascii="宋体" w:hAnsi="宋体"/>
          <w:b/>
          <w:color w:val="auto"/>
          <w:szCs w:val="21"/>
        </w:rPr>
        <w:t>必须提供</w:t>
      </w:r>
      <w:r>
        <w:rPr>
          <w:rFonts w:hint="eastAsia" w:ascii="宋体" w:hAnsi="宋体"/>
          <w:color w:val="auto"/>
          <w:szCs w:val="21"/>
        </w:rPr>
        <w:t>）；</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（2）投标人相应的法定代表人（负责人或自然人）身份证正反面复印件（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（3）投标人的授权委托书原件、委托代理人身份证正反面复印件</w:t>
      </w:r>
      <w:r>
        <w:rPr>
          <w:rFonts w:hint="eastAsia" w:ascii="宋体" w:hAnsi="宋体"/>
          <w:b/>
          <w:color w:val="auto"/>
          <w:szCs w:val="21"/>
        </w:rPr>
        <w:t xml:space="preserve"> [委托代理时（或自然人投标时）必须提供]</w:t>
      </w:r>
      <w:r>
        <w:rPr>
          <w:rFonts w:hint="eastAsia" w:ascii="宋体" w:hAnsi="宋体"/>
          <w:color w:val="auto"/>
          <w:szCs w:val="21"/>
        </w:rPr>
        <w:t>；</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（4）投标人</w:t>
      </w:r>
      <w:r>
        <w:rPr>
          <w:rFonts w:hint="eastAsia" w:ascii="宋体" w:hAnsi="宋体" w:cs="宋体"/>
          <w:color w:val="auto"/>
          <w:szCs w:val="21"/>
        </w:rPr>
        <w:t>在“信用中国”网站(www.creditchina.gov.cn)、中国政府采购网(www.ccgp.gov.cn)等渠道查询的信用记录和</w:t>
      </w:r>
      <w:r>
        <w:rPr>
          <w:rFonts w:hint="eastAsia" w:ascii="宋体" w:hAnsi="宋体"/>
          <w:color w:val="auto"/>
          <w:szCs w:val="21"/>
        </w:rPr>
        <w:t>参加政府采购活动前3年内在经营活动中没有重大违法记录的书面声明</w:t>
      </w:r>
      <w:r>
        <w:rPr>
          <w:rFonts w:hint="eastAsia" w:ascii="宋体" w:hAnsi="宋体"/>
          <w:b/>
          <w:color w:val="auto"/>
          <w:szCs w:val="21"/>
        </w:rPr>
        <w:t>（必须提供）</w:t>
      </w:r>
      <w:r>
        <w:rPr>
          <w:rFonts w:hint="eastAsia" w:ascii="宋体" w:hAnsi="宋体"/>
          <w:color w:val="auto"/>
          <w:szCs w:val="21"/>
        </w:rPr>
        <w:t>；</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（5）投标人的法人或者其他组织营业执照等证明文件</w:t>
      </w:r>
      <w:r>
        <w:rPr>
          <w:rFonts w:hint="eastAsia" w:ascii="宋体" w:hAnsi="宋体"/>
          <w:b/>
          <w:color w:val="auto"/>
          <w:szCs w:val="21"/>
        </w:rPr>
        <w:t>（必须提供，自然人除外）</w:t>
      </w:r>
      <w:r>
        <w:rPr>
          <w:rFonts w:hint="eastAsia" w:ascii="宋体" w:hAnsi="宋体"/>
          <w:color w:val="auto"/>
          <w:szCs w:val="21"/>
        </w:rPr>
        <w:t>；</w:t>
      </w:r>
    </w:p>
    <w:p>
      <w:pPr>
        <w:tabs>
          <w:tab w:val="left" w:pos="1305"/>
        </w:tabs>
        <w:spacing w:line="360" w:lineRule="auto"/>
        <w:ind w:firstLine="426" w:firstLineChars="200"/>
        <w:rPr>
          <w:rFonts w:ascii="宋体" w:hAnsi="宋体"/>
          <w:b/>
          <w:color w:val="auto"/>
          <w:szCs w:val="21"/>
        </w:rPr>
      </w:pPr>
      <w:r>
        <w:rPr>
          <w:rFonts w:hint="eastAsia" w:ascii="宋体" w:hAnsi="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（6）投标人有效的组织机构代码证复印件</w:t>
      </w:r>
      <w:r>
        <w:rPr>
          <w:rFonts w:hint="eastAsia" w:ascii="宋体" w:hAnsi="宋体"/>
          <w:b/>
          <w:color w:val="auto"/>
          <w:szCs w:val="21"/>
        </w:rPr>
        <w:t>（必须提供，已经取得“三证合一”的或为自然人的除外）</w:t>
      </w:r>
      <w:r>
        <w:rPr>
          <w:rFonts w:hint="eastAsia" w:ascii="宋体" w:hAnsi="宋体"/>
          <w:color w:val="auto"/>
          <w:szCs w:val="21"/>
        </w:rPr>
        <w:t>；</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（7）投标人的税务登记证复印件</w:t>
      </w:r>
      <w:r>
        <w:rPr>
          <w:rFonts w:hint="eastAsia" w:ascii="宋体" w:hAnsi="宋体"/>
          <w:b/>
          <w:color w:val="auto"/>
          <w:szCs w:val="21"/>
        </w:rPr>
        <w:t>（投标人为从事生产经营的纳税人必须提供，已经取得“三证合一”的或为自然人的除外）</w:t>
      </w:r>
      <w:r>
        <w:rPr>
          <w:rFonts w:hint="eastAsia" w:ascii="宋体" w:hAnsi="宋体"/>
          <w:color w:val="auto"/>
          <w:szCs w:val="21"/>
        </w:rPr>
        <w:t>；</w:t>
      </w:r>
    </w:p>
    <w:p>
      <w:pPr>
        <w:spacing w:line="360" w:lineRule="auto"/>
        <w:ind w:firstLine="426" w:firstLineChars="200"/>
        <w:rPr>
          <w:b/>
          <w:color w:val="auto"/>
        </w:rPr>
      </w:pPr>
      <w:r>
        <w:rPr>
          <w:rFonts w:hint="eastAsia"/>
          <w:color w:val="auto"/>
        </w:rPr>
        <w:t>（8）投标人符合投标人资格要求的资质证书复印件</w:t>
      </w:r>
      <w:r>
        <w:rPr>
          <w:rFonts w:hint="eastAsia"/>
          <w:b/>
          <w:color w:val="auto"/>
        </w:rPr>
        <w:t>（必须提供）；</w:t>
      </w:r>
    </w:p>
    <w:p>
      <w:pPr>
        <w:pStyle w:val="8"/>
        <w:spacing w:line="360" w:lineRule="auto"/>
        <w:ind w:firstLine="426" w:firstLineChars="200"/>
        <w:rPr>
          <w:b/>
          <w:color w:val="auto"/>
        </w:rPr>
      </w:pPr>
      <w:r>
        <w:rPr>
          <w:rFonts w:hint="eastAsia"/>
          <w:color w:val="auto"/>
        </w:rPr>
        <w:t>（9）投标报价表</w:t>
      </w:r>
      <w:r>
        <w:rPr>
          <w:rFonts w:hint="eastAsia"/>
          <w:b/>
          <w:color w:val="auto"/>
        </w:rPr>
        <w:t>（必须提供）；</w:t>
      </w:r>
    </w:p>
    <w:p>
      <w:pPr>
        <w:pStyle w:val="8"/>
        <w:spacing w:line="360" w:lineRule="auto"/>
        <w:ind w:firstLine="426" w:firstLineChars="200"/>
        <w:rPr>
          <w:b/>
          <w:color w:val="auto"/>
        </w:rPr>
      </w:pPr>
      <w:r>
        <w:rPr>
          <w:rFonts w:hint="eastAsia" w:hAnsi="宋体"/>
          <w:color w:val="auto"/>
          <w:szCs w:val="21"/>
        </w:rPr>
        <w:t>（10）本项目技术方案</w:t>
      </w:r>
      <w:r>
        <w:rPr>
          <w:rFonts w:hint="eastAsia"/>
          <w:b/>
          <w:color w:val="auto"/>
        </w:rPr>
        <w:t>（必须提供）</w:t>
      </w:r>
      <w:r>
        <w:rPr>
          <w:rFonts w:hint="eastAsia" w:hAnsi="宋体"/>
          <w:color w:val="auto"/>
          <w:szCs w:val="21"/>
        </w:rPr>
        <w:t>；</w:t>
      </w:r>
    </w:p>
    <w:p>
      <w:pPr>
        <w:tabs>
          <w:tab w:val="left" w:pos="1305"/>
        </w:tabs>
        <w:spacing w:line="360" w:lineRule="auto"/>
        <w:ind w:firstLine="426" w:firstLineChars="200"/>
        <w:rPr>
          <w:rFonts w:ascii="宋体" w:hAnsi="宋体"/>
          <w:b/>
          <w:color w:val="auto"/>
          <w:szCs w:val="21"/>
        </w:rPr>
      </w:pPr>
      <w:r>
        <w:rPr>
          <w:rFonts w:hint="eastAsia" w:ascii="宋体" w:hAnsi="宋体"/>
          <w:color w:val="auto"/>
          <w:szCs w:val="21"/>
        </w:rPr>
        <w:t>（11）投标人项目质量保证措施及服务承诺</w:t>
      </w:r>
      <w:r>
        <w:rPr>
          <w:rFonts w:hint="eastAsia"/>
          <w:b/>
          <w:color w:val="auto"/>
        </w:rPr>
        <w:t>（必须提供）；</w:t>
      </w:r>
    </w:p>
    <w:p>
      <w:pPr>
        <w:tabs>
          <w:tab w:val="left" w:pos="1305"/>
        </w:tabs>
        <w:spacing w:line="360" w:lineRule="auto"/>
        <w:ind w:firstLine="426" w:firstLineChars="200"/>
        <w:jc w:val="left"/>
        <w:rPr>
          <w:rFonts w:ascii="宋体" w:hAnsi="宋体"/>
          <w:color w:val="auto"/>
          <w:szCs w:val="21"/>
        </w:rPr>
      </w:pPr>
      <w:r>
        <w:rPr>
          <w:rFonts w:hint="eastAsia" w:ascii="宋体" w:hAnsi="宋体"/>
          <w:color w:val="auto"/>
          <w:szCs w:val="21"/>
        </w:rPr>
        <w:t>（12）投标人完成同类项目业绩的相关证明材料</w:t>
      </w:r>
      <w:r>
        <w:rPr>
          <w:rFonts w:hint="eastAsia" w:ascii="宋体" w:hAnsi="宋体"/>
          <w:b/>
          <w:color w:val="auto"/>
          <w:szCs w:val="21"/>
        </w:rPr>
        <w:t>（如有，请提供）</w:t>
      </w:r>
      <w:r>
        <w:rPr>
          <w:rFonts w:hint="eastAsia" w:ascii="宋体" w:hAnsi="宋体"/>
          <w:color w:val="auto"/>
          <w:szCs w:val="21"/>
        </w:rPr>
        <w:t>；</w:t>
      </w:r>
    </w:p>
    <w:p>
      <w:pPr>
        <w:tabs>
          <w:tab w:val="left" w:pos="1305"/>
        </w:tabs>
        <w:spacing w:line="360" w:lineRule="auto"/>
        <w:ind w:firstLine="426" w:firstLineChars="200"/>
        <w:jc w:val="left"/>
        <w:rPr>
          <w:rFonts w:ascii="宋体" w:hAnsi="宋体"/>
          <w:color w:val="auto"/>
          <w:szCs w:val="21"/>
        </w:rPr>
      </w:pPr>
      <w:r>
        <w:rPr>
          <w:rFonts w:hint="eastAsia" w:ascii="宋体" w:hAnsi="宋体"/>
          <w:color w:val="auto"/>
          <w:szCs w:val="21"/>
        </w:rPr>
        <w:t>（13）投标人相关获奖证书、认证证书等</w:t>
      </w:r>
      <w:r>
        <w:rPr>
          <w:rFonts w:hint="eastAsia" w:ascii="宋体" w:hAnsi="宋体"/>
          <w:b/>
          <w:color w:val="auto"/>
          <w:szCs w:val="21"/>
        </w:rPr>
        <w:t>（如有，请提供）；</w:t>
      </w:r>
    </w:p>
    <w:p>
      <w:pPr>
        <w:tabs>
          <w:tab w:val="left" w:pos="1305"/>
        </w:tabs>
        <w:spacing w:line="360" w:lineRule="auto"/>
        <w:ind w:firstLine="426" w:firstLineChars="200"/>
        <w:jc w:val="left"/>
        <w:rPr>
          <w:rFonts w:ascii="宋体" w:hAnsi="宋体"/>
          <w:color w:val="auto"/>
          <w:szCs w:val="21"/>
        </w:rPr>
      </w:pPr>
      <w:r>
        <w:rPr>
          <w:rFonts w:hint="eastAsia" w:ascii="宋体" w:hAnsi="宋体"/>
          <w:color w:val="auto"/>
          <w:szCs w:val="21"/>
        </w:rPr>
        <w:t>（14）投标人可结合本项目的评标办法视自身情况自行提交相关证明材料。</w:t>
      </w:r>
    </w:p>
    <w:p>
      <w:pPr>
        <w:tabs>
          <w:tab w:val="left" w:pos="1305"/>
        </w:tabs>
        <w:spacing w:line="360" w:lineRule="auto"/>
        <w:ind w:firstLine="426" w:firstLineChars="200"/>
        <w:rPr>
          <w:rFonts w:ascii="宋体" w:hAnsi="宋体"/>
          <w:b/>
          <w:color w:val="auto"/>
          <w:szCs w:val="21"/>
        </w:rPr>
      </w:pPr>
      <w:r>
        <w:rPr>
          <w:rFonts w:hint="eastAsia" w:ascii="宋体" w:hAnsi="宋体"/>
          <w:b/>
          <w:color w:val="auto"/>
          <w:szCs w:val="21"/>
        </w:rPr>
        <w:t>投标人提供的相关材料应真实有效，属于“必须提供”的文件应加盖投标人公章（扫描公章无效，自然人除外），否则投标无效。</w:t>
      </w:r>
    </w:p>
    <w:p>
      <w:pPr>
        <w:tabs>
          <w:tab w:val="left" w:pos="1305"/>
        </w:tabs>
        <w:spacing w:line="360" w:lineRule="auto"/>
        <w:ind w:firstLine="426" w:firstLineChars="200"/>
        <w:rPr>
          <w:rFonts w:ascii="宋体" w:hAnsi="宋体"/>
          <w:bCs/>
          <w:color w:val="auto"/>
          <w:szCs w:val="21"/>
        </w:rPr>
      </w:pPr>
      <w:r>
        <w:rPr>
          <w:rFonts w:hint="eastAsia" w:hAnsi="宋体"/>
          <w:color w:val="auto"/>
          <w:szCs w:val="21"/>
        </w:rPr>
        <w:t>13.2投标人应按招标文件第六章“投标文件格式”编制投标文件。</w:t>
      </w:r>
    </w:p>
    <w:p>
      <w:pPr>
        <w:pStyle w:val="4"/>
        <w:rPr>
          <w:color w:val="auto"/>
        </w:rPr>
      </w:pPr>
      <w:r>
        <w:rPr>
          <w:rFonts w:hint="eastAsia"/>
          <w:color w:val="auto"/>
        </w:rPr>
        <w:t>14. 投标文件的语言及计量</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14.2投标计量单位，招标文件已有明确规定的，使用招标文件规定的计量单位；招标文件没有规定的，应采用中华人民共和国法定计量单位（货币单位：人民币元），否则视同未响应。</w:t>
      </w:r>
    </w:p>
    <w:p>
      <w:pPr>
        <w:pStyle w:val="4"/>
        <w:rPr>
          <w:color w:val="auto"/>
        </w:rPr>
      </w:pPr>
      <w:r>
        <w:rPr>
          <w:rFonts w:hint="eastAsia"/>
          <w:color w:val="auto"/>
        </w:rPr>
        <w:t>15. 投标报价</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15.1投标报价应按招标文件中第六章“投标文件格式”填写，投标报价超过采购预算费率的，投标文件按无效处理。</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15.2投标人必须就“项目采购需求”中全部采购内容作完整唯一报价，否则，其投标将被拒绝。投标文件只允许有一个报价。</w:t>
      </w:r>
    </w:p>
    <w:p>
      <w:pPr>
        <w:spacing w:line="360" w:lineRule="auto"/>
        <w:ind w:firstLine="426" w:firstLineChars="200"/>
        <w:rPr>
          <w:rFonts w:ascii="宋体"/>
          <w:color w:val="auto"/>
          <w:szCs w:val="21"/>
        </w:rPr>
      </w:pPr>
      <w:r>
        <w:rPr>
          <w:rFonts w:hint="eastAsia" w:ascii="宋体"/>
          <w:color w:val="auto"/>
          <w:szCs w:val="21"/>
        </w:rPr>
        <w:t>15.3投标报价应包括本次采购范围内服务价款、技术及服务培训、服务保障、验收检验及税金等所有费用总和；投标供应商综合考虑在报价中。</w:t>
      </w:r>
    </w:p>
    <w:p>
      <w:pPr>
        <w:pStyle w:val="4"/>
        <w:rPr>
          <w:color w:val="auto"/>
        </w:rPr>
      </w:pPr>
      <w:r>
        <w:rPr>
          <w:rFonts w:hint="eastAsia"/>
          <w:color w:val="auto"/>
        </w:rPr>
        <w:t>16. 投标有效期</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16.1投标有效期：投标截止时间之日起9</w:t>
      </w:r>
      <w:r>
        <w:rPr>
          <w:rFonts w:ascii="宋体" w:hAnsi="宋体"/>
          <w:color w:val="auto"/>
          <w:szCs w:val="21"/>
        </w:rPr>
        <w:t>0</w:t>
      </w:r>
      <w:r>
        <w:rPr>
          <w:rFonts w:hint="eastAsia" w:ascii="宋体" w:hAnsi="宋体"/>
          <w:color w:val="auto"/>
          <w:szCs w:val="21"/>
        </w:rPr>
        <w:t>天。</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16.2出现特殊情况，需要延长投标有效期的，采购代理机构以书面形式通知投标人延长投标有效期。投标人同意延长的，应延长其投标保证金的有效期，但不能修改投标文件。投标人拒绝延长的，其投标无效，但投标人有权收回其投标保证金。</w:t>
      </w:r>
    </w:p>
    <w:p>
      <w:pPr>
        <w:pStyle w:val="4"/>
        <w:rPr>
          <w:color w:val="auto"/>
        </w:rPr>
      </w:pPr>
      <w:r>
        <w:rPr>
          <w:rFonts w:hint="eastAsia"/>
          <w:color w:val="auto"/>
        </w:rPr>
        <w:t>17. 投标保证金：</w:t>
      </w:r>
    </w:p>
    <w:p>
      <w:pPr>
        <w:tabs>
          <w:tab w:val="left" w:pos="1305"/>
        </w:tabs>
        <w:spacing w:line="400" w:lineRule="exact"/>
        <w:ind w:firstLine="426" w:firstLineChars="200"/>
        <w:rPr>
          <w:rFonts w:ascii="宋体" w:hAnsi="宋体"/>
          <w:color w:val="auto"/>
          <w:szCs w:val="21"/>
        </w:rPr>
      </w:pPr>
      <w:r>
        <w:rPr>
          <w:rFonts w:hint="eastAsia" w:ascii="宋体" w:hAnsi="宋体"/>
          <w:color w:val="auto"/>
          <w:szCs w:val="21"/>
        </w:rPr>
        <w:t>无要求。</w:t>
      </w:r>
    </w:p>
    <w:p>
      <w:pPr>
        <w:pStyle w:val="4"/>
        <w:rPr>
          <w:color w:val="auto"/>
        </w:rPr>
      </w:pPr>
      <w:r>
        <w:rPr>
          <w:rFonts w:hint="eastAsia"/>
          <w:color w:val="auto"/>
        </w:rPr>
        <w:t>18. 投标文件的份数、装订、</w:t>
      </w:r>
      <w:r>
        <w:rPr>
          <w:rFonts w:hint="eastAsia" w:cs="Courier New"/>
          <w:color w:val="auto"/>
        </w:rPr>
        <w:t>签署和包装、</w:t>
      </w:r>
      <w:r>
        <w:rPr>
          <w:rFonts w:hint="eastAsia"/>
          <w:color w:val="auto"/>
        </w:rPr>
        <w:t>密封</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18.1</w:t>
      </w:r>
      <w:r>
        <w:rPr>
          <w:rFonts w:hint="eastAsia" w:ascii="宋体" w:hAnsi="宋体"/>
          <w:b/>
          <w:color w:val="auto"/>
          <w:szCs w:val="21"/>
        </w:rPr>
        <w:t>投标文件份数：</w:t>
      </w:r>
      <w:r>
        <w:rPr>
          <w:rFonts w:hint="eastAsia" w:ascii="宋体" w:hAnsi="宋体"/>
          <w:color w:val="auto"/>
          <w:szCs w:val="21"/>
        </w:rPr>
        <w:t>正本壹册，副本肆册，须完整提交。</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18.2</w:t>
      </w:r>
      <w:r>
        <w:rPr>
          <w:rFonts w:hint="eastAsia" w:ascii="宋体" w:hAnsi="宋体"/>
          <w:b/>
          <w:color w:val="auto"/>
          <w:szCs w:val="21"/>
        </w:rPr>
        <w:t>投标文件装订：</w:t>
      </w:r>
      <w:r>
        <w:rPr>
          <w:rFonts w:hint="eastAsia" w:ascii="宋体" w:hAnsi="宋体"/>
          <w:color w:val="auto"/>
          <w:szCs w:val="21"/>
        </w:rPr>
        <w:t>投标人应按投标人须知第13.1款“投标文件的组成”规定的顺序自编目录及页码。投标文件的“正本”、“副本”应当单独装订成册并标注页码，装订应牢固，不易拆散和换页（A4标准纸装订）。封面应注明“正本”、“副本”字样，封面上写明项目</w:t>
      </w:r>
      <w:r>
        <w:rPr>
          <w:rFonts w:hint="eastAsia" w:ascii="宋体" w:hAnsi="宋体"/>
          <w:color w:val="auto"/>
          <w:szCs w:val="21"/>
          <w:highlight w:val="none"/>
        </w:rPr>
        <w:t>名称、项目编号、采购代理机构、</w:t>
      </w:r>
      <w:r>
        <w:rPr>
          <w:rFonts w:hint="eastAsia" w:ascii="宋体" w:hAnsi="宋体"/>
          <w:color w:val="auto"/>
          <w:szCs w:val="21"/>
        </w:rPr>
        <w:t>投标单位名称。</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18.3投标文件的正本需打印或用不褪色的墨水填写，投标文件正本除本招标文件中规定的可提供复印件外均须提供原件。</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18.4投标文件须由投标人在规定位置盖投标人公章</w:t>
      </w:r>
      <w:r>
        <w:rPr>
          <w:rFonts w:hint="eastAsia" w:ascii="宋体" w:hAnsi="宋体"/>
          <w:bCs/>
          <w:color w:val="auto"/>
          <w:szCs w:val="21"/>
        </w:rPr>
        <w:t>（扫描公章无效，自然人除外）</w:t>
      </w:r>
      <w:r>
        <w:rPr>
          <w:rFonts w:hint="eastAsia" w:ascii="宋体" w:hAnsi="宋体"/>
          <w:color w:val="auto"/>
          <w:szCs w:val="21"/>
        </w:rPr>
        <w:t>并由法定代表人、负责人、自然人或相应的授权委托代理人签字，投标人应写全称，投标文件副本可以是加盖公章的正本的复印件，当正本与副本不一致时，以正本为准。</w:t>
      </w:r>
    </w:p>
    <w:p>
      <w:pPr>
        <w:snapToGrid w:val="0"/>
        <w:spacing w:line="360" w:lineRule="auto"/>
        <w:ind w:firstLine="426" w:firstLineChars="200"/>
        <w:jc w:val="left"/>
        <w:rPr>
          <w:rFonts w:ascii="宋体" w:hAnsi="宋体"/>
          <w:color w:val="auto"/>
          <w:szCs w:val="21"/>
        </w:rPr>
      </w:pPr>
      <w:r>
        <w:rPr>
          <w:rFonts w:hint="eastAsia" w:ascii="宋体" w:hAnsi="宋体"/>
          <w:color w:val="auto"/>
          <w:szCs w:val="21"/>
        </w:rPr>
        <w:t>18.5投标文件不得涂改，若有修改，须在修改处加盖投标人公章（自然人除外）及法定代表人、负责人、自然人或相应的授权委托代理人签字。投标文件因字迹潦草或表达不清所引起的后果由投标人负责。</w:t>
      </w:r>
    </w:p>
    <w:p>
      <w:pPr>
        <w:tabs>
          <w:tab w:val="left" w:pos="1305"/>
        </w:tabs>
        <w:spacing w:line="360" w:lineRule="auto"/>
        <w:ind w:firstLine="426" w:firstLineChars="200"/>
        <w:rPr>
          <w:rFonts w:ascii="宋体" w:hAnsi="宋体"/>
          <w:b/>
          <w:color w:val="auto"/>
          <w:szCs w:val="21"/>
        </w:rPr>
      </w:pPr>
      <w:r>
        <w:rPr>
          <w:rFonts w:hint="eastAsia" w:ascii="宋体" w:hAnsi="宋体"/>
          <w:color w:val="auto"/>
          <w:szCs w:val="21"/>
        </w:rPr>
        <w:t>18.6</w:t>
      </w:r>
      <w:r>
        <w:rPr>
          <w:rFonts w:hint="eastAsia" w:ascii="宋体" w:hAnsi="宋体"/>
          <w:b/>
          <w:color w:val="auto"/>
          <w:szCs w:val="21"/>
        </w:rPr>
        <w:t>投标人公章：</w:t>
      </w:r>
      <w:r>
        <w:rPr>
          <w:rFonts w:ascii="宋体" w:hAnsi="宋体" w:cs="宋体"/>
          <w:color w:val="auto"/>
          <w:szCs w:val="21"/>
        </w:rPr>
        <w:t>本招标文件中描述投标</w:t>
      </w:r>
      <w:r>
        <w:rPr>
          <w:rFonts w:hint="eastAsia" w:ascii="宋体" w:hAnsi="宋体" w:cs="宋体"/>
          <w:color w:val="auto"/>
          <w:szCs w:val="21"/>
        </w:rPr>
        <w:t>人</w:t>
      </w:r>
      <w:r>
        <w:rPr>
          <w:rFonts w:ascii="宋体" w:hAnsi="宋体" w:cs="宋体"/>
          <w:color w:val="auto"/>
          <w:szCs w:val="21"/>
        </w:rPr>
        <w:t>的“公章”是指根据我国对公章的管理规定，用投标</w:t>
      </w:r>
      <w:r>
        <w:rPr>
          <w:rFonts w:hint="eastAsia" w:ascii="宋体" w:hAnsi="宋体" w:cs="宋体"/>
          <w:color w:val="auto"/>
          <w:szCs w:val="21"/>
        </w:rPr>
        <w:t>人</w:t>
      </w:r>
      <w:r>
        <w:rPr>
          <w:rFonts w:ascii="宋体" w:hAnsi="宋体" w:cs="宋体"/>
          <w:color w:val="auto"/>
          <w:szCs w:val="21"/>
        </w:rPr>
        <w:t>法定主体行为名称制作的印章，除本招标文件有特殊规定外，投标</w:t>
      </w:r>
      <w:r>
        <w:rPr>
          <w:rFonts w:hint="eastAsia" w:ascii="宋体" w:hAnsi="宋体" w:cs="宋体"/>
          <w:color w:val="auto"/>
          <w:szCs w:val="21"/>
        </w:rPr>
        <w:t>人</w:t>
      </w:r>
      <w:r>
        <w:rPr>
          <w:rFonts w:ascii="宋体" w:hAnsi="宋体" w:cs="宋体"/>
          <w:color w:val="auto"/>
          <w:szCs w:val="21"/>
        </w:rPr>
        <w:t>的财务章、部门章、分公司章、工会章、合同章、投标专用章、业务专用章等其它形式印章均不能代替公章。</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18.7</w:t>
      </w:r>
      <w:r>
        <w:rPr>
          <w:rFonts w:hint="eastAsia" w:ascii="宋体" w:hAnsi="宋体"/>
          <w:b/>
          <w:color w:val="auto"/>
          <w:szCs w:val="21"/>
        </w:rPr>
        <w:t>投标文件包装、密封：</w:t>
      </w:r>
      <w:r>
        <w:rPr>
          <w:rFonts w:hint="eastAsia" w:ascii="宋体" w:hAnsi="宋体"/>
          <w:color w:val="auto"/>
          <w:szCs w:val="21"/>
        </w:rPr>
        <w:t>将投标文件“正本”、“副本”及投标文件电子版U盘一并装入并密封在一个投标文件袋（盒、箱）中，并在密封处密封签章【公章、密封章、法定代表人、负责人、自然人或相应的授权委托代理人签字均可】。</w:t>
      </w:r>
    </w:p>
    <w:p>
      <w:pPr>
        <w:spacing w:line="360" w:lineRule="auto"/>
        <w:ind w:firstLine="426" w:firstLineChars="200"/>
        <w:rPr>
          <w:rFonts w:ascii="宋体" w:hAnsi="宋体"/>
          <w:b/>
          <w:color w:val="auto"/>
          <w:szCs w:val="21"/>
        </w:rPr>
      </w:pPr>
      <w:r>
        <w:rPr>
          <w:rFonts w:hint="eastAsia" w:ascii="宋体" w:hAnsi="宋体"/>
          <w:color w:val="auto"/>
          <w:szCs w:val="21"/>
        </w:rPr>
        <w:t>18.8</w:t>
      </w:r>
      <w:r>
        <w:rPr>
          <w:rFonts w:hint="eastAsia" w:ascii="宋体" w:hAnsi="宋体"/>
          <w:b/>
          <w:color w:val="auto"/>
          <w:szCs w:val="21"/>
        </w:rPr>
        <w:t>投标文件袋标记：</w:t>
      </w:r>
    </w:p>
    <w:p>
      <w:pPr>
        <w:spacing w:line="360" w:lineRule="auto"/>
        <w:ind w:firstLine="625" w:firstLineChars="294"/>
        <w:rPr>
          <w:rFonts w:ascii="宋体" w:hAnsi="宋体"/>
          <w:color w:val="auto"/>
          <w:szCs w:val="21"/>
        </w:rPr>
      </w:pPr>
      <w:r>
        <w:rPr>
          <w:rFonts w:hint="eastAsia" w:ascii="宋体" w:hAnsi="宋体"/>
          <w:color w:val="auto"/>
          <w:szCs w:val="21"/>
        </w:rPr>
        <w:t xml:space="preserve">项目名称： </w:t>
      </w:r>
    </w:p>
    <w:p>
      <w:pPr>
        <w:spacing w:line="360" w:lineRule="auto"/>
        <w:ind w:firstLine="639" w:firstLineChars="300"/>
        <w:rPr>
          <w:rFonts w:ascii="宋体" w:hAnsi="宋体"/>
          <w:color w:val="auto"/>
          <w:szCs w:val="21"/>
        </w:rPr>
      </w:pPr>
      <w:r>
        <w:rPr>
          <w:rFonts w:hint="eastAsia" w:ascii="宋体" w:hAnsi="宋体"/>
          <w:color w:val="auto"/>
          <w:szCs w:val="21"/>
        </w:rPr>
        <w:t xml:space="preserve">项目编号： </w:t>
      </w:r>
    </w:p>
    <w:p>
      <w:pPr>
        <w:spacing w:line="360" w:lineRule="auto"/>
        <w:ind w:firstLine="639" w:firstLineChars="300"/>
        <w:rPr>
          <w:rFonts w:ascii="宋体" w:hAnsi="宋体"/>
          <w:color w:val="auto"/>
          <w:szCs w:val="21"/>
        </w:rPr>
      </w:pPr>
      <w:r>
        <w:rPr>
          <w:rFonts w:hint="eastAsia" w:ascii="宋体" w:hAnsi="宋体"/>
          <w:color w:val="auto"/>
          <w:szCs w:val="21"/>
        </w:rPr>
        <w:t xml:space="preserve">采购代理机构： </w:t>
      </w:r>
    </w:p>
    <w:p>
      <w:pPr>
        <w:spacing w:line="360" w:lineRule="auto"/>
        <w:ind w:firstLine="639" w:firstLineChars="300"/>
        <w:rPr>
          <w:rFonts w:ascii="宋体" w:hAnsi="宋体"/>
          <w:color w:val="auto"/>
          <w:szCs w:val="21"/>
        </w:rPr>
      </w:pPr>
      <w:r>
        <w:rPr>
          <w:rFonts w:hint="eastAsia" w:ascii="宋体" w:hAnsi="宋体"/>
          <w:color w:val="auto"/>
          <w:szCs w:val="21"/>
        </w:rPr>
        <w:t>投标单位名称：</w:t>
      </w:r>
    </w:p>
    <w:p>
      <w:pPr>
        <w:tabs>
          <w:tab w:val="left" w:pos="1305"/>
        </w:tabs>
        <w:spacing w:line="360" w:lineRule="auto"/>
        <w:ind w:firstLine="639" w:firstLineChars="300"/>
        <w:rPr>
          <w:rFonts w:ascii="宋体" w:hAnsi="宋体"/>
          <w:color w:val="auto"/>
          <w:szCs w:val="21"/>
        </w:rPr>
      </w:pPr>
      <w:r>
        <w:rPr>
          <w:rFonts w:hint="eastAsia" w:ascii="宋体" w:hAnsi="宋体"/>
          <w:color w:val="auto"/>
          <w:szCs w:val="21"/>
        </w:rPr>
        <w:t>在     年   月   日   时   分前不得开启（此处投标人填写投标截止时间）</w:t>
      </w:r>
    </w:p>
    <w:p>
      <w:pPr>
        <w:pStyle w:val="4"/>
        <w:rPr>
          <w:color w:val="auto"/>
        </w:rPr>
      </w:pPr>
      <w:r>
        <w:rPr>
          <w:rFonts w:hint="eastAsia"/>
          <w:color w:val="auto"/>
        </w:rPr>
        <w:t>19. 投标文件的修改和撤回</w:t>
      </w:r>
    </w:p>
    <w:p>
      <w:pPr>
        <w:spacing w:line="400" w:lineRule="exact"/>
        <w:ind w:firstLine="435"/>
        <w:rPr>
          <w:rFonts w:ascii="宋体" w:hAnsi="宋体"/>
          <w:color w:val="auto"/>
          <w:szCs w:val="21"/>
        </w:rPr>
      </w:pPr>
      <w:r>
        <w:rPr>
          <w:rFonts w:hint="eastAsia" w:ascii="宋体" w:hAnsi="宋体"/>
          <w:color w:val="auto"/>
          <w:szCs w:val="21"/>
        </w:rPr>
        <w:t>投标人在投标截止时间之前，可以对已递交的投标文件进行修改或撤回，并书面通知采购代理机构。</w:t>
      </w:r>
    </w:p>
    <w:p>
      <w:pPr>
        <w:pStyle w:val="4"/>
        <w:rPr>
          <w:color w:val="auto"/>
        </w:rPr>
      </w:pPr>
      <w:r>
        <w:rPr>
          <w:rFonts w:hint="eastAsia"/>
          <w:color w:val="auto"/>
        </w:rPr>
        <w:t>20. 投标文件的递交</w:t>
      </w:r>
    </w:p>
    <w:p>
      <w:pPr>
        <w:spacing w:line="360" w:lineRule="auto"/>
        <w:ind w:firstLine="426" w:firstLineChars="200"/>
        <w:rPr>
          <w:rFonts w:ascii="宋体" w:hAnsi="宋体"/>
          <w:b/>
          <w:color w:val="auto"/>
          <w:szCs w:val="21"/>
        </w:rPr>
      </w:pPr>
      <w:r>
        <w:rPr>
          <w:rFonts w:hint="eastAsia" w:ascii="宋体" w:hAnsi="宋体"/>
          <w:color w:val="auto"/>
          <w:szCs w:val="21"/>
        </w:rPr>
        <w:t>20.1</w:t>
      </w:r>
      <w:r>
        <w:rPr>
          <w:rFonts w:hint="eastAsia" w:ascii="宋体" w:hAnsi="宋体"/>
          <w:b/>
          <w:color w:val="auto"/>
          <w:szCs w:val="21"/>
        </w:rPr>
        <w:t>投标文件递交起止时间及投标截止时间</w:t>
      </w:r>
    </w:p>
    <w:p>
      <w:pPr>
        <w:spacing w:line="360" w:lineRule="auto"/>
        <w:ind w:firstLine="426" w:firstLineChars="200"/>
        <w:rPr>
          <w:rFonts w:ascii="宋体" w:hAnsi="宋体"/>
          <w:color w:val="auto"/>
          <w:szCs w:val="21"/>
        </w:rPr>
      </w:pPr>
      <w:r>
        <w:rPr>
          <w:rFonts w:hint="eastAsia" w:ascii="宋体" w:hAnsi="宋体"/>
          <w:b/>
          <w:color w:val="auto"/>
          <w:szCs w:val="21"/>
        </w:rPr>
        <w:t>投标文件递交起止时间：</w:t>
      </w:r>
      <w:r>
        <w:rPr>
          <w:rFonts w:hint="eastAsia" w:ascii="宋体" w:hAnsi="宋体"/>
          <w:color w:val="auto"/>
          <w:szCs w:val="21"/>
          <w:lang w:eastAsia="zh-CN"/>
        </w:rPr>
        <w:t>2021年1月15日</w:t>
      </w:r>
      <w:r>
        <w:rPr>
          <w:rFonts w:hint="eastAsia" w:ascii="宋体" w:hAnsi="宋体"/>
          <w:color w:val="auto"/>
          <w:szCs w:val="21"/>
        </w:rPr>
        <w:t>9时30分至10时00分；</w:t>
      </w:r>
    </w:p>
    <w:p>
      <w:pPr>
        <w:spacing w:line="360" w:lineRule="auto"/>
        <w:ind w:firstLine="426" w:firstLineChars="200"/>
        <w:rPr>
          <w:rFonts w:ascii="宋体" w:hAnsi="宋体"/>
          <w:color w:val="auto"/>
          <w:szCs w:val="21"/>
        </w:rPr>
      </w:pPr>
      <w:r>
        <w:rPr>
          <w:rFonts w:hint="eastAsia" w:ascii="宋体" w:hAnsi="宋体"/>
          <w:b/>
          <w:color w:val="auto"/>
          <w:szCs w:val="21"/>
        </w:rPr>
        <w:t>投标截止时间：</w:t>
      </w:r>
      <w:r>
        <w:rPr>
          <w:rFonts w:hint="eastAsia" w:ascii="宋体" w:hAnsi="宋体"/>
          <w:color w:val="auto"/>
          <w:szCs w:val="21"/>
          <w:lang w:eastAsia="zh-CN"/>
        </w:rPr>
        <w:t>2021年1月15日</w:t>
      </w:r>
      <w:r>
        <w:rPr>
          <w:rFonts w:hint="eastAsia" w:ascii="宋体" w:hAnsi="宋体"/>
          <w:color w:val="auto"/>
          <w:szCs w:val="21"/>
        </w:rPr>
        <w:t>10时00分。投标人应在投标截止时间前递交投标文件。</w:t>
      </w:r>
    </w:p>
    <w:p>
      <w:pPr>
        <w:spacing w:line="360" w:lineRule="auto"/>
        <w:ind w:firstLine="435"/>
        <w:rPr>
          <w:rFonts w:ascii="宋体" w:hAnsi="宋体"/>
          <w:color w:val="auto"/>
          <w:szCs w:val="21"/>
          <w:u w:val="single"/>
        </w:rPr>
      </w:pPr>
      <w:r>
        <w:rPr>
          <w:rFonts w:hint="eastAsia" w:ascii="宋体" w:hAnsi="宋体"/>
          <w:color w:val="auto"/>
          <w:szCs w:val="21"/>
        </w:rPr>
        <w:t>20.2投标文件递交地点：</w:t>
      </w:r>
      <w:r>
        <w:rPr>
          <w:rFonts w:hint="eastAsia" w:ascii="宋体" w:hAnsi="宋体" w:cs="宋体"/>
          <w:color w:val="auto"/>
          <w:szCs w:val="21"/>
        </w:rPr>
        <w:t>全州县公共资源交易中心第</w:t>
      </w:r>
      <w:r>
        <w:rPr>
          <w:rFonts w:hint="eastAsia" w:ascii="宋体" w:hAnsi="宋体" w:cs="宋体"/>
          <w:color w:val="auto"/>
          <w:szCs w:val="21"/>
          <w:lang w:val="en-US" w:eastAsia="zh-CN"/>
        </w:rPr>
        <w:t>一</w:t>
      </w:r>
      <w:r>
        <w:rPr>
          <w:rFonts w:hint="eastAsia" w:ascii="宋体" w:hAnsi="宋体" w:cs="宋体"/>
          <w:color w:val="auto"/>
          <w:szCs w:val="21"/>
        </w:rPr>
        <w:t>开标室（全州县城北新区桂北大道步行街25栋二楼）。</w:t>
      </w:r>
    </w:p>
    <w:p>
      <w:pPr>
        <w:spacing w:line="360" w:lineRule="auto"/>
        <w:ind w:firstLine="435"/>
        <w:rPr>
          <w:rFonts w:ascii="宋体" w:hAnsi="宋体"/>
          <w:color w:val="auto"/>
          <w:szCs w:val="21"/>
        </w:rPr>
      </w:pPr>
      <w:r>
        <w:rPr>
          <w:rFonts w:hint="eastAsia" w:ascii="宋体" w:hAnsi="宋体"/>
          <w:color w:val="auto"/>
          <w:szCs w:val="21"/>
        </w:rPr>
        <w:t>20.3除招标文件另有规定外，投标人所递交的投标文件不予退还。</w:t>
      </w:r>
    </w:p>
    <w:p>
      <w:pPr>
        <w:spacing w:line="360" w:lineRule="auto"/>
        <w:ind w:firstLine="435"/>
        <w:rPr>
          <w:rFonts w:ascii="宋体" w:hAnsi="宋体"/>
          <w:color w:val="auto"/>
          <w:szCs w:val="21"/>
        </w:rPr>
      </w:pPr>
      <w:r>
        <w:rPr>
          <w:rFonts w:hint="eastAsia" w:ascii="宋体" w:hAnsi="宋体"/>
          <w:color w:val="auto"/>
          <w:szCs w:val="21"/>
        </w:rPr>
        <w:t>20.4逾期送达的或者未送达指定地点的投标文件，采购代理机构将予以拒收。</w:t>
      </w:r>
    </w:p>
    <w:p>
      <w:pPr>
        <w:pStyle w:val="3"/>
        <w:rPr>
          <w:color w:val="auto"/>
        </w:rPr>
      </w:pPr>
      <w:r>
        <w:rPr>
          <w:rFonts w:hint="eastAsia"/>
          <w:color w:val="auto"/>
        </w:rPr>
        <w:t>四、开标</w:t>
      </w:r>
    </w:p>
    <w:p>
      <w:pPr>
        <w:pStyle w:val="4"/>
        <w:rPr>
          <w:color w:val="auto"/>
        </w:rPr>
      </w:pPr>
      <w:r>
        <w:rPr>
          <w:rFonts w:hint="eastAsia"/>
          <w:color w:val="auto"/>
        </w:rPr>
        <w:t>21. 开标时间及地点</w:t>
      </w:r>
    </w:p>
    <w:p>
      <w:pPr>
        <w:spacing w:line="360" w:lineRule="auto"/>
        <w:ind w:firstLine="426" w:firstLineChars="200"/>
        <w:rPr>
          <w:rFonts w:ascii="宋体" w:hAnsi="宋体"/>
          <w:color w:val="auto"/>
          <w:szCs w:val="21"/>
        </w:rPr>
      </w:pPr>
      <w:r>
        <w:rPr>
          <w:rFonts w:hint="eastAsia" w:ascii="宋体" w:hAnsi="宋体"/>
          <w:color w:val="auto"/>
          <w:szCs w:val="21"/>
        </w:rPr>
        <w:t>21.1开标时间及地点：</w:t>
      </w:r>
    </w:p>
    <w:p>
      <w:pPr>
        <w:spacing w:line="360" w:lineRule="auto"/>
        <w:ind w:firstLine="426" w:firstLineChars="200"/>
        <w:rPr>
          <w:rFonts w:ascii="宋体" w:hAnsi="宋体"/>
          <w:color w:val="auto"/>
          <w:szCs w:val="21"/>
          <w:u w:val="single"/>
        </w:rPr>
      </w:pPr>
      <w:r>
        <w:rPr>
          <w:rFonts w:hint="eastAsia" w:ascii="宋体" w:hAnsi="宋体"/>
          <w:color w:val="auto"/>
          <w:szCs w:val="21"/>
        </w:rPr>
        <w:t>开标时间：同投标截止时间；</w:t>
      </w:r>
    </w:p>
    <w:p>
      <w:pPr>
        <w:spacing w:line="360" w:lineRule="auto"/>
        <w:ind w:firstLine="426" w:firstLineChars="200"/>
        <w:rPr>
          <w:rFonts w:ascii="宋体" w:hAnsi="宋体"/>
          <w:color w:val="auto"/>
          <w:szCs w:val="21"/>
        </w:rPr>
      </w:pPr>
      <w:r>
        <w:rPr>
          <w:rFonts w:hint="eastAsia" w:ascii="宋体" w:hAnsi="宋体"/>
          <w:color w:val="auto"/>
          <w:szCs w:val="21"/>
        </w:rPr>
        <w:t>开标地点</w:t>
      </w:r>
      <w:r>
        <w:rPr>
          <w:rFonts w:hint="eastAsia" w:ascii="宋体" w:hAnsi="宋体"/>
          <w:color w:val="auto"/>
          <w:szCs w:val="21"/>
        </w:rPr>
        <w:t>：</w:t>
      </w:r>
      <w:r>
        <w:rPr>
          <w:rFonts w:hint="eastAsia" w:ascii="宋体" w:hAnsi="宋体" w:cs="宋体"/>
          <w:color w:val="auto"/>
          <w:szCs w:val="21"/>
        </w:rPr>
        <w:t>全州县公共资源交易中心第</w:t>
      </w:r>
      <w:r>
        <w:rPr>
          <w:rFonts w:hint="eastAsia" w:ascii="宋体" w:hAnsi="宋体" w:cs="宋体"/>
          <w:color w:val="auto"/>
          <w:szCs w:val="21"/>
          <w:lang w:val="en-US" w:eastAsia="zh-CN"/>
        </w:rPr>
        <w:t>一</w:t>
      </w:r>
      <w:r>
        <w:rPr>
          <w:rFonts w:hint="eastAsia" w:ascii="宋体" w:hAnsi="宋体" w:cs="宋体"/>
          <w:color w:val="auto"/>
          <w:szCs w:val="21"/>
        </w:rPr>
        <w:t>开标室（全州县城北新区</w:t>
      </w:r>
      <w:r>
        <w:rPr>
          <w:rFonts w:hint="eastAsia" w:ascii="宋体" w:hAnsi="宋体" w:cs="宋体"/>
          <w:color w:val="auto"/>
          <w:szCs w:val="21"/>
        </w:rPr>
        <w:t>桂北大道步行街25栋二楼）</w:t>
      </w:r>
      <w:r>
        <w:rPr>
          <w:rFonts w:hint="eastAsia" w:ascii="宋体" w:hAnsi="宋体"/>
          <w:color w:val="auto"/>
          <w:szCs w:val="21"/>
        </w:rPr>
        <w:t>；</w:t>
      </w:r>
    </w:p>
    <w:p>
      <w:pPr>
        <w:spacing w:line="360" w:lineRule="auto"/>
        <w:ind w:firstLine="426" w:firstLineChars="200"/>
        <w:rPr>
          <w:rFonts w:ascii="宋体" w:hAnsi="宋体"/>
          <w:b/>
          <w:color w:val="auto"/>
          <w:szCs w:val="21"/>
        </w:rPr>
      </w:pPr>
      <w:r>
        <w:rPr>
          <w:rFonts w:hint="eastAsia" w:ascii="宋体" w:hAnsi="宋体"/>
          <w:color w:val="auto"/>
          <w:szCs w:val="21"/>
        </w:rPr>
        <w:t>采购代理机构按以上规定的开标时间和地点进行公开开标，投标人准时参加开标会并签字，未按时参加开标会或未按时签字的，视同认可开标结果。</w:t>
      </w:r>
      <w:r>
        <w:rPr>
          <w:rFonts w:hint="eastAsia" w:ascii="宋体" w:hAnsi="宋体"/>
          <w:b/>
          <w:color w:val="auto"/>
          <w:szCs w:val="21"/>
        </w:rPr>
        <w:t xml:space="preserve"> </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21.2投标人少于3家的，不得开标，招标采购单位应当重新组织采购。</w:t>
      </w:r>
    </w:p>
    <w:p>
      <w:pPr>
        <w:pStyle w:val="4"/>
        <w:rPr>
          <w:color w:val="auto"/>
        </w:rPr>
      </w:pPr>
      <w:r>
        <w:rPr>
          <w:rFonts w:hint="eastAsia"/>
          <w:color w:val="auto"/>
        </w:rPr>
        <w:t>22. 开标程序</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（1）采购代理机构组织投标供应商签到，接收投标文件。主持人宣布开标程序、开标纪律；</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（2）在投标文件递交截止时间由主持人宣布开标会正式开始，介绍项目情况和到会人员，宣布开标纪律；</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（3）投标人代表共同检查投标文件的密封情况并签字确认；</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（4）按各投标人提交投标文件时间的先后顺序打开投标文件外包装；</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（5）唱标；宣读投标截止时间前接收的所有投标文件的投标人名称，投标函的投标报价、折扣，只有在开标时唱出的报价、折扣等实质性内容，评标时才予以采纳；</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（6）采购代理机构做开标记录，投标人代表对开标记录进行当场校核及勘误并签字确认；同时由记录人、监督人（如有）当场签字确认；</w:t>
      </w:r>
    </w:p>
    <w:p>
      <w:pPr>
        <w:pStyle w:val="8"/>
        <w:snapToGrid w:val="0"/>
        <w:spacing w:line="360" w:lineRule="auto"/>
        <w:ind w:left="698" w:leftChars="228" w:hanging="213" w:hangingChars="100"/>
        <w:rPr>
          <w:rFonts w:hAnsi="宋体"/>
          <w:b/>
          <w:color w:val="auto"/>
          <w:szCs w:val="21"/>
        </w:rPr>
      </w:pPr>
      <w:r>
        <w:rPr>
          <w:rFonts w:hint="eastAsia" w:hAnsi="宋体"/>
          <w:color w:val="auto"/>
          <w:szCs w:val="21"/>
        </w:rPr>
        <w:t>（7</w:t>
      </w:r>
      <w:r>
        <w:rPr>
          <w:rFonts w:hAnsi="宋体"/>
          <w:color w:val="auto"/>
          <w:szCs w:val="21"/>
        </w:rPr>
        <w:t>）</w:t>
      </w:r>
      <w:r>
        <w:rPr>
          <w:rFonts w:hint="eastAsia" w:hAnsi="宋体"/>
          <w:color w:val="auto"/>
          <w:szCs w:val="21"/>
        </w:rPr>
        <w:t>勘误修正原则</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投标文件如果出现计算或表达上的错误，修正错误的原则如下：投标文件中投标函内容与投标文件</w:t>
      </w:r>
    </w:p>
    <w:p>
      <w:pPr>
        <w:tabs>
          <w:tab w:val="left" w:pos="1305"/>
        </w:tabs>
        <w:spacing w:line="360" w:lineRule="auto"/>
        <w:ind w:firstLine="200"/>
        <w:rPr>
          <w:rFonts w:ascii="宋体" w:hAnsi="宋体"/>
          <w:color w:val="auto"/>
          <w:szCs w:val="21"/>
        </w:rPr>
      </w:pPr>
      <w:r>
        <w:rPr>
          <w:rFonts w:hint="eastAsia" w:ascii="宋体" w:hAnsi="宋体"/>
          <w:color w:val="auto"/>
          <w:szCs w:val="21"/>
        </w:rPr>
        <w:t>中投标报价表内容不一致的，以投标函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按上述勘误修正原则及方法调整或修正投标文件的投标报价，投标人签字确认。</w:t>
      </w:r>
    </w:p>
    <w:p>
      <w:pPr>
        <w:tabs>
          <w:tab w:val="left" w:pos="1305"/>
        </w:tabs>
        <w:spacing w:line="360" w:lineRule="auto"/>
        <w:ind w:firstLine="426" w:firstLineChars="200"/>
        <w:rPr>
          <w:rFonts w:ascii="宋体" w:hAnsi="宋体"/>
          <w:color w:val="auto"/>
          <w:szCs w:val="21"/>
        </w:rPr>
      </w:pPr>
      <w:r>
        <w:rPr>
          <w:rFonts w:hint="eastAsia" w:ascii="宋体" w:hAnsi="宋体"/>
          <w:color w:val="auto"/>
          <w:szCs w:val="21"/>
        </w:rPr>
        <w:t>（8）宣布开标结束，采购人、投标供应商和有关方面代表退场，由工作人员将投标文件等材料移交评标室。</w:t>
      </w:r>
    </w:p>
    <w:p>
      <w:pPr>
        <w:pStyle w:val="3"/>
        <w:rPr>
          <w:color w:val="auto"/>
        </w:rPr>
      </w:pPr>
      <w:r>
        <w:rPr>
          <w:rFonts w:hint="eastAsia"/>
          <w:color w:val="auto"/>
        </w:rPr>
        <w:t>五、评标</w:t>
      </w:r>
      <w:r>
        <w:rPr>
          <w:color w:val="auto"/>
        </w:rPr>
        <w:tab/>
      </w:r>
    </w:p>
    <w:p>
      <w:pPr>
        <w:pStyle w:val="4"/>
        <w:rPr>
          <w:color w:val="auto"/>
        </w:rPr>
      </w:pPr>
      <w:r>
        <w:rPr>
          <w:rFonts w:hint="eastAsia"/>
          <w:color w:val="auto"/>
        </w:rPr>
        <w:t>23. 评标委员会组成</w:t>
      </w:r>
    </w:p>
    <w:p>
      <w:pPr>
        <w:spacing w:line="360" w:lineRule="auto"/>
        <w:ind w:firstLine="426" w:firstLineChars="200"/>
        <w:rPr>
          <w:rFonts w:ascii="宋体" w:hAnsi="宋体"/>
          <w:color w:val="auto"/>
          <w:szCs w:val="21"/>
        </w:rPr>
      </w:pPr>
      <w:r>
        <w:rPr>
          <w:rFonts w:hint="eastAsia" w:ascii="宋体" w:hAnsi="宋体"/>
          <w:color w:val="auto"/>
          <w:szCs w:val="21"/>
        </w:rPr>
        <w:t>评标工作由采购代理机构负责组织，具体评标工作由依法组建的评标委员会负责，评标委员会由采购人代表和有关技术、经济等方面的专家组成，其中采购人代表</w:t>
      </w:r>
      <w:r>
        <w:rPr>
          <w:rFonts w:hint="eastAsia" w:ascii="宋体" w:hAnsi="宋体"/>
          <w:color w:val="auto"/>
          <w:szCs w:val="21"/>
          <w:u w:val="single"/>
        </w:rPr>
        <w:t>1</w:t>
      </w:r>
      <w:r>
        <w:rPr>
          <w:rFonts w:hint="eastAsia" w:ascii="宋体" w:hAnsi="宋体"/>
          <w:color w:val="auto"/>
          <w:szCs w:val="21"/>
        </w:rPr>
        <w:t>人，技术、经济等专家</w:t>
      </w:r>
      <w:r>
        <w:rPr>
          <w:rFonts w:hint="eastAsia" w:ascii="宋体" w:hAnsi="宋体"/>
          <w:color w:val="auto"/>
          <w:szCs w:val="21"/>
          <w:u w:val="single"/>
        </w:rPr>
        <w:t>4</w:t>
      </w:r>
      <w:r>
        <w:rPr>
          <w:rFonts w:hint="eastAsia" w:ascii="宋体" w:hAnsi="宋体"/>
          <w:color w:val="auto"/>
          <w:szCs w:val="21"/>
        </w:rPr>
        <w:t xml:space="preserve">人。 </w:t>
      </w:r>
    </w:p>
    <w:p>
      <w:pPr>
        <w:pStyle w:val="4"/>
        <w:rPr>
          <w:color w:val="auto"/>
        </w:rPr>
      </w:pPr>
      <w:r>
        <w:rPr>
          <w:rFonts w:hint="eastAsia"/>
          <w:color w:val="auto"/>
        </w:rPr>
        <w:t>24. 评标原则和评标办法</w:t>
      </w:r>
    </w:p>
    <w:p>
      <w:pPr>
        <w:tabs>
          <w:tab w:val="left" w:pos="1140"/>
        </w:tabs>
        <w:spacing w:line="360" w:lineRule="auto"/>
        <w:ind w:firstLine="426" w:firstLineChars="200"/>
        <w:rPr>
          <w:rFonts w:ascii="宋体" w:hAnsi="宋体"/>
          <w:color w:val="auto"/>
          <w:szCs w:val="21"/>
        </w:rPr>
      </w:pPr>
      <w:r>
        <w:rPr>
          <w:rFonts w:hint="eastAsia" w:ascii="宋体" w:hAnsi="宋体"/>
          <w:color w:val="auto"/>
          <w:szCs w:val="21"/>
        </w:rPr>
        <w:t>24.1评标委员会必须坚持公平、公正、科学和择优的原则。</w:t>
      </w:r>
    </w:p>
    <w:p>
      <w:pPr>
        <w:tabs>
          <w:tab w:val="left" w:pos="1140"/>
        </w:tabs>
        <w:spacing w:line="360" w:lineRule="auto"/>
        <w:ind w:firstLine="426" w:firstLineChars="200"/>
        <w:rPr>
          <w:rFonts w:ascii="宋体" w:hAnsi="宋体"/>
          <w:color w:val="auto"/>
          <w:szCs w:val="21"/>
        </w:rPr>
      </w:pPr>
      <w:r>
        <w:rPr>
          <w:rFonts w:hint="eastAsia" w:ascii="宋体" w:hAnsi="宋体"/>
          <w:color w:val="auto"/>
          <w:szCs w:val="21"/>
        </w:rPr>
        <w:t>24.2评标办法：综合评分法，具体评标内容及标准详见第四章：评标办法。</w:t>
      </w:r>
    </w:p>
    <w:p>
      <w:pPr>
        <w:pStyle w:val="8"/>
        <w:spacing w:line="360" w:lineRule="auto"/>
        <w:ind w:firstLine="426" w:firstLineChars="200"/>
        <w:rPr>
          <w:rFonts w:hAnsi="宋体"/>
          <w:color w:val="auto"/>
          <w:szCs w:val="21"/>
        </w:rPr>
      </w:pPr>
      <w:r>
        <w:rPr>
          <w:rFonts w:hint="eastAsia" w:hAnsi="宋体"/>
          <w:color w:val="auto"/>
          <w:szCs w:val="21"/>
        </w:rPr>
        <w:t>24.3评标委员会应按招标文件进行评标，不得擅自更改评标办法。</w:t>
      </w:r>
    </w:p>
    <w:p>
      <w:pPr>
        <w:pStyle w:val="8"/>
        <w:spacing w:line="360" w:lineRule="auto"/>
        <w:ind w:firstLine="426" w:firstLineChars="200"/>
        <w:rPr>
          <w:rFonts w:hAnsi="宋体"/>
          <w:color w:val="auto"/>
          <w:szCs w:val="21"/>
        </w:rPr>
      </w:pPr>
      <w:r>
        <w:rPr>
          <w:rFonts w:hint="eastAsia" w:hAnsi="宋体"/>
          <w:color w:val="auto"/>
          <w:szCs w:val="21"/>
        </w:rPr>
        <w:t>24.4在评标过程中，评标委员会任何人不得对某个投标人发表任何倾向性意见，不得向其他专家评委明示或者暗示自己的评审意见。</w:t>
      </w:r>
    </w:p>
    <w:p>
      <w:pPr>
        <w:tabs>
          <w:tab w:val="left" w:pos="1140"/>
        </w:tabs>
        <w:spacing w:line="360" w:lineRule="auto"/>
        <w:ind w:firstLine="426" w:firstLineChars="200"/>
        <w:rPr>
          <w:rFonts w:ascii="宋体" w:hAnsi="宋体"/>
          <w:color w:val="auto"/>
          <w:szCs w:val="21"/>
        </w:rPr>
      </w:pPr>
      <w:r>
        <w:rPr>
          <w:rFonts w:hint="eastAsia" w:ascii="宋体" w:hAnsi="宋体"/>
          <w:color w:val="auto"/>
          <w:szCs w:val="21"/>
        </w:rPr>
        <w:t>24.5 评标委员会成员对需要共同认定的事项存在争议的，按照少数服从多数的原则作出结论。持不同意见的评标委员会成员应当在评标报告上签署不同意见并说明理由，否则视为同意。</w:t>
      </w:r>
    </w:p>
    <w:p>
      <w:pPr>
        <w:pStyle w:val="4"/>
        <w:rPr>
          <w:color w:val="auto"/>
        </w:rPr>
      </w:pPr>
      <w:r>
        <w:rPr>
          <w:rFonts w:hint="eastAsia"/>
          <w:color w:val="auto"/>
        </w:rPr>
        <w:t>25. 评标程序及要求</w:t>
      </w:r>
    </w:p>
    <w:p>
      <w:pPr>
        <w:spacing w:line="360" w:lineRule="auto"/>
        <w:ind w:firstLine="426" w:firstLineChars="200"/>
        <w:rPr>
          <w:rFonts w:ascii="宋体" w:hAnsi="宋体"/>
          <w:color w:val="auto"/>
          <w:szCs w:val="21"/>
        </w:rPr>
      </w:pPr>
      <w:r>
        <w:rPr>
          <w:rFonts w:hint="eastAsia" w:ascii="宋体" w:hAnsi="宋体"/>
          <w:color w:val="auto"/>
          <w:szCs w:val="21"/>
        </w:rPr>
        <w:t>25.1组织评标专家、采购人代表及相关监督人员签到，核实身份并发放标识证件，告知回避要求，统一保管通讯工具或相关电子设备，宣布评标工作纪律和程序，推选评标委员会组长。</w:t>
      </w:r>
    </w:p>
    <w:p>
      <w:pPr>
        <w:tabs>
          <w:tab w:val="left" w:pos="1140"/>
        </w:tabs>
        <w:spacing w:line="360" w:lineRule="auto"/>
        <w:ind w:firstLine="426" w:firstLineChars="200"/>
        <w:rPr>
          <w:rFonts w:ascii="宋体" w:hAnsi="宋体"/>
          <w:color w:val="auto"/>
          <w:szCs w:val="21"/>
        </w:rPr>
      </w:pPr>
      <w:r>
        <w:rPr>
          <w:rFonts w:hint="eastAsia" w:ascii="宋体" w:hAnsi="宋体"/>
          <w:color w:val="auto"/>
          <w:szCs w:val="21"/>
        </w:rPr>
        <w:t>25.2评标委员会依据法律法规和招标文件的规定，对投标文件中的资格证明、投标保证金等进行资格性审查，以确定投标供应商是否具备投标资格。</w:t>
      </w:r>
    </w:p>
    <w:p>
      <w:pPr>
        <w:tabs>
          <w:tab w:val="left" w:pos="1140"/>
        </w:tabs>
        <w:spacing w:line="360" w:lineRule="auto"/>
        <w:ind w:firstLine="426" w:firstLineChars="200"/>
        <w:rPr>
          <w:rFonts w:ascii="宋体" w:hAnsi="宋体"/>
          <w:color w:val="auto"/>
          <w:szCs w:val="21"/>
        </w:rPr>
      </w:pPr>
      <w:r>
        <w:rPr>
          <w:rFonts w:hint="eastAsia" w:ascii="宋体" w:hAnsi="宋体"/>
          <w:color w:val="auto"/>
          <w:szCs w:val="21"/>
        </w:rPr>
        <w:t>25.3评标委员会依据招标文件的规定，从投标文件的有效性、完整性和对招标文件的响应程度进行符合性审查，以确定是否对招标文件的实质性要求作出响应。</w:t>
      </w:r>
    </w:p>
    <w:p>
      <w:pPr>
        <w:tabs>
          <w:tab w:val="left" w:pos="1140"/>
        </w:tabs>
        <w:spacing w:line="360" w:lineRule="auto"/>
        <w:ind w:firstLine="426" w:firstLineChars="200"/>
        <w:rPr>
          <w:rFonts w:ascii="宋体" w:hAnsi="宋体"/>
          <w:color w:val="auto"/>
          <w:szCs w:val="21"/>
        </w:rPr>
      </w:pPr>
      <w:r>
        <w:rPr>
          <w:rFonts w:hint="eastAsia" w:ascii="宋体" w:hAnsi="宋体"/>
          <w:color w:val="auto"/>
          <w:szCs w:val="21"/>
        </w:rPr>
        <w:t>25.4评标委员会按招标文件中规定的评标办法，对资格性审查和符合性审查合格的投标文件进行商务和技术评估，综合比较与评价。</w:t>
      </w:r>
    </w:p>
    <w:p>
      <w:pPr>
        <w:pStyle w:val="8"/>
        <w:spacing w:line="360" w:lineRule="auto"/>
        <w:ind w:firstLine="416" w:firstLineChars="196"/>
        <w:rPr>
          <w:rFonts w:hAnsi="宋体"/>
          <w:color w:val="auto"/>
          <w:szCs w:val="21"/>
        </w:rPr>
      </w:pPr>
      <w:r>
        <w:rPr>
          <w:rFonts w:hint="eastAsia" w:hAnsi="宋体"/>
          <w:color w:val="auto"/>
          <w:szCs w:val="21"/>
        </w:rPr>
        <w:t>25.5采购代理机构对评标数据进行校对、核对，对畸高、畸低的重大差异评分提示评标委员会复核或书面说明理由。</w:t>
      </w:r>
    </w:p>
    <w:p>
      <w:pPr>
        <w:pStyle w:val="8"/>
        <w:spacing w:line="360" w:lineRule="auto"/>
        <w:ind w:firstLine="200"/>
        <w:rPr>
          <w:rFonts w:hAnsi="宋体"/>
          <w:b/>
          <w:bCs/>
          <w:color w:val="auto"/>
          <w:szCs w:val="21"/>
        </w:rPr>
      </w:pPr>
      <w:r>
        <w:rPr>
          <w:rFonts w:hint="eastAsia" w:hAnsi="宋体"/>
          <w:color w:val="auto"/>
          <w:szCs w:val="21"/>
        </w:rPr>
        <w:t>25.6采购代理机构发现评标委员会有明显的违规倾向或歧视现象，或不按评标办法进行，或其他不正常行为的，应当及时制止。如制止无效，应及时向监督管理部门报告。</w:t>
      </w:r>
    </w:p>
    <w:p>
      <w:pPr>
        <w:pStyle w:val="4"/>
        <w:rPr>
          <w:color w:val="auto"/>
        </w:rPr>
      </w:pPr>
      <w:r>
        <w:rPr>
          <w:rFonts w:hint="eastAsia"/>
          <w:color w:val="auto"/>
        </w:rPr>
        <w:t>26. 澄清问题的形式</w:t>
      </w:r>
    </w:p>
    <w:p>
      <w:pPr>
        <w:pStyle w:val="8"/>
        <w:spacing w:line="360" w:lineRule="auto"/>
        <w:ind w:firstLine="426" w:firstLineChars="200"/>
        <w:rPr>
          <w:rFonts w:hAnsi="宋体"/>
          <w:color w:val="auto"/>
          <w:szCs w:val="21"/>
        </w:rPr>
      </w:pPr>
      <w:r>
        <w:rPr>
          <w:rFonts w:hint="eastAsia" w:hAnsi="宋体"/>
          <w:color w:val="auto"/>
          <w:szCs w:val="21"/>
        </w:rPr>
        <w:t>对投标文件中含义不明确、同类问题表述不一致或者有明显文字和计算错误的内容，评标委员会可以书面形式要求投标人作出必要的澄清、说明或者纠正。投标人的澄清、说明或者纠正应当采用书面形式，由法定代表人、负责人、自然人或相应的委托代理人签字或盖章确认，并不得超出投标文件的范围或者改变投标文件实质性内容。</w:t>
      </w:r>
    </w:p>
    <w:p>
      <w:pPr>
        <w:pStyle w:val="4"/>
        <w:rPr>
          <w:color w:val="auto"/>
        </w:rPr>
      </w:pPr>
      <w:r>
        <w:rPr>
          <w:rFonts w:hint="eastAsia"/>
          <w:color w:val="auto"/>
        </w:rPr>
        <w:t>27. 推荐中标候选供应商原则</w:t>
      </w:r>
    </w:p>
    <w:p>
      <w:pPr>
        <w:pStyle w:val="8"/>
        <w:tabs>
          <w:tab w:val="left" w:pos="4214"/>
        </w:tabs>
        <w:spacing w:line="360" w:lineRule="auto"/>
        <w:ind w:firstLine="426" w:firstLineChars="200"/>
        <w:rPr>
          <w:rFonts w:hAnsi="宋体"/>
          <w:color w:val="auto"/>
          <w:szCs w:val="21"/>
        </w:rPr>
      </w:pPr>
      <w:r>
        <w:rPr>
          <w:rFonts w:hint="eastAsia" w:hAnsi="宋体"/>
          <w:color w:val="auto"/>
          <w:szCs w:val="21"/>
        </w:rPr>
        <w:t>（1）评标委员会根据综合得分由高到低排列次序，若得分相同时，以评标报价由低到高顺序排列；若得分相同且评标报价相同的，以投标报价由低到高顺序排列；若仍相同的，按技术参数分由高到低顺序排列并推荐中标候选供应商。</w:t>
      </w:r>
    </w:p>
    <w:p>
      <w:pPr>
        <w:pStyle w:val="8"/>
        <w:tabs>
          <w:tab w:val="left" w:pos="4214"/>
        </w:tabs>
        <w:spacing w:line="360" w:lineRule="auto"/>
        <w:ind w:firstLine="426" w:firstLineChars="200"/>
        <w:rPr>
          <w:rFonts w:hAnsi="宋体"/>
          <w:color w:val="auto"/>
          <w:szCs w:val="21"/>
        </w:rPr>
      </w:pPr>
      <w:r>
        <w:rPr>
          <w:rFonts w:hint="eastAsia" w:hAnsi="宋体"/>
          <w:color w:val="auto"/>
          <w:szCs w:val="21"/>
        </w:rPr>
        <w:t>（2）进入详评的投标人为五家以上(含五家)的，可推荐前三名为中标候选供应商，进入详评的投标人为四家以下(含四家)的，可推荐前两名为中标候选供应商。招标采购单位应当确定评标委员会推荐排名第一的中标候选供应商为中标供应商。</w:t>
      </w:r>
    </w:p>
    <w:p>
      <w:pPr>
        <w:pStyle w:val="8"/>
        <w:spacing w:line="360" w:lineRule="auto"/>
        <w:ind w:firstLine="453" w:firstLineChars="213"/>
        <w:rPr>
          <w:rFonts w:hAnsi="宋体"/>
          <w:color w:val="auto"/>
          <w:szCs w:val="21"/>
        </w:rPr>
      </w:pPr>
      <w:r>
        <w:rPr>
          <w:rFonts w:hint="eastAsia" w:hAnsi="宋体"/>
          <w:color w:val="auto"/>
          <w:szCs w:val="21"/>
        </w:rPr>
        <w:t>（3）排名第一的中标候选供应商放弃中标、因不可抗力提出不能履行合同，或者招标文件规定应当提交履约保证金而在规定的期限内未能提交的，招标采购单位可以确定排名第二的中标候选供应商为中标供应商。</w:t>
      </w:r>
    </w:p>
    <w:p>
      <w:pPr>
        <w:pStyle w:val="8"/>
        <w:spacing w:line="360" w:lineRule="auto"/>
        <w:ind w:firstLine="426" w:firstLineChars="200"/>
        <w:rPr>
          <w:rFonts w:hAnsi="宋体"/>
          <w:color w:val="auto"/>
          <w:szCs w:val="21"/>
        </w:rPr>
      </w:pPr>
      <w:r>
        <w:rPr>
          <w:rFonts w:hint="eastAsia" w:hAnsi="宋体"/>
          <w:color w:val="auto"/>
          <w:szCs w:val="21"/>
        </w:rPr>
        <w:t>（4</w:t>
      </w:r>
      <w:r>
        <w:rPr>
          <w:rFonts w:hAnsi="宋体"/>
          <w:color w:val="auto"/>
          <w:szCs w:val="21"/>
        </w:rPr>
        <w:t>）</w:t>
      </w:r>
      <w:r>
        <w:rPr>
          <w:rFonts w:hint="eastAsia" w:hAnsi="宋体"/>
          <w:color w:val="auto"/>
          <w:szCs w:val="21"/>
        </w:rPr>
        <w:t>排名第二的中标候选供应商因前款规定的同样原因不能签订合同的，招标采购单位可以确定排名第三的中标候选供应商为中标供应商。</w:t>
      </w:r>
    </w:p>
    <w:p>
      <w:pPr>
        <w:pStyle w:val="4"/>
        <w:rPr>
          <w:color w:val="auto"/>
        </w:rPr>
      </w:pPr>
      <w:r>
        <w:rPr>
          <w:rFonts w:hint="eastAsia"/>
          <w:color w:val="auto"/>
        </w:rPr>
        <w:t>28. 属于下列情况之一者，投标无效：</w:t>
      </w:r>
    </w:p>
    <w:p>
      <w:pPr>
        <w:snapToGrid w:val="0"/>
        <w:spacing w:line="360" w:lineRule="auto"/>
        <w:ind w:firstLine="416" w:firstLineChars="196"/>
        <w:outlineLvl w:val="4"/>
        <w:rPr>
          <w:rFonts w:ascii="宋体" w:hAnsi="宋体"/>
          <w:color w:val="auto"/>
          <w:szCs w:val="21"/>
        </w:rPr>
      </w:pPr>
      <w:r>
        <w:rPr>
          <w:rFonts w:hint="eastAsia" w:ascii="宋体" w:hAnsi="宋体"/>
          <w:color w:val="auto"/>
          <w:szCs w:val="21"/>
        </w:rPr>
        <w:t>（1）未按本须知第17条款规定交纳投标保证金的；</w:t>
      </w:r>
    </w:p>
    <w:p>
      <w:pPr>
        <w:snapToGrid w:val="0"/>
        <w:spacing w:line="360" w:lineRule="auto"/>
        <w:ind w:firstLine="416" w:firstLineChars="196"/>
        <w:outlineLvl w:val="4"/>
        <w:rPr>
          <w:rFonts w:ascii="宋体" w:hAnsi="宋体"/>
          <w:color w:val="auto"/>
          <w:szCs w:val="21"/>
        </w:rPr>
      </w:pPr>
      <w:r>
        <w:rPr>
          <w:rFonts w:hint="eastAsia" w:ascii="宋体" w:hAnsi="宋体"/>
          <w:color w:val="auto"/>
          <w:szCs w:val="21"/>
        </w:rPr>
        <w:t>（2）未按照招标文件规定完整提交投标文件或未按要求密封、签字、盖章的；</w:t>
      </w:r>
    </w:p>
    <w:p>
      <w:pPr>
        <w:snapToGrid w:val="0"/>
        <w:spacing w:line="360" w:lineRule="auto"/>
        <w:ind w:firstLine="426" w:firstLineChars="200"/>
        <w:outlineLvl w:val="4"/>
        <w:rPr>
          <w:rFonts w:ascii="宋体" w:hAnsi="宋体"/>
          <w:color w:val="auto"/>
          <w:szCs w:val="21"/>
        </w:rPr>
      </w:pPr>
      <w:r>
        <w:rPr>
          <w:rFonts w:hint="eastAsia" w:ascii="宋体" w:hAnsi="宋体"/>
          <w:color w:val="auto"/>
          <w:szCs w:val="21"/>
        </w:rPr>
        <w:t>（3）超越了行政审批的经营范围的；</w:t>
      </w:r>
    </w:p>
    <w:p>
      <w:pPr>
        <w:snapToGrid w:val="0"/>
        <w:spacing w:line="360" w:lineRule="auto"/>
        <w:ind w:firstLine="416" w:firstLineChars="196"/>
        <w:outlineLvl w:val="4"/>
        <w:rPr>
          <w:rFonts w:ascii="宋体" w:hAnsi="宋体"/>
          <w:color w:val="auto"/>
          <w:szCs w:val="21"/>
        </w:rPr>
      </w:pPr>
      <w:r>
        <w:rPr>
          <w:rFonts w:hint="eastAsia" w:ascii="宋体" w:hAnsi="宋体"/>
          <w:color w:val="auto"/>
          <w:szCs w:val="21"/>
        </w:rPr>
        <w:t>（4）不具备招标文件中规定的资格要求的；</w:t>
      </w:r>
    </w:p>
    <w:p>
      <w:pPr>
        <w:snapToGrid w:val="0"/>
        <w:spacing w:line="360" w:lineRule="auto"/>
        <w:ind w:firstLine="416" w:firstLineChars="196"/>
        <w:outlineLvl w:val="4"/>
        <w:rPr>
          <w:rFonts w:ascii="宋体" w:hAnsi="宋体"/>
          <w:color w:val="auto"/>
          <w:szCs w:val="21"/>
        </w:rPr>
      </w:pPr>
      <w:r>
        <w:rPr>
          <w:rFonts w:hint="eastAsia" w:ascii="宋体" w:hAnsi="宋体"/>
          <w:color w:val="auto"/>
          <w:szCs w:val="21"/>
        </w:rPr>
        <w:t>（5）投标文件未按招标文件的内容和要求编制，或提供虚假或无效材料的；</w:t>
      </w:r>
    </w:p>
    <w:p>
      <w:pPr>
        <w:snapToGrid w:val="0"/>
        <w:spacing w:line="360" w:lineRule="auto"/>
        <w:ind w:firstLine="416" w:firstLineChars="196"/>
        <w:outlineLvl w:val="4"/>
        <w:rPr>
          <w:rFonts w:ascii="宋体" w:hAnsi="宋体"/>
          <w:color w:val="auto"/>
          <w:szCs w:val="21"/>
        </w:rPr>
      </w:pPr>
      <w:r>
        <w:rPr>
          <w:rFonts w:hint="eastAsia" w:ascii="宋体" w:hAnsi="宋体"/>
          <w:color w:val="auto"/>
          <w:szCs w:val="21"/>
        </w:rPr>
        <w:t>（6）投标有效期、投标保证金有效期、交付使用期、免费保修期、售后服务不能满足招标文件要求的；</w:t>
      </w:r>
    </w:p>
    <w:p>
      <w:pPr>
        <w:pStyle w:val="8"/>
        <w:spacing w:line="360" w:lineRule="auto"/>
        <w:ind w:firstLine="426" w:firstLineChars="200"/>
        <w:rPr>
          <w:rFonts w:hAnsi="宋体"/>
          <w:color w:val="auto"/>
          <w:szCs w:val="21"/>
        </w:rPr>
      </w:pPr>
      <w:r>
        <w:rPr>
          <w:rFonts w:hint="eastAsia" w:hAnsi="宋体"/>
          <w:bCs/>
          <w:color w:val="auto"/>
          <w:szCs w:val="21"/>
        </w:rPr>
        <w:t>（7）</w:t>
      </w:r>
      <w:r>
        <w:rPr>
          <w:rFonts w:hint="eastAsia" w:hAnsi="宋体"/>
          <w:color w:val="auto"/>
          <w:szCs w:val="21"/>
        </w:rPr>
        <w:t>未全部实质性响应招标文件要求或者投标文件有采购人不能接受的附加条件的；</w:t>
      </w:r>
    </w:p>
    <w:p>
      <w:pPr>
        <w:pStyle w:val="8"/>
        <w:spacing w:line="360" w:lineRule="auto"/>
        <w:ind w:firstLine="426" w:firstLineChars="200"/>
        <w:rPr>
          <w:rFonts w:hAnsi="宋体"/>
          <w:color w:val="auto"/>
          <w:szCs w:val="21"/>
        </w:rPr>
      </w:pPr>
      <w:r>
        <w:rPr>
          <w:rFonts w:hint="eastAsia" w:hAnsi="宋体"/>
          <w:color w:val="auto"/>
          <w:szCs w:val="21"/>
        </w:rPr>
        <w:t>（8）未按规定向采购代理机构购买本项目招标文件的（有文件规定除外）；</w:t>
      </w:r>
    </w:p>
    <w:p>
      <w:pPr>
        <w:pStyle w:val="8"/>
        <w:spacing w:line="360" w:lineRule="auto"/>
        <w:ind w:firstLine="426" w:firstLineChars="200"/>
        <w:rPr>
          <w:rFonts w:hAnsi="宋体"/>
          <w:color w:val="auto"/>
          <w:szCs w:val="21"/>
        </w:rPr>
      </w:pPr>
      <w:r>
        <w:rPr>
          <w:rFonts w:hint="eastAsia" w:hAnsi="宋体"/>
          <w:color w:val="auto"/>
          <w:szCs w:val="21"/>
        </w:rPr>
        <w:t>（9）不符合法律、法规和招标文件规定的其他实质性要求和条件的。</w:t>
      </w:r>
    </w:p>
    <w:p>
      <w:pPr>
        <w:pStyle w:val="4"/>
        <w:rPr>
          <w:color w:val="auto"/>
        </w:rPr>
      </w:pPr>
      <w:r>
        <w:rPr>
          <w:rFonts w:hint="eastAsia"/>
          <w:color w:val="auto"/>
        </w:rPr>
        <w:t>29. 投标人有下列情形之一的，视为串通投标，投标文件将被视为无效：</w:t>
      </w:r>
    </w:p>
    <w:p>
      <w:pPr>
        <w:pStyle w:val="8"/>
        <w:spacing w:line="360" w:lineRule="auto"/>
        <w:ind w:firstLine="426" w:firstLineChars="200"/>
        <w:rPr>
          <w:rFonts w:hAnsi="宋体"/>
          <w:color w:val="auto"/>
          <w:szCs w:val="21"/>
        </w:rPr>
      </w:pPr>
      <w:r>
        <w:rPr>
          <w:rFonts w:hint="eastAsia" w:hAnsi="宋体"/>
          <w:color w:val="auto"/>
          <w:szCs w:val="21"/>
        </w:rPr>
        <w:t>（1）不同投标人的投标文件由同一单位或者个人编制；或不同投标人报名的IP地址一致的；</w:t>
      </w:r>
    </w:p>
    <w:p>
      <w:pPr>
        <w:pStyle w:val="8"/>
        <w:spacing w:line="360" w:lineRule="auto"/>
        <w:ind w:firstLine="426" w:firstLineChars="200"/>
        <w:rPr>
          <w:rFonts w:hAnsi="宋体"/>
          <w:color w:val="auto"/>
          <w:szCs w:val="21"/>
        </w:rPr>
      </w:pPr>
      <w:r>
        <w:rPr>
          <w:rFonts w:hint="eastAsia" w:hAnsi="宋体"/>
          <w:color w:val="auto"/>
          <w:szCs w:val="21"/>
        </w:rPr>
        <w:t>（2）不同投标人委托同一单位或者个人办理投标事宜；</w:t>
      </w:r>
    </w:p>
    <w:p>
      <w:pPr>
        <w:pStyle w:val="8"/>
        <w:spacing w:line="360" w:lineRule="auto"/>
        <w:ind w:firstLine="426" w:firstLineChars="200"/>
        <w:rPr>
          <w:rFonts w:hAnsi="宋体"/>
          <w:color w:val="auto"/>
          <w:szCs w:val="21"/>
        </w:rPr>
      </w:pPr>
      <w:r>
        <w:rPr>
          <w:rFonts w:hint="eastAsia" w:hAnsi="宋体"/>
          <w:color w:val="auto"/>
          <w:szCs w:val="21"/>
        </w:rPr>
        <w:t>（3）不同的投标人的投标文件载明的项目管理员为同一个人；</w:t>
      </w:r>
    </w:p>
    <w:p>
      <w:pPr>
        <w:pStyle w:val="8"/>
        <w:spacing w:line="360" w:lineRule="auto"/>
        <w:ind w:firstLine="426" w:firstLineChars="200"/>
        <w:rPr>
          <w:rFonts w:hAnsi="宋体"/>
          <w:color w:val="auto"/>
          <w:szCs w:val="21"/>
        </w:rPr>
      </w:pPr>
      <w:r>
        <w:rPr>
          <w:rFonts w:hint="eastAsia" w:hAnsi="宋体"/>
          <w:color w:val="auto"/>
          <w:szCs w:val="21"/>
        </w:rPr>
        <w:t xml:space="preserve">（4）不同投标人的投标文件异常一致或投标报价呈规律性差异； </w:t>
      </w:r>
    </w:p>
    <w:p>
      <w:pPr>
        <w:pStyle w:val="8"/>
        <w:spacing w:line="360" w:lineRule="auto"/>
        <w:ind w:firstLine="426" w:firstLineChars="200"/>
        <w:rPr>
          <w:rFonts w:hAnsi="宋体"/>
          <w:color w:val="auto"/>
          <w:szCs w:val="21"/>
        </w:rPr>
      </w:pPr>
      <w:r>
        <w:rPr>
          <w:rFonts w:hint="eastAsia" w:hAnsi="宋体"/>
          <w:color w:val="auto"/>
          <w:szCs w:val="21"/>
        </w:rPr>
        <w:t>（5）不同投标人的投标文件相互混装；</w:t>
      </w:r>
    </w:p>
    <w:p>
      <w:pPr>
        <w:pStyle w:val="8"/>
        <w:spacing w:line="360" w:lineRule="auto"/>
        <w:ind w:firstLine="426" w:firstLineChars="200"/>
        <w:rPr>
          <w:rFonts w:hAnsi="宋体"/>
          <w:color w:val="auto"/>
          <w:szCs w:val="21"/>
        </w:rPr>
      </w:pPr>
      <w:r>
        <w:rPr>
          <w:rFonts w:hint="eastAsia" w:hAnsi="宋体"/>
          <w:color w:val="auto"/>
          <w:szCs w:val="21"/>
        </w:rPr>
        <w:t>（6）不同投标人的投标保证金从同一单位或者个人账户转出。</w:t>
      </w:r>
    </w:p>
    <w:p>
      <w:pPr>
        <w:pStyle w:val="4"/>
        <w:rPr>
          <w:color w:val="auto"/>
        </w:rPr>
      </w:pPr>
      <w:r>
        <w:rPr>
          <w:rFonts w:hint="eastAsia"/>
          <w:color w:val="auto"/>
        </w:rPr>
        <w:t>30. 属于下列情形之一的，应予废标：</w:t>
      </w:r>
    </w:p>
    <w:p>
      <w:pPr>
        <w:tabs>
          <w:tab w:val="left" w:pos="840"/>
        </w:tabs>
        <w:snapToGrid w:val="0"/>
        <w:spacing w:line="360" w:lineRule="auto"/>
        <w:ind w:left="334" w:leftChars="157" w:firstLine="103" w:firstLineChars="49"/>
        <w:outlineLvl w:val="4"/>
        <w:rPr>
          <w:rFonts w:ascii="宋体" w:hAnsi="宋体"/>
          <w:color w:val="auto"/>
          <w:szCs w:val="21"/>
        </w:rPr>
      </w:pPr>
      <w:r>
        <w:rPr>
          <w:rFonts w:hint="eastAsia" w:ascii="宋体" w:hAnsi="宋体"/>
          <w:color w:val="auto"/>
          <w:szCs w:val="21"/>
        </w:rPr>
        <w:t>（1）符合专业条件的供应商或者对招标文件作实质响应的供应商不足3家的；</w:t>
      </w:r>
    </w:p>
    <w:p>
      <w:pPr>
        <w:tabs>
          <w:tab w:val="left" w:pos="840"/>
        </w:tabs>
        <w:snapToGrid w:val="0"/>
        <w:spacing w:line="360" w:lineRule="auto"/>
        <w:ind w:left="334" w:leftChars="157" w:firstLine="106" w:firstLineChars="50"/>
        <w:outlineLvl w:val="4"/>
        <w:rPr>
          <w:rFonts w:ascii="宋体" w:hAnsi="宋体"/>
          <w:color w:val="auto"/>
          <w:szCs w:val="21"/>
        </w:rPr>
      </w:pPr>
      <w:r>
        <w:rPr>
          <w:rFonts w:hint="eastAsia" w:ascii="宋体" w:hAnsi="宋体"/>
          <w:color w:val="auto"/>
          <w:szCs w:val="21"/>
        </w:rPr>
        <w:t>（2）出现影响采购公正的违法、违规行为的；</w:t>
      </w:r>
    </w:p>
    <w:p>
      <w:pPr>
        <w:tabs>
          <w:tab w:val="left" w:pos="840"/>
        </w:tabs>
        <w:snapToGrid w:val="0"/>
        <w:spacing w:line="360" w:lineRule="auto"/>
        <w:ind w:left="334" w:leftChars="157" w:firstLine="106" w:firstLineChars="50"/>
        <w:outlineLvl w:val="4"/>
        <w:rPr>
          <w:rFonts w:ascii="宋体" w:hAnsi="宋体"/>
          <w:color w:val="auto"/>
          <w:szCs w:val="21"/>
        </w:rPr>
      </w:pPr>
      <w:r>
        <w:rPr>
          <w:rFonts w:hint="eastAsia" w:ascii="宋体" w:hAnsi="宋体"/>
          <w:color w:val="auto"/>
          <w:szCs w:val="21"/>
        </w:rPr>
        <w:t>（3）采购文件内容违反国家有关强制性规定的；</w:t>
      </w:r>
    </w:p>
    <w:p>
      <w:pPr>
        <w:tabs>
          <w:tab w:val="left" w:pos="840"/>
        </w:tabs>
        <w:snapToGrid w:val="0"/>
        <w:spacing w:line="360" w:lineRule="auto"/>
        <w:ind w:left="334" w:leftChars="157" w:firstLine="106" w:firstLineChars="50"/>
        <w:outlineLvl w:val="4"/>
        <w:rPr>
          <w:rFonts w:ascii="宋体" w:hAnsi="宋体"/>
          <w:color w:val="auto"/>
          <w:szCs w:val="21"/>
        </w:rPr>
      </w:pPr>
      <w:r>
        <w:rPr>
          <w:rFonts w:hint="eastAsia" w:ascii="宋体" w:hAnsi="宋体"/>
          <w:color w:val="auto"/>
          <w:szCs w:val="21"/>
        </w:rPr>
        <w:t>（4）因重大变故，采购任务取消的。</w:t>
      </w:r>
    </w:p>
    <w:p>
      <w:pPr>
        <w:pStyle w:val="4"/>
        <w:rPr>
          <w:color w:val="auto"/>
        </w:rPr>
      </w:pPr>
      <w:r>
        <w:rPr>
          <w:rFonts w:hint="eastAsia"/>
          <w:color w:val="auto"/>
        </w:rPr>
        <w:t>31. 评标过程的监控</w:t>
      </w:r>
    </w:p>
    <w:p>
      <w:pPr>
        <w:pStyle w:val="8"/>
        <w:spacing w:line="360" w:lineRule="auto"/>
        <w:ind w:firstLine="416" w:firstLineChars="196"/>
        <w:rPr>
          <w:rFonts w:hAnsi="宋体"/>
          <w:color w:val="auto"/>
          <w:szCs w:val="21"/>
        </w:rPr>
      </w:pPr>
      <w:r>
        <w:rPr>
          <w:rFonts w:hint="eastAsia" w:hAnsi="宋体"/>
          <w:color w:val="auto"/>
          <w:szCs w:val="21"/>
        </w:rPr>
        <w:t>本项目评标过程实行全程录音、录像监控，投标人在评标过程中所进行的试图影响评标结果的不公正活动，可能导致其投标被拒绝。</w:t>
      </w:r>
    </w:p>
    <w:p>
      <w:pPr>
        <w:pStyle w:val="4"/>
        <w:rPr>
          <w:color w:val="auto"/>
        </w:rPr>
      </w:pPr>
      <w:r>
        <w:rPr>
          <w:rFonts w:hint="eastAsia"/>
          <w:color w:val="auto"/>
        </w:rPr>
        <w:t>32.信用查询</w:t>
      </w:r>
    </w:p>
    <w:p>
      <w:pPr>
        <w:autoSpaceDE w:val="0"/>
        <w:autoSpaceDN w:val="0"/>
        <w:snapToGrid w:val="0"/>
        <w:spacing w:line="360" w:lineRule="auto"/>
        <w:ind w:firstLine="426" w:firstLineChars="200"/>
        <w:textAlignment w:val="bottom"/>
        <w:rPr>
          <w:rFonts w:ascii="宋体" w:hAnsi="宋体"/>
          <w:color w:val="auto"/>
        </w:rPr>
      </w:pPr>
      <w:r>
        <w:rPr>
          <w:rFonts w:hint="eastAsia" w:ascii="宋体" w:hAnsi="宋体"/>
          <w:color w:val="auto"/>
        </w:rPr>
        <w:t>根据《关于做好政府采购有关信用主体标识码登记及在政府采购活动中查询使用信用记录有关问题的通知》桂财采〔2016〕37号的通知，由采购代理机构对第一中标候选人进行信用查询：</w:t>
      </w:r>
    </w:p>
    <w:p>
      <w:pPr>
        <w:numPr>
          <w:ilvl w:val="0"/>
          <w:numId w:val="1"/>
        </w:numPr>
        <w:autoSpaceDE w:val="0"/>
        <w:autoSpaceDN w:val="0"/>
        <w:snapToGrid w:val="0"/>
        <w:spacing w:line="360" w:lineRule="auto"/>
        <w:textAlignment w:val="bottom"/>
        <w:rPr>
          <w:rFonts w:ascii="宋体" w:hAnsi="宋体"/>
          <w:color w:val="auto"/>
        </w:rPr>
      </w:pPr>
      <w:r>
        <w:rPr>
          <w:rFonts w:hint="eastAsia" w:ascii="宋体" w:hAnsi="宋体"/>
          <w:color w:val="auto"/>
        </w:rPr>
        <w:t>询渠道：“信用中国”网站(www.creditchina.gov.cn)、中国政府采购网(www.ccgp.gov.cn)等；</w:t>
      </w:r>
    </w:p>
    <w:p>
      <w:pPr>
        <w:numPr>
          <w:ilvl w:val="0"/>
          <w:numId w:val="1"/>
        </w:numPr>
        <w:autoSpaceDE w:val="0"/>
        <w:autoSpaceDN w:val="0"/>
        <w:snapToGrid w:val="0"/>
        <w:spacing w:line="360" w:lineRule="auto"/>
        <w:textAlignment w:val="bottom"/>
        <w:rPr>
          <w:rFonts w:ascii="宋体" w:hAnsi="宋体"/>
          <w:color w:val="auto"/>
        </w:rPr>
      </w:pPr>
      <w:r>
        <w:rPr>
          <w:rFonts w:hint="eastAsia" w:ascii="宋体" w:hAnsi="宋体"/>
          <w:color w:val="auto"/>
        </w:rPr>
        <w:t>询截止时点：中标通知书发出前；</w:t>
      </w:r>
    </w:p>
    <w:p>
      <w:pPr>
        <w:autoSpaceDE w:val="0"/>
        <w:autoSpaceDN w:val="0"/>
        <w:snapToGrid w:val="0"/>
        <w:spacing w:line="360" w:lineRule="auto"/>
        <w:ind w:left="420"/>
        <w:textAlignment w:val="bottom"/>
        <w:rPr>
          <w:rFonts w:ascii="宋体" w:hAnsi="宋体"/>
          <w:color w:val="auto"/>
        </w:rPr>
      </w:pPr>
      <w:r>
        <w:rPr>
          <w:rFonts w:hint="eastAsia" w:ascii="宋体" w:hAnsi="宋体"/>
          <w:color w:val="auto"/>
        </w:rPr>
        <w:t>⑶信用信息查询记录和证据留存方式：在查询网站中直接打印查询记录，打印材料作为采购活动资料保存。</w:t>
      </w:r>
    </w:p>
    <w:p>
      <w:pPr>
        <w:pStyle w:val="26"/>
        <w:spacing w:line="360" w:lineRule="auto"/>
        <w:ind w:firstLine="426" w:firstLineChars="200"/>
        <w:rPr>
          <w:rFonts w:hAnsi="宋体"/>
          <w:color w:val="auto"/>
        </w:rPr>
      </w:pPr>
      <w:r>
        <w:rPr>
          <w:rFonts w:hint="eastAsia" w:hAnsi="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8"/>
        <w:spacing w:line="360" w:lineRule="auto"/>
        <w:ind w:firstLine="416" w:firstLineChars="196"/>
        <w:rPr>
          <w:color w:val="auto"/>
        </w:rPr>
      </w:pPr>
      <w:r>
        <w:rPr>
          <w:rFonts w:hint="eastAsia"/>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4"/>
        <w:rPr>
          <w:color w:val="auto"/>
        </w:rPr>
      </w:pPr>
      <w:r>
        <w:rPr>
          <w:rFonts w:hint="eastAsia"/>
          <w:color w:val="auto"/>
        </w:rPr>
        <w:t>33. 中标公告及中标通知书</w:t>
      </w:r>
    </w:p>
    <w:p>
      <w:pPr>
        <w:pStyle w:val="8"/>
        <w:tabs>
          <w:tab w:val="left" w:pos="455"/>
        </w:tabs>
        <w:spacing w:line="360" w:lineRule="auto"/>
        <w:ind w:firstLine="426" w:firstLineChars="200"/>
        <w:rPr>
          <w:rFonts w:hAnsi="宋体"/>
          <w:color w:val="auto"/>
          <w:szCs w:val="21"/>
        </w:rPr>
      </w:pPr>
      <w:r>
        <w:rPr>
          <w:rFonts w:hint="eastAsia" w:hAnsi="宋体"/>
          <w:color w:val="auto"/>
          <w:szCs w:val="21"/>
        </w:rPr>
        <w:t>33.1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w:t>
      </w:r>
    </w:p>
    <w:p>
      <w:pPr>
        <w:pStyle w:val="8"/>
        <w:spacing w:line="360" w:lineRule="auto"/>
        <w:ind w:firstLine="426" w:firstLineChars="200"/>
        <w:rPr>
          <w:rFonts w:hAnsi="宋体"/>
          <w:color w:val="auto"/>
          <w:szCs w:val="21"/>
        </w:rPr>
      </w:pPr>
      <w:r>
        <w:rPr>
          <w:rFonts w:hint="eastAsia" w:hAnsi="宋体"/>
          <w:color w:val="auto"/>
          <w:szCs w:val="21"/>
        </w:rPr>
        <w:t>33.2中标供应商应自接到通知之日起七个工作日内，办理中标通知书领取手续。</w:t>
      </w:r>
    </w:p>
    <w:p>
      <w:pPr>
        <w:pStyle w:val="8"/>
        <w:spacing w:line="360" w:lineRule="auto"/>
        <w:ind w:firstLine="426" w:firstLineChars="200"/>
        <w:rPr>
          <w:rFonts w:hAnsi="宋体"/>
          <w:color w:val="auto"/>
          <w:szCs w:val="21"/>
        </w:rPr>
      </w:pPr>
      <w:r>
        <w:rPr>
          <w:rFonts w:hint="eastAsia" w:hAnsi="宋体"/>
          <w:color w:val="auto"/>
          <w:szCs w:val="21"/>
        </w:rPr>
        <w:t>33.3采购代理机构无义务向未中标投标人解释未中标原因和退还投标文件。</w:t>
      </w:r>
    </w:p>
    <w:p>
      <w:pPr>
        <w:pStyle w:val="3"/>
        <w:rPr>
          <w:color w:val="auto"/>
        </w:rPr>
      </w:pPr>
      <w:r>
        <w:rPr>
          <w:rFonts w:hint="eastAsia"/>
          <w:color w:val="auto"/>
        </w:rPr>
        <w:t>六、履约保证金及签订合同</w:t>
      </w:r>
    </w:p>
    <w:p>
      <w:pPr>
        <w:pStyle w:val="4"/>
        <w:rPr>
          <w:color w:val="auto"/>
        </w:rPr>
      </w:pPr>
      <w:r>
        <w:rPr>
          <w:rFonts w:hint="eastAsia"/>
          <w:color w:val="auto"/>
        </w:rPr>
        <w:t>34. 履约保证金</w:t>
      </w:r>
    </w:p>
    <w:p>
      <w:pPr>
        <w:pStyle w:val="8"/>
        <w:spacing w:line="360" w:lineRule="auto"/>
        <w:ind w:left="2" w:leftChars="1" w:firstLine="426" w:firstLineChars="200"/>
        <w:rPr>
          <w:rFonts w:hAnsi="宋体"/>
          <w:color w:val="auto"/>
          <w:szCs w:val="21"/>
        </w:rPr>
      </w:pPr>
      <w:r>
        <w:rPr>
          <w:rFonts w:hAnsi="宋体"/>
          <w:color w:val="auto"/>
          <w:szCs w:val="21"/>
        </w:rPr>
        <w:t>3</w:t>
      </w:r>
      <w:r>
        <w:rPr>
          <w:rFonts w:hint="eastAsia" w:hAnsi="宋体"/>
          <w:color w:val="auto"/>
          <w:szCs w:val="21"/>
        </w:rPr>
        <w:t>4</w:t>
      </w:r>
      <w:r>
        <w:rPr>
          <w:rFonts w:hAnsi="宋体"/>
          <w:color w:val="auto"/>
          <w:szCs w:val="21"/>
        </w:rPr>
        <w:t>.1、</w:t>
      </w:r>
      <w:r>
        <w:rPr>
          <w:rFonts w:hint="eastAsia" w:hAnsi="宋体"/>
          <w:color w:val="auto"/>
          <w:szCs w:val="21"/>
        </w:rPr>
        <w:t>本项目的履约保证金金额为中标合</w:t>
      </w:r>
      <w:r>
        <w:rPr>
          <w:rFonts w:hint="eastAsia" w:ascii="宋体" w:hAnsi="宋体" w:eastAsia="宋体" w:cs="宋体"/>
          <w:color w:val="auto"/>
          <w:szCs w:val="21"/>
        </w:rPr>
        <w:t>同金额的 5% ，保证金应从投标人银行基本账户转出，履约保函应由投标人基本账户所在银行开具。</w:t>
      </w:r>
    </w:p>
    <w:p>
      <w:pPr>
        <w:pStyle w:val="8"/>
        <w:spacing w:line="360" w:lineRule="auto"/>
        <w:ind w:left="2" w:leftChars="1" w:firstLine="426" w:firstLineChars="200"/>
        <w:rPr>
          <w:rFonts w:hAnsi="宋体"/>
          <w:color w:val="auto"/>
          <w:szCs w:val="21"/>
        </w:rPr>
      </w:pPr>
      <w:r>
        <w:rPr>
          <w:rFonts w:hAnsi="宋体"/>
          <w:color w:val="auto"/>
          <w:szCs w:val="21"/>
        </w:rPr>
        <w:t>3</w:t>
      </w:r>
      <w:r>
        <w:rPr>
          <w:rFonts w:hint="eastAsia" w:hAnsi="宋体"/>
          <w:color w:val="auto"/>
          <w:szCs w:val="21"/>
        </w:rPr>
        <w:t>4</w:t>
      </w:r>
      <w:r>
        <w:rPr>
          <w:rFonts w:hAnsi="宋体"/>
          <w:color w:val="auto"/>
          <w:szCs w:val="21"/>
        </w:rPr>
        <w:t>.2、如果</w:t>
      </w:r>
      <w:r>
        <w:rPr>
          <w:rFonts w:hint="eastAsia" w:hAnsi="宋体"/>
          <w:color w:val="auto"/>
          <w:szCs w:val="21"/>
        </w:rPr>
        <w:t>中标</w:t>
      </w:r>
      <w:r>
        <w:rPr>
          <w:rFonts w:hAnsi="宋体"/>
          <w:color w:val="auto"/>
          <w:szCs w:val="21"/>
        </w:rPr>
        <w:t>供应商没能按上述第32.1款规定执行，</w:t>
      </w:r>
      <w:r>
        <w:rPr>
          <w:rFonts w:hint="eastAsia" w:hAnsi="宋体"/>
          <w:color w:val="auto"/>
          <w:szCs w:val="21"/>
        </w:rPr>
        <w:t>取消该中标资格，其投标保证金不予退还，并有权授予第二成交候选人为中标供应商资格或重新组织采购。</w:t>
      </w:r>
      <w:r>
        <w:rPr>
          <w:rFonts w:hAnsi="宋体"/>
          <w:color w:val="auto"/>
          <w:szCs w:val="21"/>
        </w:rPr>
        <w:t>。</w:t>
      </w:r>
    </w:p>
    <w:p>
      <w:pPr>
        <w:pStyle w:val="8"/>
        <w:spacing w:line="360" w:lineRule="auto"/>
        <w:ind w:left="2" w:leftChars="1" w:firstLine="426" w:firstLineChars="200"/>
        <w:rPr>
          <w:rFonts w:hAnsi="宋体"/>
          <w:color w:val="auto"/>
          <w:szCs w:val="21"/>
        </w:rPr>
      </w:pPr>
      <w:r>
        <w:rPr>
          <w:rFonts w:hAnsi="宋体"/>
          <w:color w:val="auto"/>
          <w:szCs w:val="21"/>
        </w:rPr>
        <w:t>3</w:t>
      </w:r>
      <w:r>
        <w:rPr>
          <w:rFonts w:hint="eastAsia" w:hAnsi="宋体"/>
          <w:color w:val="auto"/>
          <w:szCs w:val="21"/>
        </w:rPr>
        <w:t>4</w:t>
      </w:r>
      <w:r>
        <w:rPr>
          <w:rFonts w:hAnsi="宋体"/>
          <w:color w:val="auto"/>
          <w:szCs w:val="21"/>
        </w:rPr>
        <w:t>.3、项目验收合格后，</w:t>
      </w:r>
      <w:r>
        <w:rPr>
          <w:rFonts w:hint="eastAsia" w:hAnsi="宋体"/>
          <w:color w:val="auto"/>
          <w:szCs w:val="21"/>
        </w:rPr>
        <w:t>中标供应商凭《验收报告单》和履约保证金收据原件办理履约保证金退款手续。如中标供应商不按双方签订的合同规定履约，则没收其全部履约保证金，履约保证金不足以赔偿损失的，按实际损失赔偿。</w:t>
      </w:r>
    </w:p>
    <w:p>
      <w:pPr>
        <w:pStyle w:val="8"/>
        <w:spacing w:line="360" w:lineRule="auto"/>
        <w:ind w:left="2" w:leftChars="1" w:firstLine="426" w:firstLineChars="200"/>
        <w:rPr>
          <w:rFonts w:hAnsi="宋体"/>
          <w:color w:val="auto"/>
          <w:szCs w:val="21"/>
        </w:rPr>
      </w:pPr>
      <w:r>
        <w:rPr>
          <w:rFonts w:hint="eastAsia" w:hAnsi="宋体"/>
          <w:color w:val="auto"/>
          <w:szCs w:val="21"/>
        </w:rPr>
        <w:t>34</w:t>
      </w:r>
      <w:r>
        <w:rPr>
          <w:rFonts w:hAnsi="宋体"/>
          <w:color w:val="auto"/>
          <w:szCs w:val="21"/>
        </w:rPr>
        <w:t>.4</w:t>
      </w:r>
      <w:r>
        <w:rPr>
          <w:rFonts w:hint="eastAsia" w:hAnsi="宋体"/>
          <w:color w:val="auto"/>
          <w:szCs w:val="21"/>
        </w:rPr>
        <w:t>、在履约保证金到期退还前，若中标供应商的开户名称、开户银行、账号有变动的，以书面形式通知采购人，否则由此产生的后果由中标供应商自负。</w:t>
      </w:r>
    </w:p>
    <w:p>
      <w:pPr>
        <w:pStyle w:val="4"/>
        <w:rPr>
          <w:color w:val="auto"/>
        </w:rPr>
      </w:pPr>
      <w:r>
        <w:rPr>
          <w:rFonts w:hint="eastAsia"/>
          <w:color w:val="auto"/>
        </w:rPr>
        <w:t>35. 签订合同</w:t>
      </w:r>
    </w:p>
    <w:p>
      <w:pPr>
        <w:pStyle w:val="8"/>
        <w:spacing w:line="360" w:lineRule="auto"/>
        <w:ind w:left="2" w:leftChars="1" w:firstLine="426" w:firstLineChars="200"/>
        <w:rPr>
          <w:rFonts w:hAnsi="宋体"/>
          <w:color w:val="auto"/>
          <w:szCs w:val="21"/>
        </w:rPr>
      </w:pPr>
      <w:r>
        <w:rPr>
          <w:rFonts w:hint="eastAsia" w:hAnsi="宋体"/>
          <w:color w:val="auto"/>
          <w:szCs w:val="21"/>
        </w:rPr>
        <w:t>35.1签订合同时间：中标通知书发出之日起三十日内。中标供应商领取中标通知书后，应按规定与采购人签订合同。</w:t>
      </w:r>
    </w:p>
    <w:p>
      <w:pPr>
        <w:pStyle w:val="8"/>
        <w:spacing w:line="360" w:lineRule="auto"/>
        <w:ind w:left="2" w:leftChars="1" w:firstLine="426" w:firstLineChars="200"/>
        <w:rPr>
          <w:rFonts w:hAnsi="宋体"/>
          <w:color w:val="auto"/>
          <w:szCs w:val="21"/>
        </w:rPr>
      </w:pPr>
      <w:r>
        <w:rPr>
          <w:rFonts w:hint="eastAsia" w:hAnsi="宋体"/>
          <w:color w:val="auto"/>
          <w:szCs w:val="21"/>
        </w:rPr>
        <w:t>35.2如中标供应商有下列情形之一的，中标供应商所投相应标的投标保证金不予退还，并上缴同级财政国库，情节严重的，由财政部门将其列入不良行为记录名单，在一至三年内禁止参加政府采购活动，并予以通报。招标采购单位可从评标委员会推荐的中标候选供应商中按顺序重新确定中标供应商或重新组织招标。</w:t>
      </w:r>
    </w:p>
    <w:p>
      <w:pPr>
        <w:pStyle w:val="8"/>
        <w:spacing w:line="360" w:lineRule="auto"/>
        <w:ind w:firstLine="319" w:firstLineChars="150"/>
        <w:rPr>
          <w:rFonts w:hAnsi="宋体"/>
          <w:color w:val="auto"/>
          <w:szCs w:val="21"/>
        </w:rPr>
      </w:pPr>
      <w:r>
        <w:rPr>
          <w:rFonts w:hint="eastAsia" w:hAnsi="宋体"/>
          <w:color w:val="auto"/>
          <w:szCs w:val="21"/>
        </w:rPr>
        <w:t>（1）中标后不与采购人签订合同的（不可抗力除外）；</w:t>
      </w:r>
    </w:p>
    <w:p>
      <w:pPr>
        <w:pStyle w:val="8"/>
        <w:spacing w:line="360" w:lineRule="auto"/>
        <w:ind w:left="2" w:leftChars="1" w:firstLine="319" w:firstLineChars="150"/>
        <w:rPr>
          <w:rFonts w:hAnsi="宋体"/>
          <w:color w:val="auto"/>
          <w:szCs w:val="21"/>
        </w:rPr>
      </w:pPr>
      <w:r>
        <w:rPr>
          <w:rFonts w:hint="eastAsia" w:hAnsi="宋体"/>
          <w:color w:val="auto"/>
          <w:szCs w:val="21"/>
        </w:rPr>
        <w:t>（2）将中标项目转让给他人，或者在投标文件中未说明，且未经采购人同意，将中标项目分包给他人的；</w:t>
      </w:r>
    </w:p>
    <w:p>
      <w:pPr>
        <w:pStyle w:val="8"/>
        <w:spacing w:line="360" w:lineRule="auto"/>
        <w:ind w:firstLine="319" w:firstLineChars="150"/>
        <w:rPr>
          <w:rFonts w:hAnsi="宋体"/>
          <w:color w:val="auto"/>
          <w:szCs w:val="21"/>
        </w:rPr>
      </w:pPr>
      <w:r>
        <w:rPr>
          <w:rFonts w:hint="eastAsia" w:hAnsi="宋体"/>
          <w:color w:val="auto"/>
          <w:szCs w:val="21"/>
        </w:rPr>
        <w:t>（3）拒绝履行合同义务的。</w:t>
      </w:r>
    </w:p>
    <w:p>
      <w:pPr>
        <w:pStyle w:val="8"/>
        <w:spacing w:line="360" w:lineRule="auto"/>
        <w:ind w:left="2" w:leftChars="1" w:firstLine="426" w:firstLineChars="200"/>
        <w:rPr>
          <w:rFonts w:hAnsi="宋体"/>
          <w:color w:val="auto"/>
          <w:szCs w:val="21"/>
        </w:rPr>
      </w:pPr>
      <w:r>
        <w:rPr>
          <w:rFonts w:hint="eastAsia" w:hAnsi="宋体"/>
          <w:color w:val="auto"/>
          <w:szCs w:val="21"/>
        </w:rPr>
        <w:t xml:space="preserve"> 35.3合同备案存档：政府采购合同双方自签订之日起1个工作日内将合同原件两份交采购代理机构。采购代理机构将政府采购合同在省级以上人民政府财政部门指定媒体上公告并于合同签订之日起7个工作日内将一份合同原件送全州县政府采购办公室备案，一份由采购代理机构存档。</w:t>
      </w:r>
    </w:p>
    <w:p>
      <w:pPr>
        <w:pStyle w:val="3"/>
        <w:pageBreakBefore w:val="0"/>
        <w:kinsoku/>
        <w:wordWrap/>
        <w:overflowPunct/>
        <w:topLinePunct w:val="0"/>
        <w:autoSpaceDE/>
        <w:autoSpaceDN/>
        <w:bidi w:val="0"/>
        <w:adjustRightInd/>
        <w:spacing w:line="400" w:lineRule="exact"/>
        <w:textAlignment w:val="auto"/>
        <w:rPr>
          <w:color w:val="auto"/>
        </w:rPr>
      </w:pPr>
      <w:r>
        <w:rPr>
          <w:rFonts w:hint="eastAsia"/>
          <w:color w:val="auto"/>
        </w:rPr>
        <w:t>七、其他事项</w:t>
      </w:r>
    </w:p>
    <w:p>
      <w:pPr>
        <w:pStyle w:val="4"/>
        <w:pageBreakBefore w:val="0"/>
        <w:kinsoku/>
        <w:wordWrap/>
        <w:overflowPunct/>
        <w:topLinePunct w:val="0"/>
        <w:autoSpaceDE/>
        <w:autoSpaceDN/>
        <w:bidi w:val="0"/>
        <w:adjustRightInd/>
        <w:spacing w:line="400" w:lineRule="exact"/>
        <w:textAlignment w:val="auto"/>
        <w:rPr>
          <w:color w:val="auto"/>
        </w:rPr>
      </w:pPr>
      <w:r>
        <w:rPr>
          <w:rFonts w:hint="eastAsia"/>
          <w:color w:val="auto"/>
        </w:rPr>
        <w:t>36. 招标代理服务费</w:t>
      </w:r>
    </w:p>
    <w:p>
      <w:pPr>
        <w:pStyle w:val="8"/>
        <w:pageBreakBefore w:val="0"/>
        <w:kinsoku/>
        <w:wordWrap/>
        <w:overflowPunct/>
        <w:topLinePunct w:val="0"/>
        <w:autoSpaceDE/>
        <w:autoSpaceDN/>
        <w:bidi w:val="0"/>
        <w:adjustRightInd/>
        <w:spacing w:line="400" w:lineRule="exact"/>
        <w:ind w:firstLine="426" w:firstLineChars="200"/>
        <w:textAlignment w:val="auto"/>
        <w:rPr>
          <w:rFonts w:hAnsi="宋体"/>
          <w:color w:val="auto"/>
          <w:szCs w:val="21"/>
        </w:rPr>
      </w:pPr>
      <w:r>
        <w:rPr>
          <w:rFonts w:hint="eastAsia" w:hAnsi="宋体"/>
          <w:color w:val="auto"/>
        </w:rPr>
        <w:t>中标</w:t>
      </w:r>
      <w:r>
        <w:rPr>
          <w:rFonts w:hint="eastAsia" w:hAnsi="宋体"/>
          <w:color w:val="auto"/>
          <w:szCs w:val="21"/>
        </w:rPr>
        <w:t>供应商</w:t>
      </w:r>
      <w:r>
        <w:rPr>
          <w:rFonts w:hint="eastAsia" w:hAnsi="宋体"/>
          <w:color w:val="auto"/>
        </w:rPr>
        <w:t>领取中标通知书前，</w:t>
      </w:r>
      <w:r>
        <w:rPr>
          <w:rFonts w:hint="eastAsia" w:hAnsi="宋体"/>
          <w:color w:val="auto"/>
          <w:szCs w:val="21"/>
        </w:rPr>
        <w:t>参照计价格[2002]1980号《招标代理服务收费管理暂行办法》服务类收费标准向</w:t>
      </w:r>
      <w:r>
        <w:rPr>
          <w:rFonts w:hint="eastAsia" w:hAnsi="宋体"/>
          <w:color w:val="auto"/>
        </w:rPr>
        <w:t>广西桂林华禹水利水电工程咨询有限公司一次性付清代理服务费及中标服务费。</w:t>
      </w:r>
    </w:p>
    <w:p>
      <w:pPr>
        <w:pageBreakBefore w:val="0"/>
        <w:kinsoku/>
        <w:wordWrap/>
        <w:overflowPunct/>
        <w:topLinePunct w:val="0"/>
        <w:autoSpaceDE/>
        <w:autoSpaceDN/>
        <w:bidi w:val="0"/>
        <w:adjustRightInd/>
        <w:spacing w:line="400" w:lineRule="exact"/>
        <w:jc w:val="center"/>
        <w:textAlignment w:val="auto"/>
        <w:rPr>
          <w:rFonts w:ascii="宋体" w:hAnsi="宋体"/>
          <w:color w:val="auto"/>
          <w:szCs w:val="21"/>
        </w:rPr>
      </w:pPr>
      <w:r>
        <w:rPr>
          <w:rFonts w:hint="eastAsia" w:ascii="宋体" w:hAnsi="宋体"/>
          <w:color w:val="auto"/>
          <w:szCs w:val="21"/>
        </w:rPr>
        <w:t>招标代理服务收费标准</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Ansi="宋体"/>
                <w:color w:val="auto"/>
                <w:szCs w:val="21"/>
              </w:rPr>
              <w:pict>
                <v:line id="直线 109" o:spid="_x0000_s2053" o:spt="20" style="position:absolute;left:0pt;margin-left:23.35pt;margin-top:0.85pt;height:51.45pt;width:115.25pt;z-index:251665408;mso-width-relative:page;mso-height-relative:page;" coordsize="21600,21600">
                  <v:path arrowok="t"/>
                  <v:fill focussize="0,0"/>
                  <v:stroke/>
                  <v:imagedata o:title=""/>
                  <o:lock v:ext="edit"/>
                </v:line>
              </w:pict>
            </w:r>
            <w:r>
              <w:rPr>
                <w:rFonts w:hint="eastAsia" w:hAnsi="宋体"/>
                <w:color w:val="auto"/>
                <w:szCs w:val="21"/>
              </w:rPr>
              <w:t>费率           服务类型</w:t>
            </w:r>
          </w:p>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Ansi="宋体"/>
                <w:color w:val="auto"/>
                <w:szCs w:val="21"/>
              </w:rPr>
              <w:pict>
                <v:line id="直线 110" o:spid="_x0000_s2054" o:spt="20" style="position:absolute;left:0pt;margin-left:-5.4pt;margin-top:3.1pt;height:31.2pt;width:144pt;z-index:251666432;mso-width-relative:page;mso-height-relative:page;" coordsize="21600,21600">
                  <v:path arrowok="t"/>
                  <v:fill focussize="0,0"/>
                  <v:stroke/>
                  <v:imagedata o:title=""/>
                  <o:lock v:ext="edit"/>
                </v:line>
              </w:pict>
            </w:r>
          </w:p>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中标金额（万元）</w:t>
            </w:r>
          </w:p>
        </w:tc>
        <w:tc>
          <w:tcPr>
            <w:tcW w:w="1841" w:type="dxa"/>
            <w:vAlign w:val="center"/>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货物招标</w:t>
            </w:r>
          </w:p>
        </w:tc>
        <w:tc>
          <w:tcPr>
            <w:tcW w:w="1992" w:type="dxa"/>
            <w:vAlign w:val="center"/>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服务招标</w:t>
            </w:r>
          </w:p>
        </w:tc>
        <w:tc>
          <w:tcPr>
            <w:tcW w:w="2293" w:type="dxa"/>
            <w:vAlign w:val="center"/>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100以下</w:t>
            </w:r>
          </w:p>
        </w:tc>
        <w:tc>
          <w:tcPr>
            <w:tcW w:w="1841"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1.5%</w:t>
            </w:r>
          </w:p>
        </w:tc>
        <w:tc>
          <w:tcPr>
            <w:tcW w:w="1992"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1.5%</w:t>
            </w:r>
          </w:p>
        </w:tc>
        <w:tc>
          <w:tcPr>
            <w:tcW w:w="2293"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100-500</w:t>
            </w:r>
          </w:p>
        </w:tc>
        <w:tc>
          <w:tcPr>
            <w:tcW w:w="1841"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1.1%</w:t>
            </w:r>
          </w:p>
        </w:tc>
        <w:tc>
          <w:tcPr>
            <w:tcW w:w="1992"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0.8%</w:t>
            </w:r>
          </w:p>
        </w:tc>
        <w:tc>
          <w:tcPr>
            <w:tcW w:w="2293"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500-1000</w:t>
            </w:r>
          </w:p>
        </w:tc>
        <w:tc>
          <w:tcPr>
            <w:tcW w:w="1841"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0.8%</w:t>
            </w:r>
          </w:p>
        </w:tc>
        <w:tc>
          <w:tcPr>
            <w:tcW w:w="1992"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0.45%</w:t>
            </w:r>
          </w:p>
        </w:tc>
        <w:tc>
          <w:tcPr>
            <w:tcW w:w="2293"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1000-5000</w:t>
            </w:r>
          </w:p>
        </w:tc>
        <w:tc>
          <w:tcPr>
            <w:tcW w:w="1841"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0.5%</w:t>
            </w:r>
          </w:p>
        </w:tc>
        <w:tc>
          <w:tcPr>
            <w:tcW w:w="1992"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0.25%</w:t>
            </w:r>
          </w:p>
        </w:tc>
        <w:tc>
          <w:tcPr>
            <w:tcW w:w="2293"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5000-10000</w:t>
            </w:r>
          </w:p>
        </w:tc>
        <w:tc>
          <w:tcPr>
            <w:tcW w:w="1841"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0.25%</w:t>
            </w:r>
          </w:p>
        </w:tc>
        <w:tc>
          <w:tcPr>
            <w:tcW w:w="1992"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0.1%</w:t>
            </w:r>
          </w:p>
        </w:tc>
        <w:tc>
          <w:tcPr>
            <w:tcW w:w="2293" w:type="dxa"/>
          </w:tcPr>
          <w:p>
            <w:pPr>
              <w:pStyle w:val="8"/>
              <w:pageBreakBefore w:val="0"/>
              <w:kinsoku/>
              <w:wordWrap/>
              <w:overflowPunct/>
              <w:topLinePunct w:val="0"/>
              <w:autoSpaceDE/>
              <w:autoSpaceDN/>
              <w:bidi w:val="0"/>
              <w:adjustRightInd/>
              <w:spacing w:line="400" w:lineRule="exact"/>
              <w:ind w:left="25"/>
              <w:jc w:val="center"/>
              <w:textAlignment w:val="auto"/>
              <w:rPr>
                <w:rFonts w:hAnsi="宋体"/>
                <w:color w:val="auto"/>
                <w:szCs w:val="21"/>
              </w:rPr>
            </w:pPr>
            <w:r>
              <w:rPr>
                <w:rFonts w:hint="eastAsia" w:hAnsi="宋体"/>
                <w:color w:val="auto"/>
                <w:szCs w:val="21"/>
              </w:rPr>
              <w:t>0.2%</w:t>
            </w:r>
          </w:p>
        </w:tc>
      </w:tr>
    </w:tbl>
    <w:p>
      <w:pPr>
        <w:pStyle w:val="8"/>
        <w:pageBreakBefore w:val="0"/>
        <w:kinsoku/>
        <w:wordWrap/>
        <w:overflowPunct/>
        <w:topLinePunct w:val="0"/>
        <w:autoSpaceDE/>
        <w:autoSpaceDN/>
        <w:bidi w:val="0"/>
        <w:adjustRightInd/>
        <w:spacing w:line="400" w:lineRule="exact"/>
        <w:ind w:left="25"/>
        <w:textAlignment w:val="auto"/>
        <w:rPr>
          <w:rFonts w:hAnsi="宋体"/>
          <w:color w:val="auto"/>
          <w:szCs w:val="21"/>
        </w:rPr>
      </w:pPr>
      <w:r>
        <w:rPr>
          <w:rFonts w:hint="eastAsia" w:hAnsi="宋体"/>
          <w:color w:val="auto"/>
          <w:szCs w:val="21"/>
        </w:rPr>
        <w:t xml:space="preserve">  注：招标代理服务收费按差额定率累进法计算。</w:t>
      </w:r>
    </w:p>
    <w:p>
      <w:pPr>
        <w:pStyle w:val="4"/>
        <w:pageBreakBefore w:val="0"/>
        <w:kinsoku/>
        <w:wordWrap/>
        <w:overflowPunct/>
        <w:topLinePunct w:val="0"/>
        <w:autoSpaceDE/>
        <w:autoSpaceDN/>
        <w:bidi w:val="0"/>
        <w:adjustRightInd/>
        <w:spacing w:line="400" w:lineRule="exact"/>
        <w:textAlignment w:val="auto"/>
        <w:rPr>
          <w:color w:val="auto"/>
          <w:szCs w:val="21"/>
        </w:rPr>
      </w:pPr>
      <w:r>
        <w:rPr>
          <w:rFonts w:hint="eastAsia"/>
          <w:color w:val="auto"/>
        </w:rPr>
        <w:t>37.招标代理服务费缴纳账户：</w:t>
      </w:r>
    </w:p>
    <w:p>
      <w:pPr>
        <w:pageBreakBefore w:val="0"/>
        <w:widowControl/>
        <w:kinsoku/>
        <w:wordWrap/>
        <w:overflowPunct/>
        <w:topLinePunct w:val="0"/>
        <w:autoSpaceDE/>
        <w:autoSpaceDN/>
        <w:bidi w:val="0"/>
        <w:adjustRightInd/>
        <w:spacing w:line="400" w:lineRule="exact"/>
        <w:ind w:firstLine="420"/>
        <w:jc w:val="left"/>
        <w:textAlignment w:val="auto"/>
        <w:rPr>
          <w:rFonts w:ascii="宋体"/>
          <w:color w:val="auto"/>
        </w:rPr>
      </w:pPr>
      <w:r>
        <w:rPr>
          <w:rFonts w:hint="eastAsia" w:ascii="宋体"/>
          <w:color w:val="auto"/>
        </w:rPr>
        <w:t xml:space="preserve">  账户名称：广西桂林华禹水利水电工程咨询有限公司</w:t>
      </w:r>
    </w:p>
    <w:p>
      <w:pPr>
        <w:pageBreakBefore w:val="0"/>
        <w:widowControl/>
        <w:kinsoku/>
        <w:wordWrap/>
        <w:overflowPunct/>
        <w:topLinePunct w:val="0"/>
        <w:autoSpaceDE/>
        <w:autoSpaceDN/>
        <w:bidi w:val="0"/>
        <w:adjustRightInd/>
        <w:spacing w:line="400" w:lineRule="exact"/>
        <w:ind w:firstLine="420"/>
        <w:jc w:val="left"/>
        <w:textAlignment w:val="auto"/>
        <w:rPr>
          <w:rFonts w:ascii="宋体"/>
          <w:color w:val="auto"/>
        </w:rPr>
      </w:pPr>
      <w:r>
        <w:rPr>
          <w:rFonts w:hint="eastAsia" w:ascii="宋体"/>
          <w:color w:val="auto"/>
        </w:rPr>
        <w:t xml:space="preserve">  开户行：广西桂林漓江农村合作银行解西支行</w:t>
      </w:r>
    </w:p>
    <w:p>
      <w:pPr>
        <w:pageBreakBefore w:val="0"/>
        <w:widowControl/>
        <w:kinsoku/>
        <w:wordWrap/>
        <w:overflowPunct/>
        <w:topLinePunct w:val="0"/>
        <w:autoSpaceDE/>
        <w:autoSpaceDN/>
        <w:bidi w:val="0"/>
        <w:adjustRightInd/>
        <w:spacing w:line="400" w:lineRule="exact"/>
        <w:ind w:firstLine="420"/>
        <w:jc w:val="left"/>
        <w:textAlignment w:val="auto"/>
        <w:rPr>
          <w:rFonts w:ascii="宋体"/>
          <w:color w:val="auto"/>
        </w:rPr>
      </w:pPr>
      <w:r>
        <w:rPr>
          <w:rFonts w:hint="eastAsia" w:ascii="宋体"/>
          <w:color w:val="auto"/>
        </w:rPr>
        <w:t xml:space="preserve">  账  号：3607 0120 4000 1078</w:t>
      </w:r>
    </w:p>
    <w:p>
      <w:pPr>
        <w:pStyle w:val="4"/>
        <w:pageBreakBefore w:val="0"/>
        <w:kinsoku/>
        <w:wordWrap/>
        <w:overflowPunct/>
        <w:topLinePunct w:val="0"/>
        <w:autoSpaceDE/>
        <w:autoSpaceDN/>
        <w:bidi w:val="0"/>
        <w:adjustRightInd/>
        <w:spacing w:line="400" w:lineRule="exact"/>
        <w:textAlignment w:val="auto"/>
        <w:rPr>
          <w:color w:val="auto"/>
        </w:rPr>
      </w:pPr>
      <w:r>
        <w:rPr>
          <w:rFonts w:hint="eastAsia"/>
          <w:color w:val="auto"/>
        </w:rPr>
        <w:t>38. 投标文件电子版：</w:t>
      </w:r>
    </w:p>
    <w:p>
      <w:pPr>
        <w:pStyle w:val="8"/>
        <w:pageBreakBefore w:val="0"/>
        <w:kinsoku/>
        <w:wordWrap/>
        <w:overflowPunct/>
        <w:topLinePunct w:val="0"/>
        <w:autoSpaceDE/>
        <w:autoSpaceDN/>
        <w:bidi w:val="0"/>
        <w:adjustRightInd/>
        <w:snapToGrid w:val="0"/>
        <w:spacing w:line="400" w:lineRule="exact"/>
        <w:ind w:firstLine="426" w:firstLineChars="200"/>
        <w:textAlignment w:val="auto"/>
        <w:rPr>
          <w:rFonts w:hAnsi="宋体"/>
          <w:b/>
          <w:color w:val="auto"/>
          <w:szCs w:val="21"/>
        </w:rPr>
      </w:pPr>
      <w:r>
        <w:rPr>
          <w:rFonts w:hint="eastAsia" w:hAnsi="宋体"/>
          <w:color w:val="auto"/>
          <w:szCs w:val="21"/>
        </w:rPr>
        <w:t>投标人在递交投标文件时，同时递交投标文件电子版。具体要求详见“投标人须知前附表”。</w:t>
      </w:r>
    </w:p>
    <w:p>
      <w:pPr>
        <w:pStyle w:val="4"/>
        <w:pageBreakBefore w:val="0"/>
        <w:kinsoku/>
        <w:wordWrap/>
        <w:overflowPunct/>
        <w:topLinePunct w:val="0"/>
        <w:autoSpaceDE/>
        <w:autoSpaceDN/>
        <w:bidi w:val="0"/>
        <w:adjustRightInd/>
        <w:spacing w:line="400" w:lineRule="exact"/>
        <w:textAlignment w:val="auto"/>
        <w:rPr>
          <w:color w:val="auto"/>
        </w:rPr>
      </w:pPr>
      <w:r>
        <w:rPr>
          <w:rFonts w:hint="eastAsia"/>
          <w:color w:val="auto"/>
        </w:rPr>
        <w:t>39. 解释权：</w:t>
      </w:r>
    </w:p>
    <w:p>
      <w:pPr>
        <w:pStyle w:val="8"/>
        <w:pageBreakBefore w:val="0"/>
        <w:kinsoku/>
        <w:wordWrap/>
        <w:overflowPunct/>
        <w:topLinePunct w:val="0"/>
        <w:autoSpaceDE/>
        <w:autoSpaceDN/>
        <w:bidi w:val="0"/>
        <w:adjustRightInd/>
        <w:snapToGrid w:val="0"/>
        <w:spacing w:line="400" w:lineRule="exact"/>
        <w:ind w:firstLine="426" w:firstLineChars="200"/>
        <w:textAlignment w:val="auto"/>
        <w:rPr>
          <w:rFonts w:hAnsi="宋体"/>
          <w:color w:val="auto"/>
          <w:szCs w:val="21"/>
        </w:rPr>
      </w:pPr>
      <w:r>
        <w:rPr>
          <w:rFonts w:hint="eastAsia" w:hAnsi="宋体"/>
          <w:color w:val="auto"/>
          <w:szCs w:val="21"/>
        </w:rPr>
        <w:t>本招标文件是根据《中华人民共和国政府采购法》、《中华人民共和国政府采购法实施条例》和政府采购管理有关规定编制，本招标文件的解释权属于采购代理机构。</w:t>
      </w:r>
    </w:p>
    <w:p>
      <w:pPr>
        <w:pStyle w:val="4"/>
        <w:pageBreakBefore w:val="0"/>
        <w:kinsoku/>
        <w:wordWrap/>
        <w:overflowPunct/>
        <w:topLinePunct w:val="0"/>
        <w:autoSpaceDE/>
        <w:autoSpaceDN/>
        <w:bidi w:val="0"/>
        <w:adjustRightInd/>
        <w:spacing w:line="400" w:lineRule="exact"/>
        <w:textAlignment w:val="auto"/>
        <w:rPr>
          <w:color w:val="auto"/>
        </w:rPr>
      </w:pPr>
      <w:r>
        <w:rPr>
          <w:rFonts w:hint="eastAsia"/>
          <w:color w:val="auto"/>
        </w:rPr>
        <w:t>40. 监督管理机构：</w:t>
      </w:r>
    </w:p>
    <w:p>
      <w:pPr>
        <w:pageBreakBefore w:val="0"/>
        <w:kinsoku/>
        <w:wordWrap/>
        <w:overflowPunct/>
        <w:topLinePunct w:val="0"/>
        <w:autoSpaceDE/>
        <w:autoSpaceDN/>
        <w:bidi w:val="0"/>
        <w:adjustRightInd/>
        <w:spacing w:line="400" w:lineRule="exact"/>
        <w:ind w:firstLine="426" w:firstLineChars="200"/>
        <w:textAlignment w:val="auto"/>
        <w:rPr>
          <w:rFonts w:hint="eastAsia" w:ascii="宋体" w:hAnsi="宋体" w:eastAsia="宋体" w:cs="宋体"/>
          <w:color w:val="auto"/>
          <w:szCs w:val="21"/>
        </w:rPr>
      </w:pPr>
      <w:r>
        <w:rPr>
          <w:rFonts w:hint="eastAsia" w:hAnsi="宋体"/>
          <w:color w:val="auto"/>
          <w:szCs w:val="21"/>
        </w:rPr>
        <w:t>全州县政府采购办公室</w:t>
      </w:r>
      <w:r>
        <w:rPr>
          <w:rFonts w:hAnsi="宋体"/>
          <w:color w:val="auto"/>
          <w:szCs w:val="21"/>
        </w:rPr>
        <w:t xml:space="preserve">   </w:t>
      </w:r>
      <w:r>
        <w:rPr>
          <w:rFonts w:hint="eastAsia" w:ascii="宋体" w:hAnsi="宋体" w:eastAsia="宋体" w:cs="宋体"/>
          <w:color w:val="auto"/>
          <w:szCs w:val="21"/>
        </w:rPr>
        <w:t xml:space="preserve">   电话：0773-4814807。</w:t>
      </w:r>
    </w:p>
    <w:p>
      <w:pPr>
        <w:pageBreakBefore w:val="0"/>
        <w:kinsoku/>
        <w:wordWrap/>
        <w:overflowPunct/>
        <w:topLinePunct w:val="0"/>
        <w:autoSpaceDE/>
        <w:autoSpaceDN/>
        <w:bidi w:val="0"/>
        <w:adjustRightInd/>
        <w:spacing w:line="400" w:lineRule="exact"/>
        <w:ind w:firstLine="426" w:firstLineChars="200"/>
        <w:textAlignment w:val="auto"/>
        <w:rPr>
          <w:rFonts w:hAnsi="宋体"/>
          <w:color w:val="auto"/>
          <w:szCs w:val="21"/>
        </w:rPr>
      </w:pPr>
      <w:r>
        <w:rPr>
          <w:rFonts w:hint="eastAsia" w:ascii="宋体" w:hAnsi="宋体" w:eastAsia="宋体" w:cs="宋体"/>
          <w:color w:val="auto"/>
          <w:szCs w:val="21"/>
        </w:rPr>
        <w:t>全州县国有资金投资项目招标投标管理办公室 电话：0773-4828117</w:t>
      </w:r>
      <w:r>
        <w:rPr>
          <w:rFonts w:hAnsi="宋体"/>
          <w:color w:val="auto"/>
          <w:szCs w:val="21"/>
        </w:rPr>
        <w:br w:type="page"/>
      </w:r>
    </w:p>
    <w:p>
      <w:pPr>
        <w:pStyle w:val="2"/>
        <w:rPr>
          <w:color w:val="auto"/>
        </w:rPr>
      </w:pPr>
      <w:bookmarkStart w:id="2" w:name="_Toc53136854"/>
      <w:r>
        <w:rPr>
          <w:rFonts w:hint="eastAsia"/>
          <w:color w:val="auto"/>
        </w:rPr>
        <w:t>第三章 项目采购需求</w:t>
      </w:r>
      <w:bookmarkEnd w:id="2"/>
    </w:p>
    <w:p>
      <w:pPr>
        <w:pStyle w:val="4"/>
        <w:rPr>
          <w:color w:val="auto"/>
        </w:rPr>
      </w:pPr>
      <w:r>
        <w:rPr>
          <w:rFonts w:hint="eastAsia"/>
          <w:color w:val="auto"/>
        </w:rPr>
        <w:t>一、项目编写内容</w:t>
      </w:r>
    </w:p>
    <w:p>
      <w:pPr>
        <w:pStyle w:val="8"/>
        <w:spacing w:line="400" w:lineRule="exact"/>
        <w:ind w:firstLine="426" w:firstLineChars="200"/>
        <w:rPr>
          <w:rFonts w:hAnsi="宋体"/>
          <w:color w:val="auto"/>
          <w:szCs w:val="21"/>
        </w:rPr>
      </w:pPr>
      <w:r>
        <w:rPr>
          <w:rFonts w:hint="eastAsia" w:hAnsi="宋体"/>
          <w:color w:val="auto"/>
          <w:szCs w:val="21"/>
        </w:rPr>
        <w:t>全州县源口水库扩</w:t>
      </w:r>
      <w:r>
        <w:rPr>
          <w:rFonts w:hint="eastAsia" w:hAnsi="宋体"/>
          <w:color w:val="auto"/>
          <w:szCs w:val="21"/>
          <w:lang w:eastAsia="zh-CN"/>
        </w:rPr>
        <w:t>容工程</w:t>
      </w:r>
      <w:r>
        <w:rPr>
          <w:rFonts w:hint="eastAsia" w:hAnsi="宋体"/>
          <w:color w:val="auto"/>
          <w:szCs w:val="21"/>
        </w:rPr>
        <w:t>可行性研究项目包括可行性研究阶段的工程地质勘察和方案设计两部分内容。</w:t>
      </w:r>
    </w:p>
    <w:p>
      <w:pPr>
        <w:pStyle w:val="4"/>
        <w:rPr>
          <w:color w:val="auto"/>
        </w:rPr>
      </w:pPr>
      <w:r>
        <w:rPr>
          <w:rFonts w:hint="eastAsia"/>
          <w:color w:val="auto"/>
        </w:rPr>
        <w:t>二、项目编写质量要求</w:t>
      </w:r>
    </w:p>
    <w:p>
      <w:pPr>
        <w:pStyle w:val="8"/>
        <w:spacing w:line="400" w:lineRule="exact"/>
        <w:ind w:firstLine="426" w:firstLineChars="200"/>
        <w:rPr>
          <w:rFonts w:hAnsi="宋体"/>
          <w:color w:val="auto"/>
          <w:szCs w:val="21"/>
        </w:rPr>
      </w:pPr>
      <w:r>
        <w:rPr>
          <w:rFonts w:hint="eastAsia" w:hAnsi="宋体"/>
          <w:color w:val="auto"/>
          <w:szCs w:val="21"/>
        </w:rPr>
        <w:t>可行性研究报告编制深度满足行业规程规范要求并通过行业主管部门审查。</w:t>
      </w:r>
    </w:p>
    <w:p>
      <w:pPr>
        <w:pStyle w:val="4"/>
        <w:rPr>
          <w:color w:val="auto"/>
        </w:rPr>
      </w:pPr>
      <w:r>
        <w:rPr>
          <w:rFonts w:hint="eastAsia"/>
          <w:color w:val="auto"/>
        </w:rPr>
        <w:t>三、费用要求</w:t>
      </w:r>
    </w:p>
    <w:p>
      <w:pPr>
        <w:pStyle w:val="8"/>
        <w:spacing w:line="400" w:lineRule="exact"/>
        <w:ind w:firstLine="426" w:firstLineChars="200"/>
        <w:rPr>
          <w:rFonts w:hAnsi="宋体"/>
          <w:b/>
          <w:color w:val="auto"/>
          <w:sz w:val="44"/>
          <w:szCs w:val="44"/>
        </w:rPr>
      </w:pPr>
      <w:r>
        <w:rPr>
          <w:rFonts w:hint="eastAsia" w:hAnsi="宋体"/>
          <w:color w:val="auto"/>
          <w:szCs w:val="21"/>
        </w:rPr>
        <w:t>招标代理服务费、报告评审费用均由中标方承担。</w:t>
      </w:r>
    </w:p>
    <w:p>
      <w:pPr>
        <w:spacing w:line="360" w:lineRule="auto"/>
        <w:rPr>
          <w:rFonts w:hAnsi="宋体"/>
          <w:color w:val="auto"/>
          <w:szCs w:val="21"/>
        </w:rPr>
      </w:pPr>
    </w:p>
    <w:p>
      <w:pPr>
        <w:widowControl/>
        <w:jc w:val="left"/>
        <w:rPr>
          <w:color w:val="auto"/>
        </w:rPr>
      </w:pPr>
      <w:r>
        <w:rPr>
          <w:color w:val="auto"/>
        </w:rPr>
        <w:br w:type="page"/>
      </w:r>
    </w:p>
    <w:p>
      <w:pPr>
        <w:pStyle w:val="2"/>
        <w:rPr>
          <w:color w:val="auto"/>
        </w:rPr>
      </w:pPr>
      <w:bookmarkStart w:id="3" w:name="_Toc53136855"/>
      <w:r>
        <w:rPr>
          <w:rFonts w:hint="eastAsia"/>
          <w:color w:val="auto"/>
        </w:rPr>
        <w:t>第四章 评标办法</w:t>
      </w:r>
      <w:bookmarkEnd w:id="3"/>
    </w:p>
    <w:p>
      <w:pPr>
        <w:pStyle w:val="3"/>
        <w:spacing w:line="400" w:lineRule="exact"/>
        <w:jc w:val="left"/>
        <w:rPr>
          <w:color w:val="auto"/>
        </w:rPr>
      </w:pPr>
      <w:r>
        <w:rPr>
          <w:rFonts w:hint="eastAsia"/>
          <w:color w:val="auto"/>
        </w:rPr>
        <w:t>一、评标原则</w:t>
      </w:r>
    </w:p>
    <w:p>
      <w:pPr>
        <w:pStyle w:val="8"/>
        <w:spacing w:line="400" w:lineRule="exact"/>
        <w:ind w:firstLine="426" w:firstLineChars="200"/>
        <w:rPr>
          <w:rFonts w:hAnsi="宋体"/>
          <w:color w:val="auto"/>
          <w:szCs w:val="21"/>
        </w:rPr>
      </w:pPr>
      <w:r>
        <w:rPr>
          <w:rFonts w:hint="eastAsia" w:hAnsi="宋体"/>
          <w:color w:val="auto"/>
          <w:szCs w:val="21"/>
        </w:rPr>
        <w:t>(一)“评标委员会”构成</w:t>
      </w:r>
    </w:p>
    <w:p>
      <w:pPr>
        <w:pStyle w:val="8"/>
        <w:spacing w:line="400" w:lineRule="exact"/>
        <w:ind w:firstLine="426" w:firstLineChars="200"/>
        <w:rPr>
          <w:rFonts w:hAnsi="宋体"/>
          <w:color w:val="auto"/>
          <w:szCs w:val="21"/>
        </w:rPr>
      </w:pPr>
      <w:r>
        <w:rPr>
          <w:rFonts w:hint="eastAsia" w:hAnsi="宋体"/>
          <w:color w:val="auto"/>
          <w:szCs w:val="21"/>
        </w:rPr>
        <w:t>本采购项目的“评标委员会”分别由聘请的专家、招标单位代表等有关人员构成。</w:t>
      </w:r>
      <w:r>
        <w:rPr>
          <w:rFonts w:hint="eastAsia" w:hAnsi="宋体"/>
          <w:bCs/>
          <w:color w:val="auto"/>
          <w:szCs w:val="21"/>
        </w:rPr>
        <w:t>成员人数为5人单数，其中</w:t>
      </w:r>
      <w:r>
        <w:rPr>
          <w:rFonts w:hint="eastAsia" w:hAnsi="宋体"/>
          <w:color w:val="auto"/>
          <w:szCs w:val="21"/>
        </w:rPr>
        <w:t>采购人指定代表1人，其余4人由</w:t>
      </w:r>
      <w:r>
        <w:rPr>
          <w:rFonts w:hAnsi="宋体"/>
          <w:color w:val="auto"/>
          <w:szCs w:val="21"/>
        </w:rPr>
        <w:t>于开标</w:t>
      </w:r>
      <w:r>
        <w:rPr>
          <w:rFonts w:hint="eastAsia" w:hAnsi="宋体"/>
          <w:color w:val="auto"/>
          <w:szCs w:val="21"/>
        </w:rPr>
        <w:t>的当</w:t>
      </w:r>
      <w:r>
        <w:rPr>
          <w:rFonts w:hAnsi="宋体"/>
          <w:color w:val="auto"/>
          <w:szCs w:val="21"/>
        </w:rPr>
        <w:t>天</w:t>
      </w:r>
      <w:r>
        <w:rPr>
          <w:rFonts w:hint="eastAsia" w:hAnsi="宋体"/>
          <w:color w:val="auto"/>
          <w:szCs w:val="21"/>
        </w:rPr>
        <w:t>从政府采购云平台中通过电脑随机抽取。</w:t>
      </w:r>
    </w:p>
    <w:p>
      <w:pPr>
        <w:pStyle w:val="8"/>
        <w:spacing w:line="400" w:lineRule="exact"/>
        <w:ind w:firstLine="426" w:firstLineChars="200"/>
        <w:rPr>
          <w:rFonts w:hAnsi="宋体"/>
          <w:color w:val="auto"/>
          <w:szCs w:val="21"/>
        </w:rPr>
      </w:pPr>
      <w:r>
        <w:rPr>
          <w:rFonts w:hint="eastAsia" w:hAnsi="宋体"/>
          <w:color w:val="auto"/>
          <w:szCs w:val="21"/>
        </w:rPr>
        <w:t xml:space="preserve"> (二)评标依据</w:t>
      </w:r>
    </w:p>
    <w:p>
      <w:pPr>
        <w:pStyle w:val="8"/>
        <w:spacing w:line="400" w:lineRule="exact"/>
        <w:ind w:firstLine="426" w:firstLineChars="200"/>
        <w:rPr>
          <w:rFonts w:hAnsi="宋体"/>
          <w:color w:val="auto"/>
          <w:szCs w:val="21"/>
        </w:rPr>
      </w:pPr>
      <w:r>
        <w:rPr>
          <w:rFonts w:hint="eastAsia" w:hAnsi="宋体"/>
          <w:color w:val="auto"/>
          <w:szCs w:val="21"/>
        </w:rPr>
        <w:t>“评标委员会”将以招标文件、投标文件为评标依据，对投标人的</w:t>
      </w:r>
      <w:r>
        <w:rPr>
          <w:rFonts w:hint="eastAsia" w:hAnsi="宋体"/>
          <w:b/>
          <w:color w:val="auto"/>
        </w:rPr>
        <w:t>价格分</w:t>
      </w:r>
      <w:r>
        <w:rPr>
          <w:rFonts w:hint="eastAsia" w:hAnsi="宋体"/>
          <w:b/>
          <w:color w:val="auto"/>
          <w:kern w:val="28"/>
          <w:szCs w:val="21"/>
        </w:rPr>
        <w:t>、</w:t>
      </w:r>
      <w:r>
        <w:rPr>
          <w:rFonts w:hint="eastAsia" w:hAnsi="宋体"/>
          <w:b/>
          <w:color w:val="auto"/>
        </w:rPr>
        <w:t>综合实力分</w:t>
      </w:r>
      <w:r>
        <w:rPr>
          <w:rFonts w:hint="eastAsia" w:hAnsi="宋体"/>
          <w:b/>
          <w:color w:val="auto"/>
          <w:szCs w:val="21"/>
        </w:rPr>
        <w:t>、</w:t>
      </w:r>
      <w:r>
        <w:rPr>
          <w:rFonts w:hint="eastAsia" w:hAnsi="宋体"/>
          <w:b/>
          <w:color w:val="auto"/>
        </w:rPr>
        <w:t>技术方案分、项目质量保证措施及服务承诺和企业资信业绩</w:t>
      </w:r>
      <w:r>
        <w:rPr>
          <w:rFonts w:hint="eastAsia" w:hAnsi="宋体"/>
          <w:color w:val="auto"/>
          <w:szCs w:val="21"/>
        </w:rPr>
        <w:t>等方面内容进行评审,</w:t>
      </w:r>
      <w:r>
        <w:rPr>
          <w:rFonts w:hint="eastAsia" w:hAnsi="宋体"/>
          <w:bCs/>
          <w:color w:val="auto"/>
          <w:szCs w:val="21"/>
        </w:rPr>
        <w:t xml:space="preserve"> 按百分制打分，满分100分。</w:t>
      </w:r>
    </w:p>
    <w:p>
      <w:pPr>
        <w:pStyle w:val="8"/>
        <w:spacing w:line="400" w:lineRule="exact"/>
        <w:ind w:firstLine="426" w:firstLineChars="200"/>
        <w:rPr>
          <w:rFonts w:hAnsi="宋体"/>
          <w:color w:val="auto"/>
          <w:szCs w:val="21"/>
        </w:rPr>
      </w:pPr>
      <w:r>
        <w:rPr>
          <w:rFonts w:hint="eastAsia" w:hAnsi="宋体"/>
          <w:color w:val="auto"/>
          <w:szCs w:val="21"/>
        </w:rPr>
        <w:t>(三)评标方式</w:t>
      </w:r>
    </w:p>
    <w:p>
      <w:pPr>
        <w:pStyle w:val="8"/>
        <w:spacing w:line="400" w:lineRule="exact"/>
        <w:ind w:firstLine="426" w:firstLineChars="200"/>
        <w:rPr>
          <w:rFonts w:hAnsi="宋体"/>
          <w:color w:val="auto"/>
          <w:szCs w:val="21"/>
        </w:rPr>
      </w:pPr>
      <w:r>
        <w:rPr>
          <w:rFonts w:hint="eastAsia" w:hAnsi="宋体"/>
          <w:color w:val="auto"/>
          <w:szCs w:val="21"/>
        </w:rPr>
        <w:t>以封闭方式进行评标。评标全过程中不允许投标人与“评标委员会”之间有可能影响到评标结果公正性的会面与谈话，以体现公平、公正的基本原则。</w:t>
      </w:r>
    </w:p>
    <w:p>
      <w:pPr>
        <w:pStyle w:val="3"/>
        <w:spacing w:line="400" w:lineRule="exact"/>
        <w:jc w:val="left"/>
        <w:rPr>
          <w:color w:val="auto"/>
        </w:rPr>
      </w:pPr>
      <w:r>
        <w:rPr>
          <w:rFonts w:hint="eastAsia"/>
          <w:color w:val="auto"/>
        </w:rPr>
        <w:t>二、评标办法</w:t>
      </w:r>
    </w:p>
    <w:p>
      <w:pPr>
        <w:pStyle w:val="8"/>
        <w:spacing w:line="400" w:lineRule="exact"/>
        <w:ind w:firstLine="320"/>
        <w:rPr>
          <w:rFonts w:hAnsi="宋体"/>
          <w:b/>
          <w:color w:val="auto"/>
          <w:szCs w:val="21"/>
        </w:rPr>
      </w:pPr>
      <w:r>
        <w:rPr>
          <w:rFonts w:hint="eastAsia" w:hAnsi="宋体"/>
          <w:b/>
          <w:color w:val="auto"/>
          <w:szCs w:val="21"/>
        </w:rPr>
        <w:t>采用综合评分法</w:t>
      </w:r>
    </w:p>
    <w:p>
      <w:pPr>
        <w:pStyle w:val="8"/>
        <w:spacing w:line="400" w:lineRule="exact"/>
        <w:ind w:firstLine="320"/>
        <w:rPr>
          <w:rFonts w:hAnsi="宋体"/>
          <w:color w:val="auto"/>
          <w:szCs w:val="21"/>
        </w:rPr>
      </w:pPr>
      <w:r>
        <w:rPr>
          <w:rFonts w:hint="eastAsia" w:hAnsi="宋体"/>
          <w:color w:val="auto"/>
          <w:szCs w:val="21"/>
        </w:rPr>
        <w:t>评审主要内容和分值范围如下：</w:t>
      </w:r>
    </w:p>
    <w:p>
      <w:pPr>
        <w:spacing w:line="400" w:lineRule="exact"/>
        <w:rPr>
          <w:rFonts w:hAnsi="宋体"/>
          <w:b/>
          <w:color w:val="auto"/>
        </w:rPr>
      </w:pPr>
      <w:r>
        <w:rPr>
          <w:rFonts w:hint="eastAsia" w:hAnsi="宋体"/>
          <w:b/>
          <w:color w:val="auto"/>
        </w:rPr>
        <w:t>1.价格分……………………………………………………………………………………………………30分</w:t>
      </w:r>
    </w:p>
    <w:p>
      <w:pPr>
        <w:spacing w:line="400" w:lineRule="exact"/>
        <w:ind w:firstLine="426" w:firstLineChars="200"/>
        <w:rPr>
          <w:rFonts w:ascii="宋体" w:hAnsi="宋体"/>
          <w:color w:val="auto"/>
          <w:szCs w:val="20"/>
        </w:rPr>
      </w:pPr>
      <w:r>
        <w:rPr>
          <w:rFonts w:hint="eastAsia" w:ascii="宋体" w:hAnsi="宋体"/>
          <w:color w:val="auto"/>
          <w:szCs w:val="20"/>
        </w:rPr>
        <w:t>（1）按照《政府采购促进中小企业发展暂行办法》（财库[2011]181号）规定：</w:t>
      </w:r>
    </w:p>
    <w:p>
      <w:pPr>
        <w:spacing w:line="400" w:lineRule="exact"/>
        <w:ind w:firstLine="426" w:firstLineChars="200"/>
        <w:rPr>
          <w:rFonts w:ascii="宋体" w:hAnsi="宋体"/>
          <w:color w:val="auto"/>
          <w:szCs w:val="20"/>
        </w:rPr>
      </w:pPr>
      <w:r>
        <w:rPr>
          <w:rFonts w:hint="eastAsia" w:ascii="宋体" w:hAnsi="宋体"/>
          <w:color w:val="auto"/>
          <w:szCs w:val="20"/>
        </w:rPr>
        <w:t>①对供应商认定为小型和微型企业且所投产品均为小型、微型企业产品的（以响应文件提供的符合规定的有关证明材料为准），投标报价给予10%的扣除，扣除后的价格为评标报价，即评标报价费率=投标报价费率×（1-10%）；</w:t>
      </w:r>
    </w:p>
    <w:p>
      <w:pPr>
        <w:spacing w:line="400" w:lineRule="exact"/>
        <w:ind w:firstLine="426" w:firstLineChars="200"/>
        <w:rPr>
          <w:rFonts w:ascii="宋体" w:hAnsi="宋体"/>
          <w:color w:val="auto"/>
          <w:szCs w:val="20"/>
        </w:rPr>
      </w:pPr>
      <w:r>
        <w:rPr>
          <w:rFonts w:hint="eastAsia" w:ascii="宋体" w:hAnsi="宋体"/>
          <w:color w:val="auto"/>
          <w:szCs w:val="20"/>
        </w:rPr>
        <w:t>②除上述情况外，评标报价费率=投标报价费率。</w:t>
      </w:r>
    </w:p>
    <w:p>
      <w:pPr>
        <w:spacing w:line="400" w:lineRule="exact"/>
        <w:ind w:firstLine="426" w:firstLineChars="200"/>
        <w:rPr>
          <w:rFonts w:ascii="宋体" w:hAnsi="宋体"/>
          <w:color w:val="auto"/>
        </w:rPr>
      </w:pPr>
      <w:r>
        <w:rPr>
          <w:rFonts w:hint="eastAsia" w:ascii="宋体" w:hAnsi="宋体"/>
          <w:b/>
          <w:color w:val="auto"/>
        </w:rPr>
        <w:t>注：小型、微型企业提供中型企业制造的货物的，视同为中型企业。</w:t>
      </w:r>
    </w:p>
    <w:p>
      <w:pPr>
        <w:spacing w:line="400" w:lineRule="exact"/>
        <w:ind w:firstLine="426" w:firstLineChars="200"/>
        <w:rPr>
          <w:rFonts w:ascii="宋体" w:hAnsi="宋体"/>
          <w:color w:val="auto"/>
          <w:szCs w:val="20"/>
        </w:rPr>
      </w:pPr>
      <w:r>
        <w:rPr>
          <w:rFonts w:hint="eastAsia" w:ascii="宋体" w:hAnsi="宋体"/>
          <w:color w:val="auto"/>
          <w:szCs w:val="20"/>
        </w:rPr>
        <w:t>（2）根据财政部、司法部关于政府采购支持监狱企业发展有关问题的通知（财库[2014]68号），监狱企业视同小型、微型企业，享受小型、微型企业评审中价格扣除的政府采购政策。</w:t>
      </w:r>
    </w:p>
    <w:p>
      <w:pPr>
        <w:spacing w:line="400" w:lineRule="exact"/>
        <w:ind w:firstLine="426" w:firstLineChars="200"/>
        <w:rPr>
          <w:rFonts w:ascii="宋体" w:hAnsi="宋体"/>
          <w:color w:val="auto"/>
          <w:szCs w:val="20"/>
        </w:rPr>
      </w:pPr>
      <w:r>
        <w:rPr>
          <w:rFonts w:hint="eastAsia" w:ascii="宋体" w:hAnsi="宋体"/>
          <w:color w:val="auto"/>
          <w:szCs w:val="20"/>
        </w:rPr>
        <w:t>（3）以进入评标的最低的评标报价费率为30分。</w:t>
      </w:r>
    </w:p>
    <w:p>
      <w:pPr>
        <w:spacing w:line="400" w:lineRule="exact"/>
        <w:ind w:firstLine="426" w:firstLineChars="200"/>
        <w:rPr>
          <w:rFonts w:ascii="宋体" w:hAnsi="宋体"/>
          <w:color w:val="auto"/>
          <w:szCs w:val="20"/>
        </w:rPr>
      </w:pPr>
      <w:r>
        <w:rPr>
          <w:rFonts w:hint="eastAsia" w:ascii="等线" w:hAnsi="等线"/>
          <w:color w:val="auto"/>
        </w:rPr>
        <w:t>投标基准价为</w:t>
      </w:r>
      <w:r>
        <w:rPr>
          <w:rFonts w:hint="eastAsia" w:ascii="宋体" w:hAnsi="宋体"/>
          <w:color w:val="auto"/>
          <w:szCs w:val="20"/>
        </w:rPr>
        <w:t xml:space="preserve">最低供应商评标报价费率。          </w:t>
      </w:r>
    </w:p>
    <w:p>
      <w:pPr>
        <w:spacing w:line="400" w:lineRule="exact"/>
        <w:ind w:firstLine="426" w:firstLineChars="200"/>
        <w:rPr>
          <w:rFonts w:ascii="宋体" w:hAnsi="宋体" w:eastAsia="宋体" w:cs="宋体"/>
          <w:bCs/>
          <w:color w:val="auto"/>
        </w:rPr>
      </w:pPr>
      <w:r>
        <w:rPr>
          <w:rFonts w:hint="eastAsia" w:ascii="宋体" w:hAnsi="宋体" w:eastAsia="宋体" w:cs="宋体"/>
          <w:color w:val="auto"/>
          <w:szCs w:val="20"/>
        </w:rPr>
        <w:t xml:space="preserve">（4）供应商价格分 = </w:t>
      </w:r>
      <w:r>
        <w:rPr>
          <w:rFonts w:hint="eastAsia" w:ascii="宋体" w:hAnsi="宋体" w:eastAsia="宋体" w:cs="宋体"/>
          <w:bCs/>
          <w:color w:val="auto"/>
        </w:rPr>
        <w:t xml:space="preserve">     </w:t>
      </w:r>
      <w:bookmarkStart w:id="4" w:name="_Hlk508704847"/>
      <w:r>
        <w:rPr>
          <w:rFonts w:hint="eastAsia" w:ascii="宋体" w:hAnsi="宋体" w:eastAsia="宋体" w:cs="宋体"/>
          <w:bCs/>
          <w:color w:val="auto"/>
        </w:rPr>
        <w:t>投标</w:t>
      </w:r>
      <w:r>
        <w:rPr>
          <w:rFonts w:hint="eastAsia" w:ascii="宋体" w:hAnsi="宋体" w:eastAsia="宋体" w:cs="宋体"/>
          <w:color w:val="auto"/>
        </w:rPr>
        <w:t>基准价</w:t>
      </w:r>
      <w:bookmarkEnd w:id="4"/>
      <w:r>
        <w:rPr>
          <w:rFonts w:hint="eastAsia" w:ascii="宋体" w:hAnsi="宋体" w:eastAsia="宋体" w:cs="宋体"/>
          <w:color w:val="auto"/>
          <w:szCs w:val="20"/>
        </w:rPr>
        <w:t>费率</w:t>
      </w:r>
      <w:r>
        <w:rPr>
          <w:rFonts w:hint="eastAsia" w:ascii="宋体" w:hAnsi="宋体" w:eastAsia="宋体" w:cs="宋体"/>
          <w:color w:val="auto"/>
        </w:rPr>
        <w:t xml:space="preserve">（%） </w:t>
      </w:r>
      <w:r>
        <w:rPr>
          <w:rFonts w:hint="eastAsia" w:ascii="宋体" w:hAnsi="宋体" w:eastAsia="宋体" w:cs="宋体"/>
          <w:bCs/>
          <w:color w:val="auto"/>
        </w:rPr>
        <w:t xml:space="preserve">    ×30分</w:t>
      </w:r>
    </w:p>
    <w:p>
      <w:pPr>
        <w:spacing w:line="400" w:lineRule="exact"/>
        <w:rPr>
          <w:rFonts w:ascii="宋体" w:hAnsi="宋体" w:eastAsia="宋体" w:cs="宋体"/>
          <w:bCs/>
          <w:color w:val="auto"/>
        </w:rPr>
      </w:pPr>
      <w:r>
        <w:rPr>
          <w:rFonts w:ascii="宋体" w:hAnsi="宋体" w:eastAsia="宋体" w:cs="宋体"/>
          <w:color w:val="auto"/>
        </w:rPr>
        <w:pict>
          <v:line id="直接连接符 3" o:spid="_x0000_s2055" o:spt="20" style="position:absolute;left:0pt;margin-left:132.45pt;margin-top:0.5pt;height:0.85pt;width:135.85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">
            <v:path arrowok="t"/>
            <v:fill focussize="0,0"/>
            <v:stroke/>
            <v:imagedata o:title=""/>
            <o:lock v:ext="edit"/>
          </v:line>
        </w:pict>
      </w:r>
      <w:r>
        <w:rPr>
          <w:rFonts w:hint="eastAsia" w:ascii="宋体" w:hAnsi="宋体" w:eastAsia="宋体" w:cs="宋体"/>
          <w:bCs/>
          <w:color w:val="auto"/>
        </w:rPr>
        <w:t xml:space="preserve">                           供应商</w:t>
      </w:r>
      <w:r>
        <w:rPr>
          <w:rFonts w:hint="eastAsia" w:ascii="宋体" w:hAnsi="宋体" w:eastAsia="宋体" w:cs="宋体"/>
          <w:color w:val="auto"/>
        </w:rPr>
        <w:t>评标报价</w:t>
      </w:r>
      <w:r>
        <w:rPr>
          <w:rFonts w:hint="eastAsia" w:ascii="宋体" w:hAnsi="宋体" w:eastAsia="宋体" w:cs="宋体"/>
          <w:color w:val="auto"/>
          <w:szCs w:val="20"/>
        </w:rPr>
        <w:t>费率</w:t>
      </w:r>
      <w:r>
        <w:rPr>
          <w:rFonts w:hint="eastAsia" w:ascii="宋体" w:hAnsi="宋体" w:eastAsia="宋体" w:cs="宋体"/>
          <w:color w:val="auto"/>
        </w:rPr>
        <w:t>（%）</w:t>
      </w:r>
      <w:r>
        <w:rPr>
          <w:rFonts w:hint="eastAsia" w:ascii="宋体" w:hAnsi="宋体" w:eastAsia="宋体" w:cs="宋体"/>
          <w:bCs/>
          <w:color w:val="auto"/>
        </w:rPr>
        <w:t xml:space="preserve">  </w:t>
      </w:r>
    </w:p>
    <w:p>
      <w:pPr>
        <w:spacing w:line="400" w:lineRule="exact"/>
        <w:rPr>
          <w:rFonts w:hAnsi="宋体"/>
          <w:b/>
          <w:color w:val="auto"/>
        </w:rPr>
      </w:pPr>
      <w:r>
        <w:rPr>
          <w:rFonts w:hint="eastAsia" w:hAnsi="宋体"/>
          <w:b/>
          <w:color w:val="auto"/>
        </w:rPr>
        <w:t>2.综合实力分</w:t>
      </w:r>
      <w:r>
        <w:rPr>
          <w:rFonts w:hAnsi="宋体"/>
          <w:b/>
          <w:color w:val="auto"/>
        </w:rPr>
        <w:t>……………………………………………………………</w:t>
      </w:r>
      <w:r>
        <w:rPr>
          <w:rFonts w:hint="eastAsia" w:hAnsi="宋体"/>
          <w:b/>
          <w:color w:val="auto"/>
        </w:rPr>
        <w:t>……………………………………45</w:t>
      </w:r>
      <w:r>
        <w:rPr>
          <w:rFonts w:hAnsi="宋体"/>
          <w:b/>
          <w:color w:val="auto"/>
        </w:rPr>
        <w:t>分</w:t>
      </w:r>
    </w:p>
    <w:p>
      <w:pPr>
        <w:spacing w:line="400" w:lineRule="exact"/>
        <w:ind w:firstLine="426" w:firstLineChars="200"/>
        <w:rPr>
          <w:rFonts w:ascii="宋体" w:hAnsi="宋体"/>
          <w:b/>
          <w:color w:val="auto"/>
        </w:rPr>
      </w:pPr>
      <w:r>
        <w:rPr>
          <w:rFonts w:hint="eastAsia" w:ascii="宋体" w:hAnsi="宋体"/>
          <w:b/>
          <w:color w:val="auto"/>
        </w:rPr>
        <w:t>（1）企业资质 （满分10分）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1）投标人同时具有水利行业工程设计乙级资质和工程勘察专业类（岩土工程勘察、水文地质勘察、工程测量）乙级资质的得</w:t>
      </w:r>
      <w:r>
        <w:rPr>
          <w:rFonts w:hint="eastAsia" w:ascii="宋体" w:hAnsi="宋体"/>
          <w:color w:val="auto"/>
          <w:szCs w:val="20"/>
          <w:lang w:val="en-US" w:eastAsia="zh-CN"/>
        </w:rPr>
        <w:t>3</w:t>
      </w:r>
      <w:r>
        <w:rPr>
          <w:rFonts w:hint="eastAsia" w:ascii="宋体" w:hAnsi="宋体"/>
          <w:color w:val="auto"/>
          <w:szCs w:val="20"/>
        </w:rPr>
        <w:t>分；同时具有水利行业工程设计甲级资质和工程勘察行业专业甲级（岩土工程、水文地质勘察、工程测量三者均为甲级）得</w:t>
      </w:r>
      <w:r>
        <w:rPr>
          <w:rFonts w:hint="eastAsia" w:ascii="宋体" w:hAnsi="宋体"/>
          <w:color w:val="auto"/>
          <w:szCs w:val="20"/>
          <w:lang w:val="en-US" w:eastAsia="zh-CN"/>
        </w:rPr>
        <w:t>6</w:t>
      </w:r>
      <w:r>
        <w:rPr>
          <w:rFonts w:hint="eastAsia" w:ascii="宋体" w:hAnsi="宋体"/>
          <w:color w:val="auto"/>
          <w:szCs w:val="20"/>
        </w:rPr>
        <w:t>分；同时具有工程设计综合资质甲级和工程勘察综合类甲级资质得</w:t>
      </w:r>
      <w:r>
        <w:rPr>
          <w:rFonts w:hint="eastAsia" w:ascii="宋体" w:hAnsi="宋体"/>
          <w:color w:val="auto"/>
          <w:szCs w:val="20"/>
          <w:lang w:val="en-US" w:eastAsia="zh-CN"/>
        </w:rPr>
        <w:t>10</w:t>
      </w:r>
      <w:r>
        <w:rPr>
          <w:rFonts w:hint="eastAsia" w:ascii="宋体" w:hAnsi="宋体"/>
          <w:color w:val="auto"/>
          <w:szCs w:val="20"/>
        </w:rPr>
        <w:t>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评审依据：提供资质证书清晰复印件并加盖单位公章，否则不得分。投标人勘察、设计资质不能同时符合上述要求的，以二者中较低资质得分为准。</w:t>
      </w:r>
    </w:p>
    <w:p>
      <w:pPr>
        <w:spacing w:line="400" w:lineRule="exact"/>
        <w:ind w:firstLine="426" w:firstLineChars="200"/>
        <w:rPr>
          <w:rFonts w:ascii="宋体" w:hAnsi="宋体"/>
          <w:b/>
          <w:color w:val="auto"/>
        </w:rPr>
      </w:pPr>
      <w:r>
        <w:rPr>
          <w:rFonts w:hint="eastAsia" w:ascii="宋体" w:hAnsi="宋体"/>
          <w:b/>
          <w:color w:val="auto"/>
        </w:rPr>
        <w:t>（2）拟投入本项目实施人员配备分 （满分10分）</w:t>
      </w:r>
    </w:p>
    <w:p>
      <w:pPr>
        <w:snapToGrid w:val="0"/>
        <w:spacing w:line="400" w:lineRule="exact"/>
        <w:jc w:val="left"/>
        <w:rPr>
          <w:rFonts w:ascii="宋体" w:hAnsi="宋体"/>
          <w:color w:val="auto"/>
          <w:szCs w:val="20"/>
        </w:rPr>
      </w:pPr>
      <w:r>
        <w:rPr>
          <w:rFonts w:hint="eastAsia" w:ascii="宋体" w:hAnsi="宋体"/>
          <w:color w:val="auto"/>
          <w:szCs w:val="20"/>
        </w:rPr>
        <w:t xml:space="preserve">    拟派遣本项目的人员中工程地质、工程测量、水文水资源、水利工程规划设计、水工（或水工结构）、施工导流设计、金属结构、环境工程、水土保持、工程造价10个主要专业。每一个专业配备有人事主管部门颁发的高级工程师职称的得0.5分；每一个专业配备有人事主管部门颁发的教授级高级工程师职称的得1分。（同一个人只计最高分，同一个专业只计一次分，最多得10分。）（以职称证或注册证上注明的专业和等级为准，提供职称证或注册证复印件并加盖公章，否则不得分。提供社保部门出具最近三个月社保证明</w:t>
      </w:r>
      <w:r>
        <w:rPr>
          <w:rFonts w:ascii="宋体" w:hAnsi="宋体"/>
          <w:color w:val="auto"/>
          <w:szCs w:val="20"/>
        </w:rPr>
        <w:t>）</w:t>
      </w:r>
      <w:r>
        <w:rPr>
          <w:rFonts w:hint="eastAsia" w:ascii="宋体" w:hAnsi="宋体"/>
          <w:color w:val="auto"/>
          <w:szCs w:val="20"/>
        </w:rPr>
        <w:t>。</w:t>
      </w:r>
    </w:p>
    <w:p>
      <w:pPr>
        <w:spacing w:line="400" w:lineRule="exact"/>
        <w:ind w:firstLine="426" w:firstLineChars="200"/>
        <w:rPr>
          <w:rFonts w:ascii="宋体" w:hAnsi="宋体"/>
          <w:b/>
          <w:color w:val="auto"/>
        </w:rPr>
      </w:pPr>
      <w:r>
        <w:rPr>
          <w:rFonts w:hint="eastAsia" w:ascii="宋体" w:hAnsi="宋体"/>
          <w:b/>
          <w:color w:val="auto"/>
        </w:rPr>
        <w:t>（3）企业奖项分（满分10分）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1）</w:t>
      </w:r>
      <w:r>
        <w:rPr>
          <w:rFonts w:ascii="宋体" w:hAnsi="宋体"/>
          <w:color w:val="auto"/>
          <w:szCs w:val="20"/>
        </w:rPr>
        <w:t>投标人近</w:t>
      </w:r>
      <w:r>
        <w:rPr>
          <w:rFonts w:hint="eastAsia" w:ascii="宋体" w:hAnsi="宋体"/>
          <w:color w:val="auto"/>
          <w:szCs w:val="20"/>
        </w:rPr>
        <w:t>5</w:t>
      </w:r>
      <w:r>
        <w:rPr>
          <w:rFonts w:ascii="宋体" w:hAnsi="宋体"/>
          <w:color w:val="auto"/>
          <w:szCs w:val="20"/>
        </w:rPr>
        <w:t>年（</w:t>
      </w:r>
      <w:r>
        <w:rPr>
          <w:rFonts w:hint="eastAsia" w:ascii="宋体" w:hAnsi="宋体"/>
          <w:color w:val="auto"/>
          <w:szCs w:val="20"/>
        </w:rPr>
        <w:t>2015</w:t>
      </w:r>
      <w:r>
        <w:rPr>
          <w:rFonts w:ascii="宋体" w:hAnsi="宋体"/>
          <w:color w:val="auto"/>
          <w:szCs w:val="20"/>
        </w:rPr>
        <w:t>年</w:t>
      </w:r>
      <w:r>
        <w:rPr>
          <w:rFonts w:hint="eastAsia" w:ascii="宋体" w:hAnsi="宋体"/>
          <w:color w:val="auto"/>
          <w:szCs w:val="20"/>
        </w:rPr>
        <w:t>10</w:t>
      </w:r>
      <w:r>
        <w:rPr>
          <w:rFonts w:ascii="宋体" w:hAnsi="宋体"/>
          <w:color w:val="auto"/>
          <w:szCs w:val="20"/>
        </w:rPr>
        <w:t>月1日至</w:t>
      </w:r>
      <w:r>
        <w:rPr>
          <w:rFonts w:hint="eastAsia" w:ascii="宋体" w:hAnsi="宋体"/>
          <w:color w:val="auto"/>
          <w:szCs w:val="20"/>
        </w:rPr>
        <w:t>今</w:t>
      </w:r>
      <w:r>
        <w:rPr>
          <w:rFonts w:ascii="宋体" w:hAnsi="宋体"/>
          <w:color w:val="auto"/>
          <w:szCs w:val="20"/>
        </w:rPr>
        <w:t>，以</w:t>
      </w:r>
      <w:r>
        <w:rPr>
          <w:rFonts w:hint="eastAsia" w:ascii="宋体" w:hAnsi="宋体"/>
          <w:color w:val="auto"/>
          <w:szCs w:val="20"/>
        </w:rPr>
        <w:t>获奖证书上</w:t>
      </w:r>
      <w:r>
        <w:rPr>
          <w:rFonts w:ascii="宋体" w:hAnsi="宋体"/>
          <w:color w:val="auto"/>
          <w:szCs w:val="20"/>
        </w:rPr>
        <w:t>时间为准）</w:t>
      </w:r>
      <w:r>
        <w:rPr>
          <w:rFonts w:hint="eastAsia" w:ascii="宋体" w:hAnsi="宋体"/>
          <w:color w:val="auto"/>
          <w:szCs w:val="20"/>
        </w:rPr>
        <w:t>获得过由中国水利水电勘测设计协会颁发的全国优秀水利水电勘测设计金质奖的每项得1分，本项最多得6分。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2）</w:t>
      </w:r>
      <w:r>
        <w:rPr>
          <w:rFonts w:ascii="宋体" w:hAnsi="宋体"/>
          <w:color w:val="auto"/>
          <w:szCs w:val="20"/>
        </w:rPr>
        <w:t>投标人近</w:t>
      </w:r>
      <w:r>
        <w:rPr>
          <w:rFonts w:hint="eastAsia" w:ascii="宋体" w:hAnsi="宋体"/>
          <w:color w:val="auto"/>
          <w:szCs w:val="20"/>
        </w:rPr>
        <w:t>5</w:t>
      </w:r>
      <w:r>
        <w:rPr>
          <w:rFonts w:ascii="宋体" w:hAnsi="宋体"/>
          <w:color w:val="auto"/>
          <w:szCs w:val="20"/>
        </w:rPr>
        <w:t>年（</w:t>
      </w:r>
      <w:r>
        <w:rPr>
          <w:rFonts w:hint="eastAsia" w:ascii="宋体" w:hAnsi="宋体"/>
          <w:color w:val="auto"/>
          <w:szCs w:val="20"/>
        </w:rPr>
        <w:t>2015</w:t>
      </w:r>
      <w:r>
        <w:rPr>
          <w:rFonts w:ascii="宋体" w:hAnsi="宋体"/>
          <w:color w:val="auto"/>
          <w:szCs w:val="20"/>
        </w:rPr>
        <w:t>年</w:t>
      </w:r>
      <w:r>
        <w:rPr>
          <w:rFonts w:hint="eastAsia" w:ascii="宋体" w:hAnsi="宋体"/>
          <w:color w:val="auto"/>
          <w:szCs w:val="20"/>
        </w:rPr>
        <w:t>10</w:t>
      </w:r>
      <w:r>
        <w:rPr>
          <w:rFonts w:ascii="宋体" w:hAnsi="宋体"/>
          <w:color w:val="auto"/>
          <w:szCs w:val="20"/>
        </w:rPr>
        <w:t>月1日至</w:t>
      </w:r>
      <w:r>
        <w:rPr>
          <w:rFonts w:hint="eastAsia" w:ascii="宋体" w:hAnsi="宋体"/>
          <w:color w:val="auto"/>
          <w:szCs w:val="20"/>
        </w:rPr>
        <w:t>今</w:t>
      </w:r>
      <w:r>
        <w:rPr>
          <w:rFonts w:ascii="宋体" w:hAnsi="宋体"/>
          <w:color w:val="auto"/>
          <w:szCs w:val="20"/>
        </w:rPr>
        <w:t>，以</w:t>
      </w:r>
      <w:r>
        <w:rPr>
          <w:rFonts w:hint="eastAsia" w:ascii="宋体" w:hAnsi="宋体"/>
          <w:color w:val="auto"/>
          <w:szCs w:val="20"/>
        </w:rPr>
        <w:t>获奖证书上</w:t>
      </w:r>
      <w:r>
        <w:rPr>
          <w:rFonts w:ascii="宋体" w:hAnsi="宋体"/>
          <w:color w:val="auto"/>
          <w:szCs w:val="20"/>
        </w:rPr>
        <w:t>时间为准）</w:t>
      </w:r>
      <w:r>
        <w:rPr>
          <w:rFonts w:hint="eastAsia" w:ascii="宋体" w:hAnsi="宋体"/>
          <w:color w:val="auto"/>
          <w:szCs w:val="20"/>
        </w:rPr>
        <w:t>获得过由由国务院颁发的国家科技进步奖的每项得2分，本项最多得4分。</w:t>
      </w:r>
    </w:p>
    <w:p>
      <w:pPr>
        <w:spacing w:line="400" w:lineRule="exact"/>
        <w:ind w:firstLine="426" w:firstLineChars="200"/>
        <w:rPr>
          <w:rFonts w:ascii="宋体" w:hAnsi="宋体"/>
          <w:b/>
          <w:color w:val="auto"/>
        </w:rPr>
      </w:pPr>
      <w:r>
        <w:rPr>
          <w:rFonts w:hint="eastAsia" w:ascii="宋体" w:hAnsi="宋体"/>
          <w:b/>
          <w:color w:val="auto"/>
        </w:rPr>
        <w:t>（4）业绩分（满分15分）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1）提供</w:t>
      </w:r>
      <w:r>
        <w:rPr>
          <w:rFonts w:ascii="宋体" w:hAnsi="宋体"/>
          <w:color w:val="auto"/>
          <w:szCs w:val="20"/>
        </w:rPr>
        <w:t>近</w:t>
      </w:r>
      <w:r>
        <w:rPr>
          <w:rFonts w:hint="eastAsia" w:ascii="宋体" w:hAnsi="宋体"/>
          <w:color w:val="auto"/>
          <w:szCs w:val="20"/>
        </w:rPr>
        <w:t>5</w:t>
      </w:r>
      <w:r>
        <w:rPr>
          <w:rFonts w:ascii="宋体" w:hAnsi="宋体"/>
          <w:color w:val="auto"/>
          <w:szCs w:val="20"/>
        </w:rPr>
        <w:t>年（</w:t>
      </w:r>
      <w:r>
        <w:rPr>
          <w:rFonts w:hint="eastAsia" w:ascii="宋体" w:hAnsi="宋体"/>
          <w:color w:val="auto"/>
          <w:szCs w:val="20"/>
        </w:rPr>
        <w:t>2015</w:t>
      </w:r>
      <w:r>
        <w:rPr>
          <w:rFonts w:ascii="宋体" w:hAnsi="宋体"/>
          <w:color w:val="auto"/>
          <w:szCs w:val="20"/>
        </w:rPr>
        <w:t>年</w:t>
      </w:r>
      <w:r>
        <w:rPr>
          <w:rFonts w:hint="eastAsia" w:ascii="宋体" w:hAnsi="宋体"/>
          <w:color w:val="auto"/>
          <w:szCs w:val="20"/>
        </w:rPr>
        <w:t>10</w:t>
      </w:r>
      <w:r>
        <w:rPr>
          <w:rFonts w:ascii="宋体" w:hAnsi="宋体"/>
          <w:color w:val="auto"/>
          <w:szCs w:val="20"/>
        </w:rPr>
        <w:t>月1日至</w:t>
      </w:r>
      <w:r>
        <w:rPr>
          <w:rFonts w:hint="eastAsia" w:ascii="宋体" w:hAnsi="宋体"/>
          <w:color w:val="auto"/>
          <w:szCs w:val="20"/>
        </w:rPr>
        <w:t>今，以合同签订时间为主）承担过中型水库（1000万m</w:t>
      </w:r>
      <w:r>
        <w:rPr>
          <w:rFonts w:hint="eastAsia" w:ascii="宋体" w:hAnsi="宋体"/>
          <w:color w:val="auto"/>
          <w:szCs w:val="20"/>
          <w:vertAlign w:val="superscript"/>
        </w:rPr>
        <w:t>3</w:t>
      </w:r>
      <w:r>
        <w:rPr>
          <w:rFonts w:hint="eastAsia" w:ascii="宋体" w:hAnsi="宋体"/>
          <w:color w:val="auto"/>
          <w:szCs w:val="20"/>
        </w:rPr>
        <w:t>≤库容＜1亿m</w:t>
      </w:r>
      <w:r>
        <w:rPr>
          <w:rFonts w:hint="eastAsia" w:ascii="宋体" w:hAnsi="宋体"/>
          <w:color w:val="auto"/>
          <w:szCs w:val="20"/>
          <w:vertAlign w:val="superscript"/>
        </w:rPr>
        <w:t>3</w:t>
      </w:r>
      <w:r>
        <w:rPr>
          <w:rFonts w:hint="eastAsia" w:ascii="宋体" w:hAnsi="宋体"/>
          <w:color w:val="auto"/>
          <w:szCs w:val="20"/>
        </w:rPr>
        <w:t>）工程（新建、扩建）可行性研究阶段（可研阶段）勘察设计业绩每提供一个有效业绩得2分，最高得6分。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2）提供</w:t>
      </w:r>
      <w:r>
        <w:rPr>
          <w:rFonts w:ascii="宋体" w:hAnsi="宋体"/>
          <w:color w:val="auto"/>
          <w:szCs w:val="20"/>
        </w:rPr>
        <w:t>近</w:t>
      </w:r>
      <w:r>
        <w:rPr>
          <w:rFonts w:hint="eastAsia" w:ascii="宋体" w:hAnsi="宋体"/>
          <w:color w:val="auto"/>
          <w:szCs w:val="20"/>
        </w:rPr>
        <w:t>5</w:t>
      </w:r>
      <w:r>
        <w:rPr>
          <w:rFonts w:ascii="宋体" w:hAnsi="宋体"/>
          <w:color w:val="auto"/>
          <w:szCs w:val="20"/>
        </w:rPr>
        <w:t>年（</w:t>
      </w:r>
      <w:r>
        <w:rPr>
          <w:rFonts w:hint="eastAsia" w:ascii="宋体" w:hAnsi="宋体"/>
          <w:color w:val="auto"/>
          <w:szCs w:val="20"/>
        </w:rPr>
        <w:t>2015</w:t>
      </w:r>
      <w:r>
        <w:rPr>
          <w:rFonts w:ascii="宋体" w:hAnsi="宋体"/>
          <w:color w:val="auto"/>
          <w:szCs w:val="20"/>
        </w:rPr>
        <w:t>年</w:t>
      </w:r>
      <w:r>
        <w:rPr>
          <w:rFonts w:hint="eastAsia" w:ascii="宋体" w:hAnsi="宋体"/>
          <w:color w:val="auto"/>
          <w:szCs w:val="20"/>
        </w:rPr>
        <w:t>10</w:t>
      </w:r>
      <w:r>
        <w:rPr>
          <w:rFonts w:ascii="宋体" w:hAnsi="宋体"/>
          <w:color w:val="auto"/>
          <w:szCs w:val="20"/>
        </w:rPr>
        <w:t>月1日至</w:t>
      </w:r>
      <w:r>
        <w:rPr>
          <w:rFonts w:hint="eastAsia" w:ascii="宋体" w:hAnsi="宋体"/>
          <w:color w:val="auto"/>
          <w:szCs w:val="20"/>
        </w:rPr>
        <w:t>今，以合同签订时间为主）承担</w:t>
      </w:r>
      <w:r>
        <w:rPr>
          <w:rFonts w:hint="eastAsia" w:ascii="宋体" w:hAnsi="宋体"/>
          <w:color w:val="auto"/>
          <w:szCs w:val="20"/>
          <w:highlight w:val="none"/>
        </w:rPr>
        <w:t>过大型</w:t>
      </w:r>
      <w:r>
        <w:rPr>
          <w:rFonts w:hint="eastAsia" w:ascii="宋体" w:hAnsi="宋体"/>
          <w:color w:val="auto"/>
          <w:szCs w:val="20"/>
        </w:rPr>
        <w:t>水库（库容≥1亿m</w:t>
      </w:r>
      <w:r>
        <w:rPr>
          <w:rFonts w:hint="eastAsia" w:ascii="宋体" w:hAnsi="宋体"/>
          <w:color w:val="auto"/>
          <w:szCs w:val="20"/>
          <w:vertAlign w:val="superscript"/>
        </w:rPr>
        <w:t>3</w:t>
      </w:r>
      <w:r>
        <w:rPr>
          <w:rFonts w:hint="eastAsia" w:ascii="宋体" w:hAnsi="宋体"/>
          <w:color w:val="auto"/>
          <w:szCs w:val="20"/>
        </w:rPr>
        <w:t>）工程（新建、扩建）可行性研究阶段（可研阶段）勘察设计业绩每提供一个有效业绩得3分，最高得9分。</w:t>
      </w:r>
    </w:p>
    <w:p>
      <w:pPr>
        <w:snapToGrid w:val="0"/>
        <w:spacing w:line="400" w:lineRule="exact"/>
        <w:ind w:firstLine="426" w:firstLineChars="200"/>
        <w:jc w:val="left"/>
        <w:rPr>
          <w:rFonts w:ascii="宋体" w:hAnsi="宋体"/>
          <w:color w:val="auto"/>
          <w:szCs w:val="20"/>
        </w:rPr>
      </w:pPr>
      <w:r>
        <w:rPr>
          <w:rFonts w:hint="eastAsia" w:ascii="宋体" w:hAnsi="宋体"/>
          <w:color w:val="auto"/>
          <w:szCs w:val="20"/>
        </w:rPr>
        <w:t>注：需提供合同复印件，若合同不能证明规模的需提供上级主管部门的批复文件或业主证明。</w:t>
      </w:r>
    </w:p>
    <w:p>
      <w:pPr>
        <w:spacing w:line="400" w:lineRule="exact"/>
        <w:rPr>
          <w:rFonts w:hAnsi="宋体"/>
          <w:b/>
          <w:color w:val="auto"/>
        </w:rPr>
      </w:pPr>
      <w:r>
        <w:rPr>
          <w:rFonts w:hint="eastAsia" w:hAnsi="宋体"/>
          <w:b/>
          <w:color w:val="auto"/>
        </w:rPr>
        <w:t>3. 技术方案分………………………………………………………………………………………………20分</w:t>
      </w:r>
    </w:p>
    <w:p>
      <w:pPr>
        <w:spacing w:line="400" w:lineRule="exact"/>
        <w:ind w:firstLine="430" w:firstLineChars="202"/>
        <w:rPr>
          <w:rFonts w:ascii="宋体" w:hAnsi="宋体"/>
          <w:b/>
          <w:color w:val="auto"/>
        </w:rPr>
      </w:pPr>
      <w:r>
        <w:rPr>
          <w:rFonts w:hint="eastAsia" w:ascii="宋体" w:hAnsi="宋体"/>
          <w:b/>
          <w:color w:val="auto"/>
        </w:rPr>
        <w:t>（1）该项目情况的了解和认识（满分5分）</w:t>
      </w:r>
    </w:p>
    <w:p>
      <w:pPr>
        <w:spacing w:line="400" w:lineRule="exact"/>
        <w:ind w:firstLine="430" w:firstLineChars="202"/>
        <w:rPr>
          <w:rFonts w:ascii="宋体" w:hAnsi="宋体"/>
          <w:b/>
          <w:color w:val="auto"/>
        </w:rPr>
      </w:pPr>
      <w:r>
        <w:rPr>
          <w:rFonts w:hint="eastAsia" w:ascii="宋体" w:hAnsi="宋体"/>
          <w:color w:val="auto"/>
          <w:szCs w:val="20"/>
        </w:rPr>
        <w:t>一档（0～1.5分），</w:t>
      </w:r>
      <w:r>
        <w:rPr>
          <w:rFonts w:hint="eastAsia" w:ascii="宋体" w:hAnsi="宋体"/>
          <w:color w:val="auto"/>
        </w:rPr>
        <w:t>对项目理解和把握一般的。</w:t>
      </w:r>
    </w:p>
    <w:p>
      <w:pPr>
        <w:spacing w:line="400" w:lineRule="exact"/>
        <w:ind w:firstLine="430" w:firstLineChars="202"/>
        <w:rPr>
          <w:rFonts w:ascii="宋体" w:hAnsi="宋体"/>
          <w:b/>
          <w:color w:val="auto"/>
        </w:rPr>
      </w:pPr>
      <w:r>
        <w:rPr>
          <w:rFonts w:hint="eastAsia" w:ascii="宋体" w:hAnsi="宋体"/>
          <w:color w:val="auto"/>
          <w:szCs w:val="20"/>
        </w:rPr>
        <w:t>二档（1.6～3.5分），规划</w:t>
      </w:r>
      <w:r>
        <w:rPr>
          <w:rFonts w:hint="eastAsia" w:ascii="宋体" w:hAnsi="宋体"/>
          <w:color w:val="auto"/>
        </w:rPr>
        <w:t>内容与深度基本符合磋商文件要求，对项目理解和把握较准确的。</w:t>
      </w:r>
    </w:p>
    <w:p>
      <w:pPr>
        <w:spacing w:line="400" w:lineRule="exact"/>
        <w:ind w:firstLine="430" w:firstLineChars="202"/>
        <w:rPr>
          <w:rFonts w:ascii="宋体" w:hAnsi="宋体"/>
          <w:b/>
          <w:color w:val="auto"/>
        </w:rPr>
      </w:pPr>
      <w:r>
        <w:rPr>
          <w:rFonts w:hint="eastAsia" w:ascii="宋体" w:hAnsi="宋体"/>
          <w:color w:val="auto"/>
          <w:szCs w:val="20"/>
        </w:rPr>
        <w:t>三档（3.6～5分），规划</w:t>
      </w:r>
      <w:r>
        <w:rPr>
          <w:rFonts w:hint="eastAsia" w:ascii="宋体" w:hAnsi="宋体"/>
          <w:color w:val="auto"/>
        </w:rPr>
        <w:t>内容与深度符合磋商文件要求，对项目理解、把握准确的。</w:t>
      </w:r>
    </w:p>
    <w:p>
      <w:pPr>
        <w:spacing w:line="400" w:lineRule="exact"/>
        <w:ind w:firstLine="430" w:firstLineChars="202"/>
        <w:jc w:val="left"/>
        <w:rPr>
          <w:rFonts w:ascii="宋体" w:hAnsi="宋体"/>
          <w:b/>
          <w:color w:val="auto"/>
        </w:rPr>
      </w:pPr>
      <w:r>
        <w:rPr>
          <w:rFonts w:hint="eastAsia" w:ascii="宋体" w:hAnsi="宋体"/>
          <w:b/>
          <w:color w:val="auto"/>
        </w:rPr>
        <w:t>（2）设计方案符合国家的各项政策、法规，具有全面性、优越性、可行性、科学性、可靠性（满分7分）</w:t>
      </w:r>
    </w:p>
    <w:p>
      <w:pPr>
        <w:spacing w:line="400" w:lineRule="exact"/>
        <w:ind w:firstLine="430" w:firstLineChars="202"/>
        <w:rPr>
          <w:rFonts w:ascii="宋体" w:hAnsi="宋体"/>
          <w:color w:val="auto"/>
        </w:rPr>
      </w:pPr>
      <w:r>
        <w:rPr>
          <w:rFonts w:hint="eastAsia" w:ascii="宋体" w:hAnsi="宋体"/>
          <w:color w:val="auto"/>
          <w:szCs w:val="20"/>
        </w:rPr>
        <w:t>一档（0～2.5分），规划</w:t>
      </w:r>
      <w:r>
        <w:rPr>
          <w:rFonts w:hint="eastAsia" w:ascii="宋体" w:hAnsi="宋体"/>
          <w:color w:val="auto"/>
        </w:rPr>
        <w:t>方案一般，可行性、科学性、可靠性研究一般的。</w:t>
      </w:r>
    </w:p>
    <w:p>
      <w:pPr>
        <w:spacing w:line="400" w:lineRule="exact"/>
        <w:ind w:firstLine="430" w:firstLineChars="202"/>
        <w:rPr>
          <w:rFonts w:ascii="宋体" w:hAnsi="宋体"/>
          <w:color w:val="auto"/>
        </w:rPr>
      </w:pPr>
      <w:r>
        <w:rPr>
          <w:rFonts w:hint="eastAsia" w:ascii="宋体" w:hAnsi="宋体"/>
          <w:color w:val="auto"/>
          <w:szCs w:val="20"/>
        </w:rPr>
        <w:t>二档（2.6～5分），规划</w:t>
      </w:r>
      <w:r>
        <w:rPr>
          <w:rFonts w:hint="eastAsia" w:ascii="宋体" w:hAnsi="宋体"/>
          <w:color w:val="auto"/>
        </w:rPr>
        <w:t>方案较全面，可行性、科学性、可靠性研究较好的。</w:t>
      </w:r>
    </w:p>
    <w:p>
      <w:pPr>
        <w:spacing w:line="400" w:lineRule="exact"/>
        <w:ind w:firstLine="430" w:firstLineChars="202"/>
        <w:rPr>
          <w:rFonts w:ascii="宋体" w:hAnsi="宋体"/>
          <w:color w:val="auto"/>
        </w:rPr>
      </w:pPr>
      <w:r>
        <w:rPr>
          <w:rFonts w:hint="eastAsia" w:ascii="宋体" w:hAnsi="宋体"/>
          <w:color w:val="auto"/>
          <w:szCs w:val="20"/>
        </w:rPr>
        <w:t>三档（5.1～7分），规划</w:t>
      </w:r>
      <w:r>
        <w:rPr>
          <w:rFonts w:hint="eastAsia" w:ascii="宋体" w:hAnsi="宋体"/>
          <w:color w:val="auto"/>
        </w:rPr>
        <w:t xml:space="preserve">方案具有明显的全面性、优越性、可行性、科学性、可靠性的。 </w:t>
      </w:r>
    </w:p>
    <w:p>
      <w:pPr>
        <w:spacing w:line="400" w:lineRule="exact"/>
        <w:ind w:firstLine="430" w:firstLineChars="202"/>
        <w:rPr>
          <w:rFonts w:ascii="宋体" w:hAnsi="宋体"/>
          <w:b/>
          <w:color w:val="auto"/>
        </w:rPr>
      </w:pPr>
      <w:r>
        <w:rPr>
          <w:rFonts w:hint="eastAsia" w:ascii="宋体" w:hAnsi="宋体"/>
          <w:b/>
          <w:color w:val="auto"/>
        </w:rPr>
        <w:t>（3）对项目的重点、难点分析、认识及对策措施，工作计划安排的合理性、项目总结和建议（满分8分）</w:t>
      </w:r>
    </w:p>
    <w:p>
      <w:pPr>
        <w:spacing w:line="400" w:lineRule="exact"/>
        <w:ind w:firstLine="426" w:firstLineChars="200"/>
        <w:rPr>
          <w:rFonts w:ascii="宋体" w:hAnsi="宋体"/>
          <w:color w:val="auto"/>
          <w:szCs w:val="20"/>
        </w:rPr>
      </w:pPr>
      <w:r>
        <w:rPr>
          <w:rFonts w:hint="eastAsia" w:ascii="宋体" w:hAnsi="宋体"/>
          <w:color w:val="auto"/>
          <w:szCs w:val="20"/>
        </w:rPr>
        <w:t>一档（0～3分），</w:t>
      </w:r>
      <w:r>
        <w:rPr>
          <w:rFonts w:hint="eastAsia" w:ascii="宋体" w:hAnsi="宋体"/>
          <w:color w:val="auto"/>
        </w:rPr>
        <w:t>重点不突出、技术建议叙述一般以及工作进度安排不够合理，较难满足磋商要求的。</w:t>
      </w:r>
    </w:p>
    <w:p>
      <w:pPr>
        <w:spacing w:line="400" w:lineRule="exact"/>
        <w:ind w:firstLine="426" w:firstLineChars="200"/>
        <w:rPr>
          <w:rFonts w:ascii="宋体" w:hAnsi="宋体"/>
          <w:color w:val="auto"/>
        </w:rPr>
      </w:pPr>
      <w:r>
        <w:rPr>
          <w:rFonts w:hint="eastAsia" w:ascii="宋体" w:hAnsi="宋体"/>
          <w:color w:val="auto"/>
          <w:szCs w:val="20"/>
        </w:rPr>
        <w:t>二档（3.1～5.5分），</w:t>
      </w:r>
      <w:r>
        <w:rPr>
          <w:rFonts w:hint="eastAsia" w:ascii="宋体" w:hAnsi="宋体"/>
          <w:color w:val="auto"/>
        </w:rPr>
        <w:t>重点较为突出、技术建议叙述较全面、合理的以及工作进度安排较合理，基本满足磋商要求的。</w:t>
      </w:r>
    </w:p>
    <w:p>
      <w:pPr>
        <w:spacing w:line="400" w:lineRule="exact"/>
        <w:ind w:firstLine="426" w:firstLineChars="200"/>
        <w:rPr>
          <w:rFonts w:ascii="宋体" w:hAnsi="宋体"/>
          <w:color w:val="auto"/>
        </w:rPr>
      </w:pPr>
      <w:r>
        <w:rPr>
          <w:rFonts w:hint="eastAsia" w:ascii="宋体" w:hAnsi="宋体"/>
          <w:color w:val="auto"/>
          <w:szCs w:val="20"/>
        </w:rPr>
        <w:t>三档（5.6～8分），</w:t>
      </w:r>
      <w:r>
        <w:rPr>
          <w:rFonts w:hint="eastAsia" w:ascii="宋体" w:hAnsi="宋体"/>
          <w:color w:val="auto"/>
        </w:rPr>
        <w:t>重点突出、技术建议叙述全面、合理的以及工作进度安排具体、合理、可行，完全满足磋商要求的。</w:t>
      </w:r>
    </w:p>
    <w:p>
      <w:pPr>
        <w:spacing w:line="400" w:lineRule="exact"/>
        <w:rPr>
          <w:rFonts w:hAnsi="宋体"/>
          <w:b/>
          <w:color w:val="auto"/>
        </w:rPr>
      </w:pPr>
      <w:r>
        <w:rPr>
          <w:rFonts w:hint="eastAsia" w:hAnsi="宋体"/>
          <w:b/>
          <w:color w:val="auto"/>
        </w:rPr>
        <w:t>4. 项目质量保证措施及服务承诺………………………………………………………………………</w:t>
      </w:r>
      <w:r>
        <w:rPr>
          <w:rFonts w:hAnsi="宋体"/>
          <w:b/>
          <w:color w:val="auto"/>
        </w:rPr>
        <w:t>…</w:t>
      </w:r>
      <w:r>
        <w:rPr>
          <w:rFonts w:hint="eastAsia" w:hAnsi="宋体"/>
          <w:b/>
          <w:color w:val="auto"/>
        </w:rPr>
        <w:t>5分</w:t>
      </w:r>
    </w:p>
    <w:p>
      <w:pPr>
        <w:spacing w:line="400" w:lineRule="exact"/>
        <w:ind w:firstLine="426" w:firstLineChars="200"/>
        <w:rPr>
          <w:rFonts w:ascii="宋体" w:hAnsi="宋体"/>
          <w:color w:val="auto"/>
          <w:szCs w:val="20"/>
        </w:rPr>
      </w:pPr>
      <w:r>
        <w:rPr>
          <w:rFonts w:hint="eastAsia" w:ascii="宋体" w:hAnsi="宋体"/>
          <w:color w:val="auto"/>
          <w:szCs w:val="20"/>
        </w:rPr>
        <w:t>一档（0～1.5分），</w:t>
      </w:r>
      <w:r>
        <w:rPr>
          <w:rFonts w:hint="eastAsia" w:ascii="宋体" w:hAnsi="宋体"/>
          <w:color w:val="auto"/>
        </w:rPr>
        <w:t>项目质量的保障措施及服务一般的。</w:t>
      </w:r>
    </w:p>
    <w:p>
      <w:pPr>
        <w:spacing w:line="400" w:lineRule="exact"/>
        <w:ind w:firstLine="426" w:firstLineChars="200"/>
        <w:rPr>
          <w:rFonts w:ascii="宋体" w:hAnsi="宋体"/>
          <w:color w:val="auto"/>
        </w:rPr>
      </w:pPr>
      <w:r>
        <w:rPr>
          <w:rFonts w:hint="eastAsia" w:ascii="宋体" w:hAnsi="宋体"/>
          <w:color w:val="auto"/>
          <w:szCs w:val="20"/>
        </w:rPr>
        <w:t>二档（1.6～3.5分），</w:t>
      </w:r>
      <w:r>
        <w:rPr>
          <w:rFonts w:hint="eastAsia" w:ascii="宋体" w:hAnsi="宋体"/>
          <w:color w:val="auto"/>
        </w:rPr>
        <w:t>项目质量的保障措施及服务较好的。</w:t>
      </w:r>
    </w:p>
    <w:p>
      <w:pPr>
        <w:spacing w:line="400" w:lineRule="exact"/>
        <w:ind w:firstLine="426" w:firstLineChars="200"/>
        <w:rPr>
          <w:rFonts w:ascii="宋体" w:hAnsi="宋体"/>
          <w:color w:val="auto"/>
        </w:rPr>
      </w:pPr>
      <w:r>
        <w:rPr>
          <w:rFonts w:hint="eastAsia" w:ascii="宋体" w:hAnsi="宋体"/>
          <w:color w:val="auto"/>
          <w:szCs w:val="20"/>
        </w:rPr>
        <w:t>三档（3.6～5分），</w:t>
      </w:r>
      <w:r>
        <w:rPr>
          <w:rFonts w:hint="eastAsia" w:ascii="宋体" w:hAnsi="宋体"/>
          <w:color w:val="auto"/>
        </w:rPr>
        <w:t>项目质量的保障措施及服务具体、合理、可行的。</w:t>
      </w:r>
    </w:p>
    <w:p>
      <w:pPr>
        <w:spacing w:line="400" w:lineRule="exact"/>
        <w:rPr>
          <w:rFonts w:hAnsi="宋体"/>
          <w:b/>
          <w:color w:val="auto"/>
        </w:rPr>
      </w:pPr>
      <w:r>
        <w:rPr>
          <w:rFonts w:hint="eastAsia" w:hAnsi="宋体"/>
          <w:b/>
          <w:color w:val="auto"/>
        </w:rPr>
        <w:t>5. 综合得分＝</w:t>
      </w:r>
      <w:r>
        <w:rPr>
          <w:rFonts w:hint="eastAsia" w:ascii="宋体" w:hAnsi="宋体" w:eastAsia="宋体" w:cs="宋体"/>
          <w:b/>
          <w:color w:val="auto"/>
        </w:rPr>
        <w:t>1+2+3+4</w:t>
      </w:r>
    </w:p>
    <w:p>
      <w:pPr>
        <w:autoSpaceDE w:val="0"/>
        <w:autoSpaceDN w:val="0"/>
        <w:adjustRightInd w:val="0"/>
        <w:spacing w:line="400" w:lineRule="exact"/>
        <w:ind w:firstLine="101" w:firstLineChars="48"/>
        <w:rPr>
          <w:rFonts w:ascii="宋体" w:hAnsi="宋体" w:cs="宋体"/>
          <w:b/>
          <w:bCs/>
          <w:color w:val="auto"/>
          <w:kern w:val="0"/>
          <w:szCs w:val="21"/>
        </w:rPr>
      </w:pPr>
      <w:r>
        <w:rPr>
          <w:rFonts w:hint="eastAsia" w:ascii="宋体" w:hAnsi="宋体"/>
          <w:color w:val="auto"/>
          <w:szCs w:val="21"/>
        </w:rPr>
        <w:t>注：所有计算数据保留至小数点后两位，小数点后第三位四舍五入。</w:t>
      </w:r>
    </w:p>
    <w:p>
      <w:pPr>
        <w:pStyle w:val="3"/>
        <w:spacing w:line="400" w:lineRule="exact"/>
        <w:jc w:val="left"/>
        <w:rPr>
          <w:color w:val="auto"/>
        </w:rPr>
      </w:pPr>
      <w:r>
        <w:rPr>
          <w:rFonts w:hint="eastAsia"/>
          <w:color w:val="auto"/>
        </w:rPr>
        <w:t>三、中标人推荐原则</w:t>
      </w:r>
    </w:p>
    <w:p>
      <w:pPr>
        <w:spacing w:line="400" w:lineRule="exact"/>
        <w:ind w:firstLine="213" w:firstLineChars="100"/>
        <w:rPr>
          <w:rFonts w:ascii="宋体" w:hAnsi="宋体"/>
          <w:color w:val="auto"/>
          <w:szCs w:val="21"/>
        </w:rPr>
      </w:pPr>
      <w:r>
        <w:rPr>
          <w:rFonts w:hint="eastAsia" w:ascii="宋体" w:hAnsi="宋体"/>
          <w:color w:val="auto"/>
          <w:szCs w:val="21"/>
        </w:rPr>
        <w:t>（1）评标委员会</w:t>
      </w:r>
      <w:r>
        <w:rPr>
          <w:rFonts w:hint="eastAsia" w:hAnsi="宋体"/>
          <w:color w:val="auto"/>
          <w:szCs w:val="21"/>
        </w:rPr>
        <w:t>按综合得分</w:t>
      </w:r>
      <w:r>
        <w:rPr>
          <w:rFonts w:hint="eastAsia" w:ascii="宋体" w:hAnsi="宋体"/>
          <w:color w:val="auto"/>
          <w:szCs w:val="21"/>
        </w:rPr>
        <w:t>由高分至低分顺序排出第一、第二、第三的名次并推荐中标候选人3名。得分相同的，投标报价低的排序在前；得分相同且投标报价相同，则在现场监督人员的监督下，由采购人随机抽签的方式确定排序的位置。采购人原则上应当确定评标委员会推荐排名第一的中标候选人为中标人。</w:t>
      </w:r>
    </w:p>
    <w:p>
      <w:pPr>
        <w:spacing w:line="400" w:lineRule="exact"/>
        <w:rPr>
          <w:rFonts w:hAnsi="宋体"/>
          <w:color w:val="auto"/>
          <w:szCs w:val="21"/>
        </w:rPr>
      </w:pPr>
      <w:r>
        <w:rPr>
          <w:rFonts w:hint="eastAsia" w:ascii="宋体" w:hAnsi="宋体" w:eastAsia="宋体" w:cs="宋体"/>
          <w:color w:val="auto"/>
          <w:szCs w:val="21"/>
        </w:rPr>
        <w:t>（2）排</w:t>
      </w:r>
      <w:r>
        <w:rPr>
          <w:rFonts w:hint="eastAsia" w:hAnsi="宋体"/>
          <w:color w:val="auto"/>
          <w:szCs w:val="21"/>
        </w:rPr>
        <w:t>名第一的中标候选人放弃中标资格，因不可抗力提出不能履行合同，或者招标文件规定应当提交履约保证金而在规定的期限内未能提交的，</w:t>
      </w:r>
      <w:r>
        <w:rPr>
          <w:rFonts w:hint="eastAsia" w:ascii="宋体" w:hAnsi="宋体"/>
          <w:color w:val="auto"/>
          <w:szCs w:val="21"/>
        </w:rPr>
        <w:t>采购人</w:t>
      </w:r>
      <w:r>
        <w:rPr>
          <w:rFonts w:hint="eastAsia" w:hAnsi="宋体"/>
          <w:color w:val="auto"/>
          <w:szCs w:val="21"/>
        </w:rPr>
        <w:t>可以确定排名第二的中标候选人为中标人。</w:t>
      </w:r>
    </w:p>
    <w:p>
      <w:pPr>
        <w:pStyle w:val="8"/>
        <w:spacing w:line="400" w:lineRule="exact"/>
        <w:rPr>
          <w:bCs/>
          <w:color w:val="auto"/>
          <w:szCs w:val="21"/>
        </w:rPr>
      </w:pPr>
      <w:r>
        <w:rPr>
          <w:rFonts w:hint="eastAsia" w:hAnsi="宋体"/>
          <w:color w:val="auto"/>
          <w:szCs w:val="21"/>
        </w:rPr>
        <w:t>（3）排名第二的中标候选人因前款规定的同样原因不能签订合同的，采购人可以确定排名第三的中标候选人为中标人。</w:t>
      </w:r>
    </w:p>
    <w:p>
      <w:pPr>
        <w:pStyle w:val="3"/>
        <w:spacing w:line="400" w:lineRule="exact"/>
        <w:jc w:val="left"/>
        <w:rPr>
          <w:color w:val="auto"/>
        </w:rPr>
      </w:pPr>
      <w:r>
        <w:rPr>
          <w:rFonts w:hint="eastAsia"/>
          <w:color w:val="auto"/>
        </w:rPr>
        <w:t>四、其他</w:t>
      </w:r>
    </w:p>
    <w:p>
      <w:pPr>
        <w:pStyle w:val="8"/>
        <w:spacing w:line="400" w:lineRule="exact"/>
        <w:ind w:firstLine="420"/>
        <w:rPr>
          <w:rFonts w:hAnsi="宋体"/>
          <w:color w:val="auto"/>
          <w:szCs w:val="21"/>
        </w:rPr>
      </w:pPr>
      <w:r>
        <w:rPr>
          <w:rFonts w:hint="eastAsia" w:hAnsi="宋体"/>
          <w:color w:val="auto"/>
          <w:szCs w:val="21"/>
        </w:rPr>
        <w:t>1、评标委员会应按招标文件公布的评标方法和标准进行评标，不得擅自更改招标文件的评标方法和标准。</w:t>
      </w:r>
    </w:p>
    <w:p>
      <w:pPr>
        <w:pStyle w:val="8"/>
        <w:spacing w:line="400" w:lineRule="exact"/>
        <w:ind w:firstLine="420"/>
        <w:rPr>
          <w:rFonts w:hAnsi="宋体"/>
          <w:color w:val="auto"/>
          <w:szCs w:val="21"/>
        </w:rPr>
      </w:pPr>
      <w:r>
        <w:rPr>
          <w:rFonts w:hint="eastAsia" w:hAnsi="宋体"/>
          <w:color w:val="auto"/>
          <w:szCs w:val="21"/>
        </w:rPr>
        <w:t>2、在评审过程中，评标委员会任何人不得对某个投标人发表任何倾向性意见，不得向其他专家评委明示或者暗示自己的评审意见。</w:t>
      </w:r>
    </w:p>
    <w:p>
      <w:pPr>
        <w:pStyle w:val="8"/>
        <w:spacing w:line="400" w:lineRule="exact"/>
        <w:ind w:firstLine="420"/>
        <w:rPr>
          <w:color w:val="auto"/>
        </w:rPr>
      </w:pPr>
      <w:r>
        <w:rPr>
          <w:rFonts w:hint="eastAsia"/>
          <w:color w:val="auto"/>
          <w:szCs w:val="21"/>
        </w:rPr>
        <w:t>3、采购代理机构或现场监督人员发现评标委员会有明显的违规倾向或歧视现象，或不按规定的评标办法和标准进行，或其他不正常行为的，应当及时制止和纠正。如制止无效，应及时向同级监督管理部门报告，由监督管理部门依照法律、法规规章做出处理。</w:t>
      </w:r>
    </w:p>
    <w:p>
      <w:pPr>
        <w:rPr>
          <w:color w:val="auto"/>
        </w:rPr>
      </w:pPr>
    </w:p>
    <w:p>
      <w:pPr>
        <w:widowControl/>
        <w:jc w:val="left"/>
        <w:rPr>
          <w:color w:val="auto"/>
        </w:rPr>
      </w:pPr>
      <w:r>
        <w:rPr>
          <w:color w:val="auto"/>
        </w:rPr>
        <w:br w:type="page"/>
      </w:r>
    </w:p>
    <w:p>
      <w:pPr>
        <w:pStyle w:val="2"/>
        <w:rPr>
          <w:color w:val="auto"/>
        </w:rPr>
      </w:pPr>
      <w:bookmarkStart w:id="5" w:name="_Toc53136856"/>
      <w:r>
        <w:rPr>
          <w:rFonts w:hint="eastAsia"/>
          <w:color w:val="auto"/>
        </w:rPr>
        <w:t>第五章 合同主要条款及格式</w:t>
      </w:r>
      <w:bookmarkEnd w:id="5"/>
    </w:p>
    <w:p>
      <w:pPr>
        <w:spacing w:line="360" w:lineRule="auto"/>
        <w:rPr>
          <w:rFonts w:ascii="宋体" w:hAnsi="宋体"/>
          <w:color w:val="auto"/>
          <w:u w:val="single"/>
        </w:rPr>
      </w:pPr>
      <w:r>
        <w:rPr>
          <w:rFonts w:hint="eastAsia" w:ascii="宋体" w:hAnsi="宋体"/>
          <w:color w:val="auto"/>
        </w:rPr>
        <w:t>项目名称：</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项目编号：</w:t>
      </w:r>
      <w:r>
        <w:rPr>
          <w:rFonts w:hint="eastAsia" w:ascii="宋体" w:hAnsi="宋体"/>
          <w:color w:val="auto"/>
          <w:u w:val="single"/>
        </w:rPr>
        <w:t xml:space="preserve">                                   </w:t>
      </w:r>
    </w:p>
    <w:p>
      <w:pPr>
        <w:spacing w:line="360" w:lineRule="auto"/>
        <w:rPr>
          <w:rFonts w:ascii="宋体" w:hAnsi="宋体"/>
          <w:color w:val="auto"/>
        </w:rPr>
      </w:pPr>
      <w:r>
        <w:rPr>
          <w:rFonts w:hint="eastAsia" w:ascii="宋体" w:hAnsi="宋体"/>
          <w:color w:val="auto"/>
        </w:rPr>
        <w:t>甲方：</w:t>
      </w:r>
      <w:r>
        <w:rPr>
          <w:rFonts w:hint="eastAsia" w:ascii="宋体" w:hAnsi="宋体"/>
          <w:color w:val="auto"/>
          <w:u w:val="single"/>
        </w:rPr>
        <w:t xml:space="preserve">                                                      </w:t>
      </w:r>
      <w:r>
        <w:rPr>
          <w:rFonts w:hint="eastAsia" w:ascii="宋体" w:hAnsi="宋体"/>
          <w:color w:val="auto"/>
        </w:rPr>
        <w:t>（采购人）</w:t>
      </w:r>
    </w:p>
    <w:p>
      <w:pPr>
        <w:spacing w:line="360" w:lineRule="auto"/>
        <w:rPr>
          <w:rFonts w:ascii="宋体" w:hAnsi="宋体"/>
          <w:color w:val="auto"/>
        </w:rPr>
      </w:pPr>
      <w:r>
        <w:rPr>
          <w:rFonts w:hint="eastAsia" w:ascii="宋体" w:hAnsi="宋体"/>
          <w:color w:val="auto"/>
        </w:rPr>
        <w:t>乙方：</w:t>
      </w:r>
      <w:r>
        <w:rPr>
          <w:rFonts w:hint="eastAsia" w:ascii="宋体" w:hAnsi="宋体"/>
          <w:color w:val="auto"/>
          <w:u w:val="single"/>
        </w:rPr>
        <w:t xml:space="preserve">                                                      </w:t>
      </w:r>
      <w:r>
        <w:rPr>
          <w:rFonts w:hint="eastAsia" w:ascii="宋体" w:hAnsi="宋体"/>
          <w:color w:val="auto"/>
        </w:rPr>
        <w:t>（成交供应商）</w:t>
      </w:r>
    </w:p>
    <w:p>
      <w:pPr>
        <w:spacing w:line="360" w:lineRule="auto"/>
        <w:rPr>
          <w:rFonts w:ascii="宋体" w:hAnsi="宋体"/>
          <w:color w:val="auto"/>
        </w:rPr>
      </w:pPr>
    </w:p>
    <w:p>
      <w:pPr>
        <w:spacing w:line="360" w:lineRule="auto"/>
        <w:ind w:firstLine="426" w:firstLineChars="200"/>
        <w:rPr>
          <w:rFonts w:ascii="宋体" w:hAnsi="宋体"/>
          <w:color w:val="auto"/>
          <w:szCs w:val="21"/>
        </w:rPr>
      </w:pPr>
      <w:r>
        <w:rPr>
          <w:rFonts w:hint="eastAsia" w:ascii="宋体" w:hAnsi="宋体"/>
          <w:color w:val="auto"/>
          <w:szCs w:val="21"/>
        </w:rPr>
        <w:t>根据《中华人民共和国政府采购法》、《中华人民共和国合同法》等法律、法规规定，按照招投标文件规定条款和中标供应商承诺、甲乙双方签订本合同。</w:t>
      </w:r>
    </w:p>
    <w:p>
      <w:pPr>
        <w:pStyle w:val="4"/>
        <w:rPr>
          <w:color w:val="auto"/>
        </w:rPr>
      </w:pPr>
      <w:r>
        <w:rPr>
          <w:rFonts w:hint="eastAsia"/>
          <w:color w:val="auto"/>
        </w:rPr>
        <w:t>第一条 合同标的及合同金额</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7"/>
        <w:gridCol w:w="3859"/>
        <w:gridCol w:w="1848"/>
        <w:gridCol w:w="1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07" w:type="dxa"/>
          </w:tcPr>
          <w:p>
            <w:pPr>
              <w:pStyle w:val="29"/>
              <w:spacing w:before="123"/>
              <w:jc w:val="center"/>
              <w:rPr>
                <w:rFonts w:ascii="宋体" w:hAnsi="宋体"/>
                <w:color w:val="auto"/>
                <w:szCs w:val="21"/>
              </w:rPr>
            </w:pPr>
            <w:r>
              <w:rPr>
                <w:rFonts w:hint="eastAsia" w:ascii="宋体" w:hAnsi="宋体"/>
                <w:color w:val="auto"/>
                <w:szCs w:val="21"/>
              </w:rPr>
              <w:t>服务名称</w:t>
            </w:r>
          </w:p>
        </w:tc>
        <w:tc>
          <w:tcPr>
            <w:tcW w:w="3859" w:type="dxa"/>
          </w:tcPr>
          <w:p>
            <w:pPr>
              <w:pStyle w:val="29"/>
              <w:spacing w:before="123"/>
              <w:ind w:left="1170" w:right="1159"/>
              <w:jc w:val="center"/>
              <w:rPr>
                <w:rFonts w:ascii="宋体" w:hAnsi="宋体"/>
                <w:color w:val="auto"/>
                <w:szCs w:val="21"/>
              </w:rPr>
            </w:pPr>
            <w:r>
              <w:rPr>
                <w:rFonts w:hint="eastAsia" w:ascii="宋体" w:hAnsi="宋体"/>
                <w:color w:val="auto"/>
                <w:szCs w:val="21"/>
              </w:rPr>
              <w:t>服务内容及承诺</w:t>
            </w:r>
          </w:p>
        </w:tc>
        <w:tc>
          <w:tcPr>
            <w:tcW w:w="1848" w:type="dxa"/>
          </w:tcPr>
          <w:p>
            <w:pPr>
              <w:pStyle w:val="29"/>
              <w:spacing w:before="123"/>
              <w:ind w:left="466" w:right="460"/>
              <w:jc w:val="center"/>
              <w:rPr>
                <w:rFonts w:ascii="宋体" w:hAnsi="宋体"/>
                <w:color w:val="auto"/>
                <w:szCs w:val="21"/>
              </w:rPr>
            </w:pPr>
            <w:r>
              <w:rPr>
                <w:rFonts w:hint="eastAsia" w:ascii="宋体" w:hAnsi="宋体"/>
                <w:color w:val="auto"/>
                <w:szCs w:val="21"/>
              </w:rPr>
              <w:t>数量</w:t>
            </w:r>
          </w:p>
        </w:tc>
        <w:tc>
          <w:tcPr>
            <w:tcW w:w="1834" w:type="dxa"/>
          </w:tcPr>
          <w:p>
            <w:pPr>
              <w:pStyle w:val="29"/>
              <w:spacing w:before="123"/>
              <w:ind w:left="685" w:right="674"/>
              <w:jc w:val="center"/>
              <w:rPr>
                <w:rFonts w:ascii="宋体" w:hAnsi="宋体"/>
                <w:color w:val="auto"/>
                <w:szCs w:val="21"/>
              </w:rPr>
            </w:pPr>
            <w:r>
              <w:rPr>
                <w:rFonts w:hint="eastAsia" w:ascii="宋体" w:hAnsi="宋体"/>
                <w:color w:val="auto"/>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2107" w:type="dxa"/>
          </w:tcPr>
          <w:p>
            <w:pPr>
              <w:pStyle w:val="29"/>
              <w:jc w:val="center"/>
              <w:rPr>
                <w:rFonts w:hint="eastAsia" w:ascii="宋体" w:hAnsi="宋体" w:eastAsia="宋体"/>
                <w:color w:val="auto"/>
                <w:szCs w:val="21"/>
                <w:lang w:eastAsia="zh-CN"/>
              </w:rPr>
            </w:pPr>
            <w:r>
              <w:rPr>
                <w:rFonts w:hint="eastAsia" w:ascii="宋体" w:hAnsi="宋体"/>
                <w:color w:val="auto"/>
                <w:szCs w:val="21"/>
                <w:lang w:eastAsia="zh-CN"/>
              </w:rPr>
              <w:t>全州县源口水库扩容工程可行性研究阶段勘察设计</w:t>
            </w:r>
          </w:p>
        </w:tc>
        <w:tc>
          <w:tcPr>
            <w:tcW w:w="3859" w:type="dxa"/>
          </w:tcPr>
          <w:p>
            <w:pPr>
              <w:pStyle w:val="29"/>
              <w:spacing w:before="5"/>
              <w:jc w:val="center"/>
              <w:rPr>
                <w:rFonts w:ascii="宋体" w:hAnsi="宋体"/>
                <w:color w:val="auto"/>
                <w:szCs w:val="21"/>
              </w:rPr>
            </w:pPr>
          </w:p>
          <w:p>
            <w:pPr>
              <w:pStyle w:val="29"/>
              <w:ind w:left="1167" w:right="1159"/>
              <w:jc w:val="center"/>
              <w:rPr>
                <w:rFonts w:ascii="宋体" w:hAnsi="宋体"/>
                <w:color w:val="auto"/>
                <w:szCs w:val="21"/>
              </w:rPr>
            </w:pPr>
            <w:r>
              <w:rPr>
                <w:rFonts w:hint="eastAsia" w:ascii="宋体" w:hAnsi="宋体"/>
                <w:color w:val="auto"/>
                <w:szCs w:val="21"/>
              </w:rPr>
              <w:t>详见招标文件</w:t>
            </w:r>
          </w:p>
        </w:tc>
        <w:tc>
          <w:tcPr>
            <w:tcW w:w="1848" w:type="dxa"/>
          </w:tcPr>
          <w:p>
            <w:pPr>
              <w:pStyle w:val="29"/>
              <w:spacing w:before="5"/>
              <w:jc w:val="center"/>
              <w:rPr>
                <w:rFonts w:ascii="宋体" w:hAnsi="宋体"/>
                <w:color w:val="auto"/>
                <w:szCs w:val="21"/>
              </w:rPr>
            </w:pPr>
          </w:p>
          <w:p>
            <w:pPr>
              <w:pStyle w:val="29"/>
              <w:ind w:left="6"/>
              <w:jc w:val="center"/>
              <w:rPr>
                <w:rFonts w:ascii="宋体" w:hAnsi="宋体"/>
                <w:color w:val="auto"/>
                <w:szCs w:val="21"/>
              </w:rPr>
            </w:pPr>
            <w:r>
              <w:rPr>
                <w:rFonts w:hint="eastAsia" w:ascii="宋体" w:hAnsi="宋体"/>
                <w:color w:val="auto"/>
                <w:szCs w:val="21"/>
              </w:rPr>
              <w:t>1</w:t>
            </w:r>
          </w:p>
        </w:tc>
        <w:tc>
          <w:tcPr>
            <w:tcW w:w="1834" w:type="dxa"/>
          </w:tcPr>
          <w:p>
            <w:pPr>
              <w:pStyle w:val="29"/>
              <w:spacing w:before="5"/>
              <w:jc w:val="center"/>
              <w:rPr>
                <w:rFonts w:ascii="宋体" w:hAnsi="宋体"/>
                <w:color w:val="auto"/>
                <w:szCs w:val="21"/>
              </w:rPr>
            </w:pPr>
          </w:p>
          <w:p>
            <w:pPr>
              <w:pStyle w:val="29"/>
              <w:ind w:left="7"/>
              <w:jc w:val="center"/>
              <w:rPr>
                <w:rFonts w:ascii="宋体" w:hAnsi="宋体"/>
                <w:color w:val="auto"/>
                <w:szCs w:val="21"/>
              </w:rPr>
            </w:pPr>
            <w:r>
              <w:rPr>
                <w:rFonts w:hint="eastAsia" w:ascii="宋体" w:hAnsi="宋体"/>
                <w:color w:val="auto"/>
                <w:szCs w:val="21"/>
              </w:rPr>
              <w:t>项</w:t>
            </w:r>
          </w:p>
        </w:tc>
      </w:tr>
    </w:tbl>
    <w:p>
      <w:pPr>
        <w:pStyle w:val="7"/>
        <w:tabs>
          <w:tab w:val="left" w:pos="9953"/>
        </w:tabs>
        <w:spacing w:before="95" w:line="360" w:lineRule="auto"/>
        <w:ind w:firstLine="420"/>
        <w:rPr>
          <w:rFonts w:ascii="宋体" w:hAnsi="宋体"/>
          <w:color w:val="auto"/>
          <w:highlight w:val="none"/>
        </w:rPr>
      </w:pPr>
      <w:r>
        <w:rPr>
          <w:rFonts w:hint="eastAsia" w:ascii="宋体" w:hAnsi="宋体"/>
          <w:color w:val="auto"/>
          <w:highlight w:val="none"/>
        </w:rPr>
        <w:t>根据《中标通知书》的中标内容，</w:t>
      </w:r>
      <w:r>
        <w:rPr>
          <w:rFonts w:hint="eastAsia" w:ascii="宋体" w:hAnsi="宋体"/>
          <w:color w:val="auto"/>
          <w:szCs w:val="21"/>
          <w:lang w:eastAsia="zh-CN"/>
        </w:rPr>
        <w:t>全州县源口</w:t>
      </w:r>
      <w:r>
        <w:rPr>
          <w:rFonts w:hint="eastAsia" w:ascii="宋体" w:hAnsi="宋体"/>
          <w:color w:val="auto"/>
          <w:highlight w:val="none"/>
        </w:rPr>
        <w:t>水库扩</w:t>
      </w:r>
      <w:r>
        <w:rPr>
          <w:rFonts w:hint="eastAsia" w:ascii="宋体" w:hAnsi="宋体"/>
          <w:color w:val="auto"/>
          <w:highlight w:val="none"/>
          <w:lang w:eastAsia="zh-CN"/>
        </w:rPr>
        <w:t>容</w:t>
      </w:r>
      <w:r>
        <w:rPr>
          <w:rFonts w:hint="eastAsia" w:ascii="宋体" w:hAnsi="宋体"/>
          <w:color w:val="auto"/>
          <w:highlight w:val="none"/>
        </w:rPr>
        <w:t>工程可行性研究阶段勘察设计报价折扣系数</w:t>
      </w:r>
      <w:r>
        <w:rPr>
          <w:rFonts w:hint="eastAsia" w:ascii="宋体" w:hAnsi="宋体"/>
          <w:color w:val="auto"/>
          <w:highlight w:val="none"/>
          <w:u w:val="single"/>
        </w:rPr>
        <w:t xml:space="preserve">            </w:t>
      </w:r>
      <w:r>
        <w:rPr>
          <w:rFonts w:hint="eastAsia" w:ascii="宋体" w:hAnsi="宋体"/>
          <w:color w:val="auto"/>
          <w:highlight w:val="none"/>
        </w:rPr>
        <w:t>。</w:t>
      </w:r>
    </w:p>
    <w:p>
      <w:pPr>
        <w:pStyle w:val="7"/>
        <w:tabs>
          <w:tab w:val="left" w:pos="9953"/>
        </w:tabs>
        <w:spacing w:before="95" w:line="360" w:lineRule="auto"/>
        <w:ind w:firstLine="420"/>
        <w:rPr>
          <w:rFonts w:ascii="宋体" w:hAnsi="宋体"/>
          <w:color w:val="auto"/>
          <w:highlight w:val="none"/>
        </w:rPr>
      </w:pPr>
      <w:r>
        <w:rPr>
          <w:rFonts w:hint="eastAsia" w:ascii="宋体" w:hAnsi="宋体"/>
          <w:color w:val="auto"/>
          <w:highlight w:val="none"/>
        </w:rPr>
        <w:t>可行性研究阶段勘察设计费=审批的工程部分、移民、环评、水保等部分的勘察设计费及相关科研费用之和×报价折扣系数。</w:t>
      </w:r>
    </w:p>
    <w:p>
      <w:pPr>
        <w:pStyle w:val="7"/>
        <w:tabs>
          <w:tab w:val="left" w:pos="9953"/>
        </w:tabs>
        <w:spacing w:before="95" w:line="360" w:lineRule="auto"/>
        <w:ind w:firstLine="420"/>
        <w:rPr>
          <w:rFonts w:ascii="宋体" w:hAnsi="宋体"/>
          <w:color w:val="auto"/>
          <w:highlight w:val="none"/>
        </w:rPr>
      </w:pPr>
      <w:r>
        <w:rPr>
          <w:rFonts w:hint="eastAsia" w:ascii="宋体" w:hAnsi="宋体"/>
          <w:color w:val="auto"/>
          <w:highlight w:val="none"/>
        </w:rPr>
        <w:t>最终结算金额为：</w:t>
      </w:r>
      <w:r>
        <w:rPr>
          <w:rFonts w:hint="eastAsia" w:ascii="宋体" w:hAnsi="宋体"/>
          <w:color w:val="auto"/>
          <w:szCs w:val="21"/>
          <w:lang w:eastAsia="zh-CN"/>
        </w:rPr>
        <w:t>全州县</w:t>
      </w:r>
      <w:r>
        <w:rPr>
          <w:rFonts w:hint="eastAsia" w:ascii="宋体" w:hAnsi="宋体"/>
          <w:color w:val="auto"/>
          <w:highlight w:val="none"/>
        </w:rPr>
        <w:t>源口水库扩</w:t>
      </w:r>
      <w:r>
        <w:rPr>
          <w:rFonts w:hint="eastAsia" w:ascii="宋体" w:hAnsi="宋体"/>
          <w:color w:val="auto"/>
          <w:highlight w:val="none"/>
          <w:lang w:eastAsia="zh-CN"/>
        </w:rPr>
        <w:t>容</w:t>
      </w:r>
      <w:r>
        <w:rPr>
          <w:rFonts w:hint="eastAsia" w:ascii="宋体" w:hAnsi="宋体"/>
          <w:color w:val="auto"/>
          <w:highlight w:val="none"/>
        </w:rPr>
        <w:t>工程可行性研究阶段勘察设计费×报价折扣系数。</w:t>
      </w:r>
    </w:p>
    <w:p>
      <w:pPr>
        <w:pStyle w:val="4"/>
        <w:rPr>
          <w:color w:val="auto"/>
        </w:rPr>
      </w:pPr>
      <w:r>
        <w:rPr>
          <w:rFonts w:hint="eastAsia"/>
          <w:color w:val="auto"/>
        </w:rPr>
        <w:t>第二条甲方责任</w:t>
      </w:r>
    </w:p>
    <w:p>
      <w:pPr>
        <w:pStyle w:val="7"/>
        <w:tabs>
          <w:tab w:val="left" w:pos="9953"/>
        </w:tabs>
        <w:spacing w:before="95" w:line="360" w:lineRule="auto"/>
        <w:ind w:firstLine="420"/>
        <w:rPr>
          <w:rFonts w:ascii="宋体" w:hAnsi="宋体"/>
          <w:color w:val="auto"/>
        </w:rPr>
      </w:pPr>
      <w:r>
        <w:rPr>
          <w:rFonts w:hint="eastAsia" w:ascii="宋体" w:hAnsi="宋体"/>
          <w:color w:val="auto"/>
        </w:rPr>
        <w:t>1.甲方在规定的时间内向乙方提交资料及文件，并对其完整性、正确性及时限负责，甲方不得要求乙方违反国家有关标准进行服务工作。</w:t>
      </w:r>
    </w:p>
    <w:p>
      <w:pPr>
        <w:pStyle w:val="7"/>
        <w:tabs>
          <w:tab w:val="left" w:pos="9953"/>
        </w:tabs>
        <w:spacing w:before="95" w:line="360" w:lineRule="auto"/>
        <w:ind w:firstLine="420"/>
        <w:rPr>
          <w:rFonts w:ascii="宋体" w:hAnsi="宋体"/>
          <w:color w:val="auto"/>
        </w:rPr>
      </w:pPr>
      <w:r>
        <w:rPr>
          <w:rFonts w:hint="eastAsia" w:ascii="宋体" w:hAnsi="宋体"/>
          <w:color w:val="auto"/>
        </w:rPr>
        <w:t>2.甲方变更委托规划项目、规模、条件或补充资料，导致设计文件需作修改调整应及时通知乙方。</w:t>
      </w:r>
    </w:p>
    <w:p>
      <w:pPr>
        <w:pStyle w:val="7"/>
        <w:tabs>
          <w:tab w:val="left" w:pos="9953"/>
        </w:tabs>
        <w:spacing w:before="95" w:line="360" w:lineRule="auto"/>
        <w:ind w:firstLine="420"/>
        <w:rPr>
          <w:rFonts w:ascii="宋体" w:hAnsi="宋体"/>
          <w:color w:val="auto"/>
        </w:rPr>
      </w:pPr>
      <w:r>
        <w:rPr>
          <w:rFonts w:hint="eastAsia" w:ascii="宋体" w:hAnsi="宋体"/>
          <w:color w:val="auto"/>
        </w:rPr>
        <w:t>3.甲方应保护乙方的规划设计成果文件和专利技术。未经乙方同意，甲方对乙方交付的资料及文件不得擅自修改、复制或向第三人转让或用于本合同外的项目，如发生以上情况，甲方应负法律责任，乙方有权向甲方提出索赔。</w:t>
      </w:r>
    </w:p>
    <w:p>
      <w:pPr>
        <w:pStyle w:val="4"/>
        <w:rPr>
          <w:color w:val="auto"/>
        </w:rPr>
      </w:pPr>
      <w:r>
        <w:rPr>
          <w:rFonts w:hint="eastAsia"/>
          <w:color w:val="auto"/>
        </w:rPr>
        <w:t>第三条 乙方责任</w:t>
      </w:r>
    </w:p>
    <w:p>
      <w:pPr>
        <w:pStyle w:val="7"/>
        <w:tabs>
          <w:tab w:val="left" w:pos="9953"/>
        </w:tabs>
        <w:spacing w:before="95" w:line="360" w:lineRule="auto"/>
        <w:ind w:firstLine="420"/>
        <w:rPr>
          <w:rFonts w:ascii="宋体" w:hAnsi="宋体"/>
          <w:color w:val="auto"/>
        </w:rPr>
      </w:pPr>
      <w:r>
        <w:rPr>
          <w:rFonts w:hint="eastAsia" w:ascii="宋体" w:hAnsi="宋体"/>
          <w:color w:val="auto"/>
        </w:rPr>
        <w:t>1.乙方应按国家技术规范、标准、规程及甲方提出的工作要求开展工作，按合同规定的进度要求提交质量合格的规划成果文件，并对其负责。</w:t>
      </w:r>
    </w:p>
    <w:p>
      <w:pPr>
        <w:pStyle w:val="7"/>
        <w:tabs>
          <w:tab w:val="left" w:pos="9953"/>
        </w:tabs>
        <w:spacing w:before="95" w:line="360" w:lineRule="auto"/>
        <w:ind w:firstLine="420"/>
        <w:rPr>
          <w:rFonts w:ascii="宋体" w:hAnsi="宋体"/>
          <w:color w:val="auto"/>
        </w:rPr>
      </w:pPr>
      <w:r>
        <w:rPr>
          <w:rFonts w:hint="eastAsia" w:ascii="宋体" w:hAnsi="宋体"/>
          <w:color w:val="auto"/>
        </w:rPr>
        <w:t>2.乙方应做好后期的服务工作，如：现场处理有关的规划设计技术问题，验收等相关需要乙方参与的工作的相关费用自行负责。3. 乙方在接收甲方的修改调整通知后，应按时、按量对甲方提出的修改调整内容进行编制，并配合甲方做好修改调整内容的报送工作。</w:t>
      </w:r>
    </w:p>
    <w:p>
      <w:pPr>
        <w:pStyle w:val="7"/>
        <w:tabs>
          <w:tab w:val="left" w:pos="9953"/>
        </w:tabs>
        <w:spacing w:before="95" w:line="360" w:lineRule="auto"/>
        <w:ind w:firstLine="420"/>
        <w:rPr>
          <w:rFonts w:ascii="宋体" w:hAnsi="宋体"/>
          <w:color w:val="auto"/>
        </w:rPr>
      </w:pPr>
      <w:r>
        <w:rPr>
          <w:rFonts w:hint="eastAsia" w:ascii="宋体" w:hAnsi="宋体"/>
          <w:color w:val="auto"/>
        </w:rPr>
        <w:t xml:space="preserve">4.本项目乙方项目负责人： </w:t>
      </w:r>
      <w:r>
        <w:rPr>
          <w:rFonts w:hint="eastAsia" w:ascii="宋体" w:hAnsi="宋体"/>
          <w:color w:val="auto"/>
        </w:rPr>
        <w:tab/>
      </w:r>
      <w:r>
        <w:rPr>
          <w:rFonts w:hint="eastAsia" w:ascii="宋体" w:hAnsi="宋体"/>
          <w:color w:val="auto"/>
        </w:rPr>
        <w:t>。</w:t>
      </w:r>
    </w:p>
    <w:p>
      <w:pPr>
        <w:pStyle w:val="7"/>
        <w:tabs>
          <w:tab w:val="left" w:pos="9953"/>
        </w:tabs>
        <w:spacing w:before="95" w:line="360" w:lineRule="auto"/>
        <w:ind w:firstLine="420"/>
        <w:rPr>
          <w:rFonts w:ascii="宋体" w:hAnsi="宋体"/>
          <w:color w:val="auto"/>
        </w:rPr>
      </w:pPr>
      <w:r>
        <w:rPr>
          <w:rFonts w:hint="eastAsia" w:ascii="宋体" w:hAnsi="宋体"/>
          <w:color w:val="auto"/>
        </w:rPr>
        <w:t>5.乙方按本合同规定的内容、进度及份数向甲方交付资料及文件。</w:t>
      </w:r>
    </w:p>
    <w:p>
      <w:pPr>
        <w:pStyle w:val="7"/>
        <w:tabs>
          <w:tab w:val="left" w:pos="9953"/>
        </w:tabs>
        <w:spacing w:before="95" w:line="360" w:lineRule="auto"/>
        <w:ind w:firstLine="420"/>
        <w:rPr>
          <w:rFonts w:ascii="宋体" w:hAnsi="宋体"/>
          <w:color w:val="auto"/>
        </w:rPr>
      </w:pPr>
      <w:r>
        <w:rPr>
          <w:rFonts w:hint="eastAsia" w:ascii="宋体" w:hAnsi="宋体"/>
          <w:color w:val="auto"/>
        </w:rPr>
        <w:t>6.乙方交付规划设计成果文件后，按规定参加有关的规划设计审查，并根据审查结论负责对不超出原定范围的内容做必要调整补充</w:t>
      </w:r>
    </w:p>
    <w:p>
      <w:pPr>
        <w:pStyle w:val="7"/>
        <w:tabs>
          <w:tab w:val="left" w:pos="9953"/>
        </w:tabs>
        <w:spacing w:before="95" w:line="360" w:lineRule="auto"/>
        <w:ind w:firstLine="420"/>
        <w:rPr>
          <w:rFonts w:ascii="宋体" w:hAnsi="宋体"/>
          <w:color w:val="auto"/>
        </w:rPr>
      </w:pPr>
      <w:r>
        <w:rPr>
          <w:rFonts w:hint="eastAsia" w:ascii="宋体" w:hAnsi="宋体"/>
          <w:color w:val="auto"/>
        </w:rPr>
        <w:t>7.乙方应保护甲方的知识产权，不得向第三人泄露、转让甲方提交的产品图纸等技术经济资料。如发生以上情况并给甲方造成经济损失，甲方有权向乙方索赔。</w:t>
      </w:r>
    </w:p>
    <w:p>
      <w:pPr>
        <w:pStyle w:val="4"/>
        <w:rPr>
          <w:color w:val="auto"/>
        </w:rPr>
      </w:pPr>
      <w:r>
        <w:rPr>
          <w:rFonts w:hint="eastAsia"/>
          <w:color w:val="auto"/>
        </w:rPr>
        <w:t>第四条 项目规模</w:t>
      </w:r>
    </w:p>
    <w:p>
      <w:pPr>
        <w:spacing w:line="360" w:lineRule="auto"/>
        <w:ind w:firstLine="416" w:firstLineChars="196"/>
        <w:rPr>
          <w:rFonts w:ascii="宋体" w:hAnsi="宋体"/>
          <w:color w:val="auto"/>
          <w:szCs w:val="21"/>
        </w:rPr>
      </w:pPr>
      <w:r>
        <w:rPr>
          <w:rFonts w:hint="eastAsia" w:ascii="宋体" w:hAnsi="宋体"/>
          <w:color w:val="auto"/>
          <w:szCs w:val="21"/>
        </w:rPr>
        <w:t>详见招标文件中采购服务需求要求。</w:t>
      </w:r>
    </w:p>
    <w:p>
      <w:pPr>
        <w:pStyle w:val="4"/>
        <w:rPr>
          <w:color w:val="auto"/>
        </w:rPr>
      </w:pPr>
      <w:r>
        <w:rPr>
          <w:rFonts w:hint="eastAsia"/>
          <w:color w:val="auto"/>
        </w:rPr>
        <w:t>第五条 技术标准</w:t>
      </w:r>
    </w:p>
    <w:p>
      <w:pPr>
        <w:spacing w:line="360" w:lineRule="auto"/>
        <w:ind w:firstLine="416" w:firstLineChars="196"/>
        <w:rPr>
          <w:rFonts w:ascii="宋体" w:hAnsi="宋体"/>
          <w:color w:val="auto"/>
          <w:szCs w:val="21"/>
        </w:rPr>
      </w:pPr>
      <w:r>
        <w:rPr>
          <w:rFonts w:hint="eastAsia" w:ascii="宋体" w:hAnsi="宋体"/>
          <w:color w:val="auto"/>
          <w:szCs w:val="21"/>
        </w:rPr>
        <w:t>采用现行的国家及行业的相关规范。</w:t>
      </w:r>
    </w:p>
    <w:p>
      <w:pPr>
        <w:pStyle w:val="4"/>
        <w:rPr>
          <w:color w:val="auto"/>
        </w:rPr>
      </w:pPr>
      <w:r>
        <w:rPr>
          <w:rFonts w:hint="eastAsia"/>
          <w:color w:val="auto"/>
        </w:rPr>
        <w:t>第六条 完成时间</w:t>
      </w:r>
    </w:p>
    <w:p>
      <w:pPr>
        <w:pStyle w:val="7"/>
        <w:tabs>
          <w:tab w:val="left" w:pos="9953"/>
        </w:tabs>
        <w:spacing w:before="95" w:line="360" w:lineRule="auto"/>
        <w:ind w:firstLine="420"/>
        <w:rPr>
          <w:rFonts w:ascii="宋体" w:hAnsi="宋体"/>
          <w:color w:val="auto"/>
        </w:rPr>
      </w:pPr>
      <w:r>
        <w:rPr>
          <w:rFonts w:hint="eastAsia" w:ascii="宋体" w:hAnsi="宋体"/>
          <w:color w:val="auto"/>
        </w:rPr>
        <w:t>1. 最终成果提交时间：合同签订后6个月内提交可行性研究报告及图册；</w:t>
      </w:r>
    </w:p>
    <w:p>
      <w:pPr>
        <w:pStyle w:val="7"/>
        <w:tabs>
          <w:tab w:val="left" w:pos="9953"/>
        </w:tabs>
        <w:spacing w:before="95" w:line="360" w:lineRule="auto"/>
        <w:ind w:firstLine="420"/>
        <w:rPr>
          <w:rFonts w:ascii="宋体" w:hAnsi="宋体"/>
          <w:color w:val="auto"/>
        </w:rPr>
      </w:pPr>
      <w:r>
        <w:rPr>
          <w:rFonts w:hint="eastAsia" w:ascii="宋体" w:hAnsi="宋体"/>
          <w:color w:val="auto"/>
        </w:rPr>
        <w:t>2. 乙方提交四份成果给甲方</w:t>
      </w:r>
    </w:p>
    <w:p>
      <w:pPr>
        <w:pStyle w:val="7"/>
        <w:tabs>
          <w:tab w:val="left" w:pos="9953"/>
        </w:tabs>
        <w:spacing w:before="95" w:line="360" w:lineRule="auto"/>
        <w:ind w:firstLine="420"/>
        <w:rPr>
          <w:rFonts w:ascii="宋体" w:hAnsi="宋体"/>
          <w:color w:val="auto"/>
        </w:rPr>
      </w:pPr>
      <w:r>
        <w:rPr>
          <w:rFonts w:hint="eastAsia" w:ascii="宋体" w:hAnsi="宋体"/>
          <w:color w:val="auto"/>
        </w:rPr>
        <w:t>3. 因委托方提交资料、反馈信息延迟，或者由于政策方向变动等不可抗力因素影响工作进程，成果提交时间顺延。</w:t>
      </w:r>
    </w:p>
    <w:p>
      <w:pPr>
        <w:pStyle w:val="4"/>
        <w:rPr>
          <w:color w:val="auto"/>
        </w:rPr>
      </w:pPr>
      <w:r>
        <w:rPr>
          <w:rFonts w:hint="eastAsia"/>
          <w:color w:val="auto"/>
        </w:rPr>
        <w:t>第七条 付款方式</w:t>
      </w:r>
    </w:p>
    <w:p>
      <w:pPr>
        <w:spacing w:line="360" w:lineRule="auto"/>
        <w:ind w:firstLine="416" w:firstLineChars="196"/>
        <w:rPr>
          <w:rFonts w:ascii="宋体" w:hAnsi="宋体"/>
          <w:color w:val="auto"/>
          <w:szCs w:val="21"/>
        </w:rPr>
      </w:pPr>
      <w:r>
        <w:rPr>
          <w:rFonts w:hint="eastAsia" w:ascii="宋体" w:hAnsi="宋体"/>
          <w:color w:val="auto"/>
          <w:szCs w:val="21"/>
        </w:rPr>
        <w:t>1、可行性研究报告审查通过后15个工作日内，甲方凭乙方开具发票的发票向乙方支付20%的签约合同价款。</w:t>
      </w:r>
    </w:p>
    <w:p>
      <w:pPr>
        <w:spacing w:line="360" w:lineRule="auto"/>
        <w:ind w:firstLine="416" w:firstLineChars="196"/>
        <w:rPr>
          <w:rFonts w:hint="eastAsia" w:ascii="宋体" w:hAnsi="宋体"/>
          <w:color w:val="auto"/>
          <w:szCs w:val="21"/>
        </w:rPr>
      </w:pPr>
      <w:r>
        <w:rPr>
          <w:rFonts w:hint="eastAsia" w:ascii="宋体" w:hAnsi="宋体"/>
          <w:color w:val="auto"/>
          <w:szCs w:val="21"/>
        </w:rPr>
        <w:t>2、可行性研究报告立项批复后15个工作日内，甲方凭乙方开具发票的发票向乙方支付30%的签约合同价款。</w:t>
      </w:r>
    </w:p>
    <w:p>
      <w:pPr>
        <w:spacing w:line="360" w:lineRule="auto"/>
        <w:ind w:firstLine="416" w:firstLineChars="196"/>
        <w:rPr>
          <w:rFonts w:hint="eastAsia" w:ascii="宋体" w:hAnsi="宋体"/>
          <w:color w:val="auto"/>
          <w:szCs w:val="21"/>
        </w:rPr>
      </w:pPr>
      <w:r>
        <w:rPr>
          <w:rFonts w:hint="eastAsia" w:ascii="宋体" w:hAnsi="宋体"/>
          <w:color w:val="auto"/>
          <w:szCs w:val="21"/>
        </w:rPr>
        <w:t>3、可行性研究报告审查通过后15个工作日内，甲方凭乙方开具发票的发票向乙方支付30%的签约合同价款。</w:t>
      </w:r>
    </w:p>
    <w:p>
      <w:pPr>
        <w:spacing w:line="360" w:lineRule="auto"/>
        <w:ind w:firstLine="416" w:firstLineChars="196"/>
        <w:rPr>
          <w:rFonts w:ascii="宋体" w:hAnsi="宋体"/>
          <w:color w:val="auto"/>
          <w:szCs w:val="21"/>
        </w:rPr>
      </w:pPr>
      <w:r>
        <w:rPr>
          <w:rFonts w:hint="eastAsia" w:ascii="宋体" w:hAnsi="宋体"/>
          <w:color w:val="auto"/>
          <w:szCs w:val="21"/>
        </w:rPr>
        <w:t>4、可行性报告立项批复后15个工作日内，甲方凭乙方开具发票的发票向乙方支付剩余的20%的签约合同价款。</w:t>
      </w:r>
    </w:p>
    <w:p>
      <w:pPr>
        <w:pStyle w:val="4"/>
        <w:rPr>
          <w:color w:val="auto"/>
        </w:rPr>
      </w:pPr>
      <w:r>
        <w:rPr>
          <w:rFonts w:hint="eastAsia"/>
          <w:color w:val="auto"/>
        </w:rPr>
        <w:t>第八条 税费</w:t>
      </w:r>
    </w:p>
    <w:p>
      <w:pPr>
        <w:adjustRightInd w:val="0"/>
        <w:spacing w:line="360" w:lineRule="auto"/>
        <w:ind w:left="420"/>
        <w:textAlignment w:val="baseline"/>
        <w:rPr>
          <w:rFonts w:ascii="宋体" w:hAnsi="宋体"/>
          <w:color w:val="auto"/>
          <w:szCs w:val="21"/>
        </w:rPr>
      </w:pPr>
      <w:r>
        <w:rPr>
          <w:rFonts w:hint="eastAsia" w:ascii="宋体" w:hAnsi="宋体"/>
          <w:color w:val="auto"/>
          <w:szCs w:val="21"/>
        </w:rPr>
        <w:t>本合同执行中相关的一切税费按国家相关要求执行。</w:t>
      </w:r>
    </w:p>
    <w:p>
      <w:pPr>
        <w:pStyle w:val="4"/>
        <w:rPr>
          <w:color w:val="auto"/>
        </w:rPr>
      </w:pPr>
      <w:r>
        <w:rPr>
          <w:rFonts w:hint="eastAsia"/>
          <w:color w:val="auto"/>
        </w:rPr>
        <w:t>第九条 验收要求</w:t>
      </w:r>
    </w:p>
    <w:p>
      <w:pPr>
        <w:spacing w:line="360" w:lineRule="auto"/>
        <w:ind w:firstLine="416" w:firstLineChars="196"/>
        <w:rPr>
          <w:rFonts w:ascii="宋体" w:hAnsi="宋体"/>
          <w:color w:val="auto"/>
          <w:szCs w:val="21"/>
        </w:rPr>
      </w:pPr>
      <w:r>
        <w:rPr>
          <w:rFonts w:hint="eastAsia" w:ascii="宋体" w:hAnsi="宋体"/>
          <w:color w:val="auto"/>
          <w:szCs w:val="21"/>
        </w:rPr>
        <w:t>按照招标文件规定、投标文件承诺、工作进度以及合同条款等提供规划设计成果。验收时间：按合同工作进度要求验收。</w:t>
      </w:r>
    </w:p>
    <w:p>
      <w:pPr>
        <w:spacing w:line="360" w:lineRule="auto"/>
        <w:ind w:firstLine="416" w:firstLineChars="196"/>
        <w:rPr>
          <w:rFonts w:ascii="宋体" w:hAnsi="宋体"/>
          <w:color w:val="auto"/>
          <w:szCs w:val="21"/>
        </w:rPr>
      </w:pPr>
      <w:r>
        <w:rPr>
          <w:rFonts w:hint="eastAsia" w:ascii="宋体" w:hAnsi="宋体"/>
          <w:color w:val="auto"/>
          <w:szCs w:val="21"/>
        </w:rPr>
        <w:t>验收标准：招标文件、投标文件、专家评审意见，国家及地方相关规范、规定、标准等。验收方式：由采购人组织，按规划设计成果相关验收标准和合同条款进行。</w:t>
      </w:r>
    </w:p>
    <w:p>
      <w:pPr>
        <w:pStyle w:val="4"/>
        <w:rPr>
          <w:color w:val="auto"/>
        </w:rPr>
      </w:pPr>
      <w:r>
        <w:rPr>
          <w:rFonts w:hint="eastAsia"/>
          <w:color w:val="auto"/>
        </w:rPr>
        <w:t>第十条 甲方的违约责任</w:t>
      </w:r>
    </w:p>
    <w:p>
      <w:pPr>
        <w:spacing w:line="360" w:lineRule="auto"/>
        <w:ind w:firstLine="416" w:firstLineChars="196"/>
        <w:rPr>
          <w:rFonts w:ascii="宋体" w:hAnsi="宋体"/>
          <w:color w:val="auto"/>
          <w:szCs w:val="21"/>
        </w:rPr>
      </w:pPr>
      <w:r>
        <w:rPr>
          <w:rFonts w:hint="eastAsia" w:ascii="宋体" w:hAnsi="宋体"/>
          <w:color w:val="auto"/>
          <w:szCs w:val="21"/>
        </w:rPr>
        <w:t>1.在合同实施过程中，甲方如果增加工作量，应书面通知乙方，并且，甲方除顺延要求交付成果文件的日期外，还应按双方补充合同约定支付增加工作量的费用。</w:t>
      </w:r>
    </w:p>
    <w:p>
      <w:pPr>
        <w:spacing w:line="360" w:lineRule="auto"/>
        <w:ind w:firstLine="416" w:firstLineChars="196"/>
        <w:rPr>
          <w:rFonts w:ascii="宋体" w:hAnsi="宋体"/>
          <w:color w:val="auto"/>
          <w:szCs w:val="21"/>
        </w:rPr>
      </w:pPr>
      <w:r>
        <w:rPr>
          <w:rFonts w:hint="eastAsia" w:ascii="宋体" w:hAnsi="宋体"/>
          <w:color w:val="auto"/>
          <w:szCs w:val="21"/>
        </w:rPr>
        <w:t>2.乙方已进入现场工作，由于甲方的要求，造成合同中止的，甲方应按完成的实际工作量支付工程价款，并按合同约定承担违约责任。</w:t>
      </w:r>
    </w:p>
    <w:p>
      <w:pPr>
        <w:spacing w:line="360" w:lineRule="auto"/>
        <w:ind w:firstLine="416" w:firstLineChars="196"/>
        <w:rPr>
          <w:rFonts w:ascii="宋体" w:hAnsi="宋体"/>
          <w:color w:val="auto"/>
          <w:szCs w:val="21"/>
        </w:rPr>
      </w:pPr>
      <w:r>
        <w:rPr>
          <w:rFonts w:hint="eastAsia" w:ascii="宋体" w:hAnsi="宋体"/>
          <w:color w:val="auto"/>
          <w:szCs w:val="21"/>
        </w:rPr>
        <w:t>3.由甲方责任造成重大返工或重新勘察设计时，按甲方中止合同处理，由甲方承担违约责任。</w:t>
      </w:r>
    </w:p>
    <w:p>
      <w:pPr>
        <w:pStyle w:val="4"/>
        <w:rPr>
          <w:color w:val="auto"/>
        </w:rPr>
      </w:pPr>
      <w:r>
        <w:rPr>
          <w:rFonts w:hint="eastAsia"/>
          <w:color w:val="auto"/>
        </w:rPr>
        <w:t>第十一条 乙方的违约责任</w:t>
      </w:r>
    </w:p>
    <w:p>
      <w:pPr>
        <w:spacing w:line="360" w:lineRule="auto"/>
        <w:ind w:firstLine="416" w:firstLineChars="196"/>
        <w:rPr>
          <w:rFonts w:ascii="宋体" w:hAnsi="宋体"/>
          <w:color w:val="auto"/>
          <w:szCs w:val="21"/>
        </w:rPr>
      </w:pPr>
      <w:r>
        <w:rPr>
          <w:rFonts w:hint="eastAsia" w:ascii="宋体" w:hAnsi="宋体"/>
          <w:color w:val="auto"/>
          <w:szCs w:val="21"/>
        </w:rPr>
        <w:t>1.由于乙方规划设计失误造成甲方损失，乙方应承担全部责任，赔偿甲方的全部损失。甲方有权视设计成果存在质量问题并减少支付部份规划设计费。</w:t>
      </w:r>
    </w:p>
    <w:p>
      <w:pPr>
        <w:spacing w:line="360" w:lineRule="auto"/>
        <w:ind w:firstLine="416" w:firstLineChars="196"/>
        <w:rPr>
          <w:rFonts w:ascii="宋体" w:hAnsi="宋体"/>
          <w:color w:val="auto"/>
          <w:szCs w:val="21"/>
        </w:rPr>
      </w:pPr>
      <w:r>
        <w:rPr>
          <w:rFonts w:hint="eastAsia" w:ascii="宋体" w:hAnsi="宋体"/>
          <w:color w:val="auto"/>
          <w:szCs w:val="21"/>
        </w:rPr>
        <w:t>2.乙方不履行合同，乙方无权要求返还履约保证金。不履行合同造成的损失，按损失情况酌情赔偿甲方。</w:t>
      </w:r>
    </w:p>
    <w:p>
      <w:pPr>
        <w:spacing w:line="360" w:lineRule="auto"/>
        <w:ind w:firstLine="416" w:firstLineChars="196"/>
        <w:rPr>
          <w:rFonts w:ascii="宋体" w:hAnsi="宋体"/>
          <w:color w:val="auto"/>
          <w:szCs w:val="21"/>
        </w:rPr>
      </w:pPr>
      <w:r>
        <w:rPr>
          <w:rFonts w:hint="eastAsia" w:ascii="宋体" w:hAnsi="宋体"/>
          <w:color w:val="auto"/>
          <w:szCs w:val="21"/>
        </w:rPr>
        <w:t>3.由于乙方原因，造成规划设计工作中重大损失或成果文件报废的，乙方须按合同总额的 2 倍偿付给甲方</w:t>
      </w:r>
    </w:p>
    <w:p>
      <w:pPr>
        <w:tabs>
          <w:tab w:val="left" w:pos="5040"/>
        </w:tabs>
        <w:spacing w:line="360" w:lineRule="auto"/>
        <w:rPr>
          <w:rFonts w:ascii="宋体" w:hAnsi="宋体"/>
          <w:color w:val="auto"/>
          <w:szCs w:val="21"/>
        </w:rPr>
      </w:pPr>
      <w:r>
        <w:rPr>
          <w:rFonts w:hint="eastAsia" w:ascii="宋体" w:hAnsi="宋体"/>
          <w:color w:val="auto"/>
          <w:szCs w:val="21"/>
        </w:rPr>
        <w:t xml:space="preserve">   此页以下无正文。</w:t>
      </w:r>
    </w:p>
    <w:p>
      <w:pPr>
        <w:widowControl/>
        <w:jc w:val="left"/>
        <w:rPr>
          <w:rFonts w:ascii="宋体" w:hAnsi="宋体"/>
          <w:color w:val="auto"/>
          <w:szCs w:val="21"/>
        </w:rPr>
      </w:pPr>
      <w:r>
        <w:rPr>
          <w:rFonts w:ascii="宋体" w:hAnsi="宋体"/>
          <w:color w:val="auto"/>
          <w:szCs w:val="21"/>
        </w:rPr>
        <w:br w:type="page"/>
      </w:r>
    </w:p>
    <w:p>
      <w:pPr>
        <w:tabs>
          <w:tab w:val="left" w:pos="5040"/>
        </w:tabs>
        <w:spacing w:line="360" w:lineRule="auto"/>
        <w:rPr>
          <w:rFonts w:ascii="宋体" w:hAnsi="宋体"/>
          <w:color w:val="auto"/>
          <w:szCs w:val="21"/>
        </w:rPr>
      </w:pPr>
    </w:p>
    <w:p>
      <w:pPr>
        <w:snapToGrid w:val="0"/>
        <w:spacing w:line="600" w:lineRule="exact"/>
        <w:rPr>
          <w:rFonts w:ascii="宋体" w:hAnsi="宋体"/>
          <w:color w:val="auto"/>
          <w:sz w:val="24"/>
        </w:rPr>
      </w:pPr>
      <w:r>
        <w:rPr>
          <w:rFonts w:hint="eastAsia" w:ascii="宋体" w:hAnsi="宋体"/>
          <w:color w:val="auto"/>
          <w:sz w:val="24"/>
        </w:rPr>
        <w:t>甲  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（盖单位章）</w:t>
      </w:r>
      <w:r>
        <w:rPr>
          <w:rFonts w:hint="eastAsia" w:ascii="宋体" w:hAnsi="宋体"/>
          <w:color w:val="auto"/>
          <w:sz w:val="24"/>
        </w:rPr>
        <w:t xml:space="preserve">     </w:t>
      </w:r>
    </w:p>
    <w:p>
      <w:pPr>
        <w:snapToGrid w:val="0"/>
        <w:spacing w:line="600" w:lineRule="exac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（签字</w:t>
      </w:r>
      <w:r>
        <w:rPr>
          <w:rFonts w:hint="eastAsia" w:ascii="宋体" w:hAnsi="宋体"/>
          <w:color w:val="auto"/>
          <w:sz w:val="24"/>
        </w:rPr>
        <w:t>或盖章</w:t>
      </w:r>
      <w:r>
        <w:rPr>
          <w:rFonts w:ascii="宋体" w:hAnsi="宋体"/>
          <w:color w:val="auto"/>
          <w:sz w:val="24"/>
        </w:rPr>
        <w:t>）</w:t>
      </w:r>
      <w:r>
        <w:rPr>
          <w:rFonts w:hint="eastAsia" w:ascii="宋体" w:hAnsi="宋体"/>
          <w:color w:val="auto"/>
          <w:sz w:val="24"/>
        </w:rPr>
        <w:t xml:space="preserve">   </w:t>
      </w:r>
    </w:p>
    <w:p>
      <w:pPr>
        <w:snapToGrid w:val="0"/>
        <w:spacing w:line="600" w:lineRule="exact"/>
        <w:rPr>
          <w:rFonts w:ascii="宋体" w:hAnsi="宋体"/>
          <w:color w:val="auto"/>
          <w:sz w:val="24"/>
        </w:rPr>
      </w:pPr>
      <w:r>
        <w:rPr>
          <w:rFonts w:hint="eastAsia" w:ascii="宋体" w:hAnsi="宋体"/>
          <w:color w:val="auto"/>
          <w:sz w:val="24"/>
        </w:rPr>
        <w:t>地址：</w:t>
      </w:r>
    </w:p>
    <w:p>
      <w:pPr>
        <w:snapToGrid w:val="0"/>
        <w:spacing w:line="600" w:lineRule="exact"/>
        <w:rPr>
          <w:rFonts w:ascii="宋体" w:hAnsi="宋体"/>
          <w:color w:val="auto"/>
          <w:sz w:val="24"/>
        </w:rPr>
      </w:pPr>
      <w:r>
        <w:rPr>
          <w:rFonts w:hint="eastAsia" w:ascii="宋体" w:hAnsi="宋体"/>
          <w:color w:val="auto"/>
          <w:sz w:val="24"/>
        </w:rPr>
        <w:t>法定代表人：</w:t>
      </w:r>
    </w:p>
    <w:p>
      <w:pPr>
        <w:snapToGrid w:val="0"/>
        <w:spacing w:line="600" w:lineRule="exact"/>
        <w:rPr>
          <w:rFonts w:ascii="宋体" w:hAnsi="宋体"/>
          <w:color w:val="auto"/>
          <w:sz w:val="24"/>
        </w:rPr>
      </w:pPr>
      <w:r>
        <w:rPr>
          <w:rFonts w:hint="eastAsia" w:ascii="宋体" w:hAnsi="宋体"/>
          <w:color w:val="auto"/>
          <w:sz w:val="24"/>
        </w:rPr>
        <w:t>开户银行：</w:t>
      </w:r>
    </w:p>
    <w:p>
      <w:pPr>
        <w:snapToGrid w:val="0"/>
        <w:spacing w:line="600" w:lineRule="exact"/>
        <w:rPr>
          <w:rFonts w:ascii="宋体" w:hAnsi="宋体"/>
          <w:color w:val="auto"/>
          <w:sz w:val="24"/>
        </w:rPr>
      </w:pPr>
      <w:r>
        <w:rPr>
          <w:rFonts w:hint="eastAsia" w:ascii="宋体" w:hAnsi="宋体"/>
          <w:color w:val="auto"/>
          <w:sz w:val="24"/>
        </w:rPr>
        <w:t>账号：</w:t>
      </w:r>
    </w:p>
    <w:p>
      <w:pPr>
        <w:snapToGrid w:val="0"/>
        <w:spacing w:line="600" w:lineRule="exact"/>
        <w:rPr>
          <w:rFonts w:ascii="宋体" w:hAnsi="宋体"/>
          <w:color w:val="auto"/>
          <w:sz w:val="24"/>
        </w:rPr>
      </w:pPr>
      <w:r>
        <w:rPr>
          <w:rFonts w:hint="eastAsia" w:ascii="宋体" w:hAnsi="宋体"/>
          <w:color w:val="auto"/>
          <w:sz w:val="24"/>
        </w:rPr>
        <w:t xml:space="preserve">联系电话：  </w:t>
      </w:r>
    </w:p>
    <w:p>
      <w:pPr>
        <w:snapToGrid w:val="0"/>
        <w:spacing w:line="600" w:lineRule="exact"/>
        <w:jc w:val="left"/>
        <w:rPr>
          <w:rFonts w:ascii="宋体" w:hAnsi="宋体"/>
          <w:color w:val="auto"/>
          <w:sz w:val="24"/>
        </w:rPr>
      </w:pPr>
      <w:r>
        <w:rPr>
          <w:rFonts w:hint="eastAsia" w:ascii="宋体" w:hAnsi="宋体"/>
          <w:color w:val="auto"/>
          <w:sz w:val="24"/>
        </w:rPr>
        <w:t>日期：</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日</w:t>
      </w:r>
      <w:r>
        <w:rPr>
          <w:rFonts w:hint="eastAsia" w:ascii="宋体" w:hAnsi="宋体"/>
          <w:color w:val="auto"/>
          <w:sz w:val="24"/>
        </w:rPr>
        <w:t xml:space="preserve">                       </w:t>
      </w:r>
    </w:p>
    <w:p>
      <w:pPr>
        <w:snapToGrid w:val="0"/>
        <w:spacing w:line="600" w:lineRule="exact"/>
        <w:rPr>
          <w:rFonts w:ascii="宋体" w:hAnsi="宋体"/>
          <w:color w:val="auto"/>
          <w:sz w:val="24"/>
        </w:rPr>
      </w:pPr>
    </w:p>
    <w:p>
      <w:pPr>
        <w:snapToGrid w:val="0"/>
        <w:spacing w:line="600" w:lineRule="exact"/>
        <w:rPr>
          <w:rFonts w:ascii="宋体" w:hAnsi="宋体"/>
          <w:color w:val="auto"/>
          <w:sz w:val="24"/>
        </w:rPr>
      </w:pPr>
      <w:r>
        <w:rPr>
          <w:rFonts w:hint="eastAsia" w:ascii="宋体" w:hAnsi="宋体"/>
          <w:color w:val="auto"/>
          <w:sz w:val="24"/>
        </w:rPr>
        <w:t>乙  方</w:t>
      </w:r>
      <w:r>
        <w:rPr>
          <w:rFonts w:ascii="宋体" w:hAnsi="宋体"/>
          <w:color w:val="auto"/>
          <w:sz w:val="24"/>
        </w:rPr>
        <w:t>：</w:t>
      </w:r>
      <w:r>
        <w:rPr>
          <w:rFonts w:ascii="宋体" w:hAnsi="宋体"/>
          <w:color w:val="auto"/>
          <w:sz w:val="24"/>
          <w:u w:val="single"/>
        </w:rPr>
        <w:t xml:space="preserve"> </w:t>
      </w:r>
      <w:r>
        <w:rPr>
          <w:rFonts w:hint="eastAsia" w:ascii="宋体" w:hAnsi="宋体"/>
          <w:color w:val="auto"/>
          <w:kern w:val="0"/>
          <w:sz w:val="24"/>
          <w:u w:val="single"/>
        </w:rPr>
        <w:t xml:space="preserve">                             </w:t>
      </w:r>
      <w:r>
        <w:rPr>
          <w:rFonts w:hint="eastAsia" w:ascii="宋体" w:hAnsi="宋体"/>
          <w:color w:val="auto"/>
          <w:sz w:val="24"/>
          <w:u w:val="single"/>
        </w:rPr>
        <w:t xml:space="preserve"> </w:t>
      </w:r>
      <w:r>
        <w:rPr>
          <w:rFonts w:ascii="宋体" w:hAnsi="宋体"/>
          <w:color w:val="auto"/>
          <w:sz w:val="24"/>
        </w:rPr>
        <w:t>（盖单位章）</w:t>
      </w:r>
    </w:p>
    <w:p>
      <w:pPr>
        <w:snapToGrid w:val="0"/>
        <w:spacing w:line="600" w:lineRule="exac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（签字</w:t>
      </w:r>
      <w:r>
        <w:rPr>
          <w:rFonts w:hint="eastAsia" w:ascii="宋体" w:hAnsi="宋体"/>
          <w:color w:val="auto"/>
          <w:sz w:val="24"/>
        </w:rPr>
        <w:t>或盖章</w:t>
      </w:r>
      <w:r>
        <w:rPr>
          <w:rFonts w:ascii="宋体" w:hAnsi="宋体"/>
          <w:color w:val="auto"/>
          <w:sz w:val="24"/>
        </w:rPr>
        <w:t>）</w:t>
      </w:r>
    </w:p>
    <w:p>
      <w:pPr>
        <w:snapToGrid w:val="0"/>
        <w:spacing w:line="600" w:lineRule="exact"/>
        <w:rPr>
          <w:rFonts w:ascii="宋体" w:hAnsi="宋体"/>
          <w:color w:val="auto"/>
          <w:sz w:val="24"/>
        </w:rPr>
      </w:pPr>
      <w:r>
        <w:rPr>
          <w:rFonts w:hint="eastAsia" w:ascii="宋体" w:hAnsi="宋体"/>
          <w:color w:val="auto"/>
          <w:sz w:val="24"/>
        </w:rPr>
        <w:t>地址：</w:t>
      </w:r>
    </w:p>
    <w:p>
      <w:pPr>
        <w:snapToGrid w:val="0"/>
        <w:spacing w:line="600" w:lineRule="exact"/>
        <w:rPr>
          <w:rFonts w:ascii="宋体" w:hAnsi="宋体"/>
          <w:color w:val="auto"/>
          <w:sz w:val="24"/>
        </w:rPr>
      </w:pPr>
      <w:r>
        <w:rPr>
          <w:rFonts w:hint="eastAsia" w:ascii="宋体" w:hAnsi="宋体"/>
          <w:color w:val="auto"/>
          <w:sz w:val="24"/>
        </w:rPr>
        <w:t>法定代表人：</w:t>
      </w:r>
    </w:p>
    <w:p>
      <w:pPr>
        <w:snapToGrid w:val="0"/>
        <w:spacing w:line="600" w:lineRule="exact"/>
        <w:rPr>
          <w:rFonts w:ascii="宋体" w:hAnsi="宋体"/>
          <w:color w:val="auto"/>
          <w:sz w:val="24"/>
        </w:rPr>
      </w:pPr>
      <w:r>
        <w:rPr>
          <w:rFonts w:hint="eastAsia" w:ascii="宋体" w:hAnsi="宋体"/>
          <w:color w:val="auto"/>
          <w:sz w:val="24"/>
        </w:rPr>
        <w:t>开户银行：</w:t>
      </w:r>
    </w:p>
    <w:p>
      <w:pPr>
        <w:snapToGrid w:val="0"/>
        <w:spacing w:line="600" w:lineRule="exact"/>
        <w:rPr>
          <w:rFonts w:ascii="宋体" w:hAnsi="宋体"/>
          <w:color w:val="auto"/>
          <w:sz w:val="24"/>
        </w:rPr>
      </w:pPr>
      <w:r>
        <w:rPr>
          <w:rFonts w:hint="eastAsia" w:ascii="宋体" w:hAnsi="宋体"/>
          <w:color w:val="auto"/>
          <w:sz w:val="24"/>
        </w:rPr>
        <w:t>账号：</w:t>
      </w:r>
    </w:p>
    <w:p>
      <w:pPr>
        <w:snapToGrid w:val="0"/>
        <w:spacing w:line="600" w:lineRule="exact"/>
        <w:rPr>
          <w:rFonts w:ascii="宋体" w:hAnsi="宋体"/>
          <w:color w:val="auto"/>
          <w:sz w:val="24"/>
        </w:rPr>
      </w:pPr>
      <w:r>
        <w:rPr>
          <w:rFonts w:hint="eastAsia" w:ascii="宋体" w:hAnsi="宋体"/>
          <w:color w:val="auto"/>
          <w:sz w:val="24"/>
        </w:rPr>
        <w:t xml:space="preserve">联系电话：  </w:t>
      </w:r>
    </w:p>
    <w:p>
      <w:pPr>
        <w:snapToGrid w:val="0"/>
        <w:spacing w:line="600" w:lineRule="exact"/>
        <w:rPr>
          <w:rFonts w:ascii="宋体" w:hAnsi="宋体"/>
          <w:color w:val="auto"/>
          <w:sz w:val="24"/>
        </w:rPr>
      </w:pPr>
      <w:r>
        <w:rPr>
          <w:rFonts w:hint="eastAsia" w:ascii="宋体" w:hAnsi="宋体"/>
          <w:color w:val="auto"/>
          <w:sz w:val="24"/>
        </w:rPr>
        <w:t>日期：</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日</w:t>
      </w:r>
      <w:r>
        <w:rPr>
          <w:rFonts w:hint="eastAsia" w:ascii="宋体" w:hAnsi="宋体"/>
          <w:color w:val="auto"/>
          <w:sz w:val="24"/>
        </w:rPr>
        <w:t xml:space="preserve">       </w:t>
      </w:r>
    </w:p>
    <w:p>
      <w:pPr>
        <w:spacing w:line="440" w:lineRule="atLeast"/>
        <w:jc w:val="center"/>
        <w:rPr>
          <w:rFonts w:ascii="宋体" w:hAnsi="宋体"/>
          <w:b/>
          <w:color w:val="auto"/>
          <w:sz w:val="32"/>
          <w:szCs w:val="32"/>
        </w:rPr>
      </w:pPr>
    </w:p>
    <w:p>
      <w:pPr>
        <w:spacing w:line="440" w:lineRule="atLeast"/>
        <w:jc w:val="center"/>
        <w:rPr>
          <w:rFonts w:ascii="宋体" w:hAnsi="宋体"/>
          <w:b/>
          <w:color w:val="auto"/>
          <w:sz w:val="32"/>
          <w:szCs w:val="32"/>
        </w:rPr>
      </w:pPr>
    </w:p>
    <w:p>
      <w:pPr>
        <w:widowControl/>
        <w:jc w:val="left"/>
        <w:rPr>
          <w:color w:val="auto"/>
        </w:rPr>
      </w:pPr>
      <w:r>
        <w:rPr>
          <w:color w:val="auto"/>
        </w:rPr>
        <w:br w:type="page"/>
      </w:r>
    </w:p>
    <w:p>
      <w:pPr>
        <w:rPr>
          <w:color w:val="auto"/>
          <w:sz w:val="72"/>
          <w:szCs w:val="72"/>
        </w:rPr>
      </w:pPr>
    </w:p>
    <w:p>
      <w:pPr>
        <w:rPr>
          <w:color w:val="auto"/>
          <w:sz w:val="72"/>
          <w:szCs w:val="72"/>
        </w:rPr>
      </w:pPr>
    </w:p>
    <w:p>
      <w:pPr>
        <w:rPr>
          <w:color w:val="auto"/>
          <w:sz w:val="72"/>
          <w:szCs w:val="72"/>
        </w:rPr>
      </w:pPr>
    </w:p>
    <w:p>
      <w:pPr>
        <w:rPr>
          <w:color w:val="auto"/>
          <w:sz w:val="72"/>
          <w:szCs w:val="72"/>
        </w:rPr>
      </w:pPr>
    </w:p>
    <w:p>
      <w:pPr>
        <w:rPr>
          <w:color w:val="auto"/>
          <w:sz w:val="72"/>
          <w:szCs w:val="72"/>
        </w:rPr>
      </w:pPr>
    </w:p>
    <w:p>
      <w:pPr>
        <w:rPr>
          <w:color w:val="auto"/>
          <w:sz w:val="72"/>
          <w:szCs w:val="72"/>
        </w:rPr>
      </w:pPr>
    </w:p>
    <w:p>
      <w:pPr>
        <w:rPr>
          <w:color w:val="auto"/>
          <w:sz w:val="72"/>
          <w:szCs w:val="72"/>
        </w:rPr>
      </w:pPr>
    </w:p>
    <w:p>
      <w:pPr>
        <w:pStyle w:val="2"/>
        <w:rPr>
          <w:color w:val="auto"/>
        </w:rPr>
      </w:pPr>
      <w:bookmarkStart w:id="6" w:name="_Toc53136857"/>
      <w:r>
        <w:rPr>
          <w:rFonts w:hint="eastAsia"/>
          <w:color w:val="auto"/>
        </w:rPr>
        <w:t>第六章 投标文件格式</w:t>
      </w:r>
      <w:bookmarkEnd w:id="6"/>
    </w:p>
    <w:p>
      <w:pPr>
        <w:widowControl/>
        <w:jc w:val="left"/>
        <w:rPr>
          <w:color w:val="auto"/>
        </w:rPr>
      </w:pPr>
      <w:r>
        <w:rPr>
          <w:color w:val="auto"/>
        </w:rPr>
        <w:br w:type="page"/>
      </w:r>
    </w:p>
    <w:p>
      <w:pPr>
        <w:spacing w:line="440" w:lineRule="atLeast"/>
        <w:jc w:val="left"/>
        <w:rPr>
          <w:rFonts w:ascii="宋体" w:hAnsi="宋体"/>
          <w:b/>
          <w:color w:val="auto"/>
          <w:sz w:val="32"/>
          <w:szCs w:val="32"/>
        </w:rPr>
      </w:pPr>
      <w:r>
        <w:rPr>
          <w:rFonts w:hint="eastAsia" w:ascii="宋体" w:hAnsi="宋体"/>
          <w:b/>
          <w:color w:val="auto"/>
          <w:sz w:val="32"/>
          <w:szCs w:val="32"/>
        </w:rPr>
        <w:t>封面（格式）                                    正/副本</w:t>
      </w: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96"/>
          <w:szCs w:val="96"/>
        </w:rPr>
      </w:pPr>
      <w:r>
        <w:rPr>
          <w:rFonts w:hint="eastAsia" w:ascii="宋体" w:hAnsi="宋体"/>
          <w:b/>
          <w:color w:val="auto"/>
          <w:sz w:val="32"/>
          <w:szCs w:val="32"/>
        </w:rPr>
        <w:t xml:space="preserve">          </w:t>
      </w:r>
      <w:r>
        <w:rPr>
          <w:rFonts w:hint="eastAsia" w:ascii="宋体" w:hAnsi="宋体"/>
          <w:b/>
          <w:color w:val="auto"/>
          <w:sz w:val="96"/>
          <w:szCs w:val="96"/>
        </w:rPr>
        <w:t xml:space="preserve">  投标文件</w:t>
      </w:r>
    </w:p>
    <w:p>
      <w:pPr>
        <w:spacing w:line="480" w:lineRule="auto"/>
        <w:jc w:val="left"/>
        <w:rPr>
          <w:rFonts w:ascii="宋体" w:hAnsi="宋体"/>
          <w:b/>
          <w:color w:val="auto"/>
          <w:sz w:val="44"/>
          <w:szCs w:val="44"/>
        </w:rPr>
      </w:pPr>
    </w:p>
    <w:p>
      <w:pPr>
        <w:spacing w:line="480" w:lineRule="auto"/>
        <w:jc w:val="left"/>
        <w:rPr>
          <w:rFonts w:ascii="宋体" w:hAnsi="宋体"/>
          <w:b/>
          <w:color w:val="auto"/>
          <w:sz w:val="44"/>
          <w:szCs w:val="44"/>
        </w:rPr>
      </w:pPr>
    </w:p>
    <w:p>
      <w:pPr>
        <w:spacing w:line="480" w:lineRule="auto"/>
        <w:jc w:val="left"/>
        <w:rPr>
          <w:rFonts w:ascii="宋体" w:hAnsi="宋体"/>
          <w:b/>
          <w:color w:val="auto"/>
          <w:sz w:val="44"/>
          <w:szCs w:val="44"/>
        </w:rPr>
      </w:pPr>
    </w:p>
    <w:p>
      <w:pPr>
        <w:spacing w:line="480" w:lineRule="auto"/>
        <w:jc w:val="left"/>
        <w:rPr>
          <w:rFonts w:ascii="宋体" w:hAnsi="宋体"/>
          <w:b/>
          <w:color w:val="auto"/>
          <w:sz w:val="44"/>
          <w:szCs w:val="44"/>
        </w:rPr>
      </w:pPr>
    </w:p>
    <w:p>
      <w:pPr>
        <w:spacing w:line="720" w:lineRule="auto"/>
        <w:ind w:firstLine="1066" w:firstLineChars="294"/>
        <w:rPr>
          <w:rFonts w:ascii="宋体" w:hAnsi="宋体"/>
          <w:b/>
          <w:bCs/>
          <w:color w:val="auto"/>
          <w:sz w:val="36"/>
          <w:szCs w:val="36"/>
        </w:rPr>
      </w:pPr>
      <w:r>
        <w:rPr>
          <w:rFonts w:hint="eastAsia" w:ascii="宋体" w:hAnsi="宋体"/>
          <w:b/>
          <w:bCs/>
          <w:color w:val="auto"/>
          <w:sz w:val="36"/>
          <w:szCs w:val="36"/>
        </w:rPr>
        <w:t xml:space="preserve">项目名称： </w:t>
      </w:r>
    </w:p>
    <w:p>
      <w:pPr>
        <w:spacing w:line="720" w:lineRule="auto"/>
        <w:ind w:firstLine="1089" w:firstLineChars="300"/>
        <w:rPr>
          <w:rFonts w:hint="eastAsia" w:ascii="宋体" w:hAnsi="宋体"/>
          <w:b/>
          <w:bCs/>
          <w:color w:val="auto"/>
          <w:sz w:val="36"/>
          <w:szCs w:val="36"/>
        </w:rPr>
      </w:pPr>
      <w:r>
        <w:rPr>
          <w:rFonts w:hint="eastAsia" w:ascii="宋体" w:hAnsi="宋体"/>
          <w:b/>
          <w:bCs/>
          <w:color w:val="auto"/>
          <w:sz w:val="36"/>
          <w:szCs w:val="36"/>
        </w:rPr>
        <w:t xml:space="preserve">项目编号： </w:t>
      </w:r>
    </w:p>
    <w:p>
      <w:pPr>
        <w:spacing w:line="720" w:lineRule="auto"/>
        <w:ind w:firstLine="1089" w:firstLineChars="300"/>
        <w:rPr>
          <w:rFonts w:ascii="宋体" w:hAnsi="宋体"/>
          <w:b/>
          <w:bCs/>
          <w:color w:val="auto"/>
          <w:sz w:val="36"/>
          <w:szCs w:val="36"/>
          <w:highlight w:val="none"/>
        </w:rPr>
      </w:pPr>
      <w:r>
        <w:rPr>
          <w:rFonts w:hint="eastAsia" w:ascii="宋体" w:hAnsi="宋体"/>
          <w:b/>
          <w:bCs/>
          <w:color w:val="auto"/>
          <w:sz w:val="36"/>
          <w:szCs w:val="36"/>
          <w:highlight w:val="none"/>
        </w:rPr>
        <w:t>采购代理机构：</w:t>
      </w:r>
    </w:p>
    <w:p>
      <w:pPr>
        <w:spacing w:line="720" w:lineRule="auto"/>
        <w:ind w:firstLine="1089" w:firstLineChars="300"/>
        <w:rPr>
          <w:rFonts w:ascii="宋体" w:hAnsi="宋体"/>
          <w:b/>
          <w:bCs/>
          <w:color w:val="auto"/>
          <w:sz w:val="36"/>
          <w:szCs w:val="36"/>
        </w:rPr>
      </w:pPr>
      <w:r>
        <w:rPr>
          <w:rFonts w:hint="eastAsia" w:ascii="宋体" w:hAnsi="宋体"/>
          <w:b/>
          <w:bCs/>
          <w:color w:val="auto"/>
          <w:sz w:val="36"/>
          <w:szCs w:val="36"/>
        </w:rPr>
        <w:t>投标单位名称：</w:t>
      </w:r>
    </w:p>
    <w:p>
      <w:pPr>
        <w:spacing w:line="720" w:lineRule="auto"/>
        <w:jc w:val="left"/>
        <w:rPr>
          <w:rFonts w:ascii="宋体" w:hAnsi="宋体"/>
          <w:b/>
          <w:bCs/>
          <w:color w:val="auto"/>
          <w:sz w:val="36"/>
          <w:szCs w:val="36"/>
        </w:rPr>
      </w:pPr>
      <w:r>
        <w:rPr>
          <w:rFonts w:hint="eastAsia" w:ascii="宋体" w:hAnsi="宋体"/>
          <w:b/>
          <w:bCs/>
          <w:color w:val="auto"/>
          <w:sz w:val="36"/>
          <w:szCs w:val="36"/>
        </w:rPr>
        <w:t xml:space="preserve">      日期</w:t>
      </w: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44"/>
          <w:szCs w:val="44"/>
        </w:rPr>
      </w:pPr>
    </w:p>
    <w:p>
      <w:pPr>
        <w:spacing w:line="440" w:lineRule="atLeast"/>
        <w:jc w:val="center"/>
        <w:rPr>
          <w:rFonts w:ascii="宋体" w:hAnsi="宋体"/>
          <w:b/>
          <w:color w:val="auto"/>
          <w:sz w:val="44"/>
          <w:szCs w:val="44"/>
        </w:rPr>
      </w:pPr>
      <w:r>
        <w:rPr>
          <w:rFonts w:hint="eastAsia" w:ascii="宋体" w:hAnsi="宋体"/>
          <w:b/>
          <w:color w:val="auto"/>
          <w:sz w:val="44"/>
          <w:szCs w:val="44"/>
        </w:rPr>
        <w:t>目录</w:t>
      </w:r>
    </w:p>
    <w:p>
      <w:pPr>
        <w:spacing w:line="440" w:lineRule="atLeast"/>
        <w:jc w:val="left"/>
        <w:rPr>
          <w:rFonts w:ascii="宋体" w:hAnsi="宋体"/>
          <w:b/>
          <w:color w:val="auto"/>
          <w:sz w:val="32"/>
          <w:szCs w:val="32"/>
        </w:rPr>
      </w:pPr>
    </w:p>
    <w:p>
      <w:pPr>
        <w:spacing w:line="440" w:lineRule="atLeast"/>
        <w:ind w:firstLine="646" w:firstLineChars="200"/>
        <w:jc w:val="center"/>
        <w:rPr>
          <w:rFonts w:ascii="宋体" w:hAnsi="宋体"/>
          <w:b/>
          <w:color w:val="auto"/>
          <w:sz w:val="32"/>
          <w:szCs w:val="32"/>
        </w:rPr>
      </w:pPr>
      <w:r>
        <w:rPr>
          <w:rFonts w:hint="eastAsia" w:ascii="宋体" w:hAnsi="宋体"/>
          <w:b/>
          <w:color w:val="auto"/>
          <w:sz w:val="32"/>
          <w:szCs w:val="32"/>
        </w:rPr>
        <w:t>（投标人自拟）</w:t>
      </w: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spacing w:line="440" w:lineRule="atLeast"/>
        <w:jc w:val="left"/>
        <w:rPr>
          <w:rFonts w:ascii="宋体" w:hAnsi="宋体"/>
          <w:b/>
          <w:color w:val="auto"/>
          <w:sz w:val="32"/>
          <w:szCs w:val="32"/>
        </w:rPr>
      </w:pPr>
    </w:p>
    <w:p>
      <w:pPr>
        <w:pStyle w:val="8"/>
        <w:numPr>
          <w:ilvl w:val="0"/>
          <w:numId w:val="2"/>
        </w:numPr>
        <w:spacing w:line="400" w:lineRule="exact"/>
        <w:ind w:left="426" w:leftChars="200" w:firstLine="157" w:firstLineChars="49"/>
        <w:rPr>
          <w:rFonts w:hAnsi="宋体"/>
          <w:b/>
          <w:color w:val="auto"/>
          <w:sz w:val="32"/>
          <w:szCs w:val="32"/>
        </w:rPr>
      </w:pPr>
      <w:r>
        <w:rPr>
          <w:rFonts w:hint="eastAsia" w:hAnsi="宋体"/>
          <w:b/>
          <w:color w:val="auto"/>
          <w:sz w:val="32"/>
          <w:szCs w:val="32"/>
        </w:rPr>
        <w:t>投标函</w:t>
      </w:r>
    </w:p>
    <w:p>
      <w:pPr>
        <w:pStyle w:val="8"/>
        <w:spacing w:line="400" w:lineRule="exact"/>
        <w:ind w:left="530" w:leftChars="249"/>
        <w:rPr>
          <w:rFonts w:hAnsi="宋体"/>
          <w:b/>
          <w:color w:val="auto"/>
          <w:sz w:val="32"/>
          <w:szCs w:val="32"/>
        </w:rPr>
      </w:pPr>
    </w:p>
    <w:p>
      <w:pPr>
        <w:pStyle w:val="8"/>
        <w:spacing w:line="400" w:lineRule="exact"/>
        <w:ind w:left="426" w:leftChars="200" w:firstLine="157" w:firstLineChars="49"/>
        <w:rPr>
          <w:rFonts w:hAnsi="宋体"/>
          <w:b/>
          <w:color w:val="auto"/>
          <w:sz w:val="32"/>
          <w:szCs w:val="32"/>
        </w:rPr>
      </w:pPr>
      <w:r>
        <w:rPr>
          <w:rFonts w:hint="eastAsia" w:hAnsi="宋体"/>
          <w:b/>
          <w:color w:val="auto"/>
          <w:sz w:val="32"/>
          <w:szCs w:val="32"/>
        </w:rPr>
        <w:t>附件：</w:t>
      </w:r>
    </w:p>
    <w:p>
      <w:pPr>
        <w:pStyle w:val="8"/>
        <w:ind w:firstLine="807" w:firstLineChars="250"/>
        <w:jc w:val="center"/>
        <w:rPr>
          <w:rFonts w:hAnsi="宋体"/>
          <w:b/>
          <w:color w:val="auto"/>
          <w:sz w:val="32"/>
        </w:rPr>
      </w:pPr>
      <w:r>
        <w:rPr>
          <w:rFonts w:hint="eastAsia" w:hAnsi="宋体"/>
          <w:b/>
          <w:color w:val="auto"/>
          <w:sz w:val="32"/>
        </w:rPr>
        <w:t>投 标 函 （格 式）</w:t>
      </w:r>
    </w:p>
    <w:p>
      <w:pPr>
        <w:spacing w:line="240" w:lineRule="exact"/>
        <w:jc w:val="center"/>
        <w:rPr>
          <w:rFonts w:ascii="宋体" w:hAnsi="宋体"/>
          <w:color w:val="auto"/>
          <w:sz w:val="32"/>
        </w:rPr>
      </w:pPr>
    </w:p>
    <w:p>
      <w:pPr>
        <w:spacing w:line="400" w:lineRule="exact"/>
        <w:rPr>
          <w:rFonts w:ascii="宋体" w:hAnsi="宋体"/>
          <w:color w:val="auto"/>
        </w:rPr>
      </w:pPr>
      <w:r>
        <w:rPr>
          <w:rFonts w:hint="eastAsia" w:ascii="宋体" w:hAnsi="宋体"/>
          <w:color w:val="auto"/>
          <w:szCs w:val="21"/>
        </w:rPr>
        <w:t>致：</w:t>
      </w:r>
      <w:r>
        <w:rPr>
          <w:rFonts w:hint="eastAsia" w:ascii="宋体" w:hAnsi="宋体"/>
          <w:color w:val="auto"/>
          <w:u w:val="single"/>
        </w:rPr>
        <w:t>广西桂林华禹水利水电工程咨询有限公司</w:t>
      </w:r>
    </w:p>
    <w:p>
      <w:pPr>
        <w:spacing w:line="400" w:lineRule="exact"/>
        <w:rPr>
          <w:rFonts w:ascii="宋体" w:hAnsi="宋体"/>
          <w:color w:val="auto"/>
          <w:szCs w:val="21"/>
        </w:rPr>
      </w:pPr>
    </w:p>
    <w:p>
      <w:pPr>
        <w:pStyle w:val="8"/>
        <w:spacing w:line="360" w:lineRule="exact"/>
        <w:ind w:firstLine="420"/>
        <w:rPr>
          <w:rFonts w:hAnsi="宋体"/>
          <w:color w:val="auto"/>
        </w:rPr>
      </w:pPr>
      <w:r>
        <w:rPr>
          <w:rFonts w:hint="eastAsia" w:hAnsi="宋体"/>
          <w:color w:val="auto"/>
        </w:rPr>
        <w:t>根据贵方</w:t>
      </w:r>
      <w:r>
        <w:rPr>
          <w:rFonts w:hint="eastAsia" w:hAnsi="宋体"/>
          <w:color w:val="auto"/>
          <w:u w:val="single"/>
        </w:rPr>
        <w:t xml:space="preserve">           </w:t>
      </w:r>
      <w:r>
        <w:rPr>
          <w:rFonts w:hint="eastAsia" w:hAnsi="宋体"/>
          <w:color w:val="auto"/>
        </w:rPr>
        <w:t>项目招标文件，项目编号</w:t>
      </w:r>
      <w:r>
        <w:rPr>
          <w:rFonts w:hint="eastAsia" w:hAnsi="宋体"/>
          <w:color w:val="auto"/>
          <w:szCs w:val="21"/>
          <w:u w:val="single"/>
        </w:rPr>
        <w:t xml:space="preserve">            </w:t>
      </w:r>
      <w:r>
        <w:rPr>
          <w:rFonts w:hint="eastAsia" w:hAnsi="宋体"/>
          <w:color w:val="auto"/>
          <w:szCs w:val="21"/>
        </w:rPr>
        <w:t>，签字代表</w:t>
      </w:r>
      <w:r>
        <w:rPr>
          <w:rFonts w:hint="eastAsia" w:hAnsi="宋体"/>
          <w:color w:val="auto"/>
          <w:u w:val="single"/>
        </w:rPr>
        <w:t xml:space="preserve">         </w:t>
      </w:r>
      <w:r>
        <w:rPr>
          <w:rFonts w:hint="eastAsia" w:hAnsi="宋体"/>
          <w:color w:val="auto"/>
        </w:rPr>
        <w:t xml:space="preserve">（姓名）经正式授权并代表投标人 </w:t>
      </w:r>
      <w:r>
        <w:rPr>
          <w:rFonts w:hint="eastAsia" w:hAnsi="宋体"/>
          <w:color w:val="auto"/>
          <w:u w:val="single"/>
        </w:rPr>
        <w:t xml:space="preserve">                                   （</w:t>
      </w:r>
      <w:r>
        <w:rPr>
          <w:rFonts w:hint="eastAsia" w:hAnsi="宋体"/>
          <w:color w:val="auto"/>
        </w:rPr>
        <w:t>投标单位名称，</w:t>
      </w:r>
      <w:r>
        <w:rPr>
          <w:rFonts w:hint="eastAsia" w:hAnsi="宋体"/>
          <w:b/>
          <w:color w:val="auto"/>
        </w:rPr>
        <w:t>如为联合体的，则为联合体各成员的单位名称</w:t>
      </w:r>
      <w:r>
        <w:rPr>
          <w:rFonts w:hint="eastAsia" w:hAnsi="宋体"/>
          <w:color w:val="auto"/>
        </w:rPr>
        <w:t>），提交投标文件正本一份，副本四份。</w:t>
      </w:r>
    </w:p>
    <w:p>
      <w:pPr>
        <w:pStyle w:val="8"/>
        <w:spacing w:line="360" w:lineRule="exact"/>
        <w:ind w:firstLine="420"/>
        <w:rPr>
          <w:rFonts w:hAnsi="宋体"/>
          <w:color w:val="auto"/>
        </w:rPr>
      </w:pPr>
      <w:r>
        <w:rPr>
          <w:rFonts w:hint="eastAsia" w:hAnsi="宋体"/>
          <w:color w:val="auto"/>
        </w:rPr>
        <w:t>据此函，签字代表宣布同意如下：</w:t>
      </w:r>
    </w:p>
    <w:p>
      <w:pPr>
        <w:pStyle w:val="8"/>
        <w:spacing w:line="360" w:lineRule="exact"/>
        <w:ind w:firstLine="420"/>
        <w:rPr>
          <w:rFonts w:hAnsi="宋体"/>
          <w:color w:val="auto"/>
        </w:rPr>
      </w:pPr>
      <w:r>
        <w:rPr>
          <w:rFonts w:hint="eastAsia" w:hAnsi="宋体"/>
          <w:color w:val="auto"/>
        </w:rPr>
        <w:t>1.投标报价（元）：</w:t>
      </w:r>
    </w:p>
    <w:p>
      <w:pPr>
        <w:pStyle w:val="8"/>
        <w:spacing w:line="360" w:lineRule="exact"/>
        <w:ind w:firstLine="639" w:firstLineChars="300"/>
        <w:rPr>
          <w:rFonts w:hAnsi="宋体"/>
          <w:color w:val="auto"/>
        </w:rPr>
      </w:pPr>
      <w:r>
        <w:rPr>
          <w:rFonts w:hint="eastAsia" w:hAnsi="宋体" w:cs="宋体"/>
          <w:color w:val="auto"/>
          <w:szCs w:val="21"/>
        </w:rPr>
        <w:t>投标报价按审批的可研阶段勘察设计费的</w:t>
      </w:r>
      <w:r>
        <w:rPr>
          <w:rFonts w:hint="eastAsia" w:hAnsi="宋体" w:cs="宋体"/>
          <w:color w:val="auto"/>
          <w:szCs w:val="21"/>
          <w:u w:val="single"/>
        </w:rPr>
        <w:t xml:space="preserve">      </w:t>
      </w:r>
      <w:r>
        <w:rPr>
          <w:rFonts w:hint="eastAsia" w:hAnsi="宋体" w:cs="宋体"/>
          <w:color w:val="auto"/>
          <w:szCs w:val="21"/>
        </w:rPr>
        <w:t>%</w:t>
      </w:r>
      <w:r>
        <w:rPr>
          <w:rFonts w:hint="eastAsia" w:hAnsi="宋体"/>
          <w:color w:val="auto"/>
        </w:rPr>
        <w:t>。对应的</w:t>
      </w:r>
      <w:r>
        <w:rPr>
          <w:rFonts w:hint="eastAsia" w:hAnsi="宋体" w:cs="宋体"/>
          <w:color w:val="auto"/>
          <w:szCs w:val="21"/>
        </w:rPr>
        <w:t>投标报价为（大写）</w:t>
      </w:r>
      <w:r>
        <w:rPr>
          <w:rFonts w:hint="eastAsia" w:hAnsi="宋体" w:cs="宋体"/>
          <w:color w:val="auto"/>
          <w:szCs w:val="21"/>
          <w:u w:val="single"/>
        </w:rPr>
        <w:t xml:space="preserve">                </w:t>
      </w:r>
      <w:r>
        <w:rPr>
          <w:rFonts w:hint="eastAsia" w:hAnsi="宋体" w:cs="宋体"/>
          <w:color w:val="auto"/>
          <w:szCs w:val="21"/>
        </w:rPr>
        <w:t>元人民币(￥</w:t>
      </w:r>
      <w:r>
        <w:rPr>
          <w:rFonts w:hint="eastAsia" w:hAnsi="宋体" w:cs="宋体"/>
          <w:color w:val="auto"/>
          <w:szCs w:val="21"/>
          <w:u w:val="single"/>
        </w:rPr>
        <w:t xml:space="preserve">              </w:t>
      </w:r>
      <w:r>
        <w:rPr>
          <w:rFonts w:hint="eastAsia" w:hAnsi="宋体" w:cs="宋体"/>
          <w:color w:val="auto"/>
          <w:szCs w:val="21"/>
        </w:rPr>
        <w:t>)。</w:t>
      </w:r>
    </w:p>
    <w:p>
      <w:pPr>
        <w:pStyle w:val="8"/>
        <w:spacing w:line="360" w:lineRule="exact"/>
        <w:ind w:firstLine="360"/>
        <w:rPr>
          <w:rFonts w:hAnsi="宋体"/>
          <w:color w:val="auto"/>
        </w:rPr>
      </w:pPr>
      <w:r>
        <w:rPr>
          <w:rFonts w:hint="eastAsia" w:hAnsi="宋体"/>
          <w:color w:val="auto"/>
        </w:rPr>
        <w:t>2.我方承诺已具备招标文件规定的投标人资格条件。</w:t>
      </w:r>
    </w:p>
    <w:p>
      <w:pPr>
        <w:pStyle w:val="8"/>
        <w:spacing w:line="360" w:lineRule="exact"/>
        <w:ind w:firstLine="360"/>
        <w:rPr>
          <w:rFonts w:hAnsi="宋体"/>
          <w:color w:val="auto"/>
        </w:rPr>
      </w:pPr>
      <w:r>
        <w:rPr>
          <w:rFonts w:hint="eastAsia" w:hAnsi="宋体"/>
          <w:color w:val="auto"/>
        </w:rPr>
        <w:t>3.我方已详细审核招标文件，包括修改文件（如有的话）和有关附件，将自行承担因对全部招标文件理解不正确或误解而产生的相应后果。</w:t>
      </w:r>
    </w:p>
    <w:p>
      <w:pPr>
        <w:pStyle w:val="8"/>
        <w:spacing w:line="360" w:lineRule="exact"/>
        <w:ind w:firstLine="360"/>
        <w:rPr>
          <w:rFonts w:hAnsi="宋体"/>
          <w:color w:val="auto"/>
        </w:rPr>
      </w:pPr>
      <w:r>
        <w:rPr>
          <w:rFonts w:hint="eastAsia" w:hAnsi="宋体"/>
          <w:color w:val="auto"/>
        </w:rPr>
        <w:t>4.本项目投标有效期为投标截止时间之日起90天。</w:t>
      </w:r>
    </w:p>
    <w:p>
      <w:pPr>
        <w:pStyle w:val="8"/>
        <w:spacing w:line="360" w:lineRule="exact"/>
        <w:ind w:firstLine="360"/>
        <w:rPr>
          <w:rFonts w:hAnsi="宋体"/>
          <w:color w:val="auto"/>
        </w:rPr>
      </w:pPr>
      <w:r>
        <w:rPr>
          <w:rFonts w:hint="eastAsia" w:hAnsi="宋体"/>
          <w:color w:val="auto"/>
        </w:rPr>
        <w:t>5.如我方中标：</w:t>
      </w:r>
    </w:p>
    <w:p>
      <w:pPr>
        <w:pStyle w:val="8"/>
        <w:spacing w:line="360" w:lineRule="exact"/>
        <w:ind w:firstLine="420"/>
        <w:rPr>
          <w:rFonts w:hAnsi="宋体"/>
          <w:color w:val="auto"/>
        </w:rPr>
      </w:pPr>
      <w:r>
        <w:rPr>
          <w:rFonts w:hint="eastAsia" w:hAnsi="宋体"/>
          <w:color w:val="auto"/>
        </w:rPr>
        <w:t>（1）我方承诺在收到中标通知书后，在中标通知书规定的期限内与采购人签订政府采购合同。</w:t>
      </w:r>
    </w:p>
    <w:p>
      <w:pPr>
        <w:pStyle w:val="8"/>
        <w:spacing w:line="360" w:lineRule="exact"/>
        <w:ind w:firstLine="420"/>
        <w:rPr>
          <w:rFonts w:hAnsi="宋体"/>
          <w:color w:val="auto"/>
        </w:rPr>
      </w:pPr>
      <w:r>
        <w:rPr>
          <w:rFonts w:hint="eastAsia" w:hAnsi="宋体"/>
          <w:color w:val="auto"/>
        </w:rPr>
        <w:t>（2）我方承诺按照招标文件规定递交</w:t>
      </w:r>
      <w:r>
        <w:rPr>
          <w:rFonts w:hint="eastAsia" w:hAnsi="宋体"/>
          <w:color w:val="auto"/>
          <w:szCs w:val="21"/>
        </w:rPr>
        <w:t>履约保证金</w:t>
      </w:r>
      <w:r>
        <w:rPr>
          <w:rFonts w:hint="eastAsia" w:hAnsi="宋体"/>
          <w:color w:val="auto"/>
        </w:rPr>
        <w:t>。</w:t>
      </w:r>
    </w:p>
    <w:p>
      <w:pPr>
        <w:pStyle w:val="8"/>
        <w:spacing w:line="360" w:lineRule="exact"/>
        <w:ind w:firstLine="420"/>
        <w:rPr>
          <w:rFonts w:hAnsi="宋体"/>
          <w:color w:val="auto"/>
        </w:rPr>
      </w:pPr>
      <w:r>
        <w:rPr>
          <w:rFonts w:hint="eastAsia" w:hAnsi="宋体"/>
          <w:color w:val="auto"/>
        </w:rPr>
        <w:t>（3）我方承诺本投标文件至本项目合同履行完毕止均保持有效，按招标文件及政府采购法律、法规的规定履行合同责任和义务。</w:t>
      </w:r>
    </w:p>
    <w:p>
      <w:pPr>
        <w:pStyle w:val="8"/>
        <w:spacing w:line="360" w:lineRule="exact"/>
        <w:ind w:firstLine="420"/>
        <w:rPr>
          <w:rFonts w:hAnsi="宋体"/>
          <w:color w:val="auto"/>
        </w:rPr>
      </w:pPr>
      <w:r>
        <w:rPr>
          <w:rFonts w:hint="eastAsia" w:hAnsi="宋体"/>
          <w:color w:val="auto"/>
        </w:rPr>
        <w:t>与本投标有关的正式通讯地址为：</w:t>
      </w:r>
    </w:p>
    <w:p>
      <w:pPr>
        <w:pStyle w:val="8"/>
        <w:spacing w:line="360" w:lineRule="exact"/>
        <w:ind w:firstLine="420"/>
        <w:rPr>
          <w:rFonts w:hAnsi="宋体"/>
          <w:color w:val="auto"/>
          <w:u w:val="single"/>
        </w:rPr>
      </w:pPr>
      <w:r>
        <w:rPr>
          <w:rFonts w:hint="eastAsia" w:hAnsi="宋体"/>
          <w:color w:val="auto"/>
        </w:rPr>
        <w:t>地址：</w:t>
      </w:r>
      <w:r>
        <w:rPr>
          <w:rFonts w:hint="eastAsia" w:hAnsi="宋体"/>
          <w:color w:val="auto"/>
          <w:u w:val="single"/>
        </w:rPr>
        <w:t xml:space="preserve">                                   </w:t>
      </w:r>
      <w:r>
        <w:rPr>
          <w:rFonts w:hint="eastAsia" w:hAnsi="宋体"/>
          <w:color w:val="auto"/>
        </w:rPr>
        <w:t xml:space="preserve"> 邮编：</w:t>
      </w:r>
      <w:r>
        <w:rPr>
          <w:rFonts w:hint="eastAsia" w:hAnsi="宋体"/>
          <w:color w:val="auto"/>
          <w:u w:val="single"/>
        </w:rPr>
        <w:t xml:space="preserve">          </w:t>
      </w:r>
      <w:r>
        <w:rPr>
          <w:rFonts w:hint="eastAsia" w:hAnsi="宋体"/>
          <w:color w:val="auto"/>
        </w:rPr>
        <w:t xml:space="preserve">  电话、传真：</w:t>
      </w:r>
      <w:r>
        <w:rPr>
          <w:rFonts w:hint="eastAsia" w:hAnsi="宋体"/>
          <w:color w:val="auto"/>
          <w:u w:val="single"/>
        </w:rPr>
        <w:t xml:space="preserve">            </w:t>
      </w:r>
    </w:p>
    <w:p>
      <w:pPr>
        <w:pStyle w:val="8"/>
        <w:spacing w:line="360" w:lineRule="exact"/>
        <w:ind w:firstLine="420"/>
        <w:rPr>
          <w:rFonts w:hAnsi="宋体"/>
          <w:color w:val="auto"/>
        </w:rPr>
      </w:pPr>
      <w:r>
        <w:rPr>
          <w:rFonts w:hint="eastAsia" w:hAnsi="宋体"/>
          <w:color w:val="auto"/>
        </w:rPr>
        <w:t>开户名称：</w:t>
      </w:r>
      <w:r>
        <w:rPr>
          <w:rFonts w:hint="eastAsia" w:hAnsi="宋体"/>
          <w:color w:val="auto"/>
          <w:u w:val="single"/>
        </w:rPr>
        <w:t xml:space="preserve">                                        </w:t>
      </w:r>
    </w:p>
    <w:p>
      <w:pPr>
        <w:pStyle w:val="8"/>
        <w:spacing w:line="360" w:lineRule="exact"/>
        <w:ind w:firstLine="420"/>
        <w:rPr>
          <w:rFonts w:hAnsi="宋体"/>
          <w:color w:val="auto"/>
        </w:rPr>
      </w:pPr>
      <w:r>
        <w:rPr>
          <w:rFonts w:hint="eastAsia" w:hAnsi="宋体"/>
          <w:color w:val="auto"/>
        </w:rPr>
        <w:t>开户银行：</w:t>
      </w:r>
      <w:r>
        <w:rPr>
          <w:rFonts w:hint="eastAsia" w:hAnsi="宋体"/>
          <w:color w:val="auto"/>
          <w:u w:val="single"/>
        </w:rPr>
        <w:t xml:space="preserve">                               　       </w:t>
      </w:r>
    </w:p>
    <w:p>
      <w:pPr>
        <w:pStyle w:val="8"/>
        <w:spacing w:line="360" w:lineRule="exact"/>
        <w:ind w:firstLine="420"/>
        <w:rPr>
          <w:rFonts w:hAnsi="宋体"/>
          <w:color w:val="auto"/>
        </w:rPr>
      </w:pPr>
      <w:r>
        <w:rPr>
          <w:rFonts w:hint="eastAsia" w:hAnsi="宋体"/>
          <w:color w:val="auto"/>
        </w:rPr>
        <w:t>账号：</w:t>
      </w:r>
      <w:r>
        <w:rPr>
          <w:rFonts w:hint="eastAsia" w:hAnsi="宋体"/>
          <w:color w:val="auto"/>
          <w:u w:val="single"/>
        </w:rPr>
        <w:t xml:space="preserve">                                   　　　   </w:t>
      </w:r>
    </w:p>
    <w:p>
      <w:pPr>
        <w:pStyle w:val="8"/>
        <w:spacing w:line="360" w:lineRule="exact"/>
        <w:ind w:firstLine="420"/>
        <w:rPr>
          <w:rFonts w:hAnsi="宋体"/>
          <w:color w:val="auto"/>
        </w:rPr>
      </w:pPr>
      <w:r>
        <w:rPr>
          <w:rFonts w:hint="eastAsia" w:hAnsi="宋体"/>
          <w:color w:val="auto"/>
        </w:rPr>
        <w:t>投标人（公章，自然人除外）：</w:t>
      </w:r>
      <w:r>
        <w:rPr>
          <w:rFonts w:hint="eastAsia" w:hAnsi="宋体"/>
          <w:color w:val="auto"/>
          <w:u w:val="single"/>
        </w:rPr>
        <w:t xml:space="preserve">                                              </w:t>
      </w:r>
    </w:p>
    <w:p>
      <w:pPr>
        <w:pStyle w:val="8"/>
        <w:spacing w:line="360" w:lineRule="exact"/>
        <w:ind w:firstLine="420"/>
        <w:rPr>
          <w:rFonts w:hAnsi="宋体"/>
          <w:color w:val="auto"/>
        </w:rPr>
      </w:pPr>
      <w:r>
        <w:rPr>
          <w:rFonts w:hint="eastAsia" w:hAnsi="宋体"/>
          <w:color w:val="auto"/>
        </w:rPr>
        <w:t>法定代表人、负责人、自然人或相应的委托代理人签字（或盖章）</w:t>
      </w:r>
    </w:p>
    <w:p>
      <w:pPr>
        <w:pStyle w:val="8"/>
        <w:spacing w:line="360" w:lineRule="exact"/>
        <w:ind w:firstLine="420"/>
        <w:rPr>
          <w:rFonts w:hAnsi="宋体"/>
          <w:color w:val="auto"/>
          <w:u w:val="single"/>
        </w:rPr>
      </w:pPr>
      <w:r>
        <w:rPr>
          <w:rFonts w:hint="eastAsia" w:hAnsi="宋体"/>
          <w:color w:val="auto"/>
        </w:rPr>
        <w:t>（属自然人的应在签名处加盖食指指印）：</w:t>
      </w:r>
      <w:r>
        <w:rPr>
          <w:rFonts w:hint="eastAsia" w:hAnsi="宋体"/>
          <w:color w:val="auto"/>
          <w:u w:val="single"/>
        </w:rPr>
        <w:t xml:space="preserve">                       </w:t>
      </w:r>
    </w:p>
    <w:p>
      <w:pPr>
        <w:pStyle w:val="8"/>
        <w:spacing w:line="360" w:lineRule="exact"/>
        <w:ind w:firstLine="420"/>
        <w:rPr>
          <w:rFonts w:hAnsi="宋体"/>
          <w:color w:val="auto"/>
        </w:rPr>
      </w:pPr>
      <w:r>
        <w:rPr>
          <w:rFonts w:hint="eastAsia" w:hAnsi="宋体"/>
          <w:color w:val="auto"/>
        </w:rPr>
        <w:t>投标日期：</w:t>
      </w:r>
      <w:r>
        <w:rPr>
          <w:rFonts w:hint="eastAsia" w:hAnsi="宋体"/>
          <w:color w:val="auto"/>
          <w:u w:val="single"/>
        </w:rPr>
        <w:t xml:space="preserve">                               </w:t>
      </w:r>
    </w:p>
    <w:p>
      <w:pPr>
        <w:pStyle w:val="8"/>
        <w:spacing w:line="400" w:lineRule="exact"/>
        <w:rPr>
          <w:rFonts w:hAnsi="宋体"/>
          <w:b/>
          <w:bCs/>
          <w:color w:val="auto"/>
        </w:rPr>
      </w:pPr>
    </w:p>
    <w:p>
      <w:pPr>
        <w:pStyle w:val="8"/>
        <w:spacing w:line="400" w:lineRule="exact"/>
        <w:ind w:left="852" w:leftChars="200" w:hanging="426" w:hangingChars="200"/>
        <w:rPr>
          <w:rFonts w:hAnsi="宋体"/>
          <w:bCs/>
          <w:color w:val="auto"/>
          <w:szCs w:val="21"/>
        </w:rPr>
      </w:pPr>
      <w:r>
        <w:rPr>
          <w:rFonts w:hint="eastAsia" w:hAnsi="宋体"/>
          <w:bCs/>
          <w:color w:val="auto"/>
        </w:rPr>
        <w:t>注：投标函须由</w:t>
      </w:r>
      <w:r>
        <w:rPr>
          <w:rFonts w:hint="eastAsia" w:hAnsi="宋体"/>
          <w:bCs/>
          <w:color w:val="auto"/>
          <w:szCs w:val="21"/>
        </w:rPr>
        <w:t>法定代表人、负责人、自然人或相应的委托代理人签字（或盖章）（</w:t>
      </w:r>
      <w:r>
        <w:rPr>
          <w:rFonts w:hint="eastAsia" w:hAnsi="宋体"/>
          <w:color w:val="auto"/>
        </w:rPr>
        <w:t>属自然人的应在签名处加盖食指指印</w:t>
      </w:r>
      <w:r>
        <w:rPr>
          <w:rFonts w:hint="eastAsia" w:hAnsi="宋体"/>
          <w:bCs/>
          <w:color w:val="auto"/>
          <w:szCs w:val="21"/>
        </w:rPr>
        <w:t>）并加盖投标人公章（自然人除外）。</w:t>
      </w:r>
    </w:p>
    <w:p>
      <w:pPr>
        <w:tabs>
          <w:tab w:val="left" w:pos="1305"/>
        </w:tabs>
        <w:spacing w:line="400" w:lineRule="exact"/>
        <w:ind w:firstLine="646" w:firstLineChars="200"/>
        <w:rPr>
          <w:rFonts w:ascii="宋体" w:hAnsi="宋体"/>
          <w:b/>
          <w:color w:val="auto"/>
          <w:sz w:val="32"/>
          <w:szCs w:val="32"/>
        </w:rPr>
      </w:pPr>
    </w:p>
    <w:p>
      <w:pPr>
        <w:tabs>
          <w:tab w:val="left" w:pos="1305"/>
        </w:tabs>
        <w:spacing w:line="400" w:lineRule="exact"/>
        <w:ind w:firstLine="646" w:firstLineChars="200"/>
        <w:rPr>
          <w:rFonts w:ascii="宋体" w:hAnsi="宋体"/>
          <w:b/>
          <w:color w:val="auto"/>
          <w:sz w:val="32"/>
          <w:szCs w:val="32"/>
        </w:rPr>
      </w:pPr>
    </w:p>
    <w:p>
      <w:pPr>
        <w:tabs>
          <w:tab w:val="left" w:pos="1305"/>
        </w:tabs>
        <w:spacing w:line="400" w:lineRule="exact"/>
        <w:ind w:firstLine="646" w:firstLineChars="200"/>
        <w:rPr>
          <w:rFonts w:ascii="宋体" w:hAnsi="宋体"/>
          <w:b/>
          <w:color w:val="auto"/>
          <w:sz w:val="32"/>
          <w:szCs w:val="32"/>
        </w:rPr>
      </w:pPr>
    </w:p>
    <w:p>
      <w:pPr>
        <w:tabs>
          <w:tab w:val="left" w:pos="1305"/>
        </w:tabs>
        <w:spacing w:line="400" w:lineRule="exact"/>
        <w:ind w:firstLine="646" w:firstLineChars="200"/>
        <w:rPr>
          <w:rFonts w:ascii="宋体" w:hAnsi="宋体"/>
          <w:b/>
          <w:color w:val="auto"/>
          <w:sz w:val="32"/>
          <w:szCs w:val="32"/>
        </w:rPr>
      </w:pPr>
      <w:r>
        <w:rPr>
          <w:rFonts w:hint="eastAsia" w:ascii="宋体" w:hAnsi="宋体"/>
          <w:b/>
          <w:color w:val="auto"/>
          <w:sz w:val="32"/>
          <w:szCs w:val="32"/>
        </w:rPr>
        <w:t>2.投标人相应的法定代表人（负责人或自然人）身份证正反面复印件（必须提供）</w:t>
      </w:r>
    </w:p>
    <w:p>
      <w:pPr>
        <w:tabs>
          <w:tab w:val="left" w:pos="1305"/>
        </w:tabs>
        <w:spacing w:line="400" w:lineRule="exact"/>
        <w:ind w:firstLine="646" w:firstLineChars="200"/>
        <w:rPr>
          <w:rFonts w:ascii="宋体" w:hAnsi="宋体"/>
          <w:b/>
          <w:color w:val="auto"/>
          <w:sz w:val="32"/>
          <w:szCs w:val="32"/>
        </w:rPr>
      </w:pPr>
    </w:p>
    <w:p>
      <w:pPr>
        <w:tabs>
          <w:tab w:val="left" w:pos="1305"/>
        </w:tabs>
        <w:spacing w:line="400" w:lineRule="exact"/>
        <w:ind w:firstLine="646" w:firstLineChars="200"/>
        <w:rPr>
          <w:rFonts w:ascii="宋体" w:hAnsi="宋体"/>
          <w:b/>
          <w:color w:val="auto"/>
          <w:sz w:val="32"/>
          <w:szCs w:val="32"/>
        </w:rPr>
      </w:pPr>
    </w:p>
    <w:p>
      <w:pPr>
        <w:tabs>
          <w:tab w:val="left" w:pos="1305"/>
        </w:tabs>
        <w:spacing w:line="400" w:lineRule="exact"/>
        <w:ind w:firstLine="646" w:firstLineChars="200"/>
        <w:rPr>
          <w:rFonts w:ascii="宋体" w:hAnsi="宋体"/>
          <w:b/>
          <w:color w:val="auto"/>
          <w:sz w:val="32"/>
          <w:szCs w:val="32"/>
        </w:rPr>
      </w:pPr>
    </w:p>
    <w:p>
      <w:pPr>
        <w:tabs>
          <w:tab w:val="left" w:pos="1305"/>
        </w:tabs>
        <w:spacing w:line="400" w:lineRule="exact"/>
        <w:rPr>
          <w:rFonts w:ascii="宋体" w:hAnsi="宋体"/>
          <w:b/>
          <w:color w:val="auto"/>
          <w:sz w:val="32"/>
          <w:szCs w:val="32"/>
        </w:rPr>
      </w:pPr>
    </w:p>
    <w:p>
      <w:pPr>
        <w:tabs>
          <w:tab w:val="left" w:pos="1305"/>
        </w:tabs>
        <w:spacing w:line="400" w:lineRule="exact"/>
        <w:ind w:firstLine="646" w:firstLineChars="200"/>
        <w:rPr>
          <w:rFonts w:ascii="宋体" w:hAnsi="宋体"/>
          <w:b/>
          <w:color w:val="auto"/>
          <w:sz w:val="32"/>
          <w:szCs w:val="32"/>
        </w:rPr>
      </w:pPr>
      <w:r>
        <w:rPr>
          <w:rFonts w:hint="eastAsia" w:ascii="宋体" w:hAnsi="宋体"/>
          <w:b/>
          <w:color w:val="auto"/>
          <w:sz w:val="32"/>
          <w:szCs w:val="32"/>
        </w:rPr>
        <w:t>3.投标人的授权委托书原件、委托代理人身份证正反面复印件[委托代理时(或自然人投标时)必须提供]</w:t>
      </w:r>
    </w:p>
    <w:p>
      <w:pPr>
        <w:pStyle w:val="8"/>
        <w:spacing w:line="400" w:lineRule="exact"/>
        <w:ind w:left="426" w:leftChars="200" w:firstLine="157" w:firstLineChars="49"/>
        <w:rPr>
          <w:rFonts w:hAnsi="宋体"/>
          <w:b/>
          <w:color w:val="auto"/>
          <w:sz w:val="32"/>
          <w:szCs w:val="32"/>
        </w:rPr>
      </w:pPr>
    </w:p>
    <w:p>
      <w:pPr>
        <w:pStyle w:val="8"/>
        <w:spacing w:line="400" w:lineRule="exact"/>
        <w:ind w:left="426" w:leftChars="200" w:firstLine="157" w:firstLineChars="49"/>
        <w:rPr>
          <w:rFonts w:hAnsi="宋体"/>
          <w:b/>
          <w:color w:val="auto"/>
          <w:sz w:val="24"/>
          <w:szCs w:val="24"/>
        </w:rPr>
      </w:pPr>
      <w:r>
        <w:rPr>
          <w:rFonts w:hint="eastAsia" w:hAnsi="宋体"/>
          <w:b/>
          <w:color w:val="auto"/>
          <w:sz w:val="32"/>
          <w:szCs w:val="32"/>
        </w:rPr>
        <w:t>附件：</w:t>
      </w:r>
    </w:p>
    <w:p>
      <w:pPr>
        <w:pStyle w:val="8"/>
        <w:jc w:val="center"/>
        <w:rPr>
          <w:rFonts w:hAnsi="宋体"/>
          <w:b/>
          <w:color w:val="auto"/>
          <w:sz w:val="32"/>
        </w:rPr>
      </w:pPr>
      <w:r>
        <w:rPr>
          <w:rFonts w:hint="eastAsia" w:hAnsi="宋体"/>
          <w:b/>
          <w:color w:val="auto"/>
          <w:sz w:val="32"/>
        </w:rPr>
        <w:t xml:space="preserve">  授权委托书（格式一）</w:t>
      </w:r>
    </w:p>
    <w:p>
      <w:pPr>
        <w:rPr>
          <w:color w:val="auto"/>
        </w:rPr>
      </w:pPr>
      <w:r>
        <w:rPr>
          <w:rFonts w:hint="eastAsia"/>
          <w:b/>
          <w:color w:val="auto"/>
          <w:szCs w:val="21"/>
        </w:rPr>
        <w:t>致</w:t>
      </w:r>
      <w:r>
        <w:rPr>
          <w:rFonts w:hint="eastAsia"/>
          <w:color w:val="auto"/>
          <w:szCs w:val="21"/>
        </w:rPr>
        <w:t>：</w:t>
      </w:r>
      <w:r>
        <w:rPr>
          <w:rFonts w:hint="eastAsia"/>
          <w:color w:val="auto"/>
          <w:u w:val="single"/>
        </w:rPr>
        <w:t>广西桂林华禹水利水电工程咨询有限公司</w:t>
      </w:r>
    </w:p>
    <w:p>
      <w:pPr>
        <w:snapToGrid w:val="0"/>
        <w:spacing w:line="400" w:lineRule="exact"/>
        <w:outlineLvl w:val="4"/>
        <w:rPr>
          <w:rFonts w:ascii="宋体" w:hAnsi="宋体"/>
          <w:color w:val="auto"/>
          <w:szCs w:val="21"/>
          <w:u w:val="single"/>
        </w:rPr>
      </w:pPr>
    </w:p>
    <w:p>
      <w:pPr>
        <w:pStyle w:val="8"/>
        <w:spacing w:line="400" w:lineRule="exact"/>
        <w:ind w:firstLine="532" w:firstLineChars="250"/>
        <w:rPr>
          <w:rFonts w:hAnsi="宋体"/>
          <w:color w:val="auto"/>
        </w:rPr>
      </w:pPr>
      <w:r>
        <w:rPr>
          <w:rFonts w:hint="eastAsia" w:hAnsi="宋体"/>
          <w:color w:val="auto"/>
          <w:kern w:val="0"/>
        </w:rPr>
        <w:t>我</w:t>
      </w:r>
      <w:r>
        <w:rPr>
          <w:rFonts w:hint="eastAsia" w:hAnsi="宋体"/>
          <w:color w:val="auto"/>
          <w:kern w:val="0"/>
          <w:u w:val="single"/>
        </w:rPr>
        <w:t xml:space="preserve">              </w:t>
      </w:r>
      <w:r>
        <w:rPr>
          <w:rFonts w:hint="eastAsia" w:hAnsi="宋体"/>
          <w:color w:val="auto"/>
          <w:kern w:val="0"/>
        </w:rPr>
        <w:t>（姓名）系</w:t>
      </w:r>
      <w:r>
        <w:rPr>
          <w:rFonts w:hint="eastAsia" w:hAnsi="宋体"/>
          <w:color w:val="auto"/>
          <w:kern w:val="0"/>
          <w:u w:val="single"/>
        </w:rPr>
        <w:t xml:space="preserve">                              </w:t>
      </w:r>
      <w:r>
        <w:rPr>
          <w:rFonts w:hint="eastAsia" w:hAnsi="宋体"/>
          <w:color w:val="auto"/>
          <w:kern w:val="0"/>
        </w:rPr>
        <w:t>（投标人名称）的法定代表人（负责人），现授权委托本单位在职职工</w:t>
      </w:r>
      <w:r>
        <w:rPr>
          <w:rFonts w:hint="eastAsia" w:hAnsi="宋体"/>
          <w:color w:val="auto"/>
          <w:kern w:val="0"/>
          <w:u w:val="single"/>
        </w:rPr>
        <w:t xml:space="preserve">            </w:t>
      </w:r>
      <w:r>
        <w:rPr>
          <w:rFonts w:hint="eastAsia" w:hAnsi="宋体"/>
          <w:color w:val="auto"/>
          <w:kern w:val="0"/>
        </w:rPr>
        <w:t>（姓名）以我公司名义参加</w:t>
      </w:r>
      <w:r>
        <w:rPr>
          <w:rFonts w:hint="eastAsia" w:hAnsi="宋体"/>
          <w:color w:val="auto"/>
          <w:kern w:val="0"/>
          <w:u w:val="single"/>
        </w:rPr>
        <w:t xml:space="preserve">      </w:t>
      </w:r>
      <w:r>
        <w:rPr>
          <w:rFonts w:hint="eastAsia" w:hAnsi="宋体"/>
          <w:color w:val="auto"/>
          <w:u w:val="single"/>
        </w:rPr>
        <w:t xml:space="preserve">（项目名称及项目编号）        </w:t>
      </w:r>
      <w:r>
        <w:rPr>
          <w:rFonts w:hint="eastAsia" w:hAnsi="宋体"/>
          <w:color w:val="auto"/>
        </w:rPr>
        <w:t>项目的投标活动，并代表我方全权办理针对上述项目的投标、开标、评标、签约等具体事务和签署相关文件。</w:t>
      </w:r>
    </w:p>
    <w:p>
      <w:pPr>
        <w:pStyle w:val="8"/>
        <w:spacing w:line="400" w:lineRule="exact"/>
        <w:ind w:firstLine="426" w:firstLineChars="200"/>
        <w:rPr>
          <w:rFonts w:hAnsi="宋体"/>
          <w:color w:val="auto"/>
        </w:rPr>
      </w:pPr>
      <w:r>
        <w:rPr>
          <w:rFonts w:hint="eastAsia" w:hAnsi="宋体"/>
          <w:color w:val="auto"/>
        </w:rPr>
        <w:t>我方对被授权人的签字事项负全部责任。</w:t>
      </w:r>
    </w:p>
    <w:p>
      <w:pPr>
        <w:pStyle w:val="8"/>
        <w:spacing w:line="400" w:lineRule="exact"/>
        <w:ind w:firstLine="426" w:firstLineChars="200"/>
        <w:rPr>
          <w:rFonts w:hAnsi="宋体"/>
          <w:color w:val="auto"/>
          <w:u w:val="single"/>
        </w:rPr>
      </w:pPr>
      <w:r>
        <w:rPr>
          <w:rFonts w:hint="eastAsia" w:hAnsi="宋体"/>
          <w:color w:val="auto"/>
        </w:rPr>
        <w:t>授权委托代理期限：从</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 xml:space="preserve">月 </w:t>
      </w:r>
      <w:r>
        <w:rPr>
          <w:rFonts w:hint="eastAsia" w:hAnsi="宋体"/>
          <w:color w:val="auto"/>
          <w:u w:val="single"/>
        </w:rPr>
        <w:t xml:space="preserve">    </w:t>
      </w:r>
      <w:r>
        <w:rPr>
          <w:rFonts w:hint="eastAsia" w:hAnsi="宋体"/>
          <w:color w:val="auto"/>
        </w:rPr>
        <w:t xml:space="preserve"> 日起至</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 xml:space="preserve">月 </w:t>
      </w:r>
      <w:r>
        <w:rPr>
          <w:rFonts w:hint="eastAsia" w:hAnsi="宋体"/>
          <w:color w:val="auto"/>
          <w:u w:val="single"/>
        </w:rPr>
        <w:t xml:space="preserve">     </w:t>
      </w:r>
      <w:r>
        <w:rPr>
          <w:rFonts w:hint="eastAsia" w:hAnsi="宋体"/>
          <w:color w:val="auto"/>
        </w:rPr>
        <w:t>日止。</w:t>
      </w:r>
    </w:p>
    <w:p>
      <w:pPr>
        <w:pStyle w:val="8"/>
        <w:spacing w:line="400" w:lineRule="exact"/>
        <w:rPr>
          <w:rFonts w:hAnsi="宋体"/>
          <w:color w:val="auto"/>
          <w:u w:val="single"/>
        </w:rPr>
      </w:pPr>
      <w:r>
        <w:rPr>
          <w:rFonts w:hint="eastAsia" w:hAnsi="宋体"/>
          <w:color w:val="auto"/>
        </w:rPr>
        <w:t xml:space="preserve">                                                                                             </w:t>
      </w:r>
    </w:p>
    <w:p>
      <w:pPr>
        <w:spacing w:line="400" w:lineRule="exact"/>
        <w:ind w:firstLine="426" w:firstLineChars="200"/>
        <w:rPr>
          <w:rFonts w:ascii="宋体" w:hAnsi="宋体"/>
          <w:color w:val="auto"/>
          <w:kern w:val="0"/>
        </w:rPr>
      </w:pPr>
      <w:r>
        <w:rPr>
          <w:rFonts w:hint="eastAsia" w:ascii="宋体" w:hAnsi="宋体"/>
          <w:color w:val="auto"/>
          <w:kern w:val="0"/>
        </w:rPr>
        <w:t>代理人无转委托权,特此委托。</w:t>
      </w:r>
      <w:r>
        <w:rPr>
          <w:rFonts w:ascii="宋体" w:hAnsi="宋体"/>
          <w:color w:val="auto"/>
          <w:kern w:val="0"/>
        </w:rPr>
        <w:t xml:space="preserve"> </w:t>
      </w:r>
    </w:p>
    <w:p>
      <w:pPr>
        <w:snapToGrid w:val="0"/>
        <w:spacing w:line="400" w:lineRule="exact"/>
        <w:ind w:firstLine="525"/>
        <w:outlineLvl w:val="4"/>
        <w:rPr>
          <w:rFonts w:ascii="宋体" w:hAnsi="宋体"/>
          <w:color w:val="auto"/>
          <w:szCs w:val="21"/>
        </w:rPr>
      </w:pPr>
    </w:p>
    <w:p>
      <w:pPr>
        <w:ind w:firstLine="426" w:firstLineChars="200"/>
        <w:rPr>
          <w:color w:val="auto"/>
        </w:rPr>
      </w:pPr>
      <w:r>
        <w:rPr>
          <w:rFonts w:hint="eastAsia"/>
          <w:color w:val="auto"/>
        </w:rPr>
        <w:t>我已在下面签字，以资证明。</w:t>
      </w:r>
    </w:p>
    <w:p>
      <w:pPr>
        <w:snapToGrid w:val="0"/>
        <w:spacing w:line="400" w:lineRule="exact"/>
        <w:ind w:firstLine="420"/>
        <w:outlineLvl w:val="4"/>
        <w:rPr>
          <w:rFonts w:ascii="宋体" w:hAnsi="宋体"/>
          <w:color w:val="auto"/>
          <w:szCs w:val="21"/>
        </w:rPr>
      </w:pPr>
    </w:p>
    <w:p>
      <w:pPr>
        <w:snapToGrid w:val="0"/>
        <w:spacing w:line="400" w:lineRule="exact"/>
        <w:ind w:firstLine="420"/>
        <w:outlineLvl w:val="4"/>
        <w:rPr>
          <w:rFonts w:ascii="宋体" w:hAnsi="宋体"/>
          <w:color w:val="auto"/>
          <w:szCs w:val="21"/>
        </w:rPr>
      </w:pPr>
    </w:p>
    <w:p>
      <w:pPr>
        <w:ind w:firstLine="426" w:firstLineChars="200"/>
        <w:rPr>
          <w:color w:val="auto"/>
        </w:rPr>
      </w:pPr>
      <w:r>
        <w:rPr>
          <w:rFonts w:hint="eastAsia"/>
          <w:color w:val="auto"/>
        </w:rPr>
        <w:t>投标人（公章）：</w:t>
      </w:r>
      <w:r>
        <w:rPr>
          <w:rFonts w:hint="eastAsia"/>
          <w:color w:val="auto"/>
          <w:u w:val="single"/>
        </w:rPr>
        <w:t xml:space="preserve">                                   </w:t>
      </w:r>
    </w:p>
    <w:p>
      <w:pPr>
        <w:snapToGrid w:val="0"/>
        <w:spacing w:line="400" w:lineRule="exact"/>
        <w:ind w:firstLine="420"/>
        <w:outlineLvl w:val="4"/>
        <w:rPr>
          <w:rFonts w:ascii="宋体" w:hAnsi="宋体"/>
          <w:color w:val="auto"/>
          <w:szCs w:val="21"/>
        </w:rPr>
      </w:pPr>
    </w:p>
    <w:p>
      <w:pPr>
        <w:ind w:firstLine="426" w:firstLineChars="200"/>
        <w:rPr>
          <w:color w:val="auto"/>
        </w:rPr>
      </w:pPr>
      <w:r>
        <w:rPr>
          <w:rFonts w:hint="eastAsia"/>
          <w:color w:val="auto"/>
        </w:rPr>
        <w:t>法定代表人（负责人）签字（或盖章）：</w:t>
      </w:r>
      <w:r>
        <w:rPr>
          <w:rFonts w:hint="eastAsia"/>
          <w:color w:val="auto"/>
          <w:u w:val="single"/>
        </w:rPr>
        <w:t xml:space="preserve">                       </w:t>
      </w:r>
      <w:r>
        <w:rPr>
          <w:rFonts w:hint="eastAsia"/>
          <w:color w:val="auto"/>
        </w:rPr>
        <w:t>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8"/>
        <w:spacing w:line="400" w:lineRule="exact"/>
        <w:ind w:firstLine="607" w:firstLineChars="250"/>
        <w:rPr>
          <w:rFonts w:hAnsi="宋体"/>
          <w:b/>
          <w:color w:val="auto"/>
          <w:sz w:val="24"/>
          <w:szCs w:val="24"/>
        </w:rPr>
      </w:pPr>
    </w:p>
    <w:p>
      <w:pPr>
        <w:rPr>
          <w:color w:val="auto"/>
        </w:rPr>
      </w:pPr>
    </w:p>
    <w:p>
      <w:pPr>
        <w:pStyle w:val="8"/>
        <w:jc w:val="center"/>
        <w:rPr>
          <w:rFonts w:hAnsi="宋体"/>
          <w:b/>
          <w:color w:val="auto"/>
          <w:sz w:val="32"/>
        </w:rPr>
      </w:pPr>
    </w:p>
    <w:p>
      <w:pPr>
        <w:widowControl/>
        <w:jc w:val="left"/>
        <w:rPr>
          <w:rFonts w:ascii="宋体" w:hAnsi="宋体"/>
          <w:b/>
          <w:color w:val="auto"/>
          <w:sz w:val="32"/>
        </w:rPr>
      </w:pPr>
      <w:r>
        <w:rPr>
          <w:rFonts w:hAnsi="宋体"/>
          <w:b/>
          <w:color w:val="auto"/>
          <w:sz w:val="32"/>
        </w:rPr>
        <w:br w:type="page"/>
      </w:r>
    </w:p>
    <w:p>
      <w:pPr>
        <w:pStyle w:val="8"/>
        <w:jc w:val="center"/>
        <w:rPr>
          <w:rFonts w:hAnsi="宋体"/>
          <w:b/>
          <w:color w:val="auto"/>
          <w:sz w:val="32"/>
        </w:rPr>
      </w:pPr>
      <w:r>
        <w:rPr>
          <w:rFonts w:hint="eastAsia" w:hAnsi="宋体"/>
          <w:b/>
          <w:color w:val="auto"/>
          <w:sz w:val="32"/>
        </w:rPr>
        <w:t>授权委托书（格式二）</w:t>
      </w:r>
    </w:p>
    <w:p>
      <w:pPr>
        <w:rPr>
          <w:color w:val="auto"/>
        </w:rPr>
      </w:pPr>
      <w:r>
        <w:rPr>
          <w:rFonts w:hint="eastAsia"/>
          <w:b/>
          <w:color w:val="auto"/>
          <w:szCs w:val="21"/>
        </w:rPr>
        <w:t>致</w:t>
      </w:r>
      <w:r>
        <w:rPr>
          <w:rFonts w:hint="eastAsia"/>
          <w:color w:val="auto"/>
          <w:szCs w:val="21"/>
        </w:rPr>
        <w:t>：</w:t>
      </w:r>
      <w:r>
        <w:rPr>
          <w:rFonts w:hint="eastAsia"/>
          <w:color w:val="auto"/>
          <w:u w:val="single"/>
        </w:rPr>
        <w:t>广西桂林华禹水利水电工程咨询有限公司</w:t>
      </w:r>
    </w:p>
    <w:p>
      <w:pPr>
        <w:snapToGrid w:val="0"/>
        <w:spacing w:line="400" w:lineRule="exact"/>
        <w:outlineLvl w:val="4"/>
        <w:rPr>
          <w:rFonts w:ascii="宋体" w:hAnsi="宋体"/>
          <w:color w:val="auto"/>
          <w:szCs w:val="21"/>
          <w:u w:val="single"/>
        </w:rPr>
      </w:pPr>
    </w:p>
    <w:p>
      <w:pPr>
        <w:pStyle w:val="8"/>
        <w:spacing w:line="340" w:lineRule="exact"/>
        <w:ind w:firstLine="426" w:firstLineChars="200"/>
        <w:rPr>
          <w:rFonts w:hAnsi="宋体"/>
          <w:color w:val="auto"/>
        </w:rPr>
      </w:pPr>
      <w:r>
        <w:rPr>
          <w:rFonts w:hint="eastAsia" w:hAnsi="宋体"/>
          <w:color w:val="auto"/>
          <w:kern w:val="0"/>
        </w:rPr>
        <w:t>我</w:t>
      </w:r>
      <w:r>
        <w:rPr>
          <w:rFonts w:hint="eastAsia" w:hAnsi="宋体"/>
          <w:color w:val="auto"/>
          <w:kern w:val="0"/>
          <w:u w:val="single"/>
        </w:rPr>
        <w:t xml:space="preserve">              </w:t>
      </w:r>
      <w:r>
        <w:rPr>
          <w:rFonts w:hint="eastAsia" w:hAnsi="宋体"/>
          <w:color w:val="auto"/>
          <w:kern w:val="0"/>
        </w:rPr>
        <w:t>（姓名）系自然人，现授权委托</w:t>
      </w:r>
      <w:r>
        <w:rPr>
          <w:rFonts w:hint="eastAsia" w:hAnsi="宋体"/>
          <w:color w:val="auto"/>
          <w:kern w:val="0"/>
          <w:u w:val="single"/>
        </w:rPr>
        <w:t xml:space="preserve">            </w:t>
      </w:r>
      <w:r>
        <w:rPr>
          <w:rFonts w:hint="eastAsia" w:hAnsi="宋体"/>
          <w:color w:val="auto"/>
          <w:kern w:val="0"/>
        </w:rPr>
        <w:t>（姓 名）以本人名义参加</w:t>
      </w:r>
      <w:r>
        <w:rPr>
          <w:rFonts w:hint="eastAsia" w:hAnsi="宋体"/>
          <w:color w:val="auto"/>
          <w:kern w:val="0"/>
          <w:u w:val="single"/>
        </w:rPr>
        <w:t xml:space="preserve">      </w:t>
      </w:r>
      <w:r>
        <w:rPr>
          <w:rFonts w:hint="eastAsia" w:hAnsi="宋体"/>
          <w:color w:val="auto"/>
          <w:u w:val="single"/>
        </w:rPr>
        <w:t xml:space="preserve">（项目名称及项目编号）        </w:t>
      </w:r>
      <w:r>
        <w:rPr>
          <w:rFonts w:hint="eastAsia" w:hAnsi="宋体"/>
          <w:color w:val="auto"/>
        </w:rPr>
        <w:t>项目的投标活动，并代表本人全权办理针对上述项目的投标、开标、评标、签约等具体事务和签署相关文件。</w:t>
      </w:r>
    </w:p>
    <w:p>
      <w:pPr>
        <w:pStyle w:val="8"/>
        <w:spacing w:line="340" w:lineRule="exact"/>
        <w:ind w:firstLine="426" w:firstLineChars="200"/>
        <w:rPr>
          <w:rFonts w:hAnsi="宋体"/>
          <w:color w:val="auto"/>
        </w:rPr>
      </w:pPr>
      <w:r>
        <w:rPr>
          <w:rFonts w:hint="eastAsia" w:hAnsi="宋体"/>
          <w:color w:val="auto"/>
        </w:rPr>
        <w:t>本人对被授权人的签字事项负全部责任。</w:t>
      </w:r>
    </w:p>
    <w:p>
      <w:pPr>
        <w:pStyle w:val="8"/>
        <w:spacing w:line="340" w:lineRule="exact"/>
        <w:ind w:firstLine="426" w:firstLineChars="200"/>
        <w:rPr>
          <w:rFonts w:hAnsi="宋体"/>
          <w:color w:val="auto"/>
          <w:u w:val="single"/>
        </w:rPr>
      </w:pPr>
      <w:r>
        <w:rPr>
          <w:rFonts w:hint="eastAsia" w:hAnsi="宋体"/>
          <w:color w:val="auto"/>
        </w:rPr>
        <w:t>授权委托代理期限：从</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 xml:space="preserve">月 </w:t>
      </w:r>
      <w:r>
        <w:rPr>
          <w:rFonts w:hint="eastAsia" w:hAnsi="宋体"/>
          <w:color w:val="auto"/>
          <w:u w:val="single"/>
        </w:rPr>
        <w:t xml:space="preserve">    </w:t>
      </w:r>
      <w:r>
        <w:rPr>
          <w:rFonts w:hint="eastAsia" w:hAnsi="宋体"/>
          <w:color w:val="auto"/>
        </w:rPr>
        <w:t xml:space="preserve"> 日起至</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 xml:space="preserve">月 </w:t>
      </w:r>
      <w:r>
        <w:rPr>
          <w:rFonts w:hint="eastAsia" w:hAnsi="宋体"/>
          <w:color w:val="auto"/>
          <w:u w:val="single"/>
        </w:rPr>
        <w:t xml:space="preserve">     </w:t>
      </w:r>
      <w:r>
        <w:rPr>
          <w:rFonts w:hint="eastAsia" w:hAnsi="宋体"/>
          <w:color w:val="auto"/>
        </w:rPr>
        <w:t>日止。</w:t>
      </w:r>
    </w:p>
    <w:p>
      <w:pPr>
        <w:pStyle w:val="8"/>
        <w:spacing w:line="340" w:lineRule="exact"/>
        <w:rPr>
          <w:rFonts w:hAnsi="宋体"/>
          <w:color w:val="auto"/>
          <w:u w:val="single"/>
        </w:rPr>
      </w:pPr>
      <w:r>
        <w:rPr>
          <w:rFonts w:hint="eastAsia" w:hAnsi="宋体"/>
          <w:color w:val="auto"/>
        </w:rPr>
        <w:t xml:space="preserve">                                                                                             </w:t>
      </w:r>
    </w:p>
    <w:p>
      <w:pPr>
        <w:spacing w:line="340" w:lineRule="exact"/>
        <w:ind w:firstLine="426" w:firstLineChars="200"/>
        <w:rPr>
          <w:rFonts w:ascii="宋体" w:hAnsi="宋体"/>
          <w:color w:val="auto"/>
          <w:kern w:val="0"/>
        </w:rPr>
      </w:pPr>
      <w:r>
        <w:rPr>
          <w:rFonts w:hint="eastAsia" w:ascii="宋体" w:hAnsi="宋体"/>
          <w:color w:val="auto"/>
          <w:kern w:val="0"/>
        </w:rPr>
        <w:t>代理人无转委托权,特此委托。</w:t>
      </w:r>
      <w:r>
        <w:rPr>
          <w:rFonts w:ascii="宋体" w:hAnsi="宋体"/>
          <w:color w:val="auto"/>
          <w:kern w:val="0"/>
        </w:rPr>
        <w:t xml:space="preserve"> </w:t>
      </w:r>
    </w:p>
    <w:p>
      <w:pPr>
        <w:snapToGrid w:val="0"/>
        <w:spacing w:line="340" w:lineRule="exact"/>
        <w:ind w:firstLine="525"/>
        <w:outlineLvl w:val="4"/>
        <w:rPr>
          <w:rFonts w:ascii="宋体" w:hAnsi="宋体"/>
          <w:color w:val="auto"/>
          <w:szCs w:val="21"/>
        </w:rPr>
      </w:pPr>
    </w:p>
    <w:p>
      <w:pPr>
        <w:ind w:firstLine="426" w:firstLineChars="200"/>
        <w:rPr>
          <w:color w:val="auto"/>
        </w:rPr>
      </w:pPr>
      <w:r>
        <w:rPr>
          <w:rFonts w:hint="eastAsia"/>
          <w:color w:val="auto"/>
        </w:rPr>
        <w:t>我已在下面签字，以资证明。</w:t>
      </w:r>
    </w:p>
    <w:p>
      <w:pPr>
        <w:snapToGrid w:val="0"/>
        <w:spacing w:line="340" w:lineRule="exact"/>
        <w:ind w:firstLine="420"/>
        <w:outlineLvl w:val="4"/>
        <w:rPr>
          <w:rFonts w:ascii="宋体" w:hAnsi="宋体"/>
          <w:color w:val="auto"/>
          <w:szCs w:val="21"/>
        </w:rPr>
      </w:pPr>
    </w:p>
    <w:p>
      <w:pPr>
        <w:ind w:firstLine="426" w:firstLineChars="200"/>
        <w:rPr>
          <w:color w:val="auto"/>
        </w:rPr>
      </w:pPr>
      <w:r>
        <w:rPr>
          <w:rFonts w:hint="eastAsia"/>
          <w:color w:val="auto"/>
        </w:rPr>
        <w:t>自然人签字并在签名处加盖食指指印：</w:t>
      </w:r>
      <w:r>
        <w:rPr>
          <w:rFonts w:hint="eastAsia"/>
          <w:color w:val="auto"/>
          <w:u w:val="single"/>
        </w:rPr>
        <w:t xml:space="preserve">                       </w:t>
      </w:r>
      <w:r>
        <w:rPr>
          <w:rFonts w:hint="eastAsia"/>
          <w:color w:val="auto"/>
        </w:rPr>
        <w:t>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napToGrid w:val="0"/>
        <w:spacing w:line="340" w:lineRule="exact"/>
        <w:ind w:firstLine="420"/>
        <w:outlineLvl w:val="4"/>
        <w:rPr>
          <w:rFonts w:ascii="宋体" w:hAnsi="宋体"/>
          <w:color w:val="auto"/>
          <w:szCs w:val="21"/>
        </w:rPr>
      </w:pPr>
    </w:p>
    <w:p>
      <w:pPr>
        <w:pStyle w:val="8"/>
        <w:spacing w:line="400" w:lineRule="exact"/>
        <w:ind w:left="426" w:leftChars="200" w:firstLine="157" w:firstLineChars="49"/>
        <w:rPr>
          <w:rFonts w:hAnsi="宋体"/>
          <w:b/>
          <w:color w:val="auto"/>
          <w:sz w:val="32"/>
          <w:szCs w:val="32"/>
        </w:rPr>
      </w:pPr>
    </w:p>
    <w:p>
      <w:pPr>
        <w:pStyle w:val="8"/>
        <w:spacing w:line="400" w:lineRule="exact"/>
        <w:rPr>
          <w:rFonts w:hAnsi="宋体"/>
          <w:b/>
          <w:color w:val="auto"/>
          <w:sz w:val="32"/>
          <w:szCs w:val="32"/>
        </w:rPr>
      </w:pPr>
    </w:p>
    <w:p>
      <w:pPr>
        <w:pStyle w:val="8"/>
        <w:spacing w:line="400" w:lineRule="exact"/>
        <w:ind w:left="426" w:leftChars="200" w:firstLine="157" w:firstLineChars="49"/>
        <w:rPr>
          <w:rFonts w:hAnsi="宋体"/>
          <w:b/>
          <w:color w:val="auto"/>
          <w:sz w:val="32"/>
          <w:szCs w:val="32"/>
        </w:rPr>
      </w:pPr>
      <w:r>
        <w:rPr>
          <w:rFonts w:hint="eastAsia" w:hAnsi="宋体"/>
          <w:b/>
          <w:color w:val="auto"/>
          <w:sz w:val="32"/>
          <w:szCs w:val="32"/>
        </w:rPr>
        <w:t>4. 投标人在“信用中国”网站(www.creditchina.gov.cn)、中国政府采购网(www.ccgp.gov.cn)等渠道查询的信用记录和参加政府采购活动前3年内在经营活动中没有重大违法记录的书面声明（必须提供）</w:t>
      </w:r>
    </w:p>
    <w:p>
      <w:pPr>
        <w:pStyle w:val="8"/>
        <w:spacing w:line="400" w:lineRule="exact"/>
        <w:ind w:left="426" w:leftChars="200" w:firstLine="157" w:firstLineChars="49"/>
        <w:rPr>
          <w:rFonts w:hAnsi="宋体"/>
          <w:b/>
          <w:color w:val="auto"/>
          <w:sz w:val="32"/>
          <w:szCs w:val="32"/>
        </w:rPr>
      </w:pPr>
      <w:r>
        <w:rPr>
          <w:rFonts w:hint="eastAsia" w:hAnsi="宋体"/>
          <w:b/>
          <w:color w:val="auto"/>
          <w:sz w:val="32"/>
          <w:szCs w:val="32"/>
        </w:rPr>
        <w:t xml:space="preserve">                       </w:t>
      </w:r>
    </w:p>
    <w:p>
      <w:pPr>
        <w:pStyle w:val="8"/>
        <w:spacing w:line="400" w:lineRule="exact"/>
        <w:ind w:left="426" w:leftChars="200" w:firstLine="157" w:firstLineChars="49"/>
        <w:rPr>
          <w:rFonts w:hAnsi="宋体"/>
          <w:b/>
          <w:color w:val="auto"/>
          <w:sz w:val="32"/>
          <w:szCs w:val="32"/>
        </w:rPr>
      </w:pPr>
      <w:r>
        <w:rPr>
          <w:rFonts w:hint="eastAsia" w:hAnsi="宋体"/>
          <w:b/>
          <w:color w:val="auto"/>
          <w:sz w:val="32"/>
          <w:szCs w:val="32"/>
        </w:rPr>
        <w:t>附件：</w:t>
      </w:r>
    </w:p>
    <w:p>
      <w:pPr>
        <w:pStyle w:val="8"/>
        <w:spacing w:line="400" w:lineRule="exact"/>
        <w:jc w:val="center"/>
        <w:rPr>
          <w:rFonts w:hAnsi="宋体"/>
          <w:b/>
          <w:color w:val="auto"/>
          <w:sz w:val="32"/>
          <w:szCs w:val="32"/>
        </w:rPr>
      </w:pPr>
      <w:r>
        <w:rPr>
          <w:rFonts w:hint="eastAsia" w:hAnsi="宋体"/>
          <w:b/>
          <w:color w:val="auto"/>
          <w:sz w:val="32"/>
          <w:szCs w:val="32"/>
        </w:rPr>
        <w:t>声   明</w:t>
      </w:r>
    </w:p>
    <w:p>
      <w:pPr>
        <w:rPr>
          <w:color w:val="auto"/>
        </w:rPr>
      </w:pPr>
      <w:r>
        <w:rPr>
          <w:rFonts w:hint="eastAsia"/>
          <w:b/>
          <w:color w:val="auto"/>
          <w:szCs w:val="21"/>
        </w:rPr>
        <w:t>致</w:t>
      </w:r>
      <w:r>
        <w:rPr>
          <w:rFonts w:hint="eastAsia"/>
          <w:color w:val="auto"/>
          <w:szCs w:val="21"/>
        </w:rPr>
        <w:t>：</w:t>
      </w:r>
      <w:r>
        <w:rPr>
          <w:rFonts w:hint="eastAsia"/>
          <w:color w:val="auto"/>
          <w:u w:val="single"/>
        </w:rPr>
        <w:t>广西桂林华禹水利水电工程咨询有限公司</w:t>
      </w:r>
    </w:p>
    <w:p>
      <w:pPr>
        <w:snapToGrid w:val="0"/>
        <w:spacing w:line="400" w:lineRule="exact"/>
        <w:outlineLvl w:val="4"/>
        <w:rPr>
          <w:rFonts w:ascii="宋体" w:hAnsi="宋体"/>
          <w:color w:val="auto"/>
          <w:szCs w:val="21"/>
          <w:u w:val="single"/>
        </w:rPr>
      </w:pPr>
    </w:p>
    <w:p>
      <w:pPr>
        <w:pStyle w:val="8"/>
        <w:spacing w:line="400" w:lineRule="exact"/>
        <w:ind w:firstLine="426" w:firstLineChars="200"/>
        <w:rPr>
          <w:rFonts w:hAnsi="宋体"/>
          <w:color w:val="auto"/>
        </w:rPr>
      </w:pPr>
      <w:r>
        <w:rPr>
          <w:rFonts w:hint="eastAsia" w:hAnsi="宋体"/>
          <w:color w:val="auto"/>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color w:val="auto"/>
          <w:szCs w:val="21"/>
        </w:rPr>
      </w:pPr>
    </w:p>
    <w:p>
      <w:pPr>
        <w:spacing w:line="340" w:lineRule="exact"/>
        <w:ind w:firstLine="3408" w:firstLineChars="1600"/>
        <w:rPr>
          <w:color w:val="auto"/>
        </w:rPr>
      </w:pPr>
      <w:r>
        <w:rPr>
          <w:rFonts w:hint="eastAsia"/>
          <w:color w:val="auto"/>
        </w:rPr>
        <w:t>投标人（公章，自然人除外）：</w:t>
      </w:r>
      <w:r>
        <w:rPr>
          <w:rFonts w:hint="eastAsia"/>
          <w:color w:val="auto"/>
          <w:u w:val="single"/>
        </w:rPr>
        <w:t xml:space="preserve">                                </w:t>
      </w:r>
      <w:r>
        <w:rPr>
          <w:rFonts w:hint="eastAsia"/>
          <w:color w:val="auto"/>
        </w:rPr>
        <w:t xml:space="preserve"> </w:t>
      </w:r>
    </w:p>
    <w:p>
      <w:pPr>
        <w:rPr>
          <w:color w:val="auto"/>
        </w:rPr>
      </w:pPr>
    </w:p>
    <w:p>
      <w:pPr>
        <w:spacing w:line="340" w:lineRule="exact"/>
        <w:ind w:left="3408" w:leftChars="1600"/>
        <w:rPr>
          <w:rFonts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spacing w:line="340" w:lineRule="exact"/>
        <w:ind w:firstLine="106" w:firstLineChars="50"/>
        <w:rPr>
          <w:rFonts w:ascii="宋体" w:hAnsi="宋体"/>
          <w:color w:val="auto"/>
        </w:rPr>
      </w:pPr>
    </w:p>
    <w:p>
      <w:pPr>
        <w:spacing w:line="340" w:lineRule="exact"/>
        <w:ind w:firstLine="3408" w:firstLineChars="160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 xml:space="preserve">   </w:t>
      </w:r>
    </w:p>
    <w:p>
      <w:pPr>
        <w:snapToGrid w:val="0"/>
        <w:spacing w:line="400" w:lineRule="exact"/>
        <w:outlineLvl w:val="4"/>
        <w:rPr>
          <w:rFonts w:ascii="宋体" w:hAnsi="宋体"/>
          <w:color w:val="auto"/>
          <w:szCs w:val="21"/>
        </w:rPr>
      </w:pPr>
    </w:p>
    <w:p>
      <w:pPr>
        <w:snapToGrid w:val="0"/>
        <w:spacing w:line="400" w:lineRule="exact"/>
        <w:ind w:firstLine="420"/>
        <w:outlineLvl w:val="4"/>
        <w:rPr>
          <w:rFonts w:ascii="宋体" w:hAnsi="宋体"/>
          <w:color w:val="auto"/>
          <w:szCs w:val="21"/>
        </w:rPr>
      </w:pPr>
    </w:p>
    <w:p>
      <w:pPr>
        <w:snapToGrid w:val="0"/>
        <w:spacing w:line="400" w:lineRule="exact"/>
        <w:ind w:firstLine="420"/>
        <w:outlineLvl w:val="4"/>
        <w:rPr>
          <w:rFonts w:ascii="宋体" w:hAnsi="宋体"/>
          <w:color w:val="auto"/>
          <w:szCs w:val="21"/>
        </w:rPr>
      </w:pPr>
    </w:p>
    <w:p>
      <w:pPr>
        <w:pStyle w:val="8"/>
        <w:spacing w:line="400" w:lineRule="exact"/>
        <w:ind w:left="426" w:leftChars="200" w:firstLine="157" w:firstLineChars="49"/>
        <w:rPr>
          <w:rFonts w:hAnsi="宋体"/>
          <w:b/>
          <w:color w:val="auto"/>
          <w:sz w:val="32"/>
          <w:szCs w:val="32"/>
        </w:rPr>
      </w:pPr>
    </w:p>
    <w:p>
      <w:pPr>
        <w:pStyle w:val="8"/>
        <w:spacing w:line="400" w:lineRule="exact"/>
        <w:ind w:left="426" w:leftChars="200" w:firstLine="157" w:firstLineChars="49"/>
        <w:rPr>
          <w:rFonts w:hAnsi="宋体"/>
          <w:b/>
          <w:color w:val="auto"/>
          <w:sz w:val="32"/>
          <w:szCs w:val="32"/>
        </w:rPr>
      </w:pPr>
    </w:p>
    <w:p>
      <w:pPr>
        <w:pStyle w:val="8"/>
        <w:spacing w:line="400" w:lineRule="exact"/>
        <w:ind w:left="426" w:leftChars="200" w:firstLine="157" w:firstLineChars="49"/>
        <w:rPr>
          <w:rFonts w:hAnsi="宋体"/>
          <w:b/>
          <w:color w:val="auto"/>
          <w:sz w:val="32"/>
          <w:szCs w:val="32"/>
        </w:rPr>
      </w:pPr>
    </w:p>
    <w:p>
      <w:pPr>
        <w:pStyle w:val="8"/>
        <w:spacing w:line="400" w:lineRule="exact"/>
        <w:ind w:left="426" w:leftChars="200" w:firstLine="157" w:firstLineChars="49"/>
        <w:rPr>
          <w:rFonts w:hAnsi="宋体"/>
          <w:b/>
          <w:color w:val="auto"/>
          <w:sz w:val="32"/>
          <w:szCs w:val="32"/>
        </w:rPr>
      </w:pPr>
    </w:p>
    <w:p>
      <w:pPr>
        <w:pStyle w:val="8"/>
        <w:spacing w:line="400" w:lineRule="exact"/>
        <w:ind w:left="426" w:leftChars="200" w:firstLine="157" w:firstLineChars="49"/>
        <w:rPr>
          <w:rFonts w:hAnsi="宋体"/>
          <w:b/>
          <w:color w:val="auto"/>
          <w:sz w:val="32"/>
          <w:szCs w:val="32"/>
        </w:rPr>
      </w:pPr>
    </w:p>
    <w:p>
      <w:pPr>
        <w:pStyle w:val="8"/>
        <w:spacing w:line="400" w:lineRule="exact"/>
        <w:ind w:left="426" w:leftChars="200" w:firstLine="157" w:firstLineChars="49"/>
        <w:rPr>
          <w:rFonts w:hAnsi="宋体"/>
          <w:b/>
          <w:color w:val="auto"/>
          <w:sz w:val="32"/>
          <w:szCs w:val="32"/>
        </w:rPr>
      </w:pPr>
      <w:r>
        <w:rPr>
          <w:rFonts w:hint="eastAsia" w:hAnsi="宋体"/>
          <w:b/>
          <w:color w:val="auto"/>
          <w:sz w:val="32"/>
          <w:szCs w:val="32"/>
        </w:rPr>
        <w:t>5.投标人的法人或者其他组织营业执照等证明文件（必须提供，自然人除外）</w:t>
      </w:r>
    </w:p>
    <w:p>
      <w:pPr>
        <w:pStyle w:val="8"/>
        <w:spacing w:line="400" w:lineRule="exact"/>
        <w:ind w:left="426" w:leftChars="200"/>
        <w:rPr>
          <w:rFonts w:hAnsi="宋体"/>
          <w:color w:val="auto"/>
          <w:sz w:val="32"/>
          <w:szCs w:val="32"/>
        </w:rPr>
      </w:pPr>
      <w:r>
        <w:rPr>
          <w:rFonts w:hint="eastAsia" w:hAnsi="宋体"/>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8"/>
        <w:spacing w:line="400" w:lineRule="exact"/>
        <w:ind w:firstLine="807" w:firstLineChars="250"/>
        <w:rPr>
          <w:rFonts w:hAnsi="宋体"/>
          <w:b/>
          <w:color w:val="auto"/>
          <w:sz w:val="32"/>
          <w:szCs w:val="32"/>
        </w:rPr>
      </w:pPr>
    </w:p>
    <w:p>
      <w:pPr>
        <w:pStyle w:val="8"/>
        <w:spacing w:line="400" w:lineRule="exact"/>
        <w:ind w:firstLine="807" w:firstLineChars="250"/>
        <w:rPr>
          <w:rFonts w:hAnsi="宋体"/>
          <w:b/>
          <w:color w:val="auto"/>
          <w:sz w:val="32"/>
          <w:szCs w:val="32"/>
        </w:rPr>
      </w:pPr>
    </w:p>
    <w:p>
      <w:pPr>
        <w:pStyle w:val="8"/>
        <w:spacing w:line="400" w:lineRule="exact"/>
        <w:ind w:firstLine="807" w:firstLineChars="250"/>
        <w:rPr>
          <w:rFonts w:hAnsi="宋体"/>
          <w:b/>
          <w:color w:val="auto"/>
          <w:sz w:val="32"/>
          <w:szCs w:val="32"/>
        </w:rPr>
      </w:pPr>
    </w:p>
    <w:p>
      <w:pPr>
        <w:pStyle w:val="8"/>
        <w:spacing w:line="400" w:lineRule="exact"/>
        <w:ind w:firstLine="807" w:firstLineChars="250"/>
        <w:rPr>
          <w:rFonts w:hAnsi="宋体"/>
          <w:b/>
          <w:color w:val="auto"/>
          <w:sz w:val="32"/>
          <w:szCs w:val="32"/>
        </w:rPr>
      </w:pPr>
    </w:p>
    <w:p>
      <w:pPr>
        <w:tabs>
          <w:tab w:val="left" w:pos="1305"/>
        </w:tabs>
        <w:spacing w:line="400" w:lineRule="exact"/>
        <w:ind w:left="323" w:leftChars="152" w:firstLine="323" w:firstLineChars="100"/>
        <w:rPr>
          <w:rFonts w:ascii="宋体" w:hAnsi="宋体"/>
          <w:b/>
          <w:color w:val="auto"/>
          <w:sz w:val="32"/>
          <w:szCs w:val="32"/>
        </w:rPr>
      </w:pPr>
      <w:r>
        <w:rPr>
          <w:rFonts w:hint="eastAsia" w:ascii="宋体" w:hAnsi="宋体"/>
          <w:b/>
          <w:color w:val="auto"/>
          <w:sz w:val="32"/>
          <w:szCs w:val="32"/>
        </w:rPr>
        <w:t>6.投标人有效的组织机构代码证复印件（必须提供，已经取得“三证合一”的或为自然人的除外）</w:t>
      </w:r>
    </w:p>
    <w:p>
      <w:pPr>
        <w:pStyle w:val="8"/>
        <w:spacing w:line="400" w:lineRule="exact"/>
        <w:ind w:firstLine="542" w:firstLineChars="168"/>
        <w:rPr>
          <w:rFonts w:hAnsi="宋体"/>
          <w:b/>
          <w:color w:val="auto"/>
          <w:sz w:val="32"/>
          <w:szCs w:val="32"/>
        </w:rPr>
      </w:pPr>
    </w:p>
    <w:p>
      <w:pPr>
        <w:pStyle w:val="8"/>
        <w:spacing w:line="400" w:lineRule="exact"/>
        <w:ind w:firstLine="807" w:firstLineChars="250"/>
        <w:rPr>
          <w:rFonts w:hAnsi="宋体"/>
          <w:b/>
          <w:color w:val="auto"/>
          <w:sz w:val="32"/>
          <w:szCs w:val="32"/>
        </w:rPr>
      </w:pPr>
    </w:p>
    <w:p>
      <w:pPr>
        <w:pStyle w:val="8"/>
        <w:spacing w:line="400" w:lineRule="exact"/>
        <w:ind w:firstLine="807" w:firstLineChars="250"/>
        <w:rPr>
          <w:rFonts w:hAnsi="宋体"/>
          <w:b/>
          <w:color w:val="auto"/>
          <w:sz w:val="32"/>
          <w:szCs w:val="32"/>
        </w:rPr>
      </w:pPr>
    </w:p>
    <w:p>
      <w:pPr>
        <w:pStyle w:val="8"/>
        <w:spacing w:line="400" w:lineRule="exact"/>
        <w:ind w:firstLine="807" w:firstLineChars="250"/>
        <w:rPr>
          <w:rFonts w:hAnsi="宋体"/>
          <w:b/>
          <w:color w:val="auto"/>
          <w:sz w:val="32"/>
          <w:szCs w:val="32"/>
        </w:rPr>
      </w:pPr>
    </w:p>
    <w:p>
      <w:pPr>
        <w:pStyle w:val="8"/>
        <w:spacing w:line="400" w:lineRule="exact"/>
        <w:ind w:firstLine="807" w:firstLineChars="250"/>
        <w:rPr>
          <w:rFonts w:hAnsi="宋体"/>
          <w:b/>
          <w:color w:val="auto"/>
          <w:sz w:val="32"/>
          <w:szCs w:val="32"/>
        </w:rPr>
      </w:pPr>
    </w:p>
    <w:p>
      <w:pPr>
        <w:tabs>
          <w:tab w:val="left" w:pos="1305"/>
        </w:tabs>
        <w:spacing w:line="400" w:lineRule="exact"/>
        <w:ind w:left="323" w:leftChars="152" w:firstLine="323" w:firstLineChars="100"/>
        <w:rPr>
          <w:rFonts w:ascii="宋体" w:hAnsi="宋体"/>
          <w:b/>
          <w:color w:val="auto"/>
          <w:sz w:val="32"/>
          <w:szCs w:val="32"/>
        </w:rPr>
      </w:pPr>
      <w:r>
        <w:rPr>
          <w:rFonts w:hint="eastAsia" w:ascii="宋体" w:hAnsi="宋体"/>
          <w:b/>
          <w:color w:val="auto"/>
          <w:sz w:val="32"/>
          <w:szCs w:val="32"/>
        </w:rPr>
        <w:t>7.投标人的税务登记证复印件（投标人为从事生产经营的纳税人必须提供，已经取得“三证合一”的或为自然人的除外）</w:t>
      </w:r>
    </w:p>
    <w:p>
      <w:pPr>
        <w:pStyle w:val="8"/>
        <w:spacing w:line="400" w:lineRule="exact"/>
        <w:ind w:firstLine="542" w:firstLineChars="168"/>
        <w:rPr>
          <w:rFonts w:hAnsi="宋体"/>
          <w:b/>
          <w:color w:val="auto"/>
          <w:sz w:val="32"/>
          <w:szCs w:val="32"/>
        </w:rPr>
      </w:pPr>
    </w:p>
    <w:p>
      <w:pPr>
        <w:pStyle w:val="8"/>
        <w:spacing w:line="440" w:lineRule="exact"/>
        <w:ind w:firstLine="420"/>
        <w:jc w:val="center"/>
        <w:rPr>
          <w:rFonts w:hAnsi="宋体"/>
          <w:b/>
          <w:bCs/>
          <w:color w:val="auto"/>
        </w:rPr>
      </w:pPr>
    </w:p>
    <w:p>
      <w:pPr>
        <w:pStyle w:val="8"/>
        <w:spacing w:line="440" w:lineRule="exact"/>
        <w:ind w:firstLine="420"/>
        <w:jc w:val="center"/>
        <w:rPr>
          <w:rFonts w:hAnsi="宋体"/>
          <w:b/>
          <w:bCs/>
          <w:color w:val="auto"/>
        </w:rPr>
      </w:pPr>
    </w:p>
    <w:p>
      <w:pPr>
        <w:pStyle w:val="8"/>
        <w:spacing w:line="440" w:lineRule="exact"/>
        <w:ind w:firstLine="420"/>
        <w:jc w:val="center"/>
        <w:rPr>
          <w:rFonts w:hAnsi="宋体"/>
          <w:b/>
          <w:bCs/>
          <w:color w:val="auto"/>
        </w:rPr>
      </w:pPr>
    </w:p>
    <w:p>
      <w:pPr>
        <w:pStyle w:val="8"/>
        <w:spacing w:line="440" w:lineRule="exact"/>
        <w:ind w:firstLine="420"/>
        <w:jc w:val="center"/>
        <w:rPr>
          <w:rFonts w:hAnsi="宋体"/>
          <w:b/>
          <w:bCs/>
          <w:color w:val="auto"/>
        </w:rPr>
      </w:pPr>
    </w:p>
    <w:p>
      <w:pPr>
        <w:pStyle w:val="8"/>
        <w:spacing w:line="440" w:lineRule="exact"/>
        <w:ind w:firstLine="420"/>
        <w:jc w:val="center"/>
        <w:rPr>
          <w:rFonts w:hAnsi="宋体"/>
          <w:b/>
          <w:bCs/>
          <w:color w:val="auto"/>
        </w:rPr>
      </w:pPr>
    </w:p>
    <w:p>
      <w:pPr>
        <w:pStyle w:val="8"/>
        <w:spacing w:line="440" w:lineRule="exact"/>
        <w:ind w:firstLine="646" w:firstLineChars="200"/>
        <w:rPr>
          <w:rFonts w:hAnsi="宋体"/>
          <w:b/>
          <w:color w:val="auto"/>
          <w:sz w:val="32"/>
          <w:szCs w:val="32"/>
        </w:rPr>
      </w:pPr>
      <w:r>
        <w:rPr>
          <w:rFonts w:hint="eastAsia" w:hAnsi="宋体"/>
          <w:b/>
          <w:color w:val="auto"/>
          <w:sz w:val="32"/>
          <w:szCs w:val="32"/>
        </w:rPr>
        <w:t>8.投标人符合投标人资格要求的资质证书复印件（必须提供）</w:t>
      </w:r>
    </w:p>
    <w:p>
      <w:pPr>
        <w:pStyle w:val="8"/>
        <w:spacing w:line="440" w:lineRule="exact"/>
        <w:rPr>
          <w:rFonts w:hAnsi="宋体"/>
          <w:b/>
          <w:color w:val="auto"/>
          <w:sz w:val="32"/>
          <w:szCs w:val="32"/>
        </w:rPr>
      </w:pPr>
    </w:p>
    <w:p>
      <w:pPr>
        <w:pStyle w:val="8"/>
        <w:spacing w:line="360" w:lineRule="auto"/>
        <w:ind w:firstLine="646" w:firstLineChars="200"/>
        <w:rPr>
          <w:rFonts w:hAnsi="宋体"/>
          <w:b/>
          <w:color w:val="auto"/>
          <w:sz w:val="32"/>
          <w:szCs w:val="32"/>
        </w:rPr>
      </w:pPr>
    </w:p>
    <w:p>
      <w:pPr>
        <w:pStyle w:val="8"/>
        <w:spacing w:line="360" w:lineRule="auto"/>
        <w:ind w:firstLine="646" w:firstLineChars="200"/>
        <w:rPr>
          <w:rFonts w:hAnsi="宋体"/>
          <w:b/>
          <w:color w:val="auto"/>
          <w:sz w:val="32"/>
          <w:szCs w:val="32"/>
        </w:rPr>
      </w:pPr>
      <w:r>
        <w:rPr>
          <w:rFonts w:hint="eastAsia" w:hAnsi="宋体"/>
          <w:b/>
          <w:color w:val="auto"/>
          <w:sz w:val="32"/>
          <w:szCs w:val="32"/>
        </w:rPr>
        <w:t>9.投标报价表（必须提供）</w:t>
      </w: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1"/>
        <w:gridCol w:w="2491"/>
        <w:gridCol w:w="3103"/>
        <w:gridCol w:w="2027"/>
        <w:gridCol w:w="17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auto"/>
              </w:rPr>
            </w:pPr>
            <w:r>
              <w:rPr>
                <w:rFonts w:hint="eastAsia" w:ascii="宋体" w:hAnsi="宋体" w:cs="宋体"/>
                <w:color w:val="auto"/>
              </w:rPr>
              <w:t>项号</w:t>
            </w:r>
          </w:p>
        </w:tc>
        <w:tc>
          <w:tcPr>
            <w:tcW w:w="24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rPr>
            </w:pPr>
            <w:r>
              <w:rPr>
                <w:rFonts w:hint="eastAsia" w:ascii="宋体" w:hAnsi="宋体" w:cs="宋体"/>
                <w:color w:val="auto"/>
              </w:rPr>
              <w:t>服务名称</w:t>
            </w:r>
          </w:p>
        </w:tc>
        <w:tc>
          <w:tcPr>
            <w:tcW w:w="3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auto"/>
              </w:rPr>
            </w:pPr>
            <w:r>
              <w:rPr>
                <w:rFonts w:hint="eastAsia" w:ascii="宋体" w:hAnsi="宋体" w:cs="宋体"/>
                <w:color w:val="auto"/>
                <w:szCs w:val="21"/>
              </w:rPr>
              <w:t>服务内容</w:t>
            </w:r>
          </w:p>
        </w:tc>
        <w:tc>
          <w:tcPr>
            <w:tcW w:w="2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auto"/>
              </w:rPr>
            </w:pPr>
            <w:r>
              <w:rPr>
                <w:rFonts w:hint="eastAsia" w:ascii="宋体" w:hAnsi="宋体" w:cs="宋体"/>
                <w:color w:val="auto"/>
                <w:szCs w:val="21"/>
              </w:rPr>
              <w:t>投标报价费率（%）</w:t>
            </w:r>
          </w:p>
        </w:tc>
        <w:tc>
          <w:tcPr>
            <w:tcW w:w="1732" w:type="dxa"/>
            <w:tcBorders>
              <w:bottom w:val="single" w:color="auto" w:sz="4" w:space="0"/>
            </w:tcBorders>
            <w:vAlign w:val="center"/>
          </w:tcPr>
          <w:p>
            <w:pPr>
              <w:spacing w:line="300" w:lineRule="exact"/>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44" w:hRule="exact"/>
        </w:trPr>
        <w:tc>
          <w:tcPr>
            <w:tcW w:w="501"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24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eastAsiaTheme="minorEastAsia"/>
                <w:color w:val="auto"/>
                <w:szCs w:val="21"/>
                <w:lang w:eastAsia="zh-CN"/>
              </w:rPr>
            </w:pPr>
            <w:r>
              <w:rPr>
                <w:rFonts w:hint="eastAsia" w:ascii="宋体" w:hAnsi="宋体"/>
                <w:color w:val="auto"/>
                <w:szCs w:val="21"/>
                <w:lang w:eastAsia="zh-CN"/>
              </w:rPr>
              <w:t>全州县源口水库扩容工程可行性研究阶段勘察设计</w:t>
            </w:r>
          </w:p>
        </w:tc>
        <w:tc>
          <w:tcPr>
            <w:tcW w:w="3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按招标文件第三章项目采购需求执行</w:t>
            </w:r>
          </w:p>
        </w:tc>
        <w:tc>
          <w:tcPr>
            <w:tcW w:w="2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bCs/>
                <w:color w:val="auto"/>
              </w:rPr>
            </w:pPr>
          </w:p>
        </w:tc>
        <w:tc>
          <w:tcPr>
            <w:tcW w:w="1732" w:type="dxa"/>
            <w:tcBorders>
              <w:top w:val="single" w:color="auto" w:sz="4" w:space="0"/>
              <w:bottom w:val="single" w:color="auto" w:sz="4" w:space="0"/>
            </w:tcBorders>
            <w:vAlign w:val="center"/>
          </w:tcPr>
          <w:p>
            <w:pPr>
              <w:spacing w:line="300" w:lineRule="exact"/>
              <w:jc w:val="center"/>
              <w:rPr>
                <w:rFonts w:ascii="宋体" w:hAnsi="宋体" w:cs="宋体"/>
                <w:b/>
                <w:bCs/>
                <w:color w:val="auto"/>
              </w:rPr>
            </w:pPr>
            <w:r>
              <w:rPr>
                <w:rFonts w:hint="eastAsia" w:ascii="宋体" w:hAnsi="宋体" w:cs="宋体"/>
                <w:color w:val="auto"/>
                <w:szCs w:val="21"/>
              </w:rPr>
              <w:t>按审批的可研阶段勘察设计费的70%控制，超过70%为无效报价</w:t>
            </w:r>
          </w:p>
        </w:tc>
      </w:tr>
    </w:tbl>
    <w:p>
      <w:pPr>
        <w:spacing w:line="400" w:lineRule="exact"/>
        <w:rPr>
          <w:rFonts w:ascii="宋体" w:hAnsi="宋体"/>
          <w:color w:val="auto"/>
          <w:szCs w:val="21"/>
        </w:rPr>
      </w:pPr>
    </w:p>
    <w:p>
      <w:pPr>
        <w:spacing w:line="400" w:lineRule="exact"/>
        <w:rPr>
          <w:rFonts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p>
    <w:p>
      <w:pPr>
        <w:spacing w:line="400" w:lineRule="exact"/>
        <w:rPr>
          <w:rFonts w:ascii="宋体" w:hAnsi="宋体"/>
          <w:color w:val="auto"/>
        </w:rPr>
      </w:pPr>
      <w:r>
        <w:rPr>
          <w:rFonts w:hint="eastAsia" w:hAnsi="宋体"/>
          <w:color w:val="auto"/>
        </w:rPr>
        <w:t>法定代表人或相应的委托代理人签字或盖章</w:t>
      </w:r>
      <w:r>
        <w:rPr>
          <w:rFonts w:hint="eastAsia" w:hAnsi="宋体"/>
          <w:color w:val="auto"/>
          <w:u w:val="single"/>
        </w:rPr>
        <w:t xml:space="preserve">                              </w:t>
      </w:r>
      <w:r>
        <w:rPr>
          <w:rFonts w:hint="eastAsia" w:ascii="宋体" w:hAnsi="宋体"/>
          <w:color w:val="auto"/>
        </w:rPr>
        <w:t xml:space="preserve">  </w:t>
      </w:r>
    </w:p>
    <w:p>
      <w:pPr>
        <w:tabs>
          <w:tab w:val="left" w:pos="1305"/>
        </w:tabs>
        <w:spacing w:line="400" w:lineRule="exact"/>
        <w:rPr>
          <w:rFonts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必须就内容作完整唯一报价，否则，其投标将被拒绝。投标文件只允许有一个报价。</w:t>
      </w:r>
    </w:p>
    <w:p>
      <w:pPr>
        <w:pStyle w:val="8"/>
        <w:spacing w:line="400" w:lineRule="exact"/>
        <w:ind w:firstLine="426" w:firstLineChars="200"/>
        <w:rPr>
          <w:rFonts w:hAnsi="宋体"/>
          <w:color w:val="auto"/>
        </w:rPr>
      </w:pPr>
      <w:r>
        <w:rPr>
          <w:rFonts w:hint="eastAsia" w:hAnsi="宋体"/>
          <w:color w:val="auto"/>
        </w:rPr>
        <w:t>2.投标人应根据所投内容如实填写投标报价表</w:t>
      </w:r>
      <w:r>
        <w:rPr>
          <w:rFonts w:hint="eastAsia" w:hAnsi="宋体"/>
          <w:bCs/>
          <w:color w:val="auto"/>
          <w:szCs w:val="21"/>
        </w:rPr>
        <w:t>的各项内容。</w:t>
      </w:r>
    </w:p>
    <w:p>
      <w:pPr>
        <w:pStyle w:val="8"/>
        <w:spacing w:line="360" w:lineRule="auto"/>
        <w:ind w:firstLine="426" w:firstLineChars="200"/>
        <w:rPr>
          <w:rFonts w:hAnsi="宋体"/>
          <w:b/>
          <w:color w:val="auto"/>
          <w:sz w:val="32"/>
          <w:szCs w:val="32"/>
        </w:rPr>
      </w:pPr>
      <w:r>
        <w:rPr>
          <w:rFonts w:hint="eastAsia"/>
          <w:color w:val="auto"/>
        </w:rPr>
        <w:t>3.投标报价表须由法定代表人或相应的委托代理人签字</w:t>
      </w:r>
      <w:r>
        <w:rPr>
          <w:rFonts w:hint="eastAsia" w:hAnsi="宋体"/>
          <w:color w:val="auto"/>
        </w:rPr>
        <w:t>或盖章</w:t>
      </w:r>
      <w:r>
        <w:rPr>
          <w:rFonts w:hint="eastAsia"/>
          <w:color w:val="auto"/>
        </w:rPr>
        <w:t>并加盖投标人公章。</w:t>
      </w:r>
    </w:p>
    <w:p>
      <w:pPr>
        <w:pStyle w:val="8"/>
        <w:spacing w:line="440" w:lineRule="exact"/>
        <w:ind w:firstLine="420"/>
        <w:rPr>
          <w:rFonts w:hAnsi="宋体"/>
          <w:b/>
          <w:color w:val="auto"/>
          <w:sz w:val="32"/>
          <w:szCs w:val="32"/>
        </w:rPr>
        <w:sectPr>
          <w:footerReference r:id="rId5" w:type="first"/>
          <w:footerReference r:id="rId4" w:type="default"/>
          <w:pgSz w:w="11906" w:h="16838"/>
          <w:pgMar w:top="1134" w:right="1134" w:bottom="1134" w:left="1134" w:header="720" w:footer="720" w:gutter="0"/>
          <w:cols w:space="720" w:num="1"/>
          <w:titlePg/>
          <w:docGrid w:type="linesAndChars" w:linePitch="331" w:charSpace="819"/>
        </w:sectPr>
      </w:pPr>
    </w:p>
    <w:p>
      <w:pPr>
        <w:pStyle w:val="8"/>
        <w:spacing w:line="380" w:lineRule="exact"/>
        <w:rPr>
          <w:rFonts w:hAnsi="宋体"/>
          <w:b/>
          <w:bCs/>
          <w:color w:val="auto"/>
          <w:sz w:val="32"/>
          <w:szCs w:val="32"/>
        </w:rPr>
      </w:pPr>
    </w:p>
    <w:p>
      <w:pPr>
        <w:pStyle w:val="8"/>
        <w:spacing w:line="380" w:lineRule="exact"/>
        <w:rPr>
          <w:rFonts w:hAnsi="宋体"/>
          <w:b/>
          <w:bCs/>
          <w:color w:val="auto"/>
          <w:sz w:val="32"/>
          <w:szCs w:val="32"/>
        </w:rPr>
      </w:pPr>
    </w:p>
    <w:p>
      <w:pPr>
        <w:pStyle w:val="8"/>
        <w:spacing w:line="380" w:lineRule="exact"/>
        <w:rPr>
          <w:rFonts w:hAnsi="宋体"/>
          <w:b/>
          <w:bCs/>
          <w:color w:val="auto"/>
          <w:sz w:val="32"/>
          <w:szCs w:val="32"/>
        </w:rPr>
      </w:pPr>
    </w:p>
    <w:p>
      <w:pPr>
        <w:pStyle w:val="8"/>
        <w:spacing w:line="400" w:lineRule="exact"/>
        <w:rPr>
          <w:rFonts w:hAnsi="宋体"/>
          <w:b/>
          <w:bCs/>
          <w:color w:val="auto"/>
          <w:sz w:val="32"/>
          <w:szCs w:val="32"/>
        </w:rPr>
      </w:pPr>
      <w:r>
        <w:rPr>
          <w:rFonts w:hint="eastAsia" w:hAnsi="宋体"/>
          <w:b/>
          <w:bCs/>
          <w:color w:val="auto"/>
          <w:sz w:val="32"/>
          <w:szCs w:val="32"/>
        </w:rPr>
        <w:t>10. 本项目技术方案（必须提供）</w:t>
      </w:r>
    </w:p>
    <w:p>
      <w:pPr>
        <w:pStyle w:val="8"/>
        <w:spacing w:line="400" w:lineRule="exact"/>
        <w:rPr>
          <w:rFonts w:hAnsi="宋体"/>
          <w:b/>
          <w:bCs/>
          <w:color w:val="auto"/>
          <w:sz w:val="32"/>
          <w:szCs w:val="32"/>
        </w:rPr>
      </w:pPr>
    </w:p>
    <w:p>
      <w:pPr>
        <w:pStyle w:val="8"/>
        <w:spacing w:line="400" w:lineRule="exact"/>
        <w:rPr>
          <w:rFonts w:hAnsi="宋体"/>
          <w:b/>
          <w:bCs/>
          <w:color w:val="auto"/>
          <w:sz w:val="32"/>
          <w:szCs w:val="32"/>
        </w:rPr>
      </w:pPr>
    </w:p>
    <w:p>
      <w:pPr>
        <w:pStyle w:val="8"/>
        <w:spacing w:line="400" w:lineRule="exact"/>
        <w:rPr>
          <w:rFonts w:hAnsi="宋体"/>
          <w:b/>
          <w:bCs/>
          <w:color w:val="auto"/>
          <w:sz w:val="32"/>
          <w:szCs w:val="32"/>
        </w:rPr>
      </w:pPr>
    </w:p>
    <w:p>
      <w:pPr>
        <w:rPr>
          <w:rFonts w:ascii="宋体" w:hAnsi="宋体"/>
          <w:color w:val="auto"/>
        </w:rPr>
      </w:pPr>
    </w:p>
    <w:p>
      <w:pPr>
        <w:pStyle w:val="8"/>
        <w:spacing w:line="400" w:lineRule="exact"/>
        <w:rPr>
          <w:rFonts w:hAnsi="宋体"/>
          <w:b/>
          <w:bCs/>
          <w:color w:val="auto"/>
          <w:sz w:val="32"/>
          <w:szCs w:val="32"/>
        </w:rPr>
      </w:pPr>
    </w:p>
    <w:p>
      <w:pPr>
        <w:pStyle w:val="8"/>
        <w:spacing w:line="400" w:lineRule="exact"/>
        <w:rPr>
          <w:rFonts w:hAnsi="宋体"/>
          <w:b/>
          <w:bCs/>
          <w:color w:val="auto"/>
          <w:sz w:val="32"/>
          <w:szCs w:val="32"/>
        </w:rPr>
      </w:pPr>
    </w:p>
    <w:p>
      <w:pPr>
        <w:rPr>
          <w:rFonts w:ascii="宋体" w:hAnsi="宋体"/>
          <w:color w:val="auto"/>
        </w:rPr>
      </w:pPr>
    </w:p>
    <w:p>
      <w:pPr>
        <w:pStyle w:val="8"/>
        <w:spacing w:line="400" w:lineRule="exact"/>
        <w:rPr>
          <w:rFonts w:hAnsi="宋体"/>
          <w:b/>
          <w:bCs/>
          <w:color w:val="auto"/>
          <w:sz w:val="32"/>
          <w:szCs w:val="32"/>
        </w:rPr>
      </w:pPr>
      <w:r>
        <w:rPr>
          <w:rFonts w:hint="eastAsia" w:hAnsi="宋体"/>
          <w:b/>
          <w:bCs/>
          <w:color w:val="auto"/>
          <w:sz w:val="32"/>
          <w:szCs w:val="32"/>
        </w:rPr>
        <w:t>11. 投标人项目质量保证措施及服务承诺（必须提供）</w:t>
      </w:r>
    </w:p>
    <w:p>
      <w:pPr>
        <w:pStyle w:val="8"/>
        <w:ind w:firstLine="472" w:firstLineChars="147"/>
        <w:rPr>
          <w:rFonts w:hAnsi="宋体"/>
          <w:b/>
          <w:color w:val="auto"/>
          <w:sz w:val="32"/>
          <w:szCs w:val="32"/>
        </w:rPr>
      </w:pPr>
      <w:r>
        <w:rPr>
          <w:rFonts w:hint="eastAsia" w:hAnsi="宋体"/>
          <w:b/>
          <w:bCs/>
          <w:color w:val="auto"/>
          <w:sz w:val="32"/>
          <w:szCs w:val="32"/>
        </w:rPr>
        <w:t>附</w:t>
      </w:r>
      <w:r>
        <w:rPr>
          <w:rFonts w:hint="eastAsia" w:hAnsi="宋体"/>
          <w:b/>
          <w:color w:val="auto"/>
          <w:sz w:val="32"/>
          <w:szCs w:val="32"/>
        </w:rPr>
        <w:t>件：</w:t>
      </w:r>
    </w:p>
    <w:p>
      <w:pPr>
        <w:pStyle w:val="8"/>
        <w:ind w:firstLine="472" w:firstLineChars="147"/>
        <w:jc w:val="center"/>
        <w:rPr>
          <w:rFonts w:hAnsi="宋体"/>
          <w:b/>
          <w:bCs/>
          <w:color w:val="auto"/>
          <w:sz w:val="32"/>
        </w:rPr>
      </w:pPr>
      <w:r>
        <w:rPr>
          <w:rFonts w:hint="eastAsia" w:hAnsi="宋体"/>
          <w:b/>
          <w:bCs/>
          <w:color w:val="auto"/>
          <w:sz w:val="32"/>
          <w:szCs w:val="32"/>
        </w:rPr>
        <w:t>服务承诺书</w:t>
      </w:r>
      <w:r>
        <w:rPr>
          <w:rFonts w:hint="eastAsia" w:hAnsi="宋体"/>
          <w:b/>
          <w:bCs/>
          <w:color w:val="auto"/>
          <w:sz w:val="32"/>
        </w:rPr>
        <w:t>（格式）</w:t>
      </w:r>
    </w:p>
    <w:p>
      <w:pPr>
        <w:pStyle w:val="8"/>
        <w:spacing w:line="400" w:lineRule="exact"/>
        <w:ind w:firstLine="3520" w:firstLineChars="1100"/>
        <w:rPr>
          <w:rFonts w:hAnsi="宋体"/>
          <w:color w:val="auto"/>
          <w:sz w:val="32"/>
          <w:szCs w:val="32"/>
        </w:rPr>
      </w:pPr>
    </w:p>
    <w:p>
      <w:pPr>
        <w:pStyle w:val="8"/>
        <w:spacing w:line="400" w:lineRule="exact"/>
        <w:rPr>
          <w:rFonts w:hAnsi="宋体"/>
          <w:color w:val="auto"/>
          <w:sz w:val="32"/>
          <w:szCs w:val="32"/>
        </w:rPr>
      </w:pPr>
    </w:p>
    <w:p>
      <w:pPr>
        <w:pStyle w:val="8"/>
        <w:spacing w:line="400" w:lineRule="exact"/>
        <w:rPr>
          <w:rFonts w:hAnsi="宋体"/>
          <w:color w:val="auto"/>
          <w:sz w:val="32"/>
          <w:szCs w:val="32"/>
        </w:rPr>
      </w:pPr>
    </w:p>
    <w:p>
      <w:pPr>
        <w:pStyle w:val="8"/>
        <w:spacing w:line="400" w:lineRule="exact"/>
        <w:rPr>
          <w:rFonts w:hAnsi="宋体"/>
          <w:color w:val="auto"/>
          <w:sz w:val="32"/>
          <w:szCs w:val="32"/>
        </w:rPr>
      </w:pPr>
    </w:p>
    <w:p>
      <w:pPr>
        <w:pStyle w:val="8"/>
        <w:spacing w:line="400" w:lineRule="exact"/>
        <w:rPr>
          <w:rFonts w:hAnsi="宋体"/>
          <w:color w:val="auto"/>
          <w:sz w:val="32"/>
          <w:szCs w:val="32"/>
        </w:rPr>
      </w:pPr>
    </w:p>
    <w:p>
      <w:pPr>
        <w:pStyle w:val="8"/>
        <w:spacing w:line="400" w:lineRule="exact"/>
        <w:rPr>
          <w:rFonts w:hAnsi="宋体"/>
          <w:color w:val="auto"/>
          <w:sz w:val="32"/>
          <w:szCs w:val="32"/>
        </w:rPr>
      </w:pPr>
    </w:p>
    <w:p>
      <w:pPr>
        <w:pStyle w:val="8"/>
        <w:spacing w:line="400" w:lineRule="exact"/>
        <w:ind w:left="1680" w:leftChars="800"/>
        <w:rPr>
          <w:color w:val="auto"/>
        </w:rPr>
      </w:pPr>
      <w:r>
        <w:rPr>
          <w:rFonts w:hint="eastAsia"/>
          <w:color w:val="auto"/>
        </w:rPr>
        <w:t>投标人（公章，自然人除外）：</w:t>
      </w:r>
      <w:r>
        <w:rPr>
          <w:rFonts w:hint="eastAsia"/>
          <w:color w:val="auto"/>
          <w:u w:val="single"/>
        </w:rPr>
        <w:t xml:space="preserve">                                         </w:t>
      </w:r>
    </w:p>
    <w:p>
      <w:pPr>
        <w:rPr>
          <w:color w:val="auto"/>
        </w:rPr>
      </w:pPr>
    </w:p>
    <w:p>
      <w:pPr>
        <w:pStyle w:val="8"/>
        <w:spacing w:line="400" w:lineRule="exact"/>
        <w:ind w:left="1680" w:leftChars="800"/>
        <w:rPr>
          <w:rFonts w:hAnsi="宋体"/>
          <w:color w:val="auto"/>
          <w:u w:val="single"/>
        </w:rPr>
      </w:pPr>
      <w:r>
        <w:rPr>
          <w:rFonts w:hint="eastAsia" w:hAnsi="宋体"/>
          <w:color w:val="auto"/>
        </w:rPr>
        <w:t>法定代表人、负责人、自然人或相应的委托代理人签字或盖章（属自然人的应在签名处加盖食指指印）：</w:t>
      </w:r>
      <w:r>
        <w:rPr>
          <w:rFonts w:hint="eastAsia" w:hAnsi="宋体"/>
          <w:color w:val="auto"/>
          <w:szCs w:val="21"/>
          <w:u w:val="single"/>
        </w:rPr>
        <w:t xml:space="preserve">                                               </w:t>
      </w: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spacing w:line="380" w:lineRule="exact"/>
        <w:rPr>
          <w:rFonts w:ascii="宋体" w:hAnsi="宋体"/>
          <w:b/>
          <w:color w:val="auto"/>
          <w:sz w:val="32"/>
          <w:szCs w:val="32"/>
        </w:rPr>
      </w:pPr>
    </w:p>
    <w:p>
      <w:pPr>
        <w:rPr>
          <w:rFonts w:ascii="宋体" w:hAnsi="宋体"/>
          <w:b/>
          <w:bCs/>
          <w:color w:val="auto"/>
          <w:sz w:val="32"/>
          <w:szCs w:val="32"/>
        </w:rPr>
      </w:pPr>
    </w:p>
    <w:p>
      <w:pPr>
        <w:ind w:firstLine="321" w:firstLineChars="100"/>
        <w:rPr>
          <w:rFonts w:ascii="宋体" w:hAnsi="宋体"/>
          <w:b/>
          <w:bCs/>
          <w:color w:val="auto"/>
          <w:sz w:val="32"/>
          <w:szCs w:val="32"/>
        </w:rPr>
      </w:pPr>
      <w:r>
        <w:rPr>
          <w:rFonts w:hint="eastAsia" w:ascii="宋体" w:hAnsi="宋体"/>
          <w:b/>
          <w:bCs/>
          <w:color w:val="auto"/>
          <w:sz w:val="32"/>
          <w:szCs w:val="32"/>
        </w:rPr>
        <w:t>12.投标人完成同类项目业绩的相关证明材料（如有，请提供）</w:t>
      </w: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ind w:firstLine="321" w:firstLineChars="100"/>
        <w:rPr>
          <w:rFonts w:ascii="宋体" w:hAnsi="宋体"/>
          <w:b/>
          <w:bCs/>
          <w:color w:val="auto"/>
          <w:sz w:val="32"/>
          <w:szCs w:val="32"/>
        </w:rPr>
      </w:pPr>
      <w:r>
        <w:rPr>
          <w:rFonts w:hint="eastAsia" w:ascii="宋体" w:hAnsi="宋体"/>
          <w:b/>
          <w:bCs/>
          <w:color w:val="auto"/>
          <w:sz w:val="32"/>
          <w:szCs w:val="32"/>
        </w:rPr>
        <w:t>13.投标人相关获奖证书、认证证书等（如有，请提供）</w:t>
      </w: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pStyle w:val="30"/>
        <w:ind w:firstLine="0" w:firstLineChars="0"/>
        <w:rPr>
          <w:color w:val="auto"/>
        </w:rPr>
      </w:pPr>
    </w:p>
    <w:p>
      <w:pPr>
        <w:ind w:firstLine="321" w:firstLineChars="100"/>
        <w:rPr>
          <w:rFonts w:ascii="宋体" w:hAnsi="宋体"/>
          <w:b/>
          <w:bCs/>
          <w:color w:val="auto"/>
          <w:sz w:val="32"/>
          <w:szCs w:val="32"/>
        </w:rPr>
      </w:pPr>
      <w:r>
        <w:rPr>
          <w:rFonts w:hint="eastAsia" w:ascii="宋体" w:hAnsi="宋体"/>
          <w:b/>
          <w:bCs/>
          <w:color w:val="auto"/>
          <w:sz w:val="32"/>
          <w:szCs w:val="32"/>
        </w:rPr>
        <w:t>14.投标人可结合本项目的评标办法视自身情况自行提交相关证明材料</w:t>
      </w:r>
    </w:p>
    <w:p>
      <w:pPr>
        <w:spacing w:line="380" w:lineRule="exact"/>
        <w:rPr>
          <w:rFonts w:ascii="宋体" w:hAnsi="宋体"/>
          <w:b/>
          <w:bCs/>
          <w:color w:val="auto"/>
          <w:sz w:val="32"/>
          <w:szCs w:val="32"/>
        </w:rPr>
      </w:pPr>
    </w:p>
    <w:p>
      <w:pPr>
        <w:spacing w:line="360" w:lineRule="auto"/>
        <w:rPr>
          <w:color w:val="auto"/>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90445"/>
    </w:sdtPr>
    <w:sdtContent>
      <w:p>
        <w:pPr>
          <w:pStyle w:val="10"/>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pict>
        <v:shape id="文本框 8"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jc w:val="center"/>
                  <w:rPr>
                    <w:rStyle w:val="15"/>
                  </w:rPr>
                </w:pPr>
                <w:r>
                  <w:fldChar w:fldCharType="begin"/>
                </w:r>
                <w:r>
                  <w:rPr>
                    <w:rStyle w:val="15"/>
                  </w:rPr>
                  <w:instrText xml:space="preserve">PAGE  </w:instrText>
                </w:r>
                <w:r>
                  <w:fldChar w:fldCharType="separate"/>
                </w:r>
                <w:r>
                  <w:rPr>
                    <w:rStyle w:val="15"/>
                  </w:rPr>
                  <w:t>36</w:t>
                </w:r>
                <w:r>
                  <w:fldChar w:fldCharType="end"/>
                </w:r>
              </w:p>
              <w:p>
                <w:pPr>
                  <w:pStyle w:val="10"/>
                  <w:rPr>
                    <w:rStyle w:val="15"/>
                  </w:rPr>
                </w:pPr>
              </w:p>
            </w:txbxContent>
          </v:textbox>
        </v:shape>
      </w:pict>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15E"/>
    <w:multiLevelType w:val="multilevel"/>
    <w:tmpl w:val="00DE615E"/>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A3885F6"/>
    <w:multiLevelType w:val="singleLevel"/>
    <w:tmpl w:val="5A3885F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5D1B"/>
    <w:rsid w:val="00005623"/>
    <w:rsid w:val="00101D4A"/>
    <w:rsid w:val="001145CF"/>
    <w:rsid w:val="00135DF4"/>
    <w:rsid w:val="00151A02"/>
    <w:rsid w:val="001E6B06"/>
    <w:rsid w:val="001F2270"/>
    <w:rsid w:val="00200C3A"/>
    <w:rsid w:val="00217462"/>
    <w:rsid w:val="00401E71"/>
    <w:rsid w:val="00522CE4"/>
    <w:rsid w:val="005B2A55"/>
    <w:rsid w:val="005E66CD"/>
    <w:rsid w:val="005E6BEF"/>
    <w:rsid w:val="005F6959"/>
    <w:rsid w:val="006764DC"/>
    <w:rsid w:val="00676EC6"/>
    <w:rsid w:val="006D2551"/>
    <w:rsid w:val="006E02DB"/>
    <w:rsid w:val="00717FC6"/>
    <w:rsid w:val="0072590C"/>
    <w:rsid w:val="00795D1B"/>
    <w:rsid w:val="007D43B0"/>
    <w:rsid w:val="008A066B"/>
    <w:rsid w:val="00952CAD"/>
    <w:rsid w:val="009F28A0"/>
    <w:rsid w:val="009F71A5"/>
    <w:rsid w:val="00A23A0E"/>
    <w:rsid w:val="00A36D1B"/>
    <w:rsid w:val="00A7702F"/>
    <w:rsid w:val="00A86B68"/>
    <w:rsid w:val="00B75E62"/>
    <w:rsid w:val="00C476D0"/>
    <w:rsid w:val="00D2471C"/>
    <w:rsid w:val="00D533E4"/>
    <w:rsid w:val="00D61C94"/>
    <w:rsid w:val="00D669EC"/>
    <w:rsid w:val="00DA17DF"/>
    <w:rsid w:val="00DC1135"/>
    <w:rsid w:val="00EE22D3"/>
    <w:rsid w:val="00F341BC"/>
    <w:rsid w:val="01026408"/>
    <w:rsid w:val="057F10EC"/>
    <w:rsid w:val="05B0323E"/>
    <w:rsid w:val="07273C4F"/>
    <w:rsid w:val="0789252D"/>
    <w:rsid w:val="095806E6"/>
    <w:rsid w:val="0CA847FC"/>
    <w:rsid w:val="0E367950"/>
    <w:rsid w:val="0F4B5B6A"/>
    <w:rsid w:val="102C0BF3"/>
    <w:rsid w:val="10DB5E19"/>
    <w:rsid w:val="11054E57"/>
    <w:rsid w:val="13A5588F"/>
    <w:rsid w:val="16DE531B"/>
    <w:rsid w:val="17FE2FA8"/>
    <w:rsid w:val="218E49C5"/>
    <w:rsid w:val="227A4D8E"/>
    <w:rsid w:val="22D70499"/>
    <w:rsid w:val="25484296"/>
    <w:rsid w:val="2B4B65B8"/>
    <w:rsid w:val="2BF41A27"/>
    <w:rsid w:val="2C7F14DF"/>
    <w:rsid w:val="2DE846A3"/>
    <w:rsid w:val="304D7004"/>
    <w:rsid w:val="32EB67CC"/>
    <w:rsid w:val="36872323"/>
    <w:rsid w:val="42E204C1"/>
    <w:rsid w:val="439F6714"/>
    <w:rsid w:val="44FF640A"/>
    <w:rsid w:val="469E1C2A"/>
    <w:rsid w:val="48E7642F"/>
    <w:rsid w:val="49DB6292"/>
    <w:rsid w:val="51294433"/>
    <w:rsid w:val="53BF3BEE"/>
    <w:rsid w:val="5496720D"/>
    <w:rsid w:val="610A1999"/>
    <w:rsid w:val="63DC36F1"/>
    <w:rsid w:val="6A563125"/>
    <w:rsid w:val="6C15125E"/>
    <w:rsid w:val="72321F8D"/>
    <w:rsid w:val="74B81EAD"/>
    <w:rsid w:val="79291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200" w:after="200" w:line="360" w:lineRule="auto"/>
      <w:jc w:val="center"/>
      <w:outlineLvl w:val="0"/>
    </w:pPr>
    <w:rPr>
      <w:b/>
      <w:bCs/>
      <w:kern w:val="44"/>
      <w:sz w:val="44"/>
      <w:szCs w:val="44"/>
    </w:rPr>
  </w:style>
  <w:style w:type="paragraph" w:styleId="3">
    <w:name w:val="heading 2"/>
    <w:basedOn w:val="1"/>
    <w:next w:val="1"/>
    <w:link w:val="24"/>
    <w:unhideWhenUsed/>
    <w:qFormat/>
    <w:uiPriority w:val="9"/>
    <w:pPr>
      <w:keepNext/>
      <w:keepLines/>
      <w:spacing w:before="200" w:after="200" w:line="360" w:lineRule="auto"/>
      <w:jc w:val="center"/>
      <w:outlineLvl w:val="1"/>
    </w:pPr>
    <w:rPr>
      <w:rFonts w:asciiTheme="majorHAnsi" w:hAnsiTheme="majorHAnsi" w:eastAsiaTheme="majorEastAsia" w:cstheme="majorBidi"/>
      <w:b/>
      <w:bCs/>
      <w:sz w:val="30"/>
      <w:szCs w:val="32"/>
    </w:rPr>
  </w:style>
  <w:style w:type="paragraph" w:styleId="4">
    <w:name w:val="heading 3"/>
    <w:basedOn w:val="1"/>
    <w:next w:val="1"/>
    <w:link w:val="25"/>
    <w:unhideWhenUsed/>
    <w:qFormat/>
    <w:uiPriority w:val="9"/>
    <w:pPr>
      <w:keepNext/>
      <w:keepLines/>
      <w:spacing w:line="360" w:lineRule="auto"/>
      <w:jc w:val="left"/>
      <w:outlineLvl w:val="2"/>
    </w:pPr>
    <w:rPr>
      <w:b/>
      <w:bCs/>
      <w:sz w:val="28"/>
      <w:szCs w:val="32"/>
    </w:rPr>
  </w:style>
  <w:style w:type="paragraph" w:styleId="5">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2"/>
    <w:semiHidden/>
    <w:unhideWhenUsed/>
    <w:qFormat/>
    <w:uiPriority w:val="99"/>
    <w:rPr>
      <w:rFonts w:ascii="宋体" w:eastAsia="宋体"/>
      <w:sz w:val="18"/>
      <w:szCs w:val="18"/>
    </w:rPr>
  </w:style>
  <w:style w:type="paragraph" w:styleId="7">
    <w:name w:val="Body Text"/>
    <w:basedOn w:val="1"/>
    <w:link w:val="28"/>
    <w:qFormat/>
    <w:uiPriority w:val="1"/>
    <w:rPr>
      <w:rFonts w:ascii="Times New Roman" w:hAnsi="Times New Roman" w:eastAsia="宋体" w:cs="Times New Roman"/>
      <w:szCs w:val="21"/>
    </w:rPr>
  </w:style>
  <w:style w:type="paragraph" w:styleId="8">
    <w:name w:val="Plain Text"/>
    <w:basedOn w:val="1"/>
    <w:link w:val="20"/>
    <w:qFormat/>
    <w:uiPriority w:val="0"/>
    <w:rPr>
      <w:rFonts w:ascii="宋体" w:hAnsi="Courier New"/>
    </w:rPr>
  </w:style>
  <w:style w:type="paragraph" w:styleId="9">
    <w:name w:val="Balloon Text"/>
    <w:basedOn w:val="1"/>
    <w:link w:val="31"/>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character" w:styleId="15">
    <w:name w:val="page number"/>
    <w:basedOn w:val="14"/>
    <w:qFormat/>
    <w:uiPriority w:val="0"/>
  </w:style>
  <w:style w:type="character" w:styleId="16">
    <w:name w:val="Hyperlink"/>
    <w:basedOn w:val="14"/>
    <w:unhideWhenUsed/>
    <w:qFormat/>
    <w:uiPriority w:val="99"/>
    <w:rPr>
      <w:color w:val="0000FF" w:themeColor="hyperlink"/>
      <w:u w:val="single"/>
    </w:rPr>
  </w:style>
  <w:style w:type="character" w:customStyle="1" w:styleId="17">
    <w:name w:val="页眉 Char"/>
    <w:basedOn w:val="14"/>
    <w:link w:val="11"/>
    <w:semiHidden/>
    <w:qFormat/>
    <w:uiPriority w:val="99"/>
    <w:rPr>
      <w:sz w:val="18"/>
      <w:szCs w:val="18"/>
    </w:rPr>
  </w:style>
  <w:style w:type="character" w:customStyle="1" w:styleId="18">
    <w:name w:val="页脚 Char"/>
    <w:basedOn w:val="14"/>
    <w:link w:val="10"/>
    <w:qFormat/>
    <w:uiPriority w:val="99"/>
    <w:rPr>
      <w:sz w:val="18"/>
      <w:szCs w:val="18"/>
    </w:rPr>
  </w:style>
  <w:style w:type="character" w:customStyle="1" w:styleId="19">
    <w:name w:val="纯文本 Char"/>
    <w:link w:val="8"/>
    <w:qFormat/>
    <w:uiPriority w:val="0"/>
    <w:rPr>
      <w:rFonts w:ascii="宋体" w:hAnsi="Courier New"/>
    </w:rPr>
  </w:style>
  <w:style w:type="character" w:customStyle="1" w:styleId="20">
    <w:name w:val="纯文本 Char1"/>
    <w:basedOn w:val="14"/>
    <w:link w:val="8"/>
    <w:semiHidden/>
    <w:qFormat/>
    <w:uiPriority w:val="99"/>
    <w:rPr>
      <w:rFonts w:ascii="宋体" w:hAnsi="Courier New" w:eastAsia="宋体" w:cs="Courier New"/>
      <w:szCs w:val="21"/>
    </w:rPr>
  </w:style>
  <w:style w:type="character" w:customStyle="1" w:styleId="21">
    <w:name w:val="标题 1 Char"/>
    <w:basedOn w:val="14"/>
    <w:link w:val="2"/>
    <w:qFormat/>
    <w:uiPriority w:val="9"/>
    <w:rPr>
      <w:b/>
      <w:bCs/>
      <w:kern w:val="44"/>
      <w:sz w:val="44"/>
      <w:szCs w:val="44"/>
    </w:rPr>
  </w:style>
  <w:style w:type="character" w:customStyle="1" w:styleId="22">
    <w:name w:val="文档结构图 Char"/>
    <w:basedOn w:val="14"/>
    <w:link w:val="6"/>
    <w:semiHidden/>
    <w:qFormat/>
    <w:uiPriority w:val="99"/>
    <w:rPr>
      <w:rFonts w:ascii="宋体" w:eastAsia="宋体"/>
      <w:sz w:val="18"/>
      <w:szCs w:val="18"/>
    </w:rPr>
  </w:style>
  <w:style w:type="paragraph" w:customStyle="1" w:styleId="2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标题 2 Char"/>
    <w:basedOn w:val="14"/>
    <w:link w:val="3"/>
    <w:qFormat/>
    <w:uiPriority w:val="9"/>
    <w:rPr>
      <w:rFonts w:asciiTheme="majorHAnsi" w:hAnsiTheme="majorHAnsi" w:eastAsiaTheme="majorEastAsia" w:cstheme="majorBidi"/>
      <w:b/>
      <w:bCs/>
      <w:sz w:val="30"/>
      <w:szCs w:val="32"/>
    </w:rPr>
  </w:style>
  <w:style w:type="character" w:customStyle="1" w:styleId="25">
    <w:name w:val="标题 3 Char"/>
    <w:basedOn w:val="14"/>
    <w:link w:val="4"/>
    <w:qFormat/>
    <w:uiPriority w:val="9"/>
    <w:rPr>
      <w:b/>
      <w:bCs/>
      <w:sz w:val="28"/>
      <w:szCs w:val="32"/>
    </w:rPr>
  </w:style>
  <w:style w:type="paragraph" w:customStyle="1" w:styleId="26">
    <w:name w:val="1"/>
    <w:basedOn w:val="1"/>
    <w:next w:val="8"/>
    <w:qFormat/>
    <w:uiPriority w:val="0"/>
    <w:rPr>
      <w:rFonts w:ascii="宋体" w:hAnsi="Courier New" w:eastAsia="宋体" w:cs="Times New Roman"/>
      <w:szCs w:val="20"/>
    </w:rPr>
  </w:style>
  <w:style w:type="character" w:customStyle="1" w:styleId="27">
    <w:name w:val="标题 6 Char"/>
    <w:basedOn w:val="14"/>
    <w:link w:val="5"/>
    <w:semiHidden/>
    <w:qFormat/>
    <w:uiPriority w:val="9"/>
    <w:rPr>
      <w:rFonts w:asciiTheme="majorHAnsi" w:hAnsiTheme="majorHAnsi" w:eastAsiaTheme="majorEastAsia" w:cstheme="majorBidi"/>
      <w:b/>
      <w:bCs/>
      <w:sz w:val="24"/>
      <w:szCs w:val="24"/>
    </w:rPr>
  </w:style>
  <w:style w:type="character" w:customStyle="1" w:styleId="28">
    <w:name w:val="正文文本 Char"/>
    <w:basedOn w:val="14"/>
    <w:link w:val="7"/>
    <w:qFormat/>
    <w:uiPriority w:val="1"/>
    <w:rPr>
      <w:rFonts w:ascii="Times New Roman" w:hAnsi="Times New Roman" w:eastAsia="宋体" w:cs="Times New Roman"/>
      <w:szCs w:val="21"/>
    </w:rPr>
  </w:style>
  <w:style w:type="paragraph" w:customStyle="1" w:styleId="29">
    <w:name w:val="Table Paragraph"/>
    <w:basedOn w:val="1"/>
    <w:qFormat/>
    <w:uiPriority w:val="1"/>
    <w:rPr>
      <w:rFonts w:ascii="Times New Roman" w:hAnsi="Times New Roman" w:eastAsia="宋体" w:cs="Times New Roman"/>
      <w:szCs w:val="24"/>
    </w:rPr>
  </w:style>
  <w:style w:type="paragraph" w:customStyle="1" w:styleId="30">
    <w:name w:val="_Style 1"/>
    <w:basedOn w:val="1"/>
    <w:qFormat/>
    <w:uiPriority w:val="34"/>
    <w:pPr>
      <w:ind w:firstLine="420" w:firstLineChars="200"/>
    </w:pPr>
    <w:rPr>
      <w:rFonts w:ascii="Calibri" w:hAnsi="Calibri" w:eastAsia="宋体" w:cs="Times New Roman"/>
      <w:szCs w:val="24"/>
    </w:rPr>
  </w:style>
  <w:style w:type="character" w:customStyle="1" w:styleId="31">
    <w:name w:val="批注框文本 Char"/>
    <w:basedOn w:val="14"/>
    <w:link w:val="9"/>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Info spid="_x0000_s2050"/>
    <customShpInfo spid="_x0000_s2053"/>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1B1EE-218E-497F-BCC6-0C398AB177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3634</Words>
  <Characters>20717</Characters>
  <Lines>172</Lines>
  <Paragraphs>48</Paragraphs>
  <TotalTime>0</TotalTime>
  <ScaleCrop>false</ScaleCrop>
  <LinksUpToDate>false</LinksUpToDate>
  <CharactersWithSpaces>24303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2020-10-09T03:16:00Z</dcterms:created>
  <dc:creator>yangshigong</dc:creator>
  <cp:lastModifiedBy>Lightning*</cp:lastModifiedBy>
  <cp:lastPrinted>2020-11-12T08:36:00Z</cp:lastPrinted>
  <dcterms:modified xsi:type="dcterms:W3CDTF">2020-12-25T00:50:10Z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