
<file path=[Content_Types].xml><?xml version="1.0" encoding="utf-8"?>
<Types xmlns="http://schemas.openxmlformats.org/package/2006/content-types">
  <Default Extension="xml" ContentType="application/xml"/>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ind w:firstLine="105"/>
        <w:jc w:val="center"/>
        <w:rPr>
          <w:rFonts w:asciiTheme="minorEastAsia" w:hAnsiTheme="minorEastAsia" w:eastAsiaTheme="minorEastAsia"/>
        </w:rPr>
      </w:pPr>
      <w:r>
        <w:rPr>
          <w:rFonts w:hint="eastAsia" w:ascii="宋体" w:hAnsi="宋体" w:eastAsia="宋体"/>
          <w:b/>
          <w:sz w:val="36"/>
          <w:lang w:eastAsia="zh-CN"/>
        </w:rPr>
        <w:drawing>
          <wp:inline distT="0" distB="0" distL="114300" distR="114300">
            <wp:extent cx="1882775" cy="1849755"/>
            <wp:effectExtent l="0" t="0" r="3175" b="17145"/>
            <wp:docPr id="7" name="图片 1" descr="华禹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华禹标志"/>
                    <pic:cNvPicPr>
                      <a:picLocks noChangeAspect="1"/>
                    </pic:cNvPicPr>
                  </pic:nvPicPr>
                  <pic:blipFill>
                    <a:blip r:embed="rId11"/>
                    <a:stretch>
                      <a:fillRect/>
                    </a:stretch>
                  </pic:blipFill>
                  <pic:spPr>
                    <a:xfrm>
                      <a:off x="0" y="0"/>
                      <a:ext cx="1882775" cy="1849755"/>
                    </a:xfrm>
                    <a:prstGeom prst="rect">
                      <a:avLst/>
                    </a:prstGeom>
                    <a:noFill/>
                    <a:ln>
                      <a:noFill/>
                    </a:ln>
                  </pic:spPr>
                </pic:pic>
              </a:graphicData>
            </a:graphic>
          </wp:inline>
        </w:drawing>
      </w:r>
      <w:r>
        <w:rPr>
          <w:rFonts w:asciiTheme="minorEastAsia" w:hAnsiTheme="minorEastAsia" w:eastAsiaTheme="minorEastAsia"/>
        </w:rPr>
        <w:br w:type="textWrapping" w:clear="all"/>
      </w:r>
      <w:r>
        <w:rPr>
          <w:rFonts w:asciiTheme="minorEastAsia" w:hAnsiTheme="minorEastAsia" w:eastAsiaTheme="minorEastAsia"/>
        </w:rPr>
        <w:br w:type="textWrapping" w:clear="all"/>
      </w:r>
    </w:p>
    <w:p>
      <w:pPr>
        <w:pStyle w:val="25"/>
        <w:ind w:firstLine="105"/>
        <w:jc w:val="center"/>
        <w:rPr>
          <w:rFonts w:asciiTheme="minorEastAsia" w:hAnsiTheme="minorEastAsia" w:eastAsiaTheme="minorEastAsia"/>
        </w:rPr>
      </w:pPr>
    </w:p>
    <w:p>
      <w:pPr>
        <w:pStyle w:val="25"/>
        <w:jc w:val="center"/>
        <w:rPr>
          <w:rFonts w:asciiTheme="minorEastAsia" w:hAnsiTheme="minorEastAsia" w:eastAsiaTheme="minorEastAsia"/>
          <w:spacing w:val="-30"/>
          <w:sz w:val="28"/>
          <w:szCs w:val="18"/>
        </w:rPr>
      </w:pPr>
      <w:r>
        <w:rPr>
          <w:rFonts w:hint="eastAsia" w:asciiTheme="minorEastAsia" w:hAnsiTheme="minorEastAsia" w:eastAsiaTheme="minorEastAsia"/>
          <w:b/>
          <w:spacing w:val="-30"/>
          <w:kern w:val="52"/>
          <w:sz w:val="64"/>
          <w:szCs w:val="64"/>
        </w:rPr>
        <w:t xml:space="preserve"> </w:t>
      </w:r>
      <w:r>
        <w:rPr>
          <w:rFonts w:hint="eastAsia" w:asciiTheme="minorEastAsia" w:hAnsiTheme="minorEastAsia" w:eastAsiaTheme="minorEastAsia"/>
          <w:b/>
          <w:spacing w:val="-30"/>
          <w:kern w:val="52"/>
          <w:sz w:val="56"/>
          <w:szCs w:val="56"/>
        </w:rPr>
        <w:t>广西桂林华禹水利水电工程咨询有限公司</w:t>
      </w:r>
    </w:p>
    <w:p>
      <w:pPr>
        <w:autoSpaceDE w:val="0"/>
        <w:autoSpaceDN w:val="0"/>
        <w:spacing w:line="360" w:lineRule="auto"/>
        <w:jc w:val="center"/>
        <w:rPr>
          <w:rFonts w:asciiTheme="minorEastAsia" w:hAnsiTheme="minorEastAsia" w:eastAsiaTheme="minorEastAsia"/>
          <w:sz w:val="90"/>
        </w:rPr>
      </w:pPr>
    </w:p>
    <w:p>
      <w:pPr>
        <w:autoSpaceDE w:val="0"/>
        <w:autoSpaceDN w:val="0"/>
        <w:spacing w:line="360" w:lineRule="auto"/>
        <w:jc w:val="center"/>
        <w:rPr>
          <w:rFonts w:asciiTheme="minorEastAsia" w:hAnsiTheme="minorEastAsia" w:eastAsiaTheme="minorEastAsia"/>
          <w:b/>
          <w:sz w:val="90"/>
        </w:rPr>
      </w:pPr>
      <w:r>
        <w:rPr>
          <w:rFonts w:hint="eastAsia" w:asciiTheme="minorEastAsia" w:hAnsiTheme="minorEastAsia" w:eastAsiaTheme="minorEastAsia"/>
          <w:b/>
          <w:sz w:val="70"/>
          <w:szCs w:val="70"/>
        </w:rPr>
        <w:t>竞争性磋商文件</w:t>
      </w:r>
    </w:p>
    <w:p>
      <w:pPr>
        <w:spacing w:line="360" w:lineRule="auto"/>
        <w:jc w:val="center"/>
        <w:rPr>
          <w:rFonts w:asciiTheme="minorEastAsia" w:hAnsiTheme="minorEastAsia" w:eastAsiaTheme="minorEastAsia"/>
          <w:b/>
          <w:bCs/>
          <w:sz w:val="36"/>
          <w:szCs w:val="36"/>
          <w:u w:val="single"/>
        </w:rPr>
      </w:pPr>
    </w:p>
    <w:p>
      <w:pPr>
        <w:spacing w:line="360" w:lineRule="auto"/>
        <w:jc w:val="center"/>
        <w:rPr>
          <w:rFonts w:asciiTheme="minorEastAsia" w:hAnsiTheme="minorEastAsia" w:eastAsiaTheme="minorEastAsia"/>
          <w:b/>
          <w:sz w:val="32"/>
          <w:szCs w:val="32"/>
        </w:rPr>
      </w:pPr>
    </w:p>
    <w:p>
      <w:pPr>
        <w:spacing w:line="360" w:lineRule="auto"/>
        <w:ind w:firstLine="964" w:firstLineChars="300"/>
        <w:jc w:val="left"/>
        <w:rPr>
          <w:rFonts w:hint="eastAsia" w:asciiTheme="minorEastAsia" w:hAnsiTheme="minorEastAsia" w:eastAsiaTheme="minorEastAsia"/>
          <w:b/>
          <w:sz w:val="32"/>
          <w:szCs w:val="32"/>
          <w:lang w:eastAsia="zh-CN"/>
        </w:rPr>
      </w:pPr>
      <w:r>
        <w:rPr>
          <w:rFonts w:hint="eastAsia" w:asciiTheme="minorEastAsia" w:hAnsiTheme="minorEastAsia" w:eastAsiaTheme="minorEastAsia"/>
          <w:b/>
          <w:sz w:val="32"/>
          <w:szCs w:val="32"/>
        </w:rPr>
        <w:t>项目名称：</w:t>
      </w:r>
      <w:r>
        <w:rPr>
          <w:rFonts w:hint="eastAsia" w:asciiTheme="minorEastAsia" w:hAnsiTheme="minorEastAsia" w:eastAsiaTheme="minorEastAsia"/>
          <w:b/>
          <w:sz w:val="32"/>
          <w:szCs w:val="32"/>
          <w:lang w:eastAsia="zh-CN"/>
        </w:rPr>
        <w:t>昭平县中医医院住院综合楼供配电专用工程</w:t>
      </w:r>
    </w:p>
    <w:p>
      <w:pPr>
        <w:spacing w:line="360" w:lineRule="auto"/>
        <w:ind w:left="105" w:leftChars="50" w:firstLine="964" w:firstLineChars="300"/>
        <w:jc w:val="left"/>
        <w:rPr>
          <w:rFonts w:hint="eastAsia" w:asciiTheme="minorEastAsia" w:hAnsiTheme="minorEastAsia" w:eastAsiaTheme="minorEastAsia"/>
          <w:b/>
          <w:color w:val="000000" w:themeColor="text1"/>
          <w:sz w:val="32"/>
          <w:szCs w:val="32"/>
          <w:lang w:eastAsia="zh-CN"/>
        </w:rPr>
      </w:pPr>
      <w:r>
        <w:rPr>
          <w:rFonts w:hint="eastAsia" w:asciiTheme="minorEastAsia" w:hAnsiTheme="minorEastAsia" w:eastAsiaTheme="minorEastAsia"/>
          <w:b/>
          <w:sz w:val="32"/>
          <w:szCs w:val="32"/>
        </w:rPr>
        <w:t>项目编号：</w:t>
      </w:r>
      <w:r>
        <w:rPr>
          <w:rFonts w:hint="eastAsia" w:asciiTheme="minorEastAsia" w:hAnsiTheme="minorEastAsia" w:eastAsiaTheme="minorEastAsia"/>
          <w:b/>
          <w:color w:val="000000" w:themeColor="text1"/>
          <w:sz w:val="32"/>
          <w:szCs w:val="32"/>
          <w:lang w:eastAsia="zh-CN"/>
        </w:rPr>
        <w:t>HZZC2020-C2-210142-GXHY</w:t>
      </w:r>
    </w:p>
    <w:p>
      <w:pPr>
        <w:spacing w:line="360" w:lineRule="auto"/>
        <w:jc w:val="left"/>
        <w:rPr>
          <w:rFonts w:asciiTheme="minorEastAsia" w:hAnsiTheme="minorEastAsia" w:eastAsiaTheme="minorEastAsia"/>
          <w:b/>
          <w:sz w:val="32"/>
          <w:szCs w:val="32"/>
          <w:u w:val="double"/>
        </w:rPr>
      </w:pPr>
    </w:p>
    <w:p>
      <w:pPr>
        <w:spacing w:line="360" w:lineRule="auto"/>
        <w:jc w:val="left"/>
        <w:rPr>
          <w:rFonts w:asciiTheme="minorEastAsia" w:hAnsiTheme="minorEastAsia" w:eastAsiaTheme="minorEastAsia"/>
          <w:b/>
          <w:sz w:val="32"/>
          <w:szCs w:val="32"/>
          <w:u w:val="double"/>
        </w:rPr>
      </w:pPr>
    </w:p>
    <w:p>
      <w:pPr>
        <w:rPr>
          <w:rFonts w:hint="eastAsia" w:asciiTheme="minorEastAsia" w:hAnsiTheme="minorEastAsia" w:eastAsiaTheme="minorEastAsia"/>
          <w:b/>
          <w:spacing w:val="20"/>
          <w:sz w:val="32"/>
          <w:szCs w:val="32"/>
        </w:rPr>
      </w:pPr>
      <w:r>
        <w:rPr>
          <w:rFonts w:asciiTheme="minorEastAsia" w:hAnsiTheme="minorEastAsia" w:eastAsiaTheme="minorEastAsia"/>
          <w:sz w:val="28"/>
          <w:szCs w:val="28"/>
        </w:rPr>
        <w:pict>
          <v:line id="直线 79" o:spid="_x0000_s1026" o:spt="20" style="position:absolute;left:0pt;margin-left:63pt;margin-top:7.8pt;height:0pt;width:324pt;z-index:251658240;mso-width-relative:page;mso-height-relative:page;" coordsize="21600,21600" o:gfxdata="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cQp2HUAAAACQEAAA8AAAAAAAAAAQAgAAAAIgAA&#10;AGRycy9kb3ducmV2LnhtbFBLAQIUABQAAAAIAIdO4kCz0He30wEAAJwDAAAOAAAAAAAAAAEAIAAA&#10;ACMBAABkcnMvZTJvRG9jLnhtbFBLBQYAAAAABgAGAFkBAABoBQAAAAA=&#10;">
            <v:path arrowok="t"/>
            <v:fill focussize="0,0"/>
            <v:stroke/>
            <v:imagedata o:title=""/>
            <o:lock v:ext="edit"/>
          </v:line>
        </w:pict>
      </w:r>
    </w:p>
    <w:p>
      <w:pPr>
        <w:spacing w:line="560" w:lineRule="exact"/>
        <w:jc w:val="center"/>
        <w:rPr>
          <w:rFonts w:hint="eastAsia" w:asciiTheme="minorEastAsia" w:hAnsiTheme="minorEastAsia" w:eastAsiaTheme="minorEastAsia"/>
          <w:b/>
          <w:sz w:val="32"/>
          <w:szCs w:val="32"/>
        </w:rPr>
      </w:pPr>
      <w:r>
        <w:rPr>
          <w:rFonts w:hint="eastAsia" w:asciiTheme="minorEastAsia" w:hAnsiTheme="minorEastAsia" w:eastAsiaTheme="minorEastAsia"/>
          <w:b/>
          <w:spacing w:val="20"/>
          <w:sz w:val="32"/>
          <w:szCs w:val="32"/>
        </w:rPr>
        <w:t>采</w:t>
      </w:r>
      <w:r>
        <w:rPr>
          <w:rFonts w:hint="eastAsia" w:asciiTheme="minorEastAsia" w:hAnsiTheme="minorEastAsia" w:eastAsiaTheme="minorEastAsia"/>
          <w:b/>
          <w:spacing w:val="20"/>
          <w:sz w:val="32"/>
          <w:szCs w:val="32"/>
          <w:lang w:val="en-US" w:eastAsia="zh-CN"/>
        </w:rPr>
        <w:t xml:space="preserve"> </w:t>
      </w:r>
      <w:r>
        <w:rPr>
          <w:rFonts w:hint="eastAsia" w:asciiTheme="minorEastAsia" w:hAnsiTheme="minorEastAsia" w:eastAsiaTheme="minorEastAsia"/>
          <w:b/>
          <w:spacing w:val="20"/>
          <w:sz w:val="32"/>
          <w:szCs w:val="32"/>
        </w:rPr>
        <w:t>购</w:t>
      </w:r>
      <w:r>
        <w:rPr>
          <w:rFonts w:hint="eastAsia" w:asciiTheme="minorEastAsia" w:hAnsiTheme="minorEastAsia" w:eastAsiaTheme="minorEastAsia"/>
          <w:b/>
          <w:spacing w:val="20"/>
          <w:sz w:val="32"/>
          <w:szCs w:val="32"/>
          <w:lang w:val="en-US" w:eastAsia="zh-CN"/>
        </w:rPr>
        <w:t xml:space="preserve"> </w:t>
      </w:r>
      <w:r>
        <w:rPr>
          <w:rFonts w:hint="eastAsia" w:asciiTheme="minorEastAsia" w:hAnsiTheme="minorEastAsia" w:eastAsiaTheme="minorEastAsia"/>
          <w:b/>
          <w:spacing w:val="20"/>
          <w:sz w:val="32"/>
          <w:szCs w:val="32"/>
        </w:rPr>
        <w:t>单</w:t>
      </w:r>
      <w:r>
        <w:rPr>
          <w:rFonts w:hint="eastAsia" w:asciiTheme="minorEastAsia" w:hAnsiTheme="minorEastAsia" w:eastAsiaTheme="minorEastAsia"/>
          <w:b/>
          <w:spacing w:val="20"/>
          <w:sz w:val="32"/>
          <w:szCs w:val="32"/>
          <w:lang w:val="en-US" w:eastAsia="zh-CN"/>
        </w:rPr>
        <w:t xml:space="preserve"> </w:t>
      </w:r>
      <w:r>
        <w:rPr>
          <w:rFonts w:hint="eastAsia" w:asciiTheme="minorEastAsia" w:hAnsiTheme="minorEastAsia" w:eastAsiaTheme="minorEastAsia"/>
          <w:b/>
          <w:spacing w:val="20"/>
          <w:sz w:val="32"/>
          <w:szCs w:val="32"/>
        </w:rPr>
        <w:t>位</w:t>
      </w:r>
      <w:r>
        <w:rPr>
          <w:rFonts w:hint="eastAsia" w:asciiTheme="minorEastAsia" w:hAnsiTheme="minorEastAsia" w:eastAsiaTheme="minorEastAsia"/>
          <w:b/>
          <w:sz w:val="32"/>
          <w:szCs w:val="32"/>
        </w:rPr>
        <w:t>：</w:t>
      </w:r>
      <w:r>
        <w:rPr>
          <w:rFonts w:hint="eastAsia" w:asciiTheme="minorEastAsia" w:hAnsiTheme="minorEastAsia" w:eastAsiaTheme="minorEastAsia"/>
          <w:b/>
          <w:sz w:val="32"/>
          <w:szCs w:val="32"/>
          <w:lang w:eastAsia="zh-CN"/>
        </w:rPr>
        <w:t>昭平县中医医院</w:t>
      </w:r>
    </w:p>
    <w:p>
      <w:pPr>
        <w:pStyle w:val="25"/>
        <w:jc w:val="center"/>
        <w:rPr>
          <w:rFonts w:hint="eastAsia" w:asciiTheme="minorEastAsia" w:hAnsiTheme="minorEastAsia" w:eastAsiaTheme="minorEastAsia"/>
          <w:b/>
          <w:spacing w:val="18"/>
          <w:sz w:val="32"/>
          <w:szCs w:val="32"/>
        </w:rPr>
      </w:pPr>
      <w:r>
        <w:rPr>
          <w:rFonts w:hint="eastAsia" w:asciiTheme="minorEastAsia" w:hAnsiTheme="minorEastAsia" w:eastAsiaTheme="minorEastAsia"/>
          <w:b/>
          <w:sz w:val="32"/>
          <w:szCs w:val="32"/>
        </w:rPr>
        <w:t>采购代理机构：</w:t>
      </w:r>
      <w:r>
        <w:rPr>
          <w:rFonts w:hint="eastAsia" w:asciiTheme="minorEastAsia" w:hAnsiTheme="minorEastAsia" w:eastAsiaTheme="minorEastAsia"/>
          <w:b/>
          <w:spacing w:val="18"/>
          <w:sz w:val="32"/>
          <w:szCs w:val="32"/>
        </w:rPr>
        <w:t>广西桂林华禹水利水电工程咨询有限公司</w:t>
      </w:r>
    </w:p>
    <w:p>
      <w:pPr>
        <w:pStyle w:val="25"/>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2020年</w:t>
      </w:r>
      <w:r>
        <w:rPr>
          <w:rFonts w:hint="eastAsia" w:asciiTheme="minorEastAsia" w:hAnsiTheme="minorEastAsia" w:eastAsiaTheme="minorEastAsia"/>
          <w:b/>
          <w:sz w:val="32"/>
          <w:szCs w:val="32"/>
          <w:lang w:val="en-US" w:eastAsia="zh-CN"/>
        </w:rPr>
        <w:t>11</w:t>
      </w:r>
      <w:r>
        <w:rPr>
          <w:rFonts w:hint="eastAsia" w:asciiTheme="minorEastAsia" w:hAnsiTheme="minorEastAsia" w:eastAsiaTheme="minorEastAsia"/>
          <w:b/>
          <w:sz w:val="32"/>
          <w:szCs w:val="32"/>
        </w:rPr>
        <w:t>月</w:t>
      </w:r>
    </w:p>
    <w:p>
      <w:pPr>
        <w:spacing w:line="360" w:lineRule="auto"/>
        <w:ind w:left="-2" w:leftChars="-1" w:right="25" w:rightChars="12"/>
        <w:jc w:val="center"/>
        <w:rPr>
          <w:rFonts w:cs="宋体" w:asciiTheme="minorEastAsia" w:hAnsiTheme="minorEastAsia" w:eastAsiaTheme="minorEastAsia"/>
          <w:b/>
          <w:sz w:val="32"/>
          <w:szCs w:val="32"/>
        </w:rPr>
      </w:pPr>
    </w:p>
    <w:p>
      <w:pPr>
        <w:spacing w:line="360" w:lineRule="auto"/>
        <w:ind w:left="-2" w:leftChars="-1" w:right="25" w:rightChars="12"/>
        <w:jc w:val="center"/>
        <w:rPr>
          <w:rFonts w:cs="黑体" w:asciiTheme="minorEastAsia" w:hAnsiTheme="minorEastAsia" w:eastAsiaTheme="minorEastAsia"/>
          <w:b/>
          <w:sz w:val="32"/>
          <w:szCs w:val="32"/>
        </w:rPr>
        <w:sectPr>
          <w:headerReference r:id="rId5" w:type="first"/>
          <w:headerReference r:id="rId3" w:type="default"/>
          <w:footerReference r:id="rId6" w:type="default"/>
          <w:headerReference r:id="rId4" w:type="even"/>
          <w:footerReference r:id="rId7" w:type="even"/>
          <w:pgSz w:w="11906" w:h="16838"/>
          <w:pgMar w:top="1134" w:right="851" w:bottom="1134" w:left="851" w:header="567" w:footer="567" w:gutter="0"/>
          <w:cols w:space="720" w:num="1"/>
          <w:titlePg/>
          <w:docGrid w:type="lines" w:linePitch="312" w:charSpace="0"/>
        </w:sectPr>
      </w:pPr>
    </w:p>
    <w:p>
      <w:pPr>
        <w:spacing w:line="360" w:lineRule="auto"/>
        <w:ind w:right="25" w:rightChars="12"/>
        <w:jc w:val="both"/>
        <w:rPr>
          <w:rFonts w:cs="黑体" w:asciiTheme="minorEastAsia" w:hAnsiTheme="minorEastAsia" w:eastAsiaTheme="minorEastAsia"/>
          <w:b/>
          <w:sz w:val="32"/>
          <w:szCs w:val="32"/>
        </w:rPr>
      </w:pPr>
    </w:p>
    <w:p>
      <w:pPr>
        <w:spacing w:line="360" w:lineRule="auto"/>
        <w:ind w:left="-2" w:leftChars="-1" w:right="25" w:rightChars="12"/>
        <w:jc w:val="center"/>
        <w:rPr>
          <w:rFonts w:cs="黑体" w:asciiTheme="minorEastAsia" w:hAnsiTheme="minorEastAsia" w:eastAsiaTheme="minorEastAsia"/>
          <w:b/>
          <w:sz w:val="44"/>
          <w:szCs w:val="44"/>
        </w:rPr>
      </w:pPr>
      <w:r>
        <w:rPr>
          <w:rFonts w:hint="eastAsia" w:cs="黑体" w:asciiTheme="minorEastAsia" w:hAnsiTheme="minorEastAsia" w:eastAsiaTheme="minorEastAsia"/>
          <w:b/>
          <w:sz w:val="44"/>
          <w:szCs w:val="44"/>
        </w:rPr>
        <w:t>目  录</w:t>
      </w:r>
    </w:p>
    <w:p>
      <w:pPr>
        <w:pStyle w:val="33"/>
        <w:tabs>
          <w:tab w:val="right" w:leader="dot" w:pos="10194"/>
        </w:tabs>
        <w:rPr>
          <w:rFonts w:asciiTheme="minorEastAsia" w:hAnsiTheme="minorEastAsia" w:eastAsiaTheme="minorEastAsia"/>
          <w:sz w:val="28"/>
          <w:szCs w:val="28"/>
        </w:rPr>
      </w:pPr>
      <w:r>
        <w:rPr>
          <w:rFonts w:hint="eastAsia" w:cs="宋体" w:asciiTheme="minorEastAsia" w:hAnsiTheme="minorEastAsia" w:eastAsiaTheme="minorEastAsia"/>
          <w:b/>
          <w:sz w:val="24"/>
        </w:rPr>
        <w:fldChar w:fldCharType="begin"/>
      </w:r>
      <w:r>
        <w:rPr>
          <w:rFonts w:hint="eastAsia" w:cs="宋体" w:asciiTheme="minorEastAsia" w:hAnsiTheme="minorEastAsia" w:eastAsiaTheme="minorEastAsia"/>
          <w:b/>
          <w:sz w:val="24"/>
        </w:rPr>
        <w:instrText xml:space="preserve"> TOC \o "1-4" \h \z \u </w:instrText>
      </w:r>
      <w:r>
        <w:rPr>
          <w:rFonts w:hint="eastAsia" w:cs="宋体" w:asciiTheme="minorEastAsia" w:hAnsiTheme="minorEastAsia" w:eastAsiaTheme="minorEastAsia"/>
          <w:b/>
          <w:sz w:val="24"/>
        </w:rPr>
        <w:fldChar w:fldCharType="separate"/>
      </w:r>
      <w:r>
        <w:fldChar w:fldCharType="begin"/>
      </w:r>
      <w:r>
        <w:instrText xml:space="preserve"> HYPERLINK \l "_Toc14963486" </w:instrText>
      </w:r>
      <w:r>
        <w:fldChar w:fldCharType="separate"/>
      </w:r>
      <w:r>
        <w:rPr>
          <w:rStyle w:val="56"/>
          <w:rFonts w:hint="eastAsia" w:asciiTheme="minorEastAsia" w:hAnsiTheme="minorEastAsia" w:eastAsiaTheme="minorEastAsia"/>
          <w:color w:val="auto"/>
          <w:sz w:val="28"/>
          <w:szCs w:val="28"/>
        </w:rPr>
        <w:t>第一章</w:t>
      </w:r>
      <w:r>
        <w:rPr>
          <w:rStyle w:val="56"/>
          <w:rFonts w:asciiTheme="minorEastAsia" w:hAnsiTheme="minorEastAsia" w:eastAsiaTheme="minorEastAsia"/>
          <w:color w:val="auto"/>
          <w:sz w:val="28"/>
          <w:szCs w:val="28"/>
        </w:rPr>
        <w:t xml:space="preserve">  </w:t>
      </w:r>
      <w:r>
        <w:rPr>
          <w:rStyle w:val="56"/>
          <w:rFonts w:hint="eastAsia" w:asciiTheme="minorEastAsia" w:hAnsiTheme="minorEastAsia" w:eastAsiaTheme="minorEastAsia"/>
          <w:color w:val="auto"/>
          <w:sz w:val="28"/>
          <w:szCs w:val="28"/>
        </w:rPr>
        <w:t>竞争性磋商</w:t>
      </w:r>
      <w:r>
        <w:rPr>
          <w:rStyle w:val="56"/>
          <w:rFonts w:hint="eastAsia" w:asciiTheme="minorEastAsia" w:hAnsiTheme="minorEastAsia" w:eastAsiaTheme="minorEastAsia"/>
          <w:color w:val="auto"/>
          <w:sz w:val="28"/>
          <w:szCs w:val="28"/>
          <w:lang w:eastAsia="zh-CN"/>
        </w:rPr>
        <w:t>公告</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_Toc14963486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33"/>
        <w:tabs>
          <w:tab w:val="right" w:leader="dot" w:pos="10194"/>
        </w:tabs>
        <w:rPr>
          <w:rFonts w:asciiTheme="minorEastAsia" w:hAnsiTheme="minorEastAsia" w:eastAsiaTheme="minorEastAsia"/>
          <w:sz w:val="28"/>
          <w:szCs w:val="28"/>
        </w:rPr>
      </w:pPr>
      <w:r>
        <w:fldChar w:fldCharType="begin"/>
      </w:r>
      <w:r>
        <w:instrText xml:space="preserve"> HYPERLINK \l "_Toc14963487" </w:instrText>
      </w:r>
      <w:r>
        <w:fldChar w:fldCharType="separate"/>
      </w:r>
      <w:r>
        <w:rPr>
          <w:rStyle w:val="56"/>
          <w:rFonts w:hint="eastAsia" w:asciiTheme="minorEastAsia" w:hAnsiTheme="minorEastAsia" w:eastAsiaTheme="minorEastAsia"/>
          <w:color w:val="auto"/>
          <w:sz w:val="28"/>
          <w:szCs w:val="28"/>
        </w:rPr>
        <w:t>第二章</w:t>
      </w:r>
      <w:r>
        <w:rPr>
          <w:rStyle w:val="56"/>
          <w:rFonts w:asciiTheme="minorEastAsia" w:hAnsiTheme="minorEastAsia" w:eastAsiaTheme="minorEastAsia"/>
          <w:color w:val="auto"/>
          <w:sz w:val="28"/>
          <w:szCs w:val="28"/>
        </w:rPr>
        <w:t xml:space="preserve">  </w:t>
      </w:r>
      <w:r>
        <w:rPr>
          <w:rStyle w:val="56"/>
          <w:rFonts w:hint="eastAsia" w:asciiTheme="minorEastAsia" w:hAnsiTheme="minorEastAsia" w:eastAsiaTheme="minorEastAsia"/>
          <w:color w:val="auto"/>
          <w:sz w:val="28"/>
          <w:szCs w:val="28"/>
        </w:rPr>
        <w:t>磋商人须知</w:t>
      </w:r>
      <w:r>
        <w:rPr>
          <w:rFonts w:asciiTheme="minorEastAsia" w:hAnsiTheme="minorEastAsia" w:eastAsiaTheme="minorEastAsia"/>
          <w:sz w:val="28"/>
          <w:szCs w:val="28"/>
        </w:rPr>
        <w:tab/>
      </w:r>
      <w:r>
        <w:rPr>
          <w:rFonts w:hint="eastAsia" w:asciiTheme="minorEastAsia" w:hAnsiTheme="minorEastAsia" w:eastAsiaTheme="minorEastAsia"/>
          <w:sz w:val="28"/>
          <w:szCs w:val="28"/>
          <w:lang w:val="en-US" w:eastAsia="zh-CN"/>
        </w:rPr>
        <w:t>5</w:t>
      </w:r>
      <w:r>
        <w:rPr>
          <w:rFonts w:asciiTheme="minorEastAsia" w:hAnsiTheme="minorEastAsia" w:eastAsiaTheme="minorEastAsia"/>
          <w:sz w:val="28"/>
          <w:szCs w:val="28"/>
        </w:rPr>
        <w:fldChar w:fldCharType="end"/>
      </w:r>
    </w:p>
    <w:p>
      <w:pPr>
        <w:pStyle w:val="33"/>
        <w:tabs>
          <w:tab w:val="right" w:leader="dot" w:pos="10194"/>
        </w:tabs>
        <w:rPr>
          <w:rFonts w:asciiTheme="minorEastAsia" w:hAnsiTheme="minorEastAsia" w:eastAsiaTheme="minorEastAsia"/>
          <w:sz w:val="28"/>
          <w:szCs w:val="28"/>
        </w:rPr>
      </w:pPr>
      <w:r>
        <w:fldChar w:fldCharType="begin"/>
      </w:r>
      <w:r>
        <w:instrText xml:space="preserve"> HYPERLINK \l "_Toc14963489" </w:instrText>
      </w:r>
      <w:r>
        <w:fldChar w:fldCharType="separate"/>
      </w:r>
      <w:r>
        <w:rPr>
          <w:rStyle w:val="56"/>
          <w:rFonts w:hint="eastAsia" w:asciiTheme="minorEastAsia" w:hAnsiTheme="minorEastAsia" w:eastAsiaTheme="minorEastAsia"/>
          <w:color w:val="auto"/>
          <w:sz w:val="28"/>
          <w:szCs w:val="28"/>
        </w:rPr>
        <w:t>第三章</w:t>
      </w:r>
      <w:r>
        <w:rPr>
          <w:rStyle w:val="56"/>
          <w:rFonts w:asciiTheme="minorEastAsia" w:hAnsiTheme="minorEastAsia" w:eastAsiaTheme="minorEastAsia"/>
          <w:color w:val="auto"/>
          <w:sz w:val="28"/>
          <w:szCs w:val="28"/>
        </w:rPr>
        <w:t xml:space="preserve">  </w:t>
      </w:r>
      <w:r>
        <w:rPr>
          <w:rStyle w:val="56"/>
          <w:rFonts w:hint="eastAsia" w:asciiTheme="minorEastAsia" w:hAnsiTheme="minorEastAsia" w:eastAsiaTheme="minorEastAsia"/>
          <w:color w:val="auto"/>
          <w:sz w:val="28"/>
          <w:szCs w:val="28"/>
        </w:rPr>
        <w:t>合同条款及格式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_Toc14963489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15</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33"/>
        <w:tabs>
          <w:tab w:val="right" w:leader="dot" w:pos="10194"/>
        </w:tabs>
        <w:rPr>
          <w:rFonts w:asciiTheme="minorEastAsia" w:hAnsiTheme="minorEastAsia" w:eastAsiaTheme="minorEastAsia"/>
          <w:sz w:val="28"/>
          <w:szCs w:val="28"/>
        </w:rPr>
      </w:pPr>
      <w:r>
        <w:fldChar w:fldCharType="begin"/>
      </w:r>
      <w:r>
        <w:instrText xml:space="preserve"> HYPERLINK \l "_Toc14963490" </w:instrText>
      </w:r>
      <w:r>
        <w:fldChar w:fldCharType="separate"/>
      </w:r>
      <w:r>
        <w:rPr>
          <w:rStyle w:val="56"/>
          <w:rFonts w:hint="eastAsia" w:asciiTheme="minorEastAsia" w:hAnsiTheme="minorEastAsia" w:eastAsiaTheme="minorEastAsia"/>
          <w:color w:val="auto"/>
          <w:sz w:val="28"/>
          <w:szCs w:val="28"/>
        </w:rPr>
        <w:t>第四章</w:t>
      </w:r>
      <w:r>
        <w:rPr>
          <w:rStyle w:val="56"/>
          <w:rFonts w:asciiTheme="minorEastAsia" w:hAnsiTheme="minorEastAsia" w:eastAsiaTheme="minorEastAsia"/>
          <w:color w:val="auto"/>
          <w:sz w:val="28"/>
          <w:szCs w:val="28"/>
        </w:rPr>
        <w:t xml:space="preserve">  </w:t>
      </w:r>
      <w:r>
        <w:rPr>
          <w:rStyle w:val="56"/>
          <w:rFonts w:hint="eastAsia" w:asciiTheme="minorEastAsia" w:hAnsiTheme="minorEastAsia" w:eastAsiaTheme="minorEastAsia"/>
          <w:color w:val="auto"/>
          <w:sz w:val="28"/>
          <w:szCs w:val="28"/>
        </w:rPr>
        <w:t>工程量清单（另附）</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_Toc14963490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101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33"/>
        <w:tabs>
          <w:tab w:val="right" w:leader="dot" w:pos="10194"/>
        </w:tabs>
        <w:rPr>
          <w:rFonts w:asciiTheme="minorEastAsia" w:hAnsiTheme="minorEastAsia" w:eastAsiaTheme="minorEastAsia"/>
          <w:sz w:val="28"/>
          <w:szCs w:val="28"/>
        </w:rPr>
      </w:pPr>
      <w:r>
        <w:fldChar w:fldCharType="begin"/>
      </w:r>
      <w:r>
        <w:instrText xml:space="preserve"> HYPERLINK \l "_Toc14963491" </w:instrText>
      </w:r>
      <w:r>
        <w:fldChar w:fldCharType="separate"/>
      </w:r>
      <w:r>
        <w:rPr>
          <w:rStyle w:val="56"/>
          <w:rFonts w:hint="eastAsia" w:asciiTheme="minorEastAsia" w:hAnsiTheme="minorEastAsia" w:eastAsiaTheme="minorEastAsia"/>
          <w:color w:val="auto"/>
          <w:sz w:val="28"/>
          <w:szCs w:val="28"/>
        </w:rPr>
        <w:t>第五章</w:t>
      </w:r>
      <w:r>
        <w:rPr>
          <w:rStyle w:val="56"/>
          <w:rFonts w:asciiTheme="minorEastAsia" w:hAnsiTheme="minorEastAsia" w:eastAsiaTheme="minorEastAsia"/>
          <w:color w:val="auto"/>
          <w:sz w:val="28"/>
          <w:szCs w:val="28"/>
        </w:rPr>
        <w:t xml:space="preserve">  </w:t>
      </w:r>
      <w:r>
        <w:rPr>
          <w:rStyle w:val="56"/>
          <w:rFonts w:hint="eastAsia" w:asciiTheme="minorEastAsia" w:hAnsiTheme="minorEastAsia" w:eastAsiaTheme="minorEastAsia"/>
          <w:color w:val="auto"/>
          <w:sz w:val="28"/>
          <w:szCs w:val="28"/>
        </w:rPr>
        <w:t>图纸（另附）</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_Toc14963491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102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33"/>
        <w:tabs>
          <w:tab w:val="right" w:leader="dot" w:pos="10194"/>
        </w:tabs>
        <w:rPr>
          <w:rFonts w:asciiTheme="minorEastAsia" w:hAnsiTheme="minorEastAsia" w:eastAsiaTheme="minorEastAsia"/>
          <w:sz w:val="28"/>
          <w:szCs w:val="28"/>
        </w:rPr>
      </w:pPr>
      <w:r>
        <w:fldChar w:fldCharType="begin"/>
      </w:r>
      <w:r>
        <w:instrText xml:space="preserve"> HYPERLINK \l "_Toc14963492" </w:instrText>
      </w:r>
      <w:r>
        <w:fldChar w:fldCharType="separate"/>
      </w:r>
      <w:r>
        <w:rPr>
          <w:rStyle w:val="56"/>
          <w:rFonts w:hint="eastAsia" w:asciiTheme="minorEastAsia" w:hAnsiTheme="minorEastAsia" w:eastAsiaTheme="minorEastAsia"/>
          <w:color w:val="auto"/>
          <w:sz w:val="28"/>
          <w:szCs w:val="28"/>
        </w:rPr>
        <w:t>第六章</w:t>
      </w:r>
      <w:r>
        <w:rPr>
          <w:rStyle w:val="56"/>
          <w:rFonts w:asciiTheme="minorEastAsia" w:hAnsiTheme="minorEastAsia" w:eastAsiaTheme="minorEastAsia"/>
          <w:color w:val="auto"/>
          <w:sz w:val="28"/>
          <w:szCs w:val="28"/>
        </w:rPr>
        <w:t xml:space="preserve">  </w:t>
      </w:r>
      <w:r>
        <w:rPr>
          <w:rStyle w:val="56"/>
          <w:rFonts w:hint="eastAsia" w:asciiTheme="minorEastAsia" w:hAnsiTheme="minorEastAsia" w:eastAsiaTheme="minorEastAsia"/>
          <w:color w:val="auto"/>
          <w:sz w:val="28"/>
          <w:szCs w:val="28"/>
        </w:rPr>
        <w:t>技术标准和要求</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_Toc14963492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103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33"/>
        <w:tabs>
          <w:tab w:val="right" w:leader="dot" w:pos="10194"/>
        </w:tabs>
        <w:rPr>
          <w:rFonts w:asciiTheme="minorEastAsia" w:hAnsiTheme="minorEastAsia" w:eastAsiaTheme="minorEastAsia"/>
          <w:sz w:val="28"/>
          <w:szCs w:val="28"/>
        </w:rPr>
      </w:pPr>
      <w:r>
        <w:fldChar w:fldCharType="begin"/>
      </w:r>
      <w:r>
        <w:instrText xml:space="preserve"> HYPERLINK \l "_Toc14963493" </w:instrText>
      </w:r>
      <w:r>
        <w:fldChar w:fldCharType="separate"/>
      </w:r>
      <w:r>
        <w:rPr>
          <w:rStyle w:val="56"/>
          <w:rFonts w:hint="eastAsia" w:asciiTheme="minorEastAsia" w:hAnsiTheme="minorEastAsia" w:eastAsiaTheme="minorEastAsia"/>
          <w:color w:val="auto"/>
          <w:sz w:val="28"/>
          <w:szCs w:val="28"/>
        </w:rPr>
        <w:t>第七章</w:t>
      </w:r>
      <w:r>
        <w:rPr>
          <w:rStyle w:val="56"/>
          <w:rFonts w:asciiTheme="minorEastAsia" w:hAnsiTheme="minorEastAsia" w:eastAsiaTheme="minorEastAsia"/>
          <w:color w:val="auto"/>
          <w:sz w:val="28"/>
          <w:szCs w:val="28"/>
        </w:rPr>
        <w:t xml:space="preserve">  </w:t>
      </w:r>
      <w:r>
        <w:rPr>
          <w:rStyle w:val="56"/>
          <w:rFonts w:hint="eastAsia" w:asciiTheme="minorEastAsia" w:hAnsiTheme="minorEastAsia" w:eastAsiaTheme="minorEastAsia"/>
          <w:color w:val="auto"/>
          <w:sz w:val="28"/>
          <w:szCs w:val="28"/>
        </w:rPr>
        <w:t>磋商文件格式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_Toc14963493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104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33"/>
        <w:tabs>
          <w:tab w:val="right" w:leader="dot" w:pos="10194"/>
        </w:tabs>
        <w:rPr>
          <w:rFonts w:asciiTheme="minorEastAsia" w:hAnsiTheme="minorEastAsia" w:eastAsiaTheme="minorEastAsia"/>
          <w:sz w:val="28"/>
          <w:szCs w:val="28"/>
        </w:rPr>
      </w:pPr>
      <w:r>
        <w:fldChar w:fldCharType="begin"/>
      </w:r>
      <w:r>
        <w:instrText xml:space="preserve"> HYPERLINK \l "_Toc14963498" </w:instrText>
      </w:r>
      <w:r>
        <w:fldChar w:fldCharType="separate"/>
      </w:r>
      <w:r>
        <w:rPr>
          <w:rStyle w:val="56"/>
          <w:rFonts w:hint="eastAsia" w:asciiTheme="minorEastAsia" w:hAnsiTheme="minorEastAsia" w:eastAsiaTheme="minorEastAsia"/>
          <w:color w:val="auto"/>
          <w:sz w:val="28"/>
          <w:szCs w:val="28"/>
        </w:rPr>
        <w:t>第八章</w:t>
      </w:r>
      <w:r>
        <w:rPr>
          <w:rStyle w:val="56"/>
          <w:rFonts w:asciiTheme="minorEastAsia" w:hAnsiTheme="minorEastAsia" w:eastAsiaTheme="minorEastAsia"/>
          <w:color w:val="auto"/>
          <w:sz w:val="28"/>
          <w:szCs w:val="28"/>
        </w:rPr>
        <w:t xml:space="preserve">  </w:t>
      </w:r>
      <w:r>
        <w:rPr>
          <w:rStyle w:val="56"/>
          <w:rFonts w:hint="eastAsia" w:asciiTheme="minorEastAsia" w:hAnsiTheme="minorEastAsia" w:eastAsiaTheme="minorEastAsia"/>
          <w:color w:val="auto"/>
          <w:sz w:val="28"/>
          <w:szCs w:val="28"/>
        </w:rPr>
        <w:t>评标办法</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_Toc14963498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117</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spacing w:line="360" w:lineRule="auto"/>
        <w:ind w:right="-153" w:rightChars="-73"/>
        <w:rPr>
          <w:rFonts w:cs="宋体" w:asciiTheme="minorEastAsia" w:hAnsiTheme="minorEastAsia" w:eastAsiaTheme="minorEastAsia"/>
          <w:szCs w:val="21"/>
        </w:rPr>
      </w:pPr>
      <w:r>
        <w:rPr>
          <w:rFonts w:hint="eastAsia" w:cs="宋体" w:asciiTheme="minorEastAsia" w:hAnsiTheme="minorEastAsia" w:eastAsiaTheme="minorEastAsia"/>
          <w:b/>
          <w:sz w:val="24"/>
        </w:rPr>
        <w:fldChar w:fldCharType="end"/>
      </w:r>
    </w:p>
    <w:p>
      <w:pPr>
        <w:spacing w:line="400" w:lineRule="exact"/>
        <w:ind w:right="-153" w:rightChars="-73"/>
        <w:rPr>
          <w:rFonts w:asciiTheme="minorEastAsia" w:hAnsiTheme="minorEastAsia" w:eastAsiaTheme="minorEastAsia"/>
          <w:b/>
          <w:szCs w:val="21"/>
        </w:rPr>
      </w:pPr>
    </w:p>
    <w:p>
      <w:pPr>
        <w:spacing w:line="400" w:lineRule="exact"/>
        <w:ind w:right="-153" w:rightChars="-73"/>
        <w:rPr>
          <w:rFonts w:asciiTheme="minorEastAsia" w:hAnsiTheme="minorEastAsia" w:eastAsiaTheme="minorEastAsia"/>
          <w:b/>
          <w:szCs w:val="21"/>
        </w:rPr>
      </w:pPr>
    </w:p>
    <w:p>
      <w:pPr>
        <w:spacing w:line="400" w:lineRule="exact"/>
        <w:ind w:right="-153" w:rightChars="-73"/>
        <w:rPr>
          <w:rFonts w:asciiTheme="minorEastAsia" w:hAnsiTheme="minorEastAsia" w:eastAsiaTheme="minorEastAsia"/>
          <w:b/>
          <w:szCs w:val="21"/>
        </w:rPr>
      </w:pPr>
    </w:p>
    <w:p>
      <w:pPr>
        <w:spacing w:line="400" w:lineRule="exact"/>
        <w:ind w:right="-153" w:rightChars="-73"/>
        <w:rPr>
          <w:rFonts w:asciiTheme="minorEastAsia" w:hAnsiTheme="minorEastAsia" w:eastAsiaTheme="minorEastAsia"/>
          <w:b/>
          <w:szCs w:val="21"/>
        </w:rPr>
      </w:pPr>
    </w:p>
    <w:p>
      <w:pPr>
        <w:spacing w:line="400" w:lineRule="exact"/>
        <w:ind w:right="-153" w:rightChars="-73"/>
        <w:rPr>
          <w:rFonts w:asciiTheme="minorEastAsia" w:hAnsiTheme="minorEastAsia" w:eastAsiaTheme="minorEastAsia"/>
          <w:b/>
          <w:szCs w:val="21"/>
        </w:rPr>
      </w:pPr>
    </w:p>
    <w:p>
      <w:pPr>
        <w:tabs>
          <w:tab w:val="left" w:pos="3535"/>
        </w:tabs>
        <w:spacing w:line="400" w:lineRule="exact"/>
        <w:ind w:right="-153" w:rightChars="-73"/>
        <w:rPr>
          <w:rFonts w:hint="eastAsia" w:asciiTheme="minorEastAsia" w:hAnsiTheme="minorEastAsia" w:eastAsiaTheme="minorEastAsia"/>
          <w:b/>
          <w:szCs w:val="21"/>
          <w:lang w:eastAsia="zh-CN"/>
        </w:rPr>
      </w:pPr>
    </w:p>
    <w:p>
      <w:pPr>
        <w:spacing w:line="400" w:lineRule="exact"/>
        <w:ind w:right="-153" w:rightChars="-73"/>
        <w:rPr>
          <w:rFonts w:asciiTheme="minorEastAsia" w:hAnsiTheme="minorEastAsia" w:eastAsiaTheme="minorEastAsia"/>
          <w:b/>
          <w:szCs w:val="21"/>
        </w:rPr>
      </w:pPr>
    </w:p>
    <w:p>
      <w:pPr>
        <w:spacing w:line="400" w:lineRule="exact"/>
        <w:ind w:right="-153" w:rightChars="-73"/>
        <w:rPr>
          <w:rFonts w:asciiTheme="minorEastAsia" w:hAnsiTheme="minorEastAsia" w:eastAsiaTheme="minorEastAsia"/>
          <w:b/>
          <w:szCs w:val="21"/>
        </w:rPr>
      </w:pPr>
    </w:p>
    <w:p>
      <w:pPr>
        <w:spacing w:line="400" w:lineRule="exact"/>
        <w:ind w:right="-153" w:rightChars="-73"/>
        <w:rPr>
          <w:rFonts w:asciiTheme="minorEastAsia" w:hAnsiTheme="minorEastAsia" w:eastAsiaTheme="minorEastAsia"/>
          <w:b/>
          <w:szCs w:val="21"/>
        </w:rPr>
      </w:pPr>
    </w:p>
    <w:p>
      <w:pPr>
        <w:spacing w:line="400" w:lineRule="exact"/>
        <w:ind w:right="-153" w:rightChars="-73"/>
        <w:rPr>
          <w:rFonts w:asciiTheme="minorEastAsia" w:hAnsiTheme="minorEastAsia" w:eastAsiaTheme="minorEastAsia"/>
          <w:b/>
          <w:szCs w:val="21"/>
        </w:rPr>
      </w:pPr>
    </w:p>
    <w:p>
      <w:pPr>
        <w:spacing w:line="400" w:lineRule="exact"/>
        <w:ind w:right="-153" w:rightChars="-73"/>
        <w:rPr>
          <w:rFonts w:asciiTheme="minorEastAsia" w:hAnsiTheme="minorEastAsia" w:eastAsiaTheme="minorEastAsia"/>
          <w:b/>
          <w:szCs w:val="21"/>
        </w:rPr>
      </w:pPr>
    </w:p>
    <w:p>
      <w:pPr>
        <w:spacing w:line="400" w:lineRule="exact"/>
        <w:ind w:right="-153" w:rightChars="-73"/>
        <w:rPr>
          <w:rFonts w:asciiTheme="minorEastAsia" w:hAnsiTheme="minorEastAsia" w:eastAsiaTheme="minorEastAsia"/>
          <w:b/>
          <w:szCs w:val="21"/>
        </w:rPr>
      </w:pPr>
    </w:p>
    <w:p>
      <w:pPr>
        <w:spacing w:line="400" w:lineRule="exact"/>
        <w:ind w:right="-153" w:rightChars="-73"/>
        <w:rPr>
          <w:rFonts w:asciiTheme="minorEastAsia" w:hAnsiTheme="minorEastAsia" w:eastAsiaTheme="minorEastAsia"/>
          <w:b/>
          <w:szCs w:val="21"/>
        </w:rPr>
      </w:pPr>
    </w:p>
    <w:p>
      <w:pPr>
        <w:spacing w:line="400" w:lineRule="exact"/>
        <w:ind w:right="-153" w:rightChars="-73"/>
        <w:rPr>
          <w:rFonts w:asciiTheme="minorEastAsia" w:hAnsiTheme="minorEastAsia" w:eastAsiaTheme="minorEastAsia"/>
          <w:b/>
          <w:szCs w:val="21"/>
        </w:rPr>
      </w:pPr>
    </w:p>
    <w:p>
      <w:pPr>
        <w:spacing w:line="400" w:lineRule="exact"/>
        <w:ind w:right="-153" w:rightChars="-73"/>
        <w:rPr>
          <w:rFonts w:asciiTheme="minorEastAsia" w:hAnsiTheme="minorEastAsia" w:eastAsiaTheme="minorEastAsia"/>
          <w:b/>
          <w:szCs w:val="21"/>
        </w:rPr>
      </w:pPr>
    </w:p>
    <w:p>
      <w:pPr>
        <w:spacing w:line="400" w:lineRule="exact"/>
        <w:ind w:right="-153" w:rightChars="-73"/>
        <w:rPr>
          <w:rFonts w:asciiTheme="minorEastAsia" w:hAnsiTheme="minorEastAsia" w:eastAsiaTheme="minorEastAsia"/>
          <w:b/>
          <w:szCs w:val="21"/>
        </w:rPr>
      </w:pPr>
    </w:p>
    <w:p>
      <w:pPr>
        <w:spacing w:line="400" w:lineRule="exact"/>
        <w:ind w:right="-153" w:rightChars="-73"/>
        <w:rPr>
          <w:rFonts w:asciiTheme="minorEastAsia" w:hAnsiTheme="minorEastAsia" w:eastAsiaTheme="minorEastAsia"/>
          <w:b/>
          <w:szCs w:val="21"/>
        </w:rPr>
      </w:pPr>
    </w:p>
    <w:p>
      <w:pPr>
        <w:spacing w:line="400" w:lineRule="exact"/>
        <w:ind w:right="-153" w:rightChars="-73"/>
        <w:rPr>
          <w:rFonts w:asciiTheme="minorEastAsia" w:hAnsiTheme="minorEastAsia" w:eastAsiaTheme="minorEastAsia"/>
          <w:b/>
          <w:szCs w:val="21"/>
        </w:rPr>
      </w:pPr>
    </w:p>
    <w:p>
      <w:pPr>
        <w:spacing w:line="400" w:lineRule="exact"/>
        <w:ind w:right="-153" w:rightChars="-73"/>
        <w:rPr>
          <w:rFonts w:asciiTheme="minorEastAsia" w:hAnsiTheme="minorEastAsia" w:eastAsiaTheme="minorEastAsia"/>
          <w:b/>
          <w:szCs w:val="21"/>
        </w:rPr>
      </w:pPr>
    </w:p>
    <w:p>
      <w:pPr>
        <w:spacing w:line="400" w:lineRule="exact"/>
        <w:ind w:right="-153" w:rightChars="-73"/>
        <w:rPr>
          <w:rFonts w:asciiTheme="minorEastAsia" w:hAnsiTheme="minorEastAsia" w:eastAsiaTheme="minorEastAsia"/>
          <w:b/>
          <w:szCs w:val="21"/>
        </w:rPr>
      </w:pPr>
    </w:p>
    <w:p>
      <w:pPr>
        <w:spacing w:line="400" w:lineRule="exact"/>
        <w:ind w:right="-153" w:rightChars="-73"/>
        <w:rPr>
          <w:rFonts w:asciiTheme="minorEastAsia" w:hAnsiTheme="minorEastAsia" w:eastAsiaTheme="minorEastAsia"/>
          <w:b/>
          <w:szCs w:val="21"/>
        </w:rPr>
      </w:pPr>
    </w:p>
    <w:p>
      <w:pPr>
        <w:spacing w:line="400" w:lineRule="exact"/>
        <w:ind w:right="-153" w:rightChars="-73"/>
        <w:rPr>
          <w:rFonts w:asciiTheme="minorEastAsia" w:hAnsiTheme="minorEastAsia" w:eastAsiaTheme="minorEastAsia"/>
          <w:b/>
          <w:szCs w:val="21"/>
        </w:rPr>
      </w:pPr>
    </w:p>
    <w:p>
      <w:pPr>
        <w:spacing w:line="400" w:lineRule="exact"/>
        <w:ind w:right="-153" w:rightChars="-73"/>
        <w:rPr>
          <w:rFonts w:asciiTheme="minorEastAsia" w:hAnsiTheme="minorEastAsia" w:eastAsiaTheme="minorEastAsia"/>
          <w:b/>
          <w:szCs w:val="21"/>
        </w:rPr>
      </w:pPr>
    </w:p>
    <w:p>
      <w:pPr>
        <w:spacing w:line="400" w:lineRule="exact"/>
        <w:ind w:right="-153" w:rightChars="-73"/>
        <w:rPr>
          <w:rFonts w:asciiTheme="minorEastAsia" w:hAnsiTheme="minorEastAsia" w:eastAsiaTheme="minorEastAsia"/>
          <w:b/>
          <w:szCs w:val="21"/>
        </w:rPr>
      </w:pPr>
    </w:p>
    <w:p>
      <w:pPr>
        <w:spacing w:line="400" w:lineRule="exact"/>
        <w:ind w:right="-153" w:rightChars="-73"/>
        <w:rPr>
          <w:rFonts w:asciiTheme="minorEastAsia" w:hAnsiTheme="minorEastAsia" w:eastAsiaTheme="minorEastAsia"/>
          <w:b/>
          <w:szCs w:val="21"/>
        </w:rPr>
      </w:pPr>
    </w:p>
    <w:p>
      <w:pPr>
        <w:spacing w:line="400" w:lineRule="exact"/>
        <w:ind w:right="-153" w:rightChars="-73"/>
        <w:rPr>
          <w:rFonts w:asciiTheme="minorEastAsia" w:hAnsiTheme="minorEastAsia" w:eastAsiaTheme="minorEastAsia"/>
          <w:b/>
          <w:szCs w:val="21"/>
        </w:rPr>
      </w:pPr>
    </w:p>
    <w:p>
      <w:pPr>
        <w:spacing w:line="400" w:lineRule="exact"/>
        <w:ind w:right="-153" w:rightChars="-73"/>
        <w:rPr>
          <w:rFonts w:asciiTheme="minorEastAsia" w:hAnsiTheme="minorEastAsia" w:eastAsiaTheme="minorEastAsia"/>
          <w:b/>
          <w:szCs w:val="21"/>
        </w:rPr>
      </w:pPr>
    </w:p>
    <w:p>
      <w:pPr>
        <w:spacing w:line="400" w:lineRule="exact"/>
        <w:ind w:right="-153" w:rightChars="-73"/>
        <w:rPr>
          <w:rFonts w:asciiTheme="minorEastAsia" w:hAnsiTheme="minorEastAsia" w:eastAsiaTheme="minorEastAsia"/>
          <w:b/>
          <w:szCs w:val="21"/>
        </w:rPr>
      </w:pPr>
    </w:p>
    <w:p>
      <w:pPr>
        <w:spacing w:line="400" w:lineRule="exact"/>
        <w:ind w:right="-153" w:rightChars="-73"/>
        <w:rPr>
          <w:rFonts w:asciiTheme="minorEastAsia" w:hAnsiTheme="minorEastAsia" w:eastAsiaTheme="minorEastAsia"/>
          <w:b/>
          <w:szCs w:val="21"/>
        </w:rPr>
      </w:pPr>
    </w:p>
    <w:p>
      <w:pPr>
        <w:spacing w:line="400" w:lineRule="exact"/>
        <w:ind w:right="-153" w:rightChars="-73"/>
        <w:rPr>
          <w:rFonts w:asciiTheme="minorEastAsia" w:hAnsiTheme="minorEastAsia" w:eastAsiaTheme="minorEastAsia"/>
          <w:b/>
          <w:szCs w:val="21"/>
        </w:rPr>
      </w:pPr>
    </w:p>
    <w:p>
      <w:pPr>
        <w:spacing w:line="400" w:lineRule="exact"/>
        <w:ind w:right="-153" w:rightChars="-73"/>
        <w:rPr>
          <w:rFonts w:asciiTheme="minorEastAsia" w:hAnsiTheme="minorEastAsia" w:eastAsiaTheme="minorEastAsia"/>
          <w:b/>
          <w:szCs w:val="21"/>
        </w:rPr>
      </w:pPr>
    </w:p>
    <w:p>
      <w:pPr>
        <w:spacing w:line="400" w:lineRule="exact"/>
        <w:ind w:right="-153" w:rightChars="-73"/>
        <w:rPr>
          <w:rFonts w:asciiTheme="minorEastAsia" w:hAnsiTheme="minorEastAsia" w:eastAsiaTheme="minorEastAsia"/>
          <w:b/>
          <w:szCs w:val="21"/>
        </w:rPr>
      </w:pPr>
    </w:p>
    <w:p>
      <w:pPr>
        <w:spacing w:line="400" w:lineRule="exact"/>
        <w:ind w:right="-153" w:rightChars="-73"/>
        <w:rPr>
          <w:rFonts w:asciiTheme="minorEastAsia" w:hAnsiTheme="minorEastAsia" w:eastAsiaTheme="minorEastAsia"/>
          <w:b/>
          <w:szCs w:val="21"/>
        </w:rPr>
      </w:pPr>
    </w:p>
    <w:p>
      <w:pPr>
        <w:pStyle w:val="3"/>
        <w:rPr>
          <w:rFonts w:asciiTheme="minorEastAsia" w:hAnsiTheme="minorEastAsia" w:eastAsiaTheme="minorEastAsia"/>
        </w:rPr>
      </w:pPr>
      <w:bookmarkStart w:id="0" w:name="_Toc14963486"/>
      <w:r>
        <w:rPr>
          <w:rFonts w:hint="eastAsia" w:asciiTheme="minorEastAsia" w:hAnsiTheme="minorEastAsia" w:eastAsiaTheme="minorEastAsia"/>
        </w:rPr>
        <w:t>第一章  竞争性磋商</w:t>
      </w:r>
      <w:bookmarkEnd w:id="0"/>
      <w:r>
        <w:rPr>
          <w:rFonts w:hint="eastAsia" w:asciiTheme="minorEastAsia" w:hAnsiTheme="minorEastAsia" w:eastAsiaTheme="minorEastAsia"/>
        </w:rPr>
        <w:t>公告</w:t>
      </w:r>
    </w:p>
    <w:p>
      <w:pPr>
        <w:spacing w:line="400" w:lineRule="exact"/>
        <w:jc w:val="center"/>
        <w:rPr>
          <w:rFonts w:asciiTheme="minorEastAsia" w:hAnsiTheme="minorEastAsia" w:eastAsiaTheme="minorEastAsia"/>
          <w:b/>
          <w:sz w:val="28"/>
          <w:szCs w:val="28"/>
        </w:rPr>
      </w:pPr>
      <w:bookmarkStart w:id="1" w:name="_Toc14963487"/>
    </w:p>
    <w:p>
      <w:pPr>
        <w:spacing w:line="400" w:lineRule="exact"/>
        <w:jc w:val="center"/>
        <w:rPr>
          <w:rFonts w:asciiTheme="minorEastAsia" w:hAnsiTheme="minorEastAsia" w:eastAsiaTheme="minorEastAsia"/>
          <w:b/>
          <w:sz w:val="28"/>
          <w:szCs w:val="28"/>
        </w:rPr>
      </w:pPr>
    </w:p>
    <w:p>
      <w:pPr>
        <w:spacing w:line="400" w:lineRule="exact"/>
        <w:jc w:val="center"/>
        <w:rPr>
          <w:rFonts w:asciiTheme="minorEastAsia" w:hAnsiTheme="minorEastAsia" w:eastAsiaTheme="minorEastAsia"/>
          <w:b/>
          <w:sz w:val="28"/>
          <w:szCs w:val="28"/>
        </w:rPr>
      </w:pPr>
    </w:p>
    <w:p>
      <w:pPr>
        <w:spacing w:line="400" w:lineRule="exact"/>
        <w:jc w:val="center"/>
        <w:rPr>
          <w:rFonts w:asciiTheme="minorEastAsia" w:hAnsiTheme="minorEastAsia" w:eastAsiaTheme="minorEastAsia"/>
          <w:b/>
          <w:sz w:val="28"/>
          <w:szCs w:val="28"/>
        </w:rPr>
      </w:pPr>
    </w:p>
    <w:p>
      <w:pPr>
        <w:spacing w:line="400" w:lineRule="exact"/>
        <w:jc w:val="center"/>
        <w:rPr>
          <w:rFonts w:asciiTheme="minorEastAsia" w:hAnsiTheme="minorEastAsia" w:eastAsiaTheme="minorEastAsia"/>
          <w:b/>
          <w:sz w:val="28"/>
          <w:szCs w:val="28"/>
        </w:rPr>
      </w:pPr>
    </w:p>
    <w:p>
      <w:pPr>
        <w:spacing w:line="400" w:lineRule="exact"/>
        <w:jc w:val="center"/>
        <w:rPr>
          <w:rFonts w:asciiTheme="minorEastAsia" w:hAnsiTheme="minorEastAsia" w:eastAsiaTheme="minorEastAsia"/>
          <w:b/>
          <w:sz w:val="28"/>
          <w:szCs w:val="28"/>
        </w:rPr>
      </w:pPr>
    </w:p>
    <w:p>
      <w:pPr>
        <w:spacing w:line="400" w:lineRule="exact"/>
        <w:jc w:val="center"/>
        <w:rPr>
          <w:rFonts w:asciiTheme="minorEastAsia" w:hAnsiTheme="minorEastAsia" w:eastAsiaTheme="minorEastAsia"/>
          <w:b/>
          <w:sz w:val="28"/>
          <w:szCs w:val="28"/>
        </w:rPr>
      </w:pPr>
    </w:p>
    <w:p>
      <w:pPr>
        <w:spacing w:line="400" w:lineRule="exact"/>
        <w:jc w:val="center"/>
        <w:rPr>
          <w:rFonts w:asciiTheme="minorEastAsia" w:hAnsiTheme="minorEastAsia" w:eastAsiaTheme="minorEastAsia"/>
          <w:b/>
          <w:sz w:val="28"/>
          <w:szCs w:val="28"/>
        </w:rPr>
      </w:pPr>
    </w:p>
    <w:p>
      <w:pPr>
        <w:spacing w:line="400" w:lineRule="exact"/>
        <w:jc w:val="center"/>
        <w:rPr>
          <w:rFonts w:asciiTheme="minorEastAsia" w:hAnsiTheme="minorEastAsia" w:eastAsiaTheme="minorEastAsia"/>
          <w:b/>
          <w:sz w:val="28"/>
          <w:szCs w:val="28"/>
        </w:rPr>
      </w:pPr>
    </w:p>
    <w:p>
      <w:pPr>
        <w:spacing w:line="400" w:lineRule="exact"/>
        <w:jc w:val="center"/>
        <w:rPr>
          <w:rFonts w:asciiTheme="minorEastAsia" w:hAnsiTheme="minorEastAsia" w:eastAsiaTheme="minorEastAsia"/>
          <w:b/>
          <w:sz w:val="28"/>
          <w:szCs w:val="28"/>
        </w:rPr>
      </w:pPr>
    </w:p>
    <w:p>
      <w:pPr>
        <w:spacing w:line="400" w:lineRule="exact"/>
        <w:jc w:val="center"/>
        <w:rPr>
          <w:rFonts w:asciiTheme="minorEastAsia" w:hAnsiTheme="minorEastAsia" w:eastAsiaTheme="minorEastAsia"/>
          <w:b/>
          <w:sz w:val="28"/>
          <w:szCs w:val="28"/>
        </w:rPr>
      </w:pPr>
    </w:p>
    <w:p>
      <w:pPr>
        <w:spacing w:line="400" w:lineRule="exact"/>
        <w:jc w:val="center"/>
        <w:rPr>
          <w:rFonts w:asciiTheme="minorEastAsia" w:hAnsiTheme="minorEastAsia" w:eastAsiaTheme="minorEastAsia"/>
          <w:b/>
          <w:sz w:val="28"/>
          <w:szCs w:val="28"/>
        </w:rPr>
      </w:pPr>
    </w:p>
    <w:p>
      <w:pPr>
        <w:spacing w:line="400" w:lineRule="exact"/>
        <w:jc w:val="center"/>
        <w:rPr>
          <w:rFonts w:asciiTheme="minorEastAsia" w:hAnsiTheme="minorEastAsia" w:eastAsiaTheme="minorEastAsia"/>
          <w:b/>
          <w:sz w:val="28"/>
          <w:szCs w:val="28"/>
        </w:rPr>
      </w:pPr>
    </w:p>
    <w:p>
      <w:pPr>
        <w:spacing w:line="400" w:lineRule="exact"/>
        <w:jc w:val="center"/>
        <w:rPr>
          <w:rFonts w:asciiTheme="minorEastAsia" w:hAnsiTheme="minorEastAsia" w:eastAsiaTheme="minorEastAsia"/>
          <w:b/>
          <w:sz w:val="28"/>
          <w:szCs w:val="28"/>
        </w:rPr>
      </w:pPr>
    </w:p>
    <w:p>
      <w:pPr>
        <w:spacing w:line="400" w:lineRule="exact"/>
        <w:jc w:val="center"/>
        <w:rPr>
          <w:rFonts w:asciiTheme="minorEastAsia" w:hAnsiTheme="minorEastAsia" w:eastAsiaTheme="minorEastAsia"/>
          <w:b/>
          <w:sz w:val="28"/>
          <w:szCs w:val="28"/>
        </w:rPr>
      </w:pPr>
    </w:p>
    <w:p>
      <w:pPr>
        <w:spacing w:line="400" w:lineRule="exact"/>
        <w:jc w:val="center"/>
        <w:rPr>
          <w:rFonts w:asciiTheme="minorEastAsia" w:hAnsiTheme="minorEastAsia" w:eastAsiaTheme="minorEastAsia"/>
          <w:b/>
          <w:sz w:val="28"/>
          <w:szCs w:val="28"/>
        </w:rPr>
      </w:pPr>
    </w:p>
    <w:p>
      <w:pPr>
        <w:spacing w:line="400" w:lineRule="exact"/>
        <w:jc w:val="center"/>
        <w:rPr>
          <w:rFonts w:asciiTheme="minorEastAsia" w:hAnsiTheme="minorEastAsia" w:eastAsiaTheme="minorEastAsia"/>
          <w:b/>
          <w:sz w:val="28"/>
          <w:szCs w:val="28"/>
        </w:rPr>
      </w:pPr>
    </w:p>
    <w:p>
      <w:pPr>
        <w:spacing w:line="400" w:lineRule="exact"/>
        <w:jc w:val="center"/>
        <w:rPr>
          <w:rFonts w:asciiTheme="minorEastAsia" w:hAnsiTheme="minorEastAsia" w:eastAsiaTheme="minorEastAsia"/>
          <w:b/>
          <w:sz w:val="28"/>
          <w:szCs w:val="28"/>
        </w:rPr>
      </w:pPr>
    </w:p>
    <w:p>
      <w:pPr>
        <w:spacing w:line="400" w:lineRule="exact"/>
        <w:jc w:val="center"/>
        <w:rPr>
          <w:rFonts w:asciiTheme="minorEastAsia" w:hAnsiTheme="minorEastAsia" w:eastAsiaTheme="minorEastAsia"/>
          <w:b/>
          <w:sz w:val="28"/>
          <w:szCs w:val="28"/>
        </w:rPr>
      </w:pPr>
    </w:p>
    <w:p>
      <w:pPr>
        <w:spacing w:line="400" w:lineRule="exact"/>
        <w:jc w:val="center"/>
        <w:rPr>
          <w:rFonts w:asciiTheme="minorEastAsia" w:hAnsiTheme="minorEastAsia" w:eastAsiaTheme="minorEastAsia"/>
          <w:b/>
          <w:sz w:val="28"/>
          <w:szCs w:val="28"/>
        </w:rPr>
      </w:pPr>
    </w:p>
    <w:p>
      <w:pPr>
        <w:spacing w:line="400" w:lineRule="exact"/>
        <w:jc w:val="center"/>
        <w:rPr>
          <w:rFonts w:asciiTheme="minorEastAsia" w:hAnsiTheme="minorEastAsia" w:eastAsiaTheme="minorEastAsia"/>
          <w:b/>
          <w:sz w:val="28"/>
          <w:szCs w:val="28"/>
        </w:rPr>
      </w:pPr>
    </w:p>
    <w:p>
      <w:pPr>
        <w:spacing w:line="400" w:lineRule="exact"/>
        <w:jc w:val="center"/>
        <w:rPr>
          <w:rFonts w:asciiTheme="minorEastAsia" w:hAnsiTheme="minorEastAsia" w:eastAsiaTheme="minorEastAsia"/>
          <w:b/>
          <w:sz w:val="28"/>
          <w:szCs w:val="28"/>
        </w:rPr>
      </w:pPr>
    </w:p>
    <w:p>
      <w:pPr>
        <w:spacing w:line="400" w:lineRule="exact"/>
        <w:jc w:val="center"/>
        <w:rPr>
          <w:rFonts w:asciiTheme="minorEastAsia" w:hAnsiTheme="minorEastAsia" w:eastAsiaTheme="minorEastAsia"/>
          <w:b/>
          <w:sz w:val="28"/>
          <w:szCs w:val="28"/>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b/>
          <w:sz w:val="28"/>
          <w:szCs w:val="28"/>
          <w:lang w:eastAsia="zh-CN"/>
        </w:rPr>
        <w:t>广西</w:t>
      </w:r>
      <w:r>
        <w:rPr>
          <w:rFonts w:hint="eastAsia" w:asciiTheme="minorEastAsia" w:hAnsiTheme="minorEastAsia" w:eastAsiaTheme="minorEastAsia"/>
          <w:b/>
          <w:sz w:val="28"/>
          <w:szCs w:val="28"/>
          <w:lang w:val="en-US" w:eastAsia="zh-CN"/>
        </w:rPr>
        <w:t>桂林华禹水利水电工程咨询有限</w:t>
      </w:r>
      <w:r>
        <w:rPr>
          <w:rFonts w:hint="eastAsia" w:asciiTheme="minorEastAsia" w:hAnsiTheme="minorEastAsia" w:eastAsiaTheme="minorEastAsia"/>
          <w:b/>
          <w:sz w:val="28"/>
          <w:szCs w:val="28"/>
          <w:lang w:eastAsia="zh-CN"/>
        </w:rPr>
        <w:t>公司</w:t>
      </w:r>
      <w:r>
        <w:rPr>
          <w:rFonts w:hint="eastAsia" w:asciiTheme="minorEastAsia" w:hAnsiTheme="minorEastAsia" w:eastAsiaTheme="minorEastAsia"/>
          <w:b/>
          <w:sz w:val="28"/>
          <w:szCs w:val="28"/>
        </w:rPr>
        <w:t>关于</w:t>
      </w:r>
      <w:r>
        <w:rPr>
          <w:rFonts w:hint="eastAsia" w:asciiTheme="minorEastAsia" w:hAnsiTheme="minorEastAsia" w:eastAsiaTheme="minorEastAsia"/>
          <w:b/>
          <w:sz w:val="28"/>
          <w:szCs w:val="28"/>
          <w:lang w:eastAsia="zh-CN"/>
        </w:rPr>
        <w:t>昭平县中医医院住院综合楼供配电专用工程</w:t>
      </w:r>
      <w:r>
        <w:rPr>
          <w:rFonts w:hint="eastAsia" w:asciiTheme="minorEastAsia" w:hAnsiTheme="minorEastAsia" w:eastAsiaTheme="minorEastAsia"/>
          <w:b/>
          <w:sz w:val="28"/>
          <w:szCs w:val="28"/>
        </w:rPr>
        <w:t>的竞争性磋商公告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lang w:eastAsia="zh-CN"/>
        </w:rPr>
        <w:t>昭平县中医医院住院综合楼供配电专用工程</w:t>
      </w:r>
      <w:r>
        <w:rPr>
          <w:rFonts w:hint="eastAsia" w:asciiTheme="minorEastAsia" w:hAnsiTheme="minorEastAsia" w:eastAsiaTheme="minorEastAsia" w:cstheme="minorEastAsia"/>
          <w:sz w:val="21"/>
          <w:szCs w:val="21"/>
        </w:rPr>
        <w:t>采购项目的潜在供应商应在</w:t>
      </w:r>
      <w:r>
        <w:rPr>
          <w:rFonts w:hint="eastAsia" w:asciiTheme="minorEastAsia" w:hAnsiTheme="minorEastAsia" w:eastAsiaTheme="minorEastAsia" w:cstheme="minorEastAsia"/>
          <w:sz w:val="21"/>
          <w:szCs w:val="21"/>
          <w:u w:val="single"/>
          <w:lang w:eastAsia="zh-CN"/>
        </w:rPr>
        <w:t>广西</w:t>
      </w:r>
      <w:r>
        <w:rPr>
          <w:rFonts w:hint="eastAsia" w:asciiTheme="minorEastAsia" w:hAnsiTheme="minorEastAsia" w:eastAsiaTheme="minorEastAsia" w:cstheme="minorEastAsia"/>
          <w:sz w:val="21"/>
          <w:szCs w:val="21"/>
          <w:u w:val="single"/>
          <w:lang w:val="en-US" w:eastAsia="zh-CN"/>
        </w:rPr>
        <w:t>桂林华禹水利水电工程咨询有限</w:t>
      </w:r>
      <w:r>
        <w:rPr>
          <w:rFonts w:hint="eastAsia" w:asciiTheme="minorEastAsia" w:hAnsiTheme="minorEastAsia" w:eastAsiaTheme="minorEastAsia" w:cstheme="minorEastAsia"/>
          <w:sz w:val="21"/>
          <w:szCs w:val="21"/>
          <w:u w:val="single"/>
          <w:lang w:eastAsia="zh-CN"/>
        </w:rPr>
        <w:t>公司</w:t>
      </w:r>
      <w:r>
        <w:rPr>
          <w:rFonts w:hint="eastAsia" w:asciiTheme="minorEastAsia" w:hAnsiTheme="minorEastAsia" w:eastAsiaTheme="minorEastAsia" w:cstheme="minorEastAsia"/>
          <w:sz w:val="21"/>
          <w:szCs w:val="21"/>
          <w:u w:val="single"/>
          <w:lang w:val="en-US" w:eastAsia="zh-CN"/>
        </w:rPr>
        <w:t>昭平分公司</w:t>
      </w:r>
      <w:r>
        <w:rPr>
          <w:rFonts w:hint="eastAsia" w:asciiTheme="minorEastAsia" w:hAnsiTheme="minorEastAsia" w:eastAsiaTheme="minorEastAsia" w:cstheme="minorEastAsia"/>
          <w:sz w:val="21"/>
          <w:szCs w:val="21"/>
          <w:u w:val="single"/>
        </w:rPr>
        <w:t>（</w:t>
      </w:r>
      <w:r>
        <w:rPr>
          <w:rFonts w:hint="eastAsia" w:asciiTheme="minorEastAsia" w:hAnsiTheme="minorEastAsia" w:eastAsiaTheme="minorEastAsia" w:cstheme="minorEastAsia"/>
          <w:sz w:val="21"/>
          <w:szCs w:val="21"/>
          <w:u w:val="single"/>
          <w:lang w:val="en-US" w:eastAsia="zh-CN"/>
        </w:rPr>
        <w:t>贺州市昭平县昭平镇向阳街23号</w:t>
      </w:r>
      <w:r>
        <w:rPr>
          <w:rFonts w:hint="eastAsia" w:asciiTheme="minorEastAsia" w:hAnsiTheme="minorEastAsia" w:eastAsiaTheme="minorEastAsia" w:cstheme="minorEastAsia"/>
          <w:sz w:val="21"/>
          <w:szCs w:val="21"/>
          <w:u w:val="single"/>
        </w:rPr>
        <w:t>）</w:t>
      </w:r>
      <w:r>
        <w:rPr>
          <w:rFonts w:hint="eastAsia" w:asciiTheme="minorEastAsia" w:hAnsiTheme="minorEastAsia" w:eastAsiaTheme="minorEastAsia" w:cstheme="minorEastAsia"/>
          <w:sz w:val="21"/>
          <w:szCs w:val="21"/>
        </w:rPr>
        <w:t>获取采购文件，并于</w:t>
      </w:r>
      <w:r>
        <w:rPr>
          <w:rFonts w:hint="eastAsia" w:asciiTheme="minorEastAsia" w:hAnsiTheme="minorEastAsia" w:eastAsiaTheme="minorEastAsia" w:cstheme="minorEastAsia"/>
          <w:sz w:val="21"/>
          <w:szCs w:val="21"/>
          <w:u w:val="single"/>
          <w:lang w:val="en-US" w:eastAsia="zh-CN"/>
        </w:rPr>
        <w:t>2020</w:t>
      </w:r>
      <w:r>
        <w:rPr>
          <w:rFonts w:hint="eastAsia" w:asciiTheme="minorEastAsia" w:hAnsiTheme="minorEastAsia" w:eastAsiaTheme="minorEastAsia" w:cstheme="minorEastAsia"/>
          <w:bCs/>
          <w:sz w:val="21"/>
          <w:szCs w:val="21"/>
          <w:u w:val="single"/>
        </w:rPr>
        <w:t>年</w:t>
      </w:r>
      <w:r>
        <w:rPr>
          <w:rFonts w:hint="eastAsia" w:asciiTheme="minorEastAsia" w:hAnsiTheme="minorEastAsia" w:eastAsiaTheme="minorEastAsia" w:cstheme="minorEastAsia"/>
          <w:bCs/>
          <w:sz w:val="21"/>
          <w:szCs w:val="21"/>
          <w:u w:val="single"/>
          <w:lang w:val="en-US" w:eastAsia="zh-CN"/>
        </w:rPr>
        <w:t>12</w:t>
      </w:r>
      <w:r>
        <w:rPr>
          <w:rFonts w:hint="eastAsia" w:asciiTheme="minorEastAsia" w:hAnsiTheme="minorEastAsia" w:eastAsiaTheme="minorEastAsia" w:cstheme="minorEastAsia"/>
          <w:bCs/>
          <w:sz w:val="21"/>
          <w:szCs w:val="21"/>
          <w:u w:val="single"/>
        </w:rPr>
        <w:t>月</w:t>
      </w:r>
      <w:r>
        <w:rPr>
          <w:rFonts w:hint="eastAsia" w:asciiTheme="minorEastAsia" w:hAnsiTheme="minorEastAsia" w:eastAsiaTheme="minorEastAsia" w:cstheme="minorEastAsia"/>
          <w:bCs/>
          <w:color w:val="auto"/>
          <w:sz w:val="21"/>
          <w:szCs w:val="21"/>
          <w:u w:val="single"/>
          <w:lang w:val="en-US" w:eastAsia="zh-CN"/>
        </w:rPr>
        <w:t>4</w:t>
      </w:r>
      <w:r>
        <w:rPr>
          <w:rFonts w:hint="eastAsia" w:asciiTheme="minorEastAsia" w:hAnsiTheme="minorEastAsia" w:eastAsiaTheme="minorEastAsia" w:cstheme="minorEastAsia"/>
          <w:bCs/>
          <w:color w:val="auto"/>
          <w:sz w:val="21"/>
          <w:szCs w:val="21"/>
          <w:u w:val="single"/>
        </w:rPr>
        <w:t>日</w:t>
      </w:r>
      <w:r>
        <w:rPr>
          <w:rFonts w:hint="eastAsia" w:asciiTheme="minorEastAsia" w:hAnsiTheme="minorEastAsia" w:eastAsiaTheme="minorEastAsia" w:cstheme="minorEastAsia"/>
          <w:bCs/>
          <w:color w:val="auto"/>
          <w:sz w:val="21"/>
          <w:szCs w:val="21"/>
          <w:u w:val="single"/>
          <w:lang w:val="en-US" w:eastAsia="zh-CN"/>
        </w:rPr>
        <w:t>10</w:t>
      </w:r>
      <w:r>
        <w:rPr>
          <w:rFonts w:hint="eastAsia" w:asciiTheme="minorEastAsia" w:hAnsiTheme="minorEastAsia" w:eastAsiaTheme="minorEastAsia" w:cstheme="minorEastAsia"/>
          <w:bCs/>
          <w:color w:val="auto"/>
          <w:sz w:val="21"/>
          <w:szCs w:val="21"/>
          <w:u w:val="single"/>
        </w:rPr>
        <w:t>点</w:t>
      </w:r>
      <w:r>
        <w:rPr>
          <w:rFonts w:hint="eastAsia" w:asciiTheme="minorEastAsia" w:hAnsiTheme="minorEastAsia" w:eastAsiaTheme="minorEastAsia" w:cstheme="minorEastAsia"/>
          <w:bCs/>
          <w:color w:val="auto"/>
          <w:sz w:val="21"/>
          <w:szCs w:val="21"/>
          <w:u w:val="single"/>
          <w:lang w:val="en-US" w:eastAsia="zh-CN"/>
        </w:rPr>
        <w:t>00</w:t>
      </w:r>
      <w:r>
        <w:rPr>
          <w:rFonts w:hint="eastAsia" w:asciiTheme="minorEastAsia" w:hAnsiTheme="minorEastAsia" w:eastAsiaTheme="minorEastAsia" w:cstheme="minorEastAsia"/>
          <w:bCs/>
          <w:color w:val="auto"/>
          <w:sz w:val="21"/>
          <w:szCs w:val="21"/>
          <w:u w:val="single"/>
        </w:rPr>
        <w:t>分</w:t>
      </w:r>
      <w:r>
        <w:rPr>
          <w:rFonts w:hint="eastAsia" w:asciiTheme="minorEastAsia" w:hAnsiTheme="minorEastAsia" w:eastAsiaTheme="minorEastAsia" w:cstheme="minorEastAsia"/>
          <w:bCs/>
          <w:sz w:val="21"/>
          <w:szCs w:val="21"/>
        </w:rPr>
        <w:t>（北京时间）前提交响应文件</w:t>
      </w:r>
      <w:r>
        <w:rPr>
          <w:rFonts w:hint="eastAsia" w:asciiTheme="minorEastAsia" w:hAnsiTheme="minorEastAsia" w:eastAsiaTheme="minorEastAsia" w:cstheme="minorEastAsia"/>
          <w:sz w:val="21"/>
          <w:szCs w:val="21"/>
        </w:rPr>
        <w:t>。</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Theme="minorEastAsia" w:hAnsiTheme="minorEastAsia" w:eastAsiaTheme="minorEastAsia"/>
          <w:b/>
          <w:bCs/>
          <w:lang w:eastAsia="zh-CN"/>
        </w:rPr>
      </w:pPr>
      <w:r>
        <w:rPr>
          <w:rFonts w:hint="eastAsia" w:asciiTheme="minorEastAsia" w:hAnsiTheme="minorEastAsia" w:eastAsiaTheme="minorEastAsia"/>
          <w:b/>
          <w:bCs/>
        </w:rPr>
        <w:t>一、项目基本情况</w:t>
      </w:r>
      <w:r>
        <w:rPr>
          <w:rFonts w:hint="eastAsia" w:asciiTheme="minorEastAsia" w:hAnsiTheme="minorEastAsia" w:eastAsiaTheme="minorEastAsia"/>
          <w:b/>
          <w:bCs/>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840" w:firstLineChars="400"/>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项目编号：</w:t>
      </w:r>
      <w:r>
        <w:rPr>
          <w:rFonts w:hint="eastAsia" w:asciiTheme="minorEastAsia" w:hAnsiTheme="minorEastAsia" w:eastAsiaTheme="minorEastAsia"/>
          <w:bCs/>
          <w:szCs w:val="21"/>
          <w:lang w:eastAsia="zh-CN"/>
        </w:rPr>
        <w:t>HZZC2020-C2-210142-GXHY</w:t>
      </w:r>
      <w:r>
        <w:rPr>
          <w:rFonts w:hint="eastAsia" w:asciiTheme="minorEastAsia" w:hAnsiTheme="minorEastAsia" w:eastAsiaTheme="minorEastAsia"/>
          <w:bCs/>
          <w:szCs w:val="21"/>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840" w:firstLineChars="400"/>
        <w:textAlignment w:val="auto"/>
        <w:rPr>
          <w:rFonts w:hint="eastAsia" w:asciiTheme="minorEastAsia" w:hAnsiTheme="minorEastAsia" w:eastAsiaTheme="minorEastAsia"/>
          <w:bCs/>
          <w:szCs w:val="21"/>
          <w:lang w:eastAsia="zh-CN"/>
        </w:rPr>
      </w:pPr>
      <w:r>
        <w:rPr>
          <w:rFonts w:hint="eastAsia" w:asciiTheme="minorEastAsia" w:hAnsiTheme="minorEastAsia" w:eastAsiaTheme="minorEastAsia"/>
          <w:bCs/>
          <w:szCs w:val="21"/>
        </w:rPr>
        <w:t>项目名称：</w:t>
      </w:r>
      <w:r>
        <w:rPr>
          <w:rFonts w:hint="eastAsia" w:asciiTheme="minorEastAsia" w:hAnsiTheme="minorEastAsia" w:eastAsiaTheme="minorEastAsia"/>
          <w:bCs/>
          <w:szCs w:val="21"/>
          <w:lang w:eastAsia="zh-CN"/>
        </w:rPr>
        <w:t>昭平县中医医院住院综合楼供配电专用工程</w:t>
      </w:r>
      <w:bookmarkStart w:id="1616" w:name="_GoBack"/>
      <w:bookmarkEnd w:id="1616"/>
    </w:p>
    <w:p>
      <w:pPr>
        <w:keepNext w:val="0"/>
        <w:keepLines w:val="0"/>
        <w:pageBreakBefore w:val="0"/>
        <w:widowControl w:val="0"/>
        <w:kinsoku/>
        <w:wordWrap/>
        <w:overflowPunct/>
        <w:topLinePunct w:val="0"/>
        <w:autoSpaceDE/>
        <w:autoSpaceDN/>
        <w:bidi w:val="0"/>
        <w:adjustRightInd/>
        <w:snapToGrid/>
        <w:spacing w:line="380" w:lineRule="exact"/>
        <w:ind w:firstLine="840" w:firstLineChars="400"/>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采购</w:t>
      </w:r>
      <w:r>
        <w:rPr>
          <w:rFonts w:hint="eastAsia" w:asciiTheme="minorEastAsia" w:hAnsiTheme="minorEastAsia" w:eastAsiaTheme="minorEastAsia"/>
          <w:bCs/>
          <w:szCs w:val="21"/>
          <w:lang w:eastAsia="zh-CN"/>
        </w:rPr>
        <w:t>方式</w:t>
      </w:r>
      <w:r>
        <w:rPr>
          <w:rFonts w:hint="eastAsia" w:asciiTheme="minorEastAsia" w:hAnsiTheme="minorEastAsia" w:eastAsiaTheme="minorEastAsia"/>
          <w:bCs/>
          <w:szCs w:val="21"/>
        </w:rPr>
        <w:t>：竞争性磋商</w:t>
      </w:r>
    </w:p>
    <w:p>
      <w:pPr>
        <w:keepNext w:val="0"/>
        <w:keepLines w:val="0"/>
        <w:pageBreakBefore w:val="0"/>
        <w:widowControl w:val="0"/>
        <w:kinsoku/>
        <w:wordWrap/>
        <w:overflowPunct/>
        <w:topLinePunct w:val="0"/>
        <w:autoSpaceDE/>
        <w:autoSpaceDN/>
        <w:bidi w:val="0"/>
        <w:adjustRightInd/>
        <w:snapToGrid/>
        <w:spacing w:line="380" w:lineRule="exact"/>
        <w:ind w:firstLine="840" w:firstLineChars="400"/>
        <w:textAlignment w:val="auto"/>
        <w:rPr>
          <w:rFonts w:hint="eastAsia" w:asciiTheme="minorEastAsia" w:hAnsiTheme="minorEastAsia" w:eastAsiaTheme="minorEastAsia"/>
          <w:bCs/>
          <w:szCs w:val="21"/>
          <w:lang w:eastAsia="zh-CN"/>
        </w:rPr>
      </w:pPr>
      <w:r>
        <w:rPr>
          <w:rFonts w:hint="eastAsia" w:asciiTheme="minorEastAsia" w:hAnsiTheme="minorEastAsia" w:eastAsiaTheme="minorEastAsia"/>
          <w:bCs/>
          <w:szCs w:val="21"/>
        </w:rPr>
        <w:t>预算</w:t>
      </w:r>
      <w:r>
        <w:rPr>
          <w:rFonts w:hint="eastAsia" w:asciiTheme="minorEastAsia" w:hAnsiTheme="minorEastAsia" w:eastAsiaTheme="minorEastAsia"/>
          <w:bCs/>
          <w:szCs w:val="21"/>
          <w:lang w:eastAsia="zh-CN"/>
        </w:rPr>
        <w:t>金额：</w:t>
      </w:r>
      <w:r>
        <w:rPr>
          <w:rFonts w:hint="eastAsia" w:asciiTheme="minorEastAsia" w:hAnsiTheme="minorEastAsia" w:eastAsiaTheme="minorEastAsia"/>
          <w:bCs/>
          <w:szCs w:val="21"/>
          <w:lang w:val="en-US" w:eastAsia="zh-CN"/>
        </w:rPr>
        <w:t>陆拾伍万柒仟壹佰玖拾贰元整</w:t>
      </w:r>
      <w:r>
        <w:rPr>
          <w:rFonts w:hint="eastAsia" w:asciiTheme="minorEastAsia" w:hAnsiTheme="minorEastAsia" w:eastAsiaTheme="minorEastAsia"/>
          <w:bCs/>
          <w:szCs w:val="21"/>
          <w:lang w:eastAsia="zh-CN"/>
        </w:rPr>
        <w:t>（￥</w:t>
      </w:r>
      <w:r>
        <w:rPr>
          <w:rFonts w:hint="eastAsia" w:asciiTheme="minorEastAsia" w:hAnsiTheme="minorEastAsia" w:eastAsiaTheme="minorEastAsia"/>
          <w:bCs/>
          <w:szCs w:val="21"/>
          <w:lang w:val="en-US" w:eastAsia="zh-CN"/>
        </w:rPr>
        <w:t>657192.00</w:t>
      </w:r>
      <w:r>
        <w:rPr>
          <w:rFonts w:hint="eastAsia" w:asciiTheme="minorEastAsia" w:hAnsiTheme="minorEastAsia" w:eastAsiaTheme="minorEastAsia"/>
          <w:bCs/>
          <w:szCs w:val="21"/>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840" w:firstLineChars="400"/>
        <w:textAlignment w:val="auto"/>
        <w:rPr>
          <w:rFonts w:asciiTheme="minorEastAsia" w:hAnsiTheme="minorEastAsia" w:eastAsiaTheme="minorEastAsia"/>
          <w:bCs/>
          <w:szCs w:val="21"/>
        </w:rPr>
      </w:pPr>
      <w:r>
        <w:rPr>
          <w:rFonts w:hint="eastAsia" w:asciiTheme="minorEastAsia" w:hAnsiTheme="minorEastAsia" w:eastAsiaTheme="minorEastAsia"/>
          <w:bCs/>
          <w:szCs w:val="21"/>
          <w:lang w:eastAsia="zh-CN"/>
        </w:rPr>
        <w:t>采购需求：</w:t>
      </w:r>
      <w:r>
        <w:rPr>
          <w:rFonts w:hint="eastAsia" w:asciiTheme="minorEastAsia" w:hAnsiTheme="minorEastAsia" w:eastAsiaTheme="minorEastAsia"/>
          <w:bCs/>
          <w:szCs w:val="21"/>
          <w:lang w:val="en-US" w:eastAsia="zh-CN"/>
        </w:rPr>
        <w:t>新建变压器1台</w:t>
      </w:r>
      <w:r>
        <w:rPr>
          <w:rFonts w:hint="eastAsia" w:asciiTheme="minorEastAsia" w:hAnsiTheme="minorEastAsia" w:eastAsiaTheme="minorEastAsia"/>
          <w:bCs/>
          <w:szCs w:val="21"/>
          <w:lang w:eastAsia="zh-CN"/>
        </w:rPr>
        <w:t>；</w:t>
      </w:r>
      <w:r>
        <w:rPr>
          <w:rFonts w:hint="eastAsia" w:asciiTheme="minorEastAsia" w:hAnsiTheme="minorEastAsia" w:eastAsiaTheme="minorEastAsia"/>
          <w:bCs/>
          <w:szCs w:val="21"/>
          <w:lang w:val="en-US" w:eastAsia="zh-CN"/>
        </w:rPr>
        <w:t>10KV高压成套配电柜、低压成套配电柜、电缆井4个、电缆配线等；</w:t>
      </w:r>
      <w:r>
        <w:rPr>
          <w:rFonts w:hint="eastAsia" w:asciiTheme="minorEastAsia" w:hAnsiTheme="minorEastAsia" w:eastAsiaTheme="minorEastAsia"/>
          <w:bCs/>
          <w:szCs w:val="21"/>
        </w:rPr>
        <w:t>如需进一步了解详细内容，具体详见本项目</w:t>
      </w:r>
      <w:r>
        <w:rPr>
          <w:rFonts w:hint="eastAsia" w:asciiTheme="minorEastAsia" w:hAnsiTheme="minorEastAsia" w:eastAsiaTheme="minorEastAsia"/>
          <w:bCs/>
          <w:szCs w:val="21"/>
          <w:lang w:eastAsia="zh-CN"/>
        </w:rPr>
        <w:t>施工图纸及经财政评审的</w:t>
      </w:r>
      <w:r>
        <w:rPr>
          <w:rFonts w:hint="eastAsia" w:asciiTheme="minorEastAsia" w:hAnsiTheme="minorEastAsia" w:eastAsiaTheme="minorEastAsia"/>
          <w:bCs/>
          <w:szCs w:val="21"/>
        </w:rPr>
        <w:t>工程量清单。</w:t>
      </w:r>
    </w:p>
    <w:p>
      <w:pPr>
        <w:keepNext w:val="0"/>
        <w:keepLines w:val="0"/>
        <w:pageBreakBefore w:val="0"/>
        <w:widowControl w:val="0"/>
        <w:kinsoku/>
        <w:wordWrap/>
        <w:overflowPunct/>
        <w:topLinePunct w:val="0"/>
        <w:autoSpaceDE/>
        <w:autoSpaceDN/>
        <w:bidi w:val="0"/>
        <w:adjustRightInd/>
        <w:snapToGrid/>
        <w:spacing w:line="380" w:lineRule="exact"/>
        <w:ind w:firstLine="840" w:firstLineChars="400"/>
        <w:textAlignment w:val="auto"/>
        <w:rPr>
          <w:rFonts w:hint="eastAsia" w:asciiTheme="minorEastAsia" w:hAnsiTheme="minorEastAsia" w:eastAsiaTheme="minorEastAsia"/>
          <w:bCs/>
          <w:color w:val="auto"/>
          <w:szCs w:val="21"/>
        </w:rPr>
      </w:pPr>
      <w:r>
        <w:rPr>
          <w:rFonts w:hint="eastAsia" w:asciiTheme="minorEastAsia" w:hAnsiTheme="minorEastAsia" w:eastAsiaTheme="minorEastAsia"/>
          <w:bCs/>
          <w:szCs w:val="21"/>
        </w:rPr>
        <w:t>合同履行期限</w:t>
      </w:r>
      <w:r>
        <w:rPr>
          <w:rFonts w:hint="eastAsia" w:asciiTheme="minorEastAsia" w:hAnsiTheme="minorEastAsia" w:eastAsiaTheme="minorEastAsia"/>
          <w:bCs/>
          <w:szCs w:val="21"/>
          <w:lang w:eastAsia="zh-CN"/>
        </w:rPr>
        <w:t>：</w:t>
      </w:r>
      <w:r>
        <w:rPr>
          <w:rFonts w:hint="eastAsia" w:asciiTheme="minorEastAsia" w:hAnsiTheme="minorEastAsia" w:eastAsiaTheme="minorEastAsia"/>
          <w:bCs/>
          <w:color w:val="auto"/>
          <w:szCs w:val="21"/>
        </w:rPr>
        <w:t>计划工期</w:t>
      </w:r>
      <w:r>
        <w:rPr>
          <w:rFonts w:hint="eastAsia" w:asciiTheme="minorEastAsia" w:hAnsiTheme="minorEastAsia" w:eastAsiaTheme="minorEastAsia"/>
          <w:bCs/>
          <w:color w:val="auto"/>
          <w:szCs w:val="21"/>
          <w:lang w:val="en-US" w:eastAsia="zh-CN"/>
        </w:rPr>
        <w:t>45</w:t>
      </w:r>
      <w:r>
        <w:rPr>
          <w:rFonts w:hint="eastAsia" w:asciiTheme="minorEastAsia" w:hAnsiTheme="minorEastAsia" w:eastAsiaTheme="minorEastAsia"/>
          <w:bCs/>
          <w:color w:val="auto"/>
          <w:szCs w:val="21"/>
        </w:rPr>
        <w:t>日历天。</w:t>
      </w:r>
    </w:p>
    <w:p>
      <w:pPr>
        <w:keepNext w:val="0"/>
        <w:keepLines w:val="0"/>
        <w:pageBreakBefore w:val="0"/>
        <w:widowControl w:val="0"/>
        <w:kinsoku/>
        <w:wordWrap/>
        <w:overflowPunct/>
        <w:topLinePunct w:val="0"/>
        <w:autoSpaceDE/>
        <w:autoSpaceDN/>
        <w:bidi w:val="0"/>
        <w:adjustRightInd/>
        <w:snapToGrid/>
        <w:spacing w:line="380" w:lineRule="exact"/>
        <w:ind w:firstLine="840" w:firstLineChars="400"/>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质量要求：达到合格标准。</w:t>
      </w:r>
    </w:p>
    <w:p>
      <w:pPr>
        <w:keepNext w:val="0"/>
        <w:keepLines w:val="0"/>
        <w:pageBreakBefore w:val="0"/>
        <w:widowControl w:val="0"/>
        <w:kinsoku/>
        <w:wordWrap/>
        <w:overflowPunct/>
        <w:topLinePunct w:val="0"/>
        <w:autoSpaceDE/>
        <w:autoSpaceDN/>
        <w:bidi w:val="0"/>
        <w:adjustRightInd/>
        <w:snapToGrid/>
        <w:spacing w:line="380" w:lineRule="exact"/>
        <w:ind w:firstLine="840" w:firstLineChars="400"/>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本项目</w:t>
      </w:r>
      <w:r>
        <w:rPr>
          <w:rFonts w:hint="eastAsia" w:asciiTheme="minorEastAsia" w:hAnsiTheme="minorEastAsia" w:eastAsiaTheme="minorEastAsia"/>
          <w:bCs/>
          <w:szCs w:val="21"/>
          <w:lang w:eastAsia="zh-CN"/>
        </w:rPr>
        <w:t>不</w:t>
      </w:r>
      <w:r>
        <w:rPr>
          <w:rFonts w:hint="eastAsia" w:asciiTheme="minorEastAsia" w:hAnsiTheme="minorEastAsia" w:eastAsiaTheme="minorEastAsia"/>
          <w:bCs/>
          <w:szCs w:val="21"/>
        </w:rPr>
        <w:t>接受联合体</w:t>
      </w:r>
      <w:r>
        <w:rPr>
          <w:rFonts w:hint="eastAsia" w:asciiTheme="minorEastAsia" w:hAnsiTheme="minorEastAsia" w:eastAsiaTheme="minorEastAsia"/>
          <w:bCs/>
          <w:szCs w:val="21"/>
          <w:lang w:eastAsia="zh-CN"/>
        </w:rPr>
        <w:t>竞标</w:t>
      </w:r>
      <w:r>
        <w:rPr>
          <w:rFonts w:hint="eastAsia" w:asciiTheme="minorEastAsia" w:hAnsiTheme="minorEastAsia" w:eastAsiaTheme="minorEastAsia"/>
          <w:bCs/>
          <w:szCs w:val="21"/>
        </w:rPr>
        <w:t>。</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cs="宋体" w:asciiTheme="minorEastAsia" w:hAnsiTheme="minorEastAsia" w:eastAsiaTheme="minorEastAsia"/>
          <w:b/>
          <w:szCs w:val="21"/>
          <w:lang w:eastAsia="zh-CN"/>
        </w:rPr>
      </w:pPr>
      <w:r>
        <w:rPr>
          <w:rFonts w:hint="eastAsia" w:cs="宋体" w:asciiTheme="minorEastAsia" w:hAnsiTheme="minorEastAsia" w:eastAsiaTheme="minorEastAsia"/>
          <w:b/>
          <w:szCs w:val="21"/>
        </w:rPr>
        <w:t>二、申请人的资格要求</w:t>
      </w:r>
      <w:r>
        <w:rPr>
          <w:rFonts w:hint="eastAsia" w:cs="宋体" w:asciiTheme="minorEastAsia" w:hAnsiTheme="minorEastAsia" w:eastAsiaTheme="minorEastAsia"/>
          <w:b/>
          <w:szCs w:val="21"/>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840" w:firstLineChars="400"/>
        <w:textAlignment w:val="auto"/>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1、满足《中华人民共和国政府采购法》第二十二条规定</w:t>
      </w:r>
      <w:r>
        <w:rPr>
          <w:rFonts w:hint="eastAsia" w:cs="宋体" w:asciiTheme="minorEastAsia" w:hAnsiTheme="minorEastAsia" w:eastAsiaTheme="minorEastAsia"/>
          <w:szCs w:val="21"/>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840" w:firstLineChars="400"/>
        <w:textAlignment w:val="auto"/>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2、具备[建设行政主管部门颁发的电力工程施工总承包或输变电工程专业</w:t>
      </w:r>
      <w:r>
        <w:rPr>
          <w:rFonts w:hint="eastAsia" w:cs="宋体" w:asciiTheme="minorEastAsia" w:hAnsiTheme="minorEastAsia" w:eastAsiaTheme="minorEastAsia"/>
          <w:szCs w:val="21"/>
          <w:lang w:eastAsia="zh-CN"/>
        </w:rPr>
        <w:t>承包</w:t>
      </w:r>
      <w:r>
        <w:rPr>
          <w:rFonts w:hint="eastAsia" w:cs="宋体" w:asciiTheme="minorEastAsia" w:hAnsiTheme="minorEastAsia" w:eastAsiaTheme="minorEastAsia"/>
          <w:szCs w:val="21"/>
        </w:rPr>
        <w:t>叁级以上（含叁级）资质的施工企业，具备《承装（修、试）电力设施许可证》肆级](含)以上资质，有较好的履约能力，并在人员、设备、资金等方面具有相应的施工能力</w:t>
      </w:r>
      <w:r>
        <w:rPr>
          <w:rFonts w:hint="eastAsia" w:cs="宋体" w:asciiTheme="minorEastAsia" w:hAnsiTheme="minorEastAsia" w:eastAsiaTheme="minorEastAsia"/>
          <w:szCs w:val="21"/>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840" w:firstLineChars="400"/>
        <w:textAlignment w:val="auto"/>
        <w:rPr>
          <w:rFonts w:hint="eastAsia" w:asciiTheme="minorEastAsia" w:hAnsiTheme="minorEastAsia" w:eastAsiaTheme="minorEastAsia"/>
          <w:lang w:eastAsia="zh-CN"/>
        </w:rPr>
      </w:pPr>
      <w:r>
        <w:rPr>
          <w:rFonts w:hint="eastAsia" w:cs="宋体" w:asciiTheme="minorEastAsia" w:hAnsiTheme="minorEastAsia" w:eastAsiaTheme="minorEastAsia"/>
          <w:szCs w:val="21"/>
        </w:rPr>
        <w:t>3、拟投入的项目经理须具备机电工程专业二级以上（含二级）的注册建造师执业资格，持有有效的B类安全生产考核合格证</w:t>
      </w:r>
      <w:r>
        <w:rPr>
          <w:rFonts w:hint="eastAsia" w:cs="宋体" w:asciiTheme="minorEastAsia" w:hAnsiTheme="minorEastAsia" w:eastAsiaTheme="minorEastAsia"/>
          <w:szCs w:val="21"/>
          <w:lang w:eastAsia="zh-CN"/>
        </w:rPr>
        <w:t>；</w:t>
      </w:r>
      <w:r>
        <w:rPr>
          <w:rFonts w:hint="eastAsia" w:asciiTheme="minorEastAsia" w:hAnsiTheme="minorEastAsia" w:eastAsiaTheme="minorEastAsia"/>
        </w:rPr>
        <w:t>本项目不接受有在建、已中标未开工或已列为其他项目中标候选人第一名的建造师作为项目经理</w:t>
      </w:r>
      <w:r>
        <w:rPr>
          <w:rFonts w:hint="eastAsia" w:asciiTheme="minorEastAsia" w:hAnsiTheme="minorEastAsia" w:eastAsiaTheme="minorEastAsia"/>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840" w:firstLineChars="400"/>
        <w:textAlignment w:val="auto"/>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4、被列入失信被执行人、重大税收违法案件当事人名单、政府采购严重违法失信行为记录名单及其他不符合《中华人民共和国政府采购法》第二十二条规定条件的供应商，将被拒绝其参与本次政府采购活动（以评标阶段在“信用中国”网站（www.creditchina.gov.cn）或中国政府采购网（www.ccgp.gov.cn）的信用记录查询结果为准）。</w:t>
      </w:r>
    </w:p>
    <w:p>
      <w:pPr>
        <w:keepNext w:val="0"/>
        <w:keepLines w:val="0"/>
        <w:pageBreakBefore w:val="0"/>
        <w:widowControl w:val="0"/>
        <w:kinsoku/>
        <w:wordWrap/>
        <w:overflowPunct/>
        <w:topLinePunct w:val="0"/>
        <w:autoSpaceDE/>
        <w:autoSpaceDN/>
        <w:bidi w:val="0"/>
        <w:adjustRightInd/>
        <w:snapToGrid/>
        <w:spacing w:line="380" w:lineRule="exact"/>
        <w:ind w:left="842" w:leftChars="200" w:hanging="422" w:hangingChars="200"/>
        <w:textAlignment w:val="auto"/>
        <w:rPr>
          <w:rFonts w:cs="宋体" w:asciiTheme="minorEastAsia" w:hAnsiTheme="minorEastAsia" w:eastAsiaTheme="minorEastAsia"/>
          <w:b/>
          <w:szCs w:val="21"/>
        </w:rPr>
      </w:pPr>
      <w:r>
        <w:rPr>
          <w:rFonts w:hint="eastAsia" w:cs="宋体" w:asciiTheme="minorEastAsia" w:hAnsiTheme="minorEastAsia" w:eastAsiaTheme="minorEastAsia"/>
          <w:b/>
          <w:szCs w:val="21"/>
        </w:rPr>
        <w:t>三、获取采购文件</w:t>
      </w:r>
    </w:p>
    <w:p>
      <w:pPr>
        <w:keepNext w:val="0"/>
        <w:keepLines w:val="0"/>
        <w:pageBreakBefore w:val="0"/>
        <w:widowControl w:val="0"/>
        <w:kinsoku/>
        <w:wordWrap/>
        <w:overflowPunct/>
        <w:topLinePunct w:val="0"/>
        <w:autoSpaceDE/>
        <w:autoSpaceDN/>
        <w:bidi w:val="0"/>
        <w:adjustRightInd/>
        <w:snapToGrid/>
        <w:spacing w:line="380" w:lineRule="exact"/>
        <w:ind w:firstLine="840" w:firstLineChars="400"/>
        <w:textAlignment w:val="auto"/>
        <w:rPr>
          <w:rFonts w:hint="eastAsia" w:asciiTheme="minorEastAsia" w:hAnsiTheme="minorEastAsia" w:eastAsiaTheme="minorEastAsia"/>
          <w:szCs w:val="21"/>
          <w:u w:val="single"/>
          <w:lang w:eastAsia="zh-CN"/>
        </w:rPr>
      </w:pPr>
      <w:r>
        <w:rPr>
          <w:rFonts w:hint="eastAsia" w:asciiTheme="minorEastAsia" w:hAnsiTheme="minorEastAsia" w:eastAsiaTheme="minorEastAsia"/>
          <w:szCs w:val="21"/>
        </w:rPr>
        <w:t>时间：</w:t>
      </w:r>
      <w:r>
        <w:rPr>
          <w:rFonts w:hint="eastAsia" w:asciiTheme="minorEastAsia" w:hAnsiTheme="minorEastAsia" w:eastAsiaTheme="minorEastAsia"/>
          <w:b w:val="0"/>
          <w:bCs w:val="0"/>
          <w:color w:val="auto"/>
          <w:szCs w:val="21"/>
          <w:u w:val="single"/>
        </w:rPr>
        <w:t>2020年</w:t>
      </w:r>
      <w:r>
        <w:rPr>
          <w:rFonts w:hint="eastAsia" w:asciiTheme="minorEastAsia" w:hAnsiTheme="minorEastAsia" w:eastAsiaTheme="minorEastAsia"/>
          <w:b w:val="0"/>
          <w:bCs w:val="0"/>
          <w:color w:val="auto"/>
          <w:szCs w:val="21"/>
          <w:u w:val="single"/>
          <w:lang w:val="en-US" w:eastAsia="zh-CN"/>
        </w:rPr>
        <w:t>11</w:t>
      </w:r>
      <w:r>
        <w:rPr>
          <w:rFonts w:hint="eastAsia" w:asciiTheme="minorEastAsia" w:hAnsiTheme="minorEastAsia" w:eastAsiaTheme="minorEastAsia"/>
          <w:b w:val="0"/>
          <w:bCs w:val="0"/>
          <w:color w:val="auto"/>
          <w:szCs w:val="21"/>
          <w:u w:val="single"/>
        </w:rPr>
        <w:t>月</w:t>
      </w:r>
      <w:r>
        <w:rPr>
          <w:rFonts w:hint="eastAsia" w:asciiTheme="minorEastAsia" w:hAnsiTheme="minorEastAsia" w:eastAsiaTheme="minorEastAsia"/>
          <w:b w:val="0"/>
          <w:bCs w:val="0"/>
          <w:color w:val="auto"/>
          <w:szCs w:val="21"/>
          <w:u w:val="single"/>
          <w:lang w:val="en-US" w:eastAsia="zh-CN"/>
        </w:rPr>
        <w:t>24</w:t>
      </w:r>
      <w:r>
        <w:rPr>
          <w:rFonts w:hint="eastAsia" w:asciiTheme="minorEastAsia" w:hAnsiTheme="minorEastAsia" w:eastAsiaTheme="minorEastAsia"/>
          <w:b w:val="0"/>
          <w:bCs w:val="0"/>
          <w:color w:val="auto"/>
          <w:szCs w:val="21"/>
          <w:u w:val="single"/>
        </w:rPr>
        <w:t>日至2020年</w:t>
      </w:r>
      <w:r>
        <w:rPr>
          <w:rFonts w:hint="eastAsia" w:asciiTheme="minorEastAsia" w:hAnsiTheme="minorEastAsia" w:eastAsiaTheme="minorEastAsia"/>
          <w:b w:val="0"/>
          <w:bCs w:val="0"/>
          <w:color w:val="auto"/>
          <w:szCs w:val="21"/>
          <w:u w:val="single"/>
          <w:lang w:val="en-US" w:eastAsia="zh-CN"/>
        </w:rPr>
        <w:t>12</w:t>
      </w:r>
      <w:r>
        <w:rPr>
          <w:rFonts w:hint="eastAsia" w:asciiTheme="minorEastAsia" w:hAnsiTheme="minorEastAsia" w:eastAsiaTheme="minorEastAsia"/>
          <w:b w:val="0"/>
          <w:bCs w:val="0"/>
          <w:color w:val="auto"/>
          <w:szCs w:val="21"/>
          <w:u w:val="single"/>
        </w:rPr>
        <w:t>月</w:t>
      </w:r>
      <w:r>
        <w:rPr>
          <w:rFonts w:hint="eastAsia" w:asciiTheme="minorEastAsia" w:hAnsiTheme="minorEastAsia" w:eastAsiaTheme="minorEastAsia"/>
          <w:b w:val="0"/>
          <w:bCs w:val="0"/>
          <w:color w:val="auto"/>
          <w:szCs w:val="21"/>
          <w:u w:val="single"/>
          <w:lang w:val="en-US" w:eastAsia="zh-CN"/>
        </w:rPr>
        <w:t>1</w:t>
      </w:r>
      <w:r>
        <w:rPr>
          <w:rFonts w:hint="eastAsia" w:asciiTheme="minorEastAsia" w:hAnsiTheme="minorEastAsia" w:eastAsiaTheme="minorEastAsia"/>
          <w:b w:val="0"/>
          <w:bCs w:val="0"/>
          <w:color w:val="auto"/>
          <w:szCs w:val="21"/>
          <w:u w:val="single"/>
        </w:rPr>
        <w:t>日</w:t>
      </w:r>
      <w:r>
        <w:rPr>
          <w:rFonts w:hint="eastAsia" w:asciiTheme="minorEastAsia" w:hAnsiTheme="minorEastAsia" w:eastAsiaTheme="minorEastAsia"/>
          <w:b w:val="0"/>
          <w:bCs w:val="0"/>
          <w:color w:val="auto"/>
          <w:szCs w:val="21"/>
          <w:u w:val="none"/>
          <w:lang w:eastAsia="zh-CN"/>
        </w:rPr>
        <w:t>，</w:t>
      </w:r>
      <w:r>
        <w:rPr>
          <w:rFonts w:hint="eastAsia" w:asciiTheme="minorEastAsia" w:hAnsiTheme="minorEastAsia" w:eastAsiaTheme="minorEastAsia"/>
          <w:b w:val="0"/>
          <w:bCs w:val="0"/>
          <w:color w:val="auto"/>
          <w:szCs w:val="21"/>
        </w:rPr>
        <w:t>每</w:t>
      </w:r>
      <w:r>
        <w:rPr>
          <w:rFonts w:hint="eastAsia" w:asciiTheme="minorEastAsia" w:hAnsiTheme="minorEastAsia" w:eastAsiaTheme="minorEastAsia"/>
          <w:b w:val="0"/>
          <w:bCs w:val="0"/>
          <w:color w:val="auto"/>
          <w:szCs w:val="21"/>
          <w:lang w:eastAsia="zh-CN"/>
        </w:rPr>
        <w:t>天</w:t>
      </w:r>
      <w:r>
        <w:rPr>
          <w:rFonts w:hint="eastAsia" w:asciiTheme="minorEastAsia" w:hAnsiTheme="minorEastAsia" w:eastAsiaTheme="minorEastAsia"/>
          <w:b w:val="0"/>
          <w:bCs w:val="0"/>
          <w:color w:val="auto"/>
          <w:szCs w:val="21"/>
        </w:rPr>
        <w:t>上午</w:t>
      </w:r>
      <w:r>
        <w:rPr>
          <w:rFonts w:hint="eastAsia" w:asciiTheme="minorEastAsia" w:hAnsiTheme="minorEastAsia" w:eastAsiaTheme="minorEastAsia"/>
          <w:b w:val="0"/>
          <w:bCs w:val="0"/>
          <w:color w:val="auto"/>
          <w:szCs w:val="21"/>
          <w:u w:val="single"/>
          <w:lang w:val="en-US" w:eastAsia="zh-CN"/>
        </w:rPr>
        <w:t>9</w:t>
      </w:r>
      <w:r>
        <w:rPr>
          <w:rFonts w:hint="eastAsia" w:asciiTheme="minorEastAsia" w:hAnsiTheme="minorEastAsia" w:eastAsiaTheme="minorEastAsia"/>
          <w:b w:val="0"/>
          <w:bCs w:val="0"/>
          <w:color w:val="auto"/>
          <w:szCs w:val="21"/>
          <w:u w:val="single"/>
        </w:rPr>
        <w:t xml:space="preserve"> 时</w:t>
      </w:r>
      <w:r>
        <w:rPr>
          <w:rFonts w:hint="eastAsia" w:asciiTheme="minorEastAsia" w:hAnsiTheme="minorEastAsia" w:eastAsiaTheme="minorEastAsia"/>
          <w:b w:val="0"/>
          <w:bCs w:val="0"/>
          <w:color w:val="auto"/>
          <w:szCs w:val="21"/>
          <w:u w:val="single"/>
          <w:lang w:val="en-US" w:eastAsia="zh-CN"/>
        </w:rPr>
        <w:t>0</w:t>
      </w:r>
      <w:r>
        <w:rPr>
          <w:rFonts w:hint="eastAsia" w:asciiTheme="minorEastAsia" w:hAnsiTheme="minorEastAsia" w:eastAsiaTheme="minorEastAsia"/>
          <w:b w:val="0"/>
          <w:bCs w:val="0"/>
          <w:color w:val="auto"/>
          <w:szCs w:val="21"/>
          <w:u w:val="single"/>
        </w:rPr>
        <w:t>0分</w:t>
      </w:r>
      <w:r>
        <w:rPr>
          <w:rFonts w:hint="eastAsia" w:asciiTheme="minorEastAsia" w:hAnsiTheme="minorEastAsia" w:eastAsiaTheme="minorEastAsia"/>
          <w:b w:val="0"/>
          <w:bCs w:val="0"/>
          <w:color w:val="auto"/>
          <w:szCs w:val="21"/>
        </w:rPr>
        <w:t xml:space="preserve">至 </w:t>
      </w:r>
      <w:r>
        <w:rPr>
          <w:rFonts w:hint="eastAsia" w:asciiTheme="minorEastAsia" w:hAnsiTheme="minorEastAsia" w:eastAsiaTheme="minorEastAsia"/>
          <w:b w:val="0"/>
          <w:bCs w:val="0"/>
          <w:color w:val="auto"/>
          <w:szCs w:val="21"/>
          <w:u w:val="single"/>
        </w:rPr>
        <w:t>1</w:t>
      </w:r>
      <w:r>
        <w:rPr>
          <w:rFonts w:hint="eastAsia" w:asciiTheme="minorEastAsia" w:hAnsiTheme="minorEastAsia" w:eastAsiaTheme="minorEastAsia"/>
          <w:b w:val="0"/>
          <w:bCs w:val="0"/>
          <w:color w:val="auto"/>
          <w:szCs w:val="21"/>
          <w:u w:val="single"/>
          <w:lang w:val="en-US" w:eastAsia="zh-CN"/>
        </w:rPr>
        <w:t>2</w:t>
      </w:r>
      <w:r>
        <w:rPr>
          <w:rFonts w:hint="eastAsia" w:asciiTheme="minorEastAsia" w:hAnsiTheme="minorEastAsia" w:eastAsiaTheme="minorEastAsia"/>
          <w:b w:val="0"/>
          <w:bCs w:val="0"/>
          <w:color w:val="auto"/>
          <w:szCs w:val="21"/>
          <w:u w:val="single"/>
        </w:rPr>
        <w:t>时</w:t>
      </w:r>
      <w:r>
        <w:rPr>
          <w:rFonts w:hint="eastAsia" w:asciiTheme="minorEastAsia" w:hAnsiTheme="minorEastAsia" w:eastAsiaTheme="minorEastAsia"/>
          <w:b w:val="0"/>
          <w:bCs w:val="0"/>
          <w:color w:val="auto"/>
          <w:szCs w:val="21"/>
          <w:u w:val="single"/>
          <w:lang w:val="en-US" w:eastAsia="zh-CN"/>
        </w:rPr>
        <w:t>0</w:t>
      </w:r>
      <w:r>
        <w:rPr>
          <w:rFonts w:hint="eastAsia" w:asciiTheme="minorEastAsia" w:hAnsiTheme="minorEastAsia" w:eastAsiaTheme="minorEastAsia"/>
          <w:b w:val="0"/>
          <w:bCs w:val="0"/>
          <w:color w:val="auto"/>
          <w:szCs w:val="21"/>
          <w:u w:val="single"/>
        </w:rPr>
        <w:t>0 分</w:t>
      </w:r>
      <w:r>
        <w:rPr>
          <w:rFonts w:hint="eastAsia" w:asciiTheme="minorEastAsia" w:hAnsiTheme="minorEastAsia" w:eastAsiaTheme="minorEastAsia"/>
          <w:b w:val="0"/>
          <w:bCs w:val="0"/>
          <w:color w:val="auto"/>
          <w:szCs w:val="21"/>
        </w:rPr>
        <w:t>，下午</w:t>
      </w:r>
      <w:r>
        <w:rPr>
          <w:rFonts w:hint="eastAsia" w:asciiTheme="minorEastAsia" w:hAnsiTheme="minorEastAsia" w:eastAsiaTheme="minorEastAsia"/>
          <w:b w:val="0"/>
          <w:bCs w:val="0"/>
          <w:color w:val="auto"/>
          <w:szCs w:val="21"/>
          <w:u w:val="single"/>
        </w:rPr>
        <w:t>15时00分</w:t>
      </w:r>
      <w:r>
        <w:rPr>
          <w:rFonts w:hint="eastAsia" w:asciiTheme="minorEastAsia" w:hAnsiTheme="minorEastAsia" w:eastAsiaTheme="minorEastAsia"/>
          <w:b w:val="0"/>
          <w:bCs w:val="0"/>
          <w:color w:val="auto"/>
          <w:szCs w:val="21"/>
        </w:rPr>
        <w:t>至</w:t>
      </w:r>
      <w:r>
        <w:rPr>
          <w:rFonts w:hint="eastAsia" w:asciiTheme="minorEastAsia" w:hAnsiTheme="minorEastAsia" w:eastAsiaTheme="minorEastAsia"/>
          <w:b w:val="0"/>
          <w:bCs w:val="0"/>
          <w:color w:val="auto"/>
          <w:szCs w:val="21"/>
          <w:u w:val="single"/>
        </w:rPr>
        <w:t xml:space="preserve"> 17时30分</w:t>
      </w:r>
      <w:r>
        <w:rPr>
          <w:rFonts w:hint="eastAsia" w:asciiTheme="minorEastAsia" w:hAnsiTheme="minorEastAsia" w:eastAsiaTheme="minorEastAsia"/>
          <w:szCs w:val="21"/>
        </w:rPr>
        <w:t xml:space="preserve">（北京时间，法定节假日除外）。 </w:t>
      </w:r>
    </w:p>
    <w:p>
      <w:pPr>
        <w:keepNext w:val="0"/>
        <w:keepLines w:val="0"/>
        <w:pageBreakBefore w:val="0"/>
        <w:widowControl w:val="0"/>
        <w:kinsoku/>
        <w:wordWrap/>
        <w:overflowPunct/>
        <w:topLinePunct w:val="0"/>
        <w:autoSpaceDE/>
        <w:autoSpaceDN/>
        <w:bidi w:val="0"/>
        <w:adjustRightInd/>
        <w:snapToGrid/>
        <w:spacing w:line="380" w:lineRule="exact"/>
        <w:ind w:firstLine="840" w:firstLineChars="4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地点：</w:t>
      </w:r>
      <w:r>
        <w:rPr>
          <w:rFonts w:hint="eastAsia" w:asciiTheme="minorEastAsia" w:hAnsiTheme="minorEastAsia" w:eastAsiaTheme="minorEastAsia"/>
          <w:szCs w:val="21"/>
          <w:lang w:eastAsia="zh-CN"/>
        </w:rPr>
        <w:t>广西</w:t>
      </w:r>
      <w:r>
        <w:rPr>
          <w:rFonts w:hint="eastAsia" w:asciiTheme="minorEastAsia" w:hAnsiTheme="minorEastAsia" w:eastAsiaTheme="minorEastAsia"/>
          <w:szCs w:val="21"/>
          <w:lang w:val="en-US" w:eastAsia="zh-CN"/>
        </w:rPr>
        <w:t>桂林华禹水利水电工程咨询有限</w:t>
      </w:r>
      <w:r>
        <w:rPr>
          <w:rFonts w:hint="eastAsia" w:asciiTheme="minorEastAsia" w:hAnsiTheme="minorEastAsia" w:eastAsiaTheme="minorEastAsia"/>
          <w:szCs w:val="21"/>
          <w:lang w:eastAsia="zh-CN"/>
        </w:rPr>
        <w:t>公司</w:t>
      </w:r>
      <w:r>
        <w:rPr>
          <w:rFonts w:hint="eastAsia" w:asciiTheme="minorEastAsia" w:hAnsiTheme="minorEastAsia" w:eastAsiaTheme="minorEastAsia"/>
          <w:szCs w:val="21"/>
          <w:lang w:val="en-US" w:eastAsia="zh-CN"/>
        </w:rPr>
        <w:t>昭平分公司</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昭平县昭平镇向阳街23号</w:t>
      </w:r>
      <w:r>
        <w:rPr>
          <w:rFonts w:hint="eastAsia" w:asciiTheme="minorEastAsia" w:hAnsiTheme="minorEastAsia" w:eastAsiaTheme="minorEastAsia"/>
          <w:szCs w:val="21"/>
        </w:rPr>
        <w:t>，联系电话：0774-</w:t>
      </w:r>
      <w:r>
        <w:rPr>
          <w:rFonts w:hint="eastAsia" w:asciiTheme="minorEastAsia" w:hAnsiTheme="minorEastAsia" w:eastAsiaTheme="minorEastAsia"/>
          <w:szCs w:val="21"/>
          <w:lang w:val="en-US" w:eastAsia="zh-CN"/>
        </w:rPr>
        <w:t>6695352</w:t>
      </w:r>
      <w:r>
        <w:rPr>
          <w:rFonts w:hint="eastAsia" w:asciiTheme="minorEastAsia" w:hAnsiTheme="minorEastAsia" w:eastAsiaTheme="minorEastAsia"/>
          <w:szCs w:val="21"/>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840" w:firstLineChars="400"/>
        <w:textAlignment w:val="auto"/>
        <w:rPr>
          <w:rFonts w:asciiTheme="minorEastAsia" w:hAnsiTheme="minorEastAsia" w:eastAsiaTheme="minorEastAsia"/>
          <w:szCs w:val="21"/>
        </w:rPr>
      </w:pPr>
      <w:r>
        <w:rPr>
          <w:rFonts w:hint="eastAsia" w:asciiTheme="minorEastAsia" w:hAnsiTheme="minorEastAsia" w:eastAsiaTheme="minorEastAsia"/>
          <w:szCs w:val="21"/>
        </w:rPr>
        <w:t>方式：由潜在磋商人法定代表人（持本人居民二代身份证原件）或委托代理人（携带法定代表人授权委托书原件、持本人居民二代身份证原件）携带以下资料前来</w:t>
      </w:r>
      <w:r>
        <w:rPr>
          <w:rFonts w:hint="eastAsia" w:asciiTheme="minorEastAsia" w:hAnsiTheme="minorEastAsia" w:eastAsiaTheme="minorEastAsia"/>
          <w:szCs w:val="21"/>
          <w:lang w:eastAsia="zh-CN"/>
        </w:rPr>
        <w:t>领取</w:t>
      </w:r>
      <w:r>
        <w:rPr>
          <w:rFonts w:hint="eastAsia" w:asciiTheme="minorEastAsia" w:hAnsiTheme="minorEastAsia" w:eastAsiaTheme="minorEastAsia"/>
          <w:szCs w:val="21"/>
        </w:rPr>
        <w:t>：企业营业执照副本复印件或</w:t>
      </w:r>
      <w:r>
        <w:rPr>
          <w:rFonts w:hint="eastAsia" w:asciiTheme="minorEastAsia" w:hAnsiTheme="minorEastAsia" w:eastAsiaTheme="minorEastAsia"/>
          <w:szCs w:val="21"/>
          <w:lang w:eastAsia="zh-CN"/>
        </w:rPr>
        <w:t>企业资质</w:t>
      </w:r>
      <w:r>
        <w:rPr>
          <w:rFonts w:hint="eastAsia" w:asciiTheme="minorEastAsia" w:hAnsiTheme="minorEastAsia" w:eastAsiaTheme="minorEastAsia"/>
          <w:szCs w:val="21"/>
        </w:rPr>
        <w:t>证书复印件。</w:t>
      </w:r>
    </w:p>
    <w:p>
      <w:pPr>
        <w:keepNext w:val="0"/>
        <w:keepLines w:val="0"/>
        <w:pageBreakBefore w:val="0"/>
        <w:widowControl w:val="0"/>
        <w:kinsoku/>
        <w:wordWrap/>
        <w:overflowPunct/>
        <w:topLinePunct w:val="0"/>
        <w:autoSpaceDE/>
        <w:autoSpaceDN/>
        <w:bidi w:val="0"/>
        <w:adjustRightInd/>
        <w:snapToGrid/>
        <w:spacing w:line="380" w:lineRule="exact"/>
        <w:ind w:firstLine="840" w:firstLineChars="4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售价</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300</w:t>
      </w:r>
      <w:r>
        <w:rPr>
          <w:rFonts w:hint="eastAsia" w:asciiTheme="minorEastAsia" w:hAnsiTheme="minorEastAsia" w:eastAsiaTheme="minorEastAsia"/>
          <w:szCs w:val="21"/>
        </w:rPr>
        <w:t>元，</w:t>
      </w:r>
      <w:r>
        <w:rPr>
          <w:rFonts w:hint="eastAsia" w:asciiTheme="minorEastAsia" w:hAnsiTheme="minorEastAsia" w:eastAsiaTheme="minorEastAsia"/>
          <w:szCs w:val="21"/>
          <w:lang w:eastAsia="zh-CN"/>
        </w:rPr>
        <w:t>不含图纸、</w:t>
      </w:r>
      <w:r>
        <w:rPr>
          <w:rFonts w:hint="eastAsia" w:asciiTheme="minorEastAsia" w:hAnsiTheme="minorEastAsia" w:eastAsiaTheme="minorEastAsia"/>
          <w:szCs w:val="21"/>
        </w:rPr>
        <w:t>售后不退。</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firstLine="420"/>
        <w:textAlignment w:val="auto"/>
        <w:rPr>
          <w:rFonts w:hint="eastAsia" w:asciiTheme="minorEastAsia" w:hAnsiTheme="minorEastAsia" w:eastAsiaTheme="minorEastAsia"/>
          <w:b/>
          <w:bCs/>
          <w:szCs w:val="21"/>
        </w:rPr>
      </w:pPr>
      <w:r>
        <w:rPr>
          <w:rFonts w:hint="eastAsia" w:asciiTheme="minorEastAsia" w:hAnsiTheme="minorEastAsia" w:eastAsiaTheme="minorEastAsia"/>
          <w:b/>
          <w:bCs/>
          <w:szCs w:val="21"/>
        </w:rPr>
        <w:t>响应文件提交</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840" w:firstLineChars="400"/>
        <w:textAlignment w:val="auto"/>
        <w:rPr>
          <w:rFonts w:hint="eastAsia" w:asciiTheme="minorEastAsia" w:hAnsiTheme="minorEastAsia" w:eastAsiaTheme="minorEastAsia"/>
          <w:color w:val="auto"/>
          <w:szCs w:val="21"/>
          <w:lang w:eastAsia="zh-CN"/>
        </w:rPr>
      </w:pPr>
      <w:r>
        <w:rPr>
          <w:rFonts w:hint="eastAsia" w:cs="宋体" w:asciiTheme="minorEastAsia" w:hAnsiTheme="minorEastAsia" w:eastAsiaTheme="minorEastAsia"/>
          <w:bCs/>
          <w:szCs w:val="21"/>
        </w:rPr>
        <w:t>截止时间：</w:t>
      </w:r>
      <w:r>
        <w:rPr>
          <w:rFonts w:hint="eastAsia" w:cs="宋体" w:asciiTheme="minorEastAsia" w:hAnsiTheme="minorEastAsia" w:eastAsiaTheme="minorEastAsia"/>
          <w:bCs/>
          <w:color w:val="auto"/>
          <w:szCs w:val="21"/>
          <w:u w:val="single"/>
        </w:rPr>
        <w:t>2020年</w:t>
      </w:r>
      <w:r>
        <w:rPr>
          <w:rFonts w:hint="eastAsia" w:cs="宋体" w:asciiTheme="minorEastAsia" w:hAnsiTheme="minorEastAsia" w:eastAsiaTheme="minorEastAsia"/>
          <w:bCs/>
          <w:color w:val="auto"/>
          <w:szCs w:val="21"/>
          <w:u w:val="single"/>
          <w:lang w:val="en-US" w:eastAsia="zh-CN"/>
        </w:rPr>
        <w:t>12</w:t>
      </w:r>
      <w:r>
        <w:rPr>
          <w:rFonts w:hint="eastAsia" w:cs="宋体" w:asciiTheme="minorEastAsia" w:hAnsiTheme="minorEastAsia" w:eastAsiaTheme="minorEastAsia"/>
          <w:bCs/>
          <w:color w:val="auto"/>
          <w:szCs w:val="21"/>
          <w:u w:val="single"/>
        </w:rPr>
        <w:t>月</w:t>
      </w:r>
      <w:r>
        <w:rPr>
          <w:rFonts w:hint="eastAsia" w:cs="宋体" w:asciiTheme="minorEastAsia" w:hAnsiTheme="minorEastAsia" w:eastAsiaTheme="minorEastAsia"/>
          <w:bCs/>
          <w:color w:val="auto"/>
          <w:szCs w:val="21"/>
          <w:u w:val="single"/>
          <w:lang w:val="en-US" w:eastAsia="zh-CN"/>
        </w:rPr>
        <w:t>4</w:t>
      </w:r>
      <w:r>
        <w:rPr>
          <w:rFonts w:hint="eastAsia" w:cs="宋体" w:asciiTheme="minorEastAsia" w:hAnsiTheme="minorEastAsia" w:eastAsiaTheme="minorEastAsia"/>
          <w:bCs/>
          <w:color w:val="auto"/>
          <w:szCs w:val="21"/>
          <w:u w:val="single"/>
        </w:rPr>
        <w:t>日</w:t>
      </w:r>
      <w:r>
        <w:rPr>
          <w:rFonts w:hint="eastAsia" w:cs="宋体" w:asciiTheme="minorEastAsia" w:hAnsiTheme="minorEastAsia" w:eastAsiaTheme="minorEastAsia"/>
          <w:bCs/>
          <w:color w:val="auto"/>
          <w:szCs w:val="21"/>
          <w:u w:val="single"/>
          <w:lang w:val="en-US" w:eastAsia="zh-CN"/>
        </w:rPr>
        <w:t>10</w:t>
      </w:r>
      <w:r>
        <w:rPr>
          <w:rFonts w:hint="eastAsia" w:cs="宋体" w:asciiTheme="minorEastAsia" w:hAnsiTheme="minorEastAsia" w:eastAsiaTheme="minorEastAsia"/>
          <w:bCs/>
          <w:color w:val="auto"/>
          <w:szCs w:val="21"/>
          <w:u w:val="single"/>
        </w:rPr>
        <w:t>时</w:t>
      </w:r>
      <w:r>
        <w:rPr>
          <w:rFonts w:hint="eastAsia" w:cs="宋体" w:asciiTheme="minorEastAsia" w:hAnsiTheme="minorEastAsia" w:eastAsiaTheme="minorEastAsia"/>
          <w:bCs/>
          <w:color w:val="auto"/>
          <w:szCs w:val="21"/>
          <w:u w:val="single"/>
          <w:lang w:val="en-US" w:eastAsia="zh-CN"/>
        </w:rPr>
        <w:t>00</w:t>
      </w:r>
      <w:r>
        <w:rPr>
          <w:rFonts w:hint="eastAsia" w:cs="宋体" w:asciiTheme="minorEastAsia" w:hAnsiTheme="minorEastAsia" w:eastAsiaTheme="minorEastAsia"/>
          <w:bCs/>
          <w:color w:val="auto"/>
          <w:szCs w:val="21"/>
          <w:u w:val="single"/>
        </w:rPr>
        <w:t>分</w:t>
      </w:r>
      <w:r>
        <w:rPr>
          <w:rFonts w:hint="eastAsia" w:asciiTheme="minorEastAsia" w:hAnsiTheme="minorEastAsia" w:eastAsiaTheme="minorEastAsia"/>
          <w:color w:val="auto"/>
          <w:szCs w:val="21"/>
          <w:lang w:eastAsia="zh-CN"/>
        </w:rPr>
        <w:t>（北京时间）。</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840" w:firstLineChars="4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lang w:eastAsia="zh-CN"/>
        </w:rPr>
        <w:t>地点：</w:t>
      </w:r>
      <w:r>
        <w:rPr>
          <w:rFonts w:hint="eastAsia" w:asciiTheme="minorEastAsia" w:hAnsiTheme="minorEastAsia" w:eastAsiaTheme="minorEastAsia"/>
          <w:color w:val="auto"/>
          <w:szCs w:val="21"/>
          <w:u w:val="none"/>
          <w:lang w:eastAsia="zh-CN"/>
        </w:rPr>
        <w:t>昭平县建设工程交易中心</w:t>
      </w:r>
      <w:r>
        <w:rPr>
          <w:rFonts w:hint="eastAsia" w:asciiTheme="minorEastAsia" w:hAnsiTheme="minorEastAsia" w:eastAsiaTheme="minorEastAsia"/>
          <w:color w:val="auto"/>
          <w:szCs w:val="21"/>
          <w:u w:val="none"/>
        </w:rPr>
        <w:t>（</w:t>
      </w:r>
      <w:r>
        <w:rPr>
          <w:rFonts w:hint="eastAsia" w:asciiTheme="minorEastAsia" w:hAnsiTheme="minorEastAsia" w:eastAsiaTheme="minorEastAsia"/>
          <w:szCs w:val="21"/>
          <w:lang w:val="en-US" w:eastAsia="zh-CN"/>
        </w:rPr>
        <w:t>昭平县昭平镇向阳街23号</w:t>
      </w:r>
      <w:r>
        <w:rPr>
          <w:rFonts w:hint="eastAsia" w:asciiTheme="minorEastAsia" w:hAnsiTheme="minorEastAsia" w:eastAsiaTheme="minorEastAsia"/>
          <w:color w:val="auto"/>
          <w:szCs w:val="21"/>
          <w:u w:val="none"/>
        </w:rPr>
        <w:t>），</w:t>
      </w:r>
      <w:r>
        <w:rPr>
          <w:rFonts w:hint="eastAsia" w:asciiTheme="minorEastAsia" w:hAnsiTheme="minorEastAsia" w:eastAsiaTheme="minorEastAsia"/>
          <w:color w:val="auto"/>
          <w:szCs w:val="21"/>
        </w:rPr>
        <w:t>逾期送达的将予以拒收。</w:t>
      </w:r>
    </w:p>
    <w:p>
      <w:pPr>
        <w:keepNext w:val="0"/>
        <w:keepLines w:val="0"/>
        <w:pageBreakBefore w:val="0"/>
        <w:widowControl w:val="0"/>
        <w:kinsoku/>
        <w:wordWrap/>
        <w:overflowPunct/>
        <w:topLinePunct w:val="0"/>
        <w:autoSpaceDE/>
        <w:autoSpaceDN/>
        <w:bidi w:val="0"/>
        <w:adjustRightInd/>
        <w:snapToGrid/>
        <w:spacing w:line="380" w:lineRule="exact"/>
        <w:ind w:firstLine="422"/>
        <w:textAlignment w:val="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五、开启</w:t>
      </w:r>
    </w:p>
    <w:p>
      <w:pPr>
        <w:keepNext w:val="0"/>
        <w:keepLines w:val="0"/>
        <w:pageBreakBefore w:val="0"/>
        <w:widowControl w:val="0"/>
        <w:kinsoku/>
        <w:wordWrap/>
        <w:overflowPunct/>
        <w:topLinePunct w:val="0"/>
        <w:autoSpaceDE/>
        <w:autoSpaceDN/>
        <w:bidi w:val="0"/>
        <w:adjustRightInd/>
        <w:snapToGrid/>
        <w:spacing w:line="380" w:lineRule="exact"/>
        <w:ind w:firstLine="840" w:firstLineChars="400"/>
        <w:textAlignment w:val="auto"/>
        <w:rPr>
          <w:rFonts w:hint="eastAsia" w:asciiTheme="minorEastAsia" w:hAnsiTheme="minorEastAsia" w:eastAsiaTheme="minorEastAsia"/>
          <w:szCs w:val="21"/>
          <w:lang w:eastAsia="zh-CN"/>
        </w:rPr>
      </w:pPr>
      <w:r>
        <w:rPr>
          <w:rFonts w:hint="eastAsia" w:cs="宋体" w:asciiTheme="minorEastAsia" w:hAnsiTheme="minorEastAsia" w:eastAsiaTheme="minorEastAsia"/>
          <w:bCs/>
          <w:color w:val="auto"/>
          <w:szCs w:val="21"/>
        </w:rPr>
        <w:t>时间：</w:t>
      </w:r>
      <w:r>
        <w:rPr>
          <w:rFonts w:hint="eastAsia" w:cs="宋体" w:asciiTheme="minorEastAsia" w:hAnsiTheme="minorEastAsia" w:eastAsiaTheme="minorEastAsia"/>
          <w:bCs/>
          <w:color w:val="auto"/>
          <w:szCs w:val="21"/>
          <w:u w:val="single"/>
        </w:rPr>
        <w:t>2020年</w:t>
      </w:r>
      <w:r>
        <w:rPr>
          <w:rFonts w:hint="eastAsia" w:cs="宋体" w:asciiTheme="minorEastAsia" w:hAnsiTheme="minorEastAsia" w:eastAsiaTheme="minorEastAsia"/>
          <w:bCs/>
          <w:color w:val="auto"/>
          <w:szCs w:val="21"/>
          <w:u w:val="single"/>
          <w:lang w:val="en-US" w:eastAsia="zh-CN"/>
        </w:rPr>
        <w:t>12</w:t>
      </w:r>
      <w:r>
        <w:rPr>
          <w:rFonts w:hint="eastAsia" w:cs="宋体" w:asciiTheme="minorEastAsia" w:hAnsiTheme="minorEastAsia" w:eastAsiaTheme="minorEastAsia"/>
          <w:bCs/>
          <w:color w:val="auto"/>
          <w:szCs w:val="21"/>
          <w:u w:val="single"/>
        </w:rPr>
        <w:t>月</w:t>
      </w:r>
      <w:r>
        <w:rPr>
          <w:rFonts w:hint="eastAsia" w:cs="宋体" w:asciiTheme="minorEastAsia" w:hAnsiTheme="minorEastAsia" w:eastAsiaTheme="minorEastAsia"/>
          <w:bCs/>
          <w:color w:val="auto"/>
          <w:szCs w:val="21"/>
          <w:u w:val="single"/>
          <w:lang w:val="en-US" w:eastAsia="zh-CN"/>
        </w:rPr>
        <w:t>4</w:t>
      </w:r>
      <w:r>
        <w:rPr>
          <w:rFonts w:hint="eastAsia" w:cs="宋体" w:asciiTheme="minorEastAsia" w:hAnsiTheme="minorEastAsia" w:eastAsiaTheme="minorEastAsia"/>
          <w:bCs/>
          <w:color w:val="auto"/>
          <w:szCs w:val="21"/>
          <w:u w:val="single"/>
        </w:rPr>
        <w:t>日</w:t>
      </w:r>
      <w:r>
        <w:rPr>
          <w:rFonts w:hint="eastAsia" w:cs="宋体" w:asciiTheme="minorEastAsia" w:hAnsiTheme="minorEastAsia" w:eastAsiaTheme="minorEastAsia"/>
          <w:bCs/>
          <w:color w:val="auto"/>
          <w:szCs w:val="21"/>
          <w:u w:val="single"/>
          <w:lang w:val="en-US" w:eastAsia="zh-CN"/>
        </w:rPr>
        <w:t>10</w:t>
      </w:r>
      <w:r>
        <w:rPr>
          <w:rFonts w:hint="eastAsia" w:cs="宋体" w:asciiTheme="minorEastAsia" w:hAnsiTheme="minorEastAsia" w:eastAsiaTheme="minorEastAsia"/>
          <w:bCs/>
          <w:color w:val="auto"/>
          <w:szCs w:val="21"/>
          <w:u w:val="single"/>
        </w:rPr>
        <w:t>时</w:t>
      </w:r>
      <w:r>
        <w:rPr>
          <w:rFonts w:hint="eastAsia" w:cs="宋体" w:asciiTheme="minorEastAsia" w:hAnsiTheme="minorEastAsia" w:eastAsiaTheme="minorEastAsia"/>
          <w:bCs/>
          <w:color w:val="auto"/>
          <w:szCs w:val="21"/>
          <w:u w:val="single"/>
          <w:lang w:val="en-US" w:eastAsia="zh-CN"/>
        </w:rPr>
        <w:t>00</w:t>
      </w:r>
      <w:r>
        <w:rPr>
          <w:rFonts w:hint="eastAsia" w:cs="宋体" w:asciiTheme="minorEastAsia" w:hAnsiTheme="minorEastAsia" w:eastAsiaTheme="minorEastAsia"/>
          <w:bCs/>
          <w:color w:val="auto"/>
          <w:szCs w:val="21"/>
          <w:u w:val="single"/>
        </w:rPr>
        <w:t>分</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szCs w:val="21"/>
          <w:lang w:eastAsia="zh-CN"/>
        </w:rPr>
        <w:t>截标后）</w:t>
      </w:r>
    </w:p>
    <w:p>
      <w:pPr>
        <w:keepNext w:val="0"/>
        <w:keepLines w:val="0"/>
        <w:pageBreakBefore w:val="0"/>
        <w:widowControl w:val="0"/>
        <w:kinsoku/>
        <w:wordWrap/>
        <w:overflowPunct/>
        <w:topLinePunct w:val="0"/>
        <w:autoSpaceDE/>
        <w:autoSpaceDN/>
        <w:bidi w:val="0"/>
        <w:adjustRightInd/>
        <w:snapToGrid/>
        <w:spacing w:line="380" w:lineRule="exact"/>
        <w:ind w:firstLine="840" w:firstLineChars="400"/>
        <w:textAlignment w:val="auto"/>
        <w:rPr>
          <w:rFonts w:hint="eastAsia" w:asciiTheme="minorEastAsia" w:hAnsiTheme="minorEastAsia" w:eastAsiaTheme="minorEastAsia"/>
          <w:szCs w:val="21"/>
          <w:u w:val="none"/>
        </w:rPr>
      </w:pPr>
      <w:r>
        <w:rPr>
          <w:rFonts w:hint="eastAsia" w:asciiTheme="minorEastAsia" w:hAnsiTheme="minorEastAsia" w:eastAsiaTheme="minorEastAsia"/>
          <w:szCs w:val="21"/>
          <w:lang w:eastAsia="zh-CN"/>
        </w:rPr>
        <w:t>地点：昭平县建设工程交易中心（</w:t>
      </w:r>
      <w:r>
        <w:rPr>
          <w:rFonts w:hint="eastAsia" w:asciiTheme="minorEastAsia" w:hAnsiTheme="minorEastAsia" w:eastAsiaTheme="minorEastAsia"/>
          <w:szCs w:val="21"/>
          <w:lang w:val="en-US" w:eastAsia="zh-CN"/>
        </w:rPr>
        <w:t>昭平县昭平镇向阳街23号</w:t>
      </w:r>
      <w:r>
        <w:rPr>
          <w:rFonts w:hint="eastAsia" w:asciiTheme="minorEastAsia" w:hAnsiTheme="minorEastAsia" w:eastAsiaTheme="minorEastAsia"/>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420" w:leftChars="0"/>
        <w:textAlignment w:val="auto"/>
        <w:rPr>
          <w:rFonts w:hint="eastAsia" w:asciiTheme="minorEastAsia" w:hAnsiTheme="minorEastAsia" w:eastAsiaTheme="minorEastAsia"/>
          <w:b/>
          <w:bCs/>
          <w:szCs w:val="21"/>
          <w:u w:val="none"/>
          <w:lang w:eastAsia="zh-CN"/>
        </w:rPr>
      </w:pPr>
      <w:r>
        <w:rPr>
          <w:rFonts w:hint="eastAsia" w:asciiTheme="minorEastAsia" w:hAnsiTheme="minorEastAsia" w:eastAsiaTheme="minorEastAsia"/>
          <w:b/>
          <w:bCs/>
          <w:szCs w:val="21"/>
          <w:u w:val="none"/>
          <w:lang w:eastAsia="zh-CN"/>
        </w:rPr>
        <w:t>六、公告期限</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420" w:leftChars="0" w:firstLine="420"/>
        <w:textAlignment w:val="auto"/>
        <w:rPr>
          <w:rFonts w:hint="eastAsia" w:asciiTheme="minorEastAsia" w:hAnsiTheme="minorEastAsia" w:eastAsiaTheme="minorEastAsia"/>
          <w:b w:val="0"/>
          <w:bCs w:val="0"/>
          <w:szCs w:val="21"/>
          <w:u w:val="none"/>
          <w:lang w:val="en-US" w:eastAsia="zh-CN"/>
        </w:rPr>
      </w:pPr>
      <w:r>
        <w:rPr>
          <w:rFonts w:hint="eastAsia" w:asciiTheme="minorEastAsia" w:hAnsiTheme="minorEastAsia" w:eastAsiaTheme="minorEastAsia"/>
          <w:b w:val="0"/>
          <w:bCs w:val="0"/>
          <w:szCs w:val="21"/>
          <w:u w:val="none"/>
          <w:lang w:val="en-US" w:eastAsia="zh-CN"/>
        </w:rPr>
        <w:t>自本公告发布之日起5个工作日。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rPr>
          <w:rFonts w:hint="eastAsia" w:asciiTheme="minorEastAsia" w:hAnsiTheme="minorEastAsia" w:eastAsiaTheme="minorEastAsia"/>
          <w:b/>
          <w:bCs/>
          <w:szCs w:val="21"/>
          <w:u w:val="none"/>
          <w:lang w:eastAsia="zh-CN"/>
        </w:rPr>
      </w:pPr>
      <w:r>
        <w:rPr>
          <w:rFonts w:hint="eastAsia" w:asciiTheme="minorEastAsia" w:hAnsiTheme="minorEastAsia" w:eastAsiaTheme="minorEastAsia"/>
          <w:b/>
          <w:szCs w:val="21"/>
        </w:rPr>
        <w:t>七、</w:t>
      </w:r>
      <w:r>
        <w:rPr>
          <w:rFonts w:hint="default" w:asciiTheme="minorEastAsia" w:hAnsiTheme="minorEastAsia" w:eastAsiaTheme="minorEastAsia"/>
          <w:b/>
          <w:bCs/>
          <w:szCs w:val="21"/>
          <w:u w:val="none"/>
          <w:lang w:val="en-US" w:eastAsia="zh-CN"/>
        </w:rPr>
        <w:t>其他补充事宜</w:t>
      </w:r>
    </w:p>
    <w:p>
      <w:pPr>
        <w:pStyle w:val="184"/>
        <w:keepNext w:val="0"/>
        <w:keepLines w:val="0"/>
        <w:pageBreakBefore w:val="0"/>
        <w:widowControl w:val="0"/>
        <w:kinsoku/>
        <w:wordWrap/>
        <w:overflowPunct/>
        <w:topLinePunct w:val="0"/>
        <w:autoSpaceDE/>
        <w:autoSpaceDN/>
        <w:bidi w:val="0"/>
        <w:adjustRightInd/>
        <w:snapToGrid/>
        <w:spacing w:line="400" w:lineRule="exact"/>
        <w:ind w:firstLine="840" w:firstLineChars="400"/>
        <w:textAlignment w:val="auto"/>
        <w:rPr>
          <w:rFonts w:hint="eastAsia" w:ascii="宋体" w:hAnsi="宋体"/>
          <w:sz w:val="21"/>
          <w:szCs w:val="21"/>
          <w:lang w:eastAsia="zh-CN"/>
        </w:rPr>
      </w:pPr>
      <w:r>
        <w:rPr>
          <w:rFonts w:hint="eastAsia" w:ascii="宋体" w:hAnsi="宋体"/>
          <w:sz w:val="21"/>
          <w:szCs w:val="21"/>
          <w:lang w:val="en-US" w:eastAsia="zh-CN"/>
        </w:rPr>
        <w:t>1</w:t>
      </w:r>
      <w:r>
        <w:rPr>
          <w:rFonts w:hint="eastAsia" w:ascii="宋体" w:hAnsi="宋体"/>
          <w:sz w:val="21"/>
          <w:szCs w:val="21"/>
        </w:rPr>
        <w:t>.</w:t>
      </w:r>
      <w:r>
        <w:rPr>
          <w:rFonts w:hint="eastAsia" w:ascii="宋体" w:hAnsi="宋体"/>
          <w:sz w:val="21"/>
          <w:szCs w:val="21"/>
          <w:lang w:eastAsia="zh-CN"/>
        </w:rPr>
        <w:t>网上查询地址：广西壮族自治区政府采购网、中国政府采购网、中国采购与招标网。</w:t>
      </w:r>
    </w:p>
    <w:p>
      <w:pPr>
        <w:pStyle w:val="184"/>
        <w:keepNext w:val="0"/>
        <w:keepLines w:val="0"/>
        <w:pageBreakBefore w:val="0"/>
        <w:widowControl w:val="0"/>
        <w:kinsoku/>
        <w:wordWrap/>
        <w:overflowPunct/>
        <w:topLinePunct w:val="0"/>
        <w:autoSpaceDE/>
        <w:autoSpaceDN/>
        <w:bidi w:val="0"/>
        <w:adjustRightInd/>
        <w:snapToGrid/>
        <w:spacing w:line="400" w:lineRule="exact"/>
        <w:ind w:firstLine="840" w:firstLineChars="400"/>
        <w:textAlignment w:val="auto"/>
        <w:rPr>
          <w:rFonts w:hint="eastAsia" w:ascii="宋体" w:hAnsi="宋体"/>
          <w:color w:val="auto"/>
          <w:sz w:val="21"/>
          <w:szCs w:val="21"/>
        </w:rPr>
      </w:pPr>
      <w:r>
        <w:rPr>
          <w:rFonts w:hint="eastAsia" w:ascii="宋体" w:hAnsi="宋体"/>
          <w:sz w:val="21"/>
          <w:szCs w:val="21"/>
          <w:lang w:val="en-US" w:eastAsia="zh-CN"/>
        </w:rPr>
        <w:t>2</w:t>
      </w:r>
      <w:r>
        <w:rPr>
          <w:rFonts w:hint="eastAsia" w:ascii="宋体" w:hAnsi="宋体"/>
          <w:sz w:val="21"/>
          <w:szCs w:val="21"/>
        </w:rPr>
        <w:t>.</w:t>
      </w:r>
      <w:r>
        <w:rPr>
          <w:rFonts w:hint="eastAsia" w:ascii="宋体" w:hAnsi="宋体"/>
          <w:sz w:val="21"/>
          <w:szCs w:val="21"/>
          <w:lang w:eastAsia="zh-CN"/>
        </w:rPr>
        <w:t>竞标</w:t>
      </w:r>
      <w:r>
        <w:rPr>
          <w:rFonts w:hint="eastAsia" w:ascii="宋体" w:hAnsi="宋体"/>
          <w:sz w:val="21"/>
          <w:szCs w:val="21"/>
        </w:rPr>
        <w:t>保证金(人民币)：</w:t>
      </w:r>
      <w:r>
        <w:rPr>
          <w:rFonts w:hint="eastAsia" w:ascii="宋体" w:hAnsi="宋体"/>
          <w:b/>
          <w:bCs/>
          <w:color w:val="auto"/>
          <w:sz w:val="21"/>
          <w:szCs w:val="21"/>
          <w:lang w:val="en-US" w:eastAsia="zh-CN"/>
        </w:rPr>
        <w:t xml:space="preserve"> 伍仟元整</w:t>
      </w:r>
      <w:r>
        <w:rPr>
          <w:rFonts w:hint="eastAsia" w:ascii="宋体" w:hAnsi="宋体"/>
          <w:b/>
          <w:bCs/>
          <w:color w:val="auto"/>
          <w:sz w:val="21"/>
          <w:szCs w:val="21"/>
        </w:rPr>
        <w:t>（¥</w:t>
      </w:r>
      <w:r>
        <w:rPr>
          <w:rFonts w:hint="eastAsia" w:ascii="宋体" w:hAnsi="宋体"/>
          <w:b/>
          <w:bCs/>
          <w:color w:val="auto"/>
          <w:sz w:val="21"/>
          <w:szCs w:val="21"/>
          <w:lang w:val="en-US" w:eastAsia="zh-CN"/>
        </w:rPr>
        <w:t>5000</w:t>
      </w:r>
      <w:r>
        <w:rPr>
          <w:rFonts w:hint="eastAsia" w:ascii="宋体" w:hAnsi="宋体"/>
          <w:b/>
          <w:bCs/>
          <w:color w:val="auto"/>
          <w:sz w:val="21"/>
          <w:szCs w:val="21"/>
        </w:rPr>
        <w:t>.00）</w:t>
      </w:r>
    </w:p>
    <w:p>
      <w:pPr>
        <w:pStyle w:val="184"/>
        <w:keepNext w:val="0"/>
        <w:keepLines w:val="0"/>
        <w:pageBreakBefore w:val="0"/>
        <w:widowControl w:val="0"/>
        <w:kinsoku/>
        <w:wordWrap/>
        <w:overflowPunct/>
        <w:topLinePunct w:val="0"/>
        <w:autoSpaceDE/>
        <w:autoSpaceDN/>
        <w:bidi w:val="0"/>
        <w:adjustRightInd/>
        <w:snapToGrid/>
        <w:spacing w:line="400" w:lineRule="exact"/>
        <w:ind w:firstLine="840" w:firstLineChars="400"/>
        <w:textAlignment w:val="auto"/>
        <w:rPr>
          <w:rFonts w:hint="eastAsia" w:ascii="宋体" w:hAnsi="宋体"/>
          <w:sz w:val="21"/>
          <w:szCs w:val="21"/>
        </w:rPr>
      </w:pPr>
      <w:r>
        <w:rPr>
          <w:rFonts w:hint="eastAsia" w:ascii="宋体" w:hAnsi="宋体"/>
          <w:sz w:val="21"/>
          <w:szCs w:val="21"/>
          <w:lang w:eastAsia="zh-CN"/>
        </w:rPr>
        <w:t>竞标人</w:t>
      </w:r>
      <w:r>
        <w:rPr>
          <w:rFonts w:hint="eastAsia" w:ascii="宋体" w:hAnsi="宋体"/>
          <w:sz w:val="21"/>
          <w:szCs w:val="21"/>
        </w:rPr>
        <w:t>应将投标保证金以支票、汇票、本票、转账、电汇或者金融机构出具的保函等非现金形式提交至以下账户，并于投标截止时间前到账，到账时间以银行确认的到账时间为准(注：若以支票、汇票、本票方式提交的，交款人必须是</w:t>
      </w:r>
      <w:r>
        <w:rPr>
          <w:rFonts w:hint="eastAsia" w:ascii="宋体" w:hAnsi="宋体"/>
          <w:sz w:val="21"/>
          <w:szCs w:val="21"/>
          <w:lang w:eastAsia="zh-CN"/>
        </w:rPr>
        <w:t>竞标人</w:t>
      </w:r>
      <w:r>
        <w:rPr>
          <w:rFonts w:hint="eastAsia" w:ascii="宋体" w:hAnsi="宋体"/>
          <w:sz w:val="21"/>
          <w:szCs w:val="21"/>
        </w:rPr>
        <w:t>；若以转账、电汇方式提交的，必须从</w:t>
      </w:r>
      <w:r>
        <w:rPr>
          <w:rFonts w:hint="eastAsia" w:ascii="宋体" w:hAnsi="宋体"/>
          <w:sz w:val="21"/>
          <w:szCs w:val="21"/>
          <w:lang w:eastAsia="zh-CN"/>
        </w:rPr>
        <w:t>竞标人</w:t>
      </w:r>
      <w:r>
        <w:rPr>
          <w:rFonts w:hint="eastAsia" w:ascii="宋体" w:hAnsi="宋体"/>
          <w:sz w:val="21"/>
          <w:szCs w:val="21"/>
        </w:rPr>
        <w:t>银行账户转出；若以现金方式交纳或者没有足额交纳的视为无效</w:t>
      </w:r>
      <w:r>
        <w:rPr>
          <w:rFonts w:hint="eastAsia" w:ascii="宋体" w:hAnsi="宋体"/>
          <w:sz w:val="21"/>
          <w:szCs w:val="21"/>
          <w:lang w:eastAsia="zh-CN"/>
        </w:rPr>
        <w:t>竞标</w:t>
      </w:r>
      <w:r>
        <w:rPr>
          <w:rFonts w:hint="eastAsia" w:ascii="宋体" w:hAnsi="宋体"/>
          <w:sz w:val="21"/>
          <w:szCs w:val="21"/>
        </w:rPr>
        <w:t>。办理投标保证金手续时，需在交纳凭据上注明项目名称或项目编号，以免耽误投标和退还保证金)</w:t>
      </w:r>
      <w:r>
        <w:rPr>
          <w:rFonts w:hint="eastAsia" w:ascii="宋体" w:hAnsi="宋体"/>
          <w:sz w:val="21"/>
          <w:szCs w:val="21"/>
          <w:lang w:eastAsia="zh-CN"/>
        </w:rPr>
        <w:t>；对受疫情影响的中小微企业（在提供真实可信证明材料的前提下），可免交投标保证金</w:t>
      </w:r>
      <w:r>
        <w:rPr>
          <w:rFonts w:hint="eastAsia" w:ascii="宋体" w:hAnsi="宋体"/>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420" w:hanging="420" w:hangingChars="200"/>
        <w:textAlignment w:val="auto"/>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账户名称：</w:t>
      </w:r>
      <w:r>
        <w:rPr>
          <w:rFonts w:hint="eastAsia" w:ascii="宋体" w:hAnsi="宋体"/>
          <w:szCs w:val="21"/>
          <w:lang w:eastAsia="zh-TW"/>
        </w:rPr>
        <w:t>广西桂林华禹水利水电工程咨询有限公司</w:t>
      </w:r>
      <w:r>
        <w:rPr>
          <w:rFonts w:hint="eastAsia" w:ascii="宋体" w:hAnsi="宋体"/>
          <w:szCs w:val="21"/>
        </w:rPr>
        <w:t>昭平分公司</w:t>
      </w:r>
    </w:p>
    <w:p>
      <w:pPr>
        <w:keepNext w:val="0"/>
        <w:keepLines w:val="0"/>
        <w:pageBreakBefore w:val="0"/>
        <w:widowControl w:val="0"/>
        <w:kinsoku/>
        <w:wordWrap/>
        <w:overflowPunct/>
        <w:topLinePunct w:val="0"/>
        <w:autoSpaceDE/>
        <w:autoSpaceDN/>
        <w:bidi w:val="0"/>
        <w:adjustRightInd/>
        <w:snapToGrid/>
        <w:spacing w:line="400" w:lineRule="exact"/>
        <w:ind w:left="420" w:hanging="420" w:hangingChars="200"/>
        <w:textAlignment w:val="auto"/>
        <w:rPr>
          <w:rFonts w:hint="eastAsia" w:ascii="宋体" w:hAnsi="宋体"/>
          <w:szCs w:val="21"/>
        </w:rPr>
      </w:pPr>
      <w:r>
        <w:rPr>
          <w:rFonts w:hint="eastAsia" w:ascii="宋体" w:hAnsi="宋体"/>
          <w:szCs w:val="21"/>
        </w:rPr>
        <w:t xml:space="preserve">    开户银行：中国工商银行股份有限公司昭平县支行</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szCs w:val="21"/>
        </w:rPr>
      </w:pPr>
      <w:r>
        <w:rPr>
          <w:rFonts w:hint="eastAsia" w:ascii="宋体" w:hAnsi="宋体"/>
          <w:szCs w:val="21"/>
        </w:rPr>
        <w:t>银行账号：2109360009201022891</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630" w:firstLineChars="300"/>
        <w:jc w:val="left"/>
        <w:textAlignment w:val="auto"/>
        <w:rPr>
          <w:rFonts w:hint="eastAsia" w:ascii="宋体" w:hAnsi="宋体" w:eastAsia="宋体" w:cs="宋体"/>
          <w:sz w:val="21"/>
          <w:szCs w:val="21"/>
        </w:rPr>
      </w:pPr>
      <w:r>
        <w:rPr>
          <w:rFonts w:hint="eastAsia" w:ascii="宋体" w:hAnsi="宋体" w:eastAsia="宋体" w:cs="宋体"/>
          <w:sz w:val="21"/>
          <w:szCs w:val="21"/>
        </w:rPr>
        <w:t>本项目需要落实的政府采购政策：《政府采购促进中小企业发展暂行办法》（财库[2011]181号）、《关于政府采购支持监狱企业发展有关问题的通知》（财库[2014]68号）、《财政部民政部 中国残疾人联合会关于促进残疾人就业政府采购政策的通知》（财库〔2017〕141号）等政府采购相关政策。</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630" w:firstLineChars="3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配合采购人执行政府采购项目及备案，未在政采云注册的供应商请在获取采购文件后登录政采云平台（网址：http://www.zcygov.cn）进行注册，如在操作过程中遇到问题或需技术支持，请致电政采云客服热线：400-881-7190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0" w:firstLineChars="3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、履约保证金的约定：双方签合同时另行约定，但应遵照以下原则：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840" w:firstLineChars="4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（1）对风险较低、规模较小的采购项目，受疫情影响的中小微企业（在提供真实可信证明材料的前提下），停止收取履约保证金；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840" w:firstLineChars="4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（2）对小微企业的履约保证金降低为不超过政府采购合同金额的2%。对大中型企业的履约保证金不超过3%。</w:t>
      </w:r>
    </w:p>
    <w:p>
      <w:pPr>
        <w:keepNext w:val="0"/>
        <w:keepLines w:val="0"/>
        <w:pageBreakBefore w:val="0"/>
        <w:widowControl w:val="0"/>
        <w:numPr>
          <w:ilvl w:val="0"/>
          <w:numId w:val="3"/>
        </w:numPr>
        <w:kinsoku/>
        <w:wordWrap/>
        <w:overflowPunct/>
        <w:topLinePunct w:val="0"/>
        <w:autoSpaceDE/>
        <w:autoSpaceDN/>
        <w:bidi w:val="0"/>
        <w:adjustRightInd/>
        <w:snapToGrid/>
        <w:spacing w:line="380" w:lineRule="exact"/>
        <w:ind w:firstLine="420"/>
        <w:textAlignment w:val="auto"/>
        <w:rPr>
          <w:rFonts w:hint="eastAsia" w:asciiTheme="minorEastAsia" w:hAnsiTheme="minorEastAsia" w:eastAsiaTheme="minorEastAsia"/>
          <w:b/>
          <w:bCs/>
          <w:szCs w:val="21"/>
        </w:rPr>
      </w:pPr>
      <w:r>
        <w:rPr>
          <w:rFonts w:hint="eastAsia" w:asciiTheme="minorEastAsia" w:hAnsiTheme="minorEastAsia" w:eastAsiaTheme="minorEastAsia"/>
          <w:b/>
          <w:bCs/>
          <w:szCs w:val="21"/>
        </w:rPr>
        <w:t>凡对本次采购提出询问，请按以下方式联系。</w:t>
      </w:r>
    </w:p>
    <w:p>
      <w:pPr>
        <w:pStyle w:val="184"/>
        <w:keepNext w:val="0"/>
        <w:keepLines w:val="0"/>
        <w:pageBreakBefore w:val="0"/>
        <w:widowControl w:val="0"/>
        <w:kinsoku/>
        <w:wordWrap/>
        <w:overflowPunct/>
        <w:topLinePunct w:val="0"/>
        <w:autoSpaceDE/>
        <w:autoSpaceDN/>
        <w:bidi w:val="0"/>
        <w:adjustRightInd/>
        <w:snapToGrid/>
        <w:spacing w:line="380" w:lineRule="exact"/>
        <w:ind w:firstLine="840" w:firstLineChars="400"/>
        <w:textAlignment w:val="auto"/>
        <w:rPr>
          <w:rFonts w:hint="eastAsia" w:ascii="宋体" w:hAnsi="宋体"/>
          <w:sz w:val="21"/>
          <w:szCs w:val="21"/>
          <w:lang w:val="en-US" w:eastAsia="zh-CN"/>
        </w:rPr>
      </w:pPr>
      <w:bookmarkStart w:id="2" w:name="_Toc28359019"/>
      <w:bookmarkStart w:id="3" w:name="_Toc35393637"/>
      <w:bookmarkStart w:id="4" w:name="_Toc28359096"/>
      <w:bookmarkStart w:id="5" w:name="_Toc35393806"/>
      <w:r>
        <w:rPr>
          <w:rFonts w:hint="eastAsia" w:ascii="宋体" w:hAnsi="宋体"/>
          <w:sz w:val="21"/>
          <w:szCs w:val="21"/>
          <w:lang w:val="en-US" w:eastAsia="zh-CN"/>
        </w:rPr>
        <w:t>1.采购人信息</w:t>
      </w:r>
      <w:bookmarkEnd w:id="2"/>
      <w:bookmarkEnd w:id="3"/>
      <w:bookmarkEnd w:id="4"/>
      <w:bookmarkEnd w:id="5"/>
    </w:p>
    <w:p>
      <w:pPr>
        <w:pStyle w:val="184"/>
        <w:keepNext w:val="0"/>
        <w:keepLines w:val="0"/>
        <w:pageBreakBefore w:val="0"/>
        <w:widowControl w:val="0"/>
        <w:kinsoku/>
        <w:wordWrap/>
        <w:overflowPunct/>
        <w:topLinePunct w:val="0"/>
        <w:autoSpaceDE/>
        <w:autoSpaceDN/>
        <w:bidi w:val="0"/>
        <w:adjustRightInd/>
        <w:snapToGrid/>
        <w:spacing w:line="380" w:lineRule="exact"/>
        <w:ind w:firstLine="840" w:firstLineChars="400"/>
        <w:textAlignment w:val="auto"/>
        <w:rPr>
          <w:rFonts w:hint="eastAsia" w:ascii="宋体" w:hAnsi="宋体"/>
          <w:sz w:val="21"/>
          <w:szCs w:val="21"/>
          <w:lang w:val="en-US" w:eastAsia="zh-CN"/>
        </w:rPr>
      </w:pPr>
      <w:r>
        <w:rPr>
          <w:rFonts w:hint="eastAsia" w:ascii="宋体" w:hAnsi="宋体"/>
          <w:sz w:val="21"/>
          <w:szCs w:val="21"/>
          <w:lang w:val="en-US" w:eastAsia="zh-CN"/>
        </w:rPr>
        <w:t>名    称：</w:t>
      </w:r>
      <w:r>
        <w:rPr>
          <w:rFonts w:hint="eastAsia" w:ascii="宋体" w:hAnsi="宋体"/>
          <w:sz w:val="21"/>
          <w:szCs w:val="21"/>
          <w:u w:val="single"/>
          <w:lang w:val="en-US" w:eastAsia="zh-CN"/>
        </w:rPr>
        <w:t>昭平县中医医院</w:t>
      </w:r>
      <w:r>
        <w:rPr>
          <w:rFonts w:hint="eastAsia" w:ascii="宋体" w:hAnsi="宋体"/>
          <w:sz w:val="21"/>
          <w:szCs w:val="21"/>
          <w:lang w:val="en-US" w:eastAsia="zh-CN"/>
        </w:rPr>
        <w:t>　　　　　　　　　　</w:t>
      </w:r>
    </w:p>
    <w:p>
      <w:pPr>
        <w:pStyle w:val="184"/>
        <w:keepNext w:val="0"/>
        <w:keepLines w:val="0"/>
        <w:pageBreakBefore w:val="0"/>
        <w:widowControl w:val="0"/>
        <w:kinsoku/>
        <w:wordWrap/>
        <w:overflowPunct/>
        <w:topLinePunct w:val="0"/>
        <w:autoSpaceDE/>
        <w:autoSpaceDN/>
        <w:bidi w:val="0"/>
        <w:adjustRightInd/>
        <w:snapToGrid/>
        <w:spacing w:line="380" w:lineRule="exact"/>
        <w:ind w:firstLine="840" w:firstLineChars="400"/>
        <w:textAlignment w:val="auto"/>
        <w:rPr>
          <w:rFonts w:hint="eastAsia" w:ascii="宋体" w:hAnsi="宋体"/>
          <w:sz w:val="21"/>
          <w:szCs w:val="21"/>
          <w:lang w:val="en-US" w:eastAsia="zh-CN"/>
        </w:rPr>
      </w:pPr>
      <w:r>
        <w:rPr>
          <w:rFonts w:hint="eastAsia" w:ascii="宋体" w:hAnsi="宋体"/>
          <w:sz w:val="21"/>
          <w:szCs w:val="21"/>
          <w:lang w:val="en-US" w:eastAsia="zh-CN"/>
        </w:rPr>
        <w:t>地    址：</w:t>
      </w:r>
      <w:r>
        <w:rPr>
          <w:rFonts w:hint="eastAsia" w:ascii="宋体" w:hAnsi="宋体"/>
          <w:sz w:val="21"/>
          <w:szCs w:val="21"/>
          <w:u w:val="single"/>
          <w:lang w:val="en-US" w:eastAsia="zh-CN"/>
        </w:rPr>
        <w:t>广西壮族自治区昭平县昭平镇东宁南路33号</w:t>
      </w:r>
      <w:r>
        <w:rPr>
          <w:rFonts w:hint="eastAsia" w:ascii="宋体" w:hAnsi="宋体"/>
          <w:sz w:val="21"/>
          <w:szCs w:val="21"/>
          <w:lang w:val="en-US" w:eastAsia="zh-CN"/>
        </w:rPr>
        <w:t>　　　　　　　　　　　</w:t>
      </w:r>
    </w:p>
    <w:p>
      <w:pPr>
        <w:pStyle w:val="184"/>
        <w:keepNext w:val="0"/>
        <w:keepLines w:val="0"/>
        <w:pageBreakBefore w:val="0"/>
        <w:widowControl w:val="0"/>
        <w:kinsoku/>
        <w:wordWrap/>
        <w:overflowPunct/>
        <w:topLinePunct w:val="0"/>
        <w:autoSpaceDE/>
        <w:autoSpaceDN/>
        <w:bidi w:val="0"/>
        <w:adjustRightInd/>
        <w:snapToGrid/>
        <w:spacing w:line="380" w:lineRule="exact"/>
        <w:ind w:firstLine="840" w:firstLineChars="400"/>
        <w:textAlignment w:val="auto"/>
        <w:rPr>
          <w:rFonts w:hint="eastAsia" w:ascii="宋体" w:hAnsi="宋体"/>
          <w:sz w:val="21"/>
          <w:szCs w:val="21"/>
          <w:lang w:val="en-US" w:eastAsia="zh-CN"/>
        </w:rPr>
      </w:pPr>
      <w:r>
        <w:rPr>
          <w:rFonts w:hint="eastAsia" w:ascii="宋体" w:hAnsi="宋体"/>
          <w:sz w:val="21"/>
          <w:szCs w:val="21"/>
          <w:lang w:val="en-US" w:eastAsia="zh-CN"/>
        </w:rPr>
        <w:t>联系方式：</w:t>
      </w:r>
      <w:r>
        <w:rPr>
          <w:rFonts w:hint="eastAsia" w:ascii="宋体" w:hAnsi="宋体"/>
          <w:sz w:val="21"/>
          <w:szCs w:val="21"/>
          <w:u w:val="single"/>
          <w:lang w:val="en-US" w:eastAsia="zh-CN"/>
        </w:rPr>
        <w:t>0774-6681987</w:t>
      </w:r>
      <w:r>
        <w:rPr>
          <w:rFonts w:hint="eastAsia" w:ascii="宋体" w:hAnsi="宋体"/>
          <w:sz w:val="21"/>
          <w:szCs w:val="21"/>
          <w:lang w:val="en-US" w:eastAsia="zh-CN"/>
        </w:rPr>
        <w:t xml:space="preserve">　　　 　　　 </w:t>
      </w:r>
    </w:p>
    <w:p>
      <w:pPr>
        <w:pStyle w:val="184"/>
        <w:keepNext w:val="0"/>
        <w:keepLines w:val="0"/>
        <w:pageBreakBefore w:val="0"/>
        <w:widowControl w:val="0"/>
        <w:kinsoku/>
        <w:wordWrap/>
        <w:overflowPunct/>
        <w:topLinePunct w:val="0"/>
        <w:autoSpaceDE/>
        <w:autoSpaceDN/>
        <w:bidi w:val="0"/>
        <w:adjustRightInd/>
        <w:snapToGrid/>
        <w:spacing w:line="380" w:lineRule="exact"/>
        <w:ind w:firstLine="840" w:firstLineChars="400"/>
        <w:textAlignment w:val="auto"/>
        <w:rPr>
          <w:rFonts w:hint="eastAsia" w:ascii="宋体" w:hAnsi="宋体"/>
          <w:sz w:val="21"/>
          <w:szCs w:val="21"/>
          <w:lang w:val="en-US" w:eastAsia="zh-CN"/>
        </w:rPr>
      </w:pPr>
      <w:bookmarkStart w:id="6" w:name="_Toc28359097"/>
      <w:bookmarkStart w:id="7" w:name="_Toc35393807"/>
      <w:bookmarkStart w:id="8" w:name="_Toc28359020"/>
      <w:bookmarkStart w:id="9" w:name="_Toc35393638"/>
      <w:r>
        <w:rPr>
          <w:rFonts w:hint="eastAsia" w:ascii="宋体" w:hAnsi="宋体"/>
          <w:sz w:val="21"/>
          <w:szCs w:val="21"/>
          <w:lang w:val="en-US" w:eastAsia="zh-CN"/>
        </w:rPr>
        <w:t>2.采购代理机构信息</w:t>
      </w:r>
      <w:bookmarkEnd w:id="6"/>
      <w:bookmarkEnd w:id="7"/>
      <w:bookmarkEnd w:id="8"/>
      <w:bookmarkEnd w:id="9"/>
    </w:p>
    <w:p>
      <w:pPr>
        <w:pStyle w:val="184"/>
        <w:keepNext w:val="0"/>
        <w:keepLines w:val="0"/>
        <w:pageBreakBefore w:val="0"/>
        <w:widowControl w:val="0"/>
        <w:kinsoku/>
        <w:wordWrap/>
        <w:overflowPunct/>
        <w:topLinePunct w:val="0"/>
        <w:autoSpaceDE/>
        <w:autoSpaceDN/>
        <w:bidi w:val="0"/>
        <w:adjustRightInd/>
        <w:snapToGrid/>
        <w:spacing w:line="380" w:lineRule="exact"/>
        <w:ind w:firstLine="840" w:firstLineChars="400"/>
        <w:textAlignment w:val="auto"/>
        <w:rPr>
          <w:rFonts w:hint="eastAsia" w:ascii="宋体" w:hAnsi="宋体"/>
          <w:sz w:val="21"/>
          <w:szCs w:val="21"/>
          <w:lang w:val="en-US" w:eastAsia="zh-CN"/>
        </w:rPr>
      </w:pPr>
      <w:r>
        <w:rPr>
          <w:rFonts w:hint="eastAsia" w:ascii="宋体" w:hAnsi="宋体"/>
          <w:sz w:val="21"/>
          <w:szCs w:val="21"/>
          <w:lang w:val="en-US" w:eastAsia="zh-CN"/>
        </w:rPr>
        <w:t>名    称：</w:t>
      </w:r>
      <w:r>
        <w:rPr>
          <w:rFonts w:hint="eastAsia" w:ascii="宋体" w:hAnsi="宋体"/>
          <w:sz w:val="21"/>
          <w:szCs w:val="21"/>
          <w:u w:val="single"/>
          <w:lang w:val="en-US" w:eastAsia="zh-CN"/>
        </w:rPr>
        <w:t>广西桂林华禹水利水电工程咨询有限公司</w:t>
      </w:r>
      <w:r>
        <w:rPr>
          <w:rFonts w:hint="eastAsia" w:ascii="宋体" w:hAnsi="宋体"/>
          <w:sz w:val="21"/>
          <w:szCs w:val="21"/>
          <w:lang w:val="en-US" w:eastAsia="zh-CN"/>
        </w:rPr>
        <w:t>　　　　　　　　　　　　</w:t>
      </w:r>
    </w:p>
    <w:p>
      <w:pPr>
        <w:pStyle w:val="184"/>
        <w:keepNext w:val="0"/>
        <w:keepLines w:val="0"/>
        <w:pageBreakBefore w:val="0"/>
        <w:widowControl w:val="0"/>
        <w:kinsoku/>
        <w:wordWrap/>
        <w:overflowPunct/>
        <w:topLinePunct w:val="0"/>
        <w:autoSpaceDE/>
        <w:autoSpaceDN/>
        <w:bidi w:val="0"/>
        <w:adjustRightInd/>
        <w:snapToGrid/>
        <w:spacing w:line="380" w:lineRule="exact"/>
        <w:ind w:firstLine="840" w:firstLineChars="400"/>
        <w:textAlignment w:val="auto"/>
        <w:rPr>
          <w:rFonts w:hint="eastAsia" w:ascii="宋体" w:hAnsi="宋体"/>
          <w:sz w:val="21"/>
          <w:szCs w:val="21"/>
          <w:lang w:val="en-US" w:eastAsia="zh-CN"/>
        </w:rPr>
      </w:pPr>
      <w:r>
        <w:rPr>
          <w:rFonts w:hint="eastAsia" w:ascii="宋体" w:hAnsi="宋体"/>
          <w:sz w:val="21"/>
          <w:szCs w:val="21"/>
          <w:lang w:val="en-US" w:eastAsia="zh-CN"/>
        </w:rPr>
        <w:t>地　　址：</w:t>
      </w:r>
      <w:r>
        <w:rPr>
          <w:rFonts w:hint="eastAsia" w:ascii="宋体" w:hAnsi="宋体"/>
          <w:sz w:val="21"/>
          <w:szCs w:val="21"/>
          <w:u w:val="single"/>
          <w:lang w:val="en-US" w:eastAsia="zh-CN"/>
        </w:rPr>
        <w:t>广西贺州市昭平县昭平镇向阳街23号</w:t>
      </w:r>
      <w:r>
        <w:rPr>
          <w:rFonts w:hint="eastAsia" w:ascii="宋体" w:hAnsi="宋体"/>
          <w:sz w:val="21"/>
          <w:szCs w:val="21"/>
          <w:lang w:val="en-US" w:eastAsia="zh-CN"/>
        </w:rPr>
        <w:t>　　　　　　　　　　　</w:t>
      </w:r>
    </w:p>
    <w:p>
      <w:pPr>
        <w:pStyle w:val="184"/>
        <w:keepNext w:val="0"/>
        <w:keepLines w:val="0"/>
        <w:pageBreakBefore w:val="0"/>
        <w:widowControl w:val="0"/>
        <w:kinsoku/>
        <w:wordWrap/>
        <w:overflowPunct/>
        <w:topLinePunct w:val="0"/>
        <w:autoSpaceDE/>
        <w:autoSpaceDN/>
        <w:bidi w:val="0"/>
        <w:adjustRightInd/>
        <w:snapToGrid/>
        <w:spacing w:line="380" w:lineRule="exact"/>
        <w:ind w:firstLine="840" w:firstLineChars="400"/>
        <w:textAlignment w:val="auto"/>
        <w:rPr>
          <w:rFonts w:hint="eastAsia" w:ascii="宋体" w:hAnsi="宋体"/>
          <w:sz w:val="21"/>
          <w:szCs w:val="21"/>
          <w:lang w:val="en-US" w:eastAsia="zh-CN"/>
        </w:rPr>
      </w:pPr>
      <w:r>
        <w:rPr>
          <w:rFonts w:hint="eastAsia" w:ascii="宋体" w:hAnsi="宋体"/>
          <w:sz w:val="21"/>
          <w:szCs w:val="21"/>
          <w:lang w:val="en-US" w:eastAsia="zh-CN"/>
        </w:rPr>
        <w:t>联系方式：</w:t>
      </w:r>
      <w:r>
        <w:rPr>
          <w:rFonts w:hint="eastAsia" w:ascii="宋体" w:hAnsi="宋体"/>
          <w:i w:val="0"/>
          <w:iCs w:val="0"/>
          <w:sz w:val="21"/>
          <w:szCs w:val="21"/>
          <w:u w:val="single"/>
          <w:lang w:val="en-US" w:eastAsia="zh-CN"/>
        </w:rPr>
        <w:t>0774-6695352</w:t>
      </w:r>
      <w:r>
        <w:rPr>
          <w:rFonts w:hint="eastAsia" w:ascii="宋体" w:hAnsi="宋体"/>
          <w:sz w:val="21"/>
          <w:szCs w:val="21"/>
          <w:lang w:val="en-US" w:eastAsia="zh-CN"/>
        </w:rPr>
        <w:t>　　　　　　　　　　　　</w:t>
      </w:r>
    </w:p>
    <w:p>
      <w:pPr>
        <w:pStyle w:val="184"/>
        <w:keepNext w:val="0"/>
        <w:keepLines w:val="0"/>
        <w:pageBreakBefore w:val="0"/>
        <w:widowControl w:val="0"/>
        <w:kinsoku/>
        <w:wordWrap/>
        <w:overflowPunct/>
        <w:topLinePunct w:val="0"/>
        <w:autoSpaceDE/>
        <w:autoSpaceDN/>
        <w:bidi w:val="0"/>
        <w:adjustRightInd/>
        <w:snapToGrid/>
        <w:spacing w:line="380" w:lineRule="exact"/>
        <w:ind w:firstLine="840" w:firstLineChars="400"/>
        <w:textAlignment w:val="auto"/>
        <w:rPr>
          <w:rFonts w:hint="eastAsia" w:ascii="宋体" w:hAnsi="宋体"/>
          <w:sz w:val="21"/>
          <w:szCs w:val="21"/>
          <w:lang w:val="en-US" w:eastAsia="zh-CN"/>
        </w:rPr>
      </w:pPr>
      <w:bookmarkStart w:id="10" w:name="_Toc28359098"/>
      <w:bookmarkStart w:id="11" w:name="_Toc35393808"/>
      <w:bookmarkStart w:id="12" w:name="_Toc28359021"/>
      <w:bookmarkStart w:id="13" w:name="_Toc35393639"/>
      <w:r>
        <w:rPr>
          <w:rFonts w:hint="eastAsia" w:ascii="宋体" w:hAnsi="宋体"/>
          <w:sz w:val="21"/>
          <w:szCs w:val="21"/>
          <w:lang w:val="en-US" w:eastAsia="zh-CN"/>
        </w:rPr>
        <w:t>3.项目联系方式</w:t>
      </w:r>
      <w:bookmarkEnd w:id="10"/>
      <w:bookmarkEnd w:id="11"/>
      <w:bookmarkEnd w:id="12"/>
      <w:bookmarkEnd w:id="13"/>
    </w:p>
    <w:p>
      <w:pPr>
        <w:pStyle w:val="184"/>
        <w:keepNext w:val="0"/>
        <w:keepLines w:val="0"/>
        <w:pageBreakBefore w:val="0"/>
        <w:widowControl w:val="0"/>
        <w:kinsoku/>
        <w:wordWrap/>
        <w:overflowPunct/>
        <w:topLinePunct w:val="0"/>
        <w:autoSpaceDE/>
        <w:autoSpaceDN/>
        <w:bidi w:val="0"/>
        <w:adjustRightInd/>
        <w:snapToGrid/>
        <w:spacing w:line="380" w:lineRule="exact"/>
        <w:ind w:firstLine="840" w:firstLineChars="400"/>
        <w:textAlignment w:val="auto"/>
        <w:rPr>
          <w:rFonts w:hint="eastAsia" w:ascii="宋体" w:hAnsi="宋体"/>
          <w:sz w:val="21"/>
          <w:szCs w:val="21"/>
          <w:lang w:val="en-US" w:eastAsia="zh-CN"/>
        </w:rPr>
      </w:pPr>
      <w:r>
        <w:rPr>
          <w:rFonts w:hint="eastAsia" w:ascii="宋体" w:hAnsi="宋体"/>
          <w:sz w:val="21"/>
          <w:szCs w:val="21"/>
          <w:lang w:val="en-US" w:eastAsia="zh-CN"/>
        </w:rPr>
        <w:t>项目联系人：</w:t>
      </w:r>
      <w:r>
        <w:rPr>
          <w:rFonts w:hint="eastAsia" w:ascii="宋体" w:hAnsi="宋体"/>
          <w:sz w:val="21"/>
          <w:szCs w:val="21"/>
          <w:u w:val="single"/>
          <w:lang w:val="en-US" w:eastAsia="zh-CN"/>
        </w:rPr>
        <w:t>李工</w:t>
      </w:r>
    </w:p>
    <w:p>
      <w:pPr>
        <w:pStyle w:val="184"/>
        <w:keepNext w:val="0"/>
        <w:keepLines w:val="0"/>
        <w:pageBreakBefore w:val="0"/>
        <w:widowControl w:val="0"/>
        <w:kinsoku/>
        <w:wordWrap/>
        <w:overflowPunct/>
        <w:topLinePunct w:val="0"/>
        <w:autoSpaceDE/>
        <w:autoSpaceDN/>
        <w:bidi w:val="0"/>
        <w:adjustRightInd/>
        <w:snapToGrid/>
        <w:spacing w:line="380" w:lineRule="exact"/>
        <w:ind w:firstLine="840" w:firstLineChars="400"/>
        <w:textAlignment w:val="auto"/>
        <w:rPr>
          <w:rFonts w:hint="eastAsia" w:ascii="宋体" w:hAnsi="宋体"/>
          <w:sz w:val="21"/>
          <w:szCs w:val="21"/>
          <w:lang w:val="en-US" w:eastAsia="zh-CN"/>
        </w:rPr>
      </w:pPr>
      <w:r>
        <w:rPr>
          <w:rFonts w:hint="eastAsia" w:ascii="宋体" w:hAnsi="宋体"/>
          <w:sz w:val="21"/>
          <w:szCs w:val="21"/>
          <w:lang w:val="en-US" w:eastAsia="zh-CN"/>
        </w:rPr>
        <w:t>电　　 话：</w:t>
      </w:r>
      <w:r>
        <w:rPr>
          <w:rFonts w:hint="eastAsia" w:ascii="宋体" w:hAnsi="宋体"/>
          <w:sz w:val="21"/>
          <w:szCs w:val="21"/>
          <w:u w:val="single"/>
          <w:lang w:val="en-US" w:eastAsia="zh-CN"/>
        </w:rPr>
        <w:t>0774-6695352　</w:t>
      </w:r>
      <w:r>
        <w:rPr>
          <w:rFonts w:hint="eastAsia" w:ascii="宋体" w:hAnsi="宋体"/>
          <w:sz w:val="21"/>
          <w:szCs w:val="21"/>
          <w:lang w:val="en-US" w:eastAsia="zh-CN"/>
        </w:rPr>
        <w:t>　　　　　　　　　　</w:t>
      </w:r>
    </w:p>
    <w:p>
      <w:pPr>
        <w:pStyle w:val="184"/>
        <w:keepNext w:val="0"/>
        <w:keepLines w:val="0"/>
        <w:pageBreakBefore w:val="0"/>
        <w:widowControl w:val="0"/>
        <w:kinsoku/>
        <w:wordWrap/>
        <w:overflowPunct/>
        <w:topLinePunct w:val="0"/>
        <w:autoSpaceDE/>
        <w:autoSpaceDN/>
        <w:bidi w:val="0"/>
        <w:adjustRightInd/>
        <w:snapToGrid/>
        <w:spacing w:line="380" w:lineRule="exact"/>
        <w:jc w:val="right"/>
        <w:textAlignment w:val="auto"/>
        <w:rPr>
          <w:rFonts w:hint="eastAsia" w:ascii="宋体" w:hAnsi="宋体"/>
          <w:sz w:val="21"/>
          <w:szCs w:val="21"/>
          <w:lang w:eastAsia="zh-CN"/>
        </w:rPr>
      </w:pPr>
    </w:p>
    <w:p>
      <w:pPr>
        <w:spacing w:line="420" w:lineRule="exact"/>
        <w:ind w:left="420" w:leftChars="200" w:firstLine="422" w:firstLineChars="201"/>
        <w:jc w:val="right"/>
        <w:rPr>
          <w:rFonts w:hint="eastAsia" w:asciiTheme="minorEastAsia" w:hAnsiTheme="minorEastAsia" w:eastAsiaTheme="minorEastAsia"/>
          <w:szCs w:val="21"/>
        </w:rPr>
      </w:pPr>
      <w:r>
        <w:rPr>
          <w:rFonts w:hint="eastAsia" w:ascii="宋体" w:hAnsi="宋体"/>
          <w:sz w:val="21"/>
          <w:szCs w:val="21"/>
          <w:lang w:eastAsia="zh-CN"/>
        </w:rPr>
        <w:t>日期：</w:t>
      </w:r>
      <w:r>
        <w:rPr>
          <w:rFonts w:hint="eastAsia" w:ascii="宋体" w:hAnsi="宋体"/>
          <w:sz w:val="21"/>
          <w:szCs w:val="21"/>
          <w:lang w:val="en-US" w:eastAsia="zh-CN"/>
        </w:rPr>
        <w:t>2020年11月</w:t>
      </w:r>
      <w:r>
        <w:rPr>
          <w:rFonts w:hint="eastAsia" w:ascii="宋体" w:hAnsi="宋体"/>
          <w:color w:val="auto"/>
          <w:sz w:val="21"/>
          <w:szCs w:val="21"/>
          <w:lang w:val="en-US" w:eastAsia="zh-CN"/>
        </w:rPr>
        <w:t>24日</w:t>
      </w:r>
      <w:r>
        <w:rPr>
          <w:rFonts w:hint="eastAsia" w:asciiTheme="minorEastAsia" w:hAnsiTheme="minorEastAsia" w:eastAsiaTheme="minorEastAsia"/>
          <w:szCs w:val="21"/>
        </w:rPr>
        <w:t xml:space="preserve">                        </w:t>
      </w:r>
    </w:p>
    <w:p>
      <w:pPr>
        <w:spacing w:line="420" w:lineRule="exact"/>
        <w:ind w:left="420" w:leftChars="200" w:firstLine="422" w:firstLineChars="201"/>
        <w:rPr>
          <w:rFonts w:hint="eastAsia" w:asciiTheme="minorEastAsia" w:hAnsiTheme="minorEastAsia" w:eastAsiaTheme="minorEastAsia"/>
          <w:szCs w:val="21"/>
        </w:rPr>
      </w:pPr>
    </w:p>
    <w:p>
      <w:pPr>
        <w:spacing w:line="360" w:lineRule="auto"/>
        <w:jc w:val="center"/>
        <w:rPr>
          <w:rFonts w:asciiTheme="minorEastAsia" w:hAnsiTheme="minorEastAsia" w:eastAsiaTheme="minorEastAsia"/>
          <w:b/>
          <w:sz w:val="48"/>
          <w:szCs w:val="48"/>
        </w:rPr>
      </w:pPr>
      <w:r>
        <w:rPr>
          <w:rFonts w:hint="eastAsia" w:asciiTheme="minorEastAsia" w:hAnsiTheme="minorEastAsia" w:eastAsiaTheme="minorEastAsia"/>
          <w:b/>
          <w:sz w:val="48"/>
          <w:szCs w:val="48"/>
        </w:rPr>
        <w:t>第二章  磋商人须知</w:t>
      </w:r>
      <w:bookmarkEnd w:id="1"/>
    </w:p>
    <w:p>
      <w:pPr>
        <w:spacing w:line="400" w:lineRule="exact"/>
        <w:jc w:val="center"/>
        <w:rPr>
          <w:rFonts w:asciiTheme="minorEastAsia" w:hAnsiTheme="minorEastAsia" w:eastAsiaTheme="minorEastAsia"/>
          <w:sz w:val="28"/>
          <w:szCs w:val="28"/>
        </w:rPr>
      </w:pPr>
    </w:p>
    <w:p>
      <w:pPr>
        <w:spacing w:line="4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磋商人须知前附表</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729"/>
        <w:gridCol w:w="7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4" w:type="dxa"/>
            <w:vAlign w:val="center"/>
          </w:tcPr>
          <w:p>
            <w:pPr>
              <w:spacing w:line="36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条款号</w:t>
            </w:r>
          </w:p>
        </w:tc>
        <w:tc>
          <w:tcPr>
            <w:tcW w:w="1729" w:type="dxa"/>
            <w:vAlign w:val="center"/>
          </w:tcPr>
          <w:p>
            <w:pPr>
              <w:spacing w:line="36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条款名称</w:t>
            </w:r>
          </w:p>
        </w:tc>
        <w:tc>
          <w:tcPr>
            <w:tcW w:w="7757" w:type="dxa"/>
            <w:vAlign w:val="center"/>
          </w:tcPr>
          <w:p>
            <w:pPr>
              <w:spacing w:line="36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934" w:type="dxa"/>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1.1.2</w:t>
            </w:r>
          </w:p>
        </w:tc>
        <w:tc>
          <w:tcPr>
            <w:tcW w:w="1729" w:type="dxa"/>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采购人</w:t>
            </w:r>
          </w:p>
        </w:tc>
        <w:tc>
          <w:tcPr>
            <w:tcW w:w="7757" w:type="dxa"/>
            <w:vAlign w:val="center"/>
          </w:tcPr>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名称：</w:t>
            </w:r>
            <w:r>
              <w:rPr>
                <w:rFonts w:hint="eastAsia" w:cs="宋体" w:asciiTheme="minorEastAsia" w:hAnsiTheme="minorEastAsia" w:eastAsiaTheme="minorEastAsia"/>
                <w:szCs w:val="21"/>
                <w:lang w:eastAsia="zh-CN"/>
              </w:rPr>
              <w:t>昭平县中医医院</w:t>
            </w:r>
            <w:r>
              <w:rPr>
                <w:rFonts w:hint="eastAsia" w:cs="宋体" w:asciiTheme="minorEastAsia" w:hAnsiTheme="minorEastAsia" w:eastAsiaTheme="minorEastAsia"/>
                <w:szCs w:val="21"/>
              </w:rPr>
              <w:t xml:space="preserve"> </w:t>
            </w:r>
          </w:p>
          <w:p>
            <w:pPr>
              <w:spacing w:line="360" w:lineRule="exact"/>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联系人：</w:t>
            </w:r>
            <w:r>
              <w:rPr>
                <w:rFonts w:hint="eastAsia" w:cs="宋体" w:asciiTheme="minorEastAsia" w:hAnsiTheme="minorEastAsia" w:eastAsiaTheme="minorEastAsia"/>
                <w:szCs w:val="21"/>
                <w:lang w:val="en-US" w:eastAsia="zh-CN"/>
              </w:rPr>
              <w:t>陆</w:t>
            </w:r>
            <w:r>
              <w:rPr>
                <w:rFonts w:hint="eastAsia" w:cs="宋体" w:asciiTheme="minorEastAsia" w:hAnsiTheme="minorEastAsia" w:eastAsiaTheme="minorEastAsia"/>
                <w:szCs w:val="21"/>
                <w:lang w:eastAsia="zh-CN"/>
              </w:rPr>
              <w:t>工</w:t>
            </w:r>
          </w:p>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地址：广西壮族自治区昭平县昭平镇东宁南路33号</w:t>
            </w:r>
          </w:p>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电话：</w:t>
            </w:r>
            <w:r>
              <w:rPr>
                <w:rFonts w:hint="eastAsia" w:cs="宋体" w:asciiTheme="minorEastAsia" w:hAnsiTheme="minorEastAsia" w:eastAsiaTheme="minorEastAsia"/>
                <w:szCs w:val="21"/>
                <w:lang w:val="en-US" w:eastAsia="zh-CN"/>
              </w:rPr>
              <w:t>0774-6681987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4" w:type="dxa"/>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1.1.3</w:t>
            </w:r>
          </w:p>
        </w:tc>
        <w:tc>
          <w:tcPr>
            <w:tcW w:w="1729" w:type="dxa"/>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采购代理机构</w:t>
            </w:r>
          </w:p>
        </w:tc>
        <w:tc>
          <w:tcPr>
            <w:tcW w:w="7757" w:type="dxa"/>
            <w:vAlign w:val="center"/>
          </w:tcPr>
          <w:p>
            <w:pPr>
              <w:spacing w:line="360" w:lineRule="exact"/>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名称：</w:t>
            </w:r>
            <w:r>
              <w:rPr>
                <w:rFonts w:hint="eastAsia" w:cs="宋体" w:asciiTheme="minorEastAsia" w:hAnsiTheme="minorEastAsia" w:eastAsiaTheme="minorEastAsia"/>
                <w:szCs w:val="21"/>
                <w:lang w:eastAsia="zh-CN"/>
              </w:rPr>
              <w:t>广西桂林华禹水利水电工程咨询有限公司</w:t>
            </w:r>
          </w:p>
          <w:p>
            <w:pPr>
              <w:spacing w:line="360" w:lineRule="exact"/>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联系人：</w:t>
            </w:r>
            <w:r>
              <w:rPr>
                <w:rFonts w:hint="eastAsia" w:cs="宋体" w:asciiTheme="minorEastAsia" w:hAnsiTheme="minorEastAsia" w:eastAsiaTheme="minorEastAsia"/>
                <w:szCs w:val="21"/>
                <w:lang w:val="en-US" w:eastAsia="zh-CN"/>
              </w:rPr>
              <w:t>李工</w:t>
            </w:r>
          </w:p>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地址：</w:t>
            </w:r>
            <w:r>
              <w:rPr>
                <w:rFonts w:hint="eastAsia" w:cs="宋体" w:asciiTheme="minorEastAsia" w:hAnsiTheme="minorEastAsia" w:eastAsiaTheme="minorEastAsia"/>
                <w:szCs w:val="21"/>
                <w:lang w:val="en-US" w:eastAsia="zh-CN"/>
              </w:rPr>
              <w:t>广西贺州市昭平县昭平镇向阳街23号</w:t>
            </w:r>
          </w:p>
          <w:p>
            <w:pPr>
              <w:spacing w:line="360" w:lineRule="exac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电话：0774-</w:t>
            </w:r>
            <w:r>
              <w:rPr>
                <w:rFonts w:hint="eastAsia" w:cs="宋体" w:asciiTheme="minorEastAsia" w:hAnsiTheme="minorEastAsia" w:eastAsiaTheme="minorEastAsia"/>
                <w:szCs w:val="21"/>
                <w:lang w:val="en-US" w:eastAsia="zh-CN"/>
              </w:rPr>
              <w:t>6695352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4" w:type="dxa"/>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1.1.4</w:t>
            </w:r>
          </w:p>
        </w:tc>
        <w:tc>
          <w:tcPr>
            <w:tcW w:w="1729" w:type="dxa"/>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项目名称</w:t>
            </w:r>
          </w:p>
        </w:tc>
        <w:tc>
          <w:tcPr>
            <w:tcW w:w="7757" w:type="dxa"/>
            <w:vAlign w:val="center"/>
          </w:tcPr>
          <w:p>
            <w:pPr>
              <w:spacing w:line="360" w:lineRule="exact"/>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eastAsia="zh-CN"/>
              </w:rPr>
              <w:t>昭平县中医医院住院综合楼供配电专用工程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4" w:type="dxa"/>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1.1.5</w:t>
            </w:r>
          </w:p>
        </w:tc>
        <w:tc>
          <w:tcPr>
            <w:tcW w:w="1729" w:type="dxa"/>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项目地点</w:t>
            </w:r>
          </w:p>
        </w:tc>
        <w:tc>
          <w:tcPr>
            <w:tcW w:w="7757" w:type="dxa"/>
            <w:vAlign w:val="center"/>
          </w:tcPr>
          <w:p>
            <w:pPr>
              <w:spacing w:line="360" w:lineRule="exact"/>
              <w:rPr>
                <w:rFonts w:hint="default" w:cs="宋体" w:asciiTheme="minorEastAsia" w:hAnsiTheme="minorEastAsia" w:eastAsiaTheme="minorEastAsia"/>
                <w:szCs w:val="21"/>
                <w:lang w:val="en-US"/>
              </w:rPr>
            </w:pPr>
            <w:r>
              <w:rPr>
                <w:rFonts w:hint="eastAsia" w:cs="宋体" w:asciiTheme="minorEastAsia" w:hAnsiTheme="minorEastAsia" w:eastAsiaTheme="minorEastAsia"/>
                <w:szCs w:val="21"/>
                <w:lang w:val="en-US" w:eastAsia="zh-CN"/>
              </w:rPr>
              <w:t>广西</w:t>
            </w:r>
            <w:r>
              <w:rPr>
                <w:rFonts w:hint="eastAsia" w:cs="宋体" w:asciiTheme="minorEastAsia" w:hAnsiTheme="minorEastAsia" w:eastAsiaTheme="minorEastAsia"/>
                <w:szCs w:val="21"/>
                <w:lang w:eastAsia="zh-CN"/>
              </w:rPr>
              <w:t>贺州市</w:t>
            </w:r>
            <w:r>
              <w:rPr>
                <w:rFonts w:hint="eastAsia" w:cs="宋体" w:asciiTheme="minorEastAsia" w:hAnsiTheme="minorEastAsia" w:eastAsiaTheme="minorEastAsia"/>
                <w:szCs w:val="21"/>
                <w:lang w:val="en-US" w:eastAsia="zh-CN"/>
              </w:rPr>
              <w:t>昭平县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4" w:type="dxa"/>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1.2.1</w:t>
            </w:r>
          </w:p>
        </w:tc>
        <w:tc>
          <w:tcPr>
            <w:tcW w:w="1729" w:type="dxa"/>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资金来源</w:t>
            </w:r>
          </w:p>
        </w:tc>
        <w:tc>
          <w:tcPr>
            <w:tcW w:w="7757" w:type="dxa"/>
            <w:vAlign w:val="center"/>
          </w:tcPr>
          <w:p>
            <w:pPr>
              <w:spacing w:line="360" w:lineRule="exact"/>
              <w:rPr>
                <w:rFonts w:cs="宋体" w:asciiTheme="minorEastAsia" w:hAnsiTheme="minorEastAsia" w:eastAsiaTheme="minorEastAsia"/>
                <w:szCs w:val="21"/>
              </w:rPr>
            </w:pPr>
            <w:r>
              <w:rPr>
                <w:rFonts w:hint="eastAsia" w:asciiTheme="minorEastAsia" w:hAnsiTheme="minorEastAsia" w:eastAsiaTheme="minorEastAsia"/>
                <w:szCs w:val="21"/>
                <w:lang w:val="en-US" w:eastAsia="zh-CN"/>
              </w:rPr>
              <w:t>自筹</w:t>
            </w:r>
            <w:r>
              <w:rPr>
                <w:rFonts w:hint="eastAsia" w:asciiTheme="minorEastAsia" w:hAnsiTheme="minorEastAsia" w:eastAsiaTheme="minorEastAsia"/>
                <w:szCs w:val="21"/>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4" w:type="dxa"/>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1.2.2</w:t>
            </w:r>
          </w:p>
        </w:tc>
        <w:tc>
          <w:tcPr>
            <w:tcW w:w="1729" w:type="dxa"/>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出资比例</w:t>
            </w:r>
          </w:p>
        </w:tc>
        <w:tc>
          <w:tcPr>
            <w:tcW w:w="7757" w:type="dxa"/>
            <w:vAlign w:val="center"/>
          </w:tcPr>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4" w:type="dxa"/>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1.2.3</w:t>
            </w:r>
          </w:p>
        </w:tc>
        <w:tc>
          <w:tcPr>
            <w:tcW w:w="1729" w:type="dxa"/>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资金落实情况</w:t>
            </w:r>
          </w:p>
        </w:tc>
        <w:tc>
          <w:tcPr>
            <w:tcW w:w="7757" w:type="dxa"/>
            <w:vAlign w:val="center"/>
          </w:tcPr>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4" w:type="dxa"/>
            <w:vAlign w:val="center"/>
          </w:tcPr>
          <w:p>
            <w:pPr>
              <w:spacing w:line="320" w:lineRule="exact"/>
              <w:jc w:val="center"/>
              <w:rPr>
                <w:rFonts w:cs="宋体" w:asciiTheme="minorEastAsia" w:hAnsiTheme="minorEastAsia" w:eastAsiaTheme="minorEastAsia"/>
                <w:szCs w:val="21"/>
              </w:rPr>
            </w:pPr>
            <w:r>
              <w:rPr>
                <w:rFonts w:hint="eastAsia" w:asciiTheme="minorEastAsia" w:hAnsiTheme="minorEastAsia" w:eastAsiaTheme="minorEastAsia"/>
                <w:szCs w:val="21"/>
              </w:rPr>
              <w:t>1.2.4</w:t>
            </w:r>
          </w:p>
        </w:tc>
        <w:tc>
          <w:tcPr>
            <w:tcW w:w="1729" w:type="dxa"/>
            <w:vAlign w:val="center"/>
          </w:tcPr>
          <w:p>
            <w:pPr>
              <w:spacing w:line="320" w:lineRule="exact"/>
              <w:jc w:val="center"/>
              <w:rPr>
                <w:rFonts w:cs="宋体" w:asciiTheme="minorEastAsia" w:hAnsiTheme="minorEastAsia" w:eastAsiaTheme="minorEastAsia"/>
                <w:szCs w:val="21"/>
              </w:rPr>
            </w:pPr>
            <w:r>
              <w:rPr>
                <w:rFonts w:hint="eastAsia" w:asciiTheme="minorEastAsia" w:hAnsiTheme="minorEastAsia" w:eastAsiaTheme="minorEastAsia"/>
                <w:szCs w:val="21"/>
              </w:rPr>
              <w:t>本工程增值税计税方法</w:t>
            </w:r>
          </w:p>
        </w:tc>
        <w:tc>
          <w:tcPr>
            <w:tcW w:w="7757" w:type="dxa"/>
            <w:vAlign w:val="center"/>
          </w:tcPr>
          <w:p>
            <w:pPr>
              <w:spacing w:line="320" w:lineRule="exact"/>
              <w:rPr>
                <w:rFonts w:cs="宋体" w:asciiTheme="minorEastAsia" w:hAnsiTheme="minorEastAsia" w:eastAsiaTheme="minorEastAsia"/>
                <w:szCs w:val="21"/>
              </w:rPr>
            </w:pPr>
            <w:r>
              <w:rPr>
                <w:rFonts w:hint="eastAsia" w:asciiTheme="minorEastAsia" w:hAnsiTheme="minorEastAsia" w:eastAsiaTheme="minorEastAsia"/>
                <w:szCs w:val="21"/>
              </w:rPr>
              <w:t>简易计税法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4" w:type="dxa"/>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1.3.2</w:t>
            </w:r>
          </w:p>
        </w:tc>
        <w:tc>
          <w:tcPr>
            <w:tcW w:w="1729" w:type="dxa"/>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计划工期</w:t>
            </w:r>
          </w:p>
        </w:tc>
        <w:tc>
          <w:tcPr>
            <w:tcW w:w="7757" w:type="dxa"/>
            <w:vAlign w:val="center"/>
          </w:tcPr>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计划开工日期均以开工</w:t>
            </w:r>
            <w:r>
              <w:rPr>
                <w:rFonts w:hint="eastAsia" w:cs="宋体" w:asciiTheme="minorEastAsia" w:hAnsiTheme="minorEastAsia" w:eastAsiaTheme="minorEastAsia"/>
                <w:color w:val="auto"/>
                <w:szCs w:val="21"/>
              </w:rPr>
              <w:t>令为准，施工总工期为</w:t>
            </w:r>
            <w:r>
              <w:rPr>
                <w:rFonts w:hint="eastAsia" w:cs="宋体" w:asciiTheme="minorEastAsia" w:hAnsiTheme="minorEastAsia" w:eastAsiaTheme="minorEastAsia"/>
                <w:color w:val="auto"/>
                <w:szCs w:val="21"/>
                <w:lang w:val="en-US" w:eastAsia="zh-CN"/>
              </w:rPr>
              <w:t>45</w:t>
            </w:r>
            <w:r>
              <w:rPr>
                <w:rFonts w:cs="宋体" w:asciiTheme="minorEastAsia" w:hAnsiTheme="minorEastAsia" w:eastAsiaTheme="minorEastAsia"/>
                <w:color w:val="auto"/>
                <w:szCs w:val="21"/>
              </w:rPr>
              <w:t>日历天</w:t>
            </w:r>
            <w:r>
              <w:rPr>
                <w:rFonts w:hint="eastAsia" w:cs="宋体" w:asciiTheme="minorEastAsia" w:hAnsiTheme="minorEastAsia" w:eastAsia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4" w:type="dxa"/>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1.3.3</w:t>
            </w:r>
          </w:p>
        </w:tc>
        <w:tc>
          <w:tcPr>
            <w:tcW w:w="1729" w:type="dxa"/>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质量要求</w:t>
            </w:r>
          </w:p>
        </w:tc>
        <w:tc>
          <w:tcPr>
            <w:tcW w:w="7757" w:type="dxa"/>
            <w:vAlign w:val="center"/>
          </w:tcPr>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4" w:type="dxa"/>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1.4.1</w:t>
            </w:r>
          </w:p>
        </w:tc>
        <w:tc>
          <w:tcPr>
            <w:tcW w:w="1729" w:type="dxa"/>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磋商人资质</w:t>
            </w:r>
          </w:p>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条件、能力</w:t>
            </w:r>
          </w:p>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和信誉</w:t>
            </w:r>
          </w:p>
        </w:tc>
        <w:tc>
          <w:tcPr>
            <w:tcW w:w="7757" w:type="dxa"/>
            <w:vAlign w:val="center"/>
          </w:tcPr>
          <w:p>
            <w:pPr>
              <w:spacing w:line="360" w:lineRule="exact"/>
              <w:rPr>
                <w:rFonts w:asciiTheme="minorEastAsia" w:hAnsiTheme="minorEastAsia" w:eastAsiaTheme="minorEastAsia"/>
                <w:szCs w:val="21"/>
              </w:rPr>
            </w:pPr>
            <w:r>
              <w:rPr>
                <w:rFonts w:hint="eastAsia" w:cs="宋体" w:asciiTheme="minorEastAsia" w:hAnsiTheme="minorEastAsia" w:eastAsiaTheme="minorEastAsia"/>
                <w:b/>
                <w:szCs w:val="21"/>
              </w:rPr>
              <w:t>资质条件：</w:t>
            </w:r>
            <w:r>
              <w:rPr>
                <w:rFonts w:hint="eastAsia" w:cs="宋体" w:asciiTheme="minorEastAsia" w:hAnsiTheme="minorEastAsia" w:eastAsiaTheme="minorEastAsia"/>
                <w:b w:val="0"/>
                <w:bCs/>
                <w:szCs w:val="21"/>
              </w:rPr>
              <w:t>具备[建设行政主管部门颁发的电力工程施工总承包或输变电工程专业</w:t>
            </w:r>
            <w:r>
              <w:rPr>
                <w:rFonts w:hint="eastAsia" w:cs="宋体" w:asciiTheme="minorEastAsia" w:hAnsiTheme="minorEastAsia" w:eastAsiaTheme="minorEastAsia"/>
                <w:b w:val="0"/>
                <w:bCs/>
                <w:szCs w:val="21"/>
                <w:lang w:eastAsia="zh-CN"/>
              </w:rPr>
              <w:t>承包</w:t>
            </w:r>
            <w:r>
              <w:rPr>
                <w:rFonts w:hint="eastAsia" w:cs="宋体" w:asciiTheme="minorEastAsia" w:hAnsiTheme="minorEastAsia" w:eastAsiaTheme="minorEastAsia"/>
                <w:b w:val="0"/>
                <w:bCs/>
                <w:szCs w:val="21"/>
              </w:rPr>
              <w:t>叁级以上（含叁级）资质的施工企业，具备《承装（修、试）电力设施许可证》肆级](含)以上资质，有较好的履约能力，并在人员、设备、资金等方面具有相应的施工能力</w:t>
            </w:r>
            <w:r>
              <w:rPr>
                <w:rFonts w:hint="eastAsia" w:asciiTheme="minorEastAsia" w:hAnsiTheme="minorEastAsia" w:eastAsiaTheme="minorEastAsia"/>
                <w:b w:val="0"/>
                <w:bCs/>
                <w:szCs w:val="21"/>
              </w:rPr>
              <w:t>。</w:t>
            </w:r>
          </w:p>
          <w:p>
            <w:pPr>
              <w:spacing w:line="360" w:lineRule="exact"/>
              <w:rPr>
                <w:rFonts w:cs="宋体" w:asciiTheme="minorEastAsia" w:hAnsiTheme="minorEastAsia" w:eastAsiaTheme="minorEastAsia"/>
                <w:strike/>
                <w:szCs w:val="21"/>
              </w:rPr>
            </w:pPr>
            <w:r>
              <w:rPr>
                <w:rFonts w:hint="eastAsia" w:cs="宋体" w:asciiTheme="minorEastAsia" w:hAnsiTheme="minorEastAsia" w:eastAsiaTheme="minorEastAsia"/>
                <w:b/>
                <w:szCs w:val="21"/>
              </w:rPr>
              <w:t>财务要求：</w:t>
            </w:r>
            <w:r>
              <w:rPr>
                <w:rFonts w:hint="eastAsia" w:cs="宋体" w:asciiTheme="minorEastAsia" w:hAnsiTheme="minorEastAsia" w:eastAsiaTheme="minorEastAsia"/>
                <w:szCs w:val="21"/>
              </w:rPr>
              <w:t>无要求。</w:t>
            </w:r>
          </w:p>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业绩要求：</w:t>
            </w:r>
            <w:r>
              <w:rPr>
                <w:rFonts w:hint="eastAsia" w:cs="宋体" w:asciiTheme="minorEastAsia" w:hAnsiTheme="minorEastAsia" w:eastAsiaTheme="minorEastAsia"/>
                <w:szCs w:val="21"/>
              </w:rPr>
              <w:t>无要求。</w:t>
            </w:r>
          </w:p>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项目经理资格：</w:t>
            </w:r>
            <w:r>
              <w:rPr>
                <w:rFonts w:hint="eastAsia" w:asciiTheme="minorEastAsia" w:hAnsiTheme="minorEastAsia" w:eastAsiaTheme="minorEastAsia"/>
                <w:szCs w:val="21"/>
              </w:rPr>
              <w:t>具备</w:t>
            </w:r>
            <w:r>
              <w:rPr>
                <w:rFonts w:hint="eastAsia" w:asciiTheme="minorEastAsia" w:hAnsiTheme="minorEastAsia" w:eastAsiaTheme="minorEastAsia"/>
                <w:szCs w:val="21"/>
                <w:u w:val="single"/>
                <w:lang w:eastAsia="zh-CN"/>
              </w:rPr>
              <w:t>机电工程专业二级以上（含二级）的注册建造师执业资格</w:t>
            </w:r>
            <w:r>
              <w:rPr>
                <w:rFonts w:hint="eastAsia" w:asciiTheme="minorEastAsia" w:hAnsiTheme="minorEastAsia" w:eastAsiaTheme="minorEastAsia"/>
                <w:szCs w:val="21"/>
              </w:rPr>
              <w:t>，具备有效的安全生产考核合格证书（B类）；本项目不接受有在建、已中标未开工或已列为其他项目中标候选人第一名的建造师作为项目经理。</w:t>
            </w:r>
          </w:p>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专职安全员要求：</w:t>
            </w:r>
            <w:r>
              <w:rPr>
                <w:rFonts w:hint="eastAsia" w:cs="宋体" w:asciiTheme="minorEastAsia" w:hAnsiTheme="minorEastAsia" w:eastAsiaTheme="minorEastAsia"/>
                <w:szCs w:val="21"/>
              </w:rPr>
              <w:t>专职安全员须具备有效的安全生产考核合格证书（C类），人数符合住房和城乡建设部《建筑施工企业安全生产管理机构设置及专职安全生产管理人员配备办法》（建质〔2008〕91号）的规定不少于1人。</w:t>
            </w:r>
          </w:p>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其他要求：</w:t>
            </w:r>
            <w:r>
              <w:rPr>
                <w:rFonts w:hint="eastAsia" w:cs="宋体" w:asciiTheme="minorEastAsia" w:hAnsiTheme="minorEastAsia" w:eastAsiaTheme="minorEastAsia"/>
                <w:bCs/>
                <w:szCs w:val="21"/>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4" w:type="dxa"/>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1.4.2</w:t>
            </w:r>
          </w:p>
        </w:tc>
        <w:tc>
          <w:tcPr>
            <w:tcW w:w="1729" w:type="dxa"/>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是否接受</w:t>
            </w:r>
          </w:p>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联合体竞标</w:t>
            </w:r>
          </w:p>
        </w:tc>
        <w:tc>
          <w:tcPr>
            <w:tcW w:w="7757" w:type="dxa"/>
            <w:vAlign w:val="center"/>
          </w:tcPr>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4" w:type="dxa"/>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1.9.1</w:t>
            </w:r>
          </w:p>
        </w:tc>
        <w:tc>
          <w:tcPr>
            <w:tcW w:w="1729" w:type="dxa"/>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踏勘现场</w:t>
            </w:r>
          </w:p>
        </w:tc>
        <w:tc>
          <w:tcPr>
            <w:tcW w:w="7757" w:type="dxa"/>
            <w:vAlign w:val="center"/>
          </w:tcPr>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4" w:type="dxa"/>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1.10.1</w:t>
            </w:r>
          </w:p>
        </w:tc>
        <w:tc>
          <w:tcPr>
            <w:tcW w:w="1729" w:type="dxa"/>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竞标预备会</w:t>
            </w:r>
          </w:p>
        </w:tc>
        <w:tc>
          <w:tcPr>
            <w:tcW w:w="7757" w:type="dxa"/>
            <w:vAlign w:val="center"/>
          </w:tcPr>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4" w:type="dxa"/>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1.11</w:t>
            </w:r>
          </w:p>
        </w:tc>
        <w:tc>
          <w:tcPr>
            <w:tcW w:w="1729" w:type="dxa"/>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分包</w:t>
            </w:r>
          </w:p>
        </w:tc>
        <w:tc>
          <w:tcPr>
            <w:tcW w:w="7757" w:type="dxa"/>
            <w:vAlign w:val="center"/>
          </w:tcPr>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4" w:type="dxa"/>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1.12</w:t>
            </w:r>
          </w:p>
        </w:tc>
        <w:tc>
          <w:tcPr>
            <w:tcW w:w="1729" w:type="dxa"/>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偏离</w:t>
            </w:r>
          </w:p>
        </w:tc>
        <w:tc>
          <w:tcPr>
            <w:tcW w:w="7757" w:type="dxa"/>
            <w:vAlign w:val="center"/>
          </w:tcPr>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4" w:type="dxa"/>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2.1</w:t>
            </w:r>
          </w:p>
        </w:tc>
        <w:tc>
          <w:tcPr>
            <w:tcW w:w="1729" w:type="dxa"/>
            <w:vAlign w:val="center"/>
          </w:tcPr>
          <w:p>
            <w:pPr>
              <w:spacing w:line="320" w:lineRule="exact"/>
              <w:ind w:right="-153" w:rightChars="-73"/>
              <w:jc w:val="center"/>
              <w:rPr>
                <w:rFonts w:cs="宋体" w:asciiTheme="minorEastAsia" w:hAnsiTheme="minorEastAsia" w:eastAsiaTheme="minorEastAsia"/>
                <w:szCs w:val="21"/>
              </w:rPr>
            </w:pPr>
            <w:r>
              <w:rPr>
                <w:rFonts w:hint="eastAsia" w:cs="宋体" w:asciiTheme="minorEastAsia" w:hAnsiTheme="minorEastAsia" w:eastAsiaTheme="minorEastAsia"/>
                <w:szCs w:val="21"/>
              </w:rPr>
              <w:t>构成竞争性磋商文件的其他材料</w:t>
            </w:r>
          </w:p>
        </w:tc>
        <w:tc>
          <w:tcPr>
            <w:tcW w:w="7757" w:type="dxa"/>
            <w:vAlign w:val="center"/>
          </w:tcPr>
          <w:p>
            <w:pPr>
              <w:spacing w:line="320" w:lineRule="exact"/>
              <w:ind w:right="-153" w:rightChars="-73"/>
              <w:rPr>
                <w:rFonts w:cs="宋体" w:asciiTheme="minorEastAsia" w:hAnsiTheme="minorEastAsia" w:eastAsiaTheme="minorEastAsia"/>
                <w:szCs w:val="21"/>
              </w:rPr>
            </w:pPr>
            <w:r>
              <w:rPr>
                <w:rFonts w:hint="eastAsia" w:cs="宋体" w:asciiTheme="minorEastAsia" w:hAnsiTheme="minorEastAsia" w:eastAsiaTheme="minorEastAsia"/>
                <w:szCs w:val="21"/>
              </w:rPr>
              <w:t>竞争性磋商文件的澄清、修改、补充通知等内容。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4" w:type="dxa"/>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2.2.1</w:t>
            </w:r>
          </w:p>
        </w:tc>
        <w:tc>
          <w:tcPr>
            <w:tcW w:w="1729" w:type="dxa"/>
            <w:vAlign w:val="center"/>
          </w:tcPr>
          <w:p>
            <w:pPr>
              <w:spacing w:line="320" w:lineRule="exact"/>
              <w:ind w:right="-153" w:rightChars="-73"/>
              <w:jc w:val="center"/>
              <w:rPr>
                <w:rFonts w:cs="宋体" w:asciiTheme="minorEastAsia" w:hAnsiTheme="minorEastAsia" w:eastAsiaTheme="minorEastAsia"/>
                <w:szCs w:val="21"/>
              </w:rPr>
            </w:pPr>
            <w:r>
              <w:rPr>
                <w:rFonts w:hint="eastAsia" w:cs="宋体" w:asciiTheme="minorEastAsia" w:hAnsiTheme="minorEastAsia" w:eastAsiaTheme="minorEastAsia"/>
                <w:szCs w:val="21"/>
              </w:rPr>
              <w:t>磋商人要求澄清</w:t>
            </w:r>
          </w:p>
          <w:p>
            <w:pPr>
              <w:spacing w:line="320" w:lineRule="exact"/>
              <w:ind w:right="-153" w:rightChars="-73"/>
              <w:jc w:val="center"/>
              <w:rPr>
                <w:rFonts w:cs="宋体" w:asciiTheme="minorEastAsia" w:hAnsiTheme="minorEastAsia" w:eastAsiaTheme="minorEastAsia"/>
                <w:szCs w:val="21"/>
              </w:rPr>
            </w:pPr>
            <w:r>
              <w:rPr>
                <w:rFonts w:hint="eastAsia" w:cs="宋体" w:asciiTheme="minorEastAsia" w:hAnsiTheme="minorEastAsia" w:eastAsiaTheme="minorEastAsia"/>
                <w:szCs w:val="21"/>
              </w:rPr>
              <w:t>竞争性磋商文件的截止时间</w:t>
            </w:r>
          </w:p>
        </w:tc>
        <w:tc>
          <w:tcPr>
            <w:tcW w:w="7757" w:type="dxa"/>
            <w:vAlign w:val="center"/>
          </w:tcPr>
          <w:p>
            <w:pPr>
              <w:spacing w:line="320" w:lineRule="exact"/>
              <w:ind w:right="-153" w:rightChars="-73"/>
              <w:rPr>
                <w:rFonts w:cs="宋体" w:asciiTheme="minorEastAsia" w:hAnsiTheme="minorEastAsia" w:eastAsiaTheme="minorEastAsia"/>
                <w:szCs w:val="21"/>
              </w:rPr>
            </w:pPr>
            <w:r>
              <w:rPr>
                <w:rFonts w:hint="eastAsia" w:cs="宋体" w:asciiTheme="minorEastAsia" w:hAnsiTheme="minorEastAsia" w:eastAsiaTheme="minorEastAsia"/>
                <w:szCs w:val="21"/>
              </w:rPr>
              <w:t>报名截止后一天内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4" w:type="dxa"/>
            <w:vMerge w:val="restart"/>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2.2.2</w:t>
            </w:r>
          </w:p>
        </w:tc>
        <w:tc>
          <w:tcPr>
            <w:tcW w:w="1729" w:type="dxa"/>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竞标截止时间</w:t>
            </w:r>
          </w:p>
        </w:tc>
        <w:tc>
          <w:tcPr>
            <w:tcW w:w="7757" w:type="dxa"/>
            <w:vAlign w:val="center"/>
          </w:tcPr>
          <w:p>
            <w:pPr>
              <w:spacing w:line="360" w:lineRule="exact"/>
              <w:rPr>
                <w:rFonts w:cs="宋体" w:asciiTheme="minorEastAsia" w:hAnsiTheme="minorEastAsia" w:eastAsiaTheme="minorEastAsia"/>
                <w:szCs w:val="21"/>
              </w:rPr>
            </w:pPr>
            <w:r>
              <w:rPr>
                <w:rFonts w:hint="eastAsia" w:asciiTheme="minorEastAsia" w:hAnsiTheme="minorEastAsia" w:eastAsiaTheme="minorEastAsia"/>
                <w:kern w:val="0"/>
                <w:szCs w:val="21"/>
                <w:u w:val="single"/>
              </w:rPr>
              <w:t>2</w:t>
            </w:r>
            <w:r>
              <w:rPr>
                <w:rFonts w:hint="eastAsia" w:asciiTheme="minorEastAsia" w:hAnsiTheme="minorEastAsia" w:eastAsiaTheme="minorEastAsia"/>
                <w:color w:val="auto"/>
                <w:kern w:val="0"/>
                <w:szCs w:val="21"/>
                <w:u w:val="single"/>
              </w:rPr>
              <w:t>020年</w:t>
            </w:r>
            <w:r>
              <w:rPr>
                <w:rFonts w:hint="eastAsia" w:asciiTheme="minorEastAsia" w:hAnsiTheme="minorEastAsia" w:eastAsiaTheme="minorEastAsia"/>
                <w:color w:val="auto"/>
                <w:kern w:val="0"/>
                <w:szCs w:val="21"/>
                <w:u w:val="single"/>
                <w:lang w:val="en-US" w:eastAsia="zh-CN"/>
              </w:rPr>
              <w:t>12</w:t>
            </w:r>
            <w:r>
              <w:rPr>
                <w:rFonts w:hint="eastAsia" w:asciiTheme="minorEastAsia" w:hAnsiTheme="minorEastAsia" w:eastAsiaTheme="minorEastAsia"/>
                <w:color w:val="auto"/>
                <w:kern w:val="0"/>
                <w:szCs w:val="21"/>
                <w:u w:val="single"/>
              </w:rPr>
              <w:t>月</w:t>
            </w:r>
            <w:r>
              <w:rPr>
                <w:rFonts w:hint="eastAsia" w:asciiTheme="minorEastAsia" w:hAnsiTheme="minorEastAsia" w:eastAsiaTheme="minorEastAsia"/>
                <w:color w:val="auto"/>
                <w:kern w:val="0"/>
                <w:szCs w:val="21"/>
                <w:u w:val="single"/>
                <w:lang w:val="en-US" w:eastAsia="zh-CN"/>
              </w:rPr>
              <w:t>4</w:t>
            </w:r>
            <w:r>
              <w:rPr>
                <w:rFonts w:hint="eastAsia" w:asciiTheme="minorEastAsia" w:hAnsiTheme="minorEastAsia" w:eastAsiaTheme="minorEastAsia"/>
                <w:color w:val="auto"/>
                <w:kern w:val="0"/>
                <w:szCs w:val="21"/>
                <w:u w:val="single"/>
              </w:rPr>
              <w:t>日</w:t>
            </w:r>
            <w:r>
              <w:rPr>
                <w:rFonts w:hint="eastAsia" w:asciiTheme="minorEastAsia" w:hAnsiTheme="minorEastAsia" w:eastAsiaTheme="minorEastAsia"/>
                <w:color w:val="auto"/>
                <w:kern w:val="0"/>
                <w:szCs w:val="21"/>
                <w:u w:val="single"/>
                <w:lang w:val="en-US" w:eastAsia="zh-CN"/>
              </w:rPr>
              <w:t>10</w:t>
            </w:r>
            <w:r>
              <w:rPr>
                <w:rFonts w:hint="eastAsia" w:asciiTheme="minorEastAsia" w:hAnsiTheme="minorEastAsia" w:eastAsiaTheme="minorEastAsia"/>
                <w:color w:val="auto"/>
                <w:kern w:val="0"/>
                <w:szCs w:val="21"/>
                <w:u w:val="single"/>
              </w:rPr>
              <w:t>时</w:t>
            </w:r>
            <w:r>
              <w:rPr>
                <w:rFonts w:hint="eastAsia" w:asciiTheme="minorEastAsia" w:hAnsiTheme="minorEastAsia" w:eastAsiaTheme="minorEastAsia"/>
                <w:color w:val="auto"/>
                <w:kern w:val="0"/>
                <w:szCs w:val="21"/>
                <w:u w:val="single"/>
                <w:lang w:val="en-US" w:eastAsia="zh-CN"/>
              </w:rPr>
              <w:t>00</w:t>
            </w:r>
            <w:r>
              <w:rPr>
                <w:rFonts w:hint="eastAsia" w:asciiTheme="minorEastAsia" w:hAnsiTheme="minorEastAsia" w:eastAsiaTheme="minorEastAsia"/>
                <w:color w:val="auto"/>
                <w:kern w:val="0"/>
                <w:szCs w:val="21"/>
                <w:u w:val="single"/>
              </w:rPr>
              <w:t>分</w:t>
            </w:r>
            <w:r>
              <w:rPr>
                <w:rFonts w:hint="eastAsia" w:asciiTheme="minorEastAsia" w:hAnsiTheme="minorEastAsia" w:eastAsiaTheme="minorEastAsia"/>
                <w:color w:val="auto"/>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4" w:type="dxa"/>
            <w:vMerge w:val="continue"/>
            <w:vAlign w:val="center"/>
          </w:tcPr>
          <w:p>
            <w:pPr>
              <w:spacing w:line="360" w:lineRule="exact"/>
              <w:jc w:val="center"/>
              <w:rPr>
                <w:rFonts w:cs="宋体" w:asciiTheme="minorEastAsia" w:hAnsiTheme="minorEastAsia" w:eastAsiaTheme="minorEastAsia"/>
                <w:szCs w:val="21"/>
              </w:rPr>
            </w:pPr>
          </w:p>
        </w:tc>
        <w:tc>
          <w:tcPr>
            <w:tcW w:w="1729" w:type="dxa"/>
            <w:vAlign w:val="center"/>
          </w:tcPr>
          <w:p>
            <w:pPr>
              <w:spacing w:line="320" w:lineRule="exact"/>
              <w:ind w:right="-153" w:rightChars="-73"/>
              <w:jc w:val="center"/>
              <w:rPr>
                <w:rFonts w:cs="宋体" w:asciiTheme="minorEastAsia" w:hAnsiTheme="minorEastAsia" w:eastAsiaTheme="minorEastAsia"/>
                <w:szCs w:val="21"/>
              </w:rPr>
            </w:pPr>
            <w:r>
              <w:rPr>
                <w:rFonts w:hint="eastAsia" w:cs="宋体" w:asciiTheme="minorEastAsia" w:hAnsiTheme="minorEastAsia" w:eastAsiaTheme="minorEastAsia"/>
                <w:szCs w:val="21"/>
              </w:rPr>
              <w:t>磋商人确认收到</w:t>
            </w:r>
          </w:p>
          <w:p>
            <w:pPr>
              <w:spacing w:line="320" w:lineRule="exact"/>
              <w:ind w:right="-153" w:rightChars="-73"/>
              <w:jc w:val="center"/>
              <w:rPr>
                <w:rFonts w:cs="宋体" w:asciiTheme="minorEastAsia" w:hAnsiTheme="minorEastAsia" w:eastAsiaTheme="minorEastAsia"/>
                <w:szCs w:val="21"/>
              </w:rPr>
            </w:pPr>
            <w:r>
              <w:rPr>
                <w:rFonts w:hint="eastAsia" w:cs="宋体" w:asciiTheme="minorEastAsia" w:hAnsiTheme="minorEastAsia" w:eastAsiaTheme="minorEastAsia"/>
                <w:szCs w:val="21"/>
              </w:rPr>
              <w:t>竞争性磋商文件澄清的时间</w:t>
            </w:r>
          </w:p>
        </w:tc>
        <w:tc>
          <w:tcPr>
            <w:tcW w:w="7757" w:type="dxa"/>
            <w:vAlign w:val="center"/>
          </w:tcPr>
          <w:p>
            <w:pPr>
              <w:spacing w:line="320" w:lineRule="exact"/>
              <w:ind w:right="-153" w:rightChars="-73"/>
              <w:rPr>
                <w:rFonts w:cs="宋体" w:asciiTheme="minorEastAsia" w:hAnsiTheme="minorEastAsia" w:eastAsiaTheme="minorEastAsia"/>
                <w:szCs w:val="21"/>
              </w:rPr>
            </w:pPr>
            <w:r>
              <w:rPr>
                <w:rFonts w:hint="eastAsia" w:cs="宋体" w:asciiTheme="minorEastAsia" w:hAnsiTheme="minorEastAsia" w:eastAsiaTheme="minorEastAsia"/>
                <w:szCs w:val="21"/>
              </w:rPr>
              <w:t>收到澄清后当天内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4" w:type="dxa"/>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2.2.3</w:t>
            </w:r>
          </w:p>
        </w:tc>
        <w:tc>
          <w:tcPr>
            <w:tcW w:w="1729" w:type="dxa"/>
            <w:vAlign w:val="center"/>
          </w:tcPr>
          <w:p>
            <w:pPr>
              <w:spacing w:line="320" w:lineRule="exact"/>
              <w:ind w:right="-153" w:rightChars="-73"/>
              <w:jc w:val="center"/>
              <w:rPr>
                <w:rFonts w:cs="宋体" w:asciiTheme="minorEastAsia" w:hAnsiTheme="minorEastAsia" w:eastAsiaTheme="minorEastAsia"/>
                <w:szCs w:val="21"/>
              </w:rPr>
            </w:pPr>
            <w:r>
              <w:rPr>
                <w:rFonts w:hint="eastAsia" w:cs="宋体" w:asciiTheme="minorEastAsia" w:hAnsiTheme="minorEastAsia" w:eastAsiaTheme="minorEastAsia"/>
                <w:szCs w:val="21"/>
              </w:rPr>
              <w:t>构成磋商文件的</w:t>
            </w:r>
          </w:p>
          <w:p>
            <w:pPr>
              <w:spacing w:line="320" w:lineRule="exact"/>
              <w:ind w:right="-153" w:rightChars="-73"/>
              <w:jc w:val="center"/>
              <w:rPr>
                <w:rFonts w:cs="宋体" w:asciiTheme="minorEastAsia" w:hAnsiTheme="minorEastAsia" w:eastAsiaTheme="minorEastAsia"/>
                <w:szCs w:val="21"/>
              </w:rPr>
            </w:pPr>
            <w:r>
              <w:rPr>
                <w:rFonts w:hint="eastAsia" w:cs="宋体" w:asciiTheme="minorEastAsia" w:hAnsiTheme="minorEastAsia" w:eastAsiaTheme="minorEastAsia"/>
                <w:szCs w:val="21"/>
              </w:rPr>
              <w:t>其他材料</w:t>
            </w:r>
          </w:p>
        </w:tc>
        <w:tc>
          <w:tcPr>
            <w:tcW w:w="7757" w:type="dxa"/>
            <w:vAlign w:val="center"/>
          </w:tcPr>
          <w:p>
            <w:pPr>
              <w:spacing w:line="320" w:lineRule="exact"/>
              <w:ind w:right="-153" w:rightChars="-73"/>
              <w:rPr>
                <w:rFonts w:cs="宋体" w:asciiTheme="minorEastAsia" w:hAnsiTheme="minorEastAsia" w:eastAsiaTheme="minorEastAsia"/>
                <w:szCs w:val="21"/>
              </w:rPr>
            </w:pPr>
            <w:r>
              <w:rPr>
                <w:rFonts w:hint="eastAsia" w:cs="宋体" w:asciiTheme="minorEastAsia" w:hAnsiTheme="minorEastAsia" w:eastAsiaTheme="minorEastAsia"/>
                <w:szCs w:val="21"/>
              </w:rPr>
              <w:t>磋商人认为有必要提供的资料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4" w:type="dxa"/>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3.1.1</w:t>
            </w:r>
          </w:p>
        </w:tc>
        <w:tc>
          <w:tcPr>
            <w:tcW w:w="1729" w:type="dxa"/>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竞标有效期</w:t>
            </w:r>
          </w:p>
        </w:tc>
        <w:tc>
          <w:tcPr>
            <w:tcW w:w="7757" w:type="dxa"/>
            <w:vAlign w:val="center"/>
          </w:tcPr>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60天（日历天）。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4" w:type="dxa"/>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3.4.1</w:t>
            </w:r>
          </w:p>
        </w:tc>
        <w:tc>
          <w:tcPr>
            <w:tcW w:w="1729" w:type="dxa"/>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磋商保证金</w:t>
            </w:r>
          </w:p>
        </w:tc>
        <w:tc>
          <w:tcPr>
            <w:tcW w:w="7757" w:type="dxa"/>
            <w:vAlign w:val="center"/>
          </w:tcPr>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磋商保证金的提交方式：可以</w:t>
            </w:r>
            <w:r>
              <w:rPr>
                <w:rFonts w:hint="eastAsia" w:ascii="宋体" w:hAnsi="宋体"/>
                <w:sz w:val="21"/>
                <w:szCs w:val="21"/>
              </w:rPr>
              <w:t>支票、汇票、本票、转账、电汇或者金融机构出具的保函</w:t>
            </w:r>
            <w:r>
              <w:rPr>
                <w:rFonts w:hint="eastAsia" w:cs="宋体" w:asciiTheme="minorEastAsia" w:hAnsiTheme="minorEastAsia" w:eastAsiaTheme="minorEastAsia"/>
                <w:szCs w:val="21"/>
              </w:rPr>
              <w:t xml:space="preserve">方式提交。禁止采用现钞交纳方式。 </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磋商保证金的金额：</w:t>
            </w:r>
            <w:r>
              <w:rPr>
                <w:rFonts w:hint="eastAsia" w:cs="宋体" w:asciiTheme="minorEastAsia" w:hAnsiTheme="minorEastAsia" w:eastAsiaTheme="minorEastAsia"/>
                <w:b/>
                <w:bCs/>
                <w:szCs w:val="21"/>
                <w:lang w:eastAsia="zh-CN"/>
              </w:rPr>
              <w:t>伍仟元整</w:t>
            </w:r>
            <w:r>
              <w:rPr>
                <w:rFonts w:hint="eastAsia" w:cs="宋体" w:asciiTheme="minorEastAsia" w:hAnsiTheme="minorEastAsia" w:eastAsiaTheme="minorEastAsia"/>
                <w:b/>
                <w:bCs/>
                <w:szCs w:val="21"/>
              </w:rPr>
              <w:t>（¥</w:t>
            </w:r>
            <w:r>
              <w:rPr>
                <w:rFonts w:hint="eastAsia" w:cs="宋体" w:asciiTheme="minorEastAsia" w:hAnsiTheme="minorEastAsia" w:eastAsiaTheme="minorEastAsia"/>
                <w:b/>
                <w:bCs/>
                <w:szCs w:val="21"/>
                <w:lang w:val="en-US" w:eastAsia="zh-CN"/>
              </w:rPr>
              <w:t>5000</w:t>
            </w:r>
            <w:r>
              <w:rPr>
                <w:rFonts w:hint="eastAsia" w:cs="宋体" w:asciiTheme="minorEastAsia" w:hAnsiTheme="minorEastAsia" w:eastAsiaTheme="minorEastAsia"/>
                <w:b/>
                <w:bCs/>
                <w:szCs w:val="21"/>
              </w:rPr>
              <w:t>.00）</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递交方式：采用银行保函方式的，必须为无条件保函，保函有效期不得低于竞标有效期【备注：在竞标截止时间前于开标现场将开具的无条件银行保函或工程担保或工程保证保险原件递交给采购人，复印件加盖磋商人单位公章装入磋商文件中】，否则做否决竞标处理；采用银行转账、电汇方式的，必须从磋商人的基本账户转账或电汇到以下指定的竞标保证金专用账户【备注：在竞标截止时间前于开标现场查验竞标保证金</w:t>
            </w:r>
            <w:r>
              <w:rPr>
                <w:rFonts w:hint="eastAsia" w:asciiTheme="minorEastAsia" w:hAnsiTheme="minorEastAsia" w:eastAsiaTheme="minorEastAsia"/>
                <w:szCs w:val="21"/>
              </w:rPr>
              <w:t>银行转账（电汇）底单复印件</w:t>
            </w:r>
            <w:r>
              <w:rPr>
                <w:rFonts w:hint="eastAsia" w:cs="宋体" w:asciiTheme="minorEastAsia" w:hAnsiTheme="minorEastAsia" w:eastAsiaTheme="minorEastAsia"/>
                <w:szCs w:val="21"/>
              </w:rPr>
              <w:t>，复印件必须加盖磋商人单位公章装入磋商文件】，否则做否决竞标处理。</w:t>
            </w:r>
          </w:p>
          <w:p>
            <w:pPr>
              <w:keepNext w:val="0"/>
              <w:keepLines w:val="0"/>
              <w:pageBreakBefore w:val="0"/>
              <w:widowControl w:val="0"/>
              <w:kinsoku/>
              <w:wordWrap/>
              <w:overflowPunct/>
              <w:topLinePunct w:val="0"/>
              <w:autoSpaceDE/>
              <w:autoSpaceDN/>
              <w:bidi w:val="0"/>
              <w:adjustRightInd/>
              <w:snapToGrid/>
              <w:spacing w:line="400" w:lineRule="exact"/>
              <w:ind w:left="420" w:hanging="420" w:hangingChars="200"/>
              <w:textAlignment w:val="auto"/>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账户名称：</w:t>
            </w:r>
            <w:r>
              <w:rPr>
                <w:rFonts w:hint="eastAsia" w:ascii="宋体" w:hAnsi="宋体"/>
                <w:szCs w:val="21"/>
                <w:lang w:eastAsia="zh-TW"/>
              </w:rPr>
              <w:t>广西桂林华禹水利水电工程咨询有限公司</w:t>
            </w:r>
            <w:r>
              <w:rPr>
                <w:rFonts w:hint="eastAsia" w:ascii="宋体" w:hAnsi="宋体"/>
                <w:szCs w:val="21"/>
              </w:rPr>
              <w:t>昭平分公司</w:t>
            </w:r>
          </w:p>
          <w:p>
            <w:pPr>
              <w:keepNext w:val="0"/>
              <w:keepLines w:val="0"/>
              <w:pageBreakBefore w:val="0"/>
              <w:widowControl w:val="0"/>
              <w:kinsoku/>
              <w:wordWrap/>
              <w:overflowPunct/>
              <w:topLinePunct w:val="0"/>
              <w:autoSpaceDE/>
              <w:autoSpaceDN/>
              <w:bidi w:val="0"/>
              <w:adjustRightInd/>
              <w:snapToGrid/>
              <w:spacing w:line="400" w:lineRule="exact"/>
              <w:ind w:left="420" w:hanging="420" w:hangingChars="200"/>
              <w:textAlignment w:val="auto"/>
              <w:rPr>
                <w:rFonts w:hint="eastAsia" w:ascii="宋体" w:hAnsi="宋体"/>
                <w:szCs w:val="21"/>
              </w:rPr>
            </w:pPr>
            <w:r>
              <w:rPr>
                <w:rFonts w:hint="eastAsia" w:ascii="宋体" w:hAnsi="宋体"/>
                <w:szCs w:val="21"/>
              </w:rPr>
              <w:t xml:space="preserve">    开户银行：中国工商银行股份有限公司昭平县支行</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s="宋体" w:asciiTheme="minorEastAsia" w:hAnsiTheme="minorEastAsia" w:eastAsiaTheme="minorEastAsia"/>
                <w:szCs w:val="21"/>
                <w:lang w:eastAsia="zh-CN"/>
              </w:rPr>
            </w:pPr>
            <w:r>
              <w:rPr>
                <w:rFonts w:hint="eastAsia" w:ascii="宋体" w:hAnsi="宋体"/>
                <w:szCs w:val="21"/>
              </w:rPr>
              <w:t>银行账号：2109360009201022891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4" w:type="dxa"/>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3.5.2</w:t>
            </w:r>
          </w:p>
        </w:tc>
        <w:tc>
          <w:tcPr>
            <w:tcW w:w="1729" w:type="dxa"/>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近年财务状况的年份要求</w:t>
            </w:r>
          </w:p>
        </w:tc>
        <w:tc>
          <w:tcPr>
            <w:tcW w:w="7757" w:type="dxa"/>
            <w:vAlign w:val="center"/>
          </w:tcPr>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3.5.3</w:t>
            </w:r>
          </w:p>
        </w:tc>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近年承建的类似项目的时间要求</w:t>
            </w:r>
          </w:p>
        </w:tc>
        <w:tc>
          <w:tcPr>
            <w:tcW w:w="7757" w:type="dxa"/>
            <w:tcBorders>
              <w:top w:val="single" w:color="auto" w:sz="4" w:space="0"/>
              <w:left w:val="single" w:color="auto" w:sz="4" w:space="0"/>
              <w:bottom w:val="single" w:color="auto" w:sz="4" w:space="0"/>
              <w:right w:val="single" w:color="auto" w:sz="4" w:space="0"/>
            </w:tcBorders>
            <w:vAlign w:val="center"/>
          </w:tcPr>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3.5.5</w:t>
            </w:r>
          </w:p>
        </w:tc>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近年发生的诉讼及仲裁情况的年份要求</w:t>
            </w:r>
          </w:p>
        </w:tc>
        <w:tc>
          <w:tcPr>
            <w:tcW w:w="7757" w:type="dxa"/>
            <w:tcBorders>
              <w:top w:val="single" w:color="auto" w:sz="4" w:space="0"/>
              <w:left w:val="single" w:color="auto" w:sz="4" w:space="0"/>
              <w:bottom w:val="single" w:color="auto" w:sz="4" w:space="0"/>
              <w:right w:val="single" w:color="auto" w:sz="4" w:space="0"/>
            </w:tcBorders>
            <w:vAlign w:val="center"/>
          </w:tcPr>
          <w:p>
            <w:pPr>
              <w:spacing w:line="360" w:lineRule="exact"/>
              <w:ind w:left="420" w:hanging="420"/>
              <w:rPr>
                <w:rFonts w:cs="宋体" w:asciiTheme="minorEastAsia" w:hAnsiTheme="minorEastAsia" w:eastAsiaTheme="minorEastAsia"/>
                <w:szCs w:val="21"/>
              </w:rPr>
            </w:pPr>
            <w:r>
              <w:rPr>
                <w:rFonts w:hint="eastAsia" w:cs="宋体" w:asciiTheme="minorEastAsia" w:hAnsiTheme="minorEastAsia" w:eastAsiaTheme="minorEastAsia"/>
                <w:szCs w:val="21"/>
              </w:rPr>
              <w:t>近三年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3.6</w:t>
            </w:r>
          </w:p>
        </w:tc>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是否允许递交</w:t>
            </w:r>
          </w:p>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备选竞标方案</w:t>
            </w:r>
          </w:p>
        </w:tc>
        <w:tc>
          <w:tcPr>
            <w:tcW w:w="7757" w:type="dxa"/>
            <w:tcBorders>
              <w:top w:val="single" w:color="auto" w:sz="4" w:space="0"/>
              <w:left w:val="single" w:color="auto" w:sz="4" w:space="0"/>
              <w:bottom w:val="single" w:color="auto" w:sz="4" w:space="0"/>
              <w:right w:val="single" w:color="auto" w:sz="4" w:space="0"/>
            </w:tcBorders>
            <w:vAlign w:val="center"/>
          </w:tcPr>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3.7.3</w:t>
            </w:r>
          </w:p>
        </w:tc>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签字和（或）</w:t>
            </w:r>
          </w:p>
          <w:p>
            <w:pPr>
              <w:spacing w:line="36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盖章要求</w:t>
            </w:r>
          </w:p>
        </w:tc>
        <w:tc>
          <w:tcPr>
            <w:tcW w:w="7757" w:type="dxa"/>
            <w:tcBorders>
              <w:top w:val="single" w:color="auto" w:sz="4" w:space="0"/>
              <w:left w:val="single" w:color="auto" w:sz="4" w:space="0"/>
              <w:bottom w:val="single" w:color="auto" w:sz="4" w:space="0"/>
              <w:right w:val="single" w:color="auto" w:sz="4" w:space="0"/>
            </w:tcBorders>
            <w:tcMar>
              <w:left w:w="57" w:type="dxa"/>
            </w:tcMar>
            <w:vAlign w:val="center"/>
          </w:tcPr>
          <w:p>
            <w:pPr>
              <w:spacing w:line="36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磋商文件正本应每页加盖竞标单位公章，且经法定代表人在指定相关位置签字（或盖章）或其委托代理人本人在指定相关位置签字。副本可使用正本的复印件。磋商文件未经磋商人盖章或法定代表人签字（或盖章）或其委托代理人本人签字的，均作否决竞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3.7.4</w:t>
            </w:r>
          </w:p>
        </w:tc>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磋商文件份数</w:t>
            </w:r>
          </w:p>
        </w:tc>
        <w:tc>
          <w:tcPr>
            <w:tcW w:w="7757" w:type="dxa"/>
            <w:tcBorders>
              <w:top w:val="single" w:color="auto" w:sz="4" w:space="0"/>
              <w:left w:val="single" w:color="auto" w:sz="4" w:space="0"/>
              <w:bottom w:val="single" w:color="auto" w:sz="4" w:space="0"/>
              <w:right w:val="single" w:color="auto" w:sz="4" w:space="0"/>
            </w:tcBorders>
            <w:tcMar>
              <w:left w:w="57" w:type="dxa"/>
            </w:tcMar>
            <w:vAlign w:val="center"/>
          </w:tcPr>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正本：壹份；副本：肆份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4" w:type="dxa"/>
            <w:tcBorders>
              <w:top w:val="single" w:color="auto" w:sz="4" w:space="0"/>
              <w:left w:val="single" w:color="auto" w:sz="4" w:space="0"/>
              <w:bottom w:val="single" w:color="auto" w:sz="4" w:space="0"/>
              <w:right w:val="single" w:color="auto" w:sz="4" w:space="0"/>
            </w:tcBorders>
            <w:vAlign w:val="center"/>
          </w:tcPr>
          <w:p>
            <w:pPr>
              <w:spacing w:line="320" w:lineRule="exact"/>
              <w:ind w:right="-153" w:rightChars="-73"/>
              <w:jc w:val="center"/>
              <w:rPr>
                <w:rFonts w:cs="宋体" w:asciiTheme="minorEastAsia" w:hAnsiTheme="minorEastAsia" w:eastAsiaTheme="minorEastAsia"/>
                <w:szCs w:val="21"/>
              </w:rPr>
            </w:pPr>
            <w:r>
              <w:rPr>
                <w:rFonts w:hint="eastAsia" w:cs="宋体" w:asciiTheme="minorEastAsia" w:hAnsiTheme="minorEastAsia" w:eastAsiaTheme="minorEastAsia"/>
                <w:szCs w:val="21"/>
              </w:rPr>
              <w:t>3.7.5</w:t>
            </w:r>
          </w:p>
        </w:tc>
        <w:tc>
          <w:tcPr>
            <w:tcW w:w="1729" w:type="dxa"/>
            <w:tcBorders>
              <w:top w:val="single" w:color="auto" w:sz="4" w:space="0"/>
              <w:left w:val="single" w:color="auto" w:sz="4" w:space="0"/>
              <w:bottom w:val="single" w:color="auto" w:sz="4" w:space="0"/>
              <w:right w:val="single" w:color="auto" w:sz="4" w:space="0"/>
            </w:tcBorders>
            <w:vAlign w:val="center"/>
          </w:tcPr>
          <w:p>
            <w:pPr>
              <w:spacing w:line="320" w:lineRule="exact"/>
              <w:ind w:right="-153" w:rightChars="-73"/>
              <w:jc w:val="center"/>
              <w:rPr>
                <w:rFonts w:cs="宋体" w:asciiTheme="minorEastAsia" w:hAnsiTheme="minorEastAsia" w:eastAsiaTheme="minorEastAsia"/>
                <w:szCs w:val="21"/>
              </w:rPr>
            </w:pPr>
            <w:r>
              <w:rPr>
                <w:rFonts w:hint="eastAsia" w:cs="宋体" w:asciiTheme="minorEastAsia" w:hAnsiTheme="minorEastAsia" w:eastAsiaTheme="minorEastAsia"/>
                <w:szCs w:val="21"/>
              </w:rPr>
              <w:t>装订要求</w:t>
            </w:r>
          </w:p>
        </w:tc>
        <w:tc>
          <w:tcPr>
            <w:tcW w:w="7757" w:type="dxa"/>
            <w:tcBorders>
              <w:top w:val="single" w:color="auto" w:sz="4" w:space="0"/>
              <w:left w:val="single" w:color="auto" w:sz="4" w:space="0"/>
              <w:bottom w:val="single" w:color="auto" w:sz="4" w:space="0"/>
              <w:right w:val="single" w:color="auto" w:sz="4" w:space="0"/>
            </w:tcBorders>
            <w:tcMar>
              <w:left w:w="57" w:type="dxa"/>
            </w:tcMar>
            <w:vAlign w:val="center"/>
          </w:tcPr>
          <w:p>
            <w:pPr>
              <w:spacing w:line="320" w:lineRule="exact"/>
              <w:ind w:right="-153" w:rightChars="-73"/>
              <w:jc w:val="left"/>
              <w:rPr>
                <w:rFonts w:asciiTheme="minorEastAsia" w:hAnsiTheme="minorEastAsia" w:eastAsiaTheme="minorEastAsia"/>
                <w:b/>
                <w:szCs w:val="21"/>
              </w:rPr>
            </w:pPr>
            <w:r>
              <w:rPr>
                <w:rFonts w:hint="eastAsia" w:asciiTheme="minorEastAsia" w:hAnsiTheme="minorEastAsia" w:eastAsiaTheme="minorEastAsia"/>
                <w:b/>
                <w:szCs w:val="21"/>
              </w:rPr>
              <w:t>磋商人必须按招标文件要求的顺序自编目录及逐页标注连续页码装订成册，且竞标</w:t>
            </w:r>
          </w:p>
          <w:p>
            <w:pPr>
              <w:spacing w:line="320" w:lineRule="exact"/>
              <w:ind w:right="-153" w:rightChars="-73"/>
              <w:jc w:val="left"/>
              <w:rPr>
                <w:rFonts w:asciiTheme="minorEastAsia" w:hAnsiTheme="minorEastAsia" w:eastAsiaTheme="minorEastAsia"/>
                <w:b/>
                <w:szCs w:val="21"/>
              </w:rPr>
            </w:pPr>
            <w:r>
              <w:rPr>
                <w:rFonts w:hint="eastAsia" w:asciiTheme="minorEastAsia" w:hAnsiTheme="minorEastAsia" w:eastAsiaTheme="minorEastAsia"/>
                <w:b/>
                <w:szCs w:val="21"/>
              </w:rPr>
              <w:t>文件装订位置必须封边，不允许使用活页夹、拉杆夹、夹条等可能导致磋商文件散</w:t>
            </w:r>
          </w:p>
          <w:p>
            <w:pPr>
              <w:spacing w:line="320" w:lineRule="exact"/>
              <w:ind w:right="-153" w:rightChars="-73"/>
              <w:jc w:val="left"/>
              <w:rPr>
                <w:rFonts w:cs="宋体" w:asciiTheme="minorEastAsia" w:hAnsiTheme="minorEastAsia" w:eastAsiaTheme="minorEastAsia"/>
                <w:szCs w:val="21"/>
                <w:u w:val="single"/>
              </w:rPr>
            </w:pPr>
            <w:r>
              <w:rPr>
                <w:rFonts w:hint="eastAsia" w:asciiTheme="minorEastAsia" w:hAnsiTheme="minorEastAsia" w:eastAsiaTheme="minorEastAsia"/>
                <w:b/>
                <w:szCs w:val="21"/>
              </w:rPr>
              <w:t>落或脱页的装订方式。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4.1.2</w:t>
            </w:r>
          </w:p>
        </w:tc>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封套上写明</w:t>
            </w:r>
          </w:p>
        </w:tc>
        <w:tc>
          <w:tcPr>
            <w:tcW w:w="7757" w:type="dxa"/>
            <w:tcBorders>
              <w:top w:val="single" w:color="auto" w:sz="4" w:space="0"/>
              <w:left w:val="single" w:color="auto" w:sz="4" w:space="0"/>
              <w:bottom w:val="single" w:color="auto" w:sz="4" w:space="0"/>
              <w:right w:val="single" w:color="auto" w:sz="4" w:space="0"/>
            </w:tcBorders>
            <w:vAlign w:val="center"/>
          </w:tcPr>
          <w:p>
            <w:pPr>
              <w:spacing w:line="360" w:lineRule="exact"/>
              <w:rPr>
                <w:rFonts w:cs="宋体" w:asciiTheme="minorEastAsia" w:hAnsiTheme="minorEastAsia" w:eastAsiaTheme="minorEastAsia"/>
                <w:szCs w:val="21"/>
                <w:u w:val="single"/>
              </w:rPr>
            </w:pPr>
            <w:r>
              <w:rPr>
                <w:rFonts w:hint="eastAsia" w:cs="宋体" w:asciiTheme="minorEastAsia" w:hAnsiTheme="minorEastAsia" w:eastAsiaTheme="minorEastAsia"/>
                <w:szCs w:val="21"/>
              </w:rPr>
              <w:t>磋商人名称：</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color w:val="FFFFFF" w:themeColor="background1"/>
                <w:szCs w:val="21"/>
                <w:u w:val="single"/>
              </w:rPr>
              <w:t>1</w:t>
            </w:r>
          </w:p>
          <w:p>
            <w:pPr>
              <w:spacing w:line="360" w:lineRule="exact"/>
              <w:rPr>
                <w:rFonts w:cs="宋体" w:asciiTheme="minorEastAsia" w:hAnsiTheme="minorEastAsia" w:eastAsiaTheme="minorEastAsia"/>
                <w:szCs w:val="21"/>
                <w:u w:val="single"/>
              </w:rPr>
            </w:pPr>
            <w:r>
              <w:rPr>
                <w:rFonts w:hint="eastAsia" w:cs="宋体" w:asciiTheme="minorEastAsia" w:hAnsiTheme="minorEastAsia" w:eastAsiaTheme="minorEastAsia"/>
                <w:szCs w:val="21"/>
              </w:rPr>
              <w:t>磋商人地址：</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color w:val="FFFFFF" w:themeColor="background1"/>
                <w:szCs w:val="21"/>
                <w:u w:val="single"/>
              </w:rPr>
              <w:t>1</w:t>
            </w:r>
          </w:p>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u w:val="single"/>
              </w:rPr>
              <w:t>（项目名称及项目编号）</w:t>
            </w:r>
            <w:r>
              <w:rPr>
                <w:rFonts w:hint="eastAsia" w:cs="宋体" w:asciiTheme="minorEastAsia" w:hAnsiTheme="minorEastAsia" w:eastAsiaTheme="minorEastAsia"/>
                <w:szCs w:val="21"/>
              </w:rPr>
              <w:t>磋商文件</w:t>
            </w:r>
          </w:p>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在   年   月   日   时   分（开标时间）前不得开启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4.2.2</w:t>
            </w:r>
          </w:p>
        </w:tc>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递交磋商文件</w:t>
            </w:r>
          </w:p>
        </w:tc>
        <w:tc>
          <w:tcPr>
            <w:tcW w:w="7757" w:type="dxa"/>
            <w:tcBorders>
              <w:top w:val="single" w:color="auto" w:sz="4" w:space="0"/>
              <w:left w:val="single" w:color="auto" w:sz="4" w:space="0"/>
              <w:bottom w:val="single" w:color="auto" w:sz="4" w:space="0"/>
              <w:right w:val="single" w:color="auto" w:sz="4" w:space="0"/>
            </w:tcBorders>
            <w:vAlign w:val="center"/>
          </w:tcPr>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地点：</w:t>
            </w:r>
            <w:r>
              <w:rPr>
                <w:rFonts w:hint="eastAsia" w:cs="宋体" w:asciiTheme="minorEastAsia" w:hAnsiTheme="minorEastAsia" w:eastAsiaTheme="minorEastAsia"/>
                <w:szCs w:val="21"/>
                <w:lang w:eastAsia="zh-CN"/>
              </w:rPr>
              <w:t>昭平县建设工程交易中心（</w:t>
            </w:r>
            <w:r>
              <w:rPr>
                <w:rFonts w:hint="eastAsia" w:cs="宋体" w:asciiTheme="minorEastAsia" w:hAnsiTheme="minorEastAsia" w:eastAsiaTheme="minorEastAsia"/>
                <w:szCs w:val="21"/>
                <w:lang w:val="en-US" w:eastAsia="zh-CN"/>
              </w:rPr>
              <w:t>昭平县昭平镇向阳街23号</w:t>
            </w:r>
            <w:r>
              <w:rPr>
                <w:rFonts w:hint="eastAsia" w:cs="宋体" w:asciiTheme="minorEastAsia" w:hAnsiTheme="minorEastAsia" w:eastAsia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5.1</w:t>
            </w:r>
          </w:p>
        </w:tc>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开标时间和</w:t>
            </w:r>
          </w:p>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地点</w:t>
            </w:r>
          </w:p>
        </w:tc>
        <w:tc>
          <w:tcPr>
            <w:tcW w:w="7757" w:type="dxa"/>
            <w:tcBorders>
              <w:top w:val="single" w:color="auto" w:sz="4" w:space="0"/>
              <w:left w:val="single" w:color="auto" w:sz="4" w:space="0"/>
              <w:bottom w:val="single" w:color="auto" w:sz="4" w:space="0"/>
              <w:right w:val="single" w:color="auto" w:sz="4" w:space="0"/>
            </w:tcBorders>
            <w:vAlign w:val="center"/>
          </w:tcPr>
          <w:p>
            <w:pPr>
              <w:spacing w:line="360" w:lineRule="exact"/>
              <w:rPr>
                <w:rFonts w:cs="宋体" w:asciiTheme="minorEastAsia" w:hAnsiTheme="minorEastAsia" w:eastAsiaTheme="minorEastAsia"/>
                <w:color w:val="FF0000"/>
                <w:szCs w:val="21"/>
              </w:rPr>
            </w:pPr>
            <w:r>
              <w:rPr>
                <w:rFonts w:hint="eastAsia" w:cs="宋体" w:asciiTheme="minorEastAsia" w:hAnsiTheme="minorEastAsia" w:eastAsiaTheme="minorEastAsia"/>
                <w:szCs w:val="21"/>
              </w:rPr>
              <w:t>开标时间：</w:t>
            </w:r>
            <w:r>
              <w:rPr>
                <w:rFonts w:hint="eastAsia" w:asciiTheme="minorEastAsia" w:hAnsiTheme="minorEastAsia" w:eastAsiaTheme="minorEastAsia"/>
                <w:kern w:val="0"/>
                <w:szCs w:val="21"/>
                <w:u w:val="single"/>
              </w:rPr>
              <w:t>2020</w:t>
            </w:r>
            <w:r>
              <w:rPr>
                <w:rFonts w:hint="eastAsia" w:asciiTheme="minorEastAsia" w:hAnsiTheme="minorEastAsia" w:eastAsiaTheme="minorEastAsia"/>
                <w:color w:val="auto"/>
                <w:kern w:val="0"/>
                <w:szCs w:val="21"/>
                <w:u w:val="single"/>
              </w:rPr>
              <w:t>年</w:t>
            </w:r>
            <w:r>
              <w:rPr>
                <w:rFonts w:hint="eastAsia" w:asciiTheme="minorEastAsia" w:hAnsiTheme="minorEastAsia" w:eastAsiaTheme="minorEastAsia"/>
                <w:color w:val="auto"/>
                <w:kern w:val="0"/>
                <w:szCs w:val="21"/>
                <w:u w:val="single"/>
                <w:lang w:val="en-US" w:eastAsia="zh-CN"/>
              </w:rPr>
              <w:t>12</w:t>
            </w:r>
            <w:r>
              <w:rPr>
                <w:rFonts w:hint="eastAsia" w:asciiTheme="minorEastAsia" w:hAnsiTheme="minorEastAsia" w:eastAsiaTheme="minorEastAsia"/>
                <w:color w:val="auto"/>
                <w:kern w:val="0"/>
                <w:szCs w:val="21"/>
                <w:u w:val="single"/>
              </w:rPr>
              <w:t>月</w:t>
            </w:r>
            <w:r>
              <w:rPr>
                <w:rFonts w:hint="eastAsia" w:asciiTheme="minorEastAsia" w:hAnsiTheme="minorEastAsia" w:eastAsiaTheme="minorEastAsia"/>
                <w:color w:val="auto"/>
                <w:kern w:val="0"/>
                <w:szCs w:val="21"/>
                <w:u w:val="single"/>
                <w:lang w:val="en-US" w:eastAsia="zh-CN"/>
              </w:rPr>
              <w:t>4</w:t>
            </w:r>
            <w:r>
              <w:rPr>
                <w:rFonts w:hint="eastAsia" w:asciiTheme="minorEastAsia" w:hAnsiTheme="minorEastAsia" w:eastAsiaTheme="minorEastAsia"/>
                <w:color w:val="auto"/>
                <w:kern w:val="0"/>
                <w:szCs w:val="21"/>
                <w:u w:val="single"/>
              </w:rPr>
              <w:t>日</w:t>
            </w:r>
            <w:r>
              <w:rPr>
                <w:rFonts w:hint="eastAsia" w:asciiTheme="minorEastAsia" w:hAnsiTheme="minorEastAsia" w:eastAsiaTheme="minorEastAsia"/>
                <w:color w:val="auto"/>
                <w:kern w:val="0"/>
                <w:szCs w:val="21"/>
                <w:u w:val="single"/>
                <w:lang w:val="en-US" w:eastAsia="zh-CN"/>
              </w:rPr>
              <w:t>10</w:t>
            </w:r>
            <w:r>
              <w:rPr>
                <w:rFonts w:hint="eastAsia" w:asciiTheme="minorEastAsia" w:hAnsiTheme="minorEastAsia" w:eastAsiaTheme="minorEastAsia"/>
                <w:color w:val="auto"/>
                <w:kern w:val="0"/>
                <w:szCs w:val="21"/>
                <w:u w:val="single"/>
              </w:rPr>
              <w:t>时</w:t>
            </w:r>
            <w:r>
              <w:rPr>
                <w:rFonts w:hint="eastAsia" w:asciiTheme="minorEastAsia" w:hAnsiTheme="minorEastAsia" w:eastAsiaTheme="minorEastAsia"/>
                <w:color w:val="auto"/>
                <w:kern w:val="0"/>
                <w:szCs w:val="21"/>
                <w:u w:val="single"/>
                <w:lang w:val="en-US" w:eastAsia="zh-CN"/>
              </w:rPr>
              <w:t>00</w:t>
            </w:r>
            <w:r>
              <w:rPr>
                <w:rFonts w:hint="eastAsia" w:asciiTheme="minorEastAsia" w:hAnsiTheme="minorEastAsia" w:eastAsiaTheme="minorEastAsia"/>
                <w:color w:val="auto"/>
                <w:kern w:val="0"/>
                <w:szCs w:val="21"/>
                <w:u w:val="single"/>
              </w:rPr>
              <w:t>分</w:t>
            </w:r>
            <w:r>
              <w:rPr>
                <w:rFonts w:hint="eastAsia" w:cs="宋体" w:asciiTheme="minorEastAsia" w:hAnsiTheme="minorEastAsia" w:eastAsiaTheme="minorEastAsia"/>
                <w:color w:val="auto"/>
                <w:szCs w:val="21"/>
              </w:rPr>
              <w:t>（同竞标截止时间）</w:t>
            </w:r>
          </w:p>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开标地点：</w:t>
            </w:r>
            <w:r>
              <w:rPr>
                <w:rFonts w:hint="eastAsia" w:asciiTheme="minorEastAsia" w:hAnsiTheme="minorEastAsia" w:eastAsiaTheme="minorEastAsia"/>
                <w:szCs w:val="21"/>
                <w:lang w:eastAsia="zh-CN"/>
              </w:rPr>
              <w:t>昭平县建设工程交易中心（</w:t>
            </w:r>
            <w:r>
              <w:rPr>
                <w:rFonts w:hint="eastAsia" w:asciiTheme="minorEastAsia" w:hAnsiTheme="minorEastAsia" w:eastAsiaTheme="minorEastAsia"/>
                <w:szCs w:val="21"/>
                <w:lang w:val="en-US" w:eastAsia="zh-CN"/>
              </w:rPr>
              <w:t>昭平县昭平镇向阳街23号</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5.2</w:t>
            </w:r>
          </w:p>
        </w:tc>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开标程序</w:t>
            </w:r>
          </w:p>
        </w:tc>
        <w:tc>
          <w:tcPr>
            <w:tcW w:w="7757" w:type="dxa"/>
            <w:tcBorders>
              <w:top w:val="single" w:color="auto" w:sz="4" w:space="0"/>
              <w:left w:val="single" w:color="auto" w:sz="4" w:space="0"/>
              <w:bottom w:val="single" w:color="auto" w:sz="4" w:space="0"/>
              <w:right w:val="single" w:color="auto" w:sz="4" w:space="0"/>
            </w:tcBorders>
            <w:vAlign w:val="center"/>
          </w:tcPr>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密封情况检查：见竞争性磋商文件。</w:t>
            </w:r>
          </w:p>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开标顺序：见竞争性磋商文件。</w:t>
            </w:r>
          </w:p>
          <w:p>
            <w:pPr>
              <w:widowControl/>
              <w:spacing w:line="360" w:lineRule="exact"/>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开标会须核验以下证件材料，不能提供或提供不齐全的作无效标处理：</w:t>
            </w:r>
          </w:p>
          <w:p>
            <w:pPr>
              <w:widowControl/>
              <w:spacing w:line="36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hint="eastAsia" w:asciiTheme="minorEastAsia" w:hAnsiTheme="minorEastAsia" w:eastAsiaTheme="minorEastAsia"/>
                <w:szCs w:val="21"/>
              </w:rPr>
              <w:t>企业法定代表人或其授权的</w:t>
            </w:r>
            <w:r>
              <w:rPr>
                <w:rFonts w:asciiTheme="minorEastAsia" w:hAnsiTheme="minorEastAsia" w:eastAsiaTheme="minorEastAsia"/>
                <w:szCs w:val="21"/>
              </w:rPr>
              <w:t>代理人</w:t>
            </w:r>
            <w:r>
              <w:rPr>
                <w:rFonts w:hint="eastAsia" w:asciiTheme="minorEastAsia" w:hAnsiTheme="minorEastAsia" w:eastAsiaTheme="minorEastAsia"/>
                <w:szCs w:val="21"/>
              </w:rPr>
              <w:t>本人递交，并持</w:t>
            </w:r>
            <w:r>
              <w:rPr>
                <w:rFonts w:hint="eastAsia" w:cs="宋体" w:asciiTheme="minorEastAsia" w:hAnsiTheme="minorEastAsia" w:eastAsiaTheme="minorEastAsia"/>
                <w:szCs w:val="21"/>
              </w:rPr>
              <w:t>授权委托书原件</w:t>
            </w:r>
            <w:r>
              <w:rPr>
                <w:rFonts w:hint="eastAsia" w:asciiTheme="minorEastAsia" w:hAnsiTheme="minorEastAsia" w:eastAsiaTheme="minorEastAsia"/>
                <w:szCs w:val="21"/>
              </w:rPr>
              <w:t>（如为法定代表人递交时可持本人身份证原件、法人身份证明原件）</w:t>
            </w:r>
            <w:r>
              <w:rPr>
                <w:rFonts w:hint="eastAsia" w:cs="宋体" w:asciiTheme="minorEastAsia" w:hAnsiTheme="minorEastAsia" w:eastAsiaTheme="minorEastAsia"/>
                <w:szCs w:val="21"/>
              </w:rPr>
              <w:t>、</w:t>
            </w:r>
            <w:r>
              <w:rPr>
                <w:rFonts w:asciiTheme="minorEastAsia" w:hAnsiTheme="minorEastAsia" w:eastAsiaTheme="minorEastAsia"/>
                <w:szCs w:val="21"/>
              </w:rPr>
              <w:t>代理人</w:t>
            </w:r>
            <w:r>
              <w:rPr>
                <w:rFonts w:hint="eastAsia" w:asciiTheme="minorEastAsia" w:hAnsiTheme="minorEastAsia" w:eastAsiaTheme="minorEastAsia"/>
                <w:szCs w:val="21"/>
              </w:rPr>
              <w:t>本人身份件原件。</w:t>
            </w:r>
          </w:p>
          <w:p>
            <w:pPr>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（2）</w:t>
            </w:r>
            <w:r>
              <w:rPr>
                <w:rFonts w:hint="eastAsia" w:cs="宋体" w:asciiTheme="minorEastAsia" w:hAnsiTheme="minorEastAsia" w:eastAsiaTheme="minorEastAsia"/>
                <w:szCs w:val="21"/>
                <w:lang w:val="en-US" w:eastAsia="zh-CN"/>
              </w:rPr>
              <w:t>有效的企业资质证书复印件</w:t>
            </w:r>
            <w:r>
              <w:rPr>
                <w:rFonts w:hint="eastAsia" w:cs="宋体" w:asciiTheme="minorEastAsia" w:hAnsiTheme="minorEastAsia" w:eastAsiaTheme="minorEastAsia"/>
                <w:szCs w:val="21"/>
              </w:rPr>
              <w:t>。</w:t>
            </w:r>
          </w:p>
          <w:p>
            <w:pPr>
              <w:spacing w:line="360" w:lineRule="exac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3）有效的企业营业执照复印件。</w:t>
            </w:r>
          </w:p>
          <w:p>
            <w:pPr>
              <w:spacing w:line="360" w:lineRule="exac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（4）竞标保证金缴纳证明。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6.1.1</w:t>
            </w:r>
          </w:p>
        </w:tc>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磋商小组的</w:t>
            </w:r>
          </w:p>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组建</w:t>
            </w:r>
          </w:p>
        </w:tc>
        <w:tc>
          <w:tcPr>
            <w:tcW w:w="7757" w:type="dxa"/>
            <w:tcBorders>
              <w:top w:val="single" w:color="auto" w:sz="4" w:space="0"/>
              <w:left w:val="single" w:color="auto" w:sz="4" w:space="0"/>
              <w:bottom w:val="single" w:color="auto" w:sz="4" w:space="0"/>
              <w:right w:val="single" w:color="auto" w:sz="4" w:space="0"/>
            </w:tcBorders>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磋商小组构成：3人；其中采购人代表1人，专家2人。</w:t>
            </w:r>
          </w:p>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评标专家确定方式：开标前半小时</w:t>
            </w:r>
            <w:r>
              <w:rPr>
                <w:rFonts w:hint="eastAsia" w:cs="宋体" w:asciiTheme="minorEastAsia" w:hAnsiTheme="minorEastAsia" w:eastAsiaTheme="minorEastAsia"/>
                <w:szCs w:val="21"/>
                <w:lang w:val="en-US" w:eastAsia="zh-CN"/>
              </w:rPr>
              <w:t>由采购单位代表</w:t>
            </w:r>
            <w:r>
              <w:rPr>
                <w:rFonts w:hint="eastAsia" w:cs="宋体" w:asciiTheme="minorEastAsia" w:hAnsiTheme="minorEastAsia" w:eastAsiaTheme="minorEastAsia"/>
                <w:szCs w:val="21"/>
              </w:rPr>
              <w:t>在</w:t>
            </w:r>
            <w:r>
              <w:rPr>
                <w:rFonts w:hint="eastAsia" w:cs="宋体" w:asciiTheme="minorEastAsia" w:hAnsiTheme="minorEastAsia" w:eastAsiaTheme="minorEastAsia"/>
                <w:szCs w:val="21"/>
                <w:lang w:val="en-US" w:eastAsia="zh-CN"/>
              </w:rPr>
              <w:t>广西政采云平台评审</w:t>
            </w:r>
            <w:r>
              <w:rPr>
                <w:rFonts w:hint="eastAsia" w:cs="宋体" w:asciiTheme="minorEastAsia" w:hAnsiTheme="minorEastAsia" w:eastAsiaTheme="minorEastAsia"/>
                <w:szCs w:val="21"/>
              </w:rPr>
              <w:t>专家库</w:t>
            </w:r>
            <w:r>
              <w:rPr>
                <w:rFonts w:hint="eastAsia" w:cs="宋体" w:asciiTheme="minorEastAsia" w:hAnsiTheme="minorEastAsia" w:eastAsiaTheme="minorEastAsia"/>
                <w:szCs w:val="21"/>
                <w:lang w:val="en-US" w:eastAsia="zh-CN"/>
              </w:rPr>
              <w:t>中</w:t>
            </w:r>
            <w:r>
              <w:rPr>
                <w:rFonts w:hint="eastAsia" w:cs="宋体" w:asciiTheme="minorEastAsia" w:hAnsiTheme="minorEastAsia" w:eastAsiaTheme="minorEastAsia"/>
                <w:szCs w:val="21"/>
              </w:rPr>
              <w:t>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6.3</w:t>
            </w:r>
          </w:p>
        </w:tc>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评标办法</w:t>
            </w:r>
          </w:p>
        </w:tc>
        <w:tc>
          <w:tcPr>
            <w:tcW w:w="7757" w:type="dxa"/>
            <w:tcBorders>
              <w:top w:val="single" w:color="auto" w:sz="4" w:space="0"/>
              <w:left w:val="single" w:color="auto" w:sz="4" w:space="0"/>
              <w:bottom w:val="single" w:color="auto" w:sz="4" w:space="0"/>
              <w:right w:val="single" w:color="auto" w:sz="4" w:space="0"/>
            </w:tcBorders>
            <w:vAlign w:val="center"/>
          </w:tcPr>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综合评标法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7.1</w:t>
            </w:r>
          </w:p>
        </w:tc>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是否授权磋商</w:t>
            </w:r>
          </w:p>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小组确定成交人</w:t>
            </w:r>
          </w:p>
        </w:tc>
        <w:tc>
          <w:tcPr>
            <w:tcW w:w="7757" w:type="dxa"/>
            <w:tcBorders>
              <w:top w:val="single" w:color="auto" w:sz="4" w:space="0"/>
              <w:left w:val="single" w:color="auto" w:sz="4" w:space="0"/>
              <w:bottom w:val="single" w:color="auto" w:sz="4" w:space="0"/>
              <w:right w:val="single" w:color="auto" w:sz="4" w:space="0"/>
            </w:tcBorders>
            <w:vAlign w:val="center"/>
          </w:tcPr>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7.3.1</w:t>
            </w:r>
          </w:p>
        </w:tc>
        <w:tc>
          <w:tcPr>
            <w:tcW w:w="172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履约保证金</w:t>
            </w:r>
          </w:p>
        </w:tc>
        <w:tc>
          <w:tcPr>
            <w:tcW w:w="7757"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无</w:t>
            </w:r>
            <w:r>
              <w:rPr>
                <w:rFonts w:hint="eastAsia" w:cs="宋体" w:asciiTheme="minorEastAsia" w:hAnsiTheme="minorEastAsia" w:eastAsiaTheme="minorEastAsia"/>
                <w:szCs w:val="21"/>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4" w:type="dxa"/>
            <w:vMerge w:val="restart"/>
            <w:tcBorders>
              <w:left w:val="single" w:color="auto" w:sz="4" w:space="0"/>
              <w:right w:val="single" w:color="auto" w:sz="4" w:space="0"/>
            </w:tcBorders>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其他</w:t>
            </w:r>
          </w:p>
        </w:tc>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磋商文件</w:t>
            </w:r>
          </w:p>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编制注意</w:t>
            </w:r>
          </w:p>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事项</w:t>
            </w:r>
          </w:p>
        </w:tc>
        <w:tc>
          <w:tcPr>
            <w:tcW w:w="7757"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cs="宋体" w:asciiTheme="minorEastAsia" w:hAnsiTheme="minorEastAsia" w:eastAsiaTheme="minorEastAsia"/>
                <w:b/>
                <w:szCs w:val="21"/>
                <w:lang w:eastAsia="zh-CN"/>
              </w:rPr>
            </w:pPr>
            <w:r>
              <w:rPr>
                <w:rFonts w:hint="eastAsia" w:cs="宋体" w:asciiTheme="minorEastAsia" w:hAnsiTheme="minorEastAsia" w:eastAsiaTheme="minorEastAsia"/>
                <w:b/>
                <w:szCs w:val="21"/>
              </w:rPr>
              <w:t>招标控制价：人民币</w:t>
            </w:r>
            <w:r>
              <w:rPr>
                <w:rFonts w:hint="eastAsia" w:cs="宋体" w:asciiTheme="minorEastAsia" w:hAnsiTheme="minorEastAsia" w:eastAsiaTheme="minorEastAsia"/>
                <w:b/>
                <w:szCs w:val="21"/>
                <w:lang w:val="en-US" w:eastAsia="zh-CN"/>
              </w:rPr>
              <w:t>陆拾伍万柒仟壹佰玖拾贰元整</w:t>
            </w:r>
            <w:r>
              <w:rPr>
                <w:rFonts w:hint="eastAsia" w:cs="宋体" w:asciiTheme="minorEastAsia" w:hAnsiTheme="minorEastAsia" w:eastAsiaTheme="minorEastAsia"/>
                <w:b/>
                <w:szCs w:val="21"/>
                <w:lang w:eastAsia="zh-CN"/>
              </w:rPr>
              <w:t>（￥</w:t>
            </w:r>
            <w:r>
              <w:rPr>
                <w:rFonts w:hint="eastAsia" w:cs="宋体" w:asciiTheme="minorEastAsia" w:hAnsiTheme="minorEastAsia" w:eastAsiaTheme="minorEastAsia"/>
                <w:b/>
                <w:szCs w:val="21"/>
                <w:lang w:val="en-US" w:eastAsia="zh-CN"/>
              </w:rPr>
              <w:t>657192.00</w:t>
            </w:r>
            <w:r>
              <w:rPr>
                <w:rFonts w:hint="eastAsia" w:cs="宋体" w:asciiTheme="minorEastAsia" w:hAnsiTheme="minorEastAsia" w:eastAsiaTheme="minorEastAsia"/>
                <w:b/>
                <w:szCs w:val="21"/>
                <w:lang w:eastAsia="zh-CN"/>
              </w:rPr>
              <w:t>）</w:t>
            </w:r>
            <w:r>
              <w:rPr>
                <w:rFonts w:hint="eastAsia" w:cs="宋体" w:asciiTheme="minorEastAsia" w:hAnsiTheme="minorEastAsia" w:eastAsiaTheme="minorEastAsia"/>
                <w:b/>
                <w:szCs w:val="21"/>
              </w:rPr>
              <w:t>，竞标单位报价高于控制价的竞标无效</w:t>
            </w:r>
            <w:r>
              <w:rPr>
                <w:rFonts w:hint="eastAsia" w:cs="宋体" w:asciiTheme="minorEastAsia" w:hAnsiTheme="minorEastAsia" w:eastAsiaTheme="minorEastAsia"/>
                <w:b/>
                <w:szCs w:val="21"/>
                <w:lang w:eastAsia="zh-CN"/>
              </w:rPr>
              <w:t>；本项目为二次报价，二次报价的同时需附二次报价工程量清单。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4" w:type="dxa"/>
            <w:vMerge w:val="continue"/>
            <w:tcBorders>
              <w:left w:val="single" w:color="auto" w:sz="4" w:space="0"/>
              <w:right w:val="single" w:color="auto" w:sz="4" w:space="0"/>
            </w:tcBorders>
            <w:vAlign w:val="center"/>
          </w:tcPr>
          <w:p>
            <w:pPr>
              <w:spacing w:line="360" w:lineRule="exact"/>
              <w:jc w:val="center"/>
              <w:rPr>
                <w:rFonts w:cs="宋体" w:asciiTheme="minorEastAsia" w:hAnsiTheme="minorEastAsia" w:eastAsiaTheme="minorEastAsia"/>
                <w:szCs w:val="21"/>
              </w:rPr>
            </w:pPr>
          </w:p>
        </w:tc>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相关费用</w:t>
            </w:r>
          </w:p>
        </w:tc>
        <w:tc>
          <w:tcPr>
            <w:tcW w:w="7757" w:type="dxa"/>
            <w:tcBorders>
              <w:top w:val="single" w:color="auto" w:sz="4" w:space="0"/>
              <w:left w:val="single" w:color="auto" w:sz="4" w:space="0"/>
              <w:bottom w:val="single" w:color="auto" w:sz="4" w:space="0"/>
              <w:right w:val="single" w:color="auto" w:sz="4" w:space="0"/>
            </w:tcBorders>
            <w:vAlign w:val="center"/>
          </w:tcPr>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招标代理费：根据国家发改办【2003】857号文，招标代理费</w:t>
            </w:r>
            <w:r>
              <w:rPr>
                <w:rFonts w:hint="eastAsia" w:cs="宋体" w:asciiTheme="minorEastAsia" w:hAnsiTheme="minorEastAsia" w:eastAsiaTheme="minorEastAsia"/>
                <w:szCs w:val="21"/>
                <w:lang w:eastAsia="zh-CN"/>
              </w:rPr>
              <w:t>和评标过程所发生的费用</w:t>
            </w:r>
            <w:r>
              <w:rPr>
                <w:rFonts w:hint="eastAsia" w:cs="宋体" w:asciiTheme="minorEastAsia" w:hAnsiTheme="minorEastAsia" w:eastAsiaTheme="minorEastAsia"/>
                <w:szCs w:val="21"/>
              </w:rPr>
              <w:t>由</w:t>
            </w:r>
            <w:r>
              <w:rPr>
                <w:rFonts w:hint="eastAsia" w:cs="宋体" w:asciiTheme="minorEastAsia" w:hAnsiTheme="minorEastAsia" w:eastAsiaTheme="minorEastAsia"/>
                <w:szCs w:val="21"/>
                <w:lang w:eastAsia="zh-CN"/>
              </w:rPr>
              <w:t>成交</w:t>
            </w:r>
            <w:r>
              <w:rPr>
                <w:rFonts w:hint="eastAsia" w:cs="宋体" w:asciiTheme="minorEastAsia" w:hAnsiTheme="minorEastAsia" w:eastAsiaTheme="minorEastAsia"/>
                <w:szCs w:val="21"/>
              </w:rPr>
              <w:t>人交纳，招标代理费金额按国家计委计价格【2002】1980号文规定的“招标代理服务收费标准”执行。</w:t>
            </w:r>
          </w:p>
        </w:tc>
      </w:tr>
    </w:tbl>
    <w:p>
      <w:pPr>
        <w:jc w:val="both"/>
        <w:rPr>
          <w:rFonts w:cs="宋体" w:asciiTheme="minorEastAsia" w:hAnsiTheme="minorEastAsia" w:eastAsiaTheme="minorEastAsia"/>
          <w:b/>
          <w:sz w:val="28"/>
          <w:szCs w:val="28"/>
        </w:rPr>
      </w:pPr>
      <w:bookmarkStart w:id="14" w:name="_Toc395382379"/>
      <w:bookmarkStart w:id="15" w:name="_Toc389065144"/>
      <w:r>
        <w:rPr>
          <w:rFonts w:hint="eastAsia" w:cs="宋体" w:asciiTheme="minorEastAsia" w:hAnsiTheme="minorEastAsia" w:eastAsiaTheme="minorEastAsia"/>
          <w:b/>
          <w:sz w:val="28"/>
          <w:szCs w:val="28"/>
        </w:rPr>
        <w:br w:type="page"/>
      </w:r>
      <w:r>
        <w:rPr>
          <w:rFonts w:hint="eastAsia" w:cs="宋体" w:asciiTheme="minorEastAsia" w:hAnsiTheme="minorEastAsia" w:eastAsiaTheme="minorEastAsia"/>
          <w:b/>
          <w:sz w:val="28"/>
          <w:szCs w:val="28"/>
        </w:rPr>
        <w:t>磋商人须知正文部分</w:t>
      </w:r>
      <w:bookmarkEnd w:id="14"/>
      <w:bookmarkEnd w:id="15"/>
    </w:p>
    <w:p>
      <w:pPr>
        <w:spacing w:line="380" w:lineRule="exact"/>
        <w:rPr>
          <w:rFonts w:cs="宋体" w:asciiTheme="minorEastAsia" w:hAnsiTheme="minorEastAsia" w:eastAsiaTheme="minorEastAsia"/>
          <w:b/>
          <w:szCs w:val="21"/>
        </w:rPr>
      </w:pPr>
      <w:bookmarkStart w:id="16" w:name="_Toc389065145"/>
      <w:bookmarkStart w:id="17" w:name="_Toc395382380"/>
      <w:r>
        <w:rPr>
          <w:rFonts w:hint="eastAsia" w:cs="宋体" w:asciiTheme="minorEastAsia" w:hAnsiTheme="minorEastAsia" w:eastAsiaTheme="minorEastAsia"/>
          <w:b/>
          <w:szCs w:val="21"/>
        </w:rPr>
        <w:t>1</w:t>
      </w:r>
      <w:r>
        <w:rPr>
          <w:rFonts w:hint="eastAsia" w:cs="宋体" w:asciiTheme="minorEastAsia" w:hAnsiTheme="minorEastAsia" w:eastAsiaTheme="minorEastAsia"/>
          <w:szCs w:val="21"/>
        </w:rPr>
        <w:t>.</w:t>
      </w:r>
      <w:r>
        <w:rPr>
          <w:rFonts w:hint="eastAsia" w:cs="宋体" w:asciiTheme="minorEastAsia" w:hAnsiTheme="minorEastAsia" w:eastAsiaTheme="minorEastAsia"/>
          <w:b/>
          <w:szCs w:val="21"/>
        </w:rPr>
        <w:t>总则</w:t>
      </w:r>
      <w:bookmarkEnd w:id="16"/>
      <w:bookmarkEnd w:id="17"/>
    </w:p>
    <w:p>
      <w:pPr>
        <w:spacing w:line="380" w:lineRule="exact"/>
        <w:rPr>
          <w:rFonts w:cs="宋体" w:asciiTheme="minorEastAsia" w:hAnsiTheme="minorEastAsia" w:eastAsiaTheme="minorEastAsia"/>
          <w:szCs w:val="21"/>
        </w:rPr>
      </w:pPr>
      <w:bookmarkStart w:id="18" w:name="_Toc395382381"/>
      <w:bookmarkStart w:id="19" w:name="_Toc389065146"/>
      <w:r>
        <w:rPr>
          <w:rFonts w:hint="eastAsia" w:cs="宋体" w:asciiTheme="minorEastAsia" w:hAnsiTheme="minorEastAsia" w:eastAsiaTheme="minorEastAsia"/>
          <w:szCs w:val="21"/>
        </w:rPr>
        <w:t>1.1 项目概况</w:t>
      </w:r>
      <w:bookmarkEnd w:id="18"/>
      <w:bookmarkEnd w:id="19"/>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1.1.1 根据《中华人民共和国招标投标法》、《中华人民共和国政府采购法》等有关法律、法规和规章的规定，本招标项目已具备招标条件，现对本项目施工进行招标。</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1.1.2 本采购项目采购人：见“磋商人须知前附表”。</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1.1.3 本采购项目采购代理机构：见“磋商人须知前附表”。</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1.1.4 本采购项目名称：见“磋商人须知前附表”。</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1.1.5 本采购项目建设地点：见“磋商人须知前附表”。</w:t>
      </w:r>
    </w:p>
    <w:p>
      <w:pPr>
        <w:spacing w:line="380" w:lineRule="exact"/>
        <w:rPr>
          <w:rFonts w:cs="宋体" w:asciiTheme="minorEastAsia" w:hAnsiTheme="minorEastAsia" w:eastAsiaTheme="minorEastAsia"/>
          <w:szCs w:val="21"/>
        </w:rPr>
      </w:pPr>
      <w:bookmarkStart w:id="20" w:name="_Toc389065147"/>
      <w:bookmarkStart w:id="21" w:name="_Toc395382382"/>
      <w:r>
        <w:rPr>
          <w:rFonts w:hint="eastAsia" w:cs="宋体" w:asciiTheme="minorEastAsia" w:hAnsiTheme="minorEastAsia" w:eastAsiaTheme="minorEastAsia"/>
          <w:szCs w:val="21"/>
        </w:rPr>
        <w:t>1.2 资金来源和落实情况</w:t>
      </w:r>
      <w:bookmarkEnd w:id="20"/>
      <w:bookmarkEnd w:id="21"/>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1.2.1 本采购项目的资金来源：见“磋商人须知前附表”。</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1.2.2 本采购项目的出资比例：见“磋商人须知前附表”。</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1.2.3 本采购项目的资金落实情况：见“磋商人须知前附表”。</w:t>
      </w:r>
    </w:p>
    <w:p>
      <w:pPr>
        <w:spacing w:line="400" w:lineRule="exact"/>
        <w:rPr>
          <w:rFonts w:cs="宋体" w:asciiTheme="minorEastAsia" w:hAnsiTheme="minorEastAsia" w:eastAsiaTheme="minorEastAsia"/>
          <w:szCs w:val="21"/>
        </w:rPr>
      </w:pPr>
      <w:r>
        <w:rPr>
          <w:rFonts w:hint="eastAsia" w:asciiTheme="minorEastAsia" w:hAnsiTheme="minorEastAsia" w:eastAsiaTheme="minorEastAsia"/>
          <w:szCs w:val="21"/>
        </w:rPr>
        <w:t>1.2.4 本</w:t>
      </w:r>
      <w:r>
        <w:rPr>
          <w:rFonts w:hint="eastAsia" w:cs="宋体" w:asciiTheme="minorEastAsia" w:hAnsiTheme="minorEastAsia" w:eastAsiaTheme="minorEastAsia"/>
          <w:szCs w:val="21"/>
        </w:rPr>
        <w:t>采购项目</w:t>
      </w:r>
      <w:r>
        <w:rPr>
          <w:rFonts w:hint="eastAsia" w:asciiTheme="minorEastAsia" w:hAnsiTheme="minorEastAsia" w:eastAsiaTheme="minorEastAsia"/>
          <w:szCs w:val="21"/>
        </w:rPr>
        <w:t>的增值税计税方法：见“</w:t>
      </w:r>
      <w:r>
        <w:rPr>
          <w:rFonts w:asciiTheme="minorEastAsia" w:hAnsiTheme="minorEastAsia" w:eastAsiaTheme="minorEastAsia"/>
          <w:szCs w:val="21"/>
        </w:rPr>
        <w:t>磋商人</w:t>
      </w:r>
      <w:r>
        <w:rPr>
          <w:rFonts w:hint="eastAsia" w:asciiTheme="minorEastAsia" w:hAnsiTheme="minorEastAsia" w:eastAsiaTheme="minorEastAsia"/>
          <w:szCs w:val="21"/>
        </w:rPr>
        <w:t>须知前附表”。</w:t>
      </w:r>
    </w:p>
    <w:p>
      <w:pPr>
        <w:spacing w:line="380" w:lineRule="exact"/>
        <w:rPr>
          <w:rFonts w:cs="宋体" w:asciiTheme="minorEastAsia" w:hAnsiTheme="minorEastAsia" w:eastAsiaTheme="minorEastAsia"/>
          <w:szCs w:val="21"/>
        </w:rPr>
      </w:pPr>
      <w:bookmarkStart w:id="22" w:name="_Toc389065148"/>
      <w:bookmarkStart w:id="23" w:name="_Toc395382383"/>
      <w:r>
        <w:rPr>
          <w:rFonts w:hint="eastAsia" w:cs="宋体" w:asciiTheme="minorEastAsia" w:hAnsiTheme="minorEastAsia" w:eastAsiaTheme="minorEastAsia"/>
          <w:szCs w:val="21"/>
        </w:rPr>
        <w:t>1.3 采购范围、计划工期和质量要求</w:t>
      </w:r>
      <w:bookmarkEnd w:id="22"/>
      <w:bookmarkEnd w:id="23"/>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1.3.1 本次采购范围：见“磋商人须知前附表”。</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1.3.2 本采购项目的要求工期：见“磋商人须知前附表”。</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1.3.3 本采购项目的质量要求：见“磋商人须知前附表”。</w:t>
      </w:r>
    </w:p>
    <w:p>
      <w:pPr>
        <w:spacing w:line="380" w:lineRule="exact"/>
        <w:rPr>
          <w:rFonts w:cs="宋体" w:asciiTheme="minorEastAsia" w:hAnsiTheme="minorEastAsia" w:eastAsiaTheme="minorEastAsia"/>
          <w:szCs w:val="21"/>
        </w:rPr>
      </w:pPr>
      <w:bookmarkStart w:id="24" w:name="_Toc389065149"/>
      <w:bookmarkStart w:id="25" w:name="_Toc395382384"/>
      <w:r>
        <w:rPr>
          <w:rFonts w:hint="eastAsia" w:cs="宋体" w:asciiTheme="minorEastAsia" w:hAnsiTheme="minorEastAsia" w:eastAsiaTheme="minorEastAsia"/>
          <w:szCs w:val="21"/>
        </w:rPr>
        <w:t>1.4 磋商人资格要求</w:t>
      </w:r>
      <w:bookmarkEnd w:id="24"/>
      <w:bookmarkEnd w:id="25"/>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1.4.1 磋商人应具备承担本项目施工的资质条件、能力、诚信等要求。</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（1）资质条件：见“磋商人须知前附表”；</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（2）财务要求：见“磋商人须知前附表”；</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（3）业绩要求：见“磋商人须知前附表”；</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（4）诚信要求：见“磋商人须知前附表”；</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（5）项目经理资格：见“磋商人须知前附表”；</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（6）专职安全员资格：见“磋商人须知前附表”；</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（7）其他要求：见“磋商人须知前附表”。</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1.4.2 “磋商人须知前附表”规定接受联合体竞标的，除应符合本章第1.4.1项和“磋商人须知前附表”的要求外，还应遵守以下规定：</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（1）联合体各方应按竞争性磋商文件提供的格式签订联合体协议书，明确联合体牵头人和各方权利义务；</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（2）由同一专业的单位组成的联合体，按照资质等级较低的单位确定资质等级；</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（3）联合体各方不得再以自己名义单独或参加其他联合体在同一标段中竞标。</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1.4.3 磋商人不得存在下列情形之一：</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（1）为采购人不具有独立法人资格的附属机构（单位）；</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（2）为本标段前期准备提供设计或咨询服务的，但设计施工总承包的除外；</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（3）为本标段的监理人；</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（4）为本标段的代建人；</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（5）为本标段提供采购代理服务的；</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（6）与本标段的监理人或代建人或采购代理机构同为一个法定代表人的；</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（7）与本标段的监理人或代建人或采购代理机构相互控股或参股的；</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（8）与本标段的监理人或代建人或采购代理机构相互任职或工作的；</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（9）被责令停业整顿的；</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（10）被暂停或取消竞标资格的；</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（11）财产被接管或冻结的；</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（12）有骗取中标或严重违约或工程质量安全问题，正处在停业整顿或暂停竞标期间的。</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1.4.4 单位负责人为同一人或者存在控股、管理关系的不同单位，不得参加同一标段竞标或者未划分标段的同一采购项目竞标，违反本规定的，相关竞标均无效。</w:t>
      </w:r>
    </w:p>
    <w:p>
      <w:pPr>
        <w:spacing w:line="380" w:lineRule="exact"/>
        <w:rPr>
          <w:rFonts w:cs="宋体" w:asciiTheme="minorEastAsia" w:hAnsiTheme="minorEastAsia" w:eastAsiaTheme="minorEastAsia"/>
          <w:szCs w:val="21"/>
        </w:rPr>
      </w:pPr>
      <w:bookmarkStart w:id="26" w:name="_Toc389065150"/>
      <w:bookmarkStart w:id="27" w:name="_Toc395382385"/>
      <w:r>
        <w:rPr>
          <w:rFonts w:hint="eastAsia" w:cs="宋体" w:asciiTheme="minorEastAsia" w:hAnsiTheme="minorEastAsia" w:eastAsiaTheme="minorEastAsia"/>
          <w:szCs w:val="21"/>
        </w:rPr>
        <w:t>1.5 费用承担</w:t>
      </w:r>
      <w:bookmarkEnd w:id="26"/>
      <w:bookmarkEnd w:id="27"/>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磋商人准备和参加竞标活动发生的费用自理。</w:t>
      </w:r>
    </w:p>
    <w:p>
      <w:pPr>
        <w:spacing w:line="380" w:lineRule="exact"/>
        <w:rPr>
          <w:rFonts w:cs="宋体" w:asciiTheme="minorEastAsia" w:hAnsiTheme="minorEastAsia" w:eastAsiaTheme="minorEastAsia"/>
          <w:szCs w:val="21"/>
        </w:rPr>
      </w:pPr>
      <w:bookmarkStart w:id="28" w:name="_Toc395382386"/>
      <w:bookmarkStart w:id="29" w:name="_Toc389065151"/>
      <w:r>
        <w:rPr>
          <w:rFonts w:hint="eastAsia" w:cs="宋体" w:asciiTheme="minorEastAsia" w:hAnsiTheme="minorEastAsia" w:eastAsiaTheme="minorEastAsia"/>
          <w:szCs w:val="21"/>
        </w:rPr>
        <w:t>1.6 保密</w:t>
      </w:r>
      <w:bookmarkEnd w:id="28"/>
      <w:bookmarkEnd w:id="29"/>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参与采购竞标活动的各方应对竞争性磋商文件和磋商文件中的商业和技术等秘密保密，违者应对由此造成的后果承担法律责任。</w:t>
      </w:r>
    </w:p>
    <w:p>
      <w:pPr>
        <w:spacing w:line="380" w:lineRule="exact"/>
        <w:rPr>
          <w:rFonts w:cs="宋体" w:asciiTheme="minorEastAsia" w:hAnsiTheme="minorEastAsia" w:eastAsiaTheme="minorEastAsia"/>
          <w:szCs w:val="21"/>
        </w:rPr>
      </w:pPr>
      <w:bookmarkStart w:id="30" w:name="_Toc389065152"/>
      <w:bookmarkStart w:id="31" w:name="_Toc395382387"/>
      <w:r>
        <w:rPr>
          <w:rFonts w:hint="eastAsia" w:cs="宋体" w:asciiTheme="minorEastAsia" w:hAnsiTheme="minorEastAsia" w:eastAsiaTheme="minorEastAsia"/>
          <w:szCs w:val="21"/>
        </w:rPr>
        <w:t>1.7 语言文字</w:t>
      </w:r>
      <w:bookmarkEnd w:id="30"/>
      <w:bookmarkEnd w:id="31"/>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除专用术语外，与采购竞标有关的语言均使用中文。必要时专用术语应附有中文注释。</w:t>
      </w:r>
    </w:p>
    <w:p>
      <w:pPr>
        <w:spacing w:line="380" w:lineRule="exact"/>
        <w:rPr>
          <w:rFonts w:cs="宋体" w:asciiTheme="minorEastAsia" w:hAnsiTheme="minorEastAsia" w:eastAsiaTheme="minorEastAsia"/>
          <w:szCs w:val="21"/>
        </w:rPr>
      </w:pPr>
      <w:bookmarkStart w:id="32" w:name="_Toc395382388"/>
      <w:bookmarkStart w:id="33" w:name="_Toc389065153"/>
      <w:r>
        <w:rPr>
          <w:rFonts w:hint="eastAsia" w:cs="宋体" w:asciiTheme="minorEastAsia" w:hAnsiTheme="minorEastAsia" w:eastAsiaTheme="minorEastAsia"/>
          <w:szCs w:val="21"/>
        </w:rPr>
        <w:t>1.8 计量单位</w:t>
      </w:r>
      <w:bookmarkEnd w:id="32"/>
      <w:bookmarkEnd w:id="33"/>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所有计量均采用中华人民共和国法定计量单位。</w:t>
      </w:r>
    </w:p>
    <w:p>
      <w:pPr>
        <w:spacing w:line="380" w:lineRule="exact"/>
        <w:rPr>
          <w:rFonts w:cs="宋体" w:asciiTheme="minorEastAsia" w:hAnsiTheme="minorEastAsia" w:eastAsiaTheme="minorEastAsia"/>
          <w:szCs w:val="21"/>
        </w:rPr>
      </w:pPr>
      <w:bookmarkStart w:id="34" w:name="_Toc389065154"/>
      <w:bookmarkStart w:id="35" w:name="_Toc395382389"/>
      <w:r>
        <w:rPr>
          <w:rFonts w:hint="eastAsia" w:cs="宋体" w:asciiTheme="minorEastAsia" w:hAnsiTheme="minorEastAsia" w:eastAsiaTheme="minorEastAsia"/>
          <w:szCs w:val="21"/>
        </w:rPr>
        <w:t>1.9 踏勘现场</w:t>
      </w:r>
      <w:bookmarkEnd w:id="34"/>
      <w:bookmarkEnd w:id="35"/>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1.9.1 磋商人根据需要自行踏勘项目现场。</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1.9.2 磋商人踏勘现场发生的费用自理。</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1.9.3 磋商人自行负责在踏勘现场中所发生的人员伤亡和财产损失。</w:t>
      </w:r>
    </w:p>
    <w:p>
      <w:pPr>
        <w:spacing w:line="380" w:lineRule="exact"/>
        <w:rPr>
          <w:rFonts w:cs="宋体" w:asciiTheme="minorEastAsia" w:hAnsiTheme="minorEastAsia" w:eastAsiaTheme="minorEastAsia"/>
          <w:szCs w:val="21"/>
        </w:rPr>
      </w:pPr>
      <w:bookmarkStart w:id="36" w:name="_Toc395382390"/>
      <w:bookmarkStart w:id="37" w:name="_Toc389065155"/>
      <w:r>
        <w:rPr>
          <w:rFonts w:hint="eastAsia" w:cs="宋体" w:asciiTheme="minorEastAsia" w:hAnsiTheme="minorEastAsia" w:eastAsiaTheme="minorEastAsia"/>
          <w:szCs w:val="21"/>
        </w:rPr>
        <w:t>1.10 竞标预备会</w:t>
      </w:r>
      <w:bookmarkEnd w:id="36"/>
      <w:bookmarkEnd w:id="37"/>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不召开。</w:t>
      </w:r>
    </w:p>
    <w:p>
      <w:pPr>
        <w:spacing w:line="380" w:lineRule="exact"/>
        <w:rPr>
          <w:rFonts w:cs="宋体" w:asciiTheme="minorEastAsia" w:hAnsiTheme="minorEastAsia" w:eastAsiaTheme="minorEastAsia"/>
          <w:szCs w:val="21"/>
        </w:rPr>
      </w:pPr>
      <w:bookmarkStart w:id="38" w:name="_Toc389065156"/>
      <w:bookmarkStart w:id="39" w:name="_Toc395382391"/>
      <w:r>
        <w:rPr>
          <w:rFonts w:hint="eastAsia" w:cs="宋体" w:asciiTheme="minorEastAsia" w:hAnsiTheme="minorEastAsia" w:eastAsiaTheme="minorEastAsia"/>
          <w:szCs w:val="21"/>
        </w:rPr>
        <w:t>1.11 分包</w:t>
      </w:r>
      <w:bookmarkEnd w:id="38"/>
      <w:bookmarkEnd w:id="39"/>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磋商人拟在中标后将中标项目的部分非主体、非关键性工作进行分包的，应符合“磋商人须知前附表”规定的分包内容、分包金额和接受分包的第三人资质要求等限制性条件。</w:t>
      </w:r>
    </w:p>
    <w:p>
      <w:pPr>
        <w:spacing w:line="380" w:lineRule="exact"/>
        <w:rPr>
          <w:rFonts w:cs="宋体" w:asciiTheme="minorEastAsia" w:hAnsiTheme="minorEastAsia" w:eastAsiaTheme="minorEastAsia"/>
          <w:szCs w:val="21"/>
        </w:rPr>
      </w:pPr>
      <w:bookmarkStart w:id="40" w:name="_Toc389065157"/>
      <w:bookmarkStart w:id="41" w:name="_Toc395382392"/>
      <w:r>
        <w:rPr>
          <w:rFonts w:hint="eastAsia" w:cs="宋体" w:asciiTheme="minorEastAsia" w:hAnsiTheme="minorEastAsia" w:eastAsiaTheme="minorEastAsia"/>
          <w:szCs w:val="21"/>
        </w:rPr>
        <w:t>1.12 偏离</w:t>
      </w:r>
      <w:bookmarkEnd w:id="40"/>
      <w:bookmarkEnd w:id="41"/>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不允许。</w:t>
      </w:r>
    </w:p>
    <w:p>
      <w:pPr>
        <w:spacing w:line="38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2．竞争性磋商文件</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2.1竞争性磋商文件的组成</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本竞争性磋商文件包括：</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（1）竞争性磋商公告；</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（2）磋商人须知；</w:t>
      </w:r>
    </w:p>
    <w:p>
      <w:pPr>
        <w:spacing w:line="400" w:lineRule="exact"/>
        <w:ind w:right="-153" w:rightChars="-73"/>
        <w:rPr>
          <w:rFonts w:cs="宋体" w:asciiTheme="minorEastAsia" w:hAnsiTheme="minorEastAsia" w:eastAsiaTheme="minorEastAsia"/>
          <w:szCs w:val="21"/>
        </w:rPr>
      </w:pPr>
      <w:r>
        <w:rPr>
          <w:rFonts w:hint="eastAsia" w:cs="宋体" w:asciiTheme="minorEastAsia" w:hAnsiTheme="minorEastAsia" w:eastAsiaTheme="minorEastAsia"/>
          <w:szCs w:val="21"/>
        </w:rPr>
        <w:t>（3）合同条款及格式；</w:t>
      </w:r>
    </w:p>
    <w:p>
      <w:pPr>
        <w:spacing w:line="400" w:lineRule="exact"/>
        <w:ind w:right="-153" w:rightChars="-73"/>
        <w:rPr>
          <w:rFonts w:cs="宋体" w:asciiTheme="minorEastAsia" w:hAnsiTheme="minorEastAsia" w:eastAsiaTheme="minorEastAsia"/>
          <w:szCs w:val="21"/>
        </w:rPr>
      </w:pPr>
      <w:r>
        <w:rPr>
          <w:rFonts w:hint="eastAsia" w:cs="宋体" w:asciiTheme="minorEastAsia" w:hAnsiTheme="minorEastAsia" w:eastAsiaTheme="minorEastAsia"/>
          <w:szCs w:val="21"/>
        </w:rPr>
        <w:t>（4）工程量清单；</w:t>
      </w:r>
    </w:p>
    <w:p>
      <w:pPr>
        <w:spacing w:line="400" w:lineRule="exact"/>
        <w:ind w:right="-153" w:rightChars="-73"/>
        <w:rPr>
          <w:rFonts w:cs="宋体" w:asciiTheme="minorEastAsia" w:hAnsiTheme="minorEastAsia" w:eastAsiaTheme="minorEastAsia"/>
          <w:szCs w:val="21"/>
        </w:rPr>
      </w:pPr>
      <w:r>
        <w:rPr>
          <w:rFonts w:hint="eastAsia" w:cs="宋体" w:asciiTheme="minorEastAsia" w:hAnsiTheme="minorEastAsia" w:eastAsiaTheme="minorEastAsia"/>
          <w:szCs w:val="21"/>
        </w:rPr>
        <w:t>（5）图纸；</w:t>
      </w:r>
    </w:p>
    <w:p>
      <w:pPr>
        <w:spacing w:line="400" w:lineRule="exact"/>
        <w:ind w:right="-153" w:rightChars="-73"/>
        <w:rPr>
          <w:rFonts w:cs="宋体" w:asciiTheme="minorEastAsia" w:hAnsiTheme="minorEastAsia" w:eastAsiaTheme="minorEastAsia"/>
          <w:szCs w:val="21"/>
        </w:rPr>
      </w:pPr>
      <w:r>
        <w:rPr>
          <w:rFonts w:hint="eastAsia" w:cs="宋体" w:asciiTheme="minorEastAsia" w:hAnsiTheme="minorEastAsia" w:eastAsiaTheme="minorEastAsia"/>
          <w:szCs w:val="21"/>
        </w:rPr>
        <w:t>（6）技术标准和要求；</w:t>
      </w:r>
    </w:p>
    <w:p>
      <w:pPr>
        <w:spacing w:line="400" w:lineRule="exact"/>
        <w:ind w:right="-153" w:rightChars="-73"/>
        <w:rPr>
          <w:rFonts w:cs="宋体" w:asciiTheme="minorEastAsia" w:hAnsiTheme="minorEastAsia" w:eastAsiaTheme="minorEastAsia"/>
          <w:szCs w:val="21"/>
        </w:rPr>
      </w:pPr>
      <w:r>
        <w:rPr>
          <w:rFonts w:hint="eastAsia" w:cs="宋体" w:asciiTheme="minorEastAsia" w:hAnsiTheme="minorEastAsia" w:eastAsiaTheme="minorEastAsia"/>
          <w:szCs w:val="21"/>
        </w:rPr>
        <w:t>（7）磋商文件格式；</w:t>
      </w:r>
    </w:p>
    <w:p>
      <w:pPr>
        <w:spacing w:line="400" w:lineRule="exact"/>
        <w:ind w:right="-153" w:rightChars="-73"/>
        <w:rPr>
          <w:rFonts w:cs="宋体" w:asciiTheme="minorEastAsia" w:hAnsiTheme="minorEastAsia" w:eastAsiaTheme="minorEastAsia"/>
          <w:szCs w:val="21"/>
        </w:rPr>
      </w:pPr>
      <w:r>
        <w:rPr>
          <w:rFonts w:hint="eastAsia" w:cs="宋体" w:asciiTheme="minorEastAsia" w:hAnsiTheme="minorEastAsia" w:eastAsiaTheme="minorEastAsia"/>
          <w:szCs w:val="21"/>
        </w:rPr>
        <w:t>（8）评标办法；</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（9）磋商人须知前附表规定的其他材料。</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根据本章第1.10款、第2.2款和第2.3款对竞争性磋商文件所作的澄清、修改，构成竞争性磋商文件的组成部分。</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2.2竞争性磋商文件的澄清</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2.2.1磋商人应仔细阅读和检查竞争性磋商文件的全部内容。如发现缺页或附件不全，应及时向采购人或采购代理机构提出，以便补齐。如有疑问，应在磋商人须知前附表规定的时间前以书面形式（包括信函、电报、传真等可以有形地表现所载内容的形式，下同）要求采购代理机构对竞争性磋商文件予以澄清。</w:t>
      </w:r>
    </w:p>
    <w:p>
      <w:pPr>
        <w:spacing w:line="400" w:lineRule="exact"/>
        <w:ind w:right="-153" w:rightChars="-73"/>
        <w:rPr>
          <w:rFonts w:cs="宋体" w:asciiTheme="minorEastAsia" w:hAnsiTheme="minorEastAsia" w:eastAsiaTheme="minorEastAsia"/>
          <w:szCs w:val="21"/>
        </w:rPr>
      </w:pPr>
      <w:r>
        <w:rPr>
          <w:rFonts w:hint="eastAsia" w:cs="宋体" w:asciiTheme="minorEastAsia" w:hAnsiTheme="minorEastAsia" w:eastAsiaTheme="minorEastAsia"/>
          <w:szCs w:val="21"/>
        </w:rPr>
        <w:t>2.2.2竞争性磋商文件的澄清将在磋商人须知前附表规定的竞标截止时间前以书面形式通知所有购买竞争性磋商文件的磋商人。</w:t>
      </w:r>
    </w:p>
    <w:p>
      <w:pPr>
        <w:spacing w:line="400" w:lineRule="exact"/>
        <w:ind w:right="-153" w:rightChars="-73"/>
        <w:rPr>
          <w:rFonts w:cs="宋体" w:asciiTheme="minorEastAsia" w:hAnsiTheme="minorEastAsia" w:eastAsiaTheme="minorEastAsia"/>
          <w:szCs w:val="21"/>
        </w:rPr>
      </w:pPr>
      <w:r>
        <w:rPr>
          <w:rFonts w:hint="eastAsia" w:cs="宋体" w:asciiTheme="minorEastAsia" w:hAnsiTheme="minorEastAsia" w:eastAsiaTheme="minorEastAsia"/>
          <w:szCs w:val="21"/>
        </w:rPr>
        <w:t>2.2.3磋商人在收到澄清后，应在磋商人须知前附表规定的时间内以书面形式通知采购人，确认已收到该澄清。</w:t>
      </w:r>
    </w:p>
    <w:p>
      <w:pPr>
        <w:spacing w:line="38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3．磋商文件</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3.1磋商文件的组成</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3.1.1磋商文件应包括下列内容：</w:t>
      </w:r>
    </w:p>
    <w:p>
      <w:pPr>
        <w:numPr>
          <w:ilvl w:val="0"/>
          <w:numId w:val="4"/>
        </w:num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磋商函及磋商函附录；</w:t>
      </w:r>
    </w:p>
    <w:p>
      <w:pPr>
        <w:numPr>
          <w:ilvl w:val="0"/>
          <w:numId w:val="4"/>
        </w:num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法定代表人身份证明；</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（3）授权委托书；</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（4）竞标保证金；</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（5）已标价工程量清单；</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（6）项目管理机构；</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（7）资格审查资料；</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（8）磋商人须知前附表规定的其他材料。</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3.2竞标报价</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3.2.1磋商人应按第四章“工程量清单”的要求填写相应表格。</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3.2.2磋商人在竞标截止时间前修改磋商函中的竞标总报价，应同时修改“工程量清单”中的相应报价。此修改须符合本章第4.3款的有关要求。</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3.2.3承包方式：</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（1）本合同价款采用固定综合单价方式。</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（2）磋商人应按照采购人提供的工程量清单进行报价并对自己所填写的项目编码、项目名称、计量单位、工程数量负责。</w:t>
      </w:r>
      <w:r>
        <w:rPr>
          <w:rFonts w:hint="eastAsia" w:cs="宋体" w:asciiTheme="minorEastAsia" w:hAnsiTheme="minorEastAsia" w:eastAsiaTheme="minorEastAsia"/>
          <w:b/>
          <w:szCs w:val="21"/>
        </w:rPr>
        <w:t>评标时，如项目编码与项目名称不一致，以项目编码为准；如项目编码与计量单位、工程数量无法一 一对应，该清单项目作废，该清单项目的费用视为包含在其它清单项目中；如作废的清单项目达到3项及以上或作废的清单项目造价累计超过单位工程竞标报价的2%（含2%），视为不响应竞争性磋商文件实质性内容，作废标处理。</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3.3竞标有效期</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3.3.1在磋商人须知前附表规定的竞标有效期内，磋商人不得要求撤消或修改其磋商文件。</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3.3.2出现特殊情况需要延长竞标有效期的，采购人以书面形式通知所有磋商人延长竞标有效期。磋商人同意延长的，应相应延长其竞标保证金的有效期。但不得要求或被允许修改或撤消其磋商文件；磋商人拒绝延长的，其竞标失效，但磋商人有权收回其竞标保证金。</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3.4竞标保证金</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3.4.1磋商人在递交磋商文件的同时，应按磋商人须知前附表规定的金额、通过基本账户转账形式递交竞标保证金，并作为其磋商文件的组成部分。</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3.4.2磋商人不按本章第3.4.1项要求提交竞标保证金的，其磋商文件作废标处理。</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3.4.3采购人与成交人签订合同后5个工作日内，向未中标的磋商人和中标人退还竞标保证金。</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3.4.4有下列情形之一的，竞标保证金将不予退还：</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（1）磋商人在规定的竞标有效期内撤消或修改其磋商文件；</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（2）成交人在收到成交通知书后，无正当理由拒签合同协议书或未按竞争性磋商文件规定提交履约担保。</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3.5资格审查资料</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3.5.1“磋商人基本情况表”应附：①磋商人企业营业执照副本、②企业资质证书副本、③企业安全生产许可证、等材料的复印件，</w:t>
      </w:r>
      <w:r>
        <w:rPr>
          <w:rFonts w:hint="eastAsia" w:cs="宋体" w:asciiTheme="minorEastAsia" w:hAnsiTheme="minorEastAsia" w:eastAsiaTheme="minorEastAsia"/>
          <w:b/>
          <w:szCs w:val="21"/>
          <w:u w:val="single"/>
        </w:rPr>
        <w:t>以上材料或证件不齐全的竞标无效</w:t>
      </w:r>
      <w:r>
        <w:rPr>
          <w:rFonts w:hint="eastAsia" w:cs="宋体" w:asciiTheme="minorEastAsia" w:hAnsiTheme="minorEastAsia" w:eastAsiaTheme="minorEastAsia"/>
          <w:szCs w:val="21"/>
        </w:rPr>
        <w:t>。</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3.5.2“近年财务状况表”应附财务会计报表，包括：①资产负债表、②现金流量表、③利润表和④财务情况说明书的复印件，具体年份要求见磋商人须知前附表。</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3.5.3“近年完成的类似项目情况表”应附①（</w:t>
      </w:r>
      <w:r>
        <w:rPr>
          <w:rFonts w:hint="eastAsia" w:cs="宋体" w:asciiTheme="minorEastAsia" w:hAnsiTheme="minorEastAsia" w:eastAsiaTheme="minorEastAsia"/>
          <w:szCs w:val="21"/>
          <w:u w:val="single"/>
        </w:rPr>
        <w:t>成交通知书或合同协议书）</w:t>
      </w:r>
      <w:r>
        <w:rPr>
          <w:rFonts w:hint="eastAsia" w:cs="宋体" w:asciiTheme="minorEastAsia" w:hAnsiTheme="minorEastAsia" w:eastAsiaTheme="minorEastAsia"/>
          <w:szCs w:val="21"/>
        </w:rPr>
        <w:t>和②</w:t>
      </w:r>
      <w:r>
        <w:rPr>
          <w:rFonts w:hint="eastAsia" w:cs="宋体" w:asciiTheme="minorEastAsia" w:hAnsiTheme="minorEastAsia" w:eastAsiaTheme="minorEastAsia"/>
          <w:szCs w:val="21"/>
          <w:u w:val="single"/>
        </w:rPr>
        <w:t>工程接收证书（工程竣工验收证书）</w:t>
      </w:r>
      <w:r>
        <w:rPr>
          <w:rFonts w:hint="eastAsia" w:cs="宋体" w:asciiTheme="minorEastAsia" w:hAnsiTheme="minorEastAsia" w:eastAsiaTheme="minorEastAsia"/>
          <w:szCs w:val="21"/>
        </w:rPr>
        <w:t>的复印件（①、②两样</w:t>
      </w:r>
      <w:r>
        <w:rPr>
          <w:rFonts w:cs="宋体" w:asciiTheme="minorEastAsia" w:hAnsiTheme="minorEastAsia" w:eastAsiaTheme="minorEastAsia"/>
          <w:szCs w:val="21"/>
        </w:rPr>
        <w:t>提供其中一样即可</w:t>
      </w:r>
      <w:r>
        <w:rPr>
          <w:rFonts w:hint="eastAsia" w:cs="宋体" w:asciiTheme="minorEastAsia" w:hAnsiTheme="minorEastAsia" w:eastAsiaTheme="minorEastAsia"/>
          <w:szCs w:val="21"/>
        </w:rPr>
        <w:t>），具体年份要求见磋商人须知前附表。</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3.5.4“近年发生的诉讼及仲裁情况”应说明相关情况，并附法院或仲裁机构作出的判决、裁决等有关法律文书复印件，具体年份要求见磋商人须知前附表。</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3.5.5磋商人须知前附表规定接受联合体竞标的，本章第3.5.1项至第3.5.5项规定的表格和资料应包括联合体各方相关情况。</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3.6备选竞标方案</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除磋商人须知前附表另有规定外，磋商人不得递交备选竞标方案。允许磋商人递交备选竞标方案的，只有成交人所递交的备选竞标方案可予以考虑。磋商小组认为成交人的备选竞标方案优于其按照竞争性磋商文件要求编制的竞标方案的，采购人可以接受该备选竞标方案。</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3.7磋商文件的编制</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3.7.1磋商文件应按第七章“磋商文件格式”进行编写，如有必要，可以增加附页，作为磋商文件的组成部分。其中，磋商函附录在满足竞争性磋商文件实质性要求的基础上，可以提出比竞争性磋商文件要求更有利于采购人的承诺。</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3.7.2磋商文件应对竞争性磋商文件有关工期、竞标有效期、质量要求、技术标准和要求、招标范围等实质性内容作出响应。</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3.7.3磋商文件应用不褪色的材料打印，并由磋商人的法定代表人或其委托代理人签字并盖单位公章。委托代理人签字的，磋商文件应附法定代表人签署的授权委托书。磋商文件应尽量避免涂改、行间插字或删除。如果出现上述情况，改动之处应加盖单位公章或由磋商人的法定代表人或其授权的代理人签字确认。</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3.7.4磋商文件正本一份，副本份数见磋商人须知前附表。正本和副本的封面上应清楚地标记“正本”或“副本”的字样。当副本和正本不一致时，以正本为准。</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3.7.5磋商文件的正本与副本应分别装订成册，并编制目录和页码，磋商文件正本的每一页均应加盖竞标单位的公章。</w:t>
      </w:r>
    </w:p>
    <w:p>
      <w:pPr>
        <w:spacing w:line="38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4</w:t>
      </w:r>
      <w:r>
        <w:rPr>
          <w:rFonts w:hint="eastAsia" w:cs="宋体" w:asciiTheme="minorEastAsia" w:hAnsiTheme="minorEastAsia" w:eastAsiaTheme="minorEastAsia"/>
          <w:szCs w:val="21"/>
        </w:rPr>
        <w:t>.</w:t>
      </w:r>
      <w:r>
        <w:rPr>
          <w:rFonts w:hint="eastAsia" w:cs="宋体" w:asciiTheme="minorEastAsia" w:hAnsiTheme="minorEastAsia" w:eastAsiaTheme="minorEastAsia"/>
          <w:b/>
          <w:szCs w:val="21"/>
        </w:rPr>
        <w:t>竞标</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4.1磋商文件的密封和标记</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4.1.1磋商文件的正本与副本应分开包装，加贴封条，并在封套的封口处加盖磋商人单位公章。</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4.1.2磋商文件的封套上应清楚地标记“正本”或“副本”字样，封套上应写明的其他内容见磋商人须知前附表。</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4.1.3未按本章第4.1.1项或第4.1.2项要求密封和加写标记的磋商文件，采购人不予受理。</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4.2磋商文件的递交</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4.2.1磋商人应在本章第2.2.2项规定的竞标截止时间前递交磋商文件。</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4.2.2磋商人递交磋商文件的地点：见磋商人须知前附表。</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4.2.3除磋商人须知前附表另有规定外，磋商人所递交的磋商文件不予退还。</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4.2.4逾期送达的或者未送达指定地点的磋商文件，采购人不予受理。</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4.3磋商文件的修改与撤回</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4.3.1在本章第2.2.2项规定的竞标截止时间前，磋商人可以修改或撤回已递交的磋商文件，但应以书面形式通知采购人。</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4.3.2磋商人修改或撤回已递交磋商文件的书面通知应按照本章第3.7.3项的要求签字或盖章。</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4.3.3修改的内容为磋商文件的组成部分。修改的磋商文件应按照本章第3条、第4条规定进行编制、密封、标记和递交，并标明“修改”字样。</w:t>
      </w:r>
    </w:p>
    <w:p>
      <w:pPr>
        <w:spacing w:line="38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5．开标</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5.1开标时间和地点</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采购人在本章第2.2.2项规定的竞标截止时间（开标时间）和磋商人须知前附表规定的地点公开开标，并邀请所有磋商人的法定代表人或其授权委托代理人（如有授权委托时，持本人居民二代身份证原件 ）准时参加，</w:t>
      </w:r>
      <w:r>
        <w:rPr>
          <w:rFonts w:hint="eastAsia" w:cs="宋体" w:asciiTheme="minorEastAsia" w:hAnsiTheme="minorEastAsia" w:eastAsiaTheme="minorEastAsia"/>
          <w:b/>
          <w:szCs w:val="21"/>
          <w:u w:val="single"/>
        </w:rPr>
        <w:t>不按上述要求准时参加开标的，其竞标将作为废标处理，其磋商文件无效</w:t>
      </w:r>
      <w:r>
        <w:rPr>
          <w:rFonts w:hint="eastAsia" w:cs="宋体" w:asciiTheme="minorEastAsia" w:hAnsiTheme="minorEastAsia" w:eastAsiaTheme="minorEastAsia"/>
          <w:b/>
          <w:szCs w:val="21"/>
        </w:rPr>
        <w:t>。</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5.2开标程序</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主持人按下列程序进行开标：</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（1）宣布在提交磋商文件截止时间前收到的磋商文件数量；</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（2）宣布开标纪律，采购人、唱标人、记录人、监督人等有关人员名单； </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（3）公布在磋商截止时间前递交磋商文件的投标人名称，点名确认磋商人是否派人到场，</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（4）由采购人代表和监督人员检查磋商人的资格证件（详见磋商人须知前附表5.2），磋商人代表检查投标文件的密封情况；</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（5）按照“磋商人须知前附表”的规定确定并宣布投标文件开标顺序；</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（6）公布上限控制价及相关内容；</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（7）公布磋商人名称、标段名称、磋商保证金的递交情况、磋商报价、质量目标、工期及其他内容，并制作记录；</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（8）投标人代表、招标人代表、记录人以及有关监督人员在开标记录上签字确认，并存档备查；</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（9）开标结束。</w:t>
      </w:r>
    </w:p>
    <w:p>
      <w:pPr>
        <w:spacing w:line="38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6．评标</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6.1磋商小组</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6.1.1评标人由采购人依法组建的磋商小组负责。磋商小组由采购人或其委托的招标代理机构熟悉相关业务的代表，以及有关技术、经济等方面的专家组成。磋商小组成员人数以及技术、经济等方面专家的确定方式见磋商人须知前附表。</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6.1.2磋商小组成员有下列情形之一的，应当回避：</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（1）采购人或磋商人的主要负责人的近亲属；</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（2）项目主管部门或者行政监督部门的人员；</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（3）与磋商人有经济利益关系，可能影响对竞标公正评审的；</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（4）曾因在招标、评标以及其他与招竞标有关活动中从事违法行为而受过行政处罚或刑事处罚的。</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6.2评标原则</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评标活动遵循公平、公正、科学和择优的原则。</w:t>
      </w:r>
    </w:p>
    <w:p>
      <w:pPr>
        <w:spacing w:line="400" w:lineRule="exact"/>
        <w:ind w:right="-153" w:rightChars="-73"/>
        <w:rPr>
          <w:rFonts w:cs="宋体" w:asciiTheme="minorEastAsia" w:hAnsiTheme="minorEastAsia" w:eastAsiaTheme="minorEastAsia"/>
          <w:bCs/>
          <w:szCs w:val="21"/>
        </w:rPr>
      </w:pPr>
      <w:r>
        <w:rPr>
          <w:rFonts w:hint="eastAsia" w:cs="宋体" w:asciiTheme="minorEastAsia" w:hAnsiTheme="minorEastAsia" w:eastAsiaTheme="minorEastAsia"/>
          <w:bCs/>
          <w:szCs w:val="21"/>
        </w:rPr>
        <w:t>6.3评标方式</w:t>
      </w:r>
    </w:p>
    <w:p>
      <w:pPr>
        <w:spacing w:line="400" w:lineRule="exact"/>
        <w:ind w:right="-153" w:rightChars="-73"/>
        <w:rPr>
          <w:rFonts w:cs="宋体" w:asciiTheme="minorEastAsia" w:hAnsiTheme="minorEastAsia" w:eastAsiaTheme="minorEastAsia"/>
          <w:szCs w:val="21"/>
        </w:rPr>
      </w:pPr>
      <w:r>
        <w:rPr>
          <w:rFonts w:hint="eastAsia" w:cs="宋体" w:asciiTheme="minorEastAsia" w:hAnsiTheme="minorEastAsia" w:eastAsiaTheme="minorEastAsia"/>
          <w:szCs w:val="21"/>
        </w:rPr>
        <w:t>综合评标法。</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6.4评标</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磋商小组按照第八章“评标办法”规定的方法、评审因素、标准和程序对磋商文件进行评审。第八章“评标办法”没有规定的方法、评审因素和标准，不作为评标依据。</w:t>
      </w:r>
    </w:p>
    <w:p>
      <w:pPr>
        <w:spacing w:line="38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7．合同授予</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7.1定标方式</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除磋商人须知前附表规定磋商小组直接确定成交人外，采购人依据磋商小组推荐的成交候选人确定成交人，磋商小组推荐成交候选人的人数见磋商人须知前附表。</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7.2成交通知</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在本章第3.3款规定的竞标有效期内，采购人以书面形式向成交人发出成交通知书，同时将成交结果通知所有未中标的磋商人。</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7.3履约担保</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7.3.1在签订合同前，成交人应按磋商人须知前附表规定的金额、担保形式和竞争性磋商文件第三章“合同条款及格式”规定的履约担保格式向指定账户提交履约担保。 </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7.3.2成交人不能按本章第7.3.1项要求提交履约担保的，视为放弃中标，其竞标保证金不予退还，给采购人造成的损失超过竞标保证金数额的，成交人还应当对超过部分予以赔偿。</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7.4签订合同</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7.4.1采购人和成交人应当自成交通知书发出之日起15天内，根据竞争性磋商文件和成交人的磋商文件订立书面合同。成交人无正当理由拒签合同的，采购人取消其中标资格，其竞标保证金不予退还；给采购人造成的损失超过竞标保证金数额的，成交人还应当对超过部分予以赔偿。</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7.4.2发出成交通知书后，采购人无正当理由拒签合同的，采购人向成交人退还竞标保证金；给成交人造成损失的，还应当赔偿损失。</w:t>
      </w:r>
    </w:p>
    <w:p>
      <w:pPr>
        <w:spacing w:line="38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8．重新招标和不再招标</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8.1重新招标</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有下列情形之一的，采购人将重新招标：</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（1）竞标截止时间止，磋商人少于3个的；</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（2）经磋商小组评审后所有竞标被否决或者部分竞标被否决后，有效竞标不足3个，导致竞标明显缺乏竞争的；</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（3）其他有关法律规定应当重新招标的情形。</w:t>
      </w:r>
    </w:p>
    <w:p>
      <w:pPr>
        <w:spacing w:line="380" w:lineRule="exact"/>
        <w:rPr>
          <w:rFonts w:cs="宋体" w:asciiTheme="minorEastAsia" w:hAnsiTheme="minorEastAsia" w:eastAsiaTheme="minorEastAsia"/>
          <w:szCs w:val="21"/>
        </w:rPr>
      </w:pP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8.2不再采购</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重新招标后磋商人仍少于3个或者所有竞标被否决的，属于必须审批或核准的工程建设项目，经原审批或核准部门批准后不再进行采购。</w:t>
      </w:r>
    </w:p>
    <w:p>
      <w:pPr>
        <w:spacing w:line="38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9．纪律和监督</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9.1对采购人的纪律要求</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采购人不得泄露招标竞标活动中应当保密的情况和资料，不得与磋商人串通损害国家利益、社会公共利益或者他人合法权益。</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9.2对磋商人的纪律要求</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磋商人不得相互串通竞标或者与采购人串通竞标，不得向采购人或者磋商小组成员行贿谋取中标，不得以他人名义竞标或者以其他方式弄虚作假骗取中标；磋商人不得以任何方式干扰、影响评标工作。</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9.3对磋商小组成员的纪律要求</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磋商小组不得收受他人的财物或者其他好处，不得向他人透漏对磋商文件的评审和比较、成交候选人的推荐情况以及评标有关的其他情况。在评标活动中，磋商小组成员不得擅离职守，影响评标程序正常进行，不得使用第八章“评标办法”没有规定的评审因素和标准进行评标。</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9.4对与评标活动有关的工作人员的纪律要求</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与评标活动有关的工作人员不得收受他人的财物或者其他好处，不得向他人透漏对磋商文件的评审和比较、成交候选人的推荐情况以及评标有关的其他情况。在评标活动中，与评标活动有关的工作人员不得擅离职守，影响评标程序正常进行。</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9.5投诉</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磋商人和其他利害关系人认为本次招标活动违反法律、法规和规章规定的，有权向有关行政监督部门投诉。</w:t>
      </w:r>
    </w:p>
    <w:p>
      <w:pPr>
        <w:pStyle w:val="5"/>
        <w:spacing w:before="0" w:after="0" w:line="380" w:lineRule="exact"/>
        <w:rPr>
          <w:rFonts w:cs="宋体" w:asciiTheme="minorEastAsia" w:hAnsiTheme="minorEastAsia" w:eastAsiaTheme="minorEastAsia"/>
          <w:sz w:val="21"/>
          <w:szCs w:val="21"/>
        </w:rPr>
      </w:pPr>
      <w:bookmarkStart w:id="42" w:name="_Toc14963488"/>
      <w:r>
        <w:rPr>
          <w:rFonts w:hint="eastAsia" w:cs="宋体" w:asciiTheme="minorEastAsia" w:hAnsiTheme="minorEastAsia" w:eastAsiaTheme="minorEastAsia"/>
          <w:sz w:val="21"/>
          <w:szCs w:val="21"/>
        </w:rPr>
        <w:t>10成交单位相关费用</w:t>
      </w:r>
      <w:bookmarkEnd w:id="42"/>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10.1招标代理费：根据国家发改办【2003】857号文，招标代理费</w:t>
      </w:r>
      <w:r>
        <w:rPr>
          <w:rFonts w:hint="eastAsia" w:cs="宋体" w:asciiTheme="minorEastAsia" w:hAnsiTheme="minorEastAsia" w:eastAsiaTheme="minorEastAsia"/>
          <w:szCs w:val="21"/>
          <w:lang w:eastAsia="zh-CN"/>
        </w:rPr>
        <w:t>和评标过程中所发生的费用</w:t>
      </w:r>
      <w:r>
        <w:rPr>
          <w:rFonts w:hint="eastAsia" w:cs="宋体" w:asciiTheme="minorEastAsia" w:hAnsiTheme="minorEastAsia" w:eastAsiaTheme="minorEastAsia"/>
          <w:szCs w:val="21"/>
        </w:rPr>
        <w:t>由</w:t>
      </w:r>
      <w:r>
        <w:rPr>
          <w:rFonts w:hint="eastAsia" w:cs="宋体" w:asciiTheme="minorEastAsia" w:hAnsiTheme="minorEastAsia" w:eastAsiaTheme="minorEastAsia"/>
          <w:szCs w:val="21"/>
          <w:lang w:eastAsia="zh-CN"/>
        </w:rPr>
        <w:t>成交</w:t>
      </w:r>
      <w:r>
        <w:rPr>
          <w:rFonts w:hint="eastAsia" w:cs="宋体" w:asciiTheme="minorEastAsia" w:hAnsiTheme="minorEastAsia" w:eastAsiaTheme="minorEastAsia"/>
          <w:szCs w:val="21"/>
        </w:rPr>
        <w:t>人交纳，招标代理费金额按国家计委计价格【2002】1980号文规定的“招标代理服务收费标准”执行。</w:t>
      </w:r>
    </w:p>
    <w:p>
      <w:pPr>
        <w:spacing w:line="400" w:lineRule="exact"/>
        <w:ind w:right="-153" w:rightChars="-73"/>
        <w:rPr>
          <w:rFonts w:cs="宋体" w:asciiTheme="minorEastAsia" w:hAnsiTheme="minorEastAsia" w:eastAsiaTheme="minorEastAsia"/>
          <w:b/>
          <w:bCs/>
          <w:szCs w:val="21"/>
        </w:rPr>
      </w:pPr>
      <w:r>
        <w:rPr>
          <w:rFonts w:hint="eastAsia" w:cs="宋体" w:asciiTheme="minorEastAsia" w:hAnsiTheme="minorEastAsia" w:eastAsiaTheme="minorEastAsia"/>
          <w:b/>
          <w:bCs/>
          <w:szCs w:val="21"/>
        </w:rPr>
        <w:t>11上限控制价</w:t>
      </w:r>
    </w:p>
    <w:p>
      <w:pPr>
        <w:widowControl/>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11.1本工程的上限控制价为人民币</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b/>
          <w:szCs w:val="21"/>
          <w:lang w:val="en-US" w:eastAsia="zh-CN"/>
        </w:rPr>
        <w:t>陆拾伍万柒仟壹佰玖拾贰元整</w:t>
      </w:r>
      <w:r>
        <w:rPr>
          <w:rFonts w:hint="eastAsia" w:cs="宋体" w:asciiTheme="minorEastAsia" w:hAnsiTheme="minorEastAsia" w:eastAsiaTheme="minorEastAsia"/>
          <w:b/>
          <w:szCs w:val="21"/>
          <w:lang w:eastAsia="zh-CN"/>
        </w:rPr>
        <w:t>（￥</w:t>
      </w:r>
      <w:r>
        <w:rPr>
          <w:rFonts w:hint="eastAsia" w:cs="宋体" w:asciiTheme="minorEastAsia" w:hAnsiTheme="minorEastAsia" w:eastAsiaTheme="minorEastAsia"/>
          <w:b/>
          <w:szCs w:val="21"/>
          <w:lang w:val="en-US" w:eastAsia="zh-CN"/>
        </w:rPr>
        <w:t>657192.00</w:t>
      </w:r>
      <w:r>
        <w:rPr>
          <w:rFonts w:hint="eastAsia" w:cs="宋体" w:asciiTheme="minorEastAsia" w:hAnsiTheme="minorEastAsia" w:eastAsiaTheme="minorEastAsia"/>
          <w:b/>
          <w:szCs w:val="21"/>
          <w:lang w:eastAsia="zh-CN"/>
        </w:rPr>
        <w:t>）</w:t>
      </w:r>
      <w:r>
        <w:rPr>
          <w:rFonts w:hint="eastAsia" w:cs="宋体" w:asciiTheme="minorEastAsia" w:hAnsiTheme="minorEastAsia" w:eastAsiaTheme="minorEastAsia"/>
          <w:szCs w:val="21"/>
        </w:rPr>
        <w:t>，磋商单位的报价高于上限控制价的磋商无效。</w:t>
      </w:r>
    </w:p>
    <w:p>
      <w:pPr>
        <w:spacing w:line="400" w:lineRule="exact"/>
        <w:jc w:val="center"/>
        <w:rPr>
          <w:rFonts w:asciiTheme="minorEastAsia" w:hAnsiTheme="minorEastAsia" w:eastAsiaTheme="minorEastAsia"/>
          <w:b/>
          <w:sz w:val="32"/>
          <w:szCs w:val="32"/>
        </w:rPr>
      </w:pPr>
    </w:p>
    <w:p>
      <w:pPr>
        <w:spacing w:line="400" w:lineRule="exact"/>
        <w:jc w:val="center"/>
        <w:rPr>
          <w:rFonts w:asciiTheme="minorEastAsia" w:hAnsiTheme="minorEastAsia" w:eastAsiaTheme="minorEastAsia"/>
          <w:b/>
          <w:sz w:val="32"/>
          <w:szCs w:val="32"/>
        </w:rPr>
      </w:pPr>
    </w:p>
    <w:p>
      <w:pPr>
        <w:spacing w:line="400" w:lineRule="exact"/>
        <w:jc w:val="center"/>
        <w:rPr>
          <w:rFonts w:asciiTheme="minorEastAsia" w:hAnsiTheme="minorEastAsia" w:eastAsiaTheme="minorEastAsia"/>
          <w:b/>
          <w:sz w:val="32"/>
          <w:szCs w:val="32"/>
        </w:rPr>
      </w:pPr>
    </w:p>
    <w:p>
      <w:pPr>
        <w:spacing w:line="400" w:lineRule="exact"/>
        <w:jc w:val="center"/>
        <w:rPr>
          <w:rFonts w:asciiTheme="minorEastAsia" w:hAnsiTheme="minorEastAsia" w:eastAsiaTheme="minorEastAsia"/>
          <w:b/>
          <w:sz w:val="32"/>
          <w:szCs w:val="32"/>
        </w:rPr>
      </w:pPr>
    </w:p>
    <w:p>
      <w:pPr>
        <w:spacing w:line="400" w:lineRule="exact"/>
        <w:jc w:val="center"/>
        <w:rPr>
          <w:rFonts w:asciiTheme="minorEastAsia" w:hAnsiTheme="minorEastAsia" w:eastAsiaTheme="minorEastAsia"/>
          <w:b/>
          <w:sz w:val="32"/>
          <w:szCs w:val="32"/>
        </w:rPr>
      </w:pPr>
    </w:p>
    <w:p>
      <w:pPr>
        <w:spacing w:line="400" w:lineRule="exact"/>
        <w:jc w:val="center"/>
        <w:rPr>
          <w:rFonts w:asciiTheme="minorEastAsia" w:hAnsiTheme="minorEastAsia" w:eastAsiaTheme="minorEastAsia"/>
          <w:b/>
          <w:sz w:val="32"/>
          <w:szCs w:val="32"/>
        </w:rPr>
      </w:pPr>
    </w:p>
    <w:p>
      <w:pPr>
        <w:spacing w:line="400" w:lineRule="exact"/>
        <w:jc w:val="center"/>
        <w:rPr>
          <w:rFonts w:asciiTheme="minorEastAsia" w:hAnsiTheme="minorEastAsia" w:eastAsiaTheme="minorEastAsia"/>
          <w:b/>
          <w:sz w:val="32"/>
          <w:szCs w:val="32"/>
        </w:rPr>
      </w:pPr>
    </w:p>
    <w:p>
      <w:pPr>
        <w:spacing w:line="400" w:lineRule="exact"/>
        <w:jc w:val="center"/>
        <w:rPr>
          <w:rFonts w:asciiTheme="minorEastAsia" w:hAnsiTheme="minorEastAsia" w:eastAsiaTheme="minorEastAsia"/>
          <w:b/>
          <w:sz w:val="32"/>
          <w:szCs w:val="32"/>
        </w:rPr>
      </w:pPr>
    </w:p>
    <w:p>
      <w:pPr>
        <w:spacing w:line="400" w:lineRule="exact"/>
        <w:jc w:val="center"/>
        <w:rPr>
          <w:rFonts w:asciiTheme="minorEastAsia" w:hAnsiTheme="minorEastAsia" w:eastAsiaTheme="minorEastAsia"/>
          <w:b/>
          <w:sz w:val="32"/>
          <w:szCs w:val="32"/>
        </w:rPr>
      </w:pPr>
    </w:p>
    <w:p>
      <w:pPr>
        <w:spacing w:line="400" w:lineRule="exact"/>
        <w:jc w:val="center"/>
        <w:rPr>
          <w:rFonts w:asciiTheme="minorEastAsia" w:hAnsiTheme="minorEastAsia" w:eastAsiaTheme="minorEastAsia"/>
          <w:b/>
          <w:sz w:val="32"/>
          <w:szCs w:val="32"/>
        </w:rPr>
      </w:pPr>
    </w:p>
    <w:p>
      <w:pPr>
        <w:spacing w:line="400" w:lineRule="exact"/>
        <w:jc w:val="center"/>
        <w:rPr>
          <w:rFonts w:asciiTheme="minorEastAsia" w:hAnsiTheme="minorEastAsia" w:eastAsiaTheme="minorEastAsia"/>
          <w:b/>
          <w:sz w:val="32"/>
          <w:szCs w:val="32"/>
        </w:rPr>
      </w:pPr>
    </w:p>
    <w:p>
      <w:pPr>
        <w:spacing w:line="400" w:lineRule="exact"/>
        <w:jc w:val="center"/>
        <w:rPr>
          <w:rFonts w:asciiTheme="minorEastAsia" w:hAnsiTheme="minorEastAsia" w:eastAsiaTheme="minorEastAsia"/>
          <w:b/>
          <w:sz w:val="32"/>
          <w:szCs w:val="32"/>
        </w:rPr>
      </w:pPr>
    </w:p>
    <w:p>
      <w:pPr>
        <w:pStyle w:val="3"/>
        <w:rPr>
          <w:rFonts w:asciiTheme="minorEastAsia" w:hAnsiTheme="minorEastAsia" w:eastAsiaTheme="minorEastAsia"/>
          <w:szCs w:val="21"/>
        </w:rPr>
      </w:pPr>
      <w:bookmarkStart w:id="43" w:name="_Toc14963489"/>
      <w:r>
        <w:rPr>
          <w:rFonts w:hint="eastAsia" w:asciiTheme="minorEastAsia" w:hAnsiTheme="minorEastAsia" w:eastAsiaTheme="minorEastAsia"/>
        </w:rPr>
        <w:t>第三章  合同条款及格式</w:t>
      </w:r>
      <w:bookmarkEnd w:id="43"/>
    </w:p>
    <w:p>
      <w:pPr>
        <w:pStyle w:val="255"/>
        <w:spacing w:before="62" w:after="62"/>
        <w:jc w:val="center"/>
        <w:rPr>
          <w:rFonts w:asciiTheme="minorEastAsia" w:hAnsiTheme="minorEastAsia" w:eastAsiaTheme="minorEastAsia"/>
        </w:rPr>
      </w:pPr>
      <w:bookmarkStart w:id="44" w:name="_Toc508379682"/>
      <w:r>
        <w:rPr>
          <w:rFonts w:asciiTheme="minorEastAsia" w:hAnsiTheme="minorEastAsia" w:eastAsiaTheme="minorEastAsia"/>
        </w:rPr>
        <w:t>第一</w:t>
      </w:r>
      <w:r>
        <w:rPr>
          <w:rFonts w:hint="eastAsia" w:asciiTheme="minorEastAsia" w:hAnsiTheme="minorEastAsia" w:eastAsiaTheme="minorEastAsia"/>
        </w:rPr>
        <w:t>部分</w:t>
      </w:r>
      <w:r>
        <w:rPr>
          <w:rFonts w:asciiTheme="minorEastAsia" w:hAnsiTheme="minorEastAsia" w:eastAsiaTheme="minorEastAsia"/>
        </w:rPr>
        <w:t xml:space="preserve"> 合同协议书</w:t>
      </w:r>
      <w:bookmarkEnd w:id="44"/>
    </w:p>
    <w:p>
      <w:pPr>
        <w:pStyle w:val="185"/>
        <w:spacing w:line="360" w:lineRule="auto"/>
        <w:rPr>
          <w:rFonts w:asciiTheme="minorEastAsia" w:hAnsiTheme="minorEastAsia" w:eastAsiaTheme="minorEastAsia"/>
          <w:szCs w:val="21"/>
          <w:u w:val="single"/>
        </w:rPr>
      </w:pPr>
      <w:r>
        <w:rPr>
          <w:rFonts w:asciiTheme="minorEastAsia" w:hAnsiTheme="minorEastAsia" w:eastAsiaTheme="minorEastAsia"/>
          <w:szCs w:val="21"/>
        </w:rPr>
        <w:t>发包人（全称）：</w:t>
      </w:r>
      <w:r>
        <w:rPr>
          <w:rFonts w:hint="eastAsia" w:asciiTheme="minorEastAsia" w:hAnsiTheme="minorEastAsia" w:eastAsiaTheme="minorEastAsia" w:cstheme="minorEastAsia"/>
          <w:szCs w:val="21"/>
          <w:u w:val="single"/>
        </w:rPr>
        <w:t xml:space="preserve">________________           _____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p>
    <w:p>
      <w:pPr>
        <w:pStyle w:val="185"/>
        <w:spacing w:line="360" w:lineRule="auto"/>
        <w:rPr>
          <w:rFonts w:asciiTheme="minorEastAsia" w:hAnsiTheme="minorEastAsia" w:eastAsiaTheme="minorEastAsia"/>
          <w:szCs w:val="21"/>
          <w:u w:val="single"/>
        </w:rPr>
      </w:pPr>
      <w:r>
        <w:rPr>
          <w:rFonts w:asciiTheme="minorEastAsia" w:hAnsiTheme="minorEastAsia" w:eastAsiaTheme="minorEastAsia"/>
          <w:szCs w:val="21"/>
        </w:rPr>
        <w:t>承包人（全称）：</w:t>
      </w:r>
      <w:r>
        <w:rPr>
          <w:rFonts w:hint="eastAsia" w:ascii="MingLiU_HKSCS" w:hAnsi="MingLiU_HKSCS" w:cs="MingLiU_HKSCS" w:eastAsiaTheme="minorEastAsia"/>
          <w:szCs w:val="21"/>
          <w:u w:val="single"/>
        </w:rPr>
        <w:t>________________           _____</w:t>
      </w:r>
      <w:r>
        <w:rPr>
          <w:rFonts w:hint="eastAsia" w:ascii="MingLiU_HKSCS" w:hAnsi="MingLiU_HKSCS" w:eastAsia="MingLiU_HKSCS" w:cs="MingLiU_HKSCS"/>
          <w:szCs w:val="21"/>
          <w:u w:val="single"/>
        </w:rPr>
        <w:t xml:space="preserve">  </w:t>
      </w:r>
    </w:p>
    <w:p>
      <w:pPr>
        <w:pStyle w:val="185"/>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根据《中华人民共和国合同法》、《中华人民共和国建筑法》及有关法律规定，遵循平等、自愿、公平和诚实信用的原则，双方就</w:t>
      </w:r>
      <w:r>
        <w:rPr>
          <w:rFonts w:asciiTheme="minorEastAsia" w:hAnsiTheme="minorEastAsia" w:eastAsiaTheme="minorEastAsia"/>
          <w:szCs w:val="21"/>
          <w:u w:val="single"/>
        </w:rPr>
        <w:t xml:space="preserve">                       </w:t>
      </w:r>
      <w:r>
        <w:rPr>
          <w:rFonts w:asciiTheme="minorEastAsia" w:hAnsiTheme="minorEastAsia" w:eastAsiaTheme="minorEastAsia"/>
          <w:szCs w:val="21"/>
        </w:rPr>
        <w:t>工程施工及有关事项协商一致，共同达成如下协议：</w:t>
      </w:r>
      <w:bookmarkStart w:id="45" w:name="_Toc351203481"/>
    </w:p>
    <w:p>
      <w:pPr>
        <w:pStyle w:val="185"/>
        <w:spacing w:line="360" w:lineRule="auto"/>
        <w:ind w:firstLine="422" w:firstLineChars="200"/>
        <w:rPr>
          <w:rFonts w:asciiTheme="minorEastAsia" w:hAnsiTheme="minorEastAsia" w:eastAsiaTheme="minorEastAsia"/>
          <w:b/>
          <w:bCs/>
          <w:szCs w:val="21"/>
        </w:rPr>
      </w:pPr>
      <w:r>
        <w:rPr>
          <w:rFonts w:asciiTheme="minorEastAsia" w:hAnsiTheme="minorEastAsia" w:eastAsiaTheme="minorEastAsia"/>
          <w:b/>
          <w:bCs/>
          <w:szCs w:val="21"/>
        </w:rPr>
        <w:t>一、工程概况</w:t>
      </w:r>
      <w:bookmarkEnd w:id="45"/>
    </w:p>
    <w:p>
      <w:pPr>
        <w:pStyle w:val="185"/>
        <w:spacing w:line="360" w:lineRule="auto"/>
        <w:ind w:firstLine="411" w:firstLineChars="196"/>
        <w:rPr>
          <w:rFonts w:asciiTheme="minorEastAsia" w:hAnsiTheme="minorEastAsia" w:eastAsiaTheme="minorEastAsia"/>
          <w:szCs w:val="21"/>
          <w:u w:val="single"/>
        </w:rPr>
      </w:pPr>
      <w:r>
        <w:rPr>
          <w:rFonts w:asciiTheme="minorEastAsia" w:hAnsiTheme="minorEastAsia" w:eastAsiaTheme="minorEastAsia"/>
          <w:bCs/>
          <w:szCs w:val="21"/>
        </w:rPr>
        <w:t>1.</w:t>
      </w:r>
      <w:r>
        <w:rPr>
          <w:rFonts w:hint="eastAsia" w:asciiTheme="minorEastAsia" w:hAnsiTheme="minorEastAsia" w:eastAsiaTheme="minorEastAsia"/>
          <w:bCs/>
          <w:szCs w:val="21"/>
        </w:rPr>
        <w:t xml:space="preserve"> </w:t>
      </w:r>
      <w:r>
        <w:rPr>
          <w:rFonts w:asciiTheme="minorEastAsia" w:hAnsiTheme="minorEastAsia" w:eastAsiaTheme="minorEastAsia"/>
          <w:bCs/>
          <w:szCs w:val="21"/>
        </w:rPr>
        <w:t>工程名称</w:t>
      </w:r>
      <w:r>
        <w:rPr>
          <w:rFonts w:asciiTheme="minorEastAsia" w:hAnsiTheme="minorEastAsia" w:eastAsiaTheme="minorEastAsia"/>
          <w:szCs w:val="21"/>
        </w:rPr>
        <w:t>：</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5"/>
        <w:spacing w:line="360" w:lineRule="auto"/>
        <w:ind w:firstLine="411" w:firstLineChars="196"/>
        <w:rPr>
          <w:rFonts w:asciiTheme="minorEastAsia" w:hAnsiTheme="minorEastAsia" w:eastAsiaTheme="minorEastAsia"/>
          <w:bCs/>
          <w:szCs w:val="21"/>
        </w:rPr>
      </w:pPr>
      <w:r>
        <w:rPr>
          <w:rFonts w:asciiTheme="minorEastAsia" w:hAnsiTheme="minorEastAsia" w:eastAsiaTheme="minorEastAsia"/>
          <w:bCs/>
          <w:szCs w:val="21"/>
        </w:rPr>
        <w:t>2.</w:t>
      </w:r>
      <w:r>
        <w:rPr>
          <w:rFonts w:hint="eastAsia" w:asciiTheme="minorEastAsia" w:hAnsiTheme="minorEastAsia" w:eastAsiaTheme="minorEastAsia"/>
          <w:bCs/>
          <w:szCs w:val="21"/>
        </w:rPr>
        <w:t xml:space="preserve"> </w:t>
      </w:r>
      <w:r>
        <w:rPr>
          <w:rFonts w:asciiTheme="minorEastAsia" w:hAnsiTheme="minorEastAsia" w:eastAsiaTheme="minorEastAsia"/>
          <w:bCs/>
          <w:szCs w:val="21"/>
        </w:rPr>
        <w:t>工程地点：</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5"/>
        <w:spacing w:line="360" w:lineRule="auto"/>
        <w:ind w:firstLine="411" w:firstLineChars="196"/>
        <w:rPr>
          <w:rFonts w:asciiTheme="minorEastAsia" w:hAnsiTheme="minorEastAsia" w:eastAsiaTheme="minorEastAsia"/>
          <w:bCs/>
          <w:szCs w:val="21"/>
        </w:rPr>
      </w:pPr>
      <w:r>
        <w:rPr>
          <w:rFonts w:asciiTheme="minorEastAsia" w:hAnsiTheme="minorEastAsia" w:eastAsiaTheme="minorEastAsia"/>
          <w:bCs/>
          <w:szCs w:val="21"/>
        </w:rPr>
        <w:t>3.</w:t>
      </w:r>
      <w:r>
        <w:rPr>
          <w:rFonts w:hint="eastAsia" w:asciiTheme="minorEastAsia" w:hAnsiTheme="minorEastAsia" w:eastAsiaTheme="minorEastAsia"/>
          <w:bCs/>
          <w:szCs w:val="21"/>
        </w:rPr>
        <w:t xml:space="preserve"> </w:t>
      </w:r>
      <w:r>
        <w:rPr>
          <w:rFonts w:asciiTheme="minorEastAsia" w:hAnsiTheme="minorEastAsia" w:eastAsiaTheme="minorEastAsia"/>
          <w:bCs/>
          <w:szCs w:val="21"/>
        </w:rPr>
        <w:t>工程立项批准文号：</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bCs/>
          <w:szCs w:val="21"/>
        </w:rPr>
        <w:t>。</w:t>
      </w:r>
    </w:p>
    <w:p>
      <w:pPr>
        <w:pStyle w:val="185"/>
        <w:spacing w:line="360" w:lineRule="auto"/>
        <w:ind w:firstLine="411" w:firstLineChars="196"/>
        <w:rPr>
          <w:rFonts w:asciiTheme="minorEastAsia" w:hAnsiTheme="minorEastAsia" w:eastAsiaTheme="minorEastAsia"/>
          <w:bCs/>
          <w:szCs w:val="21"/>
        </w:rPr>
      </w:pPr>
      <w:r>
        <w:rPr>
          <w:rFonts w:asciiTheme="minorEastAsia" w:hAnsiTheme="minorEastAsia" w:eastAsiaTheme="minorEastAsia"/>
          <w:bCs/>
          <w:szCs w:val="21"/>
        </w:rPr>
        <w:t>4.</w:t>
      </w:r>
      <w:r>
        <w:rPr>
          <w:rFonts w:hint="eastAsia" w:asciiTheme="minorEastAsia" w:hAnsiTheme="minorEastAsia" w:eastAsiaTheme="minorEastAsia"/>
          <w:bCs/>
          <w:szCs w:val="21"/>
        </w:rPr>
        <w:t xml:space="preserve"> </w:t>
      </w:r>
      <w:r>
        <w:rPr>
          <w:rFonts w:asciiTheme="minorEastAsia" w:hAnsiTheme="minorEastAsia" w:eastAsiaTheme="minorEastAsia"/>
          <w:bCs/>
          <w:szCs w:val="21"/>
        </w:rPr>
        <w:t>资金来源：</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bCs/>
          <w:szCs w:val="21"/>
        </w:rPr>
        <w:t>。</w:t>
      </w:r>
    </w:p>
    <w:p>
      <w:pPr>
        <w:pStyle w:val="185"/>
        <w:spacing w:line="360" w:lineRule="auto"/>
        <w:ind w:firstLine="411" w:firstLineChars="196"/>
        <w:rPr>
          <w:rFonts w:asciiTheme="minorEastAsia" w:hAnsiTheme="minorEastAsia" w:eastAsiaTheme="minorEastAsia"/>
          <w:bCs/>
          <w:szCs w:val="21"/>
        </w:rPr>
      </w:pPr>
      <w:r>
        <w:rPr>
          <w:rFonts w:asciiTheme="minorEastAsia" w:hAnsiTheme="minorEastAsia" w:eastAsiaTheme="minorEastAsia"/>
          <w:bCs/>
          <w:szCs w:val="21"/>
        </w:rPr>
        <w:t>5.</w:t>
      </w:r>
      <w:r>
        <w:rPr>
          <w:rFonts w:hint="eastAsia" w:asciiTheme="minorEastAsia" w:hAnsiTheme="minorEastAsia" w:eastAsiaTheme="minorEastAsia"/>
          <w:bCs/>
          <w:szCs w:val="21"/>
        </w:rPr>
        <w:t xml:space="preserve"> </w:t>
      </w:r>
      <w:r>
        <w:rPr>
          <w:rFonts w:asciiTheme="minorEastAsia" w:hAnsiTheme="minorEastAsia" w:eastAsiaTheme="minorEastAsia"/>
          <w:bCs/>
          <w:szCs w:val="21"/>
        </w:rPr>
        <w:t>工程内容：</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bCs/>
          <w:szCs w:val="21"/>
        </w:rPr>
        <w:t>。</w:t>
      </w:r>
    </w:p>
    <w:p>
      <w:pPr>
        <w:pStyle w:val="185"/>
        <w:spacing w:line="360" w:lineRule="auto"/>
        <w:ind w:firstLine="411" w:firstLineChars="196"/>
        <w:rPr>
          <w:rFonts w:asciiTheme="minorEastAsia" w:hAnsiTheme="minorEastAsia" w:eastAsiaTheme="minorEastAsia"/>
          <w:bCs/>
          <w:szCs w:val="21"/>
        </w:rPr>
      </w:pPr>
      <w:r>
        <w:rPr>
          <w:rFonts w:asciiTheme="minorEastAsia" w:hAnsiTheme="minorEastAsia" w:eastAsiaTheme="minorEastAsia"/>
          <w:szCs w:val="21"/>
        </w:rPr>
        <w:t>群体工程应附《承包人承揽工程项目一览表》（附件1）。</w:t>
      </w:r>
    </w:p>
    <w:p>
      <w:pPr>
        <w:pStyle w:val="185"/>
        <w:spacing w:line="360" w:lineRule="auto"/>
        <w:ind w:firstLine="411" w:firstLineChars="196"/>
        <w:rPr>
          <w:rFonts w:asciiTheme="minorEastAsia" w:hAnsiTheme="minorEastAsia" w:eastAsiaTheme="minorEastAsia"/>
          <w:bCs/>
          <w:szCs w:val="21"/>
        </w:rPr>
      </w:pPr>
      <w:r>
        <w:rPr>
          <w:rFonts w:asciiTheme="minorEastAsia" w:hAnsiTheme="minorEastAsia" w:eastAsiaTheme="minorEastAsia"/>
          <w:bCs/>
          <w:szCs w:val="21"/>
        </w:rPr>
        <w:t>6.</w:t>
      </w:r>
      <w:r>
        <w:rPr>
          <w:rFonts w:hint="eastAsia" w:asciiTheme="minorEastAsia" w:hAnsiTheme="minorEastAsia" w:eastAsiaTheme="minorEastAsia"/>
          <w:bCs/>
          <w:szCs w:val="21"/>
        </w:rPr>
        <w:t xml:space="preserve"> </w:t>
      </w:r>
      <w:r>
        <w:rPr>
          <w:rFonts w:asciiTheme="minorEastAsia" w:hAnsiTheme="minorEastAsia" w:eastAsiaTheme="minorEastAsia"/>
          <w:bCs/>
          <w:szCs w:val="21"/>
        </w:rPr>
        <w:t>工程承包范围：</w:t>
      </w:r>
    </w:p>
    <w:p>
      <w:pPr>
        <w:pStyle w:val="185"/>
        <w:spacing w:line="360" w:lineRule="auto"/>
        <w:ind w:firstLine="405" w:firstLineChars="193"/>
        <w:rPr>
          <w:rFonts w:asciiTheme="minorEastAsia" w:hAnsiTheme="minorEastAsia" w:eastAsiaTheme="minorEastAsia"/>
          <w:szCs w:val="21"/>
        </w:rPr>
      </w:pP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rPr>
        <w:t>。</w:t>
      </w:r>
    </w:p>
    <w:p>
      <w:pPr>
        <w:pStyle w:val="185"/>
        <w:spacing w:line="360" w:lineRule="auto"/>
        <w:ind w:firstLine="407" w:firstLineChars="193"/>
        <w:rPr>
          <w:rFonts w:asciiTheme="minorEastAsia" w:hAnsiTheme="minorEastAsia" w:eastAsiaTheme="minorEastAsia"/>
          <w:b/>
          <w:bCs/>
          <w:szCs w:val="21"/>
        </w:rPr>
      </w:pPr>
      <w:bookmarkStart w:id="46" w:name="_Toc351203482"/>
      <w:r>
        <w:rPr>
          <w:rFonts w:asciiTheme="minorEastAsia" w:hAnsiTheme="minorEastAsia" w:eastAsiaTheme="minorEastAsia"/>
          <w:b/>
          <w:bCs/>
          <w:szCs w:val="21"/>
        </w:rPr>
        <w:t>二、合同工期</w:t>
      </w:r>
      <w:bookmarkEnd w:id="46"/>
    </w:p>
    <w:p>
      <w:pPr>
        <w:pStyle w:val="185"/>
        <w:spacing w:line="360" w:lineRule="auto"/>
        <w:ind w:firstLine="459"/>
        <w:rPr>
          <w:rFonts w:asciiTheme="minorEastAsia" w:hAnsiTheme="minorEastAsia" w:eastAsiaTheme="minorEastAsia"/>
          <w:szCs w:val="21"/>
        </w:rPr>
      </w:pPr>
      <w:r>
        <w:rPr>
          <w:rFonts w:asciiTheme="minorEastAsia" w:hAnsiTheme="minorEastAsia" w:eastAsiaTheme="minorEastAsia"/>
          <w:szCs w:val="21"/>
        </w:rPr>
        <w:t>计划开工日期：</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rPr>
        <w:t>年</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rPr>
        <w:t>月</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rPr>
        <w:t>日。</w:t>
      </w:r>
    </w:p>
    <w:p>
      <w:pPr>
        <w:pStyle w:val="185"/>
        <w:spacing w:line="360" w:lineRule="auto"/>
        <w:ind w:firstLine="459"/>
        <w:rPr>
          <w:rFonts w:asciiTheme="minorEastAsia" w:hAnsiTheme="minorEastAsia" w:eastAsiaTheme="minorEastAsia"/>
          <w:szCs w:val="21"/>
        </w:rPr>
      </w:pPr>
      <w:r>
        <w:rPr>
          <w:rFonts w:asciiTheme="minorEastAsia" w:hAnsiTheme="minorEastAsia" w:eastAsiaTheme="minorEastAsia"/>
          <w:szCs w:val="21"/>
        </w:rPr>
        <w:t>计划竣工日期：</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rPr>
        <w:t>年</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rPr>
        <w:t>月</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rPr>
        <w:t>日。</w:t>
      </w:r>
    </w:p>
    <w:p>
      <w:pPr>
        <w:pStyle w:val="185"/>
        <w:spacing w:line="360" w:lineRule="auto"/>
        <w:ind w:firstLine="459"/>
        <w:rPr>
          <w:rFonts w:asciiTheme="minorEastAsia" w:hAnsiTheme="minorEastAsia" w:eastAsiaTheme="minorEastAsia"/>
          <w:szCs w:val="21"/>
        </w:rPr>
      </w:pPr>
      <w:r>
        <w:rPr>
          <w:rFonts w:asciiTheme="minorEastAsia" w:hAnsiTheme="minorEastAsia" w:eastAsiaTheme="minorEastAsia"/>
          <w:szCs w:val="21"/>
        </w:rPr>
        <w:t>工期总日历天数：</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rPr>
        <w:t>天。工期总日历天数与根据前述计划开竣工日期计算的工期天数不一致的，以工期总日历天数为准。</w:t>
      </w:r>
    </w:p>
    <w:p>
      <w:pPr>
        <w:pStyle w:val="185"/>
        <w:spacing w:line="360" w:lineRule="auto"/>
        <w:ind w:firstLine="459"/>
        <w:rPr>
          <w:rFonts w:asciiTheme="minorEastAsia" w:hAnsiTheme="minorEastAsia" w:eastAsiaTheme="minorEastAsia"/>
          <w:b/>
          <w:bCs/>
          <w:szCs w:val="21"/>
        </w:rPr>
      </w:pPr>
      <w:bookmarkStart w:id="47" w:name="_Toc351203483"/>
      <w:r>
        <w:rPr>
          <w:rFonts w:asciiTheme="minorEastAsia" w:hAnsiTheme="minorEastAsia" w:eastAsiaTheme="minorEastAsia"/>
          <w:b/>
          <w:bCs/>
          <w:szCs w:val="21"/>
        </w:rPr>
        <w:t>三、质量标准</w:t>
      </w:r>
      <w:bookmarkEnd w:id="47"/>
    </w:p>
    <w:p>
      <w:pPr>
        <w:pStyle w:val="185"/>
        <w:spacing w:line="360" w:lineRule="auto"/>
        <w:ind w:firstLine="459"/>
        <w:rPr>
          <w:rFonts w:asciiTheme="minorEastAsia" w:hAnsiTheme="minorEastAsia" w:eastAsiaTheme="minorEastAsia"/>
          <w:szCs w:val="21"/>
        </w:rPr>
      </w:pPr>
      <w:r>
        <w:rPr>
          <w:rFonts w:asciiTheme="minorEastAsia" w:hAnsiTheme="minorEastAsia" w:eastAsiaTheme="minorEastAsia"/>
          <w:szCs w:val="21"/>
        </w:rPr>
        <w:t>工程质量符合</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rPr>
        <w:t>标准。</w:t>
      </w:r>
    </w:p>
    <w:p>
      <w:pPr>
        <w:pStyle w:val="185"/>
        <w:spacing w:line="360" w:lineRule="auto"/>
        <w:ind w:firstLine="459"/>
        <w:rPr>
          <w:rFonts w:asciiTheme="minorEastAsia" w:hAnsiTheme="minorEastAsia" w:eastAsiaTheme="minorEastAsia"/>
          <w:b/>
          <w:bCs/>
          <w:szCs w:val="21"/>
        </w:rPr>
      </w:pPr>
      <w:bookmarkStart w:id="48" w:name="_Toc351203484"/>
      <w:r>
        <w:rPr>
          <w:rFonts w:asciiTheme="minorEastAsia" w:hAnsiTheme="minorEastAsia" w:eastAsiaTheme="minorEastAsia"/>
          <w:b/>
          <w:bCs/>
          <w:szCs w:val="21"/>
        </w:rPr>
        <w:t>四、签约合同价与合同价格形式</w:t>
      </w:r>
      <w:bookmarkEnd w:id="48"/>
    </w:p>
    <w:p>
      <w:pPr>
        <w:pStyle w:val="185"/>
        <w:spacing w:line="360" w:lineRule="auto"/>
        <w:ind w:firstLine="459"/>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 xml:space="preserve"> </w:t>
      </w:r>
      <w:r>
        <w:rPr>
          <w:rFonts w:asciiTheme="minorEastAsia" w:hAnsiTheme="minorEastAsia" w:eastAsiaTheme="minorEastAsia"/>
          <w:szCs w:val="21"/>
        </w:rPr>
        <w:t>签约合同价为：</w:t>
      </w:r>
    </w:p>
    <w:p>
      <w:pPr>
        <w:pStyle w:val="185"/>
        <w:spacing w:line="360" w:lineRule="auto"/>
        <w:ind w:firstLine="525" w:firstLineChars="250"/>
        <w:rPr>
          <w:rFonts w:asciiTheme="minorEastAsia" w:hAnsiTheme="minorEastAsia" w:eastAsiaTheme="minorEastAsia"/>
          <w:szCs w:val="21"/>
        </w:rPr>
      </w:pPr>
      <w:r>
        <w:rPr>
          <w:rFonts w:asciiTheme="minorEastAsia" w:hAnsiTheme="minorEastAsia" w:eastAsiaTheme="minorEastAsia"/>
          <w:szCs w:val="21"/>
        </w:rPr>
        <w:t>人民币（大写）</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w:t>
      </w:r>
      <w:r>
        <w:rPr>
          <w:rFonts w:asciiTheme="minorEastAsia" w:hAnsiTheme="minorEastAsia" w:eastAsiaTheme="minorEastAsia"/>
          <w:szCs w:val="21"/>
        </w:rPr>
        <w:t>¥</w:t>
      </w:r>
      <w:r>
        <w:rPr>
          <w:rFonts w:asciiTheme="minorEastAsia" w:hAnsiTheme="minorEastAsia" w:eastAsiaTheme="minorEastAsia"/>
          <w:szCs w:val="21"/>
          <w:u w:val="single"/>
        </w:rPr>
        <w:t xml:space="preserve">            </w:t>
      </w:r>
      <w:r>
        <w:rPr>
          <w:rFonts w:asciiTheme="minorEastAsia" w:hAnsiTheme="minorEastAsia" w:eastAsiaTheme="minorEastAsia"/>
          <w:szCs w:val="21"/>
        </w:rPr>
        <w:t>元</w:t>
      </w:r>
      <w:r>
        <w:rPr>
          <w:rFonts w:hint="eastAsia" w:asciiTheme="minorEastAsia" w:hAnsiTheme="minorEastAsia" w:eastAsiaTheme="minorEastAsia"/>
          <w:szCs w:val="21"/>
        </w:rPr>
        <w:t>）</w:t>
      </w:r>
      <w:r>
        <w:rPr>
          <w:rFonts w:asciiTheme="minorEastAsia" w:hAnsiTheme="minorEastAsia" w:eastAsiaTheme="minorEastAsia"/>
          <w:szCs w:val="21"/>
        </w:rPr>
        <w:t>；</w:t>
      </w:r>
    </w:p>
    <w:p>
      <w:pPr>
        <w:pStyle w:val="185"/>
        <w:spacing w:line="360" w:lineRule="auto"/>
        <w:ind w:firstLine="525" w:firstLineChars="250"/>
        <w:rPr>
          <w:rFonts w:asciiTheme="minorEastAsia" w:hAnsiTheme="minorEastAsia" w:eastAsiaTheme="minorEastAsia"/>
          <w:szCs w:val="21"/>
        </w:rPr>
      </w:pPr>
      <w:r>
        <w:rPr>
          <w:rFonts w:asciiTheme="minorEastAsia" w:hAnsiTheme="minorEastAsia" w:eastAsiaTheme="minorEastAsia"/>
          <w:szCs w:val="21"/>
        </w:rPr>
        <w:t>其中：</w:t>
      </w:r>
    </w:p>
    <w:p>
      <w:pPr>
        <w:pStyle w:val="185"/>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安全文明施工费：</w:t>
      </w:r>
    </w:p>
    <w:p>
      <w:pPr>
        <w:pStyle w:val="185"/>
        <w:spacing w:line="360" w:lineRule="auto"/>
        <w:ind w:left="420" w:leftChars="200" w:firstLine="525" w:firstLineChars="250"/>
        <w:rPr>
          <w:rFonts w:asciiTheme="minorEastAsia" w:hAnsiTheme="minorEastAsia" w:eastAsiaTheme="minorEastAsia"/>
          <w:szCs w:val="21"/>
        </w:rPr>
      </w:pPr>
      <w:r>
        <w:rPr>
          <w:rFonts w:asciiTheme="minorEastAsia" w:hAnsiTheme="minorEastAsia" w:eastAsiaTheme="minorEastAsia"/>
          <w:szCs w:val="21"/>
        </w:rPr>
        <w:t>人民币（大写）</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w:t>
      </w:r>
      <w:r>
        <w:rPr>
          <w:rFonts w:asciiTheme="minorEastAsia" w:hAnsiTheme="minorEastAsia" w:eastAsiaTheme="minorEastAsia"/>
          <w:szCs w:val="21"/>
        </w:rPr>
        <w:t>¥</w:t>
      </w:r>
      <w:r>
        <w:rPr>
          <w:rFonts w:asciiTheme="minorEastAsia" w:hAnsiTheme="minorEastAsia" w:eastAsiaTheme="minorEastAsia"/>
          <w:szCs w:val="21"/>
          <w:u w:val="single"/>
        </w:rPr>
        <w:t xml:space="preserve">          </w:t>
      </w:r>
      <w:r>
        <w:rPr>
          <w:rFonts w:asciiTheme="minorEastAsia" w:hAnsiTheme="minorEastAsia" w:eastAsiaTheme="minorEastAsia"/>
          <w:szCs w:val="21"/>
        </w:rPr>
        <w:t>元</w:t>
      </w:r>
      <w:r>
        <w:rPr>
          <w:rFonts w:hint="eastAsia" w:asciiTheme="minorEastAsia" w:hAnsiTheme="minorEastAsia" w:eastAsiaTheme="minorEastAsia"/>
          <w:szCs w:val="21"/>
        </w:rPr>
        <w:t>）</w:t>
      </w:r>
      <w:r>
        <w:rPr>
          <w:rFonts w:asciiTheme="minorEastAsia" w:hAnsiTheme="minorEastAsia" w:eastAsiaTheme="minorEastAsia"/>
          <w:szCs w:val="21"/>
        </w:rPr>
        <w:t>；</w:t>
      </w:r>
    </w:p>
    <w:p>
      <w:pPr>
        <w:pStyle w:val="185"/>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（2）建安劳保费：</w:t>
      </w:r>
    </w:p>
    <w:p>
      <w:pPr>
        <w:pStyle w:val="185"/>
        <w:spacing w:line="360" w:lineRule="auto"/>
        <w:ind w:left="420" w:leftChars="200" w:firstLine="525" w:firstLineChars="250"/>
        <w:rPr>
          <w:rFonts w:asciiTheme="minorEastAsia" w:hAnsiTheme="minorEastAsia" w:eastAsiaTheme="minorEastAsia"/>
          <w:szCs w:val="21"/>
        </w:rPr>
      </w:pPr>
      <w:r>
        <w:rPr>
          <w:rFonts w:asciiTheme="minorEastAsia" w:hAnsiTheme="minorEastAsia" w:eastAsiaTheme="minorEastAsia"/>
          <w:szCs w:val="21"/>
        </w:rPr>
        <w:t>人民币（大写）</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w:t>
      </w:r>
      <w:r>
        <w:rPr>
          <w:rFonts w:asciiTheme="minorEastAsia" w:hAnsiTheme="minorEastAsia" w:eastAsiaTheme="minorEastAsia"/>
          <w:szCs w:val="21"/>
        </w:rPr>
        <w:t>¥</w:t>
      </w:r>
      <w:r>
        <w:rPr>
          <w:rFonts w:asciiTheme="minorEastAsia" w:hAnsiTheme="minorEastAsia" w:eastAsiaTheme="minorEastAsia"/>
          <w:szCs w:val="21"/>
          <w:u w:val="single"/>
        </w:rPr>
        <w:t xml:space="preserve">          </w:t>
      </w:r>
      <w:r>
        <w:rPr>
          <w:rFonts w:asciiTheme="minorEastAsia" w:hAnsiTheme="minorEastAsia" w:eastAsiaTheme="minorEastAsia"/>
          <w:szCs w:val="21"/>
        </w:rPr>
        <w:t>元</w:t>
      </w:r>
      <w:r>
        <w:rPr>
          <w:rFonts w:hint="eastAsia" w:asciiTheme="minorEastAsia" w:hAnsiTheme="minorEastAsia" w:eastAsiaTheme="minorEastAsia"/>
          <w:szCs w:val="21"/>
        </w:rPr>
        <w:t>）</w:t>
      </w:r>
      <w:r>
        <w:rPr>
          <w:rFonts w:asciiTheme="minorEastAsia" w:hAnsiTheme="minorEastAsia" w:eastAsiaTheme="minorEastAsia"/>
          <w:szCs w:val="21"/>
        </w:rPr>
        <w:t>；</w:t>
      </w:r>
    </w:p>
    <w:p>
      <w:pPr>
        <w:pStyle w:val="185"/>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（3）材料和工程设备暂估价金额：</w:t>
      </w:r>
    </w:p>
    <w:p>
      <w:pPr>
        <w:pStyle w:val="185"/>
        <w:spacing w:line="360" w:lineRule="auto"/>
        <w:ind w:firstLine="945" w:firstLineChars="450"/>
        <w:rPr>
          <w:rFonts w:asciiTheme="minorEastAsia" w:hAnsiTheme="minorEastAsia" w:eastAsiaTheme="minorEastAsia"/>
          <w:szCs w:val="21"/>
        </w:rPr>
      </w:pPr>
      <w:r>
        <w:rPr>
          <w:rFonts w:asciiTheme="minorEastAsia" w:hAnsiTheme="minorEastAsia" w:eastAsiaTheme="minorEastAsia"/>
          <w:szCs w:val="21"/>
        </w:rPr>
        <w:t>人民币（大写）</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w:t>
      </w:r>
      <w:r>
        <w:rPr>
          <w:rFonts w:asciiTheme="minorEastAsia" w:hAnsiTheme="minorEastAsia" w:eastAsiaTheme="minorEastAsia"/>
          <w:szCs w:val="21"/>
        </w:rPr>
        <w:t>¥</w:t>
      </w:r>
      <w:r>
        <w:rPr>
          <w:rFonts w:asciiTheme="minorEastAsia" w:hAnsiTheme="minorEastAsia" w:eastAsiaTheme="minorEastAsia"/>
          <w:szCs w:val="21"/>
          <w:u w:val="single"/>
        </w:rPr>
        <w:t xml:space="preserve">          </w:t>
      </w:r>
      <w:r>
        <w:rPr>
          <w:rFonts w:asciiTheme="minorEastAsia" w:hAnsiTheme="minorEastAsia" w:eastAsiaTheme="minorEastAsia"/>
          <w:szCs w:val="21"/>
        </w:rPr>
        <w:t>元</w:t>
      </w:r>
      <w:r>
        <w:rPr>
          <w:rFonts w:hint="eastAsia" w:asciiTheme="minorEastAsia" w:hAnsiTheme="minorEastAsia" w:eastAsiaTheme="minorEastAsia"/>
          <w:szCs w:val="21"/>
        </w:rPr>
        <w:t>）</w:t>
      </w:r>
      <w:r>
        <w:rPr>
          <w:rFonts w:asciiTheme="minorEastAsia" w:hAnsiTheme="minorEastAsia" w:eastAsiaTheme="minorEastAsia"/>
          <w:szCs w:val="21"/>
        </w:rPr>
        <w:t>；</w:t>
      </w:r>
    </w:p>
    <w:p>
      <w:pPr>
        <w:pStyle w:val="185"/>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（4）专业工程暂估价金额：</w:t>
      </w:r>
    </w:p>
    <w:p>
      <w:pPr>
        <w:pStyle w:val="185"/>
        <w:spacing w:line="360" w:lineRule="auto"/>
        <w:ind w:firstLine="945" w:firstLineChars="450"/>
        <w:rPr>
          <w:rFonts w:asciiTheme="minorEastAsia" w:hAnsiTheme="minorEastAsia" w:eastAsiaTheme="minorEastAsia"/>
          <w:szCs w:val="21"/>
        </w:rPr>
      </w:pPr>
      <w:r>
        <w:rPr>
          <w:rFonts w:asciiTheme="minorEastAsia" w:hAnsiTheme="minorEastAsia" w:eastAsiaTheme="minorEastAsia"/>
          <w:szCs w:val="21"/>
        </w:rPr>
        <w:t>人民币（大写）</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w:t>
      </w:r>
      <w:r>
        <w:rPr>
          <w:rFonts w:asciiTheme="minorEastAsia" w:hAnsiTheme="minorEastAsia" w:eastAsiaTheme="minorEastAsia"/>
          <w:szCs w:val="21"/>
        </w:rPr>
        <w:t>¥</w:t>
      </w:r>
      <w:r>
        <w:rPr>
          <w:rFonts w:asciiTheme="minorEastAsia" w:hAnsiTheme="minorEastAsia" w:eastAsiaTheme="minorEastAsia"/>
          <w:szCs w:val="21"/>
          <w:u w:val="single"/>
        </w:rPr>
        <w:t xml:space="preserve">          </w:t>
      </w:r>
      <w:r>
        <w:rPr>
          <w:rFonts w:asciiTheme="minorEastAsia" w:hAnsiTheme="minorEastAsia" w:eastAsiaTheme="minorEastAsia"/>
          <w:szCs w:val="21"/>
        </w:rPr>
        <w:t>元</w:t>
      </w:r>
      <w:r>
        <w:rPr>
          <w:rFonts w:hint="eastAsia" w:asciiTheme="minorEastAsia" w:hAnsiTheme="minorEastAsia" w:eastAsiaTheme="minorEastAsia"/>
          <w:szCs w:val="21"/>
        </w:rPr>
        <w:t>）</w:t>
      </w:r>
      <w:r>
        <w:rPr>
          <w:rFonts w:asciiTheme="minorEastAsia" w:hAnsiTheme="minorEastAsia" w:eastAsiaTheme="minorEastAsia"/>
          <w:szCs w:val="21"/>
        </w:rPr>
        <w:t>；</w:t>
      </w:r>
    </w:p>
    <w:p>
      <w:pPr>
        <w:pStyle w:val="185"/>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（5）暂列金额：</w:t>
      </w:r>
    </w:p>
    <w:p>
      <w:pPr>
        <w:pStyle w:val="185"/>
        <w:spacing w:line="360" w:lineRule="auto"/>
        <w:ind w:firstLine="945" w:firstLineChars="450"/>
        <w:rPr>
          <w:rFonts w:asciiTheme="minorEastAsia" w:hAnsiTheme="minorEastAsia" w:eastAsiaTheme="minorEastAsia"/>
          <w:szCs w:val="21"/>
        </w:rPr>
      </w:pPr>
      <w:r>
        <w:rPr>
          <w:rFonts w:asciiTheme="minorEastAsia" w:hAnsiTheme="minorEastAsia" w:eastAsiaTheme="minorEastAsia"/>
          <w:szCs w:val="21"/>
        </w:rPr>
        <w:t>人民币（大写）</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w:t>
      </w:r>
      <w:r>
        <w:rPr>
          <w:rFonts w:asciiTheme="minorEastAsia" w:hAnsiTheme="minorEastAsia" w:eastAsiaTheme="minorEastAsia"/>
          <w:szCs w:val="21"/>
        </w:rPr>
        <w:t>¥</w:t>
      </w:r>
      <w:r>
        <w:rPr>
          <w:rFonts w:asciiTheme="minorEastAsia" w:hAnsiTheme="minorEastAsia" w:eastAsiaTheme="minorEastAsia"/>
          <w:szCs w:val="21"/>
          <w:u w:val="single"/>
        </w:rPr>
        <w:t xml:space="preserve">          </w:t>
      </w:r>
      <w:r>
        <w:rPr>
          <w:rFonts w:asciiTheme="minorEastAsia" w:hAnsiTheme="minorEastAsia" w:eastAsiaTheme="minorEastAsia"/>
          <w:szCs w:val="21"/>
        </w:rPr>
        <w:t>元</w:t>
      </w:r>
      <w:r>
        <w:rPr>
          <w:rFonts w:hint="eastAsia" w:asciiTheme="minorEastAsia" w:hAnsiTheme="minorEastAsia" w:eastAsiaTheme="minorEastAsia"/>
          <w:szCs w:val="21"/>
        </w:rPr>
        <w:t>）</w:t>
      </w:r>
      <w:r>
        <w:rPr>
          <w:rFonts w:asciiTheme="minorEastAsia" w:hAnsiTheme="minorEastAsia" w:eastAsiaTheme="minorEastAsia"/>
          <w:szCs w:val="21"/>
        </w:rPr>
        <w:t>。</w:t>
      </w:r>
    </w:p>
    <w:p>
      <w:pPr>
        <w:pStyle w:val="185"/>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合同价格形式：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5"/>
        <w:spacing w:line="360" w:lineRule="auto"/>
        <w:ind w:firstLine="422" w:firstLineChars="200"/>
        <w:rPr>
          <w:rFonts w:asciiTheme="minorEastAsia" w:hAnsiTheme="minorEastAsia" w:eastAsiaTheme="minorEastAsia"/>
          <w:b/>
          <w:bCs/>
          <w:szCs w:val="21"/>
        </w:rPr>
      </w:pPr>
      <w:bookmarkStart w:id="49" w:name="_Toc351203485"/>
      <w:r>
        <w:rPr>
          <w:rFonts w:asciiTheme="minorEastAsia" w:hAnsiTheme="minorEastAsia" w:eastAsiaTheme="minorEastAsia"/>
          <w:b/>
          <w:bCs/>
          <w:szCs w:val="21"/>
        </w:rPr>
        <w:t>五、</w:t>
      </w:r>
      <w:bookmarkEnd w:id="49"/>
      <w:r>
        <w:rPr>
          <w:rFonts w:asciiTheme="minorEastAsia" w:hAnsiTheme="minorEastAsia" w:eastAsiaTheme="minorEastAsia"/>
          <w:b/>
          <w:bCs/>
          <w:szCs w:val="21"/>
        </w:rPr>
        <w:t>项目经理</w:t>
      </w:r>
    </w:p>
    <w:p>
      <w:pPr>
        <w:pStyle w:val="185"/>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承包人项目经理：</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rPr>
        <w:t>。</w:t>
      </w:r>
    </w:p>
    <w:p>
      <w:pPr>
        <w:pStyle w:val="185"/>
        <w:spacing w:line="360" w:lineRule="auto"/>
        <w:ind w:firstLine="422" w:firstLineChars="200"/>
        <w:rPr>
          <w:rFonts w:asciiTheme="minorEastAsia" w:hAnsiTheme="minorEastAsia" w:eastAsiaTheme="minorEastAsia"/>
          <w:b/>
          <w:bCs/>
          <w:szCs w:val="21"/>
        </w:rPr>
      </w:pPr>
      <w:bookmarkStart w:id="50" w:name="_Toc351203486"/>
      <w:r>
        <w:rPr>
          <w:rFonts w:asciiTheme="minorEastAsia" w:hAnsiTheme="minorEastAsia" w:eastAsiaTheme="minorEastAsia"/>
          <w:b/>
          <w:bCs/>
          <w:szCs w:val="21"/>
        </w:rPr>
        <w:t>六、合同文件构成</w:t>
      </w:r>
      <w:bookmarkEnd w:id="50"/>
    </w:p>
    <w:p>
      <w:pPr>
        <w:pStyle w:val="185"/>
        <w:spacing w:line="360" w:lineRule="auto"/>
        <w:ind w:firstLine="420" w:firstLineChars="200"/>
        <w:rPr>
          <w:rFonts w:asciiTheme="minorEastAsia" w:hAnsiTheme="minorEastAsia" w:eastAsiaTheme="minorEastAsia"/>
          <w:bCs/>
          <w:szCs w:val="21"/>
        </w:rPr>
      </w:pPr>
      <w:r>
        <w:rPr>
          <w:rFonts w:asciiTheme="minorEastAsia" w:hAnsiTheme="minorEastAsia" w:eastAsiaTheme="minorEastAsia"/>
          <w:bCs/>
          <w:szCs w:val="21"/>
        </w:rPr>
        <w:t>本协议书与下列文件一起构成合同文件：</w:t>
      </w:r>
    </w:p>
    <w:p>
      <w:pPr>
        <w:pStyle w:val="185"/>
        <w:autoSpaceDE w:val="0"/>
        <w:autoSpaceDN w:val="0"/>
        <w:adjustRightInd w:val="0"/>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（1）中标通知书（如果有）；</w:t>
      </w:r>
    </w:p>
    <w:p>
      <w:pPr>
        <w:pStyle w:val="185"/>
        <w:autoSpaceDE w:val="0"/>
        <w:autoSpaceDN w:val="0"/>
        <w:adjustRightInd w:val="0"/>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（2）投标函及其附录（如果有）； </w:t>
      </w:r>
    </w:p>
    <w:p>
      <w:pPr>
        <w:pStyle w:val="185"/>
        <w:autoSpaceDE w:val="0"/>
        <w:autoSpaceDN w:val="0"/>
        <w:adjustRightInd w:val="0"/>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（3）专用合同条款及其附件；</w:t>
      </w:r>
    </w:p>
    <w:p>
      <w:pPr>
        <w:pStyle w:val="185"/>
        <w:autoSpaceDE w:val="0"/>
        <w:autoSpaceDN w:val="0"/>
        <w:adjustRightInd w:val="0"/>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（4）通用合同条款；</w:t>
      </w:r>
    </w:p>
    <w:p>
      <w:pPr>
        <w:pStyle w:val="185"/>
        <w:autoSpaceDE w:val="0"/>
        <w:autoSpaceDN w:val="0"/>
        <w:adjustRightInd w:val="0"/>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（5）技术标准和要求；</w:t>
      </w:r>
    </w:p>
    <w:p>
      <w:pPr>
        <w:pStyle w:val="185"/>
        <w:autoSpaceDE w:val="0"/>
        <w:autoSpaceDN w:val="0"/>
        <w:adjustRightInd w:val="0"/>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（6）已标价工程量清单或预算书； </w:t>
      </w:r>
    </w:p>
    <w:p>
      <w:pPr>
        <w:pStyle w:val="185"/>
        <w:autoSpaceDE w:val="0"/>
        <w:autoSpaceDN w:val="0"/>
        <w:adjustRightInd w:val="0"/>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（7）图纸；</w:t>
      </w:r>
    </w:p>
    <w:p>
      <w:pPr>
        <w:pStyle w:val="185"/>
        <w:autoSpaceDE w:val="0"/>
        <w:autoSpaceDN w:val="0"/>
        <w:adjustRightInd w:val="0"/>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（8）其他合同文件。</w:t>
      </w:r>
    </w:p>
    <w:p>
      <w:pPr>
        <w:pStyle w:val="185"/>
        <w:autoSpaceDE w:val="0"/>
        <w:autoSpaceDN w:val="0"/>
        <w:adjustRightInd w:val="0"/>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在合同订立及履行过程中形成的与合同有关的文件均构成合同文件组成部分。</w:t>
      </w:r>
    </w:p>
    <w:p>
      <w:pPr>
        <w:pStyle w:val="185"/>
        <w:autoSpaceDE w:val="0"/>
        <w:autoSpaceDN w:val="0"/>
        <w:adjustRightInd w:val="0"/>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上述各项合同文件包括合同当事人就该项合同文件所作出的补充和修改，属于同一类内容的文件，应以最新签署的为准。专用合同条款及其附件须经合同当事人签字或盖章。</w:t>
      </w:r>
    </w:p>
    <w:p>
      <w:pPr>
        <w:pStyle w:val="185"/>
        <w:autoSpaceDE w:val="0"/>
        <w:autoSpaceDN w:val="0"/>
        <w:adjustRightInd w:val="0"/>
        <w:spacing w:line="360" w:lineRule="auto"/>
        <w:ind w:firstLine="422" w:firstLineChars="200"/>
        <w:jc w:val="left"/>
        <w:rPr>
          <w:rFonts w:asciiTheme="minorEastAsia" w:hAnsiTheme="minorEastAsia" w:eastAsiaTheme="minorEastAsia"/>
          <w:b/>
          <w:bCs/>
          <w:szCs w:val="21"/>
        </w:rPr>
      </w:pPr>
      <w:bookmarkStart w:id="51" w:name="_Toc351203487"/>
      <w:r>
        <w:rPr>
          <w:rFonts w:asciiTheme="minorEastAsia" w:hAnsiTheme="minorEastAsia" w:eastAsiaTheme="minorEastAsia"/>
          <w:b/>
          <w:bCs/>
          <w:szCs w:val="21"/>
        </w:rPr>
        <w:t>七、承诺</w:t>
      </w:r>
      <w:bookmarkEnd w:id="51"/>
    </w:p>
    <w:p>
      <w:pPr>
        <w:pStyle w:val="185"/>
        <w:spacing w:line="360" w:lineRule="auto"/>
        <w:ind w:firstLine="420" w:firstLineChars="200"/>
        <w:rPr>
          <w:rFonts w:asciiTheme="minorEastAsia" w:hAnsiTheme="minorEastAsia" w:eastAsiaTheme="minorEastAsia"/>
          <w:bCs/>
          <w:szCs w:val="21"/>
        </w:rPr>
      </w:pPr>
      <w:r>
        <w:rPr>
          <w:rFonts w:asciiTheme="minorEastAsia" w:hAnsiTheme="minorEastAsia" w:eastAsiaTheme="minorEastAsia"/>
          <w:bCs/>
          <w:szCs w:val="21"/>
        </w:rPr>
        <w:t>1.</w:t>
      </w:r>
      <w:r>
        <w:rPr>
          <w:rFonts w:hint="eastAsia" w:asciiTheme="minorEastAsia" w:hAnsiTheme="minorEastAsia" w:eastAsiaTheme="minorEastAsia"/>
          <w:bCs/>
          <w:szCs w:val="21"/>
        </w:rPr>
        <w:t xml:space="preserve"> </w:t>
      </w:r>
      <w:r>
        <w:rPr>
          <w:rFonts w:asciiTheme="minorEastAsia" w:hAnsiTheme="minorEastAsia" w:eastAsiaTheme="minorEastAsia"/>
          <w:bCs/>
          <w:szCs w:val="21"/>
        </w:rPr>
        <w:t>发包人承诺按照法律规定履行项目审批手续、筹集工程建设资金并按照合同约定的期限和方式支付合同价款。</w:t>
      </w:r>
    </w:p>
    <w:p>
      <w:pPr>
        <w:pStyle w:val="185"/>
        <w:spacing w:line="360" w:lineRule="auto"/>
        <w:ind w:firstLine="420" w:firstLineChars="200"/>
        <w:rPr>
          <w:rFonts w:asciiTheme="minorEastAsia" w:hAnsiTheme="minorEastAsia" w:eastAsiaTheme="minorEastAsia"/>
          <w:bCs/>
          <w:szCs w:val="21"/>
        </w:rPr>
      </w:pPr>
      <w:r>
        <w:rPr>
          <w:rFonts w:asciiTheme="minorEastAsia" w:hAnsiTheme="minorEastAsia" w:eastAsiaTheme="minorEastAsia"/>
          <w:bCs/>
          <w:szCs w:val="21"/>
        </w:rPr>
        <w:t>2.</w:t>
      </w:r>
      <w:r>
        <w:rPr>
          <w:rFonts w:hint="eastAsia" w:asciiTheme="minorEastAsia" w:hAnsiTheme="minorEastAsia" w:eastAsiaTheme="minorEastAsia"/>
          <w:bCs/>
          <w:szCs w:val="21"/>
        </w:rPr>
        <w:t xml:space="preserve"> </w:t>
      </w:r>
      <w:r>
        <w:rPr>
          <w:rFonts w:asciiTheme="minorEastAsia" w:hAnsiTheme="minorEastAsia" w:eastAsiaTheme="minorEastAsia"/>
          <w:bCs/>
          <w:szCs w:val="21"/>
        </w:rPr>
        <w:t>承包人承诺按照法律规定及合同约定组织完成工程施工，确保工程质量和安全，不进行转包及违法分包，并在缺陷责任期及保修期内承担相应的工程维修责任。</w:t>
      </w:r>
    </w:p>
    <w:p>
      <w:pPr>
        <w:pStyle w:val="185"/>
        <w:spacing w:line="360" w:lineRule="auto"/>
        <w:ind w:firstLine="420" w:firstLineChars="200"/>
        <w:rPr>
          <w:rFonts w:asciiTheme="minorEastAsia" w:hAnsiTheme="minorEastAsia" w:eastAsiaTheme="minorEastAsia"/>
          <w:bCs/>
          <w:szCs w:val="21"/>
        </w:rPr>
      </w:pPr>
      <w:r>
        <w:rPr>
          <w:rFonts w:asciiTheme="minorEastAsia" w:hAnsiTheme="minorEastAsia" w:eastAsiaTheme="minorEastAsia"/>
          <w:bCs/>
          <w:szCs w:val="21"/>
        </w:rPr>
        <w:t>3.</w:t>
      </w:r>
      <w:r>
        <w:rPr>
          <w:rFonts w:hint="eastAsia" w:asciiTheme="minorEastAsia" w:hAnsiTheme="minorEastAsia" w:eastAsiaTheme="minorEastAsia"/>
          <w:bCs/>
          <w:szCs w:val="21"/>
        </w:rPr>
        <w:t xml:space="preserve"> </w:t>
      </w:r>
      <w:r>
        <w:rPr>
          <w:rFonts w:asciiTheme="minorEastAsia" w:hAnsiTheme="minorEastAsia" w:eastAsiaTheme="minorEastAsia"/>
          <w:bCs/>
          <w:szCs w:val="21"/>
        </w:rPr>
        <w:t>发包人和承包人通过招投标形式签订合同的，双方理解并承诺不再就同一工程另行签订与合同实质性内容相背离的协议。</w:t>
      </w:r>
      <w:bookmarkStart w:id="52" w:name="_Toc351203488"/>
    </w:p>
    <w:p>
      <w:pPr>
        <w:pStyle w:val="185"/>
        <w:spacing w:line="360" w:lineRule="auto"/>
        <w:ind w:firstLine="422" w:firstLineChars="200"/>
        <w:rPr>
          <w:rFonts w:asciiTheme="minorEastAsia" w:hAnsiTheme="minorEastAsia" w:eastAsiaTheme="minorEastAsia"/>
          <w:b/>
          <w:bCs/>
          <w:szCs w:val="21"/>
        </w:rPr>
      </w:pPr>
      <w:r>
        <w:rPr>
          <w:rFonts w:asciiTheme="minorEastAsia" w:hAnsiTheme="minorEastAsia" w:eastAsiaTheme="minorEastAsia"/>
          <w:b/>
          <w:bCs/>
          <w:szCs w:val="21"/>
        </w:rPr>
        <w:t>八、词语含义</w:t>
      </w:r>
      <w:bookmarkEnd w:id="52"/>
    </w:p>
    <w:p>
      <w:pPr>
        <w:pStyle w:val="185"/>
        <w:spacing w:line="360" w:lineRule="auto"/>
        <w:ind w:firstLine="420" w:firstLineChars="200"/>
        <w:rPr>
          <w:rFonts w:asciiTheme="minorEastAsia" w:hAnsiTheme="minorEastAsia" w:eastAsiaTheme="minorEastAsia"/>
          <w:bCs/>
          <w:szCs w:val="21"/>
        </w:rPr>
      </w:pPr>
      <w:r>
        <w:rPr>
          <w:rFonts w:asciiTheme="minorEastAsia" w:hAnsiTheme="minorEastAsia" w:eastAsiaTheme="minorEastAsia"/>
          <w:bCs/>
          <w:szCs w:val="21"/>
        </w:rPr>
        <w:t>本协议书中词语含义与第二部分通用合同条款中赋予的含义相同。</w:t>
      </w:r>
    </w:p>
    <w:p>
      <w:pPr>
        <w:pStyle w:val="185"/>
        <w:spacing w:line="360" w:lineRule="auto"/>
        <w:ind w:firstLine="422" w:firstLineChars="200"/>
        <w:rPr>
          <w:rFonts w:asciiTheme="minorEastAsia" w:hAnsiTheme="minorEastAsia" w:eastAsiaTheme="minorEastAsia"/>
          <w:b/>
          <w:bCs/>
          <w:szCs w:val="21"/>
        </w:rPr>
      </w:pPr>
      <w:bookmarkStart w:id="53" w:name="_Toc351203489"/>
      <w:r>
        <w:rPr>
          <w:rFonts w:asciiTheme="minorEastAsia" w:hAnsiTheme="minorEastAsia" w:eastAsiaTheme="minorEastAsia"/>
          <w:b/>
          <w:bCs/>
          <w:szCs w:val="21"/>
        </w:rPr>
        <w:t>九、签订时间</w:t>
      </w:r>
      <w:bookmarkEnd w:id="53"/>
    </w:p>
    <w:p>
      <w:pPr>
        <w:pStyle w:val="185"/>
        <w:spacing w:line="360" w:lineRule="auto"/>
        <w:ind w:firstLine="420" w:firstLineChars="200"/>
        <w:rPr>
          <w:rFonts w:asciiTheme="minorEastAsia" w:hAnsiTheme="minorEastAsia" w:eastAsiaTheme="minorEastAsia"/>
          <w:bCs/>
          <w:szCs w:val="21"/>
        </w:rPr>
      </w:pPr>
      <w:r>
        <w:rPr>
          <w:rFonts w:asciiTheme="minorEastAsia" w:hAnsiTheme="minorEastAsia" w:eastAsiaTheme="minorEastAsia"/>
          <w:bCs/>
          <w:szCs w:val="21"/>
        </w:rPr>
        <w:t>本合同于</w:t>
      </w:r>
      <w:r>
        <w:rPr>
          <w:rFonts w:asciiTheme="minorEastAsia" w:hAnsiTheme="minorEastAsia" w:eastAsiaTheme="minorEastAsia"/>
          <w:bCs/>
          <w:szCs w:val="21"/>
          <w:u w:val="single"/>
        </w:rPr>
        <w:t xml:space="preserve">         </w:t>
      </w:r>
      <w:r>
        <w:rPr>
          <w:rFonts w:asciiTheme="minorEastAsia" w:hAnsiTheme="minorEastAsia" w:eastAsiaTheme="minorEastAsia"/>
          <w:bCs/>
          <w:szCs w:val="21"/>
        </w:rPr>
        <w:t>年</w:t>
      </w:r>
      <w:r>
        <w:rPr>
          <w:rFonts w:asciiTheme="minorEastAsia" w:hAnsiTheme="minorEastAsia" w:eastAsiaTheme="minorEastAsia"/>
          <w:bCs/>
          <w:szCs w:val="21"/>
          <w:u w:val="single"/>
        </w:rPr>
        <w:t xml:space="preserve">    </w:t>
      </w:r>
      <w:r>
        <w:rPr>
          <w:rFonts w:asciiTheme="minorEastAsia" w:hAnsiTheme="minorEastAsia" w:eastAsiaTheme="minorEastAsia"/>
          <w:bCs/>
          <w:szCs w:val="21"/>
        </w:rPr>
        <w:t>月</w:t>
      </w:r>
      <w:r>
        <w:rPr>
          <w:rFonts w:asciiTheme="minorEastAsia" w:hAnsiTheme="minorEastAsia" w:eastAsiaTheme="minorEastAsia"/>
          <w:bCs/>
          <w:szCs w:val="21"/>
          <w:u w:val="single"/>
        </w:rPr>
        <w:t xml:space="preserve">    </w:t>
      </w:r>
      <w:r>
        <w:rPr>
          <w:rFonts w:asciiTheme="minorEastAsia" w:hAnsiTheme="minorEastAsia" w:eastAsiaTheme="minorEastAsia"/>
          <w:bCs/>
          <w:szCs w:val="21"/>
        </w:rPr>
        <w:t>日签订。</w:t>
      </w:r>
    </w:p>
    <w:p>
      <w:pPr>
        <w:pStyle w:val="185"/>
        <w:spacing w:line="360" w:lineRule="auto"/>
        <w:ind w:firstLine="422" w:firstLineChars="200"/>
        <w:rPr>
          <w:rFonts w:asciiTheme="minorEastAsia" w:hAnsiTheme="minorEastAsia" w:eastAsiaTheme="minorEastAsia"/>
          <w:b/>
          <w:bCs/>
          <w:szCs w:val="21"/>
        </w:rPr>
      </w:pPr>
      <w:bookmarkStart w:id="54" w:name="_Toc351203490"/>
      <w:r>
        <w:rPr>
          <w:rFonts w:asciiTheme="minorEastAsia" w:hAnsiTheme="minorEastAsia" w:eastAsiaTheme="minorEastAsia"/>
          <w:b/>
          <w:bCs/>
          <w:szCs w:val="21"/>
        </w:rPr>
        <w:t>十、签订地点</w:t>
      </w:r>
      <w:bookmarkEnd w:id="54"/>
    </w:p>
    <w:p>
      <w:pPr>
        <w:pStyle w:val="185"/>
        <w:spacing w:line="360" w:lineRule="auto"/>
        <w:ind w:firstLine="420" w:firstLineChars="200"/>
        <w:rPr>
          <w:rFonts w:asciiTheme="minorEastAsia" w:hAnsiTheme="minorEastAsia" w:eastAsiaTheme="minorEastAsia"/>
          <w:bCs/>
          <w:szCs w:val="21"/>
        </w:rPr>
      </w:pPr>
      <w:r>
        <w:rPr>
          <w:rFonts w:asciiTheme="minorEastAsia" w:hAnsiTheme="minorEastAsia" w:eastAsiaTheme="minorEastAsia"/>
          <w:bCs/>
          <w:szCs w:val="21"/>
        </w:rPr>
        <w:t>本合同在</w:t>
      </w:r>
      <w:r>
        <w:rPr>
          <w:rFonts w:asciiTheme="minorEastAsia" w:hAnsiTheme="minorEastAsia" w:eastAsiaTheme="minorEastAsia"/>
          <w:bCs/>
          <w:szCs w:val="21"/>
          <w:u w:val="single"/>
        </w:rPr>
        <w:t xml:space="preserve">                                    </w:t>
      </w:r>
      <w:r>
        <w:rPr>
          <w:rFonts w:asciiTheme="minorEastAsia" w:hAnsiTheme="minorEastAsia" w:eastAsiaTheme="minorEastAsia"/>
          <w:bCs/>
          <w:szCs w:val="21"/>
        </w:rPr>
        <w:t>签订。</w:t>
      </w:r>
    </w:p>
    <w:p>
      <w:pPr>
        <w:pStyle w:val="185"/>
        <w:spacing w:line="360" w:lineRule="auto"/>
        <w:ind w:firstLine="422" w:firstLineChars="200"/>
        <w:rPr>
          <w:rFonts w:asciiTheme="minorEastAsia" w:hAnsiTheme="minorEastAsia" w:eastAsiaTheme="minorEastAsia"/>
          <w:b/>
          <w:bCs/>
          <w:szCs w:val="21"/>
        </w:rPr>
      </w:pPr>
      <w:bookmarkStart w:id="55" w:name="_Toc351203491"/>
      <w:r>
        <w:rPr>
          <w:rFonts w:asciiTheme="minorEastAsia" w:hAnsiTheme="minorEastAsia" w:eastAsiaTheme="minorEastAsia"/>
          <w:b/>
          <w:bCs/>
          <w:szCs w:val="21"/>
        </w:rPr>
        <w:t>十一、补充协议</w:t>
      </w:r>
      <w:bookmarkEnd w:id="55"/>
    </w:p>
    <w:p>
      <w:pPr>
        <w:pStyle w:val="185"/>
        <w:spacing w:line="360" w:lineRule="auto"/>
        <w:ind w:firstLine="420" w:firstLineChars="200"/>
        <w:rPr>
          <w:rFonts w:asciiTheme="minorEastAsia" w:hAnsiTheme="minorEastAsia" w:eastAsiaTheme="minorEastAsia"/>
          <w:bCs/>
          <w:szCs w:val="21"/>
        </w:rPr>
      </w:pPr>
      <w:r>
        <w:rPr>
          <w:rFonts w:asciiTheme="minorEastAsia" w:hAnsiTheme="minorEastAsia" w:eastAsiaTheme="minorEastAsia"/>
          <w:bCs/>
          <w:szCs w:val="21"/>
        </w:rPr>
        <w:t>合同未尽事宜，合同当事人另行签订补充协议，补充协议是合同的组成部分。</w:t>
      </w:r>
    </w:p>
    <w:p>
      <w:pPr>
        <w:pStyle w:val="185"/>
        <w:spacing w:line="360" w:lineRule="auto"/>
        <w:ind w:firstLine="422" w:firstLineChars="200"/>
        <w:rPr>
          <w:rFonts w:asciiTheme="minorEastAsia" w:hAnsiTheme="minorEastAsia" w:eastAsiaTheme="minorEastAsia"/>
          <w:b/>
          <w:bCs/>
          <w:szCs w:val="21"/>
        </w:rPr>
      </w:pPr>
      <w:bookmarkStart w:id="56" w:name="_Toc351203492"/>
      <w:r>
        <w:rPr>
          <w:rFonts w:asciiTheme="minorEastAsia" w:hAnsiTheme="minorEastAsia" w:eastAsiaTheme="minorEastAsia"/>
          <w:b/>
          <w:bCs/>
          <w:szCs w:val="21"/>
        </w:rPr>
        <w:t>十二、合同生效</w:t>
      </w:r>
      <w:bookmarkEnd w:id="56"/>
    </w:p>
    <w:p>
      <w:pPr>
        <w:pStyle w:val="185"/>
        <w:spacing w:line="360" w:lineRule="auto"/>
        <w:ind w:firstLine="420" w:firstLineChars="200"/>
        <w:rPr>
          <w:rFonts w:asciiTheme="minorEastAsia" w:hAnsiTheme="minorEastAsia" w:eastAsiaTheme="minorEastAsia"/>
          <w:bCs/>
          <w:szCs w:val="21"/>
        </w:rPr>
      </w:pPr>
      <w:r>
        <w:rPr>
          <w:rFonts w:asciiTheme="minorEastAsia" w:hAnsiTheme="minorEastAsia" w:eastAsiaTheme="minorEastAsia"/>
          <w:bCs/>
          <w:szCs w:val="21"/>
        </w:rPr>
        <w:t>本合同自</w:t>
      </w:r>
      <w:r>
        <w:rPr>
          <w:rFonts w:asciiTheme="minorEastAsia" w:hAnsiTheme="minorEastAsia" w:eastAsiaTheme="minorEastAsia"/>
          <w:bCs/>
          <w:szCs w:val="21"/>
          <w:u w:val="single"/>
        </w:rPr>
        <w:t xml:space="preserve">                                   </w:t>
      </w:r>
      <w:r>
        <w:rPr>
          <w:rFonts w:asciiTheme="minorEastAsia" w:hAnsiTheme="minorEastAsia" w:eastAsiaTheme="minorEastAsia"/>
          <w:bCs/>
          <w:szCs w:val="21"/>
        </w:rPr>
        <w:t>生效。</w:t>
      </w:r>
    </w:p>
    <w:p>
      <w:pPr>
        <w:pStyle w:val="185"/>
        <w:spacing w:line="360" w:lineRule="auto"/>
        <w:ind w:firstLine="422" w:firstLineChars="200"/>
        <w:rPr>
          <w:rFonts w:asciiTheme="minorEastAsia" w:hAnsiTheme="minorEastAsia" w:eastAsiaTheme="minorEastAsia"/>
          <w:b/>
          <w:bCs/>
          <w:szCs w:val="21"/>
        </w:rPr>
      </w:pPr>
      <w:bookmarkStart w:id="57" w:name="_Toc351203493"/>
      <w:r>
        <w:rPr>
          <w:rFonts w:asciiTheme="minorEastAsia" w:hAnsiTheme="minorEastAsia" w:eastAsiaTheme="minorEastAsia"/>
          <w:b/>
          <w:bCs/>
          <w:szCs w:val="21"/>
        </w:rPr>
        <w:t>十三、合同份数</w:t>
      </w:r>
      <w:bookmarkEnd w:id="57"/>
    </w:p>
    <w:p>
      <w:pPr>
        <w:pStyle w:val="185"/>
        <w:spacing w:line="360" w:lineRule="auto"/>
        <w:ind w:firstLine="420" w:firstLineChars="200"/>
        <w:rPr>
          <w:rFonts w:asciiTheme="minorEastAsia" w:hAnsiTheme="minorEastAsia" w:eastAsiaTheme="minorEastAsia"/>
          <w:bCs/>
          <w:szCs w:val="21"/>
        </w:rPr>
      </w:pPr>
      <w:r>
        <w:rPr>
          <w:rFonts w:asciiTheme="minorEastAsia" w:hAnsiTheme="minorEastAsia" w:eastAsiaTheme="minorEastAsia"/>
          <w:bCs/>
          <w:szCs w:val="21"/>
        </w:rPr>
        <w:t>本合同一式</w:t>
      </w:r>
      <w:r>
        <w:rPr>
          <w:rFonts w:asciiTheme="minorEastAsia" w:hAnsiTheme="minorEastAsia" w:eastAsiaTheme="minorEastAsia"/>
          <w:bCs/>
          <w:szCs w:val="21"/>
          <w:u w:val="single"/>
        </w:rPr>
        <w:t xml:space="preserve">    </w:t>
      </w:r>
      <w:r>
        <w:rPr>
          <w:rFonts w:asciiTheme="minorEastAsia" w:hAnsiTheme="minorEastAsia" w:eastAsiaTheme="minorEastAsia"/>
          <w:bCs/>
          <w:szCs w:val="21"/>
        </w:rPr>
        <w:t>份，均具有同等法律效力，发包人执</w:t>
      </w:r>
      <w:r>
        <w:rPr>
          <w:rFonts w:asciiTheme="minorEastAsia" w:hAnsiTheme="minorEastAsia" w:eastAsiaTheme="minorEastAsia"/>
          <w:bCs/>
          <w:szCs w:val="21"/>
          <w:u w:val="single"/>
        </w:rPr>
        <w:t xml:space="preserve">    </w:t>
      </w:r>
      <w:r>
        <w:rPr>
          <w:rFonts w:asciiTheme="minorEastAsia" w:hAnsiTheme="minorEastAsia" w:eastAsiaTheme="minorEastAsia"/>
          <w:bCs/>
          <w:szCs w:val="21"/>
        </w:rPr>
        <w:t>份，承包人执</w:t>
      </w:r>
      <w:r>
        <w:rPr>
          <w:rFonts w:asciiTheme="minorEastAsia" w:hAnsiTheme="minorEastAsia" w:eastAsiaTheme="minorEastAsia"/>
          <w:bCs/>
          <w:szCs w:val="21"/>
          <w:u w:val="single"/>
        </w:rPr>
        <w:t xml:space="preserve">    </w:t>
      </w:r>
      <w:r>
        <w:rPr>
          <w:rFonts w:asciiTheme="minorEastAsia" w:hAnsiTheme="minorEastAsia" w:eastAsiaTheme="minorEastAsia"/>
          <w:bCs/>
          <w:szCs w:val="21"/>
        </w:rPr>
        <w:t>份。</w:t>
      </w:r>
    </w:p>
    <w:p>
      <w:pPr>
        <w:pStyle w:val="185"/>
        <w:spacing w:line="360" w:lineRule="auto"/>
        <w:rPr>
          <w:rFonts w:asciiTheme="minorEastAsia" w:hAnsiTheme="minorEastAsia" w:eastAsiaTheme="minorEastAsia"/>
          <w:szCs w:val="21"/>
        </w:rPr>
      </w:pPr>
    </w:p>
    <w:p>
      <w:pPr>
        <w:pStyle w:val="185"/>
        <w:spacing w:line="360" w:lineRule="auto"/>
        <w:rPr>
          <w:rFonts w:asciiTheme="minorEastAsia" w:hAnsiTheme="minorEastAsia" w:eastAsiaTheme="minorEastAsia"/>
          <w:szCs w:val="21"/>
        </w:rPr>
      </w:pPr>
      <w:r>
        <w:rPr>
          <w:rFonts w:asciiTheme="minorEastAsia" w:hAnsiTheme="minorEastAsia" w:eastAsiaTheme="minorEastAsia"/>
          <w:szCs w:val="21"/>
        </w:rPr>
        <w:t xml:space="preserve">发包人：  </w:t>
      </w:r>
      <w:r>
        <w:rPr>
          <w:rFonts w:hint="eastAsia" w:asciiTheme="minorEastAsia" w:hAnsiTheme="minorEastAsia" w:eastAsiaTheme="minorEastAsia"/>
          <w:szCs w:val="21"/>
        </w:rPr>
        <w:t>（</w:t>
      </w:r>
      <w:r>
        <w:rPr>
          <w:rFonts w:asciiTheme="minorEastAsia" w:hAnsiTheme="minorEastAsia" w:eastAsiaTheme="minorEastAsia"/>
          <w:szCs w:val="21"/>
        </w:rPr>
        <w:t>公章</w:t>
      </w:r>
      <w:r>
        <w:rPr>
          <w:rFonts w:hint="eastAsia" w:asciiTheme="minorEastAsia" w:hAnsiTheme="minorEastAsia" w:eastAsiaTheme="minorEastAsia"/>
          <w:szCs w:val="21"/>
        </w:rPr>
        <w:t>）</w:t>
      </w:r>
      <w:r>
        <w:rPr>
          <w:rFonts w:asciiTheme="minorEastAsia" w:hAnsiTheme="minorEastAsia" w:eastAsiaTheme="minorEastAsia"/>
          <w:szCs w:val="21"/>
        </w:rPr>
        <w:t xml:space="preserve">                              承包人：  </w:t>
      </w:r>
      <w:r>
        <w:rPr>
          <w:rFonts w:hint="eastAsia" w:asciiTheme="minorEastAsia" w:hAnsiTheme="minorEastAsia" w:eastAsiaTheme="minorEastAsia"/>
          <w:szCs w:val="21"/>
        </w:rPr>
        <w:t>（</w:t>
      </w:r>
      <w:r>
        <w:rPr>
          <w:rFonts w:asciiTheme="minorEastAsia" w:hAnsiTheme="minorEastAsia" w:eastAsiaTheme="minorEastAsia"/>
          <w:szCs w:val="21"/>
        </w:rPr>
        <w:t>公章</w:t>
      </w:r>
      <w:r>
        <w:rPr>
          <w:rFonts w:hint="eastAsia" w:asciiTheme="minorEastAsia" w:hAnsiTheme="minorEastAsia" w:eastAsiaTheme="minorEastAsia"/>
          <w:szCs w:val="21"/>
        </w:rPr>
        <w:t>）</w:t>
      </w:r>
    </w:p>
    <w:p>
      <w:pPr>
        <w:pStyle w:val="185"/>
        <w:spacing w:line="360" w:lineRule="auto"/>
        <w:rPr>
          <w:rFonts w:asciiTheme="minorEastAsia" w:hAnsiTheme="minorEastAsia" w:eastAsiaTheme="minorEastAsia"/>
          <w:szCs w:val="21"/>
          <w:u w:val="single"/>
        </w:rPr>
      </w:pPr>
      <w:r>
        <w:rPr>
          <w:rFonts w:asciiTheme="minorEastAsia" w:hAnsiTheme="minorEastAsia" w:eastAsiaTheme="minorEastAsia"/>
          <w:szCs w:val="21"/>
        </w:rPr>
        <w:t xml:space="preserve">                                 </w:t>
      </w:r>
    </w:p>
    <w:p>
      <w:pPr>
        <w:pStyle w:val="185"/>
        <w:spacing w:line="360" w:lineRule="auto"/>
        <w:rPr>
          <w:rFonts w:asciiTheme="minorEastAsia" w:hAnsiTheme="minorEastAsia" w:eastAsiaTheme="minorEastAsia"/>
          <w:szCs w:val="21"/>
        </w:rPr>
      </w:pPr>
      <w:r>
        <w:rPr>
          <w:rFonts w:asciiTheme="minorEastAsia" w:hAnsiTheme="minorEastAsia" w:eastAsiaTheme="minorEastAsia"/>
          <w:szCs w:val="21"/>
        </w:rPr>
        <w:t>法定代表人或其委托代理人：                    法定代表人或其委托代理人：</w:t>
      </w:r>
    </w:p>
    <w:p>
      <w:pPr>
        <w:pStyle w:val="185"/>
        <w:spacing w:line="360" w:lineRule="auto"/>
        <w:rPr>
          <w:rFonts w:asciiTheme="minorEastAsia" w:hAnsiTheme="minorEastAsia" w:eastAsiaTheme="minorEastAsia"/>
          <w:szCs w:val="21"/>
        </w:rPr>
      </w:pPr>
      <w:r>
        <w:rPr>
          <w:rFonts w:asciiTheme="minorEastAsia" w:hAnsiTheme="minorEastAsia" w:eastAsiaTheme="minorEastAsia"/>
          <w:szCs w:val="21"/>
        </w:rPr>
        <w:t>（签字）                                     （签字）</w:t>
      </w:r>
    </w:p>
    <w:p>
      <w:pPr>
        <w:pStyle w:val="185"/>
        <w:spacing w:line="360" w:lineRule="auto"/>
        <w:rPr>
          <w:rFonts w:asciiTheme="minorEastAsia" w:hAnsiTheme="minorEastAsia" w:eastAsiaTheme="minorEastAsia"/>
          <w:szCs w:val="21"/>
          <w:u w:val="single"/>
        </w:rPr>
      </w:pPr>
    </w:p>
    <w:p>
      <w:pPr>
        <w:pStyle w:val="185"/>
        <w:tabs>
          <w:tab w:val="left" w:pos="4410"/>
        </w:tabs>
        <w:spacing w:line="360" w:lineRule="auto"/>
        <w:rPr>
          <w:rFonts w:asciiTheme="minorEastAsia" w:hAnsiTheme="minorEastAsia" w:eastAsiaTheme="minorEastAsia"/>
          <w:szCs w:val="21"/>
        </w:rPr>
      </w:pPr>
      <w:r>
        <w:rPr>
          <w:rFonts w:asciiTheme="minorEastAsia" w:hAnsiTheme="minorEastAsia" w:eastAsiaTheme="minorEastAsia"/>
          <w:szCs w:val="21"/>
        </w:rPr>
        <w:t>组织机构代码：</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                  组织机构代码：</w:t>
      </w:r>
      <w:r>
        <w:rPr>
          <w:rFonts w:hint="eastAsia" w:ascii="MingLiU_HKSCS" w:hAnsi="MingLiU_HKSCS" w:cs="MingLiU_HKSCS" w:eastAsiaTheme="minorEastAsia"/>
          <w:szCs w:val="21"/>
          <w:u w:val="single"/>
        </w:rPr>
        <w:t>_________________</w:t>
      </w:r>
    </w:p>
    <w:p>
      <w:pPr>
        <w:pStyle w:val="185"/>
        <w:spacing w:line="360" w:lineRule="auto"/>
        <w:rPr>
          <w:rFonts w:asciiTheme="minorEastAsia" w:hAnsiTheme="minorEastAsia" w:eastAsiaTheme="minorEastAsia"/>
          <w:szCs w:val="21"/>
        </w:rPr>
      </w:pPr>
      <w:r>
        <w:rPr>
          <w:rFonts w:asciiTheme="minorEastAsia" w:hAnsiTheme="minorEastAsia" w:eastAsiaTheme="minorEastAsia"/>
          <w:szCs w:val="21"/>
        </w:rPr>
        <w:t>地  址：</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                  地  址：</w:t>
      </w:r>
      <w:r>
        <w:rPr>
          <w:rFonts w:hint="eastAsia" w:ascii="MingLiU_HKSCS" w:hAnsi="MingLiU_HKSCS" w:cs="MingLiU_HKSCS" w:eastAsiaTheme="minorEastAsia"/>
          <w:szCs w:val="21"/>
          <w:u w:val="single"/>
        </w:rPr>
        <w:t>_________________  ____</w:t>
      </w:r>
    </w:p>
    <w:p>
      <w:pPr>
        <w:pStyle w:val="185"/>
        <w:spacing w:line="360" w:lineRule="auto"/>
        <w:rPr>
          <w:rFonts w:asciiTheme="minorEastAsia" w:hAnsiTheme="minorEastAsia" w:eastAsiaTheme="minorEastAsia"/>
          <w:szCs w:val="21"/>
        </w:rPr>
      </w:pPr>
      <w:r>
        <w:rPr>
          <w:rFonts w:asciiTheme="minorEastAsia" w:hAnsiTheme="minorEastAsia" w:eastAsiaTheme="minorEastAsia"/>
          <w:szCs w:val="21"/>
        </w:rPr>
        <w:t>邮政编码：</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                 邮政编码：</w:t>
      </w:r>
      <w:r>
        <w:rPr>
          <w:rFonts w:hint="eastAsia" w:ascii="MingLiU_HKSCS" w:hAnsi="MingLiU_HKSCS" w:cs="MingLiU_HKSCS" w:eastAsiaTheme="minorEastAsia"/>
          <w:szCs w:val="21"/>
          <w:u w:val="single"/>
        </w:rPr>
        <w:t>_____________________</w:t>
      </w:r>
    </w:p>
    <w:p>
      <w:pPr>
        <w:pStyle w:val="185"/>
        <w:spacing w:line="360" w:lineRule="auto"/>
        <w:rPr>
          <w:rFonts w:asciiTheme="minorEastAsia" w:hAnsiTheme="minorEastAsia" w:eastAsiaTheme="minorEastAsia"/>
          <w:szCs w:val="21"/>
        </w:rPr>
      </w:pPr>
      <w:r>
        <w:rPr>
          <w:rFonts w:asciiTheme="minorEastAsia" w:hAnsiTheme="minorEastAsia" w:eastAsiaTheme="minorEastAsia"/>
          <w:szCs w:val="21"/>
        </w:rPr>
        <w:t>法定代表人：</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                  法定代表人：</w:t>
      </w:r>
      <w:r>
        <w:rPr>
          <w:rFonts w:hint="eastAsia" w:ascii="MingLiU_HKSCS" w:hAnsi="MingLiU_HKSCS" w:cs="MingLiU_HKSCS" w:eastAsiaTheme="minorEastAsia"/>
          <w:szCs w:val="21"/>
          <w:u w:val="single"/>
        </w:rPr>
        <w:t>___________________</w:t>
      </w:r>
    </w:p>
    <w:p>
      <w:pPr>
        <w:pStyle w:val="185"/>
        <w:spacing w:line="360" w:lineRule="auto"/>
        <w:rPr>
          <w:rFonts w:asciiTheme="minorEastAsia" w:hAnsiTheme="minorEastAsia" w:eastAsiaTheme="minorEastAsia"/>
          <w:szCs w:val="21"/>
        </w:rPr>
      </w:pPr>
      <w:r>
        <w:rPr>
          <w:rFonts w:asciiTheme="minorEastAsia" w:hAnsiTheme="minorEastAsia" w:eastAsiaTheme="minorEastAsia"/>
          <w:szCs w:val="21"/>
        </w:rPr>
        <w:t>委托代理人：</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                  委托代理人：</w:t>
      </w:r>
      <w:r>
        <w:rPr>
          <w:rFonts w:hint="eastAsia" w:ascii="MingLiU_HKSCS" w:hAnsi="MingLiU_HKSCS" w:cs="MingLiU_HKSCS" w:eastAsiaTheme="minorEastAsia"/>
          <w:szCs w:val="21"/>
          <w:u w:val="single"/>
        </w:rPr>
        <w:t>___________________</w:t>
      </w:r>
    </w:p>
    <w:p>
      <w:pPr>
        <w:pStyle w:val="185"/>
        <w:spacing w:line="360" w:lineRule="auto"/>
        <w:rPr>
          <w:rFonts w:asciiTheme="minorEastAsia" w:hAnsiTheme="minorEastAsia" w:eastAsiaTheme="minorEastAsia"/>
          <w:szCs w:val="21"/>
        </w:rPr>
      </w:pPr>
      <w:r>
        <w:rPr>
          <w:rFonts w:asciiTheme="minorEastAsia" w:hAnsiTheme="minorEastAsia" w:eastAsiaTheme="minorEastAsia"/>
          <w:szCs w:val="21"/>
        </w:rPr>
        <w:t>电  话：</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                  电  话：</w:t>
      </w:r>
      <w:r>
        <w:rPr>
          <w:rFonts w:hint="eastAsia" w:ascii="MingLiU_HKSCS" w:hAnsi="MingLiU_HKSCS" w:cs="MingLiU_HKSCS" w:eastAsiaTheme="minorEastAsia"/>
          <w:szCs w:val="21"/>
          <w:u w:val="single"/>
        </w:rPr>
        <w:t>______________  _______</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p>
    <w:p>
      <w:pPr>
        <w:pStyle w:val="185"/>
        <w:spacing w:line="360" w:lineRule="auto"/>
        <w:rPr>
          <w:rFonts w:asciiTheme="minorEastAsia" w:hAnsiTheme="minorEastAsia" w:eastAsiaTheme="minorEastAsia"/>
          <w:szCs w:val="21"/>
        </w:rPr>
      </w:pPr>
      <w:r>
        <w:rPr>
          <w:rFonts w:asciiTheme="minorEastAsia" w:hAnsiTheme="minorEastAsia" w:eastAsiaTheme="minorEastAsia"/>
          <w:szCs w:val="21"/>
        </w:rPr>
        <w:t>传  真：</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                  传  真：</w:t>
      </w:r>
      <w:r>
        <w:rPr>
          <w:rFonts w:hint="eastAsia" w:ascii="MingLiU_HKSCS" w:hAnsi="MingLiU_HKSCS" w:cs="MingLiU_HKSCS" w:eastAsiaTheme="minorEastAsia"/>
          <w:szCs w:val="21"/>
          <w:u w:val="single"/>
        </w:rPr>
        <w:t>_____________  ________</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p>
    <w:p>
      <w:pPr>
        <w:pStyle w:val="185"/>
        <w:spacing w:line="360" w:lineRule="auto"/>
        <w:rPr>
          <w:rFonts w:asciiTheme="minorEastAsia" w:hAnsiTheme="minorEastAsia" w:eastAsiaTheme="minorEastAsia"/>
          <w:szCs w:val="21"/>
        </w:rPr>
      </w:pPr>
      <w:r>
        <w:rPr>
          <w:rFonts w:asciiTheme="minorEastAsia" w:hAnsiTheme="minorEastAsia" w:eastAsiaTheme="minorEastAsia"/>
          <w:szCs w:val="21"/>
        </w:rPr>
        <w:t>电子信箱：</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                  电子信箱：</w:t>
      </w:r>
      <w:r>
        <w:rPr>
          <w:rFonts w:hint="eastAsia" w:ascii="MingLiU_HKSCS" w:hAnsi="MingLiU_HKSCS" w:cs="MingLiU_HKSCS" w:eastAsiaTheme="minorEastAsia"/>
          <w:szCs w:val="21"/>
          <w:u w:val="single"/>
        </w:rPr>
        <w:t>_____________________</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p>
    <w:p>
      <w:pPr>
        <w:pStyle w:val="185"/>
        <w:spacing w:line="360" w:lineRule="auto"/>
        <w:rPr>
          <w:rFonts w:asciiTheme="minorEastAsia" w:hAnsiTheme="minorEastAsia" w:eastAsiaTheme="minorEastAsia"/>
          <w:szCs w:val="21"/>
        </w:rPr>
      </w:pPr>
      <w:r>
        <w:rPr>
          <w:rFonts w:asciiTheme="minorEastAsia" w:hAnsiTheme="minorEastAsia" w:eastAsiaTheme="minorEastAsia"/>
          <w:szCs w:val="21"/>
        </w:rPr>
        <w:t>开户银行：</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                  开户银行：</w:t>
      </w:r>
      <w:r>
        <w:rPr>
          <w:rFonts w:hint="eastAsia" w:ascii="MingLiU_HKSCS" w:hAnsi="MingLiU_HKSCS" w:cs="MingLiU_HKSCS" w:eastAsiaTheme="minorEastAsia"/>
          <w:szCs w:val="21"/>
          <w:u w:val="single"/>
        </w:rPr>
        <w:t>_____________________</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p>
    <w:p>
      <w:pPr>
        <w:pStyle w:val="185"/>
        <w:rPr>
          <w:rFonts w:asciiTheme="minorEastAsia" w:hAnsiTheme="minorEastAsia" w:eastAsiaTheme="minorEastAsia"/>
          <w:szCs w:val="21"/>
          <w:u w:val="single"/>
        </w:rPr>
      </w:pPr>
      <w:r>
        <w:rPr>
          <w:rFonts w:asciiTheme="minorEastAsia" w:hAnsiTheme="minorEastAsia" w:eastAsiaTheme="minorEastAsia"/>
          <w:szCs w:val="21"/>
        </w:rPr>
        <w:t>账  号：</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                  账  号：</w:t>
      </w:r>
      <w:r>
        <w:rPr>
          <w:rFonts w:hint="eastAsia" w:ascii="MingLiU_HKSCS" w:hAnsi="MingLiU_HKSCS" w:cs="MingLiU_HKSCS" w:eastAsiaTheme="minorEastAsia"/>
          <w:szCs w:val="21"/>
          <w:u w:val="single"/>
        </w:rPr>
        <w:t>_____________  ________</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p>
    <w:p>
      <w:pPr>
        <w:rPr>
          <w:rFonts w:asciiTheme="minorEastAsia" w:hAnsiTheme="minorEastAsia" w:eastAsiaTheme="minorEastAsia"/>
          <w:sz w:val="20"/>
          <w:szCs w:val="21"/>
          <w:highlight w:val="white"/>
          <w:u w:val="single"/>
        </w:rPr>
      </w:pPr>
      <w:r>
        <w:rPr>
          <w:rFonts w:hint="eastAsia" w:asciiTheme="minorEastAsia" w:hAnsiTheme="minorEastAsia" w:eastAsiaTheme="minorEastAsia"/>
          <w:sz w:val="20"/>
          <w:szCs w:val="21"/>
          <w:highlight w:val="white"/>
          <w:u w:val="single"/>
        </w:rPr>
        <w:t xml:space="preserve"> </w:t>
      </w:r>
    </w:p>
    <w:p>
      <w:pPr>
        <w:spacing w:line="420" w:lineRule="exact"/>
        <w:jc w:val="center"/>
        <w:rPr>
          <w:rFonts w:asciiTheme="minorEastAsia" w:hAnsiTheme="minorEastAsia" w:eastAsiaTheme="minorEastAsia"/>
        </w:rPr>
      </w:pPr>
    </w:p>
    <w:p>
      <w:pPr>
        <w:spacing w:line="420" w:lineRule="exact"/>
        <w:rPr>
          <w:rFonts w:asciiTheme="minorEastAsia" w:hAnsiTheme="minorEastAsia" w:eastAsiaTheme="minorEastAsia"/>
        </w:rPr>
      </w:pPr>
    </w:p>
    <w:p>
      <w:pPr>
        <w:pStyle w:val="4"/>
        <w:jc w:val="center"/>
        <w:rPr>
          <w:rFonts w:asciiTheme="minorEastAsia" w:hAnsiTheme="minorEastAsia" w:eastAsiaTheme="minorEastAsia"/>
        </w:rPr>
      </w:pPr>
      <w:bookmarkStart w:id="58" w:name="_Toc508379683"/>
      <w:bookmarkStart w:id="59" w:name="_Toc351203494"/>
      <w:r>
        <w:rPr>
          <w:rFonts w:hint="eastAsia" w:asciiTheme="minorEastAsia" w:hAnsiTheme="minorEastAsia" w:eastAsiaTheme="minorEastAsia"/>
          <w:highlight w:val="white"/>
        </w:rPr>
        <w:t>第二部分 通用合同条款</w:t>
      </w:r>
      <w:bookmarkEnd w:id="58"/>
      <w:bookmarkEnd w:id="59"/>
      <w:bookmarkStart w:id="60" w:name="_Toc337558727"/>
    </w:p>
    <w:p>
      <w:pPr>
        <w:pStyle w:val="5"/>
        <w:rPr>
          <w:rFonts w:asciiTheme="minorEastAsia" w:hAnsiTheme="minorEastAsia" w:eastAsiaTheme="minorEastAsia"/>
        </w:rPr>
      </w:pPr>
      <w:bookmarkStart w:id="61" w:name="_Toc351203495"/>
      <w:bookmarkStart w:id="62" w:name="_Toc508379684"/>
      <w:r>
        <w:rPr>
          <w:rFonts w:asciiTheme="minorEastAsia" w:hAnsiTheme="minorEastAsia" w:eastAsiaTheme="minorEastAsia"/>
          <w:highlight w:val="white"/>
        </w:rPr>
        <w:t>1.</w:t>
      </w:r>
      <w:bookmarkStart w:id="63" w:name="_Toc303538973"/>
      <w:bookmarkEnd w:id="63"/>
      <w:bookmarkStart w:id="64" w:name="_Toc303538976"/>
      <w:bookmarkEnd w:id="64"/>
      <w:bookmarkStart w:id="65" w:name="_Toc303538972"/>
      <w:bookmarkEnd w:id="65"/>
      <w:bookmarkStart w:id="66" w:name="_Toc303538974"/>
      <w:bookmarkEnd w:id="66"/>
      <w:bookmarkStart w:id="67" w:name="_Toc303538975"/>
      <w:bookmarkEnd w:id="67"/>
      <w:bookmarkStart w:id="68" w:name="_Toc296503027"/>
      <w:bookmarkStart w:id="69" w:name="_Toc296346528"/>
      <w:r>
        <w:rPr>
          <w:rFonts w:asciiTheme="minorEastAsia" w:hAnsiTheme="minorEastAsia" w:eastAsiaTheme="minorEastAsia"/>
          <w:highlight w:val="white"/>
        </w:rPr>
        <w:t xml:space="preserve"> </w:t>
      </w:r>
      <w:r>
        <w:rPr>
          <w:rFonts w:hint="eastAsia" w:cs="宋体" w:asciiTheme="minorEastAsia" w:hAnsiTheme="minorEastAsia" w:eastAsiaTheme="minorEastAsia"/>
          <w:highlight w:val="white"/>
        </w:rPr>
        <w:t>一般约定</w:t>
      </w:r>
      <w:bookmarkEnd w:id="60"/>
      <w:bookmarkEnd w:id="61"/>
      <w:bookmarkEnd w:id="62"/>
      <w:bookmarkEnd w:id="68"/>
      <w:bookmarkEnd w:id="69"/>
    </w:p>
    <w:p>
      <w:pPr>
        <w:pStyle w:val="6"/>
        <w:rPr>
          <w:rFonts w:asciiTheme="minorEastAsia" w:hAnsiTheme="minorEastAsia" w:eastAsiaTheme="minorEastAsia"/>
        </w:rPr>
      </w:pPr>
      <w:bookmarkStart w:id="70" w:name="_Toc296346529"/>
      <w:bookmarkStart w:id="71" w:name="_Toc337558728"/>
      <w:bookmarkStart w:id="72" w:name="_Toc296503028"/>
      <w:bookmarkStart w:id="73" w:name="_Toc351203496"/>
      <w:r>
        <w:rPr>
          <w:rFonts w:asciiTheme="minorEastAsia" w:hAnsiTheme="minorEastAsia" w:eastAsiaTheme="minorEastAsia"/>
          <w:highlight w:val="white"/>
        </w:rPr>
        <w:t>1.1</w:t>
      </w:r>
      <w:r>
        <w:rPr>
          <w:rFonts w:hint="eastAsia" w:asciiTheme="minorEastAsia" w:hAnsiTheme="minorEastAsia" w:eastAsiaTheme="minorEastAsia"/>
          <w:highlight w:val="white"/>
        </w:rPr>
        <w:t>词语定义</w:t>
      </w:r>
      <w:bookmarkEnd w:id="70"/>
      <w:bookmarkEnd w:id="71"/>
      <w:bookmarkEnd w:id="72"/>
      <w:r>
        <w:rPr>
          <w:rFonts w:hint="eastAsia" w:asciiTheme="minorEastAsia" w:hAnsiTheme="minorEastAsia" w:eastAsiaTheme="minorEastAsia"/>
          <w:highlight w:val="white"/>
        </w:rPr>
        <w:t>与解释</w:t>
      </w:r>
      <w:bookmarkEnd w:id="73"/>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合同协议书、通用合同条款、专用合同条款中的下列词语具有本款所赋予的含义：</w:t>
      </w:r>
    </w:p>
    <w:p>
      <w:pPr>
        <w:autoSpaceDE w:val="0"/>
        <w:autoSpaceDN w:val="0"/>
        <w:adjustRightInd w:val="0"/>
        <w:spacing w:line="360" w:lineRule="auto"/>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    1.1.1 </w:t>
      </w:r>
      <w:r>
        <w:rPr>
          <w:rFonts w:hint="eastAsia" w:asciiTheme="minorEastAsia" w:hAnsiTheme="minorEastAsia" w:eastAsiaTheme="minorEastAsia"/>
          <w:kern w:val="0"/>
          <w:szCs w:val="21"/>
          <w:highlight w:val="white"/>
        </w:rPr>
        <w:t>合同</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1.1.1.1 </w:t>
      </w:r>
      <w:r>
        <w:rPr>
          <w:rFonts w:hint="eastAsia" w:asciiTheme="minorEastAsia" w:hAnsiTheme="minorEastAsia" w:eastAsiaTheme="minorEastAsia"/>
          <w:kern w:val="0"/>
          <w:szCs w:val="21"/>
          <w:highlight w:val="white"/>
        </w:rPr>
        <w:t>合同：是指根据法律规定和合同当事人约定具有约束力的文件，构成合同的文件包括合同协议书、中标通知书（如果有）、投标函及其附录（如果有）、专用合同条款</w:t>
      </w:r>
      <w:r>
        <w:rPr>
          <w:rFonts w:hint="eastAsia" w:asciiTheme="minorEastAsia" w:hAnsiTheme="minorEastAsia" w:eastAsiaTheme="minorEastAsia"/>
          <w:szCs w:val="21"/>
          <w:highlight w:val="white"/>
        </w:rPr>
        <w:t>及其附件</w:t>
      </w:r>
      <w:r>
        <w:rPr>
          <w:rFonts w:hint="eastAsia" w:asciiTheme="minorEastAsia" w:hAnsiTheme="minorEastAsia" w:eastAsiaTheme="minorEastAsia"/>
          <w:kern w:val="0"/>
          <w:szCs w:val="21"/>
          <w:highlight w:val="white"/>
        </w:rPr>
        <w:t>、通用合同条款、技术标准和要求、图纸、已标价工程量清单或预算书以及其他合同文件。</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1.1.1.2 </w:t>
      </w:r>
      <w:r>
        <w:rPr>
          <w:rFonts w:hint="eastAsia" w:asciiTheme="minorEastAsia" w:hAnsiTheme="minorEastAsia" w:eastAsiaTheme="minorEastAsia"/>
          <w:kern w:val="0"/>
          <w:szCs w:val="21"/>
          <w:highlight w:val="white"/>
        </w:rPr>
        <w:t>合同协议书：是指构成合同的由发包人和承包人共同签署的称为</w:t>
      </w:r>
      <w:r>
        <w:rPr>
          <w:rFonts w:asciiTheme="minorEastAsia" w:hAnsiTheme="minorEastAsia" w:eastAsiaTheme="minorEastAsia"/>
          <w:kern w:val="0"/>
          <w:szCs w:val="21"/>
          <w:highlight w:val="white"/>
        </w:rPr>
        <w:t>“</w:t>
      </w:r>
      <w:r>
        <w:rPr>
          <w:rFonts w:hint="eastAsia" w:asciiTheme="minorEastAsia" w:hAnsiTheme="minorEastAsia" w:eastAsiaTheme="minorEastAsia"/>
          <w:kern w:val="0"/>
          <w:szCs w:val="21"/>
          <w:highlight w:val="white"/>
        </w:rPr>
        <w:t>合同协议书</w:t>
      </w:r>
      <w:r>
        <w:rPr>
          <w:rFonts w:asciiTheme="minorEastAsia" w:hAnsiTheme="minorEastAsia" w:eastAsiaTheme="minorEastAsia"/>
          <w:kern w:val="0"/>
          <w:szCs w:val="21"/>
          <w:highlight w:val="white"/>
        </w:rPr>
        <w:t>”</w:t>
      </w:r>
      <w:r>
        <w:rPr>
          <w:rFonts w:hint="eastAsia" w:asciiTheme="minorEastAsia" w:hAnsiTheme="minorEastAsia" w:eastAsiaTheme="minorEastAsia"/>
          <w:kern w:val="0"/>
          <w:szCs w:val="21"/>
          <w:highlight w:val="white"/>
        </w:rPr>
        <w:t>的书面文件。</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1.1.1.3 </w:t>
      </w:r>
      <w:r>
        <w:rPr>
          <w:rFonts w:hint="eastAsia" w:asciiTheme="minorEastAsia" w:hAnsiTheme="minorEastAsia" w:eastAsiaTheme="minorEastAsia"/>
          <w:kern w:val="0"/>
          <w:szCs w:val="21"/>
          <w:highlight w:val="white"/>
        </w:rPr>
        <w:t>中标通知书：是指构成合同的由发包人通知承包人中标的书面文件。</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1.1.1.4 </w:t>
      </w:r>
      <w:r>
        <w:rPr>
          <w:rFonts w:hint="eastAsia" w:asciiTheme="minorEastAsia" w:hAnsiTheme="minorEastAsia" w:eastAsiaTheme="minorEastAsia"/>
          <w:kern w:val="0"/>
          <w:szCs w:val="21"/>
          <w:highlight w:val="white"/>
        </w:rPr>
        <w:t>投标函：是指构成合同的由承包人填写并签署的用于投标的称为</w:t>
      </w:r>
      <w:r>
        <w:rPr>
          <w:rFonts w:asciiTheme="minorEastAsia" w:hAnsiTheme="minorEastAsia" w:eastAsiaTheme="minorEastAsia"/>
          <w:kern w:val="0"/>
          <w:szCs w:val="21"/>
          <w:highlight w:val="white"/>
        </w:rPr>
        <w:t>“</w:t>
      </w:r>
      <w:r>
        <w:rPr>
          <w:rFonts w:hint="eastAsia" w:asciiTheme="minorEastAsia" w:hAnsiTheme="minorEastAsia" w:eastAsiaTheme="minorEastAsia"/>
          <w:kern w:val="0"/>
          <w:szCs w:val="21"/>
          <w:highlight w:val="white"/>
        </w:rPr>
        <w:t>投标函</w:t>
      </w:r>
      <w:r>
        <w:rPr>
          <w:rFonts w:asciiTheme="minorEastAsia" w:hAnsiTheme="minorEastAsia" w:eastAsiaTheme="minorEastAsia"/>
          <w:kern w:val="0"/>
          <w:szCs w:val="21"/>
          <w:highlight w:val="white"/>
        </w:rPr>
        <w:t>”</w:t>
      </w:r>
      <w:r>
        <w:rPr>
          <w:rFonts w:hint="eastAsia" w:asciiTheme="minorEastAsia" w:hAnsiTheme="minorEastAsia" w:eastAsiaTheme="minorEastAsia"/>
          <w:kern w:val="0"/>
          <w:szCs w:val="21"/>
          <w:highlight w:val="white"/>
        </w:rPr>
        <w:t>的文件。</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1.1.1.5 </w:t>
      </w:r>
      <w:r>
        <w:rPr>
          <w:rFonts w:hint="eastAsia" w:asciiTheme="minorEastAsia" w:hAnsiTheme="minorEastAsia" w:eastAsiaTheme="minorEastAsia"/>
          <w:kern w:val="0"/>
          <w:szCs w:val="21"/>
          <w:highlight w:val="white"/>
        </w:rPr>
        <w:t>投标函附录：是指构成合同的附在投标函后的称为</w:t>
      </w:r>
      <w:r>
        <w:rPr>
          <w:rFonts w:asciiTheme="minorEastAsia" w:hAnsiTheme="minorEastAsia" w:eastAsiaTheme="minorEastAsia"/>
          <w:kern w:val="0"/>
          <w:szCs w:val="21"/>
          <w:highlight w:val="white"/>
        </w:rPr>
        <w:t>“</w:t>
      </w:r>
      <w:r>
        <w:rPr>
          <w:rFonts w:hint="eastAsia" w:asciiTheme="minorEastAsia" w:hAnsiTheme="minorEastAsia" w:eastAsiaTheme="minorEastAsia"/>
          <w:kern w:val="0"/>
          <w:szCs w:val="21"/>
          <w:highlight w:val="white"/>
        </w:rPr>
        <w:t>投标函附录</w:t>
      </w:r>
      <w:r>
        <w:rPr>
          <w:rFonts w:asciiTheme="minorEastAsia" w:hAnsiTheme="minorEastAsia" w:eastAsiaTheme="minorEastAsia"/>
          <w:kern w:val="0"/>
          <w:szCs w:val="21"/>
          <w:highlight w:val="white"/>
        </w:rPr>
        <w:t>”</w:t>
      </w:r>
      <w:r>
        <w:rPr>
          <w:rFonts w:hint="eastAsia" w:asciiTheme="minorEastAsia" w:hAnsiTheme="minorEastAsia" w:eastAsiaTheme="minorEastAsia"/>
          <w:kern w:val="0"/>
          <w:szCs w:val="21"/>
          <w:highlight w:val="white"/>
        </w:rPr>
        <w:t>的文件。</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1.1.1.6 </w:t>
      </w:r>
      <w:r>
        <w:rPr>
          <w:rFonts w:hint="eastAsia" w:asciiTheme="minorEastAsia" w:hAnsiTheme="minorEastAsia" w:eastAsiaTheme="minorEastAsia"/>
          <w:kern w:val="0"/>
          <w:szCs w:val="21"/>
          <w:highlight w:val="white"/>
        </w:rPr>
        <w:t>技术标准和要求：是指构成合同的施工应当遵守的或指导施工的国家、行业或地方的技术标准和要求，以及合同约定的技术标准和要求。</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1.1.1.7 </w:t>
      </w:r>
      <w:r>
        <w:rPr>
          <w:rFonts w:hint="eastAsia" w:asciiTheme="minorEastAsia" w:hAnsiTheme="minorEastAsia" w:eastAsiaTheme="minorEastAsia"/>
          <w:kern w:val="0"/>
          <w:szCs w:val="21"/>
          <w:highlight w:val="white"/>
        </w:rPr>
        <w:t>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adjustRightInd w:val="0"/>
        <w:spacing w:line="360" w:lineRule="auto"/>
        <w:ind w:firstLine="409" w:firstLineChars="195"/>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1.1.1.8 </w:t>
      </w:r>
      <w:r>
        <w:rPr>
          <w:rFonts w:hint="eastAsia" w:asciiTheme="minorEastAsia" w:hAnsiTheme="minorEastAsia" w:eastAsiaTheme="minorEastAsia"/>
          <w:kern w:val="0"/>
          <w:szCs w:val="21"/>
          <w:highlight w:val="white"/>
        </w:rPr>
        <w:t>已标价工程量清单：是指构成合同的由承包人按照规定的格式和要求填写并标明价格的工程量清单，包括说明和表格。</w:t>
      </w:r>
    </w:p>
    <w:p>
      <w:pPr>
        <w:autoSpaceDE w:val="0"/>
        <w:autoSpaceDN w:val="0"/>
        <w:adjustRightInd w:val="0"/>
        <w:spacing w:line="360" w:lineRule="auto"/>
        <w:ind w:firstLine="409" w:firstLineChars="195"/>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1.1.1.9 </w:t>
      </w:r>
      <w:r>
        <w:rPr>
          <w:rFonts w:hint="eastAsia" w:asciiTheme="minorEastAsia" w:hAnsiTheme="minorEastAsia" w:eastAsiaTheme="minorEastAsia"/>
          <w:kern w:val="0"/>
          <w:szCs w:val="21"/>
          <w:highlight w:val="white"/>
        </w:rPr>
        <w:t>预算书：是指构成合同的由承包人按照发包人规定的格式和要求编制的工程预算文件。</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1.1.1.10 </w:t>
      </w:r>
      <w:r>
        <w:rPr>
          <w:rFonts w:hint="eastAsia" w:asciiTheme="minorEastAsia" w:hAnsiTheme="minorEastAsia" w:eastAsiaTheme="minorEastAsia"/>
          <w:kern w:val="0"/>
          <w:szCs w:val="21"/>
          <w:highlight w:val="white"/>
        </w:rPr>
        <w:t>其他合同文件：是指经合同当事人约定的与工程施工有关的具有合同约束力的文件或书面协议。合同当事人可以在专用合同条款中进行约定。</w:t>
      </w:r>
    </w:p>
    <w:p>
      <w:pPr>
        <w:autoSpaceDE w:val="0"/>
        <w:autoSpaceDN w:val="0"/>
        <w:adjustRightInd w:val="0"/>
        <w:spacing w:line="360" w:lineRule="auto"/>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    1.1.2 </w:t>
      </w:r>
      <w:r>
        <w:rPr>
          <w:rFonts w:hint="eastAsia" w:asciiTheme="minorEastAsia" w:hAnsiTheme="minorEastAsia" w:eastAsiaTheme="minorEastAsia"/>
          <w:kern w:val="0"/>
          <w:szCs w:val="21"/>
          <w:highlight w:val="white"/>
        </w:rPr>
        <w:t>合同当事人及其他相关方</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1.1.2.1 </w:t>
      </w:r>
      <w:r>
        <w:rPr>
          <w:rFonts w:hint="eastAsia" w:asciiTheme="minorEastAsia" w:hAnsiTheme="minorEastAsia" w:eastAsiaTheme="minorEastAsia"/>
          <w:kern w:val="0"/>
          <w:szCs w:val="21"/>
          <w:highlight w:val="white"/>
        </w:rPr>
        <w:t>合同当事人：是指发包人和（或）承包人。</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1.1.2.2 </w:t>
      </w:r>
      <w:r>
        <w:rPr>
          <w:rFonts w:hint="eastAsia" w:asciiTheme="minorEastAsia" w:hAnsiTheme="minorEastAsia" w:eastAsiaTheme="minorEastAsia"/>
          <w:kern w:val="0"/>
          <w:szCs w:val="21"/>
          <w:highlight w:val="white"/>
        </w:rPr>
        <w:t>发包人：是指与承包人签订合同协议书的当事人及取得该当事人资格的合法继承人。</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1.1.2.3 </w:t>
      </w:r>
      <w:r>
        <w:rPr>
          <w:rFonts w:hint="eastAsia" w:asciiTheme="minorEastAsia" w:hAnsiTheme="minorEastAsia" w:eastAsiaTheme="minorEastAsia"/>
          <w:kern w:val="0"/>
          <w:szCs w:val="21"/>
          <w:highlight w:val="white"/>
        </w:rPr>
        <w:t>承包人：是指与发包人签订合同协议书的，具有相应工程施工承包资质的当事人及取得该当事人资格的合法继承人。</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1.1.2.4 </w:t>
      </w:r>
      <w:r>
        <w:rPr>
          <w:rFonts w:hint="eastAsia" w:asciiTheme="minorEastAsia" w:hAnsiTheme="minorEastAsia" w:eastAsiaTheme="minorEastAsia"/>
          <w:kern w:val="0"/>
          <w:szCs w:val="21"/>
          <w:highlight w:val="white"/>
        </w:rPr>
        <w:t>监理人：是指在专用合同条款中指明的，受发包人委托按照法律规定进行工程监督管理的法人或其他组织。</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1.1.2.5 </w:t>
      </w:r>
      <w:r>
        <w:rPr>
          <w:rFonts w:hint="eastAsia" w:asciiTheme="minorEastAsia" w:hAnsiTheme="minorEastAsia" w:eastAsiaTheme="minorEastAsia"/>
          <w:kern w:val="0"/>
          <w:szCs w:val="21"/>
          <w:highlight w:val="white"/>
        </w:rPr>
        <w:t>设计人：是指在专用合同条款中指明的，受发包人委托负责工程设计并具备相应工程设计资质的法人或其他组织。</w:t>
      </w:r>
    </w:p>
    <w:p>
      <w:pPr>
        <w:spacing w:line="360" w:lineRule="auto"/>
        <w:ind w:firstLine="409" w:firstLineChars="195"/>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1.1.2.6 </w:t>
      </w:r>
      <w:r>
        <w:rPr>
          <w:rFonts w:hint="eastAsia" w:asciiTheme="minorEastAsia" w:hAnsiTheme="minorEastAsia" w:eastAsiaTheme="minorEastAsia"/>
          <w:kern w:val="0"/>
          <w:szCs w:val="21"/>
          <w:highlight w:val="white"/>
        </w:rPr>
        <w:t>分包人：</w:t>
      </w:r>
      <w:bookmarkStart w:id="74" w:name="#go5"/>
      <w:bookmarkEnd w:id="74"/>
      <w:r>
        <w:rPr>
          <w:rFonts w:hint="eastAsia" w:asciiTheme="minorEastAsia" w:hAnsiTheme="minorEastAsia" w:eastAsiaTheme="minorEastAsia"/>
          <w:kern w:val="0"/>
          <w:szCs w:val="21"/>
          <w:highlight w:val="white"/>
        </w:rPr>
        <w:t>是指按照法律规定和合同约定，分包部分工程或工作，并与承包人签订分包合同的具有相应资质的法人。</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1.1.2.7 </w:t>
      </w:r>
      <w:r>
        <w:rPr>
          <w:rFonts w:hint="eastAsia" w:asciiTheme="minorEastAsia" w:hAnsiTheme="minorEastAsia" w:eastAsiaTheme="minorEastAsia"/>
          <w:kern w:val="0"/>
          <w:szCs w:val="21"/>
          <w:highlight w:val="white"/>
        </w:rPr>
        <w:t>发包人代表：是指由发包人任命并派驻施工现场在发包人授权范围内行使发包人权利的人。</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1.1.2.8 </w:t>
      </w:r>
      <w:r>
        <w:rPr>
          <w:rFonts w:hint="eastAsia" w:asciiTheme="minorEastAsia" w:hAnsiTheme="minorEastAsia" w:eastAsiaTheme="minorEastAsia"/>
          <w:kern w:val="0"/>
          <w:szCs w:val="21"/>
          <w:highlight w:val="white"/>
        </w:rPr>
        <w:t>项目经理：是指由承包人任命并派驻施工现场，在承包人授权范围内负责合同履行，且按照法律规定具有相应资格的项目负责人。</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1.1.2.9 </w:t>
      </w:r>
      <w:r>
        <w:rPr>
          <w:rFonts w:hint="eastAsia" w:asciiTheme="minorEastAsia" w:hAnsiTheme="minorEastAsia" w:eastAsiaTheme="minorEastAsia"/>
          <w:kern w:val="0"/>
          <w:szCs w:val="21"/>
          <w:highlight w:val="white"/>
        </w:rPr>
        <w:t>总监理工程师：是指由监理人任命并派驻施工现场进行工程监理的总负责人。</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1.1.3 </w:t>
      </w:r>
      <w:r>
        <w:rPr>
          <w:rFonts w:hint="eastAsia" w:asciiTheme="minorEastAsia" w:hAnsiTheme="minorEastAsia" w:eastAsiaTheme="minorEastAsia"/>
          <w:kern w:val="0"/>
          <w:szCs w:val="21"/>
          <w:highlight w:val="white"/>
        </w:rPr>
        <w:t>工程和设备</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1.1.3.1 </w:t>
      </w:r>
      <w:r>
        <w:rPr>
          <w:rFonts w:hint="eastAsia" w:asciiTheme="minorEastAsia" w:hAnsiTheme="minorEastAsia" w:eastAsiaTheme="minorEastAsia"/>
          <w:kern w:val="0"/>
          <w:szCs w:val="21"/>
          <w:highlight w:val="white"/>
        </w:rPr>
        <w:t>工程：是指与合同协议书中工程承包范围对应的永久工程和（或）临时工程。</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1.1.3.2 </w:t>
      </w:r>
      <w:r>
        <w:rPr>
          <w:rFonts w:hint="eastAsia" w:asciiTheme="minorEastAsia" w:hAnsiTheme="minorEastAsia" w:eastAsiaTheme="minorEastAsia"/>
          <w:kern w:val="0"/>
          <w:szCs w:val="21"/>
          <w:highlight w:val="white"/>
        </w:rPr>
        <w:t>永久工程：是指按合同约定建造并移交给发包人的工程，包括工程设备。</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1.1.3.3 </w:t>
      </w:r>
      <w:r>
        <w:rPr>
          <w:rFonts w:hint="eastAsia" w:asciiTheme="minorEastAsia" w:hAnsiTheme="minorEastAsia" w:eastAsiaTheme="minorEastAsia"/>
          <w:kern w:val="0"/>
          <w:szCs w:val="21"/>
          <w:highlight w:val="white"/>
        </w:rPr>
        <w:t>临时工程：是指为完成合同约定的永久工程所修建的各类临时性工程，不包括施工设备。</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1.1.3.4 </w:t>
      </w:r>
      <w:r>
        <w:rPr>
          <w:rFonts w:hint="eastAsia" w:asciiTheme="minorEastAsia" w:hAnsiTheme="minorEastAsia" w:eastAsiaTheme="minorEastAsia"/>
          <w:kern w:val="0"/>
          <w:szCs w:val="21"/>
          <w:highlight w:val="white"/>
        </w:rPr>
        <w:t>单位工程：是指在合同协议书中指明的，具备独立施工条件并能形成独立使用功能的永久工程。</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1.1.3.5 </w:t>
      </w:r>
      <w:r>
        <w:rPr>
          <w:rFonts w:hint="eastAsia" w:asciiTheme="minorEastAsia" w:hAnsiTheme="minorEastAsia" w:eastAsiaTheme="minorEastAsia"/>
          <w:kern w:val="0"/>
          <w:szCs w:val="21"/>
          <w:highlight w:val="white"/>
        </w:rPr>
        <w:t>工程设备：是指构成永久工程的机电设备、金属结构设备、仪器及其他类似的设备和装置。</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1.1.3.6 </w:t>
      </w:r>
      <w:r>
        <w:rPr>
          <w:rFonts w:hint="eastAsia" w:asciiTheme="minorEastAsia" w:hAnsiTheme="minorEastAsia" w:eastAsiaTheme="minorEastAsia"/>
          <w:kern w:val="0"/>
          <w:szCs w:val="21"/>
          <w:highlight w:val="white"/>
        </w:rPr>
        <w:t>施工设备：是指为完成合同约定的各项工作所需的设备、器具和其他物品，但不包括工程设备、临时工程和材料。</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1.1.3.7 </w:t>
      </w:r>
      <w:r>
        <w:rPr>
          <w:rFonts w:hint="eastAsia" w:asciiTheme="minorEastAsia" w:hAnsiTheme="minorEastAsia" w:eastAsiaTheme="minorEastAsia"/>
          <w:kern w:val="0"/>
          <w:szCs w:val="21"/>
          <w:highlight w:val="white"/>
        </w:rPr>
        <w:t>施工现场：是指用于工程施工的场所，以及在专用合同条款中指明作为施工场所组成部分的其他场所，包括永久占地和临时占地。</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1.1.3.8</w:t>
      </w:r>
      <w:r>
        <w:rPr>
          <w:rFonts w:hint="eastAsia" w:asciiTheme="minorEastAsia" w:hAnsiTheme="minorEastAsia" w:eastAsiaTheme="minorEastAsia"/>
          <w:kern w:val="0"/>
          <w:szCs w:val="21"/>
          <w:highlight w:val="white"/>
        </w:rPr>
        <w:t>临时设施：是指为完成合同约定的各项工作所服务的临时性生产和生活设施。</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1.1.3.9 </w:t>
      </w:r>
      <w:r>
        <w:rPr>
          <w:rFonts w:hint="eastAsia" w:asciiTheme="minorEastAsia" w:hAnsiTheme="minorEastAsia" w:eastAsiaTheme="minorEastAsia"/>
          <w:kern w:val="0"/>
          <w:szCs w:val="21"/>
          <w:highlight w:val="white"/>
        </w:rPr>
        <w:t>永久占地：是指专用合同条款中指明为实施工程需永久占用的土地。</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1.1.3.10 </w:t>
      </w:r>
      <w:r>
        <w:rPr>
          <w:rFonts w:hint="eastAsia" w:asciiTheme="minorEastAsia" w:hAnsiTheme="minorEastAsia" w:eastAsiaTheme="minorEastAsia"/>
          <w:kern w:val="0"/>
          <w:szCs w:val="21"/>
          <w:highlight w:val="white"/>
        </w:rPr>
        <w:t>临时占地：是指专用合同条款中指明为实施工程需要临时占用的土地。</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1.1.4 </w:t>
      </w:r>
      <w:r>
        <w:rPr>
          <w:rFonts w:hint="eastAsia" w:asciiTheme="minorEastAsia" w:hAnsiTheme="minorEastAsia" w:eastAsiaTheme="minorEastAsia"/>
          <w:kern w:val="0"/>
          <w:szCs w:val="21"/>
          <w:highlight w:val="white"/>
        </w:rPr>
        <w:t>日期和期限</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1.1.4.1 </w:t>
      </w:r>
      <w:r>
        <w:rPr>
          <w:rFonts w:hint="eastAsia" w:asciiTheme="minorEastAsia" w:hAnsiTheme="minorEastAsia" w:eastAsiaTheme="minorEastAsia"/>
          <w:kern w:val="0"/>
          <w:szCs w:val="21"/>
          <w:highlight w:val="white"/>
        </w:rPr>
        <w:t>开工日期：包括计划开工日期和实际开工日期。计划开工日期是指合同协议书约定的开工日期；实际开工日期是指监理人按照第</w:t>
      </w:r>
      <w:r>
        <w:rPr>
          <w:rFonts w:asciiTheme="minorEastAsia" w:hAnsiTheme="minorEastAsia" w:eastAsiaTheme="minorEastAsia"/>
          <w:kern w:val="0"/>
          <w:szCs w:val="21"/>
          <w:highlight w:val="white"/>
        </w:rPr>
        <w:t>7.3.2</w:t>
      </w:r>
      <w:r>
        <w:rPr>
          <w:rFonts w:hint="eastAsia" w:asciiTheme="minorEastAsia" w:hAnsiTheme="minorEastAsia" w:eastAsiaTheme="minorEastAsia"/>
          <w:kern w:val="0"/>
          <w:szCs w:val="21"/>
          <w:highlight w:val="white"/>
        </w:rPr>
        <w:t>项〔开工通知〕约定发出的符合法律规定的开工通知中载明的开工日期。</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1.1.4.2 </w:t>
      </w:r>
      <w:r>
        <w:rPr>
          <w:rFonts w:hint="eastAsia" w:asciiTheme="minorEastAsia" w:hAnsiTheme="minorEastAsia" w:eastAsiaTheme="minorEastAsia"/>
          <w:kern w:val="0"/>
          <w:szCs w:val="21"/>
          <w:highlight w:val="white"/>
        </w:rPr>
        <w:t>竣工日期：包括计划竣工日期和实际竣工日期。计划竣工日期是指合同协议书约定的竣工日期；实际竣工日期按照第</w:t>
      </w:r>
      <w:r>
        <w:rPr>
          <w:rFonts w:asciiTheme="minorEastAsia" w:hAnsiTheme="minorEastAsia" w:eastAsiaTheme="minorEastAsia"/>
          <w:kern w:val="0"/>
          <w:szCs w:val="21"/>
          <w:highlight w:val="white"/>
        </w:rPr>
        <w:t>13.2.3</w:t>
      </w:r>
      <w:r>
        <w:rPr>
          <w:rFonts w:hint="eastAsia" w:asciiTheme="minorEastAsia" w:hAnsiTheme="minorEastAsia" w:eastAsiaTheme="minorEastAsia"/>
          <w:kern w:val="0"/>
          <w:szCs w:val="21"/>
          <w:highlight w:val="white"/>
        </w:rPr>
        <w:t>项〔竣工日期〕的约定确定。</w:t>
      </w:r>
      <w:r>
        <w:rPr>
          <w:rFonts w:asciiTheme="minorEastAsia" w:hAnsiTheme="minorEastAsia" w:eastAsiaTheme="minorEastAsia"/>
          <w:kern w:val="0"/>
          <w:szCs w:val="21"/>
          <w:highlight w:val="white"/>
        </w:rPr>
        <w:t xml:space="preserve"> </w:t>
      </w:r>
    </w:p>
    <w:p>
      <w:pPr>
        <w:spacing w:line="360" w:lineRule="auto"/>
        <w:ind w:firstLine="426" w:firstLineChars="203"/>
        <w:rPr>
          <w:rFonts w:asciiTheme="minorEastAsia" w:hAnsiTheme="minorEastAsia" w:eastAsiaTheme="minorEastAsia"/>
          <w:szCs w:val="21"/>
        </w:rPr>
      </w:pPr>
      <w:r>
        <w:rPr>
          <w:rFonts w:asciiTheme="minorEastAsia" w:hAnsiTheme="minorEastAsia" w:eastAsiaTheme="minorEastAsia"/>
          <w:kern w:val="0"/>
          <w:szCs w:val="21"/>
          <w:highlight w:val="white"/>
        </w:rPr>
        <w:t xml:space="preserve">1.1.4.3 </w:t>
      </w:r>
      <w:r>
        <w:rPr>
          <w:rFonts w:hint="eastAsia" w:asciiTheme="minorEastAsia" w:hAnsiTheme="minorEastAsia" w:eastAsiaTheme="minorEastAsia"/>
          <w:kern w:val="0"/>
          <w:szCs w:val="21"/>
          <w:highlight w:val="white"/>
        </w:rPr>
        <w:t>工期：是指在合同协议书约定的承包人完成工程所需的期限，包括按照合同约定所作的期限变更。</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1.1.4.4 </w:t>
      </w:r>
      <w:r>
        <w:rPr>
          <w:rFonts w:hint="eastAsia" w:asciiTheme="minorEastAsia" w:hAnsiTheme="minorEastAsia" w:eastAsiaTheme="minorEastAsia"/>
          <w:kern w:val="0"/>
          <w:szCs w:val="21"/>
          <w:highlight w:val="white"/>
        </w:rPr>
        <w:t>缺陷责任期：是指承包人按照合同约定承担缺陷修复义务，且发包人预留质量保证金的期限，自工程实际竣工日期起计算。</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1.1.4.5 </w:t>
      </w:r>
      <w:r>
        <w:rPr>
          <w:rFonts w:hint="eastAsia" w:asciiTheme="minorEastAsia" w:hAnsiTheme="minorEastAsia" w:eastAsiaTheme="minorEastAsia"/>
          <w:kern w:val="0"/>
          <w:szCs w:val="21"/>
          <w:highlight w:val="white"/>
        </w:rPr>
        <w:t>保修期：是指承包人按照合同约定对工程承担保修责任的期限，从工程竣工验收合格之日起计算。</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1.1.4.6 </w:t>
      </w:r>
      <w:r>
        <w:rPr>
          <w:rFonts w:hint="eastAsia" w:asciiTheme="minorEastAsia" w:hAnsiTheme="minorEastAsia" w:eastAsiaTheme="minorEastAsia"/>
          <w:kern w:val="0"/>
          <w:szCs w:val="21"/>
          <w:highlight w:val="white"/>
        </w:rPr>
        <w:t>基准日期：招标发包的工程以投标截止日前</w:t>
      </w:r>
      <w:r>
        <w:rPr>
          <w:rFonts w:asciiTheme="minorEastAsia" w:hAnsiTheme="minorEastAsia" w:eastAsiaTheme="minorEastAsia"/>
          <w:kern w:val="0"/>
          <w:szCs w:val="21"/>
          <w:highlight w:val="white"/>
        </w:rPr>
        <w:t>28</w:t>
      </w:r>
      <w:r>
        <w:rPr>
          <w:rFonts w:hint="eastAsia" w:asciiTheme="minorEastAsia" w:hAnsiTheme="minorEastAsia" w:eastAsiaTheme="minorEastAsia"/>
          <w:kern w:val="0"/>
          <w:szCs w:val="21"/>
          <w:highlight w:val="white"/>
        </w:rPr>
        <w:t>天的日期为基准日期，直接发包的工程以合同签订日前</w:t>
      </w:r>
      <w:r>
        <w:rPr>
          <w:rFonts w:asciiTheme="minorEastAsia" w:hAnsiTheme="minorEastAsia" w:eastAsiaTheme="minorEastAsia"/>
          <w:kern w:val="0"/>
          <w:szCs w:val="21"/>
          <w:highlight w:val="white"/>
        </w:rPr>
        <w:t>28</w:t>
      </w:r>
      <w:r>
        <w:rPr>
          <w:rFonts w:hint="eastAsia" w:asciiTheme="minorEastAsia" w:hAnsiTheme="minorEastAsia" w:eastAsiaTheme="minorEastAsia"/>
          <w:kern w:val="0"/>
          <w:szCs w:val="21"/>
          <w:highlight w:val="white"/>
        </w:rPr>
        <w:t>天的日期为基准日期。</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1.1.4.7 </w:t>
      </w:r>
      <w:r>
        <w:rPr>
          <w:rFonts w:hint="eastAsia" w:asciiTheme="minorEastAsia" w:hAnsiTheme="minorEastAsia" w:eastAsiaTheme="minorEastAsia"/>
          <w:kern w:val="0"/>
          <w:szCs w:val="21"/>
          <w:highlight w:val="white"/>
        </w:rPr>
        <w:t>天：除特别指明外，均指日历天。合同中按天计算时间的，开始当天不计入，从次日开始计算，期限最后一天的截止时间为当天</w:t>
      </w:r>
      <w:r>
        <w:rPr>
          <w:rFonts w:asciiTheme="minorEastAsia" w:hAnsiTheme="minorEastAsia" w:eastAsiaTheme="minorEastAsia"/>
          <w:kern w:val="0"/>
          <w:szCs w:val="21"/>
          <w:highlight w:val="white"/>
        </w:rPr>
        <w:t>24:00</w:t>
      </w:r>
      <w:r>
        <w:rPr>
          <w:rFonts w:hint="eastAsia" w:asciiTheme="minorEastAsia" w:hAnsiTheme="minorEastAsia" w:eastAsiaTheme="minorEastAsia"/>
          <w:kern w:val="0"/>
          <w:szCs w:val="21"/>
          <w:highlight w:val="white"/>
        </w:rPr>
        <w:t>时。</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1.1.5 </w:t>
      </w:r>
      <w:r>
        <w:rPr>
          <w:rFonts w:hint="eastAsia" w:asciiTheme="minorEastAsia" w:hAnsiTheme="minorEastAsia" w:eastAsiaTheme="minorEastAsia"/>
          <w:kern w:val="0"/>
          <w:szCs w:val="21"/>
          <w:highlight w:val="white"/>
        </w:rPr>
        <w:t>合同价格和费用</w:t>
      </w:r>
    </w:p>
    <w:p>
      <w:pPr>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kern w:val="0"/>
          <w:szCs w:val="21"/>
          <w:highlight w:val="white"/>
        </w:rPr>
        <w:t xml:space="preserve">1.1.5.1 </w:t>
      </w:r>
      <w:r>
        <w:rPr>
          <w:rFonts w:hint="eastAsia" w:asciiTheme="minorEastAsia" w:hAnsiTheme="minorEastAsia" w:eastAsiaTheme="minorEastAsia"/>
          <w:kern w:val="0"/>
          <w:szCs w:val="21"/>
          <w:highlight w:val="white"/>
        </w:rPr>
        <w:t>签约合同价：是指</w:t>
      </w:r>
      <w:r>
        <w:rPr>
          <w:rFonts w:hint="eastAsia" w:asciiTheme="minorEastAsia" w:hAnsiTheme="minorEastAsia" w:eastAsiaTheme="minorEastAsia"/>
          <w:szCs w:val="21"/>
          <w:highlight w:val="white"/>
        </w:rPr>
        <w:t>发包人和承包人在合同协议书中确定的总金额，包括安全文明施工费、暂估价及暂列金额等。</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1.1.5.2 </w:t>
      </w:r>
      <w:r>
        <w:rPr>
          <w:rFonts w:hint="eastAsia" w:asciiTheme="minorEastAsia" w:hAnsiTheme="minorEastAsia" w:eastAsiaTheme="minorEastAsia"/>
          <w:kern w:val="0"/>
          <w:szCs w:val="21"/>
          <w:highlight w:val="white"/>
        </w:rPr>
        <w:t>合同价格：是指发包人用于支付承包人按照合同约定完成承包范围内全部工作的金额，包括合同履行过程中按合同约定发生的价格变化。</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1.1.5.3 </w:t>
      </w:r>
      <w:r>
        <w:rPr>
          <w:rFonts w:hint="eastAsia" w:asciiTheme="minorEastAsia" w:hAnsiTheme="minorEastAsia" w:eastAsiaTheme="minorEastAsia"/>
          <w:kern w:val="0"/>
          <w:szCs w:val="21"/>
          <w:highlight w:val="white"/>
        </w:rPr>
        <w:t>费用：是指为履行合同所发生的或将要发生的所有必需的开支，包括管理费和应分摊的其他费用，但不包括利润。</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1.1.5.4 </w:t>
      </w:r>
      <w:r>
        <w:rPr>
          <w:rFonts w:hint="eastAsia" w:asciiTheme="minorEastAsia" w:hAnsiTheme="minorEastAsia" w:eastAsiaTheme="minorEastAsia"/>
          <w:kern w:val="0"/>
          <w:szCs w:val="21"/>
          <w:highlight w:val="white"/>
        </w:rPr>
        <w:t>暂估价：是指发包人在工程量清单或预算书中提供的用于支付必然发生但暂时不能确定价格的材料、工程设备的单价、专业工程以及服务工作的金额。</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1.1.5.5 </w:t>
      </w:r>
      <w:r>
        <w:rPr>
          <w:rFonts w:hint="eastAsia" w:asciiTheme="minorEastAsia" w:hAnsiTheme="minorEastAsia" w:eastAsiaTheme="minorEastAsia"/>
          <w:kern w:val="0"/>
          <w:szCs w:val="21"/>
          <w:highlight w:val="white"/>
        </w:rPr>
        <w:t>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1.1.5.6 </w:t>
      </w:r>
      <w:r>
        <w:rPr>
          <w:rFonts w:hint="eastAsia" w:asciiTheme="minorEastAsia" w:hAnsiTheme="minorEastAsia" w:eastAsiaTheme="minorEastAsia"/>
          <w:kern w:val="0"/>
          <w:szCs w:val="21"/>
          <w:highlight w:val="white"/>
        </w:rPr>
        <w:t>计日工：是指合同履行过程中，承包人完成发包人提出的零星工作或需要采用计日工计价的变更工作时，按合同中约定的单价计价的一种方式。</w:t>
      </w:r>
    </w:p>
    <w:p>
      <w:pPr>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kern w:val="0"/>
          <w:szCs w:val="21"/>
          <w:highlight w:val="white"/>
        </w:rPr>
        <w:t xml:space="preserve">1.1.5.7 </w:t>
      </w:r>
      <w:r>
        <w:rPr>
          <w:rFonts w:hint="eastAsia" w:asciiTheme="minorEastAsia" w:hAnsiTheme="minorEastAsia" w:eastAsiaTheme="minorEastAsia"/>
          <w:kern w:val="0"/>
          <w:szCs w:val="21"/>
          <w:highlight w:val="white"/>
        </w:rPr>
        <w:t>质量保证金</w:t>
      </w:r>
      <w:bookmarkStart w:id="75" w:name="#go2"/>
      <w:bookmarkEnd w:id="75"/>
      <w:r>
        <w:rPr>
          <w:rFonts w:hint="eastAsia" w:asciiTheme="minorEastAsia" w:hAnsiTheme="minorEastAsia" w:eastAsiaTheme="minorEastAsia"/>
          <w:kern w:val="0"/>
          <w:szCs w:val="21"/>
          <w:highlight w:val="white"/>
        </w:rPr>
        <w:t>：是指按照第</w:t>
      </w:r>
      <w:r>
        <w:rPr>
          <w:rFonts w:asciiTheme="minorEastAsia" w:hAnsiTheme="minorEastAsia" w:eastAsiaTheme="minorEastAsia"/>
          <w:kern w:val="0"/>
          <w:szCs w:val="21"/>
          <w:highlight w:val="white"/>
        </w:rPr>
        <w:t>15.3</w:t>
      </w:r>
      <w:r>
        <w:rPr>
          <w:rFonts w:hint="eastAsia" w:asciiTheme="minorEastAsia" w:hAnsiTheme="minorEastAsia" w:eastAsiaTheme="minorEastAsia"/>
          <w:kern w:val="0"/>
          <w:szCs w:val="21"/>
          <w:highlight w:val="white"/>
        </w:rPr>
        <w:t>款〔质量保证金〕约定承包人用于保证其在缺陷责任期内履行缺陷修补义务的担保</w:t>
      </w:r>
      <w:r>
        <w:rPr>
          <w:rFonts w:hint="eastAsia" w:asciiTheme="minorEastAsia" w:hAnsiTheme="minorEastAsia" w:eastAsiaTheme="minorEastAsia"/>
          <w:szCs w:val="21"/>
          <w:highlight w:val="white"/>
        </w:rPr>
        <w:t>。</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1.1.5.8 </w:t>
      </w:r>
      <w:r>
        <w:rPr>
          <w:rFonts w:hint="eastAsia" w:asciiTheme="minorEastAsia" w:hAnsiTheme="minorEastAsia" w:eastAsiaTheme="minorEastAsia"/>
          <w:kern w:val="0"/>
          <w:szCs w:val="21"/>
          <w:highlight w:val="white"/>
        </w:rPr>
        <w:t>总价项目：是指在现行国家、行业以及地方的计量规则中无工程量计算规则，在已标价工程量清单或预算书中以总价或以费率形式计算的项目。</w:t>
      </w:r>
    </w:p>
    <w:p>
      <w:pPr>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highlight w:val="white"/>
        </w:rPr>
        <w:t xml:space="preserve">1.1.6 </w:t>
      </w:r>
      <w:r>
        <w:rPr>
          <w:rFonts w:hint="eastAsia" w:asciiTheme="minorEastAsia" w:hAnsiTheme="minorEastAsia" w:eastAsiaTheme="minorEastAsia"/>
          <w:szCs w:val="21"/>
          <w:highlight w:val="white"/>
        </w:rPr>
        <w:t>其他</w:t>
      </w:r>
    </w:p>
    <w:p>
      <w:pPr>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highlight w:val="white"/>
        </w:rPr>
        <w:t xml:space="preserve">1.1.6.1 </w:t>
      </w:r>
      <w:r>
        <w:rPr>
          <w:rFonts w:hint="eastAsia" w:asciiTheme="minorEastAsia" w:hAnsiTheme="minorEastAsia" w:eastAsiaTheme="minorEastAsia"/>
          <w:szCs w:val="21"/>
          <w:highlight w:val="white"/>
        </w:rPr>
        <w:t>书面形式：是指合同文件、信函、电报、传真等可以有形地表现所载内容的形式。</w:t>
      </w:r>
    </w:p>
    <w:p>
      <w:pPr>
        <w:pStyle w:val="6"/>
        <w:rPr>
          <w:rFonts w:asciiTheme="minorEastAsia" w:hAnsiTheme="minorEastAsia" w:eastAsiaTheme="minorEastAsia"/>
        </w:rPr>
      </w:pPr>
      <w:bookmarkStart w:id="76" w:name="_Toc296503029"/>
      <w:bookmarkStart w:id="77" w:name="_Toc337558729"/>
      <w:bookmarkStart w:id="78" w:name="_Toc296346530"/>
      <w:bookmarkStart w:id="79" w:name="_Toc351203497"/>
      <w:r>
        <w:rPr>
          <w:rFonts w:asciiTheme="minorEastAsia" w:hAnsiTheme="minorEastAsia" w:eastAsiaTheme="minorEastAsia"/>
          <w:highlight w:val="white"/>
        </w:rPr>
        <w:t>1.2</w:t>
      </w:r>
      <w:r>
        <w:rPr>
          <w:rFonts w:hint="eastAsia" w:cs="宋体" w:asciiTheme="minorEastAsia" w:hAnsiTheme="minorEastAsia" w:eastAsiaTheme="minorEastAsia"/>
          <w:highlight w:val="white"/>
        </w:rPr>
        <w:t>语言文字</w:t>
      </w:r>
      <w:bookmarkEnd w:id="76"/>
      <w:bookmarkEnd w:id="77"/>
      <w:bookmarkEnd w:id="78"/>
      <w:bookmarkEnd w:id="79"/>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合同以中国的汉语简体文字编写、解释和说明。合同当事人在专用合同条款中约定使用两种以上语言时，汉语为优先解释和说明合同的语言。</w:t>
      </w:r>
    </w:p>
    <w:p>
      <w:pPr>
        <w:pStyle w:val="6"/>
        <w:rPr>
          <w:rFonts w:asciiTheme="minorEastAsia" w:hAnsiTheme="minorEastAsia" w:eastAsiaTheme="minorEastAsia"/>
        </w:rPr>
      </w:pPr>
      <w:bookmarkStart w:id="80" w:name="_Toc296503030"/>
      <w:bookmarkStart w:id="81" w:name="_Toc296346531"/>
      <w:bookmarkStart w:id="82" w:name="_Toc337558730"/>
      <w:bookmarkStart w:id="83" w:name="_Toc351203498"/>
      <w:r>
        <w:rPr>
          <w:rFonts w:asciiTheme="minorEastAsia" w:hAnsiTheme="minorEastAsia" w:eastAsiaTheme="minorEastAsia"/>
          <w:highlight w:val="white"/>
        </w:rPr>
        <w:t>1.3</w:t>
      </w:r>
      <w:r>
        <w:rPr>
          <w:rFonts w:hint="eastAsia" w:cs="宋体" w:asciiTheme="minorEastAsia" w:hAnsiTheme="minorEastAsia" w:eastAsiaTheme="minorEastAsia"/>
          <w:highlight w:val="white"/>
        </w:rPr>
        <w:t>法律</w:t>
      </w:r>
      <w:bookmarkEnd w:id="80"/>
      <w:bookmarkEnd w:id="81"/>
      <w:bookmarkEnd w:id="82"/>
      <w:bookmarkEnd w:id="83"/>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合同所称法律是指中华人民共和国法律、行政法规、部门规章，以及工程所在地的地方性法规、自治条例、单行条例和地方政府规章等。</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合同当事人可以在专用合同条款中约定合同适用的其他规范性文件。</w:t>
      </w:r>
    </w:p>
    <w:p>
      <w:pPr>
        <w:pStyle w:val="6"/>
        <w:rPr>
          <w:rFonts w:asciiTheme="minorEastAsia" w:hAnsiTheme="minorEastAsia" w:eastAsiaTheme="minorEastAsia"/>
        </w:rPr>
      </w:pPr>
      <w:bookmarkStart w:id="84" w:name="_Toc351203499"/>
      <w:r>
        <w:rPr>
          <w:rFonts w:asciiTheme="minorEastAsia" w:hAnsiTheme="minorEastAsia" w:eastAsiaTheme="minorEastAsia"/>
          <w:highlight w:val="white"/>
        </w:rPr>
        <w:t xml:space="preserve">1.4 </w:t>
      </w:r>
      <w:r>
        <w:rPr>
          <w:rFonts w:hint="eastAsia" w:cs="宋体" w:asciiTheme="minorEastAsia" w:hAnsiTheme="minorEastAsia" w:eastAsiaTheme="minorEastAsia"/>
          <w:highlight w:val="white"/>
        </w:rPr>
        <w:t>标准和规范</w:t>
      </w:r>
      <w:bookmarkEnd w:id="84"/>
    </w:p>
    <w:p>
      <w:pPr>
        <w:autoSpaceDE w:val="0"/>
        <w:autoSpaceDN w:val="0"/>
        <w:adjustRightInd w:val="0"/>
        <w:spacing w:line="360" w:lineRule="auto"/>
        <w:ind w:firstLine="64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1.4.1 </w:t>
      </w:r>
      <w:r>
        <w:rPr>
          <w:rFonts w:hint="eastAsia" w:asciiTheme="minorEastAsia" w:hAnsiTheme="minorEastAsia" w:eastAsiaTheme="minorEastAsia"/>
          <w:kern w:val="0"/>
          <w:szCs w:val="21"/>
          <w:highlight w:val="white"/>
        </w:rPr>
        <w:t>适用于工程的国家标准、行业标准、工程所在地的地方性标准，以及相应的规范、规程等，合同当事人有特别要求的，应在专用合同条款中约定。</w:t>
      </w:r>
    </w:p>
    <w:p>
      <w:pPr>
        <w:autoSpaceDE w:val="0"/>
        <w:autoSpaceDN w:val="0"/>
        <w:adjustRightInd w:val="0"/>
        <w:spacing w:line="360" w:lineRule="auto"/>
        <w:ind w:firstLine="64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1.4.2 </w:t>
      </w:r>
      <w:r>
        <w:rPr>
          <w:rFonts w:hint="eastAsia" w:asciiTheme="minorEastAsia" w:hAnsiTheme="minorEastAsia" w:eastAsiaTheme="minorEastAsia"/>
          <w:kern w:val="0"/>
          <w:szCs w:val="21"/>
          <w:highlight w:val="white"/>
        </w:rPr>
        <w:t>发包人要求使用国外标准、规范的，发包人负责提供原文版本和中文译本，并在专用合同条款中约定提供标准规范的名称、份数和时间。</w:t>
      </w:r>
    </w:p>
    <w:p>
      <w:pPr>
        <w:autoSpaceDE w:val="0"/>
        <w:autoSpaceDN w:val="0"/>
        <w:adjustRightInd w:val="0"/>
        <w:spacing w:line="360" w:lineRule="auto"/>
        <w:ind w:firstLine="64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1.4.3 </w:t>
      </w:r>
      <w:r>
        <w:rPr>
          <w:rFonts w:hint="eastAsia" w:asciiTheme="minorEastAsia" w:hAnsiTheme="minorEastAsia" w:eastAsiaTheme="minorEastAsia"/>
          <w:kern w:val="0"/>
          <w:szCs w:val="21"/>
          <w:highlight w:val="white"/>
        </w:rPr>
        <w:t>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pStyle w:val="6"/>
        <w:rPr>
          <w:rFonts w:asciiTheme="minorEastAsia" w:hAnsiTheme="minorEastAsia" w:eastAsiaTheme="minorEastAsia"/>
        </w:rPr>
      </w:pPr>
      <w:bookmarkStart w:id="85" w:name="_Toc351203500"/>
      <w:r>
        <w:rPr>
          <w:rFonts w:asciiTheme="minorEastAsia" w:hAnsiTheme="minorEastAsia" w:eastAsiaTheme="minorEastAsia"/>
          <w:highlight w:val="white"/>
        </w:rPr>
        <w:t>1</w:t>
      </w:r>
      <w:bookmarkStart w:id="86" w:name="_Toc296346532"/>
      <w:bookmarkStart w:id="87" w:name="_Toc337558731"/>
      <w:bookmarkStart w:id="88" w:name="_Toc296503031"/>
      <w:r>
        <w:rPr>
          <w:rFonts w:asciiTheme="minorEastAsia" w:hAnsiTheme="minorEastAsia" w:eastAsiaTheme="minorEastAsia"/>
          <w:highlight w:val="white"/>
        </w:rPr>
        <w:t xml:space="preserve">.5 </w:t>
      </w:r>
      <w:r>
        <w:rPr>
          <w:rFonts w:hint="eastAsia" w:asciiTheme="minorEastAsia" w:hAnsiTheme="minorEastAsia" w:eastAsiaTheme="minorEastAsia"/>
          <w:highlight w:val="white"/>
        </w:rPr>
        <w:t>合同文件的优先顺序</w:t>
      </w:r>
      <w:bookmarkEnd w:id="85"/>
    </w:p>
    <w:bookmarkEnd w:id="86"/>
    <w:bookmarkEnd w:id="87"/>
    <w:bookmarkEnd w:id="88"/>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组成合同的各项文件应互相解释，互为说明。除专用合同条款另有约定外，解释合同文件的优先顺序如下：</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1</w:t>
      </w:r>
      <w:r>
        <w:rPr>
          <w:rFonts w:hint="eastAsia" w:asciiTheme="minorEastAsia" w:hAnsiTheme="minorEastAsia" w:eastAsiaTheme="minorEastAsia"/>
          <w:kern w:val="0"/>
          <w:szCs w:val="21"/>
          <w:highlight w:val="white"/>
        </w:rPr>
        <w:t>）合同协议书；</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2</w:t>
      </w:r>
      <w:r>
        <w:rPr>
          <w:rFonts w:hint="eastAsia" w:asciiTheme="minorEastAsia" w:hAnsiTheme="minorEastAsia" w:eastAsiaTheme="minorEastAsia"/>
          <w:kern w:val="0"/>
          <w:szCs w:val="21"/>
          <w:highlight w:val="white"/>
        </w:rPr>
        <w:t>）中标通知书（如果有）；</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3</w:t>
      </w:r>
      <w:r>
        <w:rPr>
          <w:rFonts w:hint="eastAsia" w:asciiTheme="minorEastAsia" w:hAnsiTheme="minorEastAsia" w:eastAsiaTheme="minorEastAsia"/>
          <w:kern w:val="0"/>
          <w:szCs w:val="21"/>
          <w:highlight w:val="white"/>
        </w:rPr>
        <w:t>）投标函及其附录（如果有）；</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4</w:t>
      </w:r>
      <w:r>
        <w:rPr>
          <w:rFonts w:hint="eastAsia" w:asciiTheme="minorEastAsia" w:hAnsiTheme="minorEastAsia" w:eastAsiaTheme="minorEastAsia"/>
          <w:kern w:val="0"/>
          <w:szCs w:val="21"/>
          <w:highlight w:val="white"/>
        </w:rPr>
        <w:t>）专用合同条款</w:t>
      </w:r>
      <w:r>
        <w:rPr>
          <w:rFonts w:hint="eastAsia" w:asciiTheme="minorEastAsia" w:hAnsiTheme="minorEastAsia" w:eastAsiaTheme="minorEastAsia"/>
          <w:szCs w:val="21"/>
          <w:highlight w:val="white"/>
        </w:rPr>
        <w:t>及其附件</w:t>
      </w:r>
      <w:r>
        <w:rPr>
          <w:rFonts w:hint="eastAsia" w:asciiTheme="minorEastAsia" w:hAnsiTheme="minorEastAsia" w:eastAsiaTheme="minorEastAsia"/>
          <w:kern w:val="0"/>
          <w:szCs w:val="21"/>
          <w:highlight w:val="white"/>
        </w:rPr>
        <w:t>；</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5</w:t>
      </w:r>
      <w:r>
        <w:rPr>
          <w:rFonts w:hint="eastAsia" w:asciiTheme="minorEastAsia" w:hAnsiTheme="minorEastAsia" w:eastAsiaTheme="minorEastAsia"/>
          <w:kern w:val="0"/>
          <w:szCs w:val="21"/>
          <w:highlight w:val="white"/>
        </w:rPr>
        <w:t>）通用合同条款；</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6</w:t>
      </w:r>
      <w:r>
        <w:rPr>
          <w:rFonts w:hint="eastAsia" w:asciiTheme="minorEastAsia" w:hAnsiTheme="minorEastAsia" w:eastAsiaTheme="minorEastAsia"/>
          <w:kern w:val="0"/>
          <w:szCs w:val="21"/>
          <w:highlight w:val="white"/>
        </w:rPr>
        <w:t>）</w:t>
      </w:r>
      <w:r>
        <w:rPr>
          <w:rFonts w:hint="eastAsia" w:ascii="MingLiU_HKSCS" w:hAnsi="MingLiU_HKSCS" w:cs="MingLiU_HKSCS" w:eastAsiaTheme="minorEastAsia"/>
          <w:szCs w:val="21"/>
          <w:u w:val="single"/>
        </w:rPr>
        <w:t xml:space="preserve">________________     </w:t>
      </w:r>
      <w:r>
        <w:rPr>
          <w:rFonts w:hint="eastAsia" w:asciiTheme="minorEastAsia" w:hAnsiTheme="minorEastAsia" w:eastAsiaTheme="minorEastAsia"/>
          <w:kern w:val="0"/>
          <w:szCs w:val="21"/>
          <w:highlight w:val="white"/>
        </w:rPr>
        <w:t>；</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w:t>
      </w:r>
      <w:r>
        <w:rPr>
          <w:rFonts w:hint="eastAsia" w:ascii="MingLiU_HKSCS" w:hAnsi="MingLiU_HKSCS" w:cs="MingLiU_HKSCS" w:eastAsiaTheme="minorEastAsia"/>
          <w:szCs w:val="21"/>
          <w:u w:val="single"/>
        </w:rPr>
        <w:t xml:space="preserve">________________     </w:t>
      </w:r>
      <w:r>
        <w:rPr>
          <w:rFonts w:hint="eastAsia" w:asciiTheme="minorEastAsia" w:hAnsiTheme="minorEastAsia" w:eastAsiaTheme="minorEastAsia"/>
          <w:kern w:val="0"/>
          <w:szCs w:val="21"/>
          <w:highlight w:val="white"/>
        </w:rPr>
        <w:t>；</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8</w:t>
      </w:r>
      <w:r>
        <w:rPr>
          <w:rFonts w:hint="eastAsia" w:asciiTheme="minorEastAsia" w:hAnsiTheme="minorEastAsia" w:eastAsiaTheme="minorEastAsia"/>
          <w:kern w:val="0"/>
          <w:szCs w:val="21"/>
          <w:highlight w:val="white"/>
        </w:rPr>
        <w:t>）</w:t>
      </w:r>
      <w:r>
        <w:rPr>
          <w:rFonts w:hint="eastAsia" w:ascii="MingLiU_HKSCS" w:hAnsi="MingLiU_HKSCS" w:cs="MingLiU_HKSCS" w:eastAsiaTheme="minorEastAsia"/>
          <w:szCs w:val="21"/>
          <w:u w:val="single"/>
        </w:rPr>
        <w:t xml:space="preserve">________________     </w:t>
      </w:r>
      <w:r>
        <w:rPr>
          <w:rFonts w:hint="eastAsia" w:asciiTheme="minorEastAsia" w:hAnsiTheme="minorEastAsia" w:eastAsiaTheme="minorEastAsia"/>
          <w:kern w:val="0"/>
          <w:szCs w:val="21"/>
          <w:highlight w:val="white"/>
        </w:rPr>
        <w:t>；</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9</w:t>
      </w:r>
      <w:r>
        <w:rPr>
          <w:rFonts w:hint="eastAsia" w:asciiTheme="minorEastAsia" w:hAnsiTheme="minorEastAsia" w:eastAsiaTheme="minorEastAsia"/>
          <w:kern w:val="0"/>
          <w:szCs w:val="21"/>
          <w:highlight w:val="white"/>
        </w:rPr>
        <w:t>）</w:t>
      </w:r>
      <w:r>
        <w:rPr>
          <w:rFonts w:hint="eastAsia" w:ascii="MingLiU_HKSCS" w:hAnsi="MingLiU_HKSCS" w:cs="MingLiU_HKSCS" w:eastAsiaTheme="minorEastAsia"/>
          <w:szCs w:val="21"/>
          <w:u w:val="single"/>
        </w:rPr>
        <w:t xml:space="preserve">________________     </w:t>
      </w:r>
      <w:r>
        <w:rPr>
          <w:rFonts w:hint="eastAsia" w:asciiTheme="minorEastAsia" w:hAnsiTheme="minorEastAsia" w:eastAsiaTheme="minorEastAsia"/>
          <w:kern w:val="0"/>
          <w:szCs w:val="21"/>
          <w:highlight w:val="white"/>
        </w:rPr>
        <w:t>。</w:t>
      </w:r>
    </w:p>
    <w:p>
      <w:pPr>
        <w:autoSpaceDE w:val="0"/>
        <w:autoSpaceDN w:val="0"/>
        <w:adjustRightIn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highlight w:val="white"/>
        </w:rPr>
        <w:t>（10）《建设工程工程量清单计价规范（GB5050-2013）》及其广西实施细则及《关于建筑业实施营业税改征增值税后广西壮族自治区建设工程计价依据调整的通知》（桂建标〔2016〕17 号）、《建设工程工程量清单计算规范（GB5854~50862-2013）》及其广西实施细则（修订本）。</w:t>
      </w:r>
    </w:p>
    <w:p>
      <w:pPr>
        <w:widowControl/>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说明：（6）、（7）、（8）、（9）填空内容分别限于技术标准和要求、图纸、已标价工程量清单或预算书、其他合同文件四者之一，其优先顺序可根据采取的不同合同方式由双方约定。</w:t>
      </w:r>
    </w:p>
    <w:p>
      <w:pPr>
        <w:spacing w:line="360" w:lineRule="auto"/>
        <w:ind w:firstLine="447" w:firstLineChars="213"/>
        <w:rPr>
          <w:rFonts w:asciiTheme="minorEastAsia" w:hAnsiTheme="minorEastAsia" w:eastAsiaTheme="minorEastAsia"/>
          <w:szCs w:val="21"/>
        </w:rPr>
      </w:pPr>
    </w:p>
    <w:p>
      <w:pPr>
        <w:pStyle w:val="6"/>
        <w:rPr>
          <w:rFonts w:asciiTheme="minorEastAsia" w:hAnsiTheme="minorEastAsia" w:eastAsiaTheme="minorEastAsia"/>
        </w:rPr>
      </w:pPr>
      <w:bookmarkStart w:id="89" w:name="_Toc351203501"/>
      <w:r>
        <w:rPr>
          <w:rFonts w:asciiTheme="minorEastAsia" w:hAnsiTheme="minorEastAsia" w:eastAsiaTheme="minorEastAsia"/>
          <w:highlight w:val="white"/>
        </w:rPr>
        <w:t>1</w:t>
      </w:r>
      <w:bookmarkStart w:id="90" w:name="_Toc296503032"/>
      <w:bookmarkStart w:id="91" w:name="_Toc296346533"/>
      <w:bookmarkStart w:id="92" w:name="_Toc337558732"/>
      <w:r>
        <w:rPr>
          <w:rFonts w:asciiTheme="minorEastAsia" w:hAnsiTheme="minorEastAsia" w:eastAsiaTheme="minorEastAsia"/>
          <w:highlight w:val="white"/>
        </w:rPr>
        <w:t>.6</w:t>
      </w:r>
      <w:r>
        <w:rPr>
          <w:rFonts w:hint="eastAsia" w:asciiTheme="minorEastAsia" w:hAnsiTheme="minorEastAsia" w:eastAsiaTheme="minorEastAsia"/>
          <w:highlight w:val="white"/>
        </w:rPr>
        <w:t>图纸和承包人文件</w:t>
      </w:r>
      <w:bookmarkEnd w:id="89"/>
    </w:p>
    <w:bookmarkEnd w:id="90"/>
    <w:bookmarkEnd w:id="91"/>
    <w:bookmarkEnd w:id="92"/>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1.6.1 </w:t>
      </w:r>
      <w:r>
        <w:rPr>
          <w:rFonts w:hint="eastAsia" w:asciiTheme="minorEastAsia" w:hAnsiTheme="minorEastAsia" w:eastAsiaTheme="minorEastAsia"/>
          <w:kern w:val="0"/>
          <w:szCs w:val="21"/>
          <w:highlight w:val="white"/>
        </w:rPr>
        <w:t>图纸的提供和交底</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发包人应按照专用合同条款约定的期限、数量和内容向承包人免费提供图纸，并组织承包人、监理人和设计人进行图纸会审和设计交底。发包人至迟不得晚于第</w:t>
      </w:r>
      <w:r>
        <w:rPr>
          <w:rFonts w:asciiTheme="minorEastAsia" w:hAnsiTheme="minorEastAsia" w:eastAsiaTheme="minorEastAsia"/>
          <w:kern w:val="0"/>
          <w:szCs w:val="21"/>
          <w:highlight w:val="white"/>
        </w:rPr>
        <w:t>7.3.2</w:t>
      </w:r>
      <w:r>
        <w:rPr>
          <w:rFonts w:hint="eastAsia" w:asciiTheme="minorEastAsia" w:hAnsiTheme="minorEastAsia" w:eastAsiaTheme="minorEastAsia"/>
          <w:kern w:val="0"/>
          <w:szCs w:val="21"/>
          <w:highlight w:val="white"/>
        </w:rPr>
        <w:t>项〔开工通知〕载明的开工日期前</w:t>
      </w:r>
      <w:r>
        <w:rPr>
          <w:rFonts w:asciiTheme="minorEastAsia" w:hAnsiTheme="minorEastAsia" w:eastAsiaTheme="minorEastAsia"/>
          <w:kern w:val="0"/>
          <w:szCs w:val="21"/>
          <w:highlight w:val="white"/>
        </w:rPr>
        <w:t>14</w:t>
      </w:r>
      <w:r>
        <w:rPr>
          <w:rFonts w:hint="eastAsia" w:asciiTheme="minorEastAsia" w:hAnsiTheme="minorEastAsia" w:eastAsiaTheme="minorEastAsia"/>
          <w:kern w:val="0"/>
          <w:szCs w:val="21"/>
          <w:highlight w:val="white"/>
        </w:rPr>
        <w:t>天向承包人提供图纸。</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因发包人未按合同约定提供图纸导致承包人费用增加和（或）工期延误的，按照第</w:t>
      </w:r>
      <w:r>
        <w:rPr>
          <w:rFonts w:asciiTheme="minorEastAsia" w:hAnsiTheme="minorEastAsia" w:eastAsiaTheme="minorEastAsia"/>
          <w:kern w:val="0"/>
          <w:szCs w:val="21"/>
          <w:highlight w:val="white"/>
        </w:rPr>
        <w:t>7.5.1</w:t>
      </w:r>
      <w:r>
        <w:rPr>
          <w:rFonts w:hint="eastAsia" w:asciiTheme="minorEastAsia" w:hAnsiTheme="minorEastAsia" w:eastAsiaTheme="minorEastAsia"/>
          <w:kern w:val="0"/>
          <w:szCs w:val="21"/>
          <w:highlight w:val="white"/>
        </w:rPr>
        <w:t>项〔因发包人原因导致工期延误〕约定办理。</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1.6.2 </w:t>
      </w:r>
      <w:r>
        <w:rPr>
          <w:rFonts w:hint="eastAsia" w:asciiTheme="minorEastAsia" w:hAnsiTheme="minorEastAsia" w:eastAsiaTheme="minorEastAsia"/>
          <w:kern w:val="0"/>
          <w:szCs w:val="21"/>
          <w:highlight w:val="white"/>
        </w:rPr>
        <w:t>图纸的错误</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1.6.3 </w:t>
      </w:r>
      <w:r>
        <w:rPr>
          <w:rFonts w:hint="eastAsia" w:asciiTheme="minorEastAsia" w:hAnsiTheme="minorEastAsia" w:eastAsiaTheme="minorEastAsia"/>
          <w:kern w:val="0"/>
          <w:szCs w:val="21"/>
          <w:highlight w:val="white"/>
        </w:rPr>
        <w:t>图纸的修改和补充</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图纸需要修改和补充的，应经图纸原设计人及审批部门同意，并由监理人在工程或工程相应部位施工前将修改后的图纸或补充图纸提交给承包人，承包人应按修改或补充后的图纸施工。</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1.6.4 </w:t>
      </w:r>
      <w:r>
        <w:rPr>
          <w:rFonts w:hint="eastAsia" w:asciiTheme="minorEastAsia" w:hAnsiTheme="minorEastAsia" w:eastAsiaTheme="minorEastAsia"/>
          <w:kern w:val="0"/>
          <w:szCs w:val="21"/>
          <w:highlight w:val="white"/>
        </w:rPr>
        <w:t>承包人文件</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承包人应按照专用合同条款的约定提供应当由其编制的与工程施工有关的文件，并按照专用合同条款约定的期限、数量和形式提交监理人，并由监理人报送发包人。</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除专用合同条款另有约定外，监理人应在收到承包人文件后</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天内审查完毕，监理人对承包人文件有异议的，承包人应予以修改，并重新报送监理人。监理人的审查并不减轻或免除承包人根据合同约定应当承担的责任。</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1.6.5 </w:t>
      </w:r>
      <w:r>
        <w:rPr>
          <w:rFonts w:hint="eastAsia" w:asciiTheme="minorEastAsia" w:hAnsiTheme="minorEastAsia" w:eastAsiaTheme="minorEastAsia"/>
          <w:kern w:val="0"/>
          <w:szCs w:val="21"/>
          <w:highlight w:val="white"/>
        </w:rPr>
        <w:t>图纸和承包人文件的保管</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除专用合同条款另有约定外，承包人应在施工现场另外保存一套完整的图纸和承包人文件，供发包人、监理人及有关人员进行工程检查时使用。</w:t>
      </w:r>
    </w:p>
    <w:p>
      <w:pPr>
        <w:pStyle w:val="6"/>
        <w:rPr>
          <w:rFonts w:asciiTheme="minorEastAsia" w:hAnsiTheme="minorEastAsia" w:eastAsiaTheme="minorEastAsia"/>
        </w:rPr>
      </w:pPr>
      <w:bookmarkStart w:id="93" w:name="_Toc351203502"/>
      <w:r>
        <w:rPr>
          <w:rFonts w:asciiTheme="minorEastAsia" w:hAnsiTheme="minorEastAsia" w:eastAsiaTheme="minorEastAsia"/>
          <w:highlight w:val="white"/>
        </w:rPr>
        <w:t>1</w:t>
      </w:r>
      <w:bookmarkStart w:id="94" w:name="_Toc337558733"/>
      <w:bookmarkStart w:id="95" w:name="_Toc296503033"/>
      <w:bookmarkStart w:id="96" w:name="_Toc296346534"/>
      <w:r>
        <w:rPr>
          <w:rFonts w:asciiTheme="minorEastAsia" w:hAnsiTheme="minorEastAsia" w:eastAsiaTheme="minorEastAsia"/>
          <w:highlight w:val="white"/>
        </w:rPr>
        <w:t>.7</w:t>
      </w:r>
      <w:r>
        <w:rPr>
          <w:rFonts w:hint="eastAsia" w:cs="宋体" w:asciiTheme="minorEastAsia" w:hAnsiTheme="minorEastAsia" w:eastAsiaTheme="minorEastAsia"/>
          <w:highlight w:val="white"/>
        </w:rPr>
        <w:t>联络</w:t>
      </w:r>
      <w:bookmarkEnd w:id="93"/>
    </w:p>
    <w:bookmarkEnd w:id="94"/>
    <w:bookmarkEnd w:id="95"/>
    <w:bookmarkEnd w:id="96"/>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1.7.1 </w:t>
      </w:r>
      <w:r>
        <w:rPr>
          <w:rFonts w:hint="eastAsia" w:asciiTheme="minorEastAsia" w:hAnsiTheme="minorEastAsia" w:eastAsiaTheme="minorEastAsia"/>
          <w:kern w:val="0"/>
          <w:szCs w:val="21"/>
          <w:highlight w:val="white"/>
        </w:rPr>
        <w:t>与合同有关的通知、批准、证明、证书、指示、指令、要求、请求、同意、意见、确定和决定等，均应采用书面形式，并应在合同约定的期限内送达接收人和送达地点。</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1.7.2 </w:t>
      </w:r>
      <w:r>
        <w:rPr>
          <w:rFonts w:hint="eastAsia" w:asciiTheme="minorEastAsia" w:hAnsiTheme="minorEastAsia" w:eastAsiaTheme="minorEastAsia"/>
          <w:kern w:val="0"/>
          <w:szCs w:val="21"/>
          <w:highlight w:val="white"/>
        </w:rPr>
        <w:t>发包人和承包人应在专用合同条款中约定各自的送达接收人和送达地点。任何一方合同当事人指定的接收人或送达地点发生变动的，应提前</w:t>
      </w:r>
      <w:r>
        <w:rPr>
          <w:rFonts w:asciiTheme="minorEastAsia" w:hAnsiTheme="minorEastAsia" w:eastAsiaTheme="minorEastAsia"/>
          <w:kern w:val="0"/>
          <w:szCs w:val="21"/>
          <w:highlight w:val="white"/>
        </w:rPr>
        <w:t>3</w:t>
      </w:r>
      <w:r>
        <w:rPr>
          <w:rFonts w:hint="eastAsia" w:asciiTheme="minorEastAsia" w:hAnsiTheme="minorEastAsia" w:eastAsiaTheme="minorEastAsia"/>
          <w:kern w:val="0"/>
          <w:szCs w:val="21"/>
          <w:highlight w:val="white"/>
        </w:rPr>
        <w:t>天以书面形式通知对方。</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1.7.3 </w:t>
      </w:r>
      <w:r>
        <w:rPr>
          <w:rFonts w:hint="eastAsia" w:asciiTheme="minorEastAsia" w:hAnsiTheme="minorEastAsia" w:eastAsiaTheme="minorEastAsia"/>
          <w:kern w:val="0"/>
          <w:szCs w:val="21"/>
          <w:highlight w:val="white"/>
        </w:rPr>
        <w:t>发包人和承包人应当及时签收另一方送达至送达地点和指定接收人的来往信函。拒不签收的，由此增加的费用和（或）延误的工期由拒绝接收一方承担。</w:t>
      </w:r>
    </w:p>
    <w:p>
      <w:pPr>
        <w:pStyle w:val="6"/>
        <w:rPr>
          <w:rFonts w:asciiTheme="minorEastAsia" w:hAnsiTheme="minorEastAsia" w:eastAsiaTheme="minorEastAsia"/>
        </w:rPr>
      </w:pPr>
      <w:bookmarkStart w:id="97" w:name="_Toc351203503"/>
      <w:r>
        <w:rPr>
          <w:rFonts w:asciiTheme="minorEastAsia" w:hAnsiTheme="minorEastAsia" w:eastAsiaTheme="minorEastAsia"/>
          <w:highlight w:val="white"/>
        </w:rPr>
        <w:t>1</w:t>
      </w:r>
      <w:bookmarkStart w:id="98" w:name="_Toc296503035"/>
      <w:bookmarkStart w:id="99" w:name="_Toc337558734"/>
      <w:bookmarkStart w:id="100" w:name="_Toc296346536"/>
      <w:r>
        <w:rPr>
          <w:rFonts w:asciiTheme="minorEastAsia" w:hAnsiTheme="minorEastAsia" w:eastAsiaTheme="minorEastAsia"/>
          <w:highlight w:val="white"/>
        </w:rPr>
        <w:t>.8</w:t>
      </w:r>
      <w:r>
        <w:rPr>
          <w:rFonts w:hint="eastAsia" w:cs="宋体" w:asciiTheme="minorEastAsia" w:hAnsiTheme="minorEastAsia" w:eastAsiaTheme="minorEastAsia"/>
          <w:highlight w:val="white"/>
        </w:rPr>
        <w:t>严禁贿赂</w:t>
      </w:r>
      <w:bookmarkEnd w:id="97"/>
    </w:p>
    <w:bookmarkEnd w:id="98"/>
    <w:bookmarkEnd w:id="99"/>
    <w:bookmarkEnd w:id="100"/>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合同当事人不得以贿赂或变相贿赂的方式，谋取非法利益或损害对方权益。因一方合同当事人的贿赂造成对方损失的，应赔偿损失，并承担相应的法律责任。</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6"/>
        <w:rPr>
          <w:rFonts w:asciiTheme="minorEastAsia" w:hAnsiTheme="minorEastAsia" w:eastAsiaTheme="minorEastAsia"/>
        </w:rPr>
      </w:pPr>
      <w:bookmarkStart w:id="101" w:name="_Toc351203504"/>
      <w:r>
        <w:rPr>
          <w:rFonts w:asciiTheme="minorEastAsia" w:hAnsiTheme="minorEastAsia" w:eastAsiaTheme="minorEastAsia"/>
          <w:highlight w:val="white"/>
        </w:rPr>
        <w:t>1</w:t>
      </w:r>
      <w:bookmarkStart w:id="102" w:name="_Toc296503036"/>
      <w:bookmarkStart w:id="103" w:name="_Toc296346537"/>
      <w:bookmarkStart w:id="104" w:name="_Toc337558735"/>
      <w:r>
        <w:rPr>
          <w:rFonts w:asciiTheme="minorEastAsia" w:hAnsiTheme="minorEastAsia" w:eastAsiaTheme="minorEastAsia"/>
          <w:highlight w:val="white"/>
        </w:rPr>
        <w:t>.9</w:t>
      </w:r>
      <w:r>
        <w:rPr>
          <w:rFonts w:hint="eastAsia" w:asciiTheme="minorEastAsia" w:hAnsiTheme="minorEastAsia" w:eastAsiaTheme="minorEastAsia"/>
          <w:highlight w:val="white"/>
        </w:rPr>
        <w:t>化石、文物</w:t>
      </w:r>
      <w:bookmarkEnd w:id="101"/>
    </w:p>
    <w:bookmarkEnd w:id="102"/>
    <w:bookmarkEnd w:id="103"/>
    <w:bookmarkEnd w:id="104"/>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发包人、监理人和承包人应按有关政府行政管理部门要求采取妥善的保护措施，由此增加的费用和（或）延误的工期由发包人承担。</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承包人发现文物后不及时报告或隐瞒不报，致使文物丢失或损坏的，应赔偿损失，并承担相应的法律责任。</w:t>
      </w:r>
    </w:p>
    <w:p>
      <w:pPr>
        <w:pStyle w:val="6"/>
        <w:rPr>
          <w:rFonts w:asciiTheme="minorEastAsia" w:hAnsiTheme="minorEastAsia" w:eastAsiaTheme="minorEastAsia"/>
        </w:rPr>
      </w:pPr>
      <w:bookmarkStart w:id="105" w:name="_Toc351203505"/>
      <w:r>
        <w:rPr>
          <w:rFonts w:asciiTheme="minorEastAsia" w:hAnsiTheme="minorEastAsia" w:eastAsiaTheme="minorEastAsia"/>
          <w:highlight w:val="white"/>
        </w:rPr>
        <w:t>1</w:t>
      </w:r>
      <w:bookmarkStart w:id="106" w:name="_Toc337558736"/>
      <w:r>
        <w:rPr>
          <w:rFonts w:asciiTheme="minorEastAsia" w:hAnsiTheme="minorEastAsia" w:eastAsiaTheme="minorEastAsia"/>
          <w:highlight w:val="white"/>
        </w:rPr>
        <w:t>.10</w:t>
      </w:r>
      <w:r>
        <w:rPr>
          <w:rFonts w:hint="eastAsia" w:cs="宋体" w:asciiTheme="minorEastAsia" w:hAnsiTheme="minorEastAsia" w:eastAsiaTheme="minorEastAsia"/>
          <w:highlight w:val="white"/>
        </w:rPr>
        <w:t>交通运输</w:t>
      </w:r>
      <w:bookmarkEnd w:id="105"/>
    </w:p>
    <w:bookmarkEnd w:id="106"/>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1.10.1 </w:t>
      </w:r>
      <w:r>
        <w:rPr>
          <w:rFonts w:hint="eastAsia" w:asciiTheme="minorEastAsia" w:hAnsiTheme="minorEastAsia" w:eastAsiaTheme="minorEastAsia"/>
          <w:kern w:val="0"/>
          <w:szCs w:val="21"/>
          <w:highlight w:val="white"/>
        </w:rPr>
        <w:t>出入现场的权利</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1.10.2 </w:t>
      </w:r>
      <w:r>
        <w:rPr>
          <w:rFonts w:hint="eastAsia" w:asciiTheme="minorEastAsia" w:hAnsiTheme="minorEastAsia" w:eastAsiaTheme="minorEastAsia"/>
          <w:kern w:val="0"/>
          <w:szCs w:val="21"/>
          <w:highlight w:val="white"/>
        </w:rPr>
        <w:t>场外交通</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1.10.3</w:t>
      </w:r>
      <w:r>
        <w:rPr>
          <w:rFonts w:hint="eastAsia" w:asciiTheme="minorEastAsia" w:hAnsiTheme="minorEastAsia" w:eastAsiaTheme="minorEastAsia"/>
          <w:kern w:val="0"/>
          <w:szCs w:val="21"/>
          <w:highlight w:val="white"/>
        </w:rPr>
        <w:t>场内交通</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场外交通和场内交通的边界由合同当事人在专用合同条款中约定。</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1.10.4 </w:t>
      </w:r>
      <w:r>
        <w:rPr>
          <w:rFonts w:hint="eastAsia" w:asciiTheme="minorEastAsia" w:hAnsiTheme="minorEastAsia" w:eastAsiaTheme="minorEastAsia"/>
          <w:kern w:val="0"/>
          <w:szCs w:val="21"/>
          <w:highlight w:val="white"/>
        </w:rPr>
        <w:t>超大件和超重件的运输</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1.10.5 </w:t>
      </w:r>
      <w:r>
        <w:rPr>
          <w:rFonts w:hint="eastAsia" w:asciiTheme="minorEastAsia" w:hAnsiTheme="minorEastAsia" w:eastAsiaTheme="minorEastAsia"/>
          <w:kern w:val="0"/>
          <w:szCs w:val="21"/>
          <w:highlight w:val="white"/>
        </w:rPr>
        <w:t>道路和桥梁的损坏责任</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因承包人运输造成施工场地内外公共道路和桥梁损坏的，由承包人承担修复损坏的全部费用和可能引起的赔偿。</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1.10.6 </w:t>
      </w:r>
      <w:r>
        <w:rPr>
          <w:rFonts w:hint="eastAsia" w:asciiTheme="minorEastAsia" w:hAnsiTheme="minorEastAsia" w:eastAsiaTheme="minorEastAsia"/>
          <w:kern w:val="0"/>
          <w:szCs w:val="21"/>
          <w:highlight w:val="white"/>
        </w:rPr>
        <w:t>水路和航空运输</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本款前述各项的内容适用于水路运输和航空运输，其中</w:t>
      </w:r>
      <w:r>
        <w:rPr>
          <w:rFonts w:asciiTheme="minorEastAsia" w:hAnsiTheme="minorEastAsia" w:eastAsiaTheme="minorEastAsia"/>
          <w:kern w:val="0"/>
          <w:szCs w:val="21"/>
          <w:highlight w:val="white"/>
        </w:rPr>
        <w:t>“</w:t>
      </w:r>
      <w:r>
        <w:rPr>
          <w:rFonts w:hint="eastAsia" w:asciiTheme="minorEastAsia" w:hAnsiTheme="minorEastAsia" w:eastAsiaTheme="minorEastAsia"/>
          <w:kern w:val="0"/>
          <w:szCs w:val="21"/>
          <w:highlight w:val="white"/>
        </w:rPr>
        <w:t>道路</w:t>
      </w:r>
      <w:r>
        <w:rPr>
          <w:rFonts w:asciiTheme="minorEastAsia" w:hAnsiTheme="minorEastAsia" w:eastAsiaTheme="minorEastAsia"/>
          <w:kern w:val="0"/>
          <w:szCs w:val="21"/>
          <w:highlight w:val="white"/>
        </w:rPr>
        <w:t>”</w:t>
      </w:r>
      <w:r>
        <w:rPr>
          <w:rFonts w:hint="eastAsia" w:asciiTheme="minorEastAsia" w:hAnsiTheme="minorEastAsia" w:eastAsiaTheme="minorEastAsia"/>
          <w:kern w:val="0"/>
          <w:szCs w:val="21"/>
          <w:highlight w:val="white"/>
        </w:rPr>
        <w:t>一词的涵义包括河道、航线、船闸、机场、码头、堤防以及水路或航空运输中其他相似结构物；</w:t>
      </w:r>
      <w:r>
        <w:rPr>
          <w:rFonts w:asciiTheme="minorEastAsia" w:hAnsiTheme="minorEastAsia" w:eastAsiaTheme="minorEastAsia"/>
          <w:kern w:val="0"/>
          <w:szCs w:val="21"/>
          <w:highlight w:val="white"/>
        </w:rPr>
        <w:t>“</w:t>
      </w:r>
      <w:r>
        <w:rPr>
          <w:rFonts w:hint="eastAsia" w:asciiTheme="minorEastAsia" w:hAnsiTheme="minorEastAsia" w:eastAsiaTheme="minorEastAsia"/>
          <w:kern w:val="0"/>
          <w:szCs w:val="21"/>
          <w:highlight w:val="white"/>
        </w:rPr>
        <w:t>车辆</w:t>
      </w:r>
      <w:r>
        <w:rPr>
          <w:rFonts w:asciiTheme="minorEastAsia" w:hAnsiTheme="minorEastAsia" w:eastAsiaTheme="minorEastAsia"/>
          <w:kern w:val="0"/>
          <w:szCs w:val="21"/>
          <w:highlight w:val="white"/>
        </w:rPr>
        <w:t>”</w:t>
      </w:r>
      <w:r>
        <w:rPr>
          <w:rFonts w:hint="eastAsia" w:asciiTheme="minorEastAsia" w:hAnsiTheme="minorEastAsia" w:eastAsiaTheme="minorEastAsia"/>
          <w:kern w:val="0"/>
          <w:szCs w:val="21"/>
          <w:highlight w:val="white"/>
        </w:rPr>
        <w:t>一词的涵义包括船舶和飞机等。</w:t>
      </w:r>
    </w:p>
    <w:p>
      <w:pPr>
        <w:pStyle w:val="6"/>
        <w:rPr>
          <w:rFonts w:asciiTheme="minorEastAsia" w:hAnsiTheme="minorEastAsia" w:eastAsiaTheme="minorEastAsia"/>
        </w:rPr>
      </w:pPr>
      <w:bookmarkStart w:id="107" w:name="_Toc351203506"/>
      <w:r>
        <w:rPr>
          <w:rFonts w:asciiTheme="minorEastAsia" w:hAnsiTheme="minorEastAsia" w:eastAsiaTheme="minorEastAsia"/>
          <w:highlight w:val="white"/>
        </w:rPr>
        <w:t>1</w:t>
      </w:r>
      <w:bookmarkStart w:id="108" w:name="_Toc337558737"/>
      <w:bookmarkStart w:id="109" w:name="_Toc296346538"/>
      <w:bookmarkStart w:id="110" w:name="_Toc296503037"/>
      <w:r>
        <w:rPr>
          <w:rFonts w:asciiTheme="minorEastAsia" w:hAnsiTheme="minorEastAsia" w:eastAsiaTheme="minorEastAsia"/>
          <w:highlight w:val="white"/>
        </w:rPr>
        <w:t>.11</w:t>
      </w:r>
      <w:r>
        <w:rPr>
          <w:rFonts w:hint="eastAsia" w:cs="宋体" w:asciiTheme="minorEastAsia" w:hAnsiTheme="minorEastAsia" w:eastAsiaTheme="minorEastAsia"/>
          <w:highlight w:val="white"/>
        </w:rPr>
        <w:t>知识产权</w:t>
      </w:r>
      <w:bookmarkEnd w:id="107"/>
      <w:r>
        <w:rPr>
          <w:rFonts w:asciiTheme="minorEastAsia" w:hAnsiTheme="minorEastAsia" w:eastAsiaTheme="minorEastAsia"/>
          <w:highlight w:val="white"/>
        </w:rPr>
        <w:t xml:space="preserve"> </w:t>
      </w:r>
      <w:bookmarkEnd w:id="108"/>
    </w:p>
    <w:bookmarkEnd w:id="109"/>
    <w:bookmarkEnd w:id="110"/>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1.11.1 </w:t>
      </w:r>
      <w:r>
        <w:rPr>
          <w:rFonts w:hint="eastAsia" w:asciiTheme="minorEastAsia" w:hAnsiTheme="minorEastAsia" w:eastAsiaTheme="minorEastAsia"/>
          <w:kern w:val="0"/>
          <w:szCs w:val="21"/>
          <w:highlight w:val="white"/>
        </w:rPr>
        <w:t>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1.11.2 </w:t>
      </w:r>
      <w:r>
        <w:rPr>
          <w:rFonts w:hint="eastAsia" w:asciiTheme="minorEastAsia" w:hAnsiTheme="minorEastAsia" w:eastAsiaTheme="minorEastAsia"/>
          <w:kern w:val="0"/>
          <w:szCs w:val="21"/>
          <w:highlight w:val="white"/>
        </w:rPr>
        <w:t>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1.11.3 </w:t>
      </w:r>
      <w:r>
        <w:rPr>
          <w:rFonts w:hint="eastAsia" w:asciiTheme="minorEastAsia" w:hAnsiTheme="minorEastAsia" w:eastAsiaTheme="minorEastAsia"/>
          <w:kern w:val="0"/>
          <w:szCs w:val="21"/>
          <w:highlight w:val="white"/>
        </w:rPr>
        <w:t>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rPr>
          <w:rFonts w:asciiTheme="minorEastAsia" w:hAnsiTheme="minorEastAsia" w:eastAsiaTheme="minorEastAsia"/>
          <w:szCs w:val="21"/>
        </w:rPr>
      </w:pPr>
      <w:r>
        <w:rPr>
          <w:rFonts w:asciiTheme="minorEastAsia" w:hAnsiTheme="minorEastAsia" w:eastAsiaTheme="minorEastAsia"/>
          <w:kern w:val="0"/>
          <w:szCs w:val="21"/>
          <w:highlight w:val="white"/>
        </w:rPr>
        <w:t xml:space="preserve">    </w:t>
      </w:r>
      <w:r>
        <w:rPr>
          <w:rFonts w:asciiTheme="minorEastAsia" w:hAnsiTheme="minorEastAsia" w:eastAsiaTheme="minorEastAsia"/>
          <w:szCs w:val="21"/>
          <w:highlight w:val="white"/>
        </w:rPr>
        <w:t xml:space="preserve">1.11.4 </w:t>
      </w:r>
      <w:r>
        <w:rPr>
          <w:rFonts w:hint="eastAsia" w:asciiTheme="minorEastAsia" w:hAnsiTheme="minorEastAsia" w:eastAsiaTheme="minorEastAsia"/>
          <w:szCs w:val="21"/>
          <w:highlight w:val="white"/>
        </w:rPr>
        <w:t>除专用合同条款另有约定外，承包人在合同签订前和签订时已确定采用的专利、专有技术、技术秘密的使用费已包含在签约合同价中。</w:t>
      </w:r>
    </w:p>
    <w:p>
      <w:pPr>
        <w:pStyle w:val="6"/>
        <w:rPr>
          <w:rFonts w:asciiTheme="minorEastAsia" w:hAnsiTheme="minorEastAsia" w:eastAsiaTheme="minorEastAsia"/>
        </w:rPr>
      </w:pPr>
      <w:bookmarkStart w:id="111" w:name="_Toc351203507"/>
      <w:r>
        <w:rPr>
          <w:rFonts w:asciiTheme="minorEastAsia" w:hAnsiTheme="minorEastAsia" w:eastAsiaTheme="minorEastAsia"/>
          <w:highlight w:val="white"/>
        </w:rPr>
        <w:t>1</w:t>
      </w:r>
      <w:bookmarkStart w:id="112" w:name="_Toc337558738"/>
      <w:r>
        <w:rPr>
          <w:rFonts w:asciiTheme="minorEastAsia" w:hAnsiTheme="minorEastAsia" w:eastAsiaTheme="minorEastAsia"/>
          <w:highlight w:val="white"/>
        </w:rPr>
        <w:t>.12</w:t>
      </w:r>
      <w:r>
        <w:rPr>
          <w:rFonts w:hint="eastAsia" w:cs="宋体" w:asciiTheme="minorEastAsia" w:hAnsiTheme="minorEastAsia" w:eastAsiaTheme="minorEastAsia"/>
          <w:highlight w:val="white"/>
        </w:rPr>
        <w:t>保密</w:t>
      </w:r>
      <w:bookmarkEnd w:id="111"/>
    </w:p>
    <w:bookmarkEnd w:id="112"/>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除法律规定或合同另有约定外，未经发包人同意，承包人不得将发包人提供的图纸、文件以及声明需要保密的资料信息等商业秘密泄露给第三方。</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除法律规定或合同另有约定外，未经承包人同意，发包人不得将承包人提供的技术秘密及声明需要保密的资料信息等商业秘密泄露给第三方。</w:t>
      </w:r>
    </w:p>
    <w:p>
      <w:pPr>
        <w:pStyle w:val="6"/>
        <w:rPr>
          <w:rFonts w:asciiTheme="minorEastAsia" w:hAnsiTheme="minorEastAsia" w:eastAsiaTheme="minorEastAsia"/>
        </w:rPr>
      </w:pPr>
      <w:bookmarkStart w:id="113" w:name="_Toc351203508"/>
      <w:r>
        <w:rPr>
          <w:rFonts w:asciiTheme="minorEastAsia" w:hAnsiTheme="minorEastAsia" w:eastAsiaTheme="minorEastAsia"/>
          <w:highlight w:val="white"/>
        </w:rPr>
        <w:t>1.13</w:t>
      </w:r>
      <w:r>
        <w:rPr>
          <w:rFonts w:hint="eastAsia" w:asciiTheme="minorEastAsia" w:hAnsiTheme="minorEastAsia" w:eastAsiaTheme="minorEastAsia"/>
          <w:highlight w:val="white"/>
        </w:rPr>
        <w:t>工程量清单错误的修正</w:t>
      </w:r>
      <w:bookmarkEnd w:id="113"/>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除专用合同条款另有约定外，发包人提供的工程量清单，应被认为是准确的和完整的。出现下列情形之一时，发包人应予以修正，并相应调整合同价格：</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1</w:t>
      </w:r>
      <w:r>
        <w:rPr>
          <w:rFonts w:hint="eastAsia" w:asciiTheme="minorEastAsia" w:hAnsiTheme="minorEastAsia" w:eastAsiaTheme="minorEastAsia"/>
          <w:kern w:val="0"/>
          <w:szCs w:val="21"/>
          <w:highlight w:val="white"/>
        </w:rPr>
        <w:t>）工程量清单存在缺项、漏项的；</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2</w:t>
      </w:r>
      <w:r>
        <w:rPr>
          <w:rFonts w:hint="eastAsia" w:asciiTheme="minorEastAsia" w:hAnsiTheme="minorEastAsia" w:eastAsiaTheme="minorEastAsia"/>
          <w:kern w:val="0"/>
          <w:szCs w:val="21"/>
          <w:highlight w:val="white"/>
        </w:rPr>
        <w:t>）工程量清单偏差超出专用合同条款约定的工程量偏差范围的；</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3</w:t>
      </w:r>
      <w:r>
        <w:rPr>
          <w:rFonts w:hint="eastAsia" w:asciiTheme="minorEastAsia" w:hAnsiTheme="minorEastAsia" w:eastAsiaTheme="minorEastAsia"/>
          <w:kern w:val="0"/>
          <w:szCs w:val="21"/>
          <w:highlight w:val="white"/>
        </w:rPr>
        <w:t>）未按照国家现行计量规范强制性规定计量的。</w:t>
      </w:r>
    </w:p>
    <w:p>
      <w:pPr>
        <w:pStyle w:val="5"/>
        <w:rPr>
          <w:rFonts w:asciiTheme="minorEastAsia" w:hAnsiTheme="minorEastAsia" w:eastAsiaTheme="minorEastAsia"/>
        </w:rPr>
      </w:pPr>
      <w:bookmarkStart w:id="114" w:name="_Toc351203509"/>
      <w:bookmarkStart w:id="115" w:name="_Toc508379685"/>
      <w:r>
        <w:rPr>
          <w:rFonts w:asciiTheme="minorEastAsia" w:hAnsiTheme="minorEastAsia" w:eastAsiaTheme="minorEastAsia"/>
          <w:highlight w:val="white"/>
        </w:rPr>
        <w:t>2</w:t>
      </w:r>
      <w:bookmarkStart w:id="116" w:name="_Toc296346539"/>
      <w:bookmarkStart w:id="117" w:name="_Toc296503038"/>
      <w:bookmarkStart w:id="118" w:name="_Toc337558739"/>
      <w:bookmarkStart w:id="119" w:name="OLE_LINK1"/>
      <w:bookmarkStart w:id="120" w:name="OLE_LINK2"/>
      <w:r>
        <w:rPr>
          <w:rFonts w:asciiTheme="minorEastAsia" w:hAnsiTheme="minorEastAsia" w:eastAsiaTheme="minorEastAsia"/>
          <w:highlight w:val="white"/>
        </w:rPr>
        <w:t xml:space="preserve">. </w:t>
      </w:r>
      <w:r>
        <w:rPr>
          <w:rFonts w:hint="eastAsia" w:cs="宋体" w:asciiTheme="minorEastAsia" w:hAnsiTheme="minorEastAsia" w:eastAsiaTheme="minorEastAsia"/>
          <w:highlight w:val="white"/>
        </w:rPr>
        <w:t>发包人</w:t>
      </w:r>
      <w:bookmarkEnd w:id="114"/>
      <w:bookmarkEnd w:id="115"/>
    </w:p>
    <w:bookmarkEnd w:id="116"/>
    <w:bookmarkEnd w:id="117"/>
    <w:bookmarkEnd w:id="118"/>
    <w:p>
      <w:pPr>
        <w:pStyle w:val="6"/>
        <w:rPr>
          <w:rFonts w:asciiTheme="minorEastAsia" w:hAnsiTheme="minorEastAsia" w:eastAsiaTheme="minorEastAsia"/>
        </w:rPr>
      </w:pPr>
      <w:bookmarkStart w:id="121" w:name="_Toc351203510"/>
      <w:r>
        <w:rPr>
          <w:rFonts w:asciiTheme="minorEastAsia" w:hAnsiTheme="minorEastAsia" w:eastAsiaTheme="minorEastAsia"/>
          <w:highlight w:val="white"/>
        </w:rPr>
        <w:t>2</w:t>
      </w:r>
      <w:bookmarkStart w:id="122" w:name="_Toc296346540"/>
      <w:bookmarkStart w:id="123" w:name="_Toc296503039"/>
      <w:bookmarkStart w:id="124" w:name="_Toc337558740"/>
      <w:r>
        <w:rPr>
          <w:rFonts w:asciiTheme="minorEastAsia" w:hAnsiTheme="minorEastAsia" w:eastAsiaTheme="minorEastAsia"/>
          <w:highlight w:val="white"/>
        </w:rPr>
        <w:t xml:space="preserve">.1 </w:t>
      </w:r>
      <w:r>
        <w:rPr>
          <w:rFonts w:hint="eastAsia" w:cs="宋体" w:asciiTheme="minorEastAsia" w:hAnsiTheme="minorEastAsia" w:eastAsiaTheme="minorEastAsia"/>
          <w:highlight w:val="white"/>
        </w:rPr>
        <w:t>许可或批准</w:t>
      </w:r>
      <w:bookmarkEnd w:id="121"/>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因发包人原因未能及时办理完毕前述许可、批准或备案，由发包人承担由此增加的费用和（或）延误的工期，并支付承包人合理的利润。</w:t>
      </w:r>
    </w:p>
    <w:p>
      <w:pPr>
        <w:pStyle w:val="6"/>
        <w:rPr>
          <w:rFonts w:asciiTheme="minorEastAsia" w:hAnsiTheme="minorEastAsia" w:eastAsiaTheme="minorEastAsia"/>
        </w:rPr>
      </w:pPr>
      <w:bookmarkStart w:id="125" w:name="_Toc351203511"/>
      <w:r>
        <w:rPr>
          <w:rFonts w:asciiTheme="minorEastAsia" w:hAnsiTheme="minorEastAsia" w:eastAsiaTheme="minorEastAsia"/>
          <w:highlight w:val="white"/>
        </w:rPr>
        <w:t xml:space="preserve">2.2 </w:t>
      </w:r>
      <w:r>
        <w:rPr>
          <w:rFonts w:hint="eastAsia" w:cs="宋体" w:asciiTheme="minorEastAsia" w:hAnsiTheme="minorEastAsia" w:eastAsiaTheme="minorEastAsia"/>
          <w:highlight w:val="white"/>
        </w:rPr>
        <w:t>发包人代表</w:t>
      </w:r>
      <w:bookmarkEnd w:id="125"/>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天书面通知承包人。</w:t>
      </w:r>
    </w:p>
    <w:p>
      <w:pPr>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发包人代表不能按照合同约定履行其职责及义务，并导致合同无法继续正常履行的，承包人可以要求发包人撤换发包人代表。</w:t>
      </w:r>
    </w:p>
    <w:p>
      <w:pPr>
        <w:ind w:firstLine="420" w:firstLineChars="200"/>
        <w:rPr>
          <w:rFonts w:asciiTheme="minorEastAsia" w:hAnsiTheme="minorEastAsia" w:eastAsiaTheme="minorEastAsia"/>
          <w:szCs w:val="21"/>
        </w:rPr>
      </w:pPr>
      <w:r>
        <w:rPr>
          <w:rFonts w:hint="eastAsia" w:asciiTheme="minorEastAsia" w:hAnsiTheme="minorEastAsia" w:eastAsiaTheme="minorEastAsia"/>
          <w:kern w:val="0"/>
          <w:szCs w:val="21"/>
          <w:highlight w:val="white"/>
        </w:rPr>
        <w:t>不属于法定必须监理的工程，监理人的职权可以由发包人代表或发包人指定的其他人员行使。</w:t>
      </w:r>
    </w:p>
    <w:p>
      <w:pPr>
        <w:pStyle w:val="6"/>
        <w:rPr>
          <w:rFonts w:asciiTheme="minorEastAsia" w:hAnsiTheme="minorEastAsia" w:eastAsiaTheme="minorEastAsia"/>
        </w:rPr>
      </w:pPr>
      <w:bookmarkStart w:id="126" w:name="_Toc351203512"/>
      <w:r>
        <w:rPr>
          <w:rFonts w:asciiTheme="minorEastAsia" w:hAnsiTheme="minorEastAsia" w:eastAsiaTheme="minorEastAsia"/>
          <w:highlight w:val="white"/>
        </w:rPr>
        <w:t xml:space="preserve">2.3 </w:t>
      </w:r>
      <w:r>
        <w:rPr>
          <w:rFonts w:hint="eastAsia" w:cs="宋体" w:asciiTheme="minorEastAsia" w:hAnsiTheme="minorEastAsia" w:eastAsiaTheme="minorEastAsia"/>
          <w:highlight w:val="white"/>
        </w:rPr>
        <w:t>发包人人员</w:t>
      </w:r>
      <w:bookmarkEnd w:id="126"/>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发包人应要求在施工现场的发包人人员遵守法律及有关安全、质量、环境保护、文明施工等规定，并保障承包人免于承受因发包人人员未遵守上述要求给承包人造成的损失和责任。</w:t>
      </w:r>
    </w:p>
    <w:p>
      <w:pPr>
        <w:spacing w:line="360" w:lineRule="auto"/>
        <w:ind w:firstLine="64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发包人人员包括发包人代表及其他由发包人派驻施工现场的人员。</w:t>
      </w:r>
      <w:bookmarkEnd w:id="122"/>
      <w:bookmarkEnd w:id="123"/>
      <w:bookmarkEnd w:id="124"/>
    </w:p>
    <w:p>
      <w:pPr>
        <w:pStyle w:val="6"/>
        <w:rPr>
          <w:rFonts w:asciiTheme="minorEastAsia" w:hAnsiTheme="minorEastAsia" w:eastAsiaTheme="minorEastAsia"/>
        </w:rPr>
      </w:pPr>
      <w:bookmarkStart w:id="127" w:name="_Toc351203513"/>
      <w:r>
        <w:rPr>
          <w:rFonts w:asciiTheme="minorEastAsia" w:hAnsiTheme="minorEastAsia" w:eastAsiaTheme="minorEastAsia"/>
          <w:highlight w:val="white"/>
        </w:rPr>
        <w:t>2</w:t>
      </w:r>
      <w:bookmarkStart w:id="128" w:name="_Toc296503040"/>
      <w:bookmarkStart w:id="129" w:name="_Toc296346541"/>
      <w:bookmarkStart w:id="130" w:name="_Toc337558741"/>
      <w:r>
        <w:rPr>
          <w:rFonts w:asciiTheme="minorEastAsia" w:hAnsiTheme="minorEastAsia" w:eastAsiaTheme="minorEastAsia"/>
          <w:highlight w:val="white"/>
        </w:rPr>
        <w:t xml:space="preserve">.4 </w:t>
      </w:r>
      <w:r>
        <w:rPr>
          <w:rFonts w:hint="eastAsia" w:asciiTheme="minorEastAsia" w:hAnsiTheme="minorEastAsia" w:eastAsiaTheme="minorEastAsia"/>
          <w:highlight w:val="white"/>
        </w:rPr>
        <w:t>施工现场、施工条件和基础资料的提供</w:t>
      </w:r>
      <w:bookmarkEnd w:id="127"/>
      <w:r>
        <w:rPr>
          <w:rFonts w:asciiTheme="minorEastAsia" w:hAnsiTheme="minorEastAsia" w:eastAsiaTheme="minorEastAsia"/>
          <w:highlight w:val="white"/>
        </w:rPr>
        <w:t xml:space="preserve"> </w:t>
      </w:r>
      <w:bookmarkEnd w:id="128"/>
      <w:bookmarkEnd w:id="129"/>
      <w:bookmarkEnd w:id="130"/>
      <w:r>
        <w:rPr>
          <w:rFonts w:asciiTheme="minorEastAsia" w:hAnsiTheme="minorEastAsia" w:eastAsiaTheme="minorEastAsia"/>
          <w:highlight w:val="white"/>
        </w:rPr>
        <w:t xml:space="preserve"> </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2.4.1 </w:t>
      </w:r>
      <w:r>
        <w:rPr>
          <w:rFonts w:hint="eastAsia" w:asciiTheme="minorEastAsia" w:hAnsiTheme="minorEastAsia" w:eastAsiaTheme="minorEastAsia"/>
          <w:kern w:val="0"/>
          <w:szCs w:val="21"/>
          <w:highlight w:val="white"/>
        </w:rPr>
        <w:t>提供施工现场</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除</w:t>
      </w:r>
      <w:bookmarkEnd w:id="119"/>
      <w:bookmarkEnd w:id="120"/>
      <w:r>
        <w:rPr>
          <w:rFonts w:hint="eastAsia" w:asciiTheme="minorEastAsia" w:hAnsiTheme="minorEastAsia" w:eastAsiaTheme="minorEastAsia"/>
          <w:kern w:val="0"/>
          <w:szCs w:val="21"/>
          <w:highlight w:val="white"/>
        </w:rPr>
        <w:t>专用合同条款另有约定外，发包人应最迟于开工日期</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天前向承包人移交施工现场。</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2.4.2 </w:t>
      </w:r>
      <w:r>
        <w:rPr>
          <w:rFonts w:hint="eastAsia" w:asciiTheme="minorEastAsia" w:hAnsiTheme="minorEastAsia" w:eastAsiaTheme="minorEastAsia"/>
          <w:kern w:val="0"/>
          <w:szCs w:val="21"/>
          <w:highlight w:val="white"/>
        </w:rPr>
        <w:t>提供施工条件</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除专用合同条款另有约定外，发包人应负责提供施工所需要的条件，包括：</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1</w:t>
      </w:r>
      <w:r>
        <w:rPr>
          <w:rFonts w:hint="eastAsia" w:asciiTheme="minorEastAsia" w:hAnsiTheme="minorEastAsia" w:eastAsiaTheme="minorEastAsia"/>
          <w:kern w:val="0"/>
          <w:szCs w:val="21"/>
          <w:highlight w:val="white"/>
        </w:rPr>
        <w:t>）将施工用水、电力、通讯线路等施工所必需的条件接至施工现场内；</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2</w:t>
      </w:r>
      <w:r>
        <w:rPr>
          <w:rFonts w:hint="eastAsia" w:asciiTheme="minorEastAsia" w:hAnsiTheme="minorEastAsia" w:eastAsiaTheme="minorEastAsia"/>
          <w:kern w:val="0"/>
          <w:szCs w:val="21"/>
          <w:highlight w:val="white"/>
        </w:rPr>
        <w:t>）保证向承包人提供正常施工所需要的进入施工现场的交通条件；</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3</w:t>
      </w:r>
      <w:r>
        <w:rPr>
          <w:rFonts w:hint="eastAsia" w:asciiTheme="minorEastAsia" w:hAnsiTheme="minorEastAsia" w:eastAsiaTheme="minorEastAsia"/>
          <w:kern w:val="0"/>
          <w:szCs w:val="21"/>
          <w:highlight w:val="white"/>
        </w:rPr>
        <w:t>）协调处理施工现场周围地下管线和邻近建筑物、构筑物、古树名木的保护工作，并承担相关费用；</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4</w:t>
      </w:r>
      <w:r>
        <w:rPr>
          <w:rFonts w:hint="eastAsia" w:asciiTheme="minorEastAsia" w:hAnsiTheme="minorEastAsia" w:eastAsiaTheme="minorEastAsia"/>
          <w:kern w:val="0"/>
          <w:szCs w:val="21"/>
          <w:highlight w:val="white"/>
        </w:rPr>
        <w:t>）按照专用合同条款约定应提供的其他设施和条件。</w:t>
      </w:r>
    </w:p>
    <w:p>
      <w:pPr>
        <w:autoSpaceDE w:val="0"/>
        <w:autoSpaceDN w:val="0"/>
        <w:adjustRightInd w:val="0"/>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kern w:val="0"/>
          <w:szCs w:val="21"/>
          <w:highlight w:val="white"/>
        </w:rPr>
        <w:t xml:space="preserve">2.4.3 </w:t>
      </w:r>
      <w:r>
        <w:rPr>
          <w:rFonts w:hint="eastAsia" w:asciiTheme="minorEastAsia" w:hAnsiTheme="minorEastAsia" w:eastAsiaTheme="minorEastAsia"/>
          <w:kern w:val="0"/>
          <w:szCs w:val="21"/>
          <w:highlight w:val="white"/>
        </w:rPr>
        <w:t>提供基础资料</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按照法律规定确需在开工后方能提供的基础资料，发包人应尽其努力及时地在相应工程施工前的合理期限内提供，合理期限应以不影响承包人的正常施工为限。</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2.4.4 </w:t>
      </w:r>
      <w:r>
        <w:rPr>
          <w:rFonts w:hint="eastAsia" w:asciiTheme="minorEastAsia" w:hAnsiTheme="minorEastAsia" w:eastAsiaTheme="minorEastAsia"/>
          <w:kern w:val="0"/>
          <w:szCs w:val="21"/>
          <w:highlight w:val="white"/>
        </w:rPr>
        <w:t>逾期提供的责任</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因发包人原因未能按合同约定及时向承包人提供施工现场、施工条件、基础资料的，由发包人承担由此增加的费用和（或）延误的工期。</w:t>
      </w:r>
    </w:p>
    <w:p>
      <w:pPr>
        <w:pStyle w:val="6"/>
        <w:rPr>
          <w:rFonts w:asciiTheme="minorEastAsia" w:hAnsiTheme="minorEastAsia" w:eastAsiaTheme="minorEastAsia"/>
        </w:rPr>
      </w:pPr>
      <w:bookmarkStart w:id="131" w:name="_Toc351203514"/>
      <w:r>
        <w:rPr>
          <w:rFonts w:asciiTheme="minorEastAsia" w:hAnsiTheme="minorEastAsia" w:eastAsiaTheme="minorEastAsia"/>
          <w:highlight w:val="white"/>
        </w:rPr>
        <w:t>2</w:t>
      </w:r>
      <w:bookmarkStart w:id="132" w:name="_Toc296346543"/>
      <w:bookmarkStart w:id="133" w:name="_Toc296503042"/>
      <w:bookmarkStart w:id="134" w:name="_Toc337558745"/>
      <w:r>
        <w:rPr>
          <w:rFonts w:asciiTheme="minorEastAsia" w:hAnsiTheme="minorEastAsia" w:eastAsiaTheme="minorEastAsia"/>
          <w:highlight w:val="white"/>
        </w:rPr>
        <w:t xml:space="preserve">.5 </w:t>
      </w:r>
      <w:r>
        <w:rPr>
          <w:rFonts w:hint="eastAsia" w:asciiTheme="minorEastAsia" w:hAnsiTheme="minorEastAsia" w:eastAsiaTheme="minorEastAsia"/>
          <w:highlight w:val="white"/>
        </w:rPr>
        <w:t>资</w:t>
      </w:r>
      <w:bookmarkEnd w:id="132"/>
      <w:bookmarkEnd w:id="133"/>
      <w:bookmarkEnd w:id="134"/>
      <w:r>
        <w:rPr>
          <w:rFonts w:hint="eastAsia" w:asciiTheme="minorEastAsia" w:hAnsiTheme="minorEastAsia" w:eastAsiaTheme="minorEastAsia"/>
          <w:highlight w:val="white"/>
        </w:rPr>
        <w:t>金来源证明及支付担保</w:t>
      </w:r>
      <w:bookmarkEnd w:id="131"/>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除专用合同条款另有约定外，发包人应在收到承包人要求提供资金来源证明的书面通知后</w:t>
      </w:r>
      <w:r>
        <w:rPr>
          <w:rFonts w:asciiTheme="minorEastAsia" w:hAnsiTheme="minorEastAsia" w:eastAsiaTheme="minorEastAsia"/>
          <w:kern w:val="0"/>
          <w:szCs w:val="21"/>
          <w:highlight w:val="white"/>
        </w:rPr>
        <w:t>28</w:t>
      </w:r>
      <w:r>
        <w:rPr>
          <w:rFonts w:hint="eastAsia" w:asciiTheme="minorEastAsia" w:hAnsiTheme="minorEastAsia" w:eastAsiaTheme="minorEastAsia"/>
          <w:kern w:val="0"/>
          <w:szCs w:val="21"/>
          <w:highlight w:val="white"/>
        </w:rPr>
        <w:t>天内，向承包人提供能够按照合同约定支付合同价款的相应资金来源证明。</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6"/>
        <w:rPr>
          <w:rFonts w:asciiTheme="minorEastAsia" w:hAnsiTheme="minorEastAsia" w:eastAsiaTheme="minorEastAsia"/>
        </w:rPr>
      </w:pPr>
      <w:bookmarkStart w:id="135" w:name="_Toc351203515"/>
      <w:r>
        <w:rPr>
          <w:rFonts w:asciiTheme="minorEastAsia" w:hAnsiTheme="minorEastAsia" w:eastAsiaTheme="minorEastAsia"/>
          <w:highlight w:val="white"/>
        </w:rPr>
        <w:t xml:space="preserve">2.6 </w:t>
      </w:r>
      <w:r>
        <w:rPr>
          <w:rFonts w:hint="eastAsia" w:asciiTheme="minorEastAsia" w:hAnsiTheme="minorEastAsia" w:eastAsiaTheme="minorEastAsia"/>
          <w:highlight w:val="white"/>
        </w:rPr>
        <w:t>支付合同价款</w:t>
      </w:r>
      <w:bookmarkEnd w:id="135"/>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发包人应按合同约定向承包人及时支付合同价款。</w:t>
      </w:r>
    </w:p>
    <w:p>
      <w:pPr>
        <w:pStyle w:val="6"/>
        <w:rPr>
          <w:rFonts w:asciiTheme="minorEastAsia" w:hAnsiTheme="minorEastAsia" w:eastAsiaTheme="minorEastAsia"/>
        </w:rPr>
      </w:pPr>
      <w:bookmarkStart w:id="136" w:name="_Toc351203516"/>
      <w:r>
        <w:rPr>
          <w:rFonts w:asciiTheme="minorEastAsia" w:hAnsiTheme="minorEastAsia" w:eastAsiaTheme="minorEastAsia"/>
          <w:highlight w:val="white"/>
        </w:rPr>
        <w:t xml:space="preserve">2.7 </w:t>
      </w:r>
      <w:r>
        <w:rPr>
          <w:rFonts w:hint="eastAsia" w:asciiTheme="minorEastAsia" w:hAnsiTheme="minorEastAsia" w:eastAsiaTheme="minorEastAsia"/>
          <w:highlight w:val="white"/>
        </w:rPr>
        <w:t>组织竣工验收</w:t>
      </w:r>
      <w:bookmarkEnd w:id="136"/>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发包人应按合同约定及时组织竣工验收。</w:t>
      </w:r>
    </w:p>
    <w:p>
      <w:pPr>
        <w:pStyle w:val="6"/>
        <w:rPr>
          <w:rFonts w:asciiTheme="minorEastAsia" w:hAnsiTheme="minorEastAsia" w:eastAsiaTheme="minorEastAsia"/>
        </w:rPr>
      </w:pPr>
      <w:bookmarkStart w:id="137" w:name="_Toc351203517"/>
      <w:r>
        <w:rPr>
          <w:rFonts w:asciiTheme="minorEastAsia" w:hAnsiTheme="minorEastAsia" w:eastAsiaTheme="minorEastAsia"/>
          <w:highlight w:val="white"/>
        </w:rPr>
        <w:t xml:space="preserve">2.8 </w:t>
      </w:r>
      <w:r>
        <w:rPr>
          <w:rFonts w:hint="eastAsia" w:asciiTheme="minorEastAsia" w:hAnsiTheme="minorEastAsia" w:eastAsiaTheme="minorEastAsia"/>
          <w:highlight w:val="white"/>
        </w:rPr>
        <w:t>现场统一管理协议</w:t>
      </w:r>
      <w:bookmarkEnd w:id="137"/>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发包人应与承包人、由发包人直接发包的专业工程的承包人签订施工现场统一管理协议，明确各方的权利义务。施工现场统一管理协议作为专用合同条款的附件。</w:t>
      </w:r>
    </w:p>
    <w:p>
      <w:pPr>
        <w:pStyle w:val="5"/>
        <w:rPr>
          <w:rFonts w:asciiTheme="minorEastAsia" w:hAnsiTheme="minorEastAsia" w:eastAsiaTheme="minorEastAsia"/>
        </w:rPr>
      </w:pPr>
      <w:bookmarkStart w:id="138" w:name="_Toc351203518"/>
      <w:bookmarkStart w:id="139" w:name="_Toc508379686"/>
      <w:r>
        <w:rPr>
          <w:rFonts w:asciiTheme="minorEastAsia" w:hAnsiTheme="minorEastAsia" w:eastAsiaTheme="minorEastAsia"/>
          <w:highlight w:val="white"/>
        </w:rPr>
        <w:t>3</w:t>
      </w:r>
      <w:bookmarkStart w:id="140" w:name="_Toc296346546"/>
      <w:bookmarkStart w:id="141" w:name="_Toc337558746"/>
      <w:bookmarkStart w:id="142" w:name="_Toc296503045"/>
      <w:r>
        <w:rPr>
          <w:rFonts w:asciiTheme="minorEastAsia" w:hAnsiTheme="minorEastAsia" w:eastAsiaTheme="minorEastAsia"/>
          <w:highlight w:val="white"/>
        </w:rPr>
        <w:t xml:space="preserve">. </w:t>
      </w:r>
      <w:r>
        <w:rPr>
          <w:rFonts w:hint="eastAsia" w:cs="宋体" w:asciiTheme="minorEastAsia" w:hAnsiTheme="minorEastAsia" w:eastAsiaTheme="minorEastAsia"/>
          <w:highlight w:val="white"/>
        </w:rPr>
        <w:t>承包人</w:t>
      </w:r>
      <w:bookmarkEnd w:id="138"/>
      <w:bookmarkEnd w:id="139"/>
    </w:p>
    <w:bookmarkEnd w:id="140"/>
    <w:bookmarkEnd w:id="141"/>
    <w:bookmarkEnd w:id="142"/>
    <w:p>
      <w:pPr>
        <w:pStyle w:val="6"/>
        <w:rPr>
          <w:rFonts w:asciiTheme="minorEastAsia" w:hAnsiTheme="minorEastAsia" w:eastAsiaTheme="minorEastAsia"/>
        </w:rPr>
      </w:pPr>
      <w:bookmarkStart w:id="143" w:name="_Toc351203519"/>
      <w:r>
        <w:rPr>
          <w:rFonts w:asciiTheme="minorEastAsia" w:hAnsiTheme="minorEastAsia" w:eastAsiaTheme="minorEastAsia"/>
          <w:highlight w:val="white"/>
        </w:rPr>
        <w:t>3</w:t>
      </w:r>
      <w:bookmarkStart w:id="144" w:name="_Toc296346547"/>
      <w:bookmarkStart w:id="145" w:name="_Toc337558747"/>
      <w:bookmarkStart w:id="146" w:name="_Toc296503046"/>
      <w:r>
        <w:rPr>
          <w:rFonts w:asciiTheme="minorEastAsia" w:hAnsiTheme="minorEastAsia" w:eastAsiaTheme="minorEastAsia"/>
          <w:highlight w:val="white"/>
        </w:rPr>
        <w:t xml:space="preserve">.1 </w:t>
      </w:r>
      <w:r>
        <w:rPr>
          <w:rFonts w:hint="eastAsia" w:asciiTheme="minorEastAsia" w:hAnsiTheme="minorEastAsia" w:eastAsiaTheme="minorEastAsia"/>
          <w:highlight w:val="white"/>
        </w:rPr>
        <w:t>承包人的一般义务</w:t>
      </w:r>
      <w:bookmarkEnd w:id="143"/>
    </w:p>
    <w:bookmarkEnd w:id="144"/>
    <w:bookmarkEnd w:id="145"/>
    <w:bookmarkEnd w:id="146"/>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承包人在履行合同过程中应遵守法律和工程建设标准规范，并履行以下义务：</w:t>
      </w:r>
    </w:p>
    <w:p>
      <w:pPr>
        <w:numPr>
          <w:ilvl w:val="0"/>
          <w:numId w:val="5"/>
        </w:num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办理法律规定应由承包人办理的许可和批准，并将办理结果书面报送发包人留存；</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2</w:t>
      </w:r>
      <w:r>
        <w:rPr>
          <w:rFonts w:hint="eastAsia" w:asciiTheme="minorEastAsia" w:hAnsiTheme="minorEastAsia" w:eastAsiaTheme="minorEastAsia"/>
          <w:kern w:val="0"/>
          <w:szCs w:val="21"/>
          <w:highlight w:val="white"/>
        </w:rPr>
        <w:t>）按法律规定和合同约定完成工程，并在保修期内承担保修义务；</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3</w:t>
      </w:r>
      <w:r>
        <w:rPr>
          <w:rFonts w:hint="eastAsia" w:asciiTheme="minorEastAsia" w:hAnsiTheme="minorEastAsia" w:eastAsiaTheme="minorEastAsia"/>
          <w:kern w:val="0"/>
          <w:szCs w:val="21"/>
          <w:highlight w:val="white"/>
        </w:rPr>
        <w:t>）按法律规定和合同约定采取施工安全和环境保护措施，办理工伤保险，确保工程及人员、材料、设备和设施的安全；</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4</w:t>
      </w:r>
      <w:r>
        <w:rPr>
          <w:rFonts w:hint="eastAsia" w:asciiTheme="minorEastAsia" w:hAnsiTheme="minorEastAsia" w:eastAsiaTheme="minorEastAsia"/>
          <w:kern w:val="0"/>
          <w:szCs w:val="21"/>
          <w:highlight w:val="white"/>
        </w:rPr>
        <w:t>）按合同约定的工作内容和施工进度要求，编制施工组织设计和施工措施计划，并对所有施工作业和施工方法的完备性和安全可靠性负责；</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5</w:t>
      </w:r>
      <w:r>
        <w:rPr>
          <w:rFonts w:hint="eastAsia" w:asciiTheme="minorEastAsia" w:hAnsiTheme="minorEastAsia" w:eastAsiaTheme="minorEastAsia"/>
          <w:kern w:val="0"/>
          <w:szCs w:val="21"/>
          <w:highlight w:val="white"/>
        </w:rPr>
        <w:t>）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6</w:t>
      </w:r>
      <w:r>
        <w:rPr>
          <w:rFonts w:hint="eastAsia" w:asciiTheme="minorEastAsia" w:hAnsiTheme="minorEastAsia" w:eastAsiaTheme="minorEastAsia"/>
          <w:kern w:val="0"/>
          <w:szCs w:val="21"/>
          <w:highlight w:val="white"/>
        </w:rPr>
        <w:t>）按照第</w:t>
      </w:r>
      <w:r>
        <w:rPr>
          <w:rFonts w:asciiTheme="minorEastAsia" w:hAnsiTheme="minorEastAsia" w:eastAsiaTheme="minorEastAsia"/>
          <w:kern w:val="0"/>
          <w:szCs w:val="21"/>
          <w:highlight w:val="white"/>
        </w:rPr>
        <w:t>6.3</w:t>
      </w:r>
      <w:r>
        <w:rPr>
          <w:rFonts w:hint="eastAsia" w:asciiTheme="minorEastAsia" w:hAnsiTheme="minorEastAsia" w:eastAsiaTheme="minorEastAsia"/>
          <w:kern w:val="0"/>
          <w:szCs w:val="21"/>
          <w:highlight w:val="white"/>
        </w:rPr>
        <w:t>款〔环境保护〕约定负责施工场地及其周边环境与生态的保护工作；</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）按第</w:t>
      </w:r>
      <w:r>
        <w:rPr>
          <w:rFonts w:asciiTheme="minorEastAsia" w:hAnsiTheme="minorEastAsia" w:eastAsiaTheme="minorEastAsia"/>
          <w:kern w:val="0"/>
          <w:szCs w:val="21"/>
          <w:highlight w:val="white"/>
        </w:rPr>
        <w:t>6.1</w:t>
      </w:r>
      <w:r>
        <w:rPr>
          <w:rFonts w:hint="eastAsia" w:asciiTheme="minorEastAsia" w:hAnsiTheme="minorEastAsia" w:eastAsiaTheme="minorEastAsia"/>
          <w:kern w:val="0"/>
          <w:szCs w:val="21"/>
          <w:highlight w:val="white"/>
        </w:rPr>
        <w:t>款〔安全文明施工〕约定采取施工安全措施，确保工程及其人员、材料、设备和设施的安全，防止因工程施工造成的人身伤害和财产损失；</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8</w:t>
      </w:r>
      <w:r>
        <w:rPr>
          <w:rFonts w:hint="eastAsia" w:asciiTheme="minorEastAsia" w:hAnsiTheme="minorEastAsia" w:eastAsiaTheme="minorEastAsia"/>
          <w:kern w:val="0"/>
          <w:szCs w:val="21"/>
          <w:highlight w:val="white"/>
        </w:rPr>
        <w:t>）将发包人按合同约定支付的各项价款专用于合同工程，且应及时支付其雇用人员工资，并及时向分包人支付合同价款；</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9</w:t>
      </w:r>
      <w:r>
        <w:rPr>
          <w:rFonts w:hint="eastAsia" w:asciiTheme="minorEastAsia" w:hAnsiTheme="minorEastAsia" w:eastAsiaTheme="minorEastAsia"/>
          <w:kern w:val="0"/>
          <w:szCs w:val="21"/>
          <w:highlight w:val="white"/>
        </w:rPr>
        <w:t>）按照法律规定和合同约定编制竣工资料，完成竣工资料立卷及归档，并按专用合同条款约定的竣工资料的套数、内容、时间等要求移交发包人；</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10</w:t>
      </w:r>
      <w:r>
        <w:rPr>
          <w:rFonts w:hint="eastAsia" w:asciiTheme="minorEastAsia" w:hAnsiTheme="minorEastAsia" w:eastAsiaTheme="minorEastAsia"/>
          <w:kern w:val="0"/>
          <w:szCs w:val="21"/>
          <w:highlight w:val="white"/>
        </w:rPr>
        <w:t>）应履行的其他义务。</w:t>
      </w:r>
    </w:p>
    <w:p>
      <w:pPr>
        <w:pStyle w:val="6"/>
        <w:rPr>
          <w:rFonts w:asciiTheme="minorEastAsia" w:hAnsiTheme="minorEastAsia" w:eastAsiaTheme="minorEastAsia"/>
        </w:rPr>
      </w:pPr>
      <w:bookmarkStart w:id="147" w:name="_Toc351203520"/>
      <w:r>
        <w:rPr>
          <w:rFonts w:asciiTheme="minorEastAsia" w:hAnsiTheme="minorEastAsia" w:eastAsiaTheme="minorEastAsia"/>
          <w:highlight w:val="white"/>
        </w:rPr>
        <w:t>3</w:t>
      </w:r>
      <w:bookmarkStart w:id="148" w:name="_Toc337558748"/>
      <w:bookmarkStart w:id="149" w:name="_Toc296503047"/>
      <w:bookmarkStart w:id="150" w:name="_Toc296346548"/>
      <w:r>
        <w:rPr>
          <w:rFonts w:asciiTheme="minorEastAsia" w:hAnsiTheme="minorEastAsia" w:eastAsiaTheme="minorEastAsia"/>
          <w:highlight w:val="white"/>
        </w:rPr>
        <w:t xml:space="preserve">.2 </w:t>
      </w:r>
      <w:bookmarkEnd w:id="147"/>
      <w:r>
        <w:rPr>
          <w:rFonts w:hint="eastAsia" w:cs="宋体" w:asciiTheme="minorEastAsia" w:hAnsiTheme="minorEastAsia" w:eastAsiaTheme="minorEastAsia"/>
          <w:highlight w:val="white"/>
        </w:rPr>
        <w:t>项目经理</w:t>
      </w:r>
    </w:p>
    <w:bookmarkEnd w:id="148"/>
    <w:bookmarkEnd w:id="149"/>
    <w:bookmarkEnd w:id="150"/>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3.2.1 </w:t>
      </w:r>
      <w:r>
        <w:rPr>
          <w:rFonts w:hint="eastAsia" w:asciiTheme="minorEastAsia" w:hAnsiTheme="minorEastAsia" w:eastAsiaTheme="minorEastAsia"/>
          <w:kern w:val="0"/>
          <w:szCs w:val="21"/>
          <w:highlight w:val="white"/>
        </w:rPr>
        <w:t>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承包人违反上述约定的，应按照专用合同条款的约定，承担违约责任。</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3.2.2 </w:t>
      </w:r>
      <w:r>
        <w:rPr>
          <w:rFonts w:hint="eastAsia" w:asciiTheme="minorEastAsia" w:hAnsiTheme="minorEastAsia" w:eastAsiaTheme="minorEastAsia"/>
          <w:kern w:val="0"/>
          <w:szCs w:val="21"/>
          <w:highlight w:val="white"/>
        </w:rPr>
        <w:t>项目经理按合同约定组织工程实施。在紧急情况下为确保施工安全和人员安全，在无法与发包人代表和总监理工程师及时取得联系时，项目经理有权采取必要的措施保证与工程有关的人身、财产和工程的安全，但应在</w:t>
      </w:r>
      <w:r>
        <w:rPr>
          <w:rFonts w:asciiTheme="minorEastAsia" w:hAnsiTheme="minorEastAsia" w:eastAsiaTheme="minorEastAsia"/>
          <w:kern w:val="0"/>
          <w:szCs w:val="21"/>
          <w:highlight w:val="white"/>
        </w:rPr>
        <w:t>48</w:t>
      </w:r>
      <w:r>
        <w:rPr>
          <w:rFonts w:hint="eastAsia" w:asciiTheme="minorEastAsia" w:hAnsiTheme="minorEastAsia" w:eastAsiaTheme="minorEastAsia"/>
          <w:kern w:val="0"/>
          <w:szCs w:val="21"/>
          <w:highlight w:val="white"/>
        </w:rPr>
        <w:t>小时内向发包人代表和总监理工程师提交书面报告。</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3.2.3 </w:t>
      </w:r>
      <w:r>
        <w:rPr>
          <w:rFonts w:hint="eastAsia" w:asciiTheme="minorEastAsia" w:hAnsiTheme="minorEastAsia" w:eastAsiaTheme="minorEastAsia"/>
          <w:kern w:val="0"/>
          <w:szCs w:val="21"/>
          <w:highlight w:val="white"/>
        </w:rPr>
        <w:t>承包人需要更换项目经理的，应提前</w:t>
      </w:r>
      <w:r>
        <w:rPr>
          <w:rFonts w:asciiTheme="minorEastAsia" w:hAnsiTheme="minorEastAsia" w:eastAsiaTheme="minorEastAsia"/>
          <w:kern w:val="0"/>
          <w:szCs w:val="21"/>
          <w:highlight w:val="white"/>
        </w:rPr>
        <w:t>14</w:t>
      </w:r>
      <w:r>
        <w:rPr>
          <w:rFonts w:hint="eastAsia" w:asciiTheme="minorEastAsia" w:hAnsiTheme="minorEastAsia" w:eastAsiaTheme="minorEastAsia"/>
          <w:kern w:val="0"/>
          <w:szCs w:val="21"/>
          <w:highlight w:val="white"/>
        </w:rPr>
        <w:t>天书面通知发包人和监理人，并征得发包人书面同意。通知中应当载明继任项目经理的注册执业资格、管理经验等资料，继任项目经理继续履行第</w:t>
      </w:r>
      <w:r>
        <w:rPr>
          <w:rFonts w:asciiTheme="minorEastAsia" w:hAnsiTheme="minorEastAsia" w:eastAsiaTheme="minorEastAsia"/>
          <w:kern w:val="0"/>
          <w:szCs w:val="21"/>
          <w:highlight w:val="white"/>
        </w:rPr>
        <w:t>3.2.1</w:t>
      </w:r>
      <w:r>
        <w:rPr>
          <w:rFonts w:hint="eastAsia" w:asciiTheme="minorEastAsia" w:hAnsiTheme="minorEastAsia" w:eastAsiaTheme="minorEastAsia"/>
          <w:kern w:val="0"/>
          <w:szCs w:val="21"/>
          <w:highlight w:val="white"/>
        </w:rPr>
        <w:t>项约定的职责。未经发包人书面同意，承包人不得擅自更换项目经理。承包人擅自更换项目经理的，应按照专用合同条款的约定承担违约责任。</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3.2.4 </w:t>
      </w:r>
      <w:r>
        <w:rPr>
          <w:rFonts w:hint="eastAsia" w:asciiTheme="minorEastAsia" w:hAnsiTheme="minorEastAsia" w:eastAsiaTheme="minorEastAsia"/>
          <w:kern w:val="0"/>
          <w:szCs w:val="21"/>
          <w:highlight w:val="white"/>
        </w:rPr>
        <w:t>发包人有权书面通知承包人更换其认为不称职的项目经理，通知中应当载明要求更换的理由。承包人应在接到更换通知后</w:t>
      </w:r>
      <w:r>
        <w:rPr>
          <w:rFonts w:asciiTheme="minorEastAsia" w:hAnsiTheme="minorEastAsia" w:eastAsiaTheme="minorEastAsia"/>
          <w:kern w:val="0"/>
          <w:szCs w:val="21"/>
          <w:highlight w:val="white"/>
        </w:rPr>
        <w:t>14</w:t>
      </w:r>
      <w:r>
        <w:rPr>
          <w:rFonts w:hint="eastAsia" w:asciiTheme="minorEastAsia" w:hAnsiTheme="minorEastAsia" w:eastAsiaTheme="minorEastAsia"/>
          <w:kern w:val="0"/>
          <w:szCs w:val="21"/>
          <w:highlight w:val="white"/>
        </w:rPr>
        <w:t>天内向发包人提出书面的改进报告。发包人收到改进报告后仍要求更换的，承包人应在接到第二次更换通知的</w:t>
      </w:r>
      <w:r>
        <w:rPr>
          <w:rFonts w:asciiTheme="minorEastAsia" w:hAnsiTheme="minorEastAsia" w:eastAsiaTheme="minorEastAsia"/>
          <w:kern w:val="0"/>
          <w:szCs w:val="21"/>
          <w:highlight w:val="white"/>
        </w:rPr>
        <w:t>28</w:t>
      </w:r>
      <w:r>
        <w:rPr>
          <w:rFonts w:hint="eastAsia" w:asciiTheme="minorEastAsia" w:hAnsiTheme="minorEastAsia" w:eastAsiaTheme="minorEastAsia"/>
          <w:kern w:val="0"/>
          <w:szCs w:val="21"/>
          <w:highlight w:val="white"/>
        </w:rPr>
        <w:t>天内进行更换，并将新任命的项目经理的注册执业资格、管理经验等资料书面通知发包人。继任项目经理继续履行第</w:t>
      </w:r>
      <w:r>
        <w:rPr>
          <w:rFonts w:asciiTheme="minorEastAsia" w:hAnsiTheme="minorEastAsia" w:eastAsiaTheme="minorEastAsia"/>
          <w:kern w:val="0"/>
          <w:szCs w:val="21"/>
          <w:highlight w:val="white"/>
        </w:rPr>
        <w:t>3.2.1</w:t>
      </w:r>
      <w:r>
        <w:rPr>
          <w:rFonts w:hint="eastAsia" w:asciiTheme="minorEastAsia" w:hAnsiTheme="minorEastAsia" w:eastAsiaTheme="minorEastAsia"/>
          <w:kern w:val="0"/>
          <w:szCs w:val="21"/>
          <w:highlight w:val="white"/>
        </w:rPr>
        <w:t>项约定的职责。承包人无正当理由拒绝更换项目经理的，应按照专用合同条款的约定承担违约责任。</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3.2.5 </w:t>
      </w:r>
      <w:r>
        <w:rPr>
          <w:rFonts w:hint="eastAsia" w:asciiTheme="minorEastAsia" w:hAnsiTheme="minorEastAsia" w:eastAsiaTheme="minorEastAsia"/>
          <w:kern w:val="0"/>
          <w:szCs w:val="21"/>
          <w:highlight w:val="white"/>
        </w:rPr>
        <w:t>项目经理因特殊情况授权其下属人员履行其某项工作职责的，该下属人员应具备履行相应职责的能力，并应提前</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天将上述人员的姓名和授权范围书面通知监理人，并征得发包人书面同意。</w:t>
      </w:r>
    </w:p>
    <w:p>
      <w:pPr>
        <w:pStyle w:val="6"/>
        <w:rPr>
          <w:rFonts w:asciiTheme="minorEastAsia" w:hAnsiTheme="minorEastAsia" w:eastAsiaTheme="minorEastAsia"/>
        </w:rPr>
      </w:pPr>
      <w:bookmarkStart w:id="151" w:name="_Toc351203521"/>
      <w:r>
        <w:rPr>
          <w:rFonts w:asciiTheme="minorEastAsia" w:hAnsiTheme="minorEastAsia" w:eastAsiaTheme="minorEastAsia"/>
          <w:highlight w:val="white"/>
        </w:rPr>
        <w:t>3</w:t>
      </w:r>
      <w:bookmarkStart w:id="152" w:name="_Toc296503048"/>
      <w:bookmarkStart w:id="153" w:name="_Toc296346549"/>
      <w:bookmarkStart w:id="154" w:name="_Toc337558749"/>
      <w:r>
        <w:rPr>
          <w:rFonts w:asciiTheme="minorEastAsia" w:hAnsiTheme="minorEastAsia" w:eastAsiaTheme="minorEastAsia"/>
          <w:highlight w:val="white"/>
        </w:rPr>
        <w:t xml:space="preserve">.3 </w:t>
      </w:r>
      <w:bookmarkEnd w:id="152"/>
      <w:bookmarkEnd w:id="153"/>
      <w:r>
        <w:rPr>
          <w:rFonts w:hint="eastAsia" w:cs="宋体" w:asciiTheme="minorEastAsia" w:hAnsiTheme="minorEastAsia" w:eastAsiaTheme="minorEastAsia"/>
          <w:highlight w:val="white"/>
        </w:rPr>
        <w:t>承包人人员</w:t>
      </w:r>
      <w:bookmarkEnd w:id="151"/>
    </w:p>
    <w:bookmarkEnd w:id="154"/>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3.3.1 </w:t>
      </w:r>
      <w:r>
        <w:rPr>
          <w:rFonts w:hint="eastAsia" w:asciiTheme="minorEastAsia" w:hAnsiTheme="minorEastAsia" w:eastAsiaTheme="minorEastAsia"/>
          <w:kern w:val="0"/>
          <w:szCs w:val="21"/>
          <w:highlight w:val="white"/>
        </w:rPr>
        <w:t>除专用合同条款另有约定外，承包人应在接到开工通知后</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3.3.2 </w:t>
      </w:r>
      <w:r>
        <w:rPr>
          <w:rFonts w:hint="eastAsia" w:asciiTheme="minorEastAsia" w:hAnsiTheme="minorEastAsia" w:eastAsiaTheme="minorEastAsia"/>
          <w:kern w:val="0"/>
          <w:szCs w:val="21"/>
          <w:highlight w:val="white"/>
        </w:rPr>
        <w:t>承包人派驻到施工现场的主要施工管理人员应相对稳定。施工过程中如有变动，承包人应及时向监理人提交施工现场人员变动情况的报告。承包人更换主要施工管理人员时，应提前</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天书面通知监理人，并征得发包人书面同意。通知中应当载明继任人员的注册执业资格、管理经验等资料。</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特殊工种作业人员均应持有相应的资格证明，监理人可以随时检查。</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3.3.3 </w:t>
      </w:r>
      <w:r>
        <w:rPr>
          <w:rFonts w:hint="eastAsia" w:asciiTheme="minorEastAsia" w:hAnsiTheme="minorEastAsia" w:eastAsiaTheme="minorEastAsia"/>
          <w:kern w:val="0"/>
          <w:szCs w:val="21"/>
          <w:highlight w:val="white"/>
        </w:rPr>
        <w:t>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3.3.4 </w:t>
      </w:r>
      <w:r>
        <w:rPr>
          <w:rFonts w:hint="eastAsia" w:asciiTheme="minorEastAsia" w:hAnsiTheme="minorEastAsia" w:eastAsiaTheme="minorEastAsia"/>
          <w:kern w:val="0"/>
          <w:szCs w:val="21"/>
          <w:highlight w:val="white"/>
        </w:rPr>
        <w:t>除专用合同条款另有约定外，承包人的主要施工管理人员离开施工现场每月累计不超过</w:t>
      </w:r>
      <w:r>
        <w:rPr>
          <w:rFonts w:asciiTheme="minorEastAsia" w:hAnsiTheme="minorEastAsia" w:eastAsiaTheme="minorEastAsia"/>
          <w:kern w:val="0"/>
          <w:szCs w:val="21"/>
          <w:highlight w:val="white"/>
        </w:rPr>
        <w:t>5</w:t>
      </w:r>
      <w:r>
        <w:rPr>
          <w:rFonts w:hint="eastAsia" w:asciiTheme="minorEastAsia" w:hAnsiTheme="minorEastAsia" w:eastAsiaTheme="minorEastAsia"/>
          <w:kern w:val="0"/>
          <w:szCs w:val="21"/>
          <w:highlight w:val="white"/>
        </w:rPr>
        <w:t>天的，应报监理人同意；离开施工现场每月累计超过</w:t>
      </w:r>
      <w:r>
        <w:rPr>
          <w:rFonts w:asciiTheme="minorEastAsia" w:hAnsiTheme="minorEastAsia" w:eastAsiaTheme="minorEastAsia"/>
          <w:kern w:val="0"/>
          <w:szCs w:val="21"/>
          <w:highlight w:val="white"/>
        </w:rPr>
        <w:t>5</w:t>
      </w:r>
      <w:r>
        <w:rPr>
          <w:rFonts w:hint="eastAsia" w:asciiTheme="minorEastAsia" w:hAnsiTheme="minorEastAsia" w:eastAsiaTheme="minorEastAsia"/>
          <w:kern w:val="0"/>
          <w:szCs w:val="21"/>
          <w:highlight w:val="white"/>
        </w:rPr>
        <w:t>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3.3.5 </w:t>
      </w:r>
      <w:r>
        <w:rPr>
          <w:rFonts w:hint="eastAsia" w:asciiTheme="minorEastAsia" w:hAnsiTheme="minorEastAsia" w:eastAsiaTheme="minorEastAsia"/>
          <w:kern w:val="0"/>
          <w:szCs w:val="21"/>
          <w:highlight w:val="white"/>
        </w:rPr>
        <w:t>承包人擅自更换主要施工管理人员，或前述人员未经监理人或发包人同意擅自离开施工现场的，应按照专用合同条款约定承担违约责任。</w:t>
      </w:r>
    </w:p>
    <w:p>
      <w:pPr>
        <w:pStyle w:val="6"/>
        <w:rPr>
          <w:rFonts w:asciiTheme="minorEastAsia" w:hAnsiTheme="minorEastAsia" w:eastAsiaTheme="minorEastAsia"/>
        </w:rPr>
      </w:pPr>
      <w:bookmarkStart w:id="155" w:name="_Toc351203522"/>
      <w:r>
        <w:rPr>
          <w:rFonts w:asciiTheme="minorEastAsia" w:hAnsiTheme="minorEastAsia" w:eastAsiaTheme="minorEastAsia"/>
          <w:highlight w:val="white"/>
        </w:rPr>
        <w:t>3</w:t>
      </w:r>
      <w:bookmarkStart w:id="156" w:name="_Toc337558750"/>
      <w:bookmarkStart w:id="157" w:name="_Toc296346551"/>
      <w:bookmarkStart w:id="158" w:name="_Toc296503050"/>
      <w:r>
        <w:rPr>
          <w:rFonts w:asciiTheme="minorEastAsia" w:hAnsiTheme="minorEastAsia" w:eastAsiaTheme="minorEastAsia"/>
          <w:highlight w:val="white"/>
        </w:rPr>
        <w:t xml:space="preserve">.4 </w:t>
      </w:r>
      <w:r>
        <w:rPr>
          <w:rFonts w:hint="eastAsia" w:asciiTheme="minorEastAsia" w:hAnsiTheme="minorEastAsia" w:eastAsiaTheme="minorEastAsia"/>
          <w:highlight w:val="white"/>
        </w:rPr>
        <w:t>承包人现场查勘</w:t>
      </w:r>
      <w:bookmarkEnd w:id="155"/>
    </w:p>
    <w:bookmarkEnd w:id="156"/>
    <w:bookmarkEnd w:id="157"/>
    <w:bookmarkEnd w:id="158"/>
    <w:p>
      <w:pPr>
        <w:autoSpaceDE w:val="0"/>
        <w:autoSpaceDN w:val="0"/>
        <w:adjustRightIn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kern w:val="0"/>
          <w:szCs w:val="21"/>
          <w:highlight w:val="white"/>
        </w:rPr>
        <w:t>承包人应对基于发包人按照第</w:t>
      </w:r>
      <w:r>
        <w:rPr>
          <w:rFonts w:asciiTheme="minorEastAsia" w:hAnsiTheme="minorEastAsia" w:eastAsiaTheme="minorEastAsia"/>
          <w:kern w:val="0"/>
          <w:szCs w:val="21"/>
          <w:highlight w:val="white"/>
        </w:rPr>
        <w:t>2.4.3</w:t>
      </w:r>
      <w:r>
        <w:rPr>
          <w:rFonts w:hint="eastAsia" w:asciiTheme="minorEastAsia" w:hAnsiTheme="minorEastAsia" w:eastAsiaTheme="minorEastAsia"/>
          <w:kern w:val="0"/>
          <w:szCs w:val="21"/>
          <w:highlight w:val="white"/>
        </w:rPr>
        <w:t>项〔提供基础资料〕提交的基础资料所做出的解释和推断负责，但因基础资料存在错误、遗漏导致承包人解释或推断失实的，由发包人承担责任。</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6"/>
        <w:rPr>
          <w:rFonts w:asciiTheme="minorEastAsia" w:hAnsiTheme="minorEastAsia" w:eastAsiaTheme="minorEastAsia"/>
        </w:rPr>
      </w:pPr>
      <w:bookmarkStart w:id="159" w:name="_Toc351203523"/>
      <w:r>
        <w:rPr>
          <w:rFonts w:asciiTheme="minorEastAsia" w:hAnsiTheme="minorEastAsia" w:eastAsiaTheme="minorEastAsia"/>
          <w:highlight w:val="white"/>
        </w:rPr>
        <w:t>3</w:t>
      </w:r>
      <w:bookmarkStart w:id="160" w:name="_Toc337558751"/>
      <w:bookmarkStart w:id="161" w:name="_Toc296346552"/>
      <w:bookmarkStart w:id="162" w:name="_Toc296503051"/>
      <w:r>
        <w:rPr>
          <w:rFonts w:asciiTheme="minorEastAsia" w:hAnsiTheme="minorEastAsia" w:eastAsiaTheme="minorEastAsia"/>
          <w:highlight w:val="white"/>
        </w:rPr>
        <w:t xml:space="preserve">.5 </w:t>
      </w:r>
      <w:r>
        <w:rPr>
          <w:rFonts w:hint="eastAsia" w:cs="宋体" w:asciiTheme="minorEastAsia" w:hAnsiTheme="minorEastAsia" w:eastAsiaTheme="minorEastAsia"/>
          <w:highlight w:val="white"/>
        </w:rPr>
        <w:t>分包</w:t>
      </w:r>
      <w:bookmarkEnd w:id="159"/>
    </w:p>
    <w:bookmarkEnd w:id="160"/>
    <w:bookmarkEnd w:id="161"/>
    <w:bookmarkEnd w:id="162"/>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3.5.1 </w:t>
      </w:r>
      <w:r>
        <w:rPr>
          <w:rFonts w:hint="eastAsia" w:asciiTheme="minorEastAsia" w:hAnsiTheme="minorEastAsia" w:eastAsiaTheme="minorEastAsia"/>
          <w:kern w:val="0"/>
          <w:szCs w:val="21"/>
          <w:highlight w:val="white"/>
        </w:rPr>
        <w:t>分包的一般约定</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承包人不得以劳务分包的名义转包或违法分包工程。</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3.5.2 </w:t>
      </w:r>
      <w:r>
        <w:rPr>
          <w:rFonts w:hint="eastAsia" w:asciiTheme="minorEastAsia" w:hAnsiTheme="minorEastAsia" w:eastAsiaTheme="minorEastAsia"/>
          <w:kern w:val="0"/>
          <w:szCs w:val="21"/>
          <w:highlight w:val="white"/>
        </w:rPr>
        <w:t>分包的确定</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承包人应按专用合同条款的约定进行分包，确定分包人。已标价工程量清单或预算书中给定暂估价的专业工程，按照第</w:t>
      </w:r>
      <w:r>
        <w:rPr>
          <w:rFonts w:asciiTheme="minorEastAsia" w:hAnsiTheme="minorEastAsia" w:eastAsiaTheme="minorEastAsia"/>
          <w:kern w:val="0"/>
          <w:szCs w:val="21"/>
          <w:highlight w:val="white"/>
        </w:rPr>
        <w:t>10.7</w:t>
      </w:r>
      <w:r>
        <w:rPr>
          <w:rFonts w:hint="eastAsia" w:asciiTheme="minorEastAsia" w:hAnsiTheme="minorEastAsia" w:eastAsiaTheme="minorEastAsia"/>
          <w:kern w:val="0"/>
          <w:szCs w:val="21"/>
          <w:highlight w:val="white"/>
        </w:rPr>
        <w:t>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天内向发包人和监理人提交分包合同副本。</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3.5.3 </w:t>
      </w:r>
      <w:r>
        <w:rPr>
          <w:rFonts w:hint="eastAsia" w:asciiTheme="minorEastAsia" w:hAnsiTheme="minorEastAsia" w:eastAsiaTheme="minorEastAsia"/>
          <w:kern w:val="0"/>
          <w:szCs w:val="21"/>
          <w:highlight w:val="white"/>
        </w:rPr>
        <w:t>分包管理</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承包人应向监理人提交分包人的主要施工管理人员表，并对分包人的施工人员进行实名制管理，包括但不限于进出场管理、登记造册以及各种证照的办理。</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3.5.4 </w:t>
      </w:r>
      <w:r>
        <w:rPr>
          <w:rFonts w:hint="eastAsia" w:asciiTheme="minorEastAsia" w:hAnsiTheme="minorEastAsia" w:eastAsiaTheme="minorEastAsia"/>
          <w:kern w:val="0"/>
          <w:szCs w:val="21"/>
          <w:highlight w:val="white"/>
        </w:rPr>
        <w:t>分包合同价款</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1</w:t>
      </w:r>
      <w:r>
        <w:rPr>
          <w:rFonts w:hint="eastAsia" w:asciiTheme="minorEastAsia" w:hAnsiTheme="minorEastAsia" w:eastAsiaTheme="minorEastAsia"/>
          <w:kern w:val="0"/>
          <w:szCs w:val="21"/>
          <w:highlight w:val="white"/>
        </w:rPr>
        <w:t>）除本项第（</w:t>
      </w:r>
      <w:r>
        <w:rPr>
          <w:rFonts w:asciiTheme="minorEastAsia" w:hAnsiTheme="minorEastAsia" w:eastAsiaTheme="minorEastAsia"/>
          <w:kern w:val="0"/>
          <w:szCs w:val="21"/>
          <w:highlight w:val="white"/>
        </w:rPr>
        <w:t>2</w:t>
      </w:r>
      <w:r>
        <w:rPr>
          <w:rFonts w:hint="eastAsia" w:asciiTheme="minorEastAsia" w:hAnsiTheme="minorEastAsia" w:eastAsiaTheme="minorEastAsia"/>
          <w:kern w:val="0"/>
          <w:szCs w:val="21"/>
          <w:highlight w:val="white"/>
        </w:rPr>
        <w:t>）目约定的情况或专用合同条款另有约定外，分包合同价款由承包人与分包人结算，未经承包人同意，发包人不得向分包人支付分包工程价款；</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2</w:t>
      </w:r>
      <w:r>
        <w:rPr>
          <w:rFonts w:hint="eastAsia" w:asciiTheme="minorEastAsia" w:hAnsiTheme="minorEastAsia" w:eastAsiaTheme="minorEastAsia"/>
          <w:kern w:val="0"/>
          <w:szCs w:val="21"/>
          <w:highlight w:val="white"/>
        </w:rPr>
        <w:t>）生效法律文书要求发包人向分包人支付分包合同价款的，发包人有权从应付承包人工程款中扣除该部分款项。</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3.5.5 </w:t>
      </w:r>
      <w:r>
        <w:rPr>
          <w:rFonts w:hint="eastAsia" w:asciiTheme="minorEastAsia" w:hAnsiTheme="minorEastAsia" w:eastAsiaTheme="minorEastAsia"/>
          <w:kern w:val="0"/>
          <w:szCs w:val="21"/>
          <w:highlight w:val="white"/>
        </w:rPr>
        <w:t>分包合同权益的转让</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63" w:name="_Toc351203524"/>
    </w:p>
    <w:p>
      <w:pPr>
        <w:pStyle w:val="6"/>
        <w:rPr>
          <w:rFonts w:asciiTheme="minorEastAsia" w:hAnsiTheme="minorEastAsia" w:eastAsiaTheme="minorEastAsia"/>
        </w:rPr>
      </w:pPr>
      <w:r>
        <w:rPr>
          <w:rFonts w:asciiTheme="minorEastAsia" w:hAnsiTheme="minorEastAsia" w:eastAsiaTheme="minorEastAsia"/>
          <w:highlight w:val="white"/>
        </w:rPr>
        <w:t xml:space="preserve">3.6 </w:t>
      </w:r>
      <w:r>
        <w:rPr>
          <w:rFonts w:hint="eastAsia" w:asciiTheme="minorEastAsia" w:hAnsiTheme="minorEastAsia" w:eastAsiaTheme="minorEastAsia"/>
          <w:highlight w:val="white"/>
        </w:rPr>
        <w:t>工程照管与成品、半成品保护</w:t>
      </w:r>
      <w:bookmarkEnd w:id="163"/>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1</w:t>
      </w:r>
      <w:r>
        <w:rPr>
          <w:rFonts w:hint="eastAsia" w:asciiTheme="minorEastAsia" w:hAnsiTheme="minorEastAsia" w:eastAsiaTheme="minorEastAsia"/>
          <w:kern w:val="0"/>
          <w:szCs w:val="21"/>
          <w:highlight w:val="white"/>
        </w:rPr>
        <w:t>）除专用合同条款另有约定外，自发包人向承包人移交施工现场之日起，承包人应负责照管工程及工程相关的材料、工程设备，直到颁发工程接收证书之日止。</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2</w:t>
      </w:r>
      <w:r>
        <w:rPr>
          <w:rFonts w:hint="eastAsia" w:asciiTheme="minorEastAsia" w:hAnsiTheme="minorEastAsia" w:eastAsiaTheme="minorEastAsia"/>
          <w:kern w:val="0"/>
          <w:szCs w:val="21"/>
          <w:highlight w:val="white"/>
        </w:rPr>
        <w:t>）在承包人负责照管期间，因承包人原因造成工程、材料、工程设备损坏的，由承包人负责修复或更换，并承担由此增加的费用和（或）延误的工期。</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3</w:t>
      </w:r>
      <w:r>
        <w:rPr>
          <w:rFonts w:hint="eastAsia" w:asciiTheme="minorEastAsia" w:hAnsiTheme="minorEastAsia" w:eastAsiaTheme="minorEastAsia"/>
          <w:kern w:val="0"/>
          <w:szCs w:val="21"/>
          <w:highlight w:val="white"/>
        </w:rPr>
        <w:t>）对合同内分期完成的成品和半成品，在工程接收证书颁发前，由承包人承担保护责任。因承包人原因造成成品或半成品损坏的，由承包人负责修复或更换，并承担由此增加的费用和（或）延误的工期。</w:t>
      </w:r>
    </w:p>
    <w:p>
      <w:pPr>
        <w:pStyle w:val="6"/>
        <w:rPr>
          <w:rFonts w:asciiTheme="minorEastAsia" w:hAnsiTheme="minorEastAsia" w:eastAsiaTheme="minorEastAsia"/>
        </w:rPr>
      </w:pPr>
      <w:bookmarkStart w:id="164" w:name="_Toc351203525"/>
      <w:r>
        <w:rPr>
          <w:rFonts w:asciiTheme="minorEastAsia" w:hAnsiTheme="minorEastAsia" w:eastAsiaTheme="minorEastAsia"/>
          <w:highlight w:val="white"/>
        </w:rPr>
        <w:t>3</w:t>
      </w:r>
      <w:bookmarkStart w:id="165" w:name="_Toc296346553"/>
      <w:bookmarkStart w:id="166" w:name="_Toc296503052"/>
      <w:bookmarkStart w:id="167" w:name="_Toc337558752"/>
      <w:r>
        <w:rPr>
          <w:rFonts w:asciiTheme="minorEastAsia" w:hAnsiTheme="minorEastAsia" w:eastAsiaTheme="minorEastAsia"/>
          <w:highlight w:val="white"/>
        </w:rPr>
        <w:t xml:space="preserve">.7 </w:t>
      </w:r>
      <w:r>
        <w:rPr>
          <w:rFonts w:hint="eastAsia" w:cs="宋体" w:asciiTheme="minorEastAsia" w:hAnsiTheme="minorEastAsia" w:eastAsiaTheme="minorEastAsia"/>
          <w:highlight w:val="white"/>
        </w:rPr>
        <w:t>履约担保</w:t>
      </w:r>
      <w:bookmarkEnd w:id="164"/>
    </w:p>
    <w:bookmarkEnd w:id="165"/>
    <w:bookmarkEnd w:id="166"/>
    <w:bookmarkEnd w:id="167"/>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发包人需要承包人提供履约担保的，由合同当事人在专用合同条款中约定履约担保的方式、金额及期限等。履约担保可以采用银行保函或担保公司担保等形式，具体由合同当事人在专用合同条款中约定。</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因承包人原因导致工期延长的，继续提供履约担保所增加的费用由承包人承担；非因承包人原因导致工期延长的，继续提供履约担保所增加的费用由发包人承担。</w:t>
      </w:r>
    </w:p>
    <w:p>
      <w:pPr>
        <w:pStyle w:val="6"/>
        <w:rPr>
          <w:rFonts w:asciiTheme="minorEastAsia" w:hAnsiTheme="minorEastAsia" w:eastAsiaTheme="minorEastAsia"/>
        </w:rPr>
      </w:pPr>
      <w:bookmarkStart w:id="168" w:name="_Toc351203526"/>
      <w:r>
        <w:rPr>
          <w:rFonts w:asciiTheme="minorEastAsia" w:hAnsiTheme="minorEastAsia" w:eastAsiaTheme="minorEastAsia"/>
          <w:highlight w:val="white"/>
        </w:rPr>
        <w:t xml:space="preserve">3.8 </w:t>
      </w:r>
      <w:r>
        <w:rPr>
          <w:rFonts w:hint="eastAsia" w:cs="宋体" w:asciiTheme="minorEastAsia" w:hAnsiTheme="minorEastAsia" w:eastAsiaTheme="minorEastAsia"/>
          <w:highlight w:val="white"/>
        </w:rPr>
        <w:t>联合体</w:t>
      </w:r>
      <w:bookmarkEnd w:id="168"/>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3.8.1 </w:t>
      </w:r>
      <w:r>
        <w:rPr>
          <w:rFonts w:hint="eastAsia" w:asciiTheme="minorEastAsia" w:hAnsiTheme="minorEastAsia" w:eastAsiaTheme="minorEastAsia"/>
          <w:kern w:val="0"/>
          <w:szCs w:val="21"/>
          <w:highlight w:val="white"/>
        </w:rPr>
        <w:t>联合体各方应共同与发包人签订合同协议书。联合体各方应为履行合同向发包人承担连带责任。</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3.8.2 </w:t>
      </w:r>
      <w:r>
        <w:rPr>
          <w:rFonts w:hint="eastAsia" w:asciiTheme="minorEastAsia" w:hAnsiTheme="minorEastAsia" w:eastAsiaTheme="minorEastAsia"/>
          <w:kern w:val="0"/>
          <w:szCs w:val="21"/>
          <w:highlight w:val="white"/>
        </w:rPr>
        <w:t>联合体协议经发包人确认后作为合同附件。在履行合同过程中，未经发包人同意，不得修改联合体协议。</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3.8.3 </w:t>
      </w:r>
      <w:r>
        <w:rPr>
          <w:rFonts w:hint="eastAsia" w:asciiTheme="minorEastAsia" w:hAnsiTheme="minorEastAsia" w:eastAsiaTheme="minorEastAsia"/>
          <w:kern w:val="0"/>
          <w:szCs w:val="21"/>
          <w:highlight w:val="white"/>
        </w:rPr>
        <w:t>联合体牵头人负责与发包人和监理人联系，并接受指示，负责组织联合体各成员全面履行合同。</w:t>
      </w:r>
    </w:p>
    <w:p>
      <w:pPr>
        <w:pStyle w:val="5"/>
        <w:rPr>
          <w:rFonts w:asciiTheme="minorEastAsia" w:hAnsiTheme="minorEastAsia" w:eastAsiaTheme="minorEastAsia"/>
        </w:rPr>
      </w:pPr>
      <w:bookmarkStart w:id="169" w:name="_Toc351203527"/>
      <w:bookmarkStart w:id="170" w:name="_Toc508379687"/>
      <w:r>
        <w:rPr>
          <w:rFonts w:asciiTheme="minorEastAsia" w:hAnsiTheme="minorEastAsia" w:eastAsiaTheme="minorEastAsia"/>
          <w:highlight w:val="white"/>
        </w:rPr>
        <w:t>4</w:t>
      </w:r>
      <w:bookmarkStart w:id="171" w:name="_Toc296503053"/>
      <w:bookmarkStart w:id="172" w:name="_Toc296346554"/>
      <w:bookmarkStart w:id="173" w:name="_Toc337558753"/>
      <w:r>
        <w:rPr>
          <w:rFonts w:asciiTheme="minorEastAsia" w:hAnsiTheme="minorEastAsia" w:eastAsiaTheme="minorEastAsia"/>
          <w:highlight w:val="white"/>
        </w:rPr>
        <w:t xml:space="preserve">. </w:t>
      </w:r>
      <w:r>
        <w:rPr>
          <w:rFonts w:hint="eastAsia" w:cs="宋体" w:asciiTheme="minorEastAsia" w:hAnsiTheme="minorEastAsia" w:eastAsiaTheme="minorEastAsia"/>
          <w:highlight w:val="white"/>
        </w:rPr>
        <w:t>监</w:t>
      </w:r>
      <w:bookmarkEnd w:id="171"/>
      <w:bookmarkEnd w:id="172"/>
      <w:r>
        <w:rPr>
          <w:rFonts w:hint="eastAsia" w:cs="宋体" w:asciiTheme="minorEastAsia" w:hAnsiTheme="minorEastAsia" w:eastAsiaTheme="minorEastAsia"/>
          <w:highlight w:val="white"/>
        </w:rPr>
        <w:t>理人</w:t>
      </w:r>
      <w:bookmarkEnd w:id="169"/>
      <w:bookmarkEnd w:id="170"/>
    </w:p>
    <w:bookmarkEnd w:id="173"/>
    <w:p>
      <w:pPr>
        <w:pStyle w:val="6"/>
        <w:rPr>
          <w:rFonts w:asciiTheme="minorEastAsia" w:hAnsiTheme="minorEastAsia" w:eastAsiaTheme="minorEastAsia"/>
        </w:rPr>
      </w:pPr>
      <w:bookmarkStart w:id="174" w:name="_Toc351203528"/>
      <w:r>
        <w:rPr>
          <w:rFonts w:asciiTheme="minorEastAsia" w:hAnsiTheme="minorEastAsia" w:eastAsiaTheme="minorEastAsia"/>
          <w:highlight w:val="white"/>
        </w:rPr>
        <w:t>4</w:t>
      </w:r>
      <w:bookmarkStart w:id="175" w:name="_Toc296346555"/>
      <w:bookmarkStart w:id="176" w:name="_Toc337558754"/>
      <w:bookmarkStart w:id="177" w:name="_Toc296503054"/>
      <w:r>
        <w:rPr>
          <w:rFonts w:asciiTheme="minorEastAsia" w:hAnsiTheme="minorEastAsia" w:eastAsiaTheme="minorEastAsia"/>
          <w:highlight w:val="white"/>
        </w:rPr>
        <w:t>.1</w:t>
      </w:r>
      <w:r>
        <w:rPr>
          <w:rFonts w:hint="eastAsia" w:asciiTheme="minorEastAsia" w:hAnsiTheme="minorEastAsia" w:eastAsiaTheme="minorEastAsia"/>
          <w:highlight w:val="white"/>
        </w:rPr>
        <w:t>监理人的一般规定</w:t>
      </w:r>
      <w:bookmarkEnd w:id="174"/>
    </w:p>
    <w:bookmarkEnd w:id="175"/>
    <w:bookmarkEnd w:id="176"/>
    <w:bookmarkEnd w:id="177"/>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除专用合同条款另有约定外，监理人在施工现场的办公场所、生活场所由承包人提供，所发生的费用由发包人承担。</w:t>
      </w:r>
    </w:p>
    <w:p>
      <w:pPr>
        <w:pStyle w:val="6"/>
        <w:rPr>
          <w:rFonts w:asciiTheme="minorEastAsia" w:hAnsiTheme="minorEastAsia" w:eastAsiaTheme="minorEastAsia"/>
        </w:rPr>
      </w:pPr>
      <w:bookmarkStart w:id="178" w:name="_Toc351203529"/>
      <w:r>
        <w:rPr>
          <w:rFonts w:asciiTheme="minorEastAsia" w:hAnsiTheme="minorEastAsia" w:eastAsiaTheme="minorEastAsia"/>
          <w:highlight w:val="white"/>
        </w:rPr>
        <w:t>4</w:t>
      </w:r>
      <w:bookmarkStart w:id="179" w:name="_Toc337558755"/>
      <w:r>
        <w:rPr>
          <w:rFonts w:asciiTheme="minorEastAsia" w:hAnsiTheme="minorEastAsia" w:eastAsiaTheme="minorEastAsia"/>
          <w:highlight w:val="white"/>
        </w:rPr>
        <w:t>.2</w:t>
      </w:r>
      <w:r>
        <w:rPr>
          <w:rFonts w:hint="eastAsia" w:cs="宋体" w:asciiTheme="minorEastAsia" w:hAnsiTheme="minorEastAsia" w:eastAsiaTheme="minorEastAsia"/>
          <w:highlight w:val="white"/>
        </w:rPr>
        <w:t>监理人员</w:t>
      </w:r>
      <w:bookmarkEnd w:id="178"/>
    </w:p>
    <w:bookmarkEnd w:id="179"/>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天书面通知承包人；更换其他监理人员，监理人应提前</w:t>
      </w:r>
      <w:r>
        <w:rPr>
          <w:rFonts w:asciiTheme="minorEastAsia" w:hAnsiTheme="minorEastAsia" w:eastAsiaTheme="minorEastAsia"/>
          <w:kern w:val="0"/>
          <w:szCs w:val="21"/>
          <w:highlight w:val="white"/>
        </w:rPr>
        <w:t>48</w:t>
      </w:r>
      <w:r>
        <w:rPr>
          <w:rFonts w:hint="eastAsia" w:asciiTheme="minorEastAsia" w:hAnsiTheme="minorEastAsia" w:eastAsiaTheme="minorEastAsia"/>
          <w:kern w:val="0"/>
          <w:szCs w:val="21"/>
          <w:highlight w:val="white"/>
        </w:rPr>
        <w:t>小时书面通知承包人。</w:t>
      </w:r>
    </w:p>
    <w:p>
      <w:pPr>
        <w:pStyle w:val="6"/>
        <w:rPr>
          <w:rFonts w:asciiTheme="minorEastAsia" w:hAnsiTheme="minorEastAsia" w:eastAsiaTheme="minorEastAsia"/>
        </w:rPr>
      </w:pPr>
      <w:bookmarkStart w:id="180" w:name="_Toc351203530"/>
      <w:r>
        <w:rPr>
          <w:rFonts w:asciiTheme="minorEastAsia" w:hAnsiTheme="minorEastAsia" w:eastAsiaTheme="minorEastAsia"/>
          <w:highlight w:val="white"/>
        </w:rPr>
        <w:t>4</w:t>
      </w:r>
      <w:bookmarkStart w:id="181" w:name="_Toc296503055"/>
      <w:bookmarkStart w:id="182" w:name="_Toc296346556"/>
      <w:bookmarkStart w:id="183" w:name="_Toc337558756"/>
      <w:r>
        <w:rPr>
          <w:rFonts w:asciiTheme="minorEastAsia" w:hAnsiTheme="minorEastAsia" w:eastAsiaTheme="minorEastAsia"/>
          <w:highlight w:val="white"/>
        </w:rPr>
        <w:t>.3</w:t>
      </w:r>
      <w:bookmarkEnd w:id="181"/>
      <w:bookmarkEnd w:id="182"/>
      <w:r>
        <w:rPr>
          <w:rFonts w:hint="eastAsia" w:asciiTheme="minorEastAsia" w:hAnsiTheme="minorEastAsia" w:eastAsiaTheme="minorEastAsia"/>
          <w:highlight w:val="white"/>
        </w:rPr>
        <w:t>监理人的指</w:t>
      </w:r>
      <w:bookmarkEnd w:id="183"/>
      <w:r>
        <w:rPr>
          <w:rFonts w:hint="eastAsia" w:asciiTheme="minorEastAsia" w:hAnsiTheme="minorEastAsia" w:eastAsiaTheme="minorEastAsia"/>
          <w:highlight w:val="white"/>
        </w:rPr>
        <w:t>示</w:t>
      </w:r>
      <w:bookmarkEnd w:id="180"/>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w:t>
      </w:r>
      <w:r>
        <w:rPr>
          <w:rFonts w:asciiTheme="minorEastAsia" w:hAnsiTheme="minorEastAsia" w:eastAsiaTheme="minorEastAsia"/>
          <w:kern w:val="0"/>
          <w:szCs w:val="21"/>
          <w:highlight w:val="white"/>
        </w:rPr>
        <w:t>24</w:t>
      </w:r>
      <w:r>
        <w:rPr>
          <w:rFonts w:hint="eastAsia" w:asciiTheme="minorEastAsia" w:hAnsiTheme="minorEastAsia" w:eastAsiaTheme="minorEastAsia"/>
          <w:kern w:val="0"/>
          <w:szCs w:val="21"/>
          <w:highlight w:val="white"/>
        </w:rPr>
        <w:t>小时内补发书面监理指示，补发的书面监理指示应与口头指示一致。</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w:t>
      </w:r>
      <w:r>
        <w:rPr>
          <w:rFonts w:asciiTheme="minorEastAsia" w:hAnsiTheme="minorEastAsia" w:eastAsiaTheme="minorEastAsia"/>
          <w:kern w:val="0"/>
          <w:szCs w:val="21"/>
          <w:highlight w:val="white"/>
        </w:rPr>
        <w:t>4.4</w:t>
      </w:r>
      <w:r>
        <w:rPr>
          <w:rFonts w:hint="eastAsia" w:asciiTheme="minorEastAsia" w:hAnsiTheme="minorEastAsia" w:eastAsiaTheme="minorEastAsia"/>
          <w:kern w:val="0"/>
          <w:szCs w:val="21"/>
          <w:highlight w:val="white"/>
        </w:rPr>
        <w:t>款〔商定或确定〕约定应由总监理工程师作出确定的权力授权或委托给其他监理人员。</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承包人对监理人发出的指示有疑问的，应向监理人提出书面异议，监理人应在</w:t>
      </w:r>
      <w:r>
        <w:rPr>
          <w:rFonts w:asciiTheme="minorEastAsia" w:hAnsiTheme="minorEastAsia" w:eastAsiaTheme="minorEastAsia"/>
          <w:kern w:val="0"/>
          <w:szCs w:val="21"/>
          <w:highlight w:val="white"/>
        </w:rPr>
        <w:t>48</w:t>
      </w:r>
      <w:r>
        <w:rPr>
          <w:rFonts w:hint="eastAsia" w:asciiTheme="minorEastAsia" w:hAnsiTheme="minorEastAsia" w:eastAsiaTheme="minorEastAsia"/>
          <w:kern w:val="0"/>
          <w:szCs w:val="21"/>
          <w:highlight w:val="white"/>
        </w:rPr>
        <w:t>小时内对该指示予以确认、更改或撤销，监理人逾期未回复的，承包人有权拒绝执行上述指示。</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监理人对承包人的任何工作、工程或其采用的材料和工程设备未在约定的或合理期限内提出意见的，视为批准，但不免除或减轻承包人对该工作、工程、材料、工程设备等应承担的责任和义务。</w:t>
      </w:r>
    </w:p>
    <w:p>
      <w:pPr>
        <w:pStyle w:val="6"/>
        <w:rPr>
          <w:rFonts w:asciiTheme="minorEastAsia" w:hAnsiTheme="minorEastAsia" w:eastAsiaTheme="minorEastAsia"/>
        </w:rPr>
      </w:pPr>
      <w:bookmarkStart w:id="184" w:name="_Toc351203531"/>
      <w:r>
        <w:rPr>
          <w:rFonts w:asciiTheme="minorEastAsia" w:hAnsiTheme="minorEastAsia" w:eastAsiaTheme="minorEastAsia"/>
          <w:highlight w:val="white"/>
        </w:rPr>
        <w:t>4</w:t>
      </w:r>
      <w:bookmarkStart w:id="185" w:name="_Toc337558757"/>
      <w:bookmarkStart w:id="186" w:name="_Toc296503057"/>
      <w:bookmarkStart w:id="187" w:name="_Toc296346558"/>
      <w:r>
        <w:rPr>
          <w:rFonts w:asciiTheme="minorEastAsia" w:hAnsiTheme="minorEastAsia" w:eastAsiaTheme="minorEastAsia"/>
          <w:highlight w:val="white"/>
        </w:rPr>
        <w:t xml:space="preserve">.4 </w:t>
      </w:r>
      <w:r>
        <w:rPr>
          <w:rFonts w:hint="eastAsia" w:cs="宋体" w:asciiTheme="minorEastAsia" w:hAnsiTheme="minorEastAsia" w:eastAsiaTheme="minorEastAsia"/>
          <w:highlight w:val="white"/>
        </w:rPr>
        <w:t>商定或确定</w:t>
      </w:r>
      <w:bookmarkEnd w:id="184"/>
    </w:p>
    <w:bookmarkEnd w:id="185"/>
    <w:bookmarkEnd w:id="186"/>
    <w:bookmarkEnd w:id="187"/>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合同当事人进行商定或确定时，总监理工程师应当会同合同当事人尽量通过协商达成一致，不能达成一致的，由总监理工程师按照合同约定审慎做出公正的确定。</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总监理工程师应将确定以书面形式通知发包人和承包人，并附详细依据。合同当事人对总监理工程师的确定没有异议的，按照总监理工程师的确定执行。任何一方合同当事人有异议，按照第</w:t>
      </w:r>
      <w:r>
        <w:rPr>
          <w:rFonts w:asciiTheme="minorEastAsia" w:hAnsiTheme="minorEastAsia" w:eastAsiaTheme="minorEastAsia"/>
          <w:kern w:val="0"/>
          <w:szCs w:val="21"/>
          <w:highlight w:val="white"/>
        </w:rPr>
        <w:t>20</w:t>
      </w:r>
      <w:r>
        <w:rPr>
          <w:rFonts w:hint="eastAsia" w:asciiTheme="minorEastAsia" w:hAnsiTheme="minorEastAsia" w:eastAsiaTheme="minorEastAsia"/>
          <w:kern w:val="0"/>
          <w:szCs w:val="21"/>
          <w:highlight w:val="white"/>
        </w:rPr>
        <w:t>条〔争议解决〕约定处理。争议解决前，合同当事人暂按总监理工程师的确定执行；争议解决后，争议解决的结果与总监理工程师的确定不一致的，按照争议解决的结果执行，由此造成的损失由责任人承担。</w:t>
      </w:r>
    </w:p>
    <w:p>
      <w:pPr>
        <w:pStyle w:val="5"/>
        <w:rPr>
          <w:rFonts w:asciiTheme="minorEastAsia" w:hAnsiTheme="minorEastAsia" w:eastAsiaTheme="minorEastAsia"/>
        </w:rPr>
      </w:pPr>
      <w:bookmarkStart w:id="188" w:name="_Toc351203532"/>
      <w:bookmarkStart w:id="189" w:name="_Toc508379688"/>
      <w:r>
        <w:rPr>
          <w:rFonts w:asciiTheme="minorEastAsia" w:hAnsiTheme="minorEastAsia" w:eastAsiaTheme="minorEastAsia"/>
          <w:highlight w:val="white"/>
        </w:rPr>
        <w:t>5</w:t>
      </w:r>
      <w:bookmarkStart w:id="190" w:name="_Toc337558758"/>
      <w:r>
        <w:rPr>
          <w:rFonts w:asciiTheme="minorEastAsia" w:hAnsiTheme="minorEastAsia" w:eastAsiaTheme="minorEastAsia"/>
          <w:highlight w:val="white"/>
        </w:rPr>
        <w:t xml:space="preserve">. </w:t>
      </w:r>
      <w:r>
        <w:rPr>
          <w:rFonts w:hint="eastAsia" w:cs="宋体" w:asciiTheme="minorEastAsia" w:hAnsiTheme="minorEastAsia" w:eastAsiaTheme="minorEastAsia"/>
          <w:highlight w:val="white"/>
        </w:rPr>
        <w:t>工程质量</w:t>
      </w:r>
      <w:bookmarkEnd w:id="188"/>
      <w:bookmarkEnd w:id="189"/>
    </w:p>
    <w:bookmarkEnd w:id="190"/>
    <w:p>
      <w:pPr>
        <w:pStyle w:val="6"/>
        <w:rPr>
          <w:rFonts w:asciiTheme="minorEastAsia" w:hAnsiTheme="minorEastAsia" w:eastAsiaTheme="minorEastAsia"/>
        </w:rPr>
      </w:pPr>
      <w:bookmarkStart w:id="191" w:name="_Toc351203533"/>
      <w:r>
        <w:rPr>
          <w:rFonts w:asciiTheme="minorEastAsia" w:hAnsiTheme="minorEastAsia" w:eastAsiaTheme="minorEastAsia"/>
          <w:highlight w:val="white"/>
        </w:rPr>
        <w:t>5</w:t>
      </w:r>
      <w:bookmarkStart w:id="192" w:name="_Toc337558759"/>
      <w:r>
        <w:rPr>
          <w:rFonts w:asciiTheme="minorEastAsia" w:hAnsiTheme="minorEastAsia" w:eastAsiaTheme="minorEastAsia"/>
          <w:highlight w:val="white"/>
        </w:rPr>
        <w:t>.1</w:t>
      </w:r>
      <w:r>
        <w:rPr>
          <w:rFonts w:hint="eastAsia" w:cs="宋体" w:asciiTheme="minorEastAsia" w:hAnsiTheme="minorEastAsia" w:eastAsiaTheme="minorEastAsia"/>
          <w:highlight w:val="white"/>
        </w:rPr>
        <w:t>质量要求</w:t>
      </w:r>
      <w:bookmarkEnd w:id="191"/>
    </w:p>
    <w:bookmarkEnd w:id="192"/>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5.1.1 </w:t>
      </w:r>
      <w:r>
        <w:rPr>
          <w:rFonts w:hint="eastAsia" w:asciiTheme="minorEastAsia" w:hAnsiTheme="minorEastAsia" w:eastAsiaTheme="minorEastAsia"/>
          <w:kern w:val="0"/>
          <w:szCs w:val="21"/>
          <w:highlight w:val="white"/>
        </w:rPr>
        <w:t>工程质量标准必须符合现行国家有关工程施工质量验收规范和标准的要求。有关工程质量的特殊标准或要求由合同当事人在专用合同条款中约定。</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5.1.2 </w:t>
      </w:r>
      <w:r>
        <w:rPr>
          <w:rFonts w:hint="eastAsia" w:asciiTheme="minorEastAsia" w:hAnsiTheme="minorEastAsia" w:eastAsiaTheme="minorEastAsia"/>
          <w:kern w:val="0"/>
          <w:szCs w:val="21"/>
          <w:highlight w:val="white"/>
        </w:rPr>
        <w:t>因发包人原因造成工程质量未达到合同约定标准的，由发包人承担由此增加的费用和（或）延误的工期，并支付承包人合理的利润。</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5.1.3 </w:t>
      </w:r>
      <w:r>
        <w:rPr>
          <w:rFonts w:hint="eastAsia" w:asciiTheme="minorEastAsia" w:hAnsiTheme="minorEastAsia" w:eastAsiaTheme="minorEastAsia"/>
          <w:kern w:val="0"/>
          <w:szCs w:val="21"/>
          <w:highlight w:val="white"/>
        </w:rPr>
        <w:t>因承包人原因造成工程质量未达到合同约定标准的，发包人有权要求承包人返工直至工程质量达到合同约定的标准为止，并由承包人承担由此增加的费用和（或）延误的工期。</w:t>
      </w:r>
    </w:p>
    <w:p>
      <w:pPr>
        <w:pStyle w:val="6"/>
        <w:rPr>
          <w:rFonts w:asciiTheme="minorEastAsia" w:hAnsiTheme="minorEastAsia" w:eastAsiaTheme="minorEastAsia"/>
        </w:rPr>
      </w:pPr>
      <w:bookmarkStart w:id="193" w:name="_Toc351203534"/>
      <w:r>
        <w:rPr>
          <w:rFonts w:asciiTheme="minorEastAsia" w:hAnsiTheme="minorEastAsia" w:eastAsiaTheme="minorEastAsia"/>
          <w:highlight w:val="white"/>
        </w:rPr>
        <w:t>5</w:t>
      </w:r>
      <w:bookmarkStart w:id="194" w:name="_Toc337558760"/>
      <w:r>
        <w:rPr>
          <w:rFonts w:asciiTheme="minorEastAsia" w:hAnsiTheme="minorEastAsia" w:eastAsiaTheme="minorEastAsia"/>
          <w:highlight w:val="white"/>
        </w:rPr>
        <w:t>.2</w:t>
      </w:r>
      <w:r>
        <w:rPr>
          <w:rFonts w:hint="eastAsia" w:asciiTheme="minorEastAsia" w:hAnsiTheme="minorEastAsia" w:eastAsiaTheme="minorEastAsia"/>
          <w:highlight w:val="white"/>
        </w:rPr>
        <w:t>质量保证措施</w:t>
      </w:r>
      <w:bookmarkEnd w:id="193"/>
    </w:p>
    <w:bookmarkEnd w:id="194"/>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5.2.1 </w:t>
      </w:r>
      <w:r>
        <w:rPr>
          <w:rFonts w:hint="eastAsia" w:asciiTheme="minorEastAsia" w:hAnsiTheme="minorEastAsia" w:eastAsiaTheme="minorEastAsia"/>
          <w:kern w:val="0"/>
          <w:szCs w:val="21"/>
          <w:highlight w:val="white"/>
        </w:rPr>
        <w:t>发包人的质量管理</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发包人应按照法律规定及合同约定完成与工程质量有关的各项工作。</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5.2.2 </w:t>
      </w:r>
      <w:r>
        <w:rPr>
          <w:rFonts w:hint="eastAsia" w:asciiTheme="minorEastAsia" w:hAnsiTheme="minorEastAsia" w:eastAsiaTheme="minorEastAsia"/>
          <w:kern w:val="0"/>
          <w:szCs w:val="21"/>
          <w:highlight w:val="white"/>
        </w:rPr>
        <w:t>承包人的质量管理</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承包人按照第</w:t>
      </w:r>
      <w:r>
        <w:rPr>
          <w:rFonts w:asciiTheme="minorEastAsia" w:hAnsiTheme="minorEastAsia" w:eastAsiaTheme="minorEastAsia"/>
          <w:kern w:val="0"/>
          <w:szCs w:val="21"/>
          <w:highlight w:val="white"/>
        </w:rPr>
        <w:t>7.1</w:t>
      </w:r>
      <w:r>
        <w:rPr>
          <w:rFonts w:hint="eastAsia" w:asciiTheme="minorEastAsia" w:hAnsiTheme="minorEastAsia" w:eastAsiaTheme="minorEastAsia"/>
          <w:kern w:val="0"/>
          <w:szCs w:val="21"/>
          <w:highlight w:val="white"/>
        </w:rPr>
        <w:t>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承包人应对施工人员进行质量教育和技术培训，定期考核施工人员的劳动技能，严格执行施工规范和操作规程。</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5.2.3 </w:t>
      </w:r>
      <w:r>
        <w:rPr>
          <w:rFonts w:hint="eastAsia" w:asciiTheme="minorEastAsia" w:hAnsiTheme="minorEastAsia" w:eastAsiaTheme="minorEastAsia"/>
          <w:kern w:val="0"/>
          <w:szCs w:val="21"/>
          <w:highlight w:val="white"/>
        </w:rPr>
        <w:t>监理人的质量检查和检验</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6"/>
        <w:rPr>
          <w:rFonts w:asciiTheme="minorEastAsia" w:hAnsiTheme="minorEastAsia" w:eastAsiaTheme="minorEastAsia"/>
        </w:rPr>
      </w:pPr>
      <w:bookmarkStart w:id="195" w:name="_Toc351203535"/>
      <w:r>
        <w:rPr>
          <w:rFonts w:asciiTheme="minorEastAsia" w:hAnsiTheme="minorEastAsia" w:eastAsiaTheme="minorEastAsia"/>
          <w:highlight w:val="white"/>
        </w:rPr>
        <w:t>5</w:t>
      </w:r>
      <w:bookmarkStart w:id="196" w:name="_Toc337558761"/>
      <w:r>
        <w:rPr>
          <w:rFonts w:asciiTheme="minorEastAsia" w:hAnsiTheme="minorEastAsia" w:eastAsiaTheme="minorEastAsia"/>
          <w:highlight w:val="white"/>
        </w:rPr>
        <w:t xml:space="preserve">.3 </w:t>
      </w:r>
      <w:r>
        <w:rPr>
          <w:rFonts w:hint="eastAsia" w:asciiTheme="minorEastAsia" w:hAnsiTheme="minorEastAsia" w:eastAsiaTheme="minorEastAsia"/>
          <w:highlight w:val="white"/>
        </w:rPr>
        <w:t>隐蔽工程检查</w:t>
      </w:r>
      <w:bookmarkEnd w:id="195"/>
    </w:p>
    <w:bookmarkEnd w:id="196"/>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5.3.1</w:t>
      </w:r>
      <w:r>
        <w:rPr>
          <w:rFonts w:hint="eastAsia" w:asciiTheme="minorEastAsia" w:hAnsiTheme="minorEastAsia" w:eastAsiaTheme="minorEastAsia"/>
          <w:kern w:val="0"/>
          <w:szCs w:val="21"/>
          <w:highlight w:val="white"/>
        </w:rPr>
        <w:t>承包人自检</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承包人应当对工程隐蔽部位进行自检，并经自检确认是否具备覆盖条件。</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5.3.2</w:t>
      </w:r>
      <w:r>
        <w:rPr>
          <w:rFonts w:hint="eastAsia" w:asciiTheme="minorEastAsia" w:hAnsiTheme="minorEastAsia" w:eastAsiaTheme="minorEastAsia"/>
          <w:kern w:val="0"/>
          <w:szCs w:val="21"/>
          <w:highlight w:val="white"/>
        </w:rPr>
        <w:t>检查程序</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除专用合同条款另有约定外，工程隐蔽部位经承包人自检确认具备覆盖条件的，承包人应在共同检查前</w:t>
      </w:r>
      <w:r>
        <w:rPr>
          <w:rFonts w:asciiTheme="minorEastAsia" w:hAnsiTheme="minorEastAsia" w:eastAsiaTheme="minorEastAsia"/>
          <w:kern w:val="0"/>
          <w:szCs w:val="21"/>
          <w:highlight w:val="white"/>
        </w:rPr>
        <w:t>48</w:t>
      </w:r>
      <w:r>
        <w:rPr>
          <w:rFonts w:hint="eastAsia" w:asciiTheme="minorEastAsia" w:hAnsiTheme="minorEastAsia" w:eastAsiaTheme="minorEastAsia"/>
          <w:kern w:val="0"/>
          <w:szCs w:val="21"/>
          <w:highlight w:val="white"/>
        </w:rPr>
        <w:t>小时书面通知监理人检查，通知中应载明隐蔽检查的内容、时间和地点，并应附有自检记录和必要的检查资料。</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除专用合同条款另有约定外，监理人不能按时进行检查的，应在检查前</w:t>
      </w:r>
      <w:r>
        <w:rPr>
          <w:rFonts w:asciiTheme="minorEastAsia" w:hAnsiTheme="minorEastAsia" w:eastAsiaTheme="minorEastAsia"/>
          <w:kern w:val="0"/>
          <w:szCs w:val="21"/>
          <w:highlight w:val="white"/>
        </w:rPr>
        <w:t>24</w:t>
      </w:r>
      <w:r>
        <w:rPr>
          <w:rFonts w:hint="eastAsia" w:asciiTheme="minorEastAsia" w:hAnsiTheme="minorEastAsia" w:eastAsiaTheme="minorEastAsia"/>
          <w:kern w:val="0"/>
          <w:szCs w:val="21"/>
          <w:highlight w:val="white"/>
        </w:rPr>
        <w:t>小时向承包人提交书面延期要求，但延期不能超过</w:t>
      </w:r>
      <w:r>
        <w:rPr>
          <w:rFonts w:asciiTheme="minorEastAsia" w:hAnsiTheme="minorEastAsia" w:eastAsiaTheme="minorEastAsia"/>
          <w:kern w:val="0"/>
          <w:szCs w:val="21"/>
          <w:highlight w:val="white"/>
        </w:rPr>
        <w:t>48</w:t>
      </w:r>
      <w:r>
        <w:rPr>
          <w:rFonts w:hint="eastAsia" w:asciiTheme="minorEastAsia" w:hAnsiTheme="minorEastAsia" w:eastAsiaTheme="minorEastAsia"/>
          <w:kern w:val="0"/>
          <w:szCs w:val="21"/>
          <w:highlight w:val="white"/>
        </w:rPr>
        <w:t>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w:t>
      </w:r>
      <w:r>
        <w:rPr>
          <w:rFonts w:asciiTheme="minorEastAsia" w:hAnsiTheme="minorEastAsia" w:eastAsiaTheme="minorEastAsia"/>
          <w:kern w:val="0"/>
          <w:szCs w:val="21"/>
          <w:highlight w:val="white"/>
        </w:rPr>
        <w:t>5.3.3</w:t>
      </w:r>
      <w:r>
        <w:rPr>
          <w:rFonts w:hint="eastAsia" w:asciiTheme="minorEastAsia" w:hAnsiTheme="minorEastAsia" w:eastAsiaTheme="minorEastAsia"/>
          <w:kern w:val="0"/>
          <w:szCs w:val="21"/>
          <w:highlight w:val="white"/>
        </w:rPr>
        <w:t>项〔重新检查〕的约定重新检查。</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5.3.3 </w:t>
      </w:r>
      <w:r>
        <w:rPr>
          <w:rFonts w:hint="eastAsia" w:asciiTheme="minorEastAsia" w:hAnsiTheme="minorEastAsia" w:eastAsiaTheme="minorEastAsia"/>
          <w:kern w:val="0"/>
          <w:szCs w:val="21"/>
          <w:highlight w:val="white"/>
        </w:rPr>
        <w:t>重新检查</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5.3.4 </w:t>
      </w:r>
      <w:r>
        <w:rPr>
          <w:rFonts w:hint="eastAsia" w:asciiTheme="minorEastAsia" w:hAnsiTheme="minorEastAsia" w:eastAsiaTheme="minorEastAsia"/>
          <w:kern w:val="0"/>
          <w:szCs w:val="21"/>
          <w:highlight w:val="white"/>
        </w:rPr>
        <w:t>承包人私自覆盖</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kern w:val="0"/>
          <w:szCs w:val="21"/>
          <w:highlight w:val="white"/>
        </w:rPr>
        <w:t>承包人未通知监理人到场检查，私自将工程隐蔽部位覆盖的，监理人有权指示承包人钻孔探测或揭开检查，无论工程隐蔽部位质量是否合格，由此增加的费用和（或）延误的工期均由承包人承担。</w:t>
      </w:r>
    </w:p>
    <w:p>
      <w:pPr>
        <w:pStyle w:val="6"/>
        <w:rPr>
          <w:rFonts w:asciiTheme="minorEastAsia" w:hAnsiTheme="minorEastAsia" w:eastAsiaTheme="minorEastAsia"/>
        </w:rPr>
      </w:pPr>
      <w:bookmarkStart w:id="197" w:name="_Toc351203536"/>
      <w:r>
        <w:rPr>
          <w:rFonts w:asciiTheme="minorEastAsia" w:hAnsiTheme="minorEastAsia" w:eastAsiaTheme="minorEastAsia"/>
          <w:highlight w:val="white"/>
        </w:rPr>
        <w:t>5</w:t>
      </w:r>
      <w:bookmarkStart w:id="198" w:name="_Toc337558762"/>
      <w:r>
        <w:rPr>
          <w:rFonts w:asciiTheme="minorEastAsia" w:hAnsiTheme="minorEastAsia" w:eastAsiaTheme="minorEastAsia"/>
          <w:highlight w:val="white"/>
        </w:rPr>
        <w:t>.4</w:t>
      </w:r>
      <w:r>
        <w:rPr>
          <w:rFonts w:hint="eastAsia" w:asciiTheme="minorEastAsia" w:hAnsiTheme="minorEastAsia" w:eastAsiaTheme="minorEastAsia"/>
          <w:highlight w:val="white"/>
        </w:rPr>
        <w:t>不合格工程的处理</w:t>
      </w:r>
      <w:bookmarkEnd w:id="197"/>
    </w:p>
    <w:bookmarkEnd w:id="198"/>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5.4.1 </w:t>
      </w:r>
      <w:r>
        <w:rPr>
          <w:rFonts w:hint="eastAsia" w:asciiTheme="minorEastAsia" w:hAnsiTheme="minorEastAsia" w:eastAsiaTheme="minorEastAsia"/>
          <w:kern w:val="0"/>
          <w:szCs w:val="21"/>
          <w:highlight w:val="white"/>
        </w:rPr>
        <w:t>因承包人原因造成工程不合格的，发包人有权随时要求承包人采取补救措施，直至达到合同要求的质量标准，由此增加的费用和（或）延误的工期由承包人承担。无法补救的，按照第</w:t>
      </w:r>
      <w:r>
        <w:rPr>
          <w:rFonts w:asciiTheme="minorEastAsia" w:hAnsiTheme="minorEastAsia" w:eastAsiaTheme="minorEastAsia"/>
          <w:kern w:val="0"/>
          <w:szCs w:val="21"/>
          <w:highlight w:val="white"/>
        </w:rPr>
        <w:t>13.2.4</w:t>
      </w:r>
      <w:r>
        <w:rPr>
          <w:rFonts w:hint="eastAsia" w:asciiTheme="minorEastAsia" w:hAnsiTheme="minorEastAsia" w:eastAsiaTheme="minorEastAsia"/>
          <w:kern w:val="0"/>
          <w:szCs w:val="21"/>
          <w:highlight w:val="white"/>
        </w:rPr>
        <w:t>项〔拒绝接收全部或部分工程〕约定执行。</w:t>
      </w:r>
      <w:r>
        <w:rPr>
          <w:rFonts w:asciiTheme="minorEastAsia" w:hAnsiTheme="minorEastAsia" w:eastAsiaTheme="minorEastAsia"/>
          <w:kern w:val="0"/>
          <w:szCs w:val="21"/>
          <w:highlight w:val="white"/>
        </w:rPr>
        <w:t xml:space="preserve"> </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5.4.2 </w:t>
      </w:r>
      <w:r>
        <w:rPr>
          <w:rFonts w:hint="eastAsia" w:asciiTheme="minorEastAsia" w:hAnsiTheme="minorEastAsia" w:eastAsiaTheme="minorEastAsia"/>
          <w:kern w:val="0"/>
          <w:szCs w:val="21"/>
          <w:highlight w:val="white"/>
        </w:rPr>
        <w:t>因发包人原因造成工程不合格的，由此增加的费用和（或）延误的工期由发包人承担，并支付承包人合理的利润。</w:t>
      </w:r>
    </w:p>
    <w:p>
      <w:pPr>
        <w:pStyle w:val="6"/>
        <w:rPr>
          <w:rFonts w:asciiTheme="minorEastAsia" w:hAnsiTheme="minorEastAsia" w:eastAsiaTheme="minorEastAsia"/>
        </w:rPr>
      </w:pPr>
      <w:bookmarkStart w:id="199" w:name="_Toc351203537"/>
      <w:r>
        <w:rPr>
          <w:rFonts w:asciiTheme="minorEastAsia" w:hAnsiTheme="minorEastAsia" w:eastAsiaTheme="minorEastAsia"/>
          <w:highlight w:val="white"/>
        </w:rPr>
        <w:t xml:space="preserve">5.5 </w:t>
      </w:r>
      <w:r>
        <w:rPr>
          <w:rFonts w:hint="eastAsia" w:asciiTheme="minorEastAsia" w:hAnsiTheme="minorEastAsia" w:eastAsiaTheme="minorEastAsia"/>
          <w:highlight w:val="white"/>
        </w:rPr>
        <w:t>质量争议检测</w:t>
      </w:r>
      <w:bookmarkEnd w:id="199"/>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合同当事人对工程质量有争议的，由双方协商确定的工程质量检测机构鉴定，由此产生的费用及因此造成的损失，由责任方承担。</w:t>
      </w:r>
    </w:p>
    <w:p>
      <w:pPr>
        <w:autoSpaceDE w:val="0"/>
        <w:autoSpaceDN w:val="0"/>
        <w:adjustRightIn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合同当事人均有责任的，由双方根据其责任分别承担。合同当事人无法达成一致的，按照第</w:t>
      </w:r>
      <w:r>
        <w:rPr>
          <w:rFonts w:asciiTheme="minorEastAsia" w:hAnsiTheme="minorEastAsia" w:eastAsiaTheme="minorEastAsia"/>
          <w:kern w:val="0"/>
          <w:szCs w:val="21"/>
          <w:highlight w:val="white"/>
        </w:rPr>
        <w:t>4.4</w:t>
      </w:r>
      <w:r>
        <w:rPr>
          <w:rFonts w:hint="eastAsia" w:asciiTheme="minorEastAsia" w:hAnsiTheme="minorEastAsia" w:eastAsiaTheme="minorEastAsia"/>
          <w:kern w:val="0"/>
          <w:szCs w:val="21"/>
          <w:highlight w:val="white"/>
        </w:rPr>
        <w:t>款〔商定或确定〕执行。</w:t>
      </w:r>
    </w:p>
    <w:p>
      <w:pPr>
        <w:pStyle w:val="5"/>
        <w:rPr>
          <w:rFonts w:asciiTheme="minorEastAsia" w:hAnsiTheme="minorEastAsia" w:eastAsiaTheme="minorEastAsia"/>
        </w:rPr>
      </w:pPr>
      <w:bookmarkStart w:id="200" w:name="_Toc351203538"/>
      <w:bookmarkStart w:id="201" w:name="_Toc508379689"/>
      <w:r>
        <w:rPr>
          <w:rFonts w:asciiTheme="minorEastAsia" w:hAnsiTheme="minorEastAsia" w:eastAsiaTheme="minorEastAsia"/>
          <w:highlight w:val="white"/>
        </w:rPr>
        <w:t>6</w:t>
      </w:r>
      <w:bookmarkStart w:id="202" w:name="_Toc337558763"/>
      <w:r>
        <w:rPr>
          <w:rFonts w:asciiTheme="minorEastAsia" w:hAnsiTheme="minorEastAsia" w:eastAsiaTheme="minorEastAsia"/>
          <w:highlight w:val="white"/>
        </w:rPr>
        <w:t xml:space="preserve">. </w:t>
      </w:r>
      <w:r>
        <w:rPr>
          <w:rFonts w:hint="eastAsia" w:asciiTheme="minorEastAsia" w:hAnsiTheme="minorEastAsia" w:eastAsiaTheme="minorEastAsia"/>
          <w:highlight w:val="white"/>
        </w:rPr>
        <w:t>安全文明施工与环境保护</w:t>
      </w:r>
      <w:bookmarkEnd w:id="200"/>
      <w:bookmarkEnd w:id="201"/>
    </w:p>
    <w:bookmarkEnd w:id="202"/>
    <w:p>
      <w:pPr>
        <w:pStyle w:val="6"/>
        <w:rPr>
          <w:rFonts w:asciiTheme="minorEastAsia" w:hAnsiTheme="minorEastAsia" w:eastAsiaTheme="minorEastAsia"/>
        </w:rPr>
      </w:pPr>
      <w:bookmarkStart w:id="203" w:name="_Toc351203539"/>
      <w:r>
        <w:rPr>
          <w:rFonts w:asciiTheme="minorEastAsia" w:hAnsiTheme="minorEastAsia" w:eastAsiaTheme="minorEastAsia"/>
          <w:highlight w:val="white"/>
        </w:rPr>
        <w:t>6</w:t>
      </w:r>
      <w:bookmarkStart w:id="204" w:name="_Toc337558764"/>
      <w:r>
        <w:rPr>
          <w:rFonts w:asciiTheme="minorEastAsia" w:hAnsiTheme="minorEastAsia" w:eastAsiaTheme="minorEastAsia"/>
          <w:highlight w:val="white"/>
        </w:rPr>
        <w:t>.1</w:t>
      </w:r>
      <w:r>
        <w:rPr>
          <w:rFonts w:hint="eastAsia" w:asciiTheme="minorEastAsia" w:hAnsiTheme="minorEastAsia" w:eastAsiaTheme="minorEastAsia"/>
          <w:highlight w:val="white"/>
        </w:rPr>
        <w:t>安全文明施工</w:t>
      </w:r>
      <w:bookmarkEnd w:id="203"/>
    </w:p>
    <w:bookmarkEnd w:id="204"/>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highlight w:val="white"/>
        </w:rPr>
        <w:t>6.1.1</w:t>
      </w:r>
      <w:r>
        <w:rPr>
          <w:rFonts w:hint="eastAsia" w:asciiTheme="minorEastAsia" w:hAnsiTheme="minorEastAsia" w:eastAsiaTheme="minorEastAsia"/>
          <w:szCs w:val="21"/>
          <w:highlight w:val="white"/>
        </w:rPr>
        <w:t>安全生产要求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highlight w:val="whit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highlight w:val="white"/>
        </w:rPr>
        <w:t>在施工过程中，如遇到突发的地质变动、事先未知的地下施工障碍等影响施工安全的紧急情况，承包人应及时报告监理人和发包人，发包人应当及时下令停工并报</w:t>
      </w:r>
      <w:r>
        <w:rPr>
          <w:rFonts w:hint="eastAsia" w:asciiTheme="minorEastAsia" w:hAnsiTheme="minorEastAsia" w:eastAsiaTheme="minorEastAsia"/>
          <w:kern w:val="0"/>
          <w:szCs w:val="21"/>
          <w:highlight w:val="white"/>
        </w:rPr>
        <w:t>政府有关行政管理部门</w:t>
      </w:r>
      <w:r>
        <w:rPr>
          <w:rFonts w:hint="eastAsia" w:asciiTheme="minorEastAsia" w:hAnsiTheme="minorEastAsia" w:eastAsiaTheme="minorEastAsia"/>
          <w:szCs w:val="21"/>
          <w:highlight w:val="white"/>
        </w:rPr>
        <w:t>采取应急措施。</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highlight w:val="white"/>
        </w:rPr>
        <w:t>因安全生产需要暂停施工的，按照第</w:t>
      </w:r>
      <w:r>
        <w:rPr>
          <w:rFonts w:asciiTheme="minorEastAsia" w:hAnsiTheme="minorEastAsia" w:eastAsiaTheme="minorEastAsia"/>
          <w:szCs w:val="21"/>
          <w:highlight w:val="white"/>
        </w:rPr>
        <w:t>7.8</w:t>
      </w:r>
      <w:r>
        <w:rPr>
          <w:rFonts w:hint="eastAsia" w:asciiTheme="minorEastAsia" w:hAnsiTheme="minorEastAsia" w:eastAsiaTheme="minorEastAsia"/>
          <w:szCs w:val="21"/>
          <w:highlight w:val="white"/>
        </w:rPr>
        <w:t>款〔暂停施工〕的约定执行。</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highlight w:val="white"/>
        </w:rPr>
        <w:t xml:space="preserve">6.1.2 </w:t>
      </w:r>
      <w:r>
        <w:rPr>
          <w:rFonts w:hint="eastAsia" w:asciiTheme="minorEastAsia" w:hAnsiTheme="minorEastAsia" w:eastAsiaTheme="minorEastAsia"/>
          <w:szCs w:val="21"/>
          <w:highlight w:val="white"/>
        </w:rPr>
        <w:t>安全生产保证措施</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szCs w:val="21"/>
          <w:highlight w:val="white"/>
        </w:rPr>
        <w:t>承包人应当按照有关</w:t>
      </w:r>
      <w:r>
        <w:rPr>
          <w:rFonts w:hint="eastAsia" w:asciiTheme="minorEastAsia" w:hAnsiTheme="minorEastAsia" w:eastAsiaTheme="minorEastAsia"/>
          <w:kern w:val="0"/>
          <w:szCs w:val="21"/>
          <w:highlight w:val="white"/>
        </w:rPr>
        <w:t>规定编制安全技术措施或者专项施工方案，</w:t>
      </w:r>
      <w:r>
        <w:rPr>
          <w:rFonts w:hint="eastAsia" w:asciiTheme="minorEastAsia" w:hAnsiTheme="minorEastAsia" w:eastAsiaTheme="minorEastAsia"/>
          <w:szCs w:val="21"/>
          <w:highlight w:val="white"/>
        </w:rPr>
        <w:t>建立安全生产责任制度、治安保卫制度及安全生产教育培训制度，并</w:t>
      </w:r>
      <w:r>
        <w:rPr>
          <w:rFonts w:hint="eastAsia" w:asciiTheme="minorEastAsia" w:hAnsiTheme="minorEastAsia" w:eastAsiaTheme="minorEastAsia"/>
          <w:kern w:val="0"/>
          <w:szCs w:val="21"/>
          <w:highlight w:val="white"/>
        </w:rPr>
        <w:t>按安全生产法律规定及合同约定履行安全职责，如实</w:t>
      </w:r>
      <w:r>
        <w:rPr>
          <w:rFonts w:hint="eastAsia" w:asciiTheme="minorEastAsia" w:hAnsiTheme="minorEastAsia" w:eastAsiaTheme="minorEastAsia"/>
          <w:szCs w:val="21"/>
          <w:highlight w:val="white"/>
        </w:rPr>
        <w:t>编制工程安全生产的有关记录，</w:t>
      </w:r>
      <w:r>
        <w:rPr>
          <w:rFonts w:hint="eastAsia" w:asciiTheme="minorEastAsia" w:hAnsiTheme="minorEastAsia" w:eastAsiaTheme="minorEastAsia"/>
          <w:kern w:val="0"/>
          <w:szCs w:val="21"/>
          <w:highlight w:val="white"/>
        </w:rPr>
        <w:t>接受发包人、监理人及政府安全监督部门的检查与监督。</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highlight w:val="white"/>
        </w:rPr>
        <w:t>6.1.3</w:t>
      </w:r>
      <w:r>
        <w:rPr>
          <w:rFonts w:hint="eastAsia" w:asciiTheme="minorEastAsia" w:hAnsiTheme="minorEastAsia" w:eastAsiaTheme="minorEastAsia"/>
          <w:szCs w:val="21"/>
          <w:highlight w:val="white"/>
        </w:rPr>
        <w:t>特别安全生产事项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highlight w:val="whit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highlight w:val="white"/>
        </w:rPr>
        <w:t>承包人在动力设备、输电线路、地下管道、密封防震车间、易燃易爆地段以及临街交通要道附近施工时，施工开始前应向发包人和监理人提出安全防护措施，经发包人认可后实施。</w:t>
      </w:r>
      <w:r>
        <w:rPr>
          <w:rFonts w:asciiTheme="minorEastAsia" w:hAnsiTheme="minorEastAsia" w:eastAsiaTheme="minorEastAsia"/>
          <w:szCs w:val="21"/>
          <w:highlight w:val="white"/>
        </w:rPr>
        <w:t xml:space="preserve">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highlight w:val="white"/>
        </w:rPr>
        <w:t>实施爆破作业，在放射、毒害性环境中施工（含储存、运输、使用）及使用毒害性、腐蚀性物品施工时，承包人应在施工前</w:t>
      </w:r>
      <w:r>
        <w:rPr>
          <w:rFonts w:asciiTheme="minorEastAsia" w:hAnsiTheme="minorEastAsia" w:eastAsiaTheme="minorEastAsia"/>
          <w:szCs w:val="21"/>
          <w:highlight w:val="white"/>
        </w:rPr>
        <w:t>7</w:t>
      </w:r>
      <w:r>
        <w:rPr>
          <w:rFonts w:hint="eastAsia" w:asciiTheme="minorEastAsia" w:hAnsiTheme="minorEastAsia" w:eastAsiaTheme="minorEastAsia"/>
          <w:szCs w:val="21"/>
          <w:highlight w:val="white"/>
        </w:rPr>
        <w:t>天以书面通知发包人和监理人，并报送相应的安全防护措施，经发包人认可后实施。</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highlight w:val="white"/>
        </w:rPr>
        <w:t>需单独编制危险性较大分部分项专项工程施工方案的，及要求进行专家论证的超过一定规模的危险性较大的分部分项工程，承包人应及时编制和组织论证。</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highlight w:val="white"/>
        </w:rPr>
        <w:t xml:space="preserve">6.1.4 </w:t>
      </w:r>
      <w:r>
        <w:rPr>
          <w:rFonts w:hint="eastAsia" w:asciiTheme="minorEastAsia" w:hAnsiTheme="minorEastAsia" w:eastAsiaTheme="minorEastAsia"/>
          <w:szCs w:val="21"/>
          <w:highlight w:val="white"/>
        </w:rPr>
        <w:t>治安保卫</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highlight w:val="white"/>
        </w:rPr>
        <w:t>除专用合同条款另有约定外，发包人应与当地公安部门协商，在现场建立治安管理机构或联防组织，统一管理施工场地的治安保卫事项，履行合同工程的治安保卫职责。</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highlight w:val="white"/>
        </w:rPr>
        <w:t>发包人和承包人除应协助现场治安管理机构或联防组织维护施工场地的社会治安外，还应做好包括生活区在内的各自管辖区的治安保卫工作。</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highlight w:val="white"/>
        </w:rPr>
        <w:t>除专用合同条款另有约定外，发包人和承包人应在工程开工后</w:t>
      </w:r>
      <w:r>
        <w:rPr>
          <w:rFonts w:asciiTheme="minorEastAsia" w:hAnsiTheme="minorEastAsia" w:eastAsiaTheme="minorEastAsia"/>
          <w:szCs w:val="21"/>
          <w:highlight w:val="white"/>
        </w:rPr>
        <w:t>7</w:t>
      </w:r>
      <w:r>
        <w:rPr>
          <w:rFonts w:hint="eastAsia" w:asciiTheme="minorEastAsia" w:hAnsiTheme="minorEastAsia" w:eastAsiaTheme="minorEastAsia"/>
          <w:szCs w:val="21"/>
          <w:highlight w:val="white"/>
        </w:rPr>
        <w:t>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360" w:lineRule="auto"/>
        <w:ind w:firstLine="420" w:firstLineChars="200"/>
        <w:rPr>
          <w:rFonts w:asciiTheme="minorEastAsia" w:hAnsiTheme="minorEastAsia" w:eastAsiaTheme="minorEastAsia"/>
          <w:kern w:val="0"/>
          <w:szCs w:val="21"/>
        </w:rPr>
      </w:pPr>
      <w:r>
        <w:rPr>
          <w:rFonts w:asciiTheme="minorEastAsia" w:hAnsiTheme="minorEastAsia" w:eastAsiaTheme="minorEastAsia"/>
          <w:szCs w:val="21"/>
          <w:highlight w:val="white"/>
        </w:rPr>
        <w:t xml:space="preserve">6.1.5 </w:t>
      </w:r>
      <w:r>
        <w:rPr>
          <w:rFonts w:hint="eastAsia" w:asciiTheme="minorEastAsia" w:hAnsiTheme="minorEastAsia" w:eastAsiaTheme="minorEastAsia"/>
          <w:szCs w:val="21"/>
          <w:highlight w:val="white"/>
        </w:rPr>
        <w:t>文明施工</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highlight w:val="white"/>
        </w:rPr>
        <w:t xml:space="preserve">6.1.6 </w:t>
      </w:r>
      <w:r>
        <w:rPr>
          <w:rFonts w:hint="eastAsia" w:asciiTheme="minorEastAsia" w:hAnsiTheme="minorEastAsia" w:eastAsiaTheme="minorEastAsia"/>
          <w:szCs w:val="21"/>
          <w:highlight w:val="white"/>
        </w:rPr>
        <w:t>安全文明施工费</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安全文明施工费由发包人承担，发包人不得以任何形式扣减该部分费用。因基准日期后合同所适用的法律或政府有关规定发生变化，增加的安全文明施工费由发包人承担。</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除专用合同条款另有约定外，发包人应在开工后</w:t>
      </w:r>
      <w:r>
        <w:rPr>
          <w:rFonts w:asciiTheme="minorEastAsia" w:hAnsiTheme="minorEastAsia" w:eastAsiaTheme="minorEastAsia"/>
          <w:kern w:val="0"/>
          <w:szCs w:val="21"/>
          <w:highlight w:val="white"/>
        </w:rPr>
        <w:t>28</w:t>
      </w:r>
      <w:r>
        <w:rPr>
          <w:rFonts w:hint="eastAsia" w:asciiTheme="minorEastAsia" w:hAnsiTheme="minorEastAsia" w:eastAsiaTheme="minorEastAsia"/>
          <w:kern w:val="0"/>
          <w:szCs w:val="21"/>
          <w:highlight w:val="white"/>
        </w:rPr>
        <w:t>天内预付安全文明施工费总额的</w:t>
      </w:r>
      <w:r>
        <w:rPr>
          <w:rFonts w:asciiTheme="minorEastAsia" w:hAnsiTheme="minorEastAsia" w:eastAsiaTheme="minorEastAsia"/>
          <w:kern w:val="0"/>
          <w:szCs w:val="21"/>
          <w:highlight w:val="white"/>
        </w:rPr>
        <w:t>50%</w:t>
      </w:r>
      <w:r>
        <w:rPr>
          <w:rFonts w:hint="eastAsia" w:asciiTheme="minorEastAsia" w:hAnsiTheme="minorEastAsia" w:eastAsiaTheme="minorEastAsia"/>
          <w:kern w:val="0"/>
          <w:szCs w:val="21"/>
          <w:highlight w:val="white"/>
        </w:rPr>
        <w:t>，其余部分与进度款同期支付。发包人逾期支付安全文明施工费超过</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天的，承包人有权向发包人发出要求预付的催告通知，发包人收到通知后</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天内仍未支付的，承包人有权暂停施工，并按第</w:t>
      </w:r>
      <w:r>
        <w:rPr>
          <w:rFonts w:asciiTheme="minorEastAsia" w:hAnsiTheme="minorEastAsia" w:eastAsiaTheme="minorEastAsia"/>
          <w:kern w:val="0"/>
          <w:szCs w:val="21"/>
          <w:highlight w:val="white"/>
        </w:rPr>
        <w:t>16.1.1</w:t>
      </w:r>
      <w:r>
        <w:rPr>
          <w:rFonts w:hint="eastAsia" w:asciiTheme="minorEastAsia" w:hAnsiTheme="minorEastAsia" w:eastAsiaTheme="minorEastAsia"/>
          <w:kern w:val="0"/>
          <w:szCs w:val="21"/>
          <w:highlight w:val="white"/>
        </w:rPr>
        <w:t>项〔发包人违约的情形〕执行。</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6.1.7 </w:t>
      </w:r>
      <w:r>
        <w:rPr>
          <w:rFonts w:hint="eastAsia" w:asciiTheme="minorEastAsia" w:hAnsiTheme="minorEastAsia" w:eastAsiaTheme="minorEastAsia"/>
          <w:kern w:val="0"/>
          <w:szCs w:val="21"/>
          <w:highlight w:val="white"/>
        </w:rPr>
        <w:t>紧急情况处理</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6.1.8 </w:t>
      </w:r>
      <w:r>
        <w:rPr>
          <w:rFonts w:hint="eastAsia" w:asciiTheme="minorEastAsia" w:hAnsiTheme="minorEastAsia" w:eastAsiaTheme="minorEastAsia"/>
          <w:kern w:val="0"/>
          <w:szCs w:val="21"/>
          <w:highlight w:val="white"/>
        </w:rPr>
        <w:t>事故处理</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6.1.9 </w:t>
      </w:r>
      <w:r>
        <w:rPr>
          <w:rFonts w:hint="eastAsia" w:asciiTheme="minorEastAsia" w:hAnsiTheme="minorEastAsia" w:eastAsiaTheme="minorEastAsia"/>
          <w:kern w:val="0"/>
          <w:szCs w:val="21"/>
          <w:highlight w:val="white"/>
        </w:rPr>
        <w:t>安全生产责任</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6.1.9.1 </w:t>
      </w:r>
      <w:r>
        <w:rPr>
          <w:rFonts w:hint="eastAsia" w:asciiTheme="minorEastAsia" w:hAnsiTheme="minorEastAsia" w:eastAsiaTheme="minorEastAsia"/>
          <w:kern w:val="0"/>
          <w:szCs w:val="21"/>
          <w:highlight w:val="white"/>
        </w:rPr>
        <w:t>发包人的安全责任</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highlight w:val="white"/>
        </w:rPr>
        <w:t>发包人应负责赔偿以下各种情况造成的损失：</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highlight w:val="white"/>
        </w:rPr>
        <w:t>（</w:t>
      </w:r>
      <w:r>
        <w:rPr>
          <w:rFonts w:asciiTheme="minorEastAsia" w:hAnsiTheme="minorEastAsia" w:eastAsiaTheme="minorEastAsia"/>
          <w:szCs w:val="21"/>
          <w:highlight w:val="white"/>
        </w:rPr>
        <w:t>1</w:t>
      </w:r>
      <w:r>
        <w:rPr>
          <w:rFonts w:hint="eastAsia" w:asciiTheme="minorEastAsia" w:hAnsiTheme="minorEastAsia" w:eastAsiaTheme="minorEastAsia"/>
          <w:szCs w:val="21"/>
          <w:highlight w:val="white"/>
        </w:rPr>
        <w:t>）工程或工程的任何部分对土地的占用所造成的第三者财产损失；</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highlight w:val="white"/>
        </w:rPr>
        <w:t>（</w:t>
      </w:r>
      <w:r>
        <w:rPr>
          <w:rFonts w:asciiTheme="minorEastAsia" w:hAnsiTheme="minorEastAsia" w:eastAsiaTheme="minorEastAsia"/>
          <w:szCs w:val="21"/>
          <w:highlight w:val="white"/>
        </w:rPr>
        <w:t>2</w:t>
      </w:r>
      <w:r>
        <w:rPr>
          <w:rFonts w:hint="eastAsia" w:asciiTheme="minorEastAsia" w:hAnsiTheme="minorEastAsia" w:eastAsiaTheme="minorEastAsia"/>
          <w:szCs w:val="21"/>
          <w:highlight w:val="white"/>
        </w:rPr>
        <w:t>）由于发包人原因在施工场地及其毗邻地带造成的第三者人身伤亡和财产损失；</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highlight w:val="white"/>
        </w:rPr>
        <w:t>（</w:t>
      </w:r>
      <w:r>
        <w:rPr>
          <w:rFonts w:asciiTheme="minorEastAsia" w:hAnsiTheme="minorEastAsia" w:eastAsiaTheme="minorEastAsia"/>
          <w:szCs w:val="21"/>
          <w:highlight w:val="white"/>
        </w:rPr>
        <w:t>3</w:t>
      </w:r>
      <w:r>
        <w:rPr>
          <w:rFonts w:hint="eastAsia" w:asciiTheme="minorEastAsia" w:hAnsiTheme="minorEastAsia" w:eastAsiaTheme="minorEastAsia"/>
          <w:szCs w:val="21"/>
          <w:highlight w:val="white"/>
        </w:rPr>
        <w:t>）由于发包人原因对承包人、监理人造成的人员人身伤亡和财产损失；</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highlight w:val="white"/>
        </w:rPr>
        <w:t>（</w:t>
      </w:r>
      <w:r>
        <w:rPr>
          <w:rFonts w:asciiTheme="minorEastAsia" w:hAnsiTheme="minorEastAsia" w:eastAsiaTheme="minorEastAsia"/>
          <w:szCs w:val="21"/>
          <w:highlight w:val="white"/>
        </w:rPr>
        <w:t>4</w:t>
      </w:r>
      <w:r>
        <w:rPr>
          <w:rFonts w:hint="eastAsia" w:asciiTheme="minorEastAsia" w:hAnsiTheme="minorEastAsia" w:eastAsiaTheme="minorEastAsia"/>
          <w:szCs w:val="21"/>
          <w:highlight w:val="white"/>
        </w:rPr>
        <w:t>）由于发包人原因造成的发包人自身人员的人身伤害以及财产损失。</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6.1.9.2 </w:t>
      </w:r>
      <w:r>
        <w:rPr>
          <w:rFonts w:hint="eastAsia" w:asciiTheme="minorEastAsia" w:hAnsiTheme="minorEastAsia" w:eastAsiaTheme="minorEastAsia"/>
          <w:kern w:val="0"/>
          <w:szCs w:val="21"/>
          <w:highlight w:val="white"/>
        </w:rPr>
        <w:t>承包人的安全责任</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szCs w:val="21"/>
          <w:highlight w:val="white"/>
        </w:rPr>
        <w:t>由于承包人原因在施工场地内及其毗邻地带造成的发包人、监理人以及第三者人员伤亡和财产损失，由承包人负责赔偿。</w:t>
      </w:r>
    </w:p>
    <w:p>
      <w:pPr>
        <w:pStyle w:val="6"/>
        <w:rPr>
          <w:rFonts w:asciiTheme="minorEastAsia" w:hAnsiTheme="minorEastAsia" w:eastAsiaTheme="minorEastAsia"/>
        </w:rPr>
      </w:pPr>
      <w:bookmarkStart w:id="205" w:name="_Toc351203540"/>
      <w:r>
        <w:rPr>
          <w:rFonts w:asciiTheme="minorEastAsia" w:hAnsiTheme="minorEastAsia" w:eastAsiaTheme="minorEastAsia"/>
          <w:highlight w:val="white"/>
        </w:rPr>
        <w:t>6</w:t>
      </w:r>
      <w:bookmarkStart w:id="206" w:name="_Toc337558765"/>
      <w:r>
        <w:rPr>
          <w:rFonts w:asciiTheme="minorEastAsia" w:hAnsiTheme="minorEastAsia" w:eastAsiaTheme="minorEastAsia"/>
          <w:highlight w:val="white"/>
        </w:rPr>
        <w:t xml:space="preserve">.2 </w:t>
      </w:r>
      <w:r>
        <w:rPr>
          <w:rFonts w:hint="eastAsia" w:cs="宋体" w:asciiTheme="minorEastAsia" w:hAnsiTheme="minorEastAsia" w:eastAsiaTheme="minorEastAsia"/>
          <w:highlight w:val="white"/>
        </w:rPr>
        <w:t>职业健康</w:t>
      </w:r>
      <w:bookmarkEnd w:id="205"/>
    </w:p>
    <w:bookmarkEnd w:id="206"/>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6.2.1 </w:t>
      </w:r>
      <w:r>
        <w:rPr>
          <w:rFonts w:hint="eastAsia" w:asciiTheme="minorEastAsia" w:hAnsiTheme="minorEastAsia" w:eastAsiaTheme="minorEastAsia"/>
          <w:kern w:val="0"/>
          <w:szCs w:val="21"/>
          <w:highlight w:val="white"/>
        </w:rPr>
        <w:t>劳动保护</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承包人应按照法律规定保障现场施工人员的劳动安全，并提供劳动保护</w:t>
      </w:r>
      <w:r>
        <w:rPr>
          <w:rFonts w:asciiTheme="minorEastAsia" w:hAnsiTheme="minorEastAsia" w:eastAsiaTheme="minorEastAsia"/>
          <w:kern w:val="0"/>
          <w:szCs w:val="21"/>
          <w:highlight w:val="white"/>
        </w:rPr>
        <w:t>,</w:t>
      </w:r>
      <w:r>
        <w:rPr>
          <w:rFonts w:hint="eastAsia" w:asciiTheme="minorEastAsia" w:hAnsiTheme="minorEastAsia" w:eastAsiaTheme="minorEastAsia"/>
          <w:kern w:val="0"/>
          <w:szCs w:val="21"/>
          <w:highlight w:val="white"/>
        </w:rPr>
        <w:t>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承包人应按法律规定安排工作时间，保证其雇佣人员享有休息和休假的权利。因工程施工的特殊需要占用休假日或延长工作时间的，应不超过法律规定的限度，并按法律规定给予补休或付酬。</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6.2.2 </w:t>
      </w:r>
      <w:r>
        <w:rPr>
          <w:rFonts w:hint="eastAsia" w:asciiTheme="minorEastAsia" w:hAnsiTheme="minorEastAsia" w:eastAsiaTheme="minorEastAsia"/>
          <w:kern w:val="0"/>
          <w:szCs w:val="21"/>
          <w:highlight w:val="white"/>
        </w:rPr>
        <w:t>生活条件</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承包人应为其履行合同所雇用的人员提供必要的膳宿条件和生活环境；承包人应采取有效措施预防传染病，保证施工人员的健康，并定期对施工现场、施工人员生活基地和工程进行防疫和卫生的专业检查和处理</w:t>
      </w:r>
      <w:r>
        <w:rPr>
          <w:rFonts w:asciiTheme="minorEastAsia" w:hAnsiTheme="minorEastAsia" w:eastAsiaTheme="minorEastAsia"/>
          <w:kern w:val="0"/>
          <w:szCs w:val="21"/>
          <w:highlight w:val="white"/>
        </w:rPr>
        <w:t xml:space="preserve">, </w:t>
      </w:r>
      <w:r>
        <w:rPr>
          <w:rFonts w:hint="eastAsia" w:asciiTheme="minorEastAsia" w:hAnsiTheme="minorEastAsia" w:eastAsiaTheme="minorEastAsia"/>
          <w:kern w:val="0"/>
          <w:szCs w:val="21"/>
          <w:highlight w:val="white"/>
        </w:rPr>
        <w:t>在远离城镇的施工场地，还应配备必要的伤病防治和急救的医务人员与医疗设施。</w:t>
      </w:r>
    </w:p>
    <w:p>
      <w:pPr>
        <w:pStyle w:val="6"/>
        <w:rPr>
          <w:rFonts w:asciiTheme="minorEastAsia" w:hAnsiTheme="minorEastAsia" w:eastAsiaTheme="minorEastAsia"/>
        </w:rPr>
      </w:pPr>
      <w:bookmarkStart w:id="207" w:name="_Toc351203541"/>
      <w:r>
        <w:rPr>
          <w:rFonts w:asciiTheme="minorEastAsia" w:hAnsiTheme="minorEastAsia" w:eastAsiaTheme="minorEastAsia"/>
          <w:highlight w:val="white"/>
        </w:rPr>
        <w:t>6</w:t>
      </w:r>
      <w:bookmarkStart w:id="208" w:name="_Toc337558766"/>
      <w:r>
        <w:rPr>
          <w:rFonts w:asciiTheme="minorEastAsia" w:hAnsiTheme="minorEastAsia" w:eastAsiaTheme="minorEastAsia"/>
          <w:highlight w:val="white"/>
        </w:rPr>
        <w:t xml:space="preserve">.3 </w:t>
      </w:r>
      <w:r>
        <w:rPr>
          <w:rFonts w:hint="eastAsia" w:cs="宋体" w:asciiTheme="minorEastAsia" w:hAnsiTheme="minorEastAsia" w:eastAsiaTheme="minorEastAsia"/>
          <w:highlight w:val="white"/>
        </w:rPr>
        <w:t>环境保护</w:t>
      </w:r>
      <w:bookmarkEnd w:id="207"/>
    </w:p>
    <w:bookmarkEnd w:id="208"/>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承包人应当承担因其原因引起的环境污染侵权损害赔偿责任，因上述环境污染引起纠纷而导致暂停施工的，由此增加的费用和（或）延误的工期由承包人承担。</w:t>
      </w:r>
    </w:p>
    <w:p>
      <w:pPr>
        <w:pStyle w:val="5"/>
        <w:rPr>
          <w:rFonts w:asciiTheme="minorEastAsia" w:hAnsiTheme="minorEastAsia" w:eastAsiaTheme="minorEastAsia"/>
        </w:rPr>
      </w:pPr>
      <w:bookmarkStart w:id="209" w:name="_Toc508379690"/>
      <w:bookmarkStart w:id="210" w:name="_Toc351203542"/>
      <w:r>
        <w:rPr>
          <w:rFonts w:asciiTheme="minorEastAsia" w:hAnsiTheme="minorEastAsia" w:eastAsiaTheme="minorEastAsia"/>
          <w:highlight w:val="white"/>
        </w:rPr>
        <w:t>7</w:t>
      </w:r>
      <w:bookmarkStart w:id="211" w:name="_Toc337558767"/>
      <w:r>
        <w:rPr>
          <w:rFonts w:asciiTheme="minorEastAsia" w:hAnsiTheme="minorEastAsia" w:eastAsiaTheme="minorEastAsia"/>
          <w:highlight w:val="white"/>
        </w:rPr>
        <w:t xml:space="preserve">. </w:t>
      </w:r>
      <w:r>
        <w:rPr>
          <w:rFonts w:hint="eastAsia" w:asciiTheme="minorEastAsia" w:hAnsiTheme="minorEastAsia" w:eastAsiaTheme="minorEastAsia"/>
          <w:highlight w:val="white"/>
        </w:rPr>
        <w:t>工期和进度</w:t>
      </w:r>
      <w:bookmarkEnd w:id="209"/>
      <w:bookmarkEnd w:id="210"/>
    </w:p>
    <w:bookmarkEnd w:id="211"/>
    <w:p>
      <w:pPr>
        <w:pStyle w:val="6"/>
        <w:rPr>
          <w:rFonts w:asciiTheme="minorEastAsia" w:hAnsiTheme="minorEastAsia" w:eastAsiaTheme="minorEastAsia"/>
        </w:rPr>
      </w:pPr>
      <w:bookmarkStart w:id="212" w:name="_Toc351203543"/>
      <w:r>
        <w:rPr>
          <w:rFonts w:asciiTheme="minorEastAsia" w:hAnsiTheme="minorEastAsia" w:eastAsiaTheme="minorEastAsia"/>
          <w:highlight w:val="white"/>
        </w:rPr>
        <w:t>7</w:t>
      </w:r>
      <w:bookmarkStart w:id="213" w:name="_Toc337558768"/>
      <w:bookmarkStart w:id="214" w:name="_Toc296503066"/>
      <w:bookmarkStart w:id="215" w:name="_Toc296346567"/>
      <w:r>
        <w:rPr>
          <w:rFonts w:asciiTheme="minorEastAsia" w:hAnsiTheme="minorEastAsia" w:eastAsiaTheme="minorEastAsia"/>
          <w:highlight w:val="white"/>
        </w:rPr>
        <w:t>.1</w:t>
      </w:r>
      <w:r>
        <w:rPr>
          <w:rFonts w:hint="eastAsia" w:asciiTheme="minorEastAsia" w:hAnsiTheme="minorEastAsia" w:eastAsiaTheme="minorEastAsia"/>
          <w:highlight w:val="white"/>
        </w:rPr>
        <w:t>施工组织设计</w:t>
      </w:r>
      <w:bookmarkEnd w:id="212"/>
    </w:p>
    <w:bookmarkEnd w:id="213"/>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szCs w:val="21"/>
          <w:highlight w:val="white"/>
        </w:rPr>
        <w:t xml:space="preserve">7.1.1 </w:t>
      </w:r>
      <w:r>
        <w:rPr>
          <w:rFonts w:hint="eastAsia" w:asciiTheme="minorEastAsia" w:hAnsiTheme="minorEastAsia" w:eastAsiaTheme="minorEastAsia"/>
          <w:kern w:val="0"/>
          <w:szCs w:val="21"/>
          <w:highlight w:val="white"/>
        </w:rPr>
        <w:t>施工组织设计的内容</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施工组织设计应包含以下内容：</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1</w:t>
      </w:r>
      <w:r>
        <w:rPr>
          <w:rFonts w:hint="eastAsia" w:asciiTheme="minorEastAsia" w:hAnsiTheme="minorEastAsia" w:eastAsiaTheme="minorEastAsia"/>
          <w:kern w:val="0"/>
          <w:szCs w:val="21"/>
          <w:highlight w:val="white"/>
        </w:rPr>
        <w:t>）施工方案；</w:t>
      </w:r>
      <w:r>
        <w:rPr>
          <w:rFonts w:asciiTheme="minorEastAsia" w:hAnsiTheme="minorEastAsia" w:eastAsiaTheme="minorEastAsia"/>
          <w:kern w:val="0"/>
          <w:szCs w:val="21"/>
          <w:highlight w:val="white"/>
        </w:rPr>
        <w:t xml:space="preserve"> </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2</w:t>
      </w:r>
      <w:r>
        <w:rPr>
          <w:rFonts w:hint="eastAsia" w:asciiTheme="minorEastAsia" w:hAnsiTheme="minorEastAsia" w:eastAsiaTheme="minorEastAsia"/>
          <w:kern w:val="0"/>
          <w:szCs w:val="21"/>
          <w:highlight w:val="white"/>
        </w:rPr>
        <w:t>）施工现场平面布置图；</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3</w:t>
      </w:r>
      <w:r>
        <w:rPr>
          <w:rFonts w:hint="eastAsia" w:asciiTheme="minorEastAsia" w:hAnsiTheme="minorEastAsia" w:eastAsiaTheme="minorEastAsia"/>
          <w:kern w:val="0"/>
          <w:szCs w:val="21"/>
          <w:highlight w:val="white"/>
        </w:rPr>
        <w:t>）施工进度计划和保证措施；</w:t>
      </w:r>
      <w:r>
        <w:rPr>
          <w:rFonts w:asciiTheme="minorEastAsia" w:hAnsiTheme="minorEastAsia" w:eastAsiaTheme="minorEastAsia"/>
          <w:kern w:val="0"/>
          <w:szCs w:val="21"/>
          <w:highlight w:val="white"/>
        </w:rPr>
        <w:t xml:space="preserve"> </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4</w:t>
      </w:r>
      <w:r>
        <w:rPr>
          <w:rFonts w:hint="eastAsia" w:asciiTheme="minorEastAsia" w:hAnsiTheme="minorEastAsia" w:eastAsiaTheme="minorEastAsia"/>
          <w:kern w:val="0"/>
          <w:szCs w:val="21"/>
          <w:highlight w:val="white"/>
        </w:rPr>
        <w:t>）劳动力及材料供应计划；</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5</w:t>
      </w:r>
      <w:r>
        <w:rPr>
          <w:rFonts w:hint="eastAsia" w:asciiTheme="minorEastAsia" w:hAnsiTheme="minorEastAsia" w:eastAsiaTheme="minorEastAsia"/>
          <w:kern w:val="0"/>
          <w:szCs w:val="21"/>
          <w:highlight w:val="white"/>
        </w:rPr>
        <w:t>）施工机械设备的选用；</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6</w:t>
      </w:r>
      <w:r>
        <w:rPr>
          <w:rFonts w:hint="eastAsia" w:asciiTheme="minorEastAsia" w:hAnsiTheme="minorEastAsia" w:eastAsiaTheme="minorEastAsia"/>
          <w:kern w:val="0"/>
          <w:szCs w:val="21"/>
          <w:highlight w:val="white"/>
        </w:rPr>
        <w:t>）质量保证体系及措施；</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）安全生产、文明施工措施；</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8</w:t>
      </w:r>
      <w:r>
        <w:rPr>
          <w:rFonts w:hint="eastAsia" w:asciiTheme="minorEastAsia" w:hAnsiTheme="minorEastAsia" w:eastAsiaTheme="minorEastAsia"/>
          <w:kern w:val="0"/>
          <w:szCs w:val="21"/>
          <w:highlight w:val="white"/>
        </w:rPr>
        <w:t>）环境保护、成本控制措施；</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9</w:t>
      </w:r>
      <w:r>
        <w:rPr>
          <w:rFonts w:hint="eastAsia" w:asciiTheme="minorEastAsia" w:hAnsiTheme="minorEastAsia" w:eastAsiaTheme="minorEastAsia"/>
          <w:kern w:val="0"/>
          <w:szCs w:val="21"/>
          <w:highlight w:val="white"/>
        </w:rPr>
        <w:t>）合同当事人约定的其他内容。</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szCs w:val="21"/>
          <w:highlight w:val="white"/>
        </w:rPr>
        <w:t xml:space="preserve">7.1.2 </w:t>
      </w:r>
      <w:r>
        <w:rPr>
          <w:rFonts w:hint="eastAsia" w:asciiTheme="minorEastAsia" w:hAnsiTheme="minorEastAsia" w:eastAsiaTheme="minorEastAsia"/>
          <w:kern w:val="0"/>
          <w:szCs w:val="21"/>
          <w:highlight w:val="white"/>
        </w:rPr>
        <w:t>施工组织设计的提交和修改</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除专用合同条款另有约定外，承包人应在合同签订后</w:t>
      </w:r>
      <w:r>
        <w:rPr>
          <w:rFonts w:asciiTheme="minorEastAsia" w:hAnsiTheme="minorEastAsia" w:eastAsiaTheme="minorEastAsia"/>
          <w:kern w:val="0"/>
          <w:szCs w:val="21"/>
          <w:highlight w:val="white"/>
        </w:rPr>
        <w:t>14</w:t>
      </w:r>
      <w:r>
        <w:rPr>
          <w:rFonts w:hint="eastAsia" w:asciiTheme="minorEastAsia" w:hAnsiTheme="minorEastAsia" w:eastAsiaTheme="minorEastAsia"/>
          <w:kern w:val="0"/>
          <w:szCs w:val="21"/>
          <w:highlight w:val="white"/>
        </w:rPr>
        <w:t>天内，但至迟不得晚于第</w:t>
      </w:r>
      <w:r>
        <w:rPr>
          <w:rFonts w:asciiTheme="minorEastAsia" w:hAnsiTheme="minorEastAsia" w:eastAsiaTheme="minorEastAsia"/>
          <w:kern w:val="0"/>
          <w:szCs w:val="21"/>
          <w:highlight w:val="white"/>
        </w:rPr>
        <w:t>7.3.2</w:t>
      </w:r>
      <w:r>
        <w:rPr>
          <w:rFonts w:hint="eastAsia" w:asciiTheme="minorEastAsia" w:hAnsiTheme="minorEastAsia" w:eastAsiaTheme="minorEastAsia"/>
          <w:kern w:val="0"/>
          <w:szCs w:val="21"/>
          <w:highlight w:val="white"/>
        </w:rPr>
        <w:t>项〔开工通知〕载明的开工日期前</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天，向监理人提交详细的施工组织设计，并由监理人报送发包人。除专用合同条款另有约定外，发包人和监理人应在监理人收到施工组织设计后</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天内确认或提出修改意见。对发包人和监理人提出的合理意见和要求，承包人应自费修改完善。根据工程实际情况需要修改施工组织设计的，承包人应向发包人和监理人提交修改后的施工组织设计。</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施工进度计划的编制和修改按照第</w:t>
      </w:r>
      <w:r>
        <w:rPr>
          <w:rFonts w:asciiTheme="minorEastAsia" w:hAnsiTheme="minorEastAsia" w:eastAsiaTheme="minorEastAsia"/>
          <w:kern w:val="0"/>
          <w:szCs w:val="21"/>
          <w:highlight w:val="white"/>
        </w:rPr>
        <w:t>7.2</w:t>
      </w:r>
      <w:r>
        <w:rPr>
          <w:rFonts w:hint="eastAsia" w:asciiTheme="minorEastAsia" w:hAnsiTheme="minorEastAsia" w:eastAsiaTheme="minorEastAsia"/>
          <w:kern w:val="0"/>
          <w:szCs w:val="21"/>
          <w:highlight w:val="white"/>
        </w:rPr>
        <w:t>款〔施工进度计划〕执行。</w:t>
      </w:r>
    </w:p>
    <w:p>
      <w:pPr>
        <w:pStyle w:val="6"/>
        <w:rPr>
          <w:rFonts w:asciiTheme="minorEastAsia" w:hAnsiTheme="minorEastAsia" w:eastAsiaTheme="minorEastAsia"/>
        </w:rPr>
      </w:pPr>
      <w:bookmarkStart w:id="216" w:name="_Toc351203544"/>
      <w:r>
        <w:rPr>
          <w:rFonts w:asciiTheme="minorEastAsia" w:hAnsiTheme="minorEastAsia" w:eastAsiaTheme="minorEastAsia"/>
          <w:highlight w:val="white"/>
        </w:rPr>
        <w:t>7</w:t>
      </w:r>
      <w:bookmarkStart w:id="217" w:name="_Toc337558769"/>
      <w:r>
        <w:rPr>
          <w:rFonts w:asciiTheme="minorEastAsia" w:hAnsiTheme="minorEastAsia" w:eastAsiaTheme="minorEastAsia"/>
          <w:highlight w:val="white"/>
        </w:rPr>
        <w:t xml:space="preserve">.2 </w:t>
      </w:r>
      <w:r>
        <w:rPr>
          <w:rFonts w:hint="eastAsia" w:asciiTheme="minorEastAsia" w:hAnsiTheme="minorEastAsia" w:eastAsiaTheme="minorEastAsia"/>
          <w:highlight w:val="white"/>
        </w:rPr>
        <w:t>施工进度计划</w:t>
      </w:r>
      <w:bookmarkEnd w:id="216"/>
    </w:p>
    <w:bookmarkEnd w:id="217"/>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7.2.1 </w:t>
      </w:r>
      <w:r>
        <w:rPr>
          <w:rFonts w:hint="eastAsia" w:asciiTheme="minorEastAsia" w:hAnsiTheme="minorEastAsia" w:eastAsiaTheme="minorEastAsia"/>
          <w:kern w:val="0"/>
          <w:szCs w:val="21"/>
          <w:highlight w:val="white"/>
        </w:rPr>
        <w:t>施工进度计划的编制</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承包人应按照第</w:t>
      </w:r>
      <w:r>
        <w:rPr>
          <w:rFonts w:asciiTheme="minorEastAsia" w:hAnsiTheme="minorEastAsia" w:eastAsiaTheme="minorEastAsia"/>
          <w:kern w:val="0"/>
          <w:szCs w:val="21"/>
          <w:highlight w:val="white"/>
        </w:rPr>
        <w:t>7.1</w:t>
      </w:r>
      <w:r>
        <w:rPr>
          <w:rFonts w:hint="eastAsia" w:asciiTheme="minorEastAsia" w:hAnsiTheme="minorEastAsia" w:eastAsiaTheme="minorEastAsia"/>
          <w:kern w:val="0"/>
          <w:szCs w:val="21"/>
          <w:highlight w:val="white"/>
        </w:rPr>
        <w:t>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szCs w:val="21"/>
          <w:highlight w:val="white"/>
        </w:rPr>
        <w:t xml:space="preserve">7.2.2 </w:t>
      </w:r>
      <w:r>
        <w:rPr>
          <w:rFonts w:hint="eastAsia" w:asciiTheme="minorEastAsia" w:hAnsiTheme="minorEastAsia" w:eastAsiaTheme="minorEastAsia"/>
          <w:szCs w:val="21"/>
          <w:highlight w:val="white"/>
        </w:rPr>
        <w:t>施工进度计划的修订</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天内完成审核和批准或提出修改意见。发包人和监理人对承包人提交的施工进度计划的确认，不能减轻或免除承包人根据法律规定和合同约定应承担的任何责任或义务。</w:t>
      </w:r>
    </w:p>
    <w:p>
      <w:pPr>
        <w:pStyle w:val="6"/>
        <w:rPr>
          <w:rFonts w:asciiTheme="minorEastAsia" w:hAnsiTheme="minorEastAsia" w:eastAsiaTheme="minorEastAsia"/>
        </w:rPr>
      </w:pPr>
      <w:bookmarkStart w:id="218" w:name="_Toc351203545"/>
      <w:r>
        <w:rPr>
          <w:rFonts w:asciiTheme="minorEastAsia" w:hAnsiTheme="minorEastAsia" w:eastAsiaTheme="minorEastAsia"/>
          <w:highlight w:val="white"/>
        </w:rPr>
        <w:t>7</w:t>
      </w:r>
      <w:bookmarkStart w:id="219" w:name="_Toc337558770"/>
      <w:r>
        <w:rPr>
          <w:rFonts w:asciiTheme="minorEastAsia" w:hAnsiTheme="minorEastAsia" w:eastAsiaTheme="minorEastAsia"/>
          <w:highlight w:val="white"/>
        </w:rPr>
        <w:t xml:space="preserve">.3 </w:t>
      </w:r>
      <w:r>
        <w:rPr>
          <w:rFonts w:hint="eastAsia" w:cs="宋体" w:asciiTheme="minorEastAsia" w:hAnsiTheme="minorEastAsia" w:eastAsiaTheme="minorEastAsia"/>
          <w:highlight w:val="white"/>
        </w:rPr>
        <w:t>开工</w:t>
      </w:r>
      <w:bookmarkEnd w:id="218"/>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kern w:val="0"/>
          <w:szCs w:val="21"/>
          <w:highlight w:val="white"/>
        </w:rPr>
        <w:t xml:space="preserve">7.3.1 </w:t>
      </w:r>
      <w:r>
        <w:rPr>
          <w:rFonts w:hint="eastAsia" w:asciiTheme="minorEastAsia" w:hAnsiTheme="minorEastAsia" w:eastAsiaTheme="minorEastAsia"/>
          <w:kern w:val="0"/>
          <w:szCs w:val="21"/>
          <w:highlight w:val="white"/>
        </w:rPr>
        <w:t>开工准备</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除专用合同条款另有约定外，承包人应按照第</w:t>
      </w:r>
      <w:r>
        <w:rPr>
          <w:rFonts w:asciiTheme="minorEastAsia" w:hAnsiTheme="minorEastAsia" w:eastAsiaTheme="minorEastAsia"/>
          <w:kern w:val="0"/>
          <w:szCs w:val="21"/>
          <w:highlight w:val="white"/>
        </w:rPr>
        <w:t>7.1</w:t>
      </w:r>
      <w:r>
        <w:rPr>
          <w:rFonts w:hint="eastAsia" w:asciiTheme="minorEastAsia" w:hAnsiTheme="minorEastAsia" w:eastAsiaTheme="minorEastAsia"/>
          <w:kern w:val="0"/>
          <w:szCs w:val="21"/>
          <w:highlight w:val="white"/>
        </w:rPr>
        <w:t>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除专用合同条款另有约定外，合同当事人应按约定完成开工准备工作。</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7.3.2 </w:t>
      </w:r>
      <w:r>
        <w:rPr>
          <w:rFonts w:hint="eastAsia" w:asciiTheme="minorEastAsia" w:hAnsiTheme="minorEastAsia" w:eastAsiaTheme="minorEastAsia"/>
          <w:kern w:val="0"/>
          <w:szCs w:val="21"/>
          <w:highlight w:val="white"/>
        </w:rPr>
        <w:t>开工通知</w:t>
      </w:r>
    </w:p>
    <w:bookmarkEnd w:id="219"/>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发包人应按照法律规定获得工程施工所需的许可。经发包人同意后，监理人发出的开工通知应符合法律规定。监理人应在计划开工日期</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天前向承包人发出开工通知，工期自开工通知中载明的开工日期起算。</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除专用合同条款另有约定外，因发包人原因造成监理人未能在计划开工日期之日起</w:t>
      </w:r>
      <w:r>
        <w:rPr>
          <w:rFonts w:asciiTheme="minorEastAsia" w:hAnsiTheme="minorEastAsia" w:eastAsiaTheme="minorEastAsia"/>
          <w:kern w:val="0"/>
          <w:szCs w:val="21"/>
          <w:highlight w:val="white"/>
        </w:rPr>
        <w:t>90</w:t>
      </w:r>
      <w:r>
        <w:rPr>
          <w:rFonts w:hint="eastAsia" w:asciiTheme="minorEastAsia" w:hAnsiTheme="minorEastAsia" w:eastAsiaTheme="minorEastAsia"/>
          <w:kern w:val="0"/>
          <w:szCs w:val="21"/>
          <w:highlight w:val="white"/>
        </w:rPr>
        <w:t>天内发出开工通知的，承包人有权提出价格调整要求，或者解除合同。发包人应当承担由此增加的费用和（或）延误的工期，并向承包人支付合理利润。</w:t>
      </w:r>
    </w:p>
    <w:p>
      <w:pPr>
        <w:pStyle w:val="6"/>
        <w:rPr>
          <w:rFonts w:asciiTheme="minorEastAsia" w:hAnsiTheme="minorEastAsia" w:eastAsiaTheme="minorEastAsia"/>
        </w:rPr>
      </w:pPr>
      <w:bookmarkStart w:id="220" w:name="_Toc351203546"/>
      <w:r>
        <w:rPr>
          <w:rFonts w:asciiTheme="minorEastAsia" w:hAnsiTheme="minorEastAsia" w:eastAsiaTheme="minorEastAsia"/>
          <w:highlight w:val="white"/>
        </w:rPr>
        <w:t>7.4</w:t>
      </w:r>
      <w:r>
        <w:rPr>
          <w:rFonts w:hint="eastAsia" w:cs="宋体" w:asciiTheme="minorEastAsia" w:hAnsiTheme="minorEastAsia" w:eastAsiaTheme="minorEastAsia"/>
          <w:highlight w:val="white"/>
        </w:rPr>
        <w:t>测量放线</w:t>
      </w:r>
      <w:bookmarkEnd w:id="220"/>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7.4.1 </w:t>
      </w:r>
      <w:r>
        <w:rPr>
          <w:rFonts w:hint="eastAsia" w:asciiTheme="minorEastAsia" w:hAnsiTheme="minorEastAsia" w:eastAsiaTheme="minorEastAsia"/>
          <w:kern w:val="0"/>
          <w:szCs w:val="21"/>
          <w:highlight w:val="white"/>
        </w:rPr>
        <w:t>除专用合同条款另有约定外，发包人应在至迟不得晚于第</w:t>
      </w:r>
      <w:r>
        <w:rPr>
          <w:rFonts w:asciiTheme="minorEastAsia" w:hAnsiTheme="minorEastAsia" w:eastAsiaTheme="minorEastAsia"/>
          <w:kern w:val="0"/>
          <w:szCs w:val="21"/>
          <w:highlight w:val="white"/>
        </w:rPr>
        <w:t>7.3.2</w:t>
      </w:r>
      <w:r>
        <w:rPr>
          <w:rFonts w:hint="eastAsia" w:asciiTheme="minorEastAsia" w:hAnsiTheme="minorEastAsia" w:eastAsiaTheme="minorEastAsia"/>
          <w:kern w:val="0"/>
          <w:szCs w:val="21"/>
          <w:highlight w:val="white"/>
        </w:rPr>
        <w:t>项〔开工通知〕载明的开工日期前</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天通过监理人向承包人提供测量基准点、基准线和水准点及其书面资料。发包人应对其提供的测量基准点、基准线和水准点及其书面资料的真实性、准确性和完整性负责。</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7.4.2 </w:t>
      </w:r>
      <w:r>
        <w:rPr>
          <w:rFonts w:hint="eastAsia" w:asciiTheme="minorEastAsia" w:hAnsiTheme="minorEastAsia" w:eastAsiaTheme="minorEastAsia"/>
          <w:kern w:val="0"/>
          <w:szCs w:val="21"/>
          <w:highlight w:val="white"/>
        </w:rPr>
        <w:t>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施工过程中对施工现场内水准点等测量标志物的保护工作由承包人负责。</w:t>
      </w:r>
      <w:bookmarkStart w:id="221" w:name="_Toc351203547"/>
    </w:p>
    <w:p>
      <w:pPr>
        <w:pStyle w:val="6"/>
        <w:rPr>
          <w:rFonts w:asciiTheme="minorEastAsia" w:hAnsiTheme="minorEastAsia" w:eastAsiaTheme="minorEastAsia"/>
        </w:rPr>
      </w:pPr>
      <w:r>
        <w:rPr>
          <w:rFonts w:asciiTheme="minorEastAsia" w:hAnsiTheme="minorEastAsia" w:eastAsiaTheme="minorEastAsia"/>
          <w:highlight w:val="white"/>
        </w:rPr>
        <w:t>7</w:t>
      </w:r>
      <w:bookmarkEnd w:id="214"/>
      <w:bookmarkEnd w:id="215"/>
      <w:bookmarkStart w:id="222" w:name="_Toc296503073"/>
      <w:bookmarkStart w:id="223" w:name="_Toc296346574"/>
      <w:bookmarkStart w:id="224" w:name="_Toc337558772"/>
      <w:r>
        <w:rPr>
          <w:rFonts w:asciiTheme="minorEastAsia" w:hAnsiTheme="minorEastAsia" w:eastAsiaTheme="minorEastAsia"/>
          <w:highlight w:val="white"/>
        </w:rPr>
        <w:t xml:space="preserve">.5 </w:t>
      </w:r>
      <w:r>
        <w:rPr>
          <w:rFonts w:hint="eastAsia" w:cs="宋体" w:asciiTheme="minorEastAsia" w:hAnsiTheme="minorEastAsia" w:eastAsiaTheme="minorEastAsia"/>
          <w:highlight w:val="white"/>
        </w:rPr>
        <w:t>工期延误</w:t>
      </w:r>
      <w:bookmarkEnd w:id="221"/>
    </w:p>
    <w:bookmarkEnd w:id="222"/>
    <w:bookmarkEnd w:id="223"/>
    <w:bookmarkEnd w:id="224"/>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7.5.1 </w:t>
      </w:r>
      <w:r>
        <w:rPr>
          <w:rFonts w:hint="eastAsia" w:asciiTheme="minorEastAsia" w:hAnsiTheme="minorEastAsia" w:eastAsiaTheme="minorEastAsia"/>
          <w:kern w:val="0"/>
          <w:szCs w:val="21"/>
          <w:highlight w:val="white"/>
        </w:rPr>
        <w:t>因发包人原因导致工期延误</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在合同履行过程中，因下列情况导致工期延误和（或）费用增加的，由发包人承担由此延误的工期和（或）增加的费用，且发包人应支付承包人合理的利润：</w:t>
      </w:r>
      <w:r>
        <w:rPr>
          <w:rFonts w:asciiTheme="minorEastAsia" w:hAnsiTheme="minorEastAsia" w:eastAsiaTheme="minorEastAsia"/>
          <w:kern w:val="0"/>
          <w:szCs w:val="21"/>
          <w:highlight w:val="white"/>
        </w:rPr>
        <w:t xml:space="preserve"> </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1</w:t>
      </w:r>
      <w:r>
        <w:rPr>
          <w:rFonts w:hint="eastAsia" w:asciiTheme="minorEastAsia" w:hAnsiTheme="minorEastAsia" w:eastAsiaTheme="minorEastAsia"/>
          <w:kern w:val="0"/>
          <w:szCs w:val="21"/>
          <w:highlight w:val="white"/>
        </w:rPr>
        <w:t>）发包人未能按合同约定提供图纸或所提供图纸不符合合同约定的；</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2</w:t>
      </w:r>
      <w:r>
        <w:rPr>
          <w:rFonts w:hint="eastAsia" w:asciiTheme="minorEastAsia" w:hAnsiTheme="minorEastAsia" w:eastAsiaTheme="minorEastAsia"/>
          <w:kern w:val="0"/>
          <w:szCs w:val="21"/>
          <w:highlight w:val="white"/>
        </w:rPr>
        <w:t>）发包人未能按合同约定提供施工现场、施工条件、基础资料、许可、批准等开工条件的；</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3</w:t>
      </w:r>
      <w:r>
        <w:rPr>
          <w:rFonts w:hint="eastAsia" w:asciiTheme="minorEastAsia" w:hAnsiTheme="minorEastAsia" w:eastAsiaTheme="minorEastAsia"/>
          <w:kern w:val="0"/>
          <w:szCs w:val="21"/>
          <w:highlight w:val="white"/>
        </w:rPr>
        <w:t>）发包人提供的测量基准点、基准线和水准点及其书面资料存在错误或疏漏的；</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4</w:t>
      </w:r>
      <w:r>
        <w:rPr>
          <w:rFonts w:hint="eastAsia" w:asciiTheme="minorEastAsia" w:hAnsiTheme="minorEastAsia" w:eastAsiaTheme="minorEastAsia"/>
          <w:kern w:val="0"/>
          <w:szCs w:val="21"/>
          <w:highlight w:val="white"/>
        </w:rPr>
        <w:t>）发包人未能在计划开工日期之日起</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天内同意下达开工通知的；</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5</w:t>
      </w:r>
      <w:r>
        <w:rPr>
          <w:rFonts w:hint="eastAsia" w:asciiTheme="minorEastAsia" w:hAnsiTheme="minorEastAsia" w:eastAsiaTheme="minorEastAsia"/>
          <w:kern w:val="0"/>
          <w:szCs w:val="21"/>
          <w:highlight w:val="white"/>
        </w:rPr>
        <w:t>）发包人未能按合同约定日期支付工程预付款、进度款或竣工结算款的；</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6</w:t>
      </w:r>
      <w:r>
        <w:rPr>
          <w:rFonts w:hint="eastAsia" w:asciiTheme="minorEastAsia" w:hAnsiTheme="minorEastAsia" w:eastAsiaTheme="minorEastAsia"/>
          <w:kern w:val="0"/>
          <w:szCs w:val="21"/>
          <w:highlight w:val="white"/>
        </w:rPr>
        <w:t>）监理人未按合同约定发出指示、批准等文件的；</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）专用合同条款中约定的其他情形。</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因发包人原因未按计划开工日期开工的，发包人应按实际开工日期顺延竣工日期，确保实际工期不低于合同约定的工期总日历天数。因发包人原因导致工期延误需要修订施工进度计划的，按照第</w:t>
      </w:r>
      <w:r>
        <w:rPr>
          <w:rFonts w:asciiTheme="minorEastAsia" w:hAnsiTheme="minorEastAsia" w:eastAsiaTheme="minorEastAsia"/>
          <w:kern w:val="0"/>
          <w:szCs w:val="21"/>
          <w:highlight w:val="white"/>
        </w:rPr>
        <w:t>7.2.2</w:t>
      </w:r>
      <w:r>
        <w:rPr>
          <w:rFonts w:hint="eastAsia" w:asciiTheme="minorEastAsia" w:hAnsiTheme="minorEastAsia" w:eastAsiaTheme="minorEastAsia"/>
          <w:kern w:val="0"/>
          <w:szCs w:val="21"/>
          <w:highlight w:val="white"/>
        </w:rPr>
        <w:t>项〔施工进度计划的修订〕执行。</w:t>
      </w:r>
    </w:p>
    <w:p>
      <w:pPr>
        <w:autoSpaceDE w:val="0"/>
        <w:autoSpaceDN w:val="0"/>
        <w:adjustRightInd w:val="0"/>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kern w:val="0"/>
          <w:szCs w:val="21"/>
          <w:highlight w:val="white"/>
        </w:rPr>
        <w:t xml:space="preserve">7.5.2 </w:t>
      </w:r>
      <w:r>
        <w:rPr>
          <w:rFonts w:hint="eastAsia" w:asciiTheme="minorEastAsia" w:hAnsiTheme="minorEastAsia" w:eastAsiaTheme="minorEastAsia"/>
          <w:kern w:val="0"/>
          <w:szCs w:val="21"/>
          <w:highlight w:val="white"/>
        </w:rPr>
        <w:t>因承包人原因导致工期延误</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bookmarkStart w:id="225" w:name="_Toc296346577"/>
      <w:bookmarkStart w:id="226" w:name="_Toc296503076"/>
      <w:r>
        <w:rPr>
          <w:rFonts w:hint="eastAsia" w:asciiTheme="minorEastAsia" w:hAnsiTheme="minorEastAsia" w:eastAsiaTheme="minorEastAsia"/>
          <w:kern w:val="0"/>
          <w:szCs w:val="21"/>
          <w:highlight w:val="white"/>
        </w:rPr>
        <w:t>因</w:t>
      </w:r>
      <w:bookmarkEnd w:id="225"/>
      <w:bookmarkEnd w:id="226"/>
      <w:r>
        <w:rPr>
          <w:rFonts w:hint="eastAsia" w:asciiTheme="minorEastAsia" w:hAnsiTheme="minorEastAsia" w:eastAsiaTheme="minorEastAsia"/>
          <w:kern w:val="0"/>
          <w:szCs w:val="21"/>
          <w:highlight w:val="white"/>
        </w:rPr>
        <w:t>承包人原因造成工期延误的，可以在专用合同条款中约定逾期竣工违约金的计算方法和逾期竣工违约金的上限。承包人支付逾期竣工违约金后，不免除承包人继续完成工程及修补缺陷的义务。</w:t>
      </w:r>
    </w:p>
    <w:p>
      <w:pPr>
        <w:pStyle w:val="6"/>
        <w:rPr>
          <w:rFonts w:asciiTheme="minorEastAsia" w:hAnsiTheme="minorEastAsia" w:eastAsiaTheme="minorEastAsia"/>
        </w:rPr>
      </w:pPr>
      <w:bookmarkStart w:id="227" w:name="_Toc351203548"/>
      <w:r>
        <w:rPr>
          <w:rFonts w:asciiTheme="minorEastAsia" w:hAnsiTheme="minorEastAsia" w:eastAsiaTheme="minorEastAsia"/>
          <w:highlight w:val="white"/>
        </w:rPr>
        <w:t>7</w:t>
      </w:r>
      <w:bookmarkStart w:id="228" w:name="_Toc296503074"/>
      <w:bookmarkStart w:id="229" w:name="_Toc296346575"/>
      <w:bookmarkStart w:id="230" w:name="_Toc337558773"/>
      <w:bookmarkStart w:id="231" w:name="_Toc296503077"/>
      <w:bookmarkStart w:id="232" w:name="_Toc296346578"/>
      <w:r>
        <w:rPr>
          <w:rFonts w:asciiTheme="minorEastAsia" w:hAnsiTheme="minorEastAsia" w:eastAsiaTheme="minorEastAsia"/>
          <w:highlight w:val="white"/>
        </w:rPr>
        <w:t xml:space="preserve">.6 </w:t>
      </w:r>
      <w:r>
        <w:rPr>
          <w:rFonts w:hint="eastAsia" w:asciiTheme="minorEastAsia" w:hAnsiTheme="minorEastAsia" w:eastAsiaTheme="minorEastAsia"/>
          <w:highlight w:val="white"/>
        </w:rPr>
        <w:t>不利物质条件</w:t>
      </w:r>
      <w:bookmarkEnd w:id="227"/>
    </w:p>
    <w:bookmarkEnd w:id="228"/>
    <w:bookmarkEnd w:id="229"/>
    <w:bookmarkEnd w:id="230"/>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w:t>
      </w:r>
      <w:r>
        <w:rPr>
          <w:rFonts w:asciiTheme="minorEastAsia" w:hAnsiTheme="minorEastAsia" w:eastAsiaTheme="minorEastAsia"/>
          <w:kern w:val="0"/>
          <w:szCs w:val="21"/>
          <w:highlight w:val="white"/>
        </w:rPr>
        <w:t>10</w:t>
      </w:r>
      <w:r>
        <w:rPr>
          <w:rFonts w:hint="eastAsia" w:asciiTheme="minorEastAsia" w:hAnsiTheme="minorEastAsia" w:eastAsiaTheme="minorEastAsia"/>
          <w:kern w:val="0"/>
          <w:szCs w:val="21"/>
          <w:highlight w:val="white"/>
        </w:rPr>
        <w:t>条〔变更〕约定执行。承包人因采取合理措施而增加的费用和（或）延误的工期由发包人承担。</w:t>
      </w:r>
    </w:p>
    <w:p>
      <w:pPr>
        <w:pStyle w:val="6"/>
        <w:rPr>
          <w:rFonts w:asciiTheme="minorEastAsia" w:hAnsiTheme="minorEastAsia" w:eastAsiaTheme="minorEastAsia"/>
        </w:rPr>
      </w:pPr>
      <w:bookmarkStart w:id="233" w:name="_Toc351203549"/>
      <w:r>
        <w:rPr>
          <w:rFonts w:asciiTheme="minorEastAsia" w:hAnsiTheme="minorEastAsia" w:eastAsiaTheme="minorEastAsia"/>
          <w:highlight w:val="white"/>
        </w:rPr>
        <w:t>7</w:t>
      </w:r>
      <w:bookmarkStart w:id="234" w:name="_Toc296346576"/>
      <w:bookmarkStart w:id="235" w:name="_Toc337558774"/>
      <w:bookmarkStart w:id="236" w:name="_Toc296503075"/>
      <w:r>
        <w:rPr>
          <w:rFonts w:asciiTheme="minorEastAsia" w:hAnsiTheme="minorEastAsia" w:eastAsiaTheme="minorEastAsia"/>
          <w:highlight w:val="white"/>
        </w:rPr>
        <w:t xml:space="preserve">.7 </w:t>
      </w:r>
      <w:r>
        <w:rPr>
          <w:rFonts w:hint="eastAsia" w:asciiTheme="minorEastAsia" w:hAnsiTheme="minorEastAsia" w:eastAsiaTheme="minorEastAsia"/>
          <w:highlight w:val="white"/>
        </w:rPr>
        <w:t>异常恶劣的气候条件</w:t>
      </w:r>
      <w:bookmarkEnd w:id="233"/>
    </w:p>
    <w:bookmarkEnd w:id="234"/>
    <w:bookmarkEnd w:id="235"/>
    <w:bookmarkEnd w:id="236"/>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承包人应采取克服异常恶劣的气候条件的合理措施继续施工，并及时通知发包人和监理人。监理人经发包人同意后应当及时发出指示，指示构成变更的，按第</w:t>
      </w:r>
      <w:r>
        <w:rPr>
          <w:rFonts w:asciiTheme="minorEastAsia" w:hAnsiTheme="minorEastAsia" w:eastAsiaTheme="minorEastAsia"/>
          <w:kern w:val="0"/>
          <w:szCs w:val="21"/>
          <w:highlight w:val="white"/>
        </w:rPr>
        <w:t>10</w:t>
      </w:r>
      <w:r>
        <w:rPr>
          <w:rFonts w:hint="eastAsia" w:asciiTheme="minorEastAsia" w:hAnsiTheme="minorEastAsia" w:eastAsiaTheme="minorEastAsia"/>
          <w:kern w:val="0"/>
          <w:szCs w:val="21"/>
          <w:highlight w:val="white"/>
        </w:rPr>
        <w:t>条〔变更〕约定办理。承包人因采取合理措施而增加的费用和（或）延误的工期由发包人承担。</w:t>
      </w:r>
      <w:bookmarkStart w:id="237" w:name="_Toc351203550"/>
    </w:p>
    <w:p>
      <w:pPr>
        <w:autoSpaceDE w:val="0"/>
        <w:autoSpaceDN w:val="0"/>
        <w:adjustRightInd w:val="0"/>
        <w:spacing w:line="360" w:lineRule="auto"/>
        <w:ind w:firstLine="420" w:firstLineChars="200"/>
        <w:jc w:val="left"/>
        <w:rPr>
          <w:rFonts w:asciiTheme="minorEastAsia" w:hAnsiTheme="minorEastAsia" w:eastAsiaTheme="minorEastAsia"/>
          <w:bCs/>
          <w:szCs w:val="21"/>
        </w:rPr>
      </w:pPr>
      <w:r>
        <w:rPr>
          <w:rFonts w:asciiTheme="minorEastAsia" w:hAnsiTheme="minorEastAsia" w:eastAsiaTheme="minorEastAsia"/>
          <w:bCs/>
          <w:szCs w:val="21"/>
          <w:highlight w:val="white"/>
        </w:rPr>
        <w:t>7</w:t>
      </w:r>
      <w:bookmarkStart w:id="238" w:name="_Toc337558775"/>
      <w:r>
        <w:rPr>
          <w:rFonts w:asciiTheme="minorEastAsia" w:hAnsiTheme="minorEastAsia" w:eastAsiaTheme="minorEastAsia"/>
          <w:bCs/>
          <w:szCs w:val="21"/>
          <w:highlight w:val="white"/>
        </w:rPr>
        <w:t xml:space="preserve">.8 </w:t>
      </w:r>
      <w:r>
        <w:rPr>
          <w:rFonts w:hint="eastAsia" w:asciiTheme="minorEastAsia" w:hAnsiTheme="minorEastAsia" w:eastAsiaTheme="minorEastAsia"/>
          <w:bCs/>
          <w:szCs w:val="21"/>
          <w:highlight w:val="white"/>
        </w:rPr>
        <w:t>暂停施工</w:t>
      </w:r>
      <w:bookmarkEnd w:id="237"/>
    </w:p>
    <w:bookmarkEnd w:id="231"/>
    <w:bookmarkEnd w:id="232"/>
    <w:bookmarkEnd w:id="238"/>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7.8.1</w:t>
      </w:r>
      <w:r>
        <w:rPr>
          <w:rFonts w:hint="eastAsia" w:asciiTheme="minorEastAsia" w:hAnsiTheme="minorEastAsia" w:eastAsiaTheme="minorEastAsia"/>
          <w:kern w:val="0"/>
          <w:szCs w:val="21"/>
          <w:highlight w:val="white"/>
        </w:rPr>
        <w:t>发包人原因引起的暂停施工</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因发包人原因引起暂停施工的，监理人经发包人同意后，应及时下达暂停施工指示。情况紧急且监理人未及时下达暂停施工指示的，按照第</w:t>
      </w:r>
      <w:r>
        <w:rPr>
          <w:rFonts w:asciiTheme="minorEastAsia" w:hAnsiTheme="minorEastAsia" w:eastAsiaTheme="minorEastAsia"/>
          <w:kern w:val="0"/>
          <w:szCs w:val="21"/>
          <w:highlight w:val="white"/>
        </w:rPr>
        <w:t>7.8.4</w:t>
      </w:r>
      <w:r>
        <w:rPr>
          <w:rFonts w:hint="eastAsia" w:asciiTheme="minorEastAsia" w:hAnsiTheme="minorEastAsia" w:eastAsiaTheme="minorEastAsia"/>
          <w:kern w:val="0"/>
          <w:szCs w:val="21"/>
          <w:highlight w:val="white"/>
        </w:rPr>
        <w:t>项〔紧急情况下的暂停施工〕执行。</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因发包人原因引起的暂停施工，发包人应承担由此增加的费用和（或）延误的工期，并支付承包人合理的利润。</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7.8.2 </w:t>
      </w:r>
      <w:r>
        <w:rPr>
          <w:rFonts w:hint="eastAsia" w:asciiTheme="minorEastAsia" w:hAnsiTheme="minorEastAsia" w:eastAsiaTheme="minorEastAsia"/>
          <w:kern w:val="0"/>
          <w:szCs w:val="21"/>
          <w:highlight w:val="white"/>
        </w:rPr>
        <w:t>承包人原因引起的暂停施工</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因承包人原因引起的暂停施工，承包人应承担由此增加的费用和（或）延误的工期，且承包人在收到监理人复工指示后</w:t>
      </w:r>
      <w:r>
        <w:rPr>
          <w:rFonts w:asciiTheme="minorEastAsia" w:hAnsiTheme="minorEastAsia" w:eastAsiaTheme="minorEastAsia"/>
          <w:kern w:val="0"/>
          <w:szCs w:val="21"/>
          <w:highlight w:val="white"/>
        </w:rPr>
        <w:t>84</w:t>
      </w:r>
      <w:r>
        <w:rPr>
          <w:rFonts w:hint="eastAsia" w:asciiTheme="minorEastAsia" w:hAnsiTheme="minorEastAsia" w:eastAsiaTheme="minorEastAsia"/>
          <w:kern w:val="0"/>
          <w:szCs w:val="21"/>
          <w:highlight w:val="white"/>
        </w:rPr>
        <w:t>天内仍未复工的，视为第</w:t>
      </w:r>
      <w:r>
        <w:rPr>
          <w:rFonts w:asciiTheme="minorEastAsia" w:hAnsiTheme="minorEastAsia" w:eastAsiaTheme="minorEastAsia"/>
          <w:kern w:val="0"/>
          <w:szCs w:val="21"/>
          <w:highlight w:val="white"/>
        </w:rPr>
        <w:t>16.2.1</w:t>
      </w:r>
      <w:r>
        <w:rPr>
          <w:rFonts w:hint="eastAsia" w:asciiTheme="minorEastAsia" w:hAnsiTheme="minorEastAsia" w:eastAsiaTheme="minorEastAsia"/>
          <w:kern w:val="0"/>
          <w:szCs w:val="21"/>
          <w:highlight w:val="white"/>
        </w:rPr>
        <w:t>项〔承包人违约的情形〕第（</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）目约定的承包人无法继续履行合同的情形。</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7.8.3 </w:t>
      </w:r>
      <w:r>
        <w:rPr>
          <w:rFonts w:hint="eastAsia" w:asciiTheme="minorEastAsia" w:hAnsiTheme="minorEastAsia" w:eastAsiaTheme="minorEastAsia"/>
          <w:kern w:val="0"/>
          <w:szCs w:val="21"/>
          <w:highlight w:val="white"/>
        </w:rPr>
        <w:t>指示暂停施工</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监理人认为有必要时，并经发包人批准后，可向承包人作出暂停施工的指示，承包人应按监理人指示暂停施工。</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7.8.4 </w:t>
      </w:r>
      <w:r>
        <w:rPr>
          <w:rFonts w:hint="eastAsia" w:asciiTheme="minorEastAsia" w:hAnsiTheme="minorEastAsia" w:eastAsiaTheme="minorEastAsia"/>
          <w:kern w:val="0"/>
          <w:szCs w:val="21"/>
          <w:highlight w:val="white"/>
        </w:rPr>
        <w:t>紧急情况下的暂停施工</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因紧急情况需暂停施工，且监理人未及时下达暂停施工指示的，承包人可先暂停施工，并及时通知监理人。监理人应在接到通知后</w:t>
      </w:r>
      <w:r>
        <w:rPr>
          <w:rFonts w:asciiTheme="minorEastAsia" w:hAnsiTheme="minorEastAsia" w:eastAsiaTheme="minorEastAsia"/>
          <w:kern w:val="0"/>
          <w:szCs w:val="21"/>
          <w:highlight w:val="white"/>
        </w:rPr>
        <w:t>24</w:t>
      </w:r>
      <w:r>
        <w:rPr>
          <w:rFonts w:hint="eastAsia" w:asciiTheme="minorEastAsia" w:hAnsiTheme="minorEastAsia" w:eastAsiaTheme="minorEastAsia"/>
          <w:kern w:val="0"/>
          <w:szCs w:val="21"/>
          <w:highlight w:val="white"/>
        </w:rPr>
        <w:t>小时内发出指示，逾期未发出指示，视为同意承包人暂停施工。监理人不同意承包人暂停施工的，应说明理由，承包人对监理人的答复有异议，按照第</w:t>
      </w:r>
      <w:r>
        <w:rPr>
          <w:rFonts w:asciiTheme="minorEastAsia" w:hAnsiTheme="minorEastAsia" w:eastAsiaTheme="minorEastAsia"/>
          <w:kern w:val="0"/>
          <w:szCs w:val="21"/>
          <w:highlight w:val="white"/>
        </w:rPr>
        <w:t>20</w:t>
      </w:r>
      <w:r>
        <w:rPr>
          <w:rFonts w:hint="eastAsia" w:asciiTheme="minorEastAsia" w:hAnsiTheme="minorEastAsia" w:eastAsiaTheme="minorEastAsia"/>
          <w:kern w:val="0"/>
          <w:szCs w:val="21"/>
          <w:highlight w:val="white"/>
        </w:rPr>
        <w:t>条〔争议解决〕约定处理。</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7.8.5 </w:t>
      </w:r>
      <w:r>
        <w:rPr>
          <w:rFonts w:hint="eastAsia" w:asciiTheme="minorEastAsia" w:hAnsiTheme="minorEastAsia" w:eastAsiaTheme="minorEastAsia"/>
          <w:kern w:val="0"/>
          <w:szCs w:val="21"/>
          <w:highlight w:val="white"/>
        </w:rPr>
        <w:t>暂停施工后的复工</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承包人无故拖延和拒绝复工的，承包人承担由此增加的费用和（或）延误的工期；因发包人原因无法按时复工的，按照第</w:t>
      </w:r>
      <w:r>
        <w:rPr>
          <w:rFonts w:asciiTheme="minorEastAsia" w:hAnsiTheme="minorEastAsia" w:eastAsiaTheme="minorEastAsia"/>
          <w:kern w:val="0"/>
          <w:szCs w:val="21"/>
          <w:highlight w:val="white"/>
        </w:rPr>
        <w:t>7.5.1</w:t>
      </w:r>
      <w:r>
        <w:rPr>
          <w:rFonts w:hint="eastAsia" w:asciiTheme="minorEastAsia" w:hAnsiTheme="minorEastAsia" w:eastAsiaTheme="minorEastAsia"/>
          <w:kern w:val="0"/>
          <w:szCs w:val="21"/>
          <w:highlight w:val="white"/>
        </w:rPr>
        <w:t>项〔因发包人原因导致工期延误〕约定办理。</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7.8.6 </w:t>
      </w:r>
      <w:r>
        <w:rPr>
          <w:rFonts w:hint="eastAsia" w:asciiTheme="minorEastAsia" w:hAnsiTheme="minorEastAsia" w:eastAsiaTheme="minorEastAsia"/>
          <w:kern w:val="0"/>
          <w:szCs w:val="21"/>
          <w:highlight w:val="white"/>
        </w:rPr>
        <w:t>暂停施工持续</w:t>
      </w:r>
      <w:r>
        <w:rPr>
          <w:rFonts w:asciiTheme="minorEastAsia" w:hAnsiTheme="minorEastAsia" w:eastAsiaTheme="minorEastAsia"/>
          <w:kern w:val="0"/>
          <w:szCs w:val="21"/>
          <w:highlight w:val="white"/>
        </w:rPr>
        <w:t>56</w:t>
      </w:r>
      <w:r>
        <w:rPr>
          <w:rFonts w:hint="eastAsia" w:asciiTheme="minorEastAsia" w:hAnsiTheme="minorEastAsia" w:eastAsiaTheme="minorEastAsia"/>
          <w:kern w:val="0"/>
          <w:szCs w:val="21"/>
          <w:highlight w:val="white"/>
        </w:rPr>
        <w:t>天以上</w:t>
      </w:r>
    </w:p>
    <w:p>
      <w:pPr>
        <w:spacing w:line="360" w:lineRule="auto"/>
        <w:ind w:firstLine="409" w:firstLineChars="195"/>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监理人发出暂停施工指示后</w:t>
      </w:r>
      <w:r>
        <w:rPr>
          <w:rFonts w:asciiTheme="minorEastAsia" w:hAnsiTheme="minorEastAsia" w:eastAsiaTheme="minorEastAsia"/>
          <w:kern w:val="0"/>
          <w:szCs w:val="21"/>
          <w:highlight w:val="white"/>
        </w:rPr>
        <w:t>56</w:t>
      </w:r>
      <w:r>
        <w:rPr>
          <w:rFonts w:hint="eastAsia" w:asciiTheme="minorEastAsia" w:hAnsiTheme="minorEastAsia" w:eastAsiaTheme="minorEastAsia"/>
          <w:kern w:val="0"/>
          <w:szCs w:val="21"/>
          <w:highlight w:val="white"/>
        </w:rPr>
        <w:t>天内未向承包人发出复工通知，除该项停工属于第</w:t>
      </w:r>
      <w:r>
        <w:rPr>
          <w:rFonts w:asciiTheme="minorEastAsia" w:hAnsiTheme="minorEastAsia" w:eastAsiaTheme="minorEastAsia"/>
          <w:kern w:val="0"/>
          <w:szCs w:val="21"/>
          <w:highlight w:val="white"/>
        </w:rPr>
        <w:t>7.8.2</w:t>
      </w:r>
      <w:r>
        <w:rPr>
          <w:rFonts w:hint="eastAsia" w:asciiTheme="minorEastAsia" w:hAnsiTheme="minorEastAsia" w:eastAsiaTheme="minorEastAsia"/>
          <w:kern w:val="0"/>
          <w:szCs w:val="21"/>
          <w:highlight w:val="white"/>
        </w:rPr>
        <w:t>项〔承包人原因引起的暂停施工〕及第</w:t>
      </w:r>
      <w:r>
        <w:rPr>
          <w:rFonts w:asciiTheme="minorEastAsia" w:hAnsiTheme="minorEastAsia" w:eastAsiaTheme="minorEastAsia"/>
          <w:kern w:val="0"/>
          <w:szCs w:val="21"/>
          <w:highlight w:val="white"/>
        </w:rPr>
        <w:t>17</w:t>
      </w:r>
      <w:r>
        <w:rPr>
          <w:rFonts w:hint="eastAsia" w:asciiTheme="minorEastAsia" w:hAnsiTheme="minorEastAsia" w:eastAsiaTheme="minorEastAsia"/>
          <w:kern w:val="0"/>
          <w:szCs w:val="21"/>
          <w:highlight w:val="white"/>
        </w:rPr>
        <w:t>条〔不可抗力〕约定的情形外，承包人可向发包人提交书面通知，要求发包人在收到书面通知后</w:t>
      </w:r>
      <w:r>
        <w:rPr>
          <w:rFonts w:asciiTheme="minorEastAsia" w:hAnsiTheme="minorEastAsia" w:eastAsiaTheme="minorEastAsia"/>
          <w:kern w:val="0"/>
          <w:szCs w:val="21"/>
          <w:highlight w:val="white"/>
        </w:rPr>
        <w:t>28</w:t>
      </w:r>
      <w:r>
        <w:rPr>
          <w:rFonts w:hint="eastAsia" w:asciiTheme="minorEastAsia" w:hAnsiTheme="minorEastAsia" w:eastAsiaTheme="minorEastAsia"/>
          <w:kern w:val="0"/>
          <w:szCs w:val="21"/>
          <w:highlight w:val="white"/>
        </w:rPr>
        <w:t>天内准许已暂停施工的部分或全部工程继续施工。发包人逾期不予批准的，则承包人可以通知发包人，将工程受影响的部分视为按第</w:t>
      </w:r>
      <w:r>
        <w:rPr>
          <w:rFonts w:asciiTheme="minorEastAsia" w:hAnsiTheme="minorEastAsia" w:eastAsiaTheme="minorEastAsia"/>
          <w:kern w:val="0"/>
          <w:szCs w:val="21"/>
          <w:highlight w:val="white"/>
        </w:rPr>
        <w:t>10.1</w:t>
      </w:r>
      <w:r>
        <w:rPr>
          <w:rFonts w:hint="eastAsia" w:asciiTheme="minorEastAsia" w:hAnsiTheme="minorEastAsia" w:eastAsiaTheme="minorEastAsia"/>
          <w:kern w:val="0"/>
          <w:szCs w:val="21"/>
          <w:highlight w:val="white"/>
        </w:rPr>
        <w:t>款〔变更的范围〕第（</w:t>
      </w:r>
      <w:r>
        <w:rPr>
          <w:rFonts w:asciiTheme="minorEastAsia" w:hAnsiTheme="minorEastAsia" w:eastAsiaTheme="minorEastAsia"/>
          <w:kern w:val="0"/>
          <w:szCs w:val="21"/>
          <w:highlight w:val="white"/>
        </w:rPr>
        <w:t>2</w:t>
      </w:r>
      <w:r>
        <w:rPr>
          <w:rFonts w:hint="eastAsia" w:asciiTheme="minorEastAsia" w:hAnsiTheme="minorEastAsia" w:eastAsiaTheme="minorEastAsia"/>
          <w:kern w:val="0"/>
          <w:szCs w:val="21"/>
          <w:highlight w:val="white"/>
        </w:rPr>
        <w:t>）项的可取消工作。</w:t>
      </w:r>
    </w:p>
    <w:p>
      <w:pPr>
        <w:spacing w:line="360" w:lineRule="auto"/>
        <w:ind w:firstLine="409" w:firstLineChars="195"/>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暂停施工持续</w:t>
      </w:r>
      <w:r>
        <w:rPr>
          <w:rFonts w:asciiTheme="minorEastAsia" w:hAnsiTheme="minorEastAsia" w:eastAsiaTheme="minorEastAsia"/>
          <w:kern w:val="0"/>
          <w:szCs w:val="21"/>
          <w:highlight w:val="white"/>
        </w:rPr>
        <w:t>84</w:t>
      </w:r>
      <w:r>
        <w:rPr>
          <w:rFonts w:hint="eastAsia" w:asciiTheme="minorEastAsia" w:hAnsiTheme="minorEastAsia" w:eastAsiaTheme="minorEastAsia"/>
          <w:kern w:val="0"/>
          <w:szCs w:val="21"/>
          <w:highlight w:val="white"/>
        </w:rPr>
        <w:t>天以上不复工的，且不属于第</w:t>
      </w:r>
      <w:r>
        <w:rPr>
          <w:rFonts w:asciiTheme="minorEastAsia" w:hAnsiTheme="minorEastAsia" w:eastAsiaTheme="minorEastAsia"/>
          <w:kern w:val="0"/>
          <w:szCs w:val="21"/>
          <w:highlight w:val="white"/>
        </w:rPr>
        <w:t>7.8.2</w:t>
      </w:r>
      <w:r>
        <w:rPr>
          <w:rFonts w:hint="eastAsia" w:asciiTheme="minorEastAsia" w:hAnsiTheme="minorEastAsia" w:eastAsiaTheme="minorEastAsia"/>
          <w:kern w:val="0"/>
          <w:szCs w:val="21"/>
          <w:highlight w:val="white"/>
        </w:rPr>
        <w:t>项〔承包人原因引起的暂停施工〕及第</w:t>
      </w:r>
      <w:r>
        <w:rPr>
          <w:rFonts w:asciiTheme="minorEastAsia" w:hAnsiTheme="minorEastAsia" w:eastAsiaTheme="minorEastAsia"/>
          <w:kern w:val="0"/>
          <w:szCs w:val="21"/>
          <w:highlight w:val="white"/>
        </w:rPr>
        <w:t>17</w:t>
      </w:r>
      <w:r>
        <w:rPr>
          <w:rFonts w:hint="eastAsia" w:asciiTheme="minorEastAsia" w:hAnsiTheme="minorEastAsia" w:eastAsiaTheme="minorEastAsia"/>
          <w:kern w:val="0"/>
          <w:szCs w:val="21"/>
          <w:highlight w:val="white"/>
        </w:rPr>
        <w:t>条〔不可抗力〕约定的情形，并影响到整个工程以及合同目的实现的，承包人有权提出价格调整要求，或者解除合同。解除合同的，按照第</w:t>
      </w:r>
      <w:r>
        <w:rPr>
          <w:rFonts w:asciiTheme="minorEastAsia" w:hAnsiTheme="minorEastAsia" w:eastAsiaTheme="minorEastAsia"/>
          <w:kern w:val="0"/>
          <w:szCs w:val="21"/>
          <w:highlight w:val="white"/>
        </w:rPr>
        <w:t>16.1.3</w:t>
      </w:r>
      <w:r>
        <w:rPr>
          <w:rFonts w:hint="eastAsia" w:asciiTheme="minorEastAsia" w:hAnsiTheme="minorEastAsia" w:eastAsiaTheme="minorEastAsia"/>
          <w:kern w:val="0"/>
          <w:szCs w:val="21"/>
          <w:highlight w:val="white"/>
        </w:rPr>
        <w:t>项〔因发包人违约解除合同〕执行。</w:t>
      </w:r>
    </w:p>
    <w:p>
      <w:pPr>
        <w:spacing w:line="360" w:lineRule="auto"/>
        <w:ind w:left="16" w:firstLine="409" w:firstLineChars="195"/>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7.8.7 </w:t>
      </w:r>
      <w:r>
        <w:rPr>
          <w:rFonts w:hint="eastAsia" w:asciiTheme="minorEastAsia" w:hAnsiTheme="minorEastAsia" w:eastAsiaTheme="minorEastAsia"/>
          <w:kern w:val="0"/>
          <w:szCs w:val="21"/>
          <w:highlight w:val="white"/>
        </w:rPr>
        <w:t>暂停施工期间的工程照管</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暂停施工期间，承包人应负责妥善照管工程并提供安全保障，由此增加的费用由责任方承担。</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7.8.8 </w:t>
      </w:r>
      <w:r>
        <w:rPr>
          <w:rFonts w:hint="eastAsia" w:asciiTheme="minorEastAsia" w:hAnsiTheme="minorEastAsia" w:eastAsiaTheme="minorEastAsia"/>
          <w:kern w:val="0"/>
          <w:szCs w:val="21"/>
          <w:highlight w:val="white"/>
        </w:rPr>
        <w:t>暂停施工的措施</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暂停施工期间，发包人和承包人均应采取必要的措施确保工程质量及安全，防止因暂停施工扩大损失。</w:t>
      </w:r>
    </w:p>
    <w:p>
      <w:pPr>
        <w:pStyle w:val="6"/>
        <w:rPr>
          <w:rFonts w:asciiTheme="minorEastAsia" w:hAnsiTheme="minorEastAsia" w:eastAsiaTheme="minorEastAsia"/>
        </w:rPr>
      </w:pPr>
      <w:bookmarkStart w:id="239" w:name="_Toc351203551"/>
      <w:r>
        <w:rPr>
          <w:rFonts w:asciiTheme="minorEastAsia" w:hAnsiTheme="minorEastAsia" w:eastAsiaTheme="minorEastAsia"/>
          <w:highlight w:val="white"/>
        </w:rPr>
        <w:t>7.9</w:t>
      </w:r>
      <w:r>
        <w:rPr>
          <w:rFonts w:hint="eastAsia" w:cs="宋体" w:asciiTheme="minorEastAsia" w:hAnsiTheme="minorEastAsia" w:eastAsiaTheme="minorEastAsia"/>
          <w:highlight w:val="white"/>
        </w:rPr>
        <w:t>提前竣工</w:t>
      </w:r>
      <w:bookmarkEnd w:id="239"/>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7.9.1 </w:t>
      </w:r>
      <w:r>
        <w:rPr>
          <w:rFonts w:hint="eastAsia" w:asciiTheme="minorEastAsia" w:hAnsiTheme="minorEastAsia" w:eastAsiaTheme="minorEastAsia"/>
          <w:kern w:val="0"/>
          <w:szCs w:val="21"/>
          <w:highlight w:val="white"/>
        </w:rPr>
        <w:t>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天内予以答复。任何情况下，发包人不得压缩合理工期。</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7.9.2 </w:t>
      </w:r>
      <w:r>
        <w:rPr>
          <w:rFonts w:hint="eastAsia" w:asciiTheme="minorEastAsia" w:hAnsiTheme="minorEastAsia" w:eastAsiaTheme="minorEastAsia"/>
          <w:kern w:val="0"/>
          <w:szCs w:val="21"/>
          <w:highlight w:val="white"/>
        </w:rPr>
        <w:t>发包人要求承包人提前竣工，或承包人提出提前竣工的建议能够给发包人带来效益的，合同当事人可以在专用合同条款中约定提前竣工的奖励。</w:t>
      </w:r>
    </w:p>
    <w:p>
      <w:pPr>
        <w:pStyle w:val="5"/>
        <w:rPr>
          <w:rFonts w:asciiTheme="minorEastAsia" w:hAnsiTheme="minorEastAsia" w:eastAsiaTheme="minorEastAsia"/>
        </w:rPr>
      </w:pPr>
      <w:bookmarkStart w:id="240" w:name="_Toc508379691"/>
      <w:bookmarkStart w:id="241" w:name="_Toc351203552"/>
      <w:r>
        <w:rPr>
          <w:rFonts w:asciiTheme="minorEastAsia" w:hAnsiTheme="minorEastAsia" w:eastAsiaTheme="minorEastAsia"/>
          <w:highlight w:val="white"/>
        </w:rPr>
        <w:t>8</w:t>
      </w:r>
      <w:bookmarkStart w:id="242" w:name="_Toc296346559"/>
      <w:bookmarkStart w:id="243" w:name="_Toc296503058"/>
      <w:bookmarkStart w:id="244" w:name="_Toc337558776"/>
      <w:r>
        <w:rPr>
          <w:rFonts w:asciiTheme="minorEastAsia" w:hAnsiTheme="minorEastAsia" w:eastAsiaTheme="minorEastAsia"/>
          <w:highlight w:val="white"/>
        </w:rPr>
        <w:t xml:space="preserve">. </w:t>
      </w:r>
      <w:r>
        <w:rPr>
          <w:rFonts w:hint="eastAsia" w:asciiTheme="minorEastAsia" w:hAnsiTheme="minorEastAsia" w:eastAsiaTheme="minorEastAsia"/>
          <w:highlight w:val="white"/>
        </w:rPr>
        <w:t>材料与设备</w:t>
      </w:r>
      <w:bookmarkEnd w:id="240"/>
      <w:bookmarkEnd w:id="241"/>
    </w:p>
    <w:bookmarkEnd w:id="242"/>
    <w:bookmarkEnd w:id="243"/>
    <w:bookmarkEnd w:id="244"/>
    <w:p>
      <w:pPr>
        <w:pStyle w:val="6"/>
        <w:rPr>
          <w:rFonts w:asciiTheme="minorEastAsia" w:hAnsiTheme="minorEastAsia" w:eastAsiaTheme="minorEastAsia"/>
        </w:rPr>
      </w:pPr>
      <w:bookmarkStart w:id="245" w:name="_Toc351203553"/>
      <w:r>
        <w:rPr>
          <w:rFonts w:asciiTheme="minorEastAsia" w:hAnsiTheme="minorEastAsia" w:eastAsiaTheme="minorEastAsia"/>
          <w:highlight w:val="white"/>
        </w:rPr>
        <w:t>8</w:t>
      </w:r>
      <w:bookmarkStart w:id="246" w:name="_Toc296503059"/>
      <w:bookmarkStart w:id="247" w:name="_Toc337558777"/>
      <w:bookmarkStart w:id="248" w:name="_Toc296346560"/>
      <w:bookmarkStart w:id="249" w:name="_Toc468936960"/>
      <w:r>
        <w:rPr>
          <w:rFonts w:asciiTheme="minorEastAsia" w:hAnsiTheme="minorEastAsia" w:eastAsiaTheme="minorEastAsia"/>
          <w:highlight w:val="white"/>
        </w:rPr>
        <w:t>.1</w:t>
      </w:r>
      <w:r>
        <w:rPr>
          <w:rFonts w:hint="eastAsia" w:asciiTheme="minorEastAsia" w:hAnsiTheme="minorEastAsia" w:eastAsiaTheme="minorEastAsia"/>
          <w:highlight w:val="white"/>
        </w:rPr>
        <w:t>发包人供应材料与工程设备</w:t>
      </w:r>
      <w:bookmarkEnd w:id="245"/>
    </w:p>
    <w:bookmarkEnd w:id="246"/>
    <w:bookmarkEnd w:id="247"/>
    <w:bookmarkEnd w:id="248"/>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承包人应提前</w:t>
      </w:r>
      <w:r>
        <w:rPr>
          <w:rFonts w:asciiTheme="minorEastAsia" w:hAnsiTheme="minorEastAsia" w:eastAsiaTheme="minorEastAsia"/>
          <w:kern w:val="0"/>
          <w:szCs w:val="21"/>
          <w:highlight w:val="white"/>
        </w:rPr>
        <w:t>30</w:t>
      </w:r>
      <w:r>
        <w:rPr>
          <w:rFonts w:hint="eastAsia" w:asciiTheme="minorEastAsia" w:hAnsiTheme="minorEastAsia" w:eastAsiaTheme="minorEastAsia"/>
          <w:kern w:val="0"/>
          <w:szCs w:val="21"/>
          <w:highlight w:val="white"/>
        </w:rPr>
        <w:t>天通过监理人以书面形式通知发包人供应材料与工程设备进场。承包人按照第</w:t>
      </w:r>
      <w:r>
        <w:rPr>
          <w:rFonts w:asciiTheme="minorEastAsia" w:hAnsiTheme="minorEastAsia" w:eastAsiaTheme="minorEastAsia"/>
          <w:kern w:val="0"/>
          <w:szCs w:val="21"/>
          <w:highlight w:val="white"/>
        </w:rPr>
        <w:t>7.2.2</w:t>
      </w:r>
      <w:r>
        <w:rPr>
          <w:rFonts w:hint="eastAsia" w:asciiTheme="minorEastAsia" w:hAnsiTheme="minorEastAsia" w:eastAsiaTheme="minorEastAsia"/>
          <w:kern w:val="0"/>
          <w:szCs w:val="21"/>
          <w:highlight w:val="white"/>
        </w:rPr>
        <w:t>项〔施工进度计划的修订〕约定修订施工进度计划时，需同时提交经修订后的发包人供应材料与工程设备的进场计划。</w:t>
      </w:r>
    </w:p>
    <w:p>
      <w:pPr>
        <w:pStyle w:val="6"/>
        <w:rPr>
          <w:rFonts w:asciiTheme="minorEastAsia" w:hAnsiTheme="minorEastAsia" w:eastAsiaTheme="minorEastAsia"/>
        </w:rPr>
      </w:pPr>
      <w:bookmarkStart w:id="250" w:name="_Toc351203554"/>
      <w:r>
        <w:rPr>
          <w:rFonts w:asciiTheme="minorEastAsia" w:hAnsiTheme="minorEastAsia" w:eastAsiaTheme="minorEastAsia"/>
          <w:highlight w:val="white"/>
        </w:rPr>
        <w:t>8</w:t>
      </w:r>
      <w:bookmarkStart w:id="251" w:name="_Toc337558778"/>
      <w:bookmarkStart w:id="252" w:name="_Toc296503060"/>
      <w:bookmarkStart w:id="253" w:name="_Toc296346561"/>
      <w:r>
        <w:rPr>
          <w:rFonts w:asciiTheme="minorEastAsia" w:hAnsiTheme="minorEastAsia" w:eastAsiaTheme="minorEastAsia"/>
          <w:highlight w:val="white"/>
        </w:rPr>
        <w:t>.2</w:t>
      </w:r>
      <w:r>
        <w:rPr>
          <w:rFonts w:hint="eastAsia" w:asciiTheme="minorEastAsia" w:hAnsiTheme="minorEastAsia" w:eastAsiaTheme="minorEastAsia"/>
          <w:highlight w:val="white"/>
        </w:rPr>
        <w:t>承包人采购材料与工程设备</w:t>
      </w:r>
      <w:bookmarkEnd w:id="250"/>
    </w:p>
    <w:bookmarkEnd w:id="251"/>
    <w:bookmarkEnd w:id="252"/>
    <w:bookmarkEnd w:id="253"/>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pStyle w:val="6"/>
        <w:rPr>
          <w:rFonts w:asciiTheme="minorEastAsia" w:hAnsiTheme="minorEastAsia" w:eastAsiaTheme="minorEastAsia"/>
        </w:rPr>
      </w:pPr>
      <w:bookmarkStart w:id="254" w:name="_Toc351203555"/>
      <w:r>
        <w:rPr>
          <w:rFonts w:asciiTheme="minorEastAsia" w:hAnsiTheme="minorEastAsia" w:eastAsiaTheme="minorEastAsia"/>
          <w:highlight w:val="white"/>
        </w:rPr>
        <w:t>8</w:t>
      </w:r>
      <w:bookmarkStart w:id="255" w:name="_Toc296503061"/>
      <w:bookmarkStart w:id="256" w:name="_Toc296346562"/>
      <w:bookmarkStart w:id="257" w:name="_Toc337558779"/>
      <w:r>
        <w:rPr>
          <w:rFonts w:asciiTheme="minorEastAsia" w:hAnsiTheme="minorEastAsia" w:eastAsiaTheme="minorEastAsia"/>
          <w:highlight w:val="white"/>
        </w:rPr>
        <w:t>.3</w:t>
      </w:r>
      <w:r>
        <w:rPr>
          <w:rFonts w:hint="eastAsia" w:asciiTheme="minorEastAsia" w:hAnsiTheme="minorEastAsia" w:eastAsiaTheme="minorEastAsia"/>
          <w:highlight w:val="white"/>
        </w:rPr>
        <w:t>材料与工程设备的接收与拒收</w:t>
      </w:r>
      <w:bookmarkEnd w:id="254"/>
    </w:p>
    <w:bookmarkEnd w:id="255"/>
    <w:bookmarkEnd w:id="256"/>
    <w:bookmarkEnd w:id="257"/>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8.3.1 </w:t>
      </w:r>
      <w:r>
        <w:rPr>
          <w:rFonts w:hint="eastAsia" w:asciiTheme="minorEastAsia" w:hAnsiTheme="minorEastAsia" w:eastAsiaTheme="minorEastAsia"/>
          <w:kern w:val="0"/>
          <w:szCs w:val="21"/>
          <w:highlight w:val="white"/>
        </w:rPr>
        <w:t>发包人应按《发包人供应材料设备一览表》约定的内容提供材料和工程设备，并向承包人提供产品合格证明及出厂证明，对其质量负责。发包人应提前</w:t>
      </w:r>
      <w:r>
        <w:rPr>
          <w:rFonts w:asciiTheme="minorEastAsia" w:hAnsiTheme="minorEastAsia" w:eastAsiaTheme="minorEastAsia"/>
          <w:kern w:val="0"/>
          <w:szCs w:val="21"/>
          <w:highlight w:val="white"/>
        </w:rPr>
        <w:t>24</w:t>
      </w:r>
      <w:r>
        <w:rPr>
          <w:rFonts w:hint="eastAsia" w:asciiTheme="minorEastAsia" w:hAnsiTheme="minorEastAsia" w:eastAsiaTheme="minorEastAsia"/>
          <w:kern w:val="0"/>
          <w:szCs w:val="21"/>
          <w:highlight w:val="white"/>
        </w:rPr>
        <w:t>小时以书面形式通知承包人、监理人材料和工程设备到货时间，承包人负责材料和工程设备的清点、检验和接收。</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发包人提供的材料和工程设备的规格、数量或质量不符合合同约定的，或因发包人原因导致交货日期延误或交货地点变更等情况的，按照第</w:t>
      </w:r>
      <w:r>
        <w:rPr>
          <w:rFonts w:asciiTheme="minorEastAsia" w:hAnsiTheme="minorEastAsia" w:eastAsiaTheme="minorEastAsia"/>
          <w:kern w:val="0"/>
          <w:szCs w:val="21"/>
          <w:highlight w:val="white"/>
        </w:rPr>
        <w:t>16.1</w:t>
      </w:r>
      <w:r>
        <w:rPr>
          <w:rFonts w:hint="eastAsia" w:asciiTheme="minorEastAsia" w:hAnsiTheme="minorEastAsia" w:eastAsiaTheme="minorEastAsia"/>
          <w:kern w:val="0"/>
          <w:szCs w:val="21"/>
          <w:highlight w:val="white"/>
        </w:rPr>
        <w:t>款〔发包人违约〕约定办理。</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8.3.2 </w:t>
      </w:r>
      <w:r>
        <w:rPr>
          <w:rFonts w:hint="eastAsia" w:asciiTheme="minorEastAsia" w:hAnsiTheme="minorEastAsia" w:eastAsiaTheme="minorEastAsia"/>
          <w:kern w:val="0"/>
          <w:szCs w:val="21"/>
          <w:highlight w:val="white"/>
        </w:rPr>
        <w:t>承包人采购的材料和工程设备，应保证产品质量合格，承包人应在材料和工程设备到货前</w:t>
      </w:r>
      <w:r>
        <w:rPr>
          <w:rFonts w:asciiTheme="minorEastAsia" w:hAnsiTheme="minorEastAsia" w:eastAsiaTheme="minorEastAsia"/>
          <w:kern w:val="0"/>
          <w:szCs w:val="21"/>
          <w:highlight w:val="white"/>
        </w:rPr>
        <w:t>24</w:t>
      </w:r>
      <w:r>
        <w:rPr>
          <w:rFonts w:hint="eastAsia" w:asciiTheme="minorEastAsia" w:hAnsiTheme="minorEastAsia" w:eastAsiaTheme="minorEastAsia"/>
          <w:kern w:val="0"/>
          <w:szCs w:val="21"/>
          <w:highlight w:val="white"/>
        </w:rPr>
        <w:t>小时通知监理人检验。承</w:t>
      </w:r>
      <w:bookmarkStart w:id="258" w:name="_Toc250655469"/>
      <w:r>
        <w:rPr>
          <w:rFonts w:hint="eastAsia" w:asciiTheme="minorEastAsia" w:hAnsiTheme="minorEastAsia" w:eastAsiaTheme="minorEastAsia"/>
          <w:kern w:val="0"/>
          <w:szCs w:val="21"/>
          <w:highlight w:val="white"/>
        </w:rPr>
        <w:t>包人进行永久设备、材料的制造和生产的，应符合相关质量标准，并向监理人提交材料的样本以及有关资料，并应在使用该材料或工程设备之前获得监理人同意。</w:t>
      </w:r>
    </w:p>
    <w:bookmarkEnd w:id="258"/>
    <w:p>
      <w:pPr>
        <w:autoSpaceDE w:val="0"/>
        <w:autoSpaceDN w:val="0"/>
        <w:adjustRightInd w:val="0"/>
        <w:spacing w:line="360" w:lineRule="auto"/>
        <w:ind w:firstLine="315" w:firstLineChars="15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 </w:t>
      </w:r>
      <w:r>
        <w:rPr>
          <w:rFonts w:hint="eastAsia" w:asciiTheme="minorEastAsia" w:hAnsiTheme="minorEastAsia" w:eastAsiaTheme="minorEastAsia"/>
          <w:kern w:val="0"/>
          <w:szCs w:val="21"/>
          <w:highlight w:val="white"/>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6"/>
        <w:rPr>
          <w:rFonts w:asciiTheme="minorEastAsia" w:hAnsiTheme="minorEastAsia" w:eastAsiaTheme="minorEastAsia"/>
        </w:rPr>
      </w:pPr>
      <w:bookmarkStart w:id="259" w:name="_Toc351203556"/>
      <w:r>
        <w:rPr>
          <w:rFonts w:asciiTheme="minorEastAsia" w:hAnsiTheme="minorEastAsia" w:eastAsiaTheme="minorEastAsia"/>
          <w:highlight w:val="white"/>
        </w:rPr>
        <w:t>8</w:t>
      </w:r>
      <w:bookmarkStart w:id="260" w:name="_Toc296503062"/>
      <w:bookmarkStart w:id="261" w:name="_Toc296346563"/>
      <w:bookmarkStart w:id="262" w:name="_Toc337558780"/>
      <w:r>
        <w:rPr>
          <w:rFonts w:asciiTheme="minorEastAsia" w:hAnsiTheme="minorEastAsia" w:eastAsiaTheme="minorEastAsia"/>
          <w:highlight w:val="white"/>
        </w:rPr>
        <w:t>.4</w:t>
      </w:r>
      <w:r>
        <w:rPr>
          <w:rFonts w:hint="eastAsia" w:asciiTheme="minorEastAsia" w:hAnsiTheme="minorEastAsia" w:eastAsiaTheme="minorEastAsia"/>
          <w:highlight w:val="white"/>
        </w:rPr>
        <w:t>材料与工程设备的保管与使用</w:t>
      </w:r>
      <w:bookmarkEnd w:id="259"/>
    </w:p>
    <w:bookmarkEnd w:id="260"/>
    <w:bookmarkEnd w:id="261"/>
    <w:bookmarkEnd w:id="262"/>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8.4.1 </w:t>
      </w:r>
      <w:r>
        <w:rPr>
          <w:rFonts w:hint="eastAsia" w:asciiTheme="minorEastAsia" w:hAnsiTheme="minorEastAsia" w:eastAsiaTheme="minorEastAsia"/>
          <w:kern w:val="0"/>
          <w:szCs w:val="21"/>
          <w:highlight w:val="white"/>
        </w:rPr>
        <w:t>发包人供应</w:t>
      </w:r>
      <w:r>
        <w:rPr>
          <w:rFonts w:hint="eastAsia" w:asciiTheme="minorEastAsia" w:hAnsiTheme="minorEastAsia" w:eastAsiaTheme="minorEastAsia"/>
          <w:szCs w:val="21"/>
          <w:highlight w:val="white"/>
        </w:rPr>
        <w:t>材料与</w:t>
      </w:r>
      <w:r>
        <w:rPr>
          <w:rFonts w:hint="eastAsia" w:asciiTheme="minorEastAsia" w:hAnsiTheme="minorEastAsia" w:eastAsiaTheme="minorEastAsia"/>
          <w:kern w:val="0"/>
          <w:szCs w:val="21"/>
          <w:highlight w:val="white"/>
        </w:rPr>
        <w:t>工程</w:t>
      </w:r>
      <w:r>
        <w:rPr>
          <w:rFonts w:hint="eastAsia" w:asciiTheme="minorEastAsia" w:hAnsiTheme="minorEastAsia" w:eastAsiaTheme="minorEastAsia"/>
          <w:szCs w:val="21"/>
          <w:highlight w:val="white"/>
        </w:rPr>
        <w:t>设备的保管与使用</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发包人供应的材料和工程设备使用前，由承包人负责检验，检验费用由发包人承担，不合格的不得使用。</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8.4.2 </w:t>
      </w:r>
      <w:r>
        <w:rPr>
          <w:rFonts w:hint="eastAsia" w:asciiTheme="minorEastAsia" w:hAnsiTheme="minorEastAsia" w:eastAsiaTheme="minorEastAsia"/>
          <w:kern w:val="0"/>
          <w:szCs w:val="21"/>
          <w:highlight w:val="white"/>
        </w:rPr>
        <w:t>承包人采购</w:t>
      </w:r>
      <w:r>
        <w:rPr>
          <w:rFonts w:hint="eastAsia" w:asciiTheme="minorEastAsia" w:hAnsiTheme="minorEastAsia" w:eastAsiaTheme="minorEastAsia"/>
          <w:szCs w:val="21"/>
          <w:highlight w:val="white"/>
        </w:rPr>
        <w:t>材料与</w:t>
      </w:r>
      <w:r>
        <w:rPr>
          <w:rFonts w:hint="eastAsia" w:asciiTheme="minorEastAsia" w:hAnsiTheme="minorEastAsia" w:eastAsiaTheme="minorEastAsia"/>
          <w:kern w:val="0"/>
          <w:szCs w:val="21"/>
          <w:highlight w:val="white"/>
        </w:rPr>
        <w:t>工程</w:t>
      </w:r>
      <w:r>
        <w:rPr>
          <w:rFonts w:hint="eastAsia" w:asciiTheme="minorEastAsia" w:hAnsiTheme="minorEastAsia" w:eastAsiaTheme="minorEastAsia"/>
          <w:szCs w:val="21"/>
          <w:highlight w:val="white"/>
        </w:rPr>
        <w:t>设备的保管与使用</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发包人或监理人发现承包人使用不符合设计或有关标准要求的材料和工程设备时，有权要求承包人进行修复、拆除或重新采购，由此增加的费用和（或）延误的工期，由承包人承担。</w:t>
      </w:r>
    </w:p>
    <w:p>
      <w:pPr>
        <w:pStyle w:val="6"/>
        <w:rPr>
          <w:rFonts w:asciiTheme="minorEastAsia" w:hAnsiTheme="minorEastAsia" w:eastAsiaTheme="minorEastAsia"/>
        </w:rPr>
      </w:pPr>
      <w:bookmarkStart w:id="263" w:name="_Toc351203557"/>
      <w:r>
        <w:rPr>
          <w:rFonts w:asciiTheme="minorEastAsia" w:hAnsiTheme="minorEastAsia" w:eastAsiaTheme="minorEastAsia"/>
          <w:highlight w:val="white"/>
        </w:rPr>
        <w:t>8.5</w:t>
      </w:r>
      <w:r>
        <w:rPr>
          <w:rFonts w:hint="eastAsia" w:asciiTheme="minorEastAsia" w:hAnsiTheme="minorEastAsia" w:eastAsiaTheme="minorEastAsia"/>
          <w:highlight w:val="white"/>
        </w:rPr>
        <w:t>禁止使用不合格的材料和工程设备</w:t>
      </w:r>
      <w:bookmarkEnd w:id="263"/>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8.5.1 </w:t>
      </w:r>
      <w:r>
        <w:rPr>
          <w:rFonts w:hint="eastAsia" w:asciiTheme="minorEastAsia" w:hAnsiTheme="minorEastAsia" w:eastAsiaTheme="minorEastAsia"/>
          <w:kern w:val="0"/>
          <w:szCs w:val="21"/>
          <w:highlight w:val="white"/>
        </w:rPr>
        <w:t>监理人有权拒绝承包人提供的不合格材料或工程设备，并要求承包人立即进行更换。监理人应在更换后再次进行检查和检验，由此增加的费用和（或）延误的工期由承包人承担。</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8.5.2 </w:t>
      </w:r>
      <w:r>
        <w:rPr>
          <w:rFonts w:hint="eastAsia" w:asciiTheme="minorEastAsia" w:hAnsiTheme="minorEastAsia" w:eastAsiaTheme="minorEastAsia"/>
          <w:kern w:val="0"/>
          <w:szCs w:val="21"/>
          <w:highlight w:val="white"/>
        </w:rPr>
        <w:t>监理人发现承包人使用了不合格的材料和工程设备，承包人应按照监理人的指示立即改正，并禁止在工程中继续使用不合格的材料和工程设备。</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8.5.3 </w:t>
      </w:r>
      <w:r>
        <w:rPr>
          <w:rFonts w:hint="eastAsia" w:asciiTheme="minorEastAsia" w:hAnsiTheme="minorEastAsia" w:eastAsiaTheme="minorEastAsia"/>
          <w:kern w:val="0"/>
          <w:szCs w:val="21"/>
          <w:highlight w:val="white"/>
        </w:rPr>
        <w:t>发包人提供的材料或工程设备不符合合同要求的，承包人有权拒绝，并可要求发包人更换，由此增加的费用和（或）延误的工期由发包人承担，并支付承包人合理的利润。</w:t>
      </w:r>
    </w:p>
    <w:p>
      <w:pPr>
        <w:pStyle w:val="6"/>
        <w:rPr>
          <w:rFonts w:asciiTheme="minorEastAsia" w:hAnsiTheme="minorEastAsia" w:eastAsiaTheme="minorEastAsia"/>
        </w:rPr>
      </w:pPr>
      <w:bookmarkStart w:id="264" w:name="_Toc351203558"/>
      <w:r>
        <w:rPr>
          <w:rFonts w:asciiTheme="minorEastAsia" w:hAnsiTheme="minorEastAsia" w:eastAsiaTheme="minorEastAsia"/>
          <w:highlight w:val="white"/>
        </w:rPr>
        <w:t xml:space="preserve">8.6 </w:t>
      </w:r>
      <w:r>
        <w:rPr>
          <w:rFonts w:hint="eastAsia" w:cs="宋体" w:asciiTheme="minorEastAsia" w:hAnsiTheme="minorEastAsia" w:eastAsiaTheme="minorEastAsia"/>
          <w:highlight w:val="white"/>
        </w:rPr>
        <w:t>样品</w:t>
      </w:r>
      <w:bookmarkEnd w:id="264"/>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8.6.1</w:t>
      </w:r>
      <w:r>
        <w:rPr>
          <w:rFonts w:asciiTheme="minorEastAsia" w:hAnsiTheme="minorEastAsia" w:eastAsiaTheme="minorEastAsia"/>
          <w:kern w:val="0"/>
          <w:szCs w:val="21"/>
          <w:highlight w:val="white"/>
        </w:rPr>
        <w:tab/>
      </w:r>
      <w:r>
        <w:rPr>
          <w:rFonts w:hint="eastAsia" w:asciiTheme="minorEastAsia" w:hAnsiTheme="minorEastAsia" w:eastAsiaTheme="minorEastAsia"/>
          <w:kern w:val="0"/>
          <w:szCs w:val="21"/>
          <w:highlight w:val="white"/>
        </w:rPr>
        <w:t>样品的报送与封存</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需要承包人报送样品的材料或工程设备，样品的种类、名称、规格、数量等要求均应在专用合同条款中约定。样品的报送程序如下：</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1</w:t>
      </w:r>
      <w:r>
        <w:rPr>
          <w:rFonts w:hint="eastAsia" w:asciiTheme="minorEastAsia" w:hAnsiTheme="minorEastAsia" w:eastAsiaTheme="minorEastAsia"/>
          <w:kern w:val="0"/>
          <w:szCs w:val="21"/>
          <w:highlight w:val="white"/>
        </w:rPr>
        <w:t>）承包人应在计划采购前</w:t>
      </w:r>
      <w:r>
        <w:rPr>
          <w:rFonts w:asciiTheme="minorEastAsia" w:hAnsiTheme="minorEastAsia" w:eastAsiaTheme="minorEastAsia"/>
          <w:kern w:val="0"/>
          <w:szCs w:val="21"/>
          <w:highlight w:val="white"/>
        </w:rPr>
        <w:t>28</w:t>
      </w:r>
      <w:r>
        <w:rPr>
          <w:rFonts w:hint="eastAsia" w:asciiTheme="minorEastAsia" w:hAnsiTheme="minorEastAsia" w:eastAsiaTheme="minorEastAsia"/>
          <w:kern w:val="0"/>
          <w:szCs w:val="21"/>
          <w:highlight w:val="white"/>
        </w:rPr>
        <w:t>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2</w:t>
      </w:r>
      <w:r>
        <w:rPr>
          <w:rFonts w:hint="eastAsia" w:asciiTheme="minorEastAsia" w:hAnsiTheme="minorEastAsia" w:eastAsiaTheme="minorEastAsia"/>
          <w:kern w:val="0"/>
          <w:szCs w:val="21"/>
          <w:highlight w:val="white"/>
        </w:rPr>
        <w:t>）承包人每次报送样品时应随附申报单，申报单应载明报送样品的相关数据和资料，并标明每件样品对应的图纸号，预留监理人批复意见栏。监理人应在收到承包人报送的样品后</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天向承包人回复经发包人签认的样品审批意见。</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3</w:t>
      </w:r>
      <w:r>
        <w:rPr>
          <w:rFonts w:hint="eastAsia" w:asciiTheme="minorEastAsia" w:hAnsiTheme="minorEastAsia" w:eastAsiaTheme="minorEastAsia"/>
          <w:kern w:val="0"/>
          <w:szCs w:val="21"/>
          <w:highlight w:val="white"/>
        </w:rPr>
        <w:t>）经发包人和监理人审批确认的样品应按约定的方法封样，封存的样品作为检验工程相关部分的标准之一。承包人在施工过程中不得使用与样品不符的材料或工程设备。</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4</w:t>
      </w:r>
      <w:r>
        <w:rPr>
          <w:rFonts w:hint="eastAsia" w:asciiTheme="minorEastAsia" w:hAnsiTheme="minorEastAsia" w:eastAsiaTheme="minorEastAsia"/>
          <w:kern w:val="0"/>
          <w:szCs w:val="21"/>
          <w:highlight w:val="white"/>
        </w:rPr>
        <w:t>）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8.6.2 </w:t>
      </w:r>
      <w:r>
        <w:rPr>
          <w:rFonts w:hint="eastAsia" w:asciiTheme="minorEastAsia" w:hAnsiTheme="minorEastAsia" w:eastAsiaTheme="minorEastAsia"/>
          <w:kern w:val="0"/>
          <w:szCs w:val="21"/>
          <w:highlight w:val="white"/>
        </w:rPr>
        <w:t>样品的保管</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经批准的样品应由监理人负责封存于现场，承包人应在现场为保存样品提供适当和固定的场所并保持适当和良好的存储环境条件。</w:t>
      </w:r>
    </w:p>
    <w:p>
      <w:pPr>
        <w:pStyle w:val="6"/>
        <w:rPr>
          <w:rFonts w:asciiTheme="minorEastAsia" w:hAnsiTheme="minorEastAsia" w:eastAsiaTheme="minorEastAsia"/>
        </w:rPr>
      </w:pPr>
      <w:bookmarkStart w:id="265" w:name="_Toc351203559"/>
      <w:r>
        <w:rPr>
          <w:rFonts w:asciiTheme="minorEastAsia" w:hAnsiTheme="minorEastAsia" w:eastAsiaTheme="minorEastAsia"/>
          <w:highlight w:val="white"/>
        </w:rPr>
        <w:t>8.7</w:t>
      </w:r>
      <w:r>
        <w:rPr>
          <w:rFonts w:hint="eastAsia" w:asciiTheme="minorEastAsia" w:hAnsiTheme="minorEastAsia" w:eastAsiaTheme="minorEastAsia"/>
          <w:highlight w:val="white"/>
        </w:rPr>
        <w:t>材料与工程设备的替代</w:t>
      </w:r>
      <w:bookmarkEnd w:id="265"/>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8.7.1 </w:t>
      </w:r>
      <w:r>
        <w:rPr>
          <w:rFonts w:hint="eastAsia" w:asciiTheme="minorEastAsia" w:hAnsiTheme="minorEastAsia" w:eastAsiaTheme="minorEastAsia"/>
          <w:kern w:val="0"/>
          <w:szCs w:val="21"/>
          <w:highlight w:val="white"/>
        </w:rPr>
        <w:t>出现下列情况需要使用替代材料和工程设备的，承包人应按照第</w:t>
      </w:r>
      <w:r>
        <w:rPr>
          <w:rFonts w:asciiTheme="minorEastAsia" w:hAnsiTheme="minorEastAsia" w:eastAsiaTheme="minorEastAsia"/>
          <w:kern w:val="0"/>
          <w:szCs w:val="21"/>
          <w:highlight w:val="white"/>
        </w:rPr>
        <w:t>8.7.2</w:t>
      </w:r>
      <w:r>
        <w:rPr>
          <w:rFonts w:hint="eastAsia" w:asciiTheme="minorEastAsia" w:hAnsiTheme="minorEastAsia" w:eastAsiaTheme="minorEastAsia"/>
          <w:kern w:val="0"/>
          <w:szCs w:val="21"/>
          <w:highlight w:val="white"/>
        </w:rPr>
        <w:t>项约定的程序执行：</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1</w:t>
      </w:r>
      <w:r>
        <w:rPr>
          <w:rFonts w:hint="eastAsia" w:asciiTheme="minorEastAsia" w:hAnsiTheme="minorEastAsia" w:eastAsiaTheme="minorEastAsia"/>
          <w:kern w:val="0"/>
          <w:szCs w:val="21"/>
          <w:highlight w:val="white"/>
        </w:rPr>
        <w:t>）基准日期后生效的法律规定禁止使用的；</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2</w:t>
      </w:r>
      <w:r>
        <w:rPr>
          <w:rFonts w:hint="eastAsia" w:asciiTheme="minorEastAsia" w:hAnsiTheme="minorEastAsia" w:eastAsiaTheme="minorEastAsia"/>
          <w:kern w:val="0"/>
          <w:szCs w:val="21"/>
          <w:highlight w:val="white"/>
        </w:rPr>
        <w:t>）发包人要求使用替代品的；</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3</w:t>
      </w:r>
      <w:r>
        <w:rPr>
          <w:rFonts w:hint="eastAsia" w:asciiTheme="minorEastAsia" w:hAnsiTheme="minorEastAsia" w:eastAsiaTheme="minorEastAsia"/>
          <w:kern w:val="0"/>
          <w:szCs w:val="21"/>
          <w:highlight w:val="white"/>
        </w:rPr>
        <w:t>）因其他原因必须使用替代品的。</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8.7.2 </w:t>
      </w:r>
      <w:r>
        <w:rPr>
          <w:rFonts w:hint="eastAsia" w:asciiTheme="minorEastAsia" w:hAnsiTheme="minorEastAsia" w:eastAsiaTheme="minorEastAsia"/>
          <w:kern w:val="0"/>
          <w:szCs w:val="21"/>
          <w:highlight w:val="white"/>
        </w:rPr>
        <w:t>承包人应在使用替代材料和工程设备</w:t>
      </w:r>
      <w:r>
        <w:rPr>
          <w:rFonts w:asciiTheme="minorEastAsia" w:hAnsiTheme="minorEastAsia" w:eastAsiaTheme="minorEastAsia"/>
          <w:kern w:val="0"/>
          <w:szCs w:val="21"/>
          <w:highlight w:val="white"/>
        </w:rPr>
        <w:t>28</w:t>
      </w:r>
      <w:r>
        <w:rPr>
          <w:rFonts w:hint="eastAsia" w:asciiTheme="minorEastAsia" w:hAnsiTheme="minorEastAsia" w:eastAsiaTheme="minorEastAsia"/>
          <w:kern w:val="0"/>
          <w:szCs w:val="21"/>
          <w:highlight w:val="white"/>
        </w:rPr>
        <w:t>天前书面通知监理人，并附下列文件：</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1</w:t>
      </w:r>
      <w:r>
        <w:rPr>
          <w:rFonts w:hint="eastAsia" w:asciiTheme="minorEastAsia" w:hAnsiTheme="minorEastAsia" w:eastAsiaTheme="minorEastAsia"/>
          <w:kern w:val="0"/>
          <w:szCs w:val="21"/>
          <w:highlight w:val="white"/>
        </w:rPr>
        <w:t>）被替代的材料和工程设备的名称、数量、规格、型号、品牌、性能、价格及其他相关资料；</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2</w:t>
      </w:r>
      <w:r>
        <w:rPr>
          <w:rFonts w:hint="eastAsia" w:asciiTheme="minorEastAsia" w:hAnsiTheme="minorEastAsia" w:eastAsiaTheme="minorEastAsia"/>
          <w:kern w:val="0"/>
          <w:szCs w:val="21"/>
          <w:highlight w:val="white"/>
        </w:rPr>
        <w:t>）替代品的名称、数量、规格、型号、品牌、性能、价格及其他相关资料；</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3</w:t>
      </w:r>
      <w:r>
        <w:rPr>
          <w:rFonts w:hint="eastAsia" w:asciiTheme="minorEastAsia" w:hAnsiTheme="minorEastAsia" w:eastAsiaTheme="minorEastAsia"/>
          <w:kern w:val="0"/>
          <w:szCs w:val="21"/>
          <w:highlight w:val="white"/>
        </w:rPr>
        <w:t>）替代品与被替代产品之间的差异以及使用替代品可能对工程产生的影响；</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4</w:t>
      </w:r>
      <w:r>
        <w:rPr>
          <w:rFonts w:hint="eastAsia" w:asciiTheme="minorEastAsia" w:hAnsiTheme="minorEastAsia" w:eastAsiaTheme="minorEastAsia"/>
          <w:kern w:val="0"/>
          <w:szCs w:val="21"/>
          <w:highlight w:val="white"/>
        </w:rPr>
        <w:t>）替代品与被替代产品的价格差异；</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5</w:t>
      </w:r>
      <w:r>
        <w:rPr>
          <w:rFonts w:hint="eastAsia" w:asciiTheme="minorEastAsia" w:hAnsiTheme="minorEastAsia" w:eastAsiaTheme="minorEastAsia"/>
          <w:kern w:val="0"/>
          <w:szCs w:val="21"/>
          <w:highlight w:val="white"/>
        </w:rPr>
        <w:t>）使用替代品的理由和原因说明；</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6</w:t>
      </w:r>
      <w:r>
        <w:rPr>
          <w:rFonts w:hint="eastAsia" w:asciiTheme="minorEastAsia" w:hAnsiTheme="minorEastAsia" w:eastAsiaTheme="minorEastAsia"/>
          <w:kern w:val="0"/>
          <w:szCs w:val="21"/>
          <w:highlight w:val="white"/>
        </w:rPr>
        <w:t>）监理人要求的其他文件。</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监理人应在收到通知后</w:t>
      </w:r>
      <w:r>
        <w:rPr>
          <w:rFonts w:asciiTheme="minorEastAsia" w:hAnsiTheme="minorEastAsia" w:eastAsiaTheme="minorEastAsia"/>
          <w:kern w:val="0"/>
          <w:szCs w:val="21"/>
          <w:highlight w:val="white"/>
        </w:rPr>
        <w:t>14</w:t>
      </w:r>
      <w:r>
        <w:rPr>
          <w:rFonts w:hint="eastAsia" w:asciiTheme="minorEastAsia" w:hAnsiTheme="minorEastAsia" w:eastAsiaTheme="minorEastAsia"/>
          <w:kern w:val="0"/>
          <w:szCs w:val="21"/>
          <w:highlight w:val="white"/>
        </w:rPr>
        <w:t>天内向承包人发出经发包人签认的书面指示；监理人逾期发出书面指示的，视为发包人和监理人同意使用替代品。</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8.7.3 </w:t>
      </w:r>
      <w:r>
        <w:rPr>
          <w:rFonts w:hint="eastAsia" w:asciiTheme="minorEastAsia" w:hAnsiTheme="minorEastAsia" w:eastAsiaTheme="minorEastAsia"/>
          <w:kern w:val="0"/>
          <w:szCs w:val="21"/>
          <w:highlight w:val="white"/>
        </w:rPr>
        <w:t>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w:t>
      </w:r>
      <w:r>
        <w:rPr>
          <w:rFonts w:asciiTheme="minorEastAsia" w:hAnsiTheme="minorEastAsia" w:eastAsiaTheme="minorEastAsia"/>
          <w:kern w:val="0"/>
          <w:szCs w:val="21"/>
          <w:highlight w:val="white"/>
        </w:rPr>
        <w:t>4.4</w:t>
      </w:r>
      <w:r>
        <w:rPr>
          <w:rFonts w:hint="eastAsia" w:asciiTheme="minorEastAsia" w:hAnsiTheme="minorEastAsia" w:eastAsiaTheme="minorEastAsia"/>
          <w:kern w:val="0"/>
          <w:szCs w:val="21"/>
          <w:highlight w:val="white"/>
        </w:rPr>
        <w:t>款〔商定或确定〕确定价格。</w:t>
      </w:r>
    </w:p>
    <w:p>
      <w:pPr>
        <w:pStyle w:val="6"/>
        <w:rPr>
          <w:rFonts w:asciiTheme="minorEastAsia" w:hAnsiTheme="minorEastAsia" w:eastAsiaTheme="minorEastAsia"/>
        </w:rPr>
      </w:pPr>
      <w:bookmarkStart w:id="266" w:name="_Toc351203560"/>
      <w:r>
        <w:rPr>
          <w:rFonts w:asciiTheme="minorEastAsia" w:hAnsiTheme="minorEastAsia" w:eastAsiaTheme="minorEastAsia"/>
          <w:highlight w:val="white"/>
        </w:rPr>
        <w:t>8.8</w:t>
      </w:r>
      <w:r>
        <w:rPr>
          <w:rFonts w:hint="eastAsia" w:asciiTheme="minorEastAsia" w:hAnsiTheme="minorEastAsia" w:eastAsiaTheme="minorEastAsia"/>
          <w:highlight w:val="white"/>
        </w:rPr>
        <w:t>施工设备和临时设施</w:t>
      </w:r>
      <w:bookmarkEnd w:id="266"/>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8.8.1 </w:t>
      </w:r>
      <w:r>
        <w:rPr>
          <w:rFonts w:hint="eastAsia" w:asciiTheme="minorEastAsia" w:hAnsiTheme="minorEastAsia" w:eastAsiaTheme="minorEastAsia"/>
          <w:kern w:val="0"/>
          <w:szCs w:val="21"/>
          <w:highlight w:val="white"/>
        </w:rPr>
        <w:t>承包人提供的施工设备和临时设施</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除专用合同条款另有约定外，承包人应自行承担修建临时设施的费用，需要临时占地的，应由发包人办理申请手续并承担相应费用。</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8.8.2</w:t>
      </w:r>
      <w:r>
        <w:rPr>
          <w:rFonts w:hint="eastAsia" w:asciiTheme="minorEastAsia" w:hAnsiTheme="minorEastAsia" w:eastAsiaTheme="minorEastAsia"/>
          <w:kern w:val="0"/>
          <w:szCs w:val="21"/>
          <w:highlight w:val="white"/>
        </w:rPr>
        <w:t>发包人提供的施工设备和临时设施</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发包人提供的施工设备或临时设施在专用合同条款中约定。</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8.8.3</w:t>
      </w:r>
      <w:r>
        <w:rPr>
          <w:rFonts w:hint="eastAsia" w:asciiTheme="minorEastAsia" w:hAnsiTheme="minorEastAsia" w:eastAsiaTheme="minorEastAsia"/>
          <w:kern w:val="0"/>
          <w:szCs w:val="21"/>
          <w:highlight w:val="white"/>
        </w:rPr>
        <w:t>要求承包人增加或更换施工设备</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承包人使用的施工设备不能满足合同进度计划和（或）质量要求时，监理人有权要求承包人增加或更换施工设备，承包人应及时增加或更换，由此增加的费用和（或）延误的工期由承包人承担。</w:t>
      </w:r>
    </w:p>
    <w:p>
      <w:pPr>
        <w:pStyle w:val="6"/>
        <w:rPr>
          <w:rFonts w:asciiTheme="minorEastAsia" w:hAnsiTheme="minorEastAsia" w:eastAsiaTheme="minorEastAsia"/>
        </w:rPr>
      </w:pPr>
      <w:bookmarkStart w:id="267" w:name="_Toc351203561"/>
      <w:r>
        <w:rPr>
          <w:rFonts w:asciiTheme="minorEastAsia" w:hAnsiTheme="minorEastAsia" w:eastAsiaTheme="minorEastAsia"/>
          <w:highlight w:val="white"/>
        </w:rPr>
        <w:t>8</w:t>
      </w:r>
      <w:bookmarkStart w:id="268" w:name="_Toc296346564"/>
      <w:bookmarkStart w:id="269" w:name="_Toc296503063"/>
      <w:bookmarkStart w:id="270" w:name="_Toc337558781"/>
      <w:r>
        <w:rPr>
          <w:rFonts w:asciiTheme="minorEastAsia" w:hAnsiTheme="minorEastAsia" w:eastAsiaTheme="minorEastAsia"/>
          <w:highlight w:val="white"/>
        </w:rPr>
        <w:t>.9</w:t>
      </w:r>
      <w:r>
        <w:rPr>
          <w:rFonts w:hint="eastAsia" w:asciiTheme="minorEastAsia" w:hAnsiTheme="minorEastAsia" w:eastAsiaTheme="minorEastAsia"/>
          <w:highlight w:val="white"/>
        </w:rPr>
        <w:t>材料与设备专用</w:t>
      </w:r>
      <w:bookmarkEnd w:id="267"/>
      <w:r>
        <w:rPr>
          <w:rFonts w:hint="eastAsia" w:asciiTheme="minorEastAsia" w:hAnsiTheme="minorEastAsia" w:eastAsiaTheme="minorEastAsia"/>
          <w:highlight w:val="white"/>
        </w:rPr>
        <w:t>要求</w:t>
      </w:r>
    </w:p>
    <w:bookmarkEnd w:id="268"/>
    <w:bookmarkEnd w:id="269"/>
    <w:bookmarkEnd w:id="270"/>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承包人运入施工现场的材料、工程设备、施工设备以及在施工场地建设的临时设施，包括备品备件、安装工具与资料，必须专用于工程。未经发包人批准，承包人不得运出施工现场或挪作他用；</w:t>
      </w:r>
      <w:bookmarkEnd w:id="249"/>
      <w:r>
        <w:rPr>
          <w:rFonts w:hint="eastAsia" w:asciiTheme="minorEastAsia" w:hAnsiTheme="minorEastAsia" w:eastAsiaTheme="minorEastAsia"/>
          <w:kern w:val="0"/>
          <w:szCs w:val="21"/>
          <w:highlight w:val="white"/>
        </w:rPr>
        <w:t>经发包人批准，承包人可以根据施工进度计划撤走闲置的施工设备和其他物品。</w:t>
      </w:r>
    </w:p>
    <w:p>
      <w:pPr>
        <w:pStyle w:val="5"/>
        <w:rPr>
          <w:rFonts w:asciiTheme="minorEastAsia" w:hAnsiTheme="minorEastAsia" w:eastAsiaTheme="minorEastAsia"/>
        </w:rPr>
      </w:pPr>
      <w:bookmarkStart w:id="271" w:name="_Toc508379692"/>
      <w:bookmarkStart w:id="272" w:name="_Toc351203562"/>
      <w:r>
        <w:rPr>
          <w:rFonts w:asciiTheme="minorEastAsia" w:hAnsiTheme="minorEastAsia" w:eastAsiaTheme="minorEastAsia"/>
          <w:highlight w:val="white"/>
        </w:rPr>
        <w:t>9</w:t>
      </w:r>
      <w:bookmarkStart w:id="273" w:name="_Toc337558782"/>
      <w:bookmarkStart w:id="274" w:name="_Toc296346584"/>
      <w:bookmarkStart w:id="275" w:name="_Toc296503083"/>
      <w:r>
        <w:rPr>
          <w:rFonts w:asciiTheme="minorEastAsia" w:hAnsiTheme="minorEastAsia" w:eastAsiaTheme="minorEastAsia"/>
          <w:highlight w:val="white"/>
        </w:rPr>
        <w:t xml:space="preserve">. </w:t>
      </w:r>
      <w:r>
        <w:rPr>
          <w:rFonts w:hint="eastAsia" w:asciiTheme="minorEastAsia" w:hAnsiTheme="minorEastAsia" w:eastAsiaTheme="minorEastAsia"/>
          <w:highlight w:val="white"/>
        </w:rPr>
        <w:t>试验与检验</w:t>
      </w:r>
      <w:bookmarkEnd w:id="271"/>
      <w:bookmarkEnd w:id="272"/>
    </w:p>
    <w:bookmarkEnd w:id="273"/>
    <w:p>
      <w:pPr>
        <w:pStyle w:val="6"/>
        <w:rPr>
          <w:rFonts w:asciiTheme="minorEastAsia" w:hAnsiTheme="minorEastAsia" w:eastAsiaTheme="minorEastAsia"/>
        </w:rPr>
      </w:pPr>
      <w:bookmarkStart w:id="276" w:name="_Toc351203563"/>
      <w:r>
        <w:rPr>
          <w:rFonts w:asciiTheme="minorEastAsia" w:hAnsiTheme="minorEastAsia" w:eastAsiaTheme="minorEastAsia"/>
          <w:highlight w:val="white"/>
        </w:rPr>
        <w:t>9</w:t>
      </w:r>
      <w:bookmarkStart w:id="277" w:name="_Toc337558783"/>
      <w:r>
        <w:rPr>
          <w:rFonts w:asciiTheme="minorEastAsia" w:hAnsiTheme="minorEastAsia" w:eastAsiaTheme="minorEastAsia"/>
          <w:highlight w:val="white"/>
        </w:rPr>
        <w:t>.1</w:t>
      </w:r>
      <w:r>
        <w:rPr>
          <w:rFonts w:hint="eastAsia" w:asciiTheme="minorEastAsia" w:hAnsiTheme="minorEastAsia" w:eastAsiaTheme="minorEastAsia"/>
          <w:highlight w:val="white"/>
        </w:rPr>
        <w:t>试验设备与试验人员</w:t>
      </w:r>
      <w:bookmarkEnd w:id="276"/>
    </w:p>
    <w:bookmarkEnd w:id="277"/>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9.1.1 </w:t>
      </w:r>
      <w:r>
        <w:rPr>
          <w:rFonts w:hint="eastAsia" w:asciiTheme="minorEastAsia" w:hAnsiTheme="minorEastAsia" w:eastAsiaTheme="minorEastAsia"/>
          <w:kern w:val="0"/>
          <w:szCs w:val="21"/>
          <w:highlight w:val="white"/>
        </w:rPr>
        <w:t>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9.1.2 </w:t>
      </w:r>
      <w:r>
        <w:rPr>
          <w:rFonts w:hint="eastAsia" w:asciiTheme="minorEastAsia" w:hAnsiTheme="minorEastAsia" w:eastAsiaTheme="minorEastAsia"/>
          <w:kern w:val="0"/>
          <w:szCs w:val="21"/>
          <w:highlight w:val="white"/>
        </w:rPr>
        <w:t>承包人应按专用合同条款的约定提供试验设备、取样装置、试验场所和试验条件，并向监理人提交相应进场计划表。</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承包人配置的试验设备要符合相应试验规程的要求并经过具有资质的检测单位检测，且在正式使用该试验设备前，需要经过监理人与承包人共同校定。</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9.1.3 </w:t>
      </w:r>
      <w:r>
        <w:rPr>
          <w:rFonts w:hint="eastAsia" w:asciiTheme="minorEastAsia" w:hAnsiTheme="minorEastAsia" w:eastAsiaTheme="minorEastAsia"/>
          <w:kern w:val="0"/>
          <w:szCs w:val="21"/>
          <w:highlight w:val="white"/>
        </w:rPr>
        <w:t>承包人应向监理人提交试验人员的名单及其岗位、资格等证明资料，试验人员必须能够熟练进行相应的检测试验，承包人对试验人员的试验程序和试验结果的正确性负责。</w:t>
      </w:r>
    </w:p>
    <w:p>
      <w:pPr>
        <w:pStyle w:val="6"/>
        <w:rPr>
          <w:rFonts w:asciiTheme="minorEastAsia" w:hAnsiTheme="minorEastAsia" w:eastAsiaTheme="minorEastAsia"/>
        </w:rPr>
      </w:pPr>
      <w:bookmarkStart w:id="278" w:name="_Toc351203564"/>
      <w:r>
        <w:rPr>
          <w:rFonts w:asciiTheme="minorEastAsia" w:hAnsiTheme="minorEastAsia" w:eastAsiaTheme="minorEastAsia"/>
          <w:highlight w:val="white"/>
        </w:rPr>
        <w:t>9</w:t>
      </w:r>
      <w:bookmarkStart w:id="279" w:name="_Toc337558784"/>
      <w:r>
        <w:rPr>
          <w:rFonts w:asciiTheme="minorEastAsia" w:hAnsiTheme="minorEastAsia" w:eastAsiaTheme="minorEastAsia"/>
          <w:highlight w:val="white"/>
        </w:rPr>
        <w:t>.2</w:t>
      </w:r>
      <w:r>
        <w:rPr>
          <w:rFonts w:hint="eastAsia" w:cs="宋体" w:asciiTheme="minorEastAsia" w:hAnsiTheme="minorEastAsia" w:eastAsiaTheme="minorEastAsia"/>
          <w:highlight w:val="white"/>
        </w:rPr>
        <w:t>取样</w:t>
      </w:r>
      <w:bookmarkEnd w:id="278"/>
    </w:p>
    <w:bookmarkEnd w:id="279"/>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试验属于自检性质的，承包人可以单独取样。试验属于监理人抽检性质的，可由监理人取样，也可由承包人的试验人员在监理人的监督下取样。</w:t>
      </w:r>
    </w:p>
    <w:p>
      <w:pPr>
        <w:pStyle w:val="6"/>
        <w:rPr>
          <w:rFonts w:asciiTheme="minorEastAsia" w:hAnsiTheme="minorEastAsia" w:eastAsiaTheme="minorEastAsia"/>
        </w:rPr>
      </w:pPr>
      <w:bookmarkStart w:id="280" w:name="_Toc351203565"/>
      <w:r>
        <w:rPr>
          <w:rFonts w:asciiTheme="minorEastAsia" w:hAnsiTheme="minorEastAsia" w:eastAsiaTheme="minorEastAsia"/>
          <w:highlight w:val="white"/>
        </w:rPr>
        <w:t>9</w:t>
      </w:r>
      <w:bookmarkStart w:id="281" w:name="_Toc337558785"/>
      <w:r>
        <w:rPr>
          <w:rFonts w:asciiTheme="minorEastAsia" w:hAnsiTheme="minorEastAsia" w:eastAsiaTheme="minorEastAsia"/>
          <w:highlight w:val="white"/>
        </w:rPr>
        <w:t>.3</w:t>
      </w:r>
      <w:r>
        <w:rPr>
          <w:rFonts w:hint="eastAsia" w:asciiTheme="minorEastAsia" w:hAnsiTheme="minorEastAsia" w:eastAsiaTheme="minorEastAsia"/>
          <w:highlight w:val="white"/>
        </w:rPr>
        <w:t>材料、工程设备和工程的试验和检验</w:t>
      </w:r>
      <w:bookmarkEnd w:id="280"/>
    </w:p>
    <w:bookmarkEnd w:id="281"/>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9.3.1</w:t>
      </w:r>
      <w:r>
        <w:rPr>
          <w:rFonts w:hint="eastAsia" w:asciiTheme="minorEastAsia" w:hAnsiTheme="minorEastAsia" w:eastAsiaTheme="minorEastAsia"/>
          <w:kern w:val="0"/>
          <w:szCs w:val="21"/>
          <w:highlight w:val="white"/>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9.3.2</w:t>
      </w:r>
      <w:r>
        <w:rPr>
          <w:rFonts w:hint="eastAsia" w:asciiTheme="minorEastAsia" w:hAnsiTheme="minorEastAsia" w:eastAsiaTheme="minorEastAsia"/>
          <w:kern w:val="0"/>
          <w:szCs w:val="21"/>
          <w:highlight w:val="white"/>
        </w:rPr>
        <w:t>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9.3.3</w:t>
      </w:r>
      <w:r>
        <w:rPr>
          <w:rFonts w:hint="eastAsia" w:asciiTheme="minorEastAsia" w:hAnsiTheme="minorEastAsia" w:eastAsiaTheme="minorEastAsia"/>
          <w:kern w:val="0"/>
          <w:szCs w:val="21"/>
          <w:highlight w:val="white"/>
        </w:rPr>
        <w:t>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6"/>
        <w:rPr>
          <w:rFonts w:asciiTheme="minorEastAsia" w:hAnsiTheme="minorEastAsia" w:eastAsiaTheme="minorEastAsia"/>
        </w:rPr>
      </w:pPr>
      <w:bookmarkStart w:id="282" w:name="_Toc351203566"/>
      <w:r>
        <w:rPr>
          <w:rFonts w:asciiTheme="minorEastAsia" w:hAnsiTheme="minorEastAsia" w:eastAsiaTheme="minorEastAsia"/>
          <w:highlight w:val="white"/>
        </w:rPr>
        <w:t>9</w:t>
      </w:r>
      <w:bookmarkStart w:id="283" w:name="_Toc337558786"/>
      <w:r>
        <w:rPr>
          <w:rFonts w:asciiTheme="minorEastAsia" w:hAnsiTheme="minorEastAsia" w:eastAsiaTheme="minorEastAsia"/>
          <w:highlight w:val="white"/>
        </w:rPr>
        <w:t>.4</w:t>
      </w:r>
      <w:r>
        <w:rPr>
          <w:rFonts w:hint="eastAsia" w:asciiTheme="minorEastAsia" w:hAnsiTheme="minorEastAsia" w:eastAsiaTheme="minorEastAsia"/>
          <w:highlight w:val="white"/>
        </w:rPr>
        <w:t>现场工艺试验</w:t>
      </w:r>
      <w:bookmarkEnd w:id="282"/>
    </w:p>
    <w:bookmarkEnd w:id="283"/>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承包人应按合同约定或监理人指示进行现场工艺试验。对大型的现场工艺试验，监理人认为必要时，承包人应根据监理人提出的工艺试验要求，编制工艺试验措施计划，报送监理人审查。</w:t>
      </w:r>
    </w:p>
    <w:p>
      <w:pPr>
        <w:pStyle w:val="5"/>
        <w:rPr>
          <w:rFonts w:asciiTheme="minorEastAsia" w:hAnsiTheme="minorEastAsia" w:eastAsiaTheme="minorEastAsia"/>
        </w:rPr>
      </w:pPr>
      <w:bookmarkStart w:id="284" w:name="_Toc351203567"/>
      <w:bookmarkStart w:id="285" w:name="_Toc508379693"/>
      <w:r>
        <w:rPr>
          <w:rFonts w:asciiTheme="minorEastAsia" w:hAnsiTheme="minorEastAsia" w:eastAsiaTheme="minorEastAsia"/>
          <w:highlight w:val="white"/>
        </w:rPr>
        <w:t>1</w:t>
      </w:r>
      <w:bookmarkStart w:id="286" w:name="_Toc337558787"/>
      <w:r>
        <w:rPr>
          <w:rFonts w:asciiTheme="minorEastAsia" w:hAnsiTheme="minorEastAsia" w:eastAsiaTheme="minorEastAsia"/>
          <w:highlight w:val="white"/>
        </w:rPr>
        <w:t xml:space="preserve">0. </w:t>
      </w:r>
      <w:r>
        <w:rPr>
          <w:rFonts w:hint="eastAsia" w:cs="宋体" w:asciiTheme="minorEastAsia" w:hAnsiTheme="minorEastAsia" w:eastAsiaTheme="minorEastAsia"/>
          <w:highlight w:val="white"/>
        </w:rPr>
        <w:t>变更</w:t>
      </w:r>
      <w:bookmarkEnd w:id="274"/>
      <w:bookmarkEnd w:id="275"/>
      <w:bookmarkEnd w:id="284"/>
      <w:bookmarkEnd w:id="285"/>
    </w:p>
    <w:bookmarkEnd w:id="286"/>
    <w:p>
      <w:pPr>
        <w:pStyle w:val="6"/>
        <w:rPr>
          <w:rFonts w:asciiTheme="minorEastAsia" w:hAnsiTheme="minorEastAsia" w:eastAsiaTheme="minorEastAsia"/>
        </w:rPr>
      </w:pPr>
      <w:bookmarkStart w:id="287" w:name="_Toc351203568"/>
      <w:r>
        <w:rPr>
          <w:rFonts w:asciiTheme="minorEastAsia" w:hAnsiTheme="minorEastAsia" w:eastAsiaTheme="minorEastAsia"/>
          <w:highlight w:val="white"/>
        </w:rPr>
        <w:t>1</w:t>
      </w:r>
      <w:bookmarkStart w:id="288" w:name="_Toc296346585"/>
      <w:bookmarkStart w:id="289" w:name="_Toc296503084"/>
      <w:bookmarkStart w:id="290" w:name="_Toc337558788"/>
      <w:r>
        <w:rPr>
          <w:rFonts w:asciiTheme="minorEastAsia" w:hAnsiTheme="minorEastAsia" w:eastAsiaTheme="minorEastAsia"/>
          <w:highlight w:val="white"/>
        </w:rPr>
        <w:t>0.1</w:t>
      </w:r>
      <w:r>
        <w:rPr>
          <w:rFonts w:hint="eastAsia" w:cs="宋体" w:asciiTheme="minorEastAsia" w:hAnsiTheme="minorEastAsia" w:eastAsiaTheme="minorEastAsia"/>
          <w:highlight w:val="white"/>
        </w:rPr>
        <w:t>变更的范围</w:t>
      </w:r>
      <w:bookmarkEnd w:id="287"/>
    </w:p>
    <w:bookmarkEnd w:id="288"/>
    <w:bookmarkEnd w:id="289"/>
    <w:bookmarkEnd w:id="290"/>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除专用合同条款另有约定外，合同履行过程中发生以下情形的，应按照本条约定进行变更：</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1</w:t>
      </w:r>
      <w:r>
        <w:rPr>
          <w:rFonts w:hint="eastAsia" w:asciiTheme="minorEastAsia" w:hAnsiTheme="minorEastAsia" w:eastAsiaTheme="minorEastAsia"/>
          <w:kern w:val="0"/>
          <w:szCs w:val="21"/>
          <w:highlight w:val="white"/>
        </w:rPr>
        <w:t>）增加或减少合同中任何工作，或追加额外的工作；</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2</w:t>
      </w:r>
      <w:r>
        <w:rPr>
          <w:rFonts w:hint="eastAsia" w:asciiTheme="minorEastAsia" w:hAnsiTheme="minorEastAsia" w:eastAsiaTheme="minorEastAsia"/>
          <w:kern w:val="0"/>
          <w:szCs w:val="21"/>
          <w:highlight w:val="white"/>
        </w:rPr>
        <w:t>）取消合同中任何工作，但转由他人实施的工作除外；</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3</w:t>
      </w:r>
      <w:r>
        <w:rPr>
          <w:rFonts w:hint="eastAsia" w:asciiTheme="minorEastAsia" w:hAnsiTheme="minorEastAsia" w:eastAsiaTheme="minorEastAsia"/>
          <w:kern w:val="0"/>
          <w:szCs w:val="21"/>
          <w:highlight w:val="white"/>
        </w:rPr>
        <w:t>）改变合同中任何工作的质量标准或其他特性；</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4</w:t>
      </w:r>
      <w:r>
        <w:rPr>
          <w:rFonts w:hint="eastAsia" w:asciiTheme="minorEastAsia" w:hAnsiTheme="minorEastAsia" w:eastAsiaTheme="minorEastAsia"/>
          <w:kern w:val="0"/>
          <w:szCs w:val="21"/>
          <w:highlight w:val="white"/>
        </w:rPr>
        <w:t>）改变工程的基线、标高、位置和尺寸；</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5</w:t>
      </w:r>
      <w:r>
        <w:rPr>
          <w:rFonts w:hint="eastAsia" w:asciiTheme="minorEastAsia" w:hAnsiTheme="minorEastAsia" w:eastAsiaTheme="minorEastAsia"/>
          <w:kern w:val="0"/>
          <w:szCs w:val="21"/>
          <w:highlight w:val="white"/>
        </w:rPr>
        <w:t>）改变工程的时间安排或实施顺序。</w:t>
      </w:r>
    </w:p>
    <w:p>
      <w:pPr>
        <w:pStyle w:val="6"/>
        <w:rPr>
          <w:rFonts w:asciiTheme="minorEastAsia" w:hAnsiTheme="minorEastAsia" w:eastAsiaTheme="minorEastAsia"/>
        </w:rPr>
      </w:pPr>
      <w:bookmarkStart w:id="291" w:name="_Toc351203569"/>
      <w:r>
        <w:rPr>
          <w:rFonts w:asciiTheme="minorEastAsia" w:hAnsiTheme="minorEastAsia" w:eastAsiaTheme="minorEastAsia"/>
          <w:highlight w:val="white"/>
        </w:rPr>
        <w:t>1</w:t>
      </w:r>
      <w:bookmarkStart w:id="292" w:name="_Toc296346586"/>
      <w:bookmarkStart w:id="293" w:name="_Toc337558789"/>
      <w:bookmarkStart w:id="294" w:name="_Toc296503085"/>
      <w:r>
        <w:rPr>
          <w:rFonts w:asciiTheme="minorEastAsia" w:hAnsiTheme="minorEastAsia" w:eastAsiaTheme="minorEastAsia"/>
          <w:highlight w:val="white"/>
        </w:rPr>
        <w:t>0.2</w:t>
      </w:r>
      <w:r>
        <w:rPr>
          <w:rFonts w:hint="eastAsia" w:cs="宋体" w:asciiTheme="minorEastAsia" w:hAnsiTheme="minorEastAsia" w:eastAsiaTheme="minorEastAsia"/>
          <w:highlight w:val="white"/>
        </w:rPr>
        <w:t>变更权</w:t>
      </w:r>
      <w:bookmarkEnd w:id="291"/>
    </w:p>
    <w:bookmarkEnd w:id="292"/>
    <w:bookmarkEnd w:id="293"/>
    <w:bookmarkEnd w:id="294"/>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涉及设计变更的，应由设计人提供变更后的图纸和说明。如变更超过原设计标准或批准的建设规模时，发包人应及时办理规划、设计变更等审批手续。</w:t>
      </w:r>
    </w:p>
    <w:p>
      <w:pPr>
        <w:pStyle w:val="6"/>
        <w:rPr>
          <w:rFonts w:asciiTheme="minorEastAsia" w:hAnsiTheme="minorEastAsia" w:eastAsiaTheme="minorEastAsia"/>
        </w:rPr>
      </w:pPr>
      <w:bookmarkStart w:id="295" w:name="_Toc351203570"/>
      <w:r>
        <w:rPr>
          <w:rFonts w:asciiTheme="minorEastAsia" w:hAnsiTheme="minorEastAsia" w:eastAsiaTheme="minorEastAsia"/>
          <w:highlight w:val="white"/>
        </w:rPr>
        <w:t>1</w:t>
      </w:r>
      <w:bookmarkStart w:id="296" w:name="_Toc337558790"/>
      <w:bookmarkStart w:id="297" w:name="_Toc296503086"/>
      <w:bookmarkStart w:id="298" w:name="_Toc296346587"/>
      <w:r>
        <w:rPr>
          <w:rFonts w:asciiTheme="minorEastAsia" w:hAnsiTheme="minorEastAsia" w:eastAsiaTheme="minorEastAsia"/>
          <w:highlight w:val="white"/>
        </w:rPr>
        <w:t>0.3</w:t>
      </w:r>
      <w:r>
        <w:rPr>
          <w:rFonts w:hint="eastAsia" w:cs="宋体" w:asciiTheme="minorEastAsia" w:hAnsiTheme="minorEastAsia" w:eastAsiaTheme="minorEastAsia"/>
          <w:highlight w:val="white"/>
        </w:rPr>
        <w:t>变更程序</w:t>
      </w:r>
      <w:bookmarkEnd w:id="295"/>
    </w:p>
    <w:bookmarkEnd w:id="296"/>
    <w:bookmarkEnd w:id="297"/>
    <w:bookmarkEnd w:id="298"/>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szCs w:val="21"/>
          <w:highlight w:val="white"/>
        </w:rPr>
        <w:t>10</w:t>
      </w:r>
      <w:r>
        <w:rPr>
          <w:rFonts w:asciiTheme="minorEastAsia" w:hAnsiTheme="minorEastAsia" w:eastAsiaTheme="minorEastAsia"/>
          <w:kern w:val="0"/>
          <w:szCs w:val="21"/>
          <w:highlight w:val="white"/>
        </w:rPr>
        <w:t xml:space="preserve">.3.1 </w:t>
      </w:r>
      <w:r>
        <w:rPr>
          <w:rFonts w:hint="eastAsia" w:asciiTheme="minorEastAsia" w:hAnsiTheme="minorEastAsia" w:eastAsiaTheme="minorEastAsia"/>
          <w:kern w:val="0"/>
          <w:szCs w:val="21"/>
          <w:highlight w:val="white"/>
        </w:rPr>
        <w:t>发包人提出变更</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发包人提出变更的，应通过监理人向承包人发出变更指示，变更指示应说明计划变更的工程范围和变更的内容。</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szCs w:val="21"/>
          <w:highlight w:val="white"/>
        </w:rPr>
        <w:t>10</w:t>
      </w:r>
      <w:r>
        <w:rPr>
          <w:rFonts w:asciiTheme="minorEastAsia" w:hAnsiTheme="minorEastAsia" w:eastAsiaTheme="minorEastAsia"/>
          <w:kern w:val="0"/>
          <w:szCs w:val="21"/>
          <w:highlight w:val="white"/>
        </w:rPr>
        <w:t xml:space="preserve">.3.2 </w:t>
      </w:r>
      <w:r>
        <w:rPr>
          <w:rFonts w:hint="eastAsia" w:asciiTheme="minorEastAsia" w:hAnsiTheme="minorEastAsia" w:eastAsiaTheme="minorEastAsia"/>
          <w:kern w:val="0"/>
          <w:szCs w:val="21"/>
          <w:highlight w:val="white"/>
        </w:rPr>
        <w:t>监理人提出变更建议</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adjustRightInd w:val="0"/>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highlight w:val="white"/>
        </w:rPr>
        <w:t xml:space="preserve">10.3.3 </w:t>
      </w:r>
      <w:r>
        <w:rPr>
          <w:rFonts w:hint="eastAsia" w:asciiTheme="minorEastAsia" w:hAnsiTheme="minorEastAsia" w:eastAsiaTheme="minorEastAsia"/>
          <w:szCs w:val="21"/>
          <w:highlight w:val="white"/>
        </w:rPr>
        <w:t>变更执行</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承包人收到监理人下达的变更指示后，认为不能执行，应立即提出不能执行该变更指示的理由。承包人认为可以执行变更的，应当书面说明实施该变更指示对合同价格和工期的影响，且合同当事人应当按照第</w:t>
      </w:r>
      <w:r>
        <w:rPr>
          <w:rFonts w:asciiTheme="minorEastAsia" w:hAnsiTheme="minorEastAsia" w:eastAsiaTheme="minorEastAsia"/>
          <w:kern w:val="0"/>
          <w:szCs w:val="21"/>
          <w:highlight w:val="white"/>
        </w:rPr>
        <w:t>10.4</w:t>
      </w:r>
      <w:r>
        <w:rPr>
          <w:rFonts w:hint="eastAsia" w:asciiTheme="minorEastAsia" w:hAnsiTheme="minorEastAsia" w:eastAsiaTheme="minorEastAsia"/>
          <w:kern w:val="0"/>
          <w:szCs w:val="21"/>
          <w:highlight w:val="white"/>
        </w:rPr>
        <w:t>款〔变更估价〕约定确定变更估价。</w:t>
      </w:r>
    </w:p>
    <w:p>
      <w:pPr>
        <w:pStyle w:val="6"/>
        <w:rPr>
          <w:rFonts w:asciiTheme="minorEastAsia" w:hAnsiTheme="minorEastAsia" w:eastAsiaTheme="minorEastAsia"/>
        </w:rPr>
      </w:pPr>
      <w:bookmarkStart w:id="299" w:name="_Toc351203571"/>
      <w:r>
        <w:rPr>
          <w:rFonts w:asciiTheme="minorEastAsia" w:hAnsiTheme="minorEastAsia" w:eastAsiaTheme="minorEastAsia"/>
          <w:highlight w:val="white"/>
        </w:rPr>
        <w:t>1</w:t>
      </w:r>
      <w:bookmarkStart w:id="300" w:name="_Toc337558791"/>
      <w:bookmarkStart w:id="301" w:name="_Toc296503087"/>
      <w:bookmarkStart w:id="302" w:name="_Toc296346588"/>
      <w:r>
        <w:rPr>
          <w:rFonts w:asciiTheme="minorEastAsia" w:hAnsiTheme="minorEastAsia" w:eastAsiaTheme="minorEastAsia"/>
          <w:highlight w:val="white"/>
        </w:rPr>
        <w:t>0.4</w:t>
      </w:r>
      <w:r>
        <w:rPr>
          <w:rFonts w:hint="eastAsia" w:cs="宋体" w:asciiTheme="minorEastAsia" w:hAnsiTheme="minorEastAsia" w:eastAsiaTheme="minorEastAsia"/>
          <w:highlight w:val="white"/>
        </w:rPr>
        <w:t>变更估价</w:t>
      </w:r>
      <w:bookmarkEnd w:id="299"/>
    </w:p>
    <w:bookmarkEnd w:id="300"/>
    <w:bookmarkEnd w:id="301"/>
    <w:bookmarkEnd w:id="302"/>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10.4.1 </w:t>
      </w:r>
      <w:r>
        <w:rPr>
          <w:rFonts w:hint="eastAsia" w:asciiTheme="minorEastAsia" w:hAnsiTheme="minorEastAsia" w:eastAsiaTheme="minorEastAsia"/>
          <w:kern w:val="0"/>
          <w:szCs w:val="21"/>
          <w:highlight w:val="white"/>
        </w:rPr>
        <w:t>变更估价原则</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除专用合同条款另有约定外，变更估价按照本款约定处理：</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1</w:t>
      </w:r>
      <w:r>
        <w:rPr>
          <w:rFonts w:hint="eastAsia" w:asciiTheme="minorEastAsia" w:hAnsiTheme="minorEastAsia" w:eastAsiaTheme="minorEastAsia"/>
          <w:kern w:val="0"/>
          <w:szCs w:val="21"/>
          <w:highlight w:val="white"/>
        </w:rPr>
        <w:t>）已标价工程量清单或预算书有相同项目的，按照相同项目单价认定；</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2</w:t>
      </w:r>
      <w:r>
        <w:rPr>
          <w:rFonts w:hint="eastAsia" w:asciiTheme="minorEastAsia" w:hAnsiTheme="minorEastAsia" w:eastAsiaTheme="minorEastAsia"/>
          <w:kern w:val="0"/>
          <w:szCs w:val="21"/>
          <w:highlight w:val="white"/>
        </w:rPr>
        <w:t>）已标价工程量清单或预算书中无相同项目，但有类似项目的，参照类似项目的单价认定；</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3</w:t>
      </w:r>
      <w:r>
        <w:rPr>
          <w:rFonts w:hint="eastAsia" w:asciiTheme="minorEastAsia" w:hAnsiTheme="minorEastAsia" w:eastAsiaTheme="minorEastAsia"/>
          <w:kern w:val="0"/>
          <w:szCs w:val="21"/>
          <w:highlight w:val="white"/>
        </w:rPr>
        <w:t>）变更导致实际完成的变更工程量与已标价工程量清单或预算书中列明的该项目工程量的变化幅度超过</w:t>
      </w:r>
      <w:r>
        <w:rPr>
          <w:rFonts w:asciiTheme="minorEastAsia" w:hAnsiTheme="minorEastAsia" w:eastAsiaTheme="minorEastAsia"/>
          <w:kern w:val="0"/>
          <w:szCs w:val="21"/>
          <w:highlight w:val="white"/>
        </w:rPr>
        <w:t>15%</w:t>
      </w:r>
      <w:r>
        <w:rPr>
          <w:rFonts w:hint="eastAsia" w:asciiTheme="minorEastAsia" w:hAnsiTheme="minorEastAsia" w:eastAsiaTheme="minorEastAsia"/>
          <w:kern w:val="0"/>
          <w:szCs w:val="21"/>
          <w:highlight w:val="white"/>
        </w:rPr>
        <w:t>的，或已标价工程量清单或预算书中无相同项目及类似项目单价的，按照合理的成本与利润构成的原则，由合同当事人按照第</w:t>
      </w:r>
      <w:r>
        <w:rPr>
          <w:rFonts w:asciiTheme="minorEastAsia" w:hAnsiTheme="minorEastAsia" w:eastAsiaTheme="minorEastAsia"/>
          <w:kern w:val="0"/>
          <w:szCs w:val="21"/>
          <w:highlight w:val="white"/>
        </w:rPr>
        <w:t>4.4</w:t>
      </w:r>
      <w:r>
        <w:rPr>
          <w:rFonts w:hint="eastAsia" w:asciiTheme="minorEastAsia" w:hAnsiTheme="minorEastAsia" w:eastAsiaTheme="minorEastAsia"/>
          <w:kern w:val="0"/>
          <w:szCs w:val="21"/>
          <w:highlight w:val="white"/>
        </w:rPr>
        <w:t>款〔商定或确定〕确定变更工作的单价。</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10.4.2 </w:t>
      </w:r>
      <w:r>
        <w:rPr>
          <w:rFonts w:hint="eastAsia" w:asciiTheme="minorEastAsia" w:hAnsiTheme="minorEastAsia" w:eastAsiaTheme="minorEastAsia"/>
          <w:kern w:val="0"/>
          <w:szCs w:val="21"/>
          <w:highlight w:val="white"/>
        </w:rPr>
        <w:t>变更估价程序</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承包人应在收到变更指示后</w:t>
      </w:r>
      <w:r>
        <w:rPr>
          <w:rFonts w:asciiTheme="minorEastAsia" w:hAnsiTheme="minorEastAsia" w:eastAsiaTheme="minorEastAsia"/>
          <w:kern w:val="0"/>
          <w:szCs w:val="21"/>
          <w:highlight w:val="white"/>
        </w:rPr>
        <w:t>14</w:t>
      </w:r>
      <w:r>
        <w:rPr>
          <w:rFonts w:hint="eastAsia" w:asciiTheme="minorEastAsia" w:hAnsiTheme="minorEastAsia" w:eastAsiaTheme="minorEastAsia"/>
          <w:kern w:val="0"/>
          <w:szCs w:val="21"/>
          <w:highlight w:val="white"/>
        </w:rPr>
        <w:t>天内，向监理人提交变更估价申请。监理人应在收到承包人提交的变更估价申请后</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天内审查完毕并报送发包人，监理人对变更估价申请有异议，通知承包人修改后重新提交。发包人应在承包人提交变更估价申请后</w:t>
      </w:r>
      <w:r>
        <w:rPr>
          <w:rFonts w:asciiTheme="minorEastAsia" w:hAnsiTheme="minorEastAsia" w:eastAsiaTheme="minorEastAsia"/>
          <w:kern w:val="0"/>
          <w:szCs w:val="21"/>
          <w:highlight w:val="white"/>
        </w:rPr>
        <w:t>14</w:t>
      </w:r>
      <w:r>
        <w:rPr>
          <w:rFonts w:hint="eastAsia" w:asciiTheme="minorEastAsia" w:hAnsiTheme="minorEastAsia" w:eastAsiaTheme="minorEastAsia"/>
          <w:kern w:val="0"/>
          <w:szCs w:val="21"/>
          <w:highlight w:val="white"/>
        </w:rPr>
        <w:t>天内审批完毕。发包人逾期未完成审批或未提出异议的，视为认可承包人提交的变更估价申请。</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因变更引起的价格调整应计入最近一期的进度款中支付。</w:t>
      </w:r>
    </w:p>
    <w:p>
      <w:pPr>
        <w:pStyle w:val="6"/>
        <w:rPr>
          <w:rFonts w:asciiTheme="minorEastAsia" w:hAnsiTheme="minorEastAsia" w:eastAsiaTheme="minorEastAsia"/>
        </w:rPr>
      </w:pPr>
      <w:bookmarkStart w:id="303" w:name="_Toc351203572"/>
      <w:r>
        <w:rPr>
          <w:rFonts w:asciiTheme="minorEastAsia" w:hAnsiTheme="minorEastAsia" w:eastAsiaTheme="minorEastAsia"/>
          <w:highlight w:val="white"/>
        </w:rPr>
        <w:t>1</w:t>
      </w:r>
      <w:bookmarkStart w:id="304" w:name="_Toc296503094"/>
      <w:bookmarkStart w:id="305" w:name="_Toc337558792"/>
      <w:bookmarkStart w:id="306" w:name="_Toc296346595"/>
      <w:r>
        <w:rPr>
          <w:rFonts w:asciiTheme="minorEastAsia" w:hAnsiTheme="minorEastAsia" w:eastAsiaTheme="minorEastAsia"/>
          <w:highlight w:val="white"/>
        </w:rPr>
        <w:t>0.5</w:t>
      </w:r>
      <w:r>
        <w:rPr>
          <w:rFonts w:hint="eastAsia" w:asciiTheme="minorEastAsia" w:hAnsiTheme="minorEastAsia" w:eastAsiaTheme="minorEastAsia"/>
          <w:highlight w:val="white"/>
        </w:rPr>
        <w:t>承包人的合理化建议</w:t>
      </w:r>
      <w:bookmarkEnd w:id="303"/>
    </w:p>
    <w:bookmarkEnd w:id="304"/>
    <w:bookmarkEnd w:id="305"/>
    <w:bookmarkEnd w:id="306"/>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承包人提出合理化建议的，应向监理人提交合理化建议说明，说明建议的内容和理由，以及实施该建议对合同价格和工期的影响。</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除专用合同条款另有约定外，监理人应在收到承包人提交的合理化建议后</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天内审查完毕并报送发包人，发现其中存在技术上的缺陷，应通知承包人修改。发包人应在收到监理人报送的合理化建议后</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天内审批完毕。合理化建议经发包人批准的，监理人应及时发出变更指示，由此引起的合同价格调整按照第</w:t>
      </w:r>
      <w:r>
        <w:rPr>
          <w:rFonts w:asciiTheme="minorEastAsia" w:hAnsiTheme="minorEastAsia" w:eastAsiaTheme="minorEastAsia"/>
          <w:kern w:val="0"/>
          <w:szCs w:val="21"/>
          <w:highlight w:val="white"/>
        </w:rPr>
        <w:t>10.4</w:t>
      </w:r>
      <w:r>
        <w:rPr>
          <w:rFonts w:hint="eastAsia" w:asciiTheme="minorEastAsia" w:hAnsiTheme="minorEastAsia" w:eastAsiaTheme="minorEastAsia"/>
          <w:kern w:val="0"/>
          <w:szCs w:val="21"/>
          <w:highlight w:val="white"/>
        </w:rPr>
        <w:t>款〔变更估价〕约定执行。发包人不同意变更的，监理人应书面通知承包人。</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合理化建议降低了合同价格或者提高了工程经济效益的，发包人可对承包人给予奖励，奖励的方法和金额在专用合同条款中约定。</w:t>
      </w:r>
    </w:p>
    <w:p>
      <w:pPr>
        <w:pStyle w:val="6"/>
        <w:rPr>
          <w:rFonts w:asciiTheme="minorEastAsia" w:hAnsiTheme="minorEastAsia" w:eastAsiaTheme="minorEastAsia"/>
        </w:rPr>
      </w:pPr>
      <w:bookmarkStart w:id="307" w:name="_Toc351203573"/>
      <w:r>
        <w:rPr>
          <w:rFonts w:asciiTheme="minorEastAsia" w:hAnsiTheme="minorEastAsia" w:eastAsiaTheme="minorEastAsia"/>
          <w:highlight w:val="white"/>
        </w:rPr>
        <w:t>1</w:t>
      </w:r>
      <w:bookmarkStart w:id="308" w:name="_Toc337558793"/>
      <w:r>
        <w:rPr>
          <w:rFonts w:asciiTheme="minorEastAsia" w:hAnsiTheme="minorEastAsia" w:eastAsiaTheme="minorEastAsia"/>
          <w:highlight w:val="white"/>
        </w:rPr>
        <w:t>0.6</w:t>
      </w:r>
      <w:r>
        <w:rPr>
          <w:rFonts w:hint="eastAsia" w:asciiTheme="minorEastAsia" w:hAnsiTheme="minorEastAsia" w:eastAsiaTheme="minorEastAsia"/>
          <w:highlight w:val="white"/>
        </w:rPr>
        <w:t>变更引起的工期调整</w:t>
      </w:r>
      <w:bookmarkEnd w:id="307"/>
      <w:r>
        <w:rPr>
          <w:rFonts w:asciiTheme="minorEastAsia" w:hAnsiTheme="minorEastAsia" w:eastAsiaTheme="minorEastAsia"/>
          <w:highlight w:val="white"/>
        </w:rPr>
        <w:t xml:space="preserve"> </w:t>
      </w:r>
      <w:bookmarkEnd w:id="308"/>
      <w:r>
        <w:rPr>
          <w:rFonts w:asciiTheme="minorEastAsia" w:hAnsiTheme="minorEastAsia" w:eastAsiaTheme="minorEastAsia"/>
          <w:highlight w:val="white"/>
        </w:rPr>
        <w:t xml:space="preserve">  </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因变更引起工期变化的，合同当事人均可要求调整合同工期，由合同当事人按照第</w:t>
      </w:r>
      <w:r>
        <w:rPr>
          <w:rFonts w:asciiTheme="minorEastAsia" w:hAnsiTheme="minorEastAsia" w:eastAsiaTheme="minorEastAsia"/>
          <w:kern w:val="0"/>
          <w:szCs w:val="21"/>
          <w:highlight w:val="white"/>
        </w:rPr>
        <w:t>4.4</w:t>
      </w:r>
      <w:r>
        <w:rPr>
          <w:rFonts w:hint="eastAsia" w:asciiTheme="minorEastAsia" w:hAnsiTheme="minorEastAsia" w:eastAsiaTheme="minorEastAsia"/>
          <w:kern w:val="0"/>
          <w:szCs w:val="21"/>
          <w:highlight w:val="white"/>
        </w:rPr>
        <w:t>款〔商定或确定〕并参考工程所在地的工期定额标准确定增减工期天数。</w:t>
      </w:r>
    </w:p>
    <w:p>
      <w:pPr>
        <w:pStyle w:val="6"/>
        <w:rPr>
          <w:rFonts w:asciiTheme="minorEastAsia" w:hAnsiTheme="minorEastAsia" w:eastAsiaTheme="minorEastAsia"/>
        </w:rPr>
      </w:pPr>
      <w:bookmarkStart w:id="309" w:name="_Toc351203574"/>
      <w:r>
        <w:rPr>
          <w:rFonts w:asciiTheme="minorEastAsia" w:hAnsiTheme="minorEastAsia" w:eastAsiaTheme="minorEastAsia"/>
          <w:highlight w:val="white"/>
        </w:rPr>
        <w:t>10.7</w:t>
      </w:r>
      <w:r>
        <w:rPr>
          <w:rFonts w:hint="eastAsia" w:cs="宋体" w:asciiTheme="minorEastAsia" w:hAnsiTheme="minorEastAsia" w:eastAsiaTheme="minorEastAsia"/>
          <w:highlight w:val="white"/>
        </w:rPr>
        <w:t>暂估价</w:t>
      </w:r>
      <w:bookmarkEnd w:id="309"/>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暂估价专业分包工程、服务、材料和工程设备的明细由合同当事人在专用合同条款中约定。</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szCs w:val="21"/>
          <w:highlight w:val="white"/>
        </w:rPr>
        <w:t>10.7.1</w:t>
      </w:r>
      <w:r>
        <w:rPr>
          <w:rFonts w:asciiTheme="minorEastAsia" w:hAnsiTheme="minorEastAsia" w:eastAsiaTheme="minorEastAsia"/>
          <w:kern w:val="0"/>
          <w:szCs w:val="21"/>
          <w:highlight w:val="white"/>
        </w:rPr>
        <w:t xml:space="preserve"> </w:t>
      </w:r>
      <w:r>
        <w:rPr>
          <w:rFonts w:hint="eastAsia" w:asciiTheme="minorEastAsia" w:hAnsiTheme="minorEastAsia" w:eastAsiaTheme="minorEastAsia"/>
          <w:kern w:val="0"/>
          <w:szCs w:val="21"/>
          <w:highlight w:val="white"/>
        </w:rPr>
        <w:t>依法必须招标的暂估价项目</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对于依法必须招标的暂估价项目，采取以下第</w:t>
      </w:r>
      <w:r>
        <w:rPr>
          <w:rFonts w:asciiTheme="minorEastAsia" w:hAnsiTheme="minorEastAsia" w:eastAsiaTheme="minorEastAsia"/>
          <w:kern w:val="0"/>
          <w:szCs w:val="21"/>
          <w:highlight w:val="white"/>
        </w:rPr>
        <w:t>1</w:t>
      </w:r>
      <w:r>
        <w:rPr>
          <w:rFonts w:hint="eastAsia" w:asciiTheme="minorEastAsia" w:hAnsiTheme="minorEastAsia" w:eastAsiaTheme="minorEastAsia"/>
          <w:kern w:val="0"/>
          <w:szCs w:val="21"/>
          <w:highlight w:val="white"/>
        </w:rPr>
        <w:t>种方式确定。合同当事人也可以在专用合同条款中选择其他招标方式。</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第</w:t>
      </w:r>
      <w:r>
        <w:rPr>
          <w:rFonts w:asciiTheme="minorEastAsia" w:hAnsiTheme="minorEastAsia" w:eastAsiaTheme="minorEastAsia"/>
          <w:kern w:val="0"/>
          <w:szCs w:val="21"/>
          <w:highlight w:val="white"/>
        </w:rPr>
        <w:t>1</w:t>
      </w:r>
      <w:r>
        <w:rPr>
          <w:rFonts w:hint="eastAsia" w:asciiTheme="minorEastAsia" w:hAnsiTheme="minorEastAsia" w:eastAsiaTheme="minorEastAsia"/>
          <w:kern w:val="0"/>
          <w:szCs w:val="21"/>
          <w:highlight w:val="white"/>
        </w:rPr>
        <w:t>种方式：对于依法必须招标的暂估价项目，由承包人招标，对该暂估价项目的确认和批准按照以下约定执行：</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1</w:t>
      </w:r>
      <w:r>
        <w:rPr>
          <w:rFonts w:hint="eastAsia" w:asciiTheme="minorEastAsia" w:hAnsiTheme="minorEastAsia" w:eastAsiaTheme="minorEastAsia"/>
          <w:kern w:val="0"/>
          <w:szCs w:val="21"/>
          <w:highlight w:val="white"/>
        </w:rPr>
        <w:t>）承包人应当根据施工进度计划，在招标工作启动前</w:t>
      </w:r>
      <w:r>
        <w:rPr>
          <w:rFonts w:asciiTheme="minorEastAsia" w:hAnsiTheme="minorEastAsia" w:eastAsiaTheme="minorEastAsia"/>
          <w:kern w:val="0"/>
          <w:szCs w:val="21"/>
          <w:highlight w:val="white"/>
        </w:rPr>
        <w:t>14</w:t>
      </w:r>
      <w:r>
        <w:rPr>
          <w:rFonts w:hint="eastAsia" w:asciiTheme="minorEastAsia" w:hAnsiTheme="minorEastAsia" w:eastAsiaTheme="minorEastAsia"/>
          <w:kern w:val="0"/>
          <w:szCs w:val="21"/>
          <w:highlight w:val="white"/>
        </w:rPr>
        <w:t>天将招标方案通过监理人报送发包人审查，发包人应当在收到承包人报送的招标方案后</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天内批准或提出修改意见。承包人应当按照经过发包人批准的招标方案开展招标工作；</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2</w:t>
      </w:r>
      <w:r>
        <w:rPr>
          <w:rFonts w:hint="eastAsia" w:asciiTheme="minorEastAsia" w:hAnsiTheme="minorEastAsia" w:eastAsiaTheme="minorEastAsia"/>
          <w:kern w:val="0"/>
          <w:szCs w:val="21"/>
          <w:highlight w:val="white"/>
        </w:rPr>
        <w:t>）承包人应当根据施工进度计划，提前</w:t>
      </w:r>
      <w:r>
        <w:rPr>
          <w:rFonts w:asciiTheme="minorEastAsia" w:hAnsiTheme="minorEastAsia" w:eastAsiaTheme="minorEastAsia"/>
          <w:kern w:val="0"/>
          <w:szCs w:val="21"/>
          <w:highlight w:val="white"/>
        </w:rPr>
        <w:t>14</w:t>
      </w:r>
      <w:r>
        <w:rPr>
          <w:rFonts w:hint="eastAsia" w:asciiTheme="minorEastAsia" w:hAnsiTheme="minorEastAsia" w:eastAsiaTheme="minorEastAsia"/>
          <w:kern w:val="0"/>
          <w:szCs w:val="21"/>
          <w:highlight w:val="white"/>
        </w:rPr>
        <w:t>天将招标文件通过监理人报送发包人审批，发包人应当在收到承包人报送的相关文件后</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天内完成审批或提出修改意见；发包人有权确定招标控制价并按照法律规定参加评标；</w:t>
      </w:r>
    </w:p>
    <w:p>
      <w:pPr>
        <w:spacing w:line="360" w:lineRule="auto"/>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    </w:t>
      </w: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3</w:t>
      </w:r>
      <w:r>
        <w:rPr>
          <w:rFonts w:hint="eastAsia" w:asciiTheme="minorEastAsia" w:hAnsiTheme="minorEastAsia" w:eastAsiaTheme="minorEastAsia"/>
          <w:kern w:val="0"/>
          <w:szCs w:val="21"/>
          <w:highlight w:val="white"/>
        </w:rPr>
        <w:t>）承包人与供应商、分包人在签订暂估价合同前，应当提前</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天将确定的中标候选供应商或中标候选分包人的资料报送发包人，发包人应在收到资料后</w:t>
      </w:r>
      <w:r>
        <w:rPr>
          <w:rFonts w:asciiTheme="minorEastAsia" w:hAnsiTheme="minorEastAsia" w:eastAsiaTheme="minorEastAsia"/>
          <w:kern w:val="0"/>
          <w:szCs w:val="21"/>
          <w:highlight w:val="white"/>
        </w:rPr>
        <w:t>3</w:t>
      </w:r>
      <w:r>
        <w:rPr>
          <w:rFonts w:hint="eastAsia" w:asciiTheme="minorEastAsia" w:hAnsiTheme="minorEastAsia" w:eastAsiaTheme="minorEastAsia"/>
          <w:kern w:val="0"/>
          <w:szCs w:val="21"/>
          <w:highlight w:val="white"/>
        </w:rPr>
        <w:t>天内与承包人共同确定中标人；承包人应当在签订合同后</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天内，将暂估价合同副本报送发包人留存。</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第</w:t>
      </w:r>
      <w:r>
        <w:rPr>
          <w:rFonts w:asciiTheme="minorEastAsia" w:hAnsiTheme="minorEastAsia" w:eastAsiaTheme="minorEastAsia"/>
          <w:kern w:val="0"/>
          <w:szCs w:val="21"/>
          <w:highlight w:val="white"/>
        </w:rPr>
        <w:t>2</w:t>
      </w:r>
      <w:r>
        <w:rPr>
          <w:rFonts w:hint="eastAsia" w:asciiTheme="minorEastAsia" w:hAnsiTheme="minorEastAsia" w:eastAsiaTheme="minorEastAsia"/>
          <w:kern w:val="0"/>
          <w:szCs w:val="21"/>
          <w:highlight w:val="white"/>
        </w:rPr>
        <w:t>种方式：对于依法必须招标的暂估价项目，由发包人和承包人共同招标确定暂估价供应商或分包人的，承包人应按照施工进度计划，在招标工作启动前</w:t>
      </w:r>
      <w:r>
        <w:rPr>
          <w:rFonts w:asciiTheme="minorEastAsia" w:hAnsiTheme="minorEastAsia" w:eastAsiaTheme="minorEastAsia"/>
          <w:kern w:val="0"/>
          <w:szCs w:val="21"/>
          <w:highlight w:val="white"/>
        </w:rPr>
        <w:t>14</w:t>
      </w:r>
      <w:r>
        <w:rPr>
          <w:rFonts w:hint="eastAsia" w:asciiTheme="minorEastAsia" w:hAnsiTheme="minorEastAsia" w:eastAsiaTheme="minorEastAsia"/>
          <w:kern w:val="0"/>
          <w:szCs w:val="21"/>
          <w:highlight w:val="white"/>
        </w:rPr>
        <w:t>天通知发包人，并提交暂估价招标方案和工作分工。发包人应在收到后</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天内确认。确定中标人后，由发包人、承包人与中标人共同签订暂估价合同。</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szCs w:val="21"/>
          <w:highlight w:val="white"/>
        </w:rPr>
        <w:t>10.7.2</w:t>
      </w:r>
      <w:r>
        <w:rPr>
          <w:rFonts w:hint="eastAsia" w:asciiTheme="minorEastAsia" w:hAnsiTheme="minorEastAsia" w:eastAsiaTheme="minorEastAsia"/>
          <w:kern w:val="0"/>
          <w:szCs w:val="21"/>
          <w:highlight w:val="white"/>
        </w:rPr>
        <w:t>不属于依法必须招标的暂估价项目</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除专用合同条款另有约定外，对于不属于依法必须招标的暂估价项目，采取以下第</w:t>
      </w:r>
      <w:r>
        <w:rPr>
          <w:rFonts w:asciiTheme="minorEastAsia" w:hAnsiTheme="minorEastAsia" w:eastAsiaTheme="minorEastAsia"/>
          <w:kern w:val="0"/>
          <w:szCs w:val="21"/>
          <w:highlight w:val="white"/>
        </w:rPr>
        <w:t>1</w:t>
      </w:r>
      <w:r>
        <w:rPr>
          <w:rFonts w:hint="eastAsia" w:asciiTheme="minorEastAsia" w:hAnsiTheme="minorEastAsia" w:eastAsiaTheme="minorEastAsia"/>
          <w:kern w:val="0"/>
          <w:szCs w:val="21"/>
          <w:highlight w:val="white"/>
        </w:rPr>
        <w:t>种方式确定：</w:t>
      </w:r>
      <w:r>
        <w:rPr>
          <w:rFonts w:asciiTheme="minorEastAsia" w:hAnsiTheme="minorEastAsia" w:eastAsiaTheme="minorEastAsia"/>
          <w:kern w:val="0"/>
          <w:szCs w:val="21"/>
          <w:highlight w:val="white"/>
        </w:rPr>
        <w:t xml:space="preserve"> </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第</w:t>
      </w:r>
      <w:r>
        <w:rPr>
          <w:rFonts w:asciiTheme="minorEastAsia" w:hAnsiTheme="minorEastAsia" w:eastAsiaTheme="minorEastAsia"/>
          <w:kern w:val="0"/>
          <w:szCs w:val="21"/>
          <w:highlight w:val="white"/>
        </w:rPr>
        <w:t>1</w:t>
      </w:r>
      <w:r>
        <w:rPr>
          <w:rFonts w:hint="eastAsia" w:asciiTheme="minorEastAsia" w:hAnsiTheme="minorEastAsia" w:eastAsiaTheme="minorEastAsia"/>
          <w:kern w:val="0"/>
          <w:szCs w:val="21"/>
          <w:highlight w:val="white"/>
        </w:rPr>
        <w:t>种方式：对于不属于依法必须招标的暂估价项目，按本项约定确认和批准：</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1</w:t>
      </w:r>
      <w:r>
        <w:rPr>
          <w:rFonts w:hint="eastAsia" w:asciiTheme="minorEastAsia" w:hAnsiTheme="minorEastAsia" w:eastAsiaTheme="minorEastAsia"/>
          <w:kern w:val="0"/>
          <w:szCs w:val="21"/>
          <w:highlight w:val="white"/>
        </w:rPr>
        <w:t>）承包人应根据施工进度计划，在签订暂估价项目的采购合同、分包合同前</w:t>
      </w:r>
      <w:r>
        <w:rPr>
          <w:rFonts w:asciiTheme="minorEastAsia" w:hAnsiTheme="minorEastAsia" w:eastAsiaTheme="minorEastAsia"/>
          <w:kern w:val="0"/>
          <w:szCs w:val="21"/>
          <w:highlight w:val="white"/>
        </w:rPr>
        <w:t>28</w:t>
      </w:r>
      <w:r>
        <w:rPr>
          <w:rFonts w:hint="eastAsia" w:asciiTheme="minorEastAsia" w:hAnsiTheme="minorEastAsia" w:eastAsiaTheme="minorEastAsia"/>
          <w:kern w:val="0"/>
          <w:szCs w:val="21"/>
          <w:highlight w:val="white"/>
        </w:rPr>
        <w:t>天向监理人提出书面申请。监理人应当在收到申请后</w:t>
      </w:r>
      <w:r>
        <w:rPr>
          <w:rFonts w:asciiTheme="minorEastAsia" w:hAnsiTheme="minorEastAsia" w:eastAsiaTheme="minorEastAsia"/>
          <w:kern w:val="0"/>
          <w:szCs w:val="21"/>
          <w:highlight w:val="white"/>
        </w:rPr>
        <w:t>3</w:t>
      </w:r>
      <w:r>
        <w:rPr>
          <w:rFonts w:hint="eastAsia" w:asciiTheme="minorEastAsia" w:hAnsiTheme="minorEastAsia" w:eastAsiaTheme="minorEastAsia"/>
          <w:kern w:val="0"/>
          <w:szCs w:val="21"/>
          <w:highlight w:val="white"/>
        </w:rPr>
        <w:t>天内报送发包人，发包人应当在收到申请后</w:t>
      </w:r>
      <w:r>
        <w:rPr>
          <w:rFonts w:asciiTheme="minorEastAsia" w:hAnsiTheme="minorEastAsia" w:eastAsiaTheme="minorEastAsia"/>
          <w:kern w:val="0"/>
          <w:szCs w:val="21"/>
          <w:highlight w:val="white"/>
        </w:rPr>
        <w:t>14</w:t>
      </w:r>
      <w:r>
        <w:rPr>
          <w:rFonts w:hint="eastAsia" w:asciiTheme="minorEastAsia" w:hAnsiTheme="minorEastAsia" w:eastAsiaTheme="minorEastAsia"/>
          <w:kern w:val="0"/>
          <w:szCs w:val="21"/>
          <w:highlight w:val="white"/>
        </w:rPr>
        <w:t>天内给予批准或提出修改意见，发包人逾期未予批准或提出修改意见的，视为该书面申请已获得同意；</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2</w:t>
      </w:r>
      <w:r>
        <w:rPr>
          <w:rFonts w:hint="eastAsia" w:asciiTheme="minorEastAsia" w:hAnsiTheme="minorEastAsia" w:eastAsiaTheme="minorEastAsia"/>
          <w:kern w:val="0"/>
          <w:szCs w:val="21"/>
          <w:highlight w:val="white"/>
        </w:rPr>
        <w:t>）发包人认为承包人确定的供应商、分包人无法满足工程质量或合同要求的，发包人可以要求承包人重新确定暂估价项目的供应商、分包人</w:t>
      </w:r>
      <w:r>
        <w:rPr>
          <w:rFonts w:asciiTheme="minorEastAsia" w:hAnsiTheme="minorEastAsia" w:eastAsiaTheme="minorEastAsia"/>
          <w:kern w:val="0"/>
          <w:szCs w:val="21"/>
          <w:highlight w:val="white"/>
        </w:rPr>
        <w:t>;</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3</w:t>
      </w:r>
      <w:r>
        <w:rPr>
          <w:rFonts w:hint="eastAsia" w:asciiTheme="minorEastAsia" w:hAnsiTheme="minorEastAsia" w:eastAsiaTheme="minorEastAsia"/>
          <w:kern w:val="0"/>
          <w:szCs w:val="21"/>
          <w:highlight w:val="white"/>
        </w:rPr>
        <w:t>）承包人应当在签订暂估价合同后</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天内，将暂估价合同副本报送发包人留存。</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第</w:t>
      </w:r>
      <w:r>
        <w:rPr>
          <w:rFonts w:asciiTheme="minorEastAsia" w:hAnsiTheme="minorEastAsia" w:eastAsiaTheme="minorEastAsia"/>
          <w:kern w:val="0"/>
          <w:szCs w:val="21"/>
          <w:highlight w:val="white"/>
        </w:rPr>
        <w:t>2</w:t>
      </w:r>
      <w:r>
        <w:rPr>
          <w:rFonts w:hint="eastAsia" w:asciiTheme="minorEastAsia" w:hAnsiTheme="minorEastAsia" w:eastAsiaTheme="minorEastAsia"/>
          <w:kern w:val="0"/>
          <w:szCs w:val="21"/>
          <w:highlight w:val="white"/>
        </w:rPr>
        <w:t>种方式：承包人按照第</w:t>
      </w:r>
      <w:r>
        <w:rPr>
          <w:rFonts w:asciiTheme="minorEastAsia" w:hAnsiTheme="minorEastAsia" w:eastAsiaTheme="minorEastAsia"/>
          <w:kern w:val="0"/>
          <w:szCs w:val="21"/>
          <w:highlight w:val="white"/>
        </w:rPr>
        <w:t>10.7.1</w:t>
      </w:r>
      <w:r>
        <w:rPr>
          <w:rFonts w:hint="eastAsia" w:asciiTheme="minorEastAsia" w:hAnsiTheme="minorEastAsia" w:eastAsiaTheme="minorEastAsia"/>
          <w:kern w:val="0"/>
          <w:szCs w:val="21"/>
          <w:highlight w:val="white"/>
        </w:rPr>
        <w:t>项〔依法必须招标的暂估价项目〕约定的第</w:t>
      </w:r>
      <w:r>
        <w:rPr>
          <w:rFonts w:asciiTheme="minorEastAsia" w:hAnsiTheme="minorEastAsia" w:eastAsiaTheme="minorEastAsia"/>
          <w:kern w:val="0"/>
          <w:szCs w:val="21"/>
          <w:highlight w:val="white"/>
        </w:rPr>
        <w:t>1</w:t>
      </w:r>
      <w:r>
        <w:rPr>
          <w:rFonts w:hint="eastAsia" w:asciiTheme="minorEastAsia" w:hAnsiTheme="minorEastAsia" w:eastAsiaTheme="minorEastAsia"/>
          <w:kern w:val="0"/>
          <w:szCs w:val="21"/>
          <w:highlight w:val="white"/>
        </w:rPr>
        <w:t>种方式确定暂估价项目。</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szCs w:val="21"/>
          <w:highlight w:val="white"/>
        </w:rPr>
        <w:t>第</w:t>
      </w:r>
      <w:r>
        <w:rPr>
          <w:rFonts w:asciiTheme="minorEastAsia" w:hAnsiTheme="minorEastAsia" w:eastAsiaTheme="minorEastAsia"/>
          <w:szCs w:val="21"/>
          <w:highlight w:val="white"/>
        </w:rPr>
        <w:t>3</w:t>
      </w:r>
      <w:r>
        <w:rPr>
          <w:rFonts w:hint="eastAsia" w:asciiTheme="minorEastAsia" w:hAnsiTheme="minorEastAsia" w:eastAsiaTheme="minorEastAsia"/>
          <w:szCs w:val="21"/>
          <w:highlight w:val="white"/>
        </w:rPr>
        <w:t>种方式：</w:t>
      </w:r>
      <w:r>
        <w:rPr>
          <w:rFonts w:hint="eastAsia" w:asciiTheme="minorEastAsia" w:hAnsiTheme="minorEastAsia" w:eastAsiaTheme="minorEastAsia"/>
          <w:kern w:val="0"/>
          <w:szCs w:val="21"/>
          <w:highlight w:val="white"/>
        </w:rPr>
        <w:t>承包人直接实施的暂估价项目</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承包人具备实施暂估价项目的资格和条件的，经发包人和承包人协商一致后，可由承包人自行实施暂估价项目，合同当事人可以在专用合同条款约定具体事项。</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10.7.3 </w:t>
      </w:r>
      <w:r>
        <w:rPr>
          <w:rFonts w:hint="eastAsia" w:asciiTheme="minorEastAsia" w:hAnsiTheme="minorEastAsia" w:eastAsiaTheme="minorEastAsia"/>
          <w:kern w:val="0"/>
          <w:szCs w:val="21"/>
          <w:highlight w:val="white"/>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6"/>
        <w:rPr>
          <w:rFonts w:asciiTheme="minorEastAsia" w:hAnsiTheme="minorEastAsia" w:eastAsiaTheme="minorEastAsia"/>
        </w:rPr>
      </w:pPr>
      <w:bookmarkStart w:id="310" w:name="_Toc351203575"/>
      <w:r>
        <w:rPr>
          <w:rFonts w:asciiTheme="minorEastAsia" w:hAnsiTheme="minorEastAsia" w:eastAsiaTheme="minorEastAsia"/>
          <w:highlight w:val="white"/>
        </w:rPr>
        <w:t>1</w:t>
      </w:r>
      <w:bookmarkStart w:id="311" w:name="_Toc337558794"/>
      <w:bookmarkStart w:id="312" w:name="_Toc296503090"/>
      <w:bookmarkStart w:id="313" w:name="_Toc322522561"/>
      <w:bookmarkStart w:id="314" w:name="_Toc296346591"/>
      <w:r>
        <w:rPr>
          <w:rFonts w:asciiTheme="minorEastAsia" w:hAnsiTheme="minorEastAsia" w:eastAsiaTheme="minorEastAsia"/>
          <w:highlight w:val="white"/>
        </w:rPr>
        <w:t>0.8</w:t>
      </w:r>
      <w:r>
        <w:rPr>
          <w:rFonts w:hint="eastAsia" w:cs="宋体" w:asciiTheme="minorEastAsia" w:hAnsiTheme="minorEastAsia" w:eastAsiaTheme="minorEastAsia"/>
          <w:highlight w:val="white"/>
        </w:rPr>
        <w:t>暂列金额</w:t>
      </w:r>
      <w:bookmarkEnd w:id="310"/>
    </w:p>
    <w:bookmarkEnd w:id="311"/>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暂列金额应按照发包人的要求使用，发包人的要求应通过监理人发出。合同当事人可以在专用合同条款中协商确定有关事项。</w:t>
      </w:r>
    </w:p>
    <w:bookmarkEnd w:id="312"/>
    <w:bookmarkEnd w:id="313"/>
    <w:bookmarkEnd w:id="314"/>
    <w:p>
      <w:pPr>
        <w:pStyle w:val="6"/>
        <w:rPr>
          <w:rFonts w:asciiTheme="minorEastAsia" w:hAnsiTheme="minorEastAsia" w:eastAsiaTheme="minorEastAsia"/>
        </w:rPr>
      </w:pPr>
      <w:bookmarkStart w:id="315" w:name="_Toc351203576"/>
      <w:r>
        <w:rPr>
          <w:rFonts w:asciiTheme="minorEastAsia" w:hAnsiTheme="minorEastAsia" w:eastAsiaTheme="minorEastAsia"/>
          <w:highlight w:val="white"/>
        </w:rPr>
        <w:t>1</w:t>
      </w:r>
      <w:bookmarkStart w:id="316" w:name="_Toc337558796"/>
      <w:bookmarkStart w:id="317" w:name="_Toc296346592"/>
      <w:bookmarkStart w:id="318" w:name="_Toc296503091"/>
      <w:r>
        <w:rPr>
          <w:rFonts w:asciiTheme="minorEastAsia" w:hAnsiTheme="minorEastAsia" w:eastAsiaTheme="minorEastAsia"/>
          <w:highlight w:val="white"/>
        </w:rPr>
        <w:t>0.9</w:t>
      </w:r>
      <w:r>
        <w:rPr>
          <w:rFonts w:hint="eastAsia" w:cs="宋体" w:asciiTheme="minorEastAsia" w:hAnsiTheme="minorEastAsia" w:eastAsiaTheme="minorEastAsia"/>
          <w:highlight w:val="white"/>
        </w:rPr>
        <w:t>计日工</w:t>
      </w:r>
      <w:bookmarkEnd w:id="315"/>
      <w:r>
        <w:rPr>
          <w:rFonts w:asciiTheme="minorEastAsia" w:hAnsiTheme="minorEastAsia" w:eastAsiaTheme="minorEastAsia"/>
          <w:highlight w:val="white"/>
        </w:rPr>
        <w:t xml:space="preserve"> </w:t>
      </w:r>
      <w:bookmarkEnd w:id="316"/>
      <w:bookmarkEnd w:id="317"/>
      <w:bookmarkEnd w:id="318"/>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w:t>
      </w:r>
      <w:r>
        <w:rPr>
          <w:rFonts w:asciiTheme="minorEastAsia" w:hAnsiTheme="minorEastAsia" w:eastAsiaTheme="minorEastAsia"/>
          <w:kern w:val="0"/>
          <w:szCs w:val="21"/>
          <w:highlight w:val="white"/>
        </w:rPr>
        <w:t>4.4</w:t>
      </w:r>
      <w:r>
        <w:rPr>
          <w:rFonts w:hint="eastAsia" w:asciiTheme="minorEastAsia" w:hAnsiTheme="minorEastAsia" w:eastAsiaTheme="minorEastAsia"/>
          <w:kern w:val="0"/>
          <w:szCs w:val="21"/>
          <w:highlight w:val="white"/>
        </w:rPr>
        <w:t>款〔商定或确定〕确定计日工的单价。</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采用计日工计价的任何一项工作，承包人应在该项工作实施过程中，每天提交以下报表和有关凭证报送监理人审查：</w:t>
      </w:r>
    </w:p>
    <w:p>
      <w:pPr>
        <w:spacing w:line="360" w:lineRule="auto"/>
        <w:ind w:firstLine="315" w:firstLineChars="15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1</w:t>
      </w:r>
      <w:r>
        <w:rPr>
          <w:rFonts w:hint="eastAsia" w:asciiTheme="minorEastAsia" w:hAnsiTheme="minorEastAsia" w:eastAsiaTheme="minorEastAsia"/>
          <w:kern w:val="0"/>
          <w:szCs w:val="21"/>
          <w:highlight w:val="white"/>
        </w:rPr>
        <w:t>）工作名称、内容和数量；</w:t>
      </w:r>
    </w:p>
    <w:p>
      <w:pPr>
        <w:spacing w:line="360" w:lineRule="auto"/>
        <w:ind w:firstLine="315" w:firstLineChars="15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2</w:t>
      </w:r>
      <w:r>
        <w:rPr>
          <w:rFonts w:hint="eastAsia" w:asciiTheme="minorEastAsia" w:hAnsiTheme="minorEastAsia" w:eastAsiaTheme="minorEastAsia"/>
          <w:kern w:val="0"/>
          <w:szCs w:val="21"/>
          <w:highlight w:val="white"/>
        </w:rPr>
        <w:t>）投入该工作的所有人员的姓名、专业、工种、级别和耗用工时；</w:t>
      </w:r>
    </w:p>
    <w:p>
      <w:pPr>
        <w:spacing w:line="360" w:lineRule="auto"/>
        <w:ind w:firstLine="315" w:firstLineChars="15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3</w:t>
      </w:r>
      <w:r>
        <w:rPr>
          <w:rFonts w:hint="eastAsia" w:asciiTheme="minorEastAsia" w:hAnsiTheme="minorEastAsia" w:eastAsiaTheme="minorEastAsia"/>
          <w:kern w:val="0"/>
          <w:szCs w:val="21"/>
          <w:highlight w:val="white"/>
        </w:rPr>
        <w:t>）投入该工作的材料类别和数量；</w:t>
      </w:r>
    </w:p>
    <w:p>
      <w:pPr>
        <w:spacing w:line="360" w:lineRule="auto"/>
        <w:ind w:firstLine="315" w:firstLineChars="15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4</w:t>
      </w:r>
      <w:r>
        <w:rPr>
          <w:rFonts w:hint="eastAsia" w:asciiTheme="minorEastAsia" w:hAnsiTheme="minorEastAsia" w:eastAsiaTheme="minorEastAsia"/>
          <w:kern w:val="0"/>
          <w:szCs w:val="21"/>
          <w:highlight w:val="white"/>
        </w:rPr>
        <w:t>）投入该工作的施工设备型号、台数和耗用台时；</w:t>
      </w:r>
    </w:p>
    <w:p>
      <w:pPr>
        <w:spacing w:line="360" w:lineRule="auto"/>
        <w:ind w:firstLine="315" w:firstLineChars="15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5</w:t>
      </w:r>
      <w:r>
        <w:rPr>
          <w:rFonts w:hint="eastAsia" w:asciiTheme="minorEastAsia" w:hAnsiTheme="minorEastAsia" w:eastAsiaTheme="minorEastAsia"/>
          <w:kern w:val="0"/>
          <w:szCs w:val="21"/>
          <w:highlight w:val="white"/>
        </w:rPr>
        <w:t>）其他有关资料和凭证。</w:t>
      </w:r>
    </w:p>
    <w:p>
      <w:pPr>
        <w:spacing w:line="360" w:lineRule="auto"/>
        <w:ind w:firstLine="315" w:firstLineChars="15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 </w:t>
      </w:r>
      <w:r>
        <w:rPr>
          <w:rFonts w:hint="eastAsia" w:asciiTheme="minorEastAsia" w:hAnsiTheme="minorEastAsia" w:eastAsiaTheme="minorEastAsia"/>
          <w:kern w:val="0"/>
          <w:szCs w:val="21"/>
          <w:highlight w:val="white"/>
        </w:rPr>
        <w:t>计日工由承包人汇总后，列入最近一期进度付款申请单，由监理人审查并经发包人批准后列入进度付款。</w:t>
      </w:r>
    </w:p>
    <w:p>
      <w:pPr>
        <w:pStyle w:val="5"/>
        <w:rPr>
          <w:rFonts w:asciiTheme="minorEastAsia" w:hAnsiTheme="minorEastAsia" w:eastAsiaTheme="minorEastAsia"/>
        </w:rPr>
      </w:pPr>
      <w:bookmarkStart w:id="319" w:name="_Toc351203577"/>
      <w:bookmarkStart w:id="320" w:name="_Toc508379694"/>
      <w:r>
        <w:rPr>
          <w:rFonts w:asciiTheme="minorEastAsia" w:hAnsiTheme="minorEastAsia" w:eastAsiaTheme="minorEastAsia"/>
          <w:highlight w:val="white"/>
        </w:rPr>
        <w:t xml:space="preserve">11. </w:t>
      </w:r>
      <w:r>
        <w:rPr>
          <w:rFonts w:hint="eastAsia" w:cs="宋体" w:asciiTheme="minorEastAsia" w:hAnsiTheme="minorEastAsia" w:eastAsiaTheme="minorEastAsia"/>
          <w:highlight w:val="white"/>
        </w:rPr>
        <w:t>价格调整</w:t>
      </w:r>
      <w:bookmarkEnd w:id="319"/>
      <w:bookmarkEnd w:id="320"/>
    </w:p>
    <w:p>
      <w:pPr>
        <w:pStyle w:val="6"/>
        <w:rPr>
          <w:rFonts w:asciiTheme="minorEastAsia" w:hAnsiTheme="minorEastAsia" w:eastAsiaTheme="minorEastAsia"/>
        </w:rPr>
      </w:pPr>
      <w:bookmarkStart w:id="321" w:name="_Toc351203578"/>
      <w:bookmarkStart w:id="322" w:name="_Toc337558797"/>
      <w:bookmarkStart w:id="323" w:name="_Toc296503092"/>
      <w:bookmarkStart w:id="324" w:name="_Toc296346593"/>
      <w:r>
        <w:rPr>
          <w:rFonts w:asciiTheme="minorEastAsia" w:hAnsiTheme="minorEastAsia" w:eastAsiaTheme="minorEastAsia"/>
          <w:highlight w:val="white"/>
        </w:rPr>
        <w:t>11.1</w:t>
      </w:r>
      <w:r>
        <w:rPr>
          <w:rFonts w:hint="eastAsia" w:asciiTheme="minorEastAsia" w:hAnsiTheme="minorEastAsia" w:eastAsiaTheme="minorEastAsia"/>
          <w:highlight w:val="white"/>
        </w:rPr>
        <w:t>市场价格波动引起的调整</w:t>
      </w:r>
      <w:bookmarkEnd w:id="321"/>
    </w:p>
    <w:bookmarkEnd w:id="322"/>
    <w:bookmarkEnd w:id="323"/>
    <w:bookmarkEnd w:id="324"/>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除专用合同条款另有约定外，市场价格波动超过合同当事人约定的范围，合同价格应当调整。合同当事人可以在专用合同条款中约定选择以下一种方式对合同价格进行调整：</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highlight w:val="white"/>
        </w:rPr>
        <w:t>第</w:t>
      </w:r>
      <w:r>
        <w:rPr>
          <w:rFonts w:asciiTheme="minorEastAsia" w:hAnsiTheme="minorEastAsia" w:eastAsiaTheme="minorEastAsia"/>
          <w:szCs w:val="21"/>
          <w:highlight w:val="white"/>
        </w:rPr>
        <w:t>1</w:t>
      </w:r>
      <w:r>
        <w:rPr>
          <w:rFonts w:hint="eastAsia" w:asciiTheme="minorEastAsia" w:hAnsiTheme="minorEastAsia" w:eastAsiaTheme="minorEastAsia"/>
          <w:szCs w:val="21"/>
          <w:highlight w:val="white"/>
        </w:rPr>
        <w:t>种方式：采用价格指数进行价格调整。</w:t>
      </w:r>
    </w:p>
    <w:p>
      <w:pPr>
        <w:tabs>
          <w:tab w:val="left" w:pos="0"/>
          <w:tab w:val="left" w:pos="360"/>
          <w:tab w:val="left" w:pos="540"/>
        </w:tabs>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highlight w:val="white"/>
        </w:rPr>
        <w:t>（</w:t>
      </w:r>
      <w:r>
        <w:rPr>
          <w:rFonts w:asciiTheme="minorEastAsia" w:hAnsiTheme="minorEastAsia" w:eastAsiaTheme="minorEastAsia"/>
          <w:szCs w:val="21"/>
          <w:highlight w:val="white"/>
        </w:rPr>
        <w:t>1</w:t>
      </w:r>
      <w:r>
        <w:rPr>
          <w:rFonts w:hint="eastAsia" w:asciiTheme="minorEastAsia" w:hAnsiTheme="minorEastAsia" w:eastAsiaTheme="minorEastAsia"/>
          <w:szCs w:val="21"/>
          <w:highlight w:val="white"/>
        </w:rPr>
        <w:t>）价格调整公式</w:t>
      </w:r>
    </w:p>
    <w:p>
      <w:pPr>
        <w:tabs>
          <w:tab w:val="left" w:pos="0"/>
          <w:tab w:val="left" w:pos="360"/>
          <w:tab w:val="left" w:pos="540"/>
        </w:tabs>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highlight w:val="white"/>
        </w:rPr>
        <w:t>因人工、材料和设备等价格波动影响合同价格时，根据专用合同条款中约定的数据，按以下公式计算差额并调整合同价格：</w:t>
      </w:r>
    </w:p>
    <w:p>
      <w:pPr>
        <w:tabs>
          <w:tab w:val="left" w:pos="0"/>
          <w:tab w:val="left" w:pos="360"/>
          <w:tab w:val="left" w:pos="540"/>
        </w:tabs>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position w:val="-30"/>
          <w:szCs w:val="21"/>
        </w:rPr>
        <w:drawing>
          <wp:inline distT="0" distB="0" distL="0" distR="0">
            <wp:extent cx="4572000" cy="56197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2"/>
                    <a:srcRect/>
                    <a:stretch>
                      <a:fillRect/>
                    </a:stretch>
                  </pic:blipFill>
                  <pic:spPr>
                    <a:xfrm>
                      <a:off x="0" y="0"/>
                      <a:ext cx="4572000" cy="561975"/>
                    </a:xfrm>
                    <a:prstGeom prst="rect">
                      <a:avLst/>
                    </a:prstGeom>
                    <a:noFill/>
                    <a:ln w="9525">
                      <a:noFill/>
                      <a:miter lim="800000"/>
                      <a:headEnd/>
                      <a:tailEnd/>
                    </a:ln>
                  </pic:spPr>
                </pic:pic>
              </a:graphicData>
            </a:graphic>
          </wp:inline>
        </w:drawing>
      </w:r>
    </w:p>
    <w:p>
      <w:pPr>
        <w:tabs>
          <w:tab w:val="left" w:pos="0"/>
          <w:tab w:val="left" w:pos="360"/>
          <w:tab w:val="left" w:pos="540"/>
        </w:tabs>
        <w:spacing w:line="360" w:lineRule="auto"/>
        <w:ind w:firstLine="640"/>
        <w:rPr>
          <w:rFonts w:asciiTheme="minorEastAsia" w:hAnsiTheme="minorEastAsia" w:eastAsiaTheme="minorEastAsia"/>
          <w:szCs w:val="21"/>
        </w:rPr>
      </w:pPr>
      <w:r>
        <w:rPr>
          <w:rFonts w:hint="eastAsia" w:asciiTheme="minorEastAsia" w:hAnsiTheme="minorEastAsia" w:eastAsiaTheme="minorEastAsia"/>
          <w:szCs w:val="21"/>
          <w:highlight w:val="white"/>
        </w:rPr>
        <w:t>公式中：</w:t>
      </w:r>
      <w:r>
        <w:rPr>
          <w:rFonts w:asciiTheme="minorEastAsia" w:hAnsiTheme="minorEastAsia" w:eastAsiaTheme="minorEastAsia"/>
          <w:szCs w:val="21"/>
          <w:highlight w:val="white"/>
        </w:rPr>
        <w:t>ΔP——</w:t>
      </w:r>
      <w:r>
        <w:rPr>
          <w:rFonts w:hint="eastAsia" w:asciiTheme="minorEastAsia" w:hAnsiTheme="minorEastAsia" w:eastAsiaTheme="minorEastAsia"/>
          <w:szCs w:val="21"/>
          <w:highlight w:val="white"/>
        </w:rPr>
        <w:t>需调整的价格差额；</w:t>
      </w:r>
    </w:p>
    <w:p>
      <w:pPr>
        <w:tabs>
          <w:tab w:val="left" w:pos="0"/>
          <w:tab w:val="left" w:pos="360"/>
          <w:tab w:val="left" w:pos="540"/>
        </w:tabs>
        <w:spacing w:line="360" w:lineRule="auto"/>
        <w:ind w:firstLine="1260" w:firstLineChars="600"/>
        <w:rPr>
          <w:rFonts w:asciiTheme="minorEastAsia" w:hAnsiTheme="minorEastAsia" w:eastAsiaTheme="minorEastAsia"/>
          <w:szCs w:val="21"/>
        </w:rPr>
      </w:pPr>
      <w:r>
        <w:rPr>
          <w:rFonts w:asciiTheme="minorEastAsia" w:hAnsiTheme="minorEastAsia" w:eastAsiaTheme="minorEastAsia"/>
          <w:position w:val="-6"/>
          <w:szCs w:val="21"/>
        </w:rPr>
        <w:drawing>
          <wp:inline distT="0" distB="0" distL="0" distR="0">
            <wp:extent cx="228600" cy="22860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a:srcRect/>
                    <a:stretch>
                      <a:fillRect/>
                    </a:stretch>
                  </pic:blipFill>
                  <pic:spPr>
                    <a:xfrm>
                      <a:off x="0" y="0"/>
                      <a:ext cx="228600" cy="228600"/>
                    </a:xfrm>
                    <a:prstGeom prst="rect">
                      <a:avLst/>
                    </a:prstGeom>
                    <a:noFill/>
                    <a:ln w="9525">
                      <a:noFill/>
                      <a:miter lim="800000"/>
                      <a:headEnd/>
                      <a:tailEnd/>
                    </a:ln>
                  </pic:spPr>
                </pic:pic>
              </a:graphicData>
            </a:graphic>
          </wp:inline>
        </w:drawing>
      </w:r>
      <w:r>
        <w:rPr>
          <w:rFonts w:asciiTheme="minorEastAsia" w:hAnsiTheme="minorEastAsia" w:eastAsiaTheme="minorEastAsia"/>
          <w:szCs w:val="21"/>
          <w:highlight w:val="white"/>
        </w:rPr>
        <w:t>——</w:t>
      </w:r>
      <w:r>
        <w:rPr>
          <w:rFonts w:hint="eastAsia" w:asciiTheme="minorEastAsia" w:hAnsiTheme="minorEastAsia" w:eastAsiaTheme="minorEastAsia"/>
          <w:szCs w:val="21"/>
          <w:highlight w:val="white"/>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highlight w:val="white"/>
        </w:rPr>
        <w:t>A——</w:t>
      </w:r>
      <w:r>
        <w:rPr>
          <w:rFonts w:hint="eastAsia" w:asciiTheme="minorEastAsia" w:hAnsiTheme="minorEastAsia" w:eastAsiaTheme="minorEastAsia"/>
          <w:szCs w:val="21"/>
          <w:highlight w:val="white"/>
        </w:rPr>
        <w:t>定值权重（即不调部分的权重）；</w:t>
      </w:r>
    </w:p>
    <w:p>
      <w:pPr>
        <w:tabs>
          <w:tab w:val="left" w:pos="0"/>
          <w:tab w:val="left" w:pos="360"/>
          <w:tab w:val="left" w:pos="540"/>
        </w:tabs>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position w:val="-10"/>
          <w:szCs w:val="21"/>
        </w:rPr>
        <w:drawing>
          <wp:inline distT="0" distB="0" distL="0" distR="0">
            <wp:extent cx="1285875" cy="266700"/>
            <wp:effectExtent l="1905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4"/>
                    <a:srcRect/>
                    <a:stretch>
                      <a:fillRect/>
                    </a:stretch>
                  </pic:blipFill>
                  <pic:spPr>
                    <a:xfrm>
                      <a:off x="0" y="0"/>
                      <a:ext cx="1285875" cy="266700"/>
                    </a:xfrm>
                    <a:prstGeom prst="rect">
                      <a:avLst/>
                    </a:prstGeom>
                    <a:noFill/>
                    <a:ln w="9525">
                      <a:noFill/>
                      <a:miter lim="800000"/>
                      <a:headEnd/>
                      <a:tailEnd/>
                    </a:ln>
                  </pic:spPr>
                </pic:pic>
              </a:graphicData>
            </a:graphic>
          </wp:inline>
        </w:drawing>
      </w:r>
      <w:r>
        <w:rPr>
          <w:rFonts w:asciiTheme="minorEastAsia" w:hAnsiTheme="minorEastAsia" w:eastAsiaTheme="minorEastAsia"/>
          <w:szCs w:val="21"/>
          <w:highlight w:val="white"/>
        </w:rPr>
        <w:t>——</w:t>
      </w:r>
      <w:r>
        <w:rPr>
          <w:rFonts w:hint="eastAsia" w:asciiTheme="minorEastAsia" w:hAnsiTheme="minorEastAsia" w:eastAsiaTheme="minorEastAsia"/>
          <w:szCs w:val="21"/>
          <w:highlight w:val="white"/>
        </w:rPr>
        <w:t>各可调因子的变值权重（即可调部分的权重），为各可调因子在签约合同价中所占的比例；</w:t>
      </w:r>
    </w:p>
    <w:p>
      <w:pPr>
        <w:tabs>
          <w:tab w:val="left" w:pos="0"/>
          <w:tab w:val="left" w:pos="360"/>
          <w:tab w:val="left" w:pos="540"/>
        </w:tabs>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position w:val="-10"/>
          <w:szCs w:val="21"/>
        </w:rPr>
        <w:drawing>
          <wp:inline distT="0" distB="0" distL="0" distR="0">
            <wp:extent cx="1295400" cy="257175"/>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a:srcRect/>
                    <a:stretch>
                      <a:fillRect/>
                    </a:stretch>
                  </pic:blipFill>
                  <pic:spPr>
                    <a:xfrm>
                      <a:off x="0" y="0"/>
                      <a:ext cx="1295400" cy="257175"/>
                    </a:xfrm>
                    <a:prstGeom prst="rect">
                      <a:avLst/>
                    </a:prstGeom>
                    <a:noFill/>
                    <a:ln w="9525">
                      <a:noFill/>
                      <a:miter lim="800000"/>
                      <a:headEnd/>
                      <a:tailEnd/>
                    </a:ln>
                  </pic:spPr>
                </pic:pic>
              </a:graphicData>
            </a:graphic>
          </wp:inline>
        </w:drawing>
      </w:r>
      <w:r>
        <w:rPr>
          <w:rFonts w:asciiTheme="minorEastAsia" w:hAnsiTheme="minorEastAsia" w:eastAsiaTheme="minorEastAsia"/>
          <w:szCs w:val="21"/>
          <w:highlight w:val="white"/>
        </w:rPr>
        <w:t>——</w:t>
      </w:r>
      <w:r>
        <w:rPr>
          <w:rFonts w:hint="eastAsia" w:asciiTheme="minorEastAsia" w:hAnsiTheme="minorEastAsia" w:eastAsiaTheme="minorEastAsia"/>
          <w:szCs w:val="21"/>
          <w:highlight w:val="white"/>
        </w:rPr>
        <w:t>各可调因子的现行价格指数，指约定的付款证书相关周期最后一天的前</w:t>
      </w:r>
      <w:r>
        <w:rPr>
          <w:rFonts w:asciiTheme="minorEastAsia" w:hAnsiTheme="minorEastAsia" w:eastAsiaTheme="minorEastAsia"/>
          <w:szCs w:val="21"/>
          <w:highlight w:val="white"/>
        </w:rPr>
        <w:t>42</w:t>
      </w:r>
      <w:r>
        <w:rPr>
          <w:rFonts w:hint="eastAsia" w:asciiTheme="minorEastAsia" w:hAnsiTheme="minorEastAsia" w:eastAsiaTheme="minorEastAsia"/>
          <w:szCs w:val="21"/>
          <w:highlight w:val="white"/>
        </w:rPr>
        <w:t>天的各可调因子的价格指数；</w:t>
      </w:r>
    </w:p>
    <w:p>
      <w:pPr>
        <w:tabs>
          <w:tab w:val="left" w:pos="0"/>
          <w:tab w:val="left" w:pos="360"/>
          <w:tab w:val="left" w:pos="540"/>
        </w:tabs>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position w:val="-10"/>
          <w:szCs w:val="21"/>
        </w:rPr>
        <w:drawing>
          <wp:inline distT="0" distB="0" distL="0" distR="0">
            <wp:extent cx="1371600" cy="257175"/>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6"/>
                    <a:srcRect/>
                    <a:stretch>
                      <a:fillRect/>
                    </a:stretch>
                  </pic:blipFill>
                  <pic:spPr>
                    <a:xfrm>
                      <a:off x="0" y="0"/>
                      <a:ext cx="1371600" cy="257175"/>
                    </a:xfrm>
                    <a:prstGeom prst="rect">
                      <a:avLst/>
                    </a:prstGeom>
                    <a:noFill/>
                    <a:ln w="9525">
                      <a:noFill/>
                      <a:miter lim="800000"/>
                      <a:headEnd/>
                      <a:tailEnd/>
                    </a:ln>
                  </pic:spPr>
                </pic:pic>
              </a:graphicData>
            </a:graphic>
          </wp:inline>
        </w:drawing>
      </w:r>
      <w:r>
        <w:rPr>
          <w:rFonts w:asciiTheme="minorEastAsia" w:hAnsiTheme="minorEastAsia" w:eastAsiaTheme="minorEastAsia"/>
          <w:szCs w:val="21"/>
          <w:highlight w:val="white"/>
        </w:rPr>
        <w:t>——</w:t>
      </w:r>
      <w:r>
        <w:rPr>
          <w:rFonts w:hint="eastAsia" w:asciiTheme="minorEastAsia" w:hAnsiTheme="minorEastAsia" w:eastAsiaTheme="minorEastAsia"/>
          <w:szCs w:val="21"/>
          <w:highlight w:val="white"/>
        </w:rPr>
        <w:t>各可调因子的基本价格指数，指基准日期的各可调因子的价格指数。</w:t>
      </w:r>
    </w:p>
    <w:p>
      <w:pPr>
        <w:tabs>
          <w:tab w:val="left" w:pos="0"/>
          <w:tab w:val="left" w:pos="360"/>
          <w:tab w:val="left" w:pos="540"/>
        </w:tabs>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highlight w:val="whit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highlight w:val="white"/>
        </w:rPr>
        <w:t>（</w:t>
      </w:r>
      <w:r>
        <w:rPr>
          <w:rFonts w:asciiTheme="minorEastAsia" w:hAnsiTheme="minorEastAsia" w:eastAsiaTheme="minorEastAsia"/>
          <w:szCs w:val="21"/>
          <w:highlight w:val="white"/>
        </w:rPr>
        <w:t>2</w:t>
      </w:r>
      <w:r>
        <w:rPr>
          <w:rFonts w:hint="eastAsia" w:asciiTheme="minorEastAsia" w:hAnsiTheme="minorEastAsia" w:eastAsiaTheme="minorEastAsia"/>
          <w:szCs w:val="21"/>
          <w:highlight w:val="white"/>
        </w:rPr>
        <w:t>）暂时确定调整差额</w:t>
      </w:r>
    </w:p>
    <w:p>
      <w:pPr>
        <w:tabs>
          <w:tab w:val="left" w:pos="0"/>
          <w:tab w:val="left" w:pos="360"/>
          <w:tab w:val="left" w:pos="540"/>
        </w:tabs>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highlight w:val="white"/>
        </w:rPr>
        <w:t>在计算调整差额时无现行价格指数的，合同当事人同意暂用前次价格指数计算。实际价格指数有调整的，合同当事人进行相应调整。</w:t>
      </w:r>
    </w:p>
    <w:p>
      <w:pPr>
        <w:tabs>
          <w:tab w:val="left" w:pos="0"/>
          <w:tab w:val="left" w:pos="360"/>
          <w:tab w:val="left" w:pos="540"/>
        </w:tabs>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highlight w:val="white"/>
        </w:rPr>
        <w:t>（</w:t>
      </w:r>
      <w:r>
        <w:rPr>
          <w:rFonts w:asciiTheme="minorEastAsia" w:hAnsiTheme="minorEastAsia" w:eastAsiaTheme="minorEastAsia"/>
          <w:szCs w:val="21"/>
          <w:highlight w:val="white"/>
        </w:rPr>
        <w:t>3</w:t>
      </w:r>
      <w:r>
        <w:rPr>
          <w:rFonts w:hint="eastAsia" w:asciiTheme="minorEastAsia" w:hAnsiTheme="minorEastAsia" w:eastAsiaTheme="minorEastAsia"/>
          <w:szCs w:val="21"/>
          <w:highlight w:val="white"/>
        </w:rPr>
        <w:t>）权重的调整</w:t>
      </w:r>
    </w:p>
    <w:p>
      <w:pPr>
        <w:tabs>
          <w:tab w:val="left" w:pos="0"/>
          <w:tab w:val="left" w:pos="360"/>
          <w:tab w:val="left" w:pos="540"/>
        </w:tabs>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highlight w:val="white"/>
        </w:rPr>
        <w:t>因变更导致合同约定的权重不合理时，按照第</w:t>
      </w:r>
      <w:r>
        <w:rPr>
          <w:rFonts w:asciiTheme="minorEastAsia" w:hAnsiTheme="minorEastAsia" w:eastAsiaTheme="minorEastAsia"/>
          <w:szCs w:val="21"/>
          <w:highlight w:val="white"/>
        </w:rPr>
        <w:t>4.4</w:t>
      </w:r>
      <w:r>
        <w:rPr>
          <w:rFonts w:hint="eastAsia" w:asciiTheme="minorEastAsia" w:hAnsiTheme="minorEastAsia" w:eastAsiaTheme="minorEastAsia"/>
          <w:szCs w:val="21"/>
          <w:highlight w:val="white"/>
        </w:rPr>
        <w:t>款〔商定或确定〕执行。</w:t>
      </w:r>
    </w:p>
    <w:p>
      <w:pPr>
        <w:tabs>
          <w:tab w:val="left" w:pos="0"/>
          <w:tab w:val="left" w:pos="360"/>
          <w:tab w:val="left" w:pos="540"/>
        </w:tabs>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highlight w:val="white"/>
        </w:rPr>
        <w:t>（</w:t>
      </w:r>
      <w:r>
        <w:rPr>
          <w:rFonts w:asciiTheme="minorEastAsia" w:hAnsiTheme="minorEastAsia" w:eastAsiaTheme="minorEastAsia"/>
          <w:szCs w:val="21"/>
          <w:highlight w:val="white"/>
        </w:rPr>
        <w:t>4</w:t>
      </w:r>
      <w:r>
        <w:rPr>
          <w:rFonts w:hint="eastAsia" w:asciiTheme="minorEastAsia" w:hAnsiTheme="minorEastAsia" w:eastAsiaTheme="minorEastAsia"/>
          <w:szCs w:val="21"/>
          <w:highlight w:val="white"/>
        </w:rPr>
        <w:t>）因承包人原因工期延误后的价格调整</w:t>
      </w:r>
    </w:p>
    <w:p>
      <w:pPr>
        <w:tabs>
          <w:tab w:val="left" w:pos="0"/>
          <w:tab w:val="left" w:pos="360"/>
          <w:tab w:val="left" w:pos="540"/>
        </w:tabs>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highlight w:val="white"/>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highlight w:val="white"/>
        </w:rPr>
        <w:t>第</w:t>
      </w:r>
      <w:r>
        <w:rPr>
          <w:rFonts w:asciiTheme="minorEastAsia" w:hAnsiTheme="minorEastAsia" w:eastAsiaTheme="minorEastAsia"/>
          <w:szCs w:val="21"/>
          <w:highlight w:val="white"/>
        </w:rPr>
        <w:t>2</w:t>
      </w:r>
      <w:r>
        <w:rPr>
          <w:rFonts w:hint="eastAsia" w:asciiTheme="minorEastAsia" w:hAnsiTheme="minorEastAsia" w:eastAsiaTheme="minorEastAsia"/>
          <w:szCs w:val="21"/>
          <w:highlight w:val="white"/>
        </w:rPr>
        <w:t>种方式：采用造价信息进行价格调整。</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highlight w:val="whit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highlight w:val="white"/>
        </w:rPr>
        <w:t>（</w:t>
      </w:r>
      <w:r>
        <w:rPr>
          <w:rFonts w:asciiTheme="minorEastAsia" w:hAnsiTheme="minorEastAsia" w:eastAsiaTheme="minorEastAsia"/>
          <w:szCs w:val="21"/>
          <w:highlight w:val="white"/>
        </w:rPr>
        <w:t>1</w:t>
      </w:r>
      <w:r>
        <w:rPr>
          <w:rFonts w:hint="eastAsia" w:asciiTheme="minorEastAsia" w:hAnsiTheme="minorEastAsia" w:eastAsiaTheme="minorEastAsia"/>
          <w:szCs w:val="21"/>
          <w:highlight w:val="white"/>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highlight w:val="white"/>
        </w:rPr>
        <w:t>（</w:t>
      </w:r>
      <w:r>
        <w:rPr>
          <w:rFonts w:asciiTheme="minorEastAsia" w:hAnsiTheme="minorEastAsia" w:eastAsiaTheme="minorEastAsia"/>
          <w:szCs w:val="21"/>
          <w:highlight w:val="white"/>
        </w:rPr>
        <w:t>2</w:t>
      </w:r>
      <w:r>
        <w:rPr>
          <w:rFonts w:hint="eastAsia" w:asciiTheme="minorEastAsia" w:hAnsiTheme="minorEastAsia" w:eastAsiaTheme="minorEastAsia"/>
          <w:szCs w:val="21"/>
          <w:highlight w:val="white"/>
        </w:rPr>
        <w:t>）材料、工程设备价格变化的价款调整按照发包人提供的基准价格，按以下风险范围规定执行</w:t>
      </w:r>
      <w:r>
        <w:rPr>
          <w:rFonts w:asciiTheme="minorEastAsia" w:hAnsiTheme="minorEastAsia" w:eastAsiaTheme="minorEastAsia"/>
          <w:szCs w:val="21"/>
          <w:highlight w:val="white"/>
        </w:rPr>
        <w:t>:</w:t>
      </w:r>
    </w:p>
    <w:p>
      <w:pPr>
        <w:spacing w:line="360" w:lineRule="auto"/>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highlight w:val="white"/>
        </w:rPr>
        <w:t>①</w:t>
      </w:r>
      <w:r>
        <w:rPr>
          <w:rFonts w:hint="eastAsia" w:asciiTheme="minorEastAsia" w:hAnsiTheme="minorEastAsia" w:eastAsiaTheme="minorEastAsia"/>
          <w:szCs w:val="21"/>
          <w:highlight w:val="white"/>
        </w:rPr>
        <w:t>承包人在已标价工程量清单或预算书中载明材料单价低于基准价格的：除专用合同条款另有约定外，合同履行期间材料单价涨幅以基准价格为基础超过</w:t>
      </w:r>
      <w:r>
        <w:rPr>
          <w:rFonts w:asciiTheme="minorEastAsia" w:hAnsiTheme="minorEastAsia" w:eastAsiaTheme="minorEastAsia"/>
          <w:szCs w:val="21"/>
          <w:highlight w:val="white"/>
        </w:rPr>
        <w:t>5%</w:t>
      </w:r>
      <w:r>
        <w:rPr>
          <w:rFonts w:hint="eastAsia" w:asciiTheme="minorEastAsia" w:hAnsiTheme="minorEastAsia" w:eastAsiaTheme="minorEastAsia"/>
          <w:szCs w:val="21"/>
          <w:highlight w:val="white"/>
        </w:rPr>
        <w:t>时，或材料单价跌幅以在已标价工程量清单或预算书中载明材料单价为基础超过</w:t>
      </w:r>
      <w:r>
        <w:rPr>
          <w:rFonts w:asciiTheme="minorEastAsia" w:hAnsiTheme="minorEastAsia" w:eastAsiaTheme="minorEastAsia"/>
          <w:szCs w:val="21"/>
          <w:highlight w:val="white"/>
        </w:rPr>
        <w:t>5%</w:t>
      </w:r>
      <w:r>
        <w:rPr>
          <w:rFonts w:hint="eastAsia" w:asciiTheme="minorEastAsia" w:hAnsiTheme="minorEastAsia" w:eastAsiaTheme="minorEastAsia"/>
          <w:szCs w:val="21"/>
          <w:highlight w:val="white"/>
        </w:rPr>
        <w:t>时，其超过部分据实调整。</w:t>
      </w:r>
    </w:p>
    <w:p>
      <w:pPr>
        <w:spacing w:line="360" w:lineRule="auto"/>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highlight w:val="white"/>
        </w:rPr>
        <w:t>②</w:t>
      </w:r>
      <w:r>
        <w:rPr>
          <w:rFonts w:hint="eastAsia" w:asciiTheme="minorEastAsia" w:hAnsiTheme="minorEastAsia" w:eastAsiaTheme="minorEastAsia"/>
          <w:szCs w:val="21"/>
          <w:highlight w:val="white"/>
        </w:rPr>
        <w:t>承包人在已标价工程量清单或预算书中载明材料单价高于基准价格的：除专用合同条款另有约定外，合同履行期间材料单价跌幅以基准价格为基础超过</w:t>
      </w:r>
      <w:r>
        <w:rPr>
          <w:rFonts w:asciiTheme="minorEastAsia" w:hAnsiTheme="minorEastAsia" w:eastAsiaTheme="minorEastAsia"/>
          <w:szCs w:val="21"/>
          <w:highlight w:val="white"/>
        </w:rPr>
        <w:t>5%</w:t>
      </w:r>
      <w:r>
        <w:rPr>
          <w:rFonts w:hint="eastAsia" w:asciiTheme="minorEastAsia" w:hAnsiTheme="minorEastAsia" w:eastAsiaTheme="minorEastAsia"/>
          <w:szCs w:val="21"/>
          <w:highlight w:val="white"/>
        </w:rPr>
        <w:t>时，材料单价涨幅以在已标价工程量清单或预算书中载明材料单价为基础超过</w:t>
      </w:r>
      <w:r>
        <w:rPr>
          <w:rFonts w:asciiTheme="minorEastAsia" w:hAnsiTheme="minorEastAsia" w:eastAsiaTheme="minorEastAsia"/>
          <w:szCs w:val="21"/>
          <w:highlight w:val="white"/>
        </w:rPr>
        <w:t>5%</w:t>
      </w:r>
      <w:r>
        <w:rPr>
          <w:rFonts w:hint="eastAsia" w:asciiTheme="minorEastAsia" w:hAnsiTheme="minorEastAsia" w:eastAsiaTheme="minorEastAsia"/>
          <w:szCs w:val="21"/>
          <w:highlight w:val="white"/>
        </w:rPr>
        <w:t>时，其超过部分据实调整。</w:t>
      </w:r>
    </w:p>
    <w:p>
      <w:pPr>
        <w:spacing w:line="360" w:lineRule="auto"/>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highlight w:val="white"/>
        </w:rPr>
        <w:t>③</w:t>
      </w:r>
      <w:r>
        <w:rPr>
          <w:rFonts w:hint="eastAsia" w:asciiTheme="minorEastAsia" w:hAnsiTheme="minorEastAsia" w:eastAsiaTheme="minorEastAsia"/>
          <w:szCs w:val="21"/>
          <w:highlight w:val="white"/>
        </w:rPr>
        <w:t>承包人在已标价工程量清单或预算书中载明材料单价等于基准价格的：除专用合同条款另有约定外，合同履行期间材料单价涨跌幅以基准价格为基础超过</w:t>
      </w:r>
      <w:r>
        <w:rPr>
          <w:rFonts w:asciiTheme="minorEastAsia" w:hAnsiTheme="minorEastAsia" w:eastAsiaTheme="minorEastAsia"/>
          <w:szCs w:val="21"/>
          <w:highlight w:val="white"/>
        </w:rPr>
        <w:t>±5%</w:t>
      </w:r>
      <w:r>
        <w:rPr>
          <w:rFonts w:hint="eastAsia" w:asciiTheme="minorEastAsia" w:hAnsiTheme="minorEastAsia" w:eastAsiaTheme="minorEastAsia"/>
          <w:szCs w:val="21"/>
          <w:highlight w:val="white"/>
        </w:rPr>
        <w:t>时，其超过部分据实调整。</w:t>
      </w:r>
    </w:p>
    <w:p>
      <w:pPr>
        <w:spacing w:line="360" w:lineRule="auto"/>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highlight w:val="white"/>
        </w:rPr>
        <w:t>④</w:t>
      </w:r>
      <w:r>
        <w:rPr>
          <w:rFonts w:hint="eastAsia" w:asciiTheme="minorEastAsia" w:hAnsiTheme="minorEastAsia" w:eastAsiaTheme="minorEastAsia"/>
          <w:szCs w:val="21"/>
          <w:highlight w:val="white"/>
        </w:rPr>
        <w:t>承包人应在采购材料前将采购数量和新的材料单价报发包人核对，发包人确认用于工程时，发包人应确认采购材料的数量和单价。发包人在收到承包人报送的确认资料后</w:t>
      </w:r>
      <w:r>
        <w:rPr>
          <w:rFonts w:asciiTheme="minorEastAsia" w:hAnsiTheme="minorEastAsia" w:eastAsiaTheme="minorEastAsia"/>
          <w:szCs w:val="21"/>
          <w:highlight w:val="white"/>
        </w:rPr>
        <w:t>5</w:t>
      </w:r>
      <w:r>
        <w:rPr>
          <w:rFonts w:hint="eastAsia" w:asciiTheme="minorEastAsia" w:hAnsiTheme="minorEastAsia" w:eastAsiaTheme="minorEastAsia"/>
          <w:szCs w:val="21"/>
          <w:highlight w:val="white"/>
        </w:rPr>
        <w:t>天内不予答复的视为认可，作为调整合同价格的依据。未经发包人事先核对，承包人自行采购材料的，发包人有权不予调整合同价格。发包人同意的，可以调整合同价格。</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highlight w:val="white"/>
        </w:rPr>
        <w:t>前述基准价格是指由发包人在招标文件或专用合同条款中给定的材料、工程设备的价格，该价格原则上应当按照省级或行业建设主管部门或其授权的工程造价管理机构发布的信息价编制。</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highlight w:val="white"/>
        </w:rPr>
        <w:t>（</w:t>
      </w:r>
      <w:r>
        <w:rPr>
          <w:rFonts w:asciiTheme="minorEastAsia" w:hAnsiTheme="minorEastAsia" w:eastAsiaTheme="minorEastAsia"/>
          <w:szCs w:val="21"/>
          <w:highlight w:val="white"/>
        </w:rPr>
        <w:t>3</w:t>
      </w:r>
      <w:r>
        <w:rPr>
          <w:rFonts w:hint="eastAsia" w:asciiTheme="minorEastAsia" w:hAnsiTheme="minorEastAsia" w:eastAsiaTheme="minorEastAsia"/>
          <w:szCs w:val="21"/>
          <w:highlight w:val="white"/>
        </w:rPr>
        <w:t>）施工机械台班单价或施工机械使用费发生变化超过省级或行业建设主管部门或其授权的工程造价管理机构规定的范围时，按规定调整合同价格。</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highlight w:val="white"/>
        </w:rPr>
        <w:t>第</w:t>
      </w:r>
      <w:r>
        <w:rPr>
          <w:rFonts w:asciiTheme="minorEastAsia" w:hAnsiTheme="minorEastAsia" w:eastAsiaTheme="minorEastAsia"/>
          <w:szCs w:val="21"/>
          <w:highlight w:val="white"/>
        </w:rPr>
        <w:t>3</w:t>
      </w:r>
      <w:r>
        <w:rPr>
          <w:rFonts w:hint="eastAsia" w:asciiTheme="minorEastAsia" w:hAnsiTheme="minorEastAsia" w:eastAsiaTheme="minorEastAsia"/>
          <w:szCs w:val="21"/>
          <w:highlight w:val="white"/>
        </w:rPr>
        <w:t>种方式：专用合同条款约定的其他方式。</w:t>
      </w:r>
    </w:p>
    <w:p>
      <w:pPr>
        <w:pStyle w:val="6"/>
        <w:rPr>
          <w:rFonts w:asciiTheme="minorEastAsia" w:hAnsiTheme="minorEastAsia" w:eastAsiaTheme="minorEastAsia"/>
        </w:rPr>
      </w:pPr>
      <w:bookmarkStart w:id="325" w:name="_Toc351203579"/>
      <w:bookmarkStart w:id="326" w:name="_Toc296346594"/>
      <w:bookmarkStart w:id="327" w:name="_Toc337558798"/>
      <w:bookmarkStart w:id="328" w:name="_Toc296503093"/>
      <w:r>
        <w:rPr>
          <w:rFonts w:asciiTheme="minorEastAsia" w:hAnsiTheme="minorEastAsia" w:eastAsiaTheme="minorEastAsia"/>
          <w:highlight w:val="white"/>
        </w:rPr>
        <w:t>11.2</w:t>
      </w:r>
      <w:r>
        <w:rPr>
          <w:rFonts w:hint="eastAsia" w:asciiTheme="minorEastAsia" w:hAnsiTheme="minorEastAsia" w:eastAsiaTheme="minorEastAsia"/>
          <w:highlight w:val="white"/>
        </w:rPr>
        <w:t>法律变化引起的调整</w:t>
      </w:r>
      <w:bookmarkEnd w:id="325"/>
    </w:p>
    <w:bookmarkEnd w:id="326"/>
    <w:bookmarkEnd w:id="327"/>
    <w:bookmarkEnd w:id="328"/>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highlight w:val="white"/>
        </w:rPr>
        <w:t>基准日期后，法律变化导致承包人在合同履行过程中所需要的费用发生除第</w:t>
      </w:r>
      <w:r>
        <w:rPr>
          <w:rFonts w:asciiTheme="minorEastAsia" w:hAnsiTheme="minorEastAsia" w:eastAsiaTheme="minorEastAsia"/>
          <w:szCs w:val="21"/>
          <w:highlight w:val="white"/>
        </w:rPr>
        <w:t>11.1</w:t>
      </w:r>
      <w:r>
        <w:rPr>
          <w:rFonts w:hint="eastAsia" w:asciiTheme="minorEastAsia" w:hAnsiTheme="minorEastAsia" w:eastAsiaTheme="minorEastAsia"/>
          <w:szCs w:val="21"/>
          <w:highlight w:val="white"/>
        </w:rPr>
        <w:t>款〔市场价格波动引起的调整〕约定以外的增加时，由发包人承担由此增加的费用；减少时，应从合同价格中予以扣减。基准日期后，因法律变化造成工期延误时，工期应予以顺延。</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highlight w:val="white"/>
        </w:rPr>
        <w:t>因法律变化引起的合同价格和工期调整，合同当事人无法达成一致的，由总监理工程师按第</w:t>
      </w:r>
      <w:r>
        <w:rPr>
          <w:rFonts w:asciiTheme="minorEastAsia" w:hAnsiTheme="minorEastAsia" w:eastAsiaTheme="minorEastAsia"/>
          <w:szCs w:val="21"/>
          <w:highlight w:val="white"/>
        </w:rPr>
        <w:t>4.4</w:t>
      </w:r>
      <w:r>
        <w:rPr>
          <w:rFonts w:hint="eastAsia" w:asciiTheme="minorEastAsia" w:hAnsiTheme="minorEastAsia" w:eastAsiaTheme="minorEastAsia"/>
          <w:szCs w:val="21"/>
          <w:highlight w:val="white"/>
        </w:rPr>
        <w:t>款〔商定或确定〕的约定处理。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kern w:val="0"/>
          <w:szCs w:val="21"/>
          <w:highlight w:val="white"/>
        </w:rPr>
        <w:t>因承包人原因造成工期延误，在工期延误期间出现法律变化的，由此增加的费用和（或）延误的工期由承包人承担。</w:t>
      </w:r>
    </w:p>
    <w:p>
      <w:pPr>
        <w:pStyle w:val="5"/>
        <w:rPr>
          <w:rFonts w:asciiTheme="minorEastAsia" w:hAnsiTheme="minorEastAsia" w:eastAsiaTheme="minorEastAsia"/>
        </w:rPr>
      </w:pPr>
      <w:bookmarkStart w:id="329" w:name="_Toc351203580"/>
      <w:bookmarkStart w:id="330" w:name="_Toc508379695"/>
      <w:bookmarkStart w:id="331" w:name="_Toc337558799"/>
      <w:bookmarkStart w:id="332" w:name="_Toc296346597"/>
      <w:bookmarkStart w:id="333" w:name="_Toc296503096"/>
      <w:r>
        <w:rPr>
          <w:rFonts w:asciiTheme="minorEastAsia" w:hAnsiTheme="minorEastAsia" w:eastAsiaTheme="minorEastAsia"/>
          <w:highlight w:val="white"/>
        </w:rPr>
        <w:t xml:space="preserve">12. </w:t>
      </w:r>
      <w:r>
        <w:rPr>
          <w:rFonts w:hint="eastAsia" w:asciiTheme="minorEastAsia" w:hAnsiTheme="minorEastAsia" w:eastAsiaTheme="minorEastAsia"/>
          <w:highlight w:val="white"/>
        </w:rPr>
        <w:t>合同价格、计量与支付</w:t>
      </w:r>
      <w:bookmarkEnd w:id="329"/>
      <w:bookmarkEnd w:id="330"/>
    </w:p>
    <w:bookmarkEnd w:id="331"/>
    <w:p>
      <w:pPr>
        <w:pStyle w:val="6"/>
        <w:rPr>
          <w:rFonts w:asciiTheme="minorEastAsia" w:hAnsiTheme="minorEastAsia" w:eastAsiaTheme="minorEastAsia"/>
        </w:rPr>
      </w:pPr>
      <w:bookmarkStart w:id="334" w:name="_Toc351203581"/>
      <w:bookmarkStart w:id="335" w:name="_Toc337558800"/>
      <w:r>
        <w:rPr>
          <w:rFonts w:asciiTheme="minorEastAsia" w:hAnsiTheme="minorEastAsia" w:eastAsiaTheme="minorEastAsia"/>
          <w:highlight w:val="white"/>
        </w:rPr>
        <w:t xml:space="preserve">12.1 </w:t>
      </w:r>
      <w:r>
        <w:rPr>
          <w:rFonts w:hint="eastAsia" w:cs="宋体" w:asciiTheme="minorEastAsia" w:hAnsiTheme="minorEastAsia" w:eastAsiaTheme="minorEastAsia"/>
          <w:highlight w:val="white"/>
        </w:rPr>
        <w:t>合同价</w:t>
      </w:r>
      <w:bookmarkEnd w:id="332"/>
      <w:bookmarkEnd w:id="333"/>
      <w:r>
        <w:rPr>
          <w:rFonts w:hint="eastAsia" w:cs="宋体" w:asciiTheme="minorEastAsia" w:hAnsiTheme="minorEastAsia" w:eastAsiaTheme="minorEastAsia"/>
          <w:highlight w:val="white"/>
        </w:rPr>
        <w:t>格形式</w:t>
      </w:r>
      <w:bookmarkEnd w:id="334"/>
    </w:p>
    <w:bookmarkEnd w:id="335"/>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发包人和承包人应在合同协议书中选择下列一种合同价格形式：</w:t>
      </w:r>
      <w:r>
        <w:rPr>
          <w:rFonts w:asciiTheme="minorEastAsia" w:hAnsiTheme="minorEastAsia" w:eastAsiaTheme="minorEastAsia"/>
          <w:kern w:val="0"/>
          <w:szCs w:val="21"/>
          <w:highlight w:val="white"/>
        </w:rPr>
        <w:t xml:space="preserve"> </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1</w:t>
      </w:r>
      <w:r>
        <w:rPr>
          <w:rFonts w:hint="eastAsia" w:asciiTheme="minorEastAsia" w:hAnsiTheme="minorEastAsia" w:eastAsiaTheme="minorEastAsia"/>
          <w:kern w:val="0"/>
          <w:szCs w:val="21"/>
          <w:highlight w:val="white"/>
        </w:rPr>
        <w:t>、单价合同</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单价合同是指合同当事人约定以工程量清单及其综合单价进行合同价格计算、调整和确认的建设工程施工合同，</w:t>
      </w:r>
      <w:r>
        <w:rPr>
          <w:rFonts w:hint="eastAsia" w:asciiTheme="minorEastAsia" w:hAnsiTheme="minorEastAsia" w:eastAsiaTheme="minorEastAsia"/>
          <w:szCs w:val="21"/>
          <w:highlight w:val="white"/>
        </w:rPr>
        <w:t>在约定的范围内合同单价不作调整</w:t>
      </w:r>
      <w:r>
        <w:rPr>
          <w:rFonts w:hint="eastAsia" w:asciiTheme="minorEastAsia" w:hAnsiTheme="minorEastAsia" w:eastAsiaTheme="minorEastAsia"/>
          <w:kern w:val="0"/>
          <w:szCs w:val="21"/>
          <w:highlight w:val="white"/>
        </w:rPr>
        <w:t>。合同当事人应在专用合同条款中约定综合单价包含的风险范围和风险费用的计算方法</w:t>
      </w:r>
      <w:r>
        <w:rPr>
          <w:rFonts w:hint="eastAsia" w:asciiTheme="minorEastAsia" w:hAnsiTheme="minorEastAsia" w:eastAsiaTheme="minorEastAsia"/>
          <w:szCs w:val="21"/>
          <w:highlight w:val="white"/>
        </w:rPr>
        <w:t>，</w:t>
      </w:r>
      <w:r>
        <w:rPr>
          <w:rFonts w:hint="eastAsia" w:asciiTheme="minorEastAsia" w:hAnsiTheme="minorEastAsia" w:eastAsiaTheme="minorEastAsia"/>
          <w:kern w:val="0"/>
          <w:szCs w:val="21"/>
          <w:highlight w:val="white"/>
        </w:rPr>
        <w:t>并约定风险范围以外的合同价格的调整方法，其中因市场价格波动引起的调整按第</w:t>
      </w:r>
      <w:r>
        <w:rPr>
          <w:rFonts w:asciiTheme="minorEastAsia" w:hAnsiTheme="minorEastAsia" w:eastAsiaTheme="minorEastAsia"/>
          <w:kern w:val="0"/>
          <w:szCs w:val="21"/>
          <w:highlight w:val="white"/>
        </w:rPr>
        <w:t>11.1</w:t>
      </w:r>
      <w:r>
        <w:rPr>
          <w:rFonts w:hint="eastAsia" w:asciiTheme="minorEastAsia" w:hAnsiTheme="minorEastAsia" w:eastAsiaTheme="minorEastAsia"/>
          <w:kern w:val="0"/>
          <w:szCs w:val="21"/>
          <w:highlight w:val="white"/>
        </w:rPr>
        <w:t>款〔市场价格波动引起的调整〕约定执行。</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2</w:t>
      </w:r>
      <w:r>
        <w:rPr>
          <w:rFonts w:hint="eastAsia" w:asciiTheme="minorEastAsia" w:hAnsiTheme="minorEastAsia" w:eastAsiaTheme="minorEastAsia"/>
          <w:kern w:val="0"/>
          <w:szCs w:val="21"/>
          <w:highlight w:val="white"/>
        </w:rPr>
        <w:t>、总价合同</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总价合同是指合同当事人约定以施工图、已标价工程量清单或预算书及有关条件进行合同价格计算、调整和确认的建设工程施工合同，</w:t>
      </w:r>
      <w:r>
        <w:rPr>
          <w:rFonts w:hint="eastAsia" w:asciiTheme="minorEastAsia" w:hAnsiTheme="minorEastAsia" w:eastAsiaTheme="minorEastAsia"/>
          <w:szCs w:val="21"/>
          <w:highlight w:val="white"/>
        </w:rPr>
        <w:t>在约定的范围内合同总价不作调整</w:t>
      </w:r>
      <w:r>
        <w:rPr>
          <w:rFonts w:hint="eastAsia" w:asciiTheme="minorEastAsia" w:hAnsiTheme="minorEastAsia" w:eastAsiaTheme="minorEastAsia"/>
          <w:kern w:val="0"/>
          <w:szCs w:val="21"/>
          <w:highlight w:val="white"/>
        </w:rPr>
        <w:t>。合同当事人应在专用合同条款中约定总价包含的风险范围和风险费用的计算方法，并约定风险范围以外的合同价格的调整方法，其中因市场价格波动引起的调整按第</w:t>
      </w:r>
      <w:r>
        <w:rPr>
          <w:rFonts w:asciiTheme="minorEastAsia" w:hAnsiTheme="minorEastAsia" w:eastAsiaTheme="minorEastAsia"/>
          <w:kern w:val="0"/>
          <w:szCs w:val="21"/>
          <w:highlight w:val="white"/>
        </w:rPr>
        <w:t>11.1</w:t>
      </w:r>
      <w:r>
        <w:rPr>
          <w:rFonts w:hint="eastAsia" w:asciiTheme="minorEastAsia" w:hAnsiTheme="minorEastAsia" w:eastAsiaTheme="minorEastAsia"/>
          <w:kern w:val="0"/>
          <w:szCs w:val="21"/>
          <w:highlight w:val="white"/>
        </w:rPr>
        <w:t>款〔市场价格波动引起的调整〕、因法律变化引起的调整按第</w:t>
      </w:r>
      <w:r>
        <w:rPr>
          <w:rFonts w:asciiTheme="minorEastAsia" w:hAnsiTheme="minorEastAsia" w:eastAsiaTheme="minorEastAsia"/>
          <w:kern w:val="0"/>
          <w:szCs w:val="21"/>
          <w:highlight w:val="white"/>
        </w:rPr>
        <w:t>11.2</w:t>
      </w:r>
      <w:r>
        <w:rPr>
          <w:rFonts w:hint="eastAsia" w:asciiTheme="minorEastAsia" w:hAnsiTheme="minorEastAsia" w:eastAsiaTheme="minorEastAsia"/>
          <w:kern w:val="0"/>
          <w:szCs w:val="21"/>
          <w:highlight w:val="white"/>
        </w:rPr>
        <w:t>款〔法律变化引起的调整〕约定执行。</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3</w:t>
      </w:r>
      <w:r>
        <w:rPr>
          <w:rFonts w:hint="eastAsia" w:asciiTheme="minorEastAsia" w:hAnsiTheme="minorEastAsia" w:eastAsiaTheme="minorEastAsia"/>
          <w:kern w:val="0"/>
          <w:szCs w:val="21"/>
          <w:highlight w:val="white"/>
        </w:rPr>
        <w:t>、其它价格形式</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合同当事人可在专用合同条款中约定其他合同价格形式。</w:t>
      </w:r>
    </w:p>
    <w:p>
      <w:pPr>
        <w:pStyle w:val="6"/>
        <w:rPr>
          <w:rFonts w:asciiTheme="minorEastAsia" w:hAnsiTheme="minorEastAsia" w:eastAsiaTheme="minorEastAsia"/>
        </w:rPr>
      </w:pPr>
      <w:bookmarkStart w:id="336" w:name="_Toc296503097"/>
      <w:bookmarkStart w:id="337" w:name="_Toc296346598"/>
      <w:bookmarkStart w:id="338" w:name="_Toc351203582"/>
      <w:bookmarkStart w:id="339" w:name="_Toc337558801"/>
      <w:r>
        <w:rPr>
          <w:rFonts w:asciiTheme="minorEastAsia" w:hAnsiTheme="minorEastAsia" w:eastAsiaTheme="minorEastAsia"/>
          <w:highlight w:val="white"/>
        </w:rPr>
        <w:t>12.2</w:t>
      </w:r>
      <w:r>
        <w:rPr>
          <w:rFonts w:hint="eastAsia" w:cs="宋体" w:asciiTheme="minorEastAsia" w:hAnsiTheme="minorEastAsia" w:eastAsiaTheme="minorEastAsia"/>
          <w:highlight w:val="white"/>
        </w:rPr>
        <w:t>预</w:t>
      </w:r>
      <w:bookmarkEnd w:id="336"/>
      <w:bookmarkEnd w:id="337"/>
      <w:bookmarkStart w:id="340" w:name="_Toc296503100"/>
      <w:bookmarkStart w:id="341" w:name="_Toc296346601"/>
      <w:r>
        <w:rPr>
          <w:rFonts w:hint="eastAsia" w:cs="宋体" w:asciiTheme="minorEastAsia" w:hAnsiTheme="minorEastAsia" w:eastAsiaTheme="minorEastAsia"/>
          <w:highlight w:val="white"/>
        </w:rPr>
        <w:t>付款</w:t>
      </w:r>
      <w:bookmarkEnd w:id="338"/>
    </w:p>
    <w:bookmarkEnd w:id="339"/>
    <w:bookmarkEnd w:id="340"/>
    <w:bookmarkEnd w:id="341"/>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szCs w:val="21"/>
          <w:highlight w:val="white"/>
        </w:rPr>
        <w:t>12.2.</w:t>
      </w:r>
      <w:r>
        <w:rPr>
          <w:rFonts w:asciiTheme="minorEastAsia" w:hAnsiTheme="minorEastAsia" w:eastAsiaTheme="minorEastAsia"/>
          <w:kern w:val="0"/>
          <w:szCs w:val="21"/>
          <w:highlight w:val="white"/>
        </w:rPr>
        <w:t>1</w:t>
      </w:r>
      <w:r>
        <w:rPr>
          <w:rFonts w:hint="eastAsia" w:asciiTheme="minorEastAsia" w:hAnsiTheme="minorEastAsia" w:eastAsiaTheme="minorEastAsia"/>
          <w:kern w:val="0"/>
          <w:szCs w:val="21"/>
          <w:highlight w:val="white"/>
        </w:rPr>
        <w:t>预付款的支付</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预付款的支付按照专用合同条款约定执行，但至迟应在开工通知载明的开工日期</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天前支付。预付款应当用于材料、工程设备、施工设备的采购及修建临时工程、组织施工队伍进场等。</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除专用合同条款另有约定外，预付款在进度付款中同比例扣回。在颁发工程接收证书前，提前解除合同的，尚未扣完的预付款应与合同价款一并结算。</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发包人逾期支付预付款超过</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天的，承包人有权向发包人发出要求预付的催告通知，发包人收到通知后</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天内仍未支付的，承包人有权暂停施工，并按第</w:t>
      </w:r>
      <w:r>
        <w:rPr>
          <w:rFonts w:asciiTheme="minorEastAsia" w:hAnsiTheme="minorEastAsia" w:eastAsiaTheme="minorEastAsia"/>
          <w:kern w:val="0"/>
          <w:szCs w:val="21"/>
          <w:highlight w:val="white"/>
        </w:rPr>
        <w:t>16.1.1</w:t>
      </w:r>
      <w:r>
        <w:rPr>
          <w:rFonts w:hint="eastAsia" w:asciiTheme="minorEastAsia" w:hAnsiTheme="minorEastAsia" w:eastAsiaTheme="minorEastAsia"/>
          <w:kern w:val="0"/>
          <w:szCs w:val="21"/>
          <w:highlight w:val="white"/>
        </w:rPr>
        <w:t>项〔发包人违约的情形〕执行。</w:t>
      </w:r>
    </w:p>
    <w:p>
      <w:pPr>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highlight w:val="white"/>
        </w:rPr>
        <w:t xml:space="preserve">12.2.2 </w:t>
      </w:r>
      <w:r>
        <w:rPr>
          <w:rFonts w:hint="eastAsia" w:asciiTheme="minorEastAsia" w:hAnsiTheme="minorEastAsia" w:eastAsiaTheme="minorEastAsia"/>
          <w:szCs w:val="21"/>
          <w:highlight w:val="white"/>
        </w:rPr>
        <w:t>预付款担保</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发包人要求承包人提供预付款担保的，承包人应在发包人支付预付款</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天前提供预付款担保，专用合同条款另有约定除外。预付款担保可采用银行保函、担保公司担保等形式，具体由合同当事人在专用合同条款中约定。在预付款完全扣回之前，承包人应保证预付款担保持续有效。</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发包人在工程款中逐期扣回预付款后，预付款担保额度应相应减少，但剩余的预付款担保金额不得低于未被扣回的预付款金额。</w:t>
      </w:r>
    </w:p>
    <w:p>
      <w:pPr>
        <w:pStyle w:val="6"/>
        <w:rPr>
          <w:rFonts w:asciiTheme="minorEastAsia" w:hAnsiTheme="minorEastAsia" w:eastAsiaTheme="minorEastAsia"/>
        </w:rPr>
      </w:pPr>
      <w:bookmarkStart w:id="342" w:name="_Toc351203583"/>
      <w:bookmarkStart w:id="343" w:name="_Toc337558802"/>
      <w:r>
        <w:rPr>
          <w:rFonts w:asciiTheme="minorEastAsia" w:hAnsiTheme="minorEastAsia" w:eastAsiaTheme="minorEastAsia"/>
          <w:highlight w:val="white"/>
        </w:rPr>
        <w:t>12.3</w:t>
      </w:r>
      <w:r>
        <w:rPr>
          <w:rFonts w:hint="eastAsia" w:cs="宋体" w:asciiTheme="minorEastAsia" w:hAnsiTheme="minorEastAsia" w:eastAsiaTheme="minorEastAsia"/>
          <w:highlight w:val="white"/>
        </w:rPr>
        <w:t>计量</w:t>
      </w:r>
      <w:bookmarkEnd w:id="342"/>
    </w:p>
    <w:bookmarkEnd w:id="343"/>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12.3.1 </w:t>
      </w:r>
      <w:r>
        <w:rPr>
          <w:rFonts w:hint="eastAsia" w:asciiTheme="minorEastAsia" w:hAnsiTheme="minorEastAsia" w:eastAsiaTheme="minorEastAsia"/>
          <w:kern w:val="0"/>
          <w:szCs w:val="21"/>
          <w:highlight w:val="white"/>
        </w:rPr>
        <w:t>计量原则</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工程量计量按照合同约定的工程量计算规则、图纸及变更指示等进行计量。工程量计算规则应以相关的国家标准、行业标准等为依据，由合同当事人在专用合同条款中约定。</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12.3.2 </w:t>
      </w:r>
      <w:r>
        <w:rPr>
          <w:rFonts w:hint="eastAsia" w:asciiTheme="minorEastAsia" w:hAnsiTheme="minorEastAsia" w:eastAsiaTheme="minorEastAsia"/>
          <w:kern w:val="0"/>
          <w:szCs w:val="21"/>
          <w:highlight w:val="white"/>
        </w:rPr>
        <w:t>计量周期</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除专用合同条款另有约定外，工程量的计量按月进行。</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12.3.3 </w:t>
      </w:r>
      <w:r>
        <w:rPr>
          <w:rFonts w:hint="eastAsia" w:asciiTheme="minorEastAsia" w:hAnsiTheme="minorEastAsia" w:eastAsiaTheme="minorEastAsia"/>
          <w:kern w:val="0"/>
          <w:szCs w:val="21"/>
          <w:highlight w:val="white"/>
        </w:rPr>
        <w:t>单价合同的计量</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除专用合同条款另有约定外，单价合同的计量按照本项约定执行：</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1</w:t>
      </w:r>
      <w:r>
        <w:rPr>
          <w:rFonts w:hint="eastAsia" w:asciiTheme="minorEastAsia" w:hAnsiTheme="minorEastAsia" w:eastAsiaTheme="minorEastAsia"/>
          <w:kern w:val="0"/>
          <w:szCs w:val="21"/>
          <w:highlight w:val="white"/>
        </w:rPr>
        <w:t>）承包人应于每月</w:t>
      </w:r>
      <w:r>
        <w:rPr>
          <w:rFonts w:asciiTheme="minorEastAsia" w:hAnsiTheme="minorEastAsia" w:eastAsiaTheme="minorEastAsia"/>
          <w:kern w:val="0"/>
          <w:szCs w:val="21"/>
          <w:highlight w:val="white"/>
        </w:rPr>
        <w:t>25</w:t>
      </w:r>
      <w:r>
        <w:rPr>
          <w:rFonts w:hint="eastAsia" w:asciiTheme="minorEastAsia" w:hAnsiTheme="minorEastAsia" w:eastAsiaTheme="minorEastAsia"/>
          <w:kern w:val="0"/>
          <w:szCs w:val="21"/>
          <w:highlight w:val="white"/>
        </w:rPr>
        <w:t>日向监理人报送上月</w:t>
      </w:r>
      <w:r>
        <w:rPr>
          <w:rFonts w:asciiTheme="minorEastAsia" w:hAnsiTheme="minorEastAsia" w:eastAsiaTheme="minorEastAsia"/>
          <w:kern w:val="0"/>
          <w:szCs w:val="21"/>
          <w:highlight w:val="white"/>
        </w:rPr>
        <w:t>20</w:t>
      </w:r>
      <w:r>
        <w:rPr>
          <w:rFonts w:hint="eastAsia" w:asciiTheme="minorEastAsia" w:hAnsiTheme="minorEastAsia" w:eastAsiaTheme="minorEastAsia"/>
          <w:kern w:val="0"/>
          <w:szCs w:val="21"/>
          <w:highlight w:val="white"/>
        </w:rPr>
        <w:t>日至当月</w:t>
      </w:r>
      <w:r>
        <w:rPr>
          <w:rFonts w:asciiTheme="minorEastAsia" w:hAnsiTheme="minorEastAsia" w:eastAsiaTheme="minorEastAsia"/>
          <w:kern w:val="0"/>
          <w:szCs w:val="21"/>
          <w:highlight w:val="white"/>
        </w:rPr>
        <w:t>19</w:t>
      </w:r>
      <w:r>
        <w:rPr>
          <w:rFonts w:hint="eastAsia" w:asciiTheme="minorEastAsia" w:hAnsiTheme="minorEastAsia" w:eastAsiaTheme="minorEastAsia"/>
          <w:kern w:val="0"/>
          <w:szCs w:val="21"/>
          <w:highlight w:val="white"/>
        </w:rPr>
        <w:t>日已完成的工程量报告，并附具进度付款申请单、已完成工程量报表和有关资料。</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2</w:t>
      </w:r>
      <w:r>
        <w:rPr>
          <w:rFonts w:hint="eastAsia" w:asciiTheme="minorEastAsia" w:hAnsiTheme="minorEastAsia" w:eastAsiaTheme="minorEastAsia"/>
          <w:kern w:val="0"/>
          <w:szCs w:val="21"/>
          <w:highlight w:val="white"/>
        </w:rPr>
        <w:t>）监理人应在收到承包人提交的工程量报告后</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3</w:t>
      </w:r>
      <w:r>
        <w:rPr>
          <w:rFonts w:hint="eastAsia" w:asciiTheme="minorEastAsia" w:hAnsiTheme="minorEastAsia" w:eastAsiaTheme="minorEastAsia"/>
          <w:kern w:val="0"/>
          <w:szCs w:val="21"/>
          <w:highlight w:val="white"/>
        </w:rPr>
        <w:t>）监理人未在收到承包人提交的工程量报表后的</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天内完成审核的，承包人报送的工程量报告中的工程量视为承包人实际完成的工程量，据此计算工程价款。</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12.3.4 </w:t>
      </w:r>
      <w:r>
        <w:rPr>
          <w:rFonts w:hint="eastAsia" w:asciiTheme="minorEastAsia" w:hAnsiTheme="minorEastAsia" w:eastAsiaTheme="minorEastAsia"/>
          <w:kern w:val="0"/>
          <w:szCs w:val="21"/>
          <w:highlight w:val="white"/>
        </w:rPr>
        <w:t>总价合同的计量</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除专用合同条款另有约定外，按月计量支付的总价合同，按照本项约定执行：</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1</w:t>
      </w:r>
      <w:r>
        <w:rPr>
          <w:rFonts w:hint="eastAsia" w:asciiTheme="minorEastAsia" w:hAnsiTheme="minorEastAsia" w:eastAsiaTheme="minorEastAsia"/>
          <w:kern w:val="0"/>
          <w:szCs w:val="21"/>
          <w:highlight w:val="white"/>
        </w:rPr>
        <w:t>）承包人应于每月</w:t>
      </w:r>
      <w:r>
        <w:rPr>
          <w:rFonts w:asciiTheme="minorEastAsia" w:hAnsiTheme="minorEastAsia" w:eastAsiaTheme="minorEastAsia"/>
          <w:kern w:val="0"/>
          <w:szCs w:val="21"/>
          <w:highlight w:val="white"/>
        </w:rPr>
        <w:t>25</w:t>
      </w:r>
      <w:r>
        <w:rPr>
          <w:rFonts w:hint="eastAsia" w:asciiTheme="minorEastAsia" w:hAnsiTheme="minorEastAsia" w:eastAsiaTheme="minorEastAsia"/>
          <w:kern w:val="0"/>
          <w:szCs w:val="21"/>
          <w:highlight w:val="white"/>
        </w:rPr>
        <w:t>日向监理人报送上月</w:t>
      </w:r>
      <w:r>
        <w:rPr>
          <w:rFonts w:asciiTheme="minorEastAsia" w:hAnsiTheme="minorEastAsia" w:eastAsiaTheme="minorEastAsia"/>
          <w:kern w:val="0"/>
          <w:szCs w:val="21"/>
          <w:highlight w:val="white"/>
        </w:rPr>
        <w:t>20</w:t>
      </w:r>
      <w:r>
        <w:rPr>
          <w:rFonts w:hint="eastAsia" w:asciiTheme="minorEastAsia" w:hAnsiTheme="minorEastAsia" w:eastAsiaTheme="minorEastAsia"/>
          <w:kern w:val="0"/>
          <w:szCs w:val="21"/>
          <w:highlight w:val="white"/>
        </w:rPr>
        <w:t>日至当月</w:t>
      </w:r>
      <w:r>
        <w:rPr>
          <w:rFonts w:asciiTheme="minorEastAsia" w:hAnsiTheme="minorEastAsia" w:eastAsiaTheme="minorEastAsia"/>
          <w:kern w:val="0"/>
          <w:szCs w:val="21"/>
          <w:highlight w:val="white"/>
        </w:rPr>
        <w:t>19</w:t>
      </w:r>
      <w:r>
        <w:rPr>
          <w:rFonts w:hint="eastAsia" w:asciiTheme="minorEastAsia" w:hAnsiTheme="minorEastAsia" w:eastAsiaTheme="minorEastAsia"/>
          <w:kern w:val="0"/>
          <w:szCs w:val="21"/>
          <w:highlight w:val="white"/>
        </w:rPr>
        <w:t>日已完成的工程量报告，并附具进度付款申请单、已完成工程量报表和有关资料。</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2</w:t>
      </w:r>
      <w:r>
        <w:rPr>
          <w:rFonts w:hint="eastAsia" w:asciiTheme="minorEastAsia" w:hAnsiTheme="minorEastAsia" w:eastAsiaTheme="minorEastAsia"/>
          <w:kern w:val="0"/>
          <w:szCs w:val="21"/>
          <w:highlight w:val="white"/>
        </w:rPr>
        <w:t>）监理人应在收到承包人提交的工程量报告后</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3</w:t>
      </w:r>
      <w:r>
        <w:rPr>
          <w:rFonts w:hint="eastAsia" w:asciiTheme="minorEastAsia" w:hAnsiTheme="minorEastAsia" w:eastAsiaTheme="minorEastAsia"/>
          <w:kern w:val="0"/>
          <w:szCs w:val="21"/>
          <w:highlight w:val="white"/>
        </w:rPr>
        <w:t>）监理人未在收到承包人提交的工程量报表后的</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天内完成复核的，承包人提交的工程量报告中的工程量视为承包人实际完成的工程量。</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12.3.5 </w:t>
      </w:r>
      <w:r>
        <w:rPr>
          <w:rFonts w:hint="eastAsia" w:asciiTheme="minorEastAsia" w:hAnsiTheme="minorEastAsia" w:eastAsiaTheme="minorEastAsia"/>
          <w:kern w:val="0"/>
          <w:szCs w:val="21"/>
          <w:highlight w:val="white"/>
        </w:rPr>
        <w:t>总价合同采用支付分解表计量支付的，可以按照第</w:t>
      </w:r>
      <w:r>
        <w:rPr>
          <w:rFonts w:asciiTheme="minorEastAsia" w:hAnsiTheme="minorEastAsia" w:eastAsiaTheme="minorEastAsia"/>
          <w:kern w:val="0"/>
          <w:szCs w:val="21"/>
          <w:highlight w:val="white"/>
        </w:rPr>
        <w:t>12.3.4</w:t>
      </w:r>
      <w:r>
        <w:rPr>
          <w:rFonts w:hint="eastAsia" w:asciiTheme="minorEastAsia" w:hAnsiTheme="minorEastAsia" w:eastAsiaTheme="minorEastAsia"/>
          <w:kern w:val="0"/>
          <w:szCs w:val="21"/>
          <w:highlight w:val="white"/>
        </w:rPr>
        <w:t>项〔总价合同的计量〕约定进行计量，但合同价款按照支付分解表进行支付。</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12.3.6 </w:t>
      </w:r>
      <w:r>
        <w:rPr>
          <w:rFonts w:hint="eastAsia" w:asciiTheme="minorEastAsia" w:hAnsiTheme="minorEastAsia" w:eastAsiaTheme="minorEastAsia"/>
          <w:kern w:val="0"/>
          <w:szCs w:val="21"/>
          <w:highlight w:val="white"/>
        </w:rPr>
        <w:t>其他价格形式合同的计量</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合同当事人可在专用合同条款中约定其他价格形式合同的计量方式和程序。</w:t>
      </w:r>
    </w:p>
    <w:p>
      <w:pPr>
        <w:pStyle w:val="6"/>
        <w:rPr>
          <w:rFonts w:asciiTheme="minorEastAsia" w:hAnsiTheme="minorEastAsia" w:eastAsiaTheme="minorEastAsia"/>
        </w:rPr>
      </w:pPr>
      <w:bookmarkStart w:id="344" w:name="_Toc296503101"/>
      <w:bookmarkStart w:id="345" w:name="_Toc296346602"/>
      <w:bookmarkStart w:id="346" w:name="_Toc351203584"/>
      <w:bookmarkStart w:id="347" w:name="_Toc337558803"/>
      <w:r>
        <w:rPr>
          <w:rFonts w:asciiTheme="minorEastAsia" w:hAnsiTheme="minorEastAsia" w:eastAsiaTheme="minorEastAsia"/>
          <w:highlight w:val="white"/>
        </w:rPr>
        <w:t>12.4</w:t>
      </w:r>
      <w:r>
        <w:rPr>
          <w:rFonts w:hint="eastAsia" w:asciiTheme="minorEastAsia" w:hAnsiTheme="minorEastAsia" w:eastAsiaTheme="minorEastAsia"/>
          <w:highlight w:val="white"/>
        </w:rPr>
        <w:t>工程进度款支</w:t>
      </w:r>
      <w:bookmarkEnd w:id="344"/>
      <w:bookmarkEnd w:id="345"/>
      <w:r>
        <w:rPr>
          <w:rFonts w:hint="eastAsia" w:asciiTheme="minorEastAsia" w:hAnsiTheme="minorEastAsia" w:eastAsiaTheme="minorEastAsia"/>
          <w:highlight w:val="white"/>
        </w:rPr>
        <w:t>付</w:t>
      </w:r>
      <w:bookmarkEnd w:id="346"/>
    </w:p>
    <w:bookmarkEnd w:id="347"/>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szCs w:val="21"/>
          <w:highlight w:val="white"/>
        </w:rPr>
        <w:t>12.4</w:t>
      </w:r>
      <w:r>
        <w:rPr>
          <w:rFonts w:asciiTheme="minorEastAsia" w:hAnsiTheme="minorEastAsia" w:eastAsiaTheme="minorEastAsia"/>
          <w:kern w:val="0"/>
          <w:szCs w:val="21"/>
          <w:highlight w:val="white"/>
        </w:rPr>
        <w:t xml:space="preserve">.1 </w:t>
      </w:r>
      <w:r>
        <w:rPr>
          <w:rFonts w:hint="eastAsia" w:asciiTheme="minorEastAsia" w:hAnsiTheme="minorEastAsia" w:eastAsiaTheme="minorEastAsia"/>
          <w:kern w:val="0"/>
          <w:szCs w:val="21"/>
          <w:highlight w:val="white"/>
        </w:rPr>
        <w:t>付款周期</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除专用合同条款另有约定外，付款周期应按照第</w:t>
      </w:r>
      <w:r>
        <w:rPr>
          <w:rFonts w:asciiTheme="minorEastAsia" w:hAnsiTheme="minorEastAsia" w:eastAsiaTheme="minorEastAsia"/>
          <w:kern w:val="0"/>
          <w:szCs w:val="21"/>
          <w:highlight w:val="white"/>
        </w:rPr>
        <w:t>12.3.2</w:t>
      </w:r>
      <w:r>
        <w:rPr>
          <w:rFonts w:hint="eastAsia" w:asciiTheme="minorEastAsia" w:hAnsiTheme="minorEastAsia" w:eastAsiaTheme="minorEastAsia"/>
          <w:kern w:val="0"/>
          <w:szCs w:val="21"/>
          <w:highlight w:val="white"/>
        </w:rPr>
        <w:t>项〔计量周期〕的约定与计量周期保持一致。</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szCs w:val="21"/>
          <w:highlight w:val="white"/>
        </w:rPr>
        <w:t>12.4</w:t>
      </w:r>
      <w:r>
        <w:rPr>
          <w:rFonts w:asciiTheme="minorEastAsia" w:hAnsiTheme="minorEastAsia" w:eastAsiaTheme="minorEastAsia"/>
          <w:kern w:val="0"/>
          <w:szCs w:val="21"/>
          <w:highlight w:val="white"/>
        </w:rPr>
        <w:t xml:space="preserve">.2 </w:t>
      </w:r>
      <w:r>
        <w:rPr>
          <w:rFonts w:hint="eastAsia" w:asciiTheme="minorEastAsia" w:hAnsiTheme="minorEastAsia" w:eastAsiaTheme="minorEastAsia"/>
          <w:kern w:val="0"/>
          <w:szCs w:val="21"/>
          <w:highlight w:val="white"/>
        </w:rPr>
        <w:t>进度付款申请单的编制</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除专用合同条款另有约定外，进度付款申请单应包括下列内容：</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1</w:t>
      </w:r>
      <w:r>
        <w:rPr>
          <w:rFonts w:hint="eastAsia" w:asciiTheme="minorEastAsia" w:hAnsiTheme="minorEastAsia" w:eastAsiaTheme="minorEastAsia"/>
          <w:kern w:val="0"/>
          <w:szCs w:val="21"/>
          <w:highlight w:val="white"/>
        </w:rPr>
        <w:t>）截至本次付款周期已完成工作对应的金额；</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2</w:t>
      </w:r>
      <w:r>
        <w:rPr>
          <w:rFonts w:hint="eastAsia" w:asciiTheme="minorEastAsia" w:hAnsiTheme="minorEastAsia" w:eastAsiaTheme="minorEastAsia"/>
          <w:kern w:val="0"/>
          <w:szCs w:val="21"/>
          <w:highlight w:val="white"/>
        </w:rPr>
        <w:t>）根据第</w:t>
      </w:r>
      <w:r>
        <w:rPr>
          <w:rFonts w:asciiTheme="minorEastAsia" w:hAnsiTheme="minorEastAsia" w:eastAsiaTheme="minorEastAsia"/>
          <w:kern w:val="0"/>
          <w:szCs w:val="21"/>
          <w:highlight w:val="white"/>
        </w:rPr>
        <w:t>10</w:t>
      </w:r>
      <w:r>
        <w:rPr>
          <w:rFonts w:hint="eastAsia" w:asciiTheme="minorEastAsia" w:hAnsiTheme="minorEastAsia" w:eastAsiaTheme="minorEastAsia"/>
          <w:kern w:val="0"/>
          <w:szCs w:val="21"/>
          <w:highlight w:val="white"/>
        </w:rPr>
        <w:t>条〔变更〕应增加和扣减的变更金额；</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3</w:t>
      </w:r>
      <w:r>
        <w:rPr>
          <w:rFonts w:hint="eastAsia" w:asciiTheme="minorEastAsia" w:hAnsiTheme="minorEastAsia" w:eastAsiaTheme="minorEastAsia"/>
          <w:kern w:val="0"/>
          <w:szCs w:val="21"/>
          <w:highlight w:val="white"/>
        </w:rPr>
        <w:t>）根据第</w:t>
      </w:r>
      <w:r>
        <w:rPr>
          <w:rFonts w:asciiTheme="minorEastAsia" w:hAnsiTheme="minorEastAsia" w:eastAsiaTheme="minorEastAsia"/>
          <w:kern w:val="0"/>
          <w:szCs w:val="21"/>
          <w:highlight w:val="white"/>
        </w:rPr>
        <w:t>12.2</w:t>
      </w:r>
      <w:r>
        <w:rPr>
          <w:rFonts w:hint="eastAsia" w:asciiTheme="minorEastAsia" w:hAnsiTheme="minorEastAsia" w:eastAsiaTheme="minorEastAsia"/>
          <w:kern w:val="0"/>
          <w:szCs w:val="21"/>
          <w:highlight w:val="white"/>
        </w:rPr>
        <w:t>款〔预付款〕约定应支付的预付款和扣减的返还预付款；</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4</w:t>
      </w:r>
      <w:r>
        <w:rPr>
          <w:rFonts w:hint="eastAsia" w:asciiTheme="minorEastAsia" w:hAnsiTheme="minorEastAsia" w:eastAsiaTheme="minorEastAsia"/>
          <w:kern w:val="0"/>
          <w:szCs w:val="21"/>
          <w:highlight w:val="white"/>
        </w:rPr>
        <w:t>）根据第</w:t>
      </w:r>
      <w:r>
        <w:rPr>
          <w:rFonts w:asciiTheme="minorEastAsia" w:hAnsiTheme="minorEastAsia" w:eastAsiaTheme="minorEastAsia"/>
          <w:kern w:val="0"/>
          <w:szCs w:val="21"/>
          <w:highlight w:val="white"/>
        </w:rPr>
        <w:t>15.3</w:t>
      </w:r>
      <w:r>
        <w:rPr>
          <w:rFonts w:hint="eastAsia" w:asciiTheme="minorEastAsia" w:hAnsiTheme="minorEastAsia" w:eastAsiaTheme="minorEastAsia"/>
          <w:kern w:val="0"/>
          <w:szCs w:val="21"/>
          <w:highlight w:val="white"/>
        </w:rPr>
        <w:t>款〔质量保证金〕约定应扣减的质量保证金；</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5</w:t>
      </w:r>
      <w:r>
        <w:rPr>
          <w:rFonts w:hint="eastAsia" w:asciiTheme="minorEastAsia" w:hAnsiTheme="minorEastAsia" w:eastAsiaTheme="minorEastAsia"/>
          <w:kern w:val="0"/>
          <w:szCs w:val="21"/>
          <w:highlight w:val="white"/>
        </w:rPr>
        <w:t>）根据第</w:t>
      </w:r>
      <w:r>
        <w:rPr>
          <w:rFonts w:asciiTheme="minorEastAsia" w:hAnsiTheme="minorEastAsia" w:eastAsiaTheme="minorEastAsia"/>
          <w:kern w:val="0"/>
          <w:szCs w:val="21"/>
          <w:highlight w:val="white"/>
        </w:rPr>
        <w:t>19</w:t>
      </w:r>
      <w:r>
        <w:rPr>
          <w:rFonts w:hint="eastAsia" w:asciiTheme="minorEastAsia" w:hAnsiTheme="minorEastAsia" w:eastAsiaTheme="minorEastAsia"/>
          <w:kern w:val="0"/>
          <w:szCs w:val="21"/>
          <w:highlight w:val="white"/>
        </w:rPr>
        <w:t>条〔索赔〕应增加和扣减的索赔金额；</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6</w:t>
      </w:r>
      <w:r>
        <w:rPr>
          <w:rFonts w:hint="eastAsia" w:asciiTheme="minorEastAsia" w:hAnsiTheme="minorEastAsia" w:eastAsiaTheme="minorEastAsia"/>
          <w:kern w:val="0"/>
          <w:szCs w:val="21"/>
          <w:highlight w:val="white"/>
        </w:rPr>
        <w:t>）对已签发的进度款支付证书中出现错误的修正，应在本次进度付款中支付或扣除的金额；</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）根据合同约定应增加和扣减的其他金额。</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12.4.3 </w:t>
      </w:r>
      <w:r>
        <w:rPr>
          <w:rFonts w:hint="eastAsia" w:asciiTheme="minorEastAsia" w:hAnsiTheme="minorEastAsia" w:eastAsiaTheme="minorEastAsia"/>
          <w:kern w:val="0"/>
          <w:szCs w:val="21"/>
          <w:highlight w:val="white"/>
        </w:rPr>
        <w:t>进度付款申请单的提交</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1</w:t>
      </w:r>
      <w:r>
        <w:rPr>
          <w:rFonts w:hint="eastAsia" w:asciiTheme="minorEastAsia" w:hAnsiTheme="minorEastAsia" w:eastAsiaTheme="minorEastAsia"/>
          <w:kern w:val="0"/>
          <w:szCs w:val="21"/>
          <w:highlight w:val="white"/>
        </w:rPr>
        <w:t>）单价合同进度付款申请单的提交</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单价合同的进度付款申请单，按照第</w:t>
      </w:r>
      <w:r>
        <w:rPr>
          <w:rFonts w:asciiTheme="minorEastAsia" w:hAnsiTheme="minorEastAsia" w:eastAsiaTheme="minorEastAsia"/>
          <w:kern w:val="0"/>
          <w:szCs w:val="21"/>
          <w:highlight w:val="white"/>
        </w:rPr>
        <w:t>12.3.3</w:t>
      </w:r>
      <w:r>
        <w:rPr>
          <w:rFonts w:hint="eastAsia" w:asciiTheme="minorEastAsia" w:hAnsiTheme="minorEastAsia" w:eastAsiaTheme="minorEastAsia"/>
          <w:kern w:val="0"/>
          <w:szCs w:val="21"/>
          <w:highlight w:val="white"/>
        </w:rPr>
        <w:t>项〔单价合同的计量〕约定的时间按月向监理人提交，并附上已完成工程量报表和有关资料。单价合同中的总价项目按月进行支付分解，并汇总列入当期进度付款申请单。</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2</w:t>
      </w:r>
      <w:r>
        <w:rPr>
          <w:rFonts w:hint="eastAsia" w:asciiTheme="minorEastAsia" w:hAnsiTheme="minorEastAsia" w:eastAsiaTheme="minorEastAsia"/>
          <w:kern w:val="0"/>
          <w:szCs w:val="21"/>
          <w:highlight w:val="white"/>
        </w:rPr>
        <w:t>）总价合同进度付款申请单的提交</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总价合同按月计量支付的，承包人按照第</w:t>
      </w:r>
      <w:r>
        <w:rPr>
          <w:rFonts w:asciiTheme="minorEastAsia" w:hAnsiTheme="minorEastAsia" w:eastAsiaTheme="minorEastAsia"/>
          <w:kern w:val="0"/>
          <w:szCs w:val="21"/>
          <w:highlight w:val="white"/>
        </w:rPr>
        <w:t>12.3.4</w:t>
      </w:r>
      <w:r>
        <w:rPr>
          <w:rFonts w:hint="eastAsia" w:asciiTheme="minorEastAsia" w:hAnsiTheme="minorEastAsia" w:eastAsiaTheme="minorEastAsia"/>
          <w:kern w:val="0"/>
          <w:szCs w:val="21"/>
          <w:highlight w:val="white"/>
        </w:rPr>
        <w:t>项〔总价合同的计量〕约定的时间按月向监理人提交进度付款申请单，并附上已完成工程量报表和有关资料。</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总价合同按支付分解表支付的，承包人应按照第</w:t>
      </w:r>
      <w:r>
        <w:rPr>
          <w:rFonts w:asciiTheme="minorEastAsia" w:hAnsiTheme="minorEastAsia" w:eastAsiaTheme="minorEastAsia"/>
          <w:kern w:val="0"/>
          <w:szCs w:val="21"/>
          <w:highlight w:val="white"/>
        </w:rPr>
        <w:t>12.4.6</w:t>
      </w:r>
      <w:r>
        <w:rPr>
          <w:rFonts w:hint="eastAsia" w:asciiTheme="minorEastAsia" w:hAnsiTheme="minorEastAsia" w:eastAsiaTheme="minorEastAsia"/>
          <w:kern w:val="0"/>
          <w:szCs w:val="21"/>
          <w:highlight w:val="white"/>
        </w:rPr>
        <w:t>项〔支付分解表〕及第</w:t>
      </w:r>
      <w:r>
        <w:rPr>
          <w:rFonts w:asciiTheme="minorEastAsia" w:hAnsiTheme="minorEastAsia" w:eastAsiaTheme="minorEastAsia"/>
          <w:kern w:val="0"/>
          <w:szCs w:val="21"/>
          <w:highlight w:val="white"/>
        </w:rPr>
        <w:t>12.4.2</w:t>
      </w:r>
      <w:r>
        <w:rPr>
          <w:rFonts w:hint="eastAsia" w:asciiTheme="minorEastAsia" w:hAnsiTheme="minorEastAsia" w:eastAsiaTheme="minorEastAsia"/>
          <w:kern w:val="0"/>
          <w:szCs w:val="21"/>
          <w:highlight w:val="white"/>
        </w:rPr>
        <w:t>项〔进度付款申请单的编制〕的约定向监理人提交进度付款申请单。</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3</w:t>
      </w:r>
      <w:r>
        <w:rPr>
          <w:rFonts w:hint="eastAsia" w:asciiTheme="minorEastAsia" w:hAnsiTheme="minorEastAsia" w:eastAsiaTheme="minorEastAsia"/>
          <w:kern w:val="0"/>
          <w:szCs w:val="21"/>
          <w:highlight w:val="white"/>
        </w:rPr>
        <w:t>）其他价格形式合同的进度付款申请单的提交</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合同当事人可在专用合同条款中约定其他价格形式合同的进度付款申请单的编制和提交程序。</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szCs w:val="21"/>
          <w:highlight w:val="white"/>
        </w:rPr>
        <w:t>12.4</w:t>
      </w:r>
      <w:r>
        <w:rPr>
          <w:rFonts w:asciiTheme="minorEastAsia" w:hAnsiTheme="minorEastAsia" w:eastAsiaTheme="minorEastAsia"/>
          <w:kern w:val="0"/>
          <w:szCs w:val="21"/>
          <w:highlight w:val="white"/>
        </w:rPr>
        <w:t xml:space="preserve">.4 </w:t>
      </w:r>
      <w:r>
        <w:rPr>
          <w:rFonts w:hint="eastAsia" w:asciiTheme="minorEastAsia" w:hAnsiTheme="minorEastAsia" w:eastAsiaTheme="minorEastAsia"/>
          <w:kern w:val="0"/>
          <w:szCs w:val="21"/>
          <w:highlight w:val="white"/>
        </w:rPr>
        <w:t>进度款审核和支付</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1</w:t>
      </w:r>
      <w:r>
        <w:rPr>
          <w:rFonts w:hint="eastAsia" w:asciiTheme="minorEastAsia" w:hAnsiTheme="minorEastAsia" w:eastAsiaTheme="minorEastAsia"/>
          <w:kern w:val="0"/>
          <w:szCs w:val="21"/>
          <w:highlight w:val="white"/>
        </w:rPr>
        <w:t>）除专用合同条款另有约定外，监理人应在收到承包人进度付款申请单以及相关资料后</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天内完成审查并报送发包人，发包人应在收到后</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天内完成审批并签发进度款支付证书。发包人逾期未完成审批且未提出异议的，视为已签发进度款支付证书。</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发包人和监理人对承包人的进度付款申请单有异议的，有权要求承包人修正和提供补充资料，承包人应提交修正后的进度付款申请单。监理人应在收到承包人修正后的进度付款申请单及相关资料后</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天内完成审查并报送发包人，发包人应在收到监理人报送的进度付款申请单及相关资料后</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天内，向承包人签发无异议部分的临时进度款支付证书。存在争议的部分，按照第</w:t>
      </w:r>
      <w:r>
        <w:rPr>
          <w:rFonts w:asciiTheme="minorEastAsia" w:hAnsiTheme="minorEastAsia" w:eastAsiaTheme="minorEastAsia"/>
          <w:kern w:val="0"/>
          <w:szCs w:val="21"/>
          <w:highlight w:val="white"/>
        </w:rPr>
        <w:t>20</w:t>
      </w:r>
      <w:r>
        <w:rPr>
          <w:rFonts w:hint="eastAsia" w:asciiTheme="minorEastAsia" w:hAnsiTheme="minorEastAsia" w:eastAsiaTheme="minorEastAsia"/>
          <w:kern w:val="0"/>
          <w:szCs w:val="21"/>
          <w:highlight w:val="white"/>
        </w:rPr>
        <w:t>条〔争议解决〕的约定处理。</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2</w:t>
      </w:r>
      <w:r>
        <w:rPr>
          <w:rFonts w:hint="eastAsia" w:asciiTheme="minorEastAsia" w:hAnsiTheme="minorEastAsia" w:eastAsiaTheme="minorEastAsia"/>
          <w:kern w:val="0"/>
          <w:szCs w:val="21"/>
          <w:highlight w:val="white"/>
        </w:rPr>
        <w:t>）除专用合同条款另有约定外，发包人应在进度款支付证书或临时进度款支付证书签发后</w:t>
      </w:r>
      <w:r>
        <w:rPr>
          <w:rFonts w:asciiTheme="minorEastAsia" w:hAnsiTheme="minorEastAsia" w:eastAsiaTheme="minorEastAsia"/>
          <w:kern w:val="0"/>
          <w:szCs w:val="21"/>
          <w:highlight w:val="white"/>
        </w:rPr>
        <w:t>14</w:t>
      </w:r>
      <w:r>
        <w:rPr>
          <w:rFonts w:hint="eastAsia" w:asciiTheme="minorEastAsia" w:hAnsiTheme="minorEastAsia" w:eastAsiaTheme="minorEastAsia"/>
          <w:kern w:val="0"/>
          <w:szCs w:val="21"/>
          <w:highlight w:val="white"/>
        </w:rPr>
        <w:t>天内完成支付，发包人逾期支付进度款的，应按照中国人民银行发布的同期同类贷款基准利率支付违约金。</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3</w:t>
      </w:r>
      <w:r>
        <w:rPr>
          <w:rFonts w:hint="eastAsia" w:asciiTheme="minorEastAsia" w:hAnsiTheme="minorEastAsia" w:eastAsiaTheme="minorEastAsia"/>
          <w:kern w:val="0"/>
          <w:szCs w:val="21"/>
          <w:highlight w:val="white"/>
        </w:rPr>
        <w:t>）发包人签发进度款支付证书或临时进度款支付证书，不表明发包人已同意、批准或接受了承包人完成的相应部分的工作。</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12.4.5 </w:t>
      </w:r>
      <w:r>
        <w:rPr>
          <w:rFonts w:hint="eastAsia" w:asciiTheme="minorEastAsia" w:hAnsiTheme="minorEastAsia" w:eastAsiaTheme="minorEastAsia"/>
          <w:kern w:val="0"/>
          <w:szCs w:val="21"/>
          <w:highlight w:val="white"/>
        </w:rPr>
        <w:t>进度付款的修正</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12.4.6 </w:t>
      </w:r>
      <w:r>
        <w:rPr>
          <w:rFonts w:hint="eastAsia" w:asciiTheme="minorEastAsia" w:hAnsiTheme="minorEastAsia" w:eastAsiaTheme="minorEastAsia"/>
          <w:kern w:val="0"/>
          <w:szCs w:val="21"/>
          <w:highlight w:val="white"/>
        </w:rPr>
        <w:t>支付分解表</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1</w:t>
      </w:r>
      <w:r>
        <w:rPr>
          <w:rFonts w:hint="eastAsia" w:asciiTheme="minorEastAsia" w:hAnsiTheme="minorEastAsia" w:eastAsiaTheme="minorEastAsia"/>
          <w:kern w:val="0"/>
          <w:szCs w:val="21"/>
          <w:highlight w:val="white"/>
        </w:rPr>
        <w:t>、支付分解表的编制要求</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1</w:t>
      </w:r>
      <w:r>
        <w:rPr>
          <w:rFonts w:hint="eastAsia" w:asciiTheme="minorEastAsia" w:hAnsiTheme="minorEastAsia" w:eastAsiaTheme="minorEastAsia"/>
          <w:kern w:val="0"/>
          <w:szCs w:val="21"/>
          <w:highlight w:val="white"/>
        </w:rPr>
        <w:t>）支付分解表中所列的每期付款金额，应为第</w:t>
      </w:r>
      <w:r>
        <w:rPr>
          <w:rFonts w:asciiTheme="minorEastAsia" w:hAnsiTheme="minorEastAsia" w:eastAsiaTheme="minorEastAsia"/>
          <w:kern w:val="0"/>
          <w:szCs w:val="21"/>
          <w:highlight w:val="white"/>
        </w:rPr>
        <w:t>12.4.2</w:t>
      </w:r>
      <w:r>
        <w:rPr>
          <w:rFonts w:hint="eastAsia" w:asciiTheme="minorEastAsia" w:hAnsiTheme="minorEastAsia" w:eastAsiaTheme="minorEastAsia"/>
          <w:kern w:val="0"/>
          <w:szCs w:val="21"/>
          <w:highlight w:val="white"/>
        </w:rPr>
        <w:t>项〔进度付款申请单的编制〕第（</w:t>
      </w:r>
      <w:r>
        <w:rPr>
          <w:rFonts w:asciiTheme="minorEastAsia" w:hAnsiTheme="minorEastAsia" w:eastAsiaTheme="minorEastAsia"/>
          <w:kern w:val="0"/>
          <w:szCs w:val="21"/>
          <w:highlight w:val="white"/>
        </w:rPr>
        <w:t>1</w:t>
      </w:r>
      <w:r>
        <w:rPr>
          <w:rFonts w:hint="eastAsia" w:asciiTheme="minorEastAsia" w:hAnsiTheme="minorEastAsia" w:eastAsiaTheme="minorEastAsia"/>
          <w:kern w:val="0"/>
          <w:szCs w:val="21"/>
          <w:highlight w:val="white"/>
        </w:rPr>
        <w:t>）目的估算金额；</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2</w:t>
      </w:r>
      <w:r>
        <w:rPr>
          <w:rFonts w:hint="eastAsia" w:asciiTheme="minorEastAsia" w:hAnsiTheme="minorEastAsia" w:eastAsiaTheme="minorEastAsia"/>
          <w:kern w:val="0"/>
          <w:szCs w:val="21"/>
          <w:highlight w:val="white"/>
        </w:rPr>
        <w:t>）实际进度与施工进度计划不一致的，合同当事人可按照第</w:t>
      </w:r>
      <w:r>
        <w:rPr>
          <w:rFonts w:asciiTheme="minorEastAsia" w:hAnsiTheme="minorEastAsia" w:eastAsiaTheme="minorEastAsia"/>
          <w:kern w:val="0"/>
          <w:szCs w:val="21"/>
          <w:highlight w:val="white"/>
        </w:rPr>
        <w:t>4.4</w:t>
      </w:r>
      <w:r>
        <w:rPr>
          <w:rFonts w:hint="eastAsia" w:asciiTheme="minorEastAsia" w:hAnsiTheme="minorEastAsia" w:eastAsiaTheme="minorEastAsia"/>
          <w:kern w:val="0"/>
          <w:szCs w:val="21"/>
          <w:highlight w:val="white"/>
        </w:rPr>
        <w:t>款〔商定或确定〕修改支付分解表；</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3</w:t>
      </w:r>
      <w:r>
        <w:rPr>
          <w:rFonts w:hint="eastAsia" w:asciiTheme="minorEastAsia" w:hAnsiTheme="minorEastAsia" w:eastAsiaTheme="minorEastAsia"/>
          <w:kern w:val="0"/>
          <w:szCs w:val="21"/>
          <w:highlight w:val="white"/>
        </w:rPr>
        <w:t>）不采用支付分解表的，承包人应向发包人和监理人提交按季度编制的支付估算分解表，用于支付参考。</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2</w:t>
      </w:r>
      <w:r>
        <w:rPr>
          <w:rFonts w:hint="eastAsia" w:asciiTheme="minorEastAsia" w:hAnsiTheme="minorEastAsia" w:eastAsiaTheme="minorEastAsia"/>
          <w:kern w:val="0"/>
          <w:szCs w:val="21"/>
          <w:highlight w:val="white"/>
        </w:rPr>
        <w:t>、总价合同支付分解表的编制与审批</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1</w:t>
      </w:r>
      <w:r>
        <w:rPr>
          <w:rFonts w:hint="eastAsia" w:asciiTheme="minorEastAsia" w:hAnsiTheme="minorEastAsia" w:eastAsiaTheme="minorEastAsia"/>
          <w:kern w:val="0"/>
          <w:szCs w:val="21"/>
          <w:highlight w:val="white"/>
        </w:rPr>
        <w:t>）除专用合同条款另有约定外，承包人应根据第</w:t>
      </w:r>
      <w:r>
        <w:rPr>
          <w:rFonts w:asciiTheme="minorEastAsia" w:hAnsiTheme="minorEastAsia" w:eastAsiaTheme="minorEastAsia"/>
          <w:kern w:val="0"/>
          <w:szCs w:val="21"/>
          <w:highlight w:val="white"/>
        </w:rPr>
        <w:t>7.2</w:t>
      </w:r>
      <w:r>
        <w:rPr>
          <w:rFonts w:hint="eastAsia" w:asciiTheme="minorEastAsia" w:hAnsiTheme="minorEastAsia" w:eastAsiaTheme="minorEastAsia"/>
          <w:kern w:val="0"/>
          <w:szCs w:val="21"/>
          <w:highlight w:val="white"/>
        </w:rPr>
        <w:t>款〔施工进度计划〕约定的施工进度计划、签约合同价和工程量等因素对总价合同按月进行分解，编制支付分解表。承包人应当在收到监理人和发包人批准的施工进度计划后</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天内，将支付分解表及编制支付分解表的支持性资料报送监理人。</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2</w:t>
      </w:r>
      <w:r>
        <w:rPr>
          <w:rFonts w:hint="eastAsia" w:asciiTheme="minorEastAsia" w:hAnsiTheme="minorEastAsia" w:eastAsiaTheme="minorEastAsia"/>
          <w:kern w:val="0"/>
          <w:szCs w:val="21"/>
          <w:highlight w:val="white"/>
        </w:rPr>
        <w:t>）监理人应在收到支付分解表后</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天内完成审核并报送发包人。发包人应在收到经监理人审核的支付分解表后</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天内完成审批，经发包人批准的支付分解表为有约束力的支付分解表。</w:t>
      </w:r>
    </w:p>
    <w:p>
      <w:pPr>
        <w:spacing w:line="360" w:lineRule="auto"/>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    </w:t>
      </w: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3</w:t>
      </w:r>
      <w:r>
        <w:rPr>
          <w:rFonts w:hint="eastAsia" w:asciiTheme="minorEastAsia" w:hAnsiTheme="minorEastAsia" w:eastAsiaTheme="minorEastAsia"/>
          <w:kern w:val="0"/>
          <w:szCs w:val="21"/>
          <w:highlight w:val="white"/>
        </w:rPr>
        <w:t>）发包人逾期未完成支付分解表审批的，也未及时要求承包人进行修正和提供补充资料的，则承包人提交的支付分解表视为已经获得发包人批准。</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3</w:t>
      </w:r>
      <w:r>
        <w:rPr>
          <w:rFonts w:hint="eastAsia" w:asciiTheme="minorEastAsia" w:hAnsiTheme="minorEastAsia" w:eastAsiaTheme="minorEastAsia"/>
          <w:kern w:val="0"/>
          <w:szCs w:val="21"/>
          <w:highlight w:val="white"/>
        </w:rPr>
        <w:t>、单价合同的总价项目支付分解表的编制与审批</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6"/>
        <w:rPr>
          <w:rFonts w:asciiTheme="minorEastAsia" w:hAnsiTheme="minorEastAsia" w:eastAsiaTheme="minorEastAsia"/>
        </w:rPr>
      </w:pPr>
      <w:bookmarkStart w:id="348" w:name="_Toc351203585"/>
      <w:r>
        <w:rPr>
          <w:rFonts w:asciiTheme="minorEastAsia" w:hAnsiTheme="minorEastAsia" w:eastAsiaTheme="minorEastAsia"/>
          <w:highlight w:val="white"/>
        </w:rPr>
        <w:t>12.5</w:t>
      </w:r>
      <w:r>
        <w:rPr>
          <w:rFonts w:hint="eastAsia" w:cs="宋体" w:asciiTheme="minorEastAsia" w:hAnsiTheme="minorEastAsia" w:eastAsiaTheme="minorEastAsia"/>
          <w:highlight w:val="white"/>
        </w:rPr>
        <w:t>支付账户</w:t>
      </w:r>
      <w:bookmarkEnd w:id="348"/>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发包人应将合同价款支付至合同协议书中约定的承包人账户。</w:t>
      </w:r>
    </w:p>
    <w:p>
      <w:pPr>
        <w:pStyle w:val="5"/>
        <w:rPr>
          <w:rFonts w:asciiTheme="minorEastAsia" w:hAnsiTheme="minorEastAsia" w:eastAsiaTheme="minorEastAsia"/>
        </w:rPr>
      </w:pPr>
      <w:bookmarkStart w:id="349" w:name="_Toc351203586"/>
      <w:bookmarkStart w:id="350" w:name="_Toc508379696"/>
      <w:bookmarkStart w:id="351" w:name="_Toc322522574"/>
      <w:bookmarkStart w:id="352" w:name="_Toc296503106"/>
      <w:bookmarkStart w:id="353" w:name="_Toc337558804"/>
      <w:bookmarkStart w:id="354" w:name="_Toc296346607"/>
      <w:r>
        <w:rPr>
          <w:rFonts w:asciiTheme="minorEastAsia" w:hAnsiTheme="minorEastAsia" w:eastAsiaTheme="minorEastAsia"/>
          <w:highlight w:val="white"/>
        </w:rPr>
        <w:t xml:space="preserve">13. </w:t>
      </w:r>
      <w:r>
        <w:rPr>
          <w:rFonts w:hint="eastAsia" w:asciiTheme="minorEastAsia" w:hAnsiTheme="minorEastAsia" w:eastAsiaTheme="minorEastAsia"/>
          <w:highlight w:val="white"/>
        </w:rPr>
        <w:t>验收和工程试车</w:t>
      </w:r>
      <w:bookmarkEnd w:id="349"/>
      <w:bookmarkEnd w:id="350"/>
    </w:p>
    <w:bookmarkEnd w:id="351"/>
    <w:bookmarkEnd w:id="352"/>
    <w:bookmarkEnd w:id="353"/>
    <w:bookmarkEnd w:id="354"/>
    <w:p>
      <w:pPr>
        <w:pStyle w:val="6"/>
        <w:rPr>
          <w:rFonts w:asciiTheme="minorEastAsia" w:hAnsiTheme="minorEastAsia" w:eastAsiaTheme="minorEastAsia"/>
        </w:rPr>
      </w:pPr>
      <w:bookmarkStart w:id="355" w:name="_Toc351203587"/>
      <w:bookmarkStart w:id="356" w:name="_Toc337558805"/>
      <w:bookmarkStart w:id="357" w:name="_Toc296503110"/>
      <w:bookmarkStart w:id="358" w:name="_Toc296346611"/>
      <w:r>
        <w:rPr>
          <w:rFonts w:asciiTheme="minorEastAsia" w:hAnsiTheme="minorEastAsia" w:eastAsiaTheme="minorEastAsia"/>
          <w:highlight w:val="white"/>
        </w:rPr>
        <w:t>13.1</w:t>
      </w:r>
      <w:r>
        <w:rPr>
          <w:rFonts w:hint="eastAsia" w:asciiTheme="minorEastAsia" w:hAnsiTheme="minorEastAsia" w:eastAsiaTheme="minorEastAsia"/>
          <w:highlight w:val="white"/>
        </w:rPr>
        <w:t>分部分项工程验收</w:t>
      </w:r>
      <w:bookmarkEnd w:id="355"/>
    </w:p>
    <w:bookmarkEnd w:id="356"/>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highlight w:val="white"/>
        </w:rPr>
        <w:t xml:space="preserve">13.1.1 </w:t>
      </w:r>
      <w:r>
        <w:rPr>
          <w:rFonts w:hint="eastAsia" w:asciiTheme="minorEastAsia" w:hAnsiTheme="minorEastAsia" w:eastAsiaTheme="minorEastAsia"/>
          <w:szCs w:val="21"/>
          <w:highlight w:val="white"/>
        </w:rPr>
        <w:t>分部分项工程质量应符合国家有关工程施工验收规范、标准及合同约定，承包人应按照施工组织设计的要求完成分部分项工程施工。</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highlight w:val="white"/>
        </w:rPr>
        <w:t xml:space="preserve">13.1.2 </w:t>
      </w:r>
      <w:r>
        <w:rPr>
          <w:rFonts w:hint="eastAsia" w:asciiTheme="minorEastAsia" w:hAnsiTheme="minorEastAsia" w:eastAsiaTheme="minorEastAsia"/>
          <w:szCs w:val="21"/>
          <w:highlight w:val="white"/>
        </w:rPr>
        <w:t>除专用合同条款另有约定外，分部分项工程经承包人自检合格并具备验收条件的，承包人应提前</w:t>
      </w:r>
      <w:r>
        <w:rPr>
          <w:rFonts w:asciiTheme="minorEastAsia" w:hAnsiTheme="minorEastAsia" w:eastAsiaTheme="minorEastAsia"/>
          <w:szCs w:val="21"/>
          <w:highlight w:val="white"/>
        </w:rPr>
        <w:t>48</w:t>
      </w:r>
      <w:r>
        <w:rPr>
          <w:rFonts w:hint="eastAsia" w:asciiTheme="minorEastAsia" w:hAnsiTheme="minorEastAsia" w:eastAsiaTheme="minorEastAsia"/>
          <w:szCs w:val="21"/>
          <w:highlight w:val="white"/>
        </w:rPr>
        <w:t>小时通知监理人进行验收。</w:t>
      </w:r>
      <w:r>
        <w:rPr>
          <w:rFonts w:hint="eastAsia" w:asciiTheme="minorEastAsia" w:hAnsiTheme="minorEastAsia" w:eastAsiaTheme="minorEastAsia"/>
          <w:kern w:val="0"/>
          <w:szCs w:val="21"/>
          <w:highlight w:val="white"/>
        </w:rPr>
        <w:t>监理人不能按时进行验收的，应在验收前</w:t>
      </w:r>
      <w:r>
        <w:rPr>
          <w:rFonts w:asciiTheme="minorEastAsia" w:hAnsiTheme="minorEastAsia" w:eastAsiaTheme="minorEastAsia"/>
          <w:kern w:val="0"/>
          <w:szCs w:val="21"/>
          <w:highlight w:val="white"/>
        </w:rPr>
        <w:t>24</w:t>
      </w:r>
      <w:r>
        <w:rPr>
          <w:rFonts w:hint="eastAsia" w:asciiTheme="minorEastAsia" w:hAnsiTheme="minorEastAsia" w:eastAsiaTheme="minorEastAsia"/>
          <w:kern w:val="0"/>
          <w:szCs w:val="21"/>
          <w:highlight w:val="white"/>
        </w:rPr>
        <w:t>小时向承包人提交书面延期要求，但延期不能超过</w:t>
      </w:r>
      <w:r>
        <w:rPr>
          <w:rFonts w:asciiTheme="minorEastAsia" w:hAnsiTheme="minorEastAsia" w:eastAsiaTheme="minorEastAsia"/>
          <w:kern w:val="0"/>
          <w:szCs w:val="21"/>
          <w:highlight w:val="white"/>
        </w:rPr>
        <w:t>48</w:t>
      </w:r>
      <w:r>
        <w:rPr>
          <w:rFonts w:hint="eastAsia" w:asciiTheme="minorEastAsia" w:hAnsiTheme="minorEastAsia" w:eastAsiaTheme="minorEastAsia"/>
          <w:kern w:val="0"/>
          <w:szCs w:val="21"/>
          <w:highlight w:val="white"/>
        </w:rPr>
        <w:t>小时。监理人未按时进行验收，也未提出延期要求的，承包人有权自行验收，监理人应认可验收结果。</w:t>
      </w:r>
      <w:r>
        <w:rPr>
          <w:rFonts w:hint="eastAsia" w:asciiTheme="minorEastAsia" w:hAnsiTheme="minorEastAsia" w:eastAsiaTheme="minorEastAsia"/>
          <w:szCs w:val="21"/>
          <w:highlight w:val="white"/>
        </w:rPr>
        <w:t>分部分项工程未经验收的，不得进入下一道工序施工。</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highlight w:val="white"/>
        </w:rPr>
        <w:t>分部分项工程的验收资料应当作为竣工资料的组成部分。</w:t>
      </w:r>
    </w:p>
    <w:p>
      <w:pPr>
        <w:pStyle w:val="6"/>
        <w:rPr>
          <w:rFonts w:asciiTheme="minorEastAsia" w:hAnsiTheme="minorEastAsia" w:eastAsiaTheme="minorEastAsia"/>
        </w:rPr>
      </w:pPr>
      <w:bookmarkStart w:id="359" w:name="_Toc351203588"/>
      <w:bookmarkStart w:id="360" w:name="_Toc337558806"/>
      <w:r>
        <w:rPr>
          <w:rFonts w:asciiTheme="minorEastAsia" w:hAnsiTheme="minorEastAsia" w:eastAsiaTheme="minorEastAsia"/>
          <w:highlight w:val="white"/>
        </w:rPr>
        <w:t>13.2</w:t>
      </w:r>
      <w:r>
        <w:rPr>
          <w:rFonts w:hint="eastAsia" w:cs="宋体" w:asciiTheme="minorEastAsia" w:hAnsiTheme="minorEastAsia" w:eastAsiaTheme="minorEastAsia"/>
          <w:highlight w:val="white"/>
        </w:rPr>
        <w:t>竣工验收</w:t>
      </w:r>
      <w:bookmarkEnd w:id="359"/>
    </w:p>
    <w:bookmarkEnd w:id="357"/>
    <w:bookmarkEnd w:id="358"/>
    <w:bookmarkEnd w:id="360"/>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13.2.1</w:t>
      </w:r>
      <w:r>
        <w:rPr>
          <w:rFonts w:hint="eastAsia" w:asciiTheme="minorEastAsia" w:hAnsiTheme="minorEastAsia" w:eastAsiaTheme="minorEastAsia"/>
          <w:kern w:val="0"/>
          <w:szCs w:val="21"/>
          <w:highlight w:val="white"/>
        </w:rPr>
        <w:t>竣工验收条件</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工程具备以下条件的，承包人可以申请竣工验收：</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1</w:t>
      </w:r>
      <w:r>
        <w:rPr>
          <w:rFonts w:hint="eastAsia" w:asciiTheme="minorEastAsia" w:hAnsiTheme="minorEastAsia" w:eastAsiaTheme="minorEastAsia"/>
          <w:kern w:val="0"/>
          <w:szCs w:val="21"/>
          <w:highlight w:val="white"/>
        </w:rPr>
        <w:t>）除发包人同意的甩项工作和缺陷修补工作外，合同范围内的全部工程以及有关工作，包括合同要求的试验、试运行以及检验均已完成，并符合合同要求；</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2</w:t>
      </w:r>
      <w:r>
        <w:rPr>
          <w:rFonts w:hint="eastAsia" w:asciiTheme="minorEastAsia" w:hAnsiTheme="minorEastAsia" w:eastAsiaTheme="minorEastAsia"/>
          <w:kern w:val="0"/>
          <w:szCs w:val="21"/>
          <w:highlight w:val="white"/>
        </w:rPr>
        <w:t>）已按合同约定编制了甩项工作和缺陷修补工作清单以及相应的施工计划；</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3</w:t>
      </w:r>
      <w:r>
        <w:rPr>
          <w:rFonts w:hint="eastAsia" w:asciiTheme="minorEastAsia" w:hAnsiTheme="minorEastAsia" w:eastAsiaTheme="minorEastAsia"/>
          <w:kern w:val="0"/>
          <w:szCs w:val="21"/>
          <w:highlight w:val="white"/>
        </w:rPr>
        <w:t>）已按合同约定的内容和份数备齐竣工资料。</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13.2.2</w:t>
      </w:r>
      <w:r>
        <w:rPr>
          <w:rFonts w:hint="eastAsia" w:asciiTheme="minorEastAsia" w:hAnsiTheme="minorEastAsia" w:eastAsiaTheme="minorEastAsia"/>
          <w:kern w:val="0"/>
          <w:szCs w:val="21"/>
          <w:highlight w:val="white"/>
        </w:rPr>
        <w:t>竣工验收程序</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除专用合同条款另有约定外，承包人申请竣工验收的，应当按照以下程序进行：</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1</w:t>
      </w:r>
      <w:r>
        <w:rPr>
          <w:rFonts w:hint="eastAsia" w:asciiTheme="minorEastAsia" w:hAnsiTheme="minorEastAsia" w:eastAsiaTheme="minorEastAsia"/>
          <w:kern w:val="0"/>
          <w:szCs w:val="21"/>
          <w:highlight w:val="white"/>
        </w:rPr>
        <w:t>）承包人向监理人报送竣工验收申请报告，监理人应在收到竣工验收申请报告后</w:t>
      </w:r>
      <w:r>
        <w:rPr>
          <w:rFonts w:asciiTheme="minorEastAsia" w:hAnsiTheme="minorEastAsia" w:eastAsiaTheme="minorEastAsia"/>
          <w:kern w:val="0"/>
          <w:szCs w:val="21"/>
          <w:highlight w:val="white"/>
        </w:rPr>
        <w:t>14</w:t>
      </w:r>
      <w:r>
        <w:rPr>
          <w:rFonts w:hint="eastAsia" w:asciiTheme="minorEastAsia" w:hAnsiTheme="minorEastAsia" w:eastAsiaTheme="minorEastAsia"/>
          <w:kern w:val="0"/>
          <w:szCs w:val="21"/>
          <w:highlight w:val="white"/>
        </w:rPr>
        <w:t>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2</w:t>
      </w:r>
      <w:r>
        <w:rPr>
          <w:rFonts w:hint="eastAsia" w:asciiTheme="minorEastAsia" w:hAnsiTheme="minorEastAsia" w:eastAsiaTheme="minorEastAsia"/>
          <w:kern w:val="0"/>
          <w:szCs w:val="21"/>
          <w:highlight w:val="white"/>
        </w:rPr>
        <w:t>）监理人审查后认为已具备竣工验收条件的，应将竣工验收申请报告提交发包人，发包人应在收到经监理人审核的竣工验收申请报告后</w:t>
      </w:r>
      <w:r>
        <w:rPr>
          <w:rFonts w:asciiTheme="minorEastAsia" w:hAnsiTheme="minorEastAsia" w:eastAsiaTheme="minorEastAsia"/>
          <w:kern w:val="0"/>
          <w:szCs w:val="21"/>
          <w:highlight w:val="white"/>
        </w:rPr>
        <w:t>28</w:t>
      </w:r>
      <w:r>
        <w:rPr>
          <w:rFonts w:hint="eastAsia" w:asciiTheme="minorEastAsia" w:hAnsiTheme="minorEastAsia" w:eastAsiaTheme="minorEastAsia"/>
          <w:kern w:val="0"/>
          <w:szCs w:val="21"/>
          <w:highlight w:val="white"/>
        </w:rPr>
        <w:t>天内审批完毕并组织监理人、承包人、设计人等相关单位完成竣工验收。</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3</w:t>
      </w:r>
      <w:r>
        <w:rPr>
          <w:rFonts w:hint="eastAsia" w:asciiTheme="minorEastAsia" w:hAnsiTheme="minorEastAsia" w:eastAsiaTheme="minorEastAsia"/>
          <w:kern w:val="0"/>
          <w:szCs w:val="21"/>
          <w:highlight w:val="white"/>
        </w:rPr>
        <w:t>）竣工验收合格的，发包人应在验收合格后</w:t>
      </w:r>
      <w:r>
        <w:rPr>
          <w:rFonts w:asciiTheme="minorEastAsia" w:hAnsiTheme="minorEastAsia" w:eastAsiaTheme="minorEastAsia"/>
          <w:kern w:val="0"/>
          <w:szCs w:val="21"/>
          <w:highlight w:val="white"/>
        </w:rPr>
        <w:t>14</w:t>
      </w:r>
      <w:r>
        <w:rPr>
          <w:rFonts w:hint="eastAsia" w:asciiTheme="minorEastAsia" w:hAnsiTheme="minorEastAsia" w:eastAsiaTheme="minorEastAsia"/>
          <w:kern w:val="0"/>
          <w:szCs w:val="21"/>
          <w:highlight w:val="white"/>
        </w:rPr>
        <w:t>天内向承包人签发工程接收证书。发包人无正当理由逾期不颁发工程接收证书的，自验收合格后第</w:t>
      </w:r>
      <w:r>
        <w:rPr>
          <w:rFonts w:asciiTheme="minorEastAsia" w:hAnsiTheme="minorEastAsia" w:eastAsiaTheme="minorEastAsia"/>
          <w:kern w:val="0"/>
          <w:szCs w:val="21"/>
          <w:highlight w:val="white"/>
        </w:rPr>
        <w:t>15</w:t>
      </w:r>
      <w:r>
        <w:rPr>
          <w:rFonts w:hint="eastAsia" w:asciiTheme="minorEastAsia" w:hAnsiTheme="minorEastAsia" w:eastAsiaTheme="minorEastAsia"/>
          <w:kern w:val="0"/>
          <w:szCs w:val="21"/>
          <w:highlight w:val="white"/>
        </w:rPr>
        <w:t>天起视为已颁发工程接收证书。</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4</w:t>
      </w:r>
      <w:r>
        <w:rPr>
          <w:rFonts w:hint="eastAsia" w:asciiTheme="minorEastAsia" w:hAnsiTheme="minorEastAsia" w:eastAsiaTheme="minorEastAsia"/>
          <w:kern w:val="0"/>
          <w:szCs w:val="21"/>
          <w:highlight w:val="white"/>
        </w:rPr>
        <w:t>）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5</w:t>
      </w:r>
      <w:r>
        <w:rPr>
          <w:rFonts w:hint="eastAsia" w:asciiTheme="minorEastAsia" w:hAnsiTheme="minorEastAsia" w:eastAsiaTheme="minorEastAsia"/>
          <w:kern w:val="0"/>
          <w:szCs w:val="21"/>
          <w:highlight w:val="white"/>
        </w:rPr>
        <w:t>）工程未经验收或验收不合格，发包人擅自使用的，应在转移占有工程后</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天内向承包人颁发工程接收证书；发包人无正当理由逾期不颁发工程接收证书的，自转移占有后第</w:t>
      </w:r>
      <w:r>
        <w:rPr>
          <w:rFonts w:asciiTheme="minorEastAsia" w:hAnsiTheme="minorEastAsia" w:eastAsiaTheme="minorEastAsia"/>
          <w:kern w:val="0"/>
          <w:szCs w:val="21"/>
          <w:highlight w:val="white"/>
        </w:rPr>
        <w:t>15</w:t>
      </w:r>
      <w:r>
        <w:rPr>
          <w:rFonts w:hint="eastAsia" w:asciiTheme="minorEastAsia" w:hAnsiTheme="minorEastAsia" w:eastAsiaTheme="minorEastAsia"/>
          <w:kern w:val="0"/>
          <w:szCs w:val="21"/>
          <w:highlight w:val="white"/>
        </w:rPr>
        <w:t>天起视为已颁发工程接收证书。</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除专用合同条款另有约定外，发包人不按照本项约定组织竣工验收、颁发工程接收证书的，每逾期一天，应以签约合同价为基数，按照中国人民银行发布的同期同类贷款基准利率支付违约金。</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13.2.3</w:t>
      </w:r>
      <w:r>
        <w:rPr>
          <w:rFonts w:hint="eastAsia" w:asciiTheme="minorEastAsia" w:hAnsiTheme="minorEastAsia" w:eastAsiaTheme="minorEastAsia"/>
          <w:kern w:val="0"/>
          <w:szCs w:val="21"/>
          <w:highlight w:val="white"/>
        </w:rPr>
        <w:t>竣工日期</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工程经竣工验收合格的，以承包人提交竣工验收申请报告之日为实际竣工日期，并在工程接收证书中载明；因发包人原因，未在监理人收到承包人提交的竣工验收申请报告</w:t>
      </w:r>
      <w:r>
        <w:rPr>
          <w:rFonts w:asciiTheme="minorEastAsia" w:hAnsiTheme="minorEastAsia" w:eastAsiaTheme="minorEastAsia"/>
          <w:kern w:val="0"/>
          <w:szCs w:val="21"/>
          <w:highlight w:val="white"/>
        </w:rPr>
        <w:t>42</w:t>
      </w:r>
      <w:r>
        <w:rPr>
          <w:rFonts w:hint="eastAsia" w:asciiTheme="minorEastAsia" w:hAnsiTheme="minorEastAsia" w:eastAsiaTheme="minorEastAsia"/>
          <w:kern w:val="0"/>
          <w:szCs w:val="21"/>
          <w:highlight w:val="white"/>
        </w:rPr>
        <w:t>天内完成竣工验收，或完成竣工验收不予签发工程接收证书的，以提交竣工验</w:t>
      </w:r>
      <w:bookmarkStart w:id="361" w:name="#go14"/>
      <w:bookmarkEnd w:id="361"/>
      <w:r>
        <w:rPr>
          <w:rFonts w:hint="eastAsia" w:asciiTheme="minorEastAsia" w:hAnsiTheme="minorEastAsia" w:eastAsiaTheme="minorEastAsia"/>
          <w:kern w:val="0"/>
          <w:szCs w:val="21"/>
          <w:highlight w:val="white"/>
        </w:rPr>
        <w:t>收申请报告的日期为实际竣工日期；工程未经竣工验收，发包人擅自使用的，以转移占有工程之日为实际竣工日期。</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13.2.4 </w:t>
      </w:r>
      <w:r>
        <w:rPr>
          <w:rFonts w:hint="eastAsia" w:asciiTheme="minorEastAsia" w:hAnsiTheme="minorEastAsia" w:eastAsiaTheme="minorEastAsia"/>
          <w:kern w:val="0"/>
          <w:szCs w:val="21"/>
          <w:highlight w:val="white"/>
        </w:rPr>
        <w:t>拒绝接收全部或部分工程</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13.2.5 </w:t>
      </w:r>
      <w:r>
        <w:rPr>
          <w:rFonts w:hint="eastAsia" w:asciiTheme="minorEastAsia" w:hAnsiTheme="minorEastAsia" w:eastAsiaTheme="minorEastAsia"/>
          <w:kern w:val="0"/>
          <w:szCs w:val="21"/>
          <w:highlight w:val="white"/>
        </w:rPr>
        <w:t>移交、接收全部与部分工程</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除专用合同条款另有约定外，合同当事人应当在颁发工程接收证书后</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天内完成工程的移交。</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发包人无正当理由不接收工程的，发包人自应当接收工程之日起，承担工程照管、成品保护、保管等与工程有关的各项费用，合同当事人可以在专用合同条款中另行约定发包人逾期接收工程的违约责任。</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承包人无正当理由不移交工程的，承包人应承担工程照管、成品保护、保管等与工程有关的各项费用，合同当事人可以在专用合同条款中另行约定承包人无正当理由不移交工程的违约责任。</w:t>
      </w:r>
    </w:p>
    <w:p>
      <w:pPr>
        <w:pStyle w:val="6"/>
        <w:rPr>
          <w:rFonts w:asciiTheme="minorEastAsia" w:hAnsiTheme="minorEastAsia" w:eastAsiaTheme="minorEastAsia"/>
        </w:rPr>
      </w:pPr>
      <w:bookmarkStart w:id="362" w:name="_Toc351203589"/>
      <w:bookmarkStart w:id="363" w:name="_Toc296503111"/>
      <w:bookmarkStart w:id="364" w:name="_Toc296346612"/>
      <w:bookmarkStart w:id="365" w:name="_Toc337558807"/>
      <w:r>
        <w:rPr>
          <w:rFonts w:asciiTheme="minorEastAsia" w:hAnsiTheme="minorEastAsia" w:eastAsiaTheme="minorEastAsia"/>
          <w:highlight w:val="white"/>
        </w:rPr>
        <w:t>13.3</w:t>
      </w:r>
      <w:r>
        <w:rPr>
          <w:rFonts w:hint="eastAsia" w:cs="宋体" w:asciiTheme="minorEastAsia" w:hAnsiTheme="minorEastAsia" w:eastAsiaTheme="minorEastAsia"/>
          <w:highlight w:val="white"/>
        </w:rPr>
        <w:t>工程试车</w:t>
      </w:r>
      <w:bookmarkEnd w:id="362"/>
    </w:p>
    <w:bookmarkEnd w:id="363"/>
    <w:bookmarkEnd w:id="364"/>
    <w:bookmarkEnd w:id="365"/>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13.3.1</w:t>
      </w:r>
      <w:r>
        <w:rPr>
          <w:rFonts w:hint="eastAsia" w:asciiTheme="minorEastAsia" w:hAnsiTheme="minorEastAsia" w:eastAsiaTheme="minorEastAsia"/>
          <w:kern w:val="0"/>
          <w:szCs w:val="21"/>
          <w:highlight w:val="white"/>
        </w:rPr>
        <w:t>试车程序</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工程需要试车的，除专用合同条款另有约定外，试车内容应与承包人承包范围相一致，试车费用由承包人承担。工程试车应按如下程序进行：</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1</w:t>
      </w:r>
      <w:r>
        <w:rPr>
          <w:rFonts w:hint="eastAsia" w:asciiTheme="minorEastAsia" w:hAnsiTheme="minorEastAsia" w:eastAsiaTheme="minorEastAsia"/>
          <w:kern w:val="0"/>
          <w:szCs w:val="21"/>
          <w:highlight w:val="white"/>
        </w:rPr>
        <w:t>）具备单机无负荷试车条件，承包人组织试车，并在试车前</w:t>
      </w:r>
      <w:r>
        <w:rPr>
          <w:rFonts w:asciiTheme="minorEastAsia" w:hAnsiTheme="minorEastAsia" w:eastAsiaTheme="minorEastAsia"/>
          <w:kern w:val="0"/>
          <w:szCs w:val="21"/>
          <w:highlight w:val="white"/>
        </w:rPr>
        <w:t>48</w:t>
      </w:r>
      <w:r>
        <w:rPr>
          <w:rFonts w:hint="eastAsia" w:asciiTheme="minorEastAsia" w:hAnsiTheme="minorEastAsia" w:eastAsiaTheme="minorEastAsia"/>
          <w:kern w:val="0"/>
          <w:szCs w:val="21"/>
          <w:highlight w:val="white"/>
        </w:rPr>
        <w:t>小时书面通知监理人，通知中应载明试车内容、时间、地点。承包人准备试车记录，发包人根据承包人要求为试车提供必要条件。试车合格的，监理人在试车记录上签字。监理人在试车合格后不在试车记录上签字，自试车结束满</w:t>
      </w:r>
      <w:r>
        <w:rPr>
          <w:rFonts w:asciiTheme="minorEastAsia" w:hAnsiTheme="minorEastAsia" w:eastAsiaTheme="minorEastAsia"/>
          <w:kern w:val="0"/>
          <w:szCs w:val="21"/>
          <w:highlight w:val="white"/>
        </w:rPr>
        <w:t>24</w:t>
      </w:r>
      <w:r>
        <w:rPr>
          <w:rFonts w:hint="eastAsia" w:asciiTheme="minorEastAsia" w:hAnsiTheme="minorEastAsia" w:eastAsiaTheme="minorEastAsia"/>
          <w:kern w:val="0"/>
          <w:szCs w:val="21"/>
          <w:highlight w:val="white"/>
        </w:rPr>
        <w:t>小时后视为监理人已经认可试车记录，承包人可继续施工或办理竣工验收手续。</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监理人不能按时参加试车，应在试车前</w:t>
      </w:r>
      <w:r>
        <w:rPr>
          <w:rFonts w:asciiTheme="minorEastAsia" w:hAnsiTheme="minorEastAsia" w:eastAsiaTheme="minorEastAsia"/>
          <w:kern w:val="0"/>
          <w:szCs w:val="21"/>
          <w:highlight w:val="white"/>
        </w:rPr>
        <w:t>24</w:t>
      </w:r>
      <w:r>
        <w:rPr>
          <w:rFonts w:hint="eastAsia" w:asciiTheme="minorEastAsia" w:hAnsiTheme="minorEastAsia" w:eastAsiaTheme="minorEastAsia"/>
          <w:kern w:val="0"/>
          <w:szCs w:val="21"/>
          <w:highlight w:val="white"/>
        </w:rPr>
        <w:t>小时以书面形式向承包人提出延期要求，但延期不能超过</w:t>
      </w:r>
      <w:r>
        <w:rPr>
          <w:rFonts w:asciiTheme="minorEastAsia" w:hAnsiTheme="minorEastAsia" w:eastAsiaTheme="minorEastAsia"/>
          <w:kern w:val="0"/>
          <w:szCs w:val="21"/>
          <w:highlight w:val="white"/>
        </w:rPr>
        <w:t>48</w:t>
      </w:r>
      <w:r>
        <w:rPr>
          <w:rFonts w:hint="eastAsia" w:asciiTheme="minorEastAsia" w:hAnsiTheme="minorEastAsia" w:eastAsiaTheme="minorEastAsia"/>
          <w:kern w:val="0"/>
          <w:szCs w:val="21"/>
          <w:highlight w:val="white"/>
        </w:rPr>
        <w:t>小时，由此导致工期延误的，工期应予以顺延。监理人未能在前述期限内提出延期要求，又不参加试车的，视为认可试车记录。</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2</w:t>
      </w:r>
      <w:r>
        <w:rPr>
          <w:rFonts w:hint="eastAsia" w:asciiTheme="minorEastAsia" w:hAnsiTheme="minorEastAsia" w:eastAsiaTheme="minorEastAsia"/>
          <w:kern w:val="0"/>
          <w:szCs w:val="21"/>
          <w:highlight w:val="white"/>
        </w:rPr>
        <w:t>）具备无负荷联动试车条件，发包人组织试车，并在试车前</w:t>
      </w:r>
      <w:r>
        <w:rPr>
          <w:rFonts w:asciiTheme="minorEastAsia" w:hAnsiTheme="minorEastAsia" w:eastAsiaTheme="minorEastAsia"/>
          <w:kern w:val="0"/>
          <w:szCs w:val="21"/>
          <w:highlight w:val="white"/>
        </w:rPr>
        <w:t>48</w:t>
      </w:r>
      <w:r>
        <w:rPr>
          <w:rFonts w:hint="eastAsia" w:asciiTheme="minorEastAsia" w:hAnsiTheme="minorEastAsia" w:eastAsiaTheme="minorEastAsia"/>
          <w:kern w:val="0"/>
          <w:szCs w:val="21"/>
          <w:highlight w:val="white"/>
        </w:rPr>
        <w:t>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13.3.2 </w:t>
      </w:r>
      <w:r>
        <w:rPr>
          <w:rFonts w:hint="eastAsia" w:asciiTheme="minorEastAsia" w:hAnsiTheme="minorEastAsia" w:eastAsiaTheme="minorEastAsia"/>
          <w:kern w:val="0"/>
          <w:szCs w:val="21"/>
          <w:highlight w:val="white"/>
        </w:rPr>
        <w:t>试车中的责任</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13.3.3 </w:t>
      </w:r>
      <w:r>
        <w:rPr>
          <w:rFonts w:hint="eastAsia" w:asciiTheme="minorEastAsia" w:hAnsiTheme="minorEastAsia" w:eastAsiaTheme="minorEastAsia"/>
          <w:kern w:val="0"/>
          <w:szCs w:val="21"/>
          <w:highlight w:val="white"/>
        </w:rPr>
        <w:t>投料试车</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如需进行投料试车的，发包人应在工程竣工验收后组织投料试车。发包人要求在工程竣工验收前进行或需要承包人配合时，应征得承包人同意，并在专用合同条款中约定有关事项。</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pStyle w:val="6"/>
        <w:rPr>
          <w:rFonts w:asciiTheme="minorEastAsia" w:hAnsiTheme="minorEastAsia" w:eastAsiaTheme="minorEastAsia"/>
        </w:rPr>
      </w:pPr>
      <w:bookmarkStart w:id="366" w:name="_Toc351203590"/>
      <w:bookmarkStart w:id="367" w:name="_Toc337558808"/>
      <w:r>
        <w:rPr>
          <w:rFonts w:asciiTheme="minorEastAsia" w:hAnsiTheme="minorEastAsia" w:eastAsiaTheme="minorEastAsia"/>
          <w:highlight w:val="white"/>
        </w:rPr>
        <w:t>13.4</w:t>
      </w:r>
      <w:r>
        <w:rPr>
          <w:rFonts w:hint="eastAsia" w:asciiTheme="minorEastAsia" w:hAnsiTheme="minorEastAsia" w:eastAsiaTheme="minorEastAsia"/>
          <w:highlight w:val="white"/>
        </w:rPr>
        <w:t>提前交付单位工程的验收</w:t>
      </w:r>
      <w:bookmarkEnd w:id="366"/>
    </w:p>
    <w:bookmarkEnd w:id="367"/>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13.4.1 </w:t>
      </w:r>
      <w:r>
        <w:rPr>
          <w:rFonts w:hint="eastAsia" w:asciiTheme="minorEastAsia" w:hAnsiTheme="minorEastAsia" w:eastAsiaTheme="minorEastAsia"/>
          <w:kern w:val="0"/>
          <w:szCs w:val="21"/>
          <w:highlight w:val="white"/>
        </w:rPr>
        <w:t>发包人需要在工程竣工前使用单位工程的，或承包人提出提前交付已经竣工的单位工程且经发包人同意的，可进行单位工程验收，验收的程序按照第</w:t>
      </w:r>
      <w:r>
        <w:rPr>
          <w:rFonts w:asciiTheme="minorEastAsia" w:hAnsiTheme="minorEastAsia" w:eastAsiaTheme="minorEastAsia"/>
          <w:kern w:val="0"/>
          <w:szCs w:val="21"/>
          <w:highlight w:val="white"/>
        </w:rPr>
        <w:t>13.2</w:t>
      </w:r>
      <w:r>
        <w:rPr>
          <w:rFonts w:hint="eastAsia" w:asciiTheme="minorEastAsia" w:hAnsiTheme="minorEastAsia" w:eastAsiaTheme="minorEastAsia"/>
          <w:kern w:val="0"/>
          <w:szCs w:val="21"/>
          <w:highlight w:val="white"/>
        </w:rPr>
        <w:t>款〔竣工验收〕的约定进行。</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13.4.2 </w:t>
      </w:r>
      <w:r>
        <w:rPr>
          <w:rFonts w:hint="eastAsia" w:asciiTheme="minorEastAsia" w:hAnsiTheme="minorEastAsia" w:eastAsiaTheme="minorEastAsia"/>
          <w:kern w:val="0"/>
          <w:szCs w:val="21"/>
          <w:highlight w:val="white"/>
        </w:rPr>
        <w:t>发包人要求在工程竣工前交付单位工程，由此导致承包人费用增加和（或）工期延误的，由发包人承担由此增加的费用和（或）延误的工期，并支付承包人合理的利润。</w:t>
      </w:r>
    </w:p>
    <w:p>
      <w:pPr>
        <w:pStyle w:val="6"/>
        <w:rPr>
          <w:rFonts w:asciiTheme="minorEastAsia" w:hAnsiTheme="minorEastAsia" w:eastAsiaTheme="minorEastAsia"/>
        </w:rPr>
      </w:pPr>
      <w:bookmarkStart w:id="368" w:name="_Toc351203591"/>
      <w:r>
        <w:rPr>
          <w:rFonts w:asciiTheme="minorEastAsia" w:hAnsiTheme="minorEastAsia" w:eastAsiaTheme="minorEastAsia"/>
          <w:highlight w:val="white"/>
        </w:rPr>
        <w:t xml:space="preserve">13.5 </w:t>
      </w:r>
      <w:r>
        <w:rPr>
          <w:rFonts w:hint="eastAsia" w:cs="宋体" w:asciiTheme="minorEastAsia" w:hAnsiTheme="minorEastAsia" w:eastAsiaTheme="minorEastAsia"/>
          <w:highlight w:val="white"/>
        </w:rPr>
        <w:t>施工期运行</w:t>
      </w:r>
      <w:bookmarkEnd w:id="368"/>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13.5.1 </w:t>
      </w:r>
      <w:r>
        <w:rPr>
          <w:rFonts w:hint="eastAsia" w:asciiTheme="minorEastAsia" w:hAnsiTheme="minorEastAsia" w:eastAsiaTheme="minorEastAsia"/>
          <w:kern w:val="0"/>
          <w:szCs w:val="21"/>
          <w:highlight w:val="white"/>
        </w:rPr>
        <w:t>施工期运行是指合同工程尚未全部竣工，其中某项或某几项单位工程或工程设备安装已竣工，根据专用合同条款约定，需要投入施工期运行的，经发包人按第</w:t>
      </w:r>
      <w:r>
        <w:rPr>
          <w:rFonts w:asciiTheme="minorEastAsia" w:hAnsiTheme="minorEastAsia" w:eastAsiaTheme="minorEastAsia"/>
          <w:kern w:val="0"/>
          <w:szCs w:val="21"/>
          <w:highlight w:val="white"/>
        </w:rPr>
        <w:t>13.4</w:t>
      </w:r>
      <w:r>
        <w:rPr>
          <w:rFonts w:hint="eastAsia" w:asciiTheme="minorEastAsia" w:hAnsiTheme="minorEastAsia" w:eastAsiaTheme="minorEastAsia"/>
          <w:kern w:val="0"/>
          <w:szCs w:val="21"/>
          <w:highlight w:val="white"/>
        </w:rPr>
        <w:t>款〔提前交付单位工程的验收〕的约定验收合格，证明能确保安全后，才能在施工期投入运行。</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13.5.2 </w:t>
      </w:r>
      <w:r>
        <w:rPr>
          <w:rFonts w:hint="eastAsia" w:asciiTheme="minorEastAsia" w:hAnsiTheme="minorEastAsia" w:eastAsiaTheme="minorEastAsia"/>
          <w:kern w:val="0"/>
          <w:szCs w:val="21"/>
          <w:highlight w:val="white"/>
        </w:rPr>
        <w:t>在施工期运行中发现工程或工程设备损坏或存在缺陷的，由承包人按第</w:t>
      </w:r>
      <w:r>
        <w:rPr>
          <w:rFonts w:asciiTheme="minorEastAsia" w:hAnsiTheme="minorEastAsia" w:eastAsiaTheme="minorEastAsia"/>
          <w:kern w:val="0"/>
          <w:szCs w:val="21"/>
          <w:highlight w:val="white"/>
        </w:rPr>
        <w:t>15.2</w:t>
      </w:r>
      <w:r>
        <w:rPr>
          <w:rFonts w:hint="eastAsia" w:asciiTheme="minorEastAsia" w:hAnsiTheme="minorEastAsia" w:eastAsiaTheme="minorEastAsia"/>
          <w:kern w:val="0"/>
          <w:szCs w:val="21"/>
          <w:highlight w:val="white"/>
        </w:rPr>
        <w:t>款〔缺陷责任期〕约定进行修复。</w:t>
      </w:r>
    </w:p>
    <w:p>
      <w:pPr>
        <w:pStyle w:val="6"/>
        <w:rPr>
          <w:rFonts w:asciiTheme="minorEastAsia" w:hAnsiTheme="minorEastAsia" w:eastAsiaTheme="minorEastAsia"/>
        </w:rPr>
      </w:pPr>
      <w:bookmarkStart w:id="369" w:name="_Toc296346613"/>
      <w:bookmarkStart w:id="370" w:name="_Toc296503112"/>
      <w:bookmarkStart w:id="371" w:name="_Toc351203592"/>
      <w:bookmarkStart w:id="372" w:name="_Toc337558809"/>
      <w:r>
        <w:rPr>
          <w:rFonts w:asciiTheme="minorEastAsia" w:hAnsiTheme="minorEastAsia" w:eastAsiaTheme="minorEastAsia"/>
          <w:highlight w:val="white"/>
        </w:rPr>
        <w:t xml:space="preserve">13.6 </w:t>
      </w:r>
      <w:r>
        <w:rPr>
          <w:rFonts w:hint="eastAsia" w:cs="宋体" w:asciiTheme="minorEastAsia" w:hAnsiTheme="minorEastAsia" w:eastAsiaTheme="minorEastAsia"/>
          <w:highlight w:val="white"/>
        </w:rPr>
        <w:t>竣工退</w:t>
      </w:r>
      <w:bookmarkEnd w:id="369"/>
      <w:bookmarkEnd w:id="370"/>
      <w:r>
        <w:rPr>
          <w:rFonts w:hint="eastAsia" w:cs="宋体" w:asciiTheme="minorEastAsia" w:hAnsiTheme="minorEastAsia" w:eastAsiaTheme="minorEastAsia"/>
          <w:highlight w:val="white"/>
        </w:rPr>
        <w:t>场</w:t>
      </w:r>
      <w:bookmarkEnd w:id="371"/>
    </w:p>
    <w:bookmarkEnd w:id="372"/>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13.6.1 </w:t>
      </w:r>
      <w:r>
        <w:rPr>
          <w:rFonts w:hint="eastAsia" w:asciiTheme="minorEastAsia" w:hAnsiTheme="minorEastAsia" w:eastAsiaTheme="minorEastAsia"/>
          <w:kern w:val="0"/>
          <w:szCs w:val="21"/>
          <w:highlight w:val="white"/>
        </w:rPr>
        <w:t>竣工退场</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颁发工程接收证书后，承包人应按以下要求对施工现场进行清理：</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1</w:t>
      </w:r>
      <w:r>
        <w:rPr>
          <w:rFonts w:hint="eastAsia" w:asciiTheme="minorEastAsia" w:hAnsiTheme="minorEastAsia" w:eastAsiaTheme="minorEastAsia"/>
          <w:kern w:val="0"/>
          <w:szCs w:val="21"/>
          <w:highlight w:val="white"/>
        </w:rPr>
        <w:t>）施工现场内残留的垃圾已全部清除出场；</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2</w:t>
      </w:r>
      <w:r>
        <w:rPr>
          <w:rFonts w:hint="eastAsia" w:asciiTheme="minorEastAsia" w:hAnsiTheme="minorEastAsia" w:eastAsiaTheme="minorEastAsia"/>
          <w:kern w:val="0"/>
          <w:szCs w:val="21"/>
          <w:highlight w:val="white"/>
        </w:rPr>
        <w:t>）临时工程已拆除，场地已进行清理、平整或复原；</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3</w:t>
      </w:r>
      <w:r>
        <w:rPr>
          <w:rFonts w:hint="eastAsia" w:asciiTheme="minorEastAsia" w:hAnsiTheme="minorEastAsia" w:eastAsiaTheme="minorEastAsia"/>
          <w:kern w:val="0"/>
          <w:szCs w:val="21"/>
          <w:highlight w:val="white"/>
        </w:rPr>
        <w:t>）按合同约定应撤离的人员、承包人施工设备和剩余的材料，包括废弃的施工设备和材料，已按计划撤离施工现场；</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4</w:t>
      </w:r>
      <w:r>
        <w:rPr>
          <w:rFonts w:hint="eastAsia" w:asciiTheme="minorEastAsia" w:hAnsiTheme="minorEastAsia" w:eastAsiaTheme="minorEastAsia"/>
          <w:kern w:val="0"/>
          <w:szCs w:val="21"/>
          <w:highlight w:val="white"/>
        </w:rPr>
        <w:t>）施工现场周边及其附近道路、河道的施工堆积物，已全部清理；</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5</w:t>
      </w:r>
      <w:r>
        <w:rPr>
          <w:rFonts w:hint="eastAsia" w:asciiTheme="minorEastAsia" w:hAnsiTheme="minorEastAsia" w:eastAsiaTheme="minorEastAsia"/>
          <w:kern w:val="0"/>
          <w:szCs w:val="21"/>
          <w:highlight w:val="white"/>
        </w:rPr>
        <w:t>）施工现场其他场地清理工作已全部完成。</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13.6.2 </w:t>
      </w:r>
      <w:r>
        <w:rPr>
          <w:rFonts w:hint="eastAsia" w:asciiTheme="minorEastAsia" w:hAnsiTheme="minorEastAsia" w:eastAsiaTheme="minorEastAsia"/>
          <w:kern w:val="0"/>
          <w:szCs w:val="21"/>
          <w:highlight w:val="white"/>
        </w:rPr>
        <w:t>地表还原</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5"/>
        <w:rPr>
          <w:rFonts w:asciiTheme="minorEastAsia" w:hAnsiTheme="minorEastAsia" w:eastAsiaTheme="minorEastAsia"/>
        </w:rPr>
      </w:pPr>
      <w:bookmarkStart w:id="373" w:name="_Toc508379697"/>
      <w:bookmarkStart w:id="374" w:name="_Toc351203593"/>
      <w:bookmarkStart w:id="375" w:name="_Toc337558810"/>
      <w:bookmarkStart w:id="376" w:name="_Toc296346614"/>
      <w:bookmarkStart w:id="377" w:name="_Toc296503113"/>
      <w:r>
        <w:rPr>
          <w:rFonts w:asciiTheme="minorEastAsia" w:hAnsiTheme="minorEastAsia" w:eastAsiaTheme="minorEastAsia"/>
          <w:highlight w:val="white"/>
        </w:rPr>
        <w:t xml:space="preserve">14. </w:t>
      </w:r>
      <w:r>
        <w:rPr>
          <w:rFonts w:hint="eastAsia" w:cs="宋体" w:asciiTheme="minorEastAsia" w:hAnsiTheme="minorEastAsia" w:eastAsiaTheme="minorEastAsia"/>
          <w:highlight w:val="white"/>
        </w:rPr>
        <w:t>竣工结算</w:t>
      </w:r>
      <w:bookmarkEnd w:id="373"/>
      <w:bookmarkEnd w:id="374"/>
    </w:p>
    <w:bookmarkEnd w:id="375"/>
    <w:p>
      <w:pPr>
        <w:pStyle w:val="6"/>
        <w:rPr>
          <w:rFonts w:asciiTheme="minorEastAsia" w:hAnsiTheme="minorEastAsia" w:eastAsiaTheme="minorEastAsia"/>
        </w:rPr>
      </w:pPr>
      <w:bookmarkStart w:id="378" w:name="_Toc351203594"/>
      <w:bookmarkStart w:id="379" w:name="_Toc337558811"/>
      <w:r>
        <w:rPr>
          <w:rFonts w:asciiTheme="minorEastAsia" w:hAnsiTheme="minorEastAsia" w:eastAsiaTheme="minorEastAsia"/>
          <w:highlight w:val="white"/>
        </w:rPr>
        <w:t xml:space="preserve">14.1 </w:t>
      </w:r>
      <w:r>
        <w:rPr>
          <w:rFonts w:hint="eastAsia" w:cs="宋体" w:asciiTheme="minorEastAsia" w:hAnsiTheme="minorEastAsia" w:eastAsiaTheme="minorEastAsia"/>
          <w:highlight w:val="white"/>
        </w:rPr>
        <w:t>竣工结算申请</w:t>
      </w:r>
      <w:bookmarkEnd w:id="378"/>
    </w:p>
    <w:bookmarkEnd w:id="379"/>
    <w:p>
      <w:pPr>
        <w:autoSpaceDE w:val="0"/>
        <w:autoSpaceDN w:val="0"/>
        <w:adjustRightIn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kern w:val="0"/>
          <w:szCs w:val="21"/>
          <w:highlight w:val="white"/>
        </w:rPr>
        <w:t>除专用合同条款另有约定外，</w:t>
      </w:r>
      <w:r>
        <w:rPr>
          <w:rFonts w:hint="eastAsia" w:asciiTheme="minorEastAsia" w:hAnsiTheme="minorEastAsia" w:eastAsiaTheme="minorEastAsia"/>
          <w:szCs w:val="21"/>
          <w:highlight w:val="white"/>
        </w:rPr>
        <w:t>承包人应在工程竣工验收合格后</w:t>
      </w:r>
      <w:r>
        <w:rPr>
          <w:rFonts w:asciiTheme="minorEastAsia" w:hAnsiTheme="minorEastAsia" w:eastAsiaTheme="minorEastAsia"/>
          <w:szCs w:val="21"/>
          <w:highlight w:val="white"/>
        </w:rPr>
        <w:t>28</w:t>
      </w:r>
      <w:r>
        <w:rPr>
          <w:rFonts w:hint="eastAsia" w:asciiTheme="minorEastAsia" w:hAnsiTheme="minorEastAsia" w:eastAsiaTheme="minorEastAsia"/>
          <w:szCs w:val="21"/>
          <w:highlight w:val="white"/>
        </w:rPr>
        <w:t>天内向发包人和监理人提交竣工结算申请单，并提交完整的结算资料，有关竣工结算申请单的资料清单和份数等要求由合同当事人在专用合同条款中约定。</w:t>
      </w:r>
    </w:p>
    <w:p>
      <w:pPr>
        <w:autoSpaceDE w:val="0"/>
        <w:autoSpaceDN w:val="0"/>
        <w:adjustRightIn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highlight w:val="white"/>
        </w:rPr>
        <w:t>除专用合同条款另有约定外，竣工结算申请单应包括以下内容：</w:t>
      </w:r>
    </w:p>
    <w:p>
      <w:pPr>
        <w:autoSpaceDE w:val="0"/>
        <w:autoSpaceDN w:val="0"/>
        <w:adjustRightIn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highlight w:val="white"/>
        </w:rPr>
        <w:t>（</w:t>
      </w:r>
      <w:r>
        <w:rPr>
          <w:rFonts w:asciiTheme="minorEastAsia" w:hAnsiTheme="minorEastAsia" w:eastAsiaTheme="minorEastAsia"/>
          <w:szCs w:val="21"/>
          <w:highlight w:val="white"/>
        </w:rPr>
        <w:t>1</w:t>
      </w:r>
      <w:r>
        <w:rPr>
          <w:rFonts w:hint="eastAsia" w:asciiTheme="minorEastAsia" w:hAnsiTheme="minorEastAsia" w:eastAsiaTheme="minorEastAsia"/>
          <w:szCs w:val="21"/>
          <w:highlight w:val="white"/>
        </w:rPr>
        <w:t>）竣工结算合同价格；</w:t>
      </w:r>
    </w:p>
    <w:p>
      <w:pPr>
        <w:autoSpaceDE w:val="0"/>
        <w:autoSpaceDN w:val="0"/>
        <w:adjustRightIn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highlight w:val="white"/>
        </w:rPr>
        <w:t>（</w:t>
      </w:r>
      <w:r>
        <w:rPr>
          <w:rFonts w:asciiTheme="minorEastAsia" w:hAnsiTheme="minorEastAsia" w:eastAsiaTheme="minorEastAsia"/>
          <w:szCs w:val="21"/>
          <w:highlight w:val="white"/>
        </w:rPr>
        <w:t>2</w:t>
      </w:r>
      <w:r>
        <w:rPr>
          <w:rFonts w:hint="eastAsia" w:asciiTheme="minorEastAsia" w:hAnsiTheme="minorEastAsia" w:eastAsiaTheme="minorEastAsia"/>
          <w:szCs w:val="21"/>
          <w:highlight w:val="white"/>
        </w:rPr>
        <w:t>）发包人已支付承包人的款项；</w:t>
      </w:r>
    </w:p>
    <w:p>
      <w:pPr>
        <w:autoSpaceDE w:val="0"/>
        <w:autoSpaceDN w:val="0"/>
        <w:adjustRightIn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highlight w:val="white"/>
        </w:rPr>
        <w:t>（</w:t>
      </w:r>
      <w:r>
        <w:rPr>
          <w:rFonts w:asciiTheme="minorEastAsia" w:hAnsiTheme="minorEastAsia" w:eastAsiaTheme="minorEastAsia"/>
          <w:szCs w:val="21"/>
          <w:highlight w:val="white"/>
        </w:rPr>
        <w:t>3</w:t>
      </w:r>
      <w:r>
        <w:rPr>
          <w:rFonts w:hint="eastAsia" w:asciiTheme="minorEastAsia" w:hAnsiTheme="minorEastAsia" w:eastAsiaTheme="minorEastAsia"/>
          <w:szCs w:val="21"/>
          <w:highlight w:val="white"/>
        </w:rPr>
        <w:t>）应扣留的质量保证金；</w:t>
      </w:r>
      <w:r>
        <w:rPr>
          <w:rFonts w:asciiTheme="minorEastAsia" w:hAnsiTheme="minorEastAsia" w:eastAsiaTheme="minorEastAsia"/>
          <w:szCs w:val="21"/>
          <w:highlight w:val="white"/>
        </w:rPr>
        <w:t xml:space="preserve"> </w:t>
      </w:r>
    </w:p>
    <w:p>
      <w:pPr>
        <w:autoSpaceDE w:val="0"/>
        <w:autoSpaceDN w:val="0"/>
        <w:adjustRightIn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highlight w:val="white"/>
        </w:rPr>
        <w:t>（</w:t>
      </w:r>
      <w:r>
        <w:rPr>
          <w:rFonts w:asciiTheme="minorEastAsia" w:hAnsiTheme="minorEastAsia" w:eastAsiaTheme="minorEastAsia"/>
          <w:szCs w:val="21"/>
          <w:highlight w:val="white"/>
        </w:rPr>
        <w:t>4</w:t>
      </w:r>
      <w:r>
        <w:rPr>
          <w:rFonts w:hint="eastAsia" w:asciiTheme="minorEastAsia" w:hAnsiTheme="minorEastAsia" w:eastAsiaTheme="minorEastAsia"/>
          <w:szCs w:val="21"/>
          <w:highlight w:val="white"/>
        </w:rPr>
        <w:t>）发包人应支付承包人的合同价款。</w:t>
      </w:r>
    </w:p>
    <w:p>
      <w:pPr>
        <w:pStyle w:val="6"/>
        <w:rPr>
          <w:rFonts w:asciiTheme="minorEastAsia" w:hAnsiTheme="minorEastAsia" w:eastAsiaTheme="minorEastAsia"/>
        </w:rPr>
      </w:pPr>
      <w:bookmarkStart w:id="380" w:name="_Toc351203595"/>
      <w:bookmarkStart w:id="381" w:name="_Toc337558812"/>
      <w:r>
        <w:rPr>
          <w:rFonts w:asciiTheme="minorEastAsia" w:hAnsiTheme="minorEastAsia" w:eastAsiaTheme="minorEastAsia"/>
          <w:highlight w:val="white"/>
        </w:rPr>
        <w:t xml:space="preserve">14.2 </w:t>
      </w:r>
      <w:r>
        <w:rPr>
          <w:rFonts w:hint="eastAsia" w:cs="宋体" w:asciiTheme="minorEastAsia" w:hAnsiTheme="minorEastAsia" w:eastAsiaTheme="minorEastAsia"/>
          <w:highlight w:val="white"/>
        </w:rPr>
        <w:t>竣工结算审核</w:t>
      </w:r>
      <w:bookmarkEnd w:id="380"/>
    </w:p>
    <w:bookmarkEnd w:id="381"/>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1</w:t>
      </w:r>
      <w:r>
        <w:rPr>
          <w:rFonts w:hint="eastAsia" w:asciiTheme="minorEastAsia" w:hAnsiTheme="minorEastAsia" w:eastAsiaTheme="minorEastAsia"/>
          <w:kern w:val="0"/>
          <w:szCs w:val="21"/>
          <w:highlight w:val="white"/>
        </w:rPr>
        <w:t>）除专用合同条款另有约定外，监理人应在收到竣工结算申请单后</w:t>
      </w:r>
      <w:r>
        <w:rPr>
          <w:rFonts w:asciiTheme="minorEastAsia" w:hAnsiTheme="minorEastAsia" w:eastAsiaTheme="minorEastAsia"/>
          <w:kern w:val="0"/>
          <w:szCs w:val="21"/>
          <w:highlight w:val="white"/>
        </w:rPr>
        <w:t>14</w:t>
      </w:r>
      <w:r>
        <w:rPr>
          <w:rFonts w:hint="eastAsia" w:asciiTheme="minorEastAsia" w:hAnsiTheme="minorEastAsia" w:eastAsiaTheme="minorEastAsia"/>
          <w:kern w:val="0"/>
          <w:szCs w:val="21"/>
          <w:highlight w:val="white"/>
        </w:rPr>
        <w:t>天内完成核查并报送发包人。发包人应在收到监理人提交的经审核的竣工结算申请单后</w:t>
      </w:r>
      <w:r>
        <w:rPr>
          <w:rFonts w:asciiTheme="minorEastAsia" w:hAnsiTheme="minorEastAsia" w:eastAsiaTheme="minorEastAsia"/>
          <w:kern w:val="0"/>
          <w:szCs w:val="21"/>
          <w:highlight w:val="white"/>
        </w:rPr>
        <w:t>14</w:t>
      </w:r>
      <w:r>
        <w:rPr>
          <w:rFonts w:hint="eastAsia" w:asciiTheme="minorEastAsia" w:hAnsiTheme="minorEastAsia" w:eastAsiaTheme="minorEastAsia"/>
          <w:kern w:val="0"/>
          <w:szCs w:val="21"/>
          <w:highlight w:val="white"/>
        </w:rPr>
        <w:t>天内完成审批，并由监理人向承包人签发经发包人签认的竣工付款证书。监理人或</w:t>
      </w:r>
      <w:r>
        <w:rPr>
          <w:rFonts w:hint="eastAsia" w:asciiTheme="minorEastAsia" w:hAnsiTheme="minorEastAsia" w:eastAsiaTheme="minorEastAsia"/>
          <w:szCs w:val="21"/>
          <w:highlight w:val="white"/>
        </w:rPr>
        <w:t>发包人对竣工</w:t>
      </w:r>
      <w:r>
        <w:rPr>
          <w:rFonts w:hint="eastAsia" w:asciiTheme="minorEastAsia" w:hAnsiTheme="minorEastAsia" w:eastAsiaTheme="minorEastAsia"/>
          <w:kern w:val="0"/>
          <w:szCs w:val="21"/>
          <w:highlight w:val="white"/>
        </w:rPr>
        <w:t>结算</w:t>
      </w:r>
      <w:r>
        <w:rPr>
          <w:rFonts w:hint="eastAsia" w:asciiTheme="minorEastAsia" w:hAnsiTheme="minorEastAsia" w:eastAsiaTheme="minorEastAsia"/>
          <w:szCs w:val="21"/>
          <w:highlight w:val="white"/>
        </w:rPr>
        <w:t>申请单有异议的，有权要求承包人进行修正和提供补充资料，承包人应提交修正后的竣工</w:t>
      </w:r>
      <w:r>
        <w:rPr>
          <w:rFonts w:hint="eastAsia" w:asciiTheme="minorEastAsia" w:hAnsiTheme="minorEastAsia" w:eastAsiaTheme="minorEastAsia"/>
          <w:kern w:val="0"/>
          <w:szCs w:val="21"/>
          <w:highlight w:val="white"/>
        </w:rPr>
        <w:t>结算</w:t>
      </w:r>
      <w:r>
        <w:rPr>
          <w:rFonts w:hint="eastAsia" w:asciiTheme="minorEastAsia" w:hAnsiTheme="minorEastAsia" w:eastAsiaTheme="minorEastAsia"/>
          <w:szCs w:val="21"/>
          <w:highlight w:val="white"/>
        </w:rPr>
        <w:t>申请单。</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发包人在收到承包人提交竣工结算申请书后</w:t>
      </w:r>
      <w:r>
        <w:rPr>
          <w:rFonts w:asciiTheme="minorEastAsia" w:hAnsiTheme="minorEastAsia" w:eastAsiaTheme="minorEastAsia"/>
          <w:kern w:val="0"/>
          <w:szCs w:val="21"/>
          <w:highlight w:val="white"/>
        </w:rPr>
        <w:t>28</w:t>
      </w:r>
      <w:r>
        <w:rPr>
          <w:rFonts w:hint="eastAsia" w:asciiTheme="minorEastAsia" w:hAnsiTheme="minorEastAsia" w:eastAsiaTheme="minorEastAsia"/>
          <w:kern w:val="0"/>
          <w:szCs w:val="21"/>
          <w:highlight w:val="white"/>
        </w:rPr>
        <w:t>天内未完成审批且未提出异议的，视为发包人认可承包人提交的竣工结算申请单，并自发包人收到承包人提交的竣工结算申请单后第</w:t>
      </w:r>
      <w:r>
        <w:rPr>
          <w:rFonts w:asciiTheme="minorEastAsia" w:hAnsiTheme="minorEastAsia" w:eastAsiaTheme="minorEastAsia"/>
          <w:kern w:val="0"/>
          <w:szCs w:val="21"/>
          <w:highlight w:val="white"/>
        </w:rPr>
        <w:t>29</w:t>
      </w:r>
      <w:r>
        <w:rPr>
          <w:rFonts w:hint="eastAsia" w:asciiTheme="minorEastAsia" w:hAnsiTheme="minorEastAsia" w:eastAsiaTheme="minorEastAsia"/>
          <w:kern w:val="0"/>
          <w:szCs w:val="21"/>
          <w:highlight w:val="white"/>
        </w:rPr>
        <w:t>天起视为已签发竣工付款证书。</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2</w:t>
      </w:r>
      <w:r>
        <w:rPr>
          <w:rFonts w:hint="eastAsia" w:asciiTheme="minorEastAsia" w:hAnsiTheme="minorEastAsia" w:eastAsiaTheme="minorEastAsia"/>
          <w:kern w:val="0"/>
          <w:szCs w:val="21"/>
          <w:highlight w:val="white"/>
        </w:rPr>
        <w:t>）除专用合同条款另有约定外，发包人应在签发竣工付款证书后的</w:t>
      </w:r>
      <w:r>
        <w:rPr>
          <w:rFonts w:asciiTheme="minorEastAsia" w:hAnsiTheme="minorEastAsia" w:eastAsiaTheme="minorEastAsia"/>
          <w:kern w:val="0"/>
          <w:szCs w:val="21"/>
          <w:highlight w:val="white"/>
        </w:rPr>
        <w:t xml:space="preserve">14 </w:t>
      </w:r>
      <w:r>
        <w:rPr>
          <w:rFonts w:hint="eastAsia" w:asciiTheme="minorEastAsia" w:hAnsiTheme="minorEastAsia" w:eastAsiaTheme="minorEastAsia"/>
          <w:kern w:val="0"/>
          <w:szCs w:val="21"/>
          <w:highlight w:val="white"/>
        </w:rPr>
        <w:t>天内，完成对承包人的竣工付款。发包人逾期支付的，按照中国人民银行发布的同期同类贷款基准利率支付违约金；逾期支付超过</w:t>
      </w:r>
      <w:r>
        <w:rPr>
          <w:rFonts w:asciiTheme="minorEastAsia" w:hAnsiTheme="minorEastAsia" w:eastAsiaTheme="minorEastAsia"/>
          <w:kern w:val="0"/>
          <w:szCs w:val="21"/>
          <w:highlight w:val="white"/>
        </w:rPr>
        <w:t>56</w:t>
      </w:r>
      <w:r>
        <w:rPr>
          <w:rFonts w:hint="eastAsia" w:asciiTheme="minorEastAsia" w:hAnsiTheme="minorEastAsia" w:eastAsiaTheme="minorEastAsia"/>
          <w:kern w:val="0"/>
          <w:szCs w:val="21"/>
          <w:highlight w:val="white"/>
        </w:rPr>
        <w:t>天的，按照中国人民银行发布的同期同类贷款基准利率的两倍支付违约金。</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3</w:t>
      </w:r>
      <w:r>
        <w:rPr>
          <w:rFonts w:hint="eastAsia" w:asciiTheme="minorEastAsia" w:hAnsiTheme="minorEastAsia" w:eastAsiaTheme="minorEastAsia"/>
          <w:kern w:val="0"/>
          <w:szCs w:val="21"/>
          <w:highlight w:val="white"/>
        </w:rPr>
        <w:t>）承包人对发包人签认的竣工付款证书有异议的，对于有异议部分应在收到发包人签认的竣工付款证书后</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天内提出异议，并由合同当事人按照专用合同条款约定的方式和程序进行复核，或按照第</w:t>
      </w:r>
      <w:r>
        <w:rPr>
          <w:rFonts w:asciiTheme="minorEastAsia" w:hAnsiTheme="minorEastAsia" w:eastAsiaTheme="minorEastAsia"/>
          <w:kern w:val="0"/>
          <w:szCs w:val="21"/>
          <w:highlight w:val="white"/>
        </w:rPr>
        <w:t>20</w:t>
      </w:r>
      <w:r>
        <w:rPr>
          <w:rFonts w:hint="eastAsia" w:asciiTheme="minorEastAsia" w:hAnsiTheme="minorEastAsia" w:eastAsiaTheme="minorEastAsia"/>
          <w:kern w:val="0"/>
          <w:szCs w:val="21"/>
          <w:highlight w:val="white"/>
        </w:rPr>
        <w:t>条〔争议解决〕约定处理。对于无异议部分，发包人应签发临时竣工付款证书，并按本款第（</w:t>
      </w:r>
      <w:r>
        <w:rPr>
          <w:rFonts w:asciiTheme="minorEastAsia" w:hAnsiTheme="minorEastAsia" w:eastAsiaTheme="minorEastAsia"/>
          <w:kern w:val="0"/>
          <w:szCs w:val="21"/>
          <w:highlight w:val="white"/>
        </w:rPr>
        <w:t>2</w:t>
      </w:r>
      <w:r>
        <w:rPr>
          <w:rFonts w:hint="eastAsia" w:asciiTheme="minorEastAsia" w:hAnsiTheme="minorEastAsia" w:eastAsiaTheme="minorEastAsia"/>
          <w:kern w:val="0"/>
          <w:szCs w:val="21"/>
          <w:highlight w:val="white"/>
        </w:rPr>
        <w:t>）项完成付款。承包人逾期未提出异议的，视为认可发包人的审批结果。</w:t>
      </w:r>
    </w:p>
    <w:p>
      <w:pPr>
        <w:pStyle w:val="6"/>
        <w:rPr>
          <w:rFonts w:asciiTheme="minorEastAsia" w:hAnsiTheme="minorEastAsia" w:eastAsiaTheme="minorEastAsia"/>
        </w:rPr>
      </w:pPr>
      <w:bookmarkStart w:id="382" w:name="_Toc351203596"/>
      <w:bookmarkStart w:id="383" w:name="_Toc337558813"/>
      <w:r>
        <w:rPr>
          <w:rFonts w:asciiTheme="minorEastAsia" w:hAnsiTheme="minorEastAsia" w:eastAsiaTheme="minorEastAsia"/>
          <w:highlight w:val="white"/>
        </w:rPr>
        <w:t xml:space="preserve">14.3 </w:t>
      </w:r>
      <w:r>
        <w:rPr>
          <w:rFonts w:hint="eastAsia" w:cs="宋体" w:asciiTheme="minorEastAsia" w:hAnsiTheme="minorEastAsia" w:eastAsiaTheme="minorEastAsia"/>
          <w:highlight w:val="white"/>
        </w:rPr>
        <w:t>甩项竣工协议</w:t>
      </w:r>
      <w:bookmarkEnd w:id="382"/>
    </w:p>
    <w:bookmarkEnd w:id="383"/>
    <w:p>
      <w:pPr>
        <w:autoSpaceDE w:val="0"/>
        <w:autoSpaceDN w:val="0"/>
        <w:adjustRightInd w:val="0"/>
        <w:spacing w:line="360" w:lineRule="auto"/>
        <w:ind w:firstLine="411" w:firstLineChars="196"/>
        <w:jc w:val="left"/>
        <w:rPr>
          <w:rFonts w:asciiTheme="minorEastAsia" w:hAnsiTheme="minorEastAsia" w:eastAsiaTheme="minorEastAsia"/>
          <w:kern w:val="0"/>
          <w:szCs w:val="21"/>
        </w:rPr>
      </w:pPr>
      <w:r>
        <w:rPr>
          <w:rFonts w:hint="eastAsia" w:asciiTheme="minorEastAsia" w:hAnsiTheme="minorEastAsia" w:eastAsiaTheme="minorEastAsia"/>
          <w:szCs w:val="21"/>
          <w:highlight w:val="white"/>
        </w:rPr>
        <w:t>发包人要求甩项竣工的，合同当事人应签订甩项竣工协议。在甩项竣工协议中应明确，合同当事人按照第</w:t>
      </w:r>
      <w:r>
        <w:rPr>
          <w:rFonts w:asciiTheme="minorEastAsia" w:hAnsiTheme="minorEastAsia" w:eastAsiaTheme="minorEastAsia"/>
          <w:szCs w:val="21"/>
          <w:highlight w:val="white"/>
        </w:rPr>
        <w:t>14.1</w:t>
      </w:r>
      <w:r>
        <w:rPr>
          <w:rFonts w:hint="eastAsia" w:asciiTheme="minorEastAsia" w:hAnsiTheme="minorEastAsia" w:eastAsiaTheme="minorEastAsia"/>
          <w:szCs w:val="21"/>
          <w:highlight w:val="white"/>
        </w:rPr>
        <w:t>款〔竣工结算申请〕及</w:t>
      </w:r>
      <w:r>
        <w:rPr>
          <w:rFonts w:asciiTheme="minorEastAsia" w:hAnsiTheme="minorEastAsia" w:eastAsiaTheme="minorEastAsia"/>
          <w:szCs w:val="21"/>
          <w:highlight w:val="white"/>
        </w:rPr>
        <w:t>14.2</w:t>
      </w:r>
      <w:r>
        <w:rPr>
          <w:rFonts w:hint="eastAsia" w:asciiTheme="minorEastAsia" w:hAnsiTheme="minorEastAsia" w:eastAsiaTheme="minorEastAsia"/>
          <w:szCs w:val="21"/>
          <w:highlight w:val="white"/>
        </w:rPr>
        <w:t>款〔竣工结算审核〕的约定，对已完合格工程进行结算，并支付相应合同价款。</w:t>
      </w:r>
    </w:p>
    <w:p>
      <w:pPr>
        <w:pStyle w:val="6"/>
        <w:rPr>
          <w:rFonts w:asciiTheme="minorEastAsia" w:hAnsiTheme="minorEastAsia" w:eastAsiaTheme="minorEastAsia"/>
        </w:rPr>
      </w:pPr>
      <w:bookmarkStart w:id="384" w:name="_Toc351203597"/>
      <w:bookmarkStart w:id="385" w:name="_Toc337558814"/>
      <w:r>
        <w:rPr>
          <w:rFonts w:asciiTheme="minorEastAsia" w:hAnsiTheme="minorEastAsia" w:eastAsiaTheme="minorEastAsia"/>
          <w:highlight w:val="white"/>
        </w:rPr>
        <w:t xml:space="preserve">14.4 </w:t>
      </w:r>
      <w:r>
        <w:rPr>
          <w:rFonts w:hint="eastAsia" w:cs="宋体" w:asciiTheme="minorEastAsia" w:hAnsiTheme="minorEastAsia" w:eastAsiaTheme="minorEastAsia"/>
          <w:highlight w:val="white"/>
        </w:rPr>
        <w:t>最终结清</w:t>
      </w:r>
      <w:bookmarkEnd w:id="384"/>
    </w:p>
    <w:bookmarkEnd w:id="385"/>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14.4.1 </w:t>
      </w:r>
      <w:r>
        <w:rPr>
          <w:rFonts w:hint="eastAsia" w:asciiTheme="minorEastAsia" w:hAnsiTheme="minorEastAsia" w:eastAsiaTheme="minorEastAsia"/>
          <w:kern w:val="0"/>
          <w:szCs w:val="21"/>
          <w:highlight w:val="white"/>
        </w:rPr>
        <w:t>最终结清申请单</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1</w:t>
      </w:r>
      <w:r>
        <w:rPr>
          <w:rFonts w:hint="eastAsia" w:asciiTheme="minorEastAsia" w:hAnsiTheme="minorEastAsia" w:eastAsiaTheme="minorEastAsia"/>
          <w:kern w:val="0"/>
          <w:szCs w:val="21"/>
          <w:highlight w:val="white"/>
        </w:rPr>
        <w:t>）除专用合同条款另有约定外，承包人应在缺陷责任期终止证书颁发后</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天内，按专用合同条款约定的份数向发包人提交最终结清申请单，并提供相关证明材料。</w:t>
      </w:r>
    </w:p>
    <w:p>
      <w:pPr>
        <w:autoSpaceDE w:val="0"/>
        <w:autoSpaceDN w:val="0"/>
        <w:adjustRightIn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highlight w:val="white"/>
        </w:rPr>
        <w:t>除专用合同条款另有约定外，</w:t>
      </w:r>
      <w:r>
        <w:rPr>
          <w:rFonts w:hint="eastAsia" w:asciiTheme="minorEastAsia" w:hAnsiTheme="minorEastAsia" w:eastAsiaTheme="minorEastAsia"/>
          <w:kern w:val="0"/>
          <w:szCs w:val="21"/>
          <w:highlight w:val="white"/>
        </w:rPr>
        <w:t>最终结清申请单</w:t>
      </w:r>
      <w:r>
        <w:rPr>
          <w:rFonts w:hint="eastAsia" w:asciiTheme="minorEastAsia" w:hAnsiTheme="minorEastAsia" w:eastAsiaTheme="minorEastAsia"/>
          <w:szCs w:val="21"/>
          <w:highlight w:val="white"/>
        </w:rPr>
        <w:t>应列明质量保证金、应扣除的质量保证金、缺陷责任期内发生的增减费用。</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2</w:t>
      </w:r>
      <w:r>
        <w:rPr>
          <w:rFonts w:hint="eastAsia" w:asciiTheme="minorEastAsia" w:hAnsiTheme="minorEastAsia" w:eastAsiaTheme="minorEastAsia"/>
          <w:kern w:val="0"/>
          <w:szCs w:val="21"/>
          <w:highlight w:val="white"/>
        </w:rPr>
        <w:t>）发包人对最终结清申请单内容有异议的，有权要求承包人进行修正和提供补充资料，承包人应向发包人提交修正后的最终结清申请单。</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14.4.2 </w:t>
      </w:r>
      <w:r>
        <w:rPr>
          <w:rFonts w:hint="eastAsia" w:asciiTheme="minorEastAsia" w:hAnsiTheme="minorEastAsia" w:eastAsiaTheme="minorEastAsia"/>
          <w:kern w:val="0"/>
          <w:szCs w:val="21"/>
          <w:highlight w:val="white"/>
        </w:rPr>
        <w:t>最终结清证书和支付</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1</w:t>
      </w:r>
      <w:r>
        <w:rPr>
          <w:rFonts w:hint="eastAsia" w:asciiTheme="minorEastAsia" w:hAnsiTheme="minorEastAsia" w:eastAsiaTheme="minorEastAsia"/>
          <w:kern w:val="0"/>
          <w:szCs w:val="21"/>
          <w:highlight w:val="white"/>
        </w:rPr>
        <w:t>）除专用合同条款另有约定外，发包人应在收到承包人提交的最终结清申请单后</w:t>
      </w:r>
      <w:r>
        <w:rPr>
          <w:rFonts w:asciiTheme="minorEastAsia" w:hAnsiTheme="minorEastAsia" w:eastAsiaTheme="minorEastAsia"/>
          <w:kern w:val="0"/>
          <w:szCs w:val="21"/>
          <w:highlight w:val="white"/>
        </w:rPr>
        <w:t>14</w:t>
      </w:r>
      <w:r>
        <w:rPr>
          <w:rFonts w:hint="eastAsia" w:asciiTheme="minorEastAsia" w:hAnsiTheme="minorEastAsia" w:eastAsiaTheme="minorEastAsia"/>
          <w:kern w:val="0"/>
          <w:szCs w:val="21"/>
          <w:highlight w:val="white"/>
        </w:rPr>
        <w:t>天内完成审批并向承包人颁发最终结清证书。发包人逾期未完成审批，又未提出修改意见的，视为发包人同意承包人提交的最终结清申请单，且自发包人收到承包人提交的最终结清申请单后</w:t>
      </w:r>
      <w:r>
        <w:rPr>
          <w:rFonts w:asciiTheme="minorEastAsia" w:hAnsiTheme="minorEastAsia" w:eastAsiaTheme="minorEastAsia"/>
          <w:kern w:val="0"/>
          <w:szCs w:val="21"/>
          <w:highlight w:val="white"/>
        </w:rPr>
        <w:t>15</w:t>
      </w:r>
      <w:r>
        <w:rPr>
          <w:rFonts w:hint="eastAsia" w:asciiTheme="minorEastAsia" w:hAnsiTheme="minorEastAsia" w:eastAsiaTheme="minorEastAsia"/>
          <w:kern w:val="0"/>
          <w:szCs w:val="21"/>
          <w:highlight w:val="white"/>
        </w:rPr>
        <w:t>天起视为已颁发最终结清证书。</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2</w:t>
      </w:r>
      <w:r>
        <w:rPr>
          <w:rFonts w:hint="eastAsia" w:asciiTheme="minorEastAsia" w:hAnsiTheme="minorEastAsia" w:eastAsiaTheme="minorEastAsia"/>
          <w:kern w:val="0"/>
          <w:szCs w:val="21"/>
          <w:highlight w:val="white"/>
        </w:rPr>
        <w:t>）除专用合同条款另有约定外，发包人应在颁发最终结清证书后</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天内完成支付。发包人逾期支付的，按照中国人民银行发布的同期同类贷款基准利率支付违约金；逾期支付超过</w:t>
      </w:r>
      <w:r>
        <w:rPr>
          <w:rFonts w:asciiTheme="minorEastAsia" w:hAnsiTheme="minorEastAsia" w:eastAsiaTheme="minorEastAsia"/>
          <w:kern w:val="0"/>
          <w:szCs w:val="21"/>
          <w:highlight w:val="white"/>
        </w:rPr>
        <w:t>56</w:t>
      </w:r>
      <w:r>
        <w:rPr>
          <w:rFonts w:hint="eastAsia" w:asciiTheme="minorEastAsia" w:hAnsiTheme="minorEastAsia" w:eastAsiaTheme="minorEastAsia"/>
          <w:kern w:val="0"/>
          <w:szCs w:val="21"/>
          <w:highlight w:val="white"/>
        </w:rPr>
        <w:t>天的，按照中国人民银行发布的同期同类贷款基准利率的两倍支付违约金。</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3</w:t>
      </w:r>
      <w:r>
        <w:rPr>
          <w:rFonts w:hint="eastAsia" w:asciiTheme="minorEastAsia" w:hAnsiTheme="minorEastAsia" w:eastAsiaTheme="minorEastAsia"/>
          <w:kern w:val="0"/>
          <w:szCs w:val="21"/>
          <w:highlight w:val="white"/>
        </w:rPr>
        <w:t>）承包人对发包人颁发的最终结清证书有异议的，按第</w:t>
      </w:r>
      <w:r>
        <w:rPr>
          <w:rFonts w:asciiTheme="minorEastAsia" w:hAnsiTheme="minorEastAsia" w:eastAsiaTheme="minorEastAsia"/>
          <w:kern w:val="0"/>
          <w:szCs w:val="21"/>
          <w:highlight w:val="white"/>
        </w:rPr>
        <w:t>20</w:t>
      </w:r>
      <w:r>
        <w:rPr>
          <w:rFonts w:hint="eastAsia" w:asciiTheme="minorEastAsia" w:hAnsiTheme="minorEastAsia" w:eastAsiaTheme="minorEastAsia"/>
          <w:kern w:val="0"/>
          <w:szCs w:val="21"/>
          <w:highlight w:val="white"/>
        </w:rPr>
        <w:t>条〔争议解决〕的约定办理。</w:t>
      </w:r>
    </w:p>
    <w:p>
      <w:pPr>
        <w:pStyle w:val="5"/>
        <w:rPr>
          <w:rFonts w:asciiTheme="minorEastAsia" w:hAnsiTheme="minorEastAsia" w:eastAsiaTheme="minorEastAsia"/>
        </w:rPr>
      </w:pPr>
      <w:bookmarkStart w:id="386" w:name="_Toc508379698"/>
      <w:bookmarkStart w:id="387" w:name="_Toc351203598"/>
      <w:bookmarkStart w:id="388" w:name="_Toc337558815"/>
      <w:r>
        <w:rPr>
          <w:rFonts w:asciiTheme="minorEastAsia" w:hAnsiTheme="minorEastAsia" w:eastAsiaTheme="minorEastAsia"/>
          <w:highlight w:val="white"/>
        </w:rPr>
        <w:t xml:space="preserve">15. </w:t>
      </w:r>
      <w:r>
        <w:rPr>
          <w:rFonts w:hint="eastAsia" w:asciiTheme="minorEastAsia" w:hAnsiTheme="minorEastAsia" w:eastAsiaTheme="minorEastAsia"/>
          <w:highlight w:val="white"/>
        </w:rPr>
        <w:t>缺陷责任与保修</w:t>
      </w:r>
      <w:bookmarkEnd w:id="386"/>
      <w:bookmarkEnd w:id="387"/>
    </w:p>
    <w:bookmarkEnd w:id="376"/>
    <w:bookmarkEnd w:id="377"/>
    <w:bookmarkEnd w:id="388"/>
    <w:p>
      <w:pPr>
        <w:pStyle w:val="6"/>
        <w:rPr>
          <w:rFonts w:asciiTheme="minorEastAsia" w:hAnsiTheme="minorEastAsia" w:eastAsiaTheme="minorEastAsia"/>
        </w:rPr>
      </w:pPr>
      <w:bookmarkStart w:id="389" w:name="_Toc351203599"/>
      <w:bookmarkStart w:id="390" w:name="_Toc337558816"/>
      <w:bookmarkStart w:id="391" w:name="_Toc296503114"/>
      <w:bookmarkStart w:id="392" w:name="_Toc296346615"/>
      <w:r>
        <w:rPr>
          <w:rFonts w:asciiTheme="minorEastAsia" w:hAnsiTheme="minorEastAsia" w:eastAsiaTheme="minorEastAsia"/>
          <w:highlight w:val="white"/>
        </w:rPr>
        <w:t xml:space="preserve">15.1 </w:t>
      </w:r>
      <w:r>
        <w:rPr>
          <w:rFonts w:hint="eastAsia" w:asciiTheme="minorEastAsia" w:hAnsiTheme="minorEastAsia" w:eastAsiaTheme="minorEastAsia"/>
          <w:highlight w:val="white"/>
        </w:rPr>
        <w:t>工程保修的原则</w:t>
      </w:r>
      <w:bookmarkEnd w:id="389"/>
    </w:p>
    <w:bookmarkEnd w:id="390"/>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在工程移交发包人后，因承包人原因产生的质量缺陷，承包人应承担质量缺陷责任和保修义务。缺陷责任期届满，承包人仍应按合同约定的工程各部位保修年限承担保修义务。</w:t>
      </w:r>
    </w:p>
    <w:p>
      <w:pPr>
        <w:pStyle w:val="6"/>
        <w:rPr>
          <w:rFonts w:asciiTheme="minorEastAsia" w:hAnsiTheme="minorEastAsia" w:eastAsiaTheme="minorEastAsia"/>
        </w:rPr>
      </w:pPr>
      <w:bookmarkStart w:id="393" w:name="_Toc351203600"/>
      <w:bookmarkStart w:id="394" w:name="_Toc337558817"/>
      <w:r>
        <w:rPr>
          <w:rFonts w:asciiTheme="minorEastAsia" w:hAnsiTheme="minorEastAsia" w:eastAsiaTheme="minorEastAsia"/>
          <w:highlight w:val="white"/>
        </w:rPr>
        <w:t xml:space="preserve">15.2 </w:t>
      </w:r>
      <w:r>
        <w:rPr>
          <w:rFonts w:hint="eastAsia" w:cs="宋体" w:asciiTheme="minorEastAsia" w:hAnsiTheme="minorEastAsia" w:eastAsiaTheme="minorEastAsia"/>
          <w:highlight w:val="white"/>
        </w:rPr>
        <w:t>缺陷责任期</w:t>
      </w:r>
      <w:bookmarkEnd w:id="391"/>
      <w:bookmarkEnd w:id="392"/>
      <w:bookmarkEnd w:id="393"/>
    </w:p>
    <w:bookmarkEnd w:id="394"/>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15.2.1 </w:t>
      </w:r>
      <w:r>
        <w:rPr>
          <w:rFonts w:hint="eastAsia" w:asciiTheme="minorEastAsia" w:hAnsiTheme="minorEastAsia" w:eastAsiaTheme="minorEastAsia"/>
          <w:kern w:val="0"/>
          <w:szCs w:val="21"/>
          <w:highlight w:val="white"/>
        </w:rPr>
        <w:t>缺陷责任期自实际竣工日期起计算，合同当事人应在专用合同条款约定缺陷责任期的具体期限，但该期限最长不超过</w:t>
      </w:r>
      <w:r>
        <w:rPr>
          <w:rFonts w:asciiTheme="minorEastAsia" w:hAnsiTheme="minorEastAsia" w:eastAsiaTheme="minorEastAsia"/>
          <w:kern w:val="0"/>
          <w:szCs w:val="21"/>
          <w:highlight w:val="white"/>
        </w:rPr>
        <w:t>24</w:t>
      </w:r>
      <w:r>
        <w:rPr>
          <w:rFonts w:hint="eastAsia" w:asciiTheme="minorEastAsia" w:hAnsiTheme="minorEastAsia" w:eastAsiaTheme="minorEastAsia"/>
          <w:kern w:val="0"/>
          <w:szCs w:val="21"/>
          <w:highlight w:val="white"/>
        </w:rPr>
        <w:t>个月。</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15.2.2 </w:t>
      </w:r>
      <w:r>
        <w:rPr>
          <w:rFonts w:hint="eastAsia" w:asciiTheme="minorEastAsia" w:hAnsiTheme="minorEastAsia" w:eastAsiaTheme="minorEastAsia"/>
          <w:kern w:val="0"/>
          <w:szCs w:val="21"/>
          <w:highlight w:val="white"/>
        </w:rPr>
        <w:t>工程竣工验收合格后，因承包人原因导致的缺陷或损坏致使工程、单位工程或某项主要设备不能按原定目的使用的，则发包人有权要求承</w:t>
      </w:r>
      <w:r>
        <w:rPr>
          <w:rFonts w:hint="eastAsia" w:asciiTheme="minorEastAsia" w:hAnsiTheme="minorEastAsia" w:eastAsiaTheme="minorEastAsia"/>
          <w:bCs/>
          <w:szCs w:val="21"/>
          <w:highlight w:val="white"/>
        </w:rPr>
        <w:t>包人延长缺陷责任期，</w:t>
      </w:r>
      <w:r>
        <w:rPr>
          <w:rFonts w:hint="eastAsia" w:asciiTheme="minorEastAsia" w:hAnsiTheme="minorEastAsia" w:eastAsiaTheme="minorEastAsia"/>
          <w:kern w:val="0"/>
          <w:szCs w:val="21"/>
          <w:highlight w:val="white"/>
        </w:rPr>
        <w:t>并应在原缺陷责任期届满前发出延长通知，</w:t>
      </w:r>
      <w:r>
        <w:rPr>
          <w:rFonts w:hint="eastAsia" w:asciiTheme="minorEastAsia" w:hAnsiTheme="minorEastAsia" w:eastAsiaTheme="minorEastAsia"/>
          <w:bCs/>
          <w:szCs w:val="21"/>
          <w:highlight w:val="white"/>
        </w:rPr>
        <w:t>但缺陷责任期最长</w:t>
      </w:r>
      <w:r>
        <w:rPr>
          <w:rFonts w:hint="eastAsia" w:asciiTheme="minorEastAsia" w:hAnsiTheme="minorEastAsia" w:eastAsiaTheme="minorEastAsia"/>
          <w:kern w:val="0"/>
          <w:szCs w:val="21"/>
          <w:highlight w:val="white"/>
        </w:rPr>
        <w:t>不能超过</w:t>
      </w:r>
      <w:r>
        <w:rPr>
          <w:rFonts w:asciiTheme="minorEastAsia" w:hAnsiTheme="minorEastAsia" w:eastAsiaTheme="minorEastAsia"/>
          <w:kern w:val="0"/>
          <w:szCs w:val="21"/>
          <w:highlight w:val="white"/>
        </w:rPr>
        <w:t>24</w:t>
      </w:r>
      <w:r>
        <w:rPr>
          <w:rFonts w:hint="eastAsia" w:asciiTheme="minorEastAsia" w:hAnsiTheme="minorEastAsia" w:eastAsiaTheme="minorEastAsia"/>
          <w:kern w:val="0"/>
          <w:szCs w:val="21"/>
          <w:highlight w:val="white"/>
        </w:rPr>
        <w:t>个月。</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15.2.3 </w:t>
      </w:r>
      <w:r>
        <w:rPr>
          <w:rFonts w:hint="eastAsia" w:asciiTheme="minorEastAsia" w:hAnsiTheme="minorEastAsia" w:eastAsiaTheme="minorEastAsia"/>
          <w:kern w:val="0"/>
          <w:szCs w:val="21"/>
          <w:highlight w:val="white"/>
        </w:rPr>
        <w:t>任何一项缺陷或损坏修复后，经检查证明其影响了工程或工程设备的使用性能，承包人应重新进行合同约定的试验和试运行，试验和试运行的全部费用应由责任方承担。</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15.2.4 </w:t>
      </w:r>
      <w:r>
        <w:rPr>
          <w:rFonts w:hint="eastAsia" w:asciiTheme="minorEastAsia" w:hAnsiTheme="minorEastAsia" w:eastAsiaTheme="minorEastAsia"/>
          <w:kern w:val="0"/>
          <w:szCs w:val="21"/>
          <w:highlight w:val="white"/>
        </w:rPr>
        <w:t>除专用合同条款另有约定外，承包人应于缺陷责任期届满后</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天内向发包人发出缺陷责任期届满通知，发包人应在收到缺陷责任期满通知后</w:t>
      </w:r>
      <w:r>
        <w:rPr>
          <w:rFonts w:asciiTheme="minorEastAsia" w:hAnsiTheme="minorEastAsia" w:eastAsiaTheme="minorEastAsia"/>
          <w:kern w:val="0"/>
          <w:szCs w:val="21"/>
          <w:highlight w:val="white"/>
        </w:rPr>
        <w:t>14</w:t>
      </w:r>
      <w:r>
        <w:rPr>
          <w:rFonts w:hint="eastAsia" w:asciiTheme="minorEastAsia" w:hAnsiTheme="minorEastAsia" w:eastAsiaTheme="minorEastAsia"/>
          <w:kern w:val="0"/>
          <w:szCs w:val="21"/>
          <w:highlight w:val="white"/>
        </w:rPr>
        <w:t>天内核实承包人是否履行缺陷修复义务，承包人未能履行缺陷修复义务的，发包人有权扣除相应金额的维修费用。发包人应在收到缺陷责任期届满通知后</w:t>
      </w:r>
      <w:r>
        <w:rPr>
          <w:rFonts w:asciiTheme="minorEastAsia" w:hAnsiTheme="minorEastAsia" w:eastAsiaTheme="minorEastAsia"/>
          <w:kern w:val="0"/>
          <w:szCs w:val="21"/>
          <w:highlight w:val="white"/>
        </w:rPr>
        <w:t>14</w:t>
      </w:r>
      <w:r>
        <w:rPr>
          <w:rFonts w:hint="eastAsia" w:asciiTheme="minorEastAsia" w:hAnsiTheme="minorEastAsia" w:eastAsiaTheme="minorEastAsia"/>
          <w:kern w:val="0"/>
          <w:szCs w:val="21"/>
          <w:highlight w:val="white"/>
        </w:rPr>
        <w:t>天内，向承包人颁发缺陷责任期终止证书。</w:t>
      </w:r>
    </w:p>
    <w:p>
      <w:pPr>
        <w:pStyle w:val="6"/>
        <w:rPr>
          <w:rFonts w:asciiTheme="minorEastAsia" w:hAnsiTheme="minorEastAsia" w:eastAsiaTheme="minorEastAsia"/>
        </w:rPr>
      </w:pPr>
      <w:bookmarkStart w:id="395" w:name="_Toc351203601"/>
      <w:bookmarkStart w:id="396" w:name="_Toc337558818"/>
      <w:bookmarkStart w:id="397" w:name="_Toc296346616"/>
      <w:bookmarkStart w:id="398" w:name="_Toc296503115"/>
      <w:r>
        <w:rPr>
          <w:rFonts w:asciiTheme="minorEastAsia" w:hAnsiTheme="minorEastAsia" w:eastAsiaTheme="minorEastAsia"/>
          <w:highlight w:val="white"/>
        </w:rPr>
        <w:t xml:space="preserve">15.3 </w:t>
      </w:r>
      <w:r>
        <w:rPr>
          <w:rFonts w:hint="eastAsia" w:cs="宋体" w:asciiTheme="minorEastAsia" w:hAnsiTheme="minorEastAsia" w:eastAsiaTheme="minorEastAsia"/>
          <w:highlight w:val="white"/>
        </w:rPr>
        <w:t>质量保证金</w:t>
      </w:r>
      <w:bookmarkEnd w:id="395"/>
    </w:p>
    <w:bookmarkEnd w:id="396"/>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经合同当事人协商一致扣留质量保证金的，应在专用合同条款中予以明确。</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15.3.1 </w:t>
      </w:r>
      <w:r>
        <w:rPr>
          <w:rFonts w:hint="eastAsia" w:asciiTheme="minorEastAsia" w:hAnsiTheme="minorEastAsia" w:eastAsiaTheme="minorEastAsia"/>
          <w:kern w:val="0"/>
          <w:szCs w:val="21"/>
          <w:highlight w:val="white"/>
        </w:rPr>
        <w:t>承包人提供质量保证金的方式</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承包人提供质量保证金有以下三种方式：</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1</w:t>
      </w:r>
      <w:r>
        <w:rPr>
          <w:rFonts w:hint="eastAsia" w:asciiTheme="minorEastAsia" w:hAnsiTheme="minorEastAsia" w:eastAsiaTheme="minorEastAsia"/>
          <w:kern w:val="0"/>
          <w:szCs w:val="21"/>
          <w:highlight w:val="white"/>
        </w:rPr>
        <w:t>）质量保证金保函；</w:t>
      </w:r>
      <w:r>
        <w:rPr>
          <w:rFonts w:asciiTheme="minorEastAsia" w:hAnsiTheme="minorEastAsia" w:eastAsiaTheme="minorEastAsia"/>
          <w:kern w:val="0"/>
          <w:szCs w:val="21"/>
          <w:highlight w:val="white"/>
        </w:rPr>
        <w:t xml:space="preserve"> </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2</w:t>
      </w:r>
      <w:r>
        <w:rPr>
          <w:rFonts w:hint="eastAsia" w:asciiTheme="minorEastAsia" w:hAnsiTheme="minorEastAsia" w:eastAsiaTheme="minorEastAsia"/>
          <w:kern w:val="0"/>
          <w:szCs w:val="21"/>
          <w:highlight w:val="white"/>
        </w:rPr>
        <w:t>）相应比例的工程款；</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3</w:t>
      </w:r>
      <w:r>
        <w:rPr>
          <w:rFonts w:hint="eastAsia" w:asciiTheme="minorEastAsia" w:hAnsiTheme="minorEastAsia" w:eastAsiaTheme="minorEastAsia"/>
          <w:kern w:val="0"/>
          <w:szCs w:val="21"/>
          <w:highlight w:val="white"/>
        </w:rPr>
        <w:t>）双方约定的其他方式。</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除专用合同条款另有约定外，质量保证金原则上采用上述第（</w:t>
      </w:r>
      <w:r>
        <w:rPr>
          <w:rFonts w:asciiTheme="minorEastAsia" w:hAnsiTheme="minorEastAsia" w:eastAsiaTheme="minorEastAsia"/>
          <w:kern w:val="0"/>
          <w:szCs w:val="21"/>
          <w:highlight w:val="white"/>
        </w:rPr>
        <w:t>1</w:t>
      </w:r>
      <w:r>
        <w:rPr>
          <w:rFonts w:hint="eastAsia" w:asciiTheme="minorEastAsia" w:hAnsiTheme="minorEastAsia" w:eastAsiaTheme="minorEastAsia"/>
          <w:kern w:val="0"/>
          <w:szCs w:val="21"/>
          <w:highlight w:val="white"/>
        </w:rPr>
        <w:t>）种方式。</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15.3.2 </w:t>
      </w:r>
      <w:r>
        <w:rPr>
          <w:rFonts w:hint="eastAsia" w:asciiTheme="minorEastAsia" w:hAnsiTheme="minorEastAsia" w:eastAsiaTheme="minorEastAsia"/>
          <w:kern w:val="0"/>
          <w:szCs w:val="21"/>
          <w:highlight w:val="white"/>
        </w:rPr>
        <w:t>质量保证金的扣留</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质量保证金的扣留有以下三种方式：</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1</w:t>
      </w:r>
      <w:r>
        <w:rPr>
          <w:rFonts w:hint="eastAsia" w:asciiTheme="minorEastAsia" w:hAnsiTheme="minorEastAsia" w:eastAsiaTheme="minorEastAsia"/>
          <w:kern w:val="0"/>
          <w:szCs w:val="21"/>
          <w:highlight w:val="white"/>
        </w:rPr>
        <w:t>）在支付工程进度款时逐次扣留，在此情形下，质量保证金的计算基数不包括预付款的支付、扣回以及价格调整的金额；</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2</w:t>
      </w:r>
      <w:r>
        <w:rPr>
          <w:rFonts w:hint="eastAsia" w:asciiTheme="minorEastAsia" w:hAnsiTheme="minorEastAsia" w:eastAsiaTheme="minorEastAsia"/>
          <w:kern w:val="0"/>
          <w:szCs w:val="21"/>
          <w:highlight w:val="white"/>
        </w:rPr>
        <w:t>）工</w:t>
      </w:r>
      <w:bookmarkStart w:id="399" w:name="#go6"/>
      <w:bookmarkEnd w:id="399"/>
      <w:r>
        <w:rPr>
          <w:rFonts w:hint="eastAsia" w:asciiTheme="minorEastAsia" w:hAnsiTheme="minorEastAsia" w:eastAsiaTheme="minorEastAsia"/>
          <w:kern w:val="0"/>
          <w:szCs w:val="21"/>
          <w:highlight w:val="white"/>
        </w:rPr>
        <w:t>程竣工结算时一次性扣留质量保证金；</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3</w:t>
      </w:r>
      <w:r>
        <w:rPr>
          <w:rFonts w:hint="eastAsia" w:asciiTheme="minorEastAsia" w:hAnsiTheme="minorEastAsia" w:eastAsiaTheme="minorEastAsia"/>
          <w:kern w:val="0"/>
          <w:szCs w:val="21"/>
          <w:highlight w:val="white"/>
        </w:rPr>
        <w:t>）双方约定的其他扣留方式。</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除专用合同条款另有约定外，质量保证金的扣留原则上采用上述第（</w:t>
      </w:r>
      <w:r>
        <w:rPr>
          <w:rFonts w:asciiTheme="minorEastAsia" w:hAnsiTheme="minorEastAsia" w:eastAsiaTheme="minorEastAsia"/>
          <w:kern w:val="0"/>
          <w:szCs w:val="21"/>
          <w:highlight w:val="white"/>
        </w:rPr>
        <w:t>1</w:t>
      </w:r>
      <w:r>
        <w:rPr>
          <w:rFonts w:hint="eastAsia" w:asciiTheme="minorEastAsia" w:hAnsiTheme="minorEastAsia" w:eastAsiaTheme="minorEastAsia"/>
          <w:kern w:val="0"/>
          <w:szCs w:val="21"/>
          <w:highlight w:val="white"/>
        </w:rPr>
        <w:t>）种方式。</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发</w:t>
      </w:r>
      <w:bookmarkStart w:id="400" w:name="#go4"/>
      <w:bookmarkEnd w:id="400"/>
      <w:r>
        <w:rPr>
          <w:rFonts w:hint="eastAsia" w:asciiTheme="minorEastAsia" w:hAnsiTheme="minorEastAsia" w:eastAsiaTheme="minorEastAsia"/>
          <w:kern w:val="0"/>
          <w:szCs w:val="21"/>
          <w:highlight w:val="white"/>
        </w:rPr>
        <w:t>包人累计扣留的质量保证金不得超过结算合同价格的</w:t>
      </w:r>
      <w:r>
        <w:rPr>
          <w:rFonts w:asciiTheme="minorEastAsia" w:hAnsiTheme="minorEastAsia" w:eastAsiaTheme="minorEastAsia"/>
          <w:kern w:val="0"/>
          <w:szCs w:val="21"/>
          <w:highlight w:val="white"/>
        </w:rPr>
        <w:t>5%</w:t>
      </w:r>
      <w:r>
        <w:rPr>
          <w:rFonts w:hint="eastAsia" w:asciiTheme="minorEastAsia" w:hAnsiTheme="minorEastAsia" w:eastAsiaTheme="minorEastAsia"/>
          <w:kern w:val="0"/>
          <w:szCs w:val="21"/>
          <w:highlight w:val="white"/>
        </w:rPr>
        <w:t>，如承包人在发包人签发竣工付款证书后</w:t>
      </w:r>
      <w:r>
        <w:rPr>
          <w:rFonts w:asciiTheme="minorEastAsia" w:hAnsiTheme="minorEastAsia" w:eastAsiaTheme="minorEastAsia"/>
          <w:kern w:val="0"/>
          <w:szCs w:val="21"/>
          <w:highlight w:val="white"/>
        </w:rPr>
        <w:t>28</w:t>
      </w:r>
      <w:r>
        <w:rPr>
          <w:rFonts w:hint="eastAsia" w:asciiTheme="minorEastAsia" w:hAnsiTheme="minorEastAsia" w:eastAsiaTheme="minorEastAsia"/>
          <w:kern w:val="0"/>
          <w:szCs w:val="21"/>
          <w:highlight w:val="white"/>
        </w:rPr>
        <w:t>天内提交质量保证金保函，发包人应同时退还扣留的作为质量保证金的工程价款。</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15.3.3 </w:t>
      </w:r>
      <w:r>
        <w:rPr>
          <w:rFonts w:hint="eastAsia" w:asciiTheme="minorEastAsia" w:hAnsiTheme="minorEastAsia" w:eastAsiaTheme="minorEastAsia"/>
          <w:szCs w:val="21"/>
          <w:highlight w:val="white"/>
        </w:rPr>
        <w:t>质量保证金</w:t>
      </w:r>
      <w:r>
        <w:rPr>
          <w:rFonts w:hint="eastAsia" w:asciiTheme="minorEastAsia" w:hAnsiTheme="minorEastAsia" w:eastAsiaTheme="minorEastAsia"/>
          <w:kern w:val="0"/>
          <w:szCs w:val="21"/>
          <w:highlight w:val="white"/>
        </w:rPr>
        <w:t>的退还</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发包人应按</w:t>
      </w:r>
      <w:r>
        <w:rPr>
          <w:rFonts w:asciiTheme="minorEastAsia" w:hAnsiTheme="minorEastAsia" w:eastAsiaTheme="minorEastAsia"/>
          <w:kern w:val="0"/>
          <w:szCs w:val="21"/>
          <w:highlight w:val="white"/>
        </w:rPr>
        <w:t>14.4</w:t>
      </w:r>
      <w:r>
        <w:rPr>
          <w:rFonts w:hint="eastAsia" w:asciiTheme="minorEastAsia" w:hAnsiTheme="minorEastAsia" w:eastAsiaTheme="minorEastAsia"/>
          <w:kern w:val="0"/>
          <w:szCs w:val="21"/>
          <w:highlight w:val="white"/>
        </w:rPr>
        <w:t>款〔最终结清〕的约定退还质量保证金。</w:t>
      </w:r>
    </w:p>
    <w:p>
      <w:pPr>
        <w:pStyle w:val="6"/>
        <w:rPr>
          <w:rFonts w:asciiTheme="minorEastAsia" w:hAnsiTheme="minorEastAsia" w:eastAsiaTheme="minorEastAsia"/>
        </w:rPr>
      </w:pPr>
      <w:bookmarkStart w:id="401" w:name="_Toc351203602"/>
      <w:bookmarkStart w:id="402" w:name="_Toc337558819"/>
      <w:r>
        <w:rPr>
          <w:rFonts w:asciiTheme="minorEastAsia" w:hAnsiTheme="minorEastAsia" w:eastAsiaTheme="minorEastAsia"/>
          <w:highlight w:val="white"/>
        </w:rPr>
        <w:t xml:space="preserve">15.4 </w:t>
      </w:r>
      <w:r>
        <w:rPr>
          <w:rFonts w:hint="eastAsia" w:cs="宋体" w:asciiTheme="minorEastAsia" w:hAnsiTheme="minorEastAsia" w:eastAsiaTheme="minorEastAsia"/>
          <w:highlight w:val="white"/>
        </w:rPr>
        <w:t>保修</w:t>
      </w:r>
      <w:bookmarkEnd w:id="401"/>
    </w:p>
    <w:bookmarkEnd w:id="397"/>
    <w:bookmarkEnd w:id="398"/>
    <w:bookmarkEnd w:id="402"/>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15.4.1</w:t>
      </w:r>
      <w:r>
        <w:rPr>
          <w:rFonts w:hint="eastAsia" w:asciiTheme="minorEastAsia" w:hAnsiTheme="minorEastAsia" w:eastAsiaTheme="minorEastAsia"/>
          <w:kern w:val="0"/>
          <w:szCs w:val="21"/>
          <w:highlight w:val="white"/>
        </w:rPr>
        <w:t>保修责任</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highlight w:val="white"/>
        </w:rPr>
        <w:t>发包人未经竣工验收擅自使用工程的，保修期自</w:t>
      </w:r>
      <w:r>
        <w:rPr>
          <w:rFonts w:hint="eastAsia" w:asciiTheme="minorEastAsia" w:hAnsiTheme="minorEastAsia" w:eastAsiaTheme="minorEastAsia"/>
          <w:kern w:val="0"/>
          <w:szCs w:val="21"/>
          <w:highlight w:val="white"/>
        </w:rPr>
        <w:t>转移占有之日起算</w:t>
      </w:r>
      <w:r>
        <w:rPr>
          <w:rFonts w:hint="eastAsia" w:asciiTheme="minorEastAsia" w:hAnsiTheme="minorEastAsia" w:eastAsiaTheme="minorEastAsia"/>
          <w:szCs w:val="21"/>
          <w:highlight w:val="white"/>
        </w:rPr>
        <w:t>。</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15.4.2 </w:t>
      </w:r>
      <w:r>
        <w:rPr>
          <w:rFonts w:hint="eastAsia" w:asciiTheme="minorEastAsia" w:hAnsiTheme="minorEastAsia" w:eastAsiaTheme="minorEastAsia"/>
          <w:kern w:val="0"/>
          <w:szCs w:val="21"/>
          <w:highlight w:val="white"/>
        </w:rPr>
        <w:t>修复费用</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保修期内，修复的费用按照以下约定处理：</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1</w:t>
      </w:r>
      <w:r>
        <w:rPr>
          <w:rFonts w:hint="eastAsia" w:asciiTheme="minorEastAsia" w:hAnsiTheme="minorEastAsia" w:eastAsiaTheme="minorEastAsia"/>
          <w:kern w:val="0"/>
          <w:szCs w:val="21"/>
          <w:highlight w:val="white"/>
        </w:rPr>
        <w:t>）保修期内，因承包人原因造成工程的缺陷、损坏，承包人应负责修复，并承担修复的费用以及因工程的缺陷、损坏造成的人身伤害和财产损失；</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2</w:t>
      </w:r>
      <w:r>
        <w:rPr>
          <w:rFonts w:hint="eastAsia" w:asciiTheme="minorEastAsia" w:hAnsiTheme="minorEastAsia" w:eastAsiaTheme="minorEastAsia"/>
          <w:kern w:val="0"/>
          <w:szCs w:val="21"/>
          <w:highlight w:val="white"/>
        </w:rPr>
        <w:t>）保修期内，因发包人使用不当造成工程的缺陷、损坏，可以委托承包人修复，但发包人应承担修复的费用，并支付承包人合理利润；</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3</w:t>
      </w:r>
      <w:r>
        <w:rPr>
          <w:rFonts w:hint="eastAsia" w:asciiTheme="minorEastAsia" w:hAnsiTheme="minorEastAsia" w:eastAsiaTheme="minorEastAsia"/>
          <w:kern w:val="0"/>
          <w:szCs w:val="21"/>
          <w:highlight w:val="white"/>
        </w:rPr>
        <w:t>）因其他原因造成工程的缺陷、损坏，可以委托承包人修复，发包人应承担修复的费用，并支付承包人合理的利润，因工程的缺陷、损坏造成的人身伤害和财产损失由责任方承担。</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15.4.3 </w:t>
      </w:r>
      <w:r>
        <w:rPr>
          <w:rFonts w:hint="eastAsia" w:asciiTheme="minorEastAsia" w:hAnsiTheme="minorEastAsia" w:eastAsiaTheme="minorEastAsia"/>
          <w:kern w:val="0"/>
          <w:szCs w:val="21"/>
          <w:highlight w:val="white"/>
        </w:rPr>
        <w:t>修复通知</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在保修期内，发包人在使用过程中，发现已接收的工程存在缺陷或损坏的，应书面通知承包人予以修复，但情况紧急必须立即修复缺陷或损坏的，发包人可以口头通知承包人并在口头通知后</w:t>
      </w:r>
      <w:r>
        <w:rPr>
          <w:rFonts w:asciiTheme="minorEastAsia" w:hAnsiTheme="minorEastAsia" w:eastAsiaTheme="minorEastAsia"/>
          <w:kern w:val="0"/>
          <w:szCs w:val="21"/>
          <w:highlight w:val="white"/>
        </w:rPr>
        <w:t>48</w:t>
      </w:r>
      <w:r>
        <w:rPr>
          <w:rFonts w:hint="eastAsia" w:asciiTheme="minorEastAsia" w:hAnsiTheme="minorEastAsia" w:eastAsiaTheme="minorEastAsia"/>
          <w:kern w:val="0"/>
          <w:szCs w:val="21"/>
          <w:highlight w:val="white"/>
        </w:rPr>
        <w:t>小时内书面确认，承包人应在专用合同条款约定的合理期限内到达工程现场并修复缺陷或损坏。</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15.4.4 </w:t>
      </w:r>
      <w:r>
        <w:rPr>
          <w:rFonts w:hint="eastAsia" w:asciiTheme="minorEastAsia" w:hAnsiTheme="minorEastAsia" w:eastAsiaTheme="minorEastAsia"/>
          <w:kern w:val="0"/>
          <w:szCs w:val="21"/>
          <w:highlight w:val="white"/>
        </w:rPr>
        <w:t>未能修复</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15.4.5 </w:t>
      </w:r>
      <w:r>
        <w:rPr>
          <w:rFonts w:hint="eastAsia" w:asciiTheme="minorEastAsia" w:hAnsiTheme="minorEastAsia" w:eastAsiaTheme="minorEastAsia"/>
          <w:kern w:val="0"/>
          <w:szCs w:val="21"/>
          <w:highlight w:val="white"/>
        </w:rPr>
        <w:t>承包人出入权</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在保修期内，为了修复缺陷或损坏，承包人有权出入工程现场，除情况紧急必须立即修复缺陷或损坏外，承包人应提前</w:t>
      </w:r>
      <w:r>
        <w:rPr>
          <w:rFonts w:asciiTheme="minorEastAsia" w:hAnsiTheme="minorEastAsia" w:eastAsiaTheme="minorEastAsia"/>
          <w:kern w:val="0"/>
          <w:szCs w:val="21"/>
          <w:highlight w:val="white"/>
        </w:rPr>
        <w:t>24</w:t>
      </w:r>
      <w:r>
        <w:rPr>
          <w:rFonts w:hint="eastAsia" w:asciiTheme="minorEastAsia" w:hAnsiTheme="minorEastAsia" w:eastAsiaTheme="minorEastAsia"/>
          <w:kern w:val="0"/>
          <w:szCs w:val="21"/>
          <w:highlight w:val="white"/>
        </w:rPr>
        <w:t>小时通知发包人进场修复的时间。承包人进入工程现场前应获得发包人同意，且不应影响发包人正常的生产经营，并应遵守发包人有关保安和保密等规定。</w:t>
      </w:r>
    </w:p>
    <w:p>
      <w:pPr>
        <w:pStyle w:val="5"/>
        <w:rPr>
          <w:rFonts w:asciiTheme="minorEastAsia" w:hAnsiTheme="minorEastAsia" w:eastAsiaTheme="minorEastAsia"/>
        </w:rPr>
      </w:pPr>
      <w:bookmarkStart w:id="403" w:name="_Toc351203603"/>
      <w:bookmarkStart w:id="404" w:name="_Toc508379699"/>
      <w:bookmarkStart w:id="405" w:name="_Toc337558820"/>
      <w:r>
        <w:rPr>
          <w:rFonts w:asciiTheme="minorEastAsia" w:hAnsiTheme="minorEastAsia" w:eastAsiaTheme="minorEastAsia"/>
          <w:highlight w:val="white"/>
        </w:rPr>
        <w:t xml:space="preserve">16. </w:t>
      </w:r>
      <w:r>
        <w:rPr>
          <w:rFonts w:hint="eastAsia" w:cs="宋体" w:asciiTheme="minorEastAsia" w:hAnsiTheme="minorEastAsia" w:eastAsiaTheme="minorEastAsia"/>
          <w:highlight w:val="white"/>
        </w:rPr>
        <w:t>违约</w:t>
      </w:r>
      <w:bookmarkEnd w:id="403"/>
      <w:bookmarkEnd w:id="404"/>
    </w:p>
    <w:bookmarkEnd w:id="405"/>
    <w:p>
      <w:pPr>
        <w:pStyle w:val="6"/>
        <w:rPr>
          <w:rFonts w:asciiTheme="minorEastAsia" w:hAnsiTheme="minorEastAsia" w:eastAsiaTheme="minorEastAsia"/>
        </w:rPr>
      </w:pPr>
      <w:bookmarkStart w:id="406" w:name="_Toc296503129"/>
      <w:bookmarkStart w:id="407" w:name="_Toc296346630"/>
      <w:bookmarkStart w:id="408" w:name="_Toc351203604"/>
      <w:bookmarkStart w:id="409" w:name="_Toc337558821"/>
      <w:r>
        <w:rPr>
          <w:rFonts w:asciiTheme="minorEastAsia" w:hAnsiTheme="minorEastAsia" w:eastAsiaTheme="minorEastAsia"/>
          <w:highlight w:val="white"/>
        </w:rPr>
        <w:t xml:space="preserve">16.1 </w:t>
      </w:r>
      <w:r>
        <w:rPr>
          <w:rFonts w:hint="eastAsia" w:cs="宋体" w:asciiTheme="minorEastAsia" w:hAnsiTheme="minorEastAsia" w:eastAsiaTheme="minorEastAsia"/>
          <w:highlight w:val="white"/>
        </w:rPr>
        <w:t>发</w:t>
      </w:r>
      <w:bookmarkEnd w:id="406"/>
      <w:bookmarkEnd w:id="407"/>
      <w:r>
        <w:rPr>
          <w:rFonts w:hint="eastAsia" w:cs="宋体" w:asciiTheme="minorEastAsia" w:hAnsiTheme="minorEastAsia" w:eastAsiaTheme="minorEastAsia"/>
          <w:highlight w:val="white"/>
        </w:rPr>
        <w:t>包人违约</w:t>
      </w:r>
      <w:bookmarkEnd w:id="408"/>
    </w:p>
    <w:bookmarkEnd w:id="409"/>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16.1.1 </w:t>
      </w:r>
      <w:r>
        <w:rPr>
          <w:rFonts w:hint="eastAsia" w:asciiTheme="minorEastAsia" w:hAnsiTheme="minorEastAsia" w:eastAsiaTheme="minorEastAsia"/>
          <w:kern w:val="0"/>
          <w:szCs w:val="21"/>
          <w:highlight w:val="white"/>
        </w:rPr>
        <w:t>发包人违约的情形</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在合同履行过程中发生的下列情形，属于发包人违约：</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1</w:t>
      </w:r>
      <w:r>
        <w:rPr>
          <w:rFonts w:hint="eastAsia" w:asciiTheme="minorEastAsia" w:hAnsiTheme="minorEastAsia" w:eastAsiaTheme="minorEastAsia"/>
          <w:kern w:val="0"/>
          <w:szCs w:val="21"/>
          <w:highlight w:val="white"/>
        </w:rPr>
        <w:t>）因发包人原因未能在计划开工日期前</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天内下达开工通知的；</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2</w:t>
      </w:r>
      <w:r>
        <w:rPr>
          <w:rFonts w:hint="eastAsia" w:asciiTheme="minorEastAsia" w:hAnsiTheme="minorEastAsia" w:eastAsiaTheme="minorEastAsia"/>
          <w:kern w:val="0"/>
          <w:szCs w:val="21"/>
          <w:highlight w:val="white"/>
        </w:rPr>
        <w:t>）因发包人原因未能按合同约定支付合同价款的；</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3</w:t>
      </w:r>
      <w:r>
        <w:rPr>
          <w:rFonts w:hint="eastAsia" w:asciiTheme="minorEastAsia" w:hAnsiTheme="minorEastAsia" w:eastAsiaTheme="minorEastAsia"/>
          <w:kern w:val="0"/>
          <w:szCs w:val="21"/>
          <w:highlight w:val="white"/>
        </w:rPr>
        <w:t>）发包人违反第</w:t>
      </w:r>
      <w:r>
        <w:rPr>
          <w:rFonts w:asciiTheme="minorEastAsia" w:hAnsiTheme="minorEastAsia" w:eastAsiaTheme="minorEastAsia"/>
          <w:kern w:val="0"/>
          <w:szCs w:val="21"/>
          <w:highlight w:val="white"/>
        </w:rPr>
        <w:t>10.1</w:t>
      </w:r>
      <w:r>
        <w:rPr>
          <w:rFonts w:hint="eastAsia" w:asciiTheme="minorEastAsia" w:hAnsiTheme="minorEastAsia" w:eastAsiaTheme="minorEastAsia"/>
          <w:kern w:val="0"/>
          <w:szCs w:val="21"/>
          <w:highlight w:val="white"/>
        </w:rPr>
        <w:t>款〔变更的范围〕第（</w:t>
      </w:r>
      <w:r>
        <w:rPr>
          <w:rFonts w:asciiTheme="minorEastAsia" w:hAnsiTheme="minorEastAsia" w:eastAsiaTheme="minorEastAsia"/>
          <w:kern w:val="0"/>
          <w:szCs w:val="21"/>
          <w:highlight w:val="white"/>
        </w:rPr>
        <w:t>2</w:t>
      </w:r>
      <w:r>
        <w:rPr>
          <w:rFonts w:hint="eastAsia" w:asciiTheme="minorEastAsia" w:hAnsiTheme="minorEastAsia" w:eastAsiaTheme="minorEastAsia"/>
          <w:kern w:val="0"/>
          <w:szCs w:val="21"/>
          <w:highlight w:val="white"/>
        </w:rPr>
        <w:t>）项约定，自行实施被取消的工作或转由他人实施的；</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4</w:t>
      </w:r>
      <w:r>
        <w:rPr>
          <w:rFonts w:hint="eastAsia" w:asciiTheme="minorEastAsia" w:hAnsiTheme="minorEastAsia" w:eastAsiaTheme="minorEastAsia"/>
          <w:kern w:val="0"/>
          <w:szCs w:val="21"/>
          <w:highlight w:val="white"/>
        </w:rPr>
        <w:t>）发包人提供的材料、工程设备的规格、数量或质量不符合合同约定，或因发包人原因导致交货日期延误或交货地点变更等情况的；</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5</w:t>
      </w:r>
      <w:r>
        <w:rPr>
          <w:rFonts w:hint="eastAsia" w:asciiTheme="minorEastAsia" w:hAnsiTheme="minorEastAsia" w:eastAsiaTheme="minorEastAsia"/>
          <w:kern w:val="0"/>
          <w:szCs w:val="21"/>
          <w:highlight w:val="white"/>
        </w:rPr>
        <w:t>）因发包人违反合同约定造成暂停施工的；</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6</w:t>
      </w:r>
      <w:r>
        <w:rPr>
          <w:rFonts w:hint="eastAsia" w:asciiTheme="minorEastAsia" w:hAnsiTheme="minorEastAsia" w:eastAsiaTheme="minorEastAsia"/>
          <w:kern w:val="0"/>
          <w:szCs w:val="21"/>
          <w:highlight w:val="white"/>
        </w:rPr>
        <w:t>）发包人无正当理由没有在约定期限内发出复工指示，导致承包人无法复工的；</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）发包人明确表示或者以其行为表明不履行合同主要义务的；</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8</w:t>
      </w:r>
      <w:r>
        <w:rPr>
          <w:rFonts w:hint="eastAsia" w:asciiTheme="minorEastAsia" w:hAnsiTheme="minorEastAsia" w:eastAsiaTheme="minorEastAsia"/>
          <w:kern w:val="0"/>
          <w:szCs w:val="21"/>
          <w:highlight w:val="white"/>
        </w:rPr>
        <w:t>）发包人未能按照合同约定履行其他义务的。</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发包人发生除本项第（</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）目以外的违约情况时，承包人可向发包人发出通知，要求发包人采取有效措施纠正违约行为。发包人收到承包人通知后</w:t>
      </w:r>
      <w:r>
        <w:rPr>
          <w:rFonts w:asciiTheme="minorEastAsia" w:hAnsiTheme="minorEastAsia" w:eastAsiaTheme="minorEastAsia"/>
          <w:kern w:val="0"/>
          <w:szCs w:val="21"/>
          <w:highlight w:val="white"/>
        </w:rPr>
        <w:t>28</w:t>
      </w:r>
      <w:r>
        <w:rPr>
          <w:rFonts w:hint="eastAsia" w:asciiTheme="minorEastAsia" w:hAnsiTheme="minorEastAsia" w:eastAsiaTheme="minorEastAsia"/>
          <w:kern w:val="0"/>
          <w:szCs w:val="21"/>
          <w:highlight w:val="white"/>
        </w:rPr>
        <w:t>天内仍不纠正违约行为的，承包人有权暂停相应部位工程施工，并通知监理人。</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16.1.2 </w:t>
      </w:r>
      <w:r>
        <w:rPr>
          <w:rFonts w:hint="eastAsia" w:asciiTheme="minorEastAsia" w:hAnsiTheme="minorEastAsia" w:eastAsiaTheme="minorEastAsia"/>
          <w:kern w:val="0"/>
          <w:szCs w:val="21"/>
          <w:highlight w:val="white"/>
        </w:rPr>
        <w:t>发包人违约的责任</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16.1.3 </w:t>
      </w:r>
      <w:r>
        <w:rPr>
          <w:rFonts w:hint="eastAsia" w:asciiTheme="minorEastAsia" w:hAnsiTheme="minorEastAsia" w:eastAsiaTheme="minorEastAsia"/>
          <w:kern w:val="0"/>
          <w:szCs w:val="21"/>
          <w:highlight w:val="white"/>
        </w:rPr>
        <w:t>因发包人违约解除合同</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除专用合同条款另有约定外，承包人按第</w:t>
      </w:r>
      <w:r>
        <w:rPr>
          <w:rFonts w:asciiTheme="minorEastAsia" w:hAnsiTheme="minorEastAsia" w:eastAsiaTheme="minorEastAsia"/>
          <w:kern w:val="0"/>
          <w:szCs w:val="21"/>
          <w:highlight w:val="white"/>
        </w:rPr>
        <w:t>16.1.1</w:t>
      </w:r>
      <w:r>
        <w:rPr>
          <w:rFonts w:hint="eastAsia" w:asciiTheme="minorEastAsia" w:hAnsiTheme="minorEastAsia" w:eastAsiaTheme="minorEastAsia"/>
          <w:kern w:val="0"/>
          <w:szCs w:val="21"/>
          <w:highlight w:val="white"/>
        </w:rPr>
        <w:t>项〔发包人违约的情形〕约定暂停施工满</w:t>
      </w:r>
      <w:r>
        <w:rPr>
          <w:rFonts w:asciiTheme="minorEastAsia" w:hAnsiTheme="minorEastAsia" w:eastAsiaTheme="minorEastAsia"/>
          <w:kern w:val="0"/>
          <w:szCs w:val="21"/>
          <w:highlight w:val="white"/>
        </w:rPr>
        <w:t>28</w:t>
      </w:r>
      <w:r>
        <w:rPr>
          <w:rFonts w:hint="eastAsia" w:asciiTheme="minorEastAsia" w:hAnsiTheme="minorEastAsia" w:eastAsiaTheme="minorEastAsia"/>
          <w:kern w:val="0"/>
          <w:szCs w:val="21"/>
          <w:highlight w:val="white"/>
        </w:rPr>
        <w:t>天后，发包人仍不纠正其违约行为并致使合同目的不能实现的，或出现第</w:t>
      </w:r>
      <w:r>
        <w:rPr>
          <w:rFonts w:asciiTheme="minorEastAsia" w:hAnsiTheme="minorEastAsia" w:eastAsiaTheme="minorEastAsia"/>
          <w:kern w:val="0"/>
          <w:szCs w:val="21"/>
          <w:highlight w:val="white"/>
        </w:rPr>
        <w:t>16.1.1</w:t>
      </w:r>
      <w:r>
        <w:rPr>
          <w:rFonts w:hint="eastAsia" w:asciiTheme="minorEastAsia" w:hAnsiTheme="minorEastAsia" w:eastAsiaTheme="minorEastAsia"/>
          <w:kern w:val="0"/>
          <w:szCs w:val="21"/>
          <w:highlight w:val="white"/>
        </w:rPr>
        <w:t>项〔发包人违约的情形〕第（</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）目约定的违约情况，承包人有权解除合同，发包人应承担由此增加的费用，并支付承包人合理的利润。</w:t>
      </w:r>
    </w:p>
    <w:p>
      <w:pPr>
        <w:autoSpaceDE w:val="0"/>
        <w:autoSpaceDN w:val="0"/>
        <w:adjustRightInd w:val="0"/>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kern w:val="0"/>
          <w:szCs w:val="21"/>
          <w:highlight w:val="white"/>
        </w:rPr>
        <w:t xml:space="preserve">16.1.4 </w:t>
      </w:r>
      <w:r>
        <w:rPr>
          <w:rFonts w:hint="eastAsia" w:asciiTheme="minorEastAsia" w:hAnsiTheme="minorEastAsia" w:eastAsiaTheme="minorEastAsia"/>
          <w:kern w:val="0"/>
          <w:szCs w:val="21"/>
          <w:highlight w:val="white"/>
        </w:rPr>
        <w:t>因发包人违约解除合同后的付款</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承包人按照本款约定解除合同的，发包人应在解除合同后</w:t>
      </w:r>
      <w:r>
        <w:rPr>
          <w:rFonts w:asciiTheme="minorEastAsia" w:hAnsiTheme="minorEastAsia" w:eastAsiaTheme="minorEastAsia"/>
          <w:kern w:val="0"/>
          <w:szCs w:val="21"/>
          <w:highlight w:val="white"/>
        </w:rPr>
        <w:t>28</w:t>
      </w:r>
      <w:r>
        <w:rPr>
          <w:rFonts w:hint="eastAsia" w:asciiTheme="minorEastAsia" w:hAnsiTheme="minorEastAsia" w:eastAsiaTheme="minorEastAsia"/>
          <w:kern w:val="0"/>
          <w:szCs w:val="21"/>
          <w:highlight w:val="white"/>
        </w:rPr>
        <w:t>天内支付下列款项，并解除履约担保：</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1</w:t>
      </w:r>
      <w:r>
        <w:rPr>
          <w:rFonts w:hint="eastAsia" w:asciiTheme="minorEastAsia" w:hAnsiTheme="minorEastAsia" w:eastAsiaTheme="minorEastAsia"/>
          <w:kern w:val="0"/>
          <w:szCs w:val="21"/>
          <w:highlight w:val="white"/>
        </w:rPr>
        <w:t>）合同解除前所完成工作的价款；</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2</w:t>
      </w:r>
      <w:r>
        <w:rPr>
          <w:rFonts w:hint="eastAsia" w:asciiTheme="minorEastAsia" w:hAnsiTheme="minorEastAsia" w:eastAsiaTheme="minorEastAsia"/>
          <w:kern w:val="0"/>
          <w:szCs w:val="21"/>
          <w:highlight w:val="white"/>
        </w:rPr>
        <w:t>）承包人为工程施工订购并已付款的材料、工程设备和其他物品的价款；</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3</w:t>
      </w:r>
      <w:r>
        <w:rPr>
          <w:rFonts w:hint="eastAsia" w:asciiTheme="minorEastAsia" w:hAnsiTheme="minorEastAsia" w:eastAsiaTheme="minorEastAsia"/>
          <w:kern w:val="0"/>
          <w:szCs w:val="21"/>
          <w:highlight w:val="white"/>
        </w:rPr>
        <w:t>）承包人撤离施工现场以及遣散承包人人员的款项；</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4</w:t>
      </w:r>
      <w:r>
        <w:rPr>
          <w:rFonts w:hint="eastAsia" w:asciiTheme="minorEastAsia" w:hAnsiTheme="minorEastAsia" w:eastAsiaTheme="minorEastAsia"/>
          <w:kern w:val="0"/>
          <w:szCs w:val="21"/>
          <w:highlight w:val="white"/>
        </w:rPr>
        <w:t>）按照合同约定在合同解除前应支付的违约金；</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5</w:t>
      </w:r>
      <w:r>
        <w:rPr>
          <w:rFonts w:hint="eastAsia" w:asciiTheme="minorEastAsia" w:hAnsiTheme="minorEastAsia" w:eastAsiaTheme="minorEastAsia"/>
          <w:kern w:val="0"/>
          <w:szCs w:val="21"/>
          <w:highlight w:val="white"/>
        </w:rPr>
        <w:t>）按照合同约定应当支付给承包人的其他款项；</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6</w:t>
      </w:r>
      <w:r>
        <w:rPr>
          <w:rFonts w:hint="eastAsia" w:asciiTheme="minorEastAsia" w:hAnsiTheme="minorEastAsia" w:eastAsiaTheme="minorEastAsia"/>
          <w:kern w:val="0"/>
          <w:szCs w:val="21"/>
          <w:highlight w:val="white"/>
        </w:rPr>
        <w:t>）按照合同约定应退还的质量保证金；</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）因解除合同给承包人造成的损失。</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合同当事人未能就解除合同后的结清达成一致的，按照第</w:t>
      </w:r>
      <w:r>
        <w:rPr>
          <w:rFonts w:asciiTheme="minorEastAsia" w:hAnsiTheme="minorEastAsia" w:eastAsiaTheme="minorEastAsia"/>
          <w:kern w:val="0"/>
          <w:szCs w:val="21"/>
          <w:highlight w:val="white"/>
        </w:rPr>
        <w:t>20</w:t>
      </w:r>
      <w:r>
        <w:rPr>
          <w:rFonts w:hint="eastAsia" w:asciiTheme="minorEastAsia" w:hAnsiTheme="minorEastAsia" w:eastAsiaTheme="minorEastAsia"/>
          <w:kern w:val="0"/>
          <w:szCs w:val="21"/>
          <w:highlight w:val="white"/>
        </w:rPr>
        <w:t>条〔争议解决〕的约定处理。</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承包人应妥善做好已完工程和与工程有关的已购材料、工程设备的保护和移交工作，并将施工设备和人员撤出施工现场，发包人应为承包人撤出提供必要条件。</w:t>
      </w:r>
    </w:p>
    <w:p>
      <w:pPr>
        <w:pStyle w:val="6"/>
        <w:rPr>
          <w:rFonts w:asciiTheme="minorEastAsia" w:hAnsiTheme="minorEastAsia" w:eastAsiaTheme="minorEastAsia"/>
        </w:rPr>
      </w:pPr>
      <w:bookmarkStart w:id="410" w:name="_Toc351203605"/>
      <w:bookmarkStart w:id="411" w:name="_Toc296346632"/>
      <w:bookmarkStart w:id="412" w:name="_Toc296503131"/>
      <w:bookmarkStart w:id="413" w:name="_Toc337558822"/>
      <w:r>
        <w:rPr>
          <w:rFonts w:asciiTheme="minorEastAsia" w:hAnsiTheme="minorEastAsia" w:eastAsiaTheme="minorEastAsia"/>
          <w:highlight w:val="white"/>
        </w:rPr>
        <w:t xml:space="preserve">16.2 </w:t>
      </w:r>
      <w:r>
        <w:rPr>
          <w:rFonts w:hint="eastAsia" w:cs="宋体" w:asciiTheme="minorEastAsia" w:hAnsiTheme="minorEastAsia" w:eastAsiaTheme="minorEastAsia"/>
          <w:highlight w:val="white"/>
        </w:rPr>
        <w:t>承包人违约</w:t>
      </w:r>
      <w:bookmarkEnd w:id="410"/>
    </w:p>
    <w:bookmarkEnd w:id="411"/>
    <w:bookmarkEnd w:id="412"/>
    <w:bookmarkEnd w:id="413"/>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16.2.1 </w:t>
      </w:r>
      <w:r>
        <w:rPr>
          <w:rFonts w:hint="eastAsia" w:asciiTheme="minorEastAsia" w:hAnsiTheme="minorEastAsia" w:eastAsiaTheme="minorEastAsia"/>
          <w:kern w:val="0"/>
          <w:szCs w:val="21"/>
          <w:highlight w:val="white"/>
        </w:rPr>
        <w:t>承包人违约的情形</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在合同履行过程中发生的下列情形，属于承包人违约：</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1</w:t>
      </w:r>
      <w:r>
        <w:rPr>
          <w:rFonts w:hint="eastAsia" w:asciiTheme="minorEastAsia" w:hAnsiTheme="minorEastAsia" w:eastAsiaTheme="minorEastAsia"/>
          <w:kern w:val="0"/>
          <w:szCs w:val="21"/>
          <w:highlight w:val="white"/>
        </w:rPr>
        <w:t>）承包人违反合同约定进行转包或违法分包的；</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2</w:t>
      </w:r>
      <w:r>
        <w:rPr>
          <w:rFonts w:hint="eastAsia" w:asciiTheme="minorEastAsia" w:hAnsiTheme="minorEastAsia" w:eastAsiaTheme="minorEastAsia"/>
          <w:kern w:val="0"/>
          <w:szCs w:val="21"/>
          <w:highlight w:val="white"/>
        </w:rPr>
        <w:t>）承包人违反合同约定采购和使用不合格的材料和工程设备的；</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3</w:t>
      </w:r>
      <w:r>
        <w:rPr>
          <w:rFonts w:hint="eastAsia" w:asciiTheme="minorEastAsia" w:hAnsiTheme="minorEastAsia" w:eastAsiaTheme="minorEastAsia"/>
          <w:kern w:val="0"/>
          <w:szCs w:val="21"/>
          <w:highlight w:val="white"/>
        </w:rPr>
        <w:t>）因承包人原因导致工程质量不符合合同要求的；</w:t>
      </w:r>
      <w:r>
        <w:rPr>
          <w:rFonts w:asciiTheme="minorEastAsia" w:hAnsiTheme="minorEastAsia" w:eastAsiaTheme="minorEastAsia"/>
          <w:kern w:val="0"/>
          <w:szCs w:val="21"/>
          <w:highlight w:val="white"/>
        </w:rPr>
        <w:t xml:space="preserve"> </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4</w:t>
      </w:r>
      <w:r>
        <w:rPr>
          <w:rFonts w:hint="eastAsia" w:asciiTheme="minorEastAsia" w:hAnsiTheme="minorEastAsia" w:eastAsiaTheme="minorEastAsia"/>
          <w:kern w:val="0"/>
          <w:szCs w:val="21"/>
          <w:highlight w:val="white"/>
        </w:rPr>
        <w:t>）承包人违反第</w:t>
      </w:r>
      <w:r>
        <w:rPr>
          <w:rFonts w:asciiTheme="minorEastAsia" w:hAnsiTheme="minorEastAsia" w:eastAsiaTheme="minorEastAsia"/>
          <w:kern w:val="0"/>
          <w:szCs w:val="21"/>
          <w:highlight w:val="white"/>
        </w:rPr>
        <w:t>8.9</w:t>
      </w:r>
      <w:r>
        <w:rPr>
          <w:rFonts w:hint="eastAsia" w:asciiTheme="minorEastAsia" w:hAnsiTheme="minorEastAsia" w:eastAsiaTheme="minorEastAsia"/>
          <w:kern w:val="0"/>
          <w:szCs w:val="21"/>
          <w:highlight w:val="white"/>
        </w:rPr>
        <w:t>款〔材料与设备专用要求〕的约定，未经批准，私自将已按照合同约定进入施工现场的材料或设备撤离施工现场的；</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5</w:t>
      </w:r>
      <w:r>
        <w:rPr>
          <w:rFonts w:hint="eastAsia" w:asciiTheme="minorEastAsia" w:hAnsiTheme="minorEastAsia" w:eastAsiaTheme="minorEastAsia"/>
          <w:kern w:val="0"/>
          <w:szCs w:val="21"/>
          <w:highlight w:val="white"/>
        </w:rPr>
        <w:t>）承包人未能按施工进度计划及时完成合同约定的工作，造成工期延误的；</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6</w:t>
      </w:r>
      <w:r>
        <w:rPr>
          <w:rFonts w:hint="eastAsia" w:asciiTheme="minorEastAsia" w:hAnsiTheme="minorEastAsia" w:eastAsiaTheme="minorEastAsia"/>
          <w:kern w:val="0"/>
          <w:szCs w:val="21"/>
          <w:highlight w:val="white"/>
        </w:rPr>
        <w:t>）承包人在缺陷责任期及保修期内，未能在合理期限对工程缺陷进行修复，或拒绝按发包人要求进行修复的；</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）承包人明确表示或者以其行为表明不履行合同主要义务的；</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8</w:t>
      </w:r>
      <w:r>
        <w:rPr>
          <w:rFonts w:hint="eastAsia" w:asciiTheme="minorEastAsia" w:hAnsiTheme="minorEastAsia" w:eastAsiaTheme="minorEastAsia"/>
          <w:kern w:val="0"/>
          <w:szCs w:val="21"/>
          <w:highlight w:val="white"/>
        </w:rPr>
        <w:t>）承包人未能按照合同约定履行其他义务的。</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承包人发生除本项第（</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）目约定以外的其他违约情况时，监理人可向承包人发出整改通知，要求其在指定的期限内改正。</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16.2.2 </w:t>
      </w:r>
      <w:r>
        <w:rPr>
          <w:rFonts w:hint="eastAsia" w:asciiTheme="minorEastAsia" w:hAnsiTheme="minorEastAsia" w:eastAsiaTheme="minorEastAsia"/>
          <w:kern w:val="0"/>
          <w:szCs w:val="21"/>
          <w:highlight w:val="white"/>
        </w:rPr>
        <w:t>承包人违约的责任</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承包人应承担因其违约行为而增加的费用和（或）延误的工期。此外，合同当事人可在专用合同条款中另行约定承包人违约责任的承担方式和计算方法。</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16.2.3 </w:t>
      </w:r>
      <w:r>
        <w:rPr>
          <w:rFonts w:hint="eastAsia" w:asciiTheme="minorEastAsia" w:hAnsiTheme="minorEastAsia" w:eastAsiaTheme="minorEastAsia"/>
          <w:kern w:val="0"/>
          <w:szCs w:val="21"/>
          <w:highlight w:val="white"/>
        </w:rPr>
        <w:t>因承包人违约解除合同</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除专用合同条款另有约定外，出现第</w:t>
      </w:r>
      <w:r>
        <w:rPr>
          <w:rFonts w:asciiTheme="minorEastAsia" w:hAnsiTheme="minorEastAsia" w:eastAsiaTheme="minorEastAsia"/>
          <w:kern w:val="0"/>
          <w:szCs w:val="21"/>
          <w:highlight w:val="white"/>
        </w:rPr>
        <w:t>16.2.1</w:t>
      </w:r>
      <w:r>
        <w:rPr>
          <w:rFonts w:hint="eastAsia" w:asciiTheme="minorEastAsia" w:hAnsiTheme="minorEastAsia" w:eastAsiaTheme="minorEastAsia"/>
          <w:kern w:val="0"/>
          <w:szCs w:val="21"/>
          <w:highlight w:val="white"/>
        </w:rPr>
        <w:t>项〔承包人违约的情形〕第（</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16.2.4</w:t>
      </w:r>
      <w:r>
        <w:rPr>
          <w:rFonts w:hint="eastAsia" w:asciiTheme="minorEastAsia" w:hAnsiTheme="minorEastAsia" w:eastAsiaTheme="minorEastAsia"/>
          <w:kern w:val="0"/>
          <w:szCs w:val="21"/>
          <w:highlight w:val="white"/>
        </w:rPr>
        <w:t>因承包人违约解除合同后的处理</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因承包人原因导致合同解除的，则合同当事人应在合同解除后</w:t>
      </w:r>
      <w:r>
        <w:rPr>
          <w:rFonts w:asciiTheme="minorEastAsia" w:hAnsiTheme="minorEastAsia" w:eastAsiaTheme="minorEastAsia"/>
          <w:kern w:val="0"/>
          <w:szCs w:val="21"/>
          <w:highlight w:val="white"/>
        </w:rPr>
        <w:t>28</w:t>
      </w:r>
      <w:r>
        <w:rPr>
          <w:rFonts w:hint="eastAsia" w:asciiTheme="minorEastAsia" w:hAnsiTheme="minorEastAsia" w:eastAsiaTheme="minorEastAsia"/>
          <w:kern w:val="0"/>
          <w:szCs w:val="21"/>
          <w:highlight w:val="white"/>
        </w:rPr>
        <w:t>天内完成估价、付款和清算，并按以下约定执行：</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1</w:t>
      </w:r>
      <w:r>
        <w:rPr>
          <w:rFonts w:hint="eastAsia" w:asciiTheme="minorEastAsia" w:hAnsiTheme="minorEastAsia" w:eastAsiaTheme="minorEastAsia"/>
          <w:kern w:val="0"/>
          <w:szCs w:val="21"/>
          <w:highlight w:val="white"/>
        </w:rPr>
        <w:t>）合同解除后，按第</w:t>
      </w:r>
      <w:r>
        <w:rPr>
          <w:rFonts w:asciiTheme="minorEastAsia" w:hAnsiTheme="minorEastAsia" w:eastAsiaTheme="minorEastAsia"/>
          <w:kern w:val="0"/>
          <w:szCs w:val="21"/>
          <w:highlight w:val="white"/>
        </w:rPr>
        <w:t>4.4</w:t>
      </w:r>
      <w:r>
        <w:rPr>
          <w:rFonts w:hint="eastAsia" w:asciiTheme="minorEastAsia" w:hAnsiTheme="minorEastAsia" w:eastAsiaTheme="minorEastAsia"/>
          <w:kern w:val="0"/>
          <w:szCs w:val="21"/>
          <w:highlight w:val="white"/>
        </w:rPr>
        <w:t>款〔商定或确定〕商定或确定承包人实际完成工作对应的合同价款，以及承包人已提供的材料、工程设备、施工设备和临时工程等的价值；</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2</w:t>
      </w:r>
      <w:r>
        <w:rPr>
          <w:rFonts w:hint="eastAsia" w:asciiTheme="minorEastAsia" w:hAnsiTheme="minorEastAsia" w:eastAsiaTheme="minorEastAsia"/>
          <w:kern w:val="0"/>
          <w:szCs w:val="21"/>
          <w:highlight w:val="white"/>
        </w:rPr>
        <w:t>）合同解除后，承包人应支付的违约金；</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3</w:t>
      </w:r>
      <w:r>
        <w:rPr>
          <w:rFonts w:hint="eastAsia" w:asciiTheme="minorEastAsia" w:hAnsiTheme="minorEastAsia" w:eastAsiaTheme="minorEastAsia"/>
          <w:kern w:val="0"/>
          <w:szCs w:val="21"/>
          <w:highlight w:val="white"/>
        </w:rPr>
        <w:t>）合同解除后，因解除合同给发包人造成的损失；</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4</w:t>
      </w:r>
      <w:r>
        <w:rPr>
          <w:rFonts w:hint="eastAsia" w:asciiTheme="minorEastAsia" w:hAnsiTheme="minorEastAsia" w:eastAsiaTheme="minorEastAsia"/>
          <w:kern w:val="0"/>
          <w:szCs w:val="21"/>
          <w:highlight w:val="white"/>
        </w:rPr>
        <w:t>）合同解除后，承包人应按照发包人要求和监理人的指示完成现场的清理和撤离；</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5</w:t>
      </w:r>
      <w:r>
        <w:rPr>
          <w:rFonts w:hint="eastAsia" w:asciiTheme="minorEastAsia" w:hAnsiTheme="minorEastAsia" w:eastAsiaTheme="minorEastAsia"/>
          <w:kern w:val="0"/>
          <w:szCs w:val="21"/>
          <w:highlight w:val="white"/>
        </w:rPr>
        <w:t>）发包人和承包人应在合同解除后进行清算，出具最终结清付款证书，结清全部款项。</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因承包人违约解除合同的，发包人有权暂停对承包人的付款，查清各项付款和已扣款项。发包人和承包人未能就合同解除后的清算和款项支付达成一致的，按照第</w:t>
      </w:r>
      <w:r>
        <w:rPr>
          <w:rFonts w:asciiTheme="minorEastAsia" w:hAnsiTheme="minorEastAsia" w:eastAsiaTheme="minorEastAsia"/>
          <w:kern w:val="0"/>
          <w:szCs w:val="21"/>
          <w:highlight w:val="white"/>
        </w:rPr>
        <w:t>20</w:t>
      </w:r>
      <w:r>
        <w:rPr>
          <w:rFonts w:hint="eastAsia" w:asciiTheme="minorEastAsia" w:hAnsiTheme="minorEastAsia" w:eastAsiaTheme="minorEastAsia"/>
          <w:kern w:val="0"/>
          <w:szCs w:val="21"/>
          <w:highlight w:val="white"/>
        </w:rPr>
        <w:t>条〔争议解决〕的约定处理。</w:t>
      </w:r>
    </w:p>
    <w:p>
      <w:pPr>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16.2.5</w:t>
      </w:r>
      <w:r>
        <w:rPr>
          <w:rFonts w:hint="eastAsia" w:asciiTheme="minorEastAsia" w:hAnsiTheme="minorEastAsia" w:eastAsiaTheme="minorEastAsia"/>
          <w:kern w:val="0"/>
          <w:szCs w:val="21"/>
          <w:highlight w:val="white"/>
        </w:rPr>
        <w:t>采购合同权益转让</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因承包人违约解除合同的，发包人有权要求承包人将其为实施合同而签订的材料和设备的采购合同的权益转让给发包人，承包人应在收到解除合同通知后</w:t>
      </w:r>
      <w:r>
        <w:rPr>
          <w:rFonts w:asciiTheme="minorEastAsia" w:hAnsiTheme="minorEastAsia" w:eastAsiaTheme="minorEastAsia"/>
          <w:kern w:val="0"/>
          <w:szCs w:val="21"/>
          <w:highlight w:val="white"/>
        </w:rPr>
        <w:t>14</w:t>
      </w:r>
      <w:r>
        <w:rPr>
          <w:rFonts w:hint="eastAsia" w:asciiTheme="minorEastAsia" w:hAnsiTheme="minorEastAsia" w:eastAsiaTheme="minorEastAsia"/>
          <w:kern w:val="0"/>
          <w:szCs w:val="21"/>
          <w:highlight w:val="white"/>
        </w:rPr>
        <w:t>天内，协助发包人与采购合同的供应商达成相关的转让协议。</w:t>
      </w:r>
    </w:p>
    <w:p>
      <w:pPr>
        <w:pStyle w:val="6"/>
        <w:rPr>
          <w:rFonts w:asciiTheme="minorEastAsia" w:hAnsiTheme="minorEastAsia" w:eastAsiaTheme="minorEastAsia"/>
        </w:rPr>
      </w:pPr>
      <w:bookmarkStart w:id="414" w:name="_Toc351203606"/>
      <w:r>
        <w:rPr>
          <w:rFonts w:asciiTheme="minorEastAsia" w:hAnsiTheme="minorEastAsia" w:eastAsiaTheme="minorEastAsia"/>
          <w:highlight w:val="white"/>
        </w:rPr>
        <w:t xml:space="preserve">16.3 </w:t>
      </w:r>
      <w:r>
        <w:rPr>
          <w:rFonts w:hint="eastAsia" w:asciiTheme="minorEastAsia" w:hAnsiTheme="minorEastAsia" w:eastAsiaTheme="minorEastAsia"/>
          <w:highlight w:val="white"/>
        </w:rPr>
        <w:t>第三人造成的违约</w:t>
      </w:r>
      <w:bookmarkEnd w:id="414"/>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在履行合同过程中，一方当事人因第三人的原因造成违约的，应当向对方当事人承担违约责任。一方当事人和第三人之间的纠纷，依照法律规定或者按照约定解决。</w:t>
      </w:r>
    </w:p>
    <w:p>
      <w:pPr>
        <w:pStyle w:val="5"/>
        <w:rPr>
          <w:rFonts w:asciiTheme="minorEastAsia" w:hAnsiTheme="minorEastAsia" w:eastAsiaTheme="minorEastAsia"/>
        </w:rPr>
      </w:pPr>
      <w:bookmarkStart w:id="415" w:name="_Toc351203607"/>
      <w:bookmarkStart w:id="416" w:name="_Toc508379700"/>
      <w:bookmarkStart w:id="417" w:name="_Toc296346617"/>
      <w:bookmarkStart w:id="418" w:name="_Toc337558823"/>
      <w:bookmarkStart w:id="419" w:name="_Toc296503116"/>
      <w:r>
        <w:rPr>
          <w:rFonts w:asciiTheme="minorEastAsia" w:hAnsiTheme="minorEastAsia" w:eastAsiaTheme="minorEastAsia"/>
          <w:highlight w:val="white"/>
        </w:rPr>
        <w:t xml:space="preserve">17. </w:t>
      </w:r>
      <w:r>
        <w:rPr>
          <w:rFonts w:hint="eastAsia" w:cs="宋体" w:asciiTheme="minorEastAsia" w:hAnsiTheme="minorEastAsia" w:eastAsiaTheme="minorEastAsia"/>
          <w:highlight w:val="white"/>
        </w:rPr>
        <w:t>不可抗力</w:t>
      </w:r>
      <w:bookmarkEnd w:id="415"/>
      <w:bookmarkEnd w:id="416"/>
      <w:r>
        <w:rPr>
          <w:rFonts w:asciiTheme="minorEastAsia" w:hAnsiTheme="minorEastAsia" w:eastAsiaTheme="minorEastAsia"/>
          <w:highlight w:val="white"/>
        </w:rPr>
        <w:t xml:space="preserve"> </w:t>
      </w:r>
      <w:bookmarkEnd w:id="417"/>
      <w:bookmarkEnd w:id="418"/>
      <w:bookmarkEnd w:id="419"/>
    </w:p>
    <w:p>
      <w:pPr>
        <w:pStyle w:val="6"/>
        <w:rPr>
          <w:rFonts w:asciiTheme="minorEastAsia" w:hAnsiTheme="minorEastAsia" w:eastAsiaTheme="minorEastAsia"/>
        </w:rPr>
      </w:pPr>
      <w:bookmarkStart w:id="420" w:name="_Toc351203608"/>
      <w:bookmarkStart w:id="421" w:name="_Toc337558824"/>
      <w:bookmarkStart w:id="422" w:name="_Toc296346618"/>
      <w:bookmarkStart w:id="423" w:name="_Toc296503117"/>
      <w:r>
        <w:rPr>
          <w:rFonts w:asciiTheme="minorEastAsia" w:hAnsiTheme="minorEastAsia" w:eastAsiaTheme="minorEastAsia"/>
          <w:highlight w:val="white"/>
        </w:rPr>
        <w:t xml:space="preserve">17.1 </w:t>
      </w:r>
      <w:r>
        <w:rPr>
          <w:rFonts w:hint="eastAsia" w:asciiTheme="minorEastAsia" w:hAnsiTheme="minorEastAsia" w:eastAsiaTheme="minorEastAsia"/>
          <w:highlight w:val="white"/>
        </w:rPr>
        <w:t>不可抗力的确认</w:t>
      </w:r>
      <w:bookmarkEnd w:id="420"/>
    </w:p>
    <w:bookmarkEnd w:id="421"/>
    <w:bookmarkEnd w:id="422"/>
    <w:bookmarkEnd w:id="423"/>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不可抗力发生后，发包人和承包人应收集证明不可抗力发生及不可抗力造成损失的证据，并及时认真统计所造成的损失。合同当事人对是否属于不可抗力或其损失的意见不一致的，由监理人按第</w:t>
      </w:r>
      <w:r>
        <w:rPr>
          <w:rFonts w:asciiTheme="minorEastAsia" w:hAnsiTheme="minorEastAsia" w:eastAsiaTheme="minorEastAsia"/>
          <w:kern w:val="0"/>
          <w:szCs w:val="21"/>
          <w:highlight w:val="white"/>
        </w:rPr>
        <w:t>4.4</w:t>
      </w:r>
      <w:r>
        <w:rPr>
          <w:rFonts w:hint="eastAsia" w:asciiTheme="minorEastAsia" w:hAnsiTheme="minorEastAsia" w:eastAsiaTheme="minorEastAsia"/>
          <w:kern w:val="0"/>
          <w:szCs w:val="21"/>
          <w:highlight w:val="white"/>
        </w:rPr>
        <w:t>款〔商定或确定〕的约定处理。发生争议时，按第</w:t>
      </w:r>
      <w:r>
        <w:rPr>
          <w:rFonts w:asciiTheme="minorEastAsia" w:hAnsiTheme="minorEastAsia" w:eastAsiaTheme="minorEastAsia"/>
          <w:kern w:val="0"/>
          <w:szCs w:val="21"/>
          <w:highlight w:val="white"/>
        </w:rPr>
        <w:t>20</w:t>
      </w:r>
      <w:r>
        <w:rPr>
          <w:rFonts w:hint="eastAsia" w:asciiTheme="minorEastAsia" w:hAnsiTheme="minorEastAsia" w:eastAsiaTheme="minorEastAsia"/>
          <w:kern w:val="0"/>
          <w:szCs w:val="21"/>
          <w:highlight w:val="white"/>
        </w:rPr>
        <w:t>条〔争议解决〕的约定处理。</w:t>
      </w:r>
    </w:p>
    <w:p>
      <w:pPr>
        <w:pStyle w:val="6"/>
        <w:rPr>
          <w:rFonts w:asciiTheme="minorEastAsia" w:hAnsiTheme="minorEastAsia" w:eastAsiaTheme="minorEastAsia"/>
        </w:rPr>
      </w:pPr>
      <w:bookmarkStart w:id="424" w:name="_Toc351203609"/>
      <w:bookmarkStart w:id="425" w:name="_Toc296503118"/>
      <w:bookmarkStart w:id="426" w:name="_Toc337558825"/>
      <w:bookmarkStart w:id="427" w:name="_Toc296346619"/>
      <w:r>
        <w:rPr>
          <w:rFonts w:asciiTheme="minorEastAsia" w:hAnsiTheme="minorEastAsia" w:eastAsiaTheme="minorEastAsia"/>
          <w:highlight w:val="white"/>
        </w:rPr>
        <w:t xml:space="preserve">17.2 </w:t>
      </w:r>
      <w:r>
        <w:rPr>
          <w:rFonts w:hint="eastAsia" w:asciiTheme="minorEastAsia" w:hAnsiTheme="minorEastAsia" w:eastAsiaTheme="minorEastAsia"/>
          <w:highlight w:val="white"/>
        </w:rPr>
        <w:t>不可抗力的通知</w:t>
      </w:r>
      <w:bookmarkEnd w:id="424"/>
    </w:p>
    <w:bookmarkEnd w:id="425"/>
    <w:bookmarkEnd w:id="426"/>
    <w:bookmarkEnd w:id="427"/>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合同一方当事人遇到不可抗力事件，使其履行合同义务受到阻碍时，应立即通知合同另一方当事人和监理人，书面说明不可抗力和受阻碍的详细情况，并提供必要的证明。</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不可抗力持续发生的，合同一方当事人应及时向合同另一方当事人和监理人提交中间报告，说明不可抗力和履行合同受阻的情况，并于不可抗力事件结束后</w:t>
      </w:r>
      <w:r>
        <w:rPr>
          <w:rFonts w:asciiTheme="minorEastAsia" w:hAnsiTheme="minorEastAsia" w:eastAsiaTheme="minorEastAsia"/>
          <w:kern w:val="0"/>
          <w:szCs w:val="21"/>
          <w:highlight w:val="white"/>
        </w:rPr>
        <w:t>28</w:t>
      </w:r>
      <w:r>
        <w:rPr>
          <w:rFonts w:hint="eastAsia" w:asciiTheme="minorEastAsia" w:hAnsiTheme="minorEastAsia" w:eastAsiaTheme="minorEastAsia"/>
          <w:kern w:val="0"/>
          <w:szCs w:val="21"/>
          <w:highlight w:val="white"/>
        </w:rPr>
        <w:t>天内提交最终报告及有关资料。</w:t>
      </w:r>
    </w:p>
    <w:p>
      <w:pPr>
        <w:pStyle w:val="6"/>
        <w:rPr>
          <w:rFonts w:asciiTheme="minorEastAsia" w:hAnsiTheme="minorEastAsia" w:eastAsiaTheme="minorEastAsia"/>
        </w:rPr>
      </w:pPr>
      <w:bookmarkStart w:id="428" w:name="_Toc351203610"/>
      <w:bookmarkStart w:id="429" w:name="_Toc337558826"/>
      <w:bookmarkStart w:id="430" w:name="_Toc296503119"/>
      <w:bookmarkStart w:id="431" w:name="_Toc296346620"/>
      <w:r>
        <w:rPr>
          <w:rFonts w:asciiTheme="minorEastAsia" w:hAnsiTheme="minorEastAsia" w:eastAsiaTheme="minorEastAsia"/>
          <w:highlight w:val="white"/>
        </w:rPr>
        <w:t xml:space="preserve">17.3 </w:t>
      </w:r>
      <w:r>
        <w:rPr>
          <w:rFonts w:hint="eastAsia" w:asciiTheme="minorEastAsia" w:hAnsiTheme="minorEastAsia" w:eastAsiaTheme="minorEastAsia"/>
          <w:highlight w:val="white"/>
        </w:rPr>
        <w:t>不可抗力后果的承担</w:t>
      </w:r>
      <w:bookmarkEnd w:id="428"/>
    </w:p>
    <w:bookmarkEnd w:id="429"/>
    <w:bookmarkEnd w:id="430"/>
    <w:bookmarkEnd w:id="431"/>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17.3.1 </w:t>
      </w:r>
      <w:r>
        <w:rPr>
          <w:rFonts w:hint="eastAsia" w:asciiTheme="minorEastAsia" w:hAnsiTheme="minorEastAsia" w:eastAsiaTheme="minorEastAsia"/>
          <w:kern w:val="0"/>
          <w:szCs w:val="21"/>
          <w:highlight w:val="white"/>
        </w:rPr>
        <w:t>不可抗力引起的后果及造成的损失由合同当事人按照法律规定及合同约定各自承担。不可抗力发生前已完成的工程应当按照合同约定进行计量支付。</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17.3.2 </w:t>
      </w:r>
      <w:r>
        <w:rPr>
          <w:rFonts w:hint="eastAsia" w:asciiTheme="minorEastAsia" w:hAnsiTheme="minorEastAsia" w:eastAsiaTheme="minorEastAsia"/>
          <w:kern w:val="0"/>
          <w:szCs w:val="21"/>
          <w:highlight w:val="white"/>
        </w:rPr>
        <w:t>不可抗力导致的人员伤亡、财产损失、费用增加和（或）工期延误等后果，由合同当事人按以下原则承担：</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1</w:t>
      </w:r>
      <w:r>
        <w:rPr>
          <w:rFonts w:hint="eastAsia" w:asciiTheme="minorEastAsia" w:hAnsiTheme="minorEastAsia" w:eastAsiaTheme="minorEastAsia"/>
          <w:kern w:val="0"/>
          <w:szCs w:val="21"/>
          <w:highlight w:val="white"/>
        </w:rPr>
        <w:t>）永久工程、已运至施工现场的材料和工程设备的损坏，以及因工程损坏造成的第三人人员伤亡和财产损失由发包人承担；</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2</w:t>
      </w:r>
      <w:r>
        <w:rPr>
          <w:rFonts w:hint="eastAsia" w:asciiTheme="minorEastAsia" w:hAnsiTheme="minorEastAsia" w:eastAsiaTheme="minorEastAsia"/>
          <w:kern w:val="0"/>
          <w:szCs w:val="21"/>
          <w:highlight w:val="white"/>
        </w:rPr>
        <w:t>）承包人施工设备的损坏由承包人承担；</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3</w:t>
      </w:r>
      <w:r>
        <w:rPr>
          <w:rFonts w:hint="eastAsia" w:asciiTheme="minorEastAsia" w:hAnsiTheme="minorEastAsia" w:eastAsiaTheme="minorEastAsia"/>
          <w:kern w:val="0"/>
          <w:szCs w:val="21"/>
          <w:highlight w:val="white"/>
        </w:rPr>
        <w:t>）发包人和承包人承担各自人员伤亡和财产的损失；</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4</w:t>
      </w:r>
      <w:r>
        <w:rPr>
          <w:rFonts w:hint="eastAsia" w:asciiTheme="minorEastAsia" w:hAnsiTheme="minorEastAsia" w:eastAsiaTheme="minorEastAsia"/>
          <w:kern w:val="0"/>
          <w:szCs w:val="21"/>
          <w:highlight w:val="white"/>
        </w:rPr>
        <w:t>）因不可抗力影响承包人履行合同约定的义务，已经引起或将引起工期延误的，应当顺延工期，由此导致承包人停工的费用损失由发包人和承包人合理分担，停工期间必须支付的工人工资由发包人承担；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5</w:t>
      </w:r>
      <w:r>
        <w:rPr>
          <w:rFonts w:hint="eastAsia" w:asciiTheme="minorEastAsia" w:hAnsiTheme="minorEastAsia" w:eastAsiaTheme="minorEastAsia"/>
          <w:kern w:val="0"/>
          <w:szCs w:val="21"/>
          <w:highlight w:val="white"/>
        </w:rPr>
        <w:t>）因不可抗力引起或将引起工期延误，发包人要求赶工的，由此增加的赶工费用由发包人承担；</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6</w:t>
      </w:r>
      <w:r>
        <w:rPr>
          <w:rFonts w:hint="eastAsia" w:asciiTheme="minorEastAsia" w:hAnsiTheme="minorEastAsia" w:eastAsiaTheme="minorEastAsia"/>
          <w:kern w:val="0"/>
          <w:szCs w:val="21"/>
          <w:highlight w:val="white"/>
        </w:rPr>
        <w:t>）承包人在停工期间按照发包人要求照管、清理和修复工程的费用由发包人承担。</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不可抗力发生后，合同当事人均应采取措施尽量避免和减少损失的扩大，任何一方当事人没有采取有效措施导致损失扩大的，应对扩大的损失承担责任。</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因合同一方迟延履行合同义务，在迟延履行期间遭遇不可抗力的，不免除其违约责任。</w:t>
      </w:r>
    </w:p>
    <w:p>
      <w:pPr>
        <w:pStyle w:val="6"/>
        <w:rPr>
          <w:rFonts w:asciiTheme="minorEastAsia" w:hAnsiTheme="minorEastAsia" w:eastAsiaTheme="minorEastAsia"/>
        </w:rPr>
      </w:pPr>
      <w:bookmarkStart w:id="432" w:name="_Toc351203611"/>
      <w:bookmarkStart w:id="433" w:name="_Toc337558827"/>
      <w:r>
        <w:rPr>
          <w:rFonts w:asciiTheme="minorEastAsia" w:hAnsiTheme="minorEastAsia" w:eastAsiaTheme="minorEastAsia"/>
          <w:highlight w:val="white"/>
        </w:rPr>
        <w:t xml:space="preserve">17.4 </w:t>
      </w:r>
      <w:r>
        <w:rPr>
          <w:rFonts w:hint="eastAsia" w:asciiTheme="minorEastAsia" w:hAnsiTheme="minorEastAsia" w:eastAsiaTheme="minorEastAsia"/>
          <w:highlight w:val="white"/>
        </w:rPr>
        <w:t>因不可抗力解除合同</w:t>
      </w:r>
      <w:bookmarkEnd w:id="432"/>
    </w:p>
    <w:bookmarkEnd w:id="433"/>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因不可抗力导致合同无法履行连续超过</w:t>
      </w:r>
      <w:r>
        <w:rPr>
          <w:rFonts w:asciiTheme="minorEastAsia" w:hAnsiTheme="minorEastAsia" w:eastAsiaTheme="minorEastAsia"/>
          <w:kern w:val="0"/>
          <w:szCs w:val="21"/>
          <w:highlight w:val="white"/>
        </w:rPr>
        <w:t>84</w:t>
      </w:r>
      <w:r>
        <w:rPr>
          <w:rFonts w:hint="eastAsia" w:asciiTheme="minorEastAsia" w:hAnsiTheme="minorEastAsia" w:eastAsiaTheme="minorEastAsia"/>
          <w:kern w:val="0"/>
          <w:szCs w:val="21"/>
          <w:highlight w:val="white"/>
        </w:rPr>
        <w:t>天或累计超过</w:t>
      </w:r>
      <w:r>
        <w:rPr>
          <w:rFonts w:asciiTheme="minorEastAsia" w:hAnsiTheme="minorEastAsia" w:eastAsiaTheme="minorEastAsia"/>
          <w:kern w:val="0"/>
          <w:szCs w:val="21"/>
          <w:highlight w:val="white"/>
        </w:rPr>
        <w:t>140</w:t>
      </w:r>
      <w:r>
        <w:rPr>
          <w:rFonts w:hint="eastAsia" w:asciiTheme="minorEastAsia" w:hAnsiTheme="minorEastAsia" w:eastAsiaTheme="minorEastAsia"/>
          <w:kern w:val="0"/>
          <w:szCs w:val="21"/>
          <w:highlight w:val="white"/>
        </w:rPr>
        <w:t>天的，发包人和承包人均有权解除合同。合同解除后，由双方当事人按照第</w:t>
      </w:r>
      <w:r>
        <w:rPr>
          <w:rFonts w:asciiTheme="minorEastAsia" w:hAnsiTheme="minorEastAsia" w:eastAsiaTheme="minorEastAsia"/>
          <w:kern w:val="0"/>
          <w:szCs w:val="21"/>
          <w:highlight w:val="white"/>
        </w:rPr>
        <w:t>4.4</w:t>
      </w:r>
      <w:r>
        <w:rPr>
          <w:rFonts w:hint="eastAsia" w:asciiTheme="minorEastAsia" w:hAnsiTheme="minorEastAsia" w:eastAsiaTheme="minorEastAsia"/>
          <w:kern w:val="0"/>
          <w:szCs w:val="21"/>
          <w:highlight w:val="white"/>
        </w:rPr>
        <w:t>款〔商定或确定〕商定或确定发包人应支付的款项，该款项包括：</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1</w:t>
      </w:r>
      <w:r>
        <w:rPr>
          <w:rFonts w:hint="eastAsia" w:asciiTheme="minorEastAsia" w:hAnsiTheme="minorEastAsia" w:eastAsiaTheme="minorEastAsia"/>
          <w:kern w:val="0"/>
          <w:szCs w:val="21"/>
          <w:highlight w:val="white"/>
        </w:rPr>
        <w:t>）合同解除前承包人已完成工作的价款；</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2</w:t>
      </w:r>
      <w:r>
        <w:rPr>
          <w:rFonts w:hint="eastAsia" w:asciiTheme="minorEastAsia" w:hAnsiTheme="minorEastAsia" w:eastAsiaTheme="minorEastAsia"/>
          <w:kern w:val="0"/>
          <w:szCs w:val="21"/>
          <w:highlight w:val="white"/>
        </w:rPr>
        <w:t>）承包人为工程订购的并已交付给承包人，或承包人有责任接受交付的材料、工程设备和其他物品的价款；</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3</w:t>
      </w:r>
      <w:r>
        <w:rPr>
          <w:rFonts w:hint="eastAsia" w:asciiTheme="minorEastAsia" w:hAnsiTheme="minorEastAsia" w:eastAsiaTheme="minorEastAsia"/>
          <w:kern w:val="0"/>
          <w:szCs w:val="21"/>
          <w:highlight w:val="white"/>
        </w:rPr>
        <w:t>）发包人要求承包人退货或解除订货合同而产生的费用，或因不能退货或解除合同而产生的损失；</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4</w:t>
      </w:r>
      <w:r>
        <w:rPr>
          <w:rFonts w:hint="eastAsia" w:asciiTheme="minorEastAsia" w:hAnsiTheme="minorEastAsia" w:eastAsiaTheme="minorEastAsia"/>
          <w:kern w:val="0"/>
          <w:szCs w:val="21"/>
          <w:highlight w:val="white"/>
        </w:rPr>
        <w:t>）承包人撤离施工现场以及遣散承包人人员的费用；</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5</w:t>
      </w:r>
      <w:r>
        <w:rPr>
          <w:rFonts w:hint="eastAsia" w:asciiTheme="minorEastAsia" w:hAnsiTheme="minorEastAsia" w:eastAsiaTheme="minorEastAsia"/>
          <w:kern w:val="0"/>
          <w:szCs w:val="21"/>
          <w:highlight w:val="white"/>
        </w:rPr>
        <w:t>）按照合同约定在合同解除前应支付给承包人的其他款项；</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6</w:t>
      </w:r>
      <w:r>
        <w:rPr>
          <w:rFonts w:hint="eastAsia" w:asciiTheme="minorEastAsia" w:hAnsiTheme="minorEastAsia" w:eastAsiaTheme="minorEastAsia"/>
          <w:kern w:val="0"/>
          <w:szCs w:val="21"/>
          <w:highlight w:val="white"/>
        </w:rPr>
        <w:t>）扣减承包人按照合同约定应向发包人支付的款项；</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7</w:t>
      </w:r>
      <w:r>
        <w:rPr>
          <w:rFonts w:hint="eastAsia" w:asciiTheme="minorEastAsia" w:hAnsiTheme="minorEastAsia" w:eastAsiaTheme="minorEastAsia"/>
          <w:kern w:val="0"/>
          <w:szCs w:val="21"/>
          <w:highlight w:val="white"/>
        </w:rPr>
        <w:t>）双方商定或确定的其他款项。</w:t>
      </w:r>
    </w:p>
    <w:p>
      <w:pPr>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除专用合同条款另有约定外，合同解除后，发包人应在商定或确定上述款项后</w:t>
      </w:r>
      <w:r>
        <w:rPr>
          <w:rFonts w:asciiTheme="minorEastAsia" w:hAnsiTheme="minorEastAsia" w:eastAsiaTheme="minorEastAsia"/>
          <w:kern w:val="0"/>
          <w:szCs w:val="21"/>
          <w:highlight w:val="white"/>
        </w:rPr>
        <w:t>28</w:t>
      </w:r>
      <w:r>
        <w:rPr>
          <w:rFonts w:hint="eastAsia" w:asciiTheme="minorEastAsia" w:hAnsiTheme="minorEastAsia" w:eastAsiaTheme="minorEastAsia"/>
          <w:kern w:val="0"/>
          <w:szCs w:val="21"/>
          <w:highlight w:val="white"/>
        </w:rPr>
        <w:t>天内完成上述款项的支付。</w:t>
      </w:r>
    </w:p>
    <w:p>
      <w:pPr>
        <w:pStyle w:val="5"/>
        <w:rPr>
          <w:rFonts w:asciiTheme="minorEastAsia" w:hAnsiTheme="minorEastAsia" w:eastAsiaTheme="minorEastAsia"/>
        </w:rPr>
      </w:pPr>
      <w:bookmarkStart w:id="434" w:name="_Toc508379701"/>
      <w:bookmarkStart w:id="435" w:name="_Toc351203612"/>
      <w:bookmarkStart w:id="436" w:name="_Toc296346621"/>
      <w:bookmarkStart w:id="437" w:name="_Toc296503120"/>
      <w:bookmarkStart w:id="438" w:name="_Toc337558828"/>
      <w:r>
        <w:rPr>
          <w:rFonts w:asciiTheme="minorEastAsia" w:hAnsiTheme="minorEastAsia" w:eastAsiaTheme="minorEastAsia"/>
          <w:highlight w:val="white"/>
        </w:rPr>
        <w:t xml:space="preserve">18. </w:t>
      </w:r>
      <w:r>
        <w:rPr>
          <w:rFonts w:hint="eastAsia" w:cs="宋体" w:asciiTheme="minorEastAsia" w:hAnsiTheme="minorEastAsia" w:eastAsiaTheme="minorEastAsia"/>
          <w:highlight w:val="white"/>
        </w:rPr>
        <w:t>保险</w:t>
      </w:r>
      <w:bookmarkEnd w:id="434"/>
      <w:bookmarkEnd w:id="435"/>
    </w:p>
    <w:bookmarkEnd w:id="436"/>
    <w:bookmarkEnd w:id="437"/>
    <w:bookmarkEnd w:id="438"/>
    <w:p>
      <w:pPr>
        <w:pStyle w:val="6"/>
        <w:rPr>
          <w:rFonts w:asciiTheme="minorEastAsia" w:hAnsiTheme="minorEastAsia" w:eastAsiaTheme="minorEastAsia"/>
        </w:rPr>
      </w:pPr>
      <w:bookmarkStart w:id="439" w:name="_Toc351203613"/>
      <w:bookmarkStart w:id="440" w:name="_Toc337558829"/>
      <w:bookmarkStart w:id="441" w:name="_Toc296346622"/>
      <w:bookmarkStart w:id="442" w:name="_Toc296503121"/>
      <w:r>
        <w:rPr>
          <w:rFonts w:asciiTheme="minorEastAsia" w:hAnsiTheme="minorEastAsia" w:eastAsiaTheme="minorEastAsia"/>
          <w:highlight w:val="white"/>
        </w:rPr>
        <w:t xml:space="preserve">18.1 </w:t>
      </w:r>
      <w:r>
        <w:rPr>
          <w:rFonts w:hint="eastAsia" w:cs="宋体" w:asciiTheme="minorEastAsia" w:hAnsiTheme="minorEastAsia" w:eastAsiaTheme="minorEastAsia"/>
          <w:highlight w:val="white"/>
        </w:rPr>
        <w:t>工程保险</w:t>
      </w:r>
      <w:bookmarkEnd w:id="439"/>
    </w:p>
    <w:bookmarkEnd w:id="440"/>
    <w:bookmarkEnd w:id="441"/>
    <w:bookmarkEnd w:id="442"/>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除专用合同条款另有约定外，发包人应投保建筑工程一切险或安装工程一切险；发包人委托承包人投保的，因投保产生的保险费和其他相关费用由发包人承担。</w:t>
      </w:r>
    </w:p>
    <w:p>
      <w:pPr>
        <w:pStyle w:val="6"/>
        <w:rPr>
          <w:rFonts w:asciiTheme="minorEastAsia" w:hAnsiTheme="minorEastAsia" w:eastAsiaTheme="minorEastAsia"/>
        </w:rPr>
      </w:pPr>
      <w:bookmarkStart w:id="443" w:name="_Toc351203614"/>
      <w:bookmarkStart w:id="444" w:name="_Toc296503122"/>
      <w:bookmarkStart w:id="445" w:name="_Toc296346623"/>
      <w:bookmarkStart w:id="446" w:name="_Toc337558830"/>
      <w:r>
        <w:rPr>
          <w:rFonts w:asciiTheme="minorEastAsia" w:hAnsiTheme="minorEastAsia" w:eastAsiaTheme="minorEastAsia"/>
          <w:highlight w:val="white"/>
        </w:rPr>
        <w:t xml:space="preserve">18.2 </w:t>
      </w:r>
      <w:r>
        <w:rPr>
          <w:rFonts w:hint="eastAsia" w:cs="宋体" w:asciiTheme="minorEastAsia" w:hAnsiTheme="minorEastAsia" w:eastAsiaTheme="minorEastAsia"/>
          <w:highlight w:val="white"/>
        </w:rPr>
        <w:t>工伤保险</w:t>
      </w:r>
      <w:bookmarkEnd w:id="443"/>
    </w:p>
    <w:bookmarkEnd w:id="444"/>
    <w:bookmarkEnd w:id="445"/>
    <w:bookmarkEnd w:id="446"/>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18.2.1 </w:t>
      </w:r>
      <w:r>
        <w:rPr>
          <w:rFonts w:hint="eastAsia" w:asciiTheme="minorEastAsia" w:hAnsiTheme="minorEastAsia" w:eastAsiaTheme="minorEastAsia"/>
          <w:kern w:val="0"/>
          <w:szCs w:val="21"/>
          <w:highlight w:val="white"/>
        </w:rPr>
        <w:t>发包人应依照法律规定参加工伤保险，并为在施工现场的全部员工办理工伤保险，缴纳工伤保险费，并要求监理人及由发包人为履行合同聘请的第三方依法参加工伤保险。</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18.2.2 </w:t>
      </w:r>
      <w:r>
        <w:rPr>
          <w:rFonts w:hint="eastAsia" w:asciiTheme="minorEastAsia" w:hAnsiTheme="minorEastAsia" w:eastAsiaTheme="minorEastAsia"/>
          <w:kern w:val="0"/>
          <w:szCs w:val="21"/>
          <w:highlight w:val="white"/>
        </w:rPr>
        <w:t>承包人应依照法律规定参加工伤保险，并为其履行合同的全部员工办理工伤保险，缴纳工伤保险费，并要求分包人及由承包人为履行合同聘请的第三方依法参加工伤保险。</w:t>
      </w:r>
    </w:p>
    <w:p>
      <w:pPr>
        <w:pStyle w:val="6"/>
        <w:rPr>
          <w:rFonts w:asciiTheme="minorEastAsia" w:hAnsiTheme="minorEastAsia" w:eastAsiaTheme="minorEastAsia"/>
        </w:rPr>
      </w:pPr>
      <w:bookmarkStart w:id="447" w:name="_Toc351203615"/>
      <w:bookmarkStart w:id="448" w:name="_Toc296346626"/>
      <w:bookmarkStart w:id="449" w:name="_Toc296503125"/>
      <w:bookmarkStart w:id="450" w:name="_Toc337558831"/>
      <w:r>
        <w:rPr>
          <w:rFonts w:asciiTheme="minorEastAsia" w:hAnsiTheme="minorEastAsia" w:eastAsiaTheme="minorEastAsia"/>
          <w:highlight w:val="white"/>
        </w:rPr>
        <w:t>18.3</w:t>
      </w:r>
      <w:r>
        <w:rPr>
          <w:rFonts w:hint="eastAsia" w:cs="宋体" w:asciiTheme="minorEastAsia" w:hAnsiTheme="minorEastAsia" w:eastAsiaTheme="minorEastAsia"/>
          <w:highlight w:val="white"/>
        </w:rPr>
        <w:t>其他保险</w:t>
      </w:r>
      <w:bookmarkEnd w:id="447"/>
    </w:p>
    <w:bookmarkEnd w:id="448"/>
    <w:bookmarkEnd w:id="449"/>
    <w:bookmarkEnd w:id="450"/>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highlight w:val="white"/>
        </w:rPr>
        <w:t>发包人和承包人可以为其施工现场的全部人员办理意外伤害保险并支付保险费，包括其员工及为履行合同聘请的第三方的人员，具体事项由合同当事人在专用合同条款约定。</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highlight w:val="white"/>
        </w:rPr>
        <w:t>除专用合同条款另有约定外，承包人应为其施工设备等办理财产保险。</w:t>
      </w:r>
    </w:p>
    <w:p>
      <w:pPr>
        <w:pStyle w:val="6"/>
        <w:rPr>
          <w:rFonts w:asciiTheme="minorEastAsia" w:hAnsiTheme="minorEastAsia" w:eastAsiaTheme="minorEastAsia"/>
        </w:rPr>
      </w:pPr>
      <w:bookmarkStart w:id="451" w:name="_Toc351203616"/>
      <w:r>
        <w:rPr>
          <w:rFonts w:asciiTheme="minorEastAsia" w:hAnsiTheme="minorEastAsia" w:eastAsiaTheme="minorEastAsia"/>
          <w:highlight w:val="white"/>
        </w:rPr>
        <w:t>18.4</w:t>
      </w:r>
      <w:r>
        <w:rPr>
          <w:rFonts w:hint="eastAsia" w:cs="宋体" w:asciiTheme="minorEastAsia" w:hAnsiTheme="minorEastAsia" w:eastAsiaTheme="minorEastAsia"/>
          <w:highlight w:val="white"/>
        </w:rPr>
        <w:t>持续保险</w:t>
      </w:r>
      <w:bookmarkEnd w:id="451"/>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highlight w:val="white"/>
        </w:rPr>
        <w:t>合同当事人应与保险人保持联系，使保险人能够随时了解工程实施中的变动，并确保按保险合同条款要求持续保险。</w:t>
      </w:r>
    </w:p>
    <w:p>
      <w:pPr>
        <w:pStyle w:val="6"/>
        <w:rPr>
          <w:rFonts w:asciiTheme="minorEastAsia" w:hAnsiTheme="minorEastAsia" w:eastAsiaTheme="minorEastAsia"/>
        </w:rPr>
      </w:pPr>
      <w:bookmarkStart w:id="452" w:name="_Toc351203617"/>
      <w:bookmarkStart w:id="453" w:name="_Toc296503126"/>
      <w:bookmarkStart w:id="454" w:name="_Toc296346627"/>
      <w:bookmarkStart w:id="455" w:name="_Toc337558832"/>
      <w:r>
        <w:rPr>
          <w:rFonts w:asciiTheme="minorEastAsia" w:hAnsiTheme="minorEastAsia" w:eastAsiaTheme="minorEastAsia"/>
          <w:highlight w:val="white"/>
        </w:rPr>
        <w:t xml:space="preserve">18.5 </w:t>
      </w:r>
      <w:r>
        <w:rPr>
          <w:rFonts w:hint="eastAsia" w:cs="宋体" w:asciiTheme="minorEastAsia" w:hAnsiTheme="minorEastAsia" w:eastAsiaTheme="minorEastAsia"/>
          <w:highlight w:val="white"/>
        </w:rPr>
        <w:t>保险凭证</w:t>
      </w:r>
      <w:bookmarkEnd w:id="452"/>
    </w:p>
    <w:bookmarkEnd w:id="453"/>
    <w:bookmarkEnd w:id="454"/>
    <w:bookmarkEnd w:id="455"/>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highlight w:val="white"/>
        </w:rPr>
        <w:t>合同当事人应及时向另一方当事人提交其已投保的各项保险的凭证和保险单复印件。</w:t>
      </w:r>
    </w:p>
    <w:p>
      <w:pPr>
        <w:pStyle w:val="6"/>
        <w:rPr>
          <w:rFonts w:asciiTheme="minorEastAsia" w:hAnsiTheme="minorEastAsia" w:eastAsiaTheme="minorEastAsia"/>
        </w:rPr>
      </w:pPr>
      <w:bookmarkStart w:id="456" w:name="_Toc351203618"/>
      <w:bookmarkStart w:id="457" w:name="_Toc296346628"/>
      <w:bookmarkStart w:id="458" w:name="_Toc337558833"/>
      <w:bookmarkStart w:id="459" w:name="_Toc296503127"/>
      <w:r>
        <w:rPr>
          <w:rFonts w:asciiTheme="minorEastAsia" w:hAnsiTheme="minorEastAsia" w:eastAsiaTheme="minorEastAsia"/>
          <w:highlight w:val="white"/>
        </w:rPr>
        <w:t xml:space="preserve">18.6 </w:t>
      </w:r>
      <w:r>
        <w:rPr>
          <w:rFonts w:hint="eastAsia" w:asciiTheme="minorEastAsia" w:hAnsiTheme="minorEastAsia" w:eastAsiaTheme="minorEastAsia"/>
          <w:highlight w:val="white"/>
        </w:rPr>
        <w:t>未按约定投保的补救</w:t>
      </w:r>
      <w:bookmarkEnd w:id="456"/>
    </w:p>
    <w:bookmarkEnd w:id="457"/>
    <w:bookmarkEnd w:id="458"/>
    <w:bookmarkEnd w:id="459"/>
    <w:p>
      <w:pPr>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highlight w:val="white"/>
        </w:rPr>
        <w:t>18.6.1</w:t>
      </w:r>
      <w:r>
        <w:rPr>
          <w:rFonts w:hint="eastAsia" w:asciiTheme="minorEastAsia" w:hAnsiTheme="minorEastAsia" w:eastAsiaTheme="minorEastAsia"/>
          <w:szCs w:val="21"/>
          <w:highlight w:val="white"/>
        </w:rPr>
        <w:t>发包人未按合同约定办理保险，或未能使保险持续有效的，则承包人可代为办理，所需费用由发包人承担。发包人未按合同约定办理保险，导致未能得到足额赔偿的，由发包人负责补足。</w:t>
      </w:r>
    </w:p>
    <w:p>
      <w:pPr>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highlight w:val="white"/>
        </w:rPr>
        <w:t>18.6.2</w:t>
      </w:r>
      <w:r>
        <w:rPr>
          <w:rFonts w:hint="eastAsia" w:asciiTheme="minorEastAsia" w:hAnsiTheme="minorEastAsia" w:eastAsiaTheme="minorEastAsia"/>
          <w:szCs w:val="21"/>
          <w:highlight w:val="white"/>
        </w:rPr>
        <w:t>承包人未按合同约定办理保险，或未能使保险持续有效的，则发包人可代为办理，所需费用由承包人承担。承包人未按合同约定办理保险，导致未能得到足额赔偿的，由承包人负责补足。</w:t>
      </w:r>
    </w:p>
    <w:p>
      <w:pPr>
        <w:pStyle w:val="6"/>
        <w:rPr>
          <w:rFonts w:asciiTheme="minorEastAsia" w:hAnsiTheme="minorEastAsia" w:eastAsiaTheme="minorEastAsia"/>
        </w:rPr>
      </w:pPr>
      <w:bookmarkStart w:id="460" w:name="_Toc351203619"/>
      <w:bookmarkStart w:id="461" w:name="_Toc337558834"/>
      <w:r>
        <w:rPr>
          <w:rFonts w:asciiTheme="minorEastAsia" w:hAnsiTheme="minorEastAsia" w:eastAsiaTheme="minorEastAsia"/>
          <w:highlight w:val="white"/>
        </w:rPr>
        <w:t xml:space="preserve">18.7 </w:t>
      </w:r>
      <w:r>
        <w:rPr>
          <w:rFonts w:hint="eastAsia" w:cs="宋体" w:asciiTheme="minorEastAsia" w:hAnsiTheme="minorEastAsia" w:eastAsiaTheme="minorEastAsia"/>
          <w:highlight w:val="white"/>
        </w:rPr>
        <w:t>通知义务</w:t>
      </w:r>
      <w:bookmarkEnd w:id="460"/>
    </w:p>
    <w:bookmarkEnd w:id="461"/>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highlight w:val="white"/>
        </w:rPr>
        <w:t>除专用合同条款另有约定外，发包人变更除工伤保险之外的保险合同时，应事先征得承包人同意，并通知监理人；承包人变更除工伤保险之外的保险合同时，应事先征得发包人同意，并通知监理人。</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highlight w:val="white"/>
        </w:rPr>
        <w:t>保险事故发生时，投保人应按照保险合同规定的条件和期限及时向保险人报告。发包人和承包人应当在知道保险事故发生后及时通知对方。</w:t>
      </w:r>
    </w:p>
    <w:p>
      <w:pPr>
        <w:pStyle w:val="5"/>
        <w:rPr>
          <w:rFonts w:asciiTheme="minorEastAsia" w:hAnsiTheme="minorEastAsia" w:eastAsiaTheme="minorEastAsia"/>
        </w:rPr>
      </w:pPr>
      <w:bookmarkStart w:id="462" w:name="_Toc351203620"/>
      <w:bookmarkStart w:id="463" w:name="_Toc508379702"/>
      <w:bookmarkStart w:id="464" w:name="_Toc296346641"/>
      <w:bookmarkStart w:id="465" w:name="_Toc337558835"/>
      <w:bookmarkStart w:id="466" w:name="_Toc296503140"/>
      <w:r>
        <w:rPr>
          <w:rFonts w:asciiTheme="minorEastAsia" w:hAnsiTheme="minorEastAsia" w:eastAsiaTheme="minorEastAsia"/>
          <w:highlight w:val="white"/>
        </w:rPr>
        <w:t xml:space="preserve">19. </w:t>
      </w:r>
      <w:r>
        <w:rPr>
          <w:rFonts w:hint="eastAsia" w:cs="宋体" w:asciiTheme="minorEastAsia" w:hAnsiTheme="minorEastAsia" w:eastAsiaTheme="minorEastAsia"/>
          <w:highlight w:val="white"/>
        </w:rPr>
        <w:t>索赔</w:t>
      </w:r>
      <w:bookmarkEnd w:id="462"/>
      <w:bookmarkEnd w:id="463"/>
    </w:p>
    <w:bookmarkEnd w:id="464"/>
    <w:bookmarkEnd w:id="465"/>
    <w:bookmarkEnd w:id="466"/>
    <w:p>
      <w:pPr>
        <w:pStyle w:val="6"/>
        <w:rPr>
          <w:rFonts w:asciiTheme="minorEastAsia" w:hAnsiTheme="minorEastAsia" w:eastAsiaTheme="minorEastAsia"/>
        </w:rPr>
      </w:pPr>
      <w:bookmarkStart w:id="467" w:name="_Toc351203621"/>
      <w:bookmarkStart w:id="468" w:name="_Toc296503141"/>
      <w:bookmarkStart w:id="469" w:name="_Toc296346642"/>
      <w:bookmarkStart w:id="470" w:name="_Toc337558836"/>
      <w:r>
        <w:rPr>
          <w:rFonts w:asciiTheme="minorEastAsia" w:hAnsiTheme="minorEastAsia" w:eastAsiaTheme="minorEastAsia"/>
          <w:highlight w:val="white"/>
        </w:rPr>
        <w:t>19.1</w:t>
      </w:r>
      <w:r>
        <w:rPr>
          <w:rFonts w:hint="eastAsia" w:asciiTheme="minorEastAsia" w:hAnsiTheme="minorEastAsia" w:eastAsiaTheme="minorEastAsia"/>
          <w:highlight w:val="white"/>
        </w:rPr>
        <w:t>承包人的索赔</w:t>
      </w:r>
      <w:bookmarkEnd w:id="467"/>
    </w:p>
    <w:bookmarkEnd w:id="468"/>
    <w:bookmarkEnd w:id="469"/>
    <w:bookmarkEnd w:id="470"/>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根据合同约定，承包人认为有权得到追加付款和（或）延长工期的，应按以下程序向发包人提出索赔：</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1</w:t>
      </w:r>
      <w:r>
        <w:rPr>
          <w:rFonts w:hint="eastAsia" w:asciiTheme="minorEastAsia" w:hAnsiTheme="minorEastAsia" w:eastAsiaTheme="minorEastAsia"/>
          <w:kern w:val="0"/>
          <w:szCs w:val="21"/>
          <w:highlight w:val="white"/>
        </w:rPr>
        <w:t>）承包人应在知道或应当知道索赔事件发生后</w:t>
      </w:r>
      <w:r>
        <w:rPr>
          <w:rFonts w:asciiTheme="minorEastAsia" w:hAnsiTheme="minorEastAsia" w:eastAsiaTheme="minorEastAsia"/>
          <w:kern w:val="0"/>
          <w:szCs w:val="21"/>
          <w:highlight w:val="white"/>
        </w:rPr>
        <w:t>28</w:t>
      </w:r>
      <w:r>
        <w:rPr>
          <w:rFonts w:hint="eastAsia" w:asciiTheme="minorEastAsia" w:hAnsiTheme="minorEastAsia" w:eastAsiaTheme="minorEastAsia"/>
          <w:kern w:val="0"/>
          <w:szCs w:val="21"/>
          <w:highlight w:val="white"/>
        </w:rPr>
        <w:t>天内，向监理人递交索赔意向通知书，并说明发生索赔事件的事由；承包人未在前述</w:t>
      </w:r>
      <w:r>
        <w:rPr>
          <w:rFonts w:asciiTheme="minorEastAsia" w:hAnsiTheme="minorEastAsia" w:eastAsiaTheme="minorEastAsia"/>
          <w:kern w:val="0"/>
          <w:szCs w:val="21"/>
          <w:highlight w:val="white"/>
        </w:rPr>
        <w:t>28</w:t>
      </w:r>
      <w:r>
        <w:rPr>
          <w:rFonts w:hint="eastAsia" w:asciiTheme="minorEastAsia" w:hAnsiTheme="minorEastAsia" w:eastAsiaTheme="minorEastAsia"/>
          <w:kern w:val="0"/>
          <w:szCs w:val="21"/>
          <w:highlight w:val="white"/>
        </w:rPr>
        <w:t>天内发出索赔意向通知书的，丧失要求追加付款和（或）延长工期的权利；</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2</w:t>
      </w:r>
      <w:r>
        <w:rPr>
          <w:rFonts w:hint="eastAsia" w:asciiTheme="minorEastAsia" w:hAnsiTheme="minorEastAsia" w:eastAsiaTheme="minorEastAsia"/>
          <w:kern w:val="0"/>
          <w:szCs w:val="21"/>
          <w:highlight w:val="white"/>
        </w:rPr>
        <w:t>）承包人应在发出索赔意向通知书后</w:t>
      </w:r>
      <w:r>
        <w:rPr>
          <w:rFonts w:asciiTheme="minorEastAsia" w:hAnsiTheme="minorEastAsia" w:eastAsiaTheme="minorEastAsia"/>
          <w:kern w:val="0"/>
          <w:szCs w:val="21"/>
          <w:highlight w:val="white"/>
        </w:rPr>
        <w:t>28</w:t>
      </w:r>
      <w:r>
        <w:rPr>
          <w:rFonts w:hint="eastAsia" w:asciiTheme="minorEastAsia" w:hAnsiTheme="minorEastAsia" w:eastAsiaTheme="minorEastAsia"/>
          <w:kern w:val="0"/>
          <w:szCs w:val="21"/>
          <w:highlight w:val="white"/>
        </w:rPr>
        <w:t>天内，向监理人正式递交索赔报告；索赔报告应详细说明索赔理由以及要求追加的付款金额和（或）延长的工期，并附必要的记录和证明材料；</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3</w:t>
      </w:r>
      <w:r>
        <w:rPr>
          <w:rFonts w:hint="eastAsia" w:asciiTheme="minorEastAsia" w:hAnsiTheme="minorEastAsia" w:eastAsiaTheme="minorEastAsia"/>
          <w:kern w:val="0"/>
          <w:szCs w:val="21"/>
          <w:highlight w:val="white"/>
        </w:rPr>
        <w:t>）索赔事件具有持续影响的，承包人应按合理时间间隔继续递交延续索赔通知，说明持续影响的实际情况和记录，列出累计的追加付款金额和（或）工期延长天数；</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4</w:t>
      </w:r>
      <w:r>
        <w:rPr>
          <w:rFonts w:hint="eastAsia" w:asciiTheme="minorEastAsia" w:hAnsiTheme="minorEastAsia" w:eastAsiaTheme="minorEastAsia"/>
          <w:kern w:val="0"/>
          <w:szCs w:val="21"/>
          <w:highlight w:val="white"/>
        </w:rPr>
        <w:t>）在索赔事件影响结束后</w:t>
      </w:r>
      <w:r>
        <w:rPr>
          <w:rFonts w:asciiTheme="minorEastAsia" w:hAnsiTheme="minorEastAsia" w:eastAsiaTheme="minorEastAsia"/>
          <w:kern w:val="0"/>
          <w:szCs w:val="21"/>
          <w:highlight w:val="white"/>
        </w:rPr>
        <w:t>28</w:t>
      </w:r>
      <w:r>
        <w:rPr>
          <w:rFonts w:hint="eastAsia" w:asciiTheme="minorEastAsia" w:hAnsiTheme="minorEastAsia" w:eastAsiaTheme="minorEastAsia"/>
          <w:kern w:val="0"/>
          <w:szCs w:val="21"/>
          <w:highlight w:val="white"/>
        </w:rPr>
        <w:t>天内，承包人应向监理人递交最终索赔报告，说明最终要求索赔的追加付款金额和（或）延长的工期，并附必要的记录和证明材料。</w:t>
      </w:r>
    </w:p>
    <w:p>
      <w:pPr>
        <w:pStyle w:val="6"/>
        <w:rPr>
          <w:rFonts w:asciiTheme="minorEastAsia" w:hAnsiTheme="minorEastAsia" w:eastAsiaTheme="minorEastAsia"/>
        </w:rPr>
      </w:pPr>
      <w:bookmarkStart w:id="471" w:name="_Toc351203622"/>
      <w:bookmarkStart w:id="472" w:name="_Toc337558837"/>
      <w:bookmarkStart w:id="473" w:name="_Toc296346643"/>
      <w:bookmarkStart w:id="474" w:name="_Toc296503142"/>
      <w:r>
        <w:rPr>
          <w:rFonts w:asciiTheme="minorEastAsia" w:hAnsiTheme="minorEastAsia" w:eastAsiaTheme="minorEastAsia"/>
          <w:highlight w:val="white"/>
        </w:rPr>
        <w:t xml:space="preserve">19.2 </w:t>
      </w:r>
      <w:r>
        <w:rPr>
          <w:rFonts w:hint="eastAsia" w:asciiTheme="minorEastAsia" w:hAnsiTheme="minorEastAsia" w:eastAsiaTheme="minorEastAsia"/>
          <w:highlight w:val="white"/>
        </w:rPr>
        <w:t>对承包人索赔的处理</w:t>
      </w:r>
      <w:bookmarkEnd w:id="471"/>
    </w:p>
    <w:bookmarkEnd w:id="472"/>
    <w:bookmarkEnd w:id="473"/>
    <w:bookmarkEnd w:id="474"/>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对承包人索赔的处理如下：</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1</w:t>
      </w:r>
      <w:r>
        <w:rPr>
          <w:rFonts w:hint="eastAsia" w:asciiTheme="minorEastAsia" w:hAnsiTheme="minorEastAsia" w:eastAsiaTheme="minorEastAsia"/>
          <w:kern w:val="0"/>
          <w:szCs w:val="21"/>
          <w:highlight w:val="white"/>
        </w:rPr>
        <w:t>）监理人应在收到索赔报告后</w:t>
      </w:r>
      <w:r>
        <w:rPr>
          <w:rFonts w:asciiTheme="minorEastAsia" w:hAnsiTheme="minorEastAsia" w:eastAsiaTheme="minorEastAsia"/>
          <w:kern w:val="0"/>
          <w:szCs w:val="21"/>
          <w:highlight w:val="white"/>
        </w:rPr>
        <w:t>14</w:t>
      </w:r>
      <w:r>
        <w:rPr>
          <w:rFonts w:hint="eastAsia" w:asciiTheme="minorEastAsia" w:hAnsiTheme="minorEastAsia" w:eastAsiaTheme="minorEastAsia"/>
          <w:kern w:val="0"/>
          <w:szCs w:val="21"/>
          <w:highlight w:val="white"/>
        </w:rPr>
        <w:t>天内完成审查并报送发包人。监理人对索赔报告存在异议的，有权要求承包人提交全部原始记录副本；</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2</w:t>
      </w:r>
      <w:r>
        <w:rPr>
          <w:rFonts w:hint="eastAsia" w:asciiTheme="minorEastAsia" w:hAnsiTheme="minorEastAsia" w:eastAsiaTheme="minorEastAsia"/>
          <w:kern w:val="0"/>
          <w:szCs w:val="21"/>
          <w:highlight w:val="white"/>
        </w:rPr>
        <w:t>）发包人应在监理人收到索赔报告或有关索赔的进一步证明材料后的</w:t>
      </w:r>
      <w:r>
        <w:rPr>
          <w:rFonts w:asciiTheme="minorEastAsia" w:hAnsiTheme="minorEastAsia" w:eastAsiaTheme="minorEastAsia"/>
          <w:kern w:val="0"/>
          <w:szCs w:val="21"/>
          <w:highlight w:val="white"/>
        </w:rPr>
        <w:t>28</w:t>
      </w:r>
      <w:r>
        <w:rPr>
          <w:rFonts w:hint="eastAsia" w:asciiTheme="minorEastAsia" w:hAnsiTheme="minorEastAsia" w:eastAsiaTheme="minorEastAsia"/>
          <w:kern w:val="0"/>
          <w:szCs w:val="21"/>
          <w:highlight w:val="white"/>
        </w:rPr>
        <w:t>天内，由监理人向承包人出具经发包人签认的索赔处理结果。发包人逾期答复的，则视为认可承包人的索赔要求；</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3</w:t>
      </w:r>
      <w:r>
        <w:rPr>
          <w:rFonts w:hint="eastAsia" w:asciiTheme="minorEastAsia" w:hAnsiTheme="minorEastAsia" w:eastAsiaTheme="minorEastAsia"/>
          <w:kern w:val="0"/>
          <w:szCs w:val="21"/>
          <w:highlight w:val="white"/>
        </w:rPr>
        <w:t>）承包人接受索赔处理结果的，索赔款项在当期进度款中进行支付；承包人不接受索赔处理结果的，按照第</w:t>
      </w:r>
      <w:r>
        <w:rPr>
          <w:rFonts w:asciiTheme="minorEastAsia" w:hAnsiTheme="minorEastAsia" w:eastAsiaTheme="minorEastAsia"/>
          <w:kern w:val="0"/>
          <w:szCs w:val="21"/>
          <w:highlight w:val="white"/>
        </w:rPr>
        <w:t>20</w:t>
      </w:r>
      <w:r>
        <w:rPr>
          <w:rFonts w:hint="eastAsia" w:asciiTheme="minorEastAsia" w:hAnsiTheme="minorEastAsia" w:eastAsiaTheme="minorEastAsia"/>
          <w:kern w:val="0"/>
          <w:szCs w:val="21"/>
          <w:highlight w:val="white"/>
        </w:rPr>
        <w:t>条〔争议解决〕约定处理。</w:t>
      </w:r>
    </w:p>
    <w:p>
      <w:pPr>
        <w:pStyle w:val="6"/>
        <w:rPr>
          <w:rFonts w:asciiTheme="minorEastAsia" w:hAnsiTheme="minorEastAsia" w:eastAsiaTheme="minorEastAsia"/>
        </w:rPr>
      </w:pPr>
      <w:bookmarkStart w:id="475" w:name="_Toc351203623"/>
      <w:bookmarkStart w:id="476" w:name="_Toc337558838"/>
      <w:bookmarkStart w:id="477" w:name="_Toc296503143"/>
      <w:bookmarkStart w:id="478" w:name="_Toc296346644"/>
      <w:r>
        <w:rPr>
          <w:rFonts w:asciiTheme="minorEastAsia" w:hAnsiTheme="minorEastAsia" w:eastAsiaTheme="minorEastAsia"/>
          <w:highlight w:val="white"/>
        </w:rPr>
        <w:t>19.3</w:t>
      </w:r>
      <w:r>
        <w:rPr>
          <w:rFonts w:hint="eastAsia" w:asciiTheme="minorEastAsia" w:hAnsiTheme="minorEastAsia" w:eastAsiaTheme="minorEastAsia"/>
          <w:highlight w:val="white"/>
        </w:rPr>
        <w:t>发包人的索赔</w:t>
      </w:r>
      <w:bookmarkEnd w:id="475"/>
    </w:p>
    <w:bookmarkEnd w:id="476"/>
    <w:bookmarkEnd w:id="477"/>
    <w:bookmarkEnd w:id="478"/>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根据合同约定，发包人认为有权得到赔付金额和（或）延长缺陷责任期的，监理人应向承包人发出通知并附有详细的证明。</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发包人应在知道或应当知道索赔事件发生后</w:t>
      </w:r>
      <w:r>
        <w:rPr>
          <w:rFonts w:asciiTheme="minorEastAsia" w:hAnsiTheme="minorEastAsia" w:eastAsiaTheme="minorEastAsia"/>
          <w:kern w:val="0"/>
          <w:szCs w:val="21"/>
          <w:highlight w:val="white"/>
        </w:rPr>
        <w:t>28</w:t>
      </w:r>
      <w:r>
        <w:rPr>
          <w:rFonts w:hint="eastAsia" w:asciiTheme="minorEastAsia" w:hAnsiTheme="minorEastAsia" w:eastAsiaTheme="minorEastAsia"/>
          <w:kern w:val="0"/>
          <w:szCs w:val="21"/>
          <w:highlight w:val="white"/>
        </w:rPr>
        <w:t>天内通过监理人向承包人提出索赔意向通知书，发包人未在前述</w:t>
      </w:r>
      <w:r>
        <w:rPr>
          <w:rFonts w:asciiTheme="minorEastAsia" w:hAnsiTheme="minorEastAsia" w:eastAsiaTheme="minorEastAsia"/>
          <w:kern w:val="0"/>
          <w:szCs w:val="21"/>
          <w:highlight w:val="white"/>
        </w:rPr>
        <w:t>28</w:t>
      </w:r>
      <w:r>
        <w:rPr>
          <w:rFonts w:hint="eastAsia" w:asciiTheme="minorEastAsia" w:hAnsiTheme="minorEastAsia" w:eastAsiaTheme="minorEastAsia"/>
          <w:kern w:val="0"/>
          <w:szCs w:val="21"/>
          <w:highlight w:val="white"/>
        </w:rPr>
        <w:t>天内发出索赔意向通知书的，丧失要求赔付金额和（或）延长缺陷责任期的权利。发包人应在发出索赔意向通知书后</w:t>
      </w:r>
      <w:r>
        <w:rPr>
          <w:rFonts w:asciiTheme="minorEastAsia" w:hAnsiTheme="minorEastAsia" w:eastAsiaTheme="minorEastAsia"/>
          <w:kern w:val="0"/>
          <w:szCs w:val="21"/>
          <w:highlight w:val="white"/>
        </w:rPr>
        <w:t>28</w:t>
      </w:r>
      <w:r>
        <w:rPr>
          <w:rFonts w:hint="eastAsia" w:asciiTheme="minorEastAsia" w:hAnsiTheme="minorEastAsia" w:eastAsiaTheme="minorEastAsia"/>
          <w:kern w:val="0"/>
          <w:szCs w:val="21"/>
          <w:highlight w:val="white"/>
        </w:rPr>
        <w:t>天内，通过监理人向承包人正式递交索赔报告。</w:t>
      </w:r>
    </w:p>
    <w:p>
      <w:pPr>
        <w:pStyle w:val="6"/>
        <w:rPr>
          <w:rFonts w:asciiTheme="minorEastAsia" w:hAnsiTheme="minorEastAsia" w:eastAsiaTheme="minorEastAsia"/>
        </w:rPr>
      </w:pPr>
      <w:bookmarkStart w:id="479" w:name="_Toc351203624"/>
      <w:bookmarkStart w:id="480" w:name="_Toc337558839"/>
      <w:bookmarkStart w:id="481" w:name="_Toc296346645"/>
      <w:bookmarkStart w:id="482" w:name="_Toc296503144"/>
      <w:r>
        <w:rPr>
          <w:rFonts w:asciiTheme="minorEastAsia" w:hAnsiTheme="minorEastAsia" w:eastAsiaTheme="minorEastAsia"/>
          <w:highlight w:val="white"/>
        </w:rPr>
        <w:t xml:space="preserve">19.4 </w:t>
      </w:r>
      <w:r>
        <w:rPr>
          <w:rFonts w:hint="eastAsia" w:asciiTheme="minorEastAsia" w:hAnsiTheme="minorEastAsia" w:eastAsiaTheme="minorEastAsia"/>
          <w:highlight w:val="white"/>
        </w:rPr>
        <w:t>对发包人索赔的处理</w:t>
      </w:r>
      <w:bookmarkEnd w:id="479"/>
    </w:p>
    <w:bookmarkEnd w:id="480"/>
    <w:bookmarkEnd w:id="481"/>
    <w:bookmarkEnd w:id="482"/>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对发包人索赔的处理如下：</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1</w:t>
      </w:r>
      <w:r>
        <w:rPr>
          <w:rFonts w:hint="eastAsia" w:asciiTheme="minorEastAsia" w:hAnsiTheme="minorEastAsia" w:eastAsiaTheme="minorEastAsia"/>
          <w:kern w:val="0"/>
          <w:szCs w:val="21"/>
          <w:highlight w:val="white"/>
        </w:rPr>
        <w:t>）承包人收到发包人提交的索赔报告后，应及时审查索赔报告的内容、查验发包人证明材料；</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2</w:t>
      </w:r>
      <w:r>
        <w:rPr>
          <w:rFonts w:hint="eastAsia" w:asciiTheme="minorEastAsia" w:hAnsiTheme="minorEastAsia" w:eastAsiaTheme="minorEastAsia"/>
          <w:kern w:val="0"/>
          <w:szCs w:val="21"/>
          <w:highlight w:val="white"/>
        </w:rPr>
        <w:t>）承包人应在收到索赔报告或有关索赔的进一步证明材料后</w:t>
      </w:r>
      <w:r>
        <w:rPr>
          <w:rFonts w:asciiTheme="minorEastAsia" w:hAnsiTheme="minorEastAsia" w:eastAsiaTheme="minorEastAsia"/>
          <w:kern w:val="0"/>
          <w:szCs w:val="21"/>
          <w:highlight w:val="white"/>
        </w:rPr>
        <w:t>28</w:t>
      </w:r>
      <w:r>
        <w:rPr>
          <w:rFonts w:hint="eastAsia" w:asciiTheme="minorEastAsia" w:hAnsiTheme="minorEastAsia" w:eastAsiaTheme="minorEastAsia"/>
          <w:kern w:val="0"/>
          <w:szCs w:val="21"/>
          <w:highlight w:val="white"/>
        </w:rPr>
        <w:t>天内，将索赔处理结果答复发包人。如果承包人未在上述期限内作出答复的，则视为对发包人索赔要求的认可；</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3</w:t>
      </w:r>
      <w:r>
        <w:rPr>
          <w:rFonts w:hint="eastAsia" w:asciiTheme="minorEastAsia" w:hAnsiTheme="minorEastAsia" w:eastAsiaTheme="minorEastAsia"/>
          <w:kern w:val="0"/>
          <w:szCs w:val="21"/>
          <w:highlight w:val="white"/>
        </w:rPr>
        <w:t>）承包人接受索赔处理结果的，发包人可从应支付给承包人的合同价款中扣除赔付的金额或延长缺陷责任期；发包人不接受索赔处理结果的，按第</w:t>
      </w:r>
      <w:r>
        <w:rPr>
          <w:rFonts w:asciiTheme="minorEastAsia" w:hAnsiTheme="minorEastAsia" w:eastAsiaTheme="minorEastAsia"/>
          <w:kern w:val="0"/>
          <w:szCs w:val="21"/>
          <w:highlight w:val="white"/>
        </w:rPr>
        <w:t>20</w:t>
      </w:r>
      <w:r>
        <w:rPr>
          <w:rFonts w:hint="eastAsia" w:asciiTheme="minorEastAsia" w:hAnsiTheme="minorEastAsia" w:eastAsiaTheme="minorEastAsia"/>
          <w:kern w:val="0"/>
          <w:szCs w:val="21"/>
          <w:highlight w:val="white"/>
        </w:rPr>
        <w:t>条〔争议解决〕约定处理。</w:t>
      </w:r>
    </w:p>
    <w:p>
      <w:pPr>
        <w:pStyle w:val="6"/>
        <w:rPr>
          <w:rFonts w:asciiTheme="minorEastAsia" w:hAnsiTheme="minorEastAsia" w:eastAsiaTheme="minorEastAsia"/>
        </w:rPr>
      </w:pPr>
      <w:bookmarkStart w:id="483" w:name="_Toc351203625"/>
      <w:r>
        <w:rPr>
          <w:rFonts w:asciiTheme="minorEastAsia" w:hAnsiTheme="minorEastAsia" w:eastAsiaTheme="minorEastAsia"/>
          <w:highlight w:val="white"/>
        </w:rPr>
        <w:t xml:space="preserve">19.5 </w:t>
      </w:r>
      <w:r>
        <w:rPr>
          <w:rFonts w:hint="eastAsia" w:asciiTheme="minorEastAsia" w:hAnsiTheme="minorEastAsia" w:eastAsiaTheme="minorEastAsia"/>
          <w:highlight w:val="white"/>
        </w:rPr>
        <w:t>提出索赔的期限</w:t>
      </w:r>
      <w:bookmarkEnd w:id="483"/>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1</w:t>
      </w:r>
      <w:r>
        <w:rPr>
          <w:rFonts w:hint="eastAsia" w:asciiTheme="minorEastAsia" w:hAnsiTheme="minorEastAsia" w:eastAsiaTheme="minorEastAsia"/>
          <w:kern w:val="0"/>
          <w:szCs w:val="21"/>
          <w:highlight w:val="white"/>
        </w:rPr>
        <w:t>）承包人按第</w:t>
      </w:r>
      <w:r>
        <w:rPr>
          <w:rFonts w:asciiTheme="minorEastAsia" w:hAnsiTheme="minorEastAsia" w:eastAsiaTheme="minorEastAsia"/>
          <w:kern w:val="0"/>
          <w:szCs w:val="21"/>
          <w:highlight w:val="white"/>
        </w:rPr>
        <w:t>14.2</w:t>
      </w:r>
      <w:r>
        <w:rPr>
          <w:rFonts w:hint="eastAsia" w:asciiTheme="minorEastAsia" w:hAnsiTheme="minorEastAsia" w:eastAsiaTheme="minorEastAsia"/>
          <w:kern w:val="0"/>
          <w:szCs w:val="21"/>
          <w:highlight w:val="white"/>
        </w:rPr>
        <w:t>款〔竣工结算审核〕约定接收竣工付款证书后，应被视为已无权再提出在工程接收证书颁发前所发生的任何索赔。</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2</w:t>
      </w:r>
      <w:r>
        <w:rPr>
          <w:rFonts w:hint="eastAsia" w:asciiTheme="minorEastAsia" w:hAnsiTheme="minorEastAsia" w:eastAsiaTheme="minorEastAsia"/>
          <w:kern w:val="0"/>
          <w:szCs w:val="21"/>
          <w:highlight w:val="white"/>
        </w:rPr>
        <w:t>）承包人按第</w:t>
      </w:r>
      <w:r>
        <w:rPr>
          <w:rFonts w:asciiTheme="minorEastAsia" w:hAnsiTheme="minorEastAsia" w:eastAsiaTheme="minorEastAsia"/>
          <w:kern w:val="0"/>
          <w:szCs w:val="21"/>
          <w:highlight w:val="white"/>
        </w:rPr>
        <w:t>14.4</w:t>
      </w:r>
      <w:r>
        <w:rPr>
          <w:rFonts w:hint="eastAsia" w:asciiTheme="minorEastAsia" w:hAnsiTheme="minorEastAsia" w:eastAsiaTheme="minorEastAsia"/>
          <w:kern w:val="0"/>
          <w:szCs w:val="21"/>
          <w:highlight w:val="white"/>
        </w:rPr>
        <w:t>款〔最终结清〕提交的最终结清申请单中，只限于提出工程接收证书颁发后发生的索赔。提出索赔的期限自接受最终结清证书时终止。</w:t>
      </w:r>
    </w:p>
    <w:p>
      <w:pPr>
        <w:pStyle w:val="5"/>
        <w:rPr>
          <w:rFonts w:asciiTheme="minorEastAsia" w:hAnsiTheme="minorEastAsia" w:eastAsiaTheme="minorEastAsia"/>
        </w:rPr>
      </w:pPr>
      <w:bookmarkStart w:id="484" w:name="_Toc508379703"/>
      <w:bookmarkStart w:id="485" w:name="_Toc351203626"/>
      <w:r>
        <w:rPr>
          <w:rFonts w:asciiTheme="minorEastAsia" w:hAnsiTheme="minorEastAsia" w:eastAsiaTheme="minorEastAsia"/>
          <w:highlight w:val="white"/>
        </w:rPr>
        <w:t>20</w:t>
      </w:r>
      <w:bookmarkStart w:id="486" w:name="_Toc296346647"/>
      <w:bookmarkStart w:id="487" w:name="_Toc296503146"/>
      <w:bookmarkStart w:id="488" w:name="_Toc337558840"/>
      <w:r>
        <w:rPr>
          <w:rFonts w:asciiTheme="minorEastAsia" w:hAnsiTheme="minorEastAsia" w:eastAsiaTheme="minorEastAsia"/>
          <w:highlight w:val="white"/>
        </w:rPr>
        <w:t xml:space="preserve">. </w:t>
      </w:r>
      <w:r>
        <w:rPr>
          <w:rFonts w:hint="eastAsia" w:cs="宋体" w:asciiTheme="minorEastAsia" w:hAnsiTheme="minorEastAsia" w:eastAsiaTheme="minorEastAsia"/>
          <w:highlight w:val="white"/>
        </w:rPr>
        <w:t>争议解决</w:t>
      </w:r>
      <w:bookmarkEnd w:id="484"/>
      <w:bookmarkEnd w:id="485"/>
    </w:p>
    <w:bookmarkEnd w:id="486"/>
    <w:bookmarkEnd w:id="487"/>
    <w:bookmarkEnd w:id="488"/>
    <w:p>
      <w:pPr>
        <w:pStyle w:val="6"/>
        <w:rPr>
          <w:rFonts w:asciiTheme="minorEastAsia" w:hAnsiTheme="minorEastAsia" w:eastAsiaTheme="minorEastAsia"/>
        </w:rPr>
      </w:pPr>
      <w:bookmarkStart w:id="489" w:name="_Toc351203627"/>
      <w:bookmarkStart w:id="490" w:name="_Toc337558841"/>
      <w:bookmarkStart w:id="491" w:name="_Toc296503147"/>
      <w:bookmarkStart w:id="492" w:name="_Toc296346648"/>
      <w:r>
        <w:rPr>
          <w:rFonts w:asciiTheme="minorEastAsia" w:hAnsiTheme="minorEastAsia" w:eastAsiaTheme="minorEastAsia"/>
          <w:highlight w:val="white"/>
        </w:rPr>
        <w:t>20.1</w:t>
      </w:r>
      <w:r>
        <w:rPr>
          <w:rFonts w:hint="eastAsia" w:cs="宋体" w:asciiTheme="minorEastAsia" w:hAnsiTheme="minorEastAsia" w:eastAsiaTheme="minorEastAsia"/>
          <w:highlight w:val="white"/>
        </w:rPr>
        <w:t>和解</w:t>
      </w:r>
      <w:bookmarkEnd w:id="489"/>
    </w:p>
    <w:bookmarkEnd w:id="490"/>
    <w:bookmarkEnd w:id="491"/>
    <w:bookmarkEnd w:id="492"/>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合同当事人可以就争议自行和解，自行和解达成协议的经双方签字并盖章后作为合同补充文件，双方均应遵照执行。</w:t>
      </w:r>
    </w:p>
    <w:p>
      <w:pPr>
        <w:pStyle w:val="6"/>
        <w:rPr>
          <w:rFonts w:asciiTheme="minorEastAsia" w:hAnsiTheme="minorEastAsia" w:eastAsiaTheme="minorEastAsia"/>
        </w:rPr>
      </w:pPr>
      <w:bookmarkStart w:id="493" w:name="_Toc351203628"/>
      <w:r>
        <w:rPr>
          <w:rFonts w:asciiTheme="minorEastAsia" w:hAnsiTheme="minorEastAsia" w:eastAsiaTheme="minorEastAsia"/>
          <w:highlight w:val="white"/>
        </w:rPr>
        <w:t>20</w:t>
      </w:r>
      <w:bookmarkStart w:id="494" w:name="_Toc296503148"/>
      <w:bookmarkStart w:id="495" w:name="_Toc296346649"/>
      <w:bookmarkStart w:id="496" w:name="_Toc337558842"/>
      <w:r>
        <w:rPr>
          <w:rFonts w:asciiTheme="minorEastAsia" w:hAnsiTheme="minorEastAsia" w:eastAsiaTheme="minorEastAsia"/>
          <w:highlight w:val="white"/>
        </w:rPr>
        <w:t>.2</w:t>
      </w:r>
      <w:r>
        <w:rPr>
          <w:rFonts w:hint="eastAsia" w:cs="宋体" w:asciiTheme="minorEastAsia" w:hAnsiTheme="minorEastAsia" w:eastAsiaTheme="minorEastAsia"/>
          <w:highlight w:val="white"/>
        </w:rPr>
        <w:t>调解</w:t>
      </w:r>
      <w:bookmarkEnd w:id="493"/>
    </w:p>
    <w:bookmarkEnd w:id="494"/>
    <w:bookmarkEnd w:id="495"/>
    <w:bookmarkEnd w:id="496"/>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合同当事人可以就争议请求建设行政主管部门、行业协会或其他第三方进行调解，调解达成协议的，经双方签字并盖章后作为合同补充文件，双方均应遵照执行。</w:t>
      </w:r>
    </w:p>
    <w:p>
      <w:pPr>
        <w:pStyle w:val="6"/>
        <w:rPr>
          <w:rFonts w:asciiTheme="minorEastAsia" w:hAnsiTheme="minorEastAsia" w:eastAsiaTheme="minorEastAsia"/>
        </w:rPr>
      </w:pPr>
      <w:bookmarkStart w:id="497" w:name="_Toc351203629"/>
      <w:bookmarkStart w:id="498" w:name="_Toc296503149"/>
      <w:bookmarkStart w:id="499" w:name="_Toc337558843"/>
      <w:bookmarkStart w:id="500" w:name="_Toc296346650"/>
      <w:r>
        <w:rPr>
          <w:rFonts w:asciiTheme="minorEastAsia" w:hAnsiTheme="minorEastAsia" w:eastAsiaTheme="minorEastAsia"/>
          <w:highlight w:val="white"/>
        </w:rPr>
        <w:t>20.3</w:t>
      </w:r>
      <w:r>
        <w:rPr>
          <w:rFonts w:hint="eastAsia" w:cs="宋体" w:asciiTheme="minorEastAsia" w:hAnsiTheme="minorEastAsia" w:eastAsiaTheme="minorEastAsia"/>
          <w:highlight w:val="white"/>
        </w:rPr>
        <w:t>争议评审</w:t>
      </w:r>
      <w:bookmarkEnd w:id="497"/>
    </w:p>
    <w:bookmarkEnd w:id="498"/>
    <w:bookmarkEnd w:id="499"/>
    <w:bookmarkEnd w:id="500"/>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合同当事人在专用合同条款中约定采取争议评审方式解决争议以及评审规则，并按下列约定执行：</w:t>
      </w:r>
      <w:r>
        <w:rPr>
          <w:rFonts w:asciiTheme="minorEastAsia" w:hAnsiTheme="minorEastAsia" w:eastAsiaTheme="minorEastAsia"/>
          <w:kern w:val="0"/>
          <w:szCs w:val="21"/>
          <w:highlight w:val="white"/>
        </w:rPr>
        <w:t xml:space="preserve"> </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20.3.1 </w:t>
      </w:r>
      <w:r>
        <w:rPr>
          <w:rFonts w:hint="eastAsia" w:asciiTheme="minorEastAsia" w:hAnsiTheme="minorEastAsia" w:eastAsiaTheme="minorEastAsia"/>
          <w:kern w:val="0"/>
          <w:szCs w:val="21"/>
          <w:highlight w:val="white"/>
        </w:rPr>
        <w:t>争议评审小组的确定</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合同当事人可以共同选择一名或三名争议评审员，组成争议评审小组。除专用合同条款另有约定外，合同当事人应当自合同签订后</w:t>
      </w:r>
      <w:r>
        <w:rPr>
          <w:rFonts w:asciiTheme="minorEastAsia" w:hAnsiTheme="minorEastAsia" w:eastAsiaTheme="minorEastAsia"/>
          <w:kern w:val="0"/>
          <w:szCs w:val="21"/>
          <w:highlight w:val="white"/>
        </w:rPr>
        <w:t>28</w:t>
      </w:r>
      <w:r>
        <w:rPr>
          <w:rFonts w:hint="eastAsia" w:asciiTheme="minorEastAsia" w:hAnsiTheme="minorEastAsia" w:eastAsiaTheme="minorEastAsia"/>
          <w:kern w:val="0"/>
          <w:szCs w:val="21"/>
          <w:highlight w:val="white"/>
        </w:rPr>
        <w:t>天内，或者争议发生后</w:t>
      </w:r>
      <w:r>
        <w:rPr>
          <w:rFonts w:asciiTheme="minorEastAsia" w:hAnsiTheme="minorEastAsia" w:eastAsiaTheme="minorEastAsia"/>
          <w:kern w:val="0"/>
          <w:szCs w:val="21"/>
          <w:highlight w:val="white"/>
        </w:rPr>
        <w:t>14</w:t>
      </w:r>
      <w:r>
        <w:rPr>
          <w:rFonts w:hint="eastAsia" w:asciiTheme="minorEastAsia" w:hAnsiTheme="minorEastAsia" w:eastAsiaTheme="minorEastAsia"/>
          <w:kern w:val="0"/>
          <w:szCs w:val="21"/>
          <w:highlight w:val="white"/>
        </w:rPr>
        <w:t>天内，选定争议评审员。</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r>
        <w:rPr>
          <w:rFonts w:asciiTheme="minorEastAsia" w:hAnsiTheme="minorEastAsia" w:eastAsiaTheme="minorEastAsia"/>
          <w:kern w:val="0"/>
          <w:szCs w:val="21"/>
          <w:highlight w:val="white"/>
        </w:rPr>
        <w:t xml:space="preserve"> </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除专用合同条款另有约定外，评审员报酬由发包人和承包人各承担一半。</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20.3.2 </w:t>
      </w:r>
      <w:r>
        <w:rPr>
          <w:rFonts w:hint="eastAsia" w:asciiTheme="minorEastAsia" w:hAnsiTheme="minorEastAsia" w:eastAsiaTheme="minorEastAsia"/>
          <w:kern w:val="0"/>
          <w:szCs w:val="21"/>
          <w:highlight w:val="white"/>
        </w:rPr>
        <w:t>争议评审小组的决定</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w:t>
      </w:r>
      <w:r>
        <w:rPr>
          <w:rFonts w:asciiTheme="minorEastAsia" w:hAnsiTheme="minorEastAsia" w:eastAsiaTheme="minorEastAsia"/>
          <w:kern w:val="0"/>
          <w:szCs w:val="21"/>
          <w:highlight w:val="white"/>
        </w:rPr>
        <w:t>14</w:t>
      </w:r>
      <w:r>
        <w:rPr>
          <w:rFonts w:hint="eastAsia" w:asciiTheme="minorEastAsia" w:hAnsiTheme="minorEastAsia" w:eastAsiaTheme="minorEastAsia"/>
          <w:kern w:val="0"/>
          <w:szCs w:val="21"/>
          <w:highlight w:val="white"/>
        </w:rPr>
        <w:t>天内作出书面决定，并说明理由。合同当事人可以在专用合同条款中对本项事项另行约定。</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highlight w:val="white"/>
        </w:rPr>
        <w:t xml:space="preserve">20.3.3 </w:t>
      </w:r>
      <w:r>
        <w:rPr>
          <w:rFonts w:hint="eastAsia" w:asciiTheme="minorEastAsia" w:hAnsiTheme="minorEastAsia" w:eastAsiaTheme="minorEastAsia"/>
          <w:kern w:val="0"/>
          <w:szCs w:val="21"/>
          <w:highlight w:val="white"/>
        </w:rPr>
        <w:t>争议评审小组决定的效力</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争议评审小组作出的书面决定经合同当事人签字确认后，对双方具有约束力，双方应遵照执行。</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任何一方当事人不接受争议评审小组决定或不履行争议评审小组决定的，双方可选择采用其他争议解决方式。</w:t>
      </w:r>
    </w:p>
    <w:p>
      <w:pPr>
        <w:pStyle w:val="6"/>
        <w:rPr>
          <w:rFonts w:asciiTheme="minorEastAsia" w:hAnsiTheme="minorEastAsia" w:eastAsiaTheme="minorEastAsia"/>
        </w:rPr>
      </w:pPr>
      <w:bookmarkStart w:id="501" w:name="_Toc351203630"/>
      <w:bookmarkStart w:id="502" w:name="_Toc337558844"/>
      <w:bookmarkStart w:id="503" w:name="_Toc296346651"/>
      <w:bookmarkStart w:id="504" w:name="_Toc296503150"/>
      <w:r>
        <w:rPr>
          <w:rFonts w:asciiTheme="minorEastAsia" w:hAnsiTheme="minorEastAsia" w:eastAsiaTheme="minorEastAsia"/>
          <w:highlight w:val="white"/>
        </w:rPr>
        <w:t>20.4</w:t>
      </w:r>
      <w:r>
        <w:rPr>
          <w:rFonts w:hint="eastAsia" w:cs="宋体" w:asciiTheme="minorEastAsia" w:hAnsiTheme="minorEastAsia" w:eastAsiaTheme="minorEastAsia"/>
          <w:highlight w:val="white"/>
        </w:rPr>
        <w:t>仲裁或诉讼</w:t>
      </w:r>
      <w:bookmarkEnd w:id="501"/>
    </w:p>
    <w:bookmarkEnd w:id="502"/>
    <w:bookmarkEnd w:id="503"/>
    <w:bookmarkEnd w:id="504"/>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因合同及合同有关事项产生的争议，合同当事人可以在专用合同条款中约定以下一种方式解决争议：</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1</w:t>
      </w:r>
      <w:r>
        <w:rPr>
          <w:rFonts w:hint="eastAsia" w:asciiTheme="minorEastAsia" w:hAnsiTheme="minorEastAsia" w:eastAsiaTheme="minorEastAsia"/>
          <w:kern w:val="0"/>
          <w:szCs w:val="21"/>
          <w:highlight w:val="white"/>
        </w:rPr>
        <w:t>）向约定的仲裁委员会申请仲裁；</w:t>
      </w:r>
    </w:p>
    <w:p>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highlight w:val="white"/>
        </w:rPr>
        <w:t>（</w:t>
      </w:r>
      <w:r>
        <w:rPr>
          <w:rFonts w:asciiTheme="minorEastAsia" w:hAnsiTheme="minorEastAsia" w:eastAsiaTheme="minorEastAsia"/>
          <w:kern w:val="0"/>
          <w:szCs w:val="21"/>
          <w:highlight w:val="white"/>
        </w:rPr>
        <w:t>2</w:t>
      </w:r>
      <w:r>
        <w:rPr>
          <w:rFonts w:hint="eastAsia" w:asciiTheme="minorEastAsia" w:hAnsiTheme="minorEastAsia" w:eastAsiaTheme="minorEastAsia"/>
          <w:kern w:val="0"/>
          <w:szCs w:val="21"/>
          <w:highlight w:val="white"/>
        </w:rPr>
        <w:t>）向有管辖权的人民法院起诉。</w:t>
      </w:r>
    </w:p>
    <w:p>
      <w:pPr>
        <w:pStyle w:val="6"/>
        <w:rPr>
          <w:rFonts w:asciiTheme="minorEastAsia" w:hAnsiTheme="minorEastAsia" w:eastAsiaTheme="minorEastAsia"/>
        </w:rPr>
      </w:pPr>
      <w:bookmarkStart w:id="505" w:name="_Toc351203631"/>
      <w:bookmarkStart w:id="506" w:name="_Toc296503152"/>
      <w:bookmarkStart w:id="507" w:name="_Toc337558845"/>
      <w:bookmarkStart w:id="508" w:name="_Toc296346653"/>
      <w:r>
        <w:rPr>
          <w:rFonts w:asciiTheme="minorEastAsia" w:hAnsiTheme="minorEastAsia" w:eastAsiaTheme="minorEastAsia"/>
          <w:highlight w:val="white"/>
        </w:rPr>
        <w:t>20.5</w:t>
      </w:r>
      <w:r>
        <w:rPr>
          <w:rFonts w:hint="eastAsia" w:asciiTheme="minorEastAsia" w:hAnsiTheme="minorEastAsia" w:eastAsiaTheme="minorEastAsia"/>
          <w:highlight w:val="white"/>
        </w:rPr>
        <w:t>争议解决条款效力</w:t>
      </w:r>
      <w:bookmarkEnd w:id="505"/>
    </w:p>
    <w:bookmarkEnd w:id="506"/>
    <w:bookmarkEnd w:id="507"/>
    <w:bookmarkEnd w:id="508"/>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kern w:val="0"/>
          <w:szCs w:val="21"/>
          <w:highlight w:val="white"/>
        </w:rPr>
        <w:t>合同有关争议解决的条款独立存在，合同的变更、解除、终止、无效或者被撤销均不影响其效力。</w:t>
      </w:r>
    </w:p>
    <w:p>
      <w:pPr>
        <w:rPr>
          <w:rFonts w:asciiTheme="minorEastAsia" w:hAnsiTheme="minorEastAsia" w:eastAsiaTheme="minorEastAsia"/>
        </w:rPr>
      </w:pPr>
    </w:p>
    <w:p>
      <w:pPr>
        <w:rPr>
          <w:rFonts w:asciiTheme="minorEastAsia" w:hAnsiTheme="minorEastAsia" w:eastAsiaTheme="minorEastAsia"/>
          <w:highlight w:val="red"/>
        </w:rPr>
      </w:pPr>
    </w:p>
    <w:p>
      <w:pPr>
        <w:rPr>
          <w:rFonts w:asciiTheme="minorEastAsia" w:hAnsiTheme="minorEastAsia" w:eastAsiaTheme="minorEastAsia"/>
          <w:highlight w:val="red"/>
        </w:rPr>
      </w:pPr>
    </w:p>
    <w:p>
      <w:pPr>
        <w:rPr>
          <w:rFonts w:asciiTheme="minorEastAsia" w:hAnsiTheme="minorEastAsia" w:eastAsiaTheme="minorEastAsia"/>
          <w:highlight w:val="red"/>
        </w:rPr>
      </w:pPr>
    </w:p>
    <w:p>
      <w:pPr>
        <w:rPr>
          <w:rFonts w:asciiTheme="minorEastAsia" w:hAnsiTheme="minorEastAsia" w:eastAsiaTheme="minorEastAsia"/>
          <w:highlight w:val="red"/>
        </w:rPr>
      </w:pPr>
    </w:p>
    <w:p>
      <w:pPr>
        <w:rPr>
          <w:rFonts w:asciiTheme="minorEastAsia" w:hAnsiTheme="minorEastAsia" w:eastAsiaTheme="minorEastAsia"/>
          <w:highlight w:val="red"/>
        </w:rPr>
      </w:pPr>
    </w:p>
    <w:p>
      <w:pPr>
        <w:rPr>
          <w:rFonts w:asciiTheme="minorEastAsia" w:hAnsiTheme="minorEastAsia" w:eastAsiaTheme="minorEastAsia"/>
          <w:highlight w:val="red"/>
        </w:rPr>
      </w:pPr>
    </w:p>
    <w:p>
      <w:pPr>
        <w:rPr>
          <w:rFonts w:asciiTheme="minorEastAsia" w:hAnsiTheme="minorEastAsia" w:eastAsiaTheme="minorEastAsia"/>
          <w:highlight w:val="red"/>
        </w:rPr>
      </w:pPr>
    </w:p>
    <w:p>
      <w:pPr>
        <w:rPr>
          <w:rFonts w:asciiTheme="minorEastAsia" w:hAnsiTheme="minorEastAsia" w:eastAsiaTheme="minorEastAsia"/>
          <w:highlight w:val="red"/>
        </w:rPr>
      </w:pPr>
    </w:p>
    <w:p>
      <w:pPr>
        <w:rPr>
          <w:rFonts w:asciiTheme="minorEastAsia" w:hAnsiTheme="minorEastAsia" w:eastAsiaTheme="minorEastAsia"/>
          <w:highlight w:val="red"/>
        </w:rPr>
      </w:pPr>
    </w:p>
    <w:p>
      <w:pPr>
        <w:rPr>
          <w:rFonts w:asciiTheme="minorEastAsia" w:hAnsiTheme="minorEastAsia" w:eastAsiaTheme="minorEastAsia"/>
          <w:highlight w:val="red"/>
        </w:rPr>
      </w:pPr>
    </w:p>
    <w:p>
      <w:pPr>
        <w:rPr>
          <w:rFonts w:asciiTheme="minorEastAsia" w:hAnsiTheme="minorEastAsia" w:eastAsiaTheme="minorEastAsia"/>
          <w:highlight w:val="red"/>
        </w:rPr>
      </w:pPr>
    </w:p>
    <w:p>
      <w:pPr>
        <w:rPr>
          <w:rFonts w:asciiTheme="minorEastAsia" w:hAnsiTheme="minorEastAsia" w:eastAsiaTheme="minorEastAsia"/>
          <w:highlight w:val="red"/>
        </w:rPr>
      </w:pPr>
    </w:p>
    <w:p>
      <w:pPr>
        <w:rPr>
          <w:rFonts w:asciiTheme="minorEastAsia" w:hAnsiTheme="minorEastAsia" w:eastAsiaTheme="minorEastAsia"/>
          <w:highlight w:val="red"/>
        </w:rPr>
      </w:pPr>
    </w:p>
    <w:p>
      <w:pPr>
        <w:rPr>
          <w:rFonts w:asciiTheme="minorEastAsia" w:hAnsiTheme="minorEastAsia" w:eastAsiaTheme="minorEastAsia"/>
          <w:highlight w:val="red"/>
        </w:rPr>
      </w:pPr>
    </w:p>
    <w:p>
      <w:pPr>
        <w:rPr>
          <w:rFonts w:asciiTheme="minorEastAsia" w:hAnsiTheme="minorEastAsia" w:eastAsiaTheme="minorEastAsia"/>
          <w:highlight w:val="red"/>
        </w:rPr>
      </w:pPr>
    </w:p>
    <w:p>
      <w:pPr>
        <w:rPr>
          <w:rFonts w:asciiTheme="minorEastAsia" w:hAnsiTheme="minorEastAsia" w:eastAsiaTheme="minorEastAsia"/>
          <w:highlight w:val="red"/>
        </w:rPr>
      </w:pPr>
    </w:p>
    <w:p>
      <w:pPr>
        <w:rPr>
          <w:rFonts w:asciiTheme="minorEastAsia" w:hAnsiTheme="minorEastAsia" w:eastAsiaTheme="minorEastAsia"/>
          <w:highlight w:val="red"/>
        </w:rPr>
      </w:pPr>
    </w:p>
    <w:p>
      <w:pPr>
        <w:pStyle w:val="257"/>
        <w:keepNext w:val="0"/>
        <w:keepLines w:val="0"/>
        <w:jc w:val="center"/>
        <w:rPr>
          <w:rFonts w:asciiTheme="minorEastAsia" w:hAnsiTheme="minorEastAsia" w:eastAsiaTheme="minorEastAsia"/>
          <w:sz w:val="30"/>
          <w:szCs w:val="30"/>
        </w:rPr>
      </w:pPr>
      <w:bookmarkStart w:id="509" w:name="_Toc495673369"/>
      <w:bookmarkStart w:id="510" w:name="_Toc389065257"/>
      <w:bookmarkStart w:id="511" w:name="_Toc407135193"/>
      <w:bookmarkStart w:id="512" w:name="_Toc508379704"/>
      <w:r>
        <w:rPr>
          <w:rFonts w:asciiTheme="minorEastAsia" w:hAnsiTheme="minorEastAsia" w:eastAsiaTheme="minorEastAsia"/>
          <w:sz w:val="30"/>
          <w:szCs w:val="30"/>
        </w:rPr>
        <w:t>第</w:t>
      </w:r>
      <w:r>
        <w:rPr>
          <w:rFonts w:hint="eastAsia" w:asciiTheme="minorEastAsia" w:hAnsiTheme="minorEastAsia" w:eastAsiaTheme="minorEastAsia"/>
          <w:sz w:val="30"/>
          <w:szCs w:val="30"/>
        </w:rPr>
        <w:t>三</w:t>
      </w:r>
      <w:r>
        <w:rPr>
          <w:rFonts w:asciiTheme="minorEastAsia" w:hAnsiTheme="minorEastAsia" w:eastAsiaTheme="minorEastAsia"/>
          <w:sz w:val="30"/>
          <w:szCs w:val="30"/>
        </w:rPr>
        <w:t>部分 专用合同条款</w:t>
      </w:r>
      <w:bookmarkEnd w:id="509"/>
      <w:bookmarkEnd w:id="510"/>
      <w:bookmarkEnd w:id="511"/>
      <w:bookmarkEnd w:id="512"/>
    </w:p>
    <w:p>
      <w:pPr>
        <w:pStyle w:val="259"/>
        <w:rPr>
          <w:rFonts w:asciiTheme="minorEastAsia" w:hAnsiTheme="minorEastAsia" w:eastAsiaTheme="minorEastAsia"/>
        </w:rPr>
      </w:pPr>
      <w:bookmarkStart w:id="513" w:name="_Toc495673370"/>
      <w:bookmarkStart w:id="514" w:name="_Toc508379705"/>
      <w:bookmarkStart w:id="515" w:name="_Toc373478339"/>
      <w:bookmarkStart w:id="516" w:name="_Toc351203633"/>
      <w:bookmarkStart w:id="517" w:name="_Toc389065258"/>
      <w:bookmarkStart w:id="518" w:name="_Toc407135194"/>
      <w:bookmarkStart w:id="519" w:name="_Toc373227692"/>
      <w:r>
        <w:rPr>
          <w:rFonts w:asciiTheme="minorEastAsia" w:hAnsiTheme="minorEastAsia" w:eastAsiaTheme="minorEastAsia"/>
        </w:rPr>
        <w:t>1</w:t>
      </w:r>
      <w:bookmarkStart w:id="520" w:name="_Toc296944495"/>
      <w:bookmarkStart w:id="521" w:name="_Toc296503156"/>
      <w:bookmarkStart w:id="522" w:name="_Toc292559361"/>
      <w:bookmarkStart w:id="523" w:name="_Toc297048342"/>
      <w:bookmarkStart w:id="524" w:name="_Toc296346657"/>
      <w:bookmarkStart w:id="525" w:name="_Toc297120456"/>
      <w:bookmarkStart w:id="526" w:name="_Toc296347155"/>
      <w:bookmarkStart w:id="527" w:name="_Toc296890984"/>
      <w:bookmarkStart w:id="528" w:name="_Toc292559866"/>
      <w:bookmarkStart w:id="529" w:name="_Toc296891196"/>
      <w:r>
        <w:rPr>
          <w:rFonts w:asciiTheme="minorEastAsia" w:hAnsiTheme="minorEastAsia" w:eastAsiaTheme="minorEastAsia"/>
        </w:rPr>
        <w:t>. 一般约定</w:t>
      </w:r>
      <w:bookmarkEnd w:id="513"/>
      <w:bookmarkEnd w:id="514"/>
      <w:bookmarkEnd w:id="515"/>
      <w:bookmarkEnd w:id="516"/>
      <w:bookmarkEnd w:id="517"/>
      <w:bookmarkEnd w:id="518"/>
      <w:bookmarkEnd w:id="519"/>
      <w:r>
        <w:rPr>
          <w:rFonts w:hint="eastAsia" w:asciiTheme="minorEastAsia" w:hAnsiTheme="minorEastAsia" w:eastAsiaTheme="minorEastAsia"/>
        </w:rPr>
        <w:t xml:space="preserve">  </w:t>
      </w:r>
    </w:p>
    <w:bookmarkEnd w:id="520"/>
    <w:bookmarkEnd w:id="521"/>
    <w:bookmarkEnd w:id="522"/>
    <w:bookmarkEnd w:id="523"/>
    <w:bookmarkEnd w:id="524"/>
    <w:bookmarkEnd w:id="525"/>
    <w:bookmarkEnd w:id="526"/>
    <w:bookmarkEnd w:id="527"/>
    <w:bookmarkEnd w:id="528"/>
    <w:bookmarkEnd w:id="529"/>
    <w:p>
      <w:pPr>
        <w:pStyle w:val="261"/>
        <w:rPr>
          <w:rFonts w:asciiTheme="minorEastAsia" w:hAnsiTheme="minorEastAsia" w:eastAsiaTheme="minorEastAsia"/>
        </w:rPr>
      </w:pPr>
      <w:bookmarkStart w:id="530" w:name="_Toc508379706"/>
      <w:bookmarkStart w:id="531" w:name="_Toc373478340"/>
      <w:bookmarkStart w:id="532" w:name="_Toc407135195"/>
      <w:bookmarkStart w:id="533" w:name="_Toc495673371"/>
      <w:bookmarkStart w:id="534" w:name="_Toc373227693"/>
      <w:bookmarkStart w:id="535" w:name="_Toc389065259"/>
      <w:r>
        <w:rPr>
          <w:rFonts w:asciiTheme="minorEastAsia" w:hAnsiTheme="minorEastAsia" w:eastAsiaTheme="minorEastAsia"/>
        </w:rPr>
        <w:t>1.1 词语定义</w:t>
      </w:r>
      <w:bookmarkEnd w:id="530"/>
      <w:bookmarkEnd w:id="531"/>
      <w:bookmarkEnd w:id="532"/>
      <w:bookmarkEnd w:id="533"/>
      <w:bookmarkEnd w:id="534"/>
      <w:bookmarkEnd w:id="535"/>
    </w:p>
    <w:p>
      <w:pPr>
        <w:pStyle w:val="183"/>
        <w:spacing w:line="360" w:lineRule="auto"/>
        <w:ind w:firstLine="420" w:firstLineChars="200"/>
        <w:rPr>
          <w:rFonts w:asciiTheme="minorEastAsia" w:hAnsiTheme="minorEastAsia" w:eastAsiaTheme="minorEastAsia"/>
          <w:kern w:val="0"/>
          <w:szCs w:val="21"/>
        </w:rPr>
      </w:pPr>
      <w:r>
        <w:rPr>
          <w:rFonts w:asciiTheme="minorEastAsia" w:hAnsiTheme="minorEastAsia" w:eastAsiaTheme="minorEastAsia"/>
          <w:kern w:val="0"/>
          <w:szCs w:val="21"/>
        </w:rPr>
        <w:t>1.1.1</w:t>
      </w:r>
      <w:r>
        <w:rPr>
          <w:rFonts w:hint="eastAsia" w:asciiTheme="minorEastAsia" w:hAnsiTheme="minorEastAsia" w:eastAsiaTheme="minorEastAsia"/>
          <w:kern w:val="0"/>
          <w:szCs w:val="21"/>
        </w:rPr>
        <w:t xml:space="preserve"> </w:t>
      </w:r>
      <w:r>
        <w:rPr>
          <w:rFonts w:asciiTheme="minorEastAsia" w:hAnsiTheme="minorEastAsia" w:eastAsiaTheme="minorEastAsia"/>
          <w:kern w:val="0"/>
          <w:szCs w:val="21"/>
        </w:rPr>
        <w:t>合同</w:t>
      </w:r>
    </w:p>
    <w:p>
      <w:pPr>
        <w:pStyle w:val="183"/>
        <w:spacing w:line="360" w:lineRule="auto"/>
        <w:ind w:firstLine="420" w:firstLineChars="200"/>
        <w:rPr>
          <w:rFonts w:asciiTheme="minorEastAsia" w:hAnsiTheme="minorEastAsia" w:eastAsiaTheme="minorEastAsia"/>
          <w:szCs w:val="21"/>
          <w:u w:val="single"/>
        </w:rPr>
      </w:pPr>
      <w:r>
        <w:rPr>
          <w:rFonts w:asciiTheme="minorEastAsia" w:hAnsiTheme="minorEastAsia" w:eastAsiaTheme="minorEastAsia"/>
          <w:kern w:val="0"/>
          <w:szCs w:val="21"/>
        </w:rPr>
        <w:t>1.1.1.10</w:t>
      </w:r>
      <w:r>
        <w:rPr>
          <w:rFonts w:hint="eastAsia" w:asciiTheme="minorEastAsia" w:hAnsiTheme="minorEastAsia" w:eastAsiaTheme="minorEastAsia"/>
          <w:kern w:val="0"/>
          <w:szCs w:val="21"/>
        </w:rPr>
        <w:t xml:space="preserve"> </w:t>
      </w:r>
      <w:r>
        <w:rPr>
          <w:rFonts w:asciiTheme="minorEastAsia" w:hAnsiTheme="minorEastAsia" w:eastAsiaTheme="minorEastAsia"/>
          <w:kern w:val="0"/>
          <w:szCs w:val="21"/>
        </w:rPr>
        <w:t>其他合同文件包括：</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p>
    <w:p>
      <w:pPr>
        <w:pStyle w:val="183"/>
        <w:spacing w:line="360" w:lineRule="auto"/>
        <w:rPr>
          <w:rFonts w:asciiTheme="minorEastAsia" w:hAnsiTheme="minorEastAsia" w:eastAsiaTheme="minorEastAsia"/>
          <w:kern w:val="0"/>
          <w:szCs w:val="21"/>
        </w:rPr>
      </w:pP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1.1.2 合同当事人及其他相关方</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1.1.2.4</w:t>
      </w:r>
      <w:r>
        <w:rPr>
          <w:rFonts w:hint="eastAsia" w:asciiTheme="minorEastAsia" w:hAnsiTheme="minorEastAsia" w:eastAsiaTheme="minorEastAsia"/>
          <w:szCs w:val="21"/>
        </w:rPr>
        <w:t xml:space="preserve"> </w:t>
      </w:r>
      <w:r>
        <w:rPr>
          <w:rFonts w:asciiTheme="minorEastAsia" w:hAnsiTheme="minorEastAsia" w:eastAsiaTheme="minorEastAsia"/>
          <w:szCs w:val="21"/>
        </w:rPr>
        <w:t>监理人：</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名    称：</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资质类别和等级：</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联系电话：</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电子信箱：</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通信地址：</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1.1.2.5 设计人：</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名    称：</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资质类别和等级：</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联系电话：</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电子信箱：</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通信地址：</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1.1.3 工程和设备</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1.1.3.7 作为施工现场组成部分的其他场所包括：</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1.1.3.9 永久占地包括：</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kern w:val="0"/>
          <w:szCs w:val="21"/>
        </w:rPr>
        <w:t>。</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kern w:val="0"/>
          <w:szCs w:val="21"/>
        </w:rPr>
        <w:t>1.1.3.10 临时占地包括：</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kern w:val="0"/>
          <w:szCs w:val="21"/>
        </w:rPr>
        <w:t>。</w:t>
      </w:r>
    </w:p>
    <w:p>
      <w:pPr>
        <w:pStyle w:val="261"/>
        <w:rPr>
          <w:rFonts w:asciiTheme="minorEastAsia" w:hAnsiTheme="minorEastAsia" w:eastAsiaTheme="minorEastAsia"/>
        </w:rPr>
      </w:pPr>
      <w:bookmarkStart w:id="536" w:name="_Toc407135196"/>
      <w:bookmarkStart w:id="537" w:name="_Toc373478341"/>
      <w:bookmarkStart w:id="538" w:name="_Toc508379707"/>
      <w:bookmarkStart w:id="539" w:name="_Toc495673372"/>
      <w:bookmarkStart w:id="540" w:name="_Toc373227694"/>
      <w:bookmarkStart w:id="541" w:name="_Toc389065260"/>
      <w:r>
        <w:rPr>
          <w:rFonts w:asciiTheme="minorEastAsia" w:hAnsiTheme="minorEastAsia" w:eastAsiaTheme="minorEastAsia"/>
        </w:rPr>
        <w:t>1.3</w:t>
      </w:r>
      <w:r>
        <w:rPr>
          <w:rFonts w:hint="eastAsia" w:asciiTheme="minorEastAsia" w:hAnsiTheme="minorEastAsia" w:eastAsiaTheme="minorEastAsia"/>
        </w:rPr>
        <w:t xml:space="preserve"> </w:t>
      </w:r>
      <w:r>
        <w:rPr>
          <w:rFonts w:asciiTheme="minorEastAsia" w:hAnsiTheme="minorEastAsia" w:eastAsiaTheme="minorEastAsia"/>
        </w:rPr>
        <w:t>法律</w:t>
      </w:r>
      <w:bookmarkEnd w:id="536"/>
      <w:bookmarkEnd w:id="537"/>
      <w:bookmarkEnd w:id="538"/>
      <w:bookmarkEnd w:id="539"/>
      <w:bookmarkEnd w:id="540"/>
      <w:bookmarkEnd w:id="541"/>
    </w:p>
    <w:p>
      <w:pPr>
        <w:pStyle w:val="183"/>
        <w:spacing w:line="360" w:lineRule="auto"/>
        <w:ind w:firstLine="420" w:firstLineChars="200"/>
        <w:rPr>
          <w:rFonts w:asciiTheme="minorEastAsia" w:hAnsiTheme="minorEastAsia" w:eastAsiaTheme="minorEastAsia"/>
          <w:szCs w:val="21"/>
          <w:u w:val="single"/>
        </w:rPr>
      </w:pPr>
      <w:r>
        <w:rPr>
          <w:rFonts w:asciiTheme="minorEastAsia" w:hAnsiTheme="minorEastAsia" w:eastAsiaTheme="minorEastAsia"/>
          <w:szCs w:val="21"/>
        </w:rPr>
        <w:t>适用于合同的其他规范性文件：</w:t>
      </w:r>
      <w:r>
        <w:rPr>
          <w:rFonts w:hint="eastAsia" w:ascii="MingLiU_HKSCS" w:hAnsi="MingLiU_HKSCS" w:eastAsia="MingLiU_HKSCS" w:cs="MingLiU_HKSCS"/>
          <w:szCs w:val="21"/>
          <w:u w:val="single"/>
        </w:rPr>
        <w:t xml:space="preserve">          </w:t>
      </w:r>
      <w:r>
        <w:rPr>
          <w:rFonts w:hint="eastAsia"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p>
    <w:p>
      <w:pPr>
        <w:pStyle w:val="183"/>
        <w:autoSpaceDE w:val="0"/>
        <w:autoSpaceDN w:val="0"/>
        <w:adjustRightInd w:val="0"/>
        <w:spacing w:line="360" w:lineRule="auto"/>
        <w:jc w:val="left"/>
        <w:rPr>
          <w:rFonts w:asciiTheme="minorEastAsia" w:hAnsiTheme="minorEastAsia" w:eastAsiaTheme="minorEastAsia"/>
          <w:szCs w:val="21"/>
        </w:rPr>
      </w:pP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261"/>
        <w:rPr>
          <w:rFonts w:asciiTheme="minorEastAsia" w:hAnsiTheme="minorEastAsia" w:eastAsiaTheme="minorEastAsia"/>
        </w:rPr>
      </w:pPr>
      <w:bookmarkStart w:id="542" w:name="_Toc373227695"/>
      <w:bookmarkStart w:id="543" w:name="_Toc407135197"/>
      <w:bookmarkStart w:id="544" w:name="_Toc495673373"/>
      <w:bookmarkStart w:id="545" w:name="_Toc373478342"/>
      <w:bookmarkStart w:id="546" w:name="_Toc389065261"/>
      <w:bookmarkStart w:id="547" w:name="_Toc508379708"/>
      <w:r>
        <w:rPr>
          <w:rFonts w:asciiTheme="minorEastAsia" w:hAnsiTheme="minorEastAsia" w:eastAsiaTheme="minorEastAsia"/>
        </w:rPr>
        <w:t>1.4 标准和规范</w:t>
      </w:r>
      <w:bookmarkEnd w:id="542"/>
      <w:bookmarkEnd w:id="543"/>
      <w:bookmarkEnd w:id="544"/>
      <w:bookmarkEnd w:id="545"/>
      <w:bookmarkEnd w:id="546"/>
      <w:bookmarkEnd w:id="547"/>
    </w:p>
    <w:p>
      <w:pPr>
        <w:pStyle w:val="183"/>
        <w:spacing w:line="360" w:lineRule="auto"/>
        <w:ind w:firstLine="420" w:firstLineChars="200"/>
        <w:rPr>
          <w:rFonts w:asciiTheme="minorEastAsia" w:hAnsiTheme="minorEastAsia" w:eastAsiaTheme="minorEastAsia"/>
          <w:szCs w:val="21"/>
          <w:u w:val="single"/>
        </w:rPr>
      </w:pPr>
      <w:r>
        <w:rPr>
          <w:rFonts w:asciiTheme="minorEastAsia" w:hAnsiTheme="minorEastAsia" w:eastAsiaTheme="minorEastAsia"/>
          <w:szCs w:val="21"/>
        </w:rPr>
        <w:t>1.4.1</w:t>
      </w:r>
      <w:r>
        <w:rPr>
          <w:rFonts w:hint="eastAsia" w:asciiTheme="minorEastAsia" w:hAnsiTheme="minorEastAsia" w:eastAsiaTheme="minorEastAsia"/>
          <w:szCs w:val="21"/>
        </w:rPr>
        <w:t xml:space="preserve"> </w:t>
      </w:r>
      <w:r>
        <w:rPr>
          <w:rFonts w:asciiTheme="minorEastAsia" w:hAnsiTheme="minorEastAsia" w:eastAsiaTheme="minorEastAsia"/>
          <w:szCs w:val="21"/>
        </w:rPr>
        <w:t>适用于工程的标准规范包括：</w:t>
      </w:r>
      <w:r>
        <w:rPr>
          <w:rFonts w:hint="eastAsia" w:ascii="MingLiU_HKSCS" w:hAnsi="MingLiU_HKSCS" w:eastAsia="MingLiU_HKSCS" w:cs="MingLiU_HKSCS"/>
          <w:szCs w:val="21"/>
          <w:u w:val="single"/>
        </w:rPr>
        <w:t xml:space="preserve">          </w:t>
      </w:r>
      <w:r>
        <w:rPr>
          <w:rFonts w:hint="eastAsia"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p>
    <w:p>
      <w:pPr>
        <w:pStyle w:val="183"/>
        <w:spacing w:line="360" w:lineRule="auto"/>
        <w:rPr>
          <w:rFonts w:asciiTheme="minorEastAsia" w:hAnsiTheme="minorEastAsia" w:eastAsiaTheme="minorEastAsia"/>
          <w:szCs w:val="21"/>
        </w:rPr>
      </w:pP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u w:val="single"/>
        </w:rPr>
      </w:pPr>
      <w:r>
        <w:rPr>
          <w:rFonts w:asciiTheme="minorEastAsia" w:hAnsiTheme="minorEastAsia" w:eastAsiaTheme="minorEastAsia"/>
          <w:kern w:val="0"/>
          <w:szCs w:val="21"/>
        </w:rPr>
        <w:t>1.4.2 发包人提供国外标准、规范的名称：</w:t>
      </w:r>
      <w:r>
        <w:rPr>
          <w:rFonts w:hint="eastAsia" w:ascii="MingLiU_HKSCS" w:hAnsi="MingLiU_HKSCS" w:eastAsia="MingLiU_HKSCS" w:cs="MingLiU_HKSCS"/>
          <w:szCs w:val="21"/>
          <w:u w:val="single"/>
        </w:rPr>
        <w:t xml:space="preserve">          </w:t>
      </w:r>
      <w:r>
        <w:rPr>
          <w:rFonts w:hint="eastAsia"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p>
    <w:p>
      <w:pPr>
        <w:pStyle w:val="183"/>
        <w:spacing w:line="360" w:lineRule="auto"/>
        <w:rPr>
          <w:rFonts w:asciiTheme="minorEastAsia" w:hAnsiTheme="minorEastAsia" w:eastAsiaTheme="minorEastAsia"/>
          <w:kern w:val="0"/>
          <w:szCs w:val="21"/>
        </w:rPr>
      </w:pP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kern w:val="0"/>
          <w:szCs w:val="21"/>
        </w:rPr>
      </w:pPr>
      <w:r>
        <w:rPr>
          <w:rFonts w:asciiTheme="minorEastAsia" w:hAnsiTheme="minorEastAsia" w:eastAsiaTheme="minorEastAsia"/>
          <w:kern w:val="0"/>
          <w:szCs w:val="21"/>
        </w:rPr>
        <w:t>发包人提供国外标准、规范的份数：</w:t>
      </w:r>
      <w:r>
        <w:rPr>
          <w:rFonts w:asciiTheme="minorEastAsia" w:hAnsiTheme="minorEastAsia" w:eastAsiaTheme="minorEastAsia"/>
          <w:kern w:val="0"/>
          <w:szCs w:val="21"/>
          <w:u w:val="single"/>
        </w:rPr>
        <w:t xml:space="preserve">                      </w:t>
      </w:r>
      <w:r>
        <w:rPr>
          <w:rFonts w:asciiTheme="minorEastAsia" w:hAnsiTheme="minorEastAsia" w:eastAsiaTheme="minorEastAsia"/>
          <w:kern w:val="0"/>
          <w:szCs w:val="21"/>
        </w:rPr>
        <w:t>；</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kern w:val="0"/>
          <w:szCs w:val="21"/>
        </w:rPr>
        <w:t>发包人提供国外标准、规范的名称：</w:t>
      </w:r>
      <w:r>
        <w:rPr>
          <w:rFonts w:asciiTheme="minorEastAsia" w:hAnsiTheme="minorEastAsia" w:eastAsiaTheme="minorEastAsia"/>
          <w:kern w:val="0"/>
          <w:szCs w:val="21"/>
          <w:u w:val="single"/>
        </w:rPr>
        <w:t xml:space="preserve">                      </w:t>
      </w:r>
      <w:r>
        <w:rPr>
          <w:rFonts w:asciiTheme="minorEastAsia" w:hAnsiTheme="minorEastAsia" w:eastAsiaTheme="minorEastAsia"/>
          <w:kern w:val="0"/>
          <w:szCs w:val="21"/>
        </w:rPr>
        <w:t>。</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1.4.3</w:t>
      </w:r>
      <w:r>
        <w:rPr>
          <w:rFonts w:hint="eastAsia" w:asciiTheme="minorEastAsia" w:hAnsiTheme="minorEastAsia" w:eastAsiaTheme="minorEastAsia"/>
          <w:szCs w:val="21"/>
        </w:rPr>
        <w:t xml:space="preserve"> </w:t>
      </w:r>
      <w:r>
        <w:rPr>
          <w:rFonts w:asciiTheme="minorEastAsia" w:hAnsiTheme="minorEastAsia" w:eastAsiaTheme="minorEastAsia"/>
          <w:szCs w:val="21"/>
        </w:rPr>
        <w:t>发包人对工程的技术标准和功能要求的特殊要求：</w:t>
      </w:r>
    </w:p>
    <w:p>
      <w:pPr>
        <w:pStyle w:val="183"/>
        <w:spacing w:line="360" w:lineRule="auto"/>
        <w:rPr>
          <w:rFonts w:asciiTheme="minorEastAsia" w:hAnsiTheme="minorEastAsia" w:eastAsiaTheme="minorEastAsia"/>
          <w:szCs w:val="21"/>
        </w:rPr>
      </w:pPr>
      <w:r>
        <w:rPr>
          <w:rFonts w:hint="eastAsia" w:ascii="MingLiU_HKSCS" w:hAnsi="MingLiU_HKSCS" w:eastAsia="MingLiU_HKSCS" w:cs="MingLiU_HKSCS"/>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261"/>
        <w:rPr>
          <w:rFonts w:asciiTheme="minorEastAsia" w:hAnsiTheme="minorEastAsia" w:eastAsiaTheme="minorEastAsia"/>
        </w:rPr>
      </w:pPr>
      <w:bookmarkStart w:id="548" w:name="_Toc495673374"/>
      <w:bookmarkStart w:id="549" w:name="_Toc373227696"/>
      <w:bookmarkStart w:id="550" w:name="_Toc389065262"/>
      <w:bookmarkStart w:id="551" w:name="_Toc508379709"/>
      <w:bookmarkStart w:id="552" w:name="_Toc407135198"/>
      <w:bookmarkStart w:id="553" w:name="_Toc373478343"/>
      <w:r>
        <w:rPr>
          <w:rFonts w:asciiTheme="minorEastAsia" w:hAnsiTheme="minorEastAsia" w:eastAsiaTheme="minorEastAsia"/>
        </w:rPr>
        <w:t>1.5 合同文件的优先顺序</w:t>
      </w:r>
      <w:bookmarkEnd w:id="548"/>
      <w:bookmarkEnd w:id="549"/>
      <w:bookmarkEnd w:id="550"/>
      <w:bookmarkEnd w:id="551"/>
      <w:bookmarkEnd w:id="552"/>
      <w:bookmarkEnd w:id="553"/>
    </w:p>
    <w:p>
      <w:pPr>
        <w:pStyle w:val="183"/>
        <w:spacing w:line="360" w:lineRule="auto"/>
        <w:ind w:firstLine="420" w:firstLineChars="200"/>
        <w:rPr>
          <w:rFonts w:asciiTheme="minorEastAsia" w:hAnsiTheme="minorEastAsia" w:eastAsiaTheme="minorEastAsia"/>
          <w:szCs w:val="21"/>
        </w:rPr>
      </w:pPr>
      <w:bookmarkStart w:id="554" w:name="_Toc373227697"/>
      <w:bookmarkStart w:id="555" w:name="_Toc373478344"/>
      <w:bookmarkStart w:id="556" w:name="_Toc389065263"/>
      <w:bookmarkStart w:id="557" w:name="_Toc407135199"/>
      <w:r>
        <w:rPr>
          <w:rFonts w:asciiTheme="minorEastAsia" w:hAnsiTheme="minorEastAsia" w:eastAsiaTheme="minorEastAsia"/>
          <w:szCs w:val="21"/>
        </w:rPr>
        <w:t>合同文件组成及优先顺序为：</w:t>
      </w:r>
    </w:p>
    <w:p>
      <w:pPr>
        <w:pStyle w:val="183"/>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（1）合同协议书；</w:t>
      </w:r>
    </w:p>
    <w:p>
      <w:pPr>
        <w:pStyle w:val="183"/>
        <w:spacing w:line="360" w:lineRule="auto"/>
        <w:ind w:firstLine="420" w:firstLineChars="200"/>
        <w:rPr>
          <w:rFonts w:asciiTheme="minorEastAsia" w:hAnsiTheme="minorEastAsia" w:eastAsiaTheme="minorEastAsia"/>
          <w:kern w:val="0"/>
          <w:szCs w:val="21"/>
        </w:rPr>
      </w:pPr>
      <w:r>
        <w:rPr>
          <w:rFonts w:asciiTheme="minorEastAsia" w:hAnsiTheme="minorEastAsia" w:eastAsiaTheme="minorEastAsia"/>
          <w:kern w:val="0"/>
          <w:szCs w:val="21"/>
        </w:rPr>
        <w:t>（</w:t>
      </w:r>
      <w:r>
        <w:rPr>
          <w:rFonts w:hint="eastAsia" w:asciiTheme="minorEastAsia" w:hAnsiTheme="minorEastAsia" w:eastAsiaTheme="minorEastAsia"/>
          <w:kern w:val="0"/>
          <w:szCs w:val="21"/>
        </w:rPr>
        <w:t>2</w:t>
      </w:r>
      <w:r>
        <w:rPr>
          <w:rFonts w:asciiTheme="minorEastAsia" w:hAnsiTheme="minorEastAsia" w:eastAsiaTheme="minorEastAsia"/>
          <w:kern w:val="0"/>
          <w:szCs w:val="21"/>
        </w:rPr>
        <w:t>）中标通知书（如果有）；</w:t>
      </w:r>
    </w:p>
    <w:p>
      <w:pPr>
        <w:pStyle w:val="183"/>
        <w:spacing w:line="360" w:lineRule="auto"/>
        <w:ind w:firstLine="420" w:firstLineChars="200"/>
        <w:rPr>
          <w:rFonts w:asciiTheme="minorEastAsia" w:hAnsiTheme="minorEastAsia" w:eastAsiaTheme="minorEastAsia"/>
          <w:kern w:val="0"/>
          <w:szCs w:val="21"/>
        </w:rPr>
      </w:pPr>
      <w:r>
        <w:rPr>
          <w:rFonts w:asciiTheme="minorEastAsia" w:hAnsiTheme="minorEastAsia" w:eastAsiaTheme="minorEastAsia"/>
          <w:kern w:val="0"/>
          <w:szCs w:val="21"/>
        </w:rPr>
        <w:t>（</w:t>
      </w:r>
      <w:r>
        <w:rPr>
          <w:rFonts w:hint="eastAsia" w:asciiTheme="minorEastAsia" w:hAnsiTheme="minorEastAsia" w:eastAsiaTheme="minorEastAsia"/>
          <w:kern w:val="0"/>
          <w:szCs w:val="21"/>
        </w:rPr>
        <w:t>3</w:t>
      </w:r>
      <w:r>
        <w:rPr>
          <w:rFonts w:asciiTheme="minorEastAsia" w:hAnsiTheme="minorEastAsia" w:eastAsiaTheme="minorEastAsia"/>
          <w:kern w:val="0"/>
          <w:szCs w:val="21"/>
        </w:rPr>
        <w:t>）投标函及其附录（如果有）；</w:t>
      </w:r>
    </w:p>
    <w:p>
      <w:pPr>
        <w:pStyle w:val="183"/>
        <w:spacing w:line="360" w:lineRule="auto"/>
        <w:ind w:firstLine="420" w:firstLineChars="200"/>
        <w:rPr>
          <w:rFonts w:asciiTheme="minorEastAsia" w:hAnsiTheme="minorEastAsia" w:eastAsiaTheme="minorEastAsia"/>
          <w:kern w:val="0"/>
          <w:szCs w:val="21"/>
        </w:rPr>
      </w:pPr>
      <w:r>
        <w:rPr>
          <w:rFonts w:asciiTheme="minorEastAsia" w:hAnsiTheme="minorEastAsia" w:eastAsiaTheme="minorEastAsia"/>
          <w:kern w:val="0"/>
          <w:szCs w:val="21"/>
        </w:rPr>
        <w:t>（</w:t>
      </w:r>
      <w:r>
        <w:rPr>
          <w:rFonts w:hint="eastAsia" w:asciiTheme="minorEastAsia" w:hAnsiTheme="minorEastAsia" w:eastAsiaTheme="minorEastAsia"/>
          <w:kern w:val="0"/>
          <w:szCs w:val="21"/>
        </w:rPr>
        <w:t>4</w:t>
      </w:r>
      <w:r>
        <w:rPr>
          <w:rFonts w:asciiTheme="minorEastAsia" w:hAnsiTheme="minorEastAsia" w:eastAsiaTheme="minorEastAsia"/>
          <w:kern w:val="0"/>
          <w:szCs w:val="21"/>
        </w:rPr>
        <w:t>）专用合同条款及其附件；</w:t>
      </w:r>
    </w:p>
    <w:p>
      <w:pPr>
        <w:pStyle w:val="183"/>
        <w:spacing w:line="360" w:lineRule="auto"/>
        <w:ind w:firstLine="420" w:firstLineChars="200"/>
        <w:rPr>
          <w:rFonts w:asciiTheme="minorEastAsia" w:hAnsiTheme="minorEastAsia" w:eastAsiaTheme="minorEastAsia"/>
          <w:kern w:val="0"/>
          <w:szCs w:val="21"/>
        </w:rPr>
      </w:pPr>
      <w:r>
        <w:rPr>
          <w:rFonts w:asciiTheme="minorEastAsia" w:hAnsiTheme="minorEastAsia" w:eastAsiaTheme="minorEastAsia"/>
          <w:kern w:val="0"/>
          <w:szCs w:val="21"/>
        </w:rPr>
        <w:t>（</w:t>
      </w:r>
      <w:r>
        <w:rPr>
          <w:rFonts w:hint="eastAsia" w:asciiTheme="minorEastAsia" w:hAnsiTheme="minorEastAsia" w:eastAsiaTheme="minorEastAsia"/>
          <w:kern w:val="0"/>
          <w:szCs w:val="21"/>
        </w:rPr>
        <w:t>5</w:t>
      </w:r>
      <w:r>
        <w:rPr>
          <w:rFonts w:asciiTheme="minorEastAsia" w:hAnsiTheme="minorEastAsia" w:eastAsiaTheme="minorEastAsia"/>
          <w:kern w:val="0"/>
          <w:szCs w:val="21"/>
        </w:rPr>
        <w:t>）通用合同条款；</w:t>
      </w:r>
    </w:p>
    <w:p>
      <w:pPr>
        <w:pStyle w:val="183"/>
        <w:spacing w:line="360" w:lineRule="auto"/>
        <w:ind w:firstLine="420" w:firstLineChars="200"/>
        <w:rPr>
          <w:rFonts w:asciiTheme="minorEastAsia" w:hAnsiTheme="minorEastAsia" w:eastAsiaTheme="minorEastAsia"/>
          <w:kern w:val="0"/>
          <w:szCs w:val="21"/>
        </w:rPr>
      </w:pPr>
      <w:r>
        <w:rPr>
          <w:rFonts w:asciiTheme="minorEastAsia" w:hAnsiTheme="minorEastAsia" w:eastAsiaTheme="minorEastAsia"/>
          <w:kern w:val="0"/>
          <w:szCs w:val="21"/>
        </w:rPr>
        <w:t>（</w:t>
      </w:r>
      <w:r>
        <w:rPr>
          <w:rFonts w:hint="eastAsia" w:asciiTheme="minorEastAsia" w:hAnsiTheme="minorEastAsia" w:eastAsiaTheme="minorEastAsia"/>
          <w:kern w:val="0"/>
          <w:szCs w:val="21"/>
        </w:rPr>
        <w:t>6</w:t>
      </w:r>
      <w:r>
        <w:rPr>
          <w:rFonts w:asciiTheme="minorEastAsia" w:hAnsiTheme="minorEastAsia" w:eastAsiaTheme="minorEastAsia"/>
          <w:kern w:val="0"/>
          <w:szCs w:val="21"/>
        </w:rPr>
        <w:t>）</w:t>
      </w:r>
      <w:r>
        <w:rPr>
          <w:rFonts w:hint="eastAsia" w:asciiTheme="minorEastAsia" w:hAnsiTheme="minorEastAsia" w:eastAsiaTheme="minorEastAsia"/>
          <w:kern w:val="0"/>
          <w:szCs w:val="21"/>
          <w:u w:val="single"/>
        </w:rPr>
        <w:t xml:space="preserve">                         </w:t>
      </w:r>
      <w:r>
        <w:rPr>
          <w:rFonts w:asciiTheme="minorEastAsia" w:hAnsiTheme="minorEastAsia" w:eastAsiaTheme="minorEastAsia"/>
          <w:kern w:val="0"/>
          <w:szCs w:val="21"/>
        </w:rPr>
        <w:t>；</w:t>
      </w:r>
    </w:p>
    <w:p>
      <w:pPr>
        <w:pStyle w:val="183"/>
        <w:spacing w:line="360" w:lineRule="auto"/>
        <w:ind w:firstLine="420" w:firstLineChars="200"/>
        <w:rPr>
          <w:rFonts w:asciiTheme="minorEastAsia" w:hAnsiTheme="minorEastAsia" w:eastAsiaTheme="minorEastAsia"/>
          <w:kern w:val="0"/>
          <w:szCs w:val="21"/>
        </w:rPr>
      </w:pPr>
      <w:r>
        <w:rPr>
          <w:rFonts w:asciiTheme="minorEastAsia" w:hAnsiTheme="minorEastAsia" w:eastAsiaTheme="minorEastAsia"/>
          <w:kern w:val="0"/>
          <w:szCs w:val="21"/>
        </w:rPr>
        <w:t>（</w:t>
      </w:r>
      <w:r>
        <w:rPr>
          <w:rFonts w:hint="eastAsia" w:asciiTheme="minorEastAsia" w:hAnsiTheme="minorEastAsia" w:eastAsiaTheme="minorEastAsia"/>
          <w:kern w:val="0"/>
          <w:szCs w:val="21"/>
        </w:rPr>
        <w:t>7</w:t>
      </w:r>
      <w:r>
        <w:rPr>
          <w:rFonts w:asciiTheme="minorEastAsia" w:hAnsiTheme="minorEastAsia" w:eastAsiaTheme="minorEastAsia"/>
          <w:kern w:val="0"/>
          <w:szCs w:val="21"/>
        </w:rPr>
        <w:t>）</w:t>
      </w:r>
      <w:r>
        <w:rPr>
          <w:rFonts w:hint="eastAsia" w:asciiTheme="minorEastAsia" w:hAnsiTheme="minorEastAsia" w:eastAsiaTheme="minorEastAsia"/>
          <w:kern w:val="0"/>
          <w:szCs w:val="21"/>
          <w:u w:val="single"/>
        </w:rPr>
        <w:t xml:space="preserve">                         </w:t>
      </w:r>
      <w:r>
        <w:rPr>
          <w:rFonts w:asciiTheme="minorEastAsia" w:hAnsiTheme="minorEastAsia" w:eastAsiaTheme="minorEastAsia"/>
          <w:kern w:val="0"/>
          <w:szCs w:val="21"/>
        </w:rPr>
        <w:t>；</w:t>
      </w:r>
    </w:p>
    <w:p>
      <w:pPr>
        <w:pStyle w:val="183"/>
        <w:spacing w:line="360" w:lineRule="auto"/>
        <w:ind w:firstLine="420" w:firstLineChars="200"/>
        <w:rPr>
          <w:rFonts w:asciiTheme="minorEastAsia" w:hAnsiTheme="minorEastAsia" w:eastAsiaTheme="minorEastAsia"/>
          <w:kern w:val="0"/>
          <w:szCs w:val="21"/>
        </w:rPr>
      </w:pPr>
      <w:r>
        <w:rPr>
          <w:rFonts w:asciiTheme="minorEastAsia" w:hAnsiTheme="minorEastAsia" w:eastAsiaTheme="minorEastAsia"/>
          <w:kern w:val="0"/>
          <w:szCs w:val="21"/>
        </w:rPr>
        <w:t>（</w:t>
      </w:r>
      <w:r>
        <w:rPr>
          <w:rFonts w:hint="eastAsia" w:asciiTheme="minorEastAsia" w:hAnsiTheme="minorEastAsia" w:eastAsiaTheme="minorEastAsia"/>
          <w:kern w:val="0"/>
          <w:szCs w:val="21"/>
        </w:rPr>
        <w:t>8</w:t>
      </w:r>
      <w:r>
        <w:rPr>
          <w:rFonts w:asciiTheme="minorEastAsia" w:hAnsiTheme="minorEastAsia" w:eastAsiaTheme="minorEastAsia"/>
          <w:kern w:val="0"/>
          <w:szCs w:val="21"/>
        </w:rPr>
        <w:t>）</w:t>
      </w:r>
      <w:r>
        <w:rPr>
          <w:rFonts w:hint="eastAsia" w:asciiTheme="minorEastAsia" w:hAnsiTheme="minorEastAsia" w:eastAsiaTheme="minorEastAsia"/>
          <w:kern w:val="0"/>
          <w:szCs w:val="21"/>
          <w:u w:val="single"/>
        </w:rPr>
        <w:t xml:space="preserve">                         </w:t>
      </w:r>
      <w:r>
        <w:rPr>
          <w:rFonts w:asciiTheme="minorEastAsia" w:hAnsiTheme="minorEastAsia" w:eastAsiaTheme="minorEastAsia"/>
          <w:kern w:val="0"/>
          <w:szCs w:val="21"/>
        </w:rPr>
        <w:t>；</w:t>
      </w:r>
    </w:p>
    <w:p>
      <w:pPr>
        <w:pStyle w:val="183"/>
        <w:spacing w:line="360" w:lineRule="auto"/>
        <w:ind w:firstLine="420" w:firstLineChars="200"/>
        <w:rPr>
          <w:rFonts w:asciiTheme="minorEastAsia" w:hAnsiTheme="minorEastAsia" w:eastAsiaTheme="minorEastAsia"/>
          <w:kern w:val="0"/>
          <w:szCs w:val="21"/>
        </w:rPr>
      </w:pPr>
      <w:r>
        <w:rPr>
          <w:rFonts w:asciiTheme="minorEastAsia" w:hAnsiTheme="minorEastAsia" w:eastAsiaTheme="minorEastAsia"/>
          <w:kern w:val="0"/>
          <w:szCs w:val="21"/>
        </w:rPr>
        <w:t>（</w:t>
      </w:r>
      <w:r>
        <w:rPr>
          <w:rFonts w:hint="eastAsia" w:asciiTheme="minorEastAsia" w:hAnsiTheme="minorEastAsia" w:eastAsiaTheme="minorEastAsia"/>
          <w:kern w:val="0"/>
          <w:szCs w:val="21"/>
        </w:rPr>
        <w:t>9</w:t>
      </w:r>
      <w:r>
        <w:rPr>
          <w:rFonts w:asciiTheme="minorEastAsia" w:hAnsiTheme="minorEastAsia" w:eastAsiaTheme="minorEastAsia"/>
          <w:kern w:val="0"/>
          <w:szCs w:val="21"/>
        </w:rPr>
        <w:t>）</w:t>
      </w:r>
      <w:r>
        <w:rPr>
          <w:rFonts w:hint="eastAsia" w:asciiTheme="minorEastAsia" w:hAnsiTheme="minorEastAsia" w:eastAsiaTheme="minorEastAsia"/>
          <w:kern w:val="0"/>
          <w:szCs w:val="21"/>
          <w:u w:val="single"/>
        </w:rPr>
        <w:t xml:space="preserve">                         </w:t>
      </w:r>
      <w:r>
        <w:rPr>
          <w:rFonts w:asciiTheme="minorEastAsia" w:hAnsiTheme="minorEastAsia" w:eastAsiaTheme="minorEastAsia"/>
          <w:kern w:val="0"/>
          <w:szCs w:val="21"/>
        </w:rPr>
        <w:t>。</w:t>
      </w:r>
    </w:p>
    <w:p>
      <w:pPr>
        <w:pStyle w:val="183"/>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（10）《</w:t>
      </w:r>
      <w:r>
        <w:rPr>
          <w:rFonts w:asciiTheme="minorEastAsia" w:hAnsiTheme="minorEastAsia" w:eastAsiaTheme="minorEastAsia"/>
          <w:kern w:val="0"/>
          <w:szCs w:val="21"/>
        </w:rPr>
        <w:t>建设工程工程量清单计价规范（GB5050-2013）</w:t>
      </w:r>
      <w:r>
        <w:rPr>
          <w:rFonts w:hint="eastAsia" w:asciiTheme="minorEastAsia" w:hAnsiTheme="minorEastAsia" w:eastAsiaTheme="minorEastAsia"/>
          <w:kern w:val="0"/>
          <w:szCs w:val="21"/>
        </w:rPr>
        <w:t>》及其</w:t>
      </w:r>
      <w:r>
        <w:rPr>
          <w:rFonts w:asciiTheme="minorEastAsia" w:hAnsiTheme="minorEastAsia" w:eastAsiaTheme="minorEastAsia"/>
          <w:kern w:val="0"/>
          <w:szCs w:val="21"/>
        </w:rPr>
        <w:t>广西实施细则</w:t>
      </w:r>
      <w:r>
        <w:rPr>
          <w:rFonts w:hint="eastAsia" w:asciiTheme="minorEastAsia" w:hAnsiTheme="minorEastAsia" w:eastAsiaTheme="minorEastAsia"/>
          <w:kern w:val="0"/>
          <w:szCs w:val="21"/>
        </w:rPr>
        <w:t>及《关于建筑业实施营业税改征增值税后广西壮族自治区建设工程计价依据调整的通知》（桂建标〔2016〕17号）、《</w:t>
      </w:r>
      <w:r>
        <w:rPr>
          <w:rFonts w:asciiTheme="minorEastAsia" w:hAnsiTheme="minorEastAsia" w:eastAsiaTheme="minorEastAsia"/>
          <w:kern w:val="0"/>
          <w:szCs w:val="21"/>
        </w:rPr>
        <w:t>建设工程工程量清单计</w:t>
      </w:r>
      <w:r>
        <w:rPr>
          <w:rFonts w:hint="eastAsia" w:asciiTheme="minorEastAsia" w:hAnsiTheme="minorEastAsia" w:eastAsiaTheme="minorEastAsia"/>
          <w:kern w:val="0"/>
          <w:szCs w:val="21"/>
        </w:rPr>
        <w:t>算</w:t>
      </w:r>
      <w:r>
        <w:rPr>
          <w:rFonts w:asciiTheme="minorEastAsia" w:hAnsiTheme="minorEastAsia" w:eastAsiaTheme="minorEastAsia"/>
          <w:kern w:val="0"/>
          <w:szCs w:val="21"/>
        </w:rPr>
        <w:t>规范（GB5</w:t>
      </w:r>
      <w:r>
        <w:rPr>
          <w:rFonts w:hint="eastAsia" w:asciiTheme="minorEastAsia" w:hAnsiTheme="minorEastAsia" w:eastAsiaTheme="minorEastAsia"/>
          <w:kern w:val="0"/>
          <w:szCs w:val="21"/>
        </w:rPr>
        <w:t>854~50862</w:t>
      </w:r>
      <w:r>
        <w:rPr>
          <w:rFonts w:asciiTheme="minorEastAsia" w:hAnsiTheme="minorEastAsia" w:eastAsiaTheme="minorEastAsia"/>
          <w:kern w:val="0"/>
          <w:szCs w:val="21"/>
        </w:rPr>
        <w:t>-2013）</w:t>
      </w:r>
      <w:r>
        <w:rPr>
          <w:rFonts w:hint="eastAsia" w:asciiTheme="minorEastAsia" w:hAnsiTheme="minorEastAsia" w:eastAsiaTheme="minorEastAsia"/>
          <w:kern w:val="0"/>
          <w:szCs w:val="21"/>
        </w:rPr>
        <w:t>》及其</w:t>
      </w:r>
      <w:r>
        <w:rPr>
          <w:rFonts w:asciiTheme="minorEastAsia" w:hAnsiTheme="minorEastAsia" w:eastAsiaTheme="minorEastAsia"/>
          <w:kern w:val="0"/>
          <w:szCs w:val="21"/>
        </w:rPr>
        <w:t>广西实施细则</w:t>
      </w:r>
      <w:r>
        <w:rPr>
          <w:rFonts w:hint="eastAsia" w:asciiTheme="minorEastAsia" w:hAnsiTheme="minorEastAsia" w:eastAsiaTheme="minorEastAsia"/>
          <w:kern w:val="0"/>
          <w:szCs w:val="21"/>
        </w:rPr>
        <w:t>（修订本）</w:t>
      </w:r>
      <w:r>
        <w:rPr>
          <w:rFonts w:asciiTheme="minorEastAsia" w:hAnsiTheme="minorEastAsia" w:eastAsiaTheme="minorEastAsia"/>
          <w:kern w:val="0"/>
          <w:szCs w:val="21"/>
        </w:rPr>
        <w:t>。</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kern w:val="0"/>
          <w:szCs w:val="21"/>
        </w:rPr>
        <w:t>说明：</w:t>
      </w:r>
      <w:r>
        <w:rPr>
          <w:rFonts w:hint="eastAsia" w:asciiTheme="minorEastAsia" w:hAnsiTheme="minorEastAsia" w:eastAsiaTheme="minorEastAsia"/>
          <w:kern w:val="0"/>
          <w:szCs w:val="21"/>
        </w:rPr>
        <w:t>（6）、（7）</w:t>
      </w:r>
      <w:r>
        <w:rPr>
          <w:rFonts w:asciiTheme="minorEastAsia" w:hAnsiTheme="minorEastAsia" w:eastAsiaTheme="minorEastAsia"/>
          <w:kern w:val="0"/>
          <w:szCs w:val="21"/>
        </w:rPr>
        <w:t>、</w:t>
      </w:r>
      <w:r>
        <w:rPr>
          <w:rFonts w:hint="eastAsia" w:asciiTheme="minorEastAsia" w:hAnsiTheme="minorEastAsia" w:eastAsiaTheme="minorEastAsia"/>
          <w:kern w:val="0"/>
          <w:szCs w:val="21"/>
        </w:rPr>
        <w:t>（8）</w:t>
      </w:r>
      <w:r>
        <w:rPr>
          <w:rFonts w:asciiTheme="minorEastAsia" w:hAnsiTheme="minorEastAsia" w:eastAsiaTheme="minorEastAsia"/>
          <w:kern w:val="0"/>
          <w:szCs w:val="21"/>
        </w:rPr>
        <w:t>、</w:t>
      </w:r>
      <w:r>
        <w:rPr>
          <w:rFonts w:hint="eastAsia" w:asciiTheme="minorEastAsia" w:hAnsiTheme="minorEastAsia" w:eastAsiaTheme="minorEastAsia"/>
          <w:kern w:val="0"/>
          <w:szCs w:val="21"/>
        </w:rPr>
        <w:t>（9）</w:t>
      </w:r>
      <w:r>
        <w:rPr>
          <w:rFonts w:asciiTheme="minorEastAsia" w:hAnsiTheme="minorEastAsia" w:eastAsiaTheme="minorEastAsia"/>
          <w:kern w:val="0"/>
          <w:szCs w:val="21"/>
        </w:rPr>
        <w:t>填空内容分别限于技术标准和要求、图纸、已标价工程量清单</w:t>
      </w:r>
      <w:r>
        <w:rPr>
          <w:rFonts w:hint="eastAsia" w:asciiTheme="minorEastAsia" w:hAnsiTheme="minorEastAsia" w:eastAsiaTheme="minorEastAsia"/>
          <w:kern w:val="0"/>
          <w:szCs w:val="21"/>
        </w:rPr>
        <w:t>或预算书、</w:t>
      </w:r>
      <w:r>
        <w:rPr>
          <w:rFonts w:asciiTheme="minorEastAsia" w:hAnsiTheme="minorEastAsia" w:eastAsiaTheme="minorEastAsia"/>
          <w:kern w:val="0"/>
          <w:szCs w:val="21"/>
        </w:rPr>
        <w:t>其他合同文件</w:t>
      </w:r>
      <w:r>
        <w:rPr>
          <w:rFonts w:hint="eastAsia" w:asciiTheme="minorEastAsia" w:hAnsiTheme="minorEastAsia" w:eastAsiaTheme="minorEastAsia"/>
          <w:kern w:val="0"/>
          <w:szCs w:val="21"/>
        </w:rPr>
        <w:t>四</w:t>
      </w:r>
      <w:r>
        <w:rPr>
          <w:rFonts w:asciiTheme="minorEastAsia" w:hAnsiTheme="minorEastAsia" w:eastAsiaTheme="minorEastAsia"/>
          <w:kern w:val="0"/>
          <w:szCs w:val="21"/>
        </w:rPr>
        <w:t>者之一</w:t>
      </w:r>
      <w:r>
        <w:rPr>
          <w:rFonts w:hint="eastAsia" w:asciiTheme="minorEastAsia" w:hAnsiTheme="minorEastAsia" w:eastAsiaTheme="minorEastAsia"/>
          <w:kern w:val="0"/>
          <w:szCs w:val="21"/>
        </w:rPr>
        <w:t>，其优先顺序可根据采取的不同合同方式由双方约定</w:t>
      </w:r>
      <w:r>
        <w:rPr>
          <w:rFonts w:asciiTheme="minorEastAsia" w:hAnsiTheme="minorEastAsia" w:eastAsiaTheme="minorEastAsia"/>
          <w:kern w:val="0"/>
          <w:szCs w:val="21"/>
        </w:rPr>
        <w:t>。</w:t>
      </w:r>
    </w:p>
    <w:p>
      <w:pPr>
        <w:pStyle w:val="261"/>
        <w:rPr>
          <w:rFonts w:asciiTheme="minorEastAsia" w:hAnsiTheme="minorEastAsia" w:eastAsiaTheme="minorEastAsia"/>
        </w:rPr>
      </w:pPr>
      <w:bookmarkStart w:id="558" w:name="_Toc508379710"/>
      <w:bookmarkStart w:id="559" w:name="_Toc495673375"/>
      <w:r>
        <w:rPr>
          <w:rFonts w:asciiTheme="minorEastAsia" w:hAnsiTheme="minorEastAsia" w:eastAsiaTheme="minorEastAsia"/>
        </w:rPr>
        <w:t>1.6 图纸和承包人文件</w:t>
      </w:r>
      <w:bookmarkEnd w:id="554"/>
      <w:bookmarkEnd w:id="555"/>
      <w:bookmarkEnd w:id="556"/>
      <w:bookmarkEnd w:id="557"/>
      <w:bookmarkEnd w:id="558"/>
      <w:bookmarkEnd w:id="559"/>
      <w:r>
        <w:rPr>
          <w:rFonts w:asciiTheme="minorEastAsia" w:hAnsiTheme="minorEastAsia" w:eastAsiaTheme="minorEastAsia"/>
        </w:rPr>
        <w:tab/>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1.6.1 图纸的提供</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发包人向承包人提供图纸的期限：</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发包人向承包人提供图纸的数量：</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套，承包人需要增加图纸套数的，发包人应代为复制，复制费用由承包人承担</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发包人向承包人提供图纸的内容：</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1.6.4 承包人文件</w:t>
      </w:r>
    </w:p>
    <w:p>
      <w:pPr>
        <w:pStyle w:val="183"/>
        <w:spacing w:line="360" w:lineRule="auto"/>
        <w:ind w:firstLine="420" w:firstLineChars="200"/>
        <w:jc w:val="left"/>
        <w:rPr>
          <w:rFonts w:asciiTheme="minorEastAsia" w:hAnsiTheme="minorEastAsia" w:eastAsiaTheme="minorEastAsia"/>
          <w:szCs w:val="21"/>
          <w:u w:val="single"/>
        </w:rPr>
      </w:pPr>
      <w:r>
        <w:rPr>
          <w:rFonts w:asciiTheme="minorEastAsia" w:hAnsiTheme="minorEastAsia" w:eastAsiaTheme="minorEastAsia"/>
          <w:szCs w:val="21"/>
        </w:rPr>
        <w:t>需要由承包人提供的文件，包括：</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承包人提供的文件的期限为：</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hint="eastAsia"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承包人提供的文件的数量为：</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承包人提供的文件的形式为：</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hint="eastAsia"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hint="eastAsia"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发包人审批承包人文件的期限：</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hint="eastAsia"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1.6.5 现场图纸准备</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关于现场图纸准备的约定：</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hint="eastAsia"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rPr>
        <w:t>。</w:t>
      </w:r>
    </w:p>
    <w:p>
      <w:pPr>
        <w:pStyle w:val="261"/>
        <w:rPr>
          <w:rFonts w:asciiTheme="minorEastAsia" w:hAnsiTheme="minorEastAsia" w:eastAsiaTheme="minorEastAsia"/>
        </w:rPr>
      </w:pPr>
      <w:bookmarkStart w:id="560" w:name="_Toc373478345"/>
      <w:bookmarkStart w:id="561" w:name="_Toc373227698"/>
      <w:bookmarkStart w:id="562" w:name="_Toc508379711"/>
      <w:bookmarkStart w:id="563" w:name="_Toc407135200"/>
      <w:bookmarkStart w:id="564" w:name="_Toc495673376"/>
      <w:bookmarkStart w:id="565" w:name="_Toc389065264"/>
      <w:r>
        <w:rPr>
          <w:rFonts w:asciiTheme="minorEastAsia" w:hAnsiTheme="minorEastAsia" w:eastAsiaTheme="minorEastAsia"/>
        </w:rPr>
        <w:t>1.7 联络</w:t>
      </w:r>
      <w:bookmarkEnd w:id="560"/>
      <w:bookmarkEnd w:id="561"/>
      <w:bookmarkEnd w:id="562"/>
      <w:bookmarkEnd w:id="563"/>
      <w:bookmarkEnd w:id="564"/>
      <w:bookmarkEnd w:id="565"/>
    </w:p>
    <w:p>
      <w:pPr>
        <w:pStyle w:val="183"/>
        <w:spacing w:line="360" w:lineRule="auto"/>
        <w:ind w:firstLine="420" w:firstLineChars="200"/>
        <w:rPr>
          <w:rFonts w:asciiTheme="minorEastAsia" w:hAnsiTheme="minorEastAsia" w:eastAsiaTheme="minorEastAsia"/>
          <w:kern w:val="0"/>
          <w:szCs w:val="21"/>
        </w:rPr>
      </w:pPr>
      <w:r>
        <w:rPr>
          <w:rFonts w:asciiTheme="minorEastAsia" w:hAnsiTheme="minorEastAsia" w:eastAsiaTheme="minorEastAsia"/>
          <w:kern w:val="0"/>
          <w:szCs w:val="21"/>
        </w:rPr>
        <w:t>1.7.1发包人和承包人应当在</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kern w:val="0"/>
          <w:szCs w:val="21"/>
        </w:rPr>
        <w:t>天内将与合同有关的通知、批准、证明、证书、指示、指令、要求、请求、同意、意见、确定和决定等书面函件送达对方当事人。</w:t>
      </w:r>
    </w:p>
    <w:p>
      <w:pPr>
        <w:pStyle w:val="183"/>
        <w:spacing w:line="360" w:lineRule="auto"/>
        <w:ind w:firstLine="420" w:firstLineChars="200"/>
        <w:rPr>
          <w:rFonts w:asciiTheme="minorEastAsia" w:hAnsiTheme="minorEastAsia" w:eastAsiaTheme="minorEastAsia"/>
          <w:kern w:val="0"/>
          <w:szCs w:val="21"/>
        </w:rPr>
      </w:pPr>
      <w:r>
        <w:rPr>
          <w:rFonts w:asciiTheme="minorEastAsia" w:hAnsiTheme="minorEastAsia" w:eastAsiaTheme="minorEastAsia"/>
          <w:kern w:val="0"/>
          <w:szCs w:val="21"/>
        </w:rPr>
        <w:t>1.7.2 发包人接收文件的地点：</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kern w:val="0"/>
          <w:szCs w:val="21"/>
        </w:rPr>
        <w:t>；</w:t>
      </w:r>
    </w:p>
    <w:p>
      <w:pPr>
        <w:pStyle w:val="183"/>
        <w:spacing w:line="360" w:lineRule="auto"/>
        <w:ind w:firstLine="420" w:firstLineChars="200"/>
        <w:rPr>
          <w:rFonts w:asciiTheme="minorEastAsia" w:hAnsiTheme="minorEastAsia" w:eastAsiaTheme="minorEastAsia"/>
          <w:kern w:val="0"/>
          <w:szCs w:val="21"/>
        </w:rPr>
      </w:pPr>
      <w:r>
        <w:rPr>
          <w:rFonts w:asciiTheme="minorEastAsia" w:hAnsiTheme="minorEastAsia" w:eastAsiaTheme="minorEastAsia"/>
          <w:kern w:val="0"/>
          <w:szCs w:val="21"/>
        </w:rPr>
        <w:t>发包人指定的接收人为：</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kern w:val="0"/>
          <w:szCs w:val="21"/>
        </w:rPr>
        <w:t>。</w:t>
      </w:r>
    </w:p>
    <w:p>
      <w:pPr>
        <w:pStyle w:val="183"/>
        <w:spacing w:line="360" w:lineRule="auto"/>
        <w:ind w:firstLine="420" w:firstLineChars="200"/>
        <w:rPr>
          <w:rFonts w:asciiTheme="minorEastAsia" w:hAnsiTheme="minorEastAsia" w:eastAsiaTheme="minorEastAsia"/>
          <w:kern w:val="0"/>
          <w:szCs w:val="21"/>
        </w:rPr>
      </w:pPr>
      <w:r>
        <w:rPr>
          <w:rFonts w:asciiTheme="minorEastAsia" w:hAnsiTheme="minorEastAsia" w:eastAsiaTheme="minorEastAsia"/>
          <w:kern w:val="0"/>
          <w:szCs w:val="21"/>
        </w:rPr>
        <w:t>承包人接收文件的地点：</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kern w:val="0"/>
          <w:szCs w:val="21"/>
        </w:rPr>
        <w:t>；</w:t>
      </w:r>
    </w:p>
    <w:p>
      <w:pPr>
        <w:pStyle w:val="183"/>
        <w:spacing w:line="360" w:lineRule="auto"/>
        <w:ind w:firstLine="420" w:firstLineChars="200"/>
        <w:rPr>
          <w:rFonts w:asciiTheme="minorEastAsia" w:hAnsiTheme="minorEastAsia" w:eastAsiaTheme="minorEastAsia"/>
          <w:kern w:val="0"/>
          <w:szCs w:val="21"/>
        </w:rPr>
      </w:pPr>
      <w:r>
        <w:rPr>
          <w:rFonts w:asciiTheme="minorEastAsia" w:hAnsiTheme="minorEastAsia" w:eastAsiaTheme="minorEastAsia"/>
          <w:kern w:val="0"/>
          <w:szCs w:val="21"/>
        </w:rPr>
        <w:t>承包人指定的接收人为：</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kern w:val="0"/>
          <w:szCs w:val="21"/>
        </w:rPr>
        <w:t>。</w:t>
      </w:r>
    </w:p>
    <w:p>
      <w:pPr>
        <w:pStyle w:val="183"/>
        <w:spacing w:line="360" w:lineRule="auto"/>
        <w:ind w:firstLine="420" w:firstLineChars="200"/>
        <w:rPr>
          <w:rFonts w:asciiTheme="minorEastAsia" w:hAnsiTheme="minorEastAsia" w:eastAsiaTheme="minorEastAsia"/>
          <w:kern w:val="0"/>
          <w:szCs w:val="21"/>
        </w:rPr>
      </w:pPr>
      <w:r>
        <w:rPr>
          <w:rFonts w:asciiTheme="minorEastAsia" w:hAnsiTheme="minorEastAsia" w:eastAsiaTheme="minorEastAsia"/>
          <w:kern w:val="0"/>
          <w:szCs w:val="21"/>
        </w:rPr>
        <w:t>监理人接收文件的地点：</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kern w:val="0"/>
          <w:szCs w:val="21"/>
        </w:rPr>
        <w:t>；</w:t>
      </w:r>
    </w:p>
    <w:p>
      <w:pPr>
        <w:pStyle w:val="183"/>
        <w:spacing w:line="360" w:lineRule="auto"/>
        <w:ind w:firstLine="420" w:firstLineChars="200"/>
        <w:rPr>
          <w:rFonts w:asciiTheme="minorEastAsia" w:hAnsiTheme="minorEastAsia" w:eastAsiaTheme="minorEastAsia"/>
          <w:kern w:val="0"/>
          <w:szCs w:val="21"/>
        </w:rPr>
      </w:pPr>
      <w:r>
        <w:rPr>
          <w:rFonts w:asciiTheme="minorEastAsia" w:hAnsiTheme="minorEastAsia" w:eastAsiaTheme="minorEastAsia"/>
          <w:kern w:val="0"/>
          <w:szCs w:val="21"/>
        </w:rPr>
        <w:t>监理人指定的接收人为：</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kern w:val="0"/>
          <w:szCs w:val="21"/>
        </w:rPr>
        <w:t>。</w:t>
      </w:r>
    </w:p>
    <w:p>
      <w:pPr>
        <w:pStyle w:val="261"/>
        <w:rPr>
          <w:rFonts w:asciiTheme="minorEastAsia" w:hAnsiTheme="minorEastAsia" w:eastAsiaTheme="minorEastAsia"/>
        </w:rPr>
      </w:pPr>
      <w:bookmarkStart w:id="566" w:name="_Toc495673377"/>
      <w:bookmarkStart w:id="567" w:name="_Toc373227699"/>
      <w:bookmarkStart w:id="568" w:name="_Toc508379712"/>
      <w:bookmarkStart w:id="569" w:name="_Toc389065265"/>
      <w:bookmarkStart w:id="570" w:name="_Toc407135201"/>
      <w:bookmarkStart w:id="571" w:name="_Toc373478346"/>
      <w:r>
        <w:rPr>
          <w:rFonts w:asciiTheme="minorEastAsia" w:hAnsiTheme="minorEastAsia" w:eastAsiaTheme="minorEastAsia"/>
        </w:rPr>
        <w:t>1.10 交通运输</w:t>
      </w:r>
      <w:bookmarkEnd w:id="566"/>
      <w:bookmarkEnd w:id="567"/>
      <w:bookmarkEnd w:id="568"/>
      <w:bookmarkEnd w:id="569"/>
      <w:bookmarkEnd w:id="570"/>
      <w:bookmarkEnd w:id="571"/>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bookmarkStart w:id="572" w:name="_Toc312677986"/>
      <w:bookmarkStart w:id="573" w:name="_Toc303539100"/>
      <w:bookmarkStart w:id="574" w:name="_Toc300934943"/>
      <w:bookmarkStart w:id="575" w:name="_Toc318581155"/>
      <w:bookmarkStart w:id="576" w:name="_Toc304295521"/>
      <w:r>
        <w:rPr>
          <w:rFonts w:asciiTheme="minorEastAsia" w:hAnsiTheme="minorEastAsia" w:eastAsiaTheme="minorEastAsia"/>
          <w:szCs w:val="21"/>
        </w:rPr>
        <w:t>.10.1 出入现场的权利</w:t>
      </w:r>
    </w:p>
    <w:p>
      <w:pPr>
        <w:pStyle w:val="183"/>
        <w:spacing w:line="360" w:lineRule="auto"/>
        <w:ind w:firstLine="420" w:firstLineChars="200"/>
        <w:rPr>
          <w:rFonts w:asciiTheme="minorEastAsia" w:hAnsiTheme="minorEastAsia" w:eastAsiaTheme="minorEastAsia"/>
          <w:szCs w:val="21"/>
          <w:u w:val="single"/>
        </w:rPr>
      </w:pPr>
      <w:r>
        <w:rPr>
          <w:rFonts w:asciiTheme="minorEastAsia" w:hAnsiTheme="minorEastAsia" w:eastAsiaTheme="minorEastAsia"/>
          <w:szCs w:val="21"/>
        </w:rPr>
        <w:t>关于出入现场的权利的约定：</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rPr>
        <w:t>。</w:t>
      </w:r>
    </w:p>
    <w:bookmarkEnd w:id="572"/>
    <w:bookmarkEnd w:id="573"/>
    <w:bookmarkEnd w:id="574"/>
    <w:bookmarkEnd w:id="575"/>
    <w:bookmarkEnd w:id="576"/>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1</w:t>
      </w:r>
      <w:bookmarkStart w:id="577" w:name="_Toc304295522"/>
      <w:bookmarkStart w:id="578" w:name="_Toc312677987"/>
      <w:bookmarkStart w:id="579" w:name="_Toc303539101"/>
      <w:bookmarkStart w:id="580" w:name="_Toc318581156"/>
      <w:bookmarkStart w:id="581" w:name="_Toc300934944"/>
      <w:r>
        <w:rPr>
          <w:rFonts w:asciiTheme="minorEastAsia" w:hAnsiTheme="minorEastAsia" w:eastAsiaTheme="minorEastAsia"/>
          <w:szCs w:val="21"/>
        </w:rPr>
        <w:t>.10.3 场内交通</w:t>
      </w:r>
    </w:p>
    <w:p>
      <w:pPr>
        <w:pStyle w:val="183"/>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关于场外交通和场内交通的边界的约定：</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rPr>
        <w:t>。</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关于发包人向承包人免费提供满足工程施工需要的场内道路和交通设施的约定：</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w:t>
      </w:r>
      <w:bookmarkEnd w:id="577"/>
      <w:bookmarkEnd w:id="578"/>
      <w:bookmarkEnd w:id="579"/>
      <w:bookmarkEnd w:id="580"/>
      <w:bookmarkEnd w:id="581"/>
      <w:bookmarkStart w:id="582" w:name="_Toc318581157"/>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1.10.4</w:t>
      </w:r>
      <w:r>
        <w:rPr>
          <w:rFonts w:hint="eastAsia" w:asciiTheme="minorEastAsia" w:hAnsiTheme="minorEastAsia" w:eastAsiaTheme="minorEastAsia"/>
          <w:szCs w:val="21"/>
        </w:rPr>
        <w:t xml:space="preserve"> </w:t>
      </w:r>
      <w:r>
        <w:rPr>
          <w:rFonts w:asciiTheme="minorEastAsia" w:hAnsiTheme="minorEastAsia" w:eastAsiaTheme="minorEastAsia"/>
          <w:szCs w:val="21"/>
        </w:rPr>
        <w:t>超大件和超重件的运输</w:t>
      </w:r>
    </w:p>
    <w:p>
      <w:pPr>
        <w:pStyle w:val="183"/>
        <w:spacing w:line="360" w:lineRule="auto"/>
        <w:ind w:firstLine="420" w:firstLineChars="200"/>
        <w:jc w:val="left"/>
        <w:rPr>
          <w:rFonts w:asciiTheme="minorEastAsia" w:hAnsiTheme="minorEastAsia" w:eastAsiaTheme="minorEastAsia"/>
          <w:szCs w:val="21"/>
          <w:u w:val="single"/>
        </w:rPr>
      </w:pPr>
      <w:r>
        <w:rPr>
          <w:rFonts w:asciiTheme="minorEastAsia" w:hAnsiTheme="minorEastAsia" w:eastAsiaTheme="minorEastAsia"/>
          <w:szCs w:val="21"/>
        </w:rPr>
        <w:t>运输超大件或超重件所需的道路和桥梁临时加固改造费用和其他有关费用由</w:t>
      </w:r>
      <w:r>
        <w:rPr>
          <w:rFonts w:asciiTheme="minorEastAsia" w:hAnsiTheme="minorEastAsia" w:eastAsiaTheme="minorEastAsia"/>
          <w:szCs w:val="21"/>
          <w:u w:val="single"/>
        </w:rPr>
        <w:t xml:space="preserve">      </w:t>
      </w:r>
      <w:r>
        <w:rPr>
          <w:rFonts w:asciiTheme="minorEastAsia" w:hAnsiTheme="minorEastAsia" w:eastAsiaTheme="minorEastAsia"/>
          <w:szCs w:val="21"/>
        </w:rPr>
        <w:t>承担。</w:t>
      </w:r>
    </w:p>
    <w:bookmarkEnd w:id="582"/>
    <w:p>
      <w:pPr>
        <w:pStyle w:val="261"/>
        <w:rPr>
          <w:rFonts w:asciiTheme="minorEastAsia" w:hAnsiTheme="minorEastAsia" w:eastAsiaTheme="minorEastAsia"/>
        </w:rPr>
      </w:pPr>
      <w:bookmarkStart w:id="583" w:name="_Toc373227700"/>
      <w:bookmarkStart w:id="584" w:name="_Toc495673378"/>
      <w:bookmarkStart w:id="585" w:name="_Toc389065266"/>
      <w:bookmarkStart w:id="586" w:name="_Toc373478347"/>
      <w:bookmarkStart w:id="587" w:name="_Toc508379713"/>
      <w:bookmarkStart w:id="588" w:name="_Toc407135202"/>
      <w:r>
        <w:rPr>
          <w:rFonts w:asciiTheme="minorEastAsia" w:hAnsiTheme="minorEastAsia" w:eastAsiaTheme="minorEastAsia"/>
        </w:rPr>
        <w:t>1.11 知识产权</w:t>
      </w:r>
      <w:bookmarkEnd w:id="583"/>
      <w:bookmarkEnd w:id="584"/>
      <w:bookmarkEnd w:id="585"/>
      <w:bookmarkEnd w:id="586"/>
      <w:bookmarkEnd w:id="587"/>
      <w:bookmarkEnd w:id="588"/>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1.11.1</w:t>
      </w:r>
      <w:r>
        <w:rPr>
          <w:rFonts w:hint="eastAsia" w:asciiTheme="minorEastAsia" w:hAnsiTheme="minorEastAsia" w:eastAsiaTheme="minorEastAsia"/>
          <w:szCs w:val="21"/>
        </w:rPr>
        <w:t xml:space="preserve"> </w:t>
      </w:r>
      <w:r>
        <w:rPr>
          <w:rFonts w:asciiTheme="minorEastAsia" w:hAnsiTheme="minorEastAsia" w:eastAsiaTheme="minorEastAsia"/>
          <w:szCs w:val="21"/>
        </w:rPr>
        <w:t>关于发包人提供给承包人的图纸、发包人为实施工程自行编制或委托编制的技术规范以及反映发包人关于合同要求或其他类似性质的文件的著作权的归属</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关于发包人提供的上述文件的使用限制的要求：</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1.11.2 关于承包人为实施工程所编制文件的著作权的归属：</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u w:val="single"/>
        </w:rPr>
      </w:pPr>
      <w:r>
        <w:rPr>
          <w:rFonts w:asciiTheme="minorEastAsia" w:hAnsiTheme="minorEastAsia" w:eastAsiaTheme="minorEastAsia"/>
          <w:szCs w:val="21"/>
        </w:rPr>
        <w:t>关于承包人提供的上述文件的使用限制的要求：</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u w:val="single"/>
        </w:rPr>
      </w:pPr>
      <w:r>
        <w:rPr>
          <w:rFonts w:asciiTheme="minorEastAsia" w:hAnsiTheme="minorEastAsia" w:eastAsiaTheme="minorEastAsia"/>
          <w:szCs w:val="21"/>
        </w:rPr>
        <w:t>1.11.4 承包人在施工过程中所采用的专利、专有技术、技术秘密的使用费的承担方式：</w:t>
      </w:r>
      <w:r>
        <w:rPr>
          <w:rFonts w:hint="eastAsia" w:ascii="MingLiU_HKSCS" w:hAnsi="MingLiU_HKSCS" w:eastAsia="MingLiU_HKSCS" w:cs="MingLiU_HKSCS"/>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kern w:val="0"/>
          <w:szCs w:val="21"/>
        </w:rPr>
        <w:t>。</w:t>
      </w:r>
    </w:p>
    <w:p>
      <w:pPr>
        <w:pStyle w:val="261"/>
        <w:rPr>
          <w:rFonts w:asciiTheme="minorEastAsia" w:hAnsiTheme="minorEastAsia" w:eastAsiaTheme="minorEastAsia"/>
        </w:rPr>
      </w:pPr>
      <w:bookmarkStart w:id="589" w:name="_Toc373227701"/>
      <w:bookmarkStart w:id="590" w:name="_Toc508379714"/>
      <w:bookmarkStart w:id="591" w:name="_Toc407135203"/>
      <w:bookmarkStart w:id="592" w:name="_Toc373478348"/>
      <w:bookmarkStart w:id="593" w:name="_Toc389065267"/>
      <w:bookmarkStart w:id="594" w:name="_Toc495673379"/>
      <w:r>
        <w:rPr>
          <w:rFonts w:asciiTheme="minorEastAsia" w:hAnsiTheme="minorEastAsia" w:eastAsiaTheme="minorEastAsia"/>
        </w:rPr>
        <w:t>1.13工程量清单错误的修正</w:t>
      </w:r>
      <w:bookmarkEnd w:id="589"/>
      <w:bookmarkEnd w:id="590"/>
      <w:bookmarkEnd w:id="591"/>
      <w:bookmarkEnd w:id="592"/>
      <w:bookmarkEnd w:id="593"/>
      <w:bookmarkEnd w:id="594"/>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出现工程量清单工程量偏差时，是否调整合同价格：</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kern w:val="0"/>
          <w:szCs w:val="21"/>
        </w:rPr>
        <w:t>。</w:t>
      </w:r>
    </w:p>
    <w:p>
      <w:pPr>
        <w:pStyle w:val="183"/>
        <w:spacing w:line="360" w:lineRule="auto"/>
        <w:ind w:firstLine="420" w:firstLineChars="200"/>
        <w:rPr>
          <w:rFonts w:asciiTheme="minorEastAsia" w:hAnsiTheme="minorEastAsia" w:eastAsiaTheme="minorEastAsia"/>
          <w:szCs w:val="21"/>
          <w:u w:val="single"/>
        </w:rPr>
      </w:pPr>
      <w:r>
        <w:rPr>
          <w:rFonts w:asciiTheme="minorEastAsia" w:hAnsiTheme="minorEastAsia" w:eastAsiaTheme="minorEastAsia"/>
          <w:szCs w:val="21"/>
        </w:rPr>
        <w:t>允许调整合同价格的工程量偏差范围及其调整办法：</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kern w:val="0"/>
          <w:szCs w:val="21"/>
        </w:rPr>
        <w:t>。</w:t>
      </w:r>
    </w:p>
    <w:p>
      <w:pPr>
        <w:pStyle w:val="259"/>
        <w:rPr>
          <w:rFonts w:asciiTheme="minorEastAsia" w:hAnsiTheme="minorEastAsia" w:eastAsiaTheme="minorEastAsia"/>
        </w:rPr>
      </w:pPr>
      <w:bookmarkStart w:id="595" w:name="_Toc373227702"/>
      <w:bookmarkStart w:id="596" w:name="_Toc407135204"/>
      <w:bookmarkStart w:id="597" w:name="_Toc373478349"/>
      <w:bookmarkStart w:id="598" w:name="_Toc351203634"/>
      <w:bookmarkStart w:id="599" w:name="_Toc495673380"/>
      <w:bookmarkStart w:id="600" w:name="_Toc389065268"/>
      <w:bookmarkStart w:id="601" w:name="_Toc508379715"/>
      <w:r>
        <w:rPr>
          <w:rFonts w:asciiTheme="minorEastAsia" w:hAnsiTheme="minorEastAsia" w:eastAsiaTheme="minorEastAsia"/>
        </w:rPr>
        <w:t>2</w:t>
      </w:r>
      <w:bookmarkStart w:id="602" w:name="_Toc297120457"/>
      <w:bookmarkStart w:id="603" w:name="_Toc292559362"/>
      <w:bookmarkStart w:id="604" w:name="_Toc296346658"/>
      <w:bookmarkStart w:id="605" w:name="_Toc297048343"/>
      <w:bookmarkStart w:id="606" w:name="_Toc292559867"/>
      <w:bookmarkStart w:id="607" w:name="_Toc296890985"/>
      <w:bookmarkStart w:id="608" w:name="_Toc296891197"/>
      <w:bookmarkStart w:id="609" w:name="_Toc296347156"/>
      <w:bookmarkStart w:id="610" w:name="_Toc296503157"/>
      <w:bookmarkStart w:id="611" w:name="_Toc296944496"/>
      <w:r>
        <w:rPr>
          <w:rFonts w:asciiTheme="minorEastAsia" w:hAnsiTheme="minorEastAsia" w:eastAsiaTheme="minorEastAsia"/>
        </w:rPr>
        <w:t>. 发包人</w:t>
      </w:r>
      <w:bookmarkEnd w:id="595"/>
      <w:bookmarkEnd w:id="596"/>
      <w:bookmarkEnd w:id="597"/>
      <w:bookmarkEnd w:id="598"/>
      <w:bookmarkEnd w:id="599"/>
      <w:bookmarkEnd w:id="600"/>
      <w:bookmarkEnd w:id="601"/>
    </w:p>
    <w:bookmarkEnd w:id="602"/>
    <w:bookmarkEnd w:id="603"/>
    <w:bookmarkEnd w:id="604"/>
    <w:bookmarkEnd w:id="605"/>
    <w:bookmarkEnd w:id="606"/>
    <w:bookmarkEnd w:id="607"/>
    <w:bookmarkEnd w:id="608"/>
    <w:bookmarkEnd w:id="609"/>
    <w:bookmarkEnd w:id="610"/>
    <w:bookmarkEnd w:id="611"/>
    <w:p>
      <w:pPr>
        <w:pStyle w:val="261"/>
        <w:rPr>
          <w:rFonts w:asciiTheme="minorEastAsia" w:hAnsiTheme="minorEastAsia" w:eastAsiaTheme="minorEastAsia"/>
        </w:rPr>
      </w:pPr>
      <w:bookmarkStart w:id="612" w:name="_Toc407135205"/>
      <w:bookmarkStart w:id="613" w:name="_Toc508379716"/>
      <w:bookmarkStart w:id="614" w:name="_Toc495673381"/>
      <w:bookmarkStart w:id="615" w:name="_Toc373478350"/>
      <w:bookmarkStart w:id="616" w:name="_Toc389065269"/>
      <w:bookmarkStart w:id="617" w:name="_Toc373227703"/>
      <w:r>
        <w:rPr>
          <w:rFonts w:asciiTheme="minorEastAsia" w:hAnsiTheme="minorEastAsia" w:eastAsiaTheme="minorEastAsia"/>
        </w:rPr>
        <w:t>2.2 发包人代表</w:t>
      </w:r>
      <w:bookmarkEnd w:id="612"/>
      <w:bookmarkEnd w:id="613"/>
      <w:bookmarkEnd w:id="614"/>
      <w:bookmarkEnd w:id="615"/>
      <w:bookmarkEnd w:id="616"/>
      <w:bookmarkEnd w:id="617"/>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姓    名：</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身份证号：</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职    务：</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联系电话：</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电子信箱：</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通信地址：</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u w:val="single"/>
        </w:rPr>
      </w:pPr>
      <w:r>
        <w:rPr>
          <w:rFonts w:asciiTheme="minorEastAsia" w:hAnsiTheme="minorEastAsia" w:eastAsiaTheme="minorEastAsia"/>
          <w:szCs w:val="21"/>
        </w:rPr>
        <w:t>发包人对发包人代表的授权范围如下：</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rPr>
        <w:t>。</w:t>
      </w:r>
    </w:p>
    <w:p>
      <w:pPr>
        <w:pStyle w:val="261"/>
        <w:rPr>
          <w:rFonts w:asciiTheme="minorEastAsia" w:hAnsiTheme="minorEastAsia" w:eastAsiaTheme="minorEastAsia"/>
        </w:rPr>
      </w:pPr>
      <w:bookmarkStart w:id="618" w:name="_Toc407135206"/>
      <w:bookmarkStart w:id="619" w:name="_Toc495673382"/>
      <w:bookmarkStart w:id="620" w:name="_Toc373227704"/>
      <w:bookmarkStart w:id="621" w:name="_Toc508379717"/>
      <w:bookmarkStart w:id="622" w:name="_Toc389065270"/>
      <w:bookmarkStart w:id="623" w:name="_Toc373478351"/>
      <w:r>
        <w:rPr>
          <w:rFonts w:asciiTheme="minorEastAsia" w:hAnsiTheme="minorEastAsia" w:eastAsiaTheme="minorEastAsia"/>
        </w:rPr>
        <w:t>2.4 施工现场、施工条件和基础资料的提供</w:t>
      </w:r>
      <w:bookmarkEnd w:id="618"/>
      <w:bookmarkEnd w:id="619"/>
      <w:bookmarkEnd w:id="620"/>
      <w:bookmarkEnd w:id="621"/>
      <w:bookmarkEnd w:id="622"/>
      <w:bookmarkEnd w:id="623"/>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2.4.1 提供施工现场</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关于发包人移交施工现场的期限要求：</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2.4.2 提供施工条件</w:t>
      </w:r>
    </w:p>
    <w:p>
      <w:pPr>
        <w:pStyle w:val="183"/>
        <w:spacing w:line="360" w:lineRule="auto"/>
        <w:ind w:firstLine="420" w:firstLineChars="200"/>
        <w:rPr>
          <w:rFonts w:asciiTheme="minorEastAsia" w:hAnsiTheme="minorEastAsia" w:eastAsiaTheme="minorEastAsia"/>
          <w:szCs w:val="21"/>
          <w:u w:val="single"/>
        </w:rPr>
      </w:pPr>
      <w:r>
        <w:rPr>
          <w:rFonts w:asciiTheme="minorEastAsia" w:hAnsiTheme="minorEastAsia" w:eastAsiaTheme="minorEastAsia"/>
          <w:szCs w:val="21"/>
        </w:rPr>
        <w:t>关于发包人应负责提供施工所需要的条件，包括：</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261"/>
        <w:rPr>
          <w:rFonts w:asciiTheme="minorEastAsia" w:hAnsiTheme="minorEastAsia" w:eastAsiaTheme="minorEastAsia"/>
        </w:rPr>
      </w:pPr>
      <w:bookmarkStart w:id="624" w:name="_Toc373227705"/>
      <w:bookmarkStart w:id="625" w:name="_Toc373478352"/>
      <w:bookmarkStart w:id="626" w:name="_Toc407135207"/>
      <w:bookmarkStart w:id="627" w:name="_Toc389065271"/>
      <w:bookmarkStart w:id="628" w:name="_Toc495673383"/>
      <w:bookmarkStart w:id="629" w:name="_Toc508379718"/>
      <w:r>
        <w:rPr>
          <w:rFonts w:asciiTheme="minorEastAsia" w:hAnsiTheme="minorEastAsia" w:eastAsiaTheme="minorEastAsia"/>
        </w:rPr>
        <w:t>2.5 资金来源证明及支付担保</w:t>
      </w:r>
      <w:bookmarkEnd w:id="624"/>
      <w:bookmarkEnd w:id="625"/>
      <w:bookmarkEnd w:id="626"/>
      <w:bookmarkEnd w:id="627"/>
      <w:bookmarkEnd w:id="628"/>
      <w:bookmarkEnd w:id="629"/>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发包人是否提供支付担保：</w:t>
      </w:r>
      <w:r>
        <w:rPr>
          <w:rFonts w:hint="eastAsia" w:ascii="MingLiU_HKSCS" w:hAnsi="MingLiU_HKSCS" w:cs="MingLiU_HKSCS" w:eastAsiaTheme="minorEastAsia"/>
          <w:szCs w:val="21"/>
          <w:u w:val="single"/>
        </w:rPr>
        <w:t>否</w:t>
      </w:r>
      <w:r>
        <w:rPr>
          <w:rFonts w:asciiTheme="minorEastAsia" w:hAnsiTheme="minorEastAsia" w:eastAsiaTheme="minorEastAsia"/>
          <w:szCs w:val="21"/>
        </w:rPr>
        <w:t>。</w:t>
      </w:r>
    </w:p>
    <w:p>
      <w:pPr>
        <w:pStyle w:val="259"/>
        <w:rPr>
          <w:rFonts w:asciiTheme="minorEastAsia" w:hAnsiTheme="minorEastAsia" w:eastAsiaTheme="minorEastAsia"/>
        </w:rPr>
      </w:pPr>
      <w:bookmarkStart w:id="630" w:name="_Toc373478353"/>
      <w:bookmarkStart w:id="631" w:name="_Toc373227706"/>
      <w:bookmarkStart w:id="632" w:name="_Toc495673384"/>
      <w:bookmarkStart w:id="633" w:name="_Toc389065272"/>
      <w:bookmarkStart w:id="634" w:name="_Toc508379719"/>
      <w:bookmarkStart w:id="635" w:name="_Toc351203635"/>
      <w:bookmarkStart w:id="636" w:name="_Toc407135208"/>
      <w:r>
        <w:rPr>
          <w:rFonts w:asciiTheme="minorEastAsia" w:hAnsiTheme="minorEastAsia" w:eastAsiaTheme="minorEastAsia"/>
        </w:rPr>
        <w:t>3</w:t>
      </w:r>
      <w:bookmarkStart w:id="637" w:name="_Toc297120458"/>
      <w:bookmarkStart w:id="638" w:name="_Toc296944497"/>
      <w:bookmarkStart w:id="639" w:name="_Toc292559363"/>
      <w:bookmarkStart w:id="640" w:name="_Toc296890986"/>
      <w:bookmarkStart w:id="641" w:name="_Toc296347157"/>
      <w:bookmarkStart w:id="642" w:name="_Toc297048344"/>
      <w:bookmarkStart w:id="643" w:name="_Toc292559868"/>
      <w:bookmarkStart w:id="644" w:name="_Toc296891198"/>
      <w:bookmarkStart w:id="645" w:name="_Toc296346659"/>
      <w:bookmarkStart w:id="646" w:name="_Toc296503158"/>
      <w:r>
        <w:rPr>
          <w:rFonts w:asciiTheme="minorEastAsia" w:hAnsiTheme="minorEastAsia" w:eastAsiaTheme="minorEastAsia"/>
        </w:rPr>
        <w:t>. 承包人</w:t>
      </w:r>
      <w:bookmarkEnd w:id="630"/>
      <w:bookmarkEnd w:id="631"/>
      <w:bookmarkEnd w:id="632"/>
      <w:bookmarkEnd w:id="633"/>
      <w:bookmarkEnd w:id="634"/>
      <w:bookmarkEnd w:id="635"/>
      <w:bookmarkEnd w:id="636"/>
    </w:p>
    <w:bookmarkEnd w:id="637"/>
    <w:bookmarkEnd w:id="638"/>
    <w:bookmarkEnd w:id="639"/>
    <w:bookmarkEnd w:id="640"/>
    <w:bookmarkEnd w:id="641"/>
    <w:bookmarkEnd w:id="642"/>
    <w:bookmarkEnd w:id="643"/>
    <w:bookmarkEnd w:id="644"/>
    <w:bookmarkEnd w:id="645"/>
    <w:bookmarkEnd w:id="646"/>
    <w:p>
      <w:pPr>
        <w:pStyle w:val="261"/>
        <w:rPr>
          <w:rFonts w:asciiTheme="minorEastAsia" w:hAnsiTheme="minorEastAsia" w:eastAsiaTheme="minorEastAsia"/>
        </w:rPr>
      </w:pPr>
      <w:bookmarkStart w:id="647" w:name="_Toc495673385"/>
      <w:bookmarkStart w:id="648" w:name="_Toc389065273"/>
      <w:bookmarkStart w:id="649" w:name="_Toc373478354"/>
      <w:bookmarkStart w:id="650" w:name="_Toc373227707"/>
      <w:bookmarkStart w:id="651" w:name="_Toc508379720"/>
      <w:bookmarkStart w:id="652" w:name="_Toc407135209"/>
      <w:r>
        <w:rPr>
          <w:rFonts w:asciiTheme="minorEastAsia" w:hAnsiTheme="minorEastAsia" w:eastAsiaTheme="minorEastAsia"/>
        </w:rPr>
        <w:t>3.1 承包人的一般义务</w:t>
      </w:r>
      <w:bookmarkEnd w:id="647"/>
      <w:bookmarkEnd w:id="648"/>
      <w:bookmarkEnd w:id="649"/>
      <w:bookmarkEnd w:id="650"/>
      <w:bookmarkEnd w:id="651"/>
      <w:bookmarkEnd w:id="652"/>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kern w:val="0"/>
          <w:szCs w:val="21"/>
        </w:rPr>
        <w:t>（</w:t>
      </w:r>
      <w:r>
        <w:rPr>
          <w:rFonts w:hint="eastAsia" w:asciiTheme="minorEastAsia" w:hAnsiTheme="minorEastAsia" w:eastAsiaTheme="minorEastAsia"/>
          <w:kern w:val="0"/>
          <w:szCs w:val="21"/>
        </w:rPr>
        <w:t>9</w:t>
      </w:r>
      <w:r>
        <w:rPr>
          <w:rFonts w:asciiTheme="minorEastAsia" w:hAnsiTheme="minorEastAsia" w:eastAsiaTheme="minorEastAsia"/>
          <w:kern w:val="0"/>
          <w:szCs w:val="21"/>
        </w:rPr>
        <w:t>）</w:t>
      </w:r>
      <w:r>
        <w:rPr>
          <w:rFonts w:asciiTheme="minorEastAsia" w:hAnsiTheme="minorEastAsia" w:eastAsiaTheme="minorEastAsia"/>
          <w:szCs w:val="21"/>
        </w:rPr>
        <w:t>承包人提交的竣工资料的内</w:t>
      </w:r>
      <w:r>
        <w:rPr>
          <w:rFonts w:hint="eastAsia" w:asciiTheme="minorEastAsia" w:hAnsiTheme="minorEastAsia" w:eastAsiaTheme="minorEastAsia"/>
          <w:szCs w:val="21"/>
        </w:rPr>
        <w:t>容</w:t>
      </w:r>
      <w:r>
        <w:rPr>
          <w:rFonts w:asciiTheme="minorEastAsia" w:hAnsiTheme="minorEastAsia" w:eastAsiaTheme="minorEastAsia"/>
          <w:szCs w:val="21"/>
        </w:rPr>
        <w:t>：</w:t>
      </w:r>
    </w:p>
    <w:p>
      <w:pPr>
        <w:pStyle w:val="183"/>
        <w:spacing w:line="360" w:lineRule="auto"/>
        <w:ind w:firstLine="420" w:firstLineChars="200"/>
        <w:jc w:val="left"/>
        <w:rPr>
          <w:rFonts w:asciiTheme="minorEastAsia" w:hAnsiTheme="minorEastAsia" w:eastAsiaTheme="minorEastAsia"/>
          <w:szCs w:val="21"/>
          <w:u w:val="single"/>
        </w:rPr>
      </w:pP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承包人需要提交的竣工资料套数：</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left="424" w:leftChars="202"/>
        <w:jc w:val="left"/>
        <w:rPr>
          <w:rFonts w:asciiTheme="minorEastAsia" w:hAnsiTheme="minorEastAsia" w:eastAsiaTheme="minorEastAsia"/>
          <w:szCs w:val="21"/>
        </w:rPr>
      </w:pPr>
      <w:r>
        <w:rPr>
          <w:rFonts w:asciiTheme="minorEastAsia" w:hAnsiTheme="minorEastAsia" w:eastAsiaTheme="minorEastAsia"/>
          <w:szCs w:val="21"/>
        </w:rPr>
        <w:t>承包人提交的竣工资料的费用承担：</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left="424" w:leftChars="202"/>
        <w:jc w:val="left"/>
        <w:rPr>
          <w:rFonts w:asciiTheme="minorEastAsia" w:hAnsiTheme="minorEastAsia" w:eastAsiaTheme="minorEastAsia"/>
          <w:szCs w:val="21"/>
        </w:rPr>
      </w:pPr>
      <w:r>
        <w:rPr>
          <w:rFonts w:asciiTheme="minorEastAsia" w:hAnsiTheme="minorEastAsia" w:eastAsiaTheme="minorEastAsia"/>
          <w:szCs w:val="21"/>
        </w:rPr>
        <w:t>承包人提交的竣工资料移交时间：</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承包人提交的竣工资料形式要求：</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kern w:val="0"/>
          <w:szCs w:val="21"/>
        </w:rPr>
      </w:pPr>
      <w:r>
        <w:rPr>
          <w:rFonts w:asciiTheme="minorEastAsia" w:hAnsiTheme="minorEastAsia" w:eastAsiaTheme="minorEastAsia"/>
          <w:kern w:val="0"/>
          <w:szCs w:val="21"/>
        </w:rPr>
        <w:t>（</w:t>
      </w:r>
      <w:r>
        <w:rPr>
          <w:rFonts w:hint="eastAsia" w:asciiTheme="minorEastAsia" w:hAnsiTheme="minorEastAsia" w:eastAsiaTheme="minorEastAsia"/>
          <w:kern w:val="0"/>
          <w:szCs w:val="21"/>
        </w:rPr>
        <w:t>10</w:t>
      </w:r>
      <w:r>
        <w:rPr>
          <w:rFonts w:asciiTheme="minorEastAsia" w:hAnsiTheme="minorEastAsia" w:eastAsiaTheme="minorEastAsia"/>
          <w:kern w:val="0"/>
          <w:szCs w:val="21"/>
        </w:rPr>
        <w:t>）承包人应履行的其他义务：</w:t>
      </w:r>
    </w:p>
    <w:p>
      <w:pPr>
        <w:pStyle w:val="183"/>
        <w:spacing w:line="360" w:lineRule="auto"/>
        <w:ind w:firstLine="420" w:firstLineChars="200"/>
        <w:rPr>
          <w:rFonts w:asciiTheme="minorEastAsia" w:hAnsiTheme="minorEastAsia" w:eastAsiaTheme="minorEastAsia"/>
          <w:kern w:val="0"/>
          <w:szCs w:val="21"/>
        </w:rPr>
      </w:pPr>
      <w:r>
        <w:rPr>
          <w:rFonts w:asciiTheme="minorEastAsia" w:hAnsiTheme="minorEastAsia" w:eastAsiaTheme="minorEastAsia"/>
          <w:kern w:val="0"/>
          <w:szCs w:val="21"/>
          <w:u w:val="single"/>
        </w:rPr>
        <w:t xml:space="preserve">                                                                            </w:t>
      </w:r>
      <w:r>
        <w:rPr>
          <w:rFonts w:asciiTheme="minorEastAsia" w:hAnsiTheme="minorEastAsia" w:eastAsiaTheme="minorEastAsia"/>
          <w:kern w:val="0"/>
          <w:szCs w:val="21"/>
        </w:rPr>
        <w:t>。</w:t>
      </w:r>
    </w:p>
    <w:p>
      <w:pPr>
        <w:pStyle w:val="261"/>
        <w:rPr>
          <w:rFonts w:asciiTheme="minorEastAsia" w:hAnsiTheme="minorEastAsia" w:eastAsiaTheme="minorEastAsia"/>
        </w:rPr>
      </w:pPr>
      <w:bookmarkStart w:id="653" w:name="_Toc407135210"/>
      <w:bookmarkStart w:id="654" w:name="_Toc373478355"/>
      <w:bookmarkStart w:id="655" w:name="_Toc508379721"/>
      <w:bookmarkStart w:id="656" w:name="_Toc495673386"/>
      <w:bookmarkStart w:id="657" w:name="_Toc389065274"/>
      <w:bookmarkStart w:id="658" w:name="_Toc373227708"/>
      <w:r>
        <w:rPr>
          <w:rFonts w:asciiTheme="minorEastAsia" w:hAnsiTheme="minorEastAsia" w:eastAsiaTheme="minorEastAsia"/>
        </w:rPr>
        <w:t>3.2 项目经理</w:t>
      </w:r>
      <w:bookmarkEnd w:id="653"/>
      <w:bookmarkEnd w:id="654"/>
      <w:bookmarkEnd w:id="655"/>
      <w:bookmarkEnd w:id="656"/>
      <w:bookmarkEnd w:id="657"/>
      <w:bookmarkEnd w:id="658"/>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kern w:val="0"/>
          <w:szCs w:val="21"/>
        </w:rPr>
        <w:t xml:space="preserve">3.2.1 </w:t>
      </w:r>
      <w:r>
        <w:rPr>
          <w:rFonts w:asciiTheme="minorEastAsia" w:hAnsiTheme="minorEastAsia" w:eastAsiaTheme="minorEastAsia"/>
          <w:szCs w:val="21"/>
        </w:rPr>
        <w:t>项目经理：</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姓    名：</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身份证号：</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建造师执业资格等级：</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建造师注册证书号：</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建造师执业印章号：</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安全生产考核合格证书号：</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联系电话：</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电子信箱：</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通信地址：</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承包人对项目经理的授权范围如下：  </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关于项目经理每月在施工现场的时间要求：</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u w:val="single"/>
        </w:rPr>
      </w:pPr>
      <w:r>
        <w:rPr>
          <w:rFonts w:asciiTheme="minorEastAsia" w:hAnsiTheme="minorEastAsia" w:eastAsiaTheme="minorEastAsia"/>
          <w:kern w:val="0"/>
          <w:szCs w:val="21"/>
        </w:rPr>
        <w:t>承包人未提交劳动合同，以及没有为项目经理缴纳社会保险证明的违约责任：</w:t>
      </w:r>
    </w:p>
    <w:p>
      <w:pPr>
        <w:pStyle w:val="183"/>
        <w:spacing w:line="360" w:lineRule="auto"/>
        <w:rPr>
          <w:rFonts w:asciiTheme="minorEastAsia" w:hAnsiTheme="minorEastAsia" w:eastAsiaTheme="minorEastAsia"/>
          <w:kern w:val="0"/>
          <w:szCs w:val="21"/>
        </w:rPr>
      </w:pP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u w:val="single"/>
        </w:rPr>
      </w:pPr>
      <w:r>
        <w:rPr>
          <w:rFonts w:asciiTheme="minorEastAsia" w:hAnsiTheme="minorEastAsia" w:eastAsiaTheme="minorEastAsia"/>
          <w:kern w:val="0"/>
          <w:szCs w:val="21"/>
        </w:rPr>
        <w:t>项目经理未经批准，擅自离开施工现场的违约责任：</w:t>
      </w:r>
      <w:r>
        <w:rPr>
          <w:rFonts w:hint="eastAsia" w:asciiTheme="minorEastAsia" w:hAnsiTheme="minorEastAsia" w:eastAsiaTheme="minorEastAsia"/>
          <w:szCs w:val="21"/>
          <w:u w:val="single"/>
        </w:rPr>
        <w:t>项目经理每月在岗带班时间不得少于当月施工时间的80%。</w:t>
      </w:r>
      <w:r>
        <w:rPr>
          <w:rFonts w:asciiTheme="minorEastAsia" w:hAnsiTheme="minorEastAsia" w:eastAsiaTheme="minorEastAsia"/>
          <w:szCs w:val="21"/>
          <w:u w:val="single"/>
        </w:rPr>
        <w:t>未经发包人同意或正当理由，项目经理</w:t>
      </w:r>
      <w:r>
        <w:rPr>
          <w:rFonts w:hint="eastAsia" w:asciiTheme="minorEastAsia" w:hAnsiTheme="minorEastAsia" w:eastAsiaTheme="minorEastAsia"/>
          <w:szCs w:val="21"/>
          <w:u w:val="single"/>
        </w:rPr>
        <w:t>每月在岗带班时间少于当月施工时间80%的，少在岗带班一天</w:t>
      </w:r>
      <w:r>
        <w:rPr>
          <w:rFonts w:asciiTheme="minorEastAsia" w:hAnsiTheme="minorEastAsia" w:eastAsiaTheme="minorEastAsia"/>
          <w:szCs w:val="21"/>
          <w:u w:val="single"/>
        </w:rPr>
        <w:t>，发包人有权处违约金</w:t>
      </w:r>
      <w:r>
        <w:rPr>
          <w:rFonts w:hint="eastAsia" w:asciiTheme="minorEastAsia" w:hAnsiTheme="minorEastAsia" w:eastAsiaTheme="minorEastAsia"/>
          <w:szCs w:val="21"/>
          <w:u w:val="single"/>
        </w:rPr>
        <w:t>1000</w:t>
      </w:r>
      <w:r>
        <w:rPr>
          <w:rFonts w:asciiTheme="minorEastAsia" w:hAnsiTheme="minorEastAsia" w:eastAsiaTheme="minorEastAsia"/>
          <w:szCs w:val="21"/>
          <w:u w:val="single"/>
        </w:rPr>
        <w:t>元/</w:t>
      </w:r>
      <w:r>
        <w:rPr>
          <w:rFonts w:hint="eastAsia" w:asciiTheme="minorEastAsia" w:hAnsiTheme="minorEastAsia" w:eastAsiaTheme="minorEastAsia"/>
          <w:szCs w:val="21"/>
          <w:u w:val="single"/>
        </w:rPr>
        <w:t>日（</w:t>
      </w:r>
      <w:r>
        <w:rPr>
          <w:rFonts w:asciiTheme="minorEastAsia" w:hAnsiTheme="minorEastAsia" w:eastAsiaTheme="minorEastAsia"/>
          <w:szCs w:val="21"/>
          <w:u w:val="single"/>
        </w:rPr>
        <w:t>人民币</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3.2.3 承包人擅自更换项目经理的违约责任：</w:t>
      </w:r>
      <w:r>
        <w:rPr>
          <w:rFonts w:asciiTheme="minorEastAsia" w:hAnsiTheme="minorEastAsia" w:eastAsiaTheme="minorEastAsia"/>
          <w:szCs w:val="21"/>
          <w:u w:val="single"/>
        </w:rPr>
        <w:t>承包人项目经理必须与承包人投标时所承诺的人员一致，并在  （开工日期）  前到任。在监理人向承包人颁发    （竣工证明材料名称）    前，项目经理不得同时兼任其他任何项目的项目经理</w:t>
      </w:r>
      <w:r>
        <w:rPr>
          <w:rFonts w:asciiTheme="minorEastAsia" w:hAnsiTheme="minorEastAsia" w:eastAsiaTheme="minorEastAsia"/>
          <w:kern w:val="0"/>
          <w:szCs w:val="21"/>
          <w:u w:val="single"/>
        </w:rPr>
        <w:t>（符合桂建管</w:t>
      </w:r>
      <w:r>
        <w:rPr>
          <w:rFonts w:asciiTheme="minorEastAsia" w:hAnsiTheme="minorEastAsia" w:eastAsiaTheme="minorEastAsia"/>
          <w:szCs w:val="21"/>
          <w:u w:val="single"/>
        </w:rPr>
        <w:t>﹝2013﹞</w:t>
      </w:r>
      <w:r>
        <w:rPr>
          <w:rFonts w:asciiTheme="minorEastAsia" w:hAnsiTheme="minorEastAsia" w:eastAsiaTheme="minorEastAsia"/>
          <w:kern w:val="0"/>
          <w:szCs w:val="21"/>
          <w:u w:val="single"/>
        </w:rPr>
        <w:t>17号和</w:t>
      </w:r>
      <w:r>
        <w:rPr>
          <w:rFonts w:asciiTheme="minorEastAsia" w:hAnsiTheme="minorEastAsia" w:eastAsiaTheme="minorEastAsia"/>
          <w:szCs w:val="21"/>
          <w:u w:val="single"/>
        </w:rPr>
        <w:t>桂建管﹝2014﹞25号</w:t>
      </w:r>
      <w:r>
        <w:rPr>
          <w:rFonts w:asciiTheme="minorEastAsia" w:hAnsiTheme="minorEastAsia" w:eastAsiaTheme="minorEastAsia"/>
          <w:kern w:val="0"/>
          <w:szCs w:val="21"/>
          <w:u w:val="single"/>
        </w:rPr>
        <w:t>文除外）</w:t>
      </w:r>
      <w:r>
        <w:rPr>
          <w:rFonts w:asciiTheme="minorEastAsia" w:hAnsiTheme="minorEastAsia" w:eastAsiaTheme="minorEastAsia"/>
          <w:szCs w:val="21"/>
          <w:u w:val="single"/>
        </w:rPr>
        <w:t>。未经发包人书面同意，承包人擅自更换项目经理的视为违约</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违约金处</w:t>
      </w:r>
      <w:r>
        <w:rPr>
          <w:rFonts w:hint="eastAsia" w:asciiTheme="minorEastAsia" w:hAnsiTheme="minorEastAsia" w:eastAsiaTheme="minorEastAsia"/>
          <w:szCs w:val="21"/>
          <w:u w:val="single"/>
        </w:rPr>
        <w:t>20000</w:t>
      </w:r>
      <w:r>
        <w:rPr>
          <w:rFonts w:asciiTheme="minorEastAsia" w:hAnsiTheme="minorEastAsia" w:eastAsiaTheme="minorEastAsia"/>
          <w:szCs w:val="21"/>
          <w:u w:val="single"/>
        </w:rPr>
        <w:t>元/人•次</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人民币</w:t>
      </w:r>
      <w:r>
        <w:rPr>
          <w:rFonts w:hint="eastAsia" w:asciiTheme="minorEastAsia" w:hAnsiTheme="minorEastAsia" w:eastAsiaTheme="minorEastAsia"/>
          <w:szCs w:val="21"/>
          <w:u w:val="single"/>
        </w:rPr>
        <w:t>）</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3.2.4 承包人无正当理由拒绝更换项目经理的违约责任：</w:t>
      </w:r>
      <w:r>
        <w:rPr>
          <w:rFonts w:asciiTheme="minorEastAsia" w:hAnsiTheme="minorEastAsia" w:eastAsiaTheme="minorEastAsia"/>
          <w:szCs w:val="21"/>
          <w:u w:val="single"/>
        </w:rPr>
        <w:t>因承包人项目经理不称职，发包人要求调换而未及时调换的，视为承包人违约，必须向发包人交纳处罚金</w:t>
      </w:r>
      <w:r>
        <w:rPr>
          <w:rFonts w:hint="eastAsia" w:asciiTheme="minorEastAsia" w:hAnsiTheme="minorEastAsia" w:eastAsiaTheme="minorEastAsia"/>
          <w:szCs w:val="21"/>
          <w:u w:val="single"/>
        </w:rPr>
        <w:t>10000</w:t>
      </w:r>
      <w:r>
        <w:rPr>
          <w:rFonts w:asciiTheme="minorEastAsia" w:hAnsiTheme="minorEastAsia" w:eastAsiaTheme="minorEastAsia"/>
          <w:szCs w:val="21"/>
          <w:u w:val="single"/>
        </w:rPr>
        <w:t>元/人•次</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人民币</w:t>
      </w:r>
      <w:r>
        <w:rPr>
          <w:rFonts w:hint="eastAsia" w:asciiTheme="minorEastAsia" w:hAnsiTheme="minorEastAsia" w:eastAsiaTheme="minorEastAsia"/>
          <w:szCs w:val="21"/>
          <w:u w:val="single"/>
        </w:rPr>
        <w:t>）</w:t>
      </w:r>
      <w:r>
        <w:rPr>
          <w:rFonts w:asciiTheme="minorEastAsia" w:hAnsiTheme="minorEastAsia" w:eastAsiaTheme="minorEastAsia"/>
          <w:szCs w:val="21"/>
        </w:rPr>
        <w:t>。</w:t>
      </w:r>
    </w:p>
    <w:p>
      <w:pPr>
        <w:pStyle w:val="261"/>
        <w:rPr>
          <w:rFonts w:asciiTheme="minorEastAsia" w:hAnsiTheme="minorEastAsia" w:eastAsiaTheme="minorEastAsia"/>
        </w:rPr>
      </w:pPr>
      <w:bookmarkStart w:id="659" w:name="_Toc389065275"/>
      <w:bookmarkStart w:id="660" w:name="_Toc508379722"/>
      <w:bookmarkStart w:id="661" w:name="_Toc373478356"/>
      <w:bookmarkStart w:id="662" w:name="_Toc407135211"/>
      <w:bookmarkStart w:id="663" w:name="_Toc495673387"/>
      <w:bookmarkStart w:id="664" w:name="_Toc373227709"/>
      <w:r>
        <w:rPr>
          <w:rFonts w:asciiTheme="minorEastAsia" w:hAnsiTheme="minorEastAsia" w:eastAsiaTheme="minorEastAsia"/>
        </w:rPr>
        <w:t>3.3 承包人人员</w:t>
      </w:r>
      <w:bookmarkEnd w:id="659"/>
      <w:bookmarkEnd w:id="660"/>
      <w:bookmarkEnd w:id="661"/>
      <w:bookmarkEnd w:id="662"/>
      <w:bookmarkEnd w:id="663"/>
      <w:bookmarkEnd w:id="664"/>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3.3.1 承包人提交项目管理机构及施工现场管理人员安排报告</w:t>
      </w:r>
      <w:r>
        <w:rPr>
          <w:rFonts w:hint="eastAsia" w:asciiTheme="minorEastAsia" w:hAnsiTheme="minorEastAsia" w:eastAsiaTheme="minorEastAsia"/>
          <w:szCs w:val="21"/>
        </w:rPr>
        <w:t>（格式见合同附件3）</w:t>
      </w:r>
      <w:r>
        <w:rPr>
          <w:rFonts w:asciiTheme="minorEastAsia" w:hAnsiTheme="minorEastAsia" w:eastAsiaTheme="minorEastAsia"/>
          <w:szCs w:val="21"/>
        </w:rPr>
        <w:t>的期限：</w:t>
      </w:r>
    </w:p>
    <w:p>
      <w:pPr>
        <w:pStyle w:val="183"/>
        <w:spacing w:line="360" w:lineRule="auto"/>
        <w:rPr>
          <w:rFonts w:asciiTheme="minorEastAsia" w:hAnsiTheme="minorEastAsia" w:eastAsiaTheme="minorEastAsia"/>
          <w:szCs w:val="21"/>
        </w:rPr>
      </w:pP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3.3.3 承包人无正当理由拒绝撤换主要施工管理人员的违约责任：</w:t>
      </w:r>
      <w:r>
        <w:rPr>
          <w:rFonts w:asciiTheme="minorEastAsia" w:hAnsiTheme="minorEastAsia" w:eastAsiaTheme="minorEastAsia"/>
          <w:szCs w:val="21"/>
          <w:u w:val="single"/>
        </w:rPr>
        <w:t>因承包人主要施工管理人员不称职，发包人要求调换而无正当理由拒绝撤换或未及时调换的，视为承包人违约，必须向发包人交纳处罚金，处罚标准：技术负责人</w:t>
      </w:r>
      <w:r>
        <w:rPr>
          <w:rFonts w:hint="eastAsia" w:asciiTheme="minorEastAsia" w:hAnsiTheme="minorEastAsia" w:eastAsiaTheme="minorEastAsia"/>
          <w:szCs w:val="21"/>
          <w:u w:val="single"/>
        </w:rPr>
        <w:t>5000</w:t>
      </w:r>
      <w:r>
        <w:rPr>
          <w:rFonts w:asciiTheme="minorEastAsia" w:hAnsiTheme="minorEastAsia" w:eastAsiaTheme="minorEastAsia"/>
          <w:szCs w:val="21"/>
          <w:u w:val="single"/>
        </w:rPr>
        <w:t>元/人•次</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人民币</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；专业工程师</w:t>
      </w:r>
      <w:r>
        <w:rPr>
          <w:rFonts w:hint="eastAsia" w:asciiTheme="minorEastAsia" w:hAnsiTheme="minorEastAsia" w:eastAsiaTheme="minorEastAsia"/>
          <w:szCs w:val="21"/>
          <w:u w:val="single"/>
        </w:rPr>
        <w:t>5000</w:t>
      </w:r>
      <w:r>
        <w:rPr>
          <w:rFonts w:asciiTheme="minorEastAsia" w:hAnsiTheme="minorEastAsia" w:eastAsiaTheme="minorEastAsia"/>
          <w:szCs w:val="21"/>
          <w:u w:val="single"/>
        </w:rPr>
        <w:t>元/人•次</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人民币</w:t>
      </w:r>
      <w:r>
        <w:rPr>
          <w:rFonts w:hint="eastAsia" w:asciiTheme="minorEastAsia" w:hAnsiTheme="minorEastAsia" w:eastAsiaTheme="minorEastAsia"/>
          <w:szCs w:val="21"/>
          <w:u w:val="single"/>
        </w:rPr>
        <w:t>）</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u w:val="single"/>
        </w:rPr>
      </w:pPr>
      <w:r>
        <w:rPr>
          <w:rFonts w:asciiTheme="minorEastAsia" w:hAnsiTheme="minorEastAsia" w:eastAsiaTheme="minorEastAsia"/>
          <w:szCs w:val="21"/>
        </w:rPr>
        <w:t>3.3.4 承包人主要施工管理人员离开施工现场的批准要求：</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3.3.5</w:t>
      </w:r>
      <w:r>
        <w:rPr>
          <w:rFonts w:hint="eastAsia" w:asciiTheme="minorEastAsia" w:hAnsiTheme="minorEastAsia" w:eastAsiaTheme="minorEastAsia"/>
          <w:szCs w:val="21"/>
        </w:rPr>
        <w:t xml:space="preserve"> </w:t>
      </w:r>
      <w:r>
        <w:rPr>
          <w:rFonts w:asciiTheme="minorEastAsia" w:hAnsiTheme="minorEastAsia" w:eastAsiaTheme="minorEastAsia"/>
          <w:szCs w:val="21"/>
        </w:rPr>
        <w:t>承包人擅自更换主要施工管理人员的违约责任：</w:t>
      </w:r>
      <w:r>
        <w:rPr>
          <w:rFonts w:hint="eastAsia" w:asciiTheme="minorEastAsia" w:hAnsiTheme="minorEastAsia" w:eastAsiaTheme="minorEastAsia"/>
          <w:szCs w:val="21"/>
          <w:u w:val="single"/>
        </w:rPr>
        <w:t>项目</w:t>
      </w:r>
      <w:r>
        <w:rPr>
          <w:rFonts w:asciiTheme="minorEastAsia" w:hAnsiTheme="minorEastAsia" w:eastAsiaTheme="minorEastAsia"/>
          <w:szCs w:val="21"/>
          <w:u w:val="single"/>
        </w:rPr>
        <w:t>技术负责人、</w:t>
      </w:r>
      <w:r>
        <w:rPr>
          <w:rFonts w:hint="eastAsia" w:asciiTheme="minorEastAsia" w:hAnsiTheme="minorEastAsia" w:eastAsiaTheme="minorEastAsia"/>
          <w:szCs w:val="21"/>
          <w:u w:val="single"/>
        </w:rPr>
        <w:t>专职安全员及其承诺的其它在场管理人员</w:t>
      </w:r>
      <w:r>
        <w:rPr>
          <w:rFonts w:asciiTheme="minorEastAsia" w:hAnsiTheme="minorEastAsia" w:eastAsiaTheme="minorEastAsia"/>
          <w:szCs w:val="21"/>
          <w:u w:val="single"/>
        </w:rPr>
        <w:t>未经发包人书面同意不准擅自更换，擅自更换</w:t>
      </w:r>
      <w:r>
        <w:rPr>
          <w:rFonts w:hint="eastAsia" w:asciiTheme="minorEastAsia" w:hAnsiTheme="minorEastAsia" w:eastAsiaTheme="minorEastAsia"/>
          <w:szCs w:val="21"/>
          <w:u w:val="single"/>
        </w:rPr>
        <w:t>项目</w:t>
      </w:r>
      <w:r>
        <w:rPr>
          <w:rFonts w:asciiTheme="minorEastAsia" w:hAnsiTheme="minorEastAsia" w:eastAsiaTheme="minorEastAsia"/>
          <w:szCs w:val="21"/>
          <w:u w:val="single"/>
        </w:rPr>
        <w:t>技术负责人处</w:t>
      </w:r>
      <w:r>
        <w:rPr>
          <w:rFonts w:hint="eastAsia" w:asciiTheme="minorEastAsia" w:hAnsiTheme="minorEastAsia" w:eastAsiaTheme="minorEastAsia"/>
          <w:szCs w:val="21"/>
          <w:u w:val="single"/>
        </w:rPr>
        <w:t>10000</w:t>
      </w:r>
      <w:r>
        <w:rPr>
          <w:rFonts w:asciiTheme="minorEastAsia" w:hAnsiTheme="minorEastAsia" w:eastAsiaTheme="minorEastAsia"/>
          <w:szCs w:val="21"/>
          <w:u w:val="single"/>
        </w:rPr>
        <w:t>元/人•次</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人民币</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违约金；擅自更换</w:t>
      </w:r>
      <w:r>
        <w:rPr>
          <w:rFonts w:hint="eastAsia" w:asciiTheme="minorEastAsia" w:hAnsiTheme="minorEastAsia" w:eastAsiaTheme="minorEastAsia"/>
          <w:szCs w:val="21"/>
          <w:u w:val="single"/>
        </w:rPr>
        <w:t>专职安全员</w:t>
      </w:r>
      <w:r>
        <w:rPr>
          <w:rFonts w:asciiTheme="minorEastAsia" w:hAnsiTheme="minorEastAsia" w:eastAsiaTheme="minorEastAsia"/>
          <w:szCs w:val="21"/>
          <w:u w:val="single"/>
        </w:rPr>
        <w:t>处</w:t>
      </w:r>
      <w:r>
        <w:rPr>
          <w:rFonts w:hint="eastAsia" w:asciiTheme="minorEastAsia" w:hAnsiTheme="minorEastAsia" w:eastAsiaTheme="minorEastAsia"/>
          <w:szCs w:val="21"/>
          <w:u w:val="single"/>
        </w:rPr>
        <w:t>5000</w:t>
      </w:r>
      <w:r>
        <w:rPr>
          <w:rFonts w:asciiTheme="minorEastAsia" w:hAnsiTheme="minorEastAsia" w:eastAsiaTheme="minorEastAsia"/>
          <w:szCs w:val="21"/>
          <w:u w:val="single"/>
        </w:rPr>
        <w:t>元/人•次</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人民币</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违约金</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擅自更换</w:t>
      </w:r>
      <w:r>
        <w:rPr>
          <w:rFonts w:hint="eastAsia" w:asciiTheme="minorEastAsia" w:hAnsiTheme="minorEastAsia" w:eastAsiaTheme="minorEastAsia"/>
          <w:szCs w:val="21"/>
          <w:u w:val="single"/>
        </w:rPr>
        <w:t>其它在场管理人员</w:t>
      </w:r>
      <w:r>
        <w:rPr>
          <w:rFonts w:asciiTheme="minorEastAsia" w:hAnsiTheme="minorEastAsia" w:eastAsiaTheme="minorEastAsia"/>
          <w:szCs w:val="21"/>
          <w:u w:val="single"/>
        </w:rPr>
        <w:t>处</w:t>
      </w:r>
      <w:r>
        <w:rPr>
          <w:rFonts w:hint="eastAsia" w:asciiTheme="minorEastAsia" w:hAnsiTheme="minorEastAsia" w:eastAsiaTheme="minorEastAsia"/>
          <w:szCs w:val="21"/>
          <w:u w:val="single"/>
        </w:rPr>
        <w:t>2000</w:t>
      </w:r>
      <w:r>
        <w:rPr>
          <w:rFonts w:asciiTheme="minorEastAsia" w:hAnsiTheme="minorEastAsia" w:eastAsiaTheme="minorEastAsia"/>
          <w:szCs w:val="21"/>
          <w:u w:val="single"/>
        </w:rPr>
        <w:t>元/人•次</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人民币</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违约金</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承包人主要施工管理人员擅自离开施工现场的违约责任：</w:t>
      </w:r>
      <w:r>
        <w:rPr>
          <w:rFonts w:asciiTheme="minorEastAsia" w:hAnsiTheme="minorEastAsia" w:eastAsiaTheme="minorEastAsia"/>
          <w:szCs w:val="21"/>
          <w:u w:val="single"/>
        </w:rPr>
        <w:t>未经发包人同意，</w:t>
      </w:r>
      <w:r>
        <w:rPr>
          <w:rFonts w:hint="eastAsia" w:asciiTheme="minorEastAsia" w:hAnsiTheme="minorEastAsia" w:eastAsiaTheme="minorEastAsia"/>
          <w:szCs w:val="21"/>
          <w:u w:val="single"/>
        </w:rPr>
        <w:t>项目</w:t>
      </w:r>
      <w:r>
        <w:rPr>
          <w:rFonts w:asciiTheme="minorEastAsia" w:hAnsiTheme="minorEastAsia" w:eastAsiaTheme="minorEastAsia"/>
          <w:szCs w:val="21"/>
          <w:u w:val="single"/>
        </w:rPr>
        <w:t>技术负责人擅自离岗的，视为承包人违约，发包人有权处违约金</w:t>
      </w:r>
      <w:r>
        <w:rPr>
          <w:rFonts w:hint="eastAsia" w:asciiTheme="minorEastAsia" w:hAnsiTheme="minorEastAsia" w:eastAsiaTheme="minorEastAsia"/>
          <w:szCs w:val="21"/>
          <w:u w:val="single"/>
        </w:rPr>
        <w:t>10000</w:t>
      </w:r>
      <w:r>
        <w:rPr>
          <w:rFonts w:asciiTheme="minorEastAsia" w:hAnsiTheme="minorEastAsia" w:eastAsiaTheme="minorEastAsia"/>
          <w:szCs w:val="21"/>
          <w:u w:val="single"/>
        </w:rPr>
        <w:t>元/人•次</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人民币</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；未经发包人同意，</w:t>
      </w:r>
      <w:r>
        <w:rPr>
          <w:rFonts w:hint="eastAsia" w:asciiTheme="minorEastAsia" w:hAnsiTheme="minorEastAsia" w:eastAsiaTheme="minorEastAsia"/>
          <w:szCs w:val="21"/>
          <w:u w:val="single"/>
        </w:rPr>
        <w:t>专职安全员</w:t>
      </w:r>
      <w:r>
        <w:rPr>
          <w:rFonts w:asciiTheme="minorEastAsia" w:hAnsiTheme="minorEastAsia" w:eastAsiaTheme="minorEastAsia"/>
          <w:szCs w:val="21"/>
          <w:u w:val="single"/>
        </w:rPr>
        <w:t>擅自离岗的，视为承包人违约，发包人有权处违约金</w:t>
      </w:r>
      <w:r>
        <w:rPr>
          <w:rFonts w:hint="eastAsia" w:asciiTheme="minorEastAsia" w:hAnsiTheme="minorEastAsia" w:eastAsiaTheme="minorEastAsia"/>
          <w:szCs w:val="21"/>
          <w:u w:val="single"/>
        </w:rPr>
        <w:t>5000</w:t>
      </w:r>
      <w:r>
        <w:rPr>
          <w:rFonts w:asciiTheme="minorEastAsia" w:hAnsiTheme="minorEastAsia" w:eastAsiaTheme="minorEastAsia"/>
          <w:szCs w:val="21"/>
          <w:u w:val="single"/>
        </w:rPr>
        <w:t>元/人•次</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人民币</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其它在场管理人员</w:t>
      </w:r>
      <w:r>
        <w:rPr>
          <w:rFonts w:asciiTheme="minorEastAsia" w:hAnsiTheme="minorEastAsia" w:eastAsiaTheme="minorEastAsia"/>
          <w:szCs w:val="21"/>
          <w:u w:val="single"/>
        </w:rPr>
        <w:t>擅自离岗的，视为承包人违约，发包人有权处违约金</w:t>
      </w:r>
      <w:r>
        <w:rPr>
          <w:rFonts w:hint="eastAsia" w:asciiTheme="minorEastAsia" w:hAnsiTheme="minorEastAsia" w:eastAsiaTheme="minorEastAsia"/>
          <w:szCs w:val="21"/>
          <w:u w:val="single"/>
        </w:rPr>
        <w:t>1000</w:t>
      </w:r>
      <w:r>
        <w:rPr>
          <w:rFonts w:asciiTheme="minorEastAsia" w:hAnsiTheme="minorEastAsia" w:eastAsiaTheme="minorEastAsia"/>
          <w:szCs w:val="21"/>
          <w:u w:val="single"/>
        </w:rPr>
        <w:t>元/人•次</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人民币</w:t>
      </w:r>
      <w:r>
        <w:rPr>
          <w:rFonts w:hint="eastAsia" w:asciiTheme="minorEastAsia" w:hAnsiTheme="minorEastAsia" w:eastAsiaTheme="minorEastAsia"/>
          <w:szCs w:val="21"/>
          <w:u w:val="single"/>
        </w:rPr>
        <w:t>）</w:t>
      </w:r>
      <w:r>
        <w:rPr>
          <w:rFonts w:asciiTheme="minorEastAsia" w:hAnsiTheme="minorEastAsia" w:eastAsiaTheme="minorEastAsia"/>
          <w:szCs w:val="21"/>
        </w:rPr>
        <w:t>。</w:t>
      </w:r>
    </w:p>
    <w:p>
      <w:pPr>
        <w:pStyle w:val="261"/>
        <w:rPr>
          <w:rFonts w:asciiTheme="minorEastAsia" w:hAnsiTheme="minorEastAsia" w:eastAsiaTheme="minorEastAsia"/>
        </w:rPr>
      </w:pPr>
      <w:bookmarkStart w:id="665" w:name="_Toc373227710"/>
      <w:bookmarkStart w:id="666" w:name="_Toc389065276"/>
      <w:bookmarkStart w:id="667" w:name="_Toc495673388"/>
      <w:bookmarkStart w:id="668" w:name="_Toc373478357"/>
      <w:bookmarkStart w:id="669" w:name="_Toc508379723"/>
      <w:bookmarkStart w:id="670" w:name="_Toc407135212"/>
      <w:r>
        <w:rPr>
          <w:rFonts w:asciiTheme="minorEastAsia" w:hAnsiTheme="minorEastAsia" w:eastAsiaTheme="minorEastAsia"/>
        </w:rPr>
        <w:t>3</w:t>
      </w:r>
      <w:bookmarkStart w:id="671" w:name="_Toc303539102"/>
      <w:bookmarkStart w:id="672" w:name="_Toc296503159"/>
      <w:bookmarkStart w:id="673" w:name="_Toc304295523"/>
      <w:bookmarkStart w:id="674" w:name="_Toc296944498"/>
      <w:bookmarkStart w:id="675" w:name="_Toc296347158"/>
      <w:bookmarkStart w:id="676" w:name="_Toc292559869"/>
      <w:bookmarkStart w:id="677" w:name="_Toc297048345"/>
      <w:bookmarkStart w:id="678" w:name="_Toc296890987"/>
      <w:bookmarkStart w:id="679" w:name="_Toc296891199"/>
      <w:bookmarkStart w:id="680" w:name="_Toc297216151"/>
      <w:bookmarkStart w:id="681" w:name="_Toc297123492"/>
      <w:bookmarkStart w:id="682" w:name="_Toc300934945"/>
      <w:bookmarkStart w:id="683" w:name="_Toc312677988"/>
      <w:bookmarkStart w:id="684" w:name="_Toc297120459"/>
      <w:bookmarkStart w:id="685" w:name="_Toc292559364"/>
      <w:bookmarkStart w:id="686" w:name="_Toc296346660"/>
      <w:r>
        <w:rPr>
          <w:rFonts w:asciiTheme="minorEastAsia" w:hAnsiTheme="minorEastAsia" w:eastAsiaTheme="minorEastAsia"/>
        </w:rPr>
        <w:t>.5 分包</w:t>
      </w:r>
      <w:bookmarkEnd w:id="665"/>
      <w:bookmarkEnd w:id="666"/>
      <w:bookmarkEnd w:id="667"/>
      <w:bookmarkEnd w:id="668"/>
      <w:bookmarkEnd w:id="669"/>
      <w:bookmarkEnd w:id="670"/>
    </w:p>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3</w:t>
      </w:r>
      <w:bookmarkStart w:id="687" w:name="_Toc297123493"/>
      <w:bookmarkStart w:id="688" w:name="_Toc303539103"/>
      <w:bookmarkStart w:id="689" w:name="_Toc300934946"/>
      <w:bookmarkStart w:id="690" w:name="_Toc296346661"/>
      <w:bookmarkStart w:id="691" w:name="_Toc292559870"/>
      <w:bookmarkStart w:id="692" w:name="_Toc297048346"/>
      <w:bookmarkStart w:id="693" w:name="_Toc304295524"/>
      <w:bookmarkStart w:id="694" w:name="_Toc312677989"/>
      <w:bookmarkStart w:id="695" w:name="_Toc296503160"/>
      <w:bookmarkStart w:id="696" w:name="_Toc296944499"/>
      <w:bookmarkStart w:id="697" w:name="_Toc318581158"/>
      <w:bookmarkStart w:id="698" w:name="_Toc292559365"/>
      <w:bookmarkStart w:id="699" w:name="_Toc296347159"/>
      <w:bookmarkStart w:id="700" w:name="_Toc296891200"/>
      <w:bookmarkStart w:id="701" w:name="_Toc297216152"/>
      <w:bookmarkStart w:id="702" w:name="_Toc297120460"/>
      <w:bookmarkStart w:id="703" w:name="_Toc296890988"/>
      <w:r>
        <w:rPr>
          <w:rFonts w:asciiTheme="minorEastAsia" w:hAnsiTheme="minorEastAsia" w:eastAsiaTheme="minorEastAsia"/>
          <w:szCs w:val="21"/>
        </w:rPr>
        <w:t>.5.1 分包的一般约定</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禁止分包的工程包括：</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主体结构、关键性工作的范围：</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3</w:t>
      </w:r>
      <w:bookmarkStart w:id="704" w:name="_Toc312677990"/>
      <w:bookmarkStart w:id="705" w:name="_Toc318581159"/>
      <w:r>
        <w:rPr>
          <w:rFonts w:asciiTheme="minorEastAsia" w:hAnsiTheme="minorEastAsia" w:eastAsiaTheme="minorEastAsia"/>
          <w:szCs w:val="21"/>
        </w:rPr>
        <w:t>.5.2</w:t>
      </w:r>
      <w:r>
        <w:rPr>
          <w:rFonts w:hint="eastAsia" w:asciiTheme="minorEastAsia" w:hAnsiTheme="minorEastAsia" w:eastAsiaTheme="minorEastAsia"/>
          <w:szCs w:val="21"/>
        </w:rPr>
        <w:t xml:space="preserve"> </w:t>
      </w:r>
      <w:r>
        <w:rPr>
          <w:rFonts w:asciiTheme="minorEastAsia" w:hAnsiTheme="minorEastAsia" w:eastAsiaTheme="minorEastAsia"/>
          <w:szCs w:val="21"/>
        </w:rPr>
        <w:t>分包的确定</w:t>
      </w:r>
    </w:p>
    <w:p>
      <w:pPr>
        <w:pStyle w:val="183"/>
        <w:spacing w:line="360" w:lineRule="auto"/>
        <w:ind w:firstLine="420" w:firstLineChars="200"/>
        <w:rPr>
          <w:rFonts w:asciiTheme="minorEastAsia" w:hAnsiTheme="minorEastAsia" w:eastAsiaTheme="minorEastAsia"/>
          <w:szCs w:val="21"/>
          <w:u w:val="single"/>
        </w:rPr>
      </w:pPr>
      <w:r>
        <w:rPr>
          <w:rFonts w:asciiTheme="minorEastAsia" w:hAnsiTheme="minorEastAsia" w:eastAsiaTheme="minorEastAsia"/>
          <w:szCs w:val="21"/>
        </w:rPr>
        <w:t>允许分包的专业工程包括：</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其他关于分包的约定：</w:t>
      </w:r>
    </w:p>
    <w:p>
      <w:pPr>
        <w:pStyle w:val="183"/>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w:t>
      </w:r>
      <w:r>
        <w:rPr>
          <w:rFonts w:asciiTheme="minorEastAsia" w:hAnsiTheme="minorEastAsia" w:eastAsiaTheme="minorEastAsia"/>
          <w:szCs w:val="21"/>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r>
        <w:rPr>
          <w:rFonts w:hint="eastAsia" w:asciiTheme="minorEastAsia" w:hAnsiTheme="minorEastAsia" w:eastAsiaTheme="minorEastAsia"/>
          <w:szCs w:val="21"/>
        </w:rPr>
        <w:t>本项目分包人主要施工管理人员名单详见合同附件4。</w:t>
      </w:r>
    </w:p>
    <w:p>
      <w:pPr>
        <w:pStyle w:val="183"/>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在相关分包合同签订并报送有关建设行政主管部门备案后7天内，承包人应当将一份副本提交给监理人，承包人应保障分包工作不得再次分包。</w:t>
      </w:r>
    </w:p>
    <w:p>
      <w:pPr>
        <w:pStyle w:val="183"/>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w:t>
      </w:r>
      <w:r>
        <w:rPr>
          <w:rFonts w:asciiTheme="minorEastAsia" w:hAnsiTheme="minorEastAsia" w:eastAsiaTheme="minorEastAsia"/>
          <w:szCs w:val="21"/>
        </w:rPr>
        <w:t>未经承包人和监理人审批同意的分包工程和分包人，承包人有权拒绝验收分包工程和支付相应款项，由此引起的发包人费用增加和(或)延误的工期由发包人承担。</w:t>
      </w:r>
    </w:p>
    <w:p>
      <w:pPr>
        <w:pStyle w:val="263"/>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w:t>
      </w:r>
      <w:r>
        <w:rPr>
          <w:rFonts w:hint="eastAsia" w:asciiTheme="minorEastAsia" w:hAnsiTheme="minorEastAsia" w:eastAsiaTheme="minorEastAsia"/>
          <w:szCs w:val="21"/>
        </w:rPr>
        <w:t>）</w:t>
      </w:r>
      <w:r>
        <w:rPr>
          <w:rFonts w:asciiTheme="minorEastAsia" w:hAnsiTheme="minorEastAsia" w:eastAsiaTheme="minorEastAsia"/>
          <w:szCs w:val="21"/>
        </w:rPr>
        <w:t>承包人有以下情况之一者，发包人有权解除合同，并视情况扣除其履约保证金：</w:t>
      </w:r>
    </w:p>
    <w:p>
      <w:pPr>
        <w:pStyle w:val="263"/>
        <w:spacing w:line="360" w:lineRule="auto"/>
        <w:ind w:firstLine="441" w:firstLineChars="210"/>
        <w:rPr>
          <w:rFonts w:asciiTheme="minorEastAsia" w:hAnsiTheme="minorEastAsia" w:eastAsiaTheme="minorEastAsia"/>
          <w:szCs w:val="21"/>
        </w:rPr>
      </w:pPr>
      <w:r>
        <w:rPr>
          <w:rFonts w:asciiTheme="minorEastAsia" w:hAnsiTheme="minorEastAsia" w:eastAsiaTheme="minorEastAsia"/>
          <w:szCs w:val="21"/>
        </w:rPr>
        <w:t>①个人承包工程，包括本人单位及外单位人员承包，发包人不承认其个人拥有任何资质等级及营业许可资格。没收全部履约保证金。</w:t>
      </w:r>
    </w:p>
    <w:p>
      <w:pPr>
        <w:pStyle w:val="263"/>
        <w:spacing w:line="360" w:lineRule="auto"/>
        <w:ind w:firstLine="441" w:firstLineChars="210"/>
        <w:rPr>
          <w:rFonts w:asciiTheme="minorEastAsia" w:hAnsiTheme="minorEastAsia" w:eastAsiaTheme="minorEastAsia"/>
          <w:szCs w:val="21"/>
        </w:rPr>
      </w:pPr>
      <w:r>
        <w:rPr>
          <w:rFonts w:asciiTheme="minorEastAsia" w:hAnsiTheme="minorEastAsia" w:eastAsiaTheme="minorEastAsia"/>
          <w:szCs w:val="21"/>
        </w:rPr>
        <w:t>②几个人联合承包工程，就地组织暗分包队伍，不具备完成本工程的技术、机械能力，被发包人判定为没有能力履行的承包人。没收全部履约保证金。</w:t>
      </w:r>
    </w:p>
    <w:p>
      <w:pPr>
        <w:pStyle w:val="263"/>
        <w:spacing w:line="360" w:lineRule="auto"/>
        <w:ind w:firstLine="441" w:firstLineChars="210"/>
        <w:rPr>
          <w:rFonts w:asciiTheme="minorEastAsia" w:hAnsiTheme="minorEastAsia" w:eastAsiaTheme="minorEastAsia"/>
          <w:szCs w:val="21"/>
        </w:rPr>
      </w:pPr>
      <w:r>
        <w:rPr>
          <w:rFonts w:asciiTheme="minorEastAsia" w:hAnsiTheme="minorEastAsia" w:eastAsiaTheme="minorEastAsia"/>
          <w:szCs w:val="21"/>
        </w:rPr>
        <w:t>③就地转包全部的工程，以谋取高额转让费、管理费的承包人。没收全部履约保证金。</w:t>
      </w:r>
    </w:p>
    <w:p>
      <w:pPr>
        <w:pStyle w:val="183"/>
        <w:spacing w:line="360" w:lineRule="auto"/>
        <w:ind w:firstLine="420" w:firstLineChars="200"/>
        <w:rPr>
          <w:rFonts w:asciiTheme="minorEastAsia" w:hAnsiTheme="minorEastAsia" w:eastAsiaTheme="minorEastAsia"/>
          <w:szCs w:val="21"/>
          <w:u w:val="single"/>
        </w:rPr>
      </w:pPr>
      <w:r>
        <w:rPr>
          <w:rFonts w:asciiTheme="minorEastAsia" w:hAnsiTheme="minorEastAsia" w:eastAsiaTheme="minorEastAsia"/>
          <w:szCs w:val="21"/>
        </w:rPr>
        <w:t>④承包人有部分分包现象（其中包括冒充承包人下属单位的挂勾单位，凭口头协议参与施工的分包人及其他暗分包个体户），一经发现核实，发包人将采取驱逐该暗分包人措施。没收全部履约保证金。</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3.5.4 分包合同价款</w:t>
      </w:r>
    </w:p>
    <w:bookmarkEnd w:id="704"/>
    <w:bookmarkEnd w:id="705"/>
    <w:p>
      <w:pPr>
        <w:pStyle w:val="183"/>
        <w:spacing w:line="360" w:lineRule="auto"/>
        <w:ind w:firstLine="420" w:firstLineChars="200"/>
        <w:rPr>
          <w:rFonts w:asciiTheme="minorEastAsia" w:hAnsiTheme="minorEastAsia" w:eastAsiaTheme="minorEastAsia"/>
          <w:szCs w:val="21"/>
        </w:rPr>
      </w:pPr>
      <w:bookmarkStart w:id="706" w:name="_Toc373478358"/>
      <w:bookmarkStart w:id="707" w:name="_Toc373227711"/>
      <w:bookmarkStart w:id="708" w:name="_Toc389065277"/>
      <w:r>
        <w:rPr>
          <w:rFonts w:asciiTheme="minorEastAsia" w:hAnsiTheme="minorEastAsia" w:eastAsiaTheme="minorEastAsia"/>
          <w:szCs w:val="21"/>
        </w:rPr>
        <w:t>关于分包合同价款支付的约定：</w:t>
      </w:r>
      <w:r>
        <w:rPr>
          <w:rFonts w:asciiTheme="minorEastAsia" w:hAnsiTheme="minorEastAsia" w:eastAsiaTheme="minorEastAsia"/>
          <w:szCs w:val="21"/>
          <w:u w:val="single"/>
        </w:rPr>
        <w:t>分包工程价款由承包人与分包人</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包括专业分包人</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结算。发包人未经承包人同意不得以任何形式向分包人</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包括专业分包人</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支付相关分包合同项下的任何工程款项。因发包人未经承包人同意直接向分包人</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包括专业分包人</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支付相关分包合同项下的任何工程款项而影响承包人工作的，所造成的承包人费用增加和</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或</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延误的工期由发包人承担。</w:t>
      </w:r>
    </w:p>
    <w:p>
      <w:pPr>
        <w:pStyle w:val="261"/>
        <w:rPr>
          <w:rFonts w:asciiTheme="minorEastAsia" w:hAnsiTheme="minorEastAsia" w:eastAsiaTheme="minorEastAsia"/>
        </w:rPr>
      </w:pPr>
      <w:bookmarkStart w:id="709" w:name="_Toc495673389"/>
      <w:bookmarkStart w:id="710" w:name="_Toc508379724"/>
      <w:bookmarkStart w:id="711" w:name="_Toc407135213"/>
      <w:r>
        <w:rPr>
          <w:rFonts w:asciiTheme="minorEastAsia" w:hAnsiTheme="minorEastAsia" w:eastAsiaTheme="minorEastAsia"/>
        </w:rPr>
        <w:t>3.6 工程照管与成品、半成品保护</w:t>
      </w:r>
      <w:bookmarkEnd w:id="706"/>
      <w:bookmarkEnd w:id="707"/>
      <w:bookmarkEnd w:id="708"/>
      <w:bookmarkEnd w:id="709"/>
      <w:bookmarkEnd w:id="710"/>
      <w:bookmarkEnd w:id="711"/>
    </w:p>
    <w:p>
      <w:pPr>
        <w:pStyle w:val="183"/>
        <w:spacing w:line="360" w:lineRule="auto"/>
        <w:ind w:firstLine="420" w:firstLineChars="200"/>
        <w:rPr>
          <w:rFonts w:asciiTheme="minorEastAsia" w:hAnsiTheme="minorEastAsia" w:eastAsiaTheme="minorEastAsia"/>
          <w:kern w:val="0"/>
          <w:szCs w:val="21"/>
          <w:u w:val="single"/>
        </w:rPr>
      </w:pPr>
      <w:r>
        <w:rPr>
          <w:rFonts w:asciiTheme="minorEastAsia" w:hAnsiTheme="minorEastAsia" w:eastAsiaTheme="minorEastAsia"/>
          <w:kern w:val="0"/>
          <w:szCs w:val="21"/>
        </w:rPr>
        <w:t>承包人负责照管工程及工程相关的材料、工程设备的起始时间：</w:t>
      </w:r>
      <w:r>
        <w:rPr>
          <w:rFonts w:asciiTheme="minorEastAsia" w:hAnsiTheme="minorEastAsia" w:eastAsiaTheme="minorEastAsia"/>
          <w:kern w:val="0"/>
          <w:szCs w:val="21"/>
          <w:u w:val="single"/>
        </w:rPr>
        <w:t xml:space="preserve">                   </w:t>
      </w:r>
      <w:r>
        <w:rPr>
          <w:rFonts w:asciiTheme="minorEastAsia" w:hAnsiTheme="minorEastAsia" w:eastAsiaTheme="minorEastAsia"/>
          <w:kern w:val="0"/>
          <w:szCs w:val="21"/>
        </w:rPr>
        <w:t>。</w:t>
      </w:r>
    </w:p>
    <w:p>
      <w:pPr>
        <w:pStyle w:val="261"/>
        <w:rPr>
          <w:rFonts w:asciiTheme="minorEastAsia" w:hAnsiTheme="minorEastAsia" w:eastAsiaTheme="minorEastAsia"/>
        </w:rPr>
      </w:pPr>
      <w:bookmarkStart w:id="712" w:name="_Toc373227712"/>
      <w:bookmarkStart w:id="713" w:name="_Toc373478359"/>
      <w:bookmarkStart w:id="714" w:name="_Toc389065278"/>
      <w:bookmarkStart w:id="715" w:name="_Toc407135214"/>
      <w:bookmarkStart w:id="716" w:name="_Toc495673390"/>
      <w:bookmarkStart w:id="717" w:name="_Toc508379725"/>
      <w:r>
        <w:rPr>
          <w:rFonts w:asciiTheme="minorEastAsia" w:hAnsiTheme="minorEastAsia" w:eastAsiaTheme="minorEastAsia"/>
        </w:rPr>
        <w:t>3.7 履约</w:t>
      </w:r>
      <w:bookmarkEnd w:id="712"/>
      <w:bookmarkEnd w:id="713"/>
      <w:bookmarkEnd w:id="714"/>
      <w:r>
        <w:rPr>
          <w:rFonts w:hint="eastAsia" w:asciiTheme="minorEastAsia" w:hAnsiTheme="minorEastAsia" w:eastAsiaTheme="minorEastAsia"/>
        </w:rPr>
        <w:t>保证金</w:t>
      </w:r>
      <w:bookmarkEnd w:id="715"/>
      <w:bookmarkEnd w:id="716"/>
      <w:bookmarkEnd w:id="717"/>
    </w:p>
    <w:p>
      <w:pPr>
        <w:pStyle w:val="183"/>
        <w:spacing w:line="360" w:lineRule="auto"/>
        <w:ind w:firstLine="420" w:firstLineChars="200"/>
        <w:jc w:val="left"/>
        <w:rPr>
          <w:rFonts w:asciiTheme="minorEastAsia" w:hAnsiTheme="minorEastAsia" w:eastAsiaTheme="minorEastAsia"/>
          <w:szCs w:val="21"/>
          <w:u w:val="single"/>
        </w:rPr>
      </w:pPr>
      <w:bookmarkStart w:id="718" w:name="_Toc373227713"/>
      <w:bookmarkStart w:id="719" w:name="_Toc351203636"/>
      <w:bookmarkStart w:id="720" w:name="_Toc373478360"/>
      <w:bookmarkStart w:id="721" w:name="_Toc389065279"/>
      <w:r>
        <w:rPr>
          <w:rFonts w:hint="eastAsia" w:asciiTheme="minorEastAsia" w:hAnsiTheme="minorEastAsia" w:eastAsiaTheme="minorEastAsia"/>
          <w:szCs w:val="21"/>
        </w:rPr>
        <w:t>履约保证金：</w:t>
      </w:r>
      <w:r>
        <w:rPr>
          <w:rFonts w:hint="eastAsia" w:asciiTheme="minorEastAsia" w:hAnsiTheme="minorEastAsia" w:eastAsiaTheme="minorEastAsia"/>
          <w:szCs w:val="21"/>
          <w:u w:val="single"/>
        </w:rPr>
        <w:t>无。</w:t>
      </w:r>
    </w:p>
    <w:p>
      <w:pPr>
        <w:pStyle w:val="259"/>
        <w:rPr>
          <w:rFonts w:asciiTheme="minorEastAsia" w:hAnsiTheme="minorEastAsia" w:eastAsiaTheme="minorEastAsia"/>
        </w:rPr>
      </w:pPr>
      <w:bookmarkStart w:id="722" w:name="_Toc508379726"/>
      <w:bookmarkStart w:id="723" w:name="_Toc495673391"/>
      <w:bookmarkStart w:id="724" w:name="_Toc407135215"/>
      <w:r>
        <w:rPr>
          <w:rFonts w:asciiTheme="minorEastAsia" w:hAnsiTheme="minorEastAsia" w:eastAsiaTheme="minorEastAsia"/>
        </w:rPr>
        <w:t>4</w:t>
      </w:r>
      <w:bookmarkStart w:id="725" w:name="_Toc297048348"/>
      <w:bookmarkStart w:id="726" w:name="_Toc296346663"/>
      <w:bookmarkStart w:id="727" w:name="_Toc292559366"/>
      <w:bookmarkStart w:id="728" w:name="_Toc296347161"/>
      <w:bookmarkStart w:id="729" w:name="_Toc267251413"/>
      <w:bookmarkStart w:id="730" w:name="_Toc296503162"/>
      <w:bookmarkStart w:id="731" w:name="_Toc292559871"/>
      <w:bookmarkStart w:id="732" w:name="_Toc296890990"/>
      <w:bookmarkStart w:id="733" w:name="_Toc296944501"/>
      <w:bookmarkStart w:id="734" w:name="_Toc297120462"/>
      <w:bookmarkStart w:id="735" w:name="_Toc296891202"/>
      <w:r>
        <w:rPr>
          <w:rFonts w:asciiTheme="minorEastAsia" w:hAnsiTheme="minorEastAsia" w:eastAsiaTheme="minorEastAsia"/>
        </w:rPr>
        <w:t>. 监</w:t>
      </w:r>
      <w:bookmarkEnd w:id="725"/>
      <w:bookmarkEnd w:id="726"/>
      <w:bookmarkEnd w:id="727"/>
      <w:bookmarkEnd w:id="728"/>
      <w:bookmarkEnd w:id="729"/>
      <w:bookmarkEnd w:id="730"/>
      <w:bookmarkEnd w:id="731"/>
      <w:bookmarkEnd w:id="732"/>
      <w:bookmarkEnd w:id="733"/>
      <w:bookmarkEnd w:id="734"/>
      <w:bookmarkEnd w:id="735"/>
      <w:r>
        <w:rPr>
          <w:rFonts w:asciiTheme="minorEastAsia" w:hAnsiTheme="minorEastAsia" w:eastAsiaTheme="minorEastAsia"/>
        </w:rPr>
        <w:t>理人</w:t>
      </w:r>
      <w:bookmarkEnd w:id="718"/>
      <w:bookmarkEnd w:id="719"/>
      <w:bookmarkEnd w:id="720"/>
      <w:bookmarkEnd w:id="721"/>
      <w:bookmarkEnd w:id="722"/>
      <w:bookmarkEnd w:id="723"/>
      <w:bookmarkEnd w:id="724"/>
    </w:p>
    <w:p>
      <w:pPr>
        <w:pStyle w:val="261"/>
        <w:rPr>
          <w:rFonts w:asciiTheme="minorEastAsia" w:hAnsiTheme="minorEastAsia" w:eastAsiaTheme="minorEastAsia"/>
        </w:rPr>
      </w:pPr>
      <w:bookmarkStart w:id="736" w:name="_Toc495673392"/>
      <w:bookmarkStart w:id="737" w:name="_Toc508379727"/>
      <w:bookmarkStart w:id="738" w:name="_Toc407135216"/>
      <w:bookmarkStart w:id="739" w:name="_Toc373478361"/>
      <w:bookmarkStart w:id="740" w:name="_Toc373227714"/>
      <w:bookmarkStart w:id="741" w:name="_Toc389065280"/>
      <w:r>
        <w:rPr>
          <w:rFonts w:asciiTheme="minorEastAsia" w:hAnsiTheme="minorEastAsia" w:eastAsiaTheme="minorEastAsia"/>
        </w:rPr>
        <w:t>4.1</w:t>
      </w:r>
      <w:r>
        <w:rPr>
          <w:rFonts w:hint="eastAsia" w:asciiTheme="minorEastAsia" w:hAnsiTheme="minorEastAsia" w:eastAsiaTheme="minorEastAsia"/>
        </w:rPr>
        <w:t xml:space="preserve"> </w:t>
      </w:r>
      <w:r>
        <w:rPr>
          <w:rFonts w:asciiTheme="minorEastAsia" w:hAnsiTheme="minorEastAsia" w:eastAsiaTheme="minorEastAsia"/>
        </w:rPr>
        <w:t>监理人的一般规定</w:t>
      </w:r>
      <w:bookmarkEnd w:id="736"/>
      <w:bookmarkEnd w:id="737"/>
      <w:bookmarkEnd w:id="738"/>
      <w:bookmarkEnd w:id="739"/>
      <w:bookmarkEnd w:id="740"/>
      <w:bookmarkEnd w:id="741"/>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关于监理人的监理内容：</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关于监理人的监理权限：</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 </w:t>
      </w:r>
    </w:p>
    <w:p>
      <w:pPr>
        <w:pStyle w:val="183"/>
        <w:spacing w:line="360" w:lineRule="auto"/>
        <w:ind w:firstLine="420" w:firstLineChars="200"/>
        <w:rPr>
          <w:rFonts w:asciiTheme="minorEastAsia" w:hAnsiTheme="minorEastAsia" w:eastAsiaTheme="minorEastAsia"/>
          <w:szCs w:val="21"/>
          <w:u w:val="single"/>
        </w:rPr>
      </w:pPr>
      <w:r>
        <w:rPr>
          <w:rFonts w:asciiTheme="minorEastAsia" w:hAnsiTheme="minorEastAsia" w:eastAsiaTheme="minorEastAsia"/>
          <w:szCs w:val="21"/>
        </w:rPr>
        <w:t>关于监理人在施工现场的办公场所、生活场所的提供和费用承担的约定：</w:t>
      </w:r>
      <w:r>
        <w:rPr>
          <w:rFonts w:asciiTheme="minorEastAsia" w:hAnsiTheme="minorEastAsia" w:eastAsiaTheme="minorEastAsia"/>
          <w:szCs w:val="21"/>
          <w:u w:val="single"/>
        </w:rPr>
        <w:t xml:space="preserve">              </w:t>
      </w:r>
    </w:p>
    <w:p>
      <w:pPr>
        <w:pStyle w:val="183"/>
        <w:spacing w:line="360" w:lineRule="auto"/>
        <w:rPr>
          <w:rFonts w:asciiTheme="minorEastAsia" w:hAnsiTheme="minorEastAsia" w:eastAsiaTheme="minorEastAsia"/>
          <w:szCs w:val="21"/>
        </w:rPr>
      </w:pP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261"/>
        <w:rPr>
          <w:rFonts w:asciiTheme="minorEastAsia" w:hAnsiTheme="minorEastAsia" w:eastAsiaTheme="minorEastAsia"/>
        </w:rPr>
      </w:pPr>
      <w:bookmarkStart w:id="742" w:name="_Toc508379728"/>
      <w:bookmarkStart w:id="743" w:name="_Toc389065281"/>
      <w:bookmarkStart w:id="744" w:name="_Toc407135217"/>
      <w:bookmarkStart w:id="745" w:name="_Toc495673393"/>
      <w:bookmarkStart w:id="746" w:name="_Toc373478362"/>
      <w:bookmarkStart w:id="747" w:name="_Toc373227715"/>
      <w:r>
        <w:rPr>
          <w:rFonts w:asciiTheme="minorEastAsia" w:hAnsiTheme="minorEastAsia" w:eastAsiaTheme="minorEastAsia"/>
        </w:rPr>
        <w:t>4.2 监理人员</w:t>
      </w:r>
      <w:bookmarkEnd w:id="742"/>
      <w:bookmarkEnd w:id="743"/>
      <w:bookmarkEnd w:id="744"/>
      <w:bookmarkEnd w:id="745"/>
      <w:bookmarkEnd w:id="746"/>
      <w:bookmarkEnd w:id="747"/>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总监理工程师：</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姓    名：</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职    务：</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监理工程师执业资格证书号：</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联系电话：</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电子信箱：</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通信地址：</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关于监理人的其他约定：</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rPr>
        <w:t>。</w:t>
      </w:r>
    </w:p>
    <w:p>
      <w:pPr>
        <w:pStyle w:val="261"/>
        <w:rPr>
          <w:rFonts w:asciiTheme="minorEastAsia" w:hAnsiTheme="minorEastAsia" w:eastAsiaTheme="minorEastAsia"/>
        </w:rPr>
      </w:pPr>
      <w:bookmarkStart w:id="748" w:name="_Toc373227716"/>
      <w:bookmarkStart w:id="749" w:name="_Toc389065282"/>
      <w:bookmarkStart w:id="750" w:name="_Toc495673394"/>
      <w:bookmarkStart w:id="751" w:name="_Toc407135218"/>
      <w:bookmarkStart w:id="752" w:name="_Toc508379729"/>
      <w:bookmarkStart w:id="753" w:name="_Toc373478363"/>
      <w:r>
        <w:rPr>
          <w:rFonts w:asciiTheme="minorEastAsia" w:hAnsiTheme="minorEastAsia" w:eastAsiaTheme="minorEastAsia"/>
        </w:rPr>
        <w:t>4.4 商定或确定</w:t>
      </w:r>
      <w:bookmarkEnd w:id="748"/>
      <w:bookmarkEnd w:id="749"/>
      <w:bookmarkEnd w:id="750"/>
      <w:bookmarkEnd w:id="751"/>
      <w:bookmarkEnd w:id="752"/>
      <w:bookmarkEnd w:id="753"/>
    </w:p>
    <w:p>
      <w:pPr>
        <w:pStyle w:val="183"/>
        <w:spacing w:line="360" w:lineRule="auto"/>
        <w:ind w:firstLine="420" w:firstLineChars="200"/>
        <w:rPr>
          <w:rFonts w:asciiTheme="minorEastAsia" w:hAnsiTheme="minorEastAsia" w:eastAsiaTheme="minorEastAsia"/>
          <w:szCs w:val="21"/>
        </w:rPr>
      </w:pPr>
      <w:bookmarkStart w:id="754" w:name="_Toc267251418"/>
      <w:r>
        <w:rPr>
          <w:rFonts w:asciiTheme="minorEastAsia" w:hAnsiTheme="minorEastAsia" w:eastAsiaTheme="minorEastAsia"/>
          <w:szCs w:val="21"/>
        </w:rPr>
        <w:t>在发包人和承包人不能通过协商达成一致意见时，发包人授权监理人对以下事项进行确定：</w:t>
      </w:r>
    </w:p>
    <w:p>
      <w:pPr>
        <w:pStyle w:val="183"/>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（1）</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（2）</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（3）</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259"/>
        <w:rPr>
          <w:rFonts w:asciiTheme="minorEastAsia" w:hAnsiTheme="minorEastAsia" w:eastAsiaTheme="minorEastAsia"/>
        </w:rPr>
      </w:pPr>
      <w:bookmarkStart w:id="755" w:name="_Toc407135219"/>
      <w:bookmarkStart w:id="756" w:name="_Toc373227717"/>
      <w:bookmarkStart w:id="757" w:name="_Toc389065283"/>
      <w:bookmarkStart w:id="758" w:name="_Toc508379730"/>
      <w:bookmarkStart w:id="759" w:name="_Toc373478364"/>
      <w:bookmarkStart w:id="760" w:name="_Toc495673395"/>
      <w:bookmarkStart w:id="761" w:name="_Toc351203637"/>
      <w:r>
        <w:rPr>
          <w:rFonts w:asciiTheme="minorEastAsia" w:hAnsiTheme="minorEastAsia" w:eastAsiaTheme="minorEastAsia"/>
        </w:rPr>
        <w:t>5</w:t>
      </w:r>
      <w:bookmarkEnd w:id="754"/>
      <w:bookmarkStart w:id="762" w:name="_Toc292559367"/>
      <w:bookmarkStart w:id="763" w:name="_Toc296346664"/>
      <w:bookmarkStart w:id="764" w:name="_Toc296891203"/>
      <w:bookmarkStart w:id="765" w:name="_Toc296503163"/>
      <w:bookmarkStart w:id="766" w:name="_Toc296890991"/>
      <w:bookmarkStart w:id="767" w:name="_Toc296944502"/>
      <w:bookmarkStart w:id="768" w:name="_Toc296347162"/>
      <w:bookmarkStart w:id="769" w:name="_Toc297120463"/>
      <w:bookmarkStart w:id="770" w:name="_Toc292559872"/>
      <w:bookmarkStart w:id="771" w:name="_Toc297048349"/>
      <w:r>
        <w:rPr>
          <w:rFonts w:asciiTheme="minorEastAsia" w:hAnsiTheme="minorEastAsia" w:eastAsiaTheme="minorEastAsia"/>
        </w:rPr>
        <w:t>. 工程质量</w:t>
      </w:r>
      <w:bookmarkEnd w:id="755"/>
      <w:bookmarkEnd w:id="756"/>
      <w:bookmarkEnd w:id="757"/>
      <w:bookmarkEnd w:id="758"/>
      <w:bookmarkEnd w:id="759"/>
      <w:bookmarkEnd w:id="760"/>
      <w:bookmarkEnd w:id="761"/>
    </w:p>
    <w:p>
      <w:pPr>
        <w:pStyle w:val="261"/>
        <w:rPr>
          <w:rFonts w:asciiTheme="minorEastAsia" w:hAnsiTheme="minorEastAsia" w:eastAsiaTheme="minorEastAsia"/>
        </w:rPr>
      </w:pPr>
      <w:bookmarkStart w:id="772" w:name="_Toc495673396"/>
      <w:bookmarkStart w:id="773" w:name="_Toc389065284"/>
      <w:bookmarkStart w:id="774" w:name="_Toc373227718"/>
      <w:bookmarkStart w:id="775" w:name="_Toc508379731"/>
      <w:bookmarkStart w:id="776" w:name="_Toc373478365"/>
      <w:bookmarkStart w:id="777" w:name="_Toc407135220"/>
      <w:r>
        <w:rPr>
          <w:rFonts w:asciiTheme="minorEastAsia" w:hAnsiTheme="minorEastAsia" w:eastAsiaTheme="minorEastAsia"/>
        </w:rPr>
        <w:t>5.1 质量要求</w:t>
      </w:r>
      <w:bookmarkEnd w:id="772"/>
      <w:bookmarkEnd w:id="773"/>
      <w:bookmarkEnd w:id="774"/>
      <w:bookmarkEnd w:id="775"/>
      <w:bookmarkEnd w:id="776"/>
      <w:bookmarkEnd w:id="777"/>
    </w:p>
    <w:p>
      <w:pPr>
        <w:pStyle w:val="183"/>
        <w:spacing w:line="360" w:lineRule="auto"/>
        <w:ind w:firstLine="420" w:firstLineChars="200"/>
        <w:jc w:val="left"/>
        <w:rPr>
          <w:rFonts w:asciiTheme="minorEastAsia" w:hAnsiTheme="minorEastAsia" w:eastAsiaTheme="minorEastAsia"/>
          <w:szCs w:val="21"/>
          <w:u w:val="single"/>
        </w:rPr>
      </w:pPr>
      <w:r>
        <w:rPr>
          <w:rFonts w:asciiTheme="minorEastAsia" w:hAnsiTheme="minorEastAsia" w:eastAsiaTheme="minorEastAsia"/>
          <w:szCs w:val="21"/>
        </w:rPr>
        <w:t>5</w:t>
      </w:r>
      <w:bookmarkStart w:id="778" w:name="_Toc318581164"/>
      <w:bookmarkStart w:id="779" w:name="_Toc312677997"/>
      <w:bookmarkStart w:id="780" w:name="_Toc297123496"/>
      <w:bookmarkStart w:id="781" w:name="_Toc300934949"/>
      <w:bookmarkStart w:id="782" w:name="_Toc303539106"/>
      <w:bookmarkStart w:id="783" w:name="_Toc297216155"/>
      <w:bookmarkStart w:id="784" w:name="_Toc304295527"/>
      <w:r>
        <w:rPr>
          <w:rFonts w:asciiTheme="minorEastAsia" w:hAnsiTheme="minorEastAsia" w:eastAsiaTheme="minorEastAsia"/>
          <w:szCs w:val="21"/>
        </w:rPr>
        <w:t>.1.1 特殊质量标准和要求：</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关于工程奖项的约定：</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5.3 隐蔽工程检查</w:t>
      </w:r>
    </w:p>
    <w:p>
      <w:pPr>
        <w:pStyle w:val="183"/>
        <w:spacing w:line="360" w:lineRule="auto"/>
        <w:ind w:firstLine="420" w:firstLineChars="200"/>
        <w:jc w:val="left"/>
        <w:rPr>
          <w:rFonts w:asciiTheme="minorEastAsia" w:hAnsiTheme="minorEastAsia" w:eastAsiaTheme="minorEastAsia"/>
          <w:szCs w:val="21"/>
          <w:u w:val="single"/>
        </w:rPr>
      </w:pPr>
      <w:r>
        <w:rPr>
          <w:rFonts w:asciiTheme="minorEastAsia" w:hAnsiTheme="minorEastAsia" w:eastAsiaTheme="minorEastAsia"/>
          <w:szCs w:val="21"/>
        </w:rPr>
        <w:t>5.3.2承包人提前通知监理人隐蔽工程检查的期限的约定：</w:t>
      </w:r>
      <w:r>
        <w:rPr>
          <w:rFonts w:asciiTheme="minorEastAsia" w:hAnsiTheme="minorEastAsia" w:eastAsiaTheme="minorEastAsia"/>
          <w:bCs/>
          <w:szCs w:val="21"/>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监理人不能按时进行检查时，应提前</w:t>
      </w:r>
      <w:r>
        <w:rPr>
          <w:rFonts w:asciiTheme="minorEastAsia" w:hAnsiTheme="minorEastAsia" w:eastAsiaTheme="minorEastAsia"/>
          <w:szCs w:val="21"/>
          <w:u w:val="single"/>
        </w:rPr>
        <w:t xml:space="preserve">       </w:t>
      </w:r>
      <w:r>
        <w:rPr>
          <w:rFonts w:asciiTheme="minorEastAsia" w:hAnsiTheme="minorEastAsia" w:eastAsiaTheme="minorEastAsia"/>
          <w:szCs w:val="21"/>
        </w:rPr>
        <w:t>小时提交书面延期要求。</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关于延期最长不得超过：</w:t>
      </w:r>
      <w:r>
        <w:rPr>
          <w:rFonts w:asciiTheme="minorEastAsia" w:hAnsiTheme="minorEastAsia" w:eastAsiaTheme="minorEastAsia"/>
          <w:szCs w:val="21"/>
          <w:u w:val="single"/>
        </w:rPr>
        <w:t xml:space="preserve">         </w:t>
      </w:r>
      <w:r>
        <w:rPr>
          <w:rFonts w:asciiTheme="minorEastAsia" w:hAnsiTheme="minorEastAsia" w:eastAsiaTheme="minorEastAsia"/>
          <w:szCs w:val="21"/>
        </w:rPr>
        <w:t>小时。</w:t>
      </w:r>
    </w:p>
    <w:p>
      <w:pPr>
        <w:pStyle w:val="259"/>
        <w:rPr>
          <w:rFonts w:asciiTheme="minorEastAsia" w:hAnsiTheme="minorEastAsia" w:eastAsiaTheme="minorEastAsia"/>
        </w:rPr>
      </w:pPr>
      <w:bookmarkStart w:id="785" w:name="_Toc351203638"/>
      <w:bookmarkStart w:id="786" w:name="_Toc373478366"/>
      <w:bookmarkStart w:id="787" w:name="_Toc495673397"/>
      <w:bookmarkStart w:id="788" w:name="_Toc373227719"/>
      <w:bookmarkStart w:id="789" w:name="_Toc508379732"/>
      <w:bookmarkStart w:id="790" w:name="_Toc407135221"/>
      <w:bookmarkStart w:id="791" w:name="_Toc389065285"/>
      <w:r>
        <w:rPr>
          <w:rFonts w:asciiTheme="minorEastAsia" w:hAnsiTheme="minorEastAsia" w:eastAsiaTheme="minorEastAsia"/>
        </w:rPr>
        <w:t>6. 安全文明施工与环境保护</w:t>
      </w:r>
      <w:bookmarkEnd w:id="785"/>
      <w:bookmarkEnd w:id="786"/>
      <w:bookmarkEnd w:id="787"/>
      <w:bookmarkEnd w:id="788"/>
      <w:bookmarkEnd w:id="789"/>
      <w:bookmarkEnd w:id="790"/>
      <w:bookmarkEnd w:id="791"/>
    </w:p>
    <w:p>
      <w:pPr>
        <w:pStyle w:val="261"/>
        <w:rPr>
          <w:rFonts w:asciiTheme="minorEastAsia" w:hAnsiTheme="minorEastAsia" w:eastAsiaTheme="minorEastAsia"/>
        </w:rPr>
      </w:pPr>
      <w:bookmarkStart w:id="792" w:name="_Toc373227720"/>
      <w:bookmarkStart w:id="793" w:name="_Toc508379733"/>
      <w:bookmarkStart w:id="794" w:name="_Toc373478367"/>
      <w:bookmarkStart w:id="795" w:name="_Toc389065286"/>
      <w:bookmarkStart w:id="796" w:name="_Toc407135222"/>
      <w:bookmarkStart w:id="797" w:name="_Toc495673398"/>
      <w:r>
        <w:rPr>
          <w:rFonts w:asciiTheme="minorEastAsia" w:hAnsiTheme="minorEastAsia" w:eastAsiaTheme="minorEastAsia"/>
        </w:rPr>
        <w:t>6.1</w:t>
      </w:r>
      <w:r>
        <w:rPr>
          <w:rFonts w:hint="eastAsia" w:asciiTheme="minorEastAsia" w:hAnsiTheme="minorEastAsia" w:eastAsiaTheme="minorEastAsia"/>
        </w:rPr>
        <w:t xml:space="preserve"> </w:t>
      </w:r>
      <w:r>
        <w:rPr>
          <w:rFonts w:asciiTheme="minorEastAsia" w:hAnsiTheme="minorEastAsia" w:eastAsiaTheme="minorEastAsia"/>
        </w:rPr>
        <w:t>安全文明施工</w:t>
      </w:r>
      <w:bookmarkEnd w:id="792"/>
      <w:bookmarkEnd w:id="793"/>
      <w:bookmarkEnd w:id="794"/>
      <w:bookmarkEnd w:id="795"/>
      <w:bookmarkEnd w:id="796"/>
      <w:bookmarkEnd w:id="797"/>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6.1.1 项目安全生产的达标目标及相应事项的约定：</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关于</w:t>
      </w:r>
      <w:r>
        <w:rPr>
          <w:rFonts w:hint="eastAsia" w:asciiTheme="minorEastAsia" w:hAnsiTheme="minorEastAsia" w:eastAsiaTheme="minorEastAsia"/>
          <w:szCs w:val="21"/>
        </w:rPr>
        <w:t>安全文明施工</w:t>
      </w:r>
      <w:r>
        <w:rPr>
          <w:rFonts w:asciiTheme="minorEastAsia" w:hAnsiTheme="minorEastAsia" w:eastAsiaTheme="minorEastAsia"/>
          <w:szCs w:val="21"/>
        </w:rPr>
        <w:t>奖项的约定：</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jc w:val="left"/>
        <w:rPr>
          <w:rFonts w:asciiTheme="minorEastAsia" w:hAnsiTheme="minorEastAsia" w:eastAsiaTheme="minorEastAsia"/>
          <w:szCs w:val="21"/>
          <w:u w:val="single"/>
        </w:rPr>
      </w:pPr>
      <w:r>
        <w:rPr>
          <w:rFonts w:asciiTheme="minorEastAsia" w:hAnsiTheme="minorEastAsia" w:eastAsiaTheme="minorEastAsia"/>
          <w:szCs w:val="21"/>
        </w:rPr>
        <w:t>6.1.4 关于治安保卫的特别约定：</w:t>
      </w:r>
      <w:r>
        <w:rPr>
          <w:rFonts w:asciiTheme="minorEastAsia" w:hAnsiTheme="minorEastAsia" w:eastAsiaTheme="minorEastAsia"/>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关于编制施工场地治安管理计划的约定：</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6.1.5 文明施工</w:t>
      </w:r>
    </w:p>
    <w:p>
      <w:pPr>
        <w:pStyle w:val="183"/>
        <w:spacing w:line="360" w:lineRule="auto"/>
        <w:ind w:firstLine="420" w:firstLineChars="200"/>
        <w:jc w:val="left"/>
        <w:rPr>
          <w:rFonts w:asciiTheme="minorEastAsia" w:hAnsiTheme="minorEastAsia" w:eastAsiaTheme="minorEastAsia"/>
          <w:b/>
          <w:szCs w:val="21"/>
          <w:u w:val="single"/>
        </w:rPr>
      </w:pPr>
      <w:r>
        <w:rPr>
          <w:rFonts w:asciiTheme="minorEastAsia" w:hAnsiTheme="minorEastAsia" w:eastAsiaTheme="minorEastAsia"/>
          <w:szCs w:val="21"/>
        </w:rPr>
        <w:t>合同当事人对文明施工的要求：</w:t>
      </w:r>
      <w:r>
        <w:rPr>
          <w:rFonts w:asciiTheme="minorEastAsia" w:hAnsiTheme="minorEastAsia" w:eastAsiaTheme="minorEastAsia"/>
          <w:szCs w:val="21"/>
          <w:u w:val="single"/>
        </w:rPr>
        <w:t xml:space="preserve">                                                </w:t>
      </w:r>
    </w:p>
    <w:p>
      <w:pPr>
        <w:pStyle w:val="183"/>
        <w:spacing w:line="360" w:lineRule="auto"/>
        <w:jc w:val="left"/>
        <w:rPr>
          <w:rFonts w:asciiTheme="minorEastAsia" w:hAnsiTheme="minorEastAsia" w:eastAsiaTheme="minorEastAsia"/>
          <w:szCs w:val="21"/>
        </w:rPr>
      </w:pP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6.1.6 关于安全文明施工费支付比例和支付期限的约定：</w:t>
      </w:r>
    </w:p>
    <w:p>
      <w:pPr>
        <w:pStyle w:val="183"/>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w:t>
      </w:r>
      <w:r>
        <w:rPr>
          <w:rFonts w:asciiTheme="minorEastAsia" w:hAnsiTheme="minorEastAsia" w:eastAsiaTheme="minorEastAsia"/>
          <w:kern w:val="0"/>
          <w:szCs w:val="21"/>
        </w:rPr>
        <w:t>本合同价款已包含安全文明施工费</w:t>
      </w:r>
      <w:r>
        <w:rPr>
          <w:rFonts w:asciiTheme="minorEastAsia" w:hAnsiTheme="minorEastAsia" w:eastAsiaTheme="minorEastAsia"/>
          <w:kern w:val="0"/>
          <w:szCs w:val="21"/>
          <w:u w:val="single"/>
        </w:rPr>
        <w:t xml:space="preserve">    </w:t>
      </w:r>
      <w:r>
        <w:rPr>
          <w:rFonts w:hint="eastAsia" w:asciiTheme="minorEastAsia" w:hAnsiTheme="minorEastAsia" w:eastAsiaTheme="minorEastAsia"/>
          <w:kern w:val="0"/>
          <w:szCs w:val="21"/>
          <w:u w:val="single"/>
        </w:rPr>
        <w:t xml:space="preserve">     </w:t>
      </w:r>
      <w:r>
        <w:rPr>
          <w:rFonts w:asciiTheme="minorEastAsia" w:hAnsiTheme="minorEastAsia" w:eastAsiaTheme="minorEastAsia"/>
          <w:kern w:val="0"/>
          <w:szCs w:val="21"/>
          <w:u w:val="single"/>
        </w:rPr>
        <w:t xml:space="preserve">  </w:t>
      </w:r>
      <w:r>
        <w:rPr>
          <w:rFonts w:asciiTheme="minorEastAsia" w:hAnsiTheme="minorEastAsia" w:eastAsiaTheme="minorEastAsia"/>
          <w:kern w:val="0"/>
          <w:szCs w:val="21"/>
        </w:rPr>
        <w:t>元</w:t>
      </w:r>
      <w:r>
        <w:rPr>
          <w:rFonts w:hint="eastAsia" w:asciiTheme="minorEastAsia" w:hAnsiTheme="minorEastAsia" w:eastAsiaTheme="minorEastAsia"/>
          <w:kern w:val="0"/>
          <w:szCs w:val="21"/>
        </w:rPr>
        <w:t>。</w:t>
      </w:r>
    </w:p>
    <w:p>
      <w:pPr>
        <w:pStyle w:val="265"/>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使用要求：专款专用。具体按《广西壮族自治区建筑工程安全防护、文明施工措施费及管理细则》</w:t>
      </w:r>
      <w:r>
        <w:rPr>
          <w:rFonts w:hint="eastAsia" w:asciiTheme="minorEastAsia" w:hAnsiTheme="minorEastAsia" w:eastAsiaTheme="minorEastAsia"/>
          <w:sz w:val="21"/>
          <w:szCs w:val="21"/>
        </w:rPr>
        <w:t>（</w:t>
      </w:r>
      <w:r>
        <w:rPr>
          <w:rFonts w:asciiTheme="minorEastAsia" w:hAnsiTheme="minorEastAsia" w:eastAsiaTheme="minorEastAsia"/>
          <w:sz w:val="21"/>
          <w:szCs w:val="21"/>
        </w:rPr>
        <w:t>桂建质</w:t>
      </w:r>
      <w:r>
        <w:rPr>
          <w:rFonts w:hint="eastAsia" w:asciiTheme="minorEastAsia" w:hAnsiTheme="minorEastAsia" w:eastAsiaTheme="minorEastAsia"/>
          <w:sz w:val="21"/>
          <w:szCs w:val="21"/>
        </w:rPr>
        <w:t>〔</w:t>
      </w:r>
      <w:r>
        <w:rPr>
          <w:rFonts w:asciiTheme="minorEastAsia" w:hAnsiTheme="minorEastAsia" w:eastAsiaTheme="minorEastAsia"/>
          <w:sz w:val="21"/>
          <w:szCs w:val="21"/>
        </w:rPr>
        <w:t>2006</w:t>
      </w:r>
      <w:r>
        <w:rPr>
          <w:rFonts w:hint="eastAsia" w:asciiTheme="minorEastAsia" w:hAnsiTheme="minorEastAsia" w:eastAsiaTheme="minorEastAsia"/>
          <w:sz w:val="21"/>
          <w:szCs w:val="21"/>
        </w:rPr>
        <w:t>〕</w:t>
      </w:r>
      <w:r>
        <w:rPr>
          <w:rFonts w:asciiTheme="minorEastAsia" w:hAnsiTheme="minorEastAsia" w:eastAsiaTheme="minorEastAsia"/>
          <w:sz w:val="21"/>
          <w:szCs w:val="21"/>
        </w:rPr>
        <w:t>22号</w:t>
      </w:r>
      <w:r>
        <w:rPr>
          <w:rFonts w:hint="eastAsia" w:asciiTheme="minorEastAsia" w:hAnsiTheme="minorEastAsia" w:eastAsiaTheme="minorEastAsia"/>
          <w:sz w:val="21"/>
          <w:szCs w:val="21"/>
        </w:rPr>
        <w:t>）</w:t>
      </w:r>
      <w:r>
        <w:rPr>
          <w:rFonts w:asciiTheme="minorEastAsia" w:hAnsiTheme="minorEastAsia" w:eastAsiaTheme="minorEastAsia"/>
          <w:sz w:val="21"/>
          <w:szCs w:val="21"/>
        </w:rPr>
        <w:t>和</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 xml:space="preserve">贺州 </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市相关规定执行</w:t>
      </w:r>
      <w:r>
        <w:rPr>
          <w:rFonts w:hint="eastAsia" w:asciiTheme="minorEastAsia" w:hAnsiTheme="minorEastAsia" w:eastAsiaTheme="minorEastAsia"/>
          <w:sz w:val="21"/>
          <w:szCs w:val="21"/>
        </w:rPr>
        <w:t>。</w:t>
      </w:r>
    </w:p>
    <w:p>
      <w:pPr>
        <w:pStyle w:val="183"/>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（3）支付约定：</w:t>
      </w:r>
      <w:r>
        <w:rPr>
          <w:rFonts w:hint="eastAsia" w:asciiTheme="minorEastAsia" w:hAnsiTheme="minorEastAsia" w:eastAsiaTheme="minorEastAsia"/>
          <w:kern w:val="0"/>
          <w:szCs w:val="21"/>
          <w:u w:val="single"/>
        </w:rPr>
        <w:t>在本合同签订后7个工作日内，预付安全文明施工费总额的50 %，其余部分与进度款同期支付</w:t>
      </w:r>
      <w:r>
        <w:rPr>
          <w:rFonts w:asciiTheme="minorEastAsia" w:hAnsiTheme="minorEastAsia" w:eastAsiaTheme="minorEastAsia"/>
          <w:kern w:val="0"/>
          <w:szCs w:val="21"/>
        </w:rPr>
        <w:t>。</w:t>
      </w:r>
    </w:p>
    <w:p>
      <w:pPr>
        <w:pStyle w:val="261"/>
        <w:rPr>
          <w:rFonts w:asciiTheme="minorEastAsia" w:hAnsiTheme="minorEastAsia" w:eastAsiaTheme="minorEastAsia"/>
        </w:rPr>
      </w:pPr>
      <w:bookmarkStart w:id="798" w:name="_Toc389065287"/>
      <w:bookmarkStart w:id="799" w:name="_Toc495673399"/>
      <w:bookmarkStart w:id="800" w:name="_Toc407135223"/>
      <w:bookmarkStart w:id="801" w:name="_Toc508379734"/>
      <w:bookmarkStart w:id="802" w:name="_Toc373227721"/>
      <w:bookmarkStart w:id="803" w:name="_Toc373478368"/>
      <w:r>
        <w:rPr>
          <w:rFonts w:asciiTheme="minorEastAsia" w:hAnsiTheme="minorEastAsia" w:eastAsiaTheme="minorEastAsia"/>
        </w:rPr>
        <w:t>6.3</w:t>
      </w:r>
      <w:r>
        <w:rPr>
          <w:rFonts w:hint="eastAsia" w:asciiTheme="minorEastAsia" w:hAnsiTheme="minorEastAsia" w:eastAsiaTheme="minorEastAsia"/>
        </w:rPr>
        <w:t xml:space="preserve"> </w:t>
      </w:r>
      <w:r>
        <w:rPr>
          <w:rFonts w:asciiTheme="minorEastAsia" w:hAnsiTheme="minorEastAsia" w:eastAsiaTheme="minorEastAsia"/>
        </w:rPr>
        <w:t>环境保护</w:t>
      </w:r>
      <w:bookmarkEnd w:id="798"/>
      <w:bookmarkEnd w:id="799"/>
      <w:bookmarkEnd w:id="800"/>
      <w:bookmarkEnd w:id="801"/>
      <w:bookmarkEnd w:id="802"/>
      <w:bookmarkEnd w:id="803"/>
    </w:p>
    <w:p>
      <w:pPr>
        <w:pStyle w:val="183"/>
        <w:spacing w:line="360" w:lineRule="auto"/>
        <w:ind w:firstLine="420" w:firstLineChars="200"/>
        <w:jc w:val="left"/>
        <w:rPr>
          <w:rFonts w:asciiTheme="minorEastAsia" w:hAnsiTheme="minorEastAsia" w:eastAsiaTheme="minorEastAsia"/>
          <w:szCs w:val="21"/>
          <w:u w:val="single"/>
        </w:rPr>
      </w:pPr>
      <w:r>
        <w:rPr>
          <w:rFonts w:asciiTheme="minorEastAsia" w:hAnsiTheme="minorEastAsia" w:eastAsiaTheme="minorEastAsia"/>
          <w:szCs w:val="21"/>
          <w:u w:val="single"/>
        </w:rPr>
        <w:t>因施工需要，经发包人批准，由承包人办理有关施工场地交通、环卫和施工噪音管理等手续，费用由承包人负责。</w:t>
      </w:r>
    </w:p>
    <w:p>
      <w:pPr>
        <w:pStyle w:val="183"/>
        <w:spacing w:line="360" w:lineRule="auto"/>
        <w:ind w:firstLine="420" w:firstLineChars="200"/>
        <w:jc w:val="left"/>
        <w:rPr>
          <w:rFonts w:asciiTheme="minorEastAsia" w:hAnsiTheme="minorEastAsia" w:eastAsiaTheme="minorEastAsia"/>
          <w:szCs w:val="21"/>
          <w:u w:val="single"/>
        </w:rPr>
      </w:pPr>
      <w:r>
        <w:rPr>
          <w:rFonts w:asciiTheme="minorEastAsia" w:hAnsiTheme="minorEastAsia" w:eastAsiaTheme="minorEastAsia"/>
          <w:szCs w:val="21"/>
          <w:u w:val="single"/>
        </w:rPr>
        <w:t>经过城市道路的施工车辆，必须按交警、城管、运输等部门相关规定执行。由于施工车辆造成的道路、环境等污染，其责任和费用均由承包人承担。</w:t>
      </w:r>
    </w:p>
    <w:bookmarkEnd w:id="778"/>
    <w:bookmarkEnd w:id="779"/>
    <w:bookmarkEnd w:id="780"/>
    <w:bookmarkEnd w:id="781"/>
    <w:bookmarkEnd w:id="782"/>
    <w:bookmarkEnd w:id="783"/>
    <w:bookmarkEnd w:id="784"/>
    <w:p>
      <w:pPr>
        <w:pStyle w:val="259"/>
        <w:rPr>
          <w:rFonts w:asciiTheme="minorEastAsia" w:hAnsiTheme="minorEastAsia" w:eastAsiaTheme="minorEastAsia"/>
        </w:rPr>
      </w:pPr>
      <w:bookmarkStart w:id="804" w:name="_Toc373227722"/>
      <w:bookmarkStart w:id="805" w:name="_Toc373478369"/>
      <w:bookmarkStart w:id="806" w:name="_Toc351203639"/>
      <w:bookmarkStart w:id="807" w:name="_Toc495673400"/>
      <w:bookmarkStart w:id="808" w:name="_Toc508379735"/>
      <w:bookmarkStart w:id="809" w:name="_Toc407135224"/>
      <w:bookmarkStart w:id="810" w:name="_Toc389065288"/>
      <w:r>
        <w:rPr>
          <w:rFonts w:asciiTheme="minorEastAsia" w:hAnsiTheme="minorEastAsia" w:eastAsiaTheme="minorEastAsia"/>
        </w:rPr>
        <w:t>7. 工期和进度</w:t>
      </w:r>
      <w:bookmarkEnd w:id="804"/>
      <w:bookmarkEnd w:id="805"/>
      <w:bookmarkEnd w:id="806"/>
      <w:bookmarkEnd w:id="807"/>
      <w:bookmarkEnd w:id="808"/>
      <w:bookmarkEnd w:id="809"/>
      <w:bookmarkEnd w:id="810"/>
    </w:p>
    <w:p>
      <w:pPr>
        <w:pStyle w:val="261"/>
        <w:rPr>
          <w:rFonts w:asciiTheme="minorEastAsia" w:hAnsiTheme="minorEastAsia" w:eastAsiaTheme="minorEastAsia"/>
        </w:rPr>
      </w:pPr>
      <w:bookmarkStart w:id="811" w:name="_Toc373478370"/>
      <w:bookmarkStart w:id="812" w:name="_Toc508379736"/>
      <w:bookmarkStart w:id="813" w:name="_Toc495673401"/>
      <w:bookmarkStart w:id="814" w:name="_Toc373227723"/>
      <w:bookmarkStart w:id="815" w:name="_Toc389065289"/>
      <w:bookmarkStart w:id="816" w:name="_Toc407135225"/>
      <w:r>
        <w:rPr>
          <w:rFonts w:asciiTheme="minorEastAsia" w:hAnsiTheme="minorEastAsia" w:eastAsiaTheme="minorEastAsia"/>
        </w:rPr>
        <w:t>7.1 施工组织设计</w:t>
      </w:r>
      <w:bookmarkEnd w:id="811"/>
      <w:bookmarkEnd w:id="812"/>
      <w:bookmarkEnd w:id="813"/>
      <w:bookmarkEnd w:id="814"/>
      <w:bookmarkEnd w:id="815"/>
      <w:bookmarkEnd w:id="816"/>
    </w:p>
    <w:p>
      <w:pPr>
        <w:pStyle w:val="183"/>
        <w:autoSpaceDE w:val="0"/>
        <w:autoSpaceDN w:val="0"/>
        <w:adjustRightInd w:val="0"/>
        <w:spacing w:line="360" w:lineRule="auto"/>
        <w:ind w:firstLine="420" w:firstLineChars="200"/>
        <w:jc w:val="left"/>
        <w:rPr>
          <w:rFonts w:asciiTheme="minorEastAsia" w:hAnsiTheme="minorEastAsia" w:eastAsiaTheme="minorEastAsia"/>
          <w:szCs w:val="21"/>
          <w:u w:val="single"/>
        </w:rPr>
      </w:pPr>
      <w:r>
        <w:rPr>
          <w:rFonts w:asciiTheme="minorEastAsia" w:hAnsiTheme="minorEastAsia" w:eastAsiaTheme="minorEastAsia"/>
          <w:szCs w:val="21"/>
        </w:rPr>
        <w:t>7.1.1 合</w:t>
      </w:r>
      <w:r>
        <w:rPr>
          <w:rFonts w:asciiTheme="minorEastAsia" w:hAnsiTheme="minorEastAsia" w:eastAsiaTheme="minorEastAsia"/>
          <w:kern w:val="0"/>
          <w:szCs w:val="21"/>
        </w:rPr>
        <w:t>同当事人约定的施工组织设计应包括的其他内容：</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szCs w:val="21"/>
        </w:rPr>
        <w:t xml:space="preserve">7.1.2 </w:t>
      </w:r>
      <w:r>
        <w:rPr>
          <w:rFonts w:asciiTheme="minorEastAsia" w:hAnsiTheme="minorEastAsia" w:eastAsiaTheme="minorEastAsia"/>
          <w:kern w:val="0"/>
          <w:szCs w:val="21"/>
        </w:rPr>
        <w:t>施工组织设计的提交和修改</w:t>
      </w:r>
    </w:p>
    <w:p>
      <w:pPr>
        <w:pStyle w:val="183"/>
        <w:autoSpaceDE w:val="0"/>
        <w:autoSpaceDN w:val="0"/>
        <w:adjustRightInd w:val="0"/>
        <w:spacing w:line="360" w:lineRule="auto"/>
        <w:ind w:firstLine="420" w:firstLineChars="200"/>
        <w:jc w:val="left"/>
        <w:rPr>
          <w:rFonts w:asciiTheme="minorEastAsia" w:hAnsiTheme="minorEastAsia" w:eastAsiaTheme="minorEastAsia"/>
          <w:szCs w:val="21"/>
          <w:u w:val="single"/>
        </w:rPr>
      </w:pPr>
      <w:r>
        <w:rPr>
          <w:rFonts w:asciiTheme="minorEastAsia" w:hAnsiTheme="minorEastAsia" w:eastAsiaTheme="minorEastAsia"/>
          <w:kern w:val="0"/>
          <w:szCs w:val="21"/>
        </w:rPr>
        <w:t>承包人提交详细施工组织设计的期限的约定：</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发包人和监理人在收到详细的施工组织设计后确认或提出修改意见的期限：</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261"/>
        <w:rPr>
          <w:rFonts w:asciiTheme="minorEastAsia" w:hAnsiTheme="minorEastAsia" w:eastAsiaTheme="minorEastAsia"/>
        </w:rPr>
      </w:pPr>
      <w:bookmarkStart w:id="817" w:name="_Toc508379737"/>
      <w:bookmarkStart w:id="818" w:name="_Toc495673402"/>
      <w:bookmarkStart w:id="819" w:name="_Toc389065290"/>
      <w:bookmarkStart w:id="820" w:name="_Toc407135226"/>
      <w:bookmarkStart w:id="821" w:name="_Toc373478371"/>
      <w:bookmarkStart w:id="822" w:name="_Toc373227724"/>
      <w:r>
        <w:rPr>
          <w:rFonts w:asciiTheme="minorEastAsia" w:hAnsiTheme="minorEastAsia" w:eastAsiaTheme="minorEastAsia"/>
        </w:rPr>
        <w:t>7</w:t>
      </w:r>
      <w:bookmarkStart w:id="823" w:name="_Toc303539123"/>
      <w:bookmarkStart w:id="824" w:name="_Toc312678005"/>
      <w:bookmarkStart w:id="825" w:name="_Toc312677479"/>
      <w:bookmarkStart w:id="826" w:name="_Toc297216173"/>
      <w:bookmarkStart w:id="827" w:name="_Toc300934966"/>
      <w:bookmarkStart w:id="828" w:name="_Toc304295541"/>
      <w:bookmarkStart w:id="829" w:name="_Toc297123514"/>
      <w:r>
        <w:rPr>
          <w:rFonts w:asciiTheme="minorEastAsia" w:hAnsiTheme="minorEastAsia" w:eastAsiaTheme="minorEastAsia"/>
        </w:rPr>
        <w:t>.2 施工进度计划</w:t>
      </w:r>
      <w:bookmarkEnd w:id="817"/>
      <w:bookmarkEnd w:id="818"/>
      <w:bookmarkEnd w:id="819"/>
      <w:bookmarkEnd w:id="820"/>
      <w:bookmarkEnd w:id="821"/>
      <w:bookmarkEnd w:id="822"/>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7.2.2 施工进度计划的修订</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发包人和监理人在收到修订的施工进度计划后确认或提出修改意见的期限：</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261"/>
        <w:rPr>
          <w:rFonts w:asciiTheme="minorEastAsia" w:hAnsiTheme="minorEastAsia" w:eastAsiaTheme="minorEastAsia"/>
        </w:rPr>
      </w:pPr>
      <w:bookmarkStart w:id="830" w:name="_Toc389065291"/>
      <w:bookmarkStart w:id="831" w:name="_Toc508379738"/>
      <w:bookmarkStart w:id="832" w:name="_Toc495673403"/>
      <w:bookmarkStart w:id="833" w:name="_Toc373478372"/>
      <w:bookmarkStart w:id="834" w:name="_Toc407135227"/>
      <w:bookmarkStart w:id="835" w:name="_Toc373227725"/>
      <w:r>
        <w:rPr>
          <w:rFonts w:asciiTheme="minorEastAsia" w:hAnsiTheme="minorEastAsia" w:eastAsiaTheme="minorEastAsia"/>
        </w:rPr>
        <w:t>7.3 开工</w:t>
      </w:r>
      <w:bookmarkEnd w:id="830"/>
      <w:bookmarkEnd w:id="831"/>
      <w:bookmarkEnd w:id="832"/>
      <w:bookmarkEnd w:id="833"/>
      <w:bookmarkEnd w:id="834"/>
      <w:bookmarkEnd w:id="835"/>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7.3.1 开工准备</w:t>
      </w:r>
    </w:p>
    <w:p>
      <w:pPr>
        <w:pStyle w:val="183"/>
        <w:spacing w:line="360" w:lineRule="auto"/>
        <w:ind w:firstLine="426"/>
        <w:jc w:val="left"/>
        <w:rPr>
          <w:rFonts w:asciiTheme="minorEastAsia" w:hAnsiTheme="minorEastAsia" w:eastAsiaTheme="minorEastAsia"/>
          <w:szCs w:val="21"/>
          <w:u w:val="single"/>
        </w:rPr>
      </w:pPr>
      <w:r>
        <w:rPr>
          <w:rFonts w:asciiTheme="minorEastAsia" w:hAnsiTheme="minorEastAsia" w:eastAsiaTheme="minorEastAsia"/>
          <w:szCs w:val="21"/>
        </w:rPr>
        <w:t>关于承包人提交</w:t>
      </w:r>
      <w:r>
        <w:rPr>
          <w:rFonts w:asciiTheme="minorEastAsia" w:hAnsiTheme="minorEastAsia" w:eastAsiaTheme="minorEastAsia"/>
          <w:kern w:val="0"/>
          <w:szCs w:val="21"/>
        </w:rPr>
        <w:t>工程开工报审表的期限：</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6"/>
        <w:jc w:val="left"/>
        <w:rPr>
          <w:rFonts w:asciiTheme="minorEastAsia" w:hAnsiTheme="minorEastAsia" w:eastAsiaTheme="minorEastAsia"/>
          <w:szCs w:val="21"/>
          <w:u w:val="single"/>
        </w:rPr>
      </w:pPr>
      <w:r>
        <w:rPr>
          <w:rFonts w:asciiTheme="minorEastAsia" w:hAnsiTheme="minorEastAsia" w:eastAsiaTheme="minorEastAsia"/>
          <w:szCs w:val="21"/>
        </w:rPr>
        <w:t>关于发包人应完成的其他开工准备工作及期限：</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jc w:val="left"/>
        <w:rPr>
          <w:rFonts w:asciiTheme="minorEastAsia" w:hAnsiTheme="minorEastAsia" w:eastAsiaTheme="minorEastAsia"/>
          <w:szCs w:val="21"/>
          <w:u w:val="single"/>
        </w:rPr>
      </w:pPr>
      <w:r>
        <w:rPr>
          <w:rFonts w:asciiTheme="minorEastAsia" w:hAnsiTheme="minorEastAsia" w:eastAsiaTheme="minorEastAsia"/>
          <w:szCs w:val="21"/>
        </w:rPr>
        <w:t>关于承包人应完成的其他开工准备工作及期限：</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7.3.2</w:t>
      </w:r>
      <w:r>
        <w:rPr>
          <w:rFonts w:hint="eastAsia" w:asciiTheme="minorEastAsia" w:hAnsiTheme="minorEastAsia" w:eastAsiaTheme="minorEastAsia"/>
          <w:szCs w:val="21"/>
        </w:rPr>
        <w:t xml:space="preserve"> </w:t>
      </w:r>
      <w:r>
        <w:rPr>
          <w:rFonts w:asciiTheme="minorEastAsia" w:hAnsiTheme="minorEastAsia" w:eastAsiaTheme="minorEastAsia"/>
          <w:szCs w:val="21"/>
        </w:rPr>
        <w:t>开工通知</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因发包人原因造成监理人未能在计划开工日期之日起</w:t>
      </w:r>
      <w:r>
        <w:rPr>
          <w:rFonts w:asciiTheme="minorEastAsia" w:hAnsiTheme="minorEastAsia" w:eastAsiaTheme="minorEastAsia"/>
          <w:szCs w:val="21"/>
          <w:u w:val="single"/>
        </w:rPr>
        <w:t xml:space="preserve">     </w:t>
      </w:r>
      <w:r>
        <w:rPr>
          <w:rFonts w:asciiTheme="minorEastAsia" w:hAnsiTheme="minorEastAsia" w:eastAsiaTheme="minorEastAsia"/>
          <w:szCs w:val="21"/>
        </w:rPr>
        <w:t>天内发出开工通知的，承包人有权提出价格调整要求，或者解除合同。</w:t>
      </w:r>
    </w:p>
    <w:bookmarkEnd w:id="823"/>
    <w:bookmarkEnd w:id="824"/>
    <w:bookmarkEnd w:id="825"/>
    <w:bookmarkEnd w:id="826"/>
    <w:bookmarkEnd w:id="827"/>
    <w:bookmarkEnd w:id="828"/>
    <w:bookmarkEnd w:id="829"/>
    <w:p>
      <w:pPr>
        <w:pStyle w:val="261"/>
        <w:rPr>
          <w:rFonts w:asciiTheme="minorEastAsia" w:hAnsiTheme="minorEastAsia" w:eastAsiaTheme="minorEastAsia"/>
        </w:rPr>
      </w:pPr>
      <w:bookmarkStart w:id="836" w:name="_Toc495673404"/>
      <w:bookmarkStart w:id="837" w:name="_Toc389065292"/>
      <w:bookmarkStart w:id="838" w:name="_Toc508379739"/>
      <w:bookmarkStart w:id="839" w:name="_Toc373478373"/>
      <w:bookmarkStart w:id="840" w:name="_Toc407135228"/>
      <w:bookmarkStart w:id="841" w:name="_Toc373227726"/>
      <w:r>
        <w:rPr>
          <w:rFonts w:asciiTheme="minorEastAsia" w:hAnsiTheme="minorEastAsia" w:eastAsiaTheme="minorEastAsia"/>
        </w:rPr>
        <w:t>7.4 测量放线</w:t>
      </w:r>
      <w:bookmarkEnd w:id="836"/>
      <w:bookmarkEnd w:id="837"/>
      <w:bookmarkEnd w:id="838"/>
      <w:bookmarkEnd w:id="839"/>
      <w:bookmarkEnd w:id="840"/>
      <w:bookmarkEnd w:id="841"/>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7.4.1发包人通过监理人向承包人提供测量基准点、基准线和水准点及其书面资料的期限：</w:t>
      </w:r>
    </w:p>
    <w:p>
      <w:pPr>
        <w:pStyle w:val="183"/>
        <w:spacing w:line="360" w:lineRule="auto"/>
        <w:jc w:val="left"/>
        <w:rPr>
          <w:rFonts w:asciiTheme="minorEastAsia" w:hAnsiTheme="minorEastAsia" w:eastAsiaTheme="minorEastAsia"/>
          <w:szCs w:val="21"/>
          <w:u w:val="single"/>
        </w:rPr>
      </w:pP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261"/>
        <w:rPr>
          <w:rFonts w:asciiTheme="minorEastAsia" w:hAnsiTheme="minorEastAsia" w:eastAsiaTheme="minorEastAsia"/>
        </w:rPr>
      </w:pPr>
      <w:bookmarkStart w:id="842" w:name="_Toc373227727"/>
      <w:bookmarkStart w:id="843" w:name="_Toc495673405"/>
      <w:bookmarkStart w:id="844" w:name="_Toc389065293"/>
      <w:bookmarkStart w:id="845" w:name="_Toc373478374"/>
      <w:bookmarkStart w:id="846" w:name="_Toc508379740"/>
      <w:bookmarkStart w:id="847" w:name="_Toc407135229"/>
      <w:r>
        <w:rPr>
          <w:rFonts w:asciiTheme="minorEastAsia" w:hAnsiTheme="minorEastAsia" w:eastAsiaTheme="minorEastAsia"/>
        </w:rPr>
        <w:t>7</w:t>
      </w:r>
      <w:bookmarkStart w:id="848" w:name="_Toc297123516"/>
      <w:bookmarkStart w:id="849" w:name="_Toc304295546"/>
      <w:bookmarkStart w:id="850" w:name="_Toc312678010"/>
      <w:bookmarkStart w:id="851" w:name="_Toc303539125"/>
      <w:bookmarkStart w:id="852" w:name="_Toc297216175"/>
      <w:bookmarkStart w:id="853" w:name="_Toc312677484"/>
      <w:bookmarkStart w:id="854" w:name="_Toc300934968"/>
      <w:r>
        <w:rPr>
          <w:rFonts w:asciiTheme="minorEastAsia" w:hAnsiTheme="minorEastAsia" w:eastAsiaTheme="minorEastAsia"/>
        </w:rPr>
        <w:t>.5 工期延误</w:t>
      </w:r>
      <w:bookmarkEnd w:id="842"/>
      <w:bookmarkEnd w:id="843"/>
      <w:bookmarkEnd w:id="844"/>
      <w:bookmarkEnd w:id="845"/>
      <w:bookmarkEnd w:id="846"/>
      <w:bookmarkEnd w:id="847"/>
    </w:p>
    <w:bookmarkEnd w:id="848"/>
    <w:bookmarkEnd w:id="849"/>
    <w:bookmarkEnd w:id="850"/>
    <w:bookmarkEnd w:id="851"/>
    <w:bookmarkEnd w:id="852"/>
    <w:bookmarkEnd w:id="853"/>
    <w:bookmarkEnd w:id="854"/>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7.5.1 因发包人原因导致工期延误</w:t>
      </w:r>
    </w:p>
    <w:p>
      <w:pPr>
        <w:pStyle w:val="183"/>
        <w:spacing w:line="360" w:lineRule="auto"/>
        <w:ind w:firstLine="420" w:firstLineChars="200"/>
        <w:jc w:val="left"/>
        <w:rPr>
          <w:rFonts w:asciiTheme="minorEastAsia" w:hAnsiTheme="minorEastAsia" w:eastAsiaTheme="minorEastAsia"/>
          <w:szCs w:val="21"/>
          <w:u w:val="single"/>
        </w:rPr>
      </w:pPr>
      <w:r>
        <w:rPr>
          <w:rFonts w:asciiTheme="minorEastAsia" w:hAnsiTheme="minorEastAsia" w:eastAsiaTheme="minorEastAsia"/>
          <w:szCs w:val="21"/>
        </w:rPr>
        <w:t>（7）因发包人原因导致工期延误的其他情形：</w:t>
      </w:r>
      <w:r>
        <w:rPr>
          <w:rFonts w:hint="eastAsia" w:asciiTheme="minorEastAsia" w:hAnsiTheme="minorEastAsia" w:eastAsiaTheme="minorEastAsia"/>
          <w:szCs w:val="21"/>
          <w:u w:val="single"/>
        </w:rPr>
        <w:t>①重大图纸变更影响关健线路工序施工；②施工期间如因停电、停水连续</w:t>
      </w:r>
      <w:r>
        <w:rPr>
          <w:rFonts w:asciiTheme="minorEastAsia" w:hAnsiTheme="minorEastAsia" w:eastAsiaTheme="minorEastAsia"/>
          <w:szCs w:val="21"/>
          <w:u w:val="single"/>
        </w:rPr>
        <w:t>8</w:t>
      </w:r>
      <w:r>
        <w:rPr>
          <w:rFonts w:hint="eastAsia" w:asciiTheme="minorEastAsia" w:hAnsiTheme="minorEastAsia" w:eastAsiaTheme="minorEastAsia"/>
          <w:szCs w:val="21"/>
          <w:u w:val="single"/>
        </w:rPr>
        <w:t>小时以上或一周内间歇性停水、停电累计</w:t>
      </w:r>
      <w:r>
        <w:rPr>
          <w:rFonts w:asciiTheme="minorEastAsia" w:hAnsiTheme="minorEastAsia" w:eastAsiaTheme="minorEastAsia"/>
          <w:szCs w:val="21"/>
          <w:u w:val="single"/>
        </w:rPr>
        <w:t>8</w:t>
      </w:r>
      <w:r>
        <w:rPr>
          <w:rFonts w:hint="eastAsia" w:asciiTheme="minorEastAsia" w:hAnsiTheme="minorEastAsia" w:eastAsiaTheme="minorEastAsia"/>
          <w:szCs w:val="21"/>
          <w:u w:val="single"/>
        </w:rPr>
        <w:t>小时（含</w:t>
      </w:r>
      <w:r>
        <w:rPr>
          <w:rFonts w:asciiTheme="minorEastAsia" w:hAnsiTheme="minorEastAsia" w:eastAsiaTheme="minorEastAsia"/>
          <w:szCs w:val="21"/>
          <w:u w:val="single"/>
        </w:rPr>
        <w:t>8</w:t>
      </w:r>
      <w:r>
        <w:rPr>
          <w:rFonts w:hint="eastAsia" w:asciiTheme="minorEastAsia" w:hAnsiTheme="minorEastAsia" w:eastAsiaTheme="minorEastAsia"/>
          <w:szCs w:val="21"/>
          <w:u w:val="single"/>
        </w:rPr>
        <w:t>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asciiTheme="minorEastAsia" w:hAnsiTheme="minorEastAsia" w:eastAsiaTheme="minorEastAsia"/>
          <w:szCs w:val="21"/>
        </w:rPr>
        <w:t>。</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7</w:t>
      </w:r>
      <w:bookmarkStart w:id="855" w:name="_Toc312677486"/>
      <w:bookmarkStart w:id="856" w:name="_Toc312678012"/>
      <w:bookmarkStart w:id="857" w:name="_Toc318581169"/>
      <w:bookmarkStart w:id="858" w:name="_Toc297216177"/>
      <w:bookmarkStart w:id="859" w:name="_Toc300934970"/>
      <w:bookmarkStart w:id="860" w:name="_Toc304295548"/>
      <w:bookmarkStart w:id="861" w:name="_Toc297123518"/>
      <w:bookmarkStart w:id="862" w:name="_Toc303539127"/>
      <w:r>
        <w:rPr>
          <w:rFonts w:asciiTheme="minorEastAsia" w:hAnsiTheme="minorEastAsia" w:eastAsiaTheme="minorEastAsia"/>
          <w:szCs w:val="21"/>
        </w:rPr>
        <w:t>.5.2 因承包人原因导致工期延误</w:t>
      </w:r>
    </w:p>
    <w:bookmarkEnd w:id="855"/>
    <w:bookmarkEnd w:id="856"/>
    <w:bookmarkEnd w:id="857"/>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双方约定经监理工程师确认，工期相应顺延的情况：</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jc w:val="left"/>
        <w:rPr>
          <w:rFonts w:asciiTheme="minorEastAsia" w:hAnsiTheme="minorEastAsia" w:eastAsiaTheme="minorEastAsia"/>
          <w:szCs w:val="21"/>
          <w:u w:val="single"/>
        </w:rPr>
      </w:pPr>
      <w:r>
        <w:rPr>
          <w:rFonts w:asciiTheme="minorEastAsia" w:hAnsiTheme="minorEastAsia" w:eastAsiaTheme="minorEastAsia"/>
          <w:szCs w:val="21"/>
        </w:rPr>
        <w:t>因</w:t>
      </w:r>
      <w:bookmarkStart w:id="863" w:name="_Toc312678013"/>
      <w:bookmarkStart w:id="864" w:name="_Toc318581170"/>
      <w:bookmarkStart w:id="865" w:name="_Toc312677487"/>
      <w:r>
        <w:rPr>
          <w:rFonts w:asciiTheme="minorEastAsia" w:hAnsiTheme="minorEastAsia" w:eastAsiaTheme="minorEastAsia"/>
          <w:szCs w:val="21"/>
        </w:rPr>
        <w:t>承包人原因造成工期延误，逾期竣工违约金的计算方法为：</w:t>
      </w:r>
      <w:r>
        <w:rPr>
          <w:rFonts w:asciiTheme="minorEastAsia" w:hAnsiTheme="minorEastAsia" w:eastAsiaTheme="minorEastAsia"/>
          <w:szCs w:val="21"/>
          <w:u w:val="single"/>
        </w:rPr>
        <w:t>非上述原因，承包人不能按合同约定的时间竣工，承包人应承担违约责任。应向发包人支付误期赔偿费（每天赔偿金额为合同价款扣除建安劳保费、发包人材料价款、暂估专业工程、暂列金额后的的万分</w:t>
      </w:r>
      <w:r>
        <w:rPr>
          <w:rFonts w:hint="eastAsia" w:asciiTheme="minorEastAsia" w:hAnsiTheme="minorEastAsia" w:eastAsiaTheme="minorEastAsia"/>
          <w:szCs w:val="21"/>
          <w:u w:val="single"/>
        </w:rPr>
        <w:t>之四</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误期时间从规定竣工日期起 直到实际竣工日期的天数（扣除发包人批准顺延的工期）</w:t>
      </w:r>
      <w:r>
        <w:rPr>
          <w:rFonts w:asciiTheme="minorEastAsia" w:hAnsiTheme="minorEastAsia" w:eastAsiaTheme="minorEastAsia"/>
          <w:szCs w:val="21"/>
          <w:u w:val="single"/>
        </w:rPr>
        <w:t xml:space="preserve">。发包人可从应向承包人支付的任何金额中扣除此项赔款费或其他方式收回此款，此赔偿款的支付并不能解除承包人应完成工程的责任或合同规定的其他责任。 </w:t>
      </w:r>
    </w:p>
    <w:bookmarkEnd w:id="858"/>
    <w:bookmarkEnd w:id="859"/>
    <w:bookmarkEnd w:id="860"/>
    <w:bookmarkEnd w:id="861"/>
    <w:bookmarkEnd w:id="862"/>
    <w:bookmarkEnd w:id="863"/>
    <w:bookmarkEnd w:id="864"/>
    <w:bookmarkEnd w:id="865"/>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因承包人原因造成工期延误，逾</w:t>
      </w:r>
      <w:bookmarkStart w:id="866" w:name="_Toc318581171"/>
      <w:bookmarkStart w:id="867" w:name="_Toc312678014"/>
      <w:r>
        <w:rPr>
          <w:rFonts w:asciiTheme="minorEastAsia" w:hAnsiTheme="minorEastAsia" w:eastAsiaTheme="minorEastAsia"/>
          <w:szCs w:val="21"/>
        </w:rPr>
        <w:t>期竣工违约金的上限：</w:t>
      </w:r>
      <w:r>
        <w:rPr>
          <w:rFonts w:asciiTheme="minorEastAsia" w:hAnsiTheme="minorEastAsia" w:eastAsiaTheme="minorEastAsia"/>
          <w:szCs w:val="21"/>
          <w:u w:val="single"/>
        </w:rPr>
        <w:t>合同价扣除建安劳保费、发包人材料价款、暂估专业工程、暂列金额后的</w:t>
      </w:r>
      <w:r>
        <w:rPr>
          <w:rFonts w:hint="eastAsia" w:asciiTheme="minorEastAsia" w:hAnsiTheme="minorEastAsia" w:eastAsiaTheme="minorEastAsia"/>
          <w:szCs w:val="21"/>
          <w:u w:val="single"/>
        </w:rPr>
        <w:t>2</w:t>
      </w:r>
      <w:r>
        <w:rPr>
          <w:rFonts w:asciiTheme="minorEastAsia" w:hAnsiTheme="minorEastAsia" w:eastAsiaTheme="minorEastAsia"/>
          <w:szCs w:val="21"/>
          <w:u w:val="single"/>
        </w:rPr>
        <w:t>%</w:t>
      </w:r>
      <w:r>
        <w:rPr>
          <w:rFonts w:asciiTheme="minorEastAsia" w:hAnsiTheme="minorEastAsia" w:eastAsiaTheme="minorEastAsia"/>
          <w:szCs w:val="21"/>
        </w:rPr>
        <w:t>。</w:t>
      </w:r>
    </w:p>
    <w:bookmarkEnd w:id="866"/>
    <w:bookmarkEnd w:id="867"/>
    <w:p>
      <w:pPr>
        <w:pStyle w:val="261"/>
        <w:rPr>
          <w:rFonts w:asciiTheme="minorEastAsia" w:hAnsiTheme="minorEastAsia" w:eastAsiaTheme="minorEastAsia"/>
        </w:rPr>
      </w:pPr>
      <w:bookmarkStart w:id="868" w:name="_Toc389065294"/>
      <w:bookmarkStart w:id="869" w:name="_Toc373227728"/>
      <w:bookmarkStart w:id="870" w:name="_Toc373478375"/>
      <w:bookmarkStart w:id="871" w:name="_Toc407135230"/>
      <w:bookmarkStart w:id="872" w:name="_Toc508379741"/>
      <w:bookmarkStart w:id="873" w:name="_Toc495673406"/>
      <w:r>
        <w:rPr>
          <w:rFonts w:asciiTheme="minorEastAsia" w:hAnsiTheme="minorEastAsia" w:eastAsiaTheme="minorEastAsia"/>
        </w:rPr>
        <w:t>7</w:t>
      </w:r>
      <w:bookmarkStart w:id="874" w:name="_Toc303539128"/>
      <w:bookmarkStart w:id="875" w:name="_Toc300934971"/>
      <w:bookmarkStart w:id="876" w:name="_Toc304295549"/>
      <w:bookmarkStart w:id="877" w:name="_Toc297123519"/>
      <w:bookmarkStart w:id="878" w:name="_Toc297216178"/>
      <w:bookmarkStart w:id="879" w:name="_Toc312678015"/>
      <w:r>
        <w:rPr>
          <w:rFonts w:asciiTheme="minorEastAsia" w:hAnsiTheme="minorEastAsia" w:eastAsiaTheme="minorEastAsia"/>
        </w:rPr>
        <w:t>.6 不</w:t>
      </w:r>
      <w:bookmarkEnd w:id="874"/>
      <w:bookmarkEnd w:id="875"/>
      <w:bookmarkEnd w:id="876"/>
      <w:bookmarkEnd w:id="877"/>
      <w:bookmarkEnd w:id="878"/>
      <w:bookmarkEnd w:id="879"/>
      <w:r>
        <w:rPr>
          <w:rFonts w:asciiTheme="minorEastAsia" w:hAnsiTheme="minorEastAsia" w:eastAsiaTheme="minorEastAsia"/>
        </w:rPr>
        <w:t>利物质条件</w:t>
      </w:r>
      <w:bookmarkEnd w:id="868"/>
      <w:bookmarkEnd w:id="869"/>
      <w:bookmarkEnd w:id="870"/>
      <w:bookmarkEnd w:id="871"/>
      <w:bookmarkEnd w:id="872"/>
      <w:bookmarkEnd w:id="873"/>
    </w:p>
    <w:p>
      <w:pPr>
        <w:pStyle w:val="183"/>
        <w:spacing w:line="360" w:lineRule="auto"/>
        <w:ind w:firstLine="420" w:firstLineChars="200"/>
        <w:jc w:val="left"/>
        <w:rPr>
          <w:rFonts w:asciiTheme="minorEastAsia" w:hAnsiTheme="minorEastAsia" w:eastAsiaTheme="minorEastAsia"/>
          <w:szCs w:val="21"/>
          <w:u w:val="single"/>
        </w:rPr>
      </w:pPr>
      <w:bookmarkStart w:id="880" w:name="_Toc304295550"/>
      <w:bookmarkStart w:id="881" w:name="_Toc318581172"/>
      <w:bookmarkStart w:id="882" w:name="_Toc297123520"/>
      <w:bookmarkStart w:id="883" w:name="_Toc312678016"/>
      <w:bookmarkStart w:id="884" w:name="_Toc300934972"/>
      <w:bookmarkStart w:id="885" w:name="_Toc297216179"/>
      <w:bookmarkStart w:id="886" w:name="_Toc303539129"/>
      <w:r>
        <w:rPr>
          <w:rFonts w:asciiTheme="minorEastAsia" w:hAnsiTheme="minorEastAsia" w:eastAsiaTheme="minorEastAsia"/>
          <w:szCs w:val="21"/>
        </w:rPr>
        <w:t>不利物质条件的其他情形和有关约定：</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bookmarkEnd w:id="880"/>
    <w:bookmarkEnd w:id="881"/>
    <w:bookmarkEnd w:id="882"/>
    <w:bookmarkEnd w:id="883"/>
    <w:bookmarkEnd w:id="884"/>
    <w:bookmarkEnd w:id="885"/>
    <w:bookmarkEnd w:id="886"/>
    <w:p>
      <w:pPr>
        <w:pStyle w:val="261"/>
        <w:rPr>
          <w:rFonts w:asciiTheme="minorEastAsia" w:hAnsiTheme="minorEastAsia" w:eastAsiaTheme="minorEastAsia"/>
        </w:rPr>
      </w:pPr>
      <w:bookmarkStart w:id="887" w:name="_Toc407135231"/>
      <w:bookmarkStart w:id="888" w:name="_Toc373227729"/>
      <w:bookmarkStart w:id="889" w:name="_Toc495673407"/>
      <w:bookmarkStart w:id="890" w:name="_Toc508379742"/>
      <w:bookmarkStart w:id="891" w:name="_Toc373478376"/>
      <w:bookmarkStart w:id="892" w:name="_Toc389065295"/>
      <w:r>
        <w:rPr>
          <w:rFonts w:asciiTheme="minorEastAsia" w:hAnsiTheme="minorEastAsia" w:eastAsiaTheme="minorEastAsia"/>
        </w:rPr>
        <w:t>7</w:t>
      </w:r>
      <w:bookmarkStart w:id="893" w:name="_Toc300934973"/>
      <w:bookmarkStart w:id="894" w:name="_Toc304295551"/>
      <w:bookmarkStart w:id="895" w:name="_Toc297216180"/>
      <w:bookmarkStart w:id="896" w:name="_Toc297123521"/>
      <w:bookmarkStart w:id="897" w:name="_Toc303539130"/>
      <w:bookmarkStart w:id="898" w:name="_Toc312678017"/>
      <w:r>
        <w:rPr>
          <w:rFonts w:asciiTheme="minorEastAsia" w:hAnsiTheme="minorEastAsia" w:eastAsiaTheme="minorEastAsia"/>
        </w:rPr>
        <w:t>.7</w:t>
      </w:r>
      <w:r>
        <w:rPr>
          <w:rFonts w:hint="eastAsia" w:asciiTheme="minorEastAsia" w:hAnsiTheme="minorEastAsia" w:eastAsiaTheme="minorEastAsia"/>
        </w:rPr>
        <w:t xml:space="preserve"> </w:t>
      </w:r>
      <w:r>
        <w:rPr>
          <w:rFonts w:asciiTheme="minorEastAsia" w:hAnsiTheme="minorEastAsia" w:eastAsiaTheme="minorEastAsia"/>
        </w:rPr>
        <w:t>异常恶劣的气候条件</w:t>
      </w:r>
      <w:bookmarkEnd w:id="887"/>
      <w:bookmarkEnd w:id="888"/>
      <w:bookmarkEnd w:id="889"/>
      <w:bookmarkEnd w:id="890"/>
      <w:bookmarkEnd w:id="891"/>
      <w:bookmarkEnd w:id="892"/>
    </w:p>
    <w:bookmarkEnd w:id="893"/>
    <w:bookmarkEnd w:id="894"/>
    <w:bookmarkEnd w:id="895"/>
    <w:bookmarkEnd w:id="896"/>
    <w:bookmarkEnd w:id="897"/>
    <w:bookmarkEnd w:id="898"/>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发包人和承包人同意以下情形视为异常恶劣的气候条件：</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（1）</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（2）</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（3）</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261"/>
        <w:rPr>
          <w:rFonts w:asciiTheme="minorEastAsia" w:hAnsiTheme="minorEastAsia" w:eastAsiaTheme="minorEastAsia"/>
        </w:rPr>
      </w:pPr>
      <w:bookmarkStart w:id="899" w:name="_Toc495673408"/>
      <w:bookmarkStart w:id="900" w:name="_Toc389065296"/>
      <w:bookmarkStart w:id="901" w:name="_Toc508379743"/>
      <w:bookmarkStart w:id="902" w:name="_Toc407135232"/>
      <w:bookmarkStart w:id="903" w:name="_Toc373227730"/>
      <w:bookmarkStart w:id="904" w:name="_Toc373478377"/>
      <w:r>
        <w:rPr>
          <w:rFonts w:asciiTheme="minorEastAsia" w:hAnsiTheme="minorEastAsia" w:eastAsiaTheme="minorEastAsia"/>
        </w:rPr>
        <w:t>7.9 提前竣工</w:t>
      </w:r>
      <w:bookmarkEnd w:id="899"/>
      <w:bookmarkEnd w:id="900"/>
      <w:bookmarkEnd w:id="901"/>
      <w:bookmarkEnd w:id="902"/>
      <w:bookmarkEnd w:id="903"/>
      <w:bookmarkEnd w:id="904"/>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7.9.2提前竣工</w:t>
      </w:r>
      <w:r>
        <w:rPr>
          <w:rFonts w:hint="eastAsia" w:asciiTheme="minorEastAsia" w:hAnsiTheme="minorEastAsia" w:eastAsiaTheme="minorEastAsia"/>
          <w:szCs w:val="21"/>
        </w:rPr>
        <w:t>（赶工）增加费</w:t>
      </w:r>
      <w:r>
        <w:rPr>
          <w:rFonts w:asciiTheme="minorEastAsia" w:hAnsiTheme="minorEastAsia" w:eastAsiaTheme="minorEastAsia"/>
          <w:szCs w:val="21"/>
        </w:rPr>
        <w:t>的</w:t>
      </w:r>
      <w:r>
        <w:rPr>
          <w:rFonts w:hint="eastAsia" w:asciiTheme="minorEastAsia" w:hAnsiTheme="minorEastAsia" w:eastAsiaTheme="minorEastAsia"/>
          <w:szCs w:val="21"/>
        </w:rPr>
        <w:t>计算方法</w:t>
      </w:r>
      <w:r>
        <w:rPr>
          <w:rFonts w:asciiTheme="minorEastAsia" w:hAnsiTheme="minorEastAsia" w:eastAsiaTheme="minorEastAsia"/>
          <w:szCs w:val="21"/>
        </w:rPr>
        <w:t>：</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259"/>
        <w:rPr>
          <w:rFonts w:asciiTheme="minorEastAsia" w:hAnsiTheme="minorEastAsia" w:eastAsiaTheme="minorEastAsia"/>
        </w:rPr>
      </w:pPr>
      <w:bookmarkStart w:id="905" w:name="_Toc373478378"/>
      <w:bookmarkStart w:id="906" w:name="_Toc373227731"/>
      <w:bookmarkStart w:id="907" w:name="_Toc495673409"/>
      <w:bookmarkStart w:id="908" w:name="_Toc389065297"/>
      <w:bookmarkStart w:id="909" w:name="_Toc407135233"/>
      <w:bookmarkStart w:id="910" w:name="_Toc351203640"/>
      <w:bookmarkStart w:id="911" w:name="_Toc508379744"/>
      <w:r>
        <w:rPr>
          <w:rFonts w:asciiTheme="minorEastAsia" w:hAnsiTheme="minorEastAsia" w:eastAsiaTheme="minorEastAsia"/>
        </w:rPr>
        <w:t>8. 材料与设备</w:t>
      </w:r>
      <w:bookmarkEnd w:id="905"/>
      <w:bookmarkEnd w:id="906"/>
      <w:bookmarkEnd w:id="907"/>
      <w:bookmarkEnd w:id="908"/>
      <w:bookmarkEnd w:id="909"/>
      <w:bookmarkEnd w:id="910"/>
      <w:bookmarkEnd w:id="911"/>
    </w:p>
    <w:bookmarkEnd w:id="762"/>
    <w:bookmarkEnd w:id="763"/>
    <w:bookmarkEnd w:id="764"/>
    <w:bookmarkEnd w:id="765"/>
    <w:bookmarkEnd w:id="766"/>
    <w:bookmarkEnd w:id="767"/>
    <w:bookmarkEnd w:id="768"/>
    <w:bookmarkEnd w:id="769"/>
    <w:bookmarkEnd w:id="770"/>
    <w:bookmarkEnd w:id="771"/>
    <w:p>
      <w:pPr>
        <w:pStyle w:val="261"/>
        <w:rPr>
          <w:rFonts w:asciiTheme="minorEastAsia" w:hAnsiTheme="minorEastAsia" w:eastAsiaTheme="minorEastAsia"/>
        </w:rPr>
      </w:pPr>
      <w:bookmarkStart w:id="912" w:name="_Toc508379745"/>
      <w:bookmarkStart w:id="913" w:name="_Toc373227732"/>
      <w:bookmarkStart w:id="914" w:name="_Toc389065298"/>
      <w:bookmarkStart w:id="915" w:name="_Toc495673410"/>
      <w:bookmarkStart w:id="916" w:name="_Toc373478379"/>
      <w:bookmarkStart w:id="917" w:name="_Toc407135234"/>
      <w:r>
        <w:rPr>
          <w:rFonts w:asciiTheme="minorEastAsia" w:hAnsiTheme="minorEastAsia" w:eastAsiaTheme="minorEastAsia"/>
        </w:rPr>
        <w:t>8.2</w:t>
      </w:r>
      <w:r>
        <w:rPr>
          <w:rFonts w:hint="eastAsia" w:asciiTheme="minorEastAsia" w:hAnsiTheme="minorEastAsia" w:eastAsiaTheme="minorEastAsia"/>
        </w:rPr>
        <w:t xml:space="preserve"> </w:t>
      </w:r>
      <w:r>
        <w:rPr>
          <w:rFonts w:asciiTheme="minorEastAsia" w:hAnsiTheme="minorEastAsia" w:eastAsiaTheme="minorEastAsia"/>
        </w:rPr>
        <w:t>承包人采购材料与工程设备</w:t>
      </w:r>
      <w:bookmarkEnd w:id="912"/>
      <w:bookmarkEnd w:id="913"/>
      <w:bookmarkEnd w:id="914"/>
      <w:bookmarkEnd w:id="915"/>
      <w:bookmarkEnd w:id="916"/>
      <w:bookmarkEnd w:id="917"/>
    </w:p>
    <w:p>
      <w:pPr>
        <w:pStyle w:val="183"/>
        <w:autoSpaceDE w:val="0"/>
        <w:autoSpaceDN w:val="0"/>
        <w:adjustRightInd w:val="0"/>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kern w:val="0"/>
        </w:rPr>
        <w:t>除</w:t>
      </w:r>
      <w:r>
        <w:rPr>
          <w:rFonts w:hint="eastAsia" w:asciiTheme="minorEastAsia" w:hAnsiTheme="minorEastAsia" w:eastAsiaTheme="minorEastAsia"/>
          <w:kern w:val="0"/>
        </w:rPr>
        <w:t>已标价工程量清单</w:t>
      </w:r>
      <w:r>
        <w:rPr>
          <w:rFonts w:asciiTheme="minorEastAsia" w:hAnsiTheme="minorEastAsia" w:eastAsiaTheme="minorEastAsia"/>
          <w:kern w:val="0"/>
        </w:rPr>
        <w:t>《发包人</w:t>
      </w:r>
      <w:r>
        <w:rPr>
          <w:rFonts w:hint="eastAsia" w:asciiTheme="minorEastAsia" w:hAnsiTheme="minorEastAsia" w:eastAsiaTheme="minorEastAsia"/>
          <w:kern w:val="0"/>
        </w:rPr>
        <w:t>提供主要</w:t>
      </w:r>
      <w:r>
        <w:rPr>
          <w:rFonts w:asciiTheme="minorEastAsia" w:hAnsiTheme="minorEastAsia" w:eastAsiaTheme="minorEastAsia"/>
          <w:kern w:val="0"/>
        </w:rPr>
        <w:t>材料</w:t>
      </w:r>
      <w:r>
        <w:rPr>
          <w:rFonts w:hint="eastAsia" w:asciiTheme="minorEastAsia" w:hAnsiTheme="minorEastAsia" w:eastAsiaTheme="minorEastAsia"/>
          <w:kern w:val="0"/>
        </w:rPr>
        <w:t>和工程</w:t>
      </w:r>
      <w:r>
        <w:rPr>
          <w:rFonts w:asciiTheme="minorEastAsia" w:hAnsiTheme="minorEastAsia" w:eastAsiaTheme="minorEastAsia"/>
          <w:kern w:val="0"/>
        </w:rPr>
        <w:t>设备一览表》</w:t>
      </w:r>
      <w:r>
        <w:rPr>
          <w:rFonts w:hint="eastAsia" w:asciiTheme="minorEastAsia" w:hAnsiTheme="minorEastAsia" w:eastAsiaTheme="minorEastAsia"/>
          <w:kern w:val="0"/>
        </w:rPr>
        <w:t>（表-21）</w:t>
      </w:r>
      <w:r>
        <w:rPr>
          <w:rFonts w:asciiTheme="minorEastAsia" w:hAnsiTheme="minorEastAsia" w:eastAsiaTheme="minorEastAsia"/>
          <w:kern w:val="0"/>
        </w:rPr>
        <w:t>中明确的材料、工程设备外，由承包人负责材料和工程设备的采购、运输和保管。</w:t>
      </w:r>
      <w:r>
        <w:rPr>
          <w:rFonts w:hint="eastAsia" w:asciiTheme="minorEastAsia" w:hAnsiTheme="minorEastAsia" w:eastAsiaTheme="minorEastAsia"/>
          <w:kern w:val="0"/>
        </w:rPr>
        <w:t>《</w:t>
      </w:r>
      <w:r>
        <w:rPr>
          <w:rFonts w:asciiTheme="minorEastAsia" w:hAnsiTheme="minorEastAsia" w:eastAsiaTheme="minorEastAsia"/>
        </w:rPr>
        <w:t>承包人提供主要材料和工程设备一览表</w:t>
      </w:r>
      <w:r>
        <w:rPr>
          <w:rFonts w:hint="eastAsia" w:asciiTheme="minorEastAsia" w:hAnsiTheme="minorEastAsia" w:eastAsiaTheme="minorEastAsia"/>
        </w:rPr>
        <w:t>》</w:t>
      </w:r>
      <w:r>
        <w:rPr>
          <w:rFonts w:hint="eastAsia" w:asciiTheme="minorEastAsia" w:hAnsiTheme="minorEastAsia" w:eastAsiaTheme="minorEastAsia"/>
          <w:kern w:val="0"/>
        </w:rPr>
        <w:t>（表-22）见已标价工程量清单。</w:t>
      </w:r>
    </w:p>
    <w:p>
      <w:pPr>
        <w:pStyle w:val="261"/>
        <w:rPr>
          <w:rFonts w:asciiTheme="minorEastAsia" w:hAnsiTheme="minorEastAsia" w:eastAsiaTheme="minorEastAsia"/>
        </w:rPr>
      </w:pPr>
      <w:bookmarkStart w:id="918" w:name="_Toc407135235"/>
      <w:bookmarkStart w:id="919" w:name="_Toc495673411"/>
      <w:bookmarkStart w:id="920" w:name="_Toc508379746"/>
      <w:bookmarkStart w:id="921" w:name="_Toc373227733"/>
      <w:bookmarkStart w:id="922" w:name="_Toc373478380"/>
      <w:bookmarkStart w:id="923" w:name="_Toc389065299"/>
      <w:r>
        <w:rPr>
          <w:rFonts w:asciiTheme="minorEastAsia" w:hAnsiTheme="minorEastAsia" w:eastAsiaTheme="minorEastAsia"/>
        </w:rPr>
        <w:t>8</w:t>
      </w:r>
      <w:bookmarkStart w:id="924" w:name="_Toc296944506"/>
      <w:bookmarkStart w:id="925" w:name="_Toc297123527"/>
      <w:bookmarkStart w:id="926" w:name="_Toc300934979"/>
      <w:bookmarkStart w:id="927" w:name="_Toc312677493"/>
      <w:bookmarkStart w:id="928" w:name="_Toc296347166"/>
      <w:bookmarkStart w:id="929" w:name="_Toc312678019"/>
      <w:bookmarkStart w:id="930" w:name="_Toc303539136"/>
      <w:bookmarkStart w:id="931" w:name="_Toc297216186"/>
      <w:bookmarkStart w:id="932" w:name="_Toc297048353"/>
      <w:bookmarkStart w:id="933" w:name="_Toc296891207"/>
      <w:bookmarkStart w:id="934" w:name="_Toc292559372"/>
      <w:bookmarkStart w:id="935" w:name="_Toc292559877"/>
      <w:bookmarkStart w:id="936" w:name="_Toc296503167"/>
      <w:bookmarkStart w:id="937" w:name="_Toc280868654"/>
      <w:bookmarkStart w:id="938" w:name="_Toc296346668"/>
      <w:bookmarkStart w:id="939" w:name="_Toc296890995"/>
      <w:bookmarkStart w:id="940" w:name="_Toc304295556"/>
      <w:bookmarkStart w:id="941" w:name="_Toc297120467"/>
      <w:bookmarkStart w:id="942" w:name="_Toc267251424"/>
      <w:bookmarkStart w:id="943" w:name="_Toc280868656"/>
      <w:bookmarkStart w:id="944" w:name="_Toc280868655"/>
      <w:r>
        <w:rPr>
          <w:rFonts w:asciiTheme="minorEastAsia" w:hAnsiTheme="minorEastAsia" w:eastAsiaTheme="minorEastAsia"/>
        </w:rPr>
        <w:t>.4</w:t>
      </w:r>
      <w:r>
        <w:rPr>
          <w:rFonts w:hint="eastAsia" w:asciiTheme="minorEastAsia" w:hAnsiTheme="minorEastAsia" w:eastAsiaTheme="minorEastAsia"/>
        </w:rPr>
        <w:t xml:space="preserve"> </w:t>
      </w:r>
      <w:r>
        <w:rPr>
          <w:rFonts w:asciiTheme="minorEastAsia" w:hAnsiTheme="minorEastAsia" w:eastAsiaTheme="minorEastAsia"/>
        </w:rPr>
        <w:t>材料与工程设备的保管与使用</w:t>
      </w:r>
      <w:bookmarkEnd w:id="918"/>
      <w:bookmarkEnd w:id="919"/>
      <w:bookmarkEnd w:id="920"/>
      <w:bookmarkEnd w:id="921"/>
      <w:bookmarkEnd w:id="922"/>
      <w:bookmarkEnd w:id="923"/>
    </w:p>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pPr>
        <w:pStyle w:val="183"/>
        <w:spacing w:line="360" w:lineRule="auto"/>
        <w:ind w:firstLine="420" w:firstLineChars="200"/>
        <w:jc w:val="left"/>
        <w:rPr>
          <w:rFonts w:asciiTheme="minorEastAsia" w:hAnsiTheme="minorEastAsia" w:eastAsiaTheme="minorEastAsia"/>
          <w:szCs w:val="21"/>
          <w:u w:val="single"/>
        </w:rPr>
      </w:pPr>
      <w:r>
        <w:rPr>
          <w:rFonts w:asciiTheme="minorEastAsia" w:hAnsiTheme="minorEastAsia" w:eastAsiaTheme="minorEastAsia"/>
          <w:szCs w:val="21"/>
        </w:rPr>
        <w:t>8</w:t>
      </w:r>
      <w:bookmarkStart w:id="945" w:name="_Toc292559373"/>
      <w:bookmarkStart w:id="946" w:name="_Toc292559878"/>
      <w:bookmarkStart w:id="947" w:name="_Toc312677494"/>
      <w:bookmarkStart w:id="948" w:name="_Toc296346669"/>
      <w:bookmarkStart w:id="949" w:name="_Toc296347167"/>
      <w:bookmarkStart w:id="950" w:name="_Toc296944507"/>
      <w:bookmarkStart w:id="951" w:name="_Toc297120468"/>
      <w:bookmarkStart w:id="952" w:name="_Toc318581173"/>
      <w:bookmarkStart w:id="953" w:name="_Toc297216187"/>
      <w:bookmarkStart w:id="954" w:name="_Toc296891208"/>
      <w:bookmarkStart w:id="955" w:name="_Toc312678020"/>
      <w:bookmarkStart w:id="956" w:name="_Toc300934980"/>
      <w:bookmarkStart w:id="957" w:name="_Toc303539137"/>
      <w:bookmarkStart w:id="958" w:name="_Toc297123528"/>
      <w:bookmarkStart w:id="959" w:name="_Toc296890996"/>
      <w:bookmarkStart w:id="960" w:name="_Toc296503168"/>
      <w:bookmarkStart w:id="961" w:name="_Toc304295557"/>
      <w:bookmarkStart w:id="962" w:name="_Toc297048354"/>
      <w:r>
        <w:rPr>
          <w:rFonts w:asciiTheme="minorEastAsia" w:hAnsiTheme="minorEastAsia" w:eastAsiaTheme="minorEastAsia"/>
          <w:szCs w:val="21"/>
        </w:rPr>
        <w:t>.4.1发包人供应的材料设备的保管费用的承担：</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bookmarkEnd w:id="945"/>
    <w:bookmarkEnd w:id="946"/>
    <w:p>
      <w:pPr>
        <w:pStyle w:val="261"/>
        <w:rPr>
          <w:rFonts w:asciiTheme="minorEastAsia" w:hAnsiTheme="minorEastAsia" w:eastAsiaTheme="minorEastAsia"/>
        </w:rPr>
      </w:pPr>
      <w:bookmarkStart w:id="963" w:name="_Toc373478381"/>
      <w:bookmarkStart w:id="964" w:name="_Toc495673412"/>
      <w:bookmarkStart w:id="965" w:name="_Toc389065300"/>
      <w:bookmarkStart w:id="966" w:name="_Toc508379747"/>
      <w:bookmarkStart w:id="967" w:name="_Toc373227734"/>
      <w:bookmarkStart w:id="968" w:name="_Toc407135236"/>
      <w:r>
        <w:rPr>
          <w:rFonts w:asciiTheme="minorEastAsia" w:hAnsiTheme="minorEastAsia" w:eastAsiaTheme="minorEastAsia"/>
        </w:rPr>
        <w:t>8.6 样品</w:t>
      </w:r>
      <w:bookmarkEnd w:id="963"/>
      <w:bookmarkEnd w:id="964"/>
      <w:bookmarkEnd w:id="965"/>
      <w:bookmarkEnd w:id="966"/>
      <w:bookmarkEnd w:id="967"/>
      <w:bookmarkEnd w:id="968"/>
    </w:p>
    <w:p>
      <w:pPr>
        <w:pStyle w:val="183"/>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8.6.1</w:t>
      </w:r>
      <w:r>
        <w:rPr>
          <w:rFonts w:hint="eastAsia" w:asciiTheme="minorEastAsia" w:hAnsiTheme="minorEastAsia" w:eastAsiaTheme="minorEastAsia"/>
          <w:kern w:val="0"/>
          <w:szCs w:val="21"/>
        </w:rPr>
        <w:t xml:space="preserve"> </w:t>
      </w:r>
      <w:r>
        <w:rPr>
          <w:rFonts w:asciiTheme="minorEastAsia" w:hAnsiTheme="minorEastAsia" w:eastAsiaTheme="minorEastAsia"/>
          <w:kern w:val="0"/>
          <w:szCs w:val="21"/>
        </w:rPr>
        <w:t>样品的报送与封存</w:t>
      </w:r>
    </w:p>
    <w:p>
      <w:pPr>
        <w:pStyle w:val="183"/>
        <w:autoSpaceDE w:val="0"/>
        <w:autoSpaceDN w:val="0"/>
        <w:adjustRightInd w:val="0"/>
        <w:spacing w:line="360" w:lineRule="auto"/>
        <w:ind w:firstLine="420" w:firstLineChars="200"/>
        <w:jc w:val="left"/>
        <w:rPr>
          <w:rFonts w:asciiTheme="minorEastAsia" w:hAnsiTheme="minorEastAsia" w:eastAsiaTheme="minorEastAsia"/>
          <w:szCs w:val="21"/>
          <w:u w:val="single"/>
        </w:rPr>
      </w:pPr>
      <w:r>
        <w:rPr>
          <w:rFonts w:asciiTheme="minorEastAsia" w:hAnsiTheme="minorEastAsia" w:eastAsiaTheme="minorEastAsia"/>
          <w:kern w:val="0"/>
          <w:szCs w:val="21"/>
        </w:rPr>
        <w:t>需要承包人报送样品的材料或工程设备，样品的种类、名称、规格、数量要求：</w:t>
      </w:r>
      <w:r>
        <w:rPr>
          <w:rFonts w:asciiTheme="minorEastAsia" w:hAnsiTheme="minorEastAsia" w:eastAsiaTheme="minorEastAsia"/>
          <w:szCs w:val="21"/>
          <w:u w:val="single"/>
        </w:rPr>
        <w:t>主要材料涉及品种、款式、颜色等方面内容的，承包人应提交准备合格的材料样品送发包人选定。</w:t>
      </w:r>
    </w:p>
    <w:p>
      <w:pPr>
        <w:pStyle w:val="261"/>
        <w:rPr>
          <w:rFonts w:asciiTheme="minorEastAsia" w:hAnsiTheme="minorEastAsia" w:eastAsiaTheme="minorEastAsia"/>
        </w:rPr>
      </w:pPr>
      <w:bookmarkStart w:id="969" w:name="_Toc495673413"/>
      <w:bookmarkStart w:id="970" w:name="_Toc508379748"/>
      <w:bookmarkStart w:id="971" w:name="_Toc407135237"/>
      <w:bookmarkStart w:id="972" w:name="_Toc373227735"/>
      <w:bookmarkStart w:id="973" w:name="_Toc389065301"/>
      <w:bookmarkStart w:id="974" w:name="_Toc373478382"/>
      <w:r>
        <w:rPr>
          <w:rFonts w:asciiTheme="minorEastAsia" w:hAnsiTheme="minorEastAsia" w:eastAsiaTheme="minorEastAsia"/>
        </w:rPr>
        <w:t>8.8 施工设备和临时设施</w:t>
      </w:r>
      <w:bookmarkEnd w:id="969"/>
      <w:bookmarkEnd w:id="970"/>
      <w:bookmarkEnd w:id="971"/>
      <w:bookmarkEnd w:id="972"/>
      <w:bookmarkEnd w:id="973"/>
      <w:bookmarkEnd w:id="974"/>
    </w:p>
    <w:p>
      <w:pPr>
        <w:pStyle w:val="183"/>
        <w:autoSpaceDE w:val="0"/>
        <w:autoSpaceDN w:val="0"/>
        <w:adjustRightInd w:val="0"/>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8.8.1 承包人提供的施工设备和临时设施</w:t>
      </w:r>
    </w:p>
    <w:p>
      <w:pPr>
        <w:pStyle w:val="183"/>
        <w:autoSpaceDE w:val="0"/>
        <w:autoSpaceDN w:val="0"/>
        <w:adjustRightInd w:val="0"/>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除专用合同条款另有约定的其他独立承包人和监理人指示的他人提供条件外，承包人运入施工场地的所有施工设备以及在施工场地建设的临时设施仅限于用于合同工程。</w:t>
      </w:r>
      <w:r>
        <w:rPr>
          <w:rFonts w:hint="eastAsia" w:asciiTheme="minorEastAsia" w:hAnsiTheme="minorEastAsia" w:eastAsiaTheme="minorEastAsia"/>
          <w:szCs w:val="21"/>
        </w:rPr>
        <w:t>承包人用于本工程的主要机械设备清单见合同附件6。</w:t>
      </w:r>
    </w:p>
    <w:p>
      <w:pPr>
        <w:pStyle w:val="183"/>
        <w:autoSpaceDE w:val="0"/>
        <w:autoSpaceDN w:val="0"/>
        <w:adjustRightInd w:val="0"/>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关于修建临时设施费用承担的约定：</w:t>
      </w:r>
    </w:p>
    <w:p>
      <w:pPr>
        <w:pStyle w:val="183"/>
        <w:autoSpaceDE w:val="0"/>
        <w:autoSpaceDN w:val="0"/>
        <w:adjustRightInd w:val="0"/>
        <w:spacing w:line="360" w:lineRule="auto"/>
        <w:ind w:firstLine="420" w:firstLineChars="200"/>
        <w:jc w:val="left"/>
        <w:rPr>
          <w:rFonts w:asciiTheme="minorEastAsia" w:hAnsiTheme="minorEastAsia" w:eastAsiaTheme="minorEastAsia"/>
          <w:szCs w:val="21"/>
          <w:u w:val="single"/>
        </w:rPr>
      </w:pPr>
      <w:r>
        <w:rPr>
          <w:rFonts w:asciiTheme="minorEastAsia" w:hAnsiTheme="minorEastAsia" w:eastAsiaTheme="minorEastAsia"/>
          <w:szCs w:val="21"/>
          <w:u w:val="single"/>
        </w:rPr>
        <w:t>①承包人的临时用地（含项目部驻地等）租用费（含拆迁补偿）、临时用地的环保、恢复、临时用地的青苗补偿及地面附着物拆除等费用均由承包人负责，以上费用在投标报价中综合考虑。</w:t>
      </w:r>
    </w:p>
    <w:p>
      <w:pPr>
        <w:pStyle w:val="183"/>
        <w:autoSpaceDE w:val="0"/>
        <w:autoSpaceDN w:val="0"/>
        <w:adjustRightInd w:val="0"/>
        <w:spacing w:line="360" w:lineRule="auto"/>
        <w:ind w:firstLine="420" w:firstLineChars="200"/>
        <w:jc w:val="left"/>
        <w:rPr>
          <w:rFonts w:asciiTheme="minorEastAsia" w:hAnsiTheme="minorEastAsia" w:eastAsiaTheme="minorEastAsia"/>
          <w:szCs w:val="21"/>
          <w:u w:val="single"/>
        </w:rPr>
      </w:pPr>
      <w:r>
        <w:rPr>
          <w:rFonts w:asciiTheme="minorEastAsia" w:hAnsiTheme="minorEastAsia" w:eastAsiaTheme="minorEastAsia"/>
          <w:szCs w:val="21"/>
          <w:u w:val="single"/>
        </w:rPr>
        <w:t>②承包人负责合同实施期间其合同段内临时交通道路（含场内外连接公共交通道路）和交通设施的修建、维修、养护和交通管理工作，并承担一切费用。</w:t>
      </w:r>
    </w:p>
    <w:p>
      <w:pPr>
        <w:pStyle w:val="183"/>
        <w:autoSpaceDE w:val="0"/>
        <w:autoSpaceDN w:val="0"/>
        <w:adjustRightInd w:val="0"/>
        <w:spacing w:line="360" w:lineRule="auto"/>
        <w:ind w:firstLine="420" w:firstLineChars="200"/>
        <w:jc w:val="left"/>
        <w:rPr>
          <w:rFonts w:asciiTheme="minorEastAsia" w:hAnsiTheme="minorEastAsia" w:eastAsiaTheme="minorEastAsia"/>
          <w:szCs w:val="21"/>
          <w:u w:val="single"/>
        </w:rPr>
      </w:pPr>
      <w:r>
        <w:rPr>
          <w:rFonts w:asciiTheme="minorEastAsia" w:hAnsiTheme="minorEastAsia" w:eastAsiaTheme="minorEastAsia"/>
          <w:szCs w:val="21"/>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pPr>
        <w:pStyle w:val="183"/>
        <w:autoSpaceDE w:val="0"/>
        <w:autoSpaceDN w:val="0"/>
        <w:adjustRightInd w:val="0"/>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8.8.2 发包人提供的施工设备和临时设施</w:t>
      </w:r>
    </w:p>
    <w:p>
      <w:pPr>
        <w:pStyle w:val="183"/>
        <w:autoSpaceDE w:val="0"/>
        <w:autoSpaceDN w:val="0"/>
        <w:adjustRightInd w:val="0"/>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发包人提供的施工设备和临时设施：</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autoSpaceDE w:val="0"/>
        <w:autoSpaceDN w:val="0"/>
        <w:adjustRightInd w:val="0"/>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发包人提供的施工设备和临时设施的运行、维护、拆除、清运费用的承担人：</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p>
      <w:pPr>
        <w:pStyle w:val="259"/>
        <w:rPr>
          <w:rFonts w:asciiTheme="minorEastAsia" w:hAnsiTheme="minorEastAsia" w:eastAsiaTheme="minorEastAsia"/>
        </w:rPr>
      </w:pPr>
      <w:bookmarkStart w:id="975" w:name="_Toc495673414"/>
      <w:bookmarkStart w:id="976" w:name="_Toc373478383"/>
      <w:bookmarkStart w:id="977" w:name="_Toc351203641"/>
      <w:bookmarkStart w:id="978" w:name="_Toc407135238"/>
      <w:bookmarkStart w:id="979" w:name="_Toc508379749"/>
      <w:bookmarkStart w:id="980" w:name="_Toc389065302"/>
      <w:bookmarkStart w:id="981" w:name="_Toc373227736"/>
      <w:r>
        <w:rPr>
          <w:rFonts w:asciiTheme="minorEastAsia" w:hAnsiTheme="minorEastAsia" w:eastAsiaTheme="minorEastAsia"/>
        </w:rPr>
        <w:t>9</w:t>
      </w:r>
      <w:bookmarkEnd w:id="942"/>
      <w:bookmarkEnd w:id="943"/>
      <w:bookmarkEnd w:id="944"/>
      <w:bookmarkStart w:id="982" w:name="_Toc312678021"/>
      <w:bookmarkStart w:id="983" w:name="_Toc297123533"/>
      <w:bookmarkStart w:id="984" w:name="_Toc297216192"/>
      <w:bookmarkStart w:id="985" w:name="_Toc312677495"/>
      <w:bookmarkStart w:id="986" w:name="_Toc304295559"/>
      <w:bookmarkStart w:id="987" w:name="_Toc303539139"/>
      <w:bookmarkStart w:id="988" w:name="_Toc300934982"/>
      <w:bookmarkStart w:id="989" w:name="_Toc292559378"/>
      <w:bookmarkStart w:id="990" w:name="_Toc296347172"/>
      <w:bookmarkStart w:id="991" w:name="_Toc297048359"/>
      <w:bookmarkStart w:id="992" w:name="_Toc296891001"/>
      <w:bookmarkStart w:id="993" w:name="_Toc296944512"/>
      <w:bookmarkStart w:id="994" w:name="_Toc267251428"/>
      <w:bookmarkStart w:id="995" w:name="_Toc296346674"/>
      <w:bookmarkStart w:id="996" w:name="_Toc296891213"/>
      <w:bookmarkStart w:id="997" w:name="_Toc292559883"/>
      <w:bookmarkStart w:id="998" w:name="_Toc296503173"/>
      <w:bookmarkStart w:id="999" w:name="_Toc267251427"/>
      <w:bookmarkStart w:id="1000" w:name="_Toc297120473"/>
      <w:r>
        <w:rPr>
          <w:rFonts w:asciiTheme="minorEastAsia" w:hAnsiTheme="minorEastAsia" w:eastAsiaTheme="minorEastAsia"/>
        </w:rPr>
        <w:t>. 试验与检验</w:t>
      </w:r>
      <w:bookmarkEnd w:id="975"/>
      <w:bookmarkEnd w:id="976"/>
      <w:bookmarkEnd w:id="977"/>
      <w:bookmarkEnd w:id="978"/>
      <w:bookmarkEnd w:id="979"/>
      <w:bookmarkEnd w:id="980"/>
      <w:bookmarkEnd w:id="981"/>
    </w:p>
    <w:bookmarkEnd w:id="982"/>
    <w:bookmarkEnd w:id="983"/>
    <w:bookmarkEnd w:id="984"/>
    <w:bookmarkEnd w:id="985"/>
    <w:bookmarkEnd w:id="986"/>
    <w:bookmarkEnd w:id="987"/>
    <w:bookmarkEnd w:id="988"/>
    <w:p>
      <w:pPr>
        <w:pStyle w:val="261"/>
        <w:rPr>
          <w:rFonts w:asciiTheme="minorEastAsia" w:hAnsiTheme="minorEastAsia" w:eastAsiaTheme="minorEastAsia"/>
        </w:rPr>
      </w:pPr>
      <w:bookmarkStart w:id="1001" w:name="_Toc373227737"/>
      <w:bookmarkStart w:id="1002" w:name="_Toc373478384"/>
      <w:bookmarkStart w:id="1003" w:name="_Toc508379750"/>
      <w:bookmarkStart w:id="1004" w:name="_Toc389065303"/>
      <w:bookmarkStart w:id="1005" w:name="_Toc407135239"/>
      <w:bookmarkStart w:id="1006" w:name="_Toc495673415"/>
      <w:r>
        <w:rPr>
          <w:rFonts w:asciiTheme="minorEastAsia" w:hAnsiTheme="minorEastAsia" w:eastAsiaTheme="minorEastAsia"/>
        </w:rPr>
        <w:t>9</w:t>
      </w:r>
      <w:bookmarkStart w:id="1007" w:name="_Toc303539140"/>
      <w:bookmarkStart w:id="1008" w:name="_Toc300934983"/>
      <w:bookmarkStart w:id="1009" w:name="_Toc297123534"/>
      <w:bookmarkStart w:id="1010" w:name="_Toc304295560"/>
      <w:bookmarkStart w:id="1011" w:name="_Toc297216193"/>
      <w:bookmarkStart w:id="1012" w:name="_Toc312677496"/>
      <w:bookmarkStart w:id="1013" w:name="_Toc312678022"/>
      <w:r>
        <w:rPr>
          <w:rFonts w:asciiTheme="minorEastAsia" w:hAnsiTheme="minorEastAsia" w:eastAsiaTheme="minorEastAsia"/>
        </w:rPr>
        <w:t>.1</w:t>
      </w:r>
      <w:r>
        <w:rPr>
          <w:rFonts w:hint="eastAsia" w:asciiTheme="minorEastAsia" w:hAnsiTheme="minorEastAsia" w:eastAsiaTheme="minorEastAsia"/>
        </w:rPr>
        <w:t xml:space="preserve"> </w:t>
      </w:r>
      <w:r>
        <w:rPr>
          <w:rFonts w:asciiTheme="minorEastAsia" w:hAnsiTheme="minorEastAsia" w:eastAsiaTheme="minorEastAsia"/>
        </w:rPr>
        <w:t>试验设备与试验人员</w:t>
      </w:r>
      <w:bookmarkEnd w:id="1001"/>
      <w:bookmarkEnd w:id="1002"/>
      <w:bookmarkEnd w:id="1003"/>
      <w:bookmarkEnd w:id="1004"/>
      <w:bookmarkEnd w:id="1005"/>
      <w:bookmarkEnd w:id="1006"/>
    </w:p>
    <w:bookmarkEnd w:id="1007"/>
    <w:bookmarkEnd w:id="1008"/>
    <w:bookmarkEnd w:id="1009"/>
    <w:bookmarkEnd w:id="1010"/>
    <w:bookmarkEnd w:id="1011"/>
    <w:bookmarkEnd w:id="1012"/>
    <w:bookmarkEnd w:id="1013"/>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9</w:t>
      </w:r>
      <w:bookmarkStart w:id="1014" w:name="_Toc303539141"/>
      <w:bookmarkStart w:id="1015" w:name="_Toc297123535"/>
      <w:bookmarkStart w:id="1016" w:name="_Toc312677497"/>
      <w:bookmarkStart w:id="1017" w:name="_Toc300934984"/>
      <w:bookmarkStart w:id="1018" w:name="_Toc304295561"/>
      <w:bookmarkStart w:id="1019" w:name="_Toc297216194"/>
      <w:bookmarkStart w:id="1020" w:name="_Toc312678023"/>
      <w:bookmarkStart w:id="1021" w:name="_Toc318581174"/>
      <w:r>
        <w:rPr>
          <w:rFonts w:asciiTheme="minorEastAsia" w:hAnsiTheme="minorEastAsia" w:eastAsiaTheme="minorEastAsia"/>
          <w:szCs w:val="21"/>
        </w:rPr>
        <w:t>.1.2 试验设备</w:t>
      </w:r>
    </w:p>
    <w:p>
      <w:pPr>
        <w:pStyle w:val="183"/>
        <w:spacing w:line="360" w:lineRule="auto"/>
        <w:ind w:firstLine="420" w:firstLineChars="200"/>
        <w:jc w:val="left"/>
        <w:rPr>
          <w:rFonts w:asciiTheme="minorEastAsia" w:hAnsiTheme="minorEastAsia" w:eastAsiaTheme="minorEastAsia"/>
          <w:szCs w:val="21"/>
          <w:u w:val="single"/>
        </w:rPr>
      </w:pPr>
      <w:r>
        <w:rPr>
          <w:rFonts w:asciiTheme="minorEastAsia" w:hAnsiTheme="minorEastAsia" w:eastAsiaTheme="minorEastAsia"/>
          <w:szCs w:val="21"/>
        </w:rPr>
        <w:t>施工现场需要配置的试验场所：</w:t>
      </w:r>
      <w:bookmarkEnd w:id="1014"/>
      <w:bookmarkEnd w:id="1015"/>
      <w:bookmarkEnd w:id="1016"/>
      <w:bookmarkEnd w:id="1017"/>
      <w:bookmarkEnd w:id="1018"/>
      <w:bookmarkEnd w:id="1019"/>
      <w:bookmarkEnd w:id="1020"/>
      <w:bookmarkStart w:id="1022" w:name="_Toc297216195"/>
      <w:bookmarkStart w:id="1023" w:name="_Toc303539142"/>
      <w:bookmarkStart w:id="1024" w:name="_Toc312678024"/>
      <w:bookmarkStart w:id="1025" w:name="_Toc300934985"/>
      <w:bookmarkStart w:id="1026" w:name="_Toc312677498"/>
      <w:bookmarkStart w:id="1027" w:name="_Toc297123536"/>
      <w:bookmarkStart w:id="1028" w:name="_Toc304295562"/>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jc w:val="left"/>
        <w:rPr>
          <w:rFonts w:asciiTheme="minorEastAsia" w:hAnsiTheme="minorEastAsia" w:eastAsiaTheme="minorEastAsia"/>
          <w:szCs w:val="21"/>
          <w:u w:val="single"/>
        </w:rPr>
      </w:pPr>
      <w:r>
        <w:rPr>
          <w:rFonts w:asciiTheme="minorEastAsia" w:hAnsiTheme="minorEastAsia" w:eastAsiaTheme="minorEastAsia"/>
          <w:szCs w:val="21"/>
        </w:rPr>
        <w:t>施工现场需要配备的试验设备：</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jc w:val="left"/>
        <w:rPr>
          <w:rFonts w:asciiTheme="minorEastAsia" w:hAnsiTheme="minorEastAsia" w:eastAsiaTheme="minorEastAsia"/>
          <w:szCs w:val="21"/>
          <w:u w:val="single"/>
        </w:rPr>
      </w:pPr>
      <w:r>
        <w:rPr>
          <w:rFonts w:asciiTheme="minorEastAsia" w:hAnsiTheme="minorEastAsia" w:eastAsiaTheme="minorEastAsia"/>
          <w:szCs w:val="21"/>
        </w:rPr>
        <w:t>施工现场需要具备的其他试验条件：</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261"/>
        <w:rPr>
          <w:rFonts w:asciiTheme="minorEastAsia" w:hAnsiTheme="minorEastAsia" w:eastAsiaTheme="minorEastAsia"/>
        </w:rPr>
      </w:pPr>
      <w:bookmarkStart w:id="1029" w:name="_Toc389065304"/>
      <w:bookmarkStart w:id="1030" w:name="_Toc407135240"/>
      <w:bookmarkStart w:id="1031" w:name="_Toc373478385"/>
      <w:bookmarkStart w:id="1032" w:name="_Toc373227738"/>
      <w:bookmarkStart w:id="1033" w:name="_Toc508379751"/>
      <w:bookmarkStart w:id="1034" w:name="_Toc495673416"/>
      <w:r>
        <w:rPr>
          <w:rFonts w:asciiTheme="minorEastAsia" w:hAnsiTheme="minorEastAsia" w:eastAsiaTheme="minorEastAsia"/>
        </w:rPr>
        <w:t>9.4 现场工艺试验</w:t>
      </w:r>
      <w:bookmarkEnd w:id="1029"/>
      <w:bookmarkEnd w:id="1030"/>
      <w:bookmarkEnd w:id="1031"/>
      <w:bookmarkEnd w:id="1032"/>
      <w:bookmarkEnd w:id="1033"/>
      <w:bookmarkEnd w:id="1034"/>
      <w:r>
        <w:rPr>
          <w:rFonts w:asciiTheme="minorEastAsia" w:hAnsiTheme="minorEastAsia" w:eastAsiaTheme="minorEastAsia"/>
        </w:rPr>
        <w:t xml:space="preserve"> </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现场工艺试验的有关约定：</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261"/>
        <w:rPr>
          <w:rFonts w:asciiTheme="minorEastAsia" w:hAnsiTheme="minorEastAsia" w:eastAsiaTheme="minorEastAsia"/>
        </w:rPr>
      </w:pPr>
      <w:bookmarkStart w:id="1035" w:name="_Toc495673417"/>
      <w:bookmarkStart w:id="1036" w:name="_Toc508379752"/>
      <w:bookmarkStart w:id="1037" w:name="_Toc407135241"/>
      <w:r>
        <w:rPr>
          <w:rFonts w:asciiTheme="minorEastAsia" w:hAnsiTheme="minorEastAsia" w:eastAsiaTheme="minorEastAsia"/>
        </w:rPr>
        <w:t>9.5 检验费用</w:t>
      </w:r>
      <w:bookmarkEnd w:id="1035"/>
      <w:bookmarkEnd w:id="1036"/>
      <w:bookmarkEnd w:id="1037"/>
    </w:p>
    <w:p>
      <w:pPr>
        <w:pStyle w:val="183"/>
        <w:spacing w:line="360" w:lineRule="auto"/>
        <w:ind w:firstLine="411" w:firstLineChars="196"/>
        <w:rPr>
          <w:rFonts w:asciiTheme="minorEastAsia" w:hAnsiTheme="minorEastAsia" w:eastAsiaTheme="minorEastAsia"/>
          <w:szCs w:val="21"/>
        </w:rPr>
      </w:pPr>
      <w:r>
        <w:rPr>
          <w:rFonts w:asciiTheme="minorEastAsia" w:hAnsiTheme="minorEastAsia" w:eastAsiaTheme="minorEastAsia"/>
          <w:szCs w:val="21"/>
        </w:rPr>
        <w:t>根据《建设工程质量检测管理办法》（建设部令第141号）以及</w:t>
      </w:r>
      <w:r>
        <w:rPr>
          <w:rFonts w:asciiTheme="minorEastAsia" w:hAnsiTheme="minorEastAsia" w:eastAsiaTheme="minorEastAsia"/>
          <w:bCs/>
          <w:szCs w:val="21"/>
        </w:rPr>
        <w:t>《广西壮族自治区建设工程质量检测管理规定》</w:t>
      </w:r>
      <w:r>
        <w:rPr>
          <w:rFonts w:hint="eastAsia" w:asciiTheme="minorEastAsia" w:hAnsiTheme="minorEastAsia" w:eastAsiaTheme="minorEastAsia"/>
          <w:bCs/>
          <w:szCs w:val="21"/>
        </w:rPr>
        <w:t>（</w:t>
      </w:r>
      <w:r>
        <w:rPr>
          <w:rFonts w:asciiTheme="minorEastAsia" w:hAnsiTheme="minorEastAsia" w:eastAsiaTheme="minorEastAsia"/>
          <w:bCs/>
          <w:szCs w:val="21"/>
        </w:rPr>
        <w:t>桂建管</w:t>
      </w:r>
      <w:r>
        <w:rPr>
          <w:rFonts w:hint="eastAsia" w:asciiTheme="minorEastAsia" w:hAnsiTheme="minorEastAsia" w:eastAsiaTheme="minorEastAsia"/>
          <w:bCs/>
          <w:szCs w:val="21"/>
        </w:rPr>
        <w:t>〔</w:t>
      </w:r>
      <w:r>
        <w:rPr>
          <w:rFonts w:asciiTheme="minorEastAsia" w:hAnsiTheme="minorEastAsia" w:eastAsiaTheme="minorEastAsia"/>
          <w:bCs/>
          <w:szCs w:val="21"/>
        </w:rPr>
        <w:t>2013</w:t>
      </w:r>
      <w:r>
        <w:rPr>
          <w:rFonts w:hint="eastAsia" w:asciiTheme="minorEastAsia" w:hAnsiTheme="minorEastAsia" w:eastAsiaTheme="minorEastAsia"/>
          <w:bCs/>
          <w:szCs w:val="21"/>
        </w:rPr>
        <w:t>〕</w:t>
      </w:r>
      <w:r>
        <w:rPr>
          <w:rFonts w:asciiTheme="minorEastAsia" w:hAnsiTheme="minorEastAsia" w:eastAsiaTheme="minorEastAsia"/>
          <w:bCs/>
          <w:szCs w:val="21"/>
        </w:rPr>
        <w:t>11号</w:t>
      </w:r>
      <w:r>
        <w:rPr>
          <w:rFonts w:hint="eastAsia" w:asciiTheme="minorEastAsia" w:hAnsiTheme="minorEastAsia" w:eastAsiaTheme="minorEastAsia"/>
          <w:bCs/>
          <w:szCs w:val="21"/>
        </w:rPr>
        <w:t>）</w:t>
      </w:r>
      <w:r>
        <w:rPr>
          <w:rFonts w:asciiTheme="minorEastAsia" w:hAnsiTheme="minorEastAsia" w:eastAsiaTheme="minorEastAsia"/>
          <w:szCs w:val="21"/>
        </w:rPr>
        <w:t>规定，工程质量检测业务由招标人委托有相应资质的检测机构检测。费用从招标人的项目建设经费中支出并直接支付给检测机构，不计入合同价款内。</w:t>
      </w:r>
    </w:p>
    <w:bookmarkEnd w:id="1021"/>
    <w:bookmarkEnd w:id="1022"/>
    <w:bookmarkEnd w:id="1023"/>
    <w:bookmarkEnd w:id="1024"/>
    <w:bookmarkEnd w:id="1025"/>
    <w:bookmarkEnd w:id="1026"/>
    <w:bookmarkEnd w:id="1027"/>
    <w:bookmarkEnd w:id="1028"/>
    <w:p>
      <w:pPr>
        <w:pStyle w:val="259"/>
        <w:rPr>
          <w:rFonts w:asciiTheme="minorEastAsia" w:hAnsiTheme="minorEastAsia" w:eastAsiaTheme="minorEastAsia"/>
        </w:rPr>
      </w:pPr>
      <w:bookmarkStart w:id="1038" w:name="_Toc508379753"/>
      <w:bookmarkStart w:id="1039" w:name="_Toc495673418"/>
      <w:bookmarkStart w:id="1040" w:name="_Toc373227739"/>
      <w:bookmarkStart w:id="1041" w:name="_Toc389065305"/>
      <w:bookmarkStart w:id="1042" w:name="_Toc407135242"/>
      <w:bookmarkStart w:id="1043" w:name="_Toc351203642"/>
      <w:bookmarkStart w:id="1044" w:name="_Toc373478386"/>
      <w:r>
        <w:rPr>
          <w:rFonts w:asciiTheme="minorEastAsia" w:hAnsiTheme="minorEastAsia" w:eastAsiaTheme="minorEastAsia"/>
        </w:rPr>
        <w:t>1</w:t>
      </w:r>
      <w:bookmarkEnd w:id="989"/>
      <w:bookmarkEnd w:id="990"/>
      <w:bookmarkEnd w:id="991"/>
      <w:bookmarkEnd w:id="992"/>
      <w:bookmarkEnd w:id="993"/>
      <w:bookmarkEnd w:id="994"/>
      <w:bookmarkEnd w:id="995"/>
      <w:bookmarkEnd w:id="996"/>
      <w:bookmarkEnd w:id="997"/>
      <w:bookmarkEnd w:id="998"/>
      <w:bookmarkEnd w:id="999"/>
      <w:bookmarkEnd w:id="1000"/>
      <w:bookmarkStart w:id="1045" w:name="_Toc292559398"/>
      <w:bookmarkStart w:id="1046" w:name="_Toc297123540"/>
      <w:bookmarkStart w:id="1047" w:name="_Toc297120493"/>
      <w:bookmarkStart w:id="1048" w:name="_Toc296891233"/>
      <w:bookmarkStart w:id="1049" w:name="_Toc303539146"/>
      <w:bookmarkStart w:id="1050" w:name="_Toc300934989"/>
      <w:bookmarkStart w:id="1051" w:name="_Toc292559903"/>
      <w:bookmarkStart w:id="1052" w:name="_Toc296944532"/>
      <w:bookmarkStart w:id="1053" w:name="_Toc297048379"/>
      <w:bookmarkStart w:id="1054" w:name="_Toc304295566"/>
      <w:bookmarkStart w:id="1055" w:name="_Toc296891021"/>
      <w:bookmarkStart w:id="1056" w:name="_Toc297216199"/>
      <w:bookmarkStart w:id="1057" w:name="_Toc296503193"/>
      <w:bookmarkStart w:id="1058" w:name="_Toc296347192"/>
      <w:bookmarkStart w:id="1059" w:name="_Toc296346694"/>
      <w:bookmarkStart w:id="1060" w:name="_Toc312678025"/>
      <w:bookmarkStart w:id="1061" w:name="_Toc312677499"/>
      <w:bookmarkStart w:id="1062" w:name="_Toc267251439"/>
      <w:bookmarkStart w:id="1063" w:name="_Toc267251433"/>
      <w:bookmarkStart w:id="1064" w:name="_Toc267251435"/>
      <w:bookmarkStart w:id="1065" w:name="_Toc267251440"/>
      <w:bookmarkStart w:id="1066" w:name="_Toc267251441"/>
      <w:bookmarkStart w:id="1067" w:name="_Toc267251437"/>
      <w:bookmarkStart w:id="1068" w:name="_Toc267251442"/>
      <w:r>
        <w:rPr>
          <w:rFonts w:asciiTheme="minorEastAsia" w:hAnsiTheme="minorEastAsia" w:eastAsiaTheme="minorEastAsia"/>
        </w:rPr>
        <w:t>0. 变更</w:t>
      </w:r>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p>
    <w:bookmarkEnd w:id="1060"/>
    <w:bookmarkEnd w:id="1061"/>
    <w:p>
      <w:pPr>
        <w:pStyle w:val="261"/>
        <w:rPr>
          <w:rFonts w:asciiTheme="minorEastAsia" w:hAnsiTheme="minorEastAsia" w:eastAsiaTheme="minorEastAsia"/>
        </w:rPr>
      </w:pPr>
      <w:bookmarkStart w:id="1069" w:name="_Toc373227740"/>
      <w:bookmarkStart w:id="1070" w:name="_Toc508379754"/>
      <w:bookmarkStart w:id="1071" w:name="_Toc373478387"/>
      <w:bookmarkStart w:id="1072" w:name="_Toc389065306"/>
      <w:bookmarkStart w:id="1073" w:name="_Toc495673419"/>
      <w:bookmarkStart w:id="1074" w:name="_Toc407135243"/>
      <w:r>
        <w:rPr>
          <w:rFonts w:asciiTheme="minorEastAsia" w:hAnsiTheme="minorEastAsia" w:eastAsiaTheme="minorEastAsia"/>
        </w:rPr>
        <w:t>1</w:t>
      </w:r>
      <w:bookmarkStart w:id="1075" w:name="_Toc303539147"/>
      <w:bookmarkStart w:id="1076" w:name="_Toc312677500"/>
      <w:bookmarkStart w:id="1077" w:name="_Toc297123541"/>
      <w:bookmarkStart w:id="1078" w:name="_Toc292559399"/>
      <w:bookmarkStart w:id="1079" w:name="_Toc296891022"/>
      <w:bookmarkStart w:id="1080" w:name="_Toc312678026"/>
      <w:bookmarkStart w:id="1081" w:name="_Toc297048380"/>
      <w:bookmarkStart w:id="1082" w:name="_Toc297120494"/>
      <w:bookmarkStart w:id="1083" w:name="_Toc300934990"/>
      <w:bookmarkStart w:id="1084" w:name="_Toc292559904"/>
      <w:bookmarkStart w:id="1085" w:name="_Toc296347193"/>
      <w:bookmarkStart w:id="1086" w:name="_Toc296503194"/>
      <w:bookmarkStart w:id="1087" w:name="_Toc296944533"/>
      <w:bookmarkStart w:id="1088" w:name="_Toc304295567"/>
      <w:bookmarkStart w:id="1089" w:name="_Toc297216200"/>
      <w:bookmarkStart w:id="1090" w:name="_Toc296891234"/>
      <w:bookmarkStart w:id="1091" w:name="_Toc296346695"/>
      <w:r>
        <w:rPr>
          <w:rFonts w:asciiTheme="minorEastAsia" w:hAnsiTheme="minorEastAsia" w:eastAsiaTheme="minorEastAsia"/>
        </w:rPr>
        <w:t>0.1</w:t>
      </w:r>
      <w:r>
        <w:rPr>
          <w:rFonts w:hint="eastAsia" w:asciiTheme="minorEastAsia" w:hAnsiTheme="minorEastAsia" w:eastAsiaTheme="minorEastAsia"/>
        </w:rPr>
        <w:t xml:space="preserve"> </w:t>
      </w:r>
      <w:r>
        <w:rPr>
          <w:rFonts w:asciiTheme="minorEastAsia" w:hAnsiTheme="minorEastAsia" w:eastAsiaTheme="minorEastAsia"/>
        </w:rPr>
        <w:t>变更的范围</w:t>
      </w:r>
      <w:bookmarkEnd w:id="1069"/>
      <w:bookmarkEnd w:id="1070"/>
      <w:bookmarkEnd w:id="1071"/>
      <w:bookmarkEnd w:id="1072"/>
      <w:bookmarkEnd w:id="1073"/>
      <w:bookmarkEnd w:id="1074"/>
    </w:p>
    <w:p>
      <w:pPr>
        <w:pStyle w:val="183"/>
        <w:spacing w:line="360" w:lineRule="auto"/>
        <w:ind w:firstLine="426"/>
        <w:jc w:val="left"/>
        <w:rPr>
          <w:rFonts w:asciiTheme="minorEastAsia" w:hAnsiTheme="minorEastAsia" w:eastAsiaTheme="minorEastAsia"/>
          <w:szCs w:val="21"/>
        </w:rPr>
      </w:pPr>
      <w:r>
        <w:rPr>
          <w:rFonts w:asciiTheme="minorEastAsia" w:hAnsiTheme="minorEastAsia" w:eastAsiaTheme="minorEastAsia"/>
          <w:szCs w:val="21"/>
        </w:rPr>
        <w:t>关于变更的范围的约定：</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261"/>
        <w:rPr>
          <w:rFonts w:asciiTheme="minorEastAsia" w:hAnsiTheme="minorEastAsia" w:eastAsiaTheme="minorEastAsia"/>
        </w:rPr>
      </w:pPr>
      <w:bookmarkStart w:id="1092" w:name="_Toc373478388"/>
      <w:bookmarkStart w:id="1093" w:name="_Toc508379755"/>
      <w:bookmarkStart w:id="1094" w:name="_Toc407135244"/>
      <w:bookmarkStart w:id="1095" w:name="_Toc389065307"/>
      <w:bookmarkStart w:id="1096" w:name="_Toc373227741"/>
      <w:bookmarkStart w:id="1097" w:name="_Toc495673420"/>
      <w:r>
        <w:rPr>
          <w:rFonts w:asciiTheme="minorEastAsia" w:hAnsiTheme="minorEastAsia" w:eastAsiaTheme="minorEastAsia"/>
        </w:rPr>
        <w:t>10.3 变更程序</w:t>
      </w:r>
      <w:bookmarkEnd w:id="1092"/>
      <w:bookmarkEnd w:id="1093"/>
      <w:bookmarkEnd w:id="1094"/>
      <w:bookmarkEnd w:id="1095"/>
      <w:bookmarkEnd w:id="1096"/>
      <w:bookmarkEnd w:id="1097"/>
    </w:p>
    <w:p>
      <w:pPr>
        <w:pStyle w:val="263"/>
        <w:spacing w:line="360" w:lineRule="auto"/>
        <w:ind w:firstLine="441" w:firstLineChars="210"/>
        <w:rPr>
          <w:rFonts w:asciiTheme="minorEastAsia" w:hAnsiTheme="minorEastAsia" w:eastAsiaTheme="minorEastAsia"/>
          <w:bCs/>
          <w:szCs w:val="21"/>
        </w:rPr>
      </w:pPr>
      <w:r>
        <w:rPr>
          <w:rFonts w:asciiTheme="minorEastAsia" w:hAnsiTheme="minorEastAsia" w:eastAsiaTheme="minorEastAsia"/>
          <w:bCs/>
          <w:szCs w:val="21"/>
        </w:rPr>
        <w:t>10.3.1</w:t>
      </w:r>
      <w:r>
        <w:rPr>
          <w:rFonts w:hint="eastAsia" w:asciiTheme="minorEastAsia" w:hAnsiTheme="minorEastAsia" w:eastAsiaTheme="minorEastAsia"/>
          <w:bCs/>
          <w:szCs w:val="21"/>
        </w:rPr>
        <w:t xml:space="preserve"> </w:t>
      </w:r>
      <w:r>
        <w:rPr>
          <w:rFonts w:asciiTheme="minorEastAsia" w:hAnsiTheme="minorEastAsia" w:eastAsiaTheme="minorEastAsia"/>
          <w:bCs/>
          <w:szCs w:val="21"/>
        </w:rPr>
        <w:t>国有投资项目：</w:t>
      </w:r>
    </w:p>
    <w:p>
      <w:pPr>
        <w:pStyle w:val="263"/>
        <w:spacing w:line="360" w:lineRule="auto"/>
        <w:ind w:firstLine="441" w:firstLineChars="210"/>
        <w:rPr>
          <w:rFonts w:asciiTheme="minorEastAsia" w:hAnsiTheme="minorEastAsia" w:eastAsiaTheme="minorEastAsia"/>
          <w:bCs/>
          <w:szCs w:val="21"/>
        </w:rPr>
      </w:pPr>
      <w:r>
        <w:rPr>
          <w:rFonts w:asciiTheme="minorEastAsia" w:hAnsiTheme="minorEastAsia" w:eastAsiaTheme="minorEastAsia"/>
          <w:bCs/>
          <w:szCs w:val="21"/>
        </w:rPr>
        <w:t>⑴设计变更和工程签证，按各市政府或相关部门的规定办理。属不可抗力（自然灾害、突发事件等）造成变更的，按特事特办原则予以办理。</w:t>
      </w:r>
    </w:p>
    <w:p>
      <w:pPr>
        <w:pStyle w:val="263"/>
        <w:spacing w:line="360" w:lineRule="auto"/>
        <w:ind w:firstLine="441" w:firstLineChars="210"/>
        <w:rPr>
          <w:rFonts w:asciiTheme="minorEastAsia" w:hAnsiTheme="minorEastAsia" w:eastAsiaTheme="minorEastAsia"/>
          <w:bCs/>
          <w:szCs w:val="21"/>
        </w:rPr>
      </w:pPr>
      <w:r>
        <w:rPr>
          <w:rFonts w:asciiTheme="minorEastAsia" w:hAnsiTheme="minorEastAsia" w:eastAsiaTheme="minorEastAsia"/>
          <w:bCs/>
          <w:szCs w:val="21"/>
        </w:rPr>
        <w:t>⑵建设单位在实施项目过程中，若发生单价变动，由建设单位、监理单位、施工单位及其他相关单位共同商定并签字确认。</w:t>
      </w:r>
    </w:p>
    <w:p>
      <w:pPr>
        <w:pStyle w:val="183"/>
        <w:spacing w:line="360" w:lineRule="auto"/>
        <w:ind w:firstLine="420" w:firstLineChars="200"/>
        <w:jc w:val="left"/>
        <w:rPr>
          <w:rFonts w:asciiTheme="minorEastAsia" w:hAnsiTheme="minorEastAsia" w:eastAsiaTheme="minorEastAsia"/>
          <w:bCs/>
          <w:szCs w:val="21"/>
        </w:rPr>
      </w:pPr>
      <w:r>
        <w:rPr>
          <w:rFonts w:asciiTheme="minorEastAsia" w:hAnsiTheme="minorEastAsia" w:eastAsiaTheme="minorEastAsia"/>
          <w:bCs/>
          <w:szCs w:val="21"/>
        </w:rPr>
        <w:t>⑶ 当合同规定的合同价款调整情况发生后，承包人未在规定时间内通知发包人，或者未在规定时间内提出调整报告，发包人可以根据有关资料，决定是否调整和调整的金额，并书面通知承包人。</w:t>
      </w:r>
    </w:p>
    <w:p>
      <w:pPr>
        <w:pStyle w:val="183"/>
        <w:spacing w:line="360" w:lineRule="auto"/>
        <w:ind w:firstLine="420" w:firstLineChars="200"/>
        <w:jc w:val="left"/>
        <w:rPr>
          <w:rFonts w:asciiTheme="minorEastAsia" w:hAnsiTheme="minorEastAsia" w:eastAsiaTheme="minorEastAsia"/>
          <w:bCs/>
          <w:szCs w:val="21"/>
        </w:rPr>
      </w:pPr>
      <w:r>
        <w:rPr>
          <w:rFonts w:asciiTheme="minorEastAsia" w:hAnsiTheme="minorEastAsia" w:eastAsiaTheme="minorEastAsia"/>
          <w:bCs/>
          <w:szCs w:val="21"/>
        </w:rPr>
        <w:t>10.3.2</w:t>
      </w:r>
      <w:r>
        <w:rPr>
          <w:rFonts w:hint="eastAsia" w:asciiTheme="minorEastAsia" w:hAnsiTheme="minorEastAsia" w:eastAsiaTheme="minorEastAsia"/>
          <w:bCs/>
          <w:szCs w:val="21"/>
        </w:rPr>
        <w:t xml:space="preserve"> </w:t>
      </w:r>
      <w:r>
        <w:rPr>
          <w:rFonts w:asciiTheme="minorEastAsia" w:hAnsiTheme="minorEastAsia" w:eastAsiaTheme="minorEastAsia"/>
          <w:bCs/>
          <w:szCs w:val="21"/>
        </w:rPr>
        <w:t xml:space="preserve">非国有投资项目： </w:t>
      </w:r>
    </w:p>
    <w:p>
      <w:pPr>
        <w:pStyle w:val="183"/>
        <w:spacing w:line="360" w:lineRule="auto"/>
        <w:jc w:val="left"/>
        <w:rPr>
          <w:rFonts w:asciiTheme="minorEastAsia" w:hAnsiTheme="minorEastAsia" w:eastAsiaTheme="minorEastAsia"/>
          <w:bCs/>
          <w:szCs w:val="21"/>
        </w:rPr>
      </w:pPr>
      <w:r>
        <w:rPr>
          <w:rFonts w:asciiTheme="minorEastAsia" w:hAnsiTheme="minorEastAsia" w:eastAsiaTheme="minorEastAsia"/>
          <w:bCs/>
          <w:szCs w:val="21"/>
          <w:u w:val="single"/>
        </w:rPr>
        <w:t xml:space="preserve">                                                                                                                                                         </w:t>
      </w:r>
      <w:r>
        <w:rPr>
          <w:rFonts w:asciiTheme="minorEastAsia" w:hAnsiTheme="minorEastAsia" w:eastAsiaTheme="minorEastAsia"/>
          <w:bCs/>
          <w:szCs w:val="21"/>
        </w:rPr>
        <w:t>。</w:t>
      </w:r>
    </w:p>
    <w:p>
      <w:pPr>
        <w:pStyle w:val="261"/>
        <w:rPr>
          <w:rFonts w:asciiTheme="minorEastAsia" w:hAnsiTheme="minorEastAsia" w:eastAsiaTheme="minorEastAsia"/>
        </w:rPr>
      </w:pPr>
      <w:bookmarkStart w:id="1098" w:name="_Toc495673421"/>
      <w:bookmarkStart w:id="1099" w:name="_Toc508379756"/>
      <w:bookmarkStart w:id="1100" w:name="_Toc373227742"/>
      <w:bookmarkStart w:id="1101" w:name="_Toc407135245"/>
      <w:bookmarkStart w:id="1102" w:name="_Toc373478389"/>
      <w:bookmarkStart w:id="1103" w:name="_Toc389065308"/>
      <w:r>
        <w:rPr>
          <w:rFonts w:asciiTheme="minorEastAsia" w:hAnsiTheme="minorEastAsia" w:eastAsiaTheme="minorEastAsia"/>
        </w:rPr>
        <w:t>10.4 变更估价</w:t>
      </w:r>
      <w:bookmarkEnd w:id="1098"/>
      <w:bookmarkEnd w:id="1099"/>
      <w:bookmarkEnd w:id="1100"/>
      <w:bookmarkEnd w:id="1101"/>
      <w:bookmarkEnd w:id="1102"/>
      <w:bookmarkEnd w:id="1103"/>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10.4.1 变更估价原则</w:t>
      </w:r>
    </w:p>
    <w:p>
      <w:pPr>
        <w:pStyle w:val="183"/>
        <w:spacing w:line="360" w:lineRule="auto"/>
        <w:ind w:firstLine="420" w:firstLineChars="200"/>
        <w:jc w:val="left"/>
        <w:rPr>
          <w:rFonts w:asciiTheme="minorEastAsia" w:hAnsiTheme="minorEastAsia" w:eastAsiaTheme="minorEastAsia"/>
          <w:szCs w:val="21"/>
          <w:u w:val="single"/>
        </w:rPr>
      </w:pPr>
      <w:r>
        <w:rPr>
          <w:rFonts w:asciiTheme="minorEastAsia" w:hAnsiTheme="minorEastAsia" w:eastAsiaTheme="minorEastAsia"/>
          <w:szCs w:val="21"/>
        </w:rPr>
        <w:t xml:space="preserve">关于变更估价的约定: </w:t>
      </w:r>
      <w:bookmarkStart w:id="1104" w:name="_Toc251051742"/>
      <w:r>
        <w:rPr>
          <w:rFonts w:asciiTheme="minorEastAsia" w:hAnsiTheme="minorEastAsia" w:eastAsiaTheme="minorEastAsia"/>
          <w:bCs/>
          <w:szCs w:val="21"/>
          <w:u w:val="single"/>
        </w:rPr>
        <w:t>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w:t>
      </w:r>
      <w:r>
        <w:rPr>
          <w:rFonts w:hint="eastAsia" w:asciiTheme="minorEastAsia" w:hAnsiTheme="minorEastAsia" w:eastAsiaTheme="minorEastAsia"/>
          <w:bCs/>
          <w:szCs w:val="21"/>
          <w:u w:val="single"/>
        </w:rPr>
        <w:t>（</w:t>
      </w:r>
      <w:r>
        <w:rPr>
          <w:rFonts w:hint="eastAsia" w:asciiTheme="minorEastAsia" w:hAnsiTheme="minorEastAsia" w:eastAsiaTheme="minorEastAsia"/>
          <w:b/>
        </w:rPr>
        <w:t>√</w:t>
      </w:r>
      <w:r>
        <w:rPr>
          <w:rFonts w:asciiTheme="minorEastAsia" w:hAnsiTheme="minorEastAsia" w:eastAsiaTheme="minorEastAsia"/>
          <w:bCs/>
          <w:szCs w:val="21"/>
          <w:u w:val="single"/>
        </w:rPr>
        <w:t xml:space="preserve">乘以下浮系数    </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
        </w:rPr>
        <w:t>□</w:t>
      </w:r>
      <w:r>
        <w:rPr>
          <w:rFonts w:hint="eastAsia" w:asciiTheme="minorEastAsia" w:hAnsiTheme="minorEastAsia" w:eastAsiaTheme="minorEastAsia"/>
          <w:bCs/>
          <w:szCs w:val="21"/>
          <w:u w:val="single"/>
        </w:rPr>
        <w:t>不乘下浮系数）</w:t>
      </w:r>
      <w:r>
        <w:rPr>
          <w:rFonts w:asciiTheme="minorEastAsia" w:hAnsiTheme="minorEastAsia" w:eastAsiaTheme="minorEastAsia"/>
          <w:bCs/>
          <w:szCs w:val="21"/>
          <w:u w:val="single"/>
        </w:rPr>
        <w:t>计算，其中材料价格按施工期间的《</w:t>
      </w:r>
      <w:r>
        <w:rPr>
          <w:rFonts w:hint="eastAsia" w:asciiTheme="minorEastAsia" w:hAnsiTheme="minorEastAsia" w:eastAsiaTheme="minorEastAsia"/>
          <w:bCs/>
          <w:szCs w:val="21"/>
          <w:u w:val="single"/>
        </w:rPr>
        <w:t>贺州</w:t>
      </w:r>
      <w:r>
        <w:rPr>
          <w:rFonts w:asciiTheme="minorEastAsia" w:hAnsiTheme="minorEastAsia" w:eastAsiaTheme="minorEastAsia"/>
          <w:bCs/>
          <w:szCs w:val="21"/>
          <w:u w:val="single"/>
        </w:rPr>
        <w:t>市建设工程造价信息》相应价格信息进行计算；《</w:t>
      </w:r>
      <w:r>
        <w:rPr>
          <w:rFonts w:hint="eastAsia" w:asciiTheme="minorEastAsia" w:hAnsiTheme="minorEastAsia" w:eastAsiaTheme="minorEastAsia"/>
          <w:bCs/>
          <w:szCs w:val="21"/>
          <w:u w:val="single"/>
        </w:rPr>
        <w:t>贺州</w:t>
      </w:r>
      <w:r>
        <w:rPr>
          <w:rFonts w:asciiTheme="minorEastAsia" w:hAnsiTheme="minorEastAsia" w:eastAsiaTheme="minorEastAsia"/>
          <w:bCs/>
          <w:szCs w:val="21"/>
          <w:u w:val="single"/>
        </w:rPr>
        <w:t xml:space="preserve"> 市建设工程造价信息》没有相应价格信息的按市场价计算；无定额可套的，根据市场价格协商确定综合价格；对于</w:t>
      </w:r>
      <w:r>
        <w:rPr>
          <w:rFonts w:hint="eastAsia" w:asciiTheme="minorEastAsia" w:hAnsiTheme="minorEastAsia" w:eastAsiaTheme="minorEastAsia"/>
          <w:bCs/>
          <w:szCs w:val="21"/>
          <w:u w:val="single"/>
        </w:rPr>
        <w:t>政府及</w:t>
      </w:r>
      <w:r>
        <w:rPr>
          <w:rFonts w:asciiTheme="minorEastAsia" w:hAnsiTheme="minorEastAsia" w:eastAsiaTheme="minorEastAsia"/>
          <w:bCs/>
          <w:szCs w:val="21"/>
          <w:u w:val="single"/>
        </w:rPr>
        <w:t>国有资</w:t>
      </w:r>
      <w:r>
        <w:rPr>
          <w:rFonts w:hint="eastAsia" w:asciiTheme="minorEastAsia" w:hAnsiTheme="minorEastAsia" w:eastAsiaTheme="minorEastAsia"/>
          <w:bCs/>
          <w:szCs w:val="21"/>
          <w:u w:val="single"/>
        </w:rPr>
        <w:t>金</w:t>
      </w:r>
      <w:r>
        <w:rPr>
          <w:rFonts w:asciiTheme="minorEastAsia" w:hAnsiTheme="minorEastAsia" w:eastAsiaTheme="minorEastAsia"/>
          <w:bCs/>
          <w:szCs w:val="21"/>
          <w:u w:val="single"/>
        </w:rPr>
        <w:t>投资的项目，新增项目的单价必须经             审定</w:t>
      </w:r>
      <w:bookmarkEnd w:id="1104"/>
      <w:r>
        <w:rPr>
          <w:rFonts w:asciiTheme="minorEastAsia" w:hAnsiTheme="minorEastAsia" w:eastAsiaTheme="minorEastAsia"/>
          <w:szCs w:val="21"/>
        </w:rPr>
        <w:t>。</w:t>
      </w:r>
      <w:r>
        <w:rPr>
          <w:rFonts w:hint="eastAsia" w:asciiTheme="minorEastAsia" w:hAnsiTheme="minorEastAsia" w:eastAsiaTheme="minorEastAsia"/>
          <w:szCs w:val="21"/>
        </w:rPr>
        <w:t>（下浮系数=中标价/招标控制价）</w:t>
      </w:r>
    </w:p>
    <w:p>
      <w:pPr>
        <w:pStyle w:val="261"/>
        <w:rPr>
          <w:rFonts w:asciiTheme="minorEastAsia" w:hAnsiTheme="minorEastAsia" w:eastAsiaTheme="minorEastAsia"/>
        </w:rPr>
      </w:pPr>
      <w:bookmarkStart w:id="1105" w:name="_Toc373227743"/>
      <w:bookmarkStart w:id="1106" w:name="_Toc407135246"/>
      <w:bookmarkStart w:id="1107" w:name="_Toc508379757"/>
      <w:bookmarkStart w:id="1108" w:name="_Toc373478390"/>
      <w:bookmarkStart w:id="1109" w:name="_Toc495673422"/>
      <w:bookmarkStart w:id="1110" w:name="_Toc389065309"/>
      <w:r>
        <w:rPr>
          <w:rFonts w:asciiTheme="minorEastAsia" w:hAnsiTheme="minorEastAsia" w:eastAsiaTheme="minorEastAsia"/>
        </w:rPr>
        <w:t>1</w:t>
      </w:r>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Start w:id="1111" w:name="_Toc297048383"/>
      <w:bookmarkStart w:id="1112" w:name="_Toc292559907"/>
      <w:bookmarkStart w:id="1113" w:name="_Toc292559402"/>
      <w:bookmarkStart w:id="1114" w:name="_Toc296891025"/>
      <w:bookmarkStart w:id="1115" w:name="_Toc296347196"/>
      <w:bookmarkStart w:id="1116" w:name="_Toc296944536"/>
      <w:bookmarkStart w:id="1117" w:name="_Toc296891237"/>
      <w:bookmarkStart w:id="1118" w:name="_Toc296503197"/>
      <w:bookmarkStart w:id="1119" w:name="_Toc297123544"/>
      <w:bookmarkStart w:id="1120" w:name="_Toc296346698"/>
      <w:bookmarkStart w:id="1121" w:name="_Toc300934993"/>
      <w:bookmarkStart w:id="1122" w:name="_Toc297120497"/>
      <w:bookmarkStart w:id="1123" w:name="_Toc303539150"/>
      <w:bookmarkStart w:id="1124" w:name="_Toc297216203"/>
      <w:bookmarkStart w:id="1125" w:name="_Toc312677503"/>
      <w:bookmarkStart w:id="1126" w:name="_Toc304295570"/>
      <w:bookmarkStart w:id="1127" w:name="_Toc312678029"/>
      <w:r>
        <w:rPr>
          <w:rFonts w:asciiTheme="minorEastAsia" w:hAnsiTheme="minorEastAsia" w:eastAsiaTheme="minorEastAsia"/>
        </w:rPr>
        <w:t>0.5</w:t>
      </w:r>
      <w:r>
        <w:rPr>
          <w:rFonts w:hint="eastAsia" w:asciiTheme="minorEastAsia" w:hAnsiTheme="minorEastAsia" w:eastAsiaTheme="minorEastAsia"/>
        </w:rPr>
        <w:t xml:space="preserve"> </w:t>
      </w:r>
      <w:r>
        <w:rPr>
          <w:rFonts w:asciiTheme="minorEastAsia" w:hAnsiTheme="minorEastAsia" w:eastAsiaTheme="minorEastAsia"/>
        </w:rPr>
        <w:t>承</w:t>
      </w:r>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Start w:id="1128" w:name="_Toc297216204"/>
      <w:bookmarkStart w:id="1129" w:name="_Toc296346704"/>
      <w:bookmarkStart w:id="1130" w:name="_Toc297120503"/>
      <w:bookmarkStart w:id="1131" w:name="_Toc297048389"/>
      <w:bookmarkStart w:id="1132" w:name="_Toc296891243"/>
      <w:bookmarkStart w:id="1133" w:name="_Toc296891031"/>
      <w:bookmarkStart w:id="1134" w:name="_Toc292559913"/>
      <w:bookmarkStart w:id="1135" w:name="_Toc300934994"/>
      <w:bookmarkStart w:id="1136" w:name="_Toc296503203"/>
      <w:bookmarkStart w:id="1137" w:name="_Toc303539151"/>
      <w:bookmarkStart w:id="1138" w:name="_Toc296944542"/>
      <w:bookmarkStart w:id="1139" w:name="_Toc297123545"/>
      <w:bookmarkStart w:id="1140" w:name="_Toc296347202"/>
      <w:bookmarkStart w:id="1141" w:name="_Toc292559408"/>
      <w:r>
        <w:rPr>
          <w:rFonts w:asciiTheme="minorEastAsia" w:hAnsiTheme="minorEastAsia" w:eastAsiaTheme="minorEastAsia"/>
        </w:rPr>
        <w:t>包人的合理化建议</w:t>
      </w:r>
      <w:bookmarkEnd w:id="1105"/>
      <w:bookmarkEnd w:id="1106"/>
      <w:bookmarkEnd w:id="1107"/>
      <w:bookmarkEnd w:id="1108"/>
      <w:bookmarkEnd w:id="1109"/>
      <w:bookmarkEnd w:id="1110"/>
    </w:p>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监理人审查承包人合理化建议的期限：</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发包人审批承包人合理化建议的期限：</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jc w:val="left"/>
        <w:rPr>
          <w:rFonts w:asciiTheme="minorEastAsia" w:hAnsiTheme="minorEastAsia" w:eastAsiaTheme="minorEastAsia"/>
          <w:szCs w:val="21"/>
          <w:u w:val="single"/>
        </w:rPr>
      </w:pPr>
      <w:r>
        <w:rPr>
          <w:rFonts w:asciiTheme="minorEastAsia" w:hAnsiTheme="minorEastAsia" w:eastAsiaTheme="minorEastAsia"/>
          <w:szCs w:val="21"/>
        </w:rPr>
        <w:t>承</w:t>
      </w:r>
      <w:bookmarkStart w:id="1142" w:name="_Toc296891244"/>
      <w:bookmarkStart w:id="1143" w:name="_Toc296346705"/>
      <w:bookmarkStart w:id="1144" w:name="_Toc297048390"/>
      <w:bookmarkStart w:id="1145" w:name="_Toc312678030"/>
      <w:bookmarkStart w:id="1146" w:name="_Toc292559409"/>
      <w:bookmarkStart w:id="1147" w:name="_Toc297120504"/>
      <w:bookmarkStart w:id="1148" w:name="_Toc296944543"/>
      <w:bookmarkStart w:id="1149" w:name="_Toc292559914"/>
      <w:bookmarkStart w:id="1150" w:name="_Toc300934995"/>
      <w:bookmarkStart w:id="1151" w:name="_Toc318581175"/>
      <w:bookmarkStart w:id="1152" w:name="_Toc303539152"/>
      <w:bookmarkStart w:id="1153" w:name="_Toc296891032"/>
      <w:bookmarkStart w:id="1154" w:name="_Toc304295571"/>
      <w:bookmarkStart w:id="1155" w:name="_Toc296503204"/>
      <w:bookmarkStart w:id="1156" w:name="_Toc297216205"/>
      <w:bookmarkStart w:id="1157" w:name="_Toc312677504"/>
      <w:bookmarkStart w:id="1158" w:name="_Toc297123546"/>
      <w:bookmarkStart w:id="1159" w:name="_Toc296347203"/>
      <w:r>
        <w:rPr>
          <w:rFonts w:asciiTheme="minorEastAsia" w:hAnsiTheme="minorEastAsia" w:eastAsiaTheme="minorEastAsia"/>
          <w:szCs w:val="21"/>
        </w:rPr>
        <w:t>包人提出的合理化建议降低了合同价格或者提高了工程经济效益的奖励的方法和金额为：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p>
      <w:pPr>
        <w:pStyle w:val="261"/>
        <w:rPr>
          <w:rFonts w:asciiTheme="minorEastAsia" w:hAnsiTheme="minorEastAsia" w:eastAsiaTheme="minorEastAsia"/>
        </w:rPr>
      </w:pPr>
      <w:bookmarkStart w:id="1160" w:name="_Toc373227744"/>
      <w:bookmarkStart w:id="1161" w:name="_Toc373478391"/>
      <w:bookmarkStart w:id="1162" w:name="_Toc389065310"/>
      <w:bookmarkStart w:id="1163" w:name="_Toc508379758"/>
      <w:bookmarkStart w:id="1164" w:name="_Toc407135247"/>
      <w:bookmarkStart w:id="1165" w:name="_Toc495673423"/>
      <w:r>
        <w:rPr>
          <w:rFonts w:asciiTheme="minorEastAsia" w:hAnsiTheme="minorEastAsia" w:eastAsiaTheme="minorEastAsia"/>
        </w:rPr>
        <w:t>1</w:t>
      </w:r>
      <w:bookmarkStart w:id="1166" w:name="_Toc312677507"/>
      <w:bookmarkStart w:id="1167" w:name="_Toc296503199"/>
      <w:bookmarkStart w:id="1168" w:name="_Toc297048385"/>
      <w:bookmarkStart w:id="1169" w:name="_Toc296944538"/>
      <w:bookmarkStart w:id="1170" w:name="_Toc303539154"/>
      <w:bookmarkStart w:id="1171" w:name="_Toc300934997"/>
      <w:bookmarkStart w:id="1172" w:name="_Toc296346700"/>
      <w:bookmarkStart w:id="1173" w:name="_Toc292559909"/>
      <w:bookmarkStart w:id="1174" w:name="_Toc296891239"/>
      <w:bookmarkStart w:id="1175" w:name="_Toc297120499"/>
      <w:bookmarkStart w:id="1176" w:name="_Toc296347198"/>
      <w:bookmarkStart w:id="1177" w:name="_Toc297123548"/>
      <w:bookmarkStart w:id="1178" w:name="_Toc312678033"/>
      <w:bookmarkStart w:id="1179" w:name="_Toc304295574"/>
      <w:bookmarkStart w:id="1180" w:name="_Toc292559404"/>
      <w:bookmarkStart w:id="1181" w:name="_Toc297216207"/>
      <w:bookmarkStart w:id="1182" w:name="_Toc296891027"/>
      <w:r>
        <w:rPr>
          <w:rFonts w:asciiTheme="minorEastAsia" w:hAnsiTheme="minorEastAsia" w:eastAsiaTheme="minorEastAsia"/>
        </w:rPr>
        <w:t>0.7 暂估价</w:t>
      </w:r>
      <w:bookmarkEnd w:id="1160"/>
      <w:bookmarkEnd w:id="1161"/>
      <w:bookmarkEnd w:id="1162"/>
      <w:bookmarkEnd w:id="1163"/>
      <w:bookmarkEnd w:id="1164"/>
      <w:bookmarkEnd w:id="1165"/>
    </w:p>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kern w:val="0"/>
          <w:szCs w:val="21"/>
        </w:rPr>
        <w:t>暂</w:t>
      </w:r>
      <w:bookmarkStart w:id="1183" w:name="_Toc312678034"/>
      <w:bookmarkStart w:id="1184" w:name="_Toc312677508"/>
      <w:bookmarkStart w:id="1185" w:name="_Toc318581176"/>
      <w:r>
        <w:rPr>
          <w:rFonts w:asciiTheme="minorEastAsia" w:hAnsiTheme="minorEastAsia" w:eastAsiaTheme="minorEastAsia"/>
          <w:kern w:val="0"/>
          <w:szCs w:val="21"/>
        </w:rPr>
        <w:t>估价材料和工程设备的明细详见</w:t>
      </w:r>
      <w:r>
        <w:rPr>
          <w:rFonts w:hint="eastAsia" w:asciiTheme="minorEastAsia" w:hAnsiTheme="minorEastAsia" w:eastAsiaTheme="minorEastAsia"/>
          <w:kern w:val="0"/>
          <w:szCs w:val="21"/>
        </w:rPr>
        <w:t>已标价工程量清单《</w:t>
      </w:r>
      <w:r>
        <w:rPr>
          <w:rFonts w:asciiTheme="minorEastAsia" w:hAnsiTheme="minorEastAsia" w:eastAsiaTheme="minorEastAsia"/>
          <w:szCs w:val="21"/>
        </w:rPr>
        <w:t>材料（工程设备）暂估价格及调整表</w:t>
      </w:r>
      <w:r>
        <w:rPr>
          <w:rFonts w:hint="eastAsia" w:asciiTheme="minorEastAsia" w:hAnsiTheme="minorEastAsia" w:eastAsiaTheme="minorEastAsia"/>
          <w:szCs w:val="21"/>
        </w:rPr>
        <w:t>》</w:t>
      </w:r>
      <w:r>
        <w:rPr>
          <w:rFonts w:hint="eastAsia" w:asciiTheme="minorEastAsia" w:hAnsiTheme="minorEastAsia" w:eastAsiaTheme="minorEastAsia"/>
          <w:kern w:val="0"/>
          <w:szCs w:val="21"/>
        </w:rPr>
        <w:t>（表12-2）和《</w:t>
      </w:r>
      <w:r>
        <w:rPr>
          <w:rFonts w:asciiTheme="minorEastAsia" w:hAnsiTheme="minorEastAsia" w:eastAsiaTheme="minorEastAsia"/>
          <w:szCs w:val="21"/>
        </w:rPr>
        <w:t>专业工程暂估价表</w:t>
      </w:r>
      <w:r>
        <w:rPr>
          <w:rFonts w:hint="eastAsia" w:asciiTheme="minorEastAsia" w:hAnsiTheme="minorEastAsia" w:eastAsiaTheme="minorEastAsia"/>
          <w:szCs w:val="21"/>
        </w:rPr>
        <w:t>》（</w:t>
      </w:r>
      <w:r>
        <w:rPr>
          <w:rFonts w:hint="eastAsia" w:asciiTheme="minorEastAsia" w:hAnsiTheme="minorEastAsia" w:eastAsiaTheme="minorEastAsia"/>
          <w:kern w:val="0"/>
          <w:szCs w:val="21"/>
        </w:rPr>
        <w:t>表12-3）</w:t>
      </w:r>
      <w:r>
        <w:rPr>
          <w:rFonts w:asciiTheme="minorEastAsia" w:hAnsiTheme="minorEastAsia" w:eastAsiaTheme="minorEastAsia"/>
          <w:kern w:val="0"/>
          <w:szCs w:val="21"/>
        </w:rPr>
        <w:t>。</w:t>
      </w:r>
    </w:p>
    <w:bookmarkEnd w:id="1183"/>
    <w:bookmarkEnd w:id="1184"/>
    <w:bookmarkEnd w:id="1185"/>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1</w:t>
      </w:r>
      <w:bookmarkStart w:id="1186" w:name="_Toc318581177"/>
      <w:bookmarkStart w:id="1187" w:name="_Toc312678035"/>
      <w:bookmarkStart w:id="1188" w:name="_Toc312677509"/>
      <w:r>
        <w:rPr>
          <w:rFonts w:asciiTheme="minorEastAsia" w:hAnsiTheme="minorEastAsia" w:eastAsiaTheme="minorEastAsia"/>
          <w:szCs w:val="21"/>
        </w:rPr>
        <w:t>0.7.1 依法必须招标的暂估价项目</w:t>
      </w:r>
    </w:p>
    <w:bookmarkEnd w:id="1186"/>
    <w:bookmarkEnd w:id="1187"/>
    <w:bookmarkEnd w:id="1188"/>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对于依法必须招标的暂估价项目的确认和批准采取第</w:t>
      </w:r>
      <w:r>
        <w:rPr>
          <w:rFonts w:asciiTheme="minorEastAsia" w:hAnsiTheme="minorEastAsia" w:eastAsiaTheme="minorEastAsia"/>
          <w:szCs w:val="21"/>
          <w:u w:val="single"/>
        </w:rPr>
        <w:t xml:space="preserve">    </w:t>
      </w:r>
      <w:r>
        <w:rPr>
          <w:rFonts w:asciiTheme="minorEastAsia" w:hAnsiTheme="minorEastAsia" w:eastAsiaTheme="minorEastAsia"/>
          <w:szCs w:val="21"/>
        </w:rPr>
        <w:t>种方式确定。</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10.7.2 不属于依法必须招标的暂估价项目</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对于不属于依法必须招标的暂估价项目的确认和批准采取第</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 种方式确定。</w:t>
      </w:r>
    </w:p>
    <w:p>
      <w:pPr>
        <w:pStyle w:val="183"/>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szCs w:val="21"/>
        </w:rPr>
        <w:t>第3种方式：</w:t>
      </w:r>
      <w:r>
        <w:rPr>
          <w:rFonts w:asciiTheme="minorEastAsia" w:hAnsiTheme="minorEastAsia" w:eastAsiaTheme="minorEastAsia"/>
          <w:kern w:val="0"/>
          <w:szCs w:val="21"/>
        </w:rPr>
        <w:t>承包人直接实施的暂估价项目</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承包人直接实施的暂估价项目的约定：</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261"/>
        <w:rPr>
          <w:rFonts w:asciiTheme="minorEastAsia" w:hAnsiTheme="minorEastAsia" w:eastAsiaTheme="minorEastAsia"/>
        </w:rPr>
      </w:pPr>
      <w:bookmarkStart w:id="1189" w:name="_Toc508379759"/>
      <w:bookmarkStart w:id="1190" w:name="_Toc389065311"/>
      <w:bookmarkStart w:id="1191" w:name="_Toc495673424"/>
      <w:bookmarkStart w:id="1192" w:name="_Toc373227745"/>
      <w:bookmarkStart w:id="1193" w:name="_Toc407135248"/>
      <w:bookmarkStart w:id="1194" w:name="_Toc373478392"/>
      <w:r>
        <w:rPr>
          <w:rFonts w:asciiTheme="minorEastAsia" w:hAnsiTheme="minorEastAsia" w:eastAsiaTheme="minorEastAsia"/>
        </w:rPr>
        <w:t>10.8 暂列金额</w:t>
      </w:r>
      <w:bookmarkEnd w:id="1189"/>
      <w:bookmarkEnd w:id="1190"/>
      <w:bookmarkEnd w:id="1191"/>
      <w:bookmarkEnd w:id="1192"/>
      <w:bookmarkEnd w:id="1193"/>
      <w:bookmarkEnd w:id="1194"/>
    </w:p>
    <w:p>
      <w:pPr>
        <w:pStyle w:val="183"/>
        <w:autoSpaceDE w:val="0"/>
        <w:autoSpaceDN w:val="0"/>
        <w:adjustRightInd w:val="0"/>
        <w:spacing w:line="360" w:lineRule="auto"/>
        <w:ind w:firstLine="420" w:firstLineChars="200"/>
        <w:jc w:val="left"/>
        <w:rPr>
          <w:rFonts w:asciiTheme="minorEastAsia" w:hAnsiTheme="minorEastAsia" w:eastAsiaTheme="minorEastAsia"/>
          <w:szCs w:val="21"/>
          <w:u w:val="single"/>
        </w:rPr>
      </w:pPr>
      <w:r>
        <w:rPr>
          <w:rFonts w:asciiTheme="minorEastAsia" w:hAnsiTheme="minorEastAsia" w:eastAsiaTheme="minorEastAsia"/>
          <w:kern w:val="0"/>
          <w:szCs w:val="21"/>
        </w:rPr>
        <w:t>合同当事人关于暂列金额使用的约定：</w:t>
      </w:r>
      <w:r>
        <w:rPr>
          <w:rFonts w:asciiTheme="minorEastAsia" w:hAnsiTheme="minorEastAsia" w:eastAsiaTheme="minorEastAsia"/>
          <w:szCs w:val="21"/>
          <w:u w:val="single"/>
        </w:rPr>
        <w:t xml:space="preserve">                     </w:t>
      </w:r>
      <w:r>
        <w:rPr>
          <w:rFonts w:asciiTheme="minorEastAsia" w:hAnsiTheme="minorEastAsia" w:eastAsiaTheme="minorEastAsia"/>
          <w:kern w:val="0"/>
          <w:szCs w:val="21"/>
        </w:rPr>
        <w:t>。</w:t>
      </w:r>
    </w:p>
    <w:p>
      <w:pPr>
        <w:pStyle w:val="259"/>
        <w:numPr>
          <w:ilvl w:val="0"/>
          <w:numId w:val="6"/>
        </w:numPr>
        <w:spacing w:before="60" w:after="60" w:line="413" w:lineRule="auto"/>
        <w:rPr>
          <w:rFonts w:asciiTheme="minorEastAsia" w:hAnsiTheme="minorEastAsia" w:eastAsiaTheme="minorEastAsia"/>
        </w:rPr>
      </w:pPr>
      <w:bookmarkStart w:id="1195" w:name="_Toc389065312"/>
      <w:bookmarkStart w:id="1196" w:name="_Toc373227746"/>
      <w:bookmarkStart w:id="1197" w:name="_Toc373478393"/>
      <w:bookmarkStart w:id="1198" w:name="_Toc351203643"/>
      <w:bookmarkStart w:id="1199" w:name="_Toc508379760"/>
      <w:bookmarkStart w:id="1200" w:name="_Toc495673425"/>
      <w:bookmarkStart w:id="1201" w:name="_Toc407135249"/>
      <w:r>
        <w:rPr>
          <w:rFonts w:asciiTheme="minorEastAsia" w:hAnsiTheme="minorEastAsia" w:eastAsiaTheme="minorEastAsia"/>
        </w:rPr>
        <w:t>价格调整</w:t>
      </w:r>
      <w:bookmarkEnd w:id="1195"/>
      <w:bookmarkEnd w:id="1196"/>
      <w:bookmarkEnd w:id="1197"/>
      <w:bookmarkEnd w:id="1198"/>
      <w:bookmarkEnd w:id="1199"/>
      <w:bookmarkEnd w:id="1200"/>
      <w:bookmarkEnd w:id="1201"/>
    </w:p>
    <w:p>
      <w:pPr>
        <w:pStyle w:val="183"/>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①法律变化引起的调整；</w:t>
      </w:r>
    </w:p>
    <w:p>
      <w:pPr>
        <w:pStyle w:val="183"/>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②工程变更、项目特征不符、工程量清单缺项、工程量偏差引起的调整；</w:t>
      </w:r>
    </w:p>
    <w:p>
      <w:pPr>
        <w:pStyle w:val="183"/>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③计日工引起的调整。</w:t>
      </w:r>
    </w:p>
    <w:p>
      <w:pPr>
        <w:pStyle w:val="261"/>
        <w:rPr>
          <w:rFonts w:asciiTheme="minorEastAsia" w:hAnsiTheme="minorEastAsia" w:eastAsiaTheme="minorEastAsia"/>
        </w:rPr>
      </w:pPr>
      <w:bookmarkStart w:id="1202" w:name="_Toc373227747"/>
      <w:bookmarkStart w:id="1203" w:name="_Toc508379761"/>
      <w:bookmarkStart w:id="1204" w:name="_Toc389065313"/>
      <w:bookmarkStart w:id="1205" w:name="_Toc407135250"/>
      <w:bookmarkStart w:id="1206" w:name="_Toc495673426"/>
      <w:bookmarkStart w:id="1207" w:name="_Toc373478394"/>
      <w:bookmarkStart w:id="1208" w:name="_Toc296503201"/>
      <w:bookmarkStart w:id="1209" w:name="_Toc303539157"/>
      <w:bookmarkStart w:id="1210" w:name="_Toc304295577"/>
      <w:bookmarkStart w:id="1211" w:name="_Toc297120501"/>
      <w:bookmarkStart w:id="1212" w:name="_Toc296891029"/>
      <w:bookmarkStart w:id="1213" w:name="_Toc296944540"/>
      <w:bookmarkStart w:id="1214" w:name="_Toc297123550"/>
      <w:bookmarkStart w:id="1215" w:name="_Toc297048387"/>
      <w:bookmarkStart w:id="1216" w:name="_Toc297216209"/>
      <w:bookmarkStart w:id="1217" w:name="_Toc296891241"/>
      <w:bookmarkStart w:id="1218" w:name="_Toc292559406"/>
      <w:bookmarkStart w:id="1219" w:name="_Toc312678039"/>
      <w:bookmarkStart w:id="1220" w:name="_Toc292559911"/>
      <w:bookmarkStart w:id="1221" w:name="_Toc300935000"/>
      <w:bookmarkStart w:id="1222" w:name="_Toc296347200"/>
      <w:bookmarkStart w:id="1223" w:name="_Toc296346702"/>
      <w:r>
        <w:rPr>
          <w:rFonts w:asciiTheme="minorEastAsia" w:hAnsiTheme="minorEastAsia" w:eastAsiaTheme="minorEastAsia"/>
        </w:rPr>
        <w:t>11.1 市场价格波动引起的调整</w:t>
      </w:r>
      <w:bookmarkEnd w:id="1202"/>
      <w:bookmarkEnd w:id="1203"/>
      <w:bookmarkEnd w:id="1204"/>
      <w:bookmarkEnd w:id="1205"/>
      <w:bookmarkEnd w:id="1206"/>
      <w:bookmarkEnd w:id="1207"/>
    </w:p>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kern w:val="0"/>
          <w:szCs w:val="21"/>
        </w:rPr>
        <w:t>市场价格波动是否调整合同价格的约定：</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因市场价格波动调整合同价格，采用以下第</w:t>
      </w:r>
      <w:r>
        <w:rPr>
          <w:rFonts w:asciiTheme="minorEastAsia" w:hAnsiTheme="minorEastAsia" w:eastAsiaTheme="minorEastAsia"/>
          <w:szCs w:val="21"/>
          <w:u w:val="single"/>
        </w:rPr>
        <w:t xml:space="preserve">    </w:t>
      </w:r>
      <w:r>
        <w:rPr>
          <w:rFonts w:asciiTheme="minorEastAsia" w:hAnsiTheme="minorEastAsia" w:eastAsiaTheme="minorEastAsia"/>
          <w:szCs w:val="21"/>
        </w:rPr>
        <w:t>种方式对合同价格进行调整：</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第1种方式：采用价格指数进行价格调整。</w:t>
      </w:r>
    </w:p>
    <w:p>
      <w:pPr>
        <w:pStyle w:val="183"/>
        <w:spacing w:line="360" w:lineRule="auto"/>
        <w:ind w:firstLine="420" w:firstLineChars="200"/>
        <w:jc w:val="left"/>
        <w:rPr>
          <w:rFonts w:asciiTheme="minorEastAsia" w:hAnsiTheme="minorEastAsia" w:eastAsiaTheme="minorEastAsia"/>
          <w:szCs w:val="21"/>
          <w:u w:val="single"/>
        </w:rPr>
      </w:pPr>
      <w:r>
        <w:rPr>
          <w:rFonts w:asciiTheme="minorEastAsia" w:hAnsiTheme="minorEastAsia" w:eastAsiaTheme="minorEastAsia"/>
          <w:szCs w:val="21"/>
        </w:rPr>
        <w:t>关于各可调因子、定值和变值权重，以及基本价格指数及其来源的约定：</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  </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第2种方式：采用造价信息进行价格调整。</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（1）允许调整的主要材料（设备）、基期价格、风险系数、投标报价：详见《承包人提供主要材料和设备一览表》。</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（2）主要材料确认价：</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按施工期间《</w:t>
      </w:r>
      <w:r>
        <w:rPr>
          <w:rFonts w:hint="eastAsia" w:asciiTheme="minorEastAsia" w:hAnsiTheme="minorEastAsia" w:eastAsiaTheme="minorEastAsia"/>
          <w:szCs w:val="21"/>
          <w:u w:val="single"/>
        </w:rPr>
        <w:t>贺州</w:t>
      </w:r>
      <w:r>
        <w:rPr>
          <w:rFonts w:asciiTheme="minorEastAsia" w:hAnsiTheme="minorEastAsia" w:eastAsiaTheme="minorEastAsia"/>
          <w:szCs w:val="21"/>
          <w:u w:val="single"/>
        </w:rPr>
        <w:t xml:space="preserve"> </w:t>
      </w:r>
      <w:r>
        <w:rPr>
          <w:rFonts w:asciiTheme="minorEastAsia" w:hAnsiTheme="minorEastAsia" w:eastAsiaTheme="minorEastAsia"/>
          <w:szCs w:val="21"/>
        </w:rPr>
        <w:t>市建设工程造价信息》加权平均计算，信息价没有的按通用条款规定确定。</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（3）价差计算方法：</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①《承包人提供主要材料和设备一览表》中载明的材料投标报价低于基准价格的：合同履行期间材料单价涨幅以基准价格为基础超过约定的风险范围时，或材料单价跌幅以投标报价为基础超过约定的风险范围时，其超过部分据实调整。</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②承包人在《承包人提供主要材料和设备一览表》中载明的材料投标报价高于基准价格的：专用合同条款合同履行期间材料单价跌幅以基准价格为基础超过约定的风险范围时，材料单价涨幅以投标报价为基础超过约定的风险范围时，其超过部分据实调整。</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③承包人在《承包人提供主要材料和设备一览表》中载明的材料单价等于基准单价的：合同履行期间材料单价涨跌幅以基准单价为基础超过约定的风险范围时，其超过部分据实调整。</w:t>
      </w:r>
    </w:p>
    <w:p>
      <w:pPr>
        <w:pStyle w:val="183"/>
        <w:spacing w:line="360" w:lineRule="auto"/>
        <w:ind w:firstLine="645"/>
        <w:jc w:val="left"/>
        <w:rPr>
          <w:rFonts w:asciiTheme="minorEastAsia" w:hAnsiTheme="minorEastAsia" w:eastAsiaTheme="minorEastAsia"/>
          <w:szCs w:val="21"/>
        </w:rPr>
      </w:pPr>
      <w:r>
        <w:rPr>
          <w:rFonts w:asciiTheme="minorEastAsia" w:hAnsiTheme="minorEastAsia" w:eastAsiaTheme="minorEastAsia"/>
          <w:szCs w:val="21"/>
        </w:rPr>
        <w:t>第</w:t>
      </w:r>
      <w:r>
        <w:rPr>
          <w:rFonts w:hint="eastAsia" w:asciiTheme="minorEastAsia" w:hAnsiTheme="minorEastAsia" w:eastAsiaTheme="minorEastAsia"/>
          <w:szCs w:val="21"/>
        </w:rPr>
        <w:t>3</w:t>
      </w:r>
      <w:r>
        <w:rPr>
          <w:rFonts w:asciiTheme="minorEastAsia" w:hAnsiTheme="minorEastAsia" w:eastAsiaTheme="minorEastAsia"/>
          <w:szCs w:val="21"/>
        </w:rPr>
        <w:t>种方</w:t>
      </w:r>
      <w:r>
        <w:rPr>
          <w:rFonts w:hint="eastAsia" w:asciiTheme="minorEastAsia" w:hAnsiTheme="minorEastAsia" w:eastAsiaTheme="minorEastAsia"/>
          <w:szCs w:val="21"/>
        </w:rPr>
        <w:t>式</w:t>
      </w:r>
      <w:r>
        <w:rPr>
          <w:rFonts w:asciiTheme="minorEastAsia" w:hAnsiTheme="minorEastAsia" w:eastAsiaTheme="minorEastAsia"/>
          <w:szCs w:val="21"/>
        </w:rPr>
        <w:t>：</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w:t>
      </w:r>
    </w:p>
    <w:bookmarkEnd w:id="1062"/>
    <w:bookmarkEnd w:id="1063"/>
    <w:bookmarkEnd w:id="1064"/>
    <w:bookmarkEnd w:id="1065"/>
    <w:bookmarkEnd w:id="1066"/>
    <w:bookmarkEnd w:id="1067"/>
    <w:p>
      <w:pPr>
        <w:pStyle w:val="259"/>
        <w:rPr>
          <w:rFonts w:asciiTheme="minorEastAsia" w:hAnsiTheme="minorEastAsia" w:eastAsiaTheme="minorEastAsia"/>
        </w:rPr>
      </w:pPr>
      <w:bookmarkStart w:id="1224" w:name="_Toc296347204"/>
      <w:bookmarkStart w:id="1225" w:name="_Toc296944544"/>
      <w:bookmarkStart w:id="1226" w:name="_Toc297048391"/>
      <w:bookmarkStart w:id="1227" w:name="_Toc297120505"/>
      <w:bookmarkStart w:id="1228" w:name="_Toc296891033"/>
      <w:bookmarkStart w:id="1229" w:name="_Toc296346706"/>
      <w:bookmarkStart w:id="1230" w:name="_Toc296503205"/>
      <w:bookmarkStart w:id="1231" w:name="_Toc296891245"/>
      <w:bookmarkStart w:id="1232" w:name="_Toc292559410"/>
      <w:bookmarkStart w:id="1233" w:name="_Toc292559915"/>
      <w:bookmarkStart w:id="1234" w:name="_Toc495673427"/>
      <w:bookmarkStart w:id="1235" w:name="_Toc508379762"/>
      <w:bookmarkStart w:id="1236" w:name="_Toc351203644"/>
      <w:bookmarkStart w:id="1237" w:name="_Toc407135251"/>
      <w:bookmarkStart w:id="1238" w:name="_Toc373478395"/>
      <w:bookmarkStart w:id="1239" w:name="_Toc373227748"/>
      <w:bookmarkStart w:id="1240" w:name="_Toc303539159"/>
      <w:bookmarkStart w:id="1241" w:name="_Toc312678040"/>
      <w:bookmarkStart w:id="1242" w:name="_Toc297216211"/>
      <w:bookmarkStart w:id="1243" w:name="_Toc304295579"/>
      <w:bookmarkStart w:id="1244" w:name="_Toc297123552"/>
      <w:bookmarkStart w:id="1245" w:name="_Toc300935002"/>
      <w:r>
        <w:rPr>
          <w:rFonts w:asciiTheme="minorEastAsia" w:hAnsiTheme="minorEastAsia" w:eastAsiaTheme="minorEastAsia"/>
        </w:rPr>
        <w:t xml:space="preserve">12. </w:t>
      </w:r>
      <w:bookmarkEnd w:id="1224"/>
      <w:bookmarkEnd w:id="1225"/>
      <w:bookmarkEnd w:id="1226"/>
      <w:bookmarkEnd w:id="1227"/>
      <w:bookmarkEnd w:id="1228"/>
      <w:bookmarkEnd w:id="1229"/>
      <w:bookmarkEnd w:id="1230"/>
      <w:bookmarkEnd w:id="1231"/>
      <w:bookmarkEnd w:id="1232"/>
      <w:bookmarkEnd w:id="1233"/>
      <w:r>
        <w:rPr>
          <w:rFonts w:asciiTheme="minorEastAsia" w:hAnsiTheme="minorEastAsia" w:eastAsiaTheme="minorEastAsia"/>
        </w:rPr>
        <w:t>合同价格、计量与支付</w:t>
      </w:r>
      <w:bookmarkEnd w:id="1234"/>
      <w:bookmarkEnd w:id="1235"/>
      <w:bookmarkEnd w:id="1236"/>
      <w:bookmarkEnd w:id="1237"/>
      <w:bookmarkEnd w:id="1238"/>
      <w:bookmarkEnd w:id="1239"/>
    </w:p>
    <w:bookmarkEnd w:id="1240"/>
    <w:bookmarkEnd w:id="1241"/>
    <w:bookmarkEnd w:id="1242"/>
    <w:bookmarkEnd w:id="1243"/>
    <w:bookmarkEnd w:id="1244"/>
    <w:bookmarkEnd w:id="1245"/>
    <w:p>
      <w:pPr>
        <w:pStyle w:val="261"/>
        <w:rPr>
          <w:rFonts w:asciiTheme="minorEastAsia" w:hAnsiTheme="minorEastAsia" w:eastAsiaTheme="minorEastAsia"/>
        </w:rPr>
      </w:pPr>
      <w:bookmarkStart w:id="1246" w:name="_Toc267251461"/>
      <w:bookmarkStart w:id="1247" w:name="_Toc292559411"/>
      <w:bookmarkStart w:id="1248" w:name="_Toc292559916"/>
      <w:bookmarkStart w:id="1249" w:name="_Toc297120506"/>
      <w:bookmarkStart w:id="1250" w:name="_Toc297048392"/>
      <w:bookmarkStart w:id="1251" w:name="_Toc296891034"/>
      <w:bookmarkStart w:id="1252" w:name="_Toc296347205"/>
      <w:bookmarkStart w:id="1253" w:name="_Toc296503206"/>
      <w:bookmarkStart w:id="1254" w:name="_Toc296891246"/>
      <w:bookmarkStart w:id="1255" w:name="_Toc296944545"/>
      <w:bookmarkStart w:id="1256" w:name="_Toc296346707"/>
      <w:bookmarkStart w:id="1257" w:name="_Toc407135252"/>
      <w:bookmarkStart w:id="1258" w:name="_Toc373227749"/>
      <w:bookmarkStart w:id="1259" w:name="_Toc389065314"/>
      <w:bookmarkStart w:id="1260" w:name="_Toc495673428"/>
      <w:bookmarkStart w:id="1261" w:name="_Toc508379763"/>
      <w:bookmarkStart w:id="1262" w:name="_Toc373478396"/>
      <w:bookmarkStart w:id="1263" w:name="_Toc300935003"/>
      <w:bookmarkStart w:id="1264" w:name="_Toc304295580"/>
      <w:bookmarkStart w:id="1265" w:name="_Toc303539160"/>
      <w:bookmarkStart w:id="1266" w:name="_Toc297123553"/>
      <w:bookmarkStart w:id="1267" w:name="_Toc312678041"/>
      <w:bookmarkStart w:id="1268" w:name="_Toc297216212"/>
      <w:r>
        <w:rPr>
          <w:rFonts w:asciiTheme="minorEastAsia" w:hAnsiTheme="minorEastAsia" w:eastAsiaTheme="minorEastAsia"/>
        </w:rPr>
        <w:t>12.1 合</w:t>
      </w:r>
      <w:bookmarkEnd w:id="1246"/>
      <w:bookmarkEnd w:id="1247"/>
      <w:bookmarkEnd w:id="1248"/>
      <w:r>
        <w:rPr>
          <w:rFonts w:asciiTheme="minorEastAsia" w:hAnsiTheme="minorEastAsia" w:eastAsiaTheme="minorEastAsia"/>
        </w:rPr>
        <w:t>同价</w:t>
      </w:r>
      <w:bookmarkEnd w:id="1249"/>
      <w:bookmarkEnd w:id="1250"/>
      <w:bookmarkEnd w:id="1251"/>
      <w:bookmarkEnd w:id="1252"/>
      <w:bookmarkEnd w:id="1253"/>
      <w:bookmarkEnd w:id="1254"/>
      <w:bookmarkEnd w:id="1255"/>
      <w:bookmarkEnd w:id="1256"/>
      <w:r>
        <w:rPr>
          <w:rFonts w:asciiTheme="minorEastAsia" w:hAnsiTheme="minorEastAsia" w:eastAsiaTheme="minorEastAsia"/>
        </w:rPr>
        <w:t>格形式</w:t>
      </w:r>
      <w:bookmarkEnd w:id="1257"/>
      <w:bookmarkEnd w:id="1258"/>
      <w:bookmarkEnd w:id="1259"/>
      <w:bookmarkEnd w:id="1260"/>
      <w:bookmarkEnd w:id="1261"/>
      <w:bookmarkEnd w:id="1262"/>
    </w:p>
    <w:bookmarkEnd w:id="1263"/>
    <w:bookmarkEnd w:id="1264"/>
    <w:bookmarkEnd w:id="1265"/>
    <w:bookmarkEnd w:id="1266"/>
    <w:bookmarkEnd w:id="1267"/>
    <w:bookmarkEnd w:id="1268"/>
    <w:p>
      <w:pPr>
        <w:pStyle w:val="183"/>
        <w:spacing w:line="360" w:lineRule="auto"/>
        <w:ind w:firstLine="420" w:firstLineChars="200"/>
        <w:jc w:val="left"/>
        <w:rPr>
          <w:rFonts w:asciiTheme="minorEastAsia" w:hAnsiTheme="minorEastAsia" w:eastAsiaTheme="minorEastAsia"/>
          <w:szCs w:val="21"/>
        </w:rPr>
      </w:pPr>
      <w:bookmarkStart w:id="1269" w:name="_Toc373478397"/>
      <w:bookmarkStart w:id="1270" w:name="_Toc389065315"/>
      <w:bookmarkStart w:id="1271" w:name="_Toc373227750"/>
      <w:bookmarkStart w:id="1272" w:name="_Toc304295581"/>
      <w:bookmarkStart w:id="1273" w:name="_Toc303539161"/>
      <w:bookmarkStart w:id="1274" w:name="_Toc300935004"/>
      <w:bookmarkStart w:id="1275" w:name="_Toc297123554"/>
      <w:bookmarkStart w:id="1276" w:name="_Toc297216213"/>
      <w:bookmarkStart w:id="1277" w:name="_Toc312678042"/>
      <w:bookmarkStart w:id="1278" w:name="_Toc292559917"/>
      <w:bookmarkStart w:id="1279" w:name="_Toc296944546"/>
      <w:bookmarkStart w:id="1280" w:name="_Toc297048393"/>
      <w:bookmarkStart w:id="1281" w:name="_Toc292559412"/>
      <w:bookmarkStart w:id="1282" w:name="_Toc296346708"/>
      <w:bookmarkStart w:id="1283" w:name="_Toc296891035"/>
      <w:bookmarkStart w:id="1284" w:name="_Toc297120507"/>
      <w:bookmarkStart w:id="1285" w:name="_Toc296347206"/>
      <w:bookmarkStart w:id="1286" w:name="_Toc296503207"/>
      <w:bookmarkStart w:id="1287" w:name="_Toc296891247"/>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w:t>
      </w:r>
      <w:r>
        <w:rPr>
          <w:rFonts w:asciiTheme="minorEastAsia" w:hAnsiTheme="minorEastAsia" w:eastAsiaTheme="minorEastAsia"/>
          <w:szCs w:val="21"/>
        </w:rPr>
        <w:t>单价合同。</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本合同价款采用固定综合单价方式确定。</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综合单价包含的风险范围：</w:t>
      </w:r>
      <w:r>
        <w:rPr>
          <w:rFonts w:asciiTheme="minorEastAsia" w:hAnsiTheme="minorEastAsia" w:eastAsiaTheme="minorEastAsia"/>
          <w:szCs w:val="21"/>
          <w:u w:val="single"/>
        </w:rPr>
        <w:t>除工程变更、政策性调整、《承包人提供主要材料和设备一览表》约定的材料、设备价格变动风险以外因素。</w:t>
      </w:r>
    </w:p>
    <w:p>
      <w:pPr>
        <w:pStyle w:val="263"/>
        <w:spacing w:line="360" w:lineRule="auto"/>
        <w:ind w:firstLine="441" w:firstLineChars="210"/>
        <w:rPr>
          <w:rFonts w:asciiTheme="minorEastAsia" w:hAnsiTheme="minorEastAsia" w:eastAsiaTheme="minorEastAsia"/>
          <w:szCs w:val="21"/>
        </w:rPr>
      </w:pPr>
      <w:r>
        <w:rPr>
          <w:rFonts w:asciiTheme="minorEastAsia" w:hAnsiTheme="minorEastAsia" w:eastAsiaTheme="minorEastAsia"/>
          <w:szCs w:val="21"/>
        </w:rPr>
        <w:t>风险范围以外合同价格的调整方法：</w:t>
      </w:r>
    </w:p>
    <w:p>
      <w:pPr>
        <w:pStyle w:val="263"/>
        <w:spacing w:line="360" w:lineRule="auto"/>
        <w:ind w:firstLine="441" w:firstLineChars="210"/>
        <w:rPr>
          <w:rFonts w:asciiTheme="minorEastAsia" w:hAnsiTheme="minorEastAsia" w:eastAsiaTheme="minorEastAsia"/>
          <w:szCs w:val="21"/>
        </w:rPr>
      </w:pPr>
      <w:r>
        <w:rPr>
          <w:rFonts w:asciiTheme="minorEastAsia" w:hAnsiTheme="minorEastAsia" w:eastAsiaTheme="minorEastAsia"/>
          <w:szCs w:val="21"/>
        </w:rPr>
        <w:t>①工程变更：按10.4.1变更估价原则的约定调整。</w:t>
      </w:r>
    </w:p>
    <w:p>
      <w:pPr>
        <w:pStyle w:val="263"/>
        <w:spacing w:line="360" w:lineRule="auto"/>
        <w:ind w:firstLine="441" w:firstLineChars="210"/>
        <w:rPr>
          <w:rFonts w:asciiTheme="minorEastAsia" w:hAnsiTheme="minorEastAsia" w:eastAsiaTheme="minorEastAsia"/>
          <w:szCs w:val="21"/>
        </w:rPr>
      </w:pPr>
      <w:r>
        <w:rPr>
          <w:rFonts w:asciiTheme="minorEastAsia" w:hAnsiTheme="minorEastAsia" w:eastAsiaTheme="minorEastAsia"/>
          <w:szCs w:val="21"/>
        </w:rPr>
        <w:t>②政策性调整：</w:t>
      </w:r>
      <w:r>
        <w:rPr>
          <w:rFonts w:hint="eastAsia" w:asciiTheme="minorEastAsia" w:hAnsiTheme="minorEastAsia" w:eastAsiaTheme="minorEastAsia"/>
        </w:rPr>
        <w:t>按自治区</w:t>
      </w:r>
      <w:r>
        <w:rPr>
          <w:rFonts w:hint="eastAsia" w:cs="宋体" w:asciiTheme="minorEastAsia" w:hAnsiTheme="minorEastAsia" w:eastAsiaTheme="minorEastAsia"/>
        </w:rPr>
        <w:t>住房城乡</w:t>
      </w:r>
      <w:r>
        <w:rPr>
          <w:rFonts w:hint="eastAsia" w:asciiTheme="minorEastAsia" w:hAnsiTheme="minorEastAsia" w:eastAsiaTheme="minorEastAsia"/>
        </w:rPr>
        <w:t>建设行政主管部门颁布的文件执行。</w:t>
      </w:r>
    </w:p>
    <w:p>
      <w:pPr>
        <w:pStyle w:val="263"/>
        <w:spacing w:line="360" w:lineRule="auto"/>
        <w:ind w:firstLine="441" w:firstLineChars="210"/>
        <w:rPr>
          <w:rFonts w:asciiTheme="minorEastAsia" w:hAnsiTheme="minorEastAsia" w:eastAsiaTheme="minorEastAsia"/>
          <w:szCs w:val="21"/>
        </w:rPr>
      </w:pPr>
      <w:r>
        <w:rPr>
          <w:rFonts w:asciiTheme="minorEastAsia" w:hAnsiTheme="minorEastAsia" w:eastAsiaTheme="minorEastAsia"/>
          <w:szCs w:val="21"/>
        </w:rPr>
        <w:t>③材料价格风险：按11.1的约定调整。</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④其它：</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总价合同。</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总价包含的风险范围：</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风险范围以外合同价格的调整方法：</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asciiTheme="minorEastAsia" w:hAnsiTheme="minorEastAsia" w:eastAsiaTheme="minorEastAsia"/>
        </w:rPr>
        <w:t>。</w:t>
      </w:r>
    </w:p>
    <w:p>
      <w:pPr>
        <w:pStyle w:val="183"/>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3</w:t>
      </w:r>
      <w:r>
        <w:rPr>
          <w:rFonts w:hint="eastAsia" w:asciiTheme="minorEastAsia" w:hAnsiTheme="minorEastAsia" w:eastAsiaTheme="minorEastAsia"/>
        </w:rPr>
        <w:t>）</w:t>
      </w:r>
      <w:r>
        <w:rPr>
          <w:rFonts w:asciiTheme="minorEastAsia" w:hAnsiTheme="minorEastAsia" w:eastAsiaTheme="minorEastAsia"/>
        </w:rPr>
        <w:t>其他价格方式：</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asciiTheme="minorEastAsia" w:hAnsiTheme="minorEastAsia" w:eastAsiaTheme="minorEastAsia"/>
        </w:rPr>
        <w:t>。</w:t>
      </w:r>
    </w:p>
    <w:p>
      <w:pPr>
        <w:pStyle w:val="261"/>
        <w:rPr>
          <w:rFonts w:asciiTheme="minorEastAsia" w:hAnsiTheme="minorEastAsia" w:eastAsiaTheme="minorEastAsia"/>
        </w:rPr>
      </w:pPr>
      <w:bookmarkStart w:id="1288" w:name="_Toc508379764"/>
      <w:bookmarkStart w:id="1289" w:name="_Toc495673429"/>
      <w:bookmarkStart w:id="1290" w:name="_Toc407135253"/>
      <w:r>
        <w:rPr>
          <w:rFonts w:asciiTheme="minorEastAsia" w:hAnsiTheme="minorEastAsia" w:eastAsiaTheme="minorEastAsia"/>
        </w:rPr>
        <w:t>12.2 预付款</w:t>
      </w:r>
      <w:bookmarkEnd w:id="1269"/>
      <w:bookmarkEnd w:id="1270"/>
      <w:bookmarkEnd w:id="1271"/>
      <w:bookmarkEnd w:id="1288"/>
      <w:bookmarkEnd w:id="1289"/>
      <w:bookmarkEnd w:id="1290"/>
    </w:p>
    <w:bookmarkEnd w:id="1272"/>
    <w:bookmarkEnd w:id="1273"/>
    <w:bookmarkEnd w:id="1274"/>
    <w:bookmarkEnd w:id="1275"/>
    <w:bookmarkEnd w:id="1276"/>
    <w:bookmarkEnd w:id="1277"/>
    <w:p>
      <w:pPr>
        <w:pStyle w:val="183"/>
        <w:spacing w:line="360" w:lineRule="auto"/>
        <w:ind w:firstLine="420" w:firstLineChars="200"/>
        <w:jc w:val="left"/>
        <w:rPr>
          <w:rFonts w:hint="eastAsia" w:asciiTheme="minorEastAsia" w:hAnsiTheme="minorEastAsia" w:eastAsiaTheme="minorEastAsia"/>
          <w:color w:val="auto"/>
          <w:szCs w:val="21"/>
          <w:lang w:eastAsia="zh-CN"/>
        </w:rPr>
      </w:pPr>
      <w:r>
        <w:rPr>
          <w:rFonts w:asciiTheme="minorEastAsia" w:hAnsiTheme="minorEastAsia" w:eastAsiaTheme="minorEastAsia"/>
          <w:color w:val="auto"/>
          <w:szCs w:val="21"/>
        </w:rPr>
        <w:t>12.2.1 预付款的支付</w:t>
      </w:r>
      <w:r>
        <w:rPr>
          <w:rFonts w:hint="eastAsia" w:asciiTheme="minorEastAsia" w:hAnsiTheme="minorEastAsia" w:eastAsiaTheme="minorEastAsia"/>
          <w:color w:val="auto"/>
          <w:szCs w:val="21"/>
          <w:lang w:eastAsia="zh-CN"/>
        </w:rPr>
        <w:t>（如有）</w:t>
      </w:r>
    </w:p>
    <w:p>
      <w:pPr>
        <w:pStyle w:val="183"/>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预付款支付比例或金额：</w:t>
      </w:r>
      <w:r>
        <w:rPr>
          <w:rFonts w:asciiTheme="minorEastAsia" w:hAnsiTheme="minorEastAsia" w:eastAsiaTheme="minorEastAsia"/>
          <w:color w:val="auto"/>
          <w:szCs w:val="21"/>
          <w:u w:val="single"/>
        </w:rPr>
        <w:t>合同价款扣除建安劳保费、发包人材料价款、暂估专业工程、暂列金额后的</w:t>
      </w:r>
      <w:r>
        <w:rPr>
          <w:rFonts w:hint="eastAsia" w:asciiTheme="minorEastAsia" w:hAnsiTheme="minorEastAsia" w:eastAsiaTheme="minorEastAsia"/>
          <w:color w:val="auto"/>
          <w:szCs w:val="21"/>
          <w:u w:val="single"/>
          <w:lang w:val="en-US" w:eastAsia="zh-CN"/>
        </w:rPr>
        <w:t>30</w:t>
      </w:r>
      <w:r>
        <w:rPr>
          <w:rFonts w:asciiTheme="minorEastAsia" w:hAnsiTheme="minorEastAsia" w:eastAsiaTheme="minorEastAsia"/>
          <w:color w:val="auto"/>
          <w:szCs w:val="21"/>
          <w:u w:val="single"/>
        </w:rPr>
        <w:t xml:space="preserve">% </w:t>
      </w:r>
      <w:r>
        <w:rPr>
          <w:rFonts w:asciiTheme="minorEastAsia" w:hAnsiTheme="minorEastAsia" w:eastAsiaTheme="minorEastAsia"/>
          <w:color w:val="auto"/>
          <w:szCs w:val="21"/>
        </w:rPr>
        <w:t>。</w:t>
      </w:r>
    </w:p>
    <w:p>
      <w:pPr>
        <w:pStyle w:val="183"/>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预付款支付期限：</w:t>
      </w:r>
      <w:r>
        <w:rPr>
          <w:rFonts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u w:val="single"/>
        </w:rPr>
        <w:t>合同签订后7个工作日内支付</w:t>
      </w:r>
      <w:r>
        <w:rPr>
          <w:rFonts w:asciiTheme="minorEastAsia" w:hAnsiTheme="minorEastAsia" w:eastAsiaTheme="minorEastAsia"/>
          <w:color w:val="auto"/>
          <w:szCs w:val="21"/>
          <w:u w:val="single"/>
        </w:rPr>
        <w:t xml:space="preserve"> </w:t>
      </w:r>
      <w:r>
        <w:rPr>
          <w:rFonts w:asciiTheme="minorEastAsia" w:hAnsiTheme="minorEastAsia" w:eastAsiaTheme="minorEastAsia"/>
          <w:color w:val="auto"/>
          <w:szCs w:val="21"/>
        </w:rPr>
        <w:t>。</w:t>
      </w:r>
    </w:p>
    <w:p>
      <w:pPr>
        <w:pStyle w:val="183"/>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预付款扣回的方式：</w:t>
      </w:r>
      <w:r>
        <w:rPr>
          <w:rFonts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u w:val="single"/>
        </w:rPr>
        <w:t>发包人支付的工程预付款在承包人完成工程量的20%后，开始从每期进度款支付中参照工程进度比例优先扣还，最迟于工程量完成至70%时全部扣清</w:t>
      </w:r>
      <w:r>
        <w:rPr>
          <w:rFonts w:asciiTheme="minorEastAsia" w:hAnsiTheme="minorEastAsia" w:eastAsiaTheme="minorEastAsia"/>
          <w:color w:val="auto"/>
          <w:szCs w:val="21"/>
          <w:u w:val="single"/>
        </w:rPr>
        <w:t xml:space="preserve"> </w:t>
      </w:r>
      <w:r>
        <w:rPr>
          <w:rFonts w:asciiTheme="minorEastAsia" w:hAnsiTheme="minorEastAsia" w:eastAsiaTheme="minorEastAsia"/>
          <w:color w:val="auto"/>
          <w:szCs w:val="21"/>
        </w:rPr>
        <w:t>。</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12.2.2 预付款担保</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承包人提交预付款担保的期限：</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预付款担保的形式为：</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预付款担保格式见合同附件7。</w:t>
      </w:r>
    </w:p>
    <w:bookmarkEnd w:id="1278"/>
    <w:bookmarkEnd w:id="1279"/>
    <w:bookmarkEnd w:id="1280"/>
    <w:bookmarkEnd w:id="1281"/>
    <w:bookmarkEnd w:id="1282"/>
    <w:bookmarkEnd w:id="1283"/>
    <w:bookmarkEnd w:id="1284"/>
    <w:bookmarkEnd w:id="1285"/>
    <w:bookmarkEnd w:id="1286"/>
    <w:bookmarkEnd w:id="1287"/>
    <w:p>
      <w:pPr>
        <w:pStyle w:val="261"/>
        <w:rPr>
          <w:rFonts w:asciiTheme="minorEastAsia" w:hAnsiTheme="minorEastAsia" w:eastAsiaTheme="minorEastAsia"/>
        </w:rPr>
      </w:pPr>
      <w:bookmarkStart w:id="1291" w:name="_Toc373478398"/>
      <w:bookmarkStart w:id="1292" w:name="_Toc373227751"/>
      <w:bookmarkStart w:id="1293" w:name="_Toc495673430"/>
      <w:bookmarkStart w:id="1294" w:name="_Toc407135254"/>
      <w:bookmarkStart w:id="1295" w:name="_Toc508379765"/>
      <w:bookmarkStart w:id="1296" w:name="_Toc389065316"/>
      <w:r>
        <w:rPr>
          <w:rFonts w:asciiTheme="minorEastAsia" w:hAnsiTheme="minorEastAsia" w:eastAsiaTheme="minorEastAsia"/>
        </w:rPr>
        <w:t>12.3 计量</w:t>
      </w:r>
      <w:bookmarkEnd w:id="1291"/>
      <w:bookmarkEnd w:id="1292"/>
      <w:bookmarkEnd w:id="1293"/>
      <w:bookmarkEnd w:id="1294"/>
      <w:bookmarkEnd w:id="1295"/>
      <w:bookmarkEnd w:id="1296"/>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12.3.1 计量原则</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工程量计算规则：</w:t>
      </w:r>
      <w:r>
        <w:rPr>
          <w:rFonts w:asciiTheme="minorEastAsia" w:hAnsiTheme="minorEastAsia" w:eastAsiaTheme="minorEastAsia"/>
          <w:szCs w:val="21"/>
          <w:u w:val="single"/>
        </w:rPr>
        <w:t>工程的计量均以《建设工程工程量清单计价规范》（GB50500－2013）和及其广西壮族自治区实施细则、《建设工程工程量清单计算规范》（GB50854~50862－2013）及其广西实施细则、本工程补充项目清单为准。</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12.3.2 计量周期</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关于计量周期的约定：</w:t>
      </w:r>
      <w:r>
        <w:rPr>
          <w:rFonts w:asciiTheme="minorEastAsia" w:hAnsiTheme="minorEastAsia" w:eastAsiaTheme="minorEastAsia"/>
          <w:szCs w:val="21"/>
          <w:u w:val="single"/>
        </w:rPr>
        <w:t>每月25日前</w:t>
      </w:r>
      <w:r>
        <w:rPr>
          <w:rFonts w:asciiTheme="minorEastAsia" w:hAnsiTheme="minorEastAsia" w:eastAsiaTheme="minorEastAsia"/>
          <w:szCs w:val="21"/>
        </w:rPr>
        <w:t>。</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12.3.3 单价合同的计量</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关于单价合同计量的约定：</w:t>
      </w:r>
    </w:p>
    <w:p>
      <w:pPr>
        <w:pStyle w:val="183"/>
        <w:spacing w:line="360" w:lineRule="auto"/>
        <w:ind w:firstLine="441" w:firstLineChars="210"/>
        <w:rPr>
          <w:rFonts w:asciiTheme="minorEastAsia" w:hAnsiTheme="minorEastAsia" w:eastAsiaTheme="minorEastAsia"/>
          <w:szCs w:val="21"/>
        </w:rPr>
      </w:pPr>
      <w:r>
        <w:rPr>
          <w:rFonts w:asciiTheme="minorEastAsia" w:hAnsiTheme="minorEastAsia" w:eastAsiaTheme="minorEastAsia"/>
          <w:szCs w:val="21"/>
        </w:rPr>
        <w:t>(1) 工程量清单所列的工程量，不能作为承包人按合同履行其责任依据，实际施工中发生的工程量增加或减少并不影响承包人履行合同的责任，工程结算以完成的实际工程量为准。</w:t>
      </w:r>
    </w:p>
    <w:p>
      <w:pPr>
        <w:pStyle w:val="183"/>
        <w:spacing w:line="360" w:lineRule="auto"/>
        <w:ind w:firstLine="441" w:firstLineChars="210"/>
        <w:rPr>
          <w:rFonts w:asciiTheme="minorEastAsia" w:hAnsiTheme="minorEastAsia" w:eastAsiaTheme="minorEastAsia"/>
          <w:szCs w:val="21"/>
        </w:rPr>
      </w:pPr>
      <w:r>
        <w:rPr>
          <w:rFonts w:asciiTheme="minorEastAsia" w:hAnsiTheme="minorEastAsia" w:eastAsiaTheme="minorEastAsia"/>
          <w:szCs w:val="21"/>
        </w:rPr>
        <w:t>(2) 除另有规定外，工程师应按照合同通过计量来核实确定已完成的工程量和价款，承包人应得到该价款扣除保留金后的金额。当工程师要对已完工的工程量进行计量时，应适时地通知承包人参加。</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12.3.4 总价合同的计量</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关于总价合同计量的约定：</w:t>
      </w:r>
      <w:r>
        <w:rPr>
          <w:rFonts w:hint="eastAsia" w:asciiTheme="minorEastAsia" w:hAnsiTheme="minorEastAsia" w:eastAsiaTheme="minorEastAsia"/>
          <w:szCs w:val="21"/>
        </w:rPr>
        <w:t>除工程变更外，原图纸范围内的工程量不得按实计量。进度款按支付分解表支付，按通用条款</w:t>
      </w:r>
      <w:r>
        <w:rPr>
          <w:rFonts w:asciiTheme="minorEastAsia" w:hAnsiTheme="minorEastAsia" w:eastAsiaTheme="minorEastAsia"/>
          <w:szCs w:val="21"/>
        </w:rPr>
        <w:t>第</w:t>
      </w:r>
      <w:r>
        <w:rPr>
          <w:rFonts w:asciiTheme="minorEastAsia" w:hAnsiTheme="minorEastAsia" w:eastAsiaTheme="minorEastAsia"/>
          <w:kern w:val="0"/>
          <w:szCs w:val="21"/>
        </w:rPr>
        <w:t>12.3.4</w:t>
      </w:r>
      <w:r>
        <w:rPr>
          <w:rFonts w:asciiTheme="minorEastAsia" w:hAnsiTheme="minorEastAsia" w:eastAsiaTheme="minorEastAsia"/>
          <w:szCs w:val="21"/>
        </w:rPr>
        <w:t>项</w:t>
      </w:r>
      <w:r>
        <w:rPr>
          <w:rFonts w:asciiTheme="minorEastAsia" w:hAnsiTheme="minorEastAsia" w:eastAsiaTheme="minorEastAsia"/>
          <w:kern w:val="0"/>
          <w:szCs w:val="21"/>
        </w:rPr>
        <w:t>〔总价合同的计量〕</w:t>
      </w:r>
      <w:r>
        <w:rPr>
          <w:rFonts w:asciiTheme="minorEastAsia" w:hAnsiTheme="minorEastAsia" w:eastAsiaTheme="minorEastAsia"/>
          <w:szCs w:val="21"/>
        </w:rPr>
        <w:t>约定</w:t>
      </w:r>
      <w:r>
        <w:rPr>
          <w:rFonts w:hint="eastAsia" w:asciiTheme="minorEastAsia" w:hAnsiTheme="minorEastAsia" w:eastAsiaTheme="minorEastAsia"/>
          <w:szCs w:val="21"/>
        </w:rPr>
        <w:t>进行计量，但</w:t>
      </w:r>
      <w:r>
        <w:rPr>
          <w:rFonts w:asciiTheme="minorEastAsia" w:hAnsiTheme="minorEastAsia" w:eastAsiaTheme="minorEastAsia"/>
          <w:kern w:val="0"/>
          <w:szCs w:val="21"/>
        </w:rPr>
        <w:t>合同价款按照支付分解表进行支付。</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12.3.6 其他价格形式合同的计量</w:t>
      </w:r>
    </w:p>
    <w:p>
      <w:pPr>
        <w:pStyle w:val="183"/>
        <w:spacing w:line="360" w:lineRule="auto"/>
        <w:ind w:firstLine="420" w:firstLineChars="200"/>
        <w:jc w:val="left"/>
        <w:rPr>
          <w:rFonts w:asciiTheme="minorEastAsia" w:hAnsiTheme="minorEastAsia" w:eastAsiaTheme="minorEastAsia"/>
          <w:szCs w:val="21"/>
          <w:u w:val="single"/>
        </w:rPr>
      </w:pPr>
      <w:r>
        <w:rPr>
          <w:rFonts w:asciiTheme="minorEastAsia" w:hAnsiTheme="minorEastAsia" w:eastAsiaTheme="minorEastAsia"/>
          <w:szCs w:val="21"/>
        </w:rPr>
        <w:t>其他价格形式的计量方式和程序：</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261"/>
        <w:rPr>
          <w:rFonts w:asciiTheme="minorEastAsia" w:hAnsiTheme="minorEastAsia" w:eastAsiaTheme="minorEastAsia"/>
        </w:rPr>
      </w:pPr>
      <w:bookmarkStart w:id="1297" w:name="_Toc508379766"/>
      <w:bookmarkStart w:id="1298" w:name="_Toc407135255"/>
      <w:bookmarkStart w:id="1299" w:name="_Toc495673431"/>
      <w:bookmarkStart w:id="1300" w:name="_Toc389065317"/>
      <w:bookmarkStart w:id="1301" w:name="_Toc373478399"/>
      <w:bookmarkStart w:id="1302" w:name="_Toc373227752"/>
      <w:r>
        <w:rPr>
          <w:rFonts w:asciiTheme="minorEastAsia" w:hAnsiTheme="minorEastAsia" w:eastAsiaTheme="minorEastAsia"/>
        </w:rPr>
        <w:t>12.4 工程进度款支付</w:t>
      </w:r>
      <w:bookmarkEnd w:id="1297"/>
      <w:bookmarkEnd w:id="1298"/>
      <w:bookmarkEnd w:id="1299"/>
      <w:bookmarkEnd w:id="1300"/>
      <w:bookmarkEnd w:id="1301"/>
      <w:bookmarkEnd w:id="1302"/>
    </w:p>
    <w:p>
      <w:pPr>
        <w:pStyle w:val="183"/>
        <w:spacing w:line="360" w:lineRule="auto"/>
        <w:ind w:firstLine="420" w:firstLineChars="200"/>
        <w:jc w:val="left"/>
        <w:rPr>
          <w:rFonts w:asciiTheme="minorEastAsia" w:hAnsiTheme="minorEastAsia" w:eastAsiaTheme="minorEastAsia"/>
          <w:color w:val="auto"/>
          <w:szCs w:val="21"/>
        </w:rPr>
      </w:pPr>
      <w:bookmarkStart w:id="1303" w:name="_Toc297120511"/>
      <w:bookmarkStart w:id="1304" w:name="_Toc297216215"/>
      <w:bookmarkStart w:id="1305" w:name="_Toc296346712"/>
      <w:bookmarkStart w:id="1306" w:name="_Toc296891251"/>
      <w:bookmarkStart w:id="1307" w:name="_Toc296944550"/>
      <w:bookmarkStart w:id="1308" w:name="_Toc297048397"/>
      <w:bookmarkStart w:id="1309" w:name="_Toc303539163"/>
      <w:bookmarkStart w:id="1310" w:name="_Toc297123556"/>
      <w:bookmarkStart w:id="1311" w:name="_Toc292559921"/>
      <w:bookmarkStart w:id="1312" w:name="_Toc300935006"/>
      <w:bookmarkStart w:id="1313" w:name="_Toc296347210"/>
      <w:bookmarkStart w:id="1314" w:name="_Toc296891039"/>
      <w:bookmarkStart w:id="1315" w:name="_Toc296503211"/>
      <w:bookmarkStart w:id="1316" w:name="_Toc292559416"/>
      <w:r>
        <w:rPr>
          <w:rFonts w:asciiTheme="minorEastAsia" w:hAnsiTheme="minorEastAsia" w:eastAsiaTheme="minorEastAsia"/>
          <w:color w:val="auto"/>
          <w:szCs w:val="21"/>
        </w:rPr>
        <w:t>12.4.1 付款周期</w:t>
      </w:r>
    </w:p>
    <w:p>
      <w:pPr>
        <w:pStyle w:val="183"/>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关于付款周期的约定：</w:t>
      </w:r>
      <w:r>
        <w:rPr>
          <w:rFonts w:hint="eastAsia" w:cs="宋体" w:asciiTheme="minorEastAsia" w:hAnsiTheme="minorEastAsia" w:eastAsiaTheme="minorEastAsia"/>
          <w:color w:val="auto"/>
          <w:u w:val="single"/>
        </w:rPr>
        <w:t>工程款原则上按月支付，合同内进度款支付限额为已完成工程量的80</w:t>
      </w:r>
      <w:r>
        <w:rPr>
          <w:rFonts w:asciiTheme="minorEastAsia" w:hAnsiTheme="minorEastAsia" w:eastAsiaTheme="minorEastAsia"/>
          <w:color w:val="auto"/>
          <w:u w:val="single"/>
        </w:rPr>
        <w:t>%</w:t>
      </w:r>
      <w:r>
        <w:rPr>
          <w:rFonts w:hint="eastAsia" w:cs="宋体" w:asciiTheme="minorEastAsia" w:hAnsiTheme="minorEastAsia" w:eastAsiaTheme="minorEastAsia"/>
          <w:color w:val="auto"/>
          <w:u w:val="single"/>
        </w:rPr>
        <w:t>，工程变更部分进度款支付限额为已完成工程量的70</w:t>
      </w:r>
      <w:r>
        <w:rPr>
          <w:rFonts w:asciiTheme="minorEastAsia" w:hAnsiTheme="minorEastAsia" w:eastAsiaTheme="minorEastAsia"/>
          <w:color w:val="auto"/>
          <w:u w:val="single"/>
        </w:rPr>
        <w:t>%</w:t>
      </w:r>
      <w:r>
        <w:rPr>
          <w:rFonts w:hint="eastAsia" w:cs="宋体" w:asciiTheme="minorEastAsia" w:hAnsiTheme="minorEastAsia" w:eastAsiaTheme="minorEastAsia"/>
          <w:color w:val="auto"/>
          <w:u w:val="single"/>
        </w:rPr>
        <w:t>；工程完工验收达到质量要求，结算经审定后，工程款支付至结算总价的97</w:t>
      </w:r>
      <w:r>
        <w:rPr>
          <w:rFonts w:asciiTheme="minorEastAsia" w:hAnsiTheme="minorEastAsia" w:eastAsiaTheme="minorEastAsia"/>
          <w:color w:val="auto"/>
          <w:u w:val="single"/>
        </w:rPr>
        <w:t>%</w:t>
      </w:r>
      <w:r>
        <w:rPr>
          <w:rFonts w:hint="eastAsia" w:cs="宋体" w:asciiTheme="minorEastAsia" w:hAnsiTheme="minorEastAsia" w:eastAsiaTheme="minorEastAsia"/>
          <w:color w:val="auto"/>
          <w:u w:val="single"/>
        </w:rPr>
        <w:t>；发包人按工程价款结算总额的</w:t>
      </w:r>
      <w:r>
        <w:rPr>
          <w:rFonts w:hint="eastAsia" w:asciiTheme="minorEastAsia" w:hAnsiTheme="minorEastAsia" w:eastAsiaTheme="minorEastAsia"/>
          <w:color w:val="auto"/>
          <w:u w:val="single"/>
        </w:rPr>
        <w:t>3</w:t>
      </w:r>
      <w:r>
        <w:rPr>
          <w:rFonts w:asciiTheme="minorEastAsia" w:hAnsiTheme="minorEastAsia" w:eastAsiaTheme="minorEastAsia"/>
          <w:color w:val="auto"/>
          <w:u w:val="single"/>
        </w:rPr>
        <w:t>%</w:t>
      </w:r>
      <w:r>
        <w:rPr>
          <w:rFonts w:hint="eastAsia" w:cs="宋体" w:asciiTheme="minorEastAsia" w:hAnsiTheme="minorEastAsia" w:eastAsiaTheme="minorEastAsia"/>
          <w:color w:val="auto"/>
          <w:u w:val="single"/>
        </w:rPr>
        <w:t>预留工程质量保修金，待工程质量缺陷责任期满后返还</w:t>
      </w:r>
      <w:r>
        <w:rPr>
          <w:rFonts w:asciiTheme="minorEastAsia" w:hAnsiTheme="minorEastAsia" w:eastAsiaTheme="minorEastAsia"/>
          <w:bCs/>
          <w:color w:val="auto"/>
          <w:szCs w:val="21"/>
          <w:u w:val="single"/>
        </w:rPr>
        <w:t>。</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12.4.2 进度付款申请单的编制</w:t>
      </w:r>
    </w:p>
    <w:p>
      <w:pPr>
        <w:pStyle w:val="183"/>
        <w:spacing w:line="360" w:lineRule="auto"/>
        <w:ind w:firstLine="420" w:firstLineChars="200"/>
        <w:jc w:val="left"/>
        <w:rPr>
          <w:rFonts w:asciiTheme="minorEastAsia" w:hAnsiTheme="minorEastAsia" w:eastAsiaTheme="minorEastAsia"/>
          <w:szCs w:val="21"/>
          <w:u w:val="single"/>
        </w:rPr>
      </w:pPr>
      <w:r>
        <w:rPr>
          <w:rFonts w:asciiTheme="minorEastAsia" w:hAnsiTheme="minorEastAsia" w:eastAsiaTheme="minorEastAsia"/>
          <w:szCs w:val="21"/>
        </w:rPr>
        <w:t>关于进度付款申请单编制的约定：</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1</w:t>
      </w:r>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r>
        <w:rPr>
          <w:rFonts w:asciiTheme="minorEastAsia" w:hAnsiTheme="minorEastAsia" w:eastAsiaTheme="minorEastAsia"/>
          <w:szCs w:val="21"/>
        </w:rPr>
        <w:t>2.4.3 进度付款申请单的提交</w:t>
      </w:r>
    </w:p>
    <w:p>
      <w:pPr>
        <w:pStyle w:val="183"/>
        <w:spacing w:line="360" w:lineRule="auto"/>
        <w:ind w:firstLine="420" w:firstLineChars="200"/>
        <w:jc w:val="left"/>
        <w:rPr>
          <w:rFonts w:asciiTheme="minorEastAsia" w:hAnsiTheme="minorEastAsia" w:eastAsiaTheme="minorEastAsia"/>
          <w:b/>
          <w:bCs/>
          <w:szCs w:val="21"/>
          <w:u w:val="single"/>
        </w:rPr>
      </w:pPr>
      <w:r>
        <w:rPr>
          <w:rFonts w:asciiTheme="minorEastAsia" w:hAnsiTheme="minorEastAsia" w:eastAsiaTheme="minorEastAsia"/>
          <w:szCs w:val="21"/>
        </w:rPr>
        <w:t>（1）单价合同进度付款申请单提交的约定：</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bCs/>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（2）总价合同进度付款申请单提交的约定：</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jc w:val="left"/>
        <w:rPr>
          <w:rFonts w:asciiTheme="minorEastAsia" w:hAnsiTheme="minorEastAsia" w:eastAsiaTheme="minorEastAsia"/>
          <w:szCs w:val="21"/>
          <w:u w:val="single"/>
        </w:rPr>
      </w:pPr>
      <w:r>
        <w:rPr>
          <w:rFonts w:asciiTheme="minorEastAsia" w:hAnsiTheme="minorEastAsia" w:eastAsiaTheme="minorEastAsia"/>
          <w:szCs w:val="21"/>
        </w:rPr>
        <w:t>（3）其他价格形式合同进度付款申请单提交的约定：</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12.4.4 进度款审核和支付</w:t>
      </w:r>
    </w:p>
    <w:p>
      <w:pPr>
        <w:pStyle w:val="183"/>
        <w:spacing w:line="360" w:lineRule="auto"/>
        <w:ind w:firstLine="420" w:firstLineChars="200"/>
        <w:jc w:val="left"/>
        <w:rPr>
          <w:rFonts w:asciiTheme="minorEastAsia" w:hAnsiTheme="minorEastAsia" w:eastAsiaTheme="minorEastAsia"/>
          <w:szCs w:val="21"/>
          <w:u w:val="single"/>
        </w:rPr>
      </w:pPr>
      <w:r>
        <w:rPr>
          <w:rFonts w:asciiTheme="minorEastAsia" w:hAnsiTheme="minorEastAsia" w:eastAsiaTheme="minorEastAsia"/>
          <w:szCs w:val="21"/>
        </w:rPr>
        <w:t>（1）监理人审查并报送发包人的期限：</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jc w:val="left"/>
        <w:rPr>
          <w:rFonts w:asciiTheme="minorEastAsia" w:hAnsiTheme="minorEastAsia" w:eastAsiaTheme="minorEastAsia"/>
          <w:szCs w:val="21"/>
          <w:u w:val="single"/>
        </w:rPr>
      </w:pPr>
      <w:r>
        <w:rPr>
          <w:rFonts w:asciiTheme="minorEastAsia" w:hAnsiTheme="minorEastAsia" w:eastAsiaTheme="minorEastAsia"/>
          <w:szCs w:val="21"/>
        </w:rPr>
        <w:t>发包人完成审批并签发进度款支付证书的期限：</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（2）发包人支付进度款的期限：</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525" w:firstLineChars="250"/>
        <w:jc w:val="left"/>
        <w:rPr>
          <w:rFonts w:asciiTheme="minorEastAsia" w:hAnsiTheme="minorEastAsia" w:eastAsiaTheme="minorEastAsia"/>
          <w:szCs w:val="21"/>
        </w:rPr>
      </w:pPr>
      <w:r>
        <w:rPr>
          <w:rFonts w:asciiTheme="minorEastAsia" w:hAnsiTheme="minorEastAsia" w:eastAsiaTheme="minorEastAsia"/>
          <w:szCs w:val="21"/>
        </w:rPr>
        <w:t>发包人逾期支付进度款的违约金的计算方式：</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525" w:firstLineChars="250"/>
        <w:jc w:val="left"/>
        <w:rPr>
          <w:rFonts w:asciiTheme="minorEastAsia" w:hAnsiTheme="minorEastAsia" w:eastAsiaTheme="minorEastAsia"/>
          <w:szCs w:val="21"/>
        </w:rPr>
      </w:pPr>
      <w:r>
        <w:rPr>
          <w:rFonts w:asciiTheme="minorEastAsia" w:hAnsiTheme="minorEastAsia" w:eastAsiaTheme="minorEastAsia"/>
          <w:szCs w:val="21"/>
        </w:rPr>
        <w:t>进度款支付方式：</w:t>
      </w:r>
      <w:r>
        <w:rPr>
          <w:rFonts w:asciiTheme="minorEastAsia" w:hAnsiTheme="minorEastAsia" w:eastAsiaTheme="minorEastAsia"/>
          <w:szCs w:val="21"/>
          <w:u w:val="single"/>
        </w:rPr>
        <w:t>银行转账</w:t>
      </w:r>
      <w:r>
        <w:rPr>
          <w:rFonts w:asciiTheme="minorEastAsia" w:hAnsiTheme="minorEastAsia" w:eastAsiaTheme="minorEastAsia"/>
          <w:szCs w:val="21"/>
        </w:rPr>
        <w:t>。</w:t>
      </w:r>
    </w:p>
    <w:p>
      <w:pPr>
        <w:pStyle w:val="183"/>
        <w:spacing w:line="360" w:lineRule="auto"/>
        <w:ind w:firstLine="525" w:firstLineChars="250"/>
        <w:jc w:val="left"/>
        <w:rPr>
          <w:rFonts w:asciiTheme="minorEastAsia" w:hAnsiTheme="minorEastAsia" w:eastAsiaTheme="minorEastAsia"/>
          <w:szCs w:val="21"/>
        </w:rPr>
      </w:pPr>
      <w:r>
        <w:rPr>
          <w:rFonts w:asciiTheme="minorEastAsia" w:hAnsiTheme="minorEastAsia" w:eastAsiaTheme="minorEastAsia"/>
          <w:szCs w:val="21"/>
        </w:rPr>
        <w:t>12.4.6 支付分解表的编制</w:t>
      </w:r>
    </w:p>
    <w:p>
      <w:pPr>
        <w:pStyle w:val="183"/>
        <w:spacing w:line="360" w:lineRule="auto"/>
        <w:ind w:firstLine="525" w:firstLineChars="250"/>
        <w:jc w:val="left"/>
        <w:rPr>
          <w:rFonts w:asciiTheme="minorEastAsia" w:hAnsiTheme="minorEastAsia" w:eastAsiaTheme="minorEastAsia"/>
          <w:szCs w:val="21"/>
          <w:u w:val="single"/>
        </w:rPr>
      </w:pPr>
      <w:r>
        <w:rPr>
          <w:rFonts w:asciiTheme="minorEastAsia" w:hAnsiTheme="minorEastAsia" w:eastAsiaTheme="minorEastAsia"/>
          <w:szCs w:val="21"/>
        </w:rPr>
        <w:t>2</w:t>
      </w:r>
      <w:r>
        <w:rPr>
          <w:rFonts w:hint="eastAsia" w:asciiTheme="minorEastAsia" w:hAnsiTheme="minorEastAsia" w:eastAsiaTheme="minorEastAsia"/>
          <w:szCs w:val="21"/>
        </w:rPr>
        <w:t xml:space="preserve">. </w:t>
      </w:r>
      <w:r>
        <w:rPr>
          <w:rFonts w:asciiTheme="minorEastAsia" w:hAnsiTheme="minorEastAsia" w:eastAsiaTheme="minorEastAsia"/>
          <w:szCs w:val="21"/>
        </w:rPr>
        <w:t>总价合同支付分解表的编制与审批：</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525" w:firstLineChars="250"/>
        <w:jc w:val="left"/>
        <w:rPr>
          <w:rFonts w:asciiTheme="minorEastAsia" w:hAnsiTheme="minorEastAsia" w:eastAsiaTheme="minorEastAsia"/>
          <w:szCs w:val="21"/>
          <w:u w:val="single"/>
        </w:rPr>
      </w:pPr>
      <w:r>
        <w:rPr>
          <w:rFonts w:asciiTheme="minorEastAsia" w:hAnsiTheme="minorEastAsia" w:eastAsiaTheme="minorEastAsia"/>
          <w:szCs w:val="21"/>
        </w:rPr>
        <w:t>3</w:t>
      </w:r>
      <w:r>
        <w:rPr>
          <w:rFonts w:hint="eastAsia" w:asciiTheme="minorEastAsia" w:hAnsiTheme="minorEastAsia" w:eastAsiaTheme="minorEastAsia"/>
          <w:szCs w:val="21"/>
        </w:rPr>
        <w:t xml:space="preserve">. </w:t>
      </w:r>
      <w:r>
        <w:rPr>
          <w:rFonts w:asciiTheme="minorEastAsia" w:hAnsiTheme="minorEastAsia" w:eastAsiaTheme="minorEastAsia"/>
          <w:szCs w:val="21"/>
        </w:rPr>
        <w:t>单价合同的总价项目支付分解表的编制与审批：</w:t>
      </w:r>
      <w:r>
        <w:rPr>
          <w:rFonts w:hint="eastAsia" w:asciiTheme="minorEastAsia" w:hAnsiTheme="minorEastAsia" w:eastAsiaTheme="minorEastAsia"/>
          <w:szCs w:val="21"/>
        </w:rPr>
        <w:t>总价项目不采用支付分解表的方式计算，而按《建设工程工程量清单计价规范（GB50500-2013）广西壮族自治区实施细则》的规定执行</w:t>
      </w:r>
      <w:r>
        <w:rPr>
          <w:rFonts w:asciiTheme="minorEastAsia" w:hAnsiTheme="minorEastAsia" w:eastAsiaTheme="minorEastAsia"/>
          <w:szCs w:val="21"/>
        </w:rPr>
        <w:t>。</w:t>
      </w:r>
    </w:p>
    <w:bookmarkEnd w:id="1068"/>
    <w:p>
      <w:pPr>
        <w:pStyle w:val="259"/>
        <w:rPr>
          <w:rFonts w:asciiTheme="minorEastAsia" w:hAnsiTheme="minorEastAsia" w:eastAsiaTheme="minorEastAsia"/>
        </w:rPr>
      </w:pPr>
      <w:bookmarkStart w:id="1317" w:name="_Toc351203645"/>
      <w:bookmarkStart w:id="1318" w:name="_Toc373227753"/>
      <w:bookmarkStart w:id="1319" w:name="_Toc389065318"/>
      <w:bookmarkStart w:id="1320" w:name="_Toc373478400"/>
      <w:bookmarkStart w:id="1321" w:name="_Toc495673432"/>
      <w:bookmarkStart w:id="1322" w:name="_Toc407135256"/>
      <w:bookmarkStart w:id="1323" w:name="_Toc508379767"/>
      <w:bookmarkStart w:id="1324" w:name="_Toc312678053"/>
      <w:bookmarkStart w:id="1325" w:name="_Toc296503219"/>
      <w:bookmarkStart w:id="1326" w:name="_Toc304295593"/>
      <w:bookmarkStart w:id="1327" w:name="_Toc296944558"/>
      <w:bookmarkStart w:id="1328" w:name="_Toc303539172"/>
      <w:bookmarkStart w:id="1329" w:name="_Toc292559424"/>
      <w:bookmarkStart w:id="1330" w:name="_Toc300935015"/>
      <w:bookmarkStart w:id="1331" w:name="_Toc296346720"/>
      <w:bookmarkStart w:id="1332" w:name="_Toc292559929"/>
      <w:bookmarkStart w:id="1333" w:name="_Toc297048405"/>
      <w:bookmarkStart w:id="1334" w:name="_Toc297120519"/>
      <w:bookmarkStart w:id="1335" w:name="_Toc297123564"/>
      <w:bookmarkStart w:id="1336" w:name="_Toc297216223"/>
      <w:bookmarkStart w:id="1337" w:name="_Toc296891047"/>
      <w:bookmarkStart w:id="1338" w:name="_Toc296891259"/>
      <w:bookmarkStart w:id="1339" w:name="_Toc296347218"/>
      <w:r>
        <w:rPr>
          <w:rFonts w:asciiTheme="minorEastAsia" w:hAnsiTheme="minorEastAsia" w:eastAsiaTheme="minorEastAsia"/>
        </w:rPr>
        <w:t>13. 验收和工程试车</w:t>
      </w:r>
      <w:bookmarkEnd w:id="1317"/>
      <w:bookmarkEnd w:id="1318"/>
      <w:bookmarkEnd w:id="1319"/>
      <w:bookmarkEnd w:id="1320"/>
      <w:bookmarkEnd w:id="1321"/>
      <w:bookmarkEnd w:id="1322"/>
      <w:bookmarkEnd w:id="1323"/>
    </w:p>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p>
      <w:pPr>
        <w:pStyle w:val="261"/>
        <w:rPr>
          <w:rFonts w:asciiTheme="minorEastAsia" w:hAnsiTheme="minorEastAsia" w:eastAsiaTheme="minorEastAsia"/>
        </w:rPr>
      </w:pPr>
      <w:bookmarkStart w:id="1340" w:name="_Toc508379768"/>
      <w:bookmarkStart w:id="1341" w:name="_Toc495673433"/>
      <w:bookmarkStart w:id="1342" w:name="_Toc373478401"/>
      <w:bookmarkStart w:id="1343" w:name="_Toc389065319"/>
      <w:bookmarkStart w:id="1344" w:name="_Toc407135257"/>
      <w:bookmarkStart w:id="1345" w:name="_Toc373227754"/>
      <w:r>
        <w:rPr>
          <w:rFonts w:asciiTheme="minorEastAsia" w:hAnsiTheme="minorEastAsia" w:eastAsiaTheme="minorEastAsia"/>
        </w:rPr>
        <w:t>13.1 分部分项工程验收</w:t>
      </w:r>
      <w:bookmarkEnd w:id="1340"/>
      <w:bookmarkEnd w:id="1341"/>
      <w:bookmarkEnd w:id="1342"/>
      <w:bookmarkEnd w:id="1343"/>
      <w:bookmarkEnd w:id="1344"/>
      <w:bookmarkEnd w:id="1345"/>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13.1.2监理人不能按时进行验收时，应提前</w:t>
      </w:r>
      <w:r>
        <w:rPr>
          <w:rFonts w:asciiTheme="minorEastAsia" w:hAnsiTheme="minorEastAsia" w:eastAsiaTheme="minorEastAsia"/>
          <w:szCs w:val="21"/>
          <w:u w:val="single"/>
        </w:rPr>
        <w:t xml:space="preserve">       </w:t>
      </w:r>
      <w:r>
        <w:rPr>
          <w:rFonts w:asciiTheme="minorEastAsia" w:hAnsiTheme="minorEastAsia" w:eastAsiaTheme="minorEastAsia"/>
          <w:szCs w:val="21"/>
        </w:rPr>
        <w:t>小时提交书面延期要求。</w:t>
      </w:r>
    </w:p>
    <w:p>
      <w:pPr>
        <w:pStyle w:val="183"/>
        <w:spacing w:line="360" w:lineRule="auto"/>
        <w:ind w:firstLine="420" w:firstLineChars="200"/>
        <w:jc w:val="left"/>
        <w:rPr>
          <w:rFonts w:asciiTheme="minorEastAsia" w:hAnsiTheme="minorEastAsia" w:eastAsiaTheme="minorEastAsia"/>
          <w:b/>
          <w:szCs w:val="21"/>
        </w:rPr>
      </w:pPr>
      <w:r>
        <w:rPr>
          <w:rFonts w:asciiTheme="minorEastAsia" w:hAnsiTheme="minorEastAsia" w:eastAsiaTheme="minorEastAsia"/>
          <w:szCs w:val="21"/>
        </w:rPr>
        <w:t>关于延期最长不得超过：</w:t>
      </w:r>
      <w:r>
        <w:rPr>
          <w:rFonts w:asciiTheme="minorEastAsia" w:hAnsiTheme="minorEastAsia" w:eastAsiaTheme="minorEastAsia"/>
          <w:szCs w:val="21"/>
          <w:u w:val="single"/>
        </w:rPr>
        <w:t xml:space="preserve">         </w:t>
      </w:r>
      <w:r>
        <w:rPr>
          <w:rFonts w:asciiTheme="minorEastAsia" w:hAnsiTheme="minorEastAsia" w:eastAsiaTheme="minorEastAsia"/>
          <w:szCs w:val="21"/>
        </w:rPr>
        <w:t>小时。</w:t>
      </w:r>
    </w:p>
    <w:p>
      <w:pPr>
        <w:pStyle w:val="261"/>
        <w:rPr>
          <w:rFonts w:asciiTheme="minorEastAsia" w:hAnsiTheme="minorEastAsia" w:eastAsiaTheme="minorEastAsia"/>
        </w:rPr>
      </w:pPr>
      <w:bookmarkStart w:id="1346" w:name="_Toc407135258"/>
      <w:bookmarkStart w:id="1347" w:name="_Toc373227755"/>
      <w:bookmarkStart w:id="1348" w:name="_Toc373478402"/>
      <w:bookmarkStart w:id="1349" w:name="_Toc508379769"/>
      <w:bookmarkStart w:id="1350" w:name="_Toc495673434"/>
      <w:bookmarkStart w:id="1351" w:name="_Toc389065320"/>
      <w:bookmarkStart w:id="1352" w:name="_Toc296347222"/>
      <w:bookmarkStart w:id="1353" w:name="_Toc296346724"/>
      <w:bookmarkStart w:id="1354" w:name="_Toc300935016"/>
      <w:bookmarkStart w:id="1355" w:name="_Toc296891051"/>
      <w:bookmarkStart w:id="1356" w:name="_Toc296944562"/>
      <w:bookmarkStart w:id="1357" w:name="_Toc297123565"/>
      <w:bookmarkStart w:id="1358" w:name="_Toc297120523"/>
      <w:bookmarkStart w:id="1359" w:name="_Toc296503223"/>
      <w:bookmarkStart w:id="1360" w:name="_Toc292559428"/>
      <w:bookmarkStart w:id="1361" w:name="_Toc292559933"/>
      <w:bookmarkStart w:id="1362" w:name="_Toc304295596"/>
      <w:bookmarkStart w:id="1363" w:name="_Toc296891263"/>
      <w:bookmarkStart w:id="1364" w:name="_Toc303539173"/>
      <w:bookmarkStart w:id="1365" w:name="_Toc297048409"/>
      <w:bookmarkStart w:id="1366" w:name="_Toc312678056"/>
      <w:bookmarkStart w:id="1367" w:name="_Toc297216224"/>
      <w:bookmarkStart w:id="1368" w:name="_Toc267251476"/>
      <w:bookmarkStart w:id="1369" w:name="_Toc267251471"/>
      <w:bookmarkStart w:id="1370" w:name="_Toc267251473"/>
      <w:bookmarkStart w:id="1371" w:name="_Toc267251472"/>
      <w:bookmarkStart w:id="1372" w:name="_Toc267251470"/>
      <w:bookmarkStart w:id="1373" w:name="_Toc267251474"/>
      <w:bookmarkStart w:id="1374" w:name="_Toc267251475"/>
      <w:r>
        <w:rPr>
          <w:rFonts w:asciiTheme="minorEastAsia" w:hAnsiTheme="minorEastAsia" w:eastAsiaTheme="minorEastAsia"/>
        </w:rPr>
        <w:t>13.2 竣工验收</w:t>
      </w:r>
      <w:bookmarkEnd w:id="1346"/>
      <w:bookmarkEnd w:id="1347"/>
      <w:bookmarkEnd w:id="1348"/>
      <w:bookmarkEnd w:id="1349"/>
      <w:bookmarkEnd w:id="1350"/>
      <w:bookmarkEnd w:id="1351"/>
    </w:p>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p>
      <w:pPr>
        <w:pStyle w:val="183"/>
        <w:spacing w:line="360" w:lineRule="auto"/>
        <w:ind w:firstLine="420" w:firstLineChars="200"/>
        <w:jc w:val="left"/>
        <w:rPr>
          <w:rFonts w:asciiTheme="minorEastAsia" w:hAnsiTheme="minorEastAsia" w:eastAsiaTheme="minorEastAsia"/>
          <w:szCs w:val="21"/>
        </w:rPr>
      </w:pPr>
      <w:bookmarkStart w:id="1375" w:name="_Toc280868704"/>
      <w:bookmarkStart w:id="1376" w:name="_Toc280868705"/>
      <w:bookmarkStart w:id="1377" w:name="_Toc280868706"/>
      <w:bookmarkStart w:id="1378" w:name="_Toc280868707"/>
      <w:bookmarkStart w:id="1379" w:name="_Toc280868708"/>
      <w:bookmarkStart w:id="1380" w:name="_Toc280868709"/>
      <w:r>
        <w:rPr>
          <w:rFonts w:asciiTheme="minorEastAsia" w:hAnsiTheme="minorEastAsia" w:eastAsiaTheme="minorEastAsia"/>
          <w:szCs w:val="21"/>
        </w:rPr>
        <w:t>13.2.1竣工验收条件</w:t>
      </w:r>
    </w:p>
    <w:p>
      <w:pPr>
        <w:pStyle w:val="183"/>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w:t>
      </w:r>
      <w:r>
        <w:rPr>
          <w:rFonts w:asciiTheme="minorEastAsia" w:hAnsiTheme="minorEastAsia" w:eastAsiaTheme="minorEastAsia"/>
          <w:szCs w:val="21"/>
        </w:rPr>
        <w:t>承包人负责整理和提交的竣工验收资料应当符合工程所在地建设行政主管部门和(或)城市建设档案管理机构有关施工资料的要求，具体内容包括：</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竣工验收资料的份数：</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bCs/>
          <w:szCs w:val="21"/>
        </w:rPr>
        <w:t>承包人提供竣工图的约定：</w:t>
      </w:r>
      <w:r>
        <w:rPr>
          <w:rFonts w:asciiTheme="minorEastAsia" w:hAnsiTheme="minorEastAsia" w:eastAsiaTheme="minorEastAsia"/>
          <w:bCs/>
          <w:szCs w:val="21"/>
          <w:u w:val="single"/>
        </w:rPr>
        <w:t>竣工验收正式通过后5天（工程造价在500万元以下含500万元）、10天（工程造价在500万元至1000万元之间含1000万元）、15天（工程造价在1000万元以上），提供竣工图的数量分别为2套、4套、6套。</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13.2.2竣工验收程序</w:t>
      </w:r>
    </w:p>
    <w:bookmarkEnd w:id="1375"/>
    <w:p>
      <w:pPr>
        <w:pStyle w:val="183"/>
        <w:spacing w:line="360" w:lineRule="auto"/>
        <w:ind w:firstLine="420" w:firstLineChars="200"/>
        <w:jc w:val="left"/>
        <w:rPr>
          <w:rFonts w:asciiTheme="minorEastAsia" w:hAnsiTheme="minorEastAsia" w:eastAsiaTheme="minorEastAsia"/>
          <w:szCs w:val="21"/>
          <w:u w:val="single"/>
        </w:rPr>
      </w:pPr>
      <w:r>
        <w:rPr>
          <w:rFonts w:asciiTheme="minorEastAsia" w:hAnsiTheme="minorEastAsia" w:eastAsiaTheme="minorEastAsia"/>
          <w:kern w:val="0"/>
          <w:szCs w:val="21"/>
        </w:rPr>
        <w:t>关于竣工验收程序的约定：</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jc w:val="left"/>
        <w:rPr>
          <w:rFonts w:asciiTheme="minorEastAsia" w:hAnsiTheme="minorEastAsia" w:eastAsiaTheme="minorEastAsia"/>
          <w:szCs w:val="21"/>
          <w:u w:val="single"/>
        </w:rPr>
      </w:pPr>
      <w:r>
        <w:rPr>
          <w:rFonts w:asciiTheme="minorEastAsia" w:hAnsiTheme="minorEastAsia" w:eastAsiaTheme="minorEastAsia"/>
          <w:kern w:val="0"/>
          <w:szCs w:val="21"/>
        </w:rPr>
        <w:t>发包人不按照本项约定组织竣工验收、颁发工程接收证书的违约金的计算方法：</w:t>
      </w:r>
      <w:r>
        <w:rPr>
          <w:rFonts w:asciiTheme="minorEastAsia" w:hAnsiTheme="minorEastAsia" w:eastAsiaTheme="minorEastAsia"/>
          <w:szCs w:val="21"/>
          <w:u w:val="single"/>
        </w:rPr>
        <w:t xml:space="preserve">         </w:t>
      </w:r>
    </w:p>
    <w:p>
      <w:pPr>
        <w:pStyle w:val="183"/>
        <w:spacing w:line="360" w:lineRule="auto"/>
        <w:jc w:val="left"/>
        <w:rPr>
          <w:rFonts w:asciiTheme="minorEastAsia" w:hAnsiTheme="minorEastAsia" w:eastAsiaTheme="minorEastAsia"/>
          <w:szCs w:val="21"/>
        </w:rPr>
      </w:pP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bookmarkEnd w:id="1376"/>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13.2.5移交、接收全部与部分工程</w:t>
      </w:r>
    </w:p>
    <w:bookmarkEnd w:id="1377"/>
    <w:p>
      <w:pPr>
        <w:pStyle w:val="183"/>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承包人向发包人移交工程的期限：</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jc w:val="left"/>
        <w:rPr>
          <w:rFonts w:asciiTheme="minorEastAsia" w:hAnsiTheme="minorEastAsia" w:eastAsiaTheme="minorEastAsia"/>
          <w:szCs w:val="21"/>
          <w:u w:val="single"/>
        </w:rPr>
      </w:pPr>
      <w:r>
        <w:rPr>
          <w:rFonts w:asciiTheme="minorEastAsia" w:hAnsiTheme="minorEastAsia" w:eastAsiaTheme="minorEastAsia"/>
          <w:kern w:val="0"/>
          <w:szCs w:val="21"/>
        </w:rPr>
        <w:t>发包人未按本合同约定接收全部或部分工程的，违约金的计算方法为：</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bookmarkEnd w:id="1378"/>
    <w:p>
      <w:pPr>
        <w:pStyle w:val="183"/>
        <w:spacing w:line="360" w:lineRule="auto"/>
        <w:ind w:firstLine="420" w:firstLineChars="200"/>
        <w:jc w:val="left"/>
        <w:rPr>
          <w:rFonts w:asciiTheme="minorEastAsia" w:hAnsiTheme="minorEastAsia" w:eastAsiaTheme="minorEastAsia"/>
          <w:szCs w:val="21"/>
          <w:u w:val="single"/>
        </w:rPr>
      </w:pPr>
      <w:r>
        <w:rPr>
          <w:rFonts w:asciiTheme="minorEastAsia" w:hAnsiTheme="minorEastAsia" w:eastAsiaTheme="minorEastAsia"/>
          <w:szCs w:val="21"/>
        </w:rPr>
        <w:t>承包人未按时移交工程的，违约金的计算方法为：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261"/>
        <w:rPr>
          <w:rFonts w:asciiTheme="minorEastAsia" w:hAnsiTheme="minorEastAsia" w:eastAsiaTheme="minorEastAsia"/>
        </w:rPr>
      </w:pPr>
      <w:bookmarkStart w:id="1381" w:name="_Toc373227756"/>
      <w:bookmarkStart w:id="1382" w:name="_Toc495673435"/>
      <w:bookmarkStart w:id="1383" w:name="_Toc389065321"/>
      <w:bookmarkStart w:id="1384" w:name="_Toc407135259"/>
      <w:bookmarkStart w:id="1385" w:name="_Toc508379770"/>
      <w:bookmarkStart w:id="1386" w:name="_Toc373478403"/>
      <w:r>
        <w:rPr>
          <w:rFonts w:asciiTheme="minorEastAsia" w:hAnsiTheme="minorEastAsia" w:eastAsiaTheme="minorEastAsia"/>
        </w:rPr>
        <w:t>13.3 工程试车</w:t>
      </w:r>
      <w:bookmarkEnd w:id="1381"/>
      <w:bookmarkEnd w:id="1382"/>
      <w:bookmarkEnd w:id="1383"/>
      <w:bookmarkEnd w:id="1384"/>
      <w:bookmarkEnd w:id="1385"/>
      <w:bookmarkEnd w:id="1386"/>
    </w:p>
    <w:bookmarkEnd w:id="1379"/>
    <w:p>
      <w:pPr>
        <w:pStyle w:val="183"/>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13.3.1 试车程序</w:t>
      </w:r>
    </w:p>
    <w:p>
      <w:pPr>
        <w:pStyle w:val="183"/>
        <w:spacing w:line="360" w:lineRule="auto"/>
        <w:ind w:firstLine="420" w:firstLineChars="200"/>
        <w:jc w:val="left"/>
        <w:rPr>
          <w:rFonts w:asciiTheme="minorEastAsia" w:hAnsiTheme="minorEastAsia" w:eastAsiaTheme="minorEastAsia"/>
          <w:szCs w:val="21"/>
          <w:u w:val="single"/>
        </w:rPr>
      </w:pPr>
      <w:r>
        <w:rPr>
          <w:rFonts w:asciiTheme="minorEastAsia" w:hAnsiTheme="minorEastAsia" w:eastAsiaTheme="minorEastAsia"/>
          <w:kern w:val="0"/>
          <w:szCs w:val="21"/>
        </w:rPr>
        <w:t>工程试车内容：</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（1）单机无负荷试车费用由</w:t>
      </w:r>
      <w:r>
        <w:rPr>
          <w:rFonts w:asciiTheme="minorEastAsia" w:hAnsiTheme="minorEastAsia" w:eastAsiaTheme="minorEastAsia"/>
          <w:szCs w:val="21"/>
          <w:u w:val="single"/>
        </w:rPr>
        <w:t xml:space="preserve">                     </w:t>
      </w:r>
      <w:r>
        <w:rPr>
          <w:rFonts w:asciiTheme="minorEastAsia" w:hAnsiTheme="minorEastAsia" w:eastAsiaTheme="minorEastAsia"/>
          <w:kern w:val="0"/>
          <w:szCs w:val="21"/>
        </w:rPr>
        <w:t>承担；</w:t>
      </w:r>
    </w:p>
    <w:p>
      <w:pPr>
        <w:pStyle w:val="183"/>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（2）无负荷联动试车费用由</w:t>
      </w:r>
      <w:r>
        <w:rPr>
          <w:rFonts w:asciiTheme="minorEastAsia" w:hAnsiTheme="minorEastAsia" w:eastAsiaTheme="minorEastAsia"/>
          <w:szCs w:val="21"/>
          <w:u w:val="single"/>
        </w:rPr>
        <w:t xml:space="preserve">                     </w:t>
      </w:r>
      <w:r>
        <w:rPr>
          <w:rFonts w:asciiTheme="minorEastAsia" w:hAnsiTheme="minorEastAsia" w:eastAsiaTheme="minorEastAsia"/>
          <w:kern w:val="0"/>
          <w:szCs w:val="21"/>
        </w:rPr>
        <w:t>承担。</w:t>
      </w:r>
    </w:p>
    <w:p>
      <w:pPr>
        <w:pStyle w:val="183"/>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13.3.3 投料试车</w:t>
      </w:r>
    </w:p>
    <w:p>
      <w:pPr>
        <w:pStyle w:val="183"/>
        <w:spacing w:line="360" w:lineRule="auto"/>
        <w:ind w:firstLine="420" w:firstLineChars="200"/>
        <w:jc w:val="left"/>
        <w:rPr>
          <w:rFonts w:asciiTheme="minorEastAsia" w:hAnsiTheme="minorEastAsia" w:eastAsiaTheme="minorEastAsia"/>
          <w:szCs w:val="21"/>
          <w:u w:val="single"/>
        </w:rPr>
      </w:pPr>
      <w:r>
        <w:rPr>
          <w:rFonts w:asciiTheme="minorEastAsia" w:hAnsiTheme="minorEastAsia" w:eastAsiaTheme="minorEastAsia"/>
          <w:kern w:val="0"/>
          <w:szCs w:val="21"/>
        </w:rPr>
        <w:t>关于投料试车相关事项的约定：</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261"/>
        <w:rPr>
          <w:rFonts w:asciiTheme="minorEastAsia" w:hAnsiTheme="minorEastAsia" w:eastAsiaTheme="minorEastAsia"/>
        </w:rPr>
      </w:pPr>
      <w:bookmarkStart w:id="1387" w:name="_Toc373227757"/>
      <w:bookmarkStart w:id="1388" w:name="_Toc508379771"/>
      <w:bookmarkStart w:id="1389" w:name="_Toc373478404"/>
      <w:bookmarkStart w:id="1390" w:name="_Toc407135260"/>
      <w:bookmarkStart w:id="1391" w:name="_Toc389065322"/>
      <w:bookmarkStart w:id="1392" w:name="_Toc495673436"/>
      <w:r>
        <w:rPr>
          <w:rFonts w:asciiTheme="minorEastAsia" w:hAnsiTheme="minorEastAsia" w:eastAsiaTheme="minorEastAsia"/>
        </w:rPr>
        <w:t>13.6 竣工退场</w:t>
      </w:r>
      <w:bookmarkEnd w:id="1387"/>
      <w:bookmarkEnd w:id="1388"/>
      <w:bookmarkEnd w:id="1389"/>
      <w:bookmarkEnd w:id="1390"/>
      <w:bookmarkEnd w:id="1391"/>
      <w:bookmarkEnd w:id="1392"/>
    </w:p>
    <w:p>
      <w:pPr>
        <w:pStyle w:val="183"/>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13.6.1 竣工退场</w:t>
      </w:r>
    </w:p>
    <w:p>
      <w:pPr>
        <w:pStyle w:val="183"/>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承包人完成竣工退场的期限：</w:t>
      </w:r>
      <w:r>
        <w:rPr>
          <w:rFonts w:asciiTheme="minorEastAsia" w:hAnsiTheme="minorEastAsia" w:eastAsiaTheme="minorEastAsia"/>
          <w:szCs w:val="21"/>
          <w:u w:val="single"/>
        </w:rPr>
        <w:t xml:space="preserve">                            </w:t>
      </w:r>
      <w:r>
        <w:rPr>
          <w:rFonts w:asciiTheme="minorEastAsia" w:hAnsiTheme="minorEastAsia" w:eastAsiaTheme="minorEastAsia"/>
          <w:kern w:val="0"/>
          <w:szCs w:val="21"/>
        </w:rPr>
        <w:t>。</w:t>
      </w:r>
    </w:p>
    <w:p>
      <w:pPr>
        <w:pStyle w:val="259"/>
        <w:rPr>
          <w:rFonts w:asciiTheme="minorEastAsia" w:hAnsiTheme="minorEastAsia" w:eastAsiaTheme="minorEastAsia"/>
        </w:rPr>
      </w:pPr>
      <w:bookmarkStart w:id="1393" w:name="_Toc389065323"/>
      <w:bookmarkStart w:id="1394" w:name="_Toc508379772"/>
      <w:bookmarkStart w:id="1395" w:name="_Toc373478405"/>
      <w:bookmarkStart w:id="1396" w:name="_Toc495673437"/>
      <w:bookmarkStart w:id="1397" w:name="_Toc373227758"/>
      <w:bookmarkStart w:id="1398" w:name="_Toc351203646"/>
      <w:bookmarkStart w:id="1399" w:name="_Toc407135261"/>
      <w:r>
        <w:rPr>
          <w:rFonts w:asciiTheme="minorEastAsia" w:hAnsiTheme="minorEastAsia" w:eastAsiaTheme="minorEastAsia"/>
        </w:rPr>
        <w:t>14. 竣工结算</w:t>
      </w:r>
      <w:bookmarkEnd w:id="1393"/>
      <w:bookmarkEnd w:id="1394"/>
      <w:bookmarkEnd w:id="1395"/>
      <w:bookmarkEnd w:id="1396"/>
      <w:bookmarkEnd w:id="1397"/>
      <w:bookmarkEnd w:id="1398"/>
      <w:bookmarkEnd w:id="1399"/>
    </w:p>
    <w:p>
      <w:pPr>
        <w:pStyle w:val="261"/>
        <w:rPr>
          <w:rFonts w:asciiTheme="minorEastAsia" w:hAnsiTheme="minorEastAsia" w:eastAsiaTheme="minorEastAsia"/>
        </w:rPr>
      </w:pPr>
      <w:bookmarkStart w:id="1400" w:name="_Toc373478406"/>
      <w:bookmarkStart w:id="1401" w:name="_Toc508379773"/>
      <w:bookmarkStart w:id="1402" w:name="_Toc495673438"/>
      <w:bookmarkStart w:id="1403" w:name="_Toc389065324"/>
      <w:bookmarkStart w:id="1404" w:name="_Toc407135262"/>
      <w:bookmarkStart w:id="1405" w:name="_Toc373227759"/>
      <w:r>
        <w:rPr>
          <w:rFonts w:asciiTheme="minorEastAsia" w:hAnsiTheme="minorEastAsia" w:eastAsiaTheme="minorEastAsia"/>
        </w:rPr>
        <w:t>14.1 竣工付款申请</w:t>
      </w:r>
      <w:bookmarkEnd w:id="1400"/>
      <w:bookmarkEnd w:id="1401"/>
      <w:bookmarkEnd w:id="1402"/>
      <w:bookmarkEnd w:id="1403"/>
      <w:bookmarkEnd w:id="1404"/>
      <w:bookmarkEnd w:id="1405"/>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承包人提交竣工付款申请单的期限：</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jc w:val="left"/>
        <w:rPr>
          <w:rFonts w:asciiTheme="minorEastAsia" w:hAnsiTheme="minorEastAsia" w:eastAsiaTheme="minorEastAsia"/>
          <w:szCs w:val="21"/>
          <w:u w:val="single"/>
        </w:rPr>
      </w:pPr>
      <w:r>
        <w:rPr>
          <w:rFonts w:asciiTheme="minorEastAsia" w:hAnsiTheme="minorEastAsia" w:eastAsiaTheme="minorEastAsia"/>
          <w:szCs w:val="21"/>
        </w:rPr>
        <w:t>竣工付款申请单应包括的内容：</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261"/>
        <w:rPr>
          <w:rFonts w:asciiTheme="minorEastAsia" w:hAnsiTheme="minorEastAsia" w:eastAsiaTheme="minorEastAsia"/>
        </w:rPr>
      </w:pPr>
      <w:bookmarkStart w:id="1406" w:name="_Toc389065325"/>
      <w:bookmarkStart w:id="1407" w:name="_Toc373478407"/>
      <w:bookmarkStart w:id="1408" w:name="_Toc508379774"/>
      <w:bookmarkStart w:id="1409" w:name="_Toc373227760"/>
      <w:bookmarkStart w:id="1410" w:name="_Toc495673439"/>
      <w:bookmarkStart w:id="1411" w:name="_Toc407135263"/>
      <w:r>
        <w:rPr>
          <w:rFonts w:asciiTheme="minorEastAsia" w:hAnsiTheme="minorEastAsia" w:eastAsiaTheme="minorEastAsia"/>
        </w:rPr>
        <w:t>14.2 竣工结算审核</w:t>
      </w:r>
      <w:bookmarkEnd w:id="1406"/>
      <w:bookmarkEnd w:id="1407"/>
      <w:bookmarkEnd w:id="1408"/>
      <w:bookmarkEnd w:id="1409"/>
      <w:bookmarkEnd w:id="1410"/>
      <w:bookmarkEnd w:id="1411"/>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发包人审批竣工付款申请单的期限：</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pStyle w:val="183"/>
              <w:spacing w:line="360" w:lineRule="auto"/>
              <w:rPr>
                <w:rFonts w:asciiTheme="minorEastAsia" w:hAnsiTheme="minorEastAsia" w:eastAsiaTheme="minorEastAsia"/>
                <w:bCs/>
                <w:szCs w:val="21"/>
              </w:rPr>
            </w:pPr>
          </w:p>
        </w:tc>
        <w:tc>
          <w:tcPr>
            <w:tcW w:w="2466" w:type="dxa"/>
            <w:vAlign w:val="center"/>
          </w:tcPr>
          <w:p>
            <w:pPr>
              <w:pStyle w:val="183"/>
              <w:spacing w:line="360" w:lineRule="auto"/>
              <w:ind w:firstLine="27" w:firstLineChars="13"/>
              <w:jc w:val="center"/>
              <w:rPr>
                <w:rFonts w:asciiTheme="minorEastAsia" w:hAnsiTheme="minorEastAsia" w:eastAsiaTheme="minorEastAsia"/>
                <w:bCs/>
                <w:szCs w:val="21"/>
              </w:rPr>
            </w:pPr>
            <w:r>
              <w:rPr>
                <w:rFonts w:asciiTheme="minorEastAsia" w:hAnsiTheme="minorEastAsia" w:eastAsiaTheme="minorEastAsia"/>
                <w:bCs/>
                <w:szCs w:val="21"/>
              </w:rPr>
              <w:t>工程竣工结算报告金额</w:t>
            </w:r>
          </w:p>
        </w:tc>
        <w:tc>
          <w:tcPr>
            <w:tcW w:w="5967" w:type="dxa"/>
            <w:vAlign w:val="center"/>
          </w:tcPr>
          <w:p>
            <w:pPr>
              <w:pStyle w:val="183"/>
              <w:spacing w:line="360" w:lineRule="auto"/>
              <w:ind w:firstLine="441" w:firstLineChars="210"/>
              <w:jc w:val="center"/>
              <w:rPr>
                <w:rFonts w:asciiTheme="minorEastAsia" w:hAnsiTheme="minorEastAsia" w:eastAsiaTheme="minorEastAsia"/>
                <w:bCs/>
                <w:szCs w:val="21"/>
              </w:rPr>
            </w:pPr>
            <w:r>
              <w:rPr>
                <w:rFonts w:asciiTheme="minorEastAsia" w:hAnsiTheme="minorEastAsia" w:eastAsiaTheme="minorEastAsia"/>
                <w:bCs/>
                <w:szCs w:val="21"/>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pStyle w:val="183"/>
              <w:spacing w:line="360" w:lineRule="auto"/>
              <w:jc w:val="center"/>
              <w:rPr>
                <w:rFonts w:asciiTheme="minorEastAsia" w:hAnsiTheme="minorEastAsia" w:eastAsiaTheme="minorEastAsia"/>
                <w:bCs/>
                <w:szCs w:val="21"/>
              </w:rPr>
            </w:pPr>
            <w:r>
              <w:rPr>
                <w:rFonts w:asciiTheme="minorEastAsia" w:hAnsiTheme="minorEastAsia" w:eastAsiaTheme="minorEastAsia"/>
                <w:bCs/>
                <w:szCs w:val="21"/>
              </w:rPr>
              <w:t>1</w:t>
            </w:r>
          </w:p>
        </w:tc>
        <w:tc>
          <w:tcPr>
            <w:tcW w:w="2466" w:type="dxa"/>
            <w:vAlign w:val="center"/>
          </w:tcPr>
          <w:p>
            <w:pPr>
              <w:pStyle w:val="183"/>
              <w:spacing w:line="360" w:lineRule="auto"/>
              <w:ind w:firstLine="27" w:firstLineChars="13"/>
              <w:jc w:val="center"/>
              <w:rPr>
                <w:rFonts w:asciiTheme="minorEastAsia" w:hAnsiTheme="minorEastAsia" w:eastAsiaTheme="minorEastAsia"/>
                <w:bCs/>
                <w:szCs w:val="21"/>
              </w:rPr>
            </w:pPr>
            <w:r>
              <w:rPr>
                <w:rFonts w:asciiTheme="minorEastAsia" w:hAnsiTheme="minorEastAsia" w:eastAsiaTheme="minorEastAsia"/>
                <w:bCs/>
                <w:szCs w:val="21"/>
              </w:rPr>
              <w:t>500万元以下</w:t>
            </w:r>
          </w:p>
        </w:tc>
        <w:tc>
          <w:tcPr>
            <w:tcW w:w="5967" w:type="dxa"/>
            <w:vAlign w:val="center"/>
          </w:tcPr>
          <w:p>
            <w:pPr>
              <w:pStyle w:val="183"/>
              <w:spacing w:line="360" w:lineRule="auto"/>
              <w:ind w:firstLine="441" w:firstLineChars="210"/>
              <w:jc w:val="center"/>
              <w:rPr>
                <w:rFonts w:asciiTheme="minorEastAsia" w:hAnsiTheme="minorEastAsia" w:eastAsiaTheme="minorEastAsia"/>
                <w:bCs/>
                <w:szCs w:val="21"/>
              </w:rPr>
            </w:pPr>
            <w:r>
              <w:rPr>
                <w:rFonts w:asciiTheme="minorEastAsia" w:hAnsiTheme="minorEastAsia" w:eastAsiaTheme="minorEastAsia"/>
                <w:bCs/>
                <w:szCs w:val="21"/>
              </w:rPr>
              <w:t>从接到竣工结算报告和完整的竣工结算资料之日起20天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pStyle w:val="183"/>
              <w:spacing w:line="360" w:lineRule="auto"/>
              <w:jc w:val="center"/>
              <w:rPr>
                <w:rFonts w:asciiTheme="minorEastAsia" w:hAnsiTheme="minorEastAsia" w:eastAsiaTheme="minorEastAsia"/>
                <w:bCs/>
                <w:szCs w:val="21"/>
              </w:rPr>
            </w:pPr>
            <w:r>
              <w:rPr>
                <w:rFonts w:asciiTheme="minorEastAsia" w:hAnsiTheme="minorEastAsia" w:eastAsiaTheme="minorEastAsia"/>
                <w:bCs/>
                <w:szCs w:val="21"/>
              </w:rPr>
              <w:t>2</w:t>
            </w:r>
          </w:p>
        </w:tc>
        <w:tc>
          <w:tcPr>
            <w:tcW w:w="2466" w:type="dxa"/>
            <w:vAlign w:val="center"/>
          </w:tcPr>
          <w:p>
            <w:pPr>
              <w:pStyle w:val="183"/>
              <w:spacing w:line="360" w:lineRule="auto"/>
              <w:ind w:firstLine="27" w:firstLineChars="13"/>
              <w:jc w:val="center"/>
              <w:rPr>
                <w:rFonts w:asciiTheme="minorEastAsia" w:hAnsiTheme="minorEastAsia" w:eastAsiaTheme="minorEastAsia"/>
                <w:bCs/>
                <w:szCs w:val="21"/>
              </w:rPr>
            </w:pPr>
            <w:r>
              <w:rPr>
                <w:rFonts w:asciiTheme="minorEastAsia" w:hAnsiTheme="minorEastAsia" w:eastAsiaTheme="minorEastAsia"/>
                <w:bCs/>
                <w:szCs w:val="21"/>
              </w:rPr>
              <w:t>500万元-2000万元</w:t>
            </w:r>
          </w:p>
        </w:tc>
        <w:tc>
          <w:tcPr>
            <w:tcW w:w="5967" w:type="dxa"/>
            <w:vAlign w:val="center"/>
          </w:tcPr>
          <w:p>
            <w:pPr>
              <w:pStyle w:val="183"/>
              <w:spacing w:line="360" w:lineRule="auto"/>
              <w:ind w:firstLine="441" w:firstLineChars="210"/>
              <w:jc w:val="center"/>
              <w:rPr>
                <w:rFonts w:asciiTheme="minorEastAsia" w:hAnsiTheme="minorEastAsia" w:eastAsiaTheme="minorEastAsia"/>
                <w:bCs/>
                <w:szCs w:val="21"/>
              </w:rPr>
            </w:pPr>
            <w:r>
              <w:rPr>
                <w:rFonts w:asciiTheme="minorEastAsia" w:hAnsiTheme="minorEastAsia" w:eastAsiaTheme="minorEastAsia"/>
                <w:bCs/>
                <w:szCs w:val="21"/>
              </w:rPr>
              <w:t>从接到竣工结算报告和完整的竣工结算资料之日起30天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pStyle w:val="183"/>
              <w:spacing w:line="360" w:lineRule="auto"/>
              <w:jc w:val="center"/>
              <w:rPr>
                <w:rFonts w:asciiTheme="minorEastAsia" w:hAnsiTheme="minorEastAsia" w:eastAsiaTheme="minorEastAsia"/>
                <w:bCs/>
                <w:szCs w:val="21"/>
              </w:rPr>
            </w:pPr>
            <w:r>
              <w:rPr>
                <w:rFonts w:asciiTheme="minorEastAsia" w:hAnsiTheme="minorEastAsia" w:eastAsiaTheme="minorEastAsia"/>
                <w:bCs/>
                <w:szCs w:val="21"/>
              </w:rPr>
              <w:t>3</w:t>
            </w:r>
          </w:p>
        </w:tc>
        <w:tc>
          <w:tcPr>
            <w:tcW w:w="2466" w:type="dxa"/>
            <w:vAlign w:val="center"/>
          </w:tcPr>
          <w:p>
            <w:pPr>
              <w:pStyle w:val="183"/>
              <w:spacing w:line="360" w:lineRule="auto"/>
              <w:ind w:firstLine="27" w:firstLineChars="13"/>
              <w:jc w:val="center"/>
              <w:rPr>
                <w:rFonts w:asciiTheme="minorEastAsia" w:hAnsiTheme="minorEastAsia" w:eastAsiaTheme="minorEastAsia"/>
                <w:bCs/>
                <w:szCs w:val="21"/>
              </w:rPr>
            </w:pPr>
            <w:r>
              <w:rPr>
                <w:rFonts w:asciiTheme="minorEastAsia" w:hAnsiTheme="minorEastAsia" w:eastAsiaTheme="minorEastAsia"/>
                <w:bCs/>
                <w:szCs w:val="21"/>
              </w:rPr>
              <w:t>2000万元-5000万元</w:t>
            </w:r>
          </w:p>
        </w:tc>
        <w:tc>
          <w:tcPr>
            <w:tcW w:w="5967" w:type="dxa"/>
            <w:vAlign w:val="center"/>
          </w:tcPr>
          <w:p>
            <w:pPr>
              <w:pStyle w:val="183"/>
              <w:spacing w:line="360" w:lineRule="auto"/>
              <w:ind w:firstLine="441" w:firstLineChars="210"/>
              <w:jc w:val="center"/>
              <w:rPr>
                <w:rFonts w:asciiTheme="minorEastAsia" w:hAnsiTheme="minorEastAsia" w:eastAsiaTheme="minorEastAsia"/>
                <w:bCs/>
                <w:szCs w:val="21"/>
              </w:rPr>
            </w:pPr>
            <w:r>
              <w:rPr>
                <w:rFonts w:asciiTheme="minorEastAsia" w:hAnsiTheme="minorEastAsia" w:eastAsiaTheme="minorEastAsia"/>
                <w:bCs/>
                <w:szCs w:val="21"/>
              </w:rPr>
              <w:t>从接到竣工结算报告和完整的竣工结算资料之日起45天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pStyle w:val="183"/>
              <w:spacing w:line="360" w:lineRule="auto"/>
              <w:jc w:val="center"/>
              <w:rPr>
                <w:rFonts w:asciiTheme="minorEastAsia" w:hAnsiTheme="minorEastAsia" w:eastAsiaTheme="minorEastAsia"/>
                <w:bCs/>
                <w:szCs w:val="21"/>
              </w:rPr>
            </w:pPr>
            <w:r>
              <w:rPr>
                <w:rFonts w:asciiTheme="minorEastAsia" w:hAnsiTheme="minorEastAsia" w:eastAsiaTheme="minorEastAsia"/>
                <w:bCs/>
                <w:szCs w:val="21"/>
              </w:rPr>
              <w:t>4</w:t>
            </w:r>
          </w:p>
        </w:tc>
        <w:tc>
          <w:tcPr>
            <w:tcW w:w="2466" w:type="dxa"/>
            <w:vAlign w:val="center"/>
          </w:tcPr>
          <w:p>
            <w:pPr>
              <w:pStyle w:val="183"/>
              <w:spacing w:line="360" w:lineRule="auto"/>
              <w:ind w:firstLine="27" w:firstLineChars="13"/>
              <w:jc w:val="center"/>
              <w:rPr>
                <w:rFonts w:asciiTheme="minorEastAsia" w:hAnsiTheme="minorEastAsia" w:eastAsiaTheme="minorEastAsia"/>
                <w:bCs/>
                <w:szCs w:val="21"/>
              </w:rPr>
            </w:pPr>
            <w:r>
              <w:rPr>
                <w:rFonts w:asciiTheme="minorEastAsia" w:hAnsiTheme="minorEastAsia" w:eastAsiaTheme="minorEastAsia"/>
                <w:bCs/>
                <w:szCs w:val="21"/>
              </w:rPr>
              <w:t>5000万元以上</w:t>
            </w:r>
          </w:p>
        </w:tc>
        <w:tc>
          <w:tcPr>
            <w:tcW w:w="5967" w:type="dxa"/>
            <w:vAlign w:val="center"/>
          </w:tcPr>
          <w:p>
            <w:pPr>
              <w:pStyle w:val="183"/>
              <w:spacing w:line="360" w:lineRule="auto"/>
              <w:ind w:firstLine="441" w:firstLineChars="210"/>
              <w:jc w:val="center"/>
              <w:rPr>
                <w:rFonts w:asciiTheme="minorEastAsia" w:hAnsiTheme="minorEastAsia" w:eastAsiaTheme="minorEastAsia"/>
                <w:bCs/>
                <w:szCs w:val="21"/>
              </w:rPr>
            </w:pPr>
            <w:r>
              <w:rPr>
                <w:rFonts w:asciiTheme="minorEastAsia" w:hAnsiTheme="minorEastAsia" w:eastAsiaTheme="minorEastAsia"/>
                <w:bCs/>
                <w:szCs w:val="21"/>
              </w:rPr>
              <w:t>从接到竣工结算报告和完整的竣工结算资料之日起60天</w:t>
            </w:r>
          </w:p>
        </w:tc>
      </w:tr>
    </w:tbl>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bCs/>
          <w:szCs w:val="21"/>
        </w:rPr>
        <w:t>因承包人提供的结算资料不完整而需要补充或承包人不按时对账耽误时间时，审查时间应相应顺延</w:t>
      </w:r>
      <w:r>
        <w:rPr>
          <w:rFonts w:asciiTheme="minorEastAsia" w:hAnsiTheme="minorEastAsia" w:eastAsiaTheme="minorEastAsia"/>
          <w:szCs w:val="21"/>
        </w:rPr>
        <w:t>。</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发包人完成竣工付款的期限：</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jc w:val="left"/>
        <w:rPr>
          <w:rFonts w:asciiTheme="minorEastAsia" w:hAnsiTheme="minorEastAsia" w:eastAsiaTheme="minorEastAsia"/>
          <w:szCs w:val="21"/>
          <w:u w:val="single"/>
        </w:rPr>
      </w:pPr>
      <w:r>
        <w:rPr>
          <w:rFonts w:asciiTheme="minorEastAsia" w:hAnsiTheme="minorEastAsia" w:eastAsiaTheme="minorEastAsia"/>
          <w:szCs w:val="21"/>
        </w:rPr>
        <w:t>关于竣工付款证书异议部分复核的方式和程序：</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261"/>
        <w:rPr>
          <w:rFonts w:asciiTheme="minorEastAsia" w:hAnsiTheme="minorEastAsia" w:eastAsiaTheme="minorEastAsia"/>
        </w:rPr>
      </w:pPr>
      <w:bookmarkStart w:id="1412" w:name="_Toc508379775"/>
      <w:bookmarkStart w:id="1413" w:name="_Toc407135264"/>
      <w:bookmarkStart w:id="1414" w:name="_Toc495673440"/>
      <w:bookmarkStart w:id="1415" w:name="_Toc389065326"/>
      <w:bookmarkStart w:id="1416" w:name="_Toc373227761"/>
      <w:bookmarkStart w:id="1417" w:name="_Toc373478408"/>
      <w:r>
        <w:rPr>
          <w:rFonts w:asciiTheme="minorEastAsia" w:hAnsiTheme="minorEastAsia" w:eastAsiaTheme="minorEastAsia"/>
        </w:rPr>
        <w:t>14.4 最终结清</w:t>
      </w:r>
      <w:bookmarkEnd w:id="1412"/>
      <w:bookmarkEnd w:id="1413"/>
      <w:bookmarkEnd w:id="1414"/>
      <w:bookmarkEnd w:id="1415"/>
      <w:bookmarkEnd w:id="1416"/>
      <w:bookmarkEnd w:id="1417"/>
    </w:p>
    <w:p>
      <w:pPr>
        <w:pStyle w:val="183"/>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14.4.1 最终结清申请单</w:t>
      </w:r>
    </w:p>
    <w:p>
      <w:pPr>
        <w:pStyle w:val="183"/>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承包人提交最终结清申请单的份数：</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kern w:val="0"/>
          <w:szCs w:val="21"/>
        </w:rPr>
        <w:t>承包人提交最终结算申请单的期限：</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 </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14.4.2 最终结清证书和支付</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（1）发包人完成最终结清申请单的审批并颁发最终结清证书的期限：</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（2）发包人完成支付的期限：</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bookmarkEnd w:id="1368"/>
    <w:bookmarkEnd w:id="1369"/>
    <w:bookmarkEnd w:id="1370"/>
    <w:bookmarkEnd w:id="1371"/>
    <w:bookmarkEnd w:id="1372"/>
    <w:bookmarkEnd w:id="1373"/>
    <w:bookmarkEnd w:id="1374"/>
    <w:bookmarkEnd w:id="1380"/>
    <w:p>
      <w:pPr>
        <w:pStyle w:val="259"/>
        <w:rPr>
          <w:rFonts w:asciiTheme="minorEastAsia" w:hAnsiTheme="minorEastAsia" w:eastAsiaTheme="minorEastAsia"/>
        </w:rPr>
      </w:pPr>
      <w:bookmarkStart w:id="1418" w:name="_Toc373227762"/>
      <w:bookmarkStart w:id="1419" w:name="_Toc351203647"/>
      <w:bookmarkStart w:id="1420" w:name="_Toc389065327"/>
      <w:bookmarkStart w:id="1421" w:name="_Toc495673441"/>
      <w:bookmarkStart w:id="1422" w:name="_Toc407135265"/>
      <w:bookmarkStart w:id="1423" w:name="_Toc373478409"/>
      <w:bookmarkStart w:id="1424" w:name="_Toc508379776"/>
      <w:bookmarkStart w:id="1425" w:name="_Toc267251483"/>
      <w:bookmarkStart w:id="1426" w:name="_Toc267251482"/>
      <w:bookmarkStart w:id="1427" w:name="_Toc267251484"/>
      <w:bookmarkStart w:id="1428" w:name="_Toc267251485"/>
      <w:bookmarkStart w:id="1429" w:name="_Toc267251488"/>
      <w:bookmarkStart w:id="1430" w:name="_Toc267251486"/>
      <w:bookmarkStart w:id="1431" w:name="_Toc267251489"/>
      <w:bookmarkStart w:id="1432" w:name="_Toc267251490"/>
      <w:bookmarkStart w:id="1433" w:name="_Toc267251494"/>
      <w:bookmarkStart w:id="1434" w:name="_Toc267251502"/>
      <w:bookmarkStart w:id="1435" w:name="_Toc267251503"/>
      <w:bookmarkStart w:id="1436" w:name="_Toc267251493"/>
      <w:bookmarkStart w:id="1437" w:name="_Toc267251498"/>
      <w:bookmarkStart w:id="1438" w:name="_Toc267251496"/>
      <w:bookmarkStart w:id="1439" w:name="_Toc267251491"/>
      <w:bookmarkStart w:id="1440" w:name="_Toc267251497"/>
      <w:bookmarkStart w:id="1441" w:name="_Toc267251501"/>
      <w:bookmarkStart w:id="1442" w:name="_Toc267251492"/>
      <w:bookmarkStart w:id="1443" w:name="_Toc267251499"/>
      <w:bookmarkStart w:id="1444" w:name="_Toc267251495"/>
      <w:bookmarkStart w:id="1445" w:name="_Toc267251504"/>
      <w:bookmarkStart w:id="1446" w:name="_Toc267251506"/>
      <w:bookmarkStart w:id="1447" w:name="_Toc267251507"/>
      <w:bookmarkStart w:id="1448" w:name="_Toc267251508"/>
      <w:bookmarkStart w:id="1449" w:name="_Toc267251513"/>
      <w:bookmarkStart w:id="1450" w:name="_Toc267251515"/>
      <w:bookmarkStart w:id="1451" w:name="_Toc267251509"/>
      <w:bookmarkStart w:id="1452" w:name="_Toc267251514"/>
      <w:bookmarkStart w:id="1453" w:name="_Toc267251511"/>
      <w:bookmarkStart w:id="1454" w:name="_Toc267251510"/>
      <w:r>
        <w:rPr>
          <w:rFonts w:asciiTheme="minorEastAsia" w:hAnsiTheme="minorEastAsia" w:eastAsiaTheme="minorEastAsia"/>
        </w:rPr>
        <w:t>15. 缺陷责任期与保修</w:t>
      </w:r>
      <w:bookmarkEnd w:id="1418"/>
      <w:bookmarkEnd w:id="1419"/>
      <w:bookmarkEnd w:id="1420"/>
      <w:bookmarkEnd w:id="1421"/>
      <w:bookmarkEnd w:id="1422"/>
      <w:bookmarkEnd w:id="1423"/>
      <w:bookmarkEnd w:id="1424"/>
    </w:p>
    <w:p>
      <w:pPr>
        <w:pStyle w:val="261"/>
        <w:rPr>
          <w:rFonts w:asciiTheme="minorEastAsia" w:hAnsiTheme="minorEastAsia" w:eastAsiaTheme="minorEastAsia"/>
        </w:rPr>
      </w:pPr>
      <w:bookmarkStart w:id="1455" w:name="_Toc495673442"/>
      <w:bookmarkStart w:id="1456" w:name="_Toc389065328"/>
      <w:bookmarkStart w:id="1457" w:name="_Toc373478410"/>
      <w:bookmarkStart w:id="1458" w:name="_Toc407135266"/>
      <w:bookmarkStart w:id="1459" w:name="_Toc508379777"/>
      <w:bookmarkStart w:id="1460" w:name="_Toc373227763"/>
      <w:r>
        <w:rPr>
          <w:rFonts w:asciiTheme="minorEastAsia" w:hAnsiTheme="minorEastAsia" w:eastAsiaTheme="minorEastAsia"/>
        </w:rPr>
        <w:t>15.2</w:t>
      </w:r>
      <w:r>
        <w:rPr>
          <w:rFonts w:hint="eastAsia" w:asciiTheme="minorEastAsia" w:hAnsiTheme="minorEastAsia" w:eastAsiaTheme="minorEastAsia"/>
        </w:rPr>
        <w:t xml:space="preserve"> </w:t>
      </w:r>
      <w:r>
        <w:rPr>
          <w:rFonts w:asciiTheme="minorEastAsia" w:hAnsiTheme="minorEastAsia" w:eastAsiaTheme="minorEastAsia"/>
        </w:rPr>
        <w:t>缺陷责任期</w:t>
      </w:r>
      <w:bookmarkEnd w:id="1425"/>
      <w:bookmarkEnd w:id="1455"/>
      <w:bookmarkEnd w:id="1456"/>
      <w:bookmarkEnd w:id="1457"/>
      <w:bookmarkEnd w:id="1458"/>
      <w:bookmarkEnd w:id="1459"/>
      <w:bookmarkEnd w:id="1460"/>
    </w:p>
    <w:p>
      <w:pPr>
        <w:pStyle w:val="183"/>
        <w:spacing w:line="360" w:lineRule="auto"/>
        <w:ind w:firstLine="420" w:firstLineChars="200"/>
        <w:jc w:val="left"/>
        <w:rPr>
          <w:rFonts w:asciiTheme="minorEastAsia" w:hAnsiTheme="minorEastAsia" w:eastAsiaTheme="minorEastAsia"/>
          <w:szCs w:val="21"/>
          <w:u w:val="single"/>
        </w:rPr>
      </w:pPr>
      <w:r>
        <w:rPr>
          <w:rFonts w:asciiTheme="minorEastAsia" w:hAnsiTheme="minorEastAsia" w:eastAsiaTheme="minorEastAsia"/>
          <w:szCs w:val="21"/>
        </w:rPr>
        <w:t>缺陷责任期的具体期限：</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12个月</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261"/>
        <w:rPr>
          <w:rFonts w:asciiTheme="minorEastAsia" w:hAnsiTheme="minorEastAsia" w:eastAsiaTheme="minorEastAsia"/>
        </w:rPr>
      </w:pPr>
      <w:bookmarkStart w:id="1461" w:name="_Toc508379778"/>
      <w:bookmarkStart w:id="1462" w:name="_Toc389065329"/>
      <w:bookmarkStart w:id="1463" w:name="_Toc495673443"/>
      <w:bookmarkStart w:id="1464" w:name="_Toc373227764"/>
      <w:bookmarkStart w:id="1465" w:name="_Toc373478411"/>
      <w:bookmarkStart w:id="1466" w:name="_Toc407135267"/>
      <w:r>
        <w:rPr>
          <w:rFonts w:asciiTheme="minorEastAsia" w:hAnsiTheme="minorEastAsia" w:eastAsiaTheme="minorEastAsia"/>
        </w:rPr>
        <w:t>15.3 质量保证金</w:t>
      </w:r>
      <w:bookmarkEnd w:id="1461"/>
      <w:bookmarkEnd w:id="1462"/>
      <w:bookmarkEnd w:id="1463"/>
      <w:bookmarkEnd w:id="1464"/>
      <w:bookmarkEnd w:id="1465"/>
      <w:bookmarkEnd w:id="1466"/>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关于是否扣留质量保证金的约定：</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15.3.1 承包人提供质量保证金的方式</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质量保证金采用以下第</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（2）</w:t>
      </w:r>
      <w:r>
        <w:rPr>
          <w:rFonts w:asciiTheme="minorEastAsia" w:hAnsiTheme="minorEastAsia" w:eastAsiaTheme="minorEastAsia"/>
          <w:szCs w:val="21"/>
          <w:u w:val="single"/>
        </w:rPr>
        <w:t xml:space="preserve"> </w:t>
      </w:r>
      <w:r>
        <w:rPr>
          <w:rFonts w:asciiTheme="minorEastAsia" w:hAnsiTheme="minorEastAsia" w:eastAsiaTheme="minorEastAsia"/>
          <w:szCs w:val="21"/>
        </w:rPr>
        <w:t>种方式：</w:t>
      </w:r>
    </w:p>
    <w:p>
      <w:pPr>
        <w:pStyle w:val="183"/>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（1）质量保证金保函，保证金额为：</w:t>
      </w:r>
      <w:r>
        <w:rPr>
          <w:rFonts w:asciiTheme="minorEastAsia" w:hAnsiTheme="minorEastAsia" w:eastAsiaTheme="minorEastAsia"/>
          <w:kern w:val="0"/>
          <w:szCs w:val="21"/>
          <w:u w:val="single"/>
        </w:rPr>
        <w:t xml:space="preserve">                   </w:t>
      </w:r>
      <w:r>
        <w:rPr>
          <w:rFonts w:asciiTheme="minorEastAsia" w:hAnsiTheme="minorEastAsia" w:eastAsiaTheme="minorEastAsia"/>
          <w:kern w:val="0"/>
          <w:szCs w:val="21"/>
        </w:rPr>
        <w:t>；</w:t>
      </w:r>
    </w:p>
    <w:p>
      <w:pPr>
        <w:pStyle w:val="183"/>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（2）</w:t>
      </w:r>
      <w:r>
        <w:rPr>
          <w:rFonts w:hint="eastAsia" w:cs="宋体" w:asciiTheme="minorEastAsia" w:hAnsiTheme="minorEastAsia" w:eastAsiaTheme="minorEastAsia"/>
        </w:rPr>
        <w:t>发包人按工程价款结算总额的</w:t>
      </w:r>
      <w:r>
        <w:rPr>
          <w:rFonts w:asciiTheme="minorEastAsia" w:hAnsiTheme="minorEastAsia" w:eastAsiaTheme="minorEastAsia"/>
          <w:u w:val="single"/>
        </w:rPr>
        <w:t xml:space="preserve"> </w:t>
      </w:r>
      <w:r>
        <w:rPr>
          <w:rFonts w:hint="eastAsia" w:asciiTheme="minorEastAsia" w:hAnsiTheme="minorEastAsia" w:eastAsiaTheme="minorEastAsia"/>
          <w:u w:val="single"/>
        </w:rPr>
        <w:t>3</w:t>
      </w:r>
      <w:r>
        <w:rPr>
          <w:rFonts w:asciiTheme="minorEastAsia" w:hAnsiTheme="minorEastAsia" w:eastAsiaTheme="minorEastAsia"/>
          <w:u w:val="single"/>
        </w:rPr>
        <w:t xml:space="preserve"> </w:t>
      </w:r>
      <w:r>
        <w:rPr>
          <w:rFonts w:asciiTheme="minorEastAsia" w:hAnsiTheme="minorEastAsia" w:eastAsiaTheme="minorEastAsia"/>
        </w:rPr>
        <w:t>%</w:t>
      </w:r>
      <w:r>
        <w:rPr>
          <w:rFonts w:hint="eastAsia" w:cs="宋体" w:asciiTheme="minorEastAsia" w:hAnsiTheme="minorEastAsia" w:eastAsiaTheme="minorEastAsia"/>
        </w:rPr>
        <w:t>（不得超过</w:t>
      </w:r>
      <w:r>
        <w:rPr>
          <w:rFonts w:asciiTheme="minorEastAsia" w:hAnsiTheme="minorEastAsia" w:eastAsiaTheme="minorEastAsia"/>
        </w:rPr>
        <w:t>3%</w:t>
      </w:r>
      <w:r>
        <w:rPr>
          <w:rFonts w:hint="eastAsia" w:cs="宋体" w:asciiTheme="minorEastAsia" w:hAnsiTheme="minorEastAsia" w:eastAsiaTheme="minorEastAsia"/>
        </w:rPr>
        <w:t>）预留工程质量保修金，待缺陷责任期满后返还，是否付息及利息计算方式为：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rPr>
        <w:t>；</w:t>
      </w:r>
    </w:p>
    <w:p>
      <w:pPr>
        <w:pStyle w:val="183"/>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（3）其他方式</w:t>
      </w:r>
      <w:r>
        <w:rPr>
          <w:rFonts w:hint="eastAsia" w:asciiTheme="minorEastAsia" w:hAnsiTheme="minorEastAsia" w:eastAsiaTheme="minorEastAsia"/>
          <w:kern w:val="0"/>
          <w:szCs w:val="21"/>
        </w:rPr>
        <w:t>：</w:t>
      </w:r>
      <w:r>
        <w:rPr>
          <w:rFonts w:hint="eastAsia" w:asciiTheme="minorEastAsia" w:hAnsiTheme="minorEastAsia" w:eastAsiaTheme="minorEastAsia"/>
          <w:bCs/>
          <w:szCs w:val="21"/>
          <w:u w:val="single"/>
        </w:rPr>
        <w:t xml:space="preserve">                                                           </w:t>
      </w:r>
      <w:r>
        <w:rPr>
          <w:rFonts w:asciiTheme="minorEastAsia" w:hAnsiTheme="minorEastAsia" w:eastAsiaTheme="minorEastAsia"/>
          <w:bCs/>
          <w:szCs w:val="21"/>
        </w:rPr>
        <w:t>。</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15.3.2 质量保证金的扣留</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质量保证金的扣留采取以下第</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（2）</w:t>
      </w:r>
      <w:r>
        <w:rPr>
          <w:rFonts w:asciiTheme="minorEastAsia" w:hAnsiTheme="minorEastAsia" w:eastAsiaTheme="minorEastAsia"/>
          <w:szCs w:val="21"/>
          <w:u w:val="single"/>
        </w:rPr>
        <w:t xml:space="preserve">   </w:t>
      </w:r>
      <w:r>
        <w:rPr>
          <w:rFonts w:asciiTheme="minorEastAsia" w:hAnsiTheme="minorEastAsia" w:eastAsiaTheme="minorEastAsia"/>
          <w:szCs w:val="21"/>
        </w:rPr>
        <w:t>种方式：</w:t>
      </w:r>
    </w:p>
    <w:p>
      <w:pPr>
        <w:pStyle w:val="183"/>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（1）在支付工程进度款时逐次扣留，在此情形下，质量保证金的计算基数不包括预付款的支付、扣回以及价格调整的金额；</w:t>
      </w:r>
    </w:p>
    <w:p>
      <w:pPr>
        <w:pStyle w:val="183"/>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（2）工程竣工结算时一次性扣留质量保证金；</w:t>
      </w:r>
    </w:p>
    <w:p>
      <w:pPr>
        <w:pStyle w:val="183"/>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（3）其他扣留方式:</w:t>
      </w:r>
      <w:r>
        <w:rPr>
          <w:rFonts w:asciiTheme="minorEastAsia" w:hAnsiTheme="minorEastAsia" w:eastAsiaTheme="minorEastAsia"/>
          <w:kern w:val="0"/>
          <w:szCs w:val="21"/>
          <w:u w:val="single"/>
        </w:rPr>
        <w:t xml:space="preserve">                                     </w:t>
      </w:r>
      <w:r>
        <w:rPr>
          <w:rFonts w:asciiTheme="minorEastAsia" w:hAnsiTheme="minorEastAsia" w:eastAsiaTheme="minorEastAsia"/>
          <w:kern w:val="0"/>
          <w:szCs w:val="21"/>
        </w:rPr>
        <w:t>。</w:t>
      </w:r>
    </w:p>
    <w:p>
      <w:pPr>
        <w:pStyle w:val="183"/>
        <w:spacing w:line="360" w:lineRule="auto"/>
        <w:ind w:firstLine="420" w:firstLineChars="200"/>
        <w:jc w:val="left"/>
        <w:rPr>
          <w:rFonts w:asciiTheme="minorEastAsia" w:hAnsiTheme="minorEastAsia" w:eastAsiaTheme="minorEastAsia"/>
          <w:kern w:val="0"/>
          <w:szCs w:val="21"/>
          <w:u w:val="single"/>
        </w:rPr>
      </w:pPr>
      <w:r>
        <w:rPr>
          <w:rFonts w:asciiTheme="minorEastAsia" w:hAnsiTheme="minorEastAsia" w:eastAsiaTheme="minorEastAsia"/>
          <w:szCs w:val="21"/>
        </w:rPr>
        <w:t>关于质量保证金的补充约定：</w:t>
      </w:r>
      <w:r>
        <w:rPr>
          <w:rFonts w:asciiTheme="minorEastAsia" w:hAnsiTheme="minorEastAsia" w:eastAsiaTheme="minorEastAsia"/>
          <w:kern w:val="0"/>
          <w:szCs w:val="21"/>
          <w:u w:val="single"/>
        </w:rPr>
        <w:t xml:space="preserve">                            </w:t>
      </w:r>
      <w:r>
        <w:rPr>
          <w:rFonts w:asciiTheme="minorEastAsia" w:hAnsiTheme="minorEastAsia" w:eastAsiaTheme="minorEastAsia"/>
          <w:kern w:val="0"/>
          <w:szCs w:val="21"/>
        </w:rPr>
        <w:t>。</w:t>
      </w:r>
    </w:p>
    <w:bookmarkEnd w:id="1426"/>
    <w:bookmarkEnd w:id="1427"/>
    <w:p>
      <w:pPr>
        <w:pStyle w:val="261"/>
        <w:rPr>
          <w:rFonts w:asciiTheme="minorEastAsia" w:hAnsiTheme="minorEastAsia" w:eastAsiaTheme="minorEastAsia"/>
        </w:rPr>
      </w:pPr>
      <w:bookmarkStart w:id="1467" w:name="_Toc373227765"/>
      <w:bookmarkStart w:id="1468" w:name="_Toc407135268"/>
      <w:bookmarkStart w:id="1469" w:name="_Toc508379779"/>
      <w:bookmarkStart w:id="1470" w:name="_Toc373478412"/>
      <w:bookmarkStart w:id="1471" w:name="_Toc389065330"/>
      <w:bookmarkStart w:id="1472" w:name="_Toc495673444"/>
      <w:r>
        <w:rPr>
          <w:rFonts w:asciiTheme="minorEastAsia" w:hAnsiTheme="minorEastAsia" w:eastAsiaTheme="minorEastAsia"/>
        </w:rPr>
        <w:t>15.4</w:t>
      </w:r>
      <w:r>
        <w:rPr>
          <w:rFonts w:hint="eastAsia" w:asciiTheme="minorEastAsia" w:hAnsiTheme="minorEastAsia" w:eastAsiaTheme="minorEastAsia"/>
        </w:rPr>
        <w:t xml:space="preserve"> </w:t>
      </w:r>
      <w:r>
        <w:rPr>
          <w:rFonts w:asciiTheme="minorEastAsia" w:hAnsiTheme="minorEastAsia" w:eastAsiaTheme="minorEastAsia"/>
        </w:rPr>
        <w:t>保修</w:t>
      </w:r>
      <w:bookmarkEnd w:id="1467"/>
      <w:bookmarkEnd w:id="1468"/>
      <w:bookmarkEnd w:id="1469"/>
      <w:bookmarkEnd w:id="1470"/>
      <w:bookmarkEnd w:id="1471"/>
      <w:bookmarkEnd w:id="1472"/>
    </w:p>
    <w:bookmarkEnd w:id="1428"/>
    <w:p>
      <w:pPr>
        <w:pStyle w:val="183"/>
        <w:spacing w:line="360" w:lineRule="auto"/>
        <w:ind w:firstLine="409" w:firstLineChars="195"/>
        <w:jc w:val="left"/>
        <w:rPr>
          <w:rFonts w:asciiTheme="minorEastAsia" w:hAnsiTheme="minorEastAsia" w:eastAsiaTheme="minorEastAsia"/>
          <w:szCs w:val="21"/>
        </w:rPr>
      </w:pPr>
      <w:r>
        <w:rPr>
          <w:rFonts w:asciiTheme="minorEastAsia" w:hAnsiTheme="minorEastAsia" w:eastAsiaTheme="minorEastAsia"/>
          <w:szCs w:val="21"/>
        </w:rPr>
        <w:t>15.4.1 保修责任</w:t>
      </w:r>
    </w:p>
    <w:p>
      <w:pPr>
        <w:pStyle w:val="183"/>
        <w:spacing w:line="360" w:lineRule="auto"/>
        <w:ind w:firstLine="409" w:firstLineChars="195"/>
        <w:jc w:val="left"/>
        <w:rPr>
          <w:rFonts w:asciiTheme="minorEastAsia" w:hAnsiTheme="minorEastAsia" w:eastAsiaTheme="minorEastAsia"/>
          <w:kern w:val="0"/>
          <w:szCs w:val="21"/>
        </w:rPr>
      </w:pPr>
      <w:r>
        <w:rPr>
          <w:rFonts w:asciiTheme="minorEastAsia" w:hAnsiTheme="minorEastAsia" w:eastAsiaTheme="minorEastAsia"/>
          <w:szCs w:val="21"/>
        </w:rPr>
        <w:t>工程保修期为：</w:t>
      </w:r>
      <w:r>
        <w:rPr>
          <w:rFonts w:asciiTheme="minorEastAsia" w:hAnsiTheme="minorEastAsia" w:eastAsiaTheme="minorEastAsia"/>
          <w:kern w:val="0"/>
          <w:szCs w:val="21"/>
          <w:u w:val="single"/>
        </w:rPr>
        <w:t xml:space="preserve">                                        </w:t>
      </w:r>
      <w:r>
        <w:rPr>
          <w:rFonts w:asciiTheme="minorEastAsia" w:hAnsiTheme="minorEastAsia" w:eastAsiaTheme="minorEastAsia"/>
          <w:kern w:val="0"/>
          <w:szCs w:val="21"/>
        </w:rPr>
        <w:t>。</w:t>
      </w:r>
    </w:p>
    <w:p>
      <w:pPr>
        <w:pStyle w:val="183"/>
        <w:spacing w:line="360" w:lineRule="auto"/>
        <w:ind w:firstLine="409" w:firstLineChars="195"/>
        <w:jc w:val="left"/>
        <w:rPr>
          <w:rFonts w:asciiTheme="minorEastAsia" w:hAnsiTheme="minorEastAsia" w:eastAsiaTheme="minorEastAsia"/>
          <w:kern w:val="0"/>
          <w:szCs w:val="21"/>
          <w:u w:val="single"/>
        </w:rPr>
      </w:pPr>
      <w:r>
        <w:rPr>
          <w:rFonts w:hint="eastAsia" w:asciiTheme="minorEastAsia" w:hAnsiTheme="minorEastAsia" w:eastAsiaTheme="minorEastAsia"/>
          <w:szCs w:val="21"/>
        </w:rPr>
        <w:t>工程保修书具体内容见合同附件8。</w:t>
      </w:r>
    </w:p>
    <w:p>
      <w:pPr>
        <w:pStyle w:val="183"/>
        <w:spacing w:line="360" w:lineRule="auto"/>
        <w:ind w:firstLine="409" w:firstLineChars="195"/>
        <w:jc w:val="left"/>
        <w:rPr>
          <w:rFonts w:asciiTheme="minorEastAsia" w:hAnsiTheme="minorEastAsia" w:eastAsiaTheme="minorEastAsia"/>
          <w:szCs w:val="21"/>
        </w:rPr>
      </w:pPr>
      <w:r>
        <w:rPr>
          <w:rFonts w:asciiTheme="minorEastAsia" w:hAnsiTheme="minorEastAsia" w:eastAsiaTheme="minorEastAsia"/>
          <w:szCs w:val="21"/>
        </w:rPr>
        <w:t>15.4.3 修复通知</w:t>
      </w:r>
    </w:p>
    <w:p>
      <w:pPr>
        <w:pStyle w:val="183"/>
        <w:spacing w:line="360" w:lineRule="auto"/>
        <w:ind w:firstLine="409" w:firstLineChars="195"/>
        <w:jc w:val="left"/>
        <w:rPr>
          <w:rFonts w:asciiTheme="minorEastAsia" w:hAnsiTheme="minorEastAsia" w:eastAsiaTheme="minorEastAsia"/>
          <w:kern w:val="0"/>
          <w:szCs w:val="21"/>
          <w:u w:val="single"/>
        </w:rPr>
      </w:pPr>
      <w:r>
        <w:rPr>
          <w:rFonts w:asciiTheme="minorEastAsia" w:hAnsiTheme="minorEastAsia" w:eastAsiaTheme="minorEastAsia"/>
          <w:kern w:val="0"/>
          <w:szCs w:val="21"/>
        </w:rPr>
        <w:t>承包人收到保修通知并到达工程现场的合理时间：</w:t>
      </w:r>
      <w:r>
        <w:rPr>
          <w:rFonts w:asciiTheme="minorEastAsia" w:hAnsiTheme="minorEastAsia" w:eastAsiaTheme="minorEastAsia"/>
          <w:kern w:val="0"/>
          <w:szCs w:val="21"/>
          <w:u w:val="single"/>
        </w:rPr>
        <w:t xml:space="preserve">          </w:t>
      </w:r>
      <w:r>
        <w:rPr>
          <w:rFonts w:asciiTheme="minorEastAsia" w:hAnsiTheme="minorEastAsia" w:eastAsiaTheme="minorEastAsia"/>
          <w:kern w:val="0"/>
          <w:szCs w:val="21"/>
        </w:rPr>
        <w:t>。</w:t>
      </w:r>
    </w:p>
    <w:bookmarkEnd w:id="1429"/>
    <w:bookmarkEnd w:id="1430"/>
    <w:bookmarkEnd w:id="1431"/>
    <w:bookmarkEnd w:id="1432"/>
    <w:p>
      <w:pPr>
        <w:pStyle w:val="259"/>
        <w:rPr>
          <w:rFonts w:asciiTheme="minorEastAsia" w:hAnsiTheme="minorEastAsia" w:eastAsiaTheme="minorEastAsia"/>
        </w:rPr>
      </w:pPr>
      <w:bookmarkStart w:id="1473" w:name="_Toc373478413"/>
      <w:bookmarkStart w:id="1474" w:name="_Toc508379780"/>
      <w:bookmarkStart w:id="1475" w:name="_Toc389065331"/>
      <w:bookmarkStart w:id="1476" w:name="_Toc373227766"/>
      <w:bookmarkStart w:id="1477" w:name="_Toc495673445"/>
      <w:bookmarkStart w:id="1478" w:name="_Toc407135269"/>
      <w:bookmarkStart w:id="1479" w:name="_Toc351203648"/>
      <w:bookmarkStart w:id="1480" w:name="_Toc280868717"/>
      <w:bookmarkStart w:id="1481" w:name="_Toc280868718"/>
      <w:r>
        <w:rPr>
          <w:rFonts w:asciiTheme="minorEastAsia" w:hAnsiTheme="minorEastAsia" w:eastAsiaTheme="minorEastAsia"/>
        </w:rPr>
        <w:t>16. 违约</w:t>
      </w:r>
      <w:bookmarkEnd w:id="1473"/>
      <w:bookmarkEnd w:id="1474"/>
      <w:bookmarkEnd w:id="1475"/>
      <w:bookmarkEnd w:id="1476"/>
      <w:bookmarkEnd w:id="1477"/>
      <w:bookmarkEnd w:id="1478"/>
      <w:bookmarkEnd w:id="1479"/>
    </w:p>
    <w:p>
      <w:pPr>
        <w:pStyle w:val="261"/>
        <w:rPr>
          <w:rFonts w:asciiTheme="minorEastAsia" w:hAnsiTheme="minorEastAsia" w:eastAsiaTheme="minorEastAsia"/>
        </w:rPr>
      </w:pPr>
      <w:bookmarkStart w:id="1482" w:name="_Toc407135270"/>
      <w:bookmarkStart w:id="1483" w:name="_Toc389065332"/>
      <w:bookmarkStart w:id="1484" w:name="_Toc495673446"/>
      <w:bookmarkStart w:id="1485" w:name="_Toc373478414"/>
      <w:bookmarkStart w:id="1486" w:name="_Toc373227767"/>
      <w:bookmarkStart w:id="1487" w:name="_Toc508379781"/>
      <w:r>
        <w:rPr>
          <w:rFonts w:asciiTheme="minorEastAsia" w:hAnsiTheme="minorEastAsia" w:eastAsiaTheme="minorEastAsia"/>
        </w:rPr>
        <w:t>16.1 发包人违约</w:t>
      </w:r>
      <w:bookmarkEnd w:id="1482"/>
      <w:bookmarkEnd w:id="1483"/>
      <w:bookmarkEnd w:id="1484"/>
      <w:bookmarkEnd w:id="1485"/>
      <w:bookmarkEnd w:id="1486"/>
      <w:bookmarkEnd w:id="1487"/>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16.1.1发包人违约的情形</w:t>
      </w:r>
    </w:p>
    <w:p>
      <w:pPr>
        <w:pStyle w:val="183"/>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发包人违约的其他情形：</w:t>
      </w:r>
      <w:r>
        <w:rPr>
          <w:rFonts w:asciiTheme="minorEastAsia" w:hAnsiTheme="minorEastAsia" w:eastAsiaTheme="minorEastAsia"/>
          <w:kern w:val="0"/>
          <w:szCs w:val="21"/>
          <w:u w:val="single"/>
        </w:rPr>
        <w:t xml:space="preserve">                                </w:t>
      </w:r>
      <w:r>
        <w:rPr>
          <w:rFonts w:asciiTheme="minorEastAsia" w:hAnsiTheme="minorEastAsia" w:eastAsiaTheme="minorEastAsia"/>
          <w:kern w:val="0"/>
          <w:szCs w:val="21"/>
        </w:rPr>
        <w:t>。</w:t>
      </w:r>
    </w:p>
    <w:p>
      <w:pPr>
        <w:pStyle w:val="183"/>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16.1.2 发包人违约的责任</w:t>
      </w:r>
    </w:p>
    <w:p>
      <w:pPr>
        <w:pStyle w:val="183"/>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发包人违约责任的承担方式和计算方法：</w:t>
      </w:r>
    </w:p>
    <w:p>
      <w:pPr>
        <w:pStyle w:val="183"/>
        <w:spacing w:line="360" w:lineRule="auto"/>
        <w:ind w:firstLine="420" w:firstLineChars="200"/>
        <w:jc w:val="left"/>
        <w:rPr>
          <w:rFonts w:asciiTheme="minorEastAsia" w:hAnsiTheme="minorEastAsia" w:eastAsiaTheme="minorEastAsia"/>
          <w:kern w:val="0"/>
          <w:szCs w:val="21"/>
          <w:u w:val="single"/>
        </w:rPr>
      </w:pPr>
      <w:r>
        <w:rPr>
          <w:rFonts w:asciiTheme="minorEastAsia" w:hAnsiTheme="minorEastAsia" w:eastAsiaTheme="minorEastAsia"/>
          <w:kern w:val="0"/>
          <w:szCs w:val="21"/>
        </w:rPr>
        <w:t>（1）因发包人原因未能在计划开工日期前7天内下达开工通知的违约责任：</w:t>
      </w:r>
      <w:r>
        <w:rPr>
          <w:rFonts w:asciiTheme="minorEastAsia" w:hAnsiTheme="minorEastAsia" w:eastAsiaTheme="minorEastAsia"/>
          <w:kern w:val="0"/>
          <w:szCs w:val="21"/>
          <w:u w:val="single"/>
        </w:rPr>
        <w:t xml:space="preserve">           </w:t>
      </w:r>
      <w:r>
        <w:rPr>
          <w:rFonts w:asciiTheme="minorEastAsia" w:hAnsiTheme="minorEastAsia" w:eastAsiaTheme="minorEastAsia"/>
          <w:kern w:val="0"/>
          <w:szCs w:val="21"/>
        </w:rPr>
        <w:t>。</w:t>
      </w:r>
    </w:p>
    <w:p>
      <w:pPr>
        <w:pStyle w:val="183"/>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（2）因发包人原因未能按合同约定支付合同价款的违约责任：</w:t>
      </w:r>
      <w:r>
        <w:rPr>
          <w:rFonts w:asciiTheme="minorEastAsia" w:hAnsiTheme="minorEastAsia" w:eastAsiaTheme="minorEastAsia"/>
          <w:kern w:val="0"/>
          <w:szCs w:val="21"/>
          <w:u w:val="single"/>
        </w:rPr>
        <w:t xml:space="preserve">                      </w:t>
      </w:r>
      <w:r>
        <w:rPr>
          <w:rFonts w:asciiTheme="minorEastAsia" w:hAnsiTheme="minorEastAsia" w:eastAsiaTheme="minorEastAsia"/>
          <w:kern w:val="0"/>
          <w:szCs w:val="21"/>
        </w:rPr>
        <w:t>。</w:t>
      </w:r>
    </w:p>
    <w:p>
      <w:pPr>
        <w:pStyle w:val="183"/>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（3）发包人违反第10.1款〔变更的范围〕第（2）项约定，自行实施被取消的工作或转由他人实施的违约责任：</w:t>
      </w:r>
      <w:r>
        <w:rPr>
          <w:rFonts w:asciiTheme="minorEastAsia" w:hAnsiTheme="minorEastAsia" w:eastAsiaTheme="minorEastAsia"/>
          <w:kern w:val="0"/>
          <w:szCs w:val="21"/>
          <w:u w:val="single"/>
        </w:rPr>
        <w:t xml:space="preserve">                                                            </w:t>
      </w:r>
      <w:r>
        <w:rPr>
          <w:rFonts w:asciiTheme="minorEastAsia" w:hAnsiTheme="minorEastAsia" w:eastAsiaTheme="minorEastAsia"/>
          <w:kern w:val="0"/>
          <w:szCs w:val="21"/>
        </w:rPr>
        <w:t>。</w:t>
      </w:r>
    </w:p>
    <w:p>
      <w:pPr>
        <w:pStyle w:val="183"/>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（4）发包人提供的材料、工程设备的规格、数量或质量不符合合同约定，或因发包人原因导致交货日期延误或交货地点变更等情况的违约责任：</w:t>
      </w:r>
      <w:r>
        <w:rPr>
          <w:rFonts w:asciiTheme="minorEastAsia" w:hAnsiTheme="minorEastAsia" w:eastAsiaTheme="minorEastAsia"/>
          <w:kern w:val="0"/>
          <w:szCs w:val="21"/>
          <w:u w:val="single"/>
        </w:rPr>
        <w:t xml:space="preserve">                               </w:t>
      </w:r>
      <w:r>
        <w:rPr>
          <w:rFonts w:asciiTheme="minorEastAsia" w:hAnsiTheme="minorEastAsia" w:eastAsiaTheme="minorEastAsia"/>
          <w:kern w:val="0"/>
          <w:szCs w:val="21"/>
        </w:rPr>
        <w:t>。</w:t>
      </w:r>
    </w:p>
    <w:p>
      <w:pPr>
        <w:pStyle w:val="183"/>
        <w:spacing w:line="360" w:lineRule="auto"/>
        <w:ind w:firstLine="420" w:firstLineChars="200"/>
        <w:jc w:val="left"/>
        <w:rPr>
          <w:rFonts w:asciiTheme="minorEastAsia" w:hAnsiTheme="minorEastAsia" w:eastAsiaTheme="minorEastAsia"/>
          <w:kern w:val="0"/>
          <w:szCs w:val="21"/>
          <w:u w:val="single"/>
        </w:rPr>
      </w:pPr>
      <w:r>
        <w:rPr>
          <w:rFonts w:asciiTheme="minorEastAsia" w:hAnsiTheme="minorEastAsia" w:eastAsiaTheme="minorEastAsia"/>
          <w:kern w:val="0"/>
          <w:szCs w:val="21"/>
        </w:rPr>
        <w:t>（5）因发包人违反合同约定造成暂停施工的违约责任：</w:t>
      </w:r>
      <w:r>
        <w:rPr>
          <w:rFonts w:asciiTheme="minorEastAsia" w:hAnsiTheme="minorEastAsia" w:eastAsiaTheme="minorEastAsia"/>
          <w:kern w:val="0"/>
          <w:szCs w:val="21"/>
          <w:u w:val="single"/>
        </w:rPr>
        <w:t xml:space="preserve">                          </w:t>
      </w:r>
      <w:r>
        <w:rPr>
          <w:rFonts w:asciiTheme="minorEastAsia" w:hAnsiTheme="minorEastAsia" w:eastAsiaTheme="minorEastAsia"/>
          <w:kern w:val="0"/>
          <w:szCs w:val="21"/>
        </w:rPr>
        <w:t>。</w:t>
      </w:r>
    </w:p>
    <w:p>
      <w:pPr>
        <w:pStyle w:val="183"/>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（6）发包人无正当理由没有在约定期限内发出复工指示，导致承包人无法复工的违约责任：</w:t>
      </w:r>
      <w:r>
        <w:rPr>
          <w:rFonts w:asciiTheme="minorEastAsia" w:hAnsiTheme="minorEastAsia" w:eastAsiaTheme="minorEastAsia"/>
          <w:kern w:val="0"/>
          <w:szCs w:val="21"/>
          <w:u w:val="single"/>
        </w:rPr>
        <w:t xml:space="preserve">  </w:t>
      </w:r>
      <w:r>
        <w:rPr>
          <w:rFonts w:hint="eastAsia" w:asciiTheme="minorEastAsia" w:hAnsiTheme="minorEastAsia" w:eastAsiaTheme="minorEastAsia"/>
          <w:kern w:val="0"/>
          <w:szCs w:val="21"/>
          <w:u w:val="single"/>
        </w:rPr>
        <w:t xml:space="preserve">                                                                      </w:t>
      </w:r>
      <w:r>
        <w:rPr>
          <w:rFonts w:asciiTheme="minorEastAsia" w:hAnsiTheme="minorEastAsia" w:eastAsiaTheme="minorEastAsia"/>
          <w:kern w:val="0"/>
          <w:szCs w:val="21"/>
          <w:u w:val="single"/>
        </w:rPr>
        <w:t xml:space="preserve">  </w:t>
      </w:r>
      <w:r>
        <w:rPr>
          <w:rFonts w:asciiTheme="minorEastAsia" w:hAnsiTheme="minorEastAsia" w:eastAsiaTheme="minorEastAsia"/>
          <w:kern w:val="0"/>
          <w:szCs w:val="21"/>
        </w:rPr>
        <w:t>。</w:t>
      </w:r>
    </w:p>
    <w:p>
      <w:pPr>
        <w:pStyle w:val="183"/>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（7）其他：</w:t>
      </w:r>
      <w:r>
        <w:rPr>
          <w:rFonts w:asciiTheme="minorEastAsia" w:hAnsiTheme="minorEastAsia" w:eastAsiaTheme="minorEastAsia"/>
          <w:kern w:val="0"/>
          <w:szCs w:val="21"/>
          <w:u w:val="single"/>
        </w:rPr>
        <w:t xml:space="preserve">              </w:t>
      </w:r>
      <w:r>
        <w:rPr>
          <w:rFonts w:hint="eastAsia" w:asciiTheme="minorEastAsia" w:hAnsiTheme="minorEastAsia" w:eastAsiaTheme="minorEastAsia"/>
          <w:kern w:val="0"/>
          <w:szCs w:val="21"/>
          <w:u w:val="single"/>
        </w:rPr>
        <w:t xml:space="preserve">                     </w:t>
      </w:r>
      <w:r>
        <w:rPr>
          <w:rFonts w:asciiTheme="minorEastAsia" w:hAnsiTheme="minorEastAsia" w:eastAsiaTheme="minorEastAsia"/>
          <w:kern w:val="0"/>
          <w:szCs w:val="21"/>
          <w:u w:val="single"/>
        </w:rPr>
        <w:t xml:space="preserve">                            </w:t>
      </w:r>
      <w:r>
        <w:rPr>
          <w:rFonts w:asciiTheme="minorEastAsia" w:hAnsiTheme="minorEastAsia" w:eastAsiaTheme="minorEastAsia"/>
          <w:kern w:val="0"/>
          <w:szCs w:val="21"/>
        </w:rPr>
        <w:t>。</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16.1.3 因发包人违约解除合同</w:t>
      </w:r>
    </w:p>
    <w:p>
      <w:pPr>
        <w:pStyle w:val="183"/>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承包人按16.1.1项〔发包人违约的情形〕约定暂停施工满</w:t>
      </w:r>
      <w:r>
        <w:rPr>
          <w:rFonts w:asciiTheme="minorEastAsia" w:hAnsiTheme="minorEastAsia" w:eastAsiaTheme="minorEastAsia"/>
          <w:kern w:val="0"/>
          <w:szCs w:val="21"/>
          <w:u w:val="single"/>
        </w:rPr>
        <w:t xml:space="preserve">    </w:t>
      </w:r>
      <w:r>
        <w:rPr>
          <w:rFonts w:asciiTheme="minorEastAsia" w:hAnsiTheme="minorEastAsia" w:eastAsiaTheme="minorEastAsia"/>
          <w:kern w:val="0"/>
          <w:szCs w:val="21"/>
        </w:rPr>
        <w:t>天后发包人仍不纠正其违约行为并致使合同目的不能实现的，承包人有权解除合同。</w:t>
      </w:r>
    </w:p>
    <w:p>
      <w:pPr>
        <w:pStyle w:val="261"/>
        <w:rPr>
          <w:rFonts w:asciiTheme="minorEastAsia" w:hAnsiTheme="minorEastAsia" w:eastAsiaTheme="minorEastAsia"/>
        </w:rPr>
      </w:pPr>
      <w:bookmarkStart w:id="1488" w:name="_Toc373478415"/>
      <w:bookmarkStart w:id="1489" w:name="_Toc407135271"/>
      <w:bookmarkStart w:id="1490" w:name="_Toc389065333"/>
      <w:bookmarkStart w:id="1491" w:name="_Toc495673447"/>
      <w:bookmarkStart w:id="1492" w:name="_Toc373227768"/>
      <w:bookmarkStart w:id="1493" w:name="_Toc508379782"/>
      <w:r>
        <w:rPr>
          <w:rFonts w:asciiTheme="minorEastAsia" w:hAnsiTheme="minorEastAsia" w:eastAsiaTheme="minorEastAsia"/>
        </w:rPr>
        <w:t>16.2 承包人违约</w:t>
      </w:r>
      <w:bookmarkEnd w:id="1488"/>
      <w:bookmarkEnd w:id="1489"/>
      <w:bookmarkEnd w:id="1490"/>
      <w:bookmarkEnd w:id="1491"/>
      <w:bookmarkEnd w:id="1492"/>
      <w:bookmarkEnd w:id="1493"/>
    </w:p>
    <w:p>
      <w:pPr>
        <w:pStyle w:val="183"/>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16.2.1 承包人违约的情形</w:t>
      </w:r>
    </w:p>
    <w:p>
      <w:pPr>
        <w:pStyle w:val="183"/>
        <w:spacing w:line="360" w:lineRule="auto"/>
        <w:ind w:firstLine="420" w:firstLineChars="200"/>
        <w:jc w:val="left"/>
        <w:rPr>
          <w:rFonts w:asciiTheme="minorEastAsia" w:hAnsiTheme="minorEastAsia" w:eastAsiaTheme="minorEastAsia"/>
          <w:kern w:val="0"/>
          <w:szCs w:val="21"/>
          <w:u w:val="single"/>
        </w:rPr>
      </w:pPr>
      <w:r>
        <w:rPr>
          <w:rFonts w:asciiTheme="minorEastAsia" w:hAnsiTheme="minorEastAsia" w:eastAsiaTheme="minorEastAsia"/>
          <w:kern w:val="0"/>
          <w:szCs w:val="21"/>
        </w:rPr>
        <w:t>承包人违约的其他情形：</w:t>
      </w:r>
      <w:r>
        <w:rPr>
          <w:rFonts w:asciiTheme="minorEastAsia" w:hAnsiTheme="minorEastAsia" w:eastAsiaTheme="minorEastAsia"/>
          <w:kern w:val="0"/>
          <w:szCs w:val="21"/>
          <w:u w:val="single"/>
        </w:rPr>
        <w:t xml:space="preserve">                                                     </w:t>
      </w:r>
      <w:r>
        <w:rPr>
          <w:rFonts w:asciiTheme="minorEastAsia" w:hAnsiTheme="minorEastAsia" w:eastAsiaTheme="minorEastAsia"/>
          <w:kern w:val="0"/>
          <w:szCs w:val="21"/>
        </w:rPr>
        <w:t>。</w:t>
      </w:r>
    </w:p>
    <w:p>
      <w:pPr>
        <w:pStyle w:val="183"/>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16.2.2承包人违约的责任</w:t>
      </w:r>
    </w:p>
    <w:p>
      <w:pPr>
        <w:pStyle w:val="183"/>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承包人违约责任的承担方式和计算方法：</w:t>
      </w:r>
    </w:p>
    <w:p>
      <w:pPr>
        <w:pStyle w:val="183"/>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（1）承包人未按本合同通用条款第16.2.1（2）</w:t>
      </w:r>
      <w:r>
        <w:rPr>
          <w:rFonts w:hint="eastAsia" w:asciiTheme="minorEastAsia" w:hAnsiTheme="minorEastAsia" w:eastAsiaTheme="minorEastAsia"/>
          <w:kern w:val="0"/>
          <w:szCs w:val="21"/>
        </w:rPr>
        <w:t>、</w:t>
      </w:r>
      <w:r>
        <w:rPr>
          <w:rFonts w:asciiTheme="minorEastAsia" w:hAnsiTheme="minorEastAsia" w:eastAsiaTheme="minorEastAsia"/>
          <w:kern w:val="0"/>
          <w:szCs w:val="21"/>
        </w:rPr>
        <w:t>（3）条内容完成的，承包人无条件返工处理，修复至工程质量要求并承担相关费用，并在发包人规定的时间内完成返工，否则发包人有权扣罚该分项工程10%的工程款作为处罚。</w:t>
      </w:r>
    </w:p>
    <w:p>
      <w:pPr>
        <w:pStyle w:val="183"/>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（2）承包人有本合同通用条款第16.2.1（6）条情形的，或经监理人检验认为修复质量不合格而承包人拒绝再进行修补的，发包人将扣除承包人全部质量保修金。</w:t>
      </w:r>
    </w:p>
    <w:p>
      <w:pPr>
        <w:pStyle w:val="183"/>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16.2.3 因承包人违约解除合同</w:t>
      </w:r>
    </w:p>
    <w:p>
      <w:pPr>
        <w:pStyle w:val="183"/>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关于承包人违约解除合同的特别约定：</w:t>
      </w:r>
      <w:r>
        <w:rPr>
          <w:rFonts w:asciiTheme="minorEastAsia" w:hAnsiTheme="minorEastAsia" w:eastAsiaTheme="minorEastAsia"/>
          <w:kern w:val="0"/>
          <w:szCs w:val="21"/>
          <w:u w:val="single"/>
        </w:rPr>
        <w:t>承包人有违反以下情况之一的，发包人有权解除合同，并没收其全部履约保证金</w:t>
      </w:r>
      <w:r>
        <w:rPr>
          <w:rFonts w:asciiTheme="minorEastAsia" w:hAnsiTheme="minorEastAsia" w:eastAsiaTheme="minorEastAsia"/>
          <w:kern w:val="0"/>
          <w:szCs w:val="21"/>
        </w:rPr>
        <w:t>。</w:t>
      </w:r>
    </w:p>
    <w:p>
      <w:pPr>
        <w:pStyle w:val="183"/>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(1)承包人无正当理由不按开工通知的要求及时进场组织施工和不按签订协议书时商</w:t>
      </w:r>
      <w:r>
        <w:rPr>
          <w:rFonts w:hint="eastAsia" w:asciiTheme="minorEastAsia" w:hAnsiTheme="minorEastAsia" w:eastAsiaTheme="minorEastAsia"/>
          <w:kern w:val="0"/>
          <w:szCs w:val="21"/>
        </w:rPr>
        <w:t>定</w:t>
      </w:r>
      <w:r>
        <w:rPr>
          <w:rFonts w:asciiTheme="minorEastAsia" w:hAnsiTheme="minorEastAsia" w:eastAsiaTheme="minorEastAsia"/>
          <w:kern w:val="0"/>
          <w:szCs w:val="21"/>
        </w:rPr>
        <w:t>的进度计划有效地开展施工准备，造成工期延误的；</w:t>
      </w:r>
    </w:p>
    <w:p>
      <w:pPr>
        <w:pStyle w:val="183"/>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(2)承包人违反本合同通用条款第3.5条规定私自将合同或合同的任何部分或任何权利转让给其他人，或私自将工程或工程的一部分分包出去的；</w:t>
      </w:r>
    </w:p>
    <w:p>
      <w:pPr>
        <w:pStyle w:val="183"/>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(3)未经监理人批准，承包人私自将已按投标文件承诺进入工地的工程设备、施工设备、临时工程或材料撤离工地的；</w:t>
      </w:r>
    </w:p>
    <w:p>
      <w:pPr>
        <w:pStyle w:val="183"/>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(4)由于承包人原因拒绝按合同进度计划及时完成合同规定的工程，而又未采取有效措施赶上进度，造成工期延误的；</w:t>
      </w:r>
    </w:p>
    <w:p>
      <w:pPr>
        <w:pStyle w:val="183"/>
        <w:spacing w:line="360" w:lineRule="auto"/>
        <w:ind w:firstLine="420" w:firstLineChars="200"/>
        <w:rPr>
          <w:rFonts w:asciiTheme="minorEastAsia" w:hAnsiTheme="minorEastAsia" w:eastAsiaTheme="minorEastAsia"/>
          <w:kern w:val="0"/>
          <w:szCs w:val="21"/>
        </w:rPr>
      </w:pPr>
      <w:r>
        <w:rPr>
          <w:rFonts w:asciiTheme="minorEastAsia" w:hAnsiTheme="minorEastAsia" w:eastAsiaTheme="minorEastAsia"/>
          <w:kern w:val="0"/>
          <w:szCs w:val="21"/>
        </w:rPr>
        <w:t>(5)承包人否认合同有效或拒绝履行合同规定的承包人义务，或由于法律、财务等原因导致承包人无法继续履行或实质上已停止履行合同的义务的；</w:t>
      </w:r>
    </w:p>
    <w:p>
      <w:pPr>
        <w:pStyle w:val="183"/>
        <w:spacing w:line="360" w:lineRule="auto"/>
        <w:ind w:firstLine="420" w:firstLineChars="200"/>
        <w:rPr>
          <w:rFonts w:asciiTheme="minorEastAsia" w:hAnsiTheme="minorEastAsia" w:eastAsiaTheme="minorEastAsia"/>
          <w:kern w:val="0"/>
          <w:szCs w:val="21"/>
        </w:rPr>
      </w:pPr>
      <w:r>
        <w:rPr>
          <w:rFonts w:asciiTheme="minorEastAsia" w:hAnsiTheme="minorEastAsia" w:eastAsiaTheme="minorEastAsia"/>
          <w:kern w:val="0"/>
          <w:szCs w:val="21"/>
        </w:rPr>
        <w:t>(6)合同签订之日起十五日内，承包人无法按合同规定及投标文件的承诺进场经监理工程师认可的全部人员和机械的。</w:t>
      </w:r>
    </w:p>
    <w:p>
      <w:pPr>
        <w:pStyle w:val="183"/>
        <w:spacing w:line="360" w:lineRule="auto"/>
        <w:ind w:firstLine="420" w:firstLineChars="200"/>
        <w:rPr>
          <w:rFonts w:asciiTheme="minorEastAsia" w:hAnsiTheme="minorEastAsia" w:eastAsiaTheme="minorEastAsia"/>
          <w:kern w:val="0"/>
          <w:szCs w:val="21"/>
        </w:rPr>
      </w:pPr>
      <w:r>
        <w:rPr>
          <w:rFonts w:asciiTheme="minorEastAsia" w:hAnsiTheme="minorEastAsia" w:eastAsiaTheme="minorEastAsia"/>
          <w:kern w:val="0"/>
          <w:szCs w:val="21"/>
        </w:rPr>
        <w:t>发包人继续使用承包人在施工现场的材料、设备、临时工程、承包人文件和由承包人或以其名义编制的其他文件的费用承担方式：</w:t>
      </w:r>
      <w:r>
        <w:rPr>
          <w:rFonts w:asciiTheme="minorEastAsia" w:hAnsiTheme="minorEastAsia" w:eastAsiaTheme="minorEastAsia"/>
          <w:kern w:val="0"/>
          <w:szCs w:val="21"/>
          <w:u w:val="single"/>
        </w:rPr>
        <w:t xml:space="preserve">                                           </w:t>
      </w:r>
      <w:r>
        <w:rPr>
          <w:rFonts w:asciiTheme="minorEastAsia" w:hAnsiTheme="minorEastAsia" w:eastAsiaTheme="minorEastAsia"/>
          <w:kern w:val="0"/>
          <w:szCs w:val="21"/>
        </w:rPr>
        <w:t>。</w:t>
      </w:r>
    </w:p>
    <w:p>
      <w:pPr>
        <w:pStyle w:val="259"/>
        <w:rPr>
          <w:rFonts w:asciiTheme="minorEastAsia" w:hAnsiTheme="minorEastAsia" w:eastAsiaTheme="minorEastAsia"/>
        </w:rPr>
      </w:pPr>
      <w:bookmarkStart w:id="1494" w:name="_Toc373478416"/>
      <w:bookmarkStart w:id="1495" w:name="_Toc508379783"/>
      <w:bookmarkStart w:id="1496" w:name="_Toc407135272"/>
      <w:bookmarkStart w:id="1497" w:name="_Toc389065334"/>
      <w:bookmarkStart w:id="1498" w:name="_Toc351203649"/>
      <w:bookmarkStart w:id="1499" w:name="_Toc495673448"/>
      <w:bookmarkStart w:id="1500" w:name="_Toc373227769"/>
      <w:r>
        <w:rPr>
          <w:rFonts w:asciiTheme="minorEastAsia" w:hAnsiTheme="minorEastAsia" w:eastAsiaTheme="minorEastAsia"/>
        </w:rPr>
        <w:t>17. 不可抗力</w:t>
      </w:r>
      <w:bookmarkEnd w:id="1494"/>
      <w:bookmarkEnd w:id="1495"/>
      <w:bookmarkEnd w:id="1496"/>
      <w:bookmarkEnd w:id="1497"/>
      <w:bookmarkEnd w:id="1498"/>
      <w:bookmarkEnd w:id="1499"/>
      <w:bookmarkEnd w:id="1500"/>
      <w:r>
        <w:rPr>
          <w:rFonts w:asciiTheme="minorEastAsia" w:hAnsiTheme="minorEastAsia" w:eastAsiaTheme="minorEastAsia"/>
        </w:rPr>
        <w:t xml:space="preserve"> </w:t>
      </w:r>
      <w:bookmarkEnd w:id="1480"/>
    </w:p>
    <w:p>
      <w:pPr>
        <w:pStyle w:val="261"/>
        <w:rPr>
          <w:rFonts w:asciiTheme="minorEastAsia" w:hAnsiTheme="minorEastAsia" w:eastAsiaTheme="minorEastAsia"/>
        </w:rPr>
      </w:pPr>
      <w:bookmarkStart w:id="1501" w:name="_Toc508379784"/>
      <w:bookmarkStart w:id="1502" w:name="_Toc495673449"/>
      <w:bookmarkStart w:id="1503" w:name="_Toc373227770"/>
      <w:bookmarkStart w:id="1504" w:name="_Toc407135273"/>
      <w:bookmarkStart w:id="1505" w:name="_Toc373478417"/>
      <w:bookmarkStart w:id="1506" w:name="_Toc389065335"/>
      <w:r>
        <w:rPr>
          <w:rFonts w:asciiTheme="minorEastAsia" w:hAnsiTheme="minorEastAsia" w:eastAsiaTheme="minorEastAsia"/>
        </w:rPr>
        <w:t>17.1 不可抗力的确认</w:t>
      </w:r>
      <w:bookmarkEnd w:id="1501"/>
      <w:bookmarkEnd w:id="1502"/>
      <w:bookmarkEnd w:id="1503"/>
      <w:bookmarkEnd w:id="1504"/>
      <w:bookmarkEnd w:id="1505"/>
      <w:bookmarkEnd w:id="1506"/>
    </w:p>
    <w:p>
      <w:pPr>
        <w:pStyle w:val="183"/>
        <w:spacing w:line="360" w:lineRule="auto"/>
        <w:ind w:firstLine="420" w:firstLineChars="200"/>
        <w:jc w:val="left"/>
        <w:rPr>
          <w:rFonts w:asciiTheme="minorEastAsia" w:hAnsiTheme="minorEastAsia" w:eastAsiaTheme="minorEastAsia"/>
          <w:kern w:val="0"/>
          <w:szCs w:val="21"/>
          <w:u w:val="single"/>
        </w:rPr>
      </w:pPr>
      <w:r>
        <w:rPr>
          <w:rFonts w:asciiTheme="minorEastAsia" w:hAnsiTheme="minorEastAsia" w:eastAsiaTheme="minorEastAsia"/>
          <w:szCs w:val="21"/>
        </w:rPr>
        <w:t>除通用合同条款约定的不可抗力事件之外，视为不可抗力的其他情形：</w:t>
      </w:r>
      <w:r>
        <w:rPr>
          <w:rFonts w:asciiTheme="minorEastAsia" w:hAnsiTheme="minorEastAsia" w:eastAsiaTheme="minorEastAsia"/>
          <w:kern w:val="0"/>
          <w:szCs w:val="21"/>
          <w:u w:val="single"/>
        </w:rPr>
        <w:t xml:space="preserve">             </w:t>
      </w:r>
      <w:r>
        <w:rPr>
          <w:rFonts w:asciiTheme="minorEastAsia" w:hAnsiTheme="minorEastAsia" w:eastAsiaTheme="minorEastAsia"/>
          <w:kern w:val="0"/>
          <w:szCs w:val="21"/>
        </w:rPr>
        <w:t>。</w:t>
      </w:r>
    </w:p>
    <w:p>
      <w:pPr>
        <w:pStyle w:val="261"/>
        <w:rPr>
          <w:rFonts w:asciiTheme="minorEastAsia" w:hAnsiTheme="minorEastAsia" w:eastAsiaTheme="minorEastAsia"/>
        </w:rPr>
      </w:pPr>
      <w:bookmarkStart w:id="1507" w:name="_Toc373227771"/>
      <w:bookmarkStart w:id="1508" w:name="_Toc508379785"/>
      <w:bookmarkStart w:id="1509" w:name="_Toc389065336"/>
      <w:bookmarkStart w:id="1510" w:name="_Toc407135274"/>
      <w:bookmarkStart w:id="1511" w:name="_Toc495673450"/>
      <w:bookmarkStart w:id="1512" w:name="_Toc373478418"/>
      <w:r>
        <w:rPr>
          <w:rFonts w:asciiTheme="minorEastAsia" w:hAnsiTheme="minorEastAsia" w:eastAsiaTheme="minorEastAsia"/>
        </w:rPr>
        <w:t>17.4 因不可抗力解除合同</w:t>
      </w:r>
      <w:bookmarkEnd w:id="1507"/>
      <w:bookmarkEnd w:id="1508"/>
      <w:bookmarkEnd w:id="1509"/>
      <w:bookmarkEnd w:id="1510"/>
      <w:bookmarkEnd w:id="1511"/>
      <w:bookmarkEnd w:id="1512"/>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合同解除后，发包人应在商定或确定发包人应支付款项后</w:t>
      </w:r>
      <w:r>
        <w:rPr>
          <w:rFonts w:asciiTheme="minorEastAsia" w:hAnsiTheme="minorEastAsia" w:eastAsiaTheme="minorEastAsia"/>
          <w:szCs w:val="21"/>
          <w:u w:val="single"/>
        </w:rPr>
        <w:t xml:space="preserve">    </w:t>
      </w:r>
      <w:r>
        <w:rPr>
          <w:rFonts w:asciiTheme="minorEastAsia" w:hAnsiTheme="minorEastAsia" w:eastAsiaTheme="minorEastAsia"/>
          <w:szCs w:val="21"/>
        </w:rPr>
        <w:t>天内完成款项的支付。</w:t>
      </w:r>
    </w:p>
    <w:p>
      <w:pPr>
        <w:pStyle w:val="259"/>
        <w:rPr>
          <w:rFonts w:asciiTheme="minorEastAsia" w:hAnsiTheme="minorEastAsia" w:eastAsiaTheme="minorEastAsia"/>
        </w:rPr>
      </w:pPr>
      <w:bookmarkStart w:id="1513" w:name="_Toc373227772"/>
      <w:bookmarkStart w:id="1514" w:name="_Toc508379786"/>
      <w:bookmarkStart w:id="1515" w:name="_Toc389065337"/>
      <w:bookmarkStart w:id="1516" w:name="_Toc407135275"/>
      <w:bookmarkStart w:id="1517" w:name="_Toc351203650"/>
      <w:bookmarkStart w:id="1518" w:name="_Toc373478419"/>
      <w:bookmarkStart w:id="1519" w:name="_Toc495673451"/>
      <w:r>
        <w:rPr>
          <w:rFonts w:asciiTheme="minorEastAsia" w:hAnsiTheme="minorEastAsia" w:eastAsiaTheme="minorEastAsia"/>
        </w:rPr>
        <w:t>18. 保险</w:t>
      </w:r>
      <w:bookmarkEnd w:id="1513"/>
      <w:bookmarkEnd w:id="1514"/>
      <w:bookmarkEnd w:id="1515"/>
      <w:bookmarkEnd w:id="1516"/>
      <w:bookmarkEnd w:id="1517"/>
      <w:bookmarkEnd w:id="1518"/>
      <w:bookmarkEnd w:id="1519"/>
    </w:p>
    <w:bookmarkEnd w:id="1481"/>
    <w:p>
      <w:pPr>
        <w:pStyle w:val="261"/>
        <w:rPr>
          <w:rFonts w:asciiTheme="minorEastAsia" w:hAnsiTheme="minorEastAsia" w:eastAsiaTheme="minorEastAsia"/>
        </w:rPr>
      </w:pPr>
      <w:bookmarkStart w:id="1520" w:name="_Toc373478420"/>
      <w:bookmarkStart w:id="1521" w:name="_Toc389065338"/>
      <w:bookmarkStart w:id="1522" w:name="_Toc495673452"/>
      <w:bookmarkStart w:id="1523" w:name="_Toc373227773"/>
      <w:bookmarkStart w:id="1524" w:name="_Toc407135276"/>
      <w:bookmarkStart w:id="1525" w:name="_Toc508379787"/>
      <w:r>
        <w:rPr>
          <w:rFonts w:asciiTheme="minorEastAsia" w:hAnsiTheme="minorEastAsia" w:eastAsiaTheme="minorEastAsia"/>
        </w:rPr>
        <w:t>18.1 工程保险</w:t>
      </w:r>
      <w:bookmarkEnd w:id="1520"/>
      <w:bookmarkEnd w:id="1521"/>
      <w:bookmarkEnd w:id="1522"/>
      <w:bookmarkEnd w:id="1523"/>
      <w:bookmarkEnd w:id="1524"/>
      <w:bookmarkEnd w:id="1525"/>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关于工程保险的特别约定：</w:t>
      </w:r>
      <w:r>
        <w:rPr>
          <w:rFonts w:asciiTheme="minorEastAsia" w:hAnsiTheme="minorEastAsia" w:eastAsiaTheme="minorEastAsia"/>
          <w:kern w:val="0"/>
          <w:szCs w:val="21"/>
          <w:u w:val="single"/>
        </w:rPr>
        <w:t xml:space="preserve">                              </w:t>
      </w:r>
      <w:r>
        <w:rPr>
          <w:rFonts w:asciiTheme="minorEastAsia" w:hAnsiTheme="minorEastAsia" w:eastAsiaTheme="minorEastAsia"/>
          <w:kern w:val="0"/>
          <w:szCs w:val="21"/>
        </w:rPr>
        <w:t>。</w:t>
      </w:r>
    </w:p>
    <w:p>
      <w:pPr>
        <w:pStyle w:val="261"/>
        <w:rPr>
          <w:rFonts w:asciiTheme="minorEastAsia" w:hAnsiTheme="minorEastAsia" w:eastAsiaTheme="minorEastAsia"/>
        </w:rPr>
      </w:pPr>
      <w:bookmarkStart w:id="1526" w:name="_Toc373478421"/>
      <w:bookmarkStart w:id="1527" w:name="_Toc508379788"/>
      <w:bookmarkStart w:id="1528" w:name="_Toc373227774"/>
      <w:bookmarkStart w:id="1529" w:name="_Toc495673453"/>
      <w:bookmarkStart w:id="1530" w:name="_Toc407135277"/>
      <w:bookmarkStart w:id="1531" w:name="_Toc389065339"/>
      <w:r>
        <w:rPr>
          <w:rFonts w:asciiTheme="minorEastAsia" w:hAnsiTheme="minorEastAsia" w:eastAsiaTheme="minorEastAsia"/>
        </w:rPr>
        <w:t>18.3 其他保险</w:t>
      </w:r>
      <w:bookmarkEnd w:id="1526"/>
      <w:bookmarkEnd w:id="1527"/>
      <w:bookmarkEnd w:id="1528"/>
      <w:bookmarkEnd w:id="1529"/>
      <w:bookmarkEnd w:id="1530"/>
      <w:bookmarkEnd w:id="1531"/>
    </w:p>
    <w:p>
      <w:pPr>
        <w:pStyle w:val="183"/>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szCs w:val="21"/>
        </w:rPr>
        <w:t>关于其他保险的约定：</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w:t>
      </w:r>
    </w:p>
    <w:p>
      <w:pPr>
        <w:pStyle w:val="183"/>
        <w:spacing w:line="360" w:lineRule="auto"/>
        <w:ind w:firstLine="420" w:firstLineChars="200"/>
        <w:jc w:val="left"/>
        <w:rPr>
          <w:rFonts w:asciiTheme="minorEastAsia" w:hAnsiTheme="minorEastAsia" w:eastAsiaTheme="minorEastAsia"/>
          <w:szCs w:val="21"/>
          <w:u w:val="single"/>
        </w:rPr>
      </w:pPr>
      <w:r>
        <w:rPr>
          <w:rFonts w:asciiTheme="minorEastAsia" w:hAnsiTheme="minorEastAsia" w:eastAsiaTheme="minorEastAsia"/>
          <w:szCs w:val="21"/>
        </w:rPr>
        <w:t>承包人是否应为其施工设备等办理财产保险：</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261"/>
        <w:rPr>
          <w:rFonts w:asciiTheme="minorEastAsia" w:hAnsiTheme="minorEastAsia" w:eastAsiaTheme="minorEastAsia"/>
        </w:rPr>
      </w:pPr>
      <w:bookmarkStart w:id="1532" w:name="_Toc373227775"/>
      <w:bookmarkStart w:id="1533" w:name="_Toc508379789"/>
      <w:bookmarkStart w:id="1534" w:name="_Toc389065340"/>
      <w:bookmarkStart w:id="1535" w:name="_Toc373478422"/>
      <w:bookmarkStart w:id="1536" w:name="_Toc495673454"/>
      <w:bookmarkStart w:id="1537" w:name="_Toc407135278"/>
      <w:r>
        <w:rPr>
          <w:rFonts w:asciiTheme="minorEastAsia" w:hAnsiTheme="minorEastAsia" w:eastAsiaTheme="minorEastAsia"/>
        </w:rPr>
        <w:t>18.7 通知义务</w:t>
      </w:r>
      <w:bookmarkEnd w:id="1532"/>
      <w:bookmarkEnd w:id="1533"/>
      <w:bookmarkEnd w:id="1534"/>
      <w:bookmarkEnd w:id="1535"/>
      <w:bookmarkEnd w:id="1536"/>
      <w:bookmarkEnd w:id="1537"/>
    </w:p>
    <w:p>
      <w:pPr>
        <w:pStyle w:val="183"/>
        <w:spacing w:line="360" w:lineRule="auto"/>
        <w:ind w:firstLine="420" w:firstLineChars="200"/>
        <w:jc w:val="left"/>
        <w:rPr>
          <w:rFonts w:asciiTheme="minorEastAsia" w:hAnsiTheme="minorEastAsia" w:eastAsiaTheme="minorEastAsia"/>
          <w:szCs w:val="21"/>
          <w:u w:val="single"/>
        </w:rPr>
      </w:pPr>
      <w:r>
        <w:rPr>
          <w:rFonts w:asciiTheme="minorEastAsia" w:hAnsiTheme="minorEastAsia" w:eastAsiaTheme="minorEastAsia"/>
          <w:kern w:val="0"/>
          <w:szCs w:val="21"/>
        </w:rPr>
        <w:t>关于变更保险合同时的通知义务的约定：</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bookmarkEnd w:id="1433"/>
    <w:bookmarkEnd w:id="1434"/>
    <w:bookmarkEnd w:id="1435"/>
    <w:bookmarkEnd w:id="1436"/>
    <w:bookmarkEnd w:id="1437"/>
    <w:bookmarkEnd w:id="1438"/>
    <w:bookmarkEnd w:id="1439"/>
    <w:bookmarkEnd w:id="1440"/>
    <w:bookmarkEnd w:id="1441"/>
    <w:bookmarkEnd w:id="1442"/>
    <w:bookmarkEnd w:id="1443"/>
    <w:bookmarkEnd w:id="1444"/>
    <w:p>
      <w:pPr>
        <w:pStyle w:val="259"/>
        <w:rPr>
          <w:rFonts w:asciiTheme="minorEastAsia" w:hAnsiTheme="minorEastAsia" w:eastAsiaTheme="minorEastAsia"/>
        </w:rPr>
      </w:pPr>
      <w:bookmarkStart w:id="1538" w:name="_Toc407135279"/>
      <w:bookmarkStart w:id="1539" w:name="_Toc508379790"/>
      <w:bookmarkStart w:id="1540" w:name="_Toc373227776"/>
      <w:bookmarkStart w:id="1541" w:name="_Toc373478423"/>
      <w:bookmarkStart w:id="1542" w:name="_Toc495673455"/>
      <w:bookmarkStart w:id="1543" w:name="_Toc389065341"/>
      <w:bookmarkStart w:id="1544" w:name="_Toc351203651"/>
      <w:r>
        <w:rPr>
          <w:rFonts w:asciiTheme="minorEastAsia" w:hAnsiTheme="minorEastAsia" w:eastAsiaTheme="minorEastAsia"/>
        </w:rPr>
        <w:t>20. 争议解决</w:t>
      </w:r>
      <w:bookmarkEnd w:id="1538"/>
      <w:bookmarkEnd w:id="1539"/>
      <w:bookmarkEnd w:id="1540"/>
      <w:bookmarkEnd w:id="1541"/>
      <w:bookmarkEnd w:id="1542"/>
      <w:bookmarkEnd w:id="1543"/>
      <w:bookmarkEnd w:id="1544"/>
    </w:p>
    <w:bookmarkEnd w:id="1445"/>
    <w:bookmarkEnd w:id="1446"/>
    <w:p>
      <w:pPr>
        <w:pStyle w:val="261"/>
        <w:rPr>
          <w:rFonts w:asciiTheme="minorEastAsia" w:hAnsiTheme="minorEastAsia" w:eastAsiaTheme="minorEastAsia"/>
        </w:rPr>
      </w:pPr>
      <w:bookmarkStart w:id="1545" w:name="_Toc508379791"/>
      <w:bookmarkStart w:id="1546" w:name="_Toc407135280"/>
      <w:bookmarkStart w:id="1547" w:name="_Toc373478424"/>
      <w:bookmarkStart w:id="1548" w:name="_Toc495673456"/>
      <w:bookmarkStart w:id="1549" w:name="_Toc389065342"/>
      <w:bookmarkStart w:id="1550" w:name="_Toc373227777"/>
      <w:r>
        <w:rPr>
          <w:rFonts w:asciiTheme="minorEastAsia" w:hAnsiTheme="minorEastAsia" w:eastAsiaTheme="minorEastAsia"/>
        </w:rPr>
        <w:t>20.3 争</w:t>
      </w:r>
      <w:bookmarkEnd w:id="1447"/>
      <w:r>
        <w:rPr>
          <w:rFonts w:asciiTheme="minorEastAsia" w:hAnsiTheme="minorEastAsia" w:eastAsiaTheme="minorEastAsia"/>
        </w:rPr>
        <w:t>议评审</w:t>
      </w:r>
      <w:bookmarkEnd w:id="1545"/>
      <w:bookmarkEnd w:id="1546"/>
      <w:bookmarkEnd w:id="1547"/>
      <w:bookmarkEnd w:id="1548"/>
      <w:bookmarkEnd w:id="1549"/>
      <w:bookmarkEnd w:id="1550"/>
    </w:p>
    <w:p>
      <w:pPr>
        <w:pStyle w:val="183"/>
        <w:spacing w:line="360" w:lineRule="auto"/>
        <w:ind w:left="149" w:leftChars="71" w:firstLine="315" w:firstLineChars="150"/>
        <w:jc w:val="left"/>
        <w:rPr>
          <w:rFonts w:asciiTheme="minorEastAsia" w:hAnsiTheme="minorEastAsia" w:eastAsiaTheme="minorEastAsia"/>
          <w:szCs w:val="21"/>
          <w:u w:val="single"/>
        </w:rPr>
      </w:pPr>
      <w:r>
        <w:rPr>
          <w:rFonts w:asciiTheme="minorEastAsia" w:hAnsiTheme="minorEastAsia" w:eastAsiaTheme="minorEastAsia"/>
          <w:szCs w:val="21"/>
        </w:rPr>
        <w:t>合同当事人是否同意将工程争议提交争议评审小组决定：</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20.3.1 争议评审小组的确定</w:t>
      </w:r>
    </w:p>
    <w:p>
      <w:pPr>
        <w:pStyle w:val="183"/>
        <w:spacing w:line="360" w:lineRule="auto"/>
        <w:ind w:firstLine="420" w:firstLineChars="200"/>
        <w:jc w:val="left"/>
        <w:rPr>
          <w:rFonts w:asciiTheme="minorEastAsia" w:hAnsiTheme="minorEastAsia" w:eastAsiaTheme="minorEastAsia"/>
          <w:szCs w:val="21"/>
          <w:u w:val="single"/>
        </w:rPr>
      </w:pPr>
      <w:r>
        <w:rPr>
          <w:rFonts w:asciiTheme="minorEastAsia" w:hAnsiTheme="minorEastAsia" w:eastAsiaTheme="minorEastAsia"/>
          <w:szCs w:val="21"/>
        </w:rPr>
        <w:t>争议评审小组成员的确定：</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选定争议评审员的期限：</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争议评审小组成员的报酬承担方式：</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其他事项的约定：</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20.3.2 争议评审小组的决定</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合同当事人关于本项的约定：</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261"/>
        <w:rPr>
          <w:rFonts w:asciiTheme="minorEastAsia" w:hAnsiTheme="minorEastAsia" w:eastAsiaTheme="minorEastAsia"/>
        </w:rPr>
      </w:pPr>
      <w:bookmarkStart w:id="1551" w:name="_Toc373478425"/>
      <w:bookmarkStart w:id="1552" w:name="_Toc389065343"/>
      <w:bookmarkStart w:id="1553" w:name="_Toc508379792"/>
      <w:bookmarkStart w:id="1554" w:name="_Toc495673457"/>
      <w:bookmarkStart w:id="1555" w:name="_Toc373227778"/>
      <w:bookmarkStart w:id="1556" w:name="_Toc407135281"/>
      <w:r>
        <w:rPr>
          <w:rFonts w:asciiTheme="minorEastAsia" w:hAnsiTheme="minorEastAsia" w:eastAsiaTheme="minorEastAsia"/>
        </w:rPr>
        <w:t>20.4</w:t>
      </w:r>
      <w:r>
        <w:rPr>
          <w:rFonts w:hint="eastAsia" w:asciiTheme="minorEastAsia" w:hAnsiTheme="minorEastAsia" w:eastAsiaTheme="minorEastAsia"/>
        </w:rPr>
        <w:t xml:space="preserve"> </w:t>
      </w:r>
      <w:r>
        <w:rPr>
          <w:rFonts w:asciiTheme="minorEastAsia" w:hAnsiTheme="minorEastAsia" w:eastAsiaTheme="minorEastAsia"/>
        </w:rPr>
        <w:t>仲裁或诉讼</w:t>
      </w:r>
      <w:bookmarkEnd w:id="1448"/>
      <w:bookmarkEnd w:id="1551"/>
      <w:bookmarkEnd w:id="1552"/>
      <w:bookmarkEnd w:id="1553"/>
      <w:bookmarkEnd w:id="1554"/>
      <w:bookmarkEnd w:id="1555"/>
      <w:bookmarkEnd w:id="1556"/>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因合同及合同有关事项发生的争议，按下列第</w:t>
      </w:r>
      <w:r>
        <w:rPr>
          <w:rFonts w:asciiTheme="minorEastAsia" w:hAnsiTheme="minorEastAsia" w:eastAsiaTheme="minorEastAsia"/>
          <w:szCs w:val="21"/>
          <w:u w:val="single"/>
        </w:rPr>
        <w:t xml:space="preserve">     </w:t>
      </w:r>
      <w:r>
        <w:rPr>
          <w:rFonts w:asciiTheme="minorEastAsia" w:hAnsiTheme="minorEastAsia" w:eastAsiaTheme="minorEastAsia"/>
          <w:szCs w:val="21"/>
        </w:rPr>
        <w:t>种方式解决：</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（1）提请</w:t>
      </w:r>
      <w:r>
        <w:rPr>
          <w:rFonts w:asciiTheme="minorEastAsia" w:hAnsiTheme="minorEastAsia" w:eastAsiaTheme="minorEastAsia"/>
          <w:szCs w:val="21"/>
          <w:u w:val="single"/>
        </w:rPr>
        <w:t xml:space="preserve">     </w:t>
      </w:r>
      <w:r>
        <w:rPr>
          <w:rFonts w:asciiTheme="minorEastAsia" w:hAnsiTheme="minorEastAsia" w:eastAsiaTheme="minorEastAsia"/>
          <w:szCs w:val="21"/>
        </w:rPr>
        <w:t>仲裁委员会按照该会仲裁规则进行仲裁，仲裁裁决是终局的，对合同双方均有约束力。</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（2）向</w:t>
      </w:r>
      <w:r>
        <w:rPr>
          <w:rFonts w:asciiTheme="minorEastAsia" w:hAnsiTheme="minorEastAsia" w:eastAsiaTheme="minorEastAsia"/>
          <w:szCs w:val="21"/>
          <w:u w:val="single"/>
        </w:rPr>
        <w:t xml:space="preserve">                     </w:t>
      </w:r>
      <w:r>
        <w:rPr>
          <w:rFonts w:asciiTheme="minorEastAsia" w:hAnsiTheme="minorEastAsia" w:eastAsiaTheme="minorEastAsia"/>
          <w:szCs w:val="21"/>
        </w:rPr>
        <w:t>人民法院起诉。</w:t>
      </w:r>
      <w:bookmarkEnd w:id="1449"/>
      <w:bookmarkEnd w:id="1450"/>
      <w:bookmarkEnd w:id="1451"/>
      <w:bookmarkEnd w:id="1452"/>
      <w:bookmarkEnd w:id="1453"/>
      <w:bookmarkEnd w:id="1454"/>
    </w:p>
    <w:p>
      <w:pPr>
        <w:pStyle w:val="259"/>
        <w:rPr>
          <w:rFonts w:asciiTheme="minorEastAsia" w:hAnsiTheme="minorEastAsia" w:eastAsiaTheme="minorEastAsia"/>
        </w:rPr>
      </w:pPr>
      <w:bookmarkStart w:id="1557" w:name="_Toc373227779"/>
      <w:bookmarkStart w:id="1558" w:name="_Toc508379793"/>
      <w:bookmarkStart w:id="1559" w:name="_Toc373478426"/>
      <w:bookmarkStart w:id="1560" w:name="_Toc407135282"/>
      <w:bookmarkStart w:id="1561" w:name="_Toc495673458"/>
      <w:bookmarkStart w:id="1562" w:name="_Toc389065344"/>
      <w:r>
        <w:rPr>
          <w:rFonts w:asciiTheme="minorEastAsia" w:hAnsiTheme="minorEastAsia" w:eastAsiaTheme="minorEastAsia"/>
        </w:rPr>
        <w:t>21. 补充条款</w:t>
      </w:r>
      <w:bookmarkEnd w:id="1557"/>
      <w:bookmarkEnd w:id="1558"/>
      <w:bookmarkEnd w:id="1559"/>
      <w:bookmarkEnd w:id="1560"/>
      <w:bookmarkEnd w:id="1561"/>
      <w:bookmarkEnd w:id="1562"/>
    </w:p>
    <w:p>
      <w:pPr>
        <w:pStyle w:val="183"/>
        <w:spacing w:line="360" w:lineRule="auto"/>
        <w:rPr>
          <w:rFonts w:asciiTheme="minorEastAsia" w:hAnsiTheme="minorEastAsia" w:eastAsiaTheme="minorEastAsia"/>
          <w:szCs w:val="21"/>
        </w:rPr>
      </w:pPr>
      <w:r>
        <w:rPr>
          <w:rFonts w:asciiTheme="minorEastAsia" w:hAnsiTheme="minorEastAsia" w:eastAsiaTheme="minorEastAsia"/>
          <w:szCs w:val="21"/>
        </w:rPr>
        <w:t xml:space="preserve">    21.1 凡进入本工程工作的妇女应持有计生证、否则不准安排工作，禁止使用童工。</w:t>
      </w:r>
    </w:p>
    <w:p>
      <w:pPr>
        <w:pStyle w:val="183"/>
        <w:spacing w:line="460" w:lineRule="exact"/>
        <w:ind w:firstLine="420" w:firstLineChars="200"/>
        <w:rPr>
          <w:rFonts w:asciiTheme="minorEastAsia" w:hAnsiTheme="minorEastAsia" w:eastAsiaTheme="minorEastAsia"/>
          <w:szCs w:val="21"/>
        </w:rPr>
      </w:pPr>
    </w:p>
    <w:p>
      <w:pPr>
        <w:pStyle w:val="183"/>
        <w:spacing w:line="460" w:lineRule="exact"/>
        <w:ind w:firstLine="420" w:firstLineChars="200"/>
        <w:rPr>
          <w:rFonts w:asciiTheme="minorEastAsia" w:hAnsiTheme="minorEastAsia" w:eastAsiaTheme="minorEastAsia"/>
          <w:szCs w:val="21"/>
        </w:rPr>
      </w:pPr>
    </w:p>
    <w:p>
      <w:pPr>
        <w:pStyle w:val="183"/>
        <w:spacing w:line="360" w:lineRule="auto"/>
        <w:jc w:val="left"/>
        <w:rPr>
          <w:rFonts w:asciiTheme="minorEastAsia" w:hAnsiTheme="minorEastAsia" w:eastAsiaTheme="minorEastAsia"/>
          <w:b/>
          <w:sz w:val="28"/>
          <w:szCs w:val="28"/>
        </w:rPr>
      </w:pPr>
      <w:bookmarkStart w:id="1563" w:name="_Toc351203652"/>
      <w:r>
        <w:rPr>
          <w:rFonts w:asciiTheme="minorEastAsia" w:hAnsiTheme="minorEastAsia" w:eastAsiaTheme="minorEastAsia"/>
          <w:b/>
          <w:sz w:val="28"/>
          <w:szCs w:val="28"/>
        </w:rPr>
        <w:t>附件</w:t>
      </w:r>
      <w:bookmarkEnd w:id="1563"/>
    </w:p>
    <w:p>
      <w:pPr>
        <w:pStyle w:val="183"/>
        <w:spacing w:line="360" w:lineRule="auto"/>
        <w:jc w:val="left"/>
        <w:rPr>
          <w:rFonts w:asciiTheme="minorEastAsia" w:hAnsiTheme="minorEastAsia" w:eastAsiaTheme="minorEastAsia"/>
          <w:szCs w:val="21"/>
        </w:rPr>
      </w:pPr>
      <w:r>
        <w:rPr>
          <w:rFonts w:asciiTheme="minorEastAsia" w:hAnsiTheme="minorEastAsia" w:eastAsiaTheme="minorEastAsia"/>
          <w:szCs w:val="21"/>
        </w:rPr>
        <w:t>附件1：承包人承揽工程项目一览表</w:t>
      </w:r>
    </w:p>
    <w:p>
      <w:pPr>
        <w:pStyle w:val="183"/>
        <w:spacing w:line="360" w:lineRule="auto"/>
        <w:jc w:val="left"/>
        <w:rPr>
          <w:rFonts w:asciiTheme="minorEastAsia" w:hAnsiTheme="minorEastAsia" w:eastAsiaTheme="minorEastAsia"/>
          <w:szCs w:val="21"/>
        </w:rPr>
      </w:pPr>
      <w:r>
        <w:rPr>
          <w:rFonts w:asciiTheme="minorEastAsia" w:hAnsiTheme="minorEastAsia" w:eastAsiaTheme="minorEastAsia"/>
          <w:szCs w:val="21"/>
        </w:rPr>
        <w:t>附件</w:t>
      </w: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承包人主要施工管理人员表</w:t>
      </w:r>
    </w:p>
    <w:p>
      <w:pPr>
        <w:pStyle w:val="183"/>
        <w:spacing w:line="360" w:lineRule="auto"/>
        <w:jc w:val="left"/>
        <w:rPr>
          <w:rFonts w:asciiTheme="minorEastAsia" w:hAnsiTheme="minorEastAsia" w:eastAsiaTheme="minorEastAsia"/>
          <w:szCs w:val="21"/>
        </w:rPr>
      </w:pPr>
      <w:r>
        <w:rPr>
          <w:rFonts w:asciiTheme="minorEastAsia" w:hAnsiTheme="minorEastAsia" w:eastAsiaTheme="minorEastAsia"/>
          <w:szCs w:val="21"/>
        </w:rPr>
        <w:t>附件</w:t>
      </w: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分包人主要施工管理人员表</w:t>
      </w:r>
    </w:p>
    <w:p>
      <w:pPr>
        <w:pStyle w:val="183"/>
        <w:spacing w:line="360" w:lineRule="auto"/>
        <w:jc w:val="left"/>
        <w:rPr>
          <w:rFonts w:asciiTheme="minorEastAsia" w:hAnsiTheme="minorEastAsia" w:eastAsiaTheme="minorEastAsia"/>
          <w:szCs w:val="21"/>
        </w:rPr>
      </w:pPr>
      <w:r>
        <w:rPr>
          <w:rFonts w:asciiTheme="minorEastAsia" w:hAnsiTheme="minorEastAsia" w:eastAsiaTheme="minorEastAsia"/>
          <w:szCs w:val="21"/>
        </w:rPr>
        <w:t>附件</w:t>
      </w:r>
      <w:r>
        <w:rPr>
          <w:rFonts w:hint="eastAsia" w:asciiTheme="minorEastAsia" w:hAnsiTheme="minorEastAsia" w:eastAsiaTheme="minorEastAsia"/>
          <w:szCs w:val="21"/>
        </w:rPr>
        <w:t>4</w:t>
      </w:r>
      <w:r>
        <w:rPr>
          <w:rFonts w:asciiTheme="minorEastAsia" w:hAnsiTheme="minorEastAsia" w:eastAsiaTheme="minorEastAsia"/>
          <w:szCs w:val="21"/>
        </w:rPr>
        <w:t>：</w:t>
      </w:r>
      <w:r>
        <w:rPr>
          <w:rFonts w:hint="eastAsia" w:asciiTheme="minorEastAsia" w:hAnsiTheme="minorEastAsia" w:eastAsiaTheme="minorEastAsia"/>
          <w:szCs w:val="21"/>
        </w:rPr>
        <w:t>履约担保格式</w:t>
      </w:r>
    </w:p>
    <w:p>
      <w:pPr>
        <w:pStyle w:val="183"/>
        <w:spacing w:line="360" w:lineRule="auto"/>
        <w:jc w:val="left"/>
        <w:rPr>
          <w:rFonts w:asciiTheme="minorEastAsia" w:hAnsiTheme="minorEastAsia" w:eastAsiaTheme="minorEastAsia"/>
          <w:szCs w:val="21"/>
        </w:rPr>
      </w:pPr>
      <w:r>
        <w:rPr>
          <w:rFonts w:asciiTheme="minorEastAsia" w:hAnsiTheme="minorEastAsia" w:eastAsiaTheme="minorEastAsia"/>
          <w:szCs w:val="21"/>
        </w:rPr>
        <w:t>附件</w:t>
      </w:r>
      <w:r>
        <w:rPr>
          <w:rFonts w:hint="eastAsia" w:asciiTheme="minorEastAsia" w:hAnsiTheme="minorEastAsia" w:eastAsiaTheme="minorEastAsia"/>
          <w:szCs w:val="21"/>
        </w:rPr>
        <w:t>5</w:t>
      </w:r>
      <w:r>
        <w:rPr>
          <w:rFonts w:asciiTheme="minorEastAsia" w:hAnsiTheme="minorEastAsia" w:eastAsiaTheme="minorEastAsia"/>
          <w:szCs w:val="21"/>
        </w:rPr>
        <w:t>：</w:t>
      </w:r>
      <w:r>
        <w:rPr>
          <w:rFonts w:hint="eastAsia" w:asciiTheme="minorEastAsia" w:hAnsiTheme="minorEastAsia" w:eastAsiaTheme="minorEastAsia"/>
          <w:szCs w:val="21"/>
        </w:rPr>
        <w:t>承包人用于本工程施工的机械设备表</w:t>
      </w:r>
    </w:p>
    <w:p>
      <w:pPr>
        <w:pStyle w:val="183"/>
        <w:spacing w:line="360" w:lineRule="auto"/>
        <w:jc w:val="left"/>
        <w:rPr>
          <w:rFonts w:asciiTheme="minorEastAsia" w:hAnsiTheme="minorEastAsia" w:eastAsiaTheme="minorEastAsia"/>
          <w:szCs w:val="21"/>
        </w:rPr>
      </w:pPr>
      <w:r>
        <w:rPr>
          <w:rFonts w:asciiTheme="minorEastAsia" w:hAnsiTheme="minorEastAsia" w:eastAsiaTheme="minorEastAsia"/>
          <w:szCs w:val="21"/>
        </w:rPr>
        <w:t>附件</w:t>
      </w:r>
      <w:r>
        <w:rPr>
          <w:rFonts w:hint="eastAsia" w:asciiTheme="minorEastAsia" w:hAnsiTheme="minorEastAsia" w:eastAsiaTheme="minorEastAsia"/>
          <w:szCs w:val="21"/>
        </w:rPr>
        <w:t>6</w:t>
      </w:r>
      <w:r>
        <w:rPr>
          <w:rFonts w:asciiTheme="minorEastAsia" w:hAnsiTheme="minorEastAsia" w:eastAsiaTheme="minorEastAsia"/>
          <w:szCs w:val="21"/>
        </w:rPr>
        <w:t>：</w:t>
      </w:r>
      <w:r>
        <w:rPr>
          <w:rFonts w:hint="eastAsia" w:asciiTheme="minorEastAsia" w:hAnsiTheme="minorEastAsia" w:eastAsiaTheme="minorEastAsia"/>
          <w:szCs w:val="21"/>
        </w:rPr>
        <w:t>预付款担保格式</w:t>
      </w:r>
    </w:p>
    <w:p>
      <w:pPr>
        <w:pStyle w:val="183"/>
        <w:spacing w:line="360" w:lineRule="auto"/>
        <w:jc w:val="left"/>
        <w:rPr>
          <w:rFonts w:asciiTheme="minorEastAsia" w:hAnsiTheme="minorEastAsia" w:eastAsiaTheme="minorEastAsia"/>
          <w:szCs w:val="21"/>
        </w:rPr>
      </w:pPr>
      <w:r>
        <w:rPr>
          <w:rFonts w:asciiTheme="minorEastAsia" w:hAnsiTheme="minorEastAsia" w:eastAsiaTheme="minorEastAsia"/>
          <w:szCs w:val="21"/>
        </w:rPr>
        <w:t>附件</w:t>
      </w:r>
      <w:r>
        <w:rPr>
          <w:rFonts w:hint="eastAsia" w:asciiTheme="minorEastAsia" w:hAnsiTheme="minorEastAsia" w:eastAsiaTheme="minorEastAsia"/>
          <w:szCs w:val="21"/>
        </w:rPr>
        <w:t>7</w:t>
      </w:r>
      <w:r>
        <w:rPr>
          <w:rFonts w:asciiTheme="minorEastAsia" w:hAnsiTheme="minorEastAsia" w:eastAsiaTheme="minorEastAsia"/>
          <w:szCs w:val="21"/>
        </w:rPr>
        <w:t>：</w:t>
      </w:r>
      <w:r>
        <w:rPr>
          <w:rFonts w:hint="eastAsia" w:asciiTheme="minorEastAsia" w:hAnsiTheme="minorEastAsia" w:eastAsiaTheme="minorEastAsia"/>
          <w:szCs w:val="21"/>
        </w:rPr>
        <w:t>工程质量保修书</w:t>
      </w:r>
    </w:p>
    <w:p>
      <w:pPr>
        <w:pStyle w:val="183"/>
        <w:spacing w:line="460" w:lineRule="exact"/>
        <w:ind w:firstLine="420" w:firstLineChars="200"/>
        <w:rPr>
          <w:rFonts w:asciiTheme="minorEastAsia" w:hAnsiTheme="minorEastAsia" w:eastAsiaTheme="minorEastAsia"/>
          <w:szCs w:val="21"/>
        </w:rPr>
      </w:pPr>
    </w:p>
    <w:p>
      <w:pPr>
        <w:pStyle w:val="183"/>
        <w:spacing w:line="460" w:lineRule="exact"/>
        <w:ind w:firstLine="420" w:firstLineChars="200"/>
        <w:rPr>
          <w:rFonts w:asciiTheme="minorEastAsia" w:hAnsiTheme="minorEastAsia" w:eastAsiaTheme="minorEastAsia"/>
          <w:szCs w:val="21"/>
        </w:rPr>
      </w:pPr>
    </w:p>
    <w:p>
      <w:pPr>
        <w:pStyle w:val="183"/>
        <w:spacing w:line="460" w:lineRule="exact"/>
        <w:ind w:firstLine="420" w:firstLineChars="200"/>
        <w:rPr>
          <w:rFonts w:asciiTheme="minorEastAsia" w:hAnsiTheme="minorEastAsia" w:eastAsiaTheme="minorEastAsia"/>
          <w:szCs w:val="21"/>
        </w:rPr>
      </w:pPr>
    </w:p>
    <w:p>
      <w:pPr>
        <w:pStyle w:val="183"/>
        <w:spacing w:line="460" w:lineRule="exact"/>
        <w:ind w:firstLine="420" w:firstLineChars="200"/>
        <w:rPr>
          <w:rFonts w:asciiTheme="minorEastAsia" w:hAnsiTheme="minorEastAsia" w:eastAsiaTheme="minorEastAsia"/>
          <w:szCs w:val="21"/>
        </w:rPr>
      </w:pPr>
    </w:p>
    <w:p>
      <w:pPr>
        <w:pStyle w:val="183"/>
        <w:spacing w:line="460" w:lineRule="exact"/>
        <w:ind w:firstLine="420" w:firstLineChars="200"/>
        <w:rPr>
          <w:rFonts w:asciiTheme="minorEastAsia" w:hAnsiTheme="minorEastAsia" w:eastAsiaTheme="minorEastAsia"/>
          <w:szCs w:val="21"/>
        </w:rPr>
      </w:pPr>
    </w:p>
    <w:p>
      <w:pPr>
        <w:pStyle w:val="183"/>
        <w:spacing w:line="460" w:lineRule="exact"/>
        <w:ind w:firstLine="420" w:firstLineChars="200"/>
        <w:rPr>
          <w:rFonts w:asciiTheme="minorEastAsia" w:hAnsiTheme="minorEastAsia" w:eastAsiaTheme="minorEastAsia"/>
          <w:szCs w:val="21"/>
        </w:rPr>
      </w:pPr>
    </w:p>
    <w:p>
      <w:pPr>
        <w:pStyle w:val="183"/>
        <w:spacing w:line="460" w:lineRule="exact"/>
        <w:ind w:firstLine="420" w:firstLineChars="200"/>
        <w:rPr>
          <w:rFonts w:asciiTheme="minorEastAsia" w:hAnsiTheme="minorEastAsia" w:eastAsiaTheme="minorEastAsia"/>
          <w:szCs w:val="21"/>
        </w:rPr>
      </w:pPr>
    </w:p>
    <w:p>
      <w:pPr>
        <w:pStyle w:val="183"/>
        <w:spacing w:line="460" w:lineRule="exact"/>
        <w:ind w:firstLine="420" w:firstLineChars="200"/>
        <w:rPr>
          <w:rFonts w:asciiTheme="minorEastAsia" w:hAnsiTheme="minorEastAsia" w:eastAsiaTheme="minorEastAsia"/>
          <w:szCs w:val="21"/>
        </w:rPr>
      </w:pPr>
    </w:p>
    <w:p>
      <w:pPr>
        <w:pStyle w:val="183"/>
        <w:spacing w:line="460" w:lineRule="exact"/>
        <w:ind w:firstLine="420" w:firstLineChars="200"/>
        <w:rPr>
          <w:rFonts w:asciiTheme="minorEastAsia" w:hAnsiTheme="minorEastAsia" w:eastAsiaTheme="minorEastAsia"/>
          <w:szCs w:val="21"/>
        </w:rPr>
      </w:pPr>
    </w:p>
    <w:p>
      <w:pPr>
        <w:pStyle w:val="183"/>
        <w:spacing w:line="460" w:lineRule="exact"/>
        <w:ind w:firstLine="420" w:firstLineChars="200"/>
        <w:rPr>
          <w:rFonts w:asciiTheme="minorEastAsia" w:hAnsiTheme="minorEastAsia" w:eastAsiaTheme="minorEastAsia"/>
          <w:szCs w:val="21"/>
        </w:rPr>
      </w:pPr>
    </w:p>
    <w:p>
      <w:pPr>
        <w:pStyle w:val="183"/>
        <w:spacing w:line="460" w:lineRule="exact"/>
        <w:ind w:firstLine="420" w:firstLineChars="200"/>
        <w:rPr>
          <w:rFonts w:asciiTheme="minorEastAsia" w:hAnsiTheme="minorEastAsia" w:eastAsiaTheme="minorEastAsia"/>
          <w:szCs w:val="21"/>
        </w:rPr>
      </w:pPr>
    </w:p>
    <w:p>
      <w:pPr>
        <w:pStyle w:val="183"/>
        <w:spacing w:line="460" w:lineRule="exact"/>
        <w:ind w:firstLine="420" w:firstLineChars="200"/>
        <w:rPr>
          <w:rFonts w:asciiTheme="minorEastAsia" w:hAnsiTheme="minorEastAsia" w:eastAsiaTheme="minorEastAsia"/>
          <w:szCs w:val="21"/>
        </w:rPr>
      </w:pPr>
    </w:p>
    <w:p>
      <w:pPr>
        <w:pStyle w:val="183"/>
        <w:spacing w:line="460" w:lineRule="exact"/>
        <w:ind w:firstLine="420" w:firstLineChars="200"/>
        <w:rPr>
          <w:rFonts w:asciiTheme="minorEastAsia" w:hAnsiTheme="minorEastAsia" w:eastAsiaTheme="minorEastAsia"/>
          <w:szCs w:val="21"/>
        </w:rPr>
      </w:pPr>
    </w:p>
    <w:p>
      <w:pPr>
        <w:pStyle w:val="183"/>
        <w:spacing w:line="460" w:lineRule="exact"/>
        <w:ind w:firstLine="420" w:firstLineChars="200"/>
        <w:rPr>
          <w:rFonts w:asciiTheme="minorEastAsia" w:hAnsiTheme="minorEastAsia" w:eastAsiaTheme="minorEastAsia"/>
          <w:szCs w:val="21"/>
        </w:rPr>
      </w:pPr>
    </w:p>
    <w:p>
      <w:pPr>
        <w:pStyle w:val="183"/>
        <w:spacing w:line="460" w:lineRule="exact"/>
        <w:ind w:firstLine="420" w:firstLineChars="200"/>
        <w:rPr>
          <w:rFonts w:asciiTheme="minorEastAsia" w:hAnsiTheme="minorEastAsia" w:eastAsiaTheme="minorEastAsia"/>
          <w:szCs w:val="21"/>
        </w:rPr>
      </w:pPr>
    </w:p>
    <w:p>
      <w:pPr>
        <w:pStyle w:val="183"/>
        <w:spacing w:line="460" w:lineRule="exact"/>
        <w:ind w:firstLine="420" w:firstLineChars="200"/>
        <w:rPr>
          <w:rFonts w:asciiTheme="minorEastAsia" w:hAnsiTheme="minorEastAsia" w:eastAsiaTheme="minorEastAsia"/>
          <w:szCs w:val="21"/>
        </w:rPr>
      </w:pPr>
    </w:p>
    <w:p>
      <w:pPr>
        <w:pStyle w:val="183"/>
        <w:spacing w:line="460" w:lineRule="exact"/>
        <w:ind w:firstLine="420" w:firstLineChars="200"/>
        <w:rPr>
          <w:rFonts w:asciiTheme="minorEastAsia" w:hAnsiTheme="minorEastAsia" w:eastAsiaTheme="minorEastAsia"/>
          <w:szCs w:val="21"/>
        </w:rPr>
      </w:pPr>
    </w:p>
    <w:p>
      <w:pPr>
        <w:pStyle w:val="183"/>
        <w:spacing w:line="460" w:lineRule="exact"/>
        <w:rPr>
          <w:rFonts w:asciiTheme="minorEastAsia" w:hAnsiTheme="minorEastAsia" w:eastAsiaTheme="minorEastAsia"/>
          <w:szCs w:val="21"/>
        </w:rPr>
      </w:pPr>
    </w:p>
    <w:p>
      <w:pPr>
        <w:pStyle w:val="183"/>
        <w:spacing w:beforeLines="50" w:afterLines="50" w:line="440" w:lineRule="exact"/>
        <w:jc w:val="left"/>
        <w:rPr>
          <w:rFonts w:asciiTheme="minorEastAsia" w:hAnsiTheme="minorEastAsia" w:eastAsiaTheme="minorEastAsia"/>
          <w:sz w:val="30"/>
          <w:szCs w:val="30"/>
        </w:rPr>
      </w:pPr>
      <w:r>
        <w:rPr>
          <w:rFonts w:hint="eastAsia" w:asciiTheme="minorEastAsia" w:hAnsiTheme="minorEastAsia" w:eastAsiaTheme="minorEastAsia"/>
          <w:sz w:val="30"/>
          <w:szCs w:val="30"/>
        </w:rPr>
        <w:t>附件1：</w:t>
      </w:r>
    </w:p>
    <w:p>
      <w:pPr>
        <w:pStyle w:val="183"/>
        <w:spacing w:beforeLines="50" w:afterLines="50" w:line="440" w:lineRule="exact"/>
        <w:jc w:val="center"/>
        <w:rPr>
          <w:rFonts w:asciiTheme="minorEastAsia" w:hAnsiTheme="minorEastAsia" w:eastAsiaTheme="minorEastAsia"/>
          <w:sz w:val="30"/>
          <w:szCs w:val="30"/>
        </w:rPr>
      </w:pPr>
      <w:r>
        <w:rPr>
          <w:rFonts w:asciiTheme="minorEastAsia" w:hAnsiTheme="minorEastAsia" w:eastAsiaTheme="minorEastAsia"/>
          <w:sz w:val="30"/>
          <w:szCs w:val="30"/>
        </w:rPr>
        <w:t>承包人承揽工程项目一览表</w:t>
      </w:r>
    </w:p>
    <w:tbl>
      <w:tblPr>
        <w:tblStyle w:val="48"/>
        <w:tblW w:w="10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0"/>
        <w:gridCol w:w="984"/>
        <w:gridCol w:w="1190"/>
        <w:gridCol w:w="1060"/>
        <w:gridCol w:w="850"/>
        <w:gridCol w:w="1123"/>
        <w:gridCol w:w="999"/>
        <w:gridCol w:w="1417"/>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40" w:type="dxa"/>
            <w:vAlign w:val="center"/>
          </w:tcPr>
          <w:p>
            <w:pPr>
              <w:pStyle w:val="266"/>
              <w:keepNext/>
              <w:spacing w:after="0" w:line="440" w:lineRule="exact"/>
              <w:ind w:left="63" w:right="63"/>
              <w:rPr>
                <w:rFonts w:asciiTheme="minorEastAsia" w:hAnsiTheme="minorEastAsia" w:eastAsiaTheme="minorEastAsia"/>
                <w:szCs w:val="21"/>
              </w:rPr>
            </w:pPr>
            <w:r>
              <w:rPr>
                <w:rFonts w:asciiTheme="minorEastAsia" w:hAnsiTheme="minorEastAsia" w:eastAsiaTheme="minorEastAsia"/>
                <w:szCs w:val="21"/>
              </w:rPr>
              <w:t>单位工程名称</w:t>
            </w:r>
          </w:p>
        </w:tc>
        <w:tc>
          <w:tcPr>
            <w:tcW w:w="984" w:type="dxa"/>
            <w:vAlign w:val="center"/>
          </w:tcPr>
          <w:p>
            <w:pPr>
              <w:pStyle w:val="266"/>
              <w:keepNext/>
              <w:spacing w:after="0" w:line="440" w:lineRule="exact"/>
              <w:ind w:left="63" w:right="63"/>
              <w:rPr>
                <w:rFonts w:asciiTheme="minorEastAsia" w:hAnsiTheme="minorEastAsia" w:eastAsiaTheme="minorEastAsia"/>
                <w:szCs w:val="21"/>
              </w:rPr>
            </w:pPr>
            <w:r>
              <w:rPr>
                <w:rFonts w:asciiTheme="minorEastAsia" w:hAnsiTheme="minorEastAsia" w:eastAsiaTheme="minorEastAsia"/>
                <w:szCs w:val="21"/>
              </w:rPr>
              <w:t>建设规模</w:t>
            </w:r>
          </w:p>
        </w:tc>
        <w:tc>
          <w:tcPr>
            <w:tcW w:w="1190" w:type="dxa"/>
            <w:vAlign w:val="center"/>
          </w:tcPr>
          <w:p>
            <w:pPr>
              <w:pStyle w:val="266"/>
              <w:keepNext/>
              <w:spacing w:after="0" w:line="440" w:lineRule="exact"/>
              <w:ind w:left="63" w:right="63"/>
              <w:rPr>
                <w:rFonts w:asciiTheme="minorEastAsia" w:hAnsiTheme="minorEastAsia" w:eastAsiaTheme="minorEastAsia"/>
                <w:szCs w:val="21"/>
              </w:rPr>
            </w:pPr>
            <w:r>
              <w:rPr>
                <w:rFonts w:asciiTheme="minorEastAsia" w:hAnsiTheme="minorEastAsia" w:eastAsiaTheme="minorEastAsia"/>
                <w:szCs w:val="21"/>
              </w:rPr>
              <w:t>建筑面积(平方米)</w:t>
            </w:r>
          </w:p>
        </w:tc>
        <w:tc>
          <w:tcPr>
            <w:tcW w:w="1060" w:type="dxa"/>
            <w:vAlign w:val="center"/>
          </w:tcPr>
          <w:p>
            <w:pPr>
              <w:pStyle w:val="266"/>
              <w:keepNext/>
              <w:spacing w:after="0" w:line="440" w:lineRule="exact"/>
              <w:ind w:left="63" w:right="63"/>
              <w:rPr>
                <w:rFonts w:asciiTheme="minorEastAsia" w:hAnsiTheme="minorEastAsia" w:eastAsiaTheme="minorEastAsia"/>
                <w:szCs w:val="21"/>
              </w:rPr>
            </w:pPr>
            <w:r>
              <w:rPr>
                <w:rFonts w:asciiTheme="minorEastAsia" w:hAnsiTheme="minorEastAsia" w:eastAsiaTheme="minorEastAsia"/>
                <w:szCs w:val="21"/>
              </w:rPr>
              <w:t>结构</w:t>
            </w:r>
            <w:r>
              <w:rPr>
                <w:rFonts w:hint="eastAsia" w:asciiTheme="minorEastAsia" w:hAnsiTheme="minorEastAsia" w:eastAsiaTheme="minorEastAsia"/>
                <w:szCs w:val="21"/>
              </w:rPr>
              <w:t>形式</w:t>
            </w:r>
          </w:p>
        </w:tc>
        <w:tc>
          <w:tcPr>
            <w:tcW w:w="850" w:type="dxa"/>
            <w:vAlign w:val="center"/>
          </w:tcPr>
          <w:p>
            <w:pPr>
              <w:pStyle w:val="266"/>
              <w:keepNext/>
              <w:spacing w:after="0" w:line="440" w:lineRule="exact"/>
              <w:ind w:left="63" w:right="63"/>
              <w:rPr>
                <w:rFonts w:asciiTheme="minorEastAsia" w:hAnsiTheme="minorEastAsia" w:eastAsiaTheme="minorEastAsia"/>
                <w:szCs w:val="21"/>
              </w:rPr>
            </w:pPr>
            <w:r>
              <w:rPr>
                <w:rFonts w:asciiTheme="minorEastAsia" w:hAnsiTheme="minorEastAsia" w:eastAsiaTheme="minorEastAsia"/>
                <w:szCs w:val="21"/>
              </w:rPr>
              <w:t>层数</w:t>
            </w:r>
          </w:p>
        </w:tc>
        <w:tc>
          <w:tcPr>
            <w:tcW w:w="1123" w:type="dxa"/>
            <w:vAlign w:val="center"/>
          </w:tcPr>
          <w:p>
            <w:pPr>
              <w:pStyle w:val="266"/>
              <w:keepNext/>
              <w:spacing w:after="0" w:line="440" w:lineRule="exact"/>
              <w:ind w:left="63" w:right="63"/>
              <w:rPr>
                <w:rFonts w:asciiTheme="minorEastAsia" w:hAnsiTheme="minorEastAsia" w:eastAsiaTheme="minorEastAsia"/>
                <w:szCs w:val="21"/>
              </w:rPr>
            </w:pPr>
            <w:r>
              <w:rPr>
                <w:rFonts w:asciiTheme="minorEastAsia" w:hAnsiTheme="minorEastAsia" w:eastAsiaTheme="minorEastAsia"/>
                <w:szCs w:val="21"/>
              </w:rPr>
              <w:t>生产能力</w:t>
            </w:r>
          </w:p>
        </w:tc>
        <w:tc>
          <w:tcPr>
            <w:tcW w:w="999" w:type="dxa"/>
            <w:vAlign w:val="center"/>
          </w:tcPr>
          <w:p>
            <w:pPr>
              <w:pStyle w:val="266"/>
              <w:keepNext/>
              <w:spacing w:after="0" w:line="440" w:lineRule="exact"/>
              <w:ind w:left="63" w:right="63"/>
              <w:rPr>
                <w:rFonts w:asciiTheme="minorEastAsia" w:hAnsiTheme="minorEastAsia" w:eastAsiaTheme="minorEastAsia"/>
                <w:szCs w:val="21"/>
              </w:rPr>
            </w:pPr>
            <w:r>
              <w:rPr>
                <w:rFonts w:asciiTheme="minorEastAsia" w:hAnsiTheme="minorEastAsia" w:eastAsiaTheme="minorEastAsia"/>
                <w:szCs w:val="21"/>
              </w:rPr>
              <w:t>设备安装内容</w:t>
            </w:r>
          </w:p>
        </w:tc>
        <w:tc>
          <w:tcPr>
            <w:tcW w:w="1417" w:type="dxa"/>
            <w:vAlign w:val="center"/>
          </w:tcPr>
          <w:p>
            <w:pPr>
              <w:pStyle w:val="266"/>
              <w:keepNext/>
              <w:spacing w:after="0" w:line="440" w:lineRule="exact"/>
              <w:ind w:left="63" w:right="63"/>
              <w:rPr>
                <w:rFonts w:asciiTheme="minorEastAsia" w:hAnsiTheme="minorEastAsia" w:eastAsiaTheme="minorEastAsia"/>
                <w:szCs w:val="21"/>
              </w:rPr>
            </w:pPr>
            <w:r>
              <w:rPr>
                <w:rFonts w:asciiTheme="minorEastAsia" w:hAnsiTheme="minorEastAsia" w:eastAsiaTheme="minorEastAsia"/>
                <w:szCs w:val="21"/>
              </w:rPr>
              <w:t>合同价格（元）</w:t>
            </w:r>
          </w:p>
        </w:tc>
        <w:tc>
          <w:tcPr>
            <w:tcW w:w="851" w:type="dxa"/>
            <w:vAlign w:val="center"/>
          </w:tcPr>
          <w:p>
            <w:pPr>
              <w:pStyle w:val="266"/>
              <w:keepNext/>
              <w:spacing w:after="0" w:line="440" w:lineRule="exact"/>
              <w:ind w:left="63" w:right="63"/>
              <w:rPr>
                <w:rFonts w:asciiTheme="minorEastAsia" w:hAnsiTheme="minorEastAsia" w:eastAsiaTheme="minorEastAsia"/>
                <w:szCs w:val="21"/>
              </w:rPr>
            </w:pPr>
            <w:r>
              <w:rPr>
                <w:rFonts w:asciiTheme="minorEastAsia" w:hAnsiTheme="minorEastAsia" w:eastAsiaTheme="minorEastAsia"/>
                <w:szCs w:val="21"/>
              </w:rPr>
              <w:t>开工日期</w:t>
            </w:r>
          </w:p>
        </w:tc>
        <w:tc>
          <w:tcPr>
            <w:tcW w:w="850" w:type="dxa"/>
            <w:vAlign w:val="center"/>
          </w:tcPr>
          <w:p>
            <w:pPr>
              <w:pStyle w:val="266"/>
              <w:keepNext/>
              <w:spacing w:after="0" w:line="440" w:lineRule="exact"/>
              <w:ind w:left="63" w:right="63"/>
              <w:rPr>
                <w:rFonts w:asciiTheme="minorEastAsia" w:hAnsiTheme="minorEastAsia" w:eastAsiaTheme="minorEastAsia"/>
                <w:szCs w:val="21"/>
              </w:rPr>
            </w:pPr>
            <w:r>
              <w:rPr>
                <w:rFonts w:asciiTheme="minorEastAsia" w:hAnsiTheme="minorEastAsia" w:eastAsiaTheme="minorEastAsia"/>
                <w:szCs w:val="21"/>
              </w:rPr>
              <w:t>竣工日期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984" w:type="dxa"/>
            <w:vAlign w:val="center"/>
          </w:tcPr>
          <w:p>
            <w:pPr>
              <w:pStyle w:val="266"/>
              <w:keepNext/>
              <w:spacing w:after="0" w:line="440" w:lineRule="exact"/>
              <w:ind w:left="63" w:right="-86" w:rightChars="-41" w:firstLine="273" w:firstLineChars="91"/>
              <w:rPr>
                <w:rFonts w:asciiTheme="minorEastAsia" w:hAnsiTheme="minorEastAsia" w:eastAsiaTheme="minorEastAsia"/>
                <w:sz w:val="30"/>
                <w:szCs w:val="30"/>
              </w:rPr>
            </w:pPr>
          </w:p>
        </w:tc>
        <w:tc>
          <w:tcPr>
            <w:tcW w:w="1190"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1060"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850"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1123"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999"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1417"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851"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850" w:type="dxa"/>
            <w:vAlign w:val="center"/>
          </w:tcPr>
          <w:p>
            <w:pPr>
              <w:pStyle w:val="266"/>
              <w:keepNext/>
              <w:spacing w:after="0" w:line="440" w:lineRule="exact"/>
              <w:ind w:left="63" w:right="63"/>
              <w:rPr>
                <w:rFonts w:asciiTheme="minorEastAsia" w:hAnsiTheme="minorEastAsia" w:eastAsiaTheme="minor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984"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1190"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1060"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850"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1123"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999"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1417"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851"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850" w:type="dxa"/>
            <w:vAlign w:val="center"/>
          </w:tcPr>
          <w:p>
            <w:pPr>
              <w:pStyle w:val="266"/>
              <w:keepNext/>
              <w:spacing w:after="0" w:line="440" w:lineRule="exact"/>
              <w:ind w:left="63" w:right="63"/>
              <w:rPr>
                <w:rFonts w:asciiTheme="minorEastAsia" w:hAnsiTheme="minorEastAsia" w:eastAsiaTheme="minor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984"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1190"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1060"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850"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1123"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999"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1417"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851"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850" w:type="dxa"/>
            <w:vAlign w:val="center"/>
          </w:tcPr>
          <w:p>
            <w:pPr>
              <w:pStyle w:val="266"/>
              <w:keepNext/>
              <w:spacing w:after="0" w:line="440" w:lineRule="exact"/>
              <w:ind w:left="63" w:right="63"/>
              <w:rPr>
                <w:rFonts w:asciiTheme="minorEastAsia" w:hAnsiTheme="minorEastAsia" w:eastAsiaTheme="minor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984"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1190"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1060"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850"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1123"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999"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1417"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851"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850" w:type="dxa"/>
            <w:vAlign w:val="center"/>
          </w:tcPr>
          <w:p>
            <w:pPr>
              <w:pStyle w:val="266"/>
              <w:keepNext/>
              <w:spacing w:after="0" w:line="440" w:lineRule="exact"/>
              <w:ind w:left="63" w:right="63"/>
              <w:rPr>
                <w:rFonts w:asciiTheme="minorEastAsia" w:hAnsiTheme="minorEastAsia" w:eastAsiaTheme="minor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984"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1190"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1060"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850"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1123"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999"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1417"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851"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850" w:type="dxa"/>
            <w:vAlign w:val="center"/>
          </w:tcPr>
          <w:p>
            <w:pPr>
              <w:pStyle w:val="266"/>
              <w:keepNext/>
              <w:spacing w:after="0" w:line="440" w:lineRule="exact"/>
              <w:ind w:left="63" w:right="63"/>
              <w:rPr>
                <w:rFonts w:asciiTheme="minorEastAsia" w:hAnsiTheme="minorEastAsia" w:eastAsiaTheme="minor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984"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1190"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1060"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850"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1123"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999"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1417"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851"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850" w:type="dxa"/>
            <w:vAlign w:val="center"/>
          </w:tcPr>
          <w:p>
            <w:pPr>
              <w:pStyle w:val="266"/>
              <w:keepNext/>
              <w:spacing w:after="0" w:line="440" w:lineRule="exact"/>
              <w:ind w:left="63" w:right="63"/>
              <w:rPr>
                <w:rFonts w:asciiTheme="minorEastAsia" w:hAnsiTheme="minorEastAsia" w:eastAsiaTheme="minor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984"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1190"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1060"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850"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1123"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999"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1417"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851"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850" w:type="dxa"/>
            <w:vAlign w:val="center"/>
          </w:tcPr>
          <w:p>
            <w:pPr>
              <w:pStyle w:val="266"/>
              <w:keepNext/>
              <w:spacing w:after="0" w:line="440" w:lineRule="exact"/>
              <w:ind w:left="63" w:right="63"/>
              <w:rPr>
                <w:rFonts w:asciiTheme="minorEastAsia" w:hAnsiTheme="minorEastAsia" w:eastAsiaTheme="minor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984"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1190"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1060"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850"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1123"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999"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1417"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851"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850" w:type="dxa"/>
            <w:vAlign w:val="center"/>
          </w:tcPr>
          <w:p>
            <w:pPr>
              <w:pStyle w:val="266"/>
              <w:keepNext/>
              <w:spacing w:after="0" w:line="440" w:lineRule="exact"/>
              <w:ind w:left="63" w:right="63"/>
              <w:rPr>
                <w:rFonts w:asciiTheme="minorEastAsia" w:hAnsiTheme="minorEastAsia" w:eastAsiaTheme="minor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984"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1190"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1060"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850"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1123"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999"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1417"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851"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850" w:type="dxa"/>
            <w:vAlign w:val="center"/>
          </w:tcPr>
          <w:p>
            <w:pPr>
              <w:pStyle w:val="266"/>
              <w:keepNext/>
              <w:spacing w:after="0" w:line="440" w:lineRule="exact"/>
              <w:ind w:left="63" w:right="63"/>
              <w:rPr>
                <w:rFonts w:asciiTheme="minorEastAsia" w:hAnsiTheme="minorEastAsia" w:eastAsiaTheme="minor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984"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1190"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1060"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850"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1123"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999"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1417"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851" w:type="dxa"/>
            <w:vAlign w:val="center"/>
          </w:tcPr>
          <w:p>
            <w:pPr>
              <w:pStyle w:val="266"/>
              <w:keepNext/>
              <w:spacing w:after="0" w:line="440" w:lineRule="exact"/>
              <w:ind w:left="63" w:right="63"/>
              <w:rPr>
                <w:rFonts w:asciiTheme="minorEastAsia" w:hAnsiTheme="minorEastAsia" w:eastAsiaTheme="minorEastAsia"/>
                <w:sz w:val="30"/>
                <w:szCs w:val="30"/>
              </w:rPr>
            </w:pPr>
          </w:p>
        </w:tc>
        <w:tc>
          <w:tcPr>
            <w:tcW w:w="850" w:type="dxa"/>
            <w:vAlign w:val="center"/>
          </w:tcPr>
          <w:p>
            <w:pPr>
              <w:pStyle w:val="266"/>
              <w:keepNext/>
              <w:spacing w:after="0" w:line="440" w:lineRule="exact"/>
              <w:ind w:left="63" w:right="63"/>
              <w:rPr>
                <w:rFonts w:asciiTheme="minorEastAsia" w:hAnsiTheme="minorEastAsia" w:eastAsiaTheme="minorEastAsia"/>
                <w:sz w:val="30"/>
                <w:szCs w:val="30"/>
              </w:rPr>
            </w:pPr>
          </w:p>
        </w:tc>
      </w:tr>
    </w:tbl>
    <w:p>
      <w:pPr>
        <w:pStyle w:val="183"/>
        <w:spacing w:line="460" w:lineRule="exact"/>
        <w:ind w:firstLine="420" w:firstLineChars="200"/>
        <w:rPr>
          <w:rFonts w:asciiTheme="minorEastAsia" w:hAnsiTheme="minorEastAsia" w:eastAsiaTheme="minorEastAsia"/>
          <w:szCs w:val="21"/>
        </w:rPr>
      </w:pPr>
    </w:p>
    <w:p>
      <w:pPr>
        <w:pStyle w:val="183"/>
        <w:spacing w:line="460" w:lineRule="exact"/>
        <w:ind w:firstLine="420" w:firstLineChars="200"/>
        <w:rPr>
          <w:rFonts w:asciiTheme="minorEastAsia" w:hAnsiTheme="minorEastAsia" w:eastAsiaTheme="minorEastAsia"/>
          <w:szCs w:val="21"/>
        </w:rPr>
      </w:pPr>
    </w:p>
    <w:p>
      <w:pPr>
        <w:pStyle w:val="183"/>
        <w:spacing w:line="460" w:lineRule="exact"/>
        <w:ind w:firstLine="420" w:firstLineChars="200"/>
        <w:rPr>
          <w:rFonts w:asciiTheme="minorEastAsia" w:hAnsiTheme="minorEastAsia" w:eastAsiaTheme="minorEastAsia"/>
          <w:szCs w:val="21"/>
        </w:rPr>
      </w:pPr>
    </w:p>
    <w:p>
      <w:pPr>
        <w:pStyle w:val="183"/>
        <w:spacing w:line="460" w:lineRule="exact"/>
        <w:ind w:firstLine="420" w:firstLineChars="200"/>
        <w:rPr>
          <w:rFonts w:asciiTheme="minorEastAsia" w:hAnsiTheme="minorEastAsia" w:eastAsiaTheme="minorEastAsia"/>
          <w:szCs w:val="21"/>
        </w:rPr>
      </w:pPr>
    </w:p>
    <w:p>
      <w:pPr>
        <w:pStyle w:val="183"/>
        <w:spacing w:line="460" w:lineRule="exact"/>
        <w:ind w:firstLine="420" w:firstLineChars="200"/>
        <w:rPr>
          <w:rFonts w:asciiTheme="minorEastAsia" w:hAnsiTheme="minorEastAsia" w:eastAsiaTheme="minorEastAsia"/>
          <w:szCs w:val="21"/>
        </w:rPr>
      </w:pPr>
    </w:p>
    <w:p>
      <w:pPr>
        <w:pStyle w:val="183"/>
        <w:spacing w:line="460" w:lineRule="exact"/>
        <w:ind w:firstLine="420" w:firstLineChars="200"/>
        <w:rPr>
          <w:rFonts w:asciiTheme="minorEastAsia" w:hAnsiTheme="minorEastAsia" w:eastAsiaTheme="minorEastAsia"/>
          <w:szCs w:val="21"/>
        </w:rPr>
      </w:pPr>
    </w:p>
    <w:p>
      <w:pPr>
        <w:pStyle w:val="183"/>
        <w:spacing w:line="460" w:lineRule="exact"/>
        <w:ind w:firstLine="420" w:firstLineChars="200"/>
        <w:rPr>
          <w:rFonts w:asciiTheme="minorEastAsia" w:hAnsiTheme="minorEastAsia" w:eastAsiaTheme="minorEastAsia"/>
          <w:szCs w:val="21"/>
        </w:rPr>
      </w:pPr>
    </w:p>
    <w:p>
      <w:pPr>
        <w:pStyle w:val="183"/>
        <w:spacing w:line="460" w:lineRule="exact"/>
        <w:ind w:firstLine="420" w:firstLineChars="200"/>
        <w:rPr>
          <w:rFonts w:asciiTheme="minorEastAsia" w:hAnsiTheme="minorEastAsia" w:eastAsiaTheme="minorEastAsia"/>
          <w:szCs w:val="21"/>
        </w:rPr>
      </w:pPr>
    </w:p>
    <w:p>
      <w:pPr>
        <w:pStyle w:val="183"/>
        <w:spacing w:line="460" w:lineRule="exact"/>
        <w:ind w:firstLine="420" w:firstLineChars="200"/>
        <w:rPr>
          <w:rFonts w:asciiTheme="minorEastAsia" w:hAnsiTheme="minorEastAsia" w:eastAsiaTheme="minorEastAsia"/>
          <w:szCs w:val="21"/>
        </w:rPr>
      </w:pPr>
    </w:p>
    <w:p>
      <w:pPr>
        <w:pStyle w:val="183"/>
        <w:spacing w:line="460" w:lineRule="exact"/>
        <w:ind w:firstLine="420" w:firstLineChars="200"/>
        <w:rPr>
          <w:rFonts w:asciiTheme="minorEastAsia" w:hAnsiTheme="minorEastAsia" w:eastAsiaTheme="minorEastAsia"/>
          <w:szCs w:val="21"/>
        </w:rPr>
      </w:pPr>
    </w:p>
    <w:p>
      <w:pPr>
        <w:pStyle w:val="183"/>
        <w:spacing w:line="460" w:lineRule="exact"/>
        <w:ind w:firstLine="420" w:firstLineChars="200"/>
        <w:rPr>
          <w:rFonts w:asciiTheme="minorEastAsia" w:hAnsiTheme="minorEastAsia" w:eastAsiaTheme="minorEastAsia"/>
          <w:szCs w:val="21"/>
        </w:rPr>
      </w:pPr>
    </w:p>
    <w:p>
      <w:pPr>
        <w:pStyle w:val="183"/>
        <w:spacing w:line="460" w:lineRule="exact"/>
        <w:ind w:firstLine="420" w:firstLineChars="200"/>
        <w:rPr>
          <w:rFonts w:asciiTheme="minorEastAsia" w:hAnsiTheme="minorEastAsia" w:eastAsiaTheme="minorEastAsia"/>
          <w:szCs w:val="21"/>
        </w:rPr>
      </w:pPr>
    </w:p>
    <w:p>
      <w:pPr>
        <w:pStyle w:val="183"/>
        <w:spacing w:line="460" w:lineRule="exact"/>
        <w:ind w:firstLine="420" w:firstLineChars="200"/>
        <w:rPr>
          <w:rFonts w:asciiTheme="minorEastAsia" w:hAnsiTheme="minorEastAsia" w:eastAsiaTheme="minorEastAsia"/>
          <w:szCs w:val="21"/>
        </w:rPr>
      </w:pPr>
    </w:p>
    <w:p>
      <w:pPr>
        <w:pStyle w:val="183"/>
        <w:spacing w:line="460" w:lineRule="exact"/>
        <w:ind w:firstLine="420" w:firstLineChars="200"/>
        <w:rPr>
          <w:rFonts w:asciiTheme="minorEastAsia" w:hAnsiTheme="minorEastAsia" w:eastAsiaTheme="minorEastAsia"/>
          <w:szCs w:val="21"/>
        </w:rPr>
      </w:pPr>
    </w:p>
    <w:p>
      <w:pPr>
        <w:pStyle w:val="183"/>
        <w:spacing w:line="460" w:lineRule="exact"/>
        <w:ind w:firstLine="420" w:firstLineChars="200"/>
        <w:rPr>
          <w:rFonts w:asciiTheme="minorEastAsia" w:hAnsiTheme="minorEastAsia" w:eastAsiaTheme="minorEastAsia"/>
          <w:szCs w:val="21"/>
        </w:rPr>
      </w:pPr>
    </w:p>
    <w:p>
      <w:pPr>
        <w:pStyle w:val="183"/>
        <w:spacing w:line="460" w:lineRule="exact"/>
        <w:ind w:firstLine="420" w:firstLineChars="200"/>
        <w:rPr>
          <w:rFonts w:asciiTheme="minorEastAsia" w:hAnsiTheme="minorEastAsia" w:eastAsiaTheme="minorEastAsia"/>
          <w:szCs w:val="21"/>
        </w:rPr>
      </w:pPr>
    </w:p>
    <w:p>
      <w:pPr>
        <w:pStyle w:val="183"/>
        <w:spacing w:line="460" w:lineRule="exact"/>
        <w:ind w:firstLine="420" w:firstLineChars="200"/>
        <w:rPr>
          <w:rFonts w:asciiTheme="minorEastAsia" w:hAnsiTheme="minorEastAsia" w:eastAsiaTheme="minorEastAsia"/>
          <w:szCs w:val="21"/>
        </w:rPr>
      </w:pPr>
    </w:p>
    <w:p>
      <w:pPr>
        <w:pStyle w:val="183"/>
        <w:spacing w:line="440" w:lineRule="exact"/>
        <w:rPr>
          <w:rFonts w:asciiTheme="minorEastAsia" w:hAnsiTheme="minorEastAsia" w:eastAsiaTheme="minorEastAsia"/>
          <w:sz w:val="30"/>
          <w:szCs w:val="30"/>
        </w:rPr>
      </w:pPr>
      <w:r>
        <w:rPr>
          <w:rFonts w:asciiTheme="minorEastAsia" w:hAnsiTheme="minorEastAsia" w:eastAsiaTheme="minorEastAsia"/>
          <w:sz w:val="30"/>
          <w:szCs w:val="30"/>
        </w:rPr>
        <w:t>附</w:t>
      </w:r>
      <w:bookmarkStart w:id="1564" w:name="_Toc296891061"/>
      <w:bookmarkStart w:id="1565" w:name="_Toc296347232"/>
      <w:bookmarkStart w:id="1566" w:name="_Toc296944572"/>
      <w:bookmarkStart w:id="1567" w:name="_Toc296503233"/>
      <w:bookmarkStart w:id="1568" w:name="_Toc296891273"/>
      <w:bookmarkStart w:id="1569" w:name="_Toc296346734"/>
      <w:r>
        <w:rPr>
          <w:rFonts w:asciiTheme="minorEastAsia" w:hAnsiTheme="minorEastAsia" w:eastAsiaTheme="minorEastAsia"/>
          <w:sz w:val="30"/>
          <w:szCs w:val="30"/>
        </w:rPr>
        <w:t>件</w:t>
      </w:r>
      <w:r>
        <w:rPr>
          <w:rFonts w:hint="eastAsia" w:asciiTheme="minorEastAsia" w:hAnsiTheme="minorEastAsia" w:eastAsiaTheme="minorEastAsia"/>
          <w:sz w:val="30"/>
          <w:szCs w:val="30"/>
        </w:rPr>
        <w:t>2：</w:t>
      </w:r>
      <w:bookmarkEnd w:id="1564"/>
      <w:bookmarkEnd w:id="1565"/>
      <w:bookmarkEnd w:id="1566"/>
      <w:bookmarkEnd w:id="1567"/>
      <w:bookmarkEnd w:id="1568"/>
      <w:bookmarkEnd w:id="1569"/>
      <w:bookmarkStart w:id="1570" w:name="_Toc296347227"/>
      <w:bookmarkStart w:id="1571" w:name="_Toc296503228"/>
      <w:bookmarkStart w:id="1572" w:name="_Toc296891056"/>
      <w:bookmarkStart w:id="1573" w:name="_Toc296944567"/>
      <w:bookmarkStart w:id="1574" w:name="_Toc296346729"/>
      <w:bookmarkStart w:id="1575" w:name="_Toc267261699"/>
      <w:bookmarkStart w:id="1576" w:name="_Toc296891268"/>
      <w:r>
        <w:rPr>
          <w:rFonts w:asciiTheme="minorEastAsia" w:hAnsiTheme="minorEastAsia" w:eastAsiaTheme="minorEastAsia"/>
          <w:sz w:val="30"/>
          <w:szCs w:val="30"/>
        </w:rPr>
        <w:t xml:space="preserve"> </w:t>
      </w:r>
    </w:p>
    <w:bookmarkEnd w:id="1570"/>
    <w:bookmarkEnd w:id="1571"/>
    <w:bookmarkEnd w:id="1572"/>
    <w:bookmarkEnd w:id="1573"/>
    <w:bookmarkEnd w:id="1574"/>
    <w:bookmarkEnd w:id="1575"/>
    <w:bookmarkEnd w:id="1576"/>
    <w:p>
      <w:pPr>
        <w:pStyle w:val="183"/>
        <w:spacing w:beforeLines="50" w:afterLines="50" w:line="440" w:lineRule="exact"/>
        <w:jc w:val="center"/>
        <w:rPr>
          <w:rFonts w:asciiTheme="minorEastAsia" w:hAnsiTheme="minorEastAsia" w:eastAsiaTheme="minorEastAsia"/>
          <w:sz w:val="30"/>
          <w:szCs w:val="30"/>
        </w:rPr>
      </w:pPr>
      <w:r>
        <w:rPr>
          <w:rFonts w:asciiTheme="minorEastAsia" w:hAnsiTheme="minorEastAsia" w:eastAsiaTheme="minorEastAsia"/>
          <w:sz w:val="30"/>
          <w:szCs w:val="30"/>
        </w:rPr>
        <w:t>承包人主要施工管理人员表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66"/>
              <w:keepNext/>
              <w:spacing w:after="0" w:line="440" w:lineRule="exact"/>
              <w:ind w:left="63" w:right="63"/>
              <w:rPr>
                <w:rFonts w:asciiTheme="minorEastAsia" w:hAnsiTheme="minorEastAsia" w:eastAsiaTheme="minorEastAsia"/>
                <w:szCs w:val="21"/>
              </w:rPr>
            </w:pPr>
            <w:r>
              <w:rPr>
                <w:rFonts w:asciiTheme="minorEastAsia" w:hAnsiTheme="minorEastAsia" w:eastAsiaTheme="minorEastAsia"/>
                <w:szCs w:val="21"/>
              </w:rPr>
              <w:t>名    称</w:t>
            </w:r>
          </w:p>
        </w:tc>
        <w:tc>
          <w:tcPr>
            <w:tcW w:w="1418" w:type="dxa"/>
            <w:vAlign w:val="center"/>
          </w:tcPr>
          <w:p>
            <w:pPr>
              <w:pStyle w:val="266"/>
              <w:keepNext/>
              <w:spacing w:after="0" w:line="440" w:lineRule="exact"/>
              <w:ind w:left="63" w:right="63"/>
              <w:rPr>
                <w:rFonts w:asciiTheme="minorEastAsia" w:hAnsiTheme="minorEastAsia" w:eastAsiaTheme="minorEastAsia"/>
                <w:szCs w:val="21"/>
              </w:rPr>
            </w:pPr>
            <w:r>
              <w:rPr>
                <w:rFonts w:asciiTheme="minorEastAsia" w:hAnsiTheme="minorEastAsia" w:eastAsiaTheme="minorEastAsia"/>
                <w:szCs w:val="21"/>
              </w:rPr>
              <w:t>姓名</w:t>
            </w:r>
          </w:p>
        </w:tc>
        <w:tc>
          <w:tcPr>
            <w:tcW w:w="1134" w:type="dxa"/>
            <w:vAlign w:val="center"/>
          </w:tcPr>
          <w:p>
            <w:pPr>
              <w:pStyle w:val="266"/>
              <w:keepNext/>
              <w:spacing w:after="0" w:line="440" w:lineRule="exact"/>
              <w:ind w:left="63" w:right="63"/>
              <w:rPr>
                <w:rFonts w:asciiTheme="minorEastAsia" w:hAnsiTheme="minorEastAsia" w:eastAsiaTheme="minorEastAsia"/>
                <w:szCs w:val="21"/>
              </w:rPr>
            </w:pPr>
            <w:r>
              <w:rPr>
                <w:rFonts w:asciiTheme="minorEastAsia" w:hAnsiTheme="minorEastAsia" w:eastAsiaTheme="minorEastAsia"/>
                <w:szCs w:val="21"/>
              </w:rPr>
              <w:t>职务</w:t>
            </w:r>
          </w:p>
        </w:tc>
        <w:tc>
          <w:tcPr>
            <w:tcW w:w="1134" w:type="dxa"/>
            <w:vAlign w:val="center"/>
          </w:tcPr>
          <w:p>
            <w:pPr>
              <w:pStyle w:val="266"/>
              <w:keepNext/>
              <w:spacing w:after="0" w:line="440" w:lineRule="exact"/>
              <w:ind w:left="63" w:right="63"/>
              <w:rPr>
                <w:rFonts w:asciiTheme="minorEastAsia" w:hAnsiTheme="minorEastAsia" w:eastAsiaTheme="minorEastAsia"/>
                <w:szCs w:val="21"/>
              </w:rPr>
            </w:pPr>
            <w:r>
              <w:rPr>
                <w:rFonts w:asciiTheme="minorEastAsia" w:hAnsiTheme="minorEastAsia" w:eastAsiaTheme="minorEastAsia"/>
                <w:szCs w:val="21"/>
              </w:rPr>
              <w:t>职称</w:t>
            </w:r>
          </w:p>
        </w:tc>
        <w:tc>
          <w:tcPr>
            <w:tcW w:w="4252" w:type="dxa"/>
            <w:vAlign w:val="center"/>
          </w:tcPr>
          <w:p>
            <w:pPr>
              <w:pStyle w:val="266"/>
              <w:keepNext/>
              <w:spacing w:after="0" w:line="440" w:lineRule="exact"/>
              <w:ind w:left="0" w:leftChars="0" w:right="63"/>
              <w:rPr>
                <w:rFonts w:asciiTheme="minorEastAsia" w:hAnsiTheme="minorEastAsia" w:eastAsiaTheme="minorEastAsia"/>
                <w:szCs w:val="21"/>
              </w:rPr>
            </w:pPr>
            <w:r>
              <w:rPr>
                <w:rFonts w:hint="eastAsia" w:asciiTheme="minorEastAsia" w:hAnsiTheme="minorEastAsia" w:eastAsiaTheme="minorEastAsia"/>
                <w:szCs w:val="21"/>
              </w:rPr>
              <w:t>计划进场时间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pStyle w:val="266"/>
              <w:keepNext/>
              <w:spacing w:after="0" w:line="440" w:lineRule="exact"/>
              <w:ind w:left="63" w:right="63"/>
              <w:rPr>
                <w:rFonts w:asciiTheme="minorEastAsia" w:hAnsiTheme="minorEastAsia" w:eastAsiaTheme="minorEastAsia"/>
                <w:szCs w:val="21"/>
              </w:rPr>
            </w:pPr>
            <w:r>
              <w:rPr>
                <w:rFonts w:asciiTheme="minorEastAsia" w:hAnsiTheme="minorEastAsia" w:eastAsiaTheme="minorEastAsia"/>
                <w:szCs w:val="21"/>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66"/>
              <w:keepNext/>
              <w:spacing w:after="0" w:line="440" w:lineRule="exact"/>
              <w:ind w:left="63" w:right="63"/>
              <w:rPr>
                <w:rFonts w:asciiTheme="minorEastAsia" w:hAnsiTheme="minorEastAsia" w:eastAsiaTheme="minorEastAsia"/>
                <w:szCs w:val="21"/>
              </w:rPr>
            </w:pPr>
            <w:r>
              <w:rPr>
                <w:rFonts w:asciiTheme="minorEastAsia" w:hAnsiTheme="minorEastAsia" w:eastAsiaTheme="minorEastAsia"/>
                <w:szCs w:val="21"/>
              </w:rPr>
              <w:t>项目主管</w:t>
            </w:r>
          </w:p>
        </w:tc>
        <w:tc>
          <w:tcPr>
            <w:tcW w:w="1418"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4252" w:type="dxa"/>
            <w:vAlign w:val="center"/>
          </w:tcPr>
          <w:p>
            <w:pPr>
              <w:pStyle w:val="266"/>
              <w:keepNext/>
              <w:spacing w:after="0" w:line="440" w:lineRule="exact"/>
              <w:ind w:left="63" w:right="6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pStyle w:val="266"/>
              <w:keepNext/>
              <w:spacing w:line="440" w:lineRule="exact"/>
              <w:ind w:left="63" w:right="63"/>
              <w:rPr>
                <w:rFonts w:asciiTheme="minorEastAsia" w:hAnsiTheme="minorEastAsia" w:eastAsiaTheme="minorEastAsia"/>
                <w:szCs w:val="21"/>
              </w:rPr>
            </w:pPr>
            <w:r>
              <w:rPr>
                <w:rFonts w:asciiTheme="minorEastAsia" w:hAnsiTheme="minorEastAsia" w:eastAsiaTheme="minorEastAsia"/>
                <w:szCs w:val="21"/>
              </w:rPr>
              <w:t>其他人员</w:t>
            </w:r>
          </w:p>
        </w:tc>
        <w:tc>
          <w:tcPr>
            <w:tcW w:w="1418"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4252" w:type="dxa"/>
            <w:vAlign w:val="center"/>
          </w:tcPr>
          <w:p>
            <w:pPr>
              <w:pStyle w:val="266"/>
              <w:keepNext/>
              <w:spacing w:after="0" w:line="440" w:lineRule="exact"/>
              <w:ind w:left="63" w:right="6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66"/>
              <w:keepNext/>
              <w:spacing w:after="0" w:line="440" w:lineRule="exact"/>
              <w:ind w:left="63" w:right="63"/>
              <w:rPr>
                <w:rFonts w:asciiTheme="minorEastAsia" w:hAnsiTheme="minorEastAsia" w:eastAsiaTheme="minorEastAsia"/>
                <w:szCs w:val="21"/>
              </w:rPr>
            </w:pPr>
          </w:p>
        </w:tc>
        <w:tc>
          <w:tcPr>
            <w:tcW w:w="1418"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4252" w:type="dxa"/>
            <w:vAlign w:val="center"/>
          </w:tcPr>
          <w:p>
            <w:pPr>
              <w:pStyle w:val="266"/>
              <w:keepNext/>
              <w:spacing w:after="0" w:line="440" w:lineRule="exact"/>
              <w:ind w:left="63" w:right="6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66"/>
              <w:keepNext/>
              <w:spacing w:after="0" w:line="440" w:lineRule="exact"/>
              <w:ind w:left="63" w:right="63"/>
              <w:rPr>
                <w:rFonts w:asciiTheme="minorEastAsia" w:hAnsiTheme="minorEastAsia" w:eastAsiaTheme="minorEastAsia"/>
                <w:szCs w:val="21"/>
              </w:rPr>
            </w:pPr>
          </w:p>
        </w:tc>
        <w:tc>
          <w:tcPr>
            <w:tcW w:w="1418"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4252" w:type="dxa"/>
            <w:vAlign w:val="center"/>
          </w:tcPr>
          <w:p>
            <w:pPr>
              <w:pStyle w:val="266"/>
              <w:keepNext/>
              <w:spacing w:after="0" w:line="440" w:lineRule="exact"/>
              <w:ind w:left="63" w:right="6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pStyle w:val="266"/>
              <w:keepNext/>
              <w:spacing w:after="0" w:line="440" w:lineRule="exact"/>
              <w:ind w:left="63" w:right="63"/>
              <w:rPr>
                <w:rFonts w:asciiTheme="minorEastAsia" w:hAnsiTheme="minorEastAsia" w:eastAsiaTheme="minorEastAsia"/>
                <w:szCs w:val="21"/>
              </w:rPr>
            </w:pPr>
            <w:r>
              <w:rPr>
                <w:rFonts w:asciiTheme="minorEastAsia" w:hAnsiTheme="minorEastAsia" w:eastAsiaTheme="minorEastAsia"/>
                <w:szCs w:val="21"/>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66"/>
              <w:keepNext/>
              <w:spacing w:after="0" w:line="440" w:lineRule="exact"/>
              <w:ind w:left="63" w:right="63"/>
              <w:rPr>
                <w:rFonts w:asciiTheme="minorEastAsia" w:hAnsiTheme="minorEastAsia" w:eastAsiaTheme="minorEastAsia"/>
                <w:szCs w:val="21"/>
              </w:rPr>
            </w:pPr>
            <w:r>
              <w:rPr>
                <w:rFonts w:asciiTheme="minorEastAsia" w:hAnsiTheme="minorEastAsia" w:eastAsiaTheme="minorEastAsia"/>
                <w:szCs w:val="21"/>
              </w:rPr>
              <w:t>项目经理</w:t>
            </w:r>
          </w:p>
        </w:tc>
        <w:tc>
          <w:tcPr>
            <w:tcW w:w="1418"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4252" w:type="dxa"/>
            <w:vAlign w:val="center"/>
          </w:tcPr>
          <w:p>
            <w:pPr>
              <w:pStyle w:val="266"/>
              <w:keepNext/>
              <w:spacing w:after="0" w:line="440" w:lineRule="exact"/>
              <w:ind w:left="63" w:right="6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66"/>
              <w:keepNext/>
              <w:spacing w:after="0" w:line="440" w:lineRule="exact"/>
              <w:ind w:left="63" w:right="63"/>
              <w:rPr>
                <w:rFonts w:asciiTheme="minorEastAsia" w:hAnsiTheme="minorEastAsia" w:eastAsiaTheme="minorEastAsia"/>
                <w:szCs w:val="21"/>
              </w:rPr>
            </w:pPr>
            <w:r>
              <w:rPr>
                <w:rFonts w:asciiTheme="minorEastAsia" w:hAnsiTheme="minorEastAsia" w:eastAsiaTheme="minorEastAsia"/>
                <w:szCs w:val="21"/>
              </w:rPr>
              <w:t>项目副经理</w:t>
            </w:r>
          </w:p>
        </w:tc>
        <w:tc>
          <w:tcPr>
            <w:tcW w:w="1418"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4252" w:type="dxa"/>
            <w:vAlign w:val="center"/>
          </w:tcPr>
          <w:p>
            <w:pPr>
              <w:pStyle w:val="266"/>
              <w:keepNext/>
              <w:spacing w:after="0" w:line="440" w:lineRule="exact"/>
              <w:ind w:left="63" w:right="6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66"/>
              <w:keepNext/>
              <w:spacing w:after="0" w:line="440" w:lineRule="exact"/>
              <w:ind w:left="63" w:right="63"/>
              <w:rPr>
                <w:rFonts w:asciiTheme="minorEastAsia" w:hAnsiTheme="minorEastAsia" w:eastAsiaTheme="minorEastAsia"/>
                <w:szCs w:val="21"/>
              </w:rPr>
            </w:pPr>
            <w:r>
              <w:rPr>
                <w:rFonts w:asciiTheme="minorEastAsia" w:hAnsiTheme="minorEastAsia" w:eastAsiaTheme="minorEastAsia"/>
                <w:szCs w:val="21"/>
              </w:rPr>
              <w:t>技术负责人</w:t>
            </w:r>
          </w:p>
        </w:tc>
        <w:tc>
          <w:tcPr>
            <w:tcW w:w="1418"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4252" w:type="dxa"/>
            <w:vAlign w:val="center"/>
          </w:tcPr>
          <w:p>
            <w:pPr>
              <w:pStyle w:val="266"/>
              <w:keepNext/>
              <w:spacing w:after="0" w:line="440" w:lineRule="exact"/>
              <w:ind w:left="63" w:right="6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66"/>
              <w:keepNext/>
              <w:spacing w:after="0" w:line="440" w:lineRule="exact"/>
              <w:ind w:left="63" w:right="63"/>
              <w:rPr>
                <w:rFonts w:asciiTheme="minorEastAsia" w:hAnsiTheme="minorEastAsia" w:eastAsiaTheme="minorEastAsia"/>
                <w:szCs w:val="21"/>
              </w:rPr>
            </w:pPr>
            <w:r>
              <w:rPr>
                <w:rFonts w:asciiTheme="minorEastAsia" w:hAnsiTheme="minorEastAsia" w:eastAsiaTheme="minorEastAsia"/>
                <w:szCs w:val="21"/>
              </w:rPr>
              <w:t>造价管理</w:t>
            </w:r>
          </w:p>
        </w:tc>
        <w:tc>
          <w:tcPr>
            <w:tcW w:w="1418"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4252" w:type="dxa"/>
            <w:vAlign w:val="center"/>
          </w:tcPr>
          <w:p>
            <w:pPr>
              <w:pStyle w:val="266"/>
              <w:keepNext/>
              <w:spacing w:after="0" w:line="440" w:lineRule="exact"/>
              <w:ind w:left="63" w:right="6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pStyle w:val="266"/>
              <w:keepNext/>
              <w:spacing w:line="440" w:lineRule="exact"/>
              <w:ind w:left="63" w:right="63"/>
              <w:rPr>
                <w:rFonts w:asciiTheme="minorEastAsia" w:hAnsiTheme="minorEastAsia" w:eastAsiaTheme="minorEastAsia"/>
                <w:szCs w:val="21"/>
              </w:rPr>
            </w:pPr>
            <w:r>
              <w:rPr>
                <w:rFonts w:asciiTheme="minorEastAsia" w:hAnsiTheme="minorEastAsia" w:eastAsiaTheme="minorEastAsia"/>
                <w:szCs w:val="21"/>
              </w:rPr>
              <w:t>质量管理</w:t>
            </w:r>
          </w:p>
        </w:tc>
        <w:tc>
          <w:tcPr>
            <w:tcW w:w="1418"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4252" w:type="dxa"/>
            <w:vAlign w:val="center"/>
          </w:tcPr>
          <w:p>
            <w:pPr>
              <w:pStyle w:val="266"/>
              <w:keepNext/>
              <w:spacing w:after="0" w:line="440" w:lineRule="exact"/>
              <w:ind w:left="63" w:right="6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66"/>
              <w:keepNext/>
              <w:spacing w:line="440" w:lineRule="exact"/>
              <w:ind w:left="63" w:right="63"/>
              <w:rPr>
                <w:rFonts w:asciiTheme="minorEastAsia" w:hAnsiTheme="minorEastAsia" w:eastAsiaTheme="minorEastAsia"/>
                <w:szCs w:val="21"/>
              </w:rPr>
            </w:pPr>
          </w:p>
        </w:tc>
        <w:tc>
          <w:tcPr>
            <w:tcW w:w="1418"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4252" w:type="dxa"/>
            <w:vAlign w:val="center"/>
          </w:tcPr>
          <w:p>
            <w:pPr>
              <w:pStyle w:val="266"/>
              <w:keepNext/>
              <w:spacing w:after="0" w:line="440" w:lineRule="exact"/>
              <w:ind w:left="63" w:right="6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66"/>
              <w:keepNext/>
              <w:spacing w:after="0" w:line="440" w:lineRule="exact"/>
              <w:ind w:left="63" w:right="63"/>
              <w:rPr>
                <w:rFonts w:asciiTheme="minorEastAsia" w:hAnsiTheme="minorEastAsia" w:eastAsiaTheme="minorEastAsia"/>
                <w:szCs w:val="21"/>
              </w:rPr>
            </w:pPr>
          </w:p>
        </w:tc>
        <w:tc>
          <w:tcPr>
            <w:tcW w:w="1418"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4252" w:type="dxa"/>
            <w:vAlign w:val="center"/>
          </w:tcPr>
          <w:p>
            <w:pPr>
              <w:pStyle w:val="266"/>
              <w:keepNext/>
              <w:spacing w:after="0" w:line="440" w:lineRule="exact"/>
              <w:ind w:left="63" w:right="6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66"/>
              <w:keepNext/>
              <w:spacing w:after="0" w:line="440" w:lineRule="exact"/>
              <w:ind w:left="63" w:right="63"/>
              <w:rPr>
                <w:rFonts w:asciiTheme="minorEastAsia" w:hAnsiTheme="minorEastAsia" w:eastAsiaTheme="minorEastAsia"/>
                <w:szCs w:val="21"/>
              </w:rPr>
            </w:pPr>
            <w:r>
              <w:rPr>
                <w:rFonts w:asciiTheme="minorEastAsia" w:hAnsiTheme="minorEastAsia" w:eastAsiaTheme="minorEastAsia"/>
                <w:szCs w:val="21"/>
              </w:rPr>
              <w:t>材料管理</w:t>
            </w:r>
          </w:p>
        </w:tc>
        <w:tc>
          <w:tcPr>
            <w:tcW w:w="1418"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4252" w:type="dxa"/>
            <w:vAlign w:val="center"/>
          </w:tcPr>
          <w:p>
            <w:pPr>
              <w:pStyle w:val="266"/>
              <w:keepNext/>
              <w:spacing w:after="0" w:line="440" w:lineRule="exact"/>
              <w:ind w:left="63" w:right="6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66"/>
              <w:keepNext/>
              <w:spacing w:after="0" w:line="440" w:lineRule="exact"/>
              <w:ind w:left="63" w:right="63"/>
              <w:rPr>
                <w:rFonts w:asciiTheme="minorEastAsia" w:hAnsiTheme="minorEastAsia" w:eastAsiaTheme="minorEastAsia"/>
                <w:szCs w:val="21"/>
              </w:rPr>
            </w:pPr>
            <w:r>
              <w:rPr>
                <w:rFonts w:asciiTheme="minorEastAsia" w:hAnsiTheme="minorEastAsia" w:eastAsiaTheme="minorEastAsia"/>
                <w:szCs w:val="21"/>
              </w:rPr>
              <w:t>计划管理</w:t>
            </w:r>
          </w:p>
        </w:tc>
        <w:tc>
          <w:tcPr>
            <w:tcW w:w="1418"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4252" w:type="dxa"/>
            <w:vAlign w:val="center"/>
          </w:tcPr>
          <w:p>
            <w:pPr>
              <w:pStyle w:val="266"/>
              <w:keepNext/>
              <w:spacing w:after="0" w:line="440" w:lineRule="exact"/>
              <w:ind w:left="63" w:right="6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pStyle w:val="266"/>
              <w:keepNext/>
              <w:spacing w:line="440" w:lineRule="exact"/>
              <w:ind w:left="63" w:right="63"/>
              <w:rPr>
                <w:rFonts w:asciiTheme="minorEastAsia" w:hAnsiTheme="minorEastAsia" w:eastAsiaTheme="minorEastAsia"/>
                <w:szCs w:val="21"/>
              </w:rPr>
            </w:pPr>
            <w:r>
              <w:rPr>
                <w:rFonts w:asciiTheme="minorEastAsia" w:hAnsiTheme="minorEastAsia" w:eastAsiaTheme="minorEastAsia"/>
                <w:szCs w:val="21"/>
              </w:rPr>
              <w:t>安全管理</w:t>
            </w:r>
          </w:p>
        </w:tc>
        <w:tc>
          <w:tcPr>
            <w:tcW w:w="1418"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4252" w:type="dxa"/>
            <w:vAlign w:val="center"/>
          </w:tcPr>
          <w:p>
            <w:pPr>
              <w:pStyle w:val="266"/>
              <w:keepNext/>
              <w:spacing w:after="0" w:line="440" w:lineRule="exact"/>
              <w:ind w:left="63" w:right="6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66"/>
              <w:keepNext/>
              <w:spacing w:line="440" w:lineRule="exact"/>
              <w:ind w:left="63" w:right="63"/>
              <w:rPr>
                <w:rFonts w:asciiTheme="minorEastAsia" w:hAnsiTheme="minorEastAsia" w:eastAsiaTheme="minorEastAsia"/>
                <w:szCs w:val="21"/>
              </w:rPr>
            </w:pPr>
          </w:p>
        </w:tc>
        <w:tc>
          <w:tcPr>
            <w:tcW w:w="1418"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4252" w:type="dxa"/>
            <w:vAlign w:val="center"/>
          </w:tcPr>
          <w:p>
            <w:pPr>
              <w:pStyle w:val="266"/>
              <w:keepNext/>
              <w:spacing w:after="0" w:line="440" w:lineRule="exact"/>
              <w:ind w:left="63" w:right="6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66"/>
              <w:keepNext/>
              <w:spacing w:after="0" w:line="440" w:lineRule="exact"/>
              <w:ind w:left="63" w:right="63"/>
              <w:rPr>
                <w:rFonts w:asciiTheme="minorEastAsia" w:hAnsiTheme="minorEastAsia" w:eastAsiaTheme="minorEastAsia"/>
                <w:szCs w:val="21"/>
              </w:rPr>
            </w:pPr>
          </w:p>
        </w:tc>
        <w:tc>
          <w:tcPr>
            <w:tcW w:w="1418"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4252" w:type="dxa"/>
            <w:vAlign w:val="center"/>
          </w:tcPr>
          <w:p>
            <w:pPr>
              <w:pStyle w:val="266"/>
              <w:keepNext/>
              <w:spacing w:after="0" w:line="440" w:lineRule="exact"/>
              <w:ind w:left="63" w:right="6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pStyle w:val="266"/>
              <w:keepNext/>
              <w:spacing w:after="0" w:line="440" w:lineRule="exact"/>
              <w:ind w:left="63" w:right="63"/>
              <w:rPr>
                <w:rFonts w:asciiTheme="minorEastAsia" w:hAnsiTheme="minorEastAsia" w:eastAsiaTheme="minorEastAsia"/>
                <w:szCs w:val="21"/>
              </w:rPr>
            </w:pPr>
            <w:r>
              <w:rPr>
                <w:rFonts w:asciiTheme="minorEastAsia" w:hAnsiTheme="minorEastAsia" w:eastAsiaTheme="minorEastAsia"/>
                <w:szCs w:val="21"/>
              </w:rPr>
              <w:t>其他人员</w:t>
            </w:r>
          </w:p>
        </w:tc>
        <w:tc>
          <w:tcPr>
            <w:tcW w:w="1418"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4252" w:type="dxa"/>
            <w:vAlign w:val="center"/>
          </w:tcPr>
          <w:p>
            <w:pPr>
              <w:pStyle w:val="266"/>
              <w:keepNext/>
              <w:spacing w:after="0" w:line="440" w:lineRule="exact"/>
              <w:ind w:left="63" w:right="6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66"/>
              <w:keepNext/>
              <w:spacing w:after="0" w:line="440" w:lineRule="exact"/>
              <w:ind w:left="63" w:right="63"/>
              <w:rPr>
                <w:rFonts w:asciiTheme="minorEastAsia" w:hAnsiTheme="minorEastAsia" w:eastAsiaTheme="minorEastAsia"/>
                <w:szCs w:val="21"/>
              </w:rPr>
            </w:pPr>
          </w:p>
        </w:tc>
        <w:tc>
          <w:tcPr>
            <w:tcW w:w="1418"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4252" w:type="dxa"/>
            <w:vAlign w:val="center"/>
          </w:tcPr>
          <w:p>
            <w:pPr>
              <w:pStyle w:val="266"/>
              <w:keepNext/>
              <w:spacing w:after="0" w:line="440" w:lineRule="exact"/>
              <w:ind w:left="63" w:right="6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66"/>
              <w:keepNext/>
              <w:spacing w:after="0" w:line="440" w:lineRule="exact"/>
              <w:ind w:left="63" w:right="63"/>
              <w:rPr>
                <w:rFonts w:asciiTheme="minorEastAsia" w:hAnsiTheme="minorEastAsia" w:eastAsiaTheme="minorEastAsia"/>
                <w:szCs w:val="21"/>
              </w:rPr>
            </w:pPr>
          </w:p>
        </w:tc>
        <w:tc>
          <w:tcPr>
            <w:tcW w:w="1418"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4252" w:type="dxa"/>
            <w:vAlign w:val="center"/>
          </w:tcPr>
          <w:p>
            <w:pPr>
              <w:pStyle w:val="266"/>
              <w:keepNext/>
              <w:spacing w:after="0" w:line="440" w:lineRule="exact"/>
              <w:ind w:left="63" w:right="6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66"/>
              <w:keepNext/>
              <w:spacing w:after="0" w:line="440" w:lineRule="exact"/>
              <w:ind w:left="63" w:right="63"/>
              <w:rPr>
                <w:rFonts w:asciiTheme="minorEastAsia" w:hAnsiTheme="minorEastAsia" w:eastAsiaTheme="minorEastAsia"/>
                <w:szCs w:val="21"/>
              </w:rPr>
            </w:pPr>
          </w:p>
        </w:tc>
        <w:tc>
          <w:tcPr>
            <w:tcW w:w="1418"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4252" w:type="dxa"/>
            <w:vAlign w:val="center"/>
          </w:tcPr>
          <w:p>
            <w:pPr>
              <w:pStyle w:val="266"/>
              <w:keepNext/>
              <w:spacing w:after="0" w:line="440" w:lineRule="exact"/>
              <w:ind w:left="63" w:right="6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66"/>
              <w:keepNext/>
              <w:spacing w:after="0" w:line="440" w:lineRule="exact"/>
              <w:ind w:left="63" w:right="63"/>
              <w:rPr>
                <w:rFonts w:asciiTheme="minorEastAsia" w:hAnsiTheme="minorEastAsia" w:eastAsiaTheme="minorEastAsia"/>
                <w:szCs w:val="21"/>
              </w:rPr>
            </w:pPr>
          </w:p>
        </w:tc>
        <w:tc>
          <w:tcPr>
            <w:tcW w:w="1418"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4252" w:type="dxa"/>
            <w:vAlign w:val="center"/>
          </w:tcPr>
          <w:p>
            <w:pPr>
              <w:pStyle w:val="266"/>
              <w:keepNext/>
              <w:spacing w:after="0" w:line="440" w:lineRule="exact"/>
              <w:ind w:left="63" w:right="6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66"/>
              <w:keepNext/>
              <w:spacing w:after="0" w:line="440" w:lineRule="exact"/>
              <w:ind w:left="63" w:right="63"/>
              <w:rPr>
                <w:rFonts w:asciiTheme="minorEastAsia" w:hAnsiTheme="minorEastAsia" w:eastAsiaTheme="minorEastAsia"/>
                <w:szCs w:val="21"/>
              </w:rPr>
            </w:pPr>
          </w:p>
        </w:tc>
        <w:tc>
          <w:tcPr>
            <w:tcW w:w="1418"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4252" w:type="dxa"/>
            <w:vAlign w:val="center"/>
          </w:tcPr>
          <w:p>
            <w:pPr>
              <w:pStyle w:val="266"/>
              <w:keepNext/>
              <w:spacing w:after="0" w:line="440" w:lineRule="exact"/>
              <w:ind w:left="63" w:right="63"/>
              <w:rPr>
                <w:rFonts w:asciiTheme="minorEastAsia" w:hAnsiTheme="minorEastAsia" w:eastAsiaTheme="minorEastAsia"/>
                <w:szCs w:val="21"/>
              </w:rPr>
            </w:pPr>
          </w:p>
        </w:tc>
      </w:tr>
    </w:tbl>
    <w:p>
      <w:pPr>
        <w:pStyle w:val="183"/>
        <w:spacing w:line="440" w:lineRule="exact"/>
        <w:rPr>
          <w:rFonts w:asciiTheme="minorEastAsia" w:hAnsiTheme="minorEastAsia" w:eastAsiaTheme="minorEastAsia"/>
          <w:sz w:val="30"/>
          <w:szCs w:val="30"/>
        </w:rPr>
      </w:pPr>
      <w:r>
        <w:rPr>
          <w:rFonts w:asciiTheme="minorEastAsia" w:hAnsiTheme="minorEastAsia" w:eastAsiaTheme="minorEastAsia"/>
          <w:sz w:val="30"/>
          <w:szCs w:val="30"/>
        </w:rPr>
        <w:br w:type="page"/>
      </w:r>
      <w:r>
        <w:rPr>
          <w:rFonts w:asciiTheme="minorEastAsia" w:hAnsiTheme="minorEastAsia" w:eastAsiaTheme="minorEastAsia"/>
          <w:sz w:val="30"/>
          <w:szCs w:val="30"/>
        </w:rPr>
        <w:t>附</w:t>
      </w:r>
      <w:bookmarkStart w:id="1577" w:name="_Toc296347228"/>
      <w:bookmarkStart w:id="1578" w:name="_Toc296503229"/>
      <w:bookmarkStart w:id="1579" w:name="_Toc296891057"/>
      <w:bookmarkStart w:id="1580" w:name="_Toc296346730"/>
      <w:bookmarkStart w:id="1581" w:name="_Toc296944568"/>
      <w:bookmarkStart w:id="1582" w:name="_Toc296891269"/>
      <w:r>
        <w:rPr>
          <w:rFonts w:asciiTheme="minorEastAsia" w:hAnsiTheme="minorEastAsia" w:eastAsiaTheme="minorEastAsia"/>
          <w:sz w:val="30"/>
          <w:szCs w:val="30"/>
        </w:rPr>
        <w:t>件</w:t>
      </w:r>
      <w:r>
        <w:rPr>
          <w:rFonts w:hint="eastAsia" w:asciiTheme="minorEastAsia" w:hAnsiTheme="minorEastAsia" w:eastAsiaTheme="minorEastAsia"/>
          <w:sz w:val="30"/>
          <w:szCs w:val="30"/>
        </w:rPr>
        <w:t>3：</w:t>
      </w:r>
    </w:p>
    <w:bookmarkEnd w:id="1577"/>
    <w:bookmarkEnd w:id="1578"/>
    <w:bookmarkEnd w:id="1579"/>
    <w:bookmarkEnd w:id="1580"/>
    <w:bookmarkEnd w:id="1581"/>
    <w:bookmarkEnd w:id="1582"/>
    <w:p>
      <w:pPr>
        <w:pStyle w:val="183"/>
        <w:spacing w:beforeLines="50" w:afterLines="50" w:line="440" w:lineRule="exact"/>
        <w:jc w:val="center"/>
        <w:rPr>
          <w:rFonts w:asciiTheme="minorEastAsia" w:hAnsiTheme="minorEastAsia" w:eastAsiaTheme="minorEastAsia"/>
          <w:sz w:val="30"/>
          <w:szCs w:val="30"/>
        </w:rPr>
      </w:pPr>
      <w:r>
        <w:rPr>
          <w:rFonts w:asciiTheme="minorEastAsia" w:hAnsiTheme="minorEastAsia" w:eastAsiaTheme="minorEastAsia"/>
          <w:sz w:val="30"/>
          <w:szCs w:val="30"/>
        </w:rPr>
        <w:t>分包人主要施工管理人员表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66"/>
              <w:keepNext/>
              <w:spacing w:after="0" w:line="440" w:lineRule="exact"/>
              <w:ind w:left="63" w:right="63"/>
              <w:rPr>
                <w:rFonts w:asciiTheme="minorEastAsia" w:hAnsiTheme="minorEastAsia" w:eastAsiaTheme="minorEastAsia"/>
                <w:szCs w:val="21"/>
              </w:rPr>
            </w:pPr>
            <w:r>
              <w:rPr>
                <w:rFonts w:asciiTheme="minorEastAsia" w:hAnsiTheme="minorEastAsia" w:eastAsiaTheme="minorEastAsia"/>
                <w:szCs w:val="21"/>
              </w:rPr>
              <w:t>名    称</w:t>
            </w:r>
          </w:p>
        </w:tc>
        <w:tc>
          <w:tcPr>
            <w:tcW w:w="1418" w:type="dxa"/>
            <w:vAlign w:val="center"/>
          </w:tcPr>
          <w:p>
            <w:pPr>
              <w:pStyle w:val="266"/>
              <w:keepNext/>
              <w:spacing w:after="0" w:line="440" w:lineRule="exact"/>
              <w:ind w:left="63" w:right="63"/>
              <w:rPr>
                <w:rFonts w:asciiTheme="minorEastAsia" w:hAnsiTheme="minorEastAsia" w:eastAsiaTheme="minorEastAsia"/>
                <w:szCs w:val="21"/>
              </w:rPr>
            </w:pPr>
            <w:r>
              <w:rPr>
                <w:rFonts w:asciiTheme="minorEastAsia" w:hAnsiTheme="minorEastAsia" w:eastAsiaTheme="minorEastAsia"/>
                <w:szCs w:val="21"/>
              </w:rPr>
              <w:t>姓名</w:t>
            </w:r>
          </w:p>
        </w:tc>
        <w:tc>
          <w:tcPr>
            <w:tcW w:w="1134" w:type="dxa"/>
            <w:vAlign w:val="center"/>
          </w:tcPr>
          <w:p>
            <w:pPr>
              <w:pStyle w:val="266"/>
              <w:keepNext/>
              <w:spacing w:after="0" w:line="440" w:lineRule="exact"/>
              <w:ind w:left="63" w:right="63"/>
              <w:rPr>
                <w:rFonts w:asciiTheme="minorEastAsia" w:hAnsiTheme="minorEastAsia" w:eastAsiaTheme="minorEastAsia"/>
                <w:szCs w:val="21"/>
              </w:rPr>
            </w:pPr>
            <w:r>
              <w:rPr>
                <w:rFonts w:asciiTheme="minorEastAsia" w:hAnsiTheme="minorEastAsia" w:eastAsiaTheme="minorEastAsia"/>
                <w:szCs w:val="21"/>
              </w:rPr>
              <w:t>职务</w:t>
            </w:r>
          </w:p>
        </w:tc>
        <w:tc>
          <w:tcPr>
            <w:tcW w:w="1134" w:type="dxa"/>
            <w:vAlign w:val="center"/>
          </w:tcPr>
          <w:p>
            <w:pPr>
              <w:pStyle w:val="266"/>
              <w:keepNext/>
              <w:spacing w:after="0" w:line="440" w:lineRule="exact"/>
              <w:ind w:left="63" w:right="63"/>
              <w:rPr>
                <w:rFonts w:asciiTheme="minorEastAsia" w:hAnsiTheme="minorEastAsia" w:eastAsiaTheme="minorEastAsia"/>
                <w:szCs w:val="21"/>
              </w:rPr>
            </w:pPr>
            <w:r>
              <w:rPr>
                <w:rFonts w:asciiTheme="minorEastAsia" w:hAnsiTheme="minorEastAsia" w:eastAsiaTheme="minorEastAsia"/>
                <w:szCs w:val="21"/>
              </w:rPr>
              <w:t>职称</w:t>
            </w:r>
          </w:p>
        </w:tc>
        <w:tc>
          <w:tcPr>
            <w:tcW w:w="4252" w:type="dxa"/>
            <w:vAlign w:val="center"/>
          </w:tcPr>
          <w:p>
            <w:pPr>
              <w:pStyle w:val="266"/>
              <w:keepNext/>
              <w:spacing w:after="0" w:line="440" w:lineRule="exact"/>
              <w:ind w:left="63" w:right="63"/>
              <w:rPr>
                <w:rFonts w:asciiTheme="minorEastAsia" w:hAnsiTheme="minorEastAsia" w:eastAsiaTheme="minorEastAsia"/>
                <w:szCs w:val="21"/>
              </w:rPr>
            </w:pPr>
            <w:r>
              <w:rPr>
                <w:rFonts w:asciiTheme="minorEastAsia" w:hAnsiTheme="minorEastAsia" w:eastAsiaTheme="minorEastAsia"/>
                <w:szCs w:val="21"/>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pStyle w:val="266"/>
              <w:keepNext/>
              <w:spacing w:after="0" w:line="440" w:lineRule="exact"/>
              <w:ind w:left="63" w:right="63"/>
              <w:rPr>
                <w:rFonts w:asciiTheme="minorEastAsia" w:hAnsiTheme="minorEastAsia" w:eastAsiaTheme="minorEastAsia"/>
                <w:szCs w:val="21"/>
              </w:rPr>
            </w:pPr>
            <w:r>
              <w:rPr>
                <w:rFonts w:asciiTheme="minorEastAsia" w:hAnsiTheme="minorEastAsia" w:eastAsiaTheme="minorEastAsia"/>
                <w:szCs w:val="21"/>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66"/>
              <w:keepNext/>
              <w:spacing w:after="0" w:line="440" w:lineRule="exact"/>
              <w:ind w:left="63" w:right="63"/>
              <w:rPr>
                <w:rFonts w:asciiTheme="minorEastAsia" w:hAnsiTheme="minorEastAsia" w:eastAsiaTheme="minorEastAsia"/>
                <w:szCs w:val="21"/>
              </w:rPr>
            </w:pPr>
            <w:r>
              <w:rPr>
                <w:rFonts w:asciiTheme="minorEastAsia" w:hAnsiTheme="minorEastAsia" w:eastAsiaTheme="minorEastAsia"/>
                <w:szCs w:val="21"/>
              </w:rPr>
              <w:t>项目主管</w:t>
            </w:r>
          </w:p>
        </w:tc>
        <w:tc>
          <w:tcPr>
            <w:tcW w:w="1418"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4252" w:type="dxa"/>
            <w:vAlign w:val="center"/>
          </w:tcPr>
          <w:p>
            <w:pPr>
              <w:pStyle w:val="266"/>
              <w:keepNext/>
              <w:spacing w:after="0" w:line="440" w:lineRule="exact"/>
              <w:ind w:left="63" w:right="6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pStyle w:val="266"/>
              <w:keepNext/>
              <w:spacing w:line="440" w:lineRule="exact"/>
              <w:ind w:left="63" w:right="63"/>
              <w:rPr>
                <w:rFonts w:asciiTheme="minorEastAsia" w:hAnsiTheme="minorEastAsia" w:eastAsiaTheme="minorEastAsia"/>
                <w:szCs w:val="21"/>
              </w:rPr>
            </w:pPr>
            <w:r>
              <w:rPr>
                <w:rFonts w:asciiTheme="minorEastAsia" w:hAnsiTheme="minorEastAsia" w:eastAsiaTheme="minorEastAsia"/>
                <w:szCs w:val="21"/>
              </w:rPr>
              <w:t>其他人员</w:t>
            </w:r>
          </w:p>
        </w:tc>
        <w:tc>
          <w:tcPr>
            <w:tcW w:w="1418"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4252" w:type="dxa"/>
            <w:vAlign w:val="center"/>
          </w:tcPr>
          <w:p>
            <w:pPr>
              <w:pStyle w:val="266"/>
              <w:keepNext/>
              <w:spacing w:after="0" w:line="440" w:lineRule="exact"/>
              <w:ind w:left="63" w:right="6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66"/>
              <w:keepNext/>
              <w:spacing w:after="0" w:line="440" w:lineRule="exact"/>
              <w:ind w:left="63" w:right="63"/>
              <w:rPr>
                <w:rFonts w:asciiTheme="minorEastAsia" w:hAnsiTheme="minorEastAsia" w:eastAsiaTheme="minorEastAsia"/>
                <w:szCs w:val="21"/>
              </w:rPr>
            </w:pPr>
          </w:p>
        </w:tc>
        <w:tc>
          <w:tcPr>
            <w:tcW w:w="1418"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4252" w:type="dxa"/>
            <w:vAlign w:val="center"/>
          </w:tcPr>
          <w:p>
            <w:pPr>
              <w:pStyle w:val="266"/>
              <w:keepNext/>
              <w:spacing w:after="0" w:line="440" w:lineRule="exact"/>
              <w:ind w:left="63" w:right="6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66"/>
              <w:keepNext/>
              <w:spacing w:after="0" w:line="440" w:lineRule="exact"/>
              <w:ind w:left="63" w:right="63"/>
              <w:rPr>
                <w:rFonts w:asciiTheme="minorEastAsia" w:hAnsiTheme="minorEastAsia" w:eastAsiaTheme="minorEastAsia"/>
                <w:szCs w:val="21"/>
              </w:rPr>
            </w:pPr>
          </w:p>
        </w:tc>
        <w:tc>
          <w:tcPr>
            <w:tcW w:w="1418"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4252" w:type="dxa"/>
            <w:vAlign w:val="center"/>
          </w:tcPr>
          <w:p>
            <w:pPr>
              <w:pStyle w:val="266"/>
              <w:keepNext/>
              <w:spacing w:after="0" w:line="440" w:lineRule="exact"/>
              <w:ind w:left="63" w:right="6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pStyle w:val="266"/>
              <w:keepNext/>
              <w:spacing w:after="0" w:line="440" w:lineRule="exact"/>
              <w:ind w:left="63" w:right="63"/>
              <w:rPr>
                <w:rFonts w:asciiTheme="minorEastAsia" w:hAnsiTheme="minorEastAsia" w:eastAsiaTheme="minorEastAsia"/>
                <w:szCs w:val="21"/>
              </w:rPr>
            </w:pPr>
            <w:r>
              <w:rPr>
                <w:rFonts w:asciiTheme="minorEastAsia" w:hAnsiTheme="minorEastAsia" w:eastAsiaTheme="minorEastAsia"/>
                <w:szCs w:val="21"/>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66"/>
              <w:keepNext/>
              <w:spacing w:after="0" w:line="440" w:lineRule="exact"/>
              <w:ind w:left="63" w:right="63"/>
              <w:rPr>
                <w:rFonts w:asciiTheme="minorEastAsia" w:hAnsiTheme="minorEastAsia" w:eastAsiaTheme="minorEastAsia"/>
                <w:szCs w:val="21"/>
              </w:rPr>
            </w:pPr>
            <w:r>
              <w:rPr>
                <w:rFonts w:asciiTheme="minorEastAsia" w:hAnsiTheme="minorEastAsia" w:eastAsiaTheme="minorEastAsia"/>
                <w:szCs w:val="21"/>
              </w:rPr>
              <w:t>项目经理</w:t>
            </w:r>
          </w:p>
        </w:tc>
        <w:tc>
          <w:tcPr>
            <w:tcW w:w="1418"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4252" w:type="dxa"/>
            <w:vAlign w:val="center"/>
          </w:tcPr>
          <w:p>
            <w:pPr>
              <w:pStyle w:val="266"/>
              <w:keepNext/>
              <w:spacing w:after="0" w:line="440" w:lineRule="exact"/>
              <w:ind w:left="63" w:right="6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66"/>
              <w:keepNext/>
              <w:spacing w:after="0" w:line="440" w:lineRule="exact"/>
              <w:ind w:left="63" w:right="63"/>
              <w:rPr>
                <w:rFonts w:asciiTheme="minorEastAsia" w:hAnsiTheme="minorEastAsia" w:eastAsiaTheme="minorEastAsia"/>
                <w:szCs w:val="21"/>
              </w:rPr>
            </w:pPr>
            <w:r>
              <w:rPr>
                <w:rFonts w:asciiTheme="minorEastAsia" w:hAnsiTheme="minorEastAsia" w:eastAsiaTheme="minorEastAsia"/>
                <w:szCs w:val="21"/>
              </w:rPr>
              <w:t>项目副经理</w:t>
            </w:r>
          </w:p>
        </w:tc>
        <w:tc>
          <w:tcPr>
            <w:tcW w:w="1418"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4252" w:type="dxa"/>
            <w:vAlign w:val="center"/>
          </w:tcPr>
          <w:p>
            <w:pPr>
              <w:pStyle w:val="266"/>
              <w:keepNext/>
              <w:spacing w:after="0" w:line="440" w:lineRule="exact"/>
              <w:ind w:left="63" w:right="6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66"/>
              <w:keepNext/>
              <w:spacing w:after="0" w:line="440" w:lineRule="exact"/>
              <w:ind w:left="63" w:right="63"/>
              <w:rPr>
                <w:rFonts w:asciiTheme="minorEastAsia" w:hAnsiTheme="minorEastAsia" w:eastAsiaTheme="minorEastAsia"/>
                <w:szCs w:val="21"/>
              </w:rPr>
            </w:pPr>
            <w:r>
              <w:rPr>
                <w:rFonts w:asciiTheme="minorEastAsia" w:hAnsiTheme="minorEastAsia" w:eastAsiaTheme="minorEastAsia"/>
                <w:szCs w:val="21"/>
              </w:rPr>
              <w:t>技术负责人</w:t>
            </w:r>
          </w:p>
        </w:tc>
        <w:tc>
          <w:tcPr>
            <w:tcW w:w="1418"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4252" w:type="dxa"/>
            <w:vAlign w:val="center"/>
          </w:tcPr>
          <w:p>
            <w:pPr>
              <w:pStyle w:val="266"/>
              <w:keepNext/>
              <w:spacing w:after="0" w:line="440" w:lineRule="exact"/>
              <w:ind w:left="63" w:right="6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66"/>
              <w:keepNext/>
              <w:spacing w:after="0" w:line="440" w:lineRule="exact"/>
              <w:ind w:left="63" w:right="63"/>
              <w:rPr>
                <w:rFonts w:asciiTheme="minorEastAsia" w:hAnsiTheme="minorEastAsia" w:eastAsiaTheme="minorEastAsia"/>
                <w:szCs w:val="21"/>
              </w:rPr>
            </w:pPr>
            <w:r>
              <w:rPr>
                <w:rFonts w:asciiTheme="minorEastAsia" w:hAnsiTheme="minorEastAsia" w:eastAsiaTheme="minorEastAsia"/>
                <w:szCs w:val="21"/>
              </w:rPr>
              <w:t>造价管理</w:t>
            </w:r>
          </w:p>
        </w:tc>
        <w:tc>
          <w:tcPr>
            <w:tcW w:w="1418"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4252" w:type="dxa"/>
            <w:vAlign w:val="center"/>
          </w:tcPr>
          <w:p>
            <w:pPr>
              <w:pStyle w:val="266"/>
              <w:keepNext/>
              <w:spacing w:after="0" w:line="440" w:lineRule="exact"/>
              <w:ind w:left="63" w:right="6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66"/>
              <w:keepNext/>
              <w:spacing w:after="0" w:line="440" w:lineRule="exact"/>
              <w:ind w:left="63" w:right="63"/>
              <w:rPr>
                <w:rFonts w:asciiTheme="minorEastAsia" w:hAnsiTheme="minorEastAsia" w:eastAsiaTheme="minorEastAsia"/>
                <w:szCs w:val="21"/>
              </w:rPr>
            </w:pPr>
            <w:r>
              <w:rPr>
                <w:rFonts w:asciiTheme="minorEastAsia" w:hAnsiTheme="minorEastAsia" w:eastAsiaTheme="minorEastAsia"/>
                <w:szCs w:val="21"/>
              </w:rPr>
              <w:t>质量管理</w:t>
            </w:r>
          </w:p>
        </w:tc>
        <w:tc>
          <w:tcPr>
            <w:tcW w:w="1418"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4252" w:type="dxa"/>
            <w:vAlign w:val="center"/>
          </w:tcPr>
          <w:p>
            <w:pPr>
              <w:pStyle w:val="266"/>
              <w:keepNext/>
              <w:spacing w:after="0" w:line="440" w:lineRule="exact"/>
              <w:ind w:left="63" w:right="6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66"/>
              <w:keepNext/>
              <w:spacing w:after="0" w:line="440" w:lineRule="exact"/>
              <w:ind w:left="63" w:right="63"/>
              <w:rPr>
                <w:rFonts w:asciiTheme="minorEastAsia" w:hAnsiTheme="minorEastAsia" w:eastAsiaTheme="minorEastAsia"/>
                <w:szCs w:val="21"/>
              </w:rPr>
            </w:pPr>
            <w:r>
              <w:rPr>
                <w:rFonts w:asciiTheme="minorEastAsia" w:hAnsiTheme="minorEastAsia" w:eastAsiaTheme="minorEastAsia"/>
                <w:szCs w:val="21"/>
              </w:rPr>
              <w:t>材料管理</w:t>
            </w:r>
          </w:p>
        </w:tc>
        <w:tc>
          <w:tcPr>
            <w:tcW w:w="1418"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4252" w:type="dxa"/>
            <w:vAlign w:val="center"/>
          </w:tcPr>
          <w:p>
            <w:pPr>
              <w:pStyle w:val="266"/>
              <w:keepNext/>
              <w:spacing w:after="0" w:line="440" w:lineRule="exact"/>
              <w:ind w:left="63" w:right="6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66"/>
              <w:keepNext/>
              <w:spacing w:after="0" w:line="440" w:lineRule="exact"/>
              <w:ind w:left="63" w:right="63"/>
              <w:rPr>
                <w:rFonts w:asciiTheme="minorEastAsia" w:hAnsiTheme="minorEastAsia" w:eastAsiaTheme="minorEastAsia"/>
                <w:szCs w:val="21"/>
              </w:rPr>
            </w:pPr>
            <w:r>
              <w:rPr>
                <w:rFonts w:asciiTheme="minorEastAsia" w:hAnsiTheme="minorEastAsia" w:eastAsiaTheme="minorEastAsia"/>
                <w:szCs w:val="21"/>
              </w:rPr>
              <w:t>计划管理</w:t>
            </w:r>
          </w:p>
        </w:tc>
        <w:tc>
          <w:tcPr>
            <w:tcW w:w="1418"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4252" w:type="dxa"/>
            <w:vAlign w:val="center"/>
          </w:tcPr>
          <w:p>
            <w:pPr>
              <w:pStyle w:val="266"/>
              <w:keepNext/>
              <w:spacing w:after="0" w:line="440" w:lineRule="exact"/>
              <w:ind w:left="63" w:right="6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66"/>
              <w:keepNext/>
              <w:spacing w:after="0" w:line="440" w:lineRule="exact"/>
              <w:ind w:left="63" w:right="63"/>
              <w:rPr>
                <w:rFonts w:asciiTheme="minorEastAsia" w:hAnsiTheme="minorEastAsia" w:eastAsiaTheme="minorEastAsia"/>
                <w:szCs w:val="21"/>
              </w:rPr>
            </w:pPr>
            <w:r>
              <w:rPr>
                <w:rFonts w:asciiTheme="minorEastAsia" w:hAnsiTheme="minorEastAsia" w:eastAsiaTheme="minorEastAsia"/>
                <w:szCs w:val="21"/>
              </w:rPr>
              <w:t>安全管理</w:t>
            </w:r>
          </w:p>
        </w:tc>
        <w:tc>
          <w:tcPr>
            <w:tcW w:w="1418"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4252" w:type="dxa"/>
            <w:vAlign w:val="center"/>
          </w:tcPr>
          <w:p>
            <w:pPr>
              <w:pStyle w:val="266"/>
              <w:keepNext/>
              <w:spacing w:after="0" w:line="440" w:lineRule="exact"/>
              <w:ind w:left="63" w:right="6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pStyle w:val="266"/>
              <w:keepNext/>
              <w:spacing w:after="0" w:line="440" w:lineRule="exact"/>
              <w:ind w:left="63" w:right="63"/>
              <w:rPr>
                <w:rFonts w:asciiTheme="minorEastAsia" w:hAnsiTheme="minorEastAsia" w:eastAsiaTheme="minorEastAsia"/>
                <w:szCs w:val="21"/>
              </w:rPr>
            </w:pPr>
            <w:r>
              <w:rPr>
                <w:rFonts w:asciiTheme="minorEastAsia" w:hAnsiTheme="minorEastAsia" w:eastAsiaTheme="minorEastAsia"/>
                <w:szCs w:val="21"/>
              </w:rPr>
              <w:t>其他人员</w:t>
            </w:r>
          </w:p>
        </w:tc>
        <w:tc>
          <w:tcPr>
            <w:tcW w:w="1418"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4252" w:type="dxa"/>
            <w:vAlign w:val="center"/>
          </w:tcPr>
          <w:p>
            <w:pPr>
              <w:pStyle w:val="266"/>
              <w:keepNext/>
              <w:spacing w:after="0" w:line="440" w:lineRule="exact"/>
              <w:ind w:left="63" w:right="6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66"/>
              <w:keepNext/>
              <w:spacing w:after="0" w:line="440" w:lineRule="exact"/>
              <w:ind w:left="63" w:right="63"/>
              <w:rPr>
                <w:rFonts w:asciiTheme="minorEastAsia" w:hAnsiTheme="minorEastAsia" w:eastAsiaTheme="minorEastAsia"/>
                <w:szCs w:val="21"/>
              </w:rPr>
            </w:pPr>
          </w:p>
        </w:tc>
        <w:tc>
          <w:tcPr>
            <w:tcW w:w="1418"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4252" w:type="dxa"/>
            <w:vAlign w:val="center"/>
          </w:tcPr>
          <w:p>
            <w:pPr>
              <w:pStyle w:val="266"/>
              <w:keepNext/>
              <w:spacing w:after="0" w:line="440" w:lineRule="exact"/>
              <w:ind w:left="63" w:right="6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66"/>
              <w:keepNext/>
              <w:spacing w:after="0" w:line="440" w:lineRule="exact"/>
              <w:ind w:left="63" w:right="63"/>
              <w:rPr>
                <w:rFonts w:asciiTheme="minorEastAsia" w:hAnsiTheme="minorEastAsia" w:eastAsiaTheme="minorEastAsia"/>
                <w:szCs w:val="21"/>
              </w:rPr>
            </w:pPr>
          </w:p>
        </w:tc>
        <w:tc>
          <w:tcPr>
            <w:tcW w:w="1418"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4252" w:type="dxa"/>
            <w:vAlign w:val="center"/>
          </w:tcPr>
          <w:p>
            <w:pPr>
              <w:pStyle w:val="266"/>
              <w:keepNext/>
              <w:spacing w:after="0" w:line="440" w:lineRule="exact"/>
              <w:ind w:left="63" w:right="6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66"/>
              <w:keepNext/>
              <w:spacing w:after="0" w:line="440" w:lineRule="exact"/>
              <w:ind w:left="63" w:right="63"/>
              <w:rPr>
                <w:rFonts w:asciiTheme="minorEastAsia" w:hAnsiTheme="minorEastAsia" w:eastAsiaTheme="minorEastAsia"/>
                <w:szCs w:val="21"/>
              </w:rPr>
            </w:pPr>
          </w:p>
        </w:tc>
        <w:tc>
          <w:tcPr>
            <w:tcW w:w="1418"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4252" w:type="dxa"/>
            <w:vAlign w:val="center"/>
          </w:tcPr>
          <w:p>
            <w:pPr>
              <w:pStyle w:val="266"/>
              <w:keepNext/>
              <w:spacing w:after="0" w:line="440" w:lineRule="exact"/>
              <w:ind w:left="63" w:right="6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66"/>
              <w:keepNext/>
              <w:spacing w:after="0" w:line="440" w:lineRule="exact"/>
              <w:ind w:left="63" w:right="63"/>
              <w:rPr>
                <w:rFonts w:asciiTheme="minorEastAsia" w:hAnsiTheme="minorEastAsia" w:eastAsiaTheme="minorEastAsia"/>
                <w:szCs w:val="21"/>
              </w:rPr>
            </w:pPr>
          </w:p>
        </w:tc>
        <w:tc>
          <w:tcPr>
            <w:tcW w:w="1418"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4252" w:type="dxa"/>
            <w:vAlign w:val="center"/>
          </w:tcPr>
          <w:p>
            <w:pPr>
              <w:pStyle w:val="266"/>
              <w:keepNext/>
              <w:spacing w:after="0" w:line="440" w:lineRule="exact"/>
              <w:ind w:left="63" w:right="6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66"/>
              <w:keepNext/>
              <w:spacing w:after="0" w:line="440" w:lineRule="exact"/>
              <w:ind w:left="63" w:right="63"/>
              <w:rPr>
                <w:rFonts w:asciiTheme="minorEastAsia" w:hAnsiTheme="minorEastAsia" w:eastAsiaTheme="minorEastAsia"/>
                <w:szCs w:val="21"/>
              </w:rPr>
            </w:pPr>
          </w:p>
        </w:tc>
        <w:tc>
          <w:tcPr>
            <w:tcW w:w="1418"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1134" w:type="dxa"/>
            <w:vAlign w:val="center"/>
          </w:tcPr>
          <w:p>
            <w:pPr>
              <w:pStyle w:val="266"/>
              <w:keepNext/>
              <w:spacing w:after="0" w:line="440" w:lineRule="exact"/>
              <w:ind w:left="63" w:right="63"/>
              <w:rPr>
                <w:rFonts w:asciiTheme="minorEastAsia" w:hAnsiTheme="minorEastAsia" w:eastAsiaTheme="minorEastAsia"/>
                <w:szCs w:val="21"/>
              </w:rPr>
            </w:pPr>
          </w:p>
        </w:tc>
        <w:tc>
          <w:tcPr>
            <w:tcW w:w="4252" w:type="dxa"/>
            <w:vAlign w:val="center"/>
          </w:tcPr>
          <w:p>
            <w:pPr>
              <w:pStyle w:val="266"/>
              <w:keepNext/>
              <w:spacing w:after="0" w:line="440" w:lineRule="exact"/>
              <w:ind w:left="63" w:right="63"/>
              <w:rPr>
                <w:rFonts w:asciiTheme="minorEastAsia" w:hAnsiTheme="minorEastAsia" w:eastAsiaTheme="minorEastAsia"/>
                <w:szCs w:val="21"/>
              </w:rPr>
            </w:pPr>
          </w:p>
        </w:tc>
      </w:tr>
    </w:tbl>
    <w:p>
      <w:pPr>
        <w:pStyle w:val="183"/>
        <w:spacing w:line="440" w:lineRule="exact"/>
        <w:rPr>
          <w:rFonts w:asciiTheme="minorEastAsia" w:hAnsiTheme="minorEastAsia" w:eastAsiaTheme="minorEastAsia"/>
          <w:sz w:val="30"/>
          <w:szCs w:val="30"/>
        </w:rPr>
      </w:pPr>
      <w:r>
        <w:rPr>
          <w:rFonts w:asciiTheme="minorEastAsia" w:hAnsiTheme="minorEastAsia" w:eastAsiaTheme="minorEastAsia"/>
          <w:sz w:val="30"/>
          <w:szCs w:val="30"/>
        </w:rPr>
        <w:br w:type="page"/>
      </w:r>
      <w:bookmarkStart w:id="1583" w:name="_Toc267261701"/>
      <w:r>
        <w:rPr>
          <w:rFonts w:asciiTheme="minorEastAsia" w:hAnsiTheme="minorEastAsia" w:eastAsiaTheme="minorEastAsia"/>
          <w:sz w:val="30"/>
          <w:szCs w:val="30"/>
        </w:rPr>
        <w:t>附</w:t>
      </w:r>
      <w:bookmarkStart w:id="1584" w:name="_Toc296503231"/>
      <w:bookmarkStart w:id="1585" w:name="_Toc296891271"/>
      <w:bookmarkStart w:id="1586" w:name="_Toc296891059"/>
      <w:bookmarkStart w:id="1587" w:name="_Toc296944570"/>
      <w:bookmarkStart w:id="1588" w:name="_Toc296346732"/>
      <w:bookmarkStart w:id="1589" w:name="_Toc296347230"/>
      <w:r>
        <w:rPr>
          <w:rFonts w:asciiTheme="minorEastAsia" w:hAnsiTheme="minorEastAsia" w:eastAsiaTheme="minorEastAsia"/>
          <w:sz w:val="30"/>
          <w:szCs w:val="30"/>
        </w:rPr>
        <w:t>件</w:t>
      </w:r>
      <w:r>
        <w:rPr>
          <w:rFonts w:hint="eastAsia" w:asciiTheme="minorEastAsia" w:hAnsiTheme="minorEastAsia" w:eastAsiaTheme="minorEastAsia"/>
          <w:sz w:val="30"/>
          <w:szCs w:val="30"/>
        </w:rPr>
        <w:t>4：</w:t>
      </w:r>
    </w:p>
    <w:bookmarkEnd w:id="1583"/>
    <w:bookmarkEnd w:id="1584"/>
    <w:bookmarkEnd w:id="1585"/>
    <w:bookmarkEnd w:id="1586"/>
    <w:bookmarkEnd w:id="1587"/>
    <w:bookmarkEnd w:id="1588"/>
    <w:bookmarkEnd w:id="1589"/>
    <w:p>
      <w:pPr>
        <w:pStyle w:val="183"/>
        <w:spacing w:beforeLines="50" w:afterLines="50" w:line="440" w:lineRule="exact"/>
        <w:jc w:val="center"/>
        <w:rPr>
          <w:rFonts w:asciiTheme="minorEastAsia" w:hAnsiTheme="minorEastAsia" w:eastAsiaTheme="minorEastAsia"/>
          <w:sz w:val="30"/>
          <w:szCs w:val="30"/>
        </w:rPr>
      </w:pPr>
      <w:r>
        <w:rPr>
          <w:rFonts w:asciiTheme="minorEastAsia" w:hAnsiTheme="minorEastAsia" w:eastAsiaTheme="minorEastAsia"/>
          <w:sz w:val="30"/>
          <w:szCs w:val="30"/>
        </w:rPr>
        <w:t>履约担保</w:t>
      </w:r>
    </w:p>
    <w:p>
      <w:pPr>
        <w:pStyle w:val="183"/>
        <w:spacing w:line="360" w:lineRule="auto"/>
        <w:rPr>
          <w:rFonts w:asciiTheme="minorEastAsia" w:hAnsiTheme="minorEastAsia" w:eastAsiaTheme="minorEastAsia"/>
          <w:szCs w:val="21"/>
          <w:u w:val="single"/>
        </w:rPr>
      </w:pPr>
    </w:p>
    <w:p>
      <w:pPr>
        <w:pStyle w:val="183"/>
        <w:spacing w:line="360" w:lineRule="auto"/>
        <w:rPr>
          <w:rFonts w:asciiTheme="minorEastAsia" w:hAnsiTheme="minorEastAsia" w:eastAsiaTheme="minorEastAsia"/>
          <w:szCs w:val="21"/>
        </w:rPr>
      </w:pP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（发包人名称）：</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鉴于</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（发包人名称，以下简称“发包人”）与</w:t>
      </w:r>
    </w:p>
    <w:p>
      <w:pPr>
        <w:pStyle w:val="183"/>
        <w:spacing w:line="360" w:lineRule="auto"/>
        <w:rPr>
          <w:rFonts w:asciiTheme="minorEastAsia" w:hAnsiTheme="minorEastAsia" w:eastAsiaTheme="minorEastAsia"/>
          <w:szCs w:val="21"/>
        </w:rPr>
      </w:pPr>
      <w:r>
        <w:rPr>
          <w:rFonts w:asciiTheme="minorEastAsia" w:hAnsiTheme="minorEastAsia" w:eastAsiaTheme="minorEastAsia"/>
          <w:szCs w:val="21"/>
          <w:u w:val="single"/>
        </w:rPr>
        <w:t xml:space="preserve">                           </w:t>
      </w:r>
      <w:r>
        <w:rPr>
          <w:rFonts w:asciiTheme="minorEastAsia" w:hAnsiTheme="minorEastAsia" w:eastAsiaTheme="minorEastAsia"/>
          <w:szCs w:val="21"/>
        </w:rPr>
        <w:t>（承包人名称）（以下称“承包人”）于</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年</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月</w:t>
      </w:r>
    </w:p>
    <w:p>
      <w:pPr>
        <w:pStyle w:val="183"/>
        <w:spacing w:line="360" w:lineRule="auto"/>
        <w:rPr>
          <w:rFonts w:asciiTheme="minorEastAsia" w:hAnsiTheme="minorEastAsia" w:eastAsiaTheme="minorEastAsia"/>
          <w:szCs w:val="21"/>
        </w:rPr>
      </w:pP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日就</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（工程名称）施工及有关事项协商一致共同签订《建设工程施工合同》。我方愿意无条件地、不可撤销地就承包人履行与你方签订的合同，向你方提供连带责任担保。 </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 担保金额人民币（大写）</w:t>
      </w:r>
      <w:r>
        <w:rPr>
          <w:rFonts w:asciiTheme="minorEastAsia" w:hAnsiTheme="minorEastAsia" w:eastAsiaTheme="minorEastAsia"/>
          <w:szCs w:val="21"/>
          <w:u w:val="single"/>
        </w:rPr>
        <w:t xml:space="preserve">                 </w:t>
      </w:r>
      <w:r>
        <w:rPr>
          <w:rFonts w:asciiTheme="minorEastAsia" w:hAnsiTheme="minorEastAsia" w:eastAsiaTheme="minorEastAsia"/>
          <w:szCs w:val="21"/>
        </w:rPr>
        <w:t>元（¥</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 担保有效期自你方与承包人签订的合同生效之日起至你方签发或应签发工程接收证书之日止。</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3. 在本担保有效期内，因承包人违反合同约定的义务给你方造成经济损失时，我方在收到你方以书面形式提出的在担保金额内的赔偿要求后，在7天内无条件支付。</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4. 你方和承包人按合同约定变更合同时，我方承担本担保规定的义务不变。</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 因本保函发生的纠纷，可由双方协商解决，协商不成的，任何一方均可提请</w:t>
      </w:r>
      <w:r>
        <w:rPr>
          <w:rFonts w:asciiTheme="minorEastAsia" w:hAnsiTheme="minorEastAsia" w:eastAsiaTheme="minorEastAsia"/>
          <w:szCs w:val="21"/>
          <w:u w:val="single"/>
        </w:rPr>
        <w:t xml:space="preserve">      </w:t>
      </w:r>
      <w:r>
        <w:rPr>
          <w:rFonts w:asciiTheme="minorEastAsia" w:hAnsiTheme="minorEastAsia" w:eastAsiaTheme="minorEastAsia"/>
          <w:szCs w:val="21"/>
        </w:rPr>
        <w:t>仲裁委员会仲裁。</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6. 本保函自我方法定代表人（或其授权代理人）签字并加盖公章之日起生效。</w:t>
      </w:r>
    </w:p>
    <w:p>
      <w:pPr>
        <w:pStyle w:val="183"/>
        <w:spacing w:line="360" w:lineRule="auto"/>
        <w:rPr>
          <w:rFonts w:asciiTheme="minorEastAsia" w:hAnsiTheme="minorEastAsia" w:eastAsiaTheme="minorEastAsia"/>
          <w:szCs w:val="21"/>
        </w:rPr>
      </w:pPr>
    </w:p>
    <w:p>
      <w:pPr>
        <w:pStyle w:val="183"/>
        <w:spacing w:line="360" w:lineRule="auto"/>
        <w:rPr>
          <w:rFonts w:asciiTheme="minorEastAsia" w:hAnsiTheme="minorEastAsia" w:eastAsiaTheme="minorEastAsia"/>
          <w:szCs w:val="21"/>
        </w:rPr>
      </w:pPr>
      <w:r>
        <w:rPr>
          <w:rFonts w:asciiTheme="minorEastAsia" w:hAnsiTheme="minorEastAsia" w:eastAsiaTheme="minorEastAsia"/>
          <w:szCs w:val="21"/>
        </w:rPr>
        <w:t>担 保 人：</w:t>
      </w:r>
      <w:r>
        <w:rPr>
          <w:rFonts w:asciiTheme="minorEastAsia" w:hAnsiTheme="minorEastAsia" w:eastAsiaTheme="minorEastAsia"/>
          <w:szCs w:val="21"/>
          <w:u w:val="single"/>
        </w:rPr>
        <w:t xml:space="preserve">                           </w:t>
      </w:r>
      <w:r>
        <w:rPr>
          <w:rFonts w:asciiTheme="minorEastAsia" w:hAnsiTheme="minorEastAsia" w:eastAsiaTheme="minorEastAsia"/>
          <w:szCs w:val="21"/>
        </w:rPr>
        <w:t>（盖单位章）</w:t>
      </w:r>
    </w:p>
    <w:p>
      <w:pPr>
        <w:pStyle w:val="183"/>
        <w:spacing w:line="360" w:lineRule="auto"/>
        <w:rPr>
          <w:rFonts w:asciiTheme="minorEastAsia" w:hAnsiTheme="minorEastAsia" w:eastAsiaTheme="minorEastAsia"/>
          <w:szCs w:val="21"/>
        </w:rPr>
      </w:pPr>
      <w:r>
        <w:rPr>
          <w:rFonts w:asciiTheme="minorEastAsia" w:hAnsiTheme="minorEastAsia" w:eastAsiaTheme="minorEastAsia"/>
          <w:szCs w:val="21"/>
        </w:rPr>
        <w:t>法定代表人或其委托代理人：</w:t>
      </w:r>
      <w:r>
        <w:rPr>
          <w:rFonts w:asciiTheme="minorEastAsia" w:hAnsiTheme="minorEastAsia" w:eastAsiaTheme="minorEastAsia"/>
          <w:szCs w:val="21"/>
          <w:u w:val="single"/>
        </w:rPr>
        <w:t xml:space="preserve">               </w:t>
      </w:r>
      <w:r>
        <w:rPr>
          <w:rFonts w:asciiTheme="minorEastAsia" w:hAnsiTheme="minorEastAsia" w:eastAsiaTheme="minorEastAsia"/>
          <w:szCs w:val="21"/>
        </w:rPr>
        <w:t>（签字）</w:t>
      </w:r>
    </w:p>
    <w:p>
      <w:pPr>
        <w:pStyle w:val="183"/>
        <w:spacing w:line="360" w:lineRule="auto"/>
        <w:rPr>
          <w:rFonts w:asciiTheme="minorEastAsia" w:hAnsiTheme="minorEastAsia" w:eastAsiaTheme="minorEastAsia"/>
          <w:szCs w:val="21"/>
        </w:rPr>
      </w:pPr>
      <w:r>
        <w:rPr>
          <w:rFonts w:asciiTheme="minorEastAsia" w:hAnsiTheme="minorEastAsia" w:eastAsiaTheme="minorEastAsia"/>
          <w:szCs w:val="21"/>
        </w:rPr>
        <w:t>地    址：</w:t>
      </w:r>
      <w:r>
        <w:rPr>
          <w:rFonts w:asciiTheme="minorEastAsia" w:hAnsiTheme="minorEastAsia" w:eastAsiaTheme="minorEastAsia"/>
          <w:szCs w:val="21"/>
          <w:u w:val="single"/>
        </w:rPr>
        <w:t xml:space="preserve">                                      </w:t>
      </w:r>
    </w:p>
    <w:p>
      <w:pPr>
        <w:pStyle w:val="183"/>
        <w:spacing w:line="360" w:lineRule="auto"/>
        <w:rPr>
          <w:rFonts w:asciiTheme="minorEastAsia" w:hAnsiTheme="minorEastAsia" w:eastAsiaTheme="minorEastAsia"/>
          <w:szCs w:val="21"/>
        </w:rPr>
      </w:pPr>
      <w:r>
        <w:rPr>
          <w:rFonts w:asciiTheme="minorEastAsia" w:hAnsiTheme="minorEastAsia" w:eastAsiaTheme="minorEastAsia"/>
          <w:szCs w:val="21"/>
        </w:rPr>
        <w:t>邮政编码：</w:t>
      </w:r>
      <w:r>
        <w:rPr>
          <w:rFonts w:asciiTheme="minorEastAsia" w:hAnsiTheme="minorEastAsia" w:eastAsiaTheme="minorEastAsia"/>
          <w:szCs w:val="21"/>
          <w:u w:val="single"/>
        </w:rPr>
        <w:t xml:space="preserve">                                      </w:t>
      </w:r>
    </w:p>
    <w:p>
      <w:pPr>
        <w:pStyle w:val="183"/>
        <w:spacing w:line="360" w:lineRule="auto"/>
        <w:rPr>
          <w:rFonts w:asciiTheme="minorEastAsia" w:hAnsiTheme="minorEastAsia" w:eastAsiaTheme="minorEastAsia"/>
          <w:szCs w:val="21"/>
          <w:u w:val="single"/>
        </w:rPr>
      </w:pPr>
      <w:r>
        <w:rPr>
          <w:rFonts w:asciiTheme="minorEastAsia" w:hAnsiTheme="minorEastAsia" w:eastAsiaTheme="minorEastAsia"/>
          <w:szCs w:val="21"/>
        </w:rPr>
        <w:t>电    话：</w:t>
      </w:r>
      <w:r>
        <w:rPr>
          <w:rFonts w:asciiTheme="minorEastAsia" w:hAnsiTheme="minorEastAsia" w:eastAsiaTheme="minorEastAsia"/>
          <w:szCs w:val="21"/>
          <w:u w:val="single"/>
        </w:rPr>
        <w:t xml:space="preserve">                                      </w:t>
      </w:r>
    </w:p>
    <w:p>
      <w:pPr>
        <w:pStyle w:val="183"/>
        <w:spacing w:line="360" w:lineRule="auto"/>
        <w:rPr>
          <w:rFonts w:asciiTheme="minorEastAsia" w:hAnsiTheme="minorEastAsia" w:eastAsiaTheme="minorEastAsia"/>
          <w:szCs w:val="21"/>
        </w:rPr>
      </w:pPr>
      <w:r>
        <w:rPr>
          <w:rFonts w:asciiTheme="minorEastAsia" w:hAnsiTheme="minorEastAsia" w:eastAsiaTheme="minorEastAsia"/>
          <w:szCs w:val="21"/>
        </w:rPr>
        <w:t>传    真：</w:t>
      </w:r>
      <w:r>
        <w:rPr>
          <w:rFonts w:asciiTheme="minorEastAsia" w:hAnsiTheme="minorEastAsia" w:eastAsiaTheme="minorEastAsia"/>
          <w:szCs w:val="21"/>
          <w:u w:val="single"/>
        </w:rPr>
        <w:t xml:space="preserve">                                      </w:t>
      </w:r>
    </w:p>
    <w:p>
      <w:pPr>
        <w:pStyle w:val="183"/>
        <w:spacing w:line="360" w:lineRule="auto"/>
        <w:jc w:val="left"/>
        <w:rPr>
          <w:rFonts w:asciiTheme="minorEastAsia" w:hAnsiTheme="minorEastAsia" w:eastAsiaTheme="minorEastAsia"/>
          <w:szCs w:val="21"/>
          <w:u w:val="single"/>
        </w:rPr>
      </w:pPr>
    </w:p>
    <w:p>
      <w:pPr>
        <w:pStyle w:val="183"/>
        <w:spacing w:line="360" w:lineRule="auto"/>
        <w:ind w:left="1329" w:hanging="1329" w:hangingChars="633"/>
        <w:rPr>
          <w:rFonts w:asciiTheme="minorEastAsia" w:hAnsiTheme="minorEastAsia" w:eastAsiaTheme="minorEastAsia"/>
          <w:szCs w:val="21"/>
        </w:rPr>
      </w:pPr>
      <w:r>
        <w:rPr>
          <w:rFonts w:asciiTheme="minorEastAsia" w:hAnsiTheme="minorEastAsia" w:eastAsiaTheme="minorEastAsia"/>
          <w:szCs w:val="21"/>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年</w:t>
      </w:r>
      <w:r>
        <w:rPr>
          <w:rFonts w:asciiTheme="minorEastAsia" w:hAnsiTheme="minorEastAsia" w:eastAsiaTheme="minorEastAsia"/>
          <w:szCs w:val="21"/>
          <w:u w:val="single"/>
        </w:rPr>
        <w:t xml:space="preserve">        </w:t>
      </w:r>
      <w:r>
        <w:rPr>
          <w:rFonts w:asciiTheme="minorEastAsia" w:hAnsiTheme="minorEastAsia" w:eastAsiaTheme="minorEastAsia"/>
          <w:szCs w:val="21"/>
        </w:rPr>
        <w:t>月</w:t>
      </w:r>
      <w:r>
        <w:rPr>
          <w:rFonts w:asciiTheme="minorEastAsia" w:hAnsiTheme="minorEastAsia" w:eastAsiaTheme="minorEastAsia"/>
          <w:szCs w:val="21"/>
          <w:u w:val="single"/>
        </w:rPr>
        <w:t xml:space="preserve">        </w:t>
      </w:r>
      <w:r>
        <w:rPr>
          <w:rFonts w:asciiTheme="minorEastAsia" w:hAnsiTheme="minorEastAsia" w:eastAsiaTheme="minorEastAsia"/>
          <w:szCs w:val="21"/>
        </w:rPr>
        <w:t>日</w:t>
      </w:r>
    </w:p>
    <w:p>
      <w:pPr>
        <w:pStyle w:val="183"/>
        <w:spacing w:line="360" w:lineRule="auto"/>
        <w:ind w:left="1329" w:hanging="1329" w:hangingChars="633"/>
        <w:rPr>
          <w:rFonts w:asciiTheme="minorEastAsia" w:hAnsiTheme="minorEastAsia" w:eastAsiaTheme="minorEastAsia"/>
          <w:szCs w:val="21"/>
        </w:rPr>
      </w:pPr>
    </w:p>
    <w:p>
      <w:pPr>
        <w:pStyle w:val="183"/>
        <w:spacing w:line="360" w:lineRule="auto"/>
        <w:ind w:left="1329" w:hanging="1329" w:hangingChars="633"/>
        <w:rPr>
          <w:rFonts w:asciiTheme="minorEastAsia" w:hAnsiTheme="minorEastAsia" w:eastAsiaTheme="minorEastAsia"/>
          <w:szCs w:val="21"/>
        </w:rPr>
      </w:pPr>
    </w:p>
    <w:p>
      <w:pPr>
        <w:pStyle w:val="183"/>
        <w:spacing w:line="360" w:lineRule="auto"/>
        <w:ind w:left="1329" w:hanging="1329" w:hangingChars="633"/>
        <w:rPr>
          <w:rFonts w:asciiTheme="minorEastAsia" w:hAnsiTheme="minorEastAsia" w:eastAsiaTheme="minorEastAsia"/>
          <w:szCs w:val="21"/>
        </w:rPr>
      </w:pPr>
    </w:p>
    <w:p>
      <w:pPr>
        <w:pStyle w:val="183"/>
        <w:spacing w:line="360" w:lineRule="auto"/>
        <w:ind w:left="1329" w:hanging="1329" w:hangingChars="633"/>
        <w:rPr>
          <w:rFonts w:asciiTheme="minorEastAsia" w:hAnsiTheme="minorEastAsia" w:eastAsiaTheme="minorEastAsia"/>
          <w:szCs w:val="21"/>
        </w:rPr>
      </w:pPr>
    </w:p>
    <w:p>
      <w:pPr>
        <w:pStyle w:val="183"/>
        <w:spacing w:line="360" w:lineRule="auto"/>
        <w:ind w:left="1329" w:hanging="1329" w:hangingChars="633"/>
        <w:rPr>
          <w:rFonts w:asciiTheme="minorEastAsia" w:hAnsiTheme="minorEastAsia" w:eastAsiaTheme="minorEastAsia"/>
          <w:szCs w:val="21"/>
        </w:rPr>
      </w:pPr>
    </w:p>
    <w:p>
      <w:pPr>
        <w:pStyle w:val="183"/>
        <w:spacing w:line="360" w:lineRule="auto"/>
        <w:ind w:left="1329" w:hanging="1329" w:hangingChars="633"/>
        <w:rPr>
          <w:rFonts w:asciiTheme="minorEastAsia" w:hAnsiTheme="minorEastAsia" w:eastAsiaTheme="minorEastAsia"/>
          <w:szCs w:val="21"/>
        </w:rPr>
      </w:pPr>
    </w:p>
    <w:p>
      <w:pPr>
        <w:pStyle w:val="183"/>
        <w:spacing w:line="440" w:lineRule="exact"/>
        <w:rPr>
          <w:rFonts w:asciiTheme="minorEastAsia" w:hAnsiTheme="minorEastAsia" w:eastAsiaTheme="minorEastAsia"/>
          <w:sz w:val="30"/>
          <w:szCs w:val="30"/>
        </w:rPr>
      </w:pPr>
      <w:r>
        <w:rPr>
          <w:rFonts w:asciiTheme="minorEastAsia" w:hAnsiTheme="minorEastAsia" w:eastAsiaTheme="minorEastAsia"/>
          <w:sz w:val="30"/>
          <w:szCs w:val="30"/>
        </w:rPr>
        <w:t>附</w:t>
      </w:r>
      <w:bookmarkStart w:id="1590" w:name="_Toc267261692"/>
      <w:bookmarkStart w:id="1591" w:name="_Toc296347224"/>
      <w:bookmarkStart w:id="1592" w:name="_Toc296944564"/>
      <w:bookmarkStart w:id="1593" w:name="_Toc296891053"/>
      <w:bookmarkStart w:id="1594" w:name="_Toc296503225"/>
      <w:bookmarkStart w:id="1595" w:name="_Toc296346726"/>
      <w:bookmarkStart w:id="1596" w:name="_Toc296891265"/>
      <w:r>
        <w:rPr>
          <w:rFonts w:asciiTheme="minorEastAsia" w:hAnsiTheme="minorEastAsia" w:eastAsiaTheme="minorEastAsia"/>
          <w:sz w:val="30"/>
          <w:szCs w:val="30"/>
        </w:rPr>
        <w:t>件</w:t>
      </w:r>
      <w:r>
        <w:rPr>
          <w:rFonts w:hint="eastAsia" w:asciiTheme="minorEastAsia" w:hAnsiTheme="minorEastAsia" w:eastAsiaTheme="minorEastAsia"/>
          <w:sz w:val="30"/>
          <w:szCs w:val="30"/>
        </w:rPr>
        <w:t>5：</w:t>
      </w:r>
    </w:p>
    <w:bookmarkEnd w:id="1590"/>
    <w:bookmarkEnd w:id="1591"/>
    <w:bookmarkEnd w:id="1592"/>
    <w:bookmarkEnd w:id="1593"/>
    <w:bookmarkEnd w:id="1594"/>
    <w:bookmarkEnd w:id="1595"/>
    <w:bookmarkEnd w:id="1596"/>
    <w:p>
      <w:pPr>
        <w:pStyle w:val="183"/>
        <w:spacing w:beforeLines="50" w:afterLines="50" w:line="440" w:lineRule="exact"/>
        <w:jc w:val="center"/>
        <w:rPr>
          <w:rFonts w:asciiTheme="minorEastAsia" w:hAnsiTheme="minorEastAsia" w:eastAsiaTheme="minorEastAsia"/>
          <w:sz w:val="30"/>
          <w:szCs w:val="30"/>
        </w:rPr>
      </w:pPr>
      <w:r>
        <w:rPr>
          <w:rFonts w:asciiTheme="minorEastAsia" w:hAnsiTheme="minorEastAsia" w:eastAsiaTheme="minorEastAsia"/>
          <w:sz w:val="30"/>
          <w:szCs w:val="30"/>
        </w:rPr>
        <w:t>承包人用于本工程施工的机械设备表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vAlign w:val="center"/>
          </w:tcPr>
          <w:p>
            <w:pPr>
              <w:pStyle w:val="266"/>
              <w:keepNext/>
              <w:spacing w:after="0" w:line="440" w:lineRule="exact"/>
              <w:ind w:left="63" w:right="63"/>
              <w:rPr>
                <w:rFonts w:asciiTheme="minorEastAsia" w:hAnsiTheme="minorEastAsia" w:eastAsiaTheme="minorEastAsia"/>
                <w:szCs w:val="21"/>
              </w:rPr>
            </w:pPr>
            <w:r>
              <w:rPr>
                <w:rFonts w:asciiTheme="minorEastAsia" w:hAnsiTheme="minorEastAsia" w:eastAsiaTheme="minorEastAsia"/>
                <w:szCs w:val="21"/>
              </w:rPr>
              <w:t>序号</w:t>
            </w:r>
          </w:p>
        </w:tc>
        <w:tc>
          <w:tcPr>
            <w:tcW w:w="1418" w:type="dxa"/>
            <w:vAlign w:val="center"/>
          </w:tcPr>
          <w:p>
            <w:pPr>
              <w:pStyle w:val="266"/>
              <w:keepNext/>
              <w:spacing w:after="0" w:line="440" w:lineRule="exact"/>
              <w:ind w:left="63" w:right="63"/>
              <w:rPr>
                <w:rFonts w:asciiTheme="minorEastAsia" w:hAnsiTheme="minorEastAsia" w:eastAsiaTheme="minorEastAsia"/>
                <w:szCs w:val="21"/>
              </w:rPr>
            </w:pPr>
            <w:r>
              <w:rPr>
                <w:rFonts w:asciiTheme="minorEastAsia" w:hAnsiTheme="minorEastAsia" w:eastAsiaTheme="minorEastAsia"/>
                <w:szCs w:val="21"/>
              </w:rPr>
              <w:t>机械或设备名称</w:t>
            </w:r>
          </w:p>
        </w:tc>
        <w:tc>
          <w:tcPr>
            <w:tcW w:w="850" w:type="dxa"/>
            <w:vAlign w:val="center"/>
          </w:tcPr>
          <w:p>
            <w:pPr>
              <w:pStyle w:val="266"/>
              <w:keepNext/>
              <w:spacing w:after="0" w:line="440" w:lineRule="exact"/>
              <w:ind w:left="63" w:right="63"/>
              <w:rPr>
                <w:rFonts w:asciiTheme="minorEastAsia" w:hAnsiTheme="minorEastAsia" w:eastAsiaTheme="minorEastAsia"/>
                <w:szCs w:val="21"/>
              </w:rPr>
            </w:pPr>
            <w:r>
              <w:rPr>
                <w:rFonts w:asciiTheme="minorEastAsia" w:hAnsiTheme="minorEastAsia" w:eastAsiaTheme="minorEastAsia"/>
                <w:szCs w:val="21"/>
              </w:rPr>
              <w:t>规格型号</w:t>
            </w:r>
          </w:p>
        </w:tc>
        <w:tc>
          <w:tcPr>
            <w:tcW w:w="1058" w:type="dxa"/>
            <w:vAlign w:val="center"/>
          </w:tcPr>
          <w:p>
            <w:pPr>
              <w:pStyle w:val="266"/>
              <w:keepNext/>
              <w:spacing w:after="0" w:line="440" w:lineRule="exact"/>
              <w:ind w:left="63" w:right="63"/>
              <w:rPr>
                <w:rFonts w:asciiTheme="minorEastAsia" w:hAnsiTheme="minorEastAsia" w:eastAsiaTheme="minorEastAsia"/>
                <w:szCs w:val="21"/>
              </w:rPr>
            </w:pPr>
            <w:r>
              <w:rPr>
                <w:rFonts w:asciiTheme="minorEastAsia" w:hAnsiTheme="minorEastAsia" w:eastAsiaTheme="minorEastAsia"/>
                <w:szCs w:val="21"/>
              </w:rPr>
              <w:t>数量</w:t>
            </w:r>
          </w:p>
        </w:tc>
        <w:tc>
          <w:tcPr>
            <w:tcW w:w="880" w:type="dxa"/>
            <w:vAlign w:val="center"/>
          </w:tcPr>
          <w:p>
            <w:pPr>
              <w:pStyle w:val="266"/>
              <w:keepNext/>
              <w:spacing w:after="0" w:line="440" w:lineRule="exact"/>
              <w:ind w:left="63" w:right="63"/>
              <w:rPr>
                <w:rFonts w:asciiTheme="minorEastAsia" w:hAnsiTheme="minorEastAsia" w:eastAsiaTheme="minorEastAsia"/>
                <w:szCs w:val="21"/>
              </w:rPr>
            </w:pPr>
            <w:r>
              <w:rPr>
                <w:rFonts w:asciiTheme="minorEastAsia" w:hAnsiTheme="minorEastAsia" w:eastAsiaTheme="minorEastAsia"/>
                <w:szCs w:val="21"/>
              </w:rPr>
              <w:t>产地</w:t>
            </w:r>
          </w:p>
        </w:tc>
        <w:tc>
          <w:tcPr>
            <w:tcW w:w="1020" w:type="dxa"/>
            <w:vAlign w:val="center"/>
          </w:tcPr>
          <w:p>
            <w:pPr>
              <w:pStyle w:val="266"/>
              <w:keepNext/>
              <w:spacing w:after="0" w:line="440" w:lineRule="exact"/>
              <w:ind w:left="63" w:right="63"/>
              <w:rPr>
                <w:rFonts w:asciiTheme="minorEastAsia" w:hAnsiTheme="minorEastAsia" w:eastAsiaTheme="minorEastAsia"/>
                <w:szCs w:val="21"/>
              </w:rPr>
            </w:pPr>
            <w:r>
              <w:rPr>
                <w:rFonts w:asciiTheme="minorEastAsia" w:hAnsiTheme="minorEastAsia" w:eastAsiaTheme="minorEastAsia"/>
                <w:szCs w:val="21"/>
              </w:rPr>
              <w:t>制造年份</w:t>
            </w:r>
          </w:p>
        </w:tc>
        <w:tc>
          <w:tcPr>
            <w:tcW w:w="1480" w:type="dxa"/>
            <w:vAlign w:val="center"/>
          </w:tcPr>
          <w:p>
            <w:pPr>
              <w:pStyle w:val="266"/>
              <w:keepNext/>
              <w:spacing w:after="0" w:line="440" w:lineRule="exact"/>
              <w:ind w:left="63" w:right="63"/>
              <w:rPr>
                <w:rFonts w:asciiTheme="minorEastAsia" w:hAnsiTheme="minorEastAsia" w:eastAsiaTheme="minorEastAsia"/>
                <w:szCs w:val="21"/>
              </w:rPr>
            </w:pPr>
            <w:r>
              <w:rPr>
                <w:rFonts w:asciiTheme="minorEastAsia" w:hAnsiTheme="minorEastAsia" w:eastAsiaTheme="minorEastAsia"/>
                <w:szCs w:val="21"/>
              </w:rPr>
              <w:t>额定功率</w:t>
            </w:r>
            <w:r>
              <w:rPr>
                <w:rFonts w:hint="eastAsia" w:asciiTheme="minorEastAsia" w:hAnsiTheme="minorEastAsia" w:eastAsiaTheme="minorEastAsia"/>
                <w:szCs w:val="21"/>
              </w:rPr>
              <w:t>（</w:t>
            </w:r>
            <w:r>
              <w:rPr>
                <w:rFonts w:asciiTheme="minorEastAsia" w:hAnsiTheme="minorEastAsia" w:eastAsiaTheme="minorEastAsia"/>
                <w:szCs w:val="21"/>
              </w:rPr>
              <w:t>kW</w:t>
            </w:r>
            <w:r>
              <w:rPr>
                <w:rFonts w:hint="eastAsia" w:asciiTheme="minorEastAsia" w:hAnsiTheme="minorEastAsia" w:eastAsiaTheme="minorEastAsia"/>
                <w:szCs w:val="21"/>
              </w:rPr>
              <w:t>）</w:t>
            </w:r>
          </w:p>
        </w:tc>
        <w:tc>
          <w:tcPr>
            <w:tcW w:w="1020" w:type="dxa"/>
            <w:vAlign w:val="center"/>
          </w:tcPr>
          <w:p>
            <w:pPr>
              <w:pStyle w:val="266"/>
              <w:keepNext/>
              <w:spacing w:after="0" w:line="440" w:lineRule="exact"/>
              <w:ind w:left="63" w:right="63"/>
              <w:rPr>
                <w:rFonts w:asciiTheme="minorEastAsia" w:hAnsiTheme="minorEastAsia" w:eastAsiaTheme="minorEastAsia"/>
                <w:szCs w:val="21"/>
              </w:rPr>
            </w:pPr>
            <w:r>
              <w:rPr>
                <w:rFonts w:asciiTheme="minorEastAsia" w:hAnsiTheme="minorEastAsia" w:eastAsiaTheme="minorEastAsia"/>
                <w:szCs w:val="21"/>
              </w:rPr>
              <w:t>生产能力</w:t>
            </w:r>
          </w:p>
        </w:tc>
        <w:tc>
          <w:tcPr>
            <w:tcW w:w="921" w:type="dxa"/>
            <w:vAlign w:val="center"/>
          </w:tcPr>
          <w:p>
            <w:pPr>
              <w:pStyle w:val="266"/>
              <w:keepNext/>
              <w:spacing w:after="0" w:line="440" w:lineRule="exact"/>
              <w:ind w:left="63" w:right="63"/>
              <w:rPr>
                <w:rFonts w:asciiTheme="minorEastAsia" w:hAnsiTheme="minorEastAsia" w:eastAsiaTheme="minorEastAsia"/>
                <w:szCs w:val="21"/>
              </w:rPr>
            </w:pPr>
            <w:r>
              <w:rPr>
                <w:rFonts w:asciiTheme="minorEastAsia" w:hAnsiTheme="minorEastAsia" w:eastAsia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266"/>
              <w:keepNext/>
              <w:spacing w:after="0" w:line="440" w:lineRule="exact"/>
              <w:ind w:left="63" w:right="63"/>
              <w:rPr>
                <w:rFonts w:asciiTheme="minorEastAsia" w:hAnsiTheme="minorEastAsia" w:eastAsiaTheme="minorEastAsia"/>
                <w:szCs w:val="21"/>
              </w:rPr>
            </w:pPr>
          </w:p>
        </w:tc>
        <w:tc>
          <w:tcPr>
            <w:tcW w:w="1418" w:type="dxa"/>
            <w:vAlign w:val="center"/>
          </w:tcPr>
          <w:p>
            <w:pPr>
              <w:pStyle w:val="266"/>
              <w:keepNext/>
              <w:spacing w:after="0" w:line="440" w:lineRule="exact"/>
              <w:ind w:left="63" w:right="63"/>
              <w:rPr>
                <w:rFonts w:asciiTheme="minorEastAsia" w:hAnsiTheme="minorEastAsia" w:eastAsiaTheme="minorEastAsia"/>
                <w:szCs w:val="21"/>
              </w:rPr>
            </w:pPr>
          </w:p>
        </w:tc>
        <w:tc>
          <w:tcPr>
            <w:tcW w:w="850" w:type="dxa"/>
            <w:vAlign w:val="center"/>
          </w:tcPr>
          <w:p>
            <w:pPr>
              <w:pStyle w:val="266"/>
              <w:keepNext/>
              <w:spacing w:after="0" w:line="440" w:lineRule="exact"/>
              <w:ind w:left="63" w:right="63"/>
              <w:rPr>
                <w:rFonts w:asciiTheme="minorEastAsia" w:hAnsiTheme="minorEastAsia" w:eastAsiaTheme="minorEastAsia"/>
                <w:szCs w:val="21"/>
              </w:rPr>
            </w:pPr>
          </w:p>
        </w:tc>
        <w:tc>
          <w:tcPr>
            <w:tcW w:w="1058" w:type="dxa"/>
            <w:vAlign w:val="center"/>
          </w:tcPr>
          <w:p>
            <w:pPr>
              <w:pStyle w:val="266"/>
              <w:keepNext/>
              <w:spacing w:after="0" w:line="440" w:lineRule="exact"/>
              <w:ind w:left="63" w:right="63"/>
              <w:rPr>
                <w:rFonts w:asciiTheme="minorEastAsia" w:hAnsiTheme="minorEastAsia" w:eastAsiaTheme="minorEastAsia"/>
                <w:szCs w:val="21"/>
              </w:rPr>
            </w:pPr>
          </w:p>
        </w:tc>
        <w:tc>
          <w:tcPr>
            <w:tcW w:w="880" w:type="dxa"/>
            <w:vAlign w:val="center"/>
          </w:tcPr>
          <w:p>
            <w:pPr>
              <w:pStyle w:val="266"/>
              <w:keepNext/>
              <w:spacing w:after="0" w:line="440" w:lineRule="exact"/>
              <w:ind w:left="63" w:right="63"/>
              <w:rPr>
                <w:rFonts w:asciiTheme="minorEastAsia" w:hAnsiTheme="minorEastAsia" w:eastAsiaTheme="minorEastAsia"/>
                <w:szCs w:val="21"/>
              </w:rPr>
            </w:pPr>
          </w:p>
        </w:tc>
        <w:tc>
          <w:tcPr>
            <w:tcW w:w="1020" w:type="dxa"/>
            <w:vAlign w:val="center"/>
          </w:tcPr>
          <w:p>
            <w:pPr>
              <w:pStyle w:val="266"/>
              <w:keepNext/>
              <w:spacing w:after="0" w:line="440" w:lineRule="exact"/>
              <w:ind w:left="63" w:right="63"/>
              <w:rPr>
                <w:rFonts w:asciiTheme="minorEastAsia" w:hAnsiTheme="minorEastAsia" w:eastAsiaTheme="minorEastAsia"/>
                <w:szCs w:val="21"/>
              </w:rPr>
            </w:pPr>
          </w:p>
        </w:tc>
        <w:tc>
          <w:tcPr>
            <w:tcW w:w="1480" w:type="dxa"/>
            <w:vAlign w:val="center"/>
          </w:tcPr>
          <w:p>
            <w:pPr>
              <w:pStyle w:val="266"/>
              <w:keepNext/>
              <w:spacing w:after="0" w:line="440" w:lineRule="exact"/>
              <w:ind w:left="63" w:right="63"/>
              <w:rPr>
                <w:rFonts w:asciiTheme="minorEastAsia" w:hAnsiTheme="minorEastAsia" w:eastAsiaTheme="minorEastAsia"/>
                <w:szCs w:val="21"/>
              </w:rPr>
            </w:pPr>
          </w:p>
        </w:tc>
        <w:tc>
          <w:tcPr>
            <w:tcW w:w="1020" w:type="dxa"/>
            <w:vAlign w:val="center"/>
          </w:tcPr>
          <w:p>
            <w:pPr>
              <w:pStyle w:val="266"/>
              <w:keepNext/>
              <w:spacing w:after="0" w:line="440" w:lineRule="exact"/>
              <w:ind w:left="63" w:right="63"/>
              <w:rPr>
                <w:rFonts w:asciiTheme="minorEastAsia" w:hAnsiTheme="minorEastAsia" w:eastAsiaTheme="minorEastAsia"/>
                <w:szCs w:val="21"/>
              </w:rPr>
            </w:pPr>
          </w:p>
        </w:tc>
        <w:tc>
          <w:tcPr>
            <w:tcW w:w="921" w:type="dxa"/>
            <w:vAlign w:val="center"/>
          </w:tcPr>
          <w:p>
            <w:pPr>
              <w:pStyle w:val="266"/>
              <w:keepNext/>
              <w:spacing w:after="0" w:line="440" w:lineRule="exact"/>
              <w:ind w:left="63" w:right="6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266"/>
              <w:keepNext/>
              <w:spacing w:after="0" w:line="440" w:lineRule="exact"/>
              <w:ind w:left="63" w:right="63"/>
              <w:rPr>
                <w:rFonts w:asciiTheme="minorEastAsia" w:hAnsiTheme="minorEastAsia" w:eastAsiaTheme="minorEastAsia"/>
                <w:szCs w:val="21"/>
              </w:rPr>
            </w:pPr>
          </w:p>
        </w:tc>
        <w:tc>
          <w:tcPr>
            <w:tcW w:w="1418" w:type="dxa"/>
            <w:vAlign w:val="center"/>
          </w:tcPr>
          <w:p>
            <w:pPr>
              <w:pStyle w:val="266"/>
              <w:keepNext/>
              <w:spacing w:after="0" w:line="440" w:lineRule="exact"/>
              <w:ind w:left="63" w:right="63"/>
              <w:rPr>
                <w:rFonts w:asciiTheme="minorEastAsia" w:hAnsiTheme="minorEastAsia" w:eastAsiaTheme="minorEastAsia"/>
                <w:szCs w:val="21"/>
              </w:rPr>
            </w:pPr>
          </w:p>
        </w:tc>
        <w:tc>
          <w:tcPr>
            <w:tcW w:w="850" w:type="dxa"/>
            <w:vAlign w:val="center"/>
          </w:tcPr>
          <w:p>
            <w:pPr>
              <w:pStyle w:val="266"/>
              <w:keepNext/>
              <w:spacing w:after="0" w:line="440" w:lineRule="exact"/>
              <w:ind w:left="63" w:right="63"/>
              <w:rPr>
                <w:rFonts w:asciiTheme="minorEastAsia" w:hAnsiTheme="minorEastAsia" w:eastAsiaTheme="minorEastAsia"/>
                <w:szCs w:val="21"/>
              </w:rPr>
            </w:pPr>
          </w:p>
        </w:tc>
        <w:tc>
          <w:tcPr>
            <w:tcW w:w="1058" w:type="dxa"/>
            <w:vAlign w:val="center"/>
          </w:tcPr>
          <w:p>
            <w:pPr>
              <w:pStyle w:val="266"/>
              <w:keepNext/>
              <w:spacing w:after="0" w:line="440" w:lineRule="exact"/>
              <w:ind w:left="63" w:right="63"/>
              <w:rPr>
                <w:rFonts w:asciiTheme="minorEastAsia" w:hAnsiTheme="minorEastAsia" w:eastAsiaTheme="minorEastAsia"/>
                <w:szCs w:val="21"/>
              </w:rPr>
            </w:pPr>
          </w:p>
        </w:tc>
        <w:tc>
          <w:tcPr>
            <w:tcW w:w="880" w:type="dxa"/>
            <w:vAlign w:val="center"/>
          </w:tcPr>
          <w:p>
            <w:pPr>
              <w:pStyle w:val="266"/>
              <w:keepNext/>
              <w:spacing w:after="0" w:line="440" w:lineRule="exact"/>
              <w:ind w:left="63" w:right="63"/>
              <w:rPr>
                <w:rFonts w:asciiTheme="minorEastAsia" w:hAnsiTheme="minorEastAsia" w:eastAsiaTheme="minorEastAsia"/>
                <w:szCs w:val="21"/>
              </w:rPr>
            </w:pPr>
          </w:p>
        </w:tc>
        <w:tc>
          <w:tcPr>
            <w:tcW w:w="1020" w:type="dxa"/>
            <w:vAlign w:val="center"/>
          </w:tcPr>
          <w:p>
            <w:pPr>
              <w:pStyle w:val="266"/>
              <w:keepNext/>
              <w:spacing w:after="0" w:line="440" w:lineRule="exact"/>
              <w:ind w:left="63" w:right="63"/>
              <w:rPr>
                <w:rFonts w:asciiTheme="minorEastAsia" w:hAnsiTheme="minorEastAsia" w:eastAsiaTheme="minorEastAsia"/>
                <w:szCs w:val="21"/>
              </w:rPr>
            </w:pPr>
          </w:p>
        </w:tc>
        <w:tc>
          <w:tcPr>
            <w:tcW w:w="1480" w:type="dxa"/>
            <w:vAlign w:val="center"/>
          </w:tcPr>
          <w:p>
            <w:pPr>
              <w:pStyle w:val="266"/>
              <w:keepNext/>
              <w:spacing w:after="0" w:line="440" w:lineRule="exact"/>
              <w:ind w:left="63" w:right="63"/>
              <w:rPr>
                <w:rFonts w:asciiTheme="minorEastAsia" w:hAnsiTheme="minorEastAsia" w:eastAsiaTheme="minorEastAsia"/>
                <w:szCs w:val="21"/>
              </w:rPr>
            </w:pPr>
          </w:p>
        </w:tc>
        <w:tc>
          <w:tcPr>
            <w:tcW w:w="1020" w:type="dxa"/>
            <w:vAlign w:val="center"/>
          </w:tcPr>
          <w:p>
            <w:pPr>
              <w:pStyle w:val="266"/>
              <w:keepNext/>
              <w:spacing w:after="0" w:line="440" w:lineRule="exact"/>
              <w:ind w:left="63" w:right="63"/>
              <w:rPr>
                <w:rFonts w:asciiTheme="minorEastAsia" w:hAnsiTheme="minorEastAsia" w:eastAsiaTheme="minorEastAsia"/>
                <w:szCs w:val="21"/>
              </w:rPr>
            </w:pPr>
          </w:p>
        </w:tc>
        <w:tc>
          <w:tcPr>
            <w:tcW w:w="921" w:type="dxa"/>
            <w:vAlign w:val="center"/>
          </w:tcPr>
          <w:p>
            <w:pPr>
              <w:pStyle w:val="266"/>
              <w:keepNext/>
              <w:spacing w:after="0" w:line="440" w:lineRule="exact"/>
              <w:ind w:left="63" w:right="6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266"/>
              <w:keepNext/>
              <w:spacing w:after="0" w:line="440" w:lineRule="exact"/>
              <w:ind w:left="63" w:right="63"/>
              <w:rPr>
                <w:rFonts w:asciiTheme="minorEastAsia" w:hAnsiTheme="minorEastAsia" w:eastAsiaTheme="minorEastAsia"/>
                <w:szCs w:val="21"/>
              </w:rPr>
            </w:pPr>
          </w:p>
        </w:tc>
        <w:tc>
          <w:tcPr>
            <w:tcW w:w="1418" w:type="dxa"/>
            <w:vAlign w:val="center"/>
          </w:tcPr>
          <w:p>
            <w:pPr>
              <w:pStyle w:val="266"/>
              <w:keepNext/>
              <w:spacing w:after="0" w:line="440" w:lineRule="exact"/>
              <w:ind w:left="63" w:right="63"/>
              <w:rPr>
                <w:rFonts w:asciiTheme="minorEastAsia" w:hAnsiTheme="minorEastAsia" w:eastAsiaTheme="minorEastAsia"/>
                <w:szCs w:val="21"/>
              </w:rPr>
            </w:pPr>
          </w:p>
        </w:tc>
        <w:tc>
          <w:tcPr>
            <w:tcW w:w="850" w:type="dxa"/>
            <w:vAlign w:val="center"/>
          </w:tcPr>
          <w:p>
            <w:pPr>
              <w:pStyle w:val="266"/>
              <w:keepNext/>
              <w:spacing w:after="0" w:line="440" w:lineRule="exact"/>
              <w:ind w:left="63" w:right="63"/>
              <w:rPr>
                <w:rFonts w:asciiTheme="minorEastAsia" w:hAnsiTheme="minorEastAsia" w:eastAsiaTheme="minorEastAsia"/>
                <w:szCs w:val="21"/>
              </w:rPr>
            </w:pPr>
          </w:p>
        </w:tc>
        <w:tc>
          <w:tcPr>
            <w:tcW w:w="1058" w:type="dxa"/>
            <w:vAlign w:val="center"/>
          </w:tcPr>
          <w:p>
            <w:pPr>
              <w:pStyle w:val="266"/>
              <w:keepNext/>
              <w:spacing w:after="0" w:line="440" w:lineRule="exact"/>
              <w:ind w:left="63" w:right="63"/>
              <w:rPr>
                <w:rFonts w:asciiTheme="minorEastAsia" w:hAnsiTheme="minorEastAsia" w:eastAsiaTheme="minorEastAsia"/>
                <w:szCs w:val="21"/>
              </w:rPr>
            </w:pPr>
          </w:p>
        </w:tc>
        <w:tc>
          <w:tcPr>
            <w:tcW w:w="880" w:type="dxa"/>
            <w:vAlign w:val="center"/>
          </w:tcPr>
          <w:p>
            <w:pPr>
              <w:pStyle w:val="266"/>
              <w:keepNext/>
              <w:spacing w:after="0" w:line="440" w:lineRule="exact"/>
              <w:ind w:left="63" w:right="63"/>
              <w:rPr>
                <w:rFonts w:asciiTheme="minorEastAsia" w:hAnsiTheme="minorEastAsia" w:eastAsiaTheme="minorEastAsia"/>
                <w:szCs w:val="21"/>
              </w:rPr>
            </w:pPr>
          </w:p>
        </w:tc>
        <w:tc>
          <w:tcPr>
            <w:tcW w:w="1020" w:type="dxa"/>
            <w:vAlign w:val="center"/>
          </w:tcPr>
          <w:p>
            <w:pPr>
              <w:pStyle w:val="266"/>
              <w:keepNext/>
              <w:spacing w:after="0" w:line="440" w:lineRule="exact"/>
              <w:ind w:left="63" w:right="63"/>
              <w:rPr>
                <w:rFonts w:asciiTheme="minorEastAsia" w:hAnsiTheme="minorEastAsia" w:eastAsiaTheme="minorEastAsia"/>
                <w:szCs w:val="21"/>
              </w:rPr>
            </w:pPr>
          </w:p>
        </w:tc>
        <w:tc>
          <w:tcPr>
            <w:tcW w:w="1480" w:type="dxa"/>
            <w:vAlign w:val="center"/>
          </w:tcPr>
          <w:p>
            <w:pPr>
              <w:pStyle w:val="266"/>
              <w:keepNext/>
              <w:spacing w:after="0" w:line="440" w:lineRule="exact"/>
              <w:ind w:left="63" w:right="63"/>
              <w:rPr>
                <w:rFonts w:asciiTheme="minorEastAsia" w:hAnsiTheme="minorEastAsia" w:eastAsiaTheme="minorEastAsia"/>
                <w:szCs w:val="21"/>
              </w:rPr>
            </w:pPr>
          </w:p>
        </w:tc>
        <w:tc>
          <w:tcPr>
            <w:tcW w:w="1020" w:type="dxa"/>
            <w:vAlign w:val="center"/>
          </w:tcPr>
          <w:p>
            <w:pPr>
              <w:pStyle w:val="266"/>
              <w:keepNext/>
              <w:spacing w:after="0" w:line="440" w:lineRule="exact"/>
              <w:ind w:left="63" w:right="63"/>
              <w:rPr>
                <w:rFonts w:asciiTheme="minorEastAsia" w:hAnsiTheme="minorEastAsia" w:eastAsiaTheme="minorEastAsia"/>
                <w:szCs w:val="21"/>
              </w:rPr>
            </w:pPr>
          </w:p>
        </w:tc>
        <w:tc>
          <w:tcPr>
            <w:tcW w:w="921" w:type="dxa"/>
            <w:vAlign w:val="center"/>
          </w:tcPr>
          <w:p>
            <w:pPr>
              <w:pStyle w:val="266"/>
              <w:keepNext/>
              <w:spacing w:after="0" w:line="440" w:lineRule="exact"/>
              <w:ind w:left="63" w:right="6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266"/>
              <w:keepNext/>
              <w:spacing w:after="0" w:line="440" w:lineRule="exact"/>
              <w:ind w:left="63" w:right="63"/>
              <w:rPr>
                <w:rFonts w:asciiTheme="minorEastAsia" w:hAnsiTheme="minorEastAsia" w:eastAsiaTheme="minorEastAsia"/>
                <w:szCs w:val="21"/>
              </w:rPr>
            </w:pPr>
          </w:p>
        </w:tc>
        <w:tc>
          <w:tcPr>
            <w:tcW w:w="1418" w:type="dxa"/>
            <w:vAlign w:val="center"/>
          </w:tcPr>
          <w:p>
            <w:pPr>
              <w:pStyle w:val="266"/>
              <w:keepNext/>
              <w:spacing w:after="0" w:line="440" w:lineRule="exact"/>
              <w:ind w:left="63" w:right="63"/>
              <w:rPr>
                <w:rFonts w:asciiTheme="minorEastAsia" w:hAnsiTheme="minorEastAsia" w:eastAsiaTheme="minorEastAsia"/>
                <w:szCs w:val="21"/>
              </w:rPr>
            </w:pPr>
          </w:p>
        </w:tc>
        <w:tc>
          <w:tcPr>
            <w:tcW w:w="850" w:type="dxa"/>
            <w:vAlign w:val="center"/>
          </w:tcPr>
          <w:p>
            <w:pPr>
              <w:pStyle w:val="266"/>
              <w:keepNext/>
              <w:spacing w:after="0" w:line="440" w:lineRule="exact"/>
              <w:ind w:left="63" w:right="63"/>
              <w:rPr>
                <w:rFonts w:asciiTheme="minorEastAsia" w:hAnsiTheme="minorEastAsia" w:eastAsiaTheme="minorEastAsia"/>
                <w:szCs w:val="21"/>
              </w:rPr>
            </w:pPr>
          </w:p>
        </w:tc>
        <w:tc>
          <w:tcPr>
            <w:tcW w:w="1058" w:type="dxa"/>
            <w:vAlign w:val="center"/>
          </w:tcPr>
          <w:p>
            <w:pPr>
              <w:pStyle w:val="266"/>
              <w:keepNext/>
              <w:spacing w:after="0" w:line="440" w:lineRule="exact"/>
              <w:ind w:left="63" w:right="63"/>
              <w:rPr>
                <w:rFonts w:asciiTheme="minorEastAsia" w:hAnsiTheme="minorEastAsia" w:eastAsiaTheme="minorEastAsia"/>
                <w:szCs w:val="21"/>
              </w:rPr>
            </w:pPr>
          </w:p>
        </w:tc>
        <w:tc>
          <w:tcPr>
            <w:tcW w:w="880" w:type="dxa"/>
            <w:vAlign w:val="center"/>
          </w:tcPr>
          <w:p>
            <w:pPr>
              <w:pStyle w:val="266"/>
              <w:keepNext/>
              <w:spacing w:after="0" w:line="440" w:lineRule="exact"/>
              <w:ind w:left="63" w:right="63"/>
              <w:rPr>
                <w:rFonts w:asciiTheme="minorEastAsia" w:hAnsiTheme="minorEastAsia" w:eastAsiaTheme="minorEastAsia"/>
                <w:szCs w:val="21"/>
              </w:rPr>
            </w:pPr>
          </w:p>
        </w:tc>
        <w:tc>
          <w:tcPr>
            <w:tcW w:w="1020" w:type="dxa"/>
            <w:vAlign w:val="center"/>
          </w:tcPr>
          <w:p>
            <w:pPr>
              <w:pStyle w:val="266"/>
              <w:keepNext/>
              <w:spacing w:after="0" w:line="440" w:lineRule="exact"/>
              <w:ind w:left="63" w:right="63"/>
              <w:rPr>
                <w:rFonts w:asciiTheme="minorEastAsia" w:hAnsiTheme="minorEastAsia" w:eastAsiaTheme="minorEastAsia"/>
                <w:szCs w:val="21"/>
              </w:rPr>
            </w:pPr>
          </w:p>
        </w:tc>
        <w:tc>
          <w:tcPr>
            <w:tcW w:w="1480" w:type="dxa"/>
            <w:vAlign w:val="center"/>
          </w:tcPr>
          <w:p>
            <w:pPr>
              <w:pStyle w:val="266"/>
              <w:keepNext/>
              <w:spacing w:after="0" w:line="440" w:lineRule="exact"/>
              <w:ind w:left="63" w:right="63"/>
              <w:rPr>
                <w:rFonts w:asciiTheme="minorEastAsia" w:hAnsiTheme="minorEastAsia" w:eastAsiaTheme="minorEastAsia"/>
                <w:szCs w:val="21"/>
              </w:rPr>
            </w:pPr>
          </w:p>
        </w:tc>
        <w:tc>
          <w:tcPr>
            <w:tcW w:w="1020" w:type="dxa"/>
            <w:vAlign w:val="center"/>
          </w:tcPr>
          <w:p>
            <w:pPr>
              <w:pStyle w:val="266"/>
              <w:keepNext/>
              <w:spacing w:after="0" w:line="440" w:lineRule="exact"/>
              <w:ind w:left="63" w:right="63"/>
              <w:rPr>
                <w:rFonts w:asciiTheme="minorEastAsia" w:hAnsiTheme="minorEastAsia" w:eastAsiaTheme="minorEastAsia"/>
                <w:szCs w:val="21"/>
              </w:rPr>
            </w:pPr>
          </w:p>
        </w:tc>
        <w:tc>
          <w:tcPr>
            <w:tcW w:w="921" w:type="dxa"/>
            <w:vAlign w:val="center"/>
          </w:tcPr>
          <w:p>
            <w:pPr>
              <w:pStyle w:val="266"/>
              <w:keepNext/>
              <w:spacing w:after="0" w:line="440" w:lineRule="exact"/>
              <w:ind w:left="63" w:right="6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266"/>
              <w:keepNext/>
              <w:spacing w:after="0" w:line="440" w:lineRule="exact"/>
              <w:ind w:left="63" w:right="63"/>
              <w:rPr>
                <w:rFonts w:asciiTheme="minorEastAsia" w:hAnsiTheme="minorEastAsia" w:eastAsiaTheme="minorEastAsia"/>
                <w:szCs w:val="21"/>
              </w:rPr>
            </w:pPr>
          </w:p>
        </w:tc>
        <w:tc>
          <w:tcPr>
            <w:tcW w:w="1418" w:type="dxa"/>
            <w:vAlign w:val="center"/>
          </w:tcPr>
          <w:p>
            <w:pPr>
              <w:pStyle w:val="266"/>
              <w:keepNext/>
              <w:spacing w:after="0" w:line="440" w:lineRule="exact"/>
              <w:ind w:left="63" w:right="63"/>
              <w:rPr>
                <w:rFonts w:asciiTheme="minorEastAsia" w:hAnsiTheme="minorEastAsia" w:eastAsiaTheme="minorEastAsia"/>
                <w:szCs w:val="21"/>
              </w:rPr>
            </w:pPr>
          </w:p>
        </w:tc>
        <w:tc>
          <w:tcPr>
            <w:tcW w:w="850" w:type="dxa"/>
            <w:vAlign w:val="center"/>
          </w:tcPr>
          <w:p>
            <w:pPr>
              <w:pStyle w:val="266"/>
              <w:keepNext/>
              <w:spacing w:after="0" w:line="440" w:lineRule="exact"/>
              <w:ind w:left="63" w:right="63"/>
              <w:rPr>
                <w:rFonts w:asciiTheme="minorEastAsia" w:hAnsiTheme="minorEastAsia" w:eastAsiaTheme="minorEastAsia"/>
                <w:szCs w:val="21"/>
              </w:rPr>
            </w:pPr>
          </w:p>
        </w:tc>
        <w:tc>
          <w:tcPr>
            <w:tcW w:w="1058" w:type="dxa"/>
            <w:vAlign w:val="center"/>
          </w:tcPr>
          <w:p>
            <w:pPr>
              <w:pStyle w:val="266"/>
              <w:keepNext/>
              <w:spacing w:after="0" w:line="440" w:lineRule="exact"/>
              <w:ind w:left="63" w:right="63"/>
              <w:rPr>
                <w:rFonts w:asciiTheme="minorEastAsia" w:hAnsiTheme="minorEastAsia" w:eastAsiaTheme="minorEastAsia"/>
                <w:szCs w:val="21"/>
              </w:rPr>
            </w:pPr>
          </w:p>
        </w:tc>
        <w:tc>
          <w:tcPr>
            <w:tcW w:w="880" w:type="dxa"/>
            <w:vAlign w:val="center"/>
          </w:tcPr>
          <w:p>
            <w:pPr>
              <w:pStyle w:val="266"/>
              <w:keepNext/>
              <w:spacing w:after="0" w:line="440" w:lineRule="exact"/>
              <w:ind w:left="63" w:right="63"/>
              <w:rPr>
                <w:rFonts w:asciiTheme="minorEastAsia" w:hAnsiTheme="minorEastAsia" w:eastAsiaTheme="minorEastAsia"/>
                <w:szCs w:val="21"/>
              </w:rPr>
            </w:pPr>
          </w:p>
        </w:tc>
        <w:tc>
          <w:tcPr>
            <w:tcW w:w="1020" w:type="dxa"/>
            <w:vAlign w:val="center"/>
          </w:tcPr>
          <w:p>
            <w:pPr>
              <w:pStyle w:val="266"/>
              <w:keepNext/>
              <w:spacing w:after="0" w:line="440" w:lineRule="exact"/>
              <w:ind w:left="63" w:right="63"/>
              <w:rPr>
                <w:rFonts w:asciiTheme="minorEastAsia" w:hAnsiTheme="minorEastAsia" w:eastAsiaTheme="minorEastAsia"/>
                <w:szCs w:val="21"/>
              </w:rPr>
            </w:pPr>
          </w:p>
        </w:tc>
        <w:tc>
          <w:tcPr>
            <w:tcW w:w="1480" w:type="dxa"/>
            <w:vAlign w:val="center"/>
          </w:tcPr>
          <w:p>
            <w:pPr>
              <w:pStyle w:val="266"/>
              <w:keepNext/>
              <w:spacing w:after="0" w:line="440" w:lineRule="exact"/>
              <w:ind w:left="63" w:right="63"/>
              <w:rPr>
                <w:rFonts w:asciiTheme="minorEastAsia" w:hAnsiTheme="minorEastAsia" w:eastAsiaTheme="minorEastAsia"/>
                <w:szCs w:val="21"/>
              </w:rPr>
            </w:pPr>
          </w:p>
        </w:tc>
        <w:tc>
          <w:tcPr>
            <w:tcW w:w="1020" w:type="dxa"/>
            <w:vAlign w:val="center"/>
          </w:tcPr>
          <w:p>
            <w:pPr>
              <w:pStyle w:val="266"/>
              <w:keepNext/>
              <w:spacing w:after="0" w:line="440" w:lineRule="exact"/>
              <w:ind w:left="63" w:right="63"/>
              <w:rPr>
                <w:rFonts w:asciiTheme="minorEastAsia" w:hAnsiTheme="minorEastAsia" w:eastAsiaTheme="minorEastAsia"/>
                <w:szCs w:val="21"/>
              </w:rPr>
            </w:pPr>
          </w:p>
        </w:tc>
        <w:tc>
          <w:tcPr>
            <w:tcW w:w="921" w:type="dxa"/>
            <w:vAlign w:val="center"/>
          </w:tcPr>
          <w:p>
            <w:pPr>
              <w:pStyle w:val="266"/>
              <w:keepNext/>
              <w:spacing w:after="0" w:line="440" w:lineRule="exact"/>
              <w:ind w:left="63" w:right="6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266"/>
              <w:keepNext/>
              <w:spacing w:after="0" w:line="440" w:lineRule="exact"/>
              <w:ind w:left="63" w:right="63"/>
              <w:rPr>
                <w:rFonts w:asciiTheme="minorEastAsia" w:hAnsiTheme="minorEastAsia" w:eastAsiaTheme="minorEastAsia"/>
                <w:szCs w:val="21"/>
              </w:rPr>
            </w:pPr>
          </w:p>
        </w:tc>
        <w:tc>
          <w:tcPr>
            <w:tcW w:w="1418" w:type="dxa"/>
            <w:vAlign w:val="center"/>
          </w:tcPr>
          <w:p>
            <w:pPr>
              <w:pStyle w:val="266"/>
              <w:keepNext/>
              <w:spacing w:after="0" w:line="440" w:lineRule="exact"/>
              <w:ind w:left="63" w:right="63"/>
              <w:rPr>
                <w:rFonts w:asciiTheme="minorEastAsia" w:hAnsiTheme="minorEastAsia" w:eastAsiaTheme="minorEastAsia"/>
                <w:szCs w:val="21"/>
              </w:rPr>
            </w:pPr>
          </w:p>
        </w:tc>
        <w:tc>
          <w:tcPr>
            <w:tcW w:w="850" w:type="dxa"/>
            <w:vAlign w:val="center"/>
          </w:tcPr>
          <w:p>
            <w:pPr>
              <w:pStyle w:val="266"/>
              <w:keepNext/>
              <w:spacing w:after="0" w:line="440" w:lineRule="exact"/>
              <w:ind w:left="63" w:right="63"/>
              <w:rPr>
                <w:rFonts w:asciiTheme="minorEastAsia" w:hAnsiTheme="minorEastAsia" w:eastAsiaTheme="minorEastAsia"/>
                <w:szCs w:val="21"/>
              </w:rPr>
            </w:pPr>
          </w:p>
        </w:tc>
        <w:tc>
          <w:tcPr>
            <w:tcW w:w="1058" w:type="dxa"/>
            <w:vAlign w:val="center"/>
          </w:tcPr>
          <w:p>
            <w:pPr>
              <w:pStyle w:val="266"/>
              <w:keepNext/>
              <w:spacing w:after="0" w:line="440" w:lineRule="exact"/>
              <w:ind w:left="63" w:right="63"/>
              <w:rPr>
                <w:rFonts w:asciiTheme="minorEastAsia" w:hAnsiTheme="minorEastAsia" w:eastAsiaTheme="minorEastAsia"/>
                <w:szCs w:val="21"/>
              </w:rPr>
            </w:pPr>
          </w:p>
        </w:tc>
        <w:tc>
          <w:tcPr>
            <w:tcW w:w="880" w:type="dxa"/>
            <w:vAlign w:val="center"/>
          </w:tcPr>
          <w:p>
            <w:pPr>
              <w:pStyle w:val="266"/>
              <w:keepNext/>
              <w:spacing w:after="0" w:line="440" w:lineRule="exact"/>
              <w:ind w:left="63" w:right="63"/>
              <w:rPr>
                <w:rFonts w:asciiTheme="minorEastAsia" w:hAnsiTheme="minorEastAsia" w:eastAsiaTheme="minorEastAsia"/>
                <w:szCs w:val="21"/>
              </w:rPr>
            </w:pPr>
          </w:p>
        </w:tc>
        <w:tc>
          <w:tcPr>
            <w:tcW w:w="1020" w:type="dxa"/>
            <w:vAlign w:val="center"/>
          </w:tcPr>
          <w:p>
            <w:pPr>
              <w:pStyle w:val="266"/>
              <w:keepNext/>
              <w:spacing w:after="0" w:line="440" w:lineRule="exact"/>
              <w:ind w:left="63" w:right="63"/>
              <w:rPr>
                <w:rFonts w:asciiTheme="minorEastAsia" w:hAnsiTheme="minorEastAsia" w:eastAsiaTheme="minorEastAsia"/>
                <w:szCs w:val="21"/>
              </w:rPr>
            </w:pPr>
          </w:p>
        </w:tc>
        <w:tc>
          <w:tcPr>
            <w:tcW w:w="1480" w:type="dxa"/>
            <w:vAlign w:val="center"/>
          </w:tcPr>
          <w:p>
            <w:pPr>
              <w:pStyle w:val="266"/>
              <w:keepNext/>
              <w:spacing w:after="0" w:line="440" w:lineRule="exact"/>
              <w:ind w:left="63" w:right="63"/>
              <w:rPr>
                <w:rFonts w:asciiTheme="minorEastAsia" w:hAnsiTheme="minorEastAsia" w:eastAsiaTheme="minorEastAsia"/>
                <w:szCs w:val="21"/>
              </w:rPr>
            </w:pPr>
          </w:p>
        </w:tc>
        <w:tc>
          <w:tcPr>
            <w:tcW w:w="1020" w:type="dxa"/>
            <w:vAlign w:val="center"/>
          </w:tcPr>
          <w:p>
            <w:pPr>
              <w:pStyle w:val="266"/>
              <w:keepNext/>
              <w:spacing w:after="0" w:line="440" w:lineRule="exact"/>
              <w:ind w:left="63" w:right="63"/>
              <w:rPr>
                <w:rFonts w:asciiTheme="minorEastAsia" w:hAnsiTheme="minorEastAsia" w:eastAsiaTheme="minorEastAsia"/>
                <w:szCs w:val="21"/>
              </w:rPr>
            </w:pPr>
          </w:p>
        </w:tc>
        <w:tc>
          <w:tcPr>
            <w:tcW w:w="921" w:type="dxa"/>
            <w:vAlign w:val="center"/>
          </w:tcPr>
          <w:p>
            <w:pPr>
              <w:pStyle w:val="266"/>
              <w:keepNext/>
              <w:spacing w:after="0" w:line="440" w:lineRule="exact"/>
              <w:ind w:left="63" w:right="6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266"/>
              <w:keepNext/>
              <w:spacing w:after="0" w:line="440" w:lineRule="exact"/>
              <w:ind w:left="63" w:right="63"/>
              <w:rPr>
                <w:rFonts w:asciiTheme="minorEastAsia" w:hAnsiTheme="minorEastAsia" w:eastAsiaTheme="minorEastAsia"/>
                <w:szCs w:val="21"/>
              </w:rPr>
            </w:pPr>
          </w:p>
        </w:tc>
        <w:tc>
          <w:tcPr>
            <w:tcW w:w="1418" w:type="dxa"/>
            <w:vAlign w:val="center"/>
          </w:tcPr>
          <w:p>
            <w:pPr>
              <w:pStyle w:val="266"/>
              <w:keepNext/>
              <w:spacing w:after="0" w:line="440" w:lineRule="exact"/>
              <w:ind w:left="63" w:right="63"/>
              <w:rPr>
                <w:rFonts w:asciiTheme="minorEastAsia" w:hAnsiTheme="minorEastAsia" w:eastAsiaTheme="minorEastAsia"/>
                <w:szCs w:val="21"/>
              </w:rPr>
            </w:pPr>
          </w:p>
        </w:tc>
        <w:tc>
          <w:tcPr>
            <w:tcW w:w="850" w:type="dxa"/>
            <w:vAlign w:val="center"/>
          </w:tcPr>
          <w:p>
            <w:pPr>
              <w:pStyle w:val="266"/>
              <w:keepNext/>
              <w:spacing w:after="0" w:line="440" w:lineRule="exact"/>
              <w:ind w:left="63" w:right="63"/>
              <w:rPr>
                <w:rFonts w:asciiTheme="minorEastAsia" w:hAnsiTheme="minorEastAsia" w:eastAsiaTheme="minorEastAsia"/>
                <w:szCs w:val="21"/>
              </w:rPr>
            </w:pPr>
          </w:p>
        </w:tc>
        <w:tc>
          <w:tcPr>
            <w:tcW w:w="1058" w:type="dxa"/>
            <w:vAlign w:val="center"/>
          </w:tcPr>
          <w:p>
            <w:pPr>
              <w:pStyle w:val="266"/>
              <w:keepNext/>
              <w:spacing w:after="0" w:line="440" w:lineRule="exact"/>
              <w:ind w:left="63" w:right="63"/>
              <w:rPr>
                <w:rFonts w:asciiTheme="minorEastAsia" w:hAnsiTheme="minorEastAsia" w:eastAsiaTheme="minorEastAsia"/>
                <w:szCs w:val="21"/>
              </w:rPr>
            </w:pPr>
          </w:p>
        </w:tc>
        <w:tc>
          <w:tcPr>
            <w:tcW w:w="880" w:type="dxa"/>
            <w:vAlign w:val="center"/>
          </w:tcPr>
          <w:p>
            <w:pPr>
              <w:pStyle w:val="266"/>
              <w:keepNext/>
              <w:spacing w:after="0" w:line="440" w:lineRule="exact"/>
              <w:ind w:left="63" w:right="63"/>
              <w:rPr>
                <w:rFonts w:asciiTheme="minorEastAsia" w:hAnsiTheme="minorEastAsia" w:eastAsiaTheme="minorEastAsia"/>
                <w:szCs w:val="21"/>
              </w:rPr>
            </w:pPr>
          </w:p>
        </w:tc>
        <w:tc>
          <w:tcPr>
            <w:tcW w:w="1020" w:type="dxa"/>
            <w:vAlign w:val="center"/>
          </w:tcPr>
          <w:p>
            <w:pPr>
              <w:pStyle w:val="266"/>
              <w:keepNext/>
              <w:spacing w:after="0" w:line="440" w:lineRule="exact"/>
              <w:ind w:left="63" w:right="63"/>
              <w:rPr>
                <w:rFonts w:asciiTheme="minorEastAsia" w:hAnsiTheme="minorEastAsia" w:eastAsiaTheme="minorEastAsia"/>
                <w:szCs w:val="21"/>
              </w:rPr>
            </w:pPr>
          </w:p>
        </w:tc>
        <w:tc>
          <w:tcPr>
            <w:tcW w:w="1480" w:type="dxa"/>
            <w:vAlign w:val="center"/>
          </w:tcPr>
          <w:p>
            <w:pPr>
              <w:pStyle w:val="266"/>
              <w:keepNext/>
              <w:spacing w:after="0" w:line="440" w:lineRule="exact"/>
              <w:ind w:left="63" w:right="63"/>
              <w:rPr>
                <w:rFonts w:asciiTheme="minorEastAsia" w:hAnsiTheme="minorEastAsia" w:eastAsiaTheme="minorEastAsia"/>
                <w:szCs w:val="21"/>
              </w:rPr>
            </w:pPr>
          </w:p>
        </w:tc>
        <w:tc>
          <w:tcPr>
            <w:tcW w:w="1020" w:type="dxa"/>
            <w:vAlign w:val="center"/>
          </w:tcPr>
          <w:p>
            <w:pPr>
              <w:pStyle w:val="266"/>
              <w:keepNext/>
              <w:spacing w:after="0" w:line="440" w:lineRule="exact"/>
              <w:ind w:left="63" w:right="63"/>
              <w:rPr>
                <w:rFonts w:asciiTheme="minorEastAsia" w:hAnsiTheme="minorEastAsia" w:eastAsiaTheme="minorEastAsia"/>
                <w:szCs w:val="21"/>
              </w:rPr>
            </w:pPr>
          </w:p>
        </w:tc>
        <w:tc>
          <w:tcPr>
            <w:tcW w:w="921" w:type="dxa"/>
            <w:vAlign w:val="center"/>
          </w:tcPr>
          <w:p>
            <w:pPr>
              <w:pStyle w:val="266"/>
              <w:keepNext/>
              <w:spacing w:after="0" w:line="440" w:lineRule="exact"/>
              <w:ind w:left="63" w:right="6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266"/>
              <w:keepNext/>
              <w:spacing w:after="0" w:line="440" w:lineRule="exact"/>
              <w:ind w:left="63" w:right="63"/>
              <w:rPr>
                <w:rFonts w:asciiTheme="minorEastAsia" w:hAnsiTheme="minorEastAsia" w:eastAsiaTheme="minorEastAsia"/>
                <w:szCs w:val="21"/>
              </w:rPr>
            </w:pPr>
          </w:p>
        </w:tc>
        <w:tc>
          <w:tcPr>
            <w:tcW w:w="1418" w:type="dxa"/>
            <w:vAlign w:val="center"/>
          </w:tcPr>
          <w:p>
            <w:pPr>
              <w:pStyle w:val="266"/>
              <w:keepNext/>
              <w:spacing w:after="0" w:line="440" w:lineRule="exact"/>
              <w:ind w:left="63" w:right="63"/>
              <w:rPr>
                <w:rFonts w:asciiTheme="minorEastAsia" w:hAnsiTheme="minorEastAsia" w:eastAsiaTheme="minorEastAsia"/>
                <w:szCs w:val="21"/>
              </w:rPr>
            </w:pPr>
          </w:p>
        </w:tc>
        <w:tc>
          <w:tcPr>
            <w:tcW w:w="850" w:type="dxa"/>
            <w:vAlign w:val="center"/>
          </w:tcPr>
          <w:p>
            <w:pPr>
              <w:pStyle w:val="266"/>
              <w:keepNext/>
              <w:spacing w:after="0" w:line="440" w:lineRule="exact"/>
              <w:ind w:left="63" w:right="63"/>
              <w:rPr>
                <w:rFonts w:asciiTheme="minorEastAsia" w:hAnsiTheme="minorEastAsia" w:eastAsiaTheme="minorEastAsia"/>
                <w:szCs w:val="21"/>
              </w:rPr>
            </w:pPr>
          </w:p>
        </w:tc>
        <w:tc>
          <w:tcPr>
            <w:tcW w:w="1058" w:type="dxa"/>
            <w:vAlign w:val="center"/>
          </w:tcPr>
          <w:p>
            <w:pPr>
              <w:pStyle w:val="266"/>
              <w:keepNext/>
              <w:spacing w:after="0" w:line="440" w:lineRule="exact"/>
              <w:ind w:left="63" w:right="63"/>
              <w:rPr>
                <w:rFonts w:asciiTheme="minorEastAsia" w:hAnsiTheme="minorEastAsia" w:eastAsiaTheme="minorEastAsia"/>
                <w:szCs w:val="21"/>
              </w:rPr>
            </w:pPr>
          </w:p>
        </w:tc>
        <w:tc>
          <w:tcPr>
            <w:tcW w:w="880" w:type="dxa"/>
            <w:vAlign w:val="center"/>
          </w:tcPr>
          <w:p>
            <w:pPr>
              <w:pStyle w:val="266"/>
              <w:keepNext/>
              <w:spacing w:after="0" w:line="440" w:lineRule="exact"/>
              <w:ind w:left="63" w:right="63"/>
              <w:rPr>
                <w:rFonts w:asciiTheme="minorEastAsia" w:hAnsiTheme="minorEastAsia" w:eastAsiaTheme="minorEastAsia"/>
                <w:szCs w:val="21"/>
              </w:rPr>
            </w:pPr>
          </w:p>
        </w:tc>
        <w:tc>
          <w:tcPr>
            <w:tcW w:w="1020" w:type="dxa"/>
            <w:vAlign w:val="center"/>
          </w:tcPr>
          <w:p>
            <w:pPr>
              <w:pStyle w:val="266"/>
              <w:keepNext/>
              <w:spacing w:after="0" w:line="440" w:lineRule="exact"/>
              <w:ind w:left="63" w:right="63"/>
              <w:rPr>
                <w:rFonts w:asciiTheme="minorEastAsia" w:hAnsiTheme="minorEastAsia" w:eastAsiaTheme="minorEastAsia"/>
                <w:szCs w:val="21"/>
              </w:rPr>
            </w:pPr>
          </w:p>
        </w:tc>
        <w:tc>
          <w:tcPr>
            <w:tcW w:w="1480" w:type="dxa"/>
            <w:vAlign w:val="center"/>
          </w:tcPr>
          <w:p>
            <w:pPr>
              <w:pStyle w:val="266"/>
              <w:keepNext/>
              <w:spacing w:after="0" w:line="440" w:lineRule="exact"/>
              <w:ind w:left="63" w:right="63"/>
              <w:rPr>
                <w:rFonts w:asciiTheme="minorEastAsia" w:hAnsiTheme="minorEastAsia" w:eastAsiaTheme="minorEastAsia"/>
                <w:szCs w:val="21"/>
              </w:rPr>
            </w:pPr>
          </w:p>
        </w:tc>
        <w:tc>
          <w:tcPr>
            <w:tcW w:w="1020" w:type="dxa"/>
            <w:vAlign w:val="center"/>
          </w:tcPr>
          <w:p>
            <w:pPr>
              <w:pStyle w:val="266"/>
              <w:keepNext/>
              <w:spacing w:after="0" w:line="440" w:lineRule="exact"/>
              <w:ind w:left="63" w:right="63"/>
              <w:rPr>
                <w:rFonts w:asciiTheme="minorEastAsia" w:hAnsiTheme="minorEastAsia" w:eastAsiaTheme="minorEastAsia"/>
                <w:szCs w:val="21"/>
              </w:rPr>
            </w:pPr>
          </w:p>
        </w:tc>
        <w:tc>
          <w:tcPr>
            <w:tcW w:w="921" w:type="dxa"/>
            <w:vAlign w:val="center"/>
          </w:tcPr>
          <w:p>
            <w:pPr>
              <w:pStyle w:val="266"/>
              <w:keepNext/>
              <w:spacing w:after="0" w:line="440" w:lineRule="exact"/>
              <w:ind w:left="63" w:right="6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pStyle w:val="183"/>
              <w:rPr>
                <w:rFonts w:asciiTheme="minorEastAsia" w:hAnsiTheme="minorEastAsia" w:eastAsiaTheme="minorEastAsia"/>
                <w:szCs w:val="21"/>
              </w:rPr>
            </w:pPr>
          </w:p>
        </w:tc>
        <w:tc>
          <w:tcPr>
            <w:tcW w:w="1418" w:type="dxa"/>
          </w:tcPr>
          <w:p>
            <w:pPr>
              <w:pStyle w:val="183"/>
              <w:rPr>
                <w:rFonts w:asciiTheme="minorEastAsia" w:hAnsiTheme="minorEastAsia" w:eastAsiaTheme="minorEastAsia"/>
                <w:szCs w:val="21"/>
              </w:rPr>
            </w:pPr>
          </w:p>
        </w:tc>
        <w:tc>
          <w:tcPr>
            <w:tcW w:w="850" w:type="dxa"/>
          </w:tcPr>
          <w:p>
            <w:pPr>
              <w:pStyle w:val="183"/>
              <w:rPr>
                <w:rFonts w:asciiTheme="minorEastAsia" w:hAnsiTheme="minorEastAsia" w:eastAsiaTheme="minorEastAsia"/>
                <w:szCs w:val="21"/>
              </w:rPr>
            </w:pPr>
          </w:p>
        </w:tc>
        <w:tc>
          <w:tcPr>
            <w:tcW w:w="1058" w:type="dxa"/>
          </w:tcPr>
          <w:p>
            <w:pPr>
              <w:pStyle w:val="183"/>
              <w:rPr>
                <w:rFonts w:asciiTheme="minorEastAsia" w:hAnsiTheme="minorEastAsia" w:eastAsiaTheme="minorEastAsia"/>
                <w:szCs w:val="21"/>
              </w:rPr>
            </w:pPr>
          </w:p>
        </w:tc>
        <w:tc>
          <w:tcPr>
            <w:tcW w:w="880" w:type="dxa"/>
          </w:tcPr>
          <w:p>
            <w:pPr>
              <w:pStyle w:val="183"/>
              <w:rPr>
                <w:rFonts w:asciiTheme="minorEastAsia" w:hAnsiTheme="minorEastAsia" w:eastAsiaTheme="minorEastAsia"/>
                <w:szCs w:val="21"/>
              </w:rPr>
            </w:pPr>
          </w:p>
        </w:tc>
        <w:tc>
          <w:tcPr>
            <w:tcW w:w="1020" w:type="dxa"/>
          </w:tcPr>
          <w:p>
            <w:pPr>
              <w:pStyle w:val="183"/>
              <w:rPr>
                <w:rFonts w:asciiTheme="minorEastAsia" w:hAnsiTheme="minorEastAsia" w:eastAsiaTheme="minorEastAsia"/>
                <w:szCs w:val="21"/>
              </w:rPr>
            </w:pPr>
          </w:p>
        </w:tc>
        <w:tc>
          <w:tcPr>
            <w:tcW w:w="1480" w:type="dxa"/>
          </w:tcPr>
          <w:p>
            <w:pPr>
              <w:pStyle w:val="183"/>
              <w:rPr>
                <w:rFonts w:asciiTheme="minorEastAsia" w:hAnsiTheme="minorEastAsia" w:eastAsiaTheme="minorEastAsia"/>
                <w:szCs w:val="21"/>
              </w:rPr>
            </w:pPr>
          </w:p>
        </w:tc>
        <w:tc>
          <w:tcPr>
            <w:tcW w:w="1020" w:type="dxa"/>
          </w:tcPr>
          <w:p>
            <w:pPr>
              <w:pStyle w:val="183"/>
              <w:rPr>
                <w:rFonts w:asciiTheme="minorEastAsia" w:hAnsiTheme="minorEastAsia" w:eastAsiaTheme="minorEastAsia"/>
                <w:szCs w:val="21"/>
              </w:rPr>
            </w:pPr>
          </w:p>
        </w:tc>
        <w:tc>
          <w:tcPr>
            <w:tcW w:w="921" w:type="dxa"/>
          </w:tcPr>
          <w:p>
            <w:pPr>
              <w:pStyle w:val="18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266"/>
              <w:keepNext/>
              <w:spacing w:after="0" w:line="440" w:lineRule="exact"/>
              <w:ind w:left="63" w:right="63"/>
              <w:rPr>
                <w:rFonts w:asciiTheme="minorEastAsia" w:hAnsiTheme="minorEastAsia" w:eastAsiaTheme="minorEastAsia"/>
                <w:szCs w:val="21"/>
              </w:rPr>
            </w:pPr>
          </w:p>
        </w:tc>
        <w:tc>
          <w:tcPr>
            <w:tcW w:w="1418" w:type="dxa"/>
            <w:vAlign w:val="center"/>
          </w:tcPr>
          <w:p>
            <w:pPr>
              <w:pStyle w:val="266"/>
              <w:keepNext/>
              <w:spacing w:after="0" w:line="440" w:lineRule="exact"/>
              <w:ind w:left="63" w:right="63"/>
              <w:rPr>
                <w:rFonts w:asciiTheme="minorEastAsia" w:hAnsiTheme="minorEastAsia" w:eastAsiaTheme="minorEastAsia"/>
                <w:szCs w:val="21"/>
              </w:rPr>
            </w:pPr>
          </w:p>
        </w:tc>
        <w:tc>
          <w:tcPr>
            <w:tcW w:w="850" w:type="dxa"/>
            <w:vAlign w:val="center"/>
          </w:tcPr>
          <w:p>
            <w:pPr>
              <w:pStyle w:val="266"/>
              <w:keepNext/>
              <w:spacing w:after="0" w:line="440" w:lineRule="exact"/>
              <w:ind w:left="63" w:right="63"/>
              <w:rPr>
                <w:rFonts w:asciiTheme="minorEastAsia" w:hAnsiTheme="minorEastAsia" w:eastAsiaTheme="minorEastAsia"/>
                <w:szCs w:val="21"/>
              </w:rPr>
            </w:pPr>
          </w:p>
        </w:tc>
        <w:tc>
          <w:tcPr>
            <w:tcW w:w="1058" w:type="dxa"/>
            <w:vAlign w:val="center"/>
          </w:tcPr>
          <w:p>
            <w:pPr>
              <w:pStyle w:val="266"/>
              <w:keepNext/>
              <w:spacing w:after="0" w:line="440" w:lineRule="exact"/>
              <w:ind w:left="63" w:right="63"/>
              <w:rPr>
                <w:rFonts w:asciiTheme="minorEastAsia" w:hAnsiTheme="minorEastAsia" w:eastAsiaTheme="minorEastAsia"/>
                <w:szCs w:val="21"/>
              </w:rPr>
            </w:pPr>
          </w:p>
        </w:tc>
        <w:tc>
          <w:tcPr>
            <w:tcW w:w="880" w:type="dxa"/>
            <w:vAlign w:val="center"/>
          </w:tcPr>
          <w:p>
            <w:pPr>
              <w:pStyle w:val="266"/>
              <w:keepNext/>
              <w:spacing w:after="0" w:line="440" w:lineRule="exact"/>
              <w:ind w:left="63" w:right="63"/>
              <w:rPr>
                <w:rFonts w:asciiTheme="minorEastAsia" w:hAnsiTheme="minorEastAsia" w:eastAsiaTheme="minorEastAsia"/>
                <w:szCs w:val="21"/>
              </w:rPr>
            </w:pPr>
          </w:p>
        </w:tc>
        <w:tc>
          <w:tcPr>
            <w:tcW w:w="1020" w:type="dxa"/>
            <w:vAlign w:val="center"/>
          </w:tcPr>
          <w:p>
            <w:pPr>
              <w:pStyle w:val="266"/>
              <w:keepNext/>
              <w:spacing w:after="0" w:line="440" w:lineRule="exact"/>
              <w:ind w:left="63" w:right="63"/>
              <w:rPr>
                <w:rFonts w:asciiTheme="minorEastAsia" w:hAnsiTheme="minorEastAsia" w:eastAsiaTheme="minorEastAsia"/>
                <w:szCs w:val="21"/>
              </w:rPr>
            </w:pPr>
          </w:p>
        </w:tc>
        <w:tc>
          <w:tcPr>
            <w:tcW w:w="1480" w:type="dxa"/>
            <w:vAlign w:val="center"/>
          </w:tcPr>
          <w:p>
            <w:pPr>
              <w:pStyle w:val="266"/>
              <w:keepNext/>
              <w:spacing w:after="0" w:line="440" w:lineRule="exact"/>
              <w:ind w:left="63" w:right="63"/>
              <w:rPr>
                <w:rFonts w:asciiTheme="minorEastAsia" w:hAnsiTheme="minorEastAsia" w:eastAsiaTheme="minorEastAsia"/>
                <w:szCs w:val="21"/>
              </w:rPr>
            </w:pPr>
          </w:p>
        </w:tc>
        <w:tc>
          <w:tcPr>
            <w:tcW w:w="1020" w:type="dxa"/>
            <w:vAlign w:val="center"/>
          </w:tcPr>
          <w:p>
            <w:pPr>
              <w:pStyle w:val="266"/>
              <w:keepNext/>
              <w:spacing w:after="0" w:line="440" w:lineRule="exact"/>
              <w:ind w:left="63" w:right="63"/>
              <w:rPr>
                <w:rFonts w:asciiTheme="minorEastAsia" w:hAnsiTheme="minorEastAsia" w:eastAsiaTheme="minorEastAsia"/>
                <w:szCs w:val="21"/>
              </w:rPr>
            </w:pPr>
          </w:p>
        </w:tc>
        <w:tc>
          <w:tcPr>
            <w:tcW w:w="921" w:type="dxa"/>
            <w:vAlign w:val="center"/>
          </w:tcPr>
          <w:p>
            <w:pPr>
              <w:pStyle w:val="266"/>
              <w:keepNext/>
              <w:spacing w:after="0" w:line="440" w:lineRule="exact"/>
              <w:ind w:left="63" w:right="6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pStyle w:val="183"/>
              <w:rPr>
                <w:rFonts w:asciiTheme="minorEastAsia" w:hAnsiTheme="minorEastAsia" w:eastAsiaTheme="minorEastAsia"/>
                <w:szCs w:val="21"/>
              </w:rPr>
            </w:pPr>
          </w:p>
        </w:tc>
        <w:tc>
          <w:tcPr>
            <w:tcW w:w="1418" w:type="dxa"/>
          </w:tcPr>
          <w:p>
            <w:pPr>
              <w:pStyle w:val="183"/>
              <w:rPr>
                <w:rFonts w:asciiTheme="minorEastAsia" w:hAnsiTheme="minorEastAsia" w:eastAsiaTheme="minorEastAsia"/>
                <w:szCs w:val="21"/>
              </w:rPr>
            </w:pPr>
          </w:p>
        </w:tc>
        <w:tc>
          <w:tcPr>
            <w:tcW w:w="850" w:type="dxa"/>
          </w:tcPr>
          <w:p>
            <w:pPr>
              <w:pStyle w:val="183"/>
              <w:rPr>
                <w:rFonts w:asciiTheme="minorEastAsia" w:hAnsiTheme="minorEastAsia" w:eastAsiaTheme="minorEastAsia"/>
                <w:szCs w:val="21"/>
              </w:rPr>
            </w:pPr>
          </w:p>
        </w:tc>
        <w:tc>
          <w:tcPr>
            <w:tcW w:w="1058" w:type="dxa"/>
          </w:tcPr>
          <w:p>
            <w:pPr>
              <w:pStyle w:val="183"/>
              <w:rPr>
                <w:rFonts w:asciiTheme="minorEastAsia" w:hAnsiTheme="minorEastAsia" w:eastAsiaTheme="minorEastAsia"/>
                <w:szCs w:val="21"/>
              </w:rPr>
            </w:pPr>
          </w:p>
        </w:tc>
        <w:tc>
          <w:tcPr>
            <w:tcW w:w="880" w:type="dxa"/>
          </w:tcPr>
          <w:p>
            <w:pPr>
              <w:pStyle w:val="183"/>
              <w:rPr>
                <w:rFonts w:asciiTheme="minorEastAsia" w:hAnsiTheme="minorEastAsia" w:eastAsiaTheme="minorEastAsia"/>
                <w:szCs w:val="21"/>
              </w:rPr>
            </w:pPr>
          </w:p>
        </w:tc>
        <w:tc>
          <w:tcPr>
            <w:tcW w:w="1020" w:type="dxa"/>
          </w:tcPr>
          <w:p>
            <w:pPr>
              <w:pStyle w:val="183"/>
              <w:rPr>
                <w:rFonts w:asciiTheme="minorEastAsia" w:hAnsiTheme="minorEastAsia" w:eastAsiaTheme="minorEastAsia"/>
                <w:szCs w:val="21"/>
              </w:rPr>
            </w:pPr>
          </w:p>
        </w:tc>
        <w:tc>
          <w:tcPr>
            <w:tcW w:w="1480" w:type="dxa"/>
          </w:tcPr>
          <w:p>
            <w:pPr>
              <w:pStyle w:val="183"/>
              <w:rPr>
                <w:rFonts w:asciiTheme="minorEastAsia" w:hAnsiTheme="minorEastAsia" w:eastAsiaTheme="minorEastAsia"/>
                <w:szCs w:val="21"/>
              </w:rPr>
            </w:pPr>
          </w:p>
        </w:tc>
        <w:tc>
          <w:tcPr>
            <w:tcW w:w="1020" w:type="dxa"/>
          </w:tcPr>
          <w:p>
            <w:pPr>
              <w:pStyle w:val="183"/>
              <w:rPr>
                <w:rFonts w:asciiTheme="minorEastAsia" w:hAnsiTheme="minorEastAsia" w:eastAsiaTheme="minorEastAsia"/>
                <w:szCs w:val="21"/>
              </w:rPr>
            </w:pPr>
          </w:p>
        </w:tc>
        <w:tc>
          <w:tcPr>
            <w:tcW w:w="921" w:type="dxa"/>
          </w:tcPr>
          <w:p>
            <w:pPr>
              <w:pStyle w:val="18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pStyle w:val="183"/>
              <w:rPr>
                <w:rFonts w:asciiTheme="minorEastAsia" w:hAnsiTheme="minorEastAsia" w:eastAsiaTheme="minorEastAsia"/>
                <w:szCs w:val="21"/>
              </w:rPr>
            </w:pPr>
          </w:p>
        </w:tc>
        <w:tc>
          <w:tcPr>
            <w:tcW w:w="1418" w:type="dxa"/>
          </w:tcPr>
          <w:p>
            <w:pPr>
              <w:pStyle w:val="183"/>
              <w:rPr>
                <w:rFonts w:asciiTheme="minorEastAsia" w:hAnsiTheme="minorEastAsia" w:eastAsiaTheme="minorEastAsia"/>
                <w:szCs w:val="21"/>
              </w:rPr>
            </w:pPr>
          </w:p>
        </w:tc>
        <w:tc>
          <w:tcPr>
            <w:tcW w:w="850" w:type="dxa"/>
          </w:tcPr>
          <w:p>
            <w:pPr>
              <w:pStyle w:val="183"/>
              <w:rPr>
                <w:rFonts w:asciiTheme="minorEastAsia" w:hAnsiTheme="minorEastAsia" w:eastAsiaTheme="minorEastAsia"/>
                <w:szCs w:val="21"/>
              </w:rPr>
            </w:pPr>
          </w:p>
        </w:tc>
        <w:tc>
          <w:tcPr>
            <w:tcW w:w="1058" w:type="dxa"/>
          </w:tcPr>
          <w:p>
            <w:pPr>
              <w:pStyle w:val="183"/>
              <w:rPr>
                <w:rFonts w:asciiTheme="minorEastAsia" w:hAnsiTheme="minorEastAsia" w:eastAsiaTheme="minorEastAsia"/>
                <w:szCs w:val="21"/>
              </w:rPr>
            </w:pPr>
          </w:p>
        </w:tc>
        <w:tc>
          <w:tcPr>
            <w:tcW w:w="880" w:type="dxa"/>
          </w:tcPr>
          <w:p>
            <w:pPr>
              <w:pStyle w:val="183"/>
              <w:rPr>
                <w:rFonts w:asciiTheme="minorEastAsia" w:hAnsiTheme="minorEastAsia" w:eastAsiaTheme="minorEastAsia"/>
                <w:szCs w:val="21"/>
              </w:rPr>
            </w:pPr>
          </w:p>
        </w:tc>
        <w:tc>
          <w:tcPr>
            <w:tcW w:w="1020" w:type="dxa"/>
          </w:tcPr>
          <w:p>
            <w:pPr>
              <w:pStyle w:val="183"/>
              <w:rPr>
                <w:rFonts w:asciiTheme="minorEastAsia" w:hAnsiTheme="minorEastAsia" w:eastAsiaTheme="minorEastAsia"/>
                <w:szCs w:val="21"/>
              </w:rPr>
            </w:pPr>
          </w:p>
        </w:tc>
        <w:tc>
          <w:tcPr>
            <w:tcW w:w="1480" w:type="dxa"/>
          </w:tcPr>
          <w:p>
            <w:pPr>
              <w:pStyle w:val="183"/>
              <w:rPr>
                <w:rFonts w:asciiTheme="minorEastAsia" w:hAnsiTheme="minorEastAsia" w:eastAsiaTheme="minorEastAsia"/>
                <w:szCs w:val="21"/>
              </w:rPr>
            </w:pPr>
          </w:p>
        </w:tc>
        <w:tc>
          <w:tcPr>
            <w:tcW w:w="1020" w:type="dxa"/>
          </w:tcPr>
          <w:p>
            <w:pPr>
              <w:pStyle w:val="183"/>
              <w:rPr>
                <w:rFonts w:asciiTheme="minorEastAsia" w:hAnsiTheme="minorEastAsia" w:eastAsiaTheme="minorEastAsia"/>
                <w:szCs w:val="21"/>
              </w:rPr>
            </w:pPr>
          </w:p>
        </w:tc>
        <w:tc>
          <w:tcPr>
            <w:tcW w:w="921" w:type="dxa"/>
          </w:tcPr>
          <w:p>
            <w:pPr>
              <w:pStyle w:val="18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pStyle w:val="183"/>
              <w:rPr>
                <w:rFonts w:asciiTheme="minorEastAsia" w:hAnsiTheme="minorEastAsia" w:eastAsiaTheme="minorEastAsia"/>
                <w:szCs w:val="21"/>
              </w:rPr>
            </w:pPr>
          </w:p>
        </w:tc>
        <w:tc>
          <w:tcPr>
            <w:tcW w:w="1418" w:type="dxa"/>
          </w:tcPr>
          <w:p>
            <w:pPr>
              <w:pStyle w:val="183"/>
              <w:rPr>
                <w:rFonts w:asciiTheme="minorEastAsia" w:hAnsiTheme="minorEastAsia" w:eastAsiaTheme="minorEastAsia"/>
                <w:szCs w:val="21"/>
              </w:rPr>
            </w:pPr>
          </w:p>
        </w:tc>
        <w:tc>
          <w:tcPr>
            <w:tcW w:w="850" w:type="dxa"/>
          </w:tcPr>
          <w:p>
            <w:pPr>
              <w:pStyle w:val="183"/>
              <w:rPr>
                <w:rFonts w:asciiTheme="minorEastAsia" w:hAnsiTheme="minorEastAsia" w:eastAsiaTheme="minorEastAsia"/>
                <w:szCs w:val="21"/>
              </w:rPr>
            </w:pPr>
          </w:p>
        </w:tc>
        <w:tc>
          <w:tcPr>
            <w:tcW w:w="1058" w:type="dxa"/>
          </w:tcPr>
          <w:p>
            <w:pPr>
              <w:pStyle w:val="183"/>
              <w:rPr>
                <w:rFonts w:asciiTheme="minorEastAsia" w:hAnsiTheme="minorEastAsia" w:eastAsiaTheme="minorEastAsia"/>
                <w:szCs w:val="21"/>
              </w:rPr>
            </w:pPr>
          </w:p>
        </w:tc>
        <w:tc>
          <w:tcPr>
            <w:tcW w:w="880" w:type="dxa"/>
          </w:tcPr>
          <w:p>
            <w:pPr>
              <w:pStyle w:val="183"/>
              <w:rPr>
                <w:rFonts w:asciiTheme="minorEastAsia" w:hAnsiTheme="minorEastAsia" w:eastAsiaTheme="minorEastAsia"/>
                <w:szCs w:val="21"/>
              </w:rPr>
            </w:pPr>
          </w:p>
        </w:tc>
        <w:tc>
          <w:tcPr>
            <w:tcW w:w="1020" w:type="dxa"/>
          </w:tcPr>
          <w:p>
            <w:pPr>
              <w:pStyle w:val="183"/>
              <w:rPr>
                <w:rFonts w:asciiTheme="minorEastAsia" w:hAnsiTheme="minorEastAsia" w:eastAsiaTheme="minorEastAsia"/>
                <w:szCs w:val="21"/>
              </w:rPr>
            </w:pPr>
          </w:p>
        </w:tc>
        <w:tc>
          <w:tcPr>
            <w:tcW w:w="1480" w:type="dxa"/>
          </w:tcPr>
          <w:p>
            <w:pPr>
              <w:pStyle w:val="183"/>
              <w:rPr>
                <w:rFonts w:asciiTheme="minorEastAsia" w:hAnsiTheme="minorEastAsia" w:eastAsiaTheme="minorEastAsia"/>
                <w:szCs w:val="21"/>
              </w:rPr>
            </w:pPr>
          </w:p>
        </w:tc>
        <w:tc>
          <w:tcPr>
            <w:tcW w:w="1020" w:type="dxa"/>
          </w:tcPr>
          <w:p>
            <w:pPr>
              <w:pStyle w:val="183"/>
              <w:rPr>
                <w:rFonts w:asciiTheme="minorEastAsia" w:hAnsiTheme="minorEastAsia" w:eastAsiaTheme="minorEastAsia"/>
                <w:szCs w:val="21"/>
              </w:rPr>
            </w:pPr>
          </w:p>
        </w:tc>
        <w:tc>
          <w:tcPr>
            <w:tcW w:w="921" w:type="dxa"/>
          </w:tcPr>
          <w:p>
            <w:pPr>
              <w:pStyle w:val="18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pStyle w:val="183"/>
              <w:rPr>
                <w:rFonts w:asciiTheme="minorEastAsia" w:hAnsiTheme="minorEastAsia" w:eastAsiaTheme="minorEastAsia"/>
                <w:szCs w:val="21"/>
              </w:rPr>
            </w:pPr>
          </w:p>
        </w:tc>
        <w:tc>
          <w:tcPr>
            <w:tcW w:w="1418" w:type="dxa"/>
          </w:tcPr>
          <w:p>
            <w:pPr>
              <w:pStyle w:val="183"/>
              <w:rPr>
                <w:rFonts w:asciiTheme="minorEastAsia" w:hAnsiTheme="minorEastAsia" w:eastAsiaTheme="minorEastAsia"/>
                <w:szCs w:val="21"/>
              </w:rPr>
            </w:pPr>
          </w:p>
        </w:tc>
        <w:tc>
          <w:tcPr>
            <w:tcW w:w="850" w:type="dxa"/>
          </w:tcPr>
          <w:p>
            <w:pPr>
              <w:pStyle w:val="183"/>
              <w:rPr>
                <w:rFonts w:asciiTheme="minorEastAsia" w:hAnsiTheme="minorEastAsia" w:eastAsiaTheme="minorEastAsia"/>
                <w:szCs w:val="21"/>
              </w:rPr>
            </w:pPr>
          </w:p>
        </w:tc>
        <w:tc>
          <w:tcPr>
            <w:tcW w:w="1058" w:type="dxa"/>
          </w:tcPr>
          <w:p>
            <w:pPr>
              <w:pStyle w:val="183"/>
              <w:rPr>
                <w:rFonts w:asciiTheme="minorEastAsia" w:hAnsiTheme="minorEastAsia" w:eastAsiaTheme="minorEastAsia"/>
                <w:szCs w:val="21"/>
              </w:rPr>
            </w:pPr>
          </w:p>
        </w:tc>
        <w:tc>
          <w:tcPr>
            <w:tcW w:w="880" w:type="dxa"/>
          </w:tcPr>
          <w:p>
            <w:pPr>
              <w:pStyle w:val="183"/>
              <w:rPr>
                <w:rFonts w:asciiTheme="minorEastAsia" w:hAnsiTheme="minorEastAsia" w:eastAsiaTheme="minorEastAsia"/>
                <w:szCs w:val="21"/>
              </w:rPr>
            </w:pPr>
          </w:p>
        </w:tc>
        <w:tc>
          <w:tcPr>
            <w:tcW w:w="1020" w:type="dxa"/>
          </w:tcPr>
          <w:p>
            <w:pPr>
              <w:pStyle w:val="183"/>
              <w:rPr>
                <w:rFonts w:asciiTheme="minorEastAsia" w:hAnsiTheme="minorEastAsia" w:eastAsiaTheme="minorEastAsia"/>
                <w:szCs w:val="21"/>
              </w:rPr>
            </w:pPr>
          </w:p>
        </w:tc>
        <w:tc>
          <w:tcPr>
            <w:tcW w:w="1480" w:type="dxa"/>
          </w:tcPr>
          <w:p>
            <w:pPr>
              <w:pStyle w:val="183"/>
              <w:rPr>
                <w:rFonts w:asciiTheme="minorEastAsia" w:hAnsiTheme="minorEastAsia" w:eastAsiaTheme="minorEastAsia"/>
                <w:szCs w:val="21"/>
              </w:rPr>
            </w:pPr>
          </w:p>
        </w:tc>
        <w:tc>
          <w:tcPr>
            <w:tcW w:w="1020" w:type="dxa"/>
          </w:tcPr>
          <w:p>
            <w:pPr>
              <w:pStyle w:val="183"/>
              <w:rPr>
                <w:rFonts w:asciiTheme="minorEastAsia" w:hAnsiTheme="minorEastAsia" w:eastAsiaTheme="minorEastAsia"/>
                <w:szCs w:val="21"/>
              </w:rPr>
            </w:pPr>
          </w:p>
        </w:tc>
        <w:tc>
          <w:tcPr>
            <w:tcW w:w="921" w:type="dxa"/>
          </w:tcPr>
          <w:p>
            <w:pPr>
              <w:pStyle w:val="18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pStyle w:val="183"/>
              <w:rPr>
                <w:rFonts w:asciiTheme="minorEastAsia" w:hAnsiTheme="minorEastAsia" w:eastAsiaTheme="minorEastAsia"/>
                <w:szCs w:val="21"/>
              </w:rPr>
            </w:pPr>
          </w:p>
        </w:tc>
        <w:tc>
          <w:tcPr>
            <w:tcW w:w="1418" w:type="dxa"/>
          </w:tcPr>
          <w:p>
            <w:pPr>
              <w:pStyle w:val="183"/>
              <w:rPr>
                <w:rFonts w:asciiTheme="minorEastAsia" w:hAnsiTheme="minorEastAsia" w:eastAsiaTheme="minorEastAsia"/>
                <w:szCs w:val="21"/>
              </w:rPr>
            </w:pPr>
          </w:p>
        </w:tc>
        <w:tc>
          <w:tcPr>
            <w:tcW w:w="850" w:type="dxa"/>
          </w:tcPr>
          <w:p>
            <w:pPr>
              <w:pStyle w:val="183"/>
              <w:rPr>
                <w:rFonts w:asciiTheme="minorEastAsia" w:hAnsiTheme="minorEastAsia" w:eastAsiaTheme="minorEastAsia"/>
                <w:szCs w:val="21"/>
              </w:rPr>
            </w:pPr>
          </w:p>
        </w:tc>
        <w:tc>
          <w:tcPr>
            <w:tcW w:w="1058" w:type="dxa"/>
          </w:tcPr>
          <w:p>
            <w:pPr>
              <w:pStyle w:val="183"/>
              <w:rPr>
                <w:rFonts w:asciiTheme="minorEastAsia" w:hAnsiTheme="minorEastAsia" w:eastAsiaTheme="minorEastAsia"/>
                <w:szCs w:val="21"/>
              </w:rPr>
            </w:pPr>
          </w:p>
        </w:tc>
        <w:tc>
          <w:tcPr>
            <w:tcW w:w="880" w:type="dxa"/>
          </w:tcPr>
          <w:p>
            <w:pPr>
              <w:pStyle w:val="183"/>
              <w:rPr>
                <w:rFonts w:asciiTheme="minorEastAsia" w:hAnsiTheme="minorEastAsia" w:eastAsiaTheme="minorEastAsia"/>
                <w:szCs w:val="21"/>
              </w:rPr>
            </w:pPr>
          </w:p>
        </w:tc>
        <w:tc>
          <w:tcPr>
            <w:tcW w:w="1020" w:type="dxa"/>
          </w:tcPr>
          <w:p>
            <w:pPr>
              <w:pStyle w:val="183"/>
              <w:rPr>
                <w:rFonts w:asciiTheme="minorEastAsia" w:hAnsiTheme="minorEastAsia" w:eastAsiaTheme="minorEastAsia"/>
                <w:szCs w:val="21"/>
              </w:rPr>
            </w:pPr>
          </w:p>
        </w:tc>
        <w:tc>
          <w:tcPr>
            <w:tcW w:w="1480" w:type="dxa"/>
          </w:tcPr>
          <w:p>
            <w:pPr>
              <w:pStyle w:val="183"/>
              <w:rPr>
                <w:rFonts w:asciiTheme="minorEastAsia" w:hAnsiTheme="minorEastAsia" w:eastAsiaTheme="minorEastAsia"/>
                <w:szCs w:val="21"/>
              </w:rPr>
            </w:pPr>
          </w:p>
        </w:tc>
        <w:tc>
          <w:tcPr>
            <w:tcW w:w="1020" w:type="dxa"/>
          </w:tcPr>
          <w:p>
            <w:pPr>
              <w:pStyle w:val="183"/>
              <w:rPr>
                <w:rFonts w:asciiTheme="minorEastAsia" w:hAnsiTheme="minorEastAsia" w:eastAsiaTheme="minorEastAsia"/>
                <w:szCs w:val="21"/>
              </w:rPr>
            </w:pPr>
          </w:p>
        </w:tc>
        <w:tc>
          <w:tcPr>
            <w:tcW w:w="921" w:type="dxa"/>
          </w:tcPr>
          <w:p>
            <w:pPr>
              <w:pStyle w:val="18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pStyle w:val="183"/>
              <w:rPr>
                <w:rFonts w:asciiTheme="minorEastAsia" w:hAnsiTheme="minorEastAsia" w:eastAsiaTheme="minorEastAsia"/>
                <w:szCs w:val="21"/>
              </w:rPr>
            </w:pPr>
          </w:p>
        </w:tc>
        <w:tc>
          <w:tcPr>
            <w:tcW w:w="1418" w:type="dxa"/>
          </w:tcPr>
          <w:p>
            <w:pPr>
              <w:pStyle w:val="183"/>
              <w:rPr>
                <w:rFonts w:asciiTheme="minorEastAsia" w:hAnsiTheme="minorEastAsia" w:eastAsiaTheme="minorEastAsia"/>
                <w:szCs w:val="21"/>
              </w:rPr>
            </w:pPr>
          </w:p>
        </w:tc>
        <w:tc>
          <w:tcPr>
            <w:tcW w:w="850" w:type="dxa"/>
          </w:tcPr>
          <w:p>
            <w:pPr>
              <w:pStyle w:val="183"/>
              <w:rPr>
                <w:rFonts w:asciiTheme="minorEastAsia" w:hAnsiTheme="minorEastAsia" w:eastAsiaTheme="minorEastAsia"/>
                <w:szCs w:val="21"/>
              </w:rPr>
            </w:pPr>
          </w:p>
        </w:tc>
        <w:tc>
          <w:tcPr>
            <w:tcW w:w="1058" w:type="dxa"/>
          </w:tcPr>
          <w:p>
            <w:pPr>
              <w:pStyle w:val="183"/>
              <w:rPr>
                <w:rFonts w:asciiTheme="minorEastAsia" w:hAnsiTheme="minorEastAsia" w:eastAsiaTheme="minorEastAsia"/>
                <w:szCs w:val="21"/>
              </w:rPr>
            </w:pPr>
          </w:p>
        </w:tc>
        <w:tc>
          <w:tcPr>
            <w:tcW w:w="880" w:type="dxa"/>
          </w:tcPr>
          <w:p>
            <w:pPr>
              <w:pStyle w:val="183"/>
              <w:rPr>
                <w:rFonts w:asciiTheme="minorEastAsia" w:hAnsiTheme="minorEastAsia" w:eastAsiaTheme="minorEastAsia"/>
                <w:szCs w:val="21"/>
              </w:rPr>
            </w:pPr>
          </w:p>
        </w:tc>
        <w:tc>
          <w:tcPr>
            <w:tcW w:w="1020" w:type="dxa"/>
          </w:tcPr>
          <w:p>
            <w:pPr>
              <w:pStyle w:val="183"/>
              <w:rPr>
                <w:rFonts w:asciiTheme="minorEastAsia" w:hAnsiTheme="minorEastAsia" w:eastAsiaTheme="minorEastAsia"/>
                <w:szCs w:val="21"/>
              </w:rPr>
            </w:pPr>
          </w:p>
        </w:tc>
        <w:tc>
          <w:tcPr>
            <w:tcW w:w="1480" w:type="dxa"/>
          </w:tcPr>
          <w:p>
            <w:pPr>
              <w:pStyle w:val="183"/>
              <w:rPr>
                <w:rFonts w:asciiTheme="minorEastAsia" w:hAnsiTheme="minorEastAsia" w:eastAsiaTheme="minorEastAsia"/>
                <w:szCs w:val="21"/>
              </w:rPr>
            </w:pPr>
          </w:p>
        </w:tc>
        <w:tc>
          <w:tcPr>
            <w:tcW w:w="1020" w:type="dxa"/>
          </w:tcPr>
          <w:p>
            <w:pPr>
              <w:pStyle w:val="183"/>
              <w:rPr>
                <w:rFonts w:asciiTheme="minorEastAsia" w:hAnsiTheme="minorEastAsia" w:eastAsiaTheme="minorEastAsia"/>
                <w:szCs w:val="21"/>
              </w:rPr>
            </w:pPr>
          </w:p>
        </w:tc>
        <w:tc>
          <w:tcPr>
            <w:tcW w:w="921" w:type="dxa"/>
          </w:tcPr>
          <w:p>
            <w:pPr>
              <w:pStyle w:val="18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pStyle w:val="183"/>
              <w:rPr>
                <w:rFonts w:asciiTheme="minorEastAsia" w:hAnsiTheme="minorEastAsia" w:eastAsiaTheme="minorEastAsia"/>
                <w:szCs w:val="21"/>
              </w:rPr>
            </w:pPr>
          </w:p>
        </w:tc>
        <w:tc>
          <w:tcPr>
            <w:tcW w:w="1418" w:type="dxa"/>
          </w:tcPr>
          <w:p>
            <w:pPr>
              <w:pStyle w:val="183"/>
              <w:rPr>
                <w:rFonts w:asciiTheme="minorEastAsia" w:hAnsiTheme="minorEastAsia" w:eastAsiaTheme="minorEastAsia"/>
                <w:szCs w:val="21"/>
              </w:rPr>
            </w:pPr>
          </w:p>
        </w:tc>
        <w:tc>
          <w:tcPr>
            <w:tcW w:w="850" w:type="dxa"/>
          </w:tcPr>
          <w:p>
            <w:pPr>
              <w:pStyle w:val="183"/>
              <w:rPr>
                <w:rFonts w:asciiTheme="minorEastAsia" w:hAnsiTheme="minorEastAsia" w:eastAsiaTheme="minorEastAsia"/>
                <w:szCs w:val="21"/>
              </w:rPr>
            </w:pPr>
          </w:p>
        </w:tc>
        <w:tc>
          <w:tcPr>
            <w:tcW w:w="1058" w:type="dxa"/>
          </w:tcPr>
          <w:p>
            <w:pPr>
              <w:pStyle w:val="183"/>
              <w:rPr>
                <w:rFonts w:asciiTheme="minorEastAsia" w:hAnsiTheme="minorEastAsia" w:eastAsiaTheme="minorEastAsia"/>
                <w:szCs w:val="21"/>
              </w:rPr>
            </w:pPr>
          </w:p>
        </w:tc>
        <w:tc>
          <w:tcPr>
            <w:tcW w:w="880" w:type="dxa"/>
          </w:tcPr>
          <w:p>
            <w:pPr>
              <w:pStyle w:val="183"/>
              <w:rPr>
                <w:rFonts w:asciiTheme="minorEastAsia" w:hAnsiTheme="minorEastAsia" w:eastAsiaTheme="minorEastAsia"/>
                <w:szCs w:val="21"/>
              </w:rPr>
            </w:pPr>
          </w:p>
        </w:tc>
        <w:tc>
          <w:tcPr>
            <w:tcW w:w="1020" w:type="dxa"/>
          </w:tcPr>
          <w:p>
            <w:pPr>
              <w:pStyle w:val="183"/>
              <w:rPr>
                <w:rFonts w:asciiTheme="minorEastAsia" w:hAnsiTheme="minorEastAsia" w:eastAsiaTheme="minorEastAsia"/>
                <w:szCs w:val="21"/>
              </w:rPr>
            </w:pPr>
          </w:p>
        </w:tc>
        <w:tc>
          <w:tcPr>
            <w:tcW w:w="1480" w:type="dxa"/>
          </w:tcPr>
          <w:p>
            <w:pPr>
              <w:pStyle w:val="183"/>
              <w:rPr>
                <w:rFonts w:asciiTheme="minorEastAsia" w:hAnsiTheme="minorEastAsia" w:eastAsiaTheme="minorEastAsia"/>
                <w:szCs w:val="21"/>
              </w:rPr>
            </w:pPr>
          </w:p>
        </w:tc>
        <w:tc>
          <w:tcPr>
            <w:tcW w:w="1020" w:type="dxa"/>
          </w:tcPr>
          <w:p>
            <w:pPr>
              <w:pStyle w:val="183"/>
              <w:rPr>
                <w:rFonts w:asciiTheme="minorEastAsia" w:hAnsiTheme="minorEastAsia" w:eastAsiaTheme="minorEastAsia"/>
                <w:szCs w:val="21"/>
              </w:rPr>
            </w:pPr>
          </w:p>
        </w:tc>
        <w:tc>
          <w:tcPr>
            <w:tcW w:w="921" w:type="dxa"/>
          </w:tcPr>
          <w:p>
            <w:pPr>
              <w:pStyle w:val="18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pStyle w:val="183"/>
              <w:rPr>
                <w:rFonts w:asciiTheme="minorEastAsia" w:hAnsiTheme="minorEastAsia" w:eastAsiaTheme="minorEastAsia"/>
                <w:szCs w:val="21"/>
              </w:rPr>
            </w:pPr>
          </w:p>
        </w:tc>
        <w:tc>
          <w:tcPr>
            <w:tcW w:w="1418" w:type="dxa"/>
          </w:tcPr>
          <w:p>
            <w:pPr>
              <w:pStyle w:val="183"/>
              <w:rPr>
                <w:rFonts w:asciiTheme="minorEastAsia" w:hAnsiTheme="minorEastAsia" w:eastAsiaTheme="minorEastAsia"/>
                <w:szCs w:val="21"/>
              </w:rPr>
            </w:pPr>
          </w:p>
        </w:tc>
        <w:tc>
          <w:tcPr>
            <w:tcW w:w="850" w:type="dxa"/>
          </w:tcPr>
          <w:p>
            <w:pPr>
              <w:pStyle w:val="183"/>
              <w:rPr>
                <w:rFonts w:asciiTheme="minorEastAsia" w:hAnsiTheme="minorEastAsia" w:eastAsiaTheme="minorEastAsia"/>
                <w:szCs w:val="21"/>
              </w:rPr>
            </w:pPr>
          </w:p>
        </w:tc>
        <w:tc>
          <w:tcPr>
            <w:tcW w:w="1058" w:type="dxa"/>
          </w:tcPr>
          <w:p>
            <w:pPr>
              <w:pStyle w:val="183"/>
              <w:rPr>
                <w:rFonts w:asciiTheme="minorEastAsia" w:hAnsiTheme="minorEastAsia" w:eastAsiaTheme="minorEastAsia"/>
                <w:szCs w:val="21"/>
              </w:rPr>
            </w:pPr>
          </w:p>
        </w:tc>
        <w:tc>
          <w:tcPr>
            <w:tcW w:w="880" w:type="dxa"/>
          </w:tcPr>
          <w:p>
            <w:pPr>
              <w:pStyle w:val="183"/>
              <w:rPr>
                <w:rFonts w:asciiTheme="minorEastAsia" w:hAnsiTheme="minorEastAsia" w:eastAsiaTheme="minorEastAsia"/>
                <w:szCs w:val="21"/>
              </w:rPr>
            </w:pPr>
          </w:p>
        </w:tc>
        <w:tc>
          <w:tcPr>
            <w:tcW w:w="1020" w:type="dxa"/>
          </w:tcPr>
          <w:p>
            <w:pPr>
              <w:pStyle w:val="183"/>
              <w:rPr>
                <w:rFonts w:asciiTheme="minorEastAsia" w:hAnsiTheme="minorEastAsia" w:eastAsiaTheme="minorEastAsia"/>
                <w:szCs w:val="21"/>
              </w:rPr>
            </w:pPr>
          </w:p>
        </w:tc>
        <w:tc>
          <w:tcPr>
            <w:tcW w:w="1480" w:type="dxa"/>
          </w:tcPr>
          <w:p>
            <w:pPr>
              <w:pStyle w:val="183"/>
              <w:rPr>
                <w:rFonts w:asciiTheme="minorEastAsia" w:hAnsiTheme="minorEastAsia" w:eastAsiaTheme="minorEastAsia"/>
                <w:szCs w:val="21"/>
              </w:rPr>
            </w:pPr>
          </w:p>
        </w:tc>
        <w:tc>
          <w:tcPr>
            <w:tcW w:w="1020" w:type="dxa"/>
          </w:tcPr>
          <w:p>
            <w:pPr>
              <w:pStyle w:val="183"/>
              <w:rPr>
                <w:rFonts w:asciiTheme="minorEastAsia" w:hAnsiTheme="minorEastAsia" w:eastAsiaTheme="minorEastAsia"/>
                <w:szCs w:val="21"/>
              </w:rPr>
            </w:pPr>
          </w:p>
        </w:tc>
        <w:tc>
          <w:tcPr>
            <w:tcW w:w="921" w:type="dxa"/>
          </w:tcPr>
          <w:p>
            <w:pPr>
              <w:pStyle w:val="18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pStyle w:val="183"/>
              <w:rPr>
                <w:rFonts w:asciiTheme="minorEastAsia" w:hAnsiTheme="minorEastAsia" w:eastAsiaTheme="minorEastAsia"/>
                <w:szCs w:val="21"/>
              </w:rPr>
            </w:pPr>
          </w:p>
        </w:tc>
        <w:tc>
          <w:tcPr>
            <w:tcW w:w="1418" w:type="dxa"/>
          </w:tcPr>
          <w:p>
            <w:pPr>
              <w:pStyle w:val="183"/>
              <w:rPr>
                <w:rFonts w:asciiTheme="minorEastAsia" w:hAnsiTheme="minorEastAsia" w:eastAsiaTheme="minorEastAsia"/>
                <w:szCs w:val="21"/>
              </w:rPr>
            </w:pPr>
          </w:p>
        </w:tc>
        <w:tc>
          <w:tcPr>
            <w:tcW w:w="850" w:type="dxa"/>
          </w:tcPr>
          <w:p>
            <w:pPr>
              <w:pStyle w:val="183"/>
              <w:rPr>
                <w:rFonts w:asciiTheme="minorEastAsia" w:hAnsiTheme="minorEastAsia" w:eastAsiaTheme="minorEastAsia"/>
                <w:szCs w:val="21"/>
              </w:rPr>
            </w:pPr>
          </w:p>
        </w:tc>
        <w:tc>
          <w:tcPr>
            <w:tcW w:w="1058" w:type="dxa"/>
          </w:tcPr>
          <w:p>
            <w:pPr>
              <w:pStyle w:val="183"/>
              <w:rPr>
                <w:rFonts w:asciiTheme="minorEastAsia" w:hAnsiTheme="minorEastAsia" w:eastAsiaTheme="minorEastAsia"/>
                <w:szCs w:val="21"/>
              </w:rPr>
            </w:pPr>
          </w:p>
        </w:tc>
        <w:tc>
          <w:tcPr>
            <w:tcW w:w="880" w:type="dxa"/>
          </w:tcPr>
          <w:p>
            <w:pPr>
              <w:pStyle w:val="183"/>
              <w:rPr>
                <w:rFonts w:asciiTheme="minorEastAsia" w:hAnsiTheme="minorEastAsia" w:eastAsiaTheme="minorEastAsia"/>
                <w:szCs w:val="21"/>
              </w:rPr>
            </w:pPr>
          </w:p>
        </w:tc>
        <w:tc>
          <w:tcPr>
            <w:tcW w:w="1020" w:type="dxa"/>
          </w:tcPr>
          <w:p>
            <w:pPr>
              <w:pStyle w:val="183"/>
              <w:rPr>
                <w:rFonts w:asciiTheme="minorEastAsia" w:hAnsiTheme="minorEastAsia" w:eastAsiaTheme="minorEastAsia"/>
                <w:szCs w:val="21"/>
              </w:rPr>
            </w:pPr>
          </w:p>
        </w:tc>
        <w:tc>
          <w:tcPr>
            <w:tcW w:w="1480" w:type="dxa"/>
          </w:tcPr>
          <w:p>
            <w:pPr>
              <w:pStyle w:val="183"/>
              <w:rPr>
                <w:rFonts w:asciiTheme="minorEastAsia" w:hAnsiTheme="minorEastAsia" w:eastAsiaTheme="minorEastAsia"/>
                <w:szCs w:val="21"/>
              </w:rPr>
            </w:pPr>
          </w:p>
        </w:tc>
        <w:tc>
          <w:tcPr>
            <w:tcW w:w="1020" w:type="dxa"/>
          </w:tcPr>
          <w:p>
            <w:pPr>
              <w:pStyle w:val="183"/>
              <w:rPr>
                <w:rFonts w:asciiTheme="minorEastAsia" w:hAnsiTheme="minorEastAsia" w:eastAsiaTheme="minorEastAsia"/>
                <w:szCs w:val="21"/>
              </w:rPr>
            </w:pPr>
          </w:p>
        </w:tc>
        <w:tc>
          <w:tcPr>
            <w:tcW w:w="921" w:type="dxa"/>
          </w:tcPr>
          <w:p>
            <w:pPr>
              <w:pStyle w:val="183"/>
              <w:rPr>
                <w:rFonts w:asciiTheme="minorEastAsia" w:hAnsiTheme="minorEastAsia" w:eastAsiaTheme="minorEastAsia"/>
                <w:szCs w:val="21"/>
              </w:rPr>
            </w:pPr>
          </w:p>
        </w:tc>
      </w:tr>
    </w:tbl>
    <w:p>
      <w:pPr>
        <w:pStyle w:val="183"/>
        <w:spacing w:line="360" w:lineRule="auto"/>
        <w:rPr>
          <w:rFonts w:asciiTheme="minorEastAsia" w:hAnsiTheme="minorEastAsia" w:eastAsiaTheme="minorEastAsia"/>
          <w:sz w:val="30"/>
          <w:szCs w:val="30"/>
        </w:rPr>
      </w:pPr>
    </w:p>
    <w:p>
      <w:pPr>
        <w:pStyle w:val="183"/>
        <w:spacing w:line="360" w:lineRule="auto"/>
        <w:rPr>
          <w:rFonts w:asciiTheme="minorEastAsia" w:hAnsiTheme="minorEastAsia" w:eastAsiaTheme="minorEastAsia"/>
          <w:sz w:val="30"/>
          <w:szCs w:val="30"/>
        </w:rPr>
      </w:pPr>
    </w:p>
    <w:p>
      <w:pPr>
        <w:pStyle w:val="183"/>
        <w:spacing w:line="360" w:lineRule="auto"/>
        <w:rPr>
          <w:rFonts w:asciiTheme="minorEastAsia" w:hAnsiTheme="minorEastAsia" w:eastAsiaTheme="minorEastAsia"/>
          <w:sz w:val="30"/>
          <w:szCs w:val="30"/>
        </w:rPr>
      </w:pPr>
      <w:r>
        <w:rPr>
          <w:rFonts w:asciiTheme="minorEastAsia" w:hAnsiTheme="minorEastAsia" w:eastAsiaTheme="minorEastAsia"/>
          <w:sz w:val="30"/>
          <w:szCs w:val="30"/>
        </w:rPr>
        <w:t>附件</w:t>
      </w:r>
      <w:r>
        <w:rPr>
          <w:rFonts w:hint="eastAsia" w:asciiTheme="minorEastAsia" w:hAnsiTheme="minorEastAsia" w:eastAsiaTheme="minorEastAsia"/>
          <w:sz w:val="30"/>
          <w:szCs w:val="30"/>
        </w:rPr>
        <w:t>6</w:t>
      </w:r>
      <w:r>
        <w:rPr>
          <w:rFonts w:asciiTheme="minorEastAsia" w:hAnsiTheme="minorEastAsia" w:eastAsiaTheme="minorEastAsia"/>
          <w:sz w:val="30"/>
          <w:szCs w:val="30"/>
        </w:rPr>
        <w:t>：</w:t>
      </w:r>
    </w:p>
    <w:p>
      <w:pPr>
        <w:pStyle w:val="183"/>
        <w:spacing w:beforeLines="50" w:afterLines="50" w:line="440" w:lineRule="exact"/>
        <w:jc w:val="center"/>
        <w:rPr>
          <w:rFonts w:asciiTheme="minorEastAsia" w:hAnsiTheme="minorEastAsia" w:eastAsiaTheme="minorEastAsia"/>
          <w:sz w:val="30"/>
          <w:szCs w:val="30"/>
        </w:rPr>
      </w:pPr>
      <w:r>
        <w:rPr>
          <w:rFonts w:asciiTheme="minorEastAsia" w:hAnsiTheme="minorEastAsia" w:eastAsiaTheme="minorEastAsia"/>
          <w:sz w:val="30"/>
          <w:szCs w:val="30"/>
        </w:rPr>
        <w:t>预付款担保</w:t>
      </w:r>
    </w:p>
    <w:p>
      <w:pPr>
        <w:pStyle w:val="183"/>
        <w:spacing w:line="360" w:lineRule="auto"/>
        <w:rPr>
          <w:rFonts w:asciiTheme="minorEastAsia" w:hAnsiTheme="minorEastAsia" w:eastAsiaTheme="minorEastAsia"/>
          <w:szCs w:val="21"/>
        </w:rPr>
      </w:pP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 （发包人名称）：</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根据</w:t>
      </w:r>
      <w:r>
        <w:rPr>
          <w:rFonts w:asciiTheme="minorEastAsia" w:hAnsiTheme="minorEastAsia" w:eastAsiaTheme="minorEastAsia"/>
          <w:szCs w:val="21"/>
          <w:u w:val="single"/>
        </w:rPr>
        <w:t xml:space="preserve">                 </w:t>
      </w:r>
      <w:r>
        <w:rPr>
          <w:rFonts w:asciiTheme="minorEastAsia" w:hAnsiTheme="minorEastAsia" w:eastAsiaTheme="minorEastAsia"/>
          <w:szCs w:val="21"/>
        </w:rPr>
        <w:t>（承包人名称）（以下称“承包人”）与</w:t>
      </w:r>
      <w:r>
        <w:rPr>
          <w:rFonts w:asciiTheme="minorEastAsia" w:hAnsiTheme="minorEastAsia" w:eastAsiaTheme="minorEastAsia"/>
          <w:szCs w:val="21"/>
          <w:u w:val="single"/>
        </w:rPr>
        <w:t xml:space="preserve">                        </w:t>
      </w:r>
      <w:r>
        <w:rPr>
          <w:rFonts w:asciiTheme="minorEastAsia" w:hAnsiTheme="minorEastAsia" w:eastAsiaTheme="minorEastAsia"/>
          <w:szCs w:val="21"/>
        </w:rPr>
        <w:t>（发包人名称）（以下简称“发包人”）于</w:t>
      </w:r>
      <w:r>
        <w:rPr>
          <w:rFonts w:asciiTheme="minorEastAsia" w:hAnsiTheme="minorEastAsia" w:eastAsiaTheme="minorEastAsia"/>
          <w:szCs w:val="21"/>
          <w:u w:val="single"/>
        </w:rPr>
        <w:t xml:space="preserve">           </w:t>
      </w:r>
      <w:r>
        <w:rPr>
          <w:rFonts w:asciiTheme="minorEastAsia" w:hAnsiTheme="minorEastAsia" w:eastAsiaTheme="minorEastAsia"/>
          <w:szCs w:val="21"/>
        </w:rPr>
        <w:t>年</w:t>
      </w:r>
      <w:r>
        <w:rPr>
          <w:rFonts w:asciiTheme="minorEastAsia" w:hAnsiTheme="minorEastAsia" w:eastAsiaTheme="minorEastAsia"/>
          <w:szCs w:val="21"/>
          <w:u w:val="single"/>
        </w:rPr>
        <w:t xml:space="preserve">    </w:t>
      </w:r>
      <w:r>
        <w:rPr>
          <w:rFonts w:asciiTheme="minorEastAsia" w:hAnsiTheme="minorEastAsia" w:eastAsiaTheme="minorEastAsia"/>
          <w:szCs w:val="21"/>
        </w:rPr>
        <w:t>月</w:t>
      </w:r>
      <w:r>
        <w:rPr>
          <w:rFonts w:asciiTheme="minorEastAsia" w:hAnsiTheme="minorEastAsia" w:eastAsiaTheme="minorEastAsia"/>
          <w:szCs w:val="21"/>
          <w:u w:val="single"/>
        </w:rPr>
        <w:t xml:space="preserve">    </w:t>
      </w:r>
      <w:r>
        <w:rPr>
          <w:rFonts w:asciiTheme="minorEastAsia" w:hAnsiTheme="minorEastAsia" w:eastAsiaTheme="minorEastAsia"/>
          <w:szCs w:val="21"/>
        </w:rPr>
        <w:t>日签订的</w:t>
      </w:r>
      <w:r>
        <w:rPr>
          <w:rFonts w:asciiTheme="minorEastAsia" w:hAnsiTheme="minorEastAsia" w:eastAsiaTheme="minorEastAsia"/>
          <w:szCs w:val="21"/>
          <w:u w:val="single"/>
        </w:rPr>
        <w:t xml:space="preserve">                   </w:t>
      </w:r>
      <w:r>
        <w:rPr>
          <w:rFonts w:asciiTheme="minorEastAsia" w:hAnsiTheme="minorEastAsia" w:eastAsiaTheme="minorEastAsia"/>
          <w:szCs w:val="21"/>
        </w:rPr>
        <w:t>（工程名称）《建设工程施工合同》，承包人按约定的金额向你方提交一份预付款担保，即有权得到你方支付相等金额的预付款。我方愿意就你方提供给承包人的预付款为承包人提供连带责任担保。</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 担保金额人民币（大写）</w:t>
      </w:r>
      <w:r>
        <w:rPr>
          <w:rFonts w:asciiTheme="minorEastAsia" w:hAnsiTheme="minorEastAsia" w:eastAsiaTheme="minorEastAsia"/>
          <w:szCs w:val="21"/>
          <w:u w:val="single"/>
        </w:rPr>
        <w:t xml:space="preserve">                </w:t>
      </w:r>
      <w:r>
        <w:rPr>
          <w:rFonts w:asciiTheme="minorEastAsia" w:hAnsiTheme="minorEastAsia" w:eastAsiaTheme="minorEastAsia"/>
          <w:szCs w:val="21"/>
        </w:rPr>
        <w:t>元（¥</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 担保有效期自预付款支付给承包人起生效，至你方签发的进度款支付证书说明已完全扣清止。</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4. 你方和承包人按合同约定变更合同时，我方承担本保函规定的义务不变。</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 因本保函发生的纠纷，可由双方协商解决，协商不成的，任何一方均可提请</w:t>
      </w:r>
      <w:r>
        <w:rPr>
          <w:rFonts w:asciiTheme="minorEastAsia" w:hAnsiTheme="minorEastAsia" w:eastAsiaTheme="minorEastAsia"/>
          <w:szCs w:val="21"/>
          <w:u w:val="single"/>
        </w:rPr>
        <w:t xml:space="preserve">      </w:t>
      </w:r>
      <w:r>
        <w:rPr>
          <w:rFonts w:asciiTheme="minorEastAsia" w:hAnsiTheme="minorEastAsia" w:eastAsiaTheme="minorEastAsia"/>
          <w:szCs w:val="21"/>
        </w:rPr>
        <w:t>仲裁委员会仲裁。</w:t>
      </w:r>
    </w:p>
    <w:p>
      <w:pPr>
        <w:pStyle w:val="183"/>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6. 本保函自我方法定代表人（或其授权代理人）签字并加盖公章之日起生效。</w:t>
      </w:r>
    </w:p>
    <w:p>
      <w:pPr>
        <w:pStyle w:val="183"/>
        <w:spacing w:line="360" w:lineRule="auto"/>
        <w:rPr>
          <w:rFonts w:asciiTheme="minorEastAsia" w:hAnsiTheme="minorEastAsia" w:eastAsiaTheme="minorEastAsia"/>
          <w:szCs w:val="21"/>
        </w:rPr>
      </w:pPr>
    </w:p>
    <w:p>
      <w:pPr>
        <w:pStyle w:val="183"/>
        <w:spacing w:line="360" w:lineRule="auto"/>
        <w:rPr>
          <w:rFonts w:asciiTheme="minorEastAsia" w:hAnsiTheme="minorEastAsia" w:eastAsiaTheme="minorEastAsia"/>
          <w:szCs w:val="21"/>
        </w:rPr>
      </w:pPr>
      <w:r>
        <w:rPr>
          <w:rFonts w:asciiTheme="minorEastAsia" w:hAnsiTheme="minorEastAsia" w:eastAsiaTheme="minorEastAsia"/>
          <w:szCs w:val="21"/>
        </w:rPr>
        <w:t>担保人：</w:t>
      </w:r>
      <w:r>
        <w:rPr>
          <w:rFonts w:asciiTheme="minorEastAsia" w:hAnsiTheme="minorEastAsia" w:eastAsiaTheme="minorEastAsia"/>
          <w:szCs w:val="21"/>
          <w:u w:val="single"/>
        </w:rPr>
        <w:t xml:space="preserve">                          </w:t>
      </w:r>
      <w:r>
        <w:rPr>
          <w:rFonts w:asciiTheme="minorEastAsia" w:hAnsiTheme="minorEastAsia" w:eastAsiaTheme="minorEastAsia"/>
          <w:szCs w:val="21"/>
        </w:rPr>
        <w:t>（盖单位章）</w:t>
      </w:r>
    </w:p>
    <w:p>
      <w:pPr>
        <w:pStyle w:val="183"/>
        <w:spacing w:line="360" w:lineRule="auto"/>
        <w:rPr>
          <w:rFonts w:asciiTheme="minorEastAsia" w:hAnsiTheme="minorEastAsia" w:eastAsiaTheme="minorEastAsia"/>
          <w:szCs w:val="21"/>
        </w:rPr>
      </w:pPr>
      <w:r>
        <w:rPr>
          <w:rFonts w:asciiTheme="minorEastAsia" w:hAnsiTheme="minorEastAsia" w:eastAsiaTheme="minorEastAsia"/>
          <w:szCs w:val="21"/>
        </w:rPr>
        <w:t>法定代表人或其委托代理人：</w:t>
      </w:r>
      <w:r>
        <w:rPr>
          <w:rFonts w:asciiTheme="minorEastAsia" w:hAnsiTheme="minorEastAsia" w:eastAsiaTheme="minorEastAsia"/>
          <w:szCs w:val="21"/>
          <w:u w:val="single"/>
        </w:rPr>
        <w:t xml:space="preserve">            </w:t>
      </w:r>
      <w:r>
        <w:rPr>
          <w:rFonts w:asciiTheme="minorEastAsia" w:hAnsiTheme="minorEastAsia" w:eastAsiaTheme="minorEastAsia"/>
          <w:szCs w:val="21"/>
        </w:rPr>
        <w:t>（签字）</w:t>
      </w:r>
    </w:p>
    <w:p>
      <w:pPr>
        <w:pStyle w:val="183"/>
        <w:spacing w:line="360" w:lineRule="auto"/>
        <w:rPr>
          <w:rFonts w:asciiTheme="minorEastAsia" w:hAnsiTheme="minorEastAsia" w:eastAsiaTheme="minorEastAsia"/>
          <w:szCs w:val="21"/>
        </w:rPr>
      </w:pPr>
      <w:r>
        <w:rPr>
          <w:rFonts w:asciiTheme="minorEastAsia" w:hAnsiTheme="minorEastAsia" w:eastAsiaTheme="minorEastAsia"/>
          <w:szCs w:val="21"/>
        </w:rPr>
        <w:t>地    址：</w:t>
      </w:r>
      <w:r>
        <w:rPr>
          <w:rFonts w:asciiTheme="minorEastAsia" w:hAnsiTheme="minorEastAsia" w:eastAsiaTheme="minorEastAsia"/>
          <w:szCs w:val="21"/>
          <w:u w:val="single"/>
        </w:rPr>
        <w:t xml:space="preserve">                            </w:t>
      </w:r>
    </w:p>
    <w:p>
      <w:pPr>
        <w:pStyle w:val="183"/>
        <w:spacing w:line="360" w:lineRule="auto"/>
        <w:rPr>
          <w:rFonts w:asciiTheme="minorEastAsia" w:hAnsiTheme="minorEastAsia" w:eastAsiaTheme="minorEastAsia"/>
          <w:szCs w:val="21"/>
          <w:u w:val="single"/>
        </w:rPr>
      </w:pPr>
      <w:r>
        <w:rPr>
          <w:rFonts w:asciiTheme="minorEastAsia" w:hAnsiTheme="minorEastAsia" w:eastAsiaTheme="minorEastAsia"/>
          <w:szCs w:val="21"/>
        </w:rPr>
        <w:t>邮政编码：</w:t>
      </w:r>
      <w:r>
        <w:rPr>
          <w:rFonts w:asciiTheme="minorEastAsia" w:hAnsiTheme="minorEastAsia" w:eastAsiaTheme="minorEastAsia"/>
          <w:szCs w:val="21"/>
          <w:u w:val="single"/>
        </w:rPr>
        <w:t xml:space="preserve">                            </w:t>
      </w:r>
    </w:p>
    <w:p>
      <w:pPr>
        <w:pStyle w:val="183"/>
        <w:spacing w:line="360" w:lineRule="auto"/>
        <w:rPr>
          <w:rFonts w:asciiTheme="minorEastAsia" w:hAnsiTheme="minorEastAsia" w:eastAsiaTheme="minorEastAsia"/>
          <w:szCs w:val="21"/>
          <w:u w:val="single"/>
        </w:rPr>
      </w:pPr>
      <w:r>
        <w:rPr>
          <w:rFonts w:asciiTheme="minorEastAsia" w:hAnsiTheme="minorEastAsia" w:eastAsiaTheme="minorEastAsia"/>
          <w:szCs w:val="21"/>
        </w:rPr>
        <w:t>电    话：</w:t>
      </w:r>
      <w:r>
        <w:rPr>
          <w:rFonts w:asciiTheme="minorEastAsia" w:hAnsiTheme="minorEastAsia" w:eastAsiaTheme="minorEastAsia"/>
          <w:szCs w:val="21"/>
          <w:u w:val="single"/>
        </w:rPr>
        <w:t xml:space="preserve">                            </w:t>
      </w:r>
    </w:p>
    <w:p>
      <w:pPr>
        <w:pStyle w:val="183"/>
        <w:spacing w:line="360" w:lineRule="auto"/>
        <w:rPr>
          <w:rFonts w:asciiTheme="minorEastAsia" w:hAnsiTheme="minorEastAsia" w:eastAsiaTheme="minorEastAsia"/>
          <w:szCs w:val="21"/>
          <w:u w:val="single"/>
        </w:rPr>
      </w:pPr>
      <w:r>
        <w:rPr>
          <w:rFonts w:asciiTheme="minorEastAsia" w:hAnsiTheme="minorEastAsia" w:eastAsiaTheme="minorEastAsia"/>
          <w:szCs w:val="21"/>
        </w:rPr>
        <w:t>传    真：</w:t>
      </w:r>
      <w:r>
        <w:rPr>
          <w:rFonts w:asciiTheme="minorEastAsia" w:hAnsiTheme="minorEastAsia" w:eastAsiaTheme="minorEastAsia"/>
          <w:szCs w:val="21"/>
          <w:u w:val="single"/>
        </w:rPr>
        <w:t xml:space="preserve">                            </w:t>
      </w:r>
    </w:p>
    <w:p>
      <w:pPr>
        <w:pStyle w:val="183"/>
        <w:spacing w:line="360" w:lineRule="auto"/>
        <w:rPr>
          <w:rFonts w:asciiTheme="minorEastAsia" w:hAnsiTheme="minorEastAsia" w:eastAsiaTheme="minorEastAsia"/>
          <w:szCs w:val="21"/>
          <w:u w:val="single"/>
        </w:rPr>
      </w:pPr>
    </w:p>
    <w:p>
      <w:pPr>
        <w:pStyle w:val="183"/>
        <w:spacing w:line="360" w:lineRule="auto"/>
        <w:rPr>
          <w:rFonts w:asciiTheme="minorEastAsia" w:hAnsiTheme="minorEastAsia" w:eastAsiaTheme="minorEastAsia"/>
          <w:szCs w:val="21"/>
        </w:rPr>
      </w:pPr>
      <w:r>
        <w:rPr>
          <w:rFonts w:asciiTheme="minorEastAsia" w:hAnsiTheme="minorEastAsia" w:eastAsiaTheme="minorEastAsia"/>
          <w:szCs w:val="21"/>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年</w:t>
      </w:r>
      <w:r>
        <w:rPr>
          <w:rFonts w:asciiTheme="minorEastAsia" w:hAnsiTheme="minorEastAsia" w:eastAsiaTheme="minorEastAsia"/>
          <w:szCs w:val="21"/>
          <w:u w:val="single"/>
        </w:rPr>
        <w:t xml:space="preserve">      </w:t>
      </w:r>
      <w:r>
        <w:rPr>
          <w:rFonts w:asciiTheme="minorEastAsia" w:hAnsiTheme="minorEastAsia" w:eastAsiaTheme="minorEastAsia"/>
          <w:szCs w:val="21"/>
        </w:rPr>
        <w:t>月</w:t>
      </w:r>
      <w:r>
        <w:rPr>
          <w:rFonts w:asciiTheme="minorEastAsia" w:hAnsiTheme="minorEastAsia" w:eastAsiaTheme="minorEastAsia"/>
          <w:szCs w:val="21"/>
          <w:u w:val="single"/>
        </w:rPr>
        <w:t xml:space="preserve">      </w:t>
      </w:r>
      <w:r>
        <w:rPr>
          <w:rFonts w:asciiTheme="minorEastAsia" w:hAnsiTheme="minorEastAsia" w:eastAsiaTheme="minorEastAsia"/>
          <w:szCs w:val="21"/>
        </w:rPr>
        <w:t>日</w:t>
      </w:r>
    </w:p>
    <w:p>
      <w:pPr>
        <w:pStyle w:val="183"/>
        <w:spacing w:line="480" w:lineRule="auto"/>
        <w:rPr>
          <w:rFonts w:asciiTheme="minorEastAsia" w:hAnsiTheme="minorEastAsia" w:eastAsiaTheme="minorEastAsia"/>
          <w:szCs w:val="21"/>
        </w:rPr>
      </w:pPr>
    </w:p>
    <w:p>
      <w:pPr>
        <w:pStyle w:val="183"/>
        <w:spacing w:line="480" w:lineRule="auto"/>
        <w:rPr>
          <w:rFonts w:asciiTheme="minorEastAsia" w:hAnsiTheme="minorEastAsia" w:eastAsiaTheme="minorEastAsia"/>
          <w:szCs w:val="21"/>
        </w:rPr>
      </w:pPr>
    </w:p>
    <w:p>
      <w:pPr>
        <w:pStyle w:val="183"/>
        <w:spacing w:line="480" w:lineRule="auto"/>
        <w:rPr>
          <w:rFonts w:asciiTheme="minorEastAsia" w:hAnsiTheme="minorEastAsia" w:eastAsiaTheme="minorEastAsia"/>
          <w:szCs w:val="21"/>
        </w:rPr>
      </w:pPr>
    </w:p>
    <w:p>
      <w:pPr>
        <w:pStyle w:val="183"/>
        <w:spacing w:line="480" w:lineRule="auto"/>
        <w:rPr>
          <w:rFonts w:asciiTheme="minorEastAsia" w:hAnsiTheme="minorEastAsia" w:eastAsiaTheme="minorEastAsia"/>
          <w:szCs w:val="21"/>
        </w:rPr>
      </w:pPr>
    </w:p>
    <w:p>
      <w:pPr>
        <w:pStyle w:val="183"/>
        <w:spacing w:line="440" w:lineRule="exact"/>
        <w:rPr>
          <w:rFonts w:asciiTheme="minorEastAsia" w:hAnsiTheme="minorEastAsia" w:eastAsiaTheme="minorEastAsia"/>
          <w:sz w:val="30"/>
          <w:szCs w:val="30"/>
        </w:rPr>
      </w:pPr>
      <w:r>
        <w:rPr>
          <w:rFonts w:asciiTheme="minorEastAsia" w:hAnsiTheme="minorEastAsia" w:eastAsiaTheme="minorEastAsia"/>
          <w:sz w:val="30"/>
          <w:szCs w:val="30"/>
        </w:rPr>
        <w:t>附</w:t>
      </w:r>
      <w:bookmarkStart w:id="1597" w:name="_Toc296891266"/>
      <w:bookmarkStart w:id="1598" w:name="_Toc296944565"/>
      <w:bookmarkStart w:id="1599" w:name="_Toc296347225"/>
      <w:bookmarkStart w:id="1600" w:name="_Toc267261693"/>
      <w:bookmarkStart w:id="1601" w:name="_Toc296891054"/>
      <w:bookmarkStart w:id="1602" w:name="_Toc296503226"/>
      <w:bookmarkStart w:id="1603" w:name="_Toc296346727"/>
      <w:r>
        <w:rPr>
          <w:rFonts w:asciiTheme="minorEastAsia" w:hAnsiTheme="minorEastAsia" w:eastAsiaTheme="minorEastAsia"/>
          <w:sz w:val="30"/>
          <w:szCs w:val="30"/>
        </w:rPr>
        <w:t>件</w:t>
      </w:r>
      <w:r>
        <w:rPr>
          <w:rFonts w:hint="eastAsia" w:asciiTheme="minorEastAsia" w:hAnsiTheme="minorEastAsia" w:eastAsiaTheme="minorEastAsia"/>
          <w:sz w:val="30"/>
          <w:szCs w:val="30"/>
        </w:rPr>
        <w:t>7</w:t>
      </w:r>
      <w:r>
        <w:rPr>
          <w:rFonts w:asciiTheme="minorEastAsia" w:hAnsiTheme="minorEastAsia" w:eastAsiaTheme="minorEastAsia"/>
          <w:sz w:val="30"/>
          <w:szCs w:val="30"/>
        </w:rPr>
        <w:t>：</w:t>
      </w:r>
      <w:bookmarkEnd w:id="1597"/>
      <w:bookmarkEnd w:id="1598"/>
      <w:bookmarkEnd w:id="1599"/>
      <w:bookmarkEnd w:id="1600"/>
      <w:bookmarkEnd w:id="1601"/>
      <w:bookmarkEnd w:id="1602"/>
      <w:bookmarkEnd w:id="1603"/>
    </w:p>
    <w:p>
      <w:pPr>
        <w:pStyle w:val="183"/>
        <w:spacing w:beforeLines="50" w:afterLines="50" w:line="440" w:lineRule="exact"/>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工程质量保修书（</w:t>
      </w:r>
      <w:r>
        <w:rPr>
          <w:rFonts w:hint="eastAsia" w:asciiTheme="minorEastAsia" w:hAnsiTheme="minorEastAsia" w:eastAsiaTheme="minorEastAsia"/>
          <w:sz w:val="32"/>
          <w:szCs w:val="32"/>
          <w:lang w:eastAsia="zh-CN"/>
        </w:rPr>
        <w:t>建筑工程</w:t>
      </w:r>
      <w:r>
        <w:rPr>
          <w:rFonts w:hint="eastAsia" w:asciiTheme="minorEastAsia" w:hAnsiTheme="minorEastAsia" w:eastAsiaTheme="minorEastAsia"/>
          <w:sz w:val="32"/>
          <w:szCs w:val="32"/>
        </w:rPr>
        <w:t>）</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发包人（全称）：</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 </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承包人（全称）：</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 </w:t>
      </w:r>
    </w:p>
    <w:p>
      <w:pPr>
        <w:pStyle w:val="183"/>
        <w:spacing w:line="360" w:lineRule="auto"/>
        <w:rPr>
          <w:rFonts w:asciiTheme="minorEastAsia" w:hAnsiTheme="minorEastAsia" w:eastAsiaTheme="minorEastAsia"/>
          <w:szCs w:val="21"/>
        </w:rPr>
      </w:pPr>
    </w:p>
    <w:p>
      <w:pPr>
        <w:pStyle w:val="183"/>
        <w:spacing w:line="360" w:lineRule="auto"/>
        <w:ind w:firstLine="420"/>
        <w:rPr>
          <w:rFonts w:asciiTheme="minorEastAsia" w:hAnsiTheme="minorEastAsia" w:eastAsiaTheme="minorEastAsia"/>
          <w:szCs w:val="21"/>
        </w:rPr>
      </w:pPr>
      <w:r>
        <w:rPr>
          <w:rFonts w:asciiTheme="minorEastAsia" w:hAnsiTheme="minorEastAsia" w:eastAsiaTheme="minorEastAsia"/>
          <w:szCs w:val="21"/>
        </w:rPr>
        <w:t>发包人和承包人根据《中华人民共和国建筑法》和《建设工程质量管理条例》，经协商一致就</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（工程全称）签订工程质量保修书。</w:t>
      </w:r>
    </w:p>
    <w:p>
      <w:pPr>
        <w:pStyle w:val="183"/>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一、工程质量保修范围和内容</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承包人在质量保修期内，按照有关法律规定和合同约定，承担工程质量保修责任。</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质量保修范围包括</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，以及双方约定的其他项目。具体保修的内容，双方约定如下：</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二、质量保修期</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根据《建设工程质量管理条例》及有关规定，工程的质量保修期如下：</w:t>
      </w:r>
    </w:p>
    <w:p>
      <w:pPr>
        <w:pStyle w:val="183"/>
        <w:spacing w:line="360" w:lineRule="auto"/>
        <w:ind w:firstLine="426"/>
        <w:rPr>
          <w:rFonts w:asciiTheme="minorEastAsia" w:hAnsiTheme="minorEastAsia" w:eastAsiaTheme="minorEastAsia"/>
          <w:szCs w:val="21"/>
        </w:rPr>
      </w:pPr>
      <w:r>
        <w:rPr>
          <w:rFonts w:hint="eastAsia" w:asciiTheme="minorEastAsia" w:hAnsiTheme="minorEastAsia" w:eastAsiaTheme="minorEastAsia"/>
          <w:szCs w:val="21"/>
        </w:rPr>
        <w:t>1．桥梁工程为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年（建议桥梁隧道主体结构工程为设计文件规定的合理使用年限）；</w:t>
      </w:r>
    </w:p>
    <w:p>
      <w:pPr>
        <w:pStyle w:val="183"/>
        <w:spacing w:line="360" w:lineRule="auto"/>
        <w:ind w:firstLine="426"/>
        <w:rPr>
          <w:rFonts w:asciiTheme="minorEastAsia" w:hAnsiTheme="minorEastAsia" w:eastAsiaTheme="minorEastAsia"/>
          <w:szCs w:val="21"/>
        </w:rPr>
      </w:pPr>
      <w:r>
        <w:rPr>
          <w:rFonts w:hint="eastAsia" w:asciiTheme="minorEastAsia" w:hAnsiTheme="minorEastAsia" w:eastAsiaTheme="minorEastAsia"/>
          <w:szCs w:val="21"/>
        </w:rPr>
        <w:t>2．道路工程为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年（建议路基、路面、桥面为</w:t>
      </w:r>
      <w:r>
        <w:rPr>
          <w:rFonts w:asciiTheme="minorEastAsia" w:hAnsiTheme="minorEastAsia" w:eastAsiaTheme="minorEastAsia"/>
          <w:szCs w:val="21"/>
        </w:rPr>
        <w:t>2</w:t>
      </w:r>
      <w:r>
        <w:rPr>
          <w:rFonts w:hint="eastAsia" w:asciiTheme="minorEastAsia" w:hAnsiTheme="minorEastAsia" w:eastAsiaTheme="minorEastAsia"/>
          <w:szCs w:val="21"/>
        </w:rPr>
        <w:t>年）；</w:t>
      </w:r>
    </w:p>
    <w:p>
      <w:pPr>
        <w:pStyle w:val="183"/>
        <w:spacing w:line="360" w:lineRule="auto"/>
        <w:ind w:firstLine="426"/>
        <w:rPr>
          <w:rFonts w:asciiTheme="minorEastAsia" w:hAnsiTheme="minorEastAsia" w:eastAsiaTheme="minorEastAsia"/>
          <w:szCs w:val="21"/>
        </w:rPr>
      </w:pPr>
      <w:r>
        <w:rPr>
          <w:rFonts w:hint="eastAsia" w:asciiTheme="minorEastAsia" w:hAnsiTheme="minorEastAsia" w:eastAsiaTheme="minorEastAsia"/>
          <w:szCs w:val="21"/>
        </w:rPr>
        <w:t>3．排水（雨水）工程为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年（建议道路工程中的排水工程为</w:t>
      </w:r>
      <w:r>
        <w:rPr>
          <w:rFonts w:asciiTheme="minorEastAsia" w:hAnsiTheme="minorEastAsia" w:eastAsiaTheme="minorEastAsia"/>
          <w:szCs w:val="21"/>
        </w:rPr>
        <w:t>3</w:t>
      </w:r>
      <w:r>
        <w:rPr>
          <w:rFonts w:hint="eastAsia" w:asciiTheme="minorEastAsia" w:hAnsiTheme="minorEastAsia" w:eastAsiaTheme="minorEastAsia"/>
          <w:szCs w:val="21"/>
        </w:rPr>
        <w:t>年）；</w:t>
      </w:r>
    </w:p>
    <w:p>
      <w:pPr>
        <w:pStyle w:val="183"/>
        <w:spacing w:line="360" w:lineRule="auto"/>
        <w:ind w:firstLine="426"/>
        <w:rPr>
          <w:rFonts w:asciiTheme="minorEastAsia" w:hAnsiTheme="minorEastAsia" w:eastAsiaTheme="minorEastAsia"/>
          <w:szCs w:val="21"/>
        </w:rPr>
      </w:pPr>
      <w:r>
        <w:rPr>
          <w:rFonts w:hint="eastAsia" w:asciiTheme="minorEastAsia" w:hAnsiTheme="minorEastAsia" w:eastAsiaTheme="minorEastAsia"/>
          <w:szCs w:val="21"/>
        </w:rPr>
        <w:t xml:space="preserve">4．绿化工程为 </w:t>
      </w:r>
      <w:r>
        <w:rPr>
          <w:rFonts w:hint="eastAsia" w:asciiTheme="minorEastAsia" w:hAnsiTheme="minorEastAsia" w:eastAsiaTheme="minorEastAsia"/>
          <w:szCs w:val="21"/>
          <w:u w:val="single"/>
        </w:rPr>
        <w:t>单位工程竣工验收合格后    年</w:t>
      </w:r>
      <w:r>
        <w:rPr>
          <w:rFonts w:hint="eastAsia" w:asciiTheme="minorEastAsia" w:hAnsiTheme="minorEastAsia" w:eastAsiaTheme="minorEastAsia"/>
          <w:szCs w:val="21"/>
        </w:rPr>
        <w:t>；</w:t>
      </w:r>
    </w:p>
    <w:p>
      <w:pPr>
        <w:pStyle w:val="183"/>
        <w:spacing w:line="360" w:lineRule="auto"/>
        <w:ind w:firstLine="426"/>
        <w:rPr>
          <w:rFonts w:asciiTheme="minorEastAsia" w:hAnsiTheme="minorEastAsia" w:eastAsiaTheme="minorEastAsia"/>
          <w:szCs w:val="21"/>
        </w:rPr>
      </w:pPr>
      <w:r>
        <w:rPr>
          <w:rFonts w:hint="eastAsia" w:asciiTheme="minorEastAsia" w:hAnsiTheme="minorEastAsia" w:eastAsiaTheme="minorEastAsia"/>
          <w:szCs w:val="21"/>
        </w:rPr>
        <w:t>5.  地下防水工程为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年（建议为5年）；</w:t>
      </w:r>
    </w:p>
    <w:p>
      <w:pPr>
        <w:pStyle w:val="183"/>
        <w:spacing w:line="360" w:lineRule="auto"/>
        <w:ind w:firstLine="426"/>
        <w:rPr>
          <w:rFonts w:asciiTheme="minorEastAsia" w:hAnsiTheme="minorEastAsia" w:eastAsiaTheme="minorEastAsia"/>
          <w:szCs w:val="21"/>
        </w:rPr>
      </w:pPr>
      <w:r>
        <w:rPr>
          <w:rFonts w:hint="eastAsia" w:asciiTheme="minorEastAsia" w:hAnsiTheme="minorEastAsia" w:eastAsiaTheme="minorEastAsia"/>
          <w:szCs w:val="21"/>
        </w:rPr>
        <w:t>6．其他附属工程为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p>
    <w:p>
      <w:pPr>
        <w:pStyle w:val="183"/>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其他项目保修期限约定如下：</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质量保修期自工程竣工验收合格之日起计算。</w:t>
      </w:r>
    </w:p>
    <w:p>
      <w:pPr>
        <w:pStyle w:val="183"/>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三、缺陷责任期</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工程缺陷责任期为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12</w:t>
      </w:r>
      <w:r>
        <w:rPr>
          <w:rFonts w:asciiTheme="minorEastAsia" w:hAnsiTheme="minorEastAsia" w:eastAsiaTheme="minorEastAsia"/>
          <w:szCs w:val="21"/>
          <w:u w:val="single"/>
        </w:rPr>
        <w:t xml:space="preserve">  </w:t>
      </w:r>
      <w:r>
        <w:rPr>
          <w:rFonts w:asciiTheme="minorEastAsia" w:hAnsiTheme="minorEastAsia" w:eastAsiaTheme="minorEastAsia"/>
          <w:szCs w:val="21"/>
        </w:rPr>
        <w:t>个月</w:t>
      </w:r>
      <w:r>
        <w:rPr>
          <w:rFonts w:hint="eastAsia" w:asciiTheme="minorEastAsia" w:hAnsiTheme="minorEastAsia" w:eastAsiaTheme="minorEastAsia"/>
          <w:szCs w:val="21"/>
        </w:rPr>
        <w:t>（最长不超过24个月）</w:t>
      </w:r>
      <w:r>
        <w:rPr>
          <w:rFonts w:asciiTheme="minorEastAsia" w:hAnsiTheme="minorEastAsia" w:eastAsiaTheme="minorEastAsia"/>
          <w:szCs w:val="21"/>
        </w:rPr>
        <w:t>，缺陷责任期自工程竣工验收合格之日起计算。单位工程先于全部工程进行验收，单位工程缺陷责任期自单位工程验收合格之日起算。</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缺陷责任期终止后，发包人应退还剩余的质量保证金。</w:t>
      </w:r>
    </w:p>
    <w:p>
      <w:pPr>
        <w:pStyle w:val="183"/>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四、质量保修责任</w:t>
      </w:r>
    </w:p>
    <w:p>
      <w:pPr>
        <w:pStyle w:val="183"/>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属于保修范围、内容的项目，承包人应当在接到保修通知之日起</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天内派人保修。承包人不在约定期限内派人保修的，发包人可以委托他人修理</w:t>
      </w:r>
      <w:r>
        <w:rPr>
          <w:rFonts w:hint="eastAsia" w:asciiTheme="minorEastAsia" w:hAnsiTheme="minorEastAsia" w:eastAsiaTheme="minorEastAsia"/>
          <w:szCs w:val="21"/>
        </w:rPr>
        <w:t>，修理费用从质量保修金内扣除</w:t>
      </w:r>
      <w:r>
        <w:rPr>
          <w:rFonts w:asciiTheme="minorEastAsia" w:hAnsiTheme="minorEastAsia" w:eastAsiaTheme="minorEastAsia"/>
          <w:szCs w:val="21"/>
        </w:rPr>
        <w:t>。</w:t>
      </w:r>
    </w:p>
    <w:p>
      <w:pPr>
        <w:pStyle w:val="183"/>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发生紧急事故需抢修的，承包人在接到事故通知后，应当立即到达事故现场抢修。</w:t>
      </w:r>
    </w:p>
    <w:p>
      <w:pPr>
        <w:pStyle w:val="183"/>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Style w:val="183"/>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质量保修完成后，由发包人组织验收。</w:t>
      </w:r>
    </w:p>
    <w:p>
      <w:pPr>
        <w:pStyle w:val="183"/>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五、保修费用</w:t>
      </w:r>
    </w:p>
    <w:p>
      <w:pPr>
        <w:pStyle w:val="183"/>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保修费用由造成质量缺陷的责任方承担。</w:t>
      </w:r>
    </w:p>
    <w:p>
      <w:pPr>
        <w:pStyle w:val="183"/>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六、双方约定的其他工程质量保修事项：</w:t>
      </w:r>
      <w:r>
        <w:rPr>
          <w:rFonts w:hint="eastAsia" w:asciiTheme="minorEastAsia" w:hAnsiTheme="minorEastAsia" w:eastAsiaTheme="minorEastAsia"/>
          <w:szCs w:val="21"/>
          <w:u w:val="single"/>
        </w:rPr>
        <w:t xml:space="preserve">                                          </w:t>
      </w:r>
    </w:p>
    <w:p>
      <w:pPr>
        <w:pStyle w:val="183"/>
        <w:spacing w:line="360" w:lineRule="auto"/>
        <w:jc w:val="left"/>
        <w:rPr>
          <w:rFonts w:asciiTheme="minorEastAsia" w:hAnsiTheme="minorEastAsia" w:eastAsiaTheme="minorEastAsia"/>
          <w:szCs w:val="21"/>
        </w:rPr>
      </w:pP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pStyle w:val="183"/>
        <w:spacing w:line="360" w:lineRule="auto"/>
        <w:ind w:firstLine="399" w:firstLineChars="190"/>
        <w:rPr>
          <w:rFonts w:asciiTheme="minorEastAsia" w:hAnsiTheme="minorEastAsia" w:eastAsiaTheme="minorEastAsia"/>
          <w:szCs w:val="21"/>
        </w:rPr>
      </w:pPr>
      <w:r>
        <w:rPr>
          <w:rFonts w:asciiTheme="minorEastAsia" w:hAnsiTheme="minorEastAsia" w:eastAsiaTheme="minorEastAsia"/>
          <w:szCs w:val="21"/>
        </w:rPr>
        <w:t>工程质量保修书由发包人、承包人在工程竣工验收前共同签署，作为施工合同附件，其有效期限至保修期满。</w:t>
      </w:r>
    </w:p>
    <w:p>
      <w:pPr>
        <w:pStyle w:val="183"/>
        <w:spacing w:line="360" w:lineRule="auto"/>
        <w:ind w:firstLine="420"/>
        <w:rPr>
          <w:rFonts w:asciiTheme="minorEastAsia" w:hAnsiTheme="minorEastAsia" w:eastAsiaTheme="minorEastAsia"/>
          <w:szCs w:val="21"/>
        </w:rPr>
      </w:pPr>
    </w:p>
    <w:p>
      <w:pPr>
        <w:pStyle w:val="183"/>
        <w:spacing w:line="360" w:lineRule="auto"/>
        <w:ind w:firstLine="420"/>
        <w:rPr>
          <w:rFonts w:asciiTheme="minorEastAsia" w:hAnsiTheme="minorEastAsia" w:eastAsiaTheme="minorEastAsia"/>
          <w:szCs w:val="21"/>
        </w:rPr>
      </w:pPr>
    </w:p>
    <w:p>
      <w:pPr>
        <w:pStyle w:val="183"/>
        <w:spacing w:line="360" w:lineRule="auto"/>
        <w:rPr>
          <w:rFonts w:asciiTheme="minorEastAsia" w:hAnsiTheme="minorEastAsia" w:eastAsiaTheme="minorEastAsia"/>
          <w:szCs w:val="21"/>
        </w:rPr>
      </w:pPr>
      <w:r>
        <w:rPr>
          <w:rFonts w:asciiTheme="minorEastAsia" w:hAnsiTheme="minorEastAsia" w:eastAsiaTheme="minorEastAsia"/>
          <w:szCs w:val="21"/>
        </w:rPr>
        <w:t>发包人</w:t>
      </w:r>
      <w:r>
        <w:rPr>
          <w:rFonts w:hint="eastAsia" w:asciiTheme="minorEastAsia" w:hAnsiTheme="minorEastAsia" w:eastAsiaTheme="minorEastAsia"/>
          <w:szCs w:val="21"/>
        </w:rPr>
        <w:t>（</w:t>
      </w:r>
      <w:r>
        <w:rPr>
          <w:rFonts w:asciiTheme="minorEastAsia" w:hAnsiTheme="minorEastAsia" w:eastAsiaTheme="minorEastAsia"/>
          <w:szCs w:val="21"/>
        </w:rPr>
        <w:t>公章</w:t>
      </w:r>
      <w:r>
        <w:rPr>
          <w:rFonts w:hint="eastAsia" w:asciiTheme="minorEastAsia" w:hAnsiTheme="minorEastAsia" w:eastAsiaTheme="minorEastAsia"/>
          <w:szCs w:val="21"/>
        </w:rPr>
        <w:t>）</w:t>
      </w:r>
      <w:r>
        <w:rPr>
          <w:rFonts w:asciiTheme="minorEastAsia" w:hAnsiTheme="minorEastAsia" w:eastAsiaTheme="minorEastAsia"/>
          <w:szCs w:val="21"/>
        </w:rPr>
        <w:t>：</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asciiTheme="minorEastAsia" w:hAnsiTheme="minorEastAsia" w:eastAsiaTheme="minorEastAsia"/>
          <w:szCs w:val="21"/>
        </w:rPr>
        <w:t>承包人</w:t>
      </w:r>
      <w:r>
        <w:rPr>
          <w:rFonts w:hint="eastAsia" w:asciiTheme="minorEastAsia" w:hAnsiTheme="minorEastAsia" w:eastAsiaTheme="minorEastAsia"/>
          <w:szCs w:val="21"/>
        </w:rPr>
        <w:t>（</w:t>
      </w:r>
      <w:r>
        <w:rPr>
          <w:rFonts w:asciiTheme="minorEastAsia" w:hAnsiTheme="minorEastAsia" w:eastAsiaTheme="minorEastAsia"/>
          <w:szCs w:val="21"/>
        </w:rPr>
        <w:t>公章</w:t>
      </w:r>
      <w:r>
        <w:rPr>
          <w:rFonts w:hint="eastAsia" w:asciiTheme="minorEastAsia" w:hAnsiTheme="minorEastAsia" w:eastAsiaTheme="minorEastAsia"/>
          <w:szCs w:val="21"/>
        </w:rPr>
        <w:t>）</w:t>
      </w:r>
      <w:r>
        <w:rPr>
          <w:rFonts w:asciiTheme="minorEastAsia" w:hAnsiTheme="minorEastAsia" w:eastAsiaTheme="minorEastAsia"/>
          <w:szCs w:val="21"/>
        </w:rPr>
        <w:t>：</w:t>
      </w:r>
      <w:r>
        <w:rPr>
          <w:rFonts w:hint="eastAsia" w:ascii="MingLiU_HKSCS" w:hAnsi="MingLiU_HKSCS" w:cs="MingLiU_HKSCS" w:eastAsiaTheme="minorEastAsia"/>
          <w:szCs w:val="21"/>
          <w:u w:val="single"/>
        </w:rPr>
        <w:t>_____________________</w:t>
      </w:r>
    </w:p>
    <w:p>
      <w:pPr>
        <w:pStyle w:val="183"/>
        <w:spacing w:line="360" w:lineRule="auto"/>
        <w:rPr>
          <w:rFonts w:asciiTheme="minorEastAsia" w:hAnsiTheme="minorEastAsia" w:eastAsiaTheme="minorEastAsia"/>
          <w:szCs w:val="21"/>
        </w:rPr>
      </w:pPr>
      <w:r>
        <w:rPr>
          <w:rFonts w:asciiTheme="minorEastAsia" w:hAnsiTheme="minorEastAsia" w:eastAsiaTheme="minorEastAsia"/>
          <w:szCs w:val="21"/>
        </w:rPr>
        <w:t>地  址：</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asciiTheme="minorEastAsia" w:hAnsiTheme="minorEastAsia" w:eastAsiaTheme="minorEastAsia"/>
          <w:szCs w:val="21"/>
        </w:rPr>
        <w:t>地  址：</w:t>
      </w:r>
      <w:r>
        <w:rPr>
          <w:rFonts w:hint="eastAsia" w:ascii="MingLiU_HKSCS" w:hAnsi="MingLiU_HKSCS" w:eastAsia="MingLiU_HKSCS" w:cs="MingLiU_HKSCS"/>
          <w:szCs w:val="21"/>
          <w:u w:val="single"/>
        </w:rPr>
        <w:t xml:space="preserve"> </w:t>
      </w:r>
      <w:r>
        <w:rPr>
          <w:rFonts w:hint="eastAsia" w:ascii="MingLiU_HKSCS" w:hAnsi="MingLiU_HKSCS" w:cs="MingLiU_HKSCS" w:eastAsiaTheme="minorEastAsia"/>
          <w:szCs w:val="21"/>
          <w:u w:val="single"/>
        </w:rPr>
        <w:t>_____________        ________</w:t>
      </w:r>
      <w:r>
        <w:rPr>
          <w:rFonts w:hint="eastAsia" w:ascii="MingLiU_HKSCS" w:hAnsi="MingLiU_HKSCS" w:eastAsia="MingLiU_HKSCS" w:cs="MingLiU_HKSCS"/>
          <w:szCs w:val="21"/>
          <w:u w:val="single"/>
        </w:rPr>
        <w:t xml:space="preserve"> </w:t>
      </w:r>
    </w:p>
    <w:p>
      <w:pPr>
        <w:pStyle w:val="183"/>
        <w:spacing w:line="360" w:lineRule="auto"/>
        <w:rPr>
          <w:rFonts w:asciiTheme="minorEastAsia" w:hAnsiTheme="minorEastAsia" w:eastAsiaTheme="minorEastAsia"/>
          <w:szCs w:val="21"/>
        </w:rPr>
      </w:pPr>
      <w:r>
        <w:rPr>
          <w:rFonts w:asciiTheme="minorEastAsia" w:hAnsiTheme="minorEastAsia" w:eastAsiaTheme="minorEastAsia"/>
          <w:szCs w:val="21"/>
        </w:rPr>
        <w:t>法定代表人</w:t>
      </w:r>
      <w:r>
        <w:rPr>
          <w:rFonts w:hint="eastAsia" w:asciiTheme="minorEastAsia" w:hAnsiTheme="minorEastAsia" w:eastAsiaTheme="minorEastAsia"/>
          <w:szCs w:val="21"/>
        </w:rPr>
        <w:t>（</w:t>
      </w:r>
      <w:r>
        <w:rPr>
          <w:rFonts w:asciiTheme="minorEastAsia" w:hAnsiTheme="minorEastAsia" w:eastAsiaTheme="minorEastAsia"/>
          <w:szCs w:val="21"/>
        </w:rPr>
        <w:t>签字</w:t>
      </w:r>
      <w:r>
        <w:rPr>
          <w:rFonts w:hint="eastAsia" w:asciiTheme="minorEastAsia" w:hAnsiTheme="minorEastAsia" w:eastAsiaTheme="minorEastAsia"/>
          <w:szCs w:val="21"/>
        </w:rPr>
        <w:t>）</w:t>
      </w:r>
      <w:r>
        <w:rPr>
          <w:rFonts w:asciiTheme="minorEastAsia" w:hAnsiTheme="minorEastAsia" w:eastAsiaTheme="minorEastAsia"/>
          <w:szCs w:val="21"/>
        </w:rPr>
        <w:t>：</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asciiTheme="minorEastAsia" w:hAnsiTheme="minorEastAsia" w:eastAsiaTheme="minorEastAsia"/>
          <w:szCs w:val="21"/>
        </w:rPr>
        <w:t>法定代表人</w:t>
      </w:r>
      <w:r>
        <w:rPr>
          <w:rFonts w:hint="eastAsia" w:asciiTheme="minorEastAsia" w:hAnsiTheme="minorEastAsia" w:eastAsiaTheme="minorEastAsia"/>
          <w:szCs w:val="21"/>
        </w:rPr>
        <w:t>（</w:t>
      </w:r>
      <w:r>
        <w:rPr>
          <w:rFonts w:asciiTheme="minorEastAsia" w:hAnsiTheme="minorEastAsia" w:eastAsiaTheme="minorEastAsia"/>
          <w:szCs w:val="21"/>
        </w:rPr>
        <w:t>签字</w:t>
      </w:r>
      <w:r>
        <w:rPr>
          <w:rFonts w:hint="eastAsia" w:asciiTheme="minorEastAsia" w:hAnsiTheme="minorEastAsia" w:eastAsiaTheme="minorEastAsia"/>
          <w:szCs w:val="21"/>
        </w:rPr>
        <w:t>）</w:t>
      </w:r>
      <w:r>
        <w:rPr>
          <w:rFonts w:asciiTheme="minorEastAsia" w:hAnsiTheme="minorEastAsia" w:eastAsiaTheme="minorEastAsia"/>
          <w:szCs w:val="21"/>
        </w:rPr>
        <w:t>：</w:t>
      </w:r>
      <w:r>
        <w:rPr>
          <w:rFonts w:hint="eastAsia" w:ascii="MingLiU_HKSCS" w:hAnsi="MingLiU_HKSCS" w:cs="MingLiU_HKSCS" w:eastAsiaTheme="minorEastAsia"/>
          <w:szCs w:val="21"/>
          <w:u w:val="single"/>
        </w:rPr>
        <w:t>________________</w:t>
      </w:r>
    </w:p>
    <w:p>
      <w:pPr>
        <w:pStyle w:val="183"/>
        <w:spacing w:line="360" w:lineRule="auto"/>
        <w:rPr>
          <w:rFonts w:asciiTheme="minorEastAsia" w:hAnsiTheme="minorEastAsia" w:eastAsiaTheme="minorEastAsia"/>
          <w:szCs w:val="21"/>
        </w:rPr>
      </w:pPr>
      <w:r>
        <w:rPr>
          <w:rFonts w:asciiTheme="minorEastAsia" w:hAnsiTheme="minorEastAsia" w:eastAsiaTheme="minorEastAsia"/>
          <w:szCs w:val="21"/>
        </w:rPr>
        <w:t>委托代理人</w:t>
      </w:r>
      <w:r>
        <w:rPr>
          <w:rFonts w:hint="eastAsia" w:asciiTheme="minorEastAsia" w:hAnsiTheme="minorEastAsia" w:eastAsiaTheme="minorEastAsia"/>
          <w:szCs w:val="21"/>
        </w:rPr>
        <w:t>（</w:t>
      </w:r>
      <w:r>
        <w:rPr>
          <w:rFonts w:asciiTheme="minorEastAsia" w:hAnsiTheme="minorEastAsia" w:eastAsiaTheme="minorEastAsia"/>
          <w:szCs w:val="21"/>
        </w:rPr>
        <w:t>签字</w:t>
      </w:r>
      <w:r>
        <w:rPr>
          <w:rFonts w:hint="eastAsia" w:asciiTheme="minorEastAsia" w:hAnsiTheme="minorEastAsia" w:eastAsiaTheme="minorEastAsia"/>
          <w:szCs w:val="21"/>
        </w:rPr>
        <w:t>）</w:t>
      </w:r>
      <w:r>
        <w:rPr>
          <w:rFonts w:asciiTheme="minorEastAsia" w:hAnsiTheme="minorEastAsia" w:eastAsiaTheme="minorEastAsia"/>
          <w:szCs w:val="21"/>
        </w:rPr>
        <w:t>：</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asciiTheme="minorEastAsia" w:hAnsiTheme="minorEastAsia" w:eastAsiaTheme="minorEastAsia"/>
          <w:szCs w:val="21"/>
        </w:rPr>
        <w:t>委托代理人</w:t>
      </w:r>
      <w:r>
        <w:rPr>
          <w:rFonts w:hint="eastAsia" w:asciiTheme="minorEastAsia" w:hAnsiTheme="minorEastAsia" w:eastAsiaTheme="minorEastAsia"/>
          <w:szCs w:val="21"/>
        </w:rPr>
        <w:t>（</w:t>
      </w:r>
      <w:r>
        <w:rPr>
          <w:rFonts w:asciiTheme="minorEastAsia" w:hAnsiTheme="minorEastAsia" w:eastAsiaTheme="minorEastAsia"/>
          <w:szCs w:val="21"/>
        </w:rPr>
        <w:t>签字</w:t>
      </w:r>
      <w:r>
        <w:rPr>
          <w:rFonts w:hint="eastAsia" w:asciiTheme="minorEastAsia" w:hAnsiTheme="minorEastAsia" w:eastAsiaTheme="minorEastAsia"/>
          <w:szCs w:val="21"/>
        </w:rPr>
        <w:t>）</w:t>
      </w:r>
      <w:r>
        <w:rPr>
          <w:rFonts w:asciiTheme="minorEastAsia" w:hAnsiTheme="minorEastAsia" w:eastAsiaTheme="minorEastAsia"/>
          <w:szCs w:val="21"/>
        </w:rPr>
        <w:t>：</w:t>
      </w:r>
      <w:r>
        <w:rPr>
          <w:rFonts w:hint="eastAsia" w:ascii="MingLiU_HKSCS" w:hAnsi="MingLiU_HKSCS" w:cs="MingLiU_HKSCS" w:eastAsiaTheme="minorEastAsia"/>
          <w:szCs w:val="21"/>
          <w:u w:val="single"/>
        </w:rPr>
        <w:t>________________</w:t>
      </w:r>
    </w:p>
    <w:p>
      <w:pPr>
        <w:pStyle w:val="183"/>
        <w:spacing w:line="360" w:lineRule="auto"/>
        <w:rPr>
          <w:rFonts w:asciiTheme="minorEastAsia" w:hAnsiTheme="minorEastAsia" w:eastAsiaTheme="minorEastAsia"/>
          <w:szCs w:val="21"/>
        </w:rPr>
      </w:pPr>
      <w:r>
        <w:rPr>
          <w:rFonts w:asciiTheme="minorEastAsia" w:hAnsiTheme="minorEastAsia" w:eastAsiaTheme="minorEastAsia"/>
          <w:szCs w:val="21"/>
        </w:rPr>
        <w:t>电  话：</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asciiTheme="minorEastAsia" w:hAnsiTheme="minorEastAsia" w:eastAsiaTheme="minorEastAsia"/>
          <w:szCs w:val="21"/>
        </w:rPr>
        <w:t>电  话：</w:t>
      </w:r>
      <w:r>
        <w:rPr>
          <w:rFonts w:hint="eastAsia" w:ascii="MingLiU_HKSCS" w:hAnsi="MingLiU_HKSCS" w:eastAsia="MingLiU_HKSCS" w:cs="MingLiU_HKSCS"/>
          <w:szCs w:val="21"/>
          <w:u w:val="single"/>
        </w:rPr>
        <w:t xml:space="preserve">  </w:t>
      </w:r>
      <w:r>
        <w:rPr>
          <w:rFonts w:hint="eastAsia" w:ascii="MingLiU_HKSCS" w:hAnsi="MingLiU_HKSCS" w:cs="MingLiU_HKSCS" w:eastAsiaTheme="minorEastAsia"/>
          <w:szCs w:val="21"/>
          <w:u w:val="single"/>
        </w:rPr>
        <w:t>_____________       ________</w:t>
      </w:r>
      <w:r>
        <w:rPr>
          <w:rFonts w:hint="eastAsia" w:ascii="MingLiU_HKSCS" w:hAnsi="MingLiU_HKSCS" w:eastAsia="MingLiU_HKSCS" w:cs="MingLiU_HKSCS"/>
          <w:szCs w:val="21"/>
          <w:u w:val="single"/>
        </w:rPr>
        <w:t xml:space="preserve">          </w:t>
      </w:r>
      <w:r>
        <w:rPr>
          <w:rFonts w:hint="eastAsia"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p>
    <w:p>
      <w:pPr>
        <w:pStyle w:val="183"/>
        <w:spacing w:line="360" w:lineRule="auto"/>
        <w:rPr>
          <w:rFonts w:asciiTheme="minorEastAsia" w:hAnsiTheme="minorEastAsia" w:eastAsiaTheme="minorEastAsia"/>
          <w:szCs w:val="21"/>
        </w:rPr>
      </w:pPr>
      <w:r>
        <w:rPr>
          <w:rFonts w:asciiTheme="minorEastAsia" w:hAnsiTheme="minorEastAsia" w:eastAsiaTheme="minorEastAsia"/>
          <w:szCs w:val="21"/>
        </w:rPr>
        <w:t>传  真：</w:t>
      </w:r>
      <w:r>
        <w:rPr>
          <w:rFonts w:hint="eastAsia" w:ascii="MingLiU_HKSCS" w:hAnsi="MingLiU_HKSCS" w:eastAsia="MingLiU_HKSCS" w:cs="MingLiU_HKSCS"/>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asciiTheme="minorEastAsia" w:hAnsiTheme="minorEastAsia" w:eastAsiaTheme="minorEastAsia"/>
          <w:szCs w:val="21"/>
        </w:rPr>
        <w:t>传  真：</w:t>
      </w:r>
      <w:r>
        <w:rPr>
          <w:rFonts w:hint="eastAsia" w:ascii="MingLiU_HKSCS" w:hAnsi="MingLiU_HKSCS" w:eastAsia="MingLiU_HKSCS" w:cs="MingLiU_HKSCS"/>
          <w:szCs w:val="21"/>
          <w:u w:val="single"/>
        </w:rPr>
        <w:t xml:space="preserve">            </w:t>
      </w:r>
      <w:r>
        <w:rPr>
          <w:rFonts w:hint="eastAsia" w:ascii="MingLiU_HKSCS" w:hAnsi="MingLiU_HKSCS" w:cs="MingLiU_HKSCS" w:eastAsiaTheme="minorEastAsia"/>
          <w:szCs w:val="21"/>
          <w:u w:val="single"/>
        </w:rPr>
        <w:t>_________________</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p>
    <w:p>
      <w:pPr>
        <w:pStyle w:val="183"/>
        <w:spacing w:line="360" w:lineRule="auto"/>
        <w:rPr>
          <w:rFonts w:asciiTheme="minorEastAsia" w:hAnsiTheme="minorEastAsia" w:eastAsiaTheme="minorEastAsia"/>
          <w:szCs w:val="21"/>
        </w:rPr>
      </w:pPr>
      <w:r>
        <w:rPr>
          <w:rFonts w:asciiTheme="minorEastAsia" w:hAnsiTheme="minorEastAsia" w:eastAsiaTheme="minorEastAsia"/>
          <w:szCs w:val="21"/>
        </w:rPr>
        <w:t>开户银行：</w:t>
      </w:r>
      <w:r>
        <w:rPr>
          <w:rFonts w:hint="eastAsia" w:ascii="MingLiU_HKSCS" w:hAnsi="MingLiU_HKSCS" w:eastAsia="MingLiU_HKSCS" w:cs="MingLiU_HKSCS"/>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asciiTheme="minorEastAsia" w:hAnsiTheme="minorEastAsia" w:eastAsiaTheme="minorEastAsia"/>
          <w:szCs w:val="21"/>
        </w:rPr>
        <w:t>开户银行：</w:t>
      </w:r>
      <w:r>
        <w:rPr>
          <w:rFonts w:hint="eastAsia" w:ascii="MingLiU_HKSCS" w:hAnsi="MingLiU_HKSCS" w:eastAsia="MingLiU_HKSCS" w:cs="MingLiU_HKSCS"/>
          <w:szCs w:val="21"/>
          <w:u w:val="single"/>
        </w:rPr>
        <w:t xml:space="preserve">       </w:t>
      </w:r>
      <w:r>
        <w:rPr>
          <w:rFonts w:hint="eastAsia" w:ascii="MingLiU_HKSCS" w:hAnsi="MingLiU_HKSCS" w:cs="MingLiU_HKSCS" w:eastAsiaTheme="minorEastAsia"/>
          <w:szCs w:val="21"/>
          <w:u w:val="single"/>
        </w:rPr>
        <w:t>_____________________</w:t>
      </w:r>
      <w:r>
        <w:rPr>
          <w:rFonts w:hint="eastAsia" w:ascii="MingLiU_HKSCS" w:hAnsi="MingLiU_HKSCS" w:eastAsia="MingLiU_HKSCS" w:cs="MingLiU_HKSCS"/>
          <w:szCs w:val="21"/>
          <w:u w:val="single"/>
        </w:rPr>
        <w:t xml:space="preserve">     </w:t>
      </w:r>
      <w:r>
        <w:rPr>
          <w:rFonts w:hint="eastAsia"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p>
    <w:p>
      <w:pPr>
        <w:pStyle w:val="183"/>
        <w:tabs>
          <w:tab w:val="left" w:pos="2880"/>
          <w:tab w:val="left" w:pos="3060"/>
          <w:tab w:val="left" w:pos="4500"/>
        </w:tabs>
        <w:spacing w:line="360" w:lineRule="auto"/>
        <w:rPr>
          <w:rFonts w:asciiTheme="minorEastAsia" w:hAnsiTheme="minorEastAsia" w:eastAsiaTheme="minorEastAsia"/>
          <w:szCs w:val="21"/>
        </w:rPr>
      </w:pPr>
      <w:r>
        <w:rPr>
          <w:rFonts w:asciiTheme="minorEastAsia" w:hAnsiTheme="minorEastAsia" w:eastAsiaTheme="minorEastAsia"/>
          <w:szCs w:val="21"/>
        </w:rPr>
        <w:t>账  号：</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asciiTheme="minorEastAsia" w:hAnsiTheme="minorEastAsia" w:eastAsiaTheme="minorEastAsia"/>
          <w:szCs w:val="21"/>
        </w:rPr>
        <w:t>账  号：</w:t>
      </w:r>
      <w:r>
        <w:rPr>
          <w:rFonts w:hint="eastAsia" w:ascii="MingLiU_HKSCS" w:hAnsi="MingLiU_HKSCS" w:eastAsia="MingLiU_HKSCS" w:cs="MingLiU_HKSCS"/>
          <w:szCs w:val="21"/>
          <w:u w:val="single"/>
        </w:rPr>
        <w:t xml:space="preserve">         </w:t>
      </w:r>
      <w:r>
        <w:rPr>
          <w:rFonts w:hint="eastAsia" w:ascii="MingLiU_HKSCS" w:hAnsi="MingLiU_HKSCS" w:cs="MingLiU_HKSCS" w:eastAsiaTheme="minorEastAsia"/>
          <w:szCs w:val="21"/>
          <w:u w:val="single"/>
        </w:rPr>
        <w:t>____________________</w:t>
      </w:r>
      <w:r>
        <w:rPr>
          <w:rFonts w:hint="eastAsia" w:ascii="MingLiU_HKSCS" w:hAnsi="MingLiU_HKSCS" w:eastAsia="MingLiU_HKSCS" w:cs="MingLiU_HKSCS"/>
          <w:szCs w:val="21"/>
          <w:u w:val="single"/>
        </w:rPr>
        <w:t xml:space="preserve">  </w:t>
      </w:r>
      <w:r>
        <w:rPr>
          <w:rFonts w:hint="eastAsia"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p>
    <w:p>
      <w:pPr>
        <w:pStyle w:val="183"/>
        <w:tabs>
          <w:tab w:val="left" w:pos="7200"/>
          <w:tab w:val="left" w:pos="7380"/>
          <w:tab w:val="left" w:pos="7560"/>
        </w:tabs>
        <w:spacing w:line="360" w:lineRule="auto"/>
        <w:rPr>
          <w:rFonts w:asciiTheme="minorEastAsia" w:hAnsiTheme="minorEastAsia" w:eastAsiaTheme="minorEastAsia"/>
          <w:szCs w:val="21"/>
        </w:rPr>
      </w:pPr>
      <w:r>
        <w:rPr>
          <w:rFonts w:asciiTheme="minorEastAsia" w:hAnsiTheme="minorEastAsia" w:eastAsiaTheme="minorEastAsia"/>
          <w:szCs w:val="21"/>
        </w:rPr>
        <w:t>邮政编码：</w:t>
      </w:r>
      <w:r>
        <w:rPr>
          <w:rFonts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asciiTheme="minorEastAsia" w:hAnsiTheme="minorEastAsia" w:eastAsiaTheme="minorEastAsia"/>
          <w:szCs w:val="21"/>
        </w:rPr>
        <w:t>邮政编码：</w:t>
      </w:r>
      <w:r>
        <w:rPr>
          <w:rFonts w:hint="eastAsia" w:ascii="MingLiU_HKSCS" w:hAnsi="MingLiU_HKSCS" w:eastAsia="MingLiU_HKSCS" w:cs="MingLiU_HKSCS"/>
          <w:szCs w:val="21"/>
          <w:u w:val="single"/>
        </w:rPr>
        <w:t xml:space="preserve">       </w:t>
      </w:r>
      <w:r>
        <w:rPr>
          <w:rFonts w:hint="eastAsia" w:ascii="MingLiU_HKSCS" w:hAnsi="MingLiU_HKSCS" w:cs="MingLiU_HKSCS" w:eastAsiaTheme="minorEastAsia"/>
          <w:szCs w:val="21"/>
          <w:u w:val="single"/>
        </w:rPr>
        <w:t>_____________________</w:t>
      </w:r>
      <w:r>
        <w:rPr>
          <w:rFonts w:hint="eastAsia" w:ascii="MingLiU_HKSCS" w:hAnsi="MingLiU_HKSCS" w:eastAsia="MingLiU_HKSCS" w:cs="MingLiU_HKSCS"/>
          <w:szCs w:val="21"/>
          <w:u w:val="single"/>
        </w:rPr>
        <w:t xml:space="preserve">     </w:t>
      </w:r>
      <w:r>
        <w:rPr>
          <w:rFonts w:hint="eastAsia"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hint="eastAsia" w:asciiTheme="minorEastAsia" w:hAnsiTheme="minorEastAsia" w:eastAsiaTheme="minorEastAsia"/>
          <w:szCs w:val="21"/>
          <w:u w:val="single"/>
        </w:rPr>
        <w:t xml:space="preserve"> </w:t>
      </w:r>
    </w:p>
    <w:p>
      <w:pPr>
        <w:pStyle w:val="268"/>
        <w:rPr>
          <w:rFonts w:asciiTheme="minorEastAsia" w:hAnsiTheme="minorEastAsia" w:eastAsiaTheme="minorEastAsia"/>
          <w:sz w:val="20"/>
          <w:highlight w:val="white"/>
        </w:rPr>
      </w:pPr>
      <w:r>
        <w:rPr>
          <w:rFonts w:hint="eastAsia" w:asciiTheme="minorEastAsia" w:hAnsiTheme="minorEastAsia" w:eastAsiaTheme="minorEastAsia"/>
          <w:sz w:val="20"/>
          <w:highlight w:val="white"/>
        </w:rPr>
        <w:t xml:space="preserve"> </w:t>
      </w:r>
    </w:p>
    <w:p>
      <w:pPr>
        <w:pStyle w:val="3"/>
        <w:rPr>
          <w:rFonts w:asciiTheme="minorEastAsia" w:hAnsiTheme="minorEastAsia" w:eastAsiaTheme="minorEastAsia"/>
        </w:rPr>
      </w:pPr>
      <w:r>
        <w:rPr>
          <w:rFonts w:hint="eastAsia" w:asciiTheme="minorEastAsia" w:hAnsiTheme="minorEastAsia" w:eastAsiaTheme="minorEastAsia"/>
        </w:rPr>
        <w:br w:type="page"/>
      </w:r>
      <w:bookmarkStart w:id="1604" w:name="_Toc14963490"/>
      <w:r>
        <w:rPr>
          <w:rFonts w:hint="eastAsia" w:asciiTheme="minorEastAsia" w:hAnsiTheme="minorEastAsia" w:eastAsiaTheme="minorEastAsia"/>
        </w:rPr>
        <w:t>第四章  工程量清单（另附）</w:t>
      </w:r>
      <w:bookmarkEnd w:id="1604"/>
    </w:p>
    <w:p>
      <w:pPr>
        <w:spacing w:line="400" w:lineRule="exact"/>
        <w:ind w:right="-153" w:rightChars="-73"/>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r>
        <w:rPr>
          <w:rFonts w:hint="eastAsia" w:asciiTheme="minorEastAsia" w:hAnsiTheme="minorEastAsia" w:eastAsiaTheme="minorEastAsia"/>
          <w:b/>
          <w:szCs w:val="21"/>
        </w:rPr>
        <w:cr/>
      </w:r>
      <w:r>
        <w:rPr>
          <w:rFonts w:hint="eastAsia" w:asciiTheme="minorEastAsia" w:hAnsiTheme="minorEastAsia" w:eastAsiaTheme="minorEastAsia"/>
          <w:b/>
          <w:szCs w:val="21"/>
        </w:rPr>
        <w:cr/>
      </w:r>
    </w:p>
    <w:p>
      <w:pPr>
        <w:pStyle w:val="3"/>
        <w:rPr>
          <w:rFonts w:asciiTheme="minorEastAsia" w:hAnsiTheme="minorEastAsia" w:eastAsiaTheme="minorEastAsia"/>
        </w:rPr>
      </w:pPr>
      <w:bookmarkStart w:id="1605" w:name="_Toc14963491"/>
      <w:r>
        <w:rPr>
          <w:rFonts w:hint="eastAsia" w:asciiTheme="minorEastAsia" w:hAnsiTheme="minorEastAsia" w:eastAsiaTheme="minorEastAsia"/>
        </w:rPr>
        <w:t>第五章  图纸（另附）</w:t>
      </w:r>
      <w:bookmarkEnd w:id="1605"/>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right="-153" w:rightChars="-73"/>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right="-153" w:rightChars="-73"/>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right="-153" w:rightChars="-73"/>
        <w:rPr>
          <w:rFonts w:asciiTheme="minorEastAsia" w:hAnsiTheme="minorEastAsia" w:eastAsiaTheme="minorEastAsia"/>
          <w:b/>
          <w:szCs w:val="21"/>
        </w:rPr>
      </w:pPr>
    </w:p>
    <w:p>
      <w:pPr>
        <w:spacing w:line="400" w:lineRule="exact"/>
        <w:ind w:right="-153" w:rightChars="-73"/>
        <w:rPr>
          <w:rFonts w:asciiTheme="minorEastAsia" w:hAnsiTheme="minorEastAsia" w:eastAsiaTheme="minorEastAsia"/>
          <w:b/>
          <w:szCs w:val="21"/>
        </w:rPr>
      </w:pPr>
    </w:p>
    <w:p>
      <w:pPr>
        <w:pStyle w:val="3"/>
        <w:rPr>
          <w:rFonts w:asciiTheme="minorEastAsia" w:hAnsiTheme="minorEastAsia" w:eastAsiaTheme="minorEastAsia"/>
        </w:rPr>
      </w:pPr>
      <w:bookmarkStart w:id="1606" w:name="_Toc14963492"/>
      <w:r>
        <w:rPr>
          <w:rFonts w:hint="eastAsia" w:asciiTheme="minorEastAsia" w:hAnsiTheme="minorEastAsia" w:eastAsiaTheme="minorEastAsia"/>
        </w:rPr>
        <w:t>第六章  技术标准和要求</w:t>
      </w:r>
      <w:bookmarkEnd w:id="1606"/>
    </w:p>
    <w:p>
      <w:pPr>
        <w:pStyle w:val="25"/>
        <w:spacing w:line="400" w:lineRule="exact"/>
        <w:rPr>
          <w:rFonts w:asciiTheme="minorEastAsia" w:hAnsiTheme="minorEastAsia" w:eastAsiaTheme="minorEastAsia"/>
          <w:b/>
          <w:szCs w:val="21"/>
        </w:rPr>
      </w:pPr>
    </w:p>
    <w:p>
      <w:pPr>
        <w:pStyle w:val="25"/>
        <w:spacing w:line="5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1.工程建设标准：按现行有关的工程建设标准、技术规范和施工设计图纸执行。</w:t>
      </w:r>
    </w:p>
    <w:p>
      <w:pPr>
        <w:pStyle w:val="25"/>
        <w:spacing w:line="500" w:lineRule="exact"/>
        <w:ind w:firstLine="420" w:firstLineChars="200"/>
        <w:rPr>
          <w:rFonts w:hint="eastAsia" w:asciiTheme="minorEastAsia" w:hAnsiTheme="minorEastAsia" w:eastAsiaTheme="minorEastAsia"/>
          <w:b/>
          <w:color w:val="FF0000"/>
          <w:sz w:val="30"/>
          <w:szCs w:val="30"/>
          <w:lang w:eastAsia="zh-CN"/>
        </w:rPr>
      </w:pPr>
      <w:r>
        <w:rPr>
          <w:rFonts w:hint="eastAsia" w:asciiTheme="minorEastAsia" w:hAnsiTheme="minorEastAsia" w:eastAsiaTheme="minorEastAsia"/>
          <w:color w:val="auto"/>
          <w:szCs w:val="21"/>
        </w:rPr>
        <w:t>2.</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szCs w:val="21"/>
        </w:rPr>
        <w:t>工程预算价计算参考依据：2016年版《20kV及以下配电网工程建设预算编制与计算规定》</w:t>
      </w:r>
      <w:r>
        <w:rPr>
          <w:rFonts w:hint="eastAsia" w:asciiTheme="minorEastAsia" w:hAnsiTheme="minorEastAsia" w:eastAsiaTheme="minorEastAsia"/>
          <w:color w:val="auto"/>
          <w:szCs w:val="21"/>
          <w:lang w:eastAsia="zh-CN"/>
        </w:rPr>
        <w:t>、2016年版《20kV及以下配电网工程建设预算定额》第一册 建筑工程（上、下册）、2016年版《20kV及以下配电网工程建设预算定额》第二册 电气设备安装工程、2016年版《20kV及以下配电网工程建设预算定额》第三册 架空线路工程、2016年版《20kV及以下配电网工程建设预算定额》第四册 电缆工程、2016年版《20kV及以下配电网工程建设预算定额》第五册 通信及自动化工程、2016年版《20kV及以下配电网工程建设概算定额》第一册 建筑工程、2016年版《20kV及以下配电网工程建设概算定额》第二册 电气设备安装工程、2016年版《20kV及以下配电网工程建设概算定额》第三册 架空线路工程、2016年版《20kV及以下配电网工程建设概算定额》第四册 电缆工程、2016年版《20kV及以下配电网工程建设概算定额》第五册 通信及自动化工程。</w:t>
      </w:r>
    </w:p>
    <w:p>
      <w:pPr>
        <w:spacing w:line="400" w:lineRule="exact"/>
        <w:ind w:left="-4" w:leftChars="-2" w:right="-153" w:rightChars="-73" w:firstLine="420" w:firstLineChars="20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 xml:space="preserve">4. </w:t>
      </w:r>
      <w:r>
        <w:rPr>
          <w:rFonts w:hint="eastAsia" w:asciiTheme="minorEastAsia" w:hAnsiTheme="minorEastAsia" w:eastAsiaTheme="minorEastAsia"/>
          <w:color w:val="auto"/>
          <w:kern w:val="0"/>
          <w:szCs w:val="21"/>
          <w:lang w:val="en-US" w:eastAsia="zh-CN"/>
        </w:rPr>
        <w:t>主要材料价格按工程按2020年</w:t>
      </w:r>
      <w:r>
        <w:rPr>
          <w:rFonts w:hint="eastAsia" w:asciiTheme="minorEastAsia" w:hAnsiTheme="minorEastAsia" w:eastAsiaTheme="minorEastAsia"/>
          <w:color w:val="auto"/>
          <w:kern w:val="0"/>
          <w:szCs w:val="21"/>
        </w:rPr>
        <w:t>《</w:t>
      </w:r>
      <w:r>
        <w:rPr>
          <w:rFonts w:hint="eastAsia" w:asciiTheme="minorEastAsia" w:hAnsiTheme="minorEastAsia" w:eastAsiaTheme="minorEastAsia"/>
          <w:color w:val="auto"/>
          <w:kern w:val="0"/>
          <w:szCs w:val="21"/>
          <w:lang w:eastAsia="zh-CN"/>
        </w:rPr>
        <w:t>贺州市建设工程单价信息</w:t>
      </w:r>
      <w:r>
        <w:rPr>
          <w:rFonts w:hint="eastAsia" w:asciiTheme="minorEastAsia" w:hAnsiTheme="minorEastAsia" w:eastAsiaTheme="minorEastAsia"/>
          <w:color w:val="auto"/>
          <w:kern w:val="0"/>
          <w:szCs w:val="21"/>
        </w:rPr>
        <w:t>》</w:t>
      </w:r>
      <w:r>
        <w:rPr>
          <w:rFonts w:hint="eastAsia" w:asciiTheme="minorEastAsia" w:hAnsiTheme="minorEastAsia" w:eastAsiaTheme="minorEastAsia"/>
          <w:color w:val="auto"/>
          <w:kern w:val="0"/>
          <w:szCs w:val="21"/>
          <w:lang w:val="en-US" w:eastAsia="zh-CN"/>
        </w:rPr>
        <w:t>第9期</w:t>
      </w:r>
      <w:r>
        <w:rPr>
          <w:rFonts w:hint="eastAsia" w:asciiTheme="minorEastAsia" w:hAnsiTheme="minorEastAsia" w:eastAsiaTheme="minorEastAsia"/>
          <w:color w:val="auto"/>
          <w:kern w:val="0"/>
          <w:szCs w:val="21"/>
        </w:rPr>
        <w:t>。</w:t>
      </w:r>
    </w:p>
    <w:p>
      <w:pPr>
        <w:spacing w:line="400" w:lineRule="exact"/>
        <w:ind w:left="-4" w:leftChars="-2" w:right="-153" w:rightChars="-73" w:firstLine="2" w:firstLineChars="1"/>
        <w:rPr>
          <w:rFonts w:asciiTheme="minorEastAsia" w:hAnsiTheme="minorEastAsia" w:eastAsiaTheme="minorEastAsia"/>
          <w:b/>
          <w:color w:val="auto"/>
          <w:szCs w:val="21"/>
        </w:rPr>
      </w:pPr>
    </w:p>
    <w:p>
      <w:pPr>
        <w:spacing w:line="400" w:lineRule="exact"/>
        <w:ind w:left="-4" w:leftChars="-2" w:right="-153" w:rightChars="-73" w:firstLine="2" w:firstLineChars="1"/>
        <w:rPr>
          <w:rFonts w:asciiTheme="minorEastAsia" w:hAnsiTheme="minorEastAsia" w:eastAsiaTheme="minorEastAsia"/>
          <w:b/>
          <w:color w:val="auto"/>
          <w:szCs w:val="21"/>
        </w:rPr>
      </w:pPr>
    </w:p>
    <w:p>
      <w:pPr>
        <w:spacing w:line="400" w:lineRule="exact"/>
        <w:ind w:left="-4" w:leftChars="-2" w:right="-153" w:rightChars="-73" w:firstLine="2" w:firstLineChars="1"/>
        <w:rPr>
          <w:rFonts w:asciiTheme="minorEastAsia" w:hAnsiTheme="minorEastAsia" w:eastAsiaTheme="minorEastAsia"/>
          <w:b/>
          <w:color w:val="auto"/>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right="-153" w:rightChars="-73"/>
        <w:rPr>
          <w:rFonts w:asciiTheme="minorEastAsia" w:hAnsiTheme="minorEastAsia" w:eastAsiaTheme="minorEastAsia"/>
          <w:b/>
          <w:szCs w:val="21"/>
        </w:rPr>
      </w:pPr>
    </w:p>
    <w:p>
      <w:pPr>
        <w:pStyle w:val="3"/>
        <w:rPr>
          <w:rFonts w:asciiTheme="minorEastAsia" w:hAnsiTheme="minorEastAsia" w:eastAsiaTheme="minorEastAsia"/>
        </w:rPr>
      </w:pPr>
      <w:bookmarkStart w:id="1607" w:name="_Toc14963493"/>
      <w:r>
        <w:rPr>
          <w:rFonts w:hint="eastAsia" w:asciiTheme="minorEastAsia" w:hAnsiTheme="minorEastAsia" w:eastAsiaTheme="minorEastAsia"/>
        </w:rPr>
        <w:t>第七章  磋商文件格式</w:t>
      </w:r>
      <w:bookmarkEnd w:id="1607"/>
    </w:p>
    <w:p>
      <w:pPr>
        <w:pStyle w:val="25"/>
        <w:spacing w:line="400" w:lineRule="exact"/>
        <w:rPr>
          <w:rFonts w:asciiTheme="minorEastAsia" w:hAnsiTheme="minorEastAsia" w:eastAsiaTheme="minorEastAsia"/>
          <w:b/>
          <w:szCs w:val="21"/>
        </w:rPr>
      </w:pPr>
    </w:p>
    <w:p>
      <w:pPr>
        <w:pStyle w:val="25"/>
        <w:spacing w:line="400" w:lineRule="exact"/>
        <w:rPr>
          <w:rFonts w:asciiTheme="minorEastAsia" w:hAnsiTheme="minorEastAsia" w:eastAsiaTheme="minorEastAsia"/>
          <w:b/>
          <w:szCs w:val="21"/>
        </w:rPr>
      </w:pPr>
    </w:p>
    <w:p>
      <w:pPr>
        <w:pStyle w:val="25"/>
        <w:spacing w:line="400" w:lineRule="exact"/>
        <w:rPr>
          <w:rFonts w:asciiTheme="minorEastAsia" w:hAnsiTheme="minorEastAsia" w:eastAsiaTheme="minorEastAsia"/>
          <w:b/>
          <w:szCs w:val="21"/>
        </w:rPr>
      </w:pPr>
    </w:p>
    <w:p>
      <w:pPr>
        <w:spacing w:line="4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封面格式：</w:t>
      </w:r>
    </w:p>
    <w:p>
      <w:pPr>
        <w:spacing w:line="400" w:lineRule="exact"/>
        <w:ind w:firstLine="643" w:firstLineChars="200"/>
        <w:jc w:val="left"/>
        <w:rPr>
          <w:rFonts w:asciiTheme="minorEastAsia" w:hAnsiTheme="minorEastAsia" w:eastAsiaTheme="minorEastAsia"/>
          <w:b/>
          <w:sz w:val="32"/>
          <w:szCs w:val="32"/>
        </w:rPr>
      </w:pPr>
    </w:p>
    <w:p>
      <w:pPr>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u w:val="single"/>
        </w:rPr>
        <w:t xml:space="preserve">             </w:t>
      </w:r>
      <w:r>
        <w:rPr>
          <w:rFonts w:asciiTheme="minorEastAsia" w:hAnsiTheme="minorEastAsia" w:eastAsiaTheme="minorEastAsia"/>
          <w:sz w:val="28"/>
          <w:szCs w:val="28"/>
        </w:rPr>
        <w:t>（项目名称）</w:t>
      </w:r>
    </w:p>
    <w:p>
      <w:pPr>
        <w:spacing w:line="400" w:lineRule="exact"/>
        <w:jc w:val="left"/>
        <w:rPr>
          <w:rFonts w:asciiTheme="minorEastAsia" w:hAnsiTheme="minorEastAsia" w:eastAsiaTheme="minorEastAsia"/>
          <w:sz w:val="28"/>
          <w:szCs w:val="28"/>
        </w:rPr>
      </w:pPr>
    </w:p>
    <w:p>
      <w:pPr>
        <w:spacing w:line="400" w:lineRule="exact"/>
        <w:jc w:val="left"/>
        <w:rPr>
          <w:rFonts w:asciiTheme="minorEastAsia" w:hAnsiTheme="minorEastAsia" w:eastAsiaTheme="minorEastAsia"/>
          <w:sz w:val="28"/>
          <w:szCs w:val="28"/>
        </w:rPr>
      </w:pPr>
    </w:p>
    <w:p>
      <w:pPr>
        <w:spacing w:line="400" w:lineRule="exact"/>
        <w:jc w:val="left"/>
        <w:rPr>
          <w:rFonts w:asciiTheme="minorEastAsia" w:hAnsiTheme="minorEastAsia" w:eastAsiaTheme="minorEastAsia"/>
          <w:sz w:val="28"/>
          <w:szCs w:val="28"/>
        </w:rPr>
      </w:pPr>
    </w:p>
    <w:p>
      <w:pPr>
        <w:spacing w:line="400" w:lineRule="exact"/>
        <w:jc w:val="left"/>
        <w:rPr>
          <w:rFonts w:asciiTheme="minorEastAsia" w:hAnsiTheme="minorEastAsia" w:eastAsiaTheme="minorEastAsia"/>
          <w:sz w:val="28"/>
          <w:szCs w:val="28"/>
        </w:rPr>
      </w:pPr>
    </w:p>
    <w:p>
      <w:pPr>
        <w:spacing w:beforeLines="100"/>
        <w:jc w:val="center"/>
        <w:rPr>
          <w:rFonts w:asciiTheme="minorEastAsia" w:hAnsiTheme="minorEastAsia" w:eastAsiaTheme="minorEastAsia"/>
          <w:sz w:val="32"/>
          <w:szCs w:val="32"/>
        </w:rPr>
      </w:pPr>
      <w:r>
        <w:rPr>
          <w:rFonts w:hint="eastAsia" w:asciiTheme="minorEastAsia" w:hAnsiTheme="minorEastAsia" w:eastAsiaTheme="minorEastAsia"/>
          <w:sz w:val="52"/>
          <w:szCs w:val="52"/>
        </w:rPr>
        <w:t>磋  商</w:t>
      </w:r>
      <w:r>
        <w:rPr>
          <w:rFonts w:asciiTheme="minorEastAsia" w:hAnsiTheme="minorEastAsia" w:eastAsiaTheme="minorEastAsia"/>
          <w:sz w:val="52"/>
          <w:szCs w:val="52"/>
        </w:rPr>
        <w:t xml:space="preserve">  文  件</w:t>
      </w:r>
    </w:p>
    <w:p>
      <w:pPr>
        <w:spacing w:line="400" w:lineRule="exact"/>
        <w:jc w:val="left"/>
        <w:rPr>
          <w:rFonts w:asciiTheme="minorEastAsia" w:hAnsiTheme="minorEastAsia" w:eastAsiaTheme="minorEastAsia"/>
          <w:sz w:val="32"/>
          <w:szCs w:val="32"/>
        </w:rPr>
      </w:pPr>
    </w:p>
    <w:p>
      <w:pPr>
        <w:spacing w:line="400" w:lineRule="exact"/>
        <w:jc w:val="left"/>
        <w:rPr>
          <w:rFonts w:asciiTheme="minorEastAsia" w:hAnsiTheme="minorEastAsia" w:eastAsiaTheme="minorEastAsia"/>
          <w:sz w:val="32"/>
          <w:szCs w:val="32"/>
        </w:rPr>
      </w:pPr>
    </w:p>
    <w:p>
      <w:pPr>
        <w:spacing w:line="360" w:lineRule="auto"/>
        <w:ind w:firstLine="2940" w:firstLineChars="1050"/>
        <w:rPr>
          <w:rFonts w:asciiTheme="minorEastAsia" w:hAnsiTheme="minorEastAsia" w:eastAsiaTheme="minorEastAsia"/>
          <w:sz w:val="28"/>
          <w:szCs w:val="28"/>
          <w:u w:val="single"/>
        </w:rPr>
      </w:pPr>
      <w:r>
        <w:rPr>
          <w:rFonts w:asciiTheme="minorEastAsia" w:hAnsiTheme="minorEastAsia" w:eastAsiaTheme="minorEastAsia"/>
          <w:sz w:val="28"/>
          <w:szCs w:val="28"/>
        </w:rPr>
        <w:t>项目编号：</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rPr>
        <w:t>1</w:t>
      </w:r>
    </w:p>
    <w:p>
      <w:pPr>
        <w:spacing w:line="400" w:lineRule="exact"/>
        <w:jc w:val="left"/>
        <w:rPr>
          <w:rFonts w:asciiTheme="minorEastAsia" w:hAnsiTheme="minorEastAsia" w:eastAsiaTheme="minorEastAsia"/>
          <w:sz w:val="28"/>
          <w:szCs w:val="28"/>
        </w:rPr>
      </w:pPr>
    </w:p>
    <w:p>
      <w:pPr>
        <w:spacing w:line="400" w:lineRule="exact"/>
        <w:jc w:val="left"/>
        <w:rPr>
          <w:rFonts w:asciiTheme="minorEastAsia" w:hAnsiTheme="minorEastAsia" w:eastAsiaTheme="minorEastAsia"/>
          <w:sz w:val="28"/>
          <w:szCs w:val="28"/>
        </w:rPr>
      </w:pPr>
    </w:p>
    <w:p>
      <w:pPr>
        <w:jc w:val="center"/>
        <w:rPr>
          <w:rFonts w:asciiTheme="minorEastAsia" w:hAnsiTheme="minorEastAsia" w:eastAsiaTheme="minorEastAsia"/>
          <w:sz w:val="32"/>
          <w:szCs w:val="32"/>
        </w:rPr>
      </w:pPr>
      <w:r>
        <w:rPr>
          <w:rFonts w:asciiTheme="minorEastAsia" w:hAnsiTheme="minorEastAsia" w:eastAsiaTheme="minorEastAsia"/>
          <w:sz w:val="32"/>
          <w:szCs w:val="32"/>
        </w:rPr>
        <w:t>（正本</w:t>
      </w:r>
      <w:r>
        <w:rPr>
          <w:rFonts w:hint="eastAsia" w:asciiTheme="minorEastAsia" w:hAnsiTheme="minorEastAsia" w:eastAsiaTheme="minorEastAsia"/>
          <w:sz w:val="32"/>
          <w:szCs w:val="32"/>
        </w:rPr>
        <w:t>/</w:t>
      </w:r>
      <w:r>
        <w:rPr>
          <w:rFonts w:asciiTheme="minorEastAsia" w:hAnsiTheme="minorEastAsia" w:eastAsiaTheme="minorEastAsia"/>
          <w:sz w:val="32"/>
          <w:szCs w:val="32"/>
        </w:rPr>
        <w:t>副本）</w:t>
      </w:r>
    </w:p>
    <w:p>
      <w:pPr>
        <w:spacing w:line="400" w:lineRule="exact"/>
        <w:jc w:val="left"/>
        <w:rPr>
          <w:rFonts w:asciiTheme="minorEastAsia" w:hAnsiTheme="minorEastAsia" w:eastAsiaTheme="minorEastAsia"/>
          <w:sz w:val="28"/>
          <w:szCs w:val="28"/>
        </w:rPr>
      </w:pPr>
    </w:p>
    <w:p>
      <w:pPr>
        <w:spacing w:line="400" w:lineRule="exact"/>
        <w:jc w:val="left"/>
        <w:rPr>
          <w:rFonts w:asciiTheme="minorEastAsia" w:hAnsiTheme="minorEastAsia" w:eastAsiaTheme="minorEastAsia"/>
          <w:sz w:val="28"/>
          <w:szCs w:val="28"/>
        </w:rPr>
      </w:pPr>
    </w:p>
    <w:p>
      <w:pPr>
        <w:spacing w:line="400" w:lineRule="exact"/>
        <w:jc w:val="left"/>
        <w:rPr>
          <w:rFonts w:asciiTheme="minorEastAsia" w:hAnsiTheme="minorEastAsia" w:eastAsiaTheme="minorEastAsia"/>
          <w:sz w:val="28"/>
          <w:szCs w:val="28"/>
        </w:rPr>
      </w:pPr>
    </w:p>
    <w:p>
      <w:pPr>
        <w:spacing w:line="400" w:lineRule="exact"/>
        <w:jc w:val="left"/>
        <w:rPr>
          <w:rFonts w:asciiTheme="minorEastAsia" w:hAnsiTheme="minorEastAsia" w:eastAsiaTheme="minorEastAsia"/>
          <w:sz w:val="28"/>
          <w:szCs w:val="28"/>
        </w:rPr>
      </w:pPr>
    </w:p>
    <w:p>
      <w:pPr>
        <w:spacing w:line="400" w:lineRule="exact"/>
        <w:jc w:val="left"/>
        <w:rPr>
          <w:rFonts w:asciiTheme="minorEastAsia" w:hAnsiTheme="minorEastAsia" w:eastAsiaTheme="minorEastAsia"/>
          <w:sz w:val="28"/>
          <w:szCs w:val="28"/>
        </w:rPr>
      </w:pPr>
    </w:p>
    <w:p>
      <w:pPr>
        <w:spacing w:line="400" w:lineRule="exact"/>
        <w:jc w:val="left"/>
        <w:rPr>
          <w:rFonts w:asciiTheme="minorEastAsia" w:hAnsiTheme="minorEastAsia" w:eastAsiaTheme="minorEastAsia"/>
          <w:sz w:val="28"/>
          <w:szCs w:val="28"/>
        </w:rPr>
      </w:pPr>
    </w:p>
    <w:p>
      <w:pPr>
        <w:spacing w:line="360" w:lineRule="auto"/>
        <w:ind w:firstLine="560" w:firstLineChars="200"/>
        <w:rPr>
          <w:rFonts w:asciiTheme="minorEastAsia" w:hAnsiTheme="minorEastAsia" w:eastAsiaTheme="minorEastAsia"/>
          <w:sz w:val="28"/>
          <w:szCs w:val="28"/>
          <w:u w:val="single"/>
        </w:rPr>
      </w:pPr>
      <w:r>
        <w:rPr>
          <w:rFonts w:hint="eastAsia" w:asciiTheme="minorEastAsia" w:hAnsiTheme="minorEastAsia" w:eastAsiaTheme="minorEastAsia"/>
          <w:sz w:val="28"/>
          <w:szCs w:val="28"/>
        </w:rPr>
        <w:t>磋商人</w:t>
      </w:r>
      <w:r>
        <w:rPr>
          <w:rFonts w:asciiTheme="minorEastAsia" w:hAnsiTheme="minorEastAsia" w:eastAsiaTheme="minorEastAsia"/>
          <w:sz w:val="28"/>
          <w:szCs w:val="28"/>
        </w:rPr>
        <w:t>：</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（盖单位章）</w:t>
      </w:r>
    </w:p>
    <w:p>
      <w:pPr>
        <w:spacing w:line="36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法定代表人或其委托代理人：</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（签字）</w:t>
      </w:r>
    </w:p>
    <w:p>
      <w:pPr>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年</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月</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日</w:t>
      </w:r>
    </w:p>
    <w:p>
      <w:pPr>
        <w:spacing w:line="400" w:lineRule="exact"/>
        <w:ind w:right="-153" w:rightChars="-73"/>
        <w:rPr>
          <w:rFonts w:asciiTheme="minorEastAsia" w:hAnsiTheme="minorEastAsia" w:eastAsiaTheme="minorEastAsia"/>
          <w:b/>
          <w:sz w:val="28"/>
          <w:szCs w:val="28"/>
        </w:rPr>
      </w:pPr>
    </w:p>
    <w:p>
      <w:pPr>
        <w:spacing w:line="400" w:lineRule="exact"/>
        <w:ind w:right="-153" w:rightChars="-73"/>
        <w:rPr>
          <w:rFonts w:asciiTheme="minorEastAsia" w:hAnsiTheme="minorEastAsia" w:eastAsiaTheme="minorEastAsia"/>
          <w:b/>
          <w:sz w:val="28"/>
          <w:szCs w:val="28"/>
        </w:rPr>
      </w:pPr>
    </w:p>
    <w:p>
      <w:pPr>
        <w:spacing w:line="400" w:lineRule="exact"/>
        <w:ind w:right="-153" w:rightChars="-73"/>
        <w:rPr>
          <w:rFonts w:asciiTheme="minorEastAsia" w:hAnsiTheme="minorEastAsia" w:eastAsiaTheme="minorEastAsia"/>
          <w:b/>
          <w:sz w:val="28"/>
          <w:szCs w:val="28"/>
        </w:rPr>
      </w:pPr>
    </w:p>
    <w:p>
      <w:pPr>
        <w:spacing w:line="400" w:lineRule="exact"/>
        <w:ind w:right="-153" w:rightChars="-73"/>
        <w:rPr>
          <w:rFonts w:asciiTheme="minorEastAsia" w:hAnsiTheme="minorEastAsia" w:eastAsiaTheme="minorEastAsia"/>
          <w:b/>
          <w:sz w:val="28"/>
          <w:szCs w:val="28"/>
        </w:rPr>
      </w:pPr>
    </w:p>
    <w:p>
      <w:pPr>
        <w:spacing w:line="400" w:lineRule="exact"/>
        <w:ind w:right="-153" w:rightChars="-73"/>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目录</w:t>
      </w:r>
    </w:p>
    <w:p>
      <w:pPr>
        <w:spacing w:line="400" w:lineRule="exact"/>
        <w:ind w:left="-4" w:leftChars="-2" w:right="-153" w:rightChars="-73" w:firstLine="2" w:firstLineChars="1"/>
        <w:rPr>
          <w:rFonts w:asciiTheme="minorEastAsia" w:hAnsiTheme="minorEastAsia" w:eastAsiaTheme="minorEastAsia"/>
          <w:szCs w:val="21"/>
        </w:rPr>
      </w:pPr>
    </w:p>
    <w:p>
      <w:pPr>
        <w:spacing w:line="400" w:lineRule="exact"/>
        <w:ind w:right="-153" w:rightChars="-73" w:firstLine="420" w:firstLineChars="200"/>
        <w:rPr>
          <w:rFonts w:asciiTheme="minorEastAsia" w:hAnsiTheme="minorEastAsia" w:eastAsiaTheme="minorEastAsia"/>
          <w:szCs w:val="21"/>
        </w:rPr>
      </w:pPr>
      <w:r>
        <w:rPr>
          <w:rFonts w:hint="eastAsia" w:asciiTheme="minorEastAsia" w:hAnsiTheme="minorEastAsia" w:eastAsiaTheme="minorEastAsia"/>
          <w:szCs w:val="21"/>
        </w:rPr>
        <w:t>一．磋商函及磋商函附录</w:t>
      </w:r>
    </w:p>
    <w:p>
      <w:pPr>
        <w:spacing w:line="400" w:lineRule="exact"/>
        <w:ind w:right="-153" w:rightChars="-73"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二．法定代表人身份证明</w:t>
      </w:r>
    </w:p>
    <w:p>
      <w:pPr>
        <w:spacing w:line="400" w:lineRule="exact"/>
        <w:ind w:right="-153" w:rightChars="-73" w:firstLine="420" w:firstLineChars="200"/>
        <w:rPr>
          <w:rFonts w:asciiTheme="minorEastAsia" w:hAnsiTheme="minorEastAsia" w:eastAsiaTheme="minorEastAsia"/>
          <w:szCs w:val="21"/>
        </w:rPr>
      </w:pPr>
      <w:r>
        <w:rPr>
          <w:rFonts w:hint="eastAsia" w:asciiTheme="minorEastAsia" w:hAnsiTheme="minorEastAsia" w:eastAsiaTheme="minorEastAsia"/>
          <w:szCs w:val="21"/>
        </w:rPr>
        <w:t>三．授权委托书</w:t>
      </w:r>
    </w:p>
    <w:p>
      <w:pPr>
        <w:spacing w:line="400" w:lineRule="exact"/>
        <w:ind w:right="-153" w:rightChars="-73" w:firstLine="420" w:firstLineChars="200"/>
        <w:rPr>
          <w:rFonts w:asciiTheme="minorEastAsia" w:hAnsiTheme="minorEastAsia" w:eastAsiaTheme="minorEastAsia"/>
          <w:szCs w:val="21"/>
        </w:rPr>
      </w:pPr>
      <w:r>
        <w:rPr>
          <w:rFonts w:hint="eastAsia" w:asciiTheme="minorEastAsia" w:hAnsiTheme="minorEastAsia" w:eastAsiaTheme="minorEastAsia"/>
          <w:szCs w:val="21"/>
        </w:rPr>
        <w:t>四．竞标保证金</w:t>
      </w:r>
    </w:p>
    <w:p>
      <w:pPr>
        <w:spacing w:line="400" w:lineRule="exact"/>
        <w:ind w:right="-153" w:rightChars="-73" w:firstLine="420" w:firstLineChars="200"/>
        <w:rPr>
          <w:rFonts w:asciiTheme="minorEastAsia" w:hAnsiTheme="minorEastAsia" w:eastAsiaTheme="minorEastAsia"/>
          <w:szCs w:val="21"/>
        </w:rPr>
      </w:pPr>
      <w:r>
        <w:rPr>
          <w:rFonts w:hint="eastAsia" w:asciiTheme="minorEastAsia" w:hAnsiTheme="minorEastAsia" w:eastAsiaTheme="minorEastAsia"/>
          <w:szCs w:val="21"/>
        </w:rPr>
        <w:t>五．已标价工程量清单</w:t>
      </w:r>
    </w:p>
    <w:p>
      <w:pPr>
        <w:spacing w:line="400" w:lineRule="exact"/>
        <w:ind w:right="-153" w:rightChars="-73" w:firstLine="420" w:firstLineChars="200"/>
        <w:rPr>
          <w:rFonts w:asciiTheme="minorEastAsia" w:hAnsiTheme="minorEastAsia" w:eastAsiaTheme="minorEastAsia"/>
          <w:szCs w:val="21"/>
        </w:rPr>
      </w:pPr>
      <w:r>
        <w:rPr>
          <w:rFonts w:hint="eastAsia" w:asciiTheme="minorEastAsia" w:hAnsiTheme="minorEastAsia" w:eastAsiaTheme="minorEastAsia"/>
          <w:szCs w:val="21"/>
        </w:rPr>
        <w:t>六．</w:t>
      </w:r>
      <w:r>
        <w:rPr>
          <w:rFonts w:hint="eastAsia" w:cs="宋体" w:asciiTheme="minorEastAsia" w:hAnsiTheme="minorEastAsia" w:eastAsiaTheme="minorEastAsia"/>
          <w:szCs w:val="21"/>
        </w:rPr>
        <w:t>项目管理机构</w:t>
      </w:r>
    </w:p>
    <w:p>
      <w:pPr>
        <w:spacing w:line="400" w:lineRule="exact"/>
        <w:ind w:right="-153" w:rightChars="-73" w:firstLine="420" w:firstLineChars="200"/>
        <w:rPr>
          <w:rFonts w:asciiTheme="minorEastAsia" w:hAnsiTheme="minorEastAsia" w:eastAsiaTheme="minorEastAsia"/>
          <w:szCs w:val="21"/>
        </w:rPr>
      </w:pPr>
      <w:r>
        <w:rPr>
          <w:rFonts w:hint="eastAsia" w:asciiTheme="minorEastAsia" w:hAnsiTheme="minorEastAsia" w:eastAsiaTheme="minorEastAsia"/>
          <w:szCs w:val="21"/>
        </w:rPr>
        <w:t>七．资格审查资料</w:t>
      </w:r>
    </w:p>
    <w:p>
      <w:pPr>
        <w:spacing w:line="400" w:lineRule="exact"/>
        <w:ind w:right="-153" w:rightChars="-73" w:firstLine="420" w:firstLineChars="200"/>
        <w:rPr>
          <w:rFonts w:asciiTheme="minorEastAsia" w:hAnsiTheme="minorEastAsia" w:eastAsiaTheme="minorEastAsia"/>
          <w:szCs w:val="21"/>
        </w:rPr>
      </w:pPr>
      <w:r>
        <w:rPr>
          <w:rFonts w:hint="eastAsia" w:asciiTheme="minorEastAsia" w:hAnsiTheme="minorEastAsia" w:eastAsiaTheme="minorEastAsia"/>
          <w:szCs w:val="21"/>
        </w:rPr>
        <w:t>八．施工组织设计（根据采购文件要求自行编写）</w:t>
      </w:r>
    </w:p>
    <w:p>
      <w:pPr>
        <w:spacing w:line="400" w:lineRule="exact"/>
        <w:ind w:right="-153" w:rightChars="-73" w:firstLine="420" w:firstLineChars="200"/>
        <w:rPr>
          <w:rFonts w:asciiTheme="minorEastAsia" w:hAnsiTheme="minorEastAsia" w:eastAsiaTheme="minorEastAsia"/>
          <w:szCs w:val="21"/>
        </w:rPr>
      </w:pPr>
      <w:r>
        <w:rPr>
          <w:rFonts w:hint="eastAsia" w:asciiTheme="minorEastAsia" w:hAnsiTheme="minorEastAsia" w:eastAsiaTheme="minorEastAsia"/>
          <w:szCs w:val="21"/>
        </w:rPr>
        <w:t>九．其他材料</w:t>
      </w:r>
    </w:p>
    <w:p>
      <w:pPr>
        <w:spacing w:line="400" w:lineRule="exact"/>
        <w:ind w:left="-4" w:leftChars="-2" w:right="-153" w:rightChars="-73" w:firstLine="2" w:firstLineChars="1"/>
        <w:rPr>
          <w:rFonts w:asciiTheme="minorEastAsia" w:hAnsiTheme="minorEastAsia" w:eastAsiaTheme="minorEastAsia"/>
          <w:szCs w:val="21"/>
        </w:rPr>
      </w:pPr>
    </w:p>
    <w:p>
      <w:pPr>
        <w:spacing w:line="400" w:lineRule="exact"/>
        <w:ind w:left="-4" w:leftChars="-2" w:right="-153" w:rightChars="-73" w:firstLine="2" w:firstLineChars="1"/>
        <w:rPr>
          <w:rFonts w:asciiTheme="minorEastAsia" w:hAnsiTheme="minorEastAsia" w:eastAsiaTheme="minorEastAsia"/>
          <w:szCs w:val="21"/>
        </w:rPr>
      </w:pPr>
    </w:p>
    <w:p>
      <w:pPr>
        <w:spacing w:line="400" w:lineRule="exact"/>
        <w:ind w:left="-4" w:leftChars="-2" w:right="-153" w:rightChars="-73" w:firstLine="2" w:firstLineChars="1"/>
        <w:rPr>
          <w:rFonts w:asciiTheme="minorEastAsia" w:hAnsiTheme="minorEastAsia" w:eastAsiaTheme="minorEastAsia"/>
          <w:szCs w:val="21"/>
        </w:rPr>
      </w:pPr>
    </w:p>
    <w:p>
      <w:pPr>
        <w:spacing w:line="400" w:lineRule="exact"/>
        <w:ind w:left="-4" w:leftChars="-2" w:right="-153" w:rightChars="-73" w:firstLine="2" w:firstLineChars="1"/>
        <w:rPr>
          <w:rFonts w:asciiTheme="minorEastAsia" w:hAnsiTheme="minorEastAsia" w:eastAsiaTheme="minorEastAsia"/>
          <w:szCs w:val="21"/>
        </w:rPr>
      </w:pPr>
    </w:p>
    <w:p>
      <w:pPr>
        <w:spacing w:line="400" w:lineRule="exact"/>
        <w:ind w:left="-4" w:leftChars="-2" w:right="-153" w:rightChars="-73" w:firstLine="2" w:firstLineChars="1"/>
        <w:rPr>
          <w:rFonts w:asciiTheme="minorEastAsia" w:hAnsiTheme="minorEastAsia" w:eastAsiaTheme="minorEastAsia"/>
          <w:szCs w:val="21"/>
        </w:rPr>
      </w:pPr>
    </w:p>
    <w:p>
      <w:pPr>
        <w:spacing w:line="400" w:lineRule="exact"/>
        <w:ind w:left="-4" w:leftChars="-2" w:right="-153" w:rightChars="-73" w:firstLine="2" w:firstLineChars="1"/>
        <w:rPr>
          <w:rFonts w:asciiTheme="minorEastAsia" w:hAnsiTheme="minorEastAsia" w:eastAsiaTheme="minorEastAsia"/>
          <w:szCs w:val="21"/>
        </w:rPr>
      </w:pPr>
    </w:p>
    <w:p>
      <w:pPr>
        <w:spacing w:line="400" w:lineRule="exact"/>
        <w:ind w:left="-4" w:leftChars="-2" w:right="-153" w:rightChars="-73" w:firstLine="2" w:firstLineChars="1"/>
        <w:rPr>
          <w:rFonts w:asciiTheme="minorEastAsia" w:hAnsiTheme="minorEastAsia" w:eastAsiaTheme="minorEastAsia"/>
          <w:szCs w:val="21"/>
        </w:rPr>
      </w:pPr>
    </w:p>
    <w:p>
      <w:pPr>
        <w:spacing w:line="400" w:lineRule="exact"/>
        <w:ind w:left="-4" w:leftChars="-2" w:right="-153" w:rightChars="-73" w:firstLine="2" w:firstLineChars="1"/>
        <w:rPr>
          <w:rFonts w:asciiTheme="minorEastAsia" w:hAnsiTheme="minorEastAsia" w:eastAsiaTheme="minorEastAsia"/>
          <w:szCs w:val="21"/>
        </w:rPr>
      </w:pPr>
    </w:p>
    <w:p>
      <w:pPr>
        <w:spacing w:line="400" w:lineRule="exact"/>
        <w:ind w:left="-4" w:leftChars="-2" w:right="-153" w:rightChars="-73" w:firstLine="2" w:firstLineChars="1"/>
        <w:rPr>
          <w:rFonts w:asciiTheme="minorEastAsia" w:hAnsiTheme="minorEastAsia" w:eastAsiaTheme="minorEastAsia"/>
          <w:szCs w:val="21"/>
        </w:rPr>
      </w:pPr>
    </w:p>
    <w:p>
      <w:pPr>
        <w:spacing w:line="400" w:lineRule="exact"/>
        <w:ind w:left="-4" w:leftChars="-2" w:right="-153" w:rightChars="-73" w:firstLine="2" w:firstLineChars="1"/>
        <w:rPr>
          <w:rFonts w:asciiTheme="minorEastAsia" w:hAnsiTheme="minorEastAsia" w:eastAsiaTheme="minorEastAsia"/>
          <w:szCs w:val="21"/>
        </w:rPr>
      </w:pPr>
    </w:p>
    <w:p>
      <w:pPr>
        <w:spacing w:line="400" w:lineRule="exact"/>
        <w:ind w:left="-4" w:leftChars="-2" w:right="-153" w:rightChars="-73" w:firstLine="2" w:firstLineChars="1"/>
        <w:rPr>
          <w:rFonts w:asciiTheme="minorEastAsia" w:hAnsiTheme="minorEastAsia" w:eastAsiaTheme="minorEastAsia"/>
          <w:szCs w:val="21"/>
        </w:rPr>
      </w:pPr>
    </w:p>
    <w:p>
      <w:pPr>
        <w:spacing w:line="400" w:lineRule="exact"/>
        <w:ind w:left="-4" w:leftChars="-2" w:right="-153" w:rightChars="-73" w:firstLine="2" w:firstLineChars="1"/>
        <w:rPr>
          <w:rFonts w:asciiTheme="minorEastAsia" w:hAnsiTheme="minorEastAsia" w:eastAsiaTheme="minorEastAsia"/>
          <w:szCs w:val="21"/>
        </w:rPr>
      </w:pPr>
    </w:p>
    <w:p>
      <w:pPr>
        <w:spacing w:line="400" w:lineRule="exact"/>
        <w:ind w:left="-4" w:leftChars="-2" w:right="-153" w:rightChars="-73" w:firstLine="2" w:firstLineChars="1"/>
        <w:rPr>
          <w:rFonts w:asciiTheme="minorEastAsia" w:hAnsiTheme="minorEastAsia" w:eastAsiaTheme="minorEastAsia"/>
          <w:szCs w:val="21"/>
        </w:rPr>
      </w:pPr>
    </w:p>
    <w:p>
      <w:pPr>
        <w:spacing w:line="400" w:lineRule="exact"/>
        <w:ind w:right="-153" w:rightChars="-73"/>
        <w:rPr>
          <w:rFonts w:asciiTheme="minorEastAsia" w:hAnsiTheme="minorEastAsia" w:eastAsiaTheme="minorEastAsia"/>
          <w:szCs w:val="21"/>
        </w:rPr>
      </w:pPr>
    </w:p>
    <w:p>
      <w:pPr>
        <w:spacing w:line="400" w:lineRule="exact"/>
        <w:ind w:right="-153" w:rightChars="-73"/>
        <w:rPr>
          <w:rFonts w:asciiTheme="minorEastAsia" w:hAnsiTheme="minorEastAsia" w:eastAsiaTheme="minorEastAsia"/>
          <w:szCs w:val="21"/>
        </w:rPr>
      </w:pPr>
    </w:p>
    <w:p>
      <w:pPr>
        <w:spacing w:line="400" w:lineRule="exact"/>
        <w:ind w:right="-153" w:rightChars="-73"/>
        <w:rPr>
          <w:rFonts w:asciiTheme="minorEastAsia" w:hAnsiTheme="minorEastAsia" w:eastAsiaTheme="minorEastAsia"/>
          <w:b/>
          <w:szCs w:val="21"/>
        </w:rPr>
      </w:pPr>
    </w:p>
    <w:p>
      <w:pPr>
        <w:spacing w:line="400" w:lineRule="exact"/>
        <w:ind w:right="-153" w:rightChars="-73"/>
        <w:rPr>
          <w:rFonts w:asciiTheme="minorEastAsia" w:hAnsiTheme="minorEastAsia" w:eastAsiaTheme="minorEastAsia"/>
          <w:b/>
          <w:szCs w:val="21"/>
        </w:rPr>
      </w:pPr>
    </w:p>
    <w:p>
      <w:pPr>
        <w:spacing w:line="400" w:lineRule="exact"/>
        <w:ind w:right="-153" w:rightChars="-73"/>
        <w:rPr>
          <w:rFonts w:asciiTheme="minorEastAsia" w:hAnsiTheme="minorEastAsia" w:eastAsiaTheme="minorEastAsia"/>
          <w:b/>
          <w:szCs w:val="21"/>
        </w:rPr>
      </w:pPr>
    </w:p>
    <w:p>
      <w:pPr>
        <w:spacing w:line="400" w:lineRule="exact"/>
        <w:ind w:right="-153" w:rightChars="-73"/>
        <w:rPr>
          <w:rFonts w:asciiTheme="minorEastAsia" w:hAnsiTheme="minorEastAsia" w:eastAsiaTheme="minorEastAsia"/>
          <w:b/>
          <w:szCs w:val="21"/>
        </w:rPr>
      </w:pPr>
    </w:p>
    <w:p>
      <w:pPr>
        <w:spacing w:line="400" w:lineRule="exact"/>
        <w:ind w:right="-153" w:rightChars="-73"/>
        <w:rPr>
          <w:rFonts w:asciiTheme="minorEastAsia" w:hAnsiTheme="minorEastAsia" w:eastAsiaTheme="minorEastAsia"/>
          <w:b/>
          <w:szCs w:val="21"/>
        </w:rPr>
      </w:pPr>
    </w:p>
    <w:p>
      <w:pPr>
        <w:spacing w:line="400" w:lineRule="exact"/>
        <w:ind w:right="-153" w:rightChars="-73"/>
        <w:rPr>
          <w:rFonts w:asciiTheme="minorEastAsia" w:hAnsiTheme="minorEastAsia" w:eastAsiaTheme="minorEastAsia"/>
          <w:b/>
          <w:szCs w:val="21"/>
        </w:rPr>
      </w:pPr>
    </w:p>
    <w:p>
      <w:pPr>
        <w:spacing w:line="400" w:lineRule="exact"/>
        <w:ind w:right="-153" w:rightChars="-73"/>
        <w:rPr>
          <w:rFonts w:asciiTheme="minorEastAsia" w:hAnsiTheme="minorEastAsia" w:eastAsiaTheme="minorEastAsia"/>
          <w:b/>
          <w:szCs w:val="21"/>
        </w:rPr>
      </w:pPr>
    </w:p>
    <w:p>
      <w:pPr>
        <w:spacing w:line="400" w:lineRule="exact"/>
        <w:ind w:right="-153" w:rightChars="-73"/>
        <w:rPr>
          <w:rFonts w:asciiTheme="minorEastAsia" w:hAnsiTheme="minorEastAsia" w:eastAsiaTheme="minorEastAsia"/>
          <w:b/>
          <w:szCs w:val="21"/>
        </w:rPr>
      </w:pPr>
    </w:p>
    <w:p>
      <w:pPr>
        <w:pStyle w:val="234"/>
        <w:spacing w:line="400" w:lineRule="exact"/>
        <w:outlineLvl w:val="0"/>
        <w:rPr>
          <w:rFonts w:asciiTheme="minorEastAsia" w:hAnsiTheme="minorEastAsia" w:eastAsiaTheme="minorEastAsia"/>
          <w:sz w:val="28"/>
          <w:szCs w:val="28"/>
        </w:rPr>
      </w:pPr>
    </w:p>
    <w:p>
      <w:pPr>
        <w:pStyle w:val="234"/>
        <w:spacing w:line="400" w:lineRule="exact"/>
        <w:jc w:val="center"/>
        <w:outlineLvl w:val="0"/>
        <w:rPr>
          <w:rFonts w:asciiTheme="minorEastAsia" w:hAnsiTheme="minorEastAsia" w:eastAsiaTheme="minorEastAsia"/>
          <w:b/>
          <w:sz w:val="28"/>
          <w:szCs w:val="28"/>
        </w:rPr>
      </w:pPr>
      <w:bookmarkStart w:id="1608" w:name="_Toc14963494"/>
      <w:r>
        <w:rPr>
          <w:rFonts w:hint="eastAsia" w:asciiTheme="minorEastAsia" w:hAnsiTheme="minorEastAsia" w:eastAsiaTheme="minorEastAsia"/>
          <w:b/>
          <w:sz w:val="28"/>
          <w:szCs w:val="28"/>
        </w:rPr>
        <w:t>一．磋商函及磋商函附录（格式）</w:t>
      </w:r>
      <w:bookmarkEnd w:id="1608"/>
    </w:p>
    <w:p>
      <w:pPr>
        <w:spacing w:line="400" w:lineRule="exact"/>
        <w:rPr>
          <w:rFonts w:asciiTheme="minorEastAsia" w:hAnsiTheme="minorEastAsia" w:eastAsiaTheme="minorEastAsia"/>
        </w:rPr>
      </w:pPr>
    </w:p>
    <w:p>
      <w:pPr>
        <w:spacing w:line="400" w:lineRule="exact"/>
        <w:jc w:val="center"/>
        <w:rPr>
          <w:rFonts w:asciiTheme="minorEastAsia" w:hAnsiTheme="minorEastAsia" w:eastAsiaTheme="minorEastAsia"/>
          <w:b/>
        </w:rPr>
      </w:pPr>
      <w:r>
        <w:rPr>
          <w:rFonts w:asciiTheme="minorEastAsia" w:hAnsiTheme="minorEastAsia" w:eastAsiaTheme="minorEastAsia"/>
          <w:b/>
        </w:rPr>
        <w:t>（一）</w:t>
      </w:r>
      <w:r>
        <w:rPr>
          <w:rFonts w:hint="eastAsia" w:asciiTheme="minorEastAsia" w:hAnsiTheme="minorEastAsia" w:eastAsiaTheme="minorEastAsia"/>
          <w:b/>
        </w:rPr>
        <w:t>磋商函</w:t>
      </w:r>
    </w:p>
    <w:p>
      <w:pPr>
        <w:spacing w:line="400" w:lineRule="exact"/>
        <w:rPr>
          <w:rFonts w:asciiTheme="minorEastAsia" w:hAnsiTheme="minorEastAsia" w:eastAsiaTheme="minorEastAsia"/>
          <w:u w:val="single"/>
        </w:rPr>
      </w:pPr>
      <w:r>
        <w:rPr>
          <w:rFonts w:hint="eastAsia" w:asciiTheme="minorEastAsia" w:hAnsiTheme="minorEastAsia" w:eastAsiaTheme="minorEastAsia"/>
          <w:u w:val="single"/>
        </w:rPr>
        <w:t xml:space="preserve">             （业主单位）：</w:t>
      </w:r>
    </w:p>
    <w:p>
      <w:pPr>
        <w:tabs>
          <w:tab w:val="left" w:pos="7560"/>
        </w:tabs>
        <w:spacing w:line="400" w:lineRule="exact"/>
        <w:ind w:firstLine="420" w:firstLineChars="200"/>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w:t>
      </w:r>
      <w:r>
        <w:rPr>
          <w:rFonts w:asciiTheme="minorEastAsia" w:hAnsiTheme="minorEastAsia" w:eastAsiaTheme="minorEastAsia"/>
        </w:rPr>
        <w:t>根据你方项目编号为</w:t>
      </w:r>
      <w:r>
        <w:rPr>
          <w:rFonts w:asciiTheme="minorEastAsia" w:hAnsiTheme="minorEastAsia" w:eastAsiaTheme="minorEastAsia"/>
          <w:u w:val="single"/>
        </w:rPr>
        <w:t xml:space="preserve">  （项目编号）  </w:t>
      </w:r>
      <w:r>
        <w:rPr>
          <w:rFonts w:asciiTheme="minorEastAsia" w:hAnsiTheme="minorEastAsia" w:eastAsiaTheme="minorEastAsia"/>
        </w:rPr>
        <w:t>的</w:t>
      </w:r>
      <w:r>
        <w:rPr>
          <w:rFonts w:asciiTheme="minorEastAsia" w:hAnsiTheme="minorEastAsia" w:eastAsiaTheme="minorEastAsia"/>
          <w:u w:val="single"/>
        </w:rPr>
        <w:t xml:space="preserve">  （工程项目名称）  </w:t>
      </w:r>
      <w:r>
        <w:rPr>
          <w:rFonts w:hint="eastAsia" w:asciiTheme="minorEastAsia" w:hAnsiTheme="minorEastAsia" w:eastAsiaTheme="minorEastAsia"/>
        </w:rPr>
        <w:t>竞争性磋商文件</w:t>
      </w:r>
      <w:r>
        <w:rPr>
          <w:rFonts w:asciiTheme="minorEastAsia" w:hAnsiTheme="minorEastAsia" w:eastAsiaTheme="minorEastAsia"/>
        </w:rPr>
        <w:t>，遵照《中华人民共和国招标</w:t>
      </w:r>
      <w:r>
        <w:rPr>
          <w:rFonts w:hint="eastAsia" w:asciiTheme="minorEastAsia" w:hAnsiTheme="minorEastAsia" w:eastAsiaTheme="minorEastAsia"/>
        </w:rPr>
        <w:t>竞标</w:t>
      </w:r>
      <w:r>
        <w:rPr>
          <w:rFonts w:asciiTheme="minorEastAsia" w:hAnsiTheme="minorEastAsia" w:eastAsiaTheme="minorEastAsia"/>
        </w:rPr>
        <w:t>法》等有关规定，经踏勘项目现场和研究上述</w:t>
      </w:r>
      <w:r>
        <w:rPr>
          <w:rFonts w:hint="eastAsia" w:asciiTheme="minorEastAsia" w:hAnsiTheme="minorEastAsia" w:eastAsiaTheme="minorEastAsia"/>
        </w:rPr>
        <w:t>竞争性磋商文件</w:t>
      </w:r>
      <w:r>
        <w:rPr>
          <w:rFonts w:asciiTheme="minorEastAsia" w:hAnsiTheme="minorEastAsia" w:eastAsiaTheme="minorEastAsia"/>
        </w:rPr>
        <w:t>的</w:t>
      </w:r>
      <w:r>
        <w:rPr>
          <w:rFonts w:hint="eastAsia" w:asciiTheme="minorEastAsia" w:hAnsiTheme="minorEastAsia" w:eastAsiaTheme="minorEastAsia"/>
        </w:rPr>
        <w:t>竞标</w:t>
      </w:r>
      <w:r>
        <w:rPr>
          <w:rFonts w:asciiTheme="minorEastAsia" w:hAnsiTheme="minorEastAsia" w:eastAsiaTheme="minorEastAsia"/>
        </w:rPr>
        <w:t>须知、合同条款、图纸、工程建设标准和工程量清单及其他有关文件后，我方愿以（人民币</w:t>
      </w:r>
      <w:r>
        <w:rPr>
          <w:rFonts w:hint="eastAsia" w:asciiTheme="minorEastAsia" w:hAnsiTheme="minorEastAsia" w:eastAsiaTheme="minorEastAsia"/>
        </w:rPr>
        <w:t>：</w:t>
      </w:r>
      <w:r>
        <w:rPr>
          <w:rFonts w:asciiTheme="minorEastAsia" w:hAnsiTheme="minorEastAsia" w:eastAsiaTheme="minorEastAsia"/>
        </w:rPr>
        <w:t>大写）</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asciiTheme="minorEastAsia" w:hAnsiTheme="minorEastAsia" w:eastAsiaTheme="minorEastAsia"/>
        </w:rPr>
        <w:t>元（</w:t>
      </w:r>
      <w:r>
        <w:rPr>
          <w:rFonts w:hint="eastAsia" w:asciiTheme="minorEastAsia" w:hAnsiTheme="minorEastAsia" w:eastAsiaTheme="minorEastAsia"/>
          <w:u w:val="single"/>
        </w:rPr>
        <w:t>¥</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rPr>
        <w:t>）的</w:t>
      </w:r>
      <w:r>
        <w:rPr>
          <w:rFonts w:hint="eastAsia" w:asciiTheme="minorEastAsia" w:hAnsiTheme="minorEastAsia" w:eastAsiaTheme="minorEastAsia"/>
        </w:rPr>
        <w:t>磋商</w:t>
      </w:r>
      <w:r>
        <w:rPr>
          <w:rFonts w:asciiTheme="minorEastAsia" w:hAnsiTheme="minorEastAsia" w:eastAsiaTheme="minorEastAsia"/>
        </w:rPr>
        <w:t>报价并按上述图纸、合同条款、工程建设标准和工程量清单（如有时）的条件要求承包上述工程的施工、竣工，并承担任何质量缺陷保修责任。我方保证工程质量达到</w:t>
      </w:r>
      <w:r>
        <w:rPr>
          <w:rFonts w:asciiTheme="minorEastAsia" w:hAnsiTheme="minorEastAsia" w:eastAsiaTheme="minorEastAsia"/>
          <w:u w:val="single"/>
        </w:rPr>
        <w:t xml:space="preserve">       </w:t>
      </w:r>
      <w:r>
        <w:rPr>
          <w:rFonts w:asciiTheme="minorEastAsia" w:hAnsiTheme="minorEastAsia" w:eastAsiaTheme="minorEastAsia"/>
        </w:rPr>
        <w:t>等级。</w:t>
      </w:r>
    </w:p>
    <w:p>
      <w:pPr>
        <w:tabs>
          <w:tab w:val="left" w:pos="7560"/>
        </w:tabs>
        <w:spacing w:line="400" w:lineRule="exact"/>
        <w:ind w:firstLine="420" w:firstLineChars="20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w:t>
      </w:r>
      <w:r>
        <w:rPr>
          <w:rFonts w:asciiTheme="minorEastAsia" w:hAnsiTheme="minorEastAsia" w:eastAsiaTheme="minorEastAsia"/>
        </w:rPr>
        <w:t>我方已详细审核全部</w:t>
      </w:r>
      <w:r>
        <w:rPr>
          <w:rFonts w:hint="eastAsia" w:asciiTheme="minorEastAsia" w:hAnsiTheme="minorEastAsia" w:eastAsiaTheme="minorEastAsia"/>
        </w:rPr>
        <w:t>竞争性磋商文件</w:t>
      </w:r>
      <w:r>
        <w:rPr>
          <w:rFonts w:asciiTheme="minorEastAsia" w:hAnsiTheme="minorEastAsia" w:eastAsiaTheme="minorEastAsia"/>
        </w:rPr>
        <w:t>，包括修改文件（如有时）及有关附件。</w:t>
      </w:r>
    </w:p>
    <w:p>
      <w:pPr>
        <w:tabs>
          <w:tab w:val="left" w:pos="7560"/>
        </w:tabs>
        <w:spacing w:line="400" w:lineRule="exact"/>
        <w:ind w:firstLine="420" w:firstLineChars="200"/>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w:t>
      </w:r>
      <w:r>
        <w:rPr>
          <w:rFonts w:asciiTheme="minorEastAsia" w:hAnsiTheme="minorEastAsia" w:eastAsiaTheme="minorEastAsia"/>
        </w:rPr>
        <w:t>我方承认</w:t>
      </w:r>
      <w:r>
        <w:rPr>
          <w:rFonts w:hint="eastAsia" w:asciiTheme="minorEastAsia" w:hAnsiTheme="minorEastAsia" w:eastAsiaTheme="minorEastAsia"/>
        </w:rPr>
        <w:t>磋商函</w:t>
      </w:r>
      <w:r>
        <w:rPr>
          <w:rFonts w:asciiTheme="minorEastAsia" w:hAnsiTheme="minorEastAsia" w:eastAsiaTheme="minorEastAsia"/>
        </w:rPr>
        <w:t>附录是我方</w:t>
      </w:r>
      <w:r>
        <w:rPr>
          <w:rFonts w:hint="eastAsia" w:asciiTheme="minorEastAsia" w:hAnsiTheme="minorEastAsia" w:eastAsiaTheme="minorEastAsia"/>
        </w:rPr>
        <w:t>磋商函</w:t>
      </w:r>
      <w:r>
        <w:rPr>
          <w:rFonts w:asciiTheme="minorEastAsia" w:hAnsiTheme="minorEastAsia" w:eastAsiaTheme="minorEastAsia"/>
        </w:rPr>
        <w:t>的组成部分。</w:t>
      </w:r>
    </w:p>
    <w:p>
      <w:pPr>
        <w:tabs>
          <w:tab w:val="left" w:pos="7560"/>
        </w:tabs>
        <w:spacing w:line="400" w:lineRule="exact"/>
        <w:ind w:firstLine="420" w:firstLineChars="200"/>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w:t>
      </w:r>
      <w:r>
        <w:rPr>
          <w:rFonts w:asciiTheme="minorEastAsia" w:hAnsiTheme="minorEastAsia" w:eastAsiaTheme="minorEastAsia"/>
        </w:rPr>
        <w:t>一旦我方中标，我方保证按合同书中规定的工期</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asciiTheme="minorEastAsia" w:hAnsiTheme="minorEastAsia" w:eastAsiaTheme="minorEastAsia"/>
        </w:rPr>
        <w:t>日历天内完成并移交全部工程。</w:t>
      </w:r>
    </w:p>
    <w:p>
      <w:pPr>
        <w:tabs>
          <w:tab w:val="left" w:pos="7560"/>
        </w:tabs>
        <w:spacing w:line="400" w:lineRule="exact"/>
        <w:ind w:firstLine="420" w:firstLineChars="200"/>
        <w:rPr>
          <w:rFonts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w:t>
      </w:r>
      <w:r>
        <w:rPr>
          <w:rFonts w:asciiTheme="minorEastAsia" w:hAnsiTheme="minorEastAsia" w:eastAsiaTheme="minorEastAsia"/>
        </w:rPr>
        <w:t>如果我方中标，我方将按照文件规定提交履约保证金作为履约担保。</w:t>
      </w:r>
    </w:p>
    <w:p>
      <w:pPr>
        <w:tabs>
          <w:tab w:val="left" w:pos="7560"/>
        </w:tabs>
        <w:spacing w:line="400" w:lineRule="exact"/>
        <w:ind w:firstLine="420" w:firstLineChars="200"/>
        <w:rPr>
          <w:rFonts w:asciiTheme="minorEastAsia" w:hAnsiTheme="minorEastAsia" w:eastAsiaTheme="minorEastAsia"/>
        </w:rPr>
      </w:pPr>
      <w:r>
        <w:rPr>
          <w:rFonts w:asciiTheme="minorEastAsia" w:hAnsiTheme="minorEastAsia" w:eastAsiaTheme="minorEastAsia"/>
        </w:rPr>
        <w:t>6</w:t>
      </w:r>
      <w:r>
        <w:rPr>
          <w:rFonts w:hint="eastAsia" w:asciiTheme="minorEastAsia" w:hAnsiTheme="minorEastAsia" w:eastAsiaTheme="minorEastAsia"/>
        </w:rPr>
        <w:t>.</w:t>
      </w:r>
      <w:r>
        <w:rPr>
          <w:rFonts w:asciiTheme="minorEastAsia" w:hAnsiTheme="minorEastAsia" w:eastAsiaTheme="minorEastAsia"/>
        </w:rPr>
        <w:t>我方同意所提交的</w:t>
      </w:r>
      <w:r>
        <w:rPr>
          <w:rFonts w:hint="eastAsia" w:asciiTheme="minorEastAsia" w:hAnsiTheme="minorEastAsia" w:eastAsiaTheme="minorEastAsia"/>
        </w:rPr>
        <w:t>磋商文件</w:t>
      </w:r>
      <w:r>
        <w:rPr>
          <w:rFonts w:asciiTheme="minorEastAsia" w:hAnsiTheme="minorEastAsia" w:eastAsiaTheme="minorEastAsia"/>
        </w:rPr>
        <w:t>在</w:t>
      </w:r>
      <w:r>
        <w:rPr>
          <w:rFonts w:hint="eastAsia" w:asciiTheme="minorEastAsia" w:hAnsiTheme="minorEastAsia" w:eastAsiaTheme="minorEastAsia"/>
        </w:rPr>
        <w:t>竞争性磋商文件</w:t>
      </w:r>
      <w:r>
        <w:rPr>
          <w:rFonts w:asciiTheme="minorEastAsia" w:hAnsiTheme="minorEastAsia" w:eastAsiaTheme="minorEastAsia"/>
        </w:rPr>
        <w:t>的</w:t>
      </w:r>
      <w:r>
        <w:rPr>
          <w:rFonts w:hint="eastAsia" w:asciiTheme="minorEastAsia" w:hAnsiTheme="minorEastAsia" w:eastAsiaTheme="minorEastAsia"/>
        </w:rPr>
        <w:t>“磋商人</w:t>
      </w:r>
      <w:r>
        <w:rPr>
          <w:rFonts w:asciiTheme="minorEastAsia" w:hAnsiTheme="minorEastAsia" w:eastAsiaTheme="minorEastAsia"/>
        </w:rPr>
        <w:t>须知</w:t>
      </w:r>
      <w:r>
        <w:rPr>
          <w:rFonts w:hint="eastAsia" w:asciiTheme="minorEastAsia" w:hAnsiTheme="minorEastAsia" w:eastAsiaTheme="minorEastAsia"/>
        </w:rPr>
        <w:t>”</w:t>
      </w:r>
      <w:r>
        <w:rPr>
          <w:rFonts w:asciiTheme="minorEastAsia" w:hAnsiTheme="minorEastAsia" w:eastAsiaTheme="minorEastAsia"/>
        </w:rPr>
        <w:t>中第3.3.1条规定的</w:t>
      </w:r>
      <w:r>
        <w:rPr>
          <w:rFonts w:hint="eastAsia" w:asciiTheme="minorEastAsia" w:hAnsiTheme="minorEastAsia" w:eastAsiaTheme="minorEastAsia"/>
        </w:rPr>
        <w:t>竞标</w:t>
      </w:r>
      <w:r>
        <w:rPr>
          <w:rFonts w:asciiTheme="minorEastAsia" w:hAnsiTheme="minorEastAsia" w:eastAsiaTheme="minorEastAsia"/>
        </w:rPr>
        <w:t>有效期内有效，在此期间内如果中标，我方将受此约束。</w:t>
      </w:r>
    </w:p>
    <w:p>
      <w:pPr>
        <w:tabs>
          <w:tab w:val="left" w:pos="7560"/>
        </w:tabs>
        <w:spacing w:line="400" w:lineRule="exact"/>
        <w:ind w:firstLine="420" w:firstLineChars="200"/>
        <w:rPr>
          <w:rFonts w:asciiTheme="minorEastAsia" w:hAnsiTheme="minorEastAsia" w:eastAsiaTheme="minorEastAsia"/>
        </w:rPr>
      </w:pPr>
      <w:r>
        <w:rPr>
          <w:rFonts w:asciiTheme="minorEastAsia" w:hAnsiTheme="minorEastAsia" w:eastAsiaTheme="minorEastAsia"/>
        </w:rPr>
        <w:t>7</w:t>
      </w:r>
      <w:r>
        <w:rPr>
          <w:rFonts w:hint="eastAsia" w:asciiTheme="minorEastAsia" w:hAnsiTheme="minorEastAsia" w:eastAsiaTheme="minorEastAsia"/>
        </w:rPr>
        <w:t>.</w:t>
      </w:r>
      <w:r>
        <w:rPr>
          <w:rFonts w:asciiTheme="minorEastAsia" w:hAnsiTheme="minorEastAsia" w:eastAsiaTheme="minorEastAsia"/>
        </w:rPr>
        <w:t>除非另外达成协议并生效，你方的</w:t>
      </w:r>
      <w:r>
        <w:rPr>
          <w:rFonts w:hint="eastAsia" w:asciiTheme="minorEastAsia" w:hAnsiTheme="minorEastAsia" w:eastAsiaTheme="minorEastAsia"/>
        </w:rPr>
        <w:t>成交</w:t>
      </w:r>
      <w:r>
        <w:rPr>
          <w:rFonts w:asciiTheme="minorEastAsia" w:hAnsiTheme="minorEastAsia" w:eastAsiaTheme="minorEastAsia"/>
        </w:rPr>
        <w:t>通知书和本</w:t>
      </w:r>
      <w:r>
        <w:rPr>
          <w:rFonts w:hint="eastAsia" w:asciiTheme="minorEastAsia" w:hAnsiTheme="minorEastAsia" w:eastAsiaTheme="minorEastAsia"/>
        </w:rPr>
        <w:t>磋商文件</w:t>
      </w:r>
      <w:r>
        <w:rPr>
          <w:rFonts w:asciiTheme="minorEastAsia" w:hAnsiTheme="minorEastAsia" w:eastAsiaTheme="minorEastAsia"/>
        </w:rPr>
        <w:t>将成为约束双方的合同文件的组成部分。</w:t>
      </w:r>
    </w:p>
    <w:p>
      <w:pPr>
        <w:tabs>
          <w:tab w:val="left" w:pos="7560"/>
        </w:tabs>
        <w:spacing w:line="400" w:lineRule="exact"/>
        <w:ind w:firstLine="420" w:firstLineChars="200"/>
        <w:rPr>
          <w:rFonts w:asciiTheme="minorEastAsia" w:hAnsiTheme="minorEastAsia" w:eastAsiaTheme="minorEastAsia"/>
        </w:rPr>
      </w:pPr>
      <w:r>
        <w:rPr>
          <w:rFonts w:asciiTheme="minorEastAsia" w:hAnsiTheme="minorEastAsia" w:eastAsiaTheme="minorEastAsia"/>
        </w:rPr>
        <w:t>8</w:t>
      </w:r>
      <w:r>
        <w:rPr>
          <w:rFonts w:hint="eastAsia" w:asciiTheme="minorEastAsia" w:hAnsiTheme="minorEastAsia" w:eastAsiaTheme="minorEastAsia"/>
        </w:rPr>
        <w:t>.</w:t>
      </w:r>
      <w:r>
        <w:rPr>
          <w:rFonts w:asciiTheme="minorEastAsia" w:hAnsiTheme="minorEastAsia" w:eastAsiaTheme="minorEastAsia"/>
        </w:rPr>
        <w:t>我方将与本</w:t>
      </w:r>
      <w:r>
        <w:rPr>
          <w:rFonts w:hint="eastAsia" w:asciiTheme="minorEastAsia" w:hAnsiTheme="minorEastAsia" w:eastAsiaTheme="minorEastAsia"/>
        </w:rPr>
        <w:t>磋商函</w:t>
      </w:r>
      <w:r>
        <w:rPr>
          <w:rFonts w:asciiTheme="minorEastAsia" w:hAnsiTheme="minorEastAsia" w:eastAsiaTheme="minorEastAsia"/>
        </w:rPr>
        <w:t>一起，提交人民币</w:t>
      </w:r>
      <w:r>
        <w:rPr>
          <w:rFonts w:hint="eastAsia" w:ascii="MingLiU_HKSCS" w:hAnsi="MingLiU_HKSCS" w:eastAsia="MingLiU_HKSCS" w:cs="MingLiU_HKSCS"/>
          <w:szCs w:val="21"/>
          <w:u w:val="single"/>
        </w:rPr>
        <w:t xml:space="preserve">  </w:t>
      </w:r>
      <w:r>
        <w:rPr>
          <w:rFonts w:hint="eastAsia" w:asciiTheme="minorEastAsia" w:hAnsiTheme="minorEastAsia" w:eastAsiaTheme="minorEastAsia"/>
          <w:szCs w:val="21"/>
          <w:u w:val="single"/>
        </w:rPr>
        <w:t xml:space="preserve">       </w:t>
      </w:r>
      <w:r>
        <w:rPr>
          <w:rFonts w:hint="eastAsia" w:ascii="MingLiU_HKSCS" w:hAnsi="MingLiU_HKSCS" w:eastAsia="MingLiU_HKSCS" w:cs="MingLiU_HKSCS"/>
          <w:szCs w:val="21"/>
          <w:u w:val="single"/>
        </w:rPr>
        <w:t xml:space="preserve">    </w:t>
      </w:r>
      <w:r>
        <w:rPr>
          <w:rFonts w:asciiTheme="minorEastAsia" w:hAnsiTheme="minorEastAsia" w:eastAsiaTheme="minorEastAsia"/>
        </w:rPr>
        <w:t>元作为</w:t>
      </w:r>
      <w:r>
        <w:rPr>
          <w:rFonts w:hint="eastAsia" w:asciiTheme="minorEastAsia" w:hAnsiTheme="minorEastAsia" w:eastAsiaTheme="minorEastAsia"/>
        </w:rPr>
        <w:t>竞标</w:t>
      </w:r>
      <w:r>
        <w:rPr>
          <w:rFonts w:asciiTheme="minorEastAsia" w:hAnsiTheme="minorEastAsia" w:eastAsiaTheme="minorEastAsia"/>
        </w:rPr>
        <w:t>保证金。</w:t>
      </w:r>
    </w:p>
    <w:p>
      <w:pPr>
        <w:spacing w:line="400" w:lineRule="exact"/>
        <w:rPr>
          <w:rFonts w:asciiTheme="minorEastAsia" w:hAnsiTheme="minorEastAsia" w:eastAsiaTheme="minorEastAsia"/>
        </w:rPr>
      </w:pPr>
    </w:p>
    <w:p>
      <w:pPr>
        <w:spacing w:line="400" w:lineRule="exact"/>
        <w:rPr>
          <w:rFonts w:asciiTheme="minorEastAsia" w:hAnsiTheme="minorEastAsia" w:eastAsiaTheme="minorEastAsia"/>
        </w:rPr>
      </w:pPr>
    </w:p>
    <w:p>
      <w:pPr>
        <w:spacing w:line="400" w:lineRule="exact"/>
        <w:rPr>
          <w:rFonts w:asciiTheme="minorEastAsia" w:hAnsiTheme="minorEastAsia" w:eastAsiaTheme="minorEastAsia"/>
        </w:rPr>
      </w:pPr>
    </w:p>
    <w:p>
      <w:pPr>
        <w:spacing w:line="400" w:lineRule="exact"/>
        <w:rPr>
          <w:rFonts w:asciiTheme="minorEastAsia" w:hAnsiTheme="minorEastAsia" w:eastAsiaTheme="minorEastAsia"/>
        </w:rPr>
      </w:pPr>
    </w:p>
    <w:p>
      <w:pPr>
        <w:spacing w:line="400" w:lineRule="exact"/>
        <w:jc w:val="left"/>
        <w:rPr>
          <w:rFonts w:asciiTheme="minorEastAsia" w:hAnsiTheme="minorEastAsia" w:eastAsiaTheme="minorEastAsia"/>
          <w:u w:val="single"/>
        </w:rPr>
      </w:pPr>
      <w:r>
        <w:rPr>
          <w:rFonts w:hint="eastAsia" w:asciiTheme="minorEastAsia" w:hAnsiTheme="minorEastAsia" w:eastAsiaTheme="minorEastAsia"/>
        </w:rPr>
        <w:t>磋商人</w:t>
      </w:r>
      <w:r>
        <w:rPr>
          <w:rFonts w:asciiTheme="minorEastAsia" w:hAnsiTheme="minorEastAsia" w:eastAsiaTheme="minorEastAsia"/>
        </w:rPr>
        <w:t>：</w:t>
      </w:r>
      <w:r>
        <w:rPr>
          <w:rFonts w:asciiTheme="minorEastAsia" w:hAnsiTheme="minorEastAsia" w:eastAsiaTheme="minorEastAsia"/>
          <w:u w:val="single"/>
        </w:rPr>
        <w:t xml:space="preserve">                        （盖章）</w:t>
      </w:r>
      <w:r>
        <w:rPr>
          <w:rFonts w:asciiTheme="minorEastAsia" w:hAnsiTheme="minorEastAsia" w:eastAsiaTheme="minorEastAsia"/>
        </w:rPr>
        <w:t xml:space="preserve">                                   </w:t>
      </w:r>
      <w:r>
        <w:rPr>
          <w:rFonts w:asciiTheme="minorEastAsia" w:hAnsiTheme="minorEastAsia" w:eastAsiaTheme="minorEastAsia"/>
          <w:u w:val="single"/>
        </w:rPr>
        <w:t xml:space="preserve">                                                                                              </w:t>
      </w:r>
    </w:p>
    <w:p>
      <w:pPr>
        <w:spacing w:line="400" w:lineRule="exact"/>
        <w:jc w:val="left"/>
        <w:rPr>
          <w:rFonts w:asciiTheme="minorEastAsia" w:hAnsiTheme="minorEastAsia" w:eastAsiaTheme="minorEastAsia"/>
          <w:u w:val="single"/>
        </w:rPr>
      </w:pPr>
      <w:r>
        <w:rPr>
          <w:rFonts w:asciiTheme="minorEastAsia" w:hAnsiTheme="minorEastAsia" w:eastAsiaTheme="minorEastAsia"/>
        </w:rPr>
        <w:t>单位地址：</w:t>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p>
    <w:p>
      <w:pPr>
        <w:spacing w:line="400" w:lineRule="exact"/>
        <w:jc w:val="left"/>
        <w:rPr>
          <w:rFonts w:asciiTheme="minorEastAsia" w:hAnsiTheme="minorEastAsia" w:eastAsiaTheme="minorEastAsia"/>
          <w:u w:val="single"/>
        </w:rPr>
      </w:pPr>
      <w:r>
        <w:rPr>
          <w:rFonts w:asciiTheme="minorEastAsia" w:hAnsiTheme="minorEastAsia" w:eastAsiaTheme="minorEastAsia"/>
        </w:rPr>
        <w:t>法定代表人或其委托代理人：</w:t>
      </w:r>
      <w:r>
        <w:rPr>
          <w:rFonts w:asciiTheme="minorEastAsia" w:hAnsiTheme="minorEastAsia" w:eastAsiaTheme="minorEastAsia"/>
          <w:u w:val="single"/>
        </w:rPr>
        <w:t xml:space="preserve">      （签字或盖章）</w:t>
      </w:r>
    </w:p>
    <w:p>
      <w:pPr>
        <w:spacing w:line="400" w:lineRule="exact"/>
        <w:jc w:val="left"/>
        <w:rPr>
          <w:rFonts w:asciiTheme="minorEastAsia" w:hAnsiTheme="minorEastAsia" w:eastAsiaTheme="minorEastAsia"/>
        </w:rPr>
      </w:pPr>
      <w:r>
        <w:rPr>
          <w:rFonts w:asciiTheme="minorEastAsia" w:hAnsiTheme="minorEastAsia" w:eastAsiaTheme="minorEastAsia"/>
        </w:rPr>
        <w:t>邮政编码：</w:t>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rPr>
        <w:t>电话：</w:t>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rPr>
        <w:t xml:space="preserve"> 传真：</w:t>
      </w:r>
      <w:r>
        <w:rPr>
          <w:rFonts w:asciiTheme="minorEastAsia" w:hAnsiTheme="minorEastAsia" w:eastAsiaTheme="minorEastAsia"/>
          <w:u w:val="single"/>
        </w:rPr>
        <w:tab/>
      </w:r>
      <w:r>
        <w:rPr>
          <w:rFonts w:asciiTheme="minorEastAsia" w:hAnsiTheme="minorEastAsia" w:eastAsiaTheme="minorEastAsia"/>
          <w:u w:val="single"/>
        </w:rPr>
        <w:tab/>
      </w:r>
    </w:p>
    <w:p>
      <w:pPr>
        <w:spacing w:line="400" w:lineRule="exact"/>
        <w:jc w:val="left"/>
        <w:rPr>
          <w:rFonts w:asciiTheme="minorEastAsia" w:hAnsiTheme="minorEastAsia" w:eastAsiaTheme="minorEastAsia"/>
        </w:rPr>
      </w:pPr>
      <w:r>
        <w:rPr>
          <w:rFonts w:asciiTheme="minorEastAsia" w:hAnsiTheme="minorEastAsia" w:eastAsiaTheme="minorEastAsia"/>
        </w:rPr>
        <w:t>开户银行名称：</w:t>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p>
    <w:p>
      <w:pPr>
        <w:spacing w:line="400" w:lineRule="exact"/>
        <w:jc w:val="left"/>
        <w:rPr>
          <w:rFonts w:asciiTheme="minorEastAsia" w:hAnsiTheme="minorEastAsia" w:eastAsiaTheme="minorEastAsia"/>
        </w:rPr>
      </w:pPr>
      <w:r>
        <w:rPr>
          <w:rFonts w:asciiTheme="minorEastAsia" w:hAnsiTheme="minorEastAsia" w:eastAsiaTheme="minorEastAsia"/>
        </w:rPr>
        <w:t>开户银行账号：</w:t>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 xml:space="preserve">  </w:t>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p>
    <w:p>
      <w:pPr>
        <w:spacing w:line="400" w:lineRule="exact"/>
        <w:jc w:val="left"/>
        <w:rPr>
          <w:rFonts w:asciiTheme="minorEastAsia" w:hAnsiTheme="minorEastAsia" w:eastAsiaTheme="minorEastAsia"/>
        </w:rPr>
      </w:pPr>
      <w:r>
        <w:rPr>
          <w:rFonts w:asciiTheme="minorEastAsia" w:hAnsiTheme="minorEastAsia" w:eastAsiaTheme="minorEastAsia"/>
        </w:rPr>
        <w:t>开户银行地址：</w:t>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p>
    <w:p>
      <w:pPr>
        <w:spacing w:line="400" w:lineRule="exact"/>
        <w:jc w:val="left"/>
        <w:rPr>
          <w:rFonts w:asciiTheme="minorEastAsia" w:hAnsiTheme="minorEastAsia" w:eastAsiaTheme="minorEastAsia"/>
        </w:rPr>
      </w:pPr>
      <w:r>
        <w:rPr>
          <w:rFonts w:asciiTheme="minorEastAsia" w:hAnsiTheme="minorEastAsia" w:eastAsiaTheme="minorEastAsia"/>
        </w:rPr>
        <w:t>开户银行电话：</w:t>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p>
    <w:p>
      <w:pPr>
        <w:tabs>
          <w:tab w:val="left" w:pos="10205"/>
        </w:tabs>
        <w:spacing w:line="400" w:lineRule="exact"/>
        <w:jc w:val="left"/>
        <w:rPr>
          <w:rFonts w:asciiTheme="minorEastAsia" w:hAnsiTheme="minorEastAsia" w:eastAsiaTheme="minorEastAsia"/>
        </w:rPr>
      </w:pPr>
      <w:r>
        <w:rPr>
          <w:rFonts w:asciiTheme="minorEastAsia" w:hAnsiTheme="minorEastAsia" w:eastAsiaTheme="minorEastAsia"/>
        </w:rPr>
        <w:t>日期：</w:t>
      </w:r>
      <w:r>
        <w:rPr>
          <w:rFonts w:asciiTheme="minorEastAsia" w:hAnsiTheme="minorEastAsia" w:eastAsiaTheme="minorEastAsia"/>
          <w:szCs w:val="21"/>
          <w:u w:val="single"/>
        </w:rPr>
        <w:t xml:space="preserve">         </w:t>
      </w:r>
      <w:r>
        <w:rPr>
          <w:rFonts w:asciiTheme="minorEastAsia" w:hAnsiTheme="minorEastAsia" w:eastAsiaTheme="minorEastAsia"/>
          <w:szCs w:val="21"/>
        </w:rPr>
        <w:t>年</w:t>
      </w:r>
      <w:r>
        <w:rPr>
          <w:rFonts w:asciiTheme="minorEastAsia" w:hAnsiTheme="minorEastAsia" w:eastAsiaTheme="minorEastAsia"/>
          <w:szCs w:val="21"/>
          <w:u w:val="single"/>
        </w:rPr>
        <w:t xml:space="preserve">        </w:t>
      </w:r>
      <w:r>
        <w:rPr>
          <w:rFonts w:asciiTheme="minorEastAsia" w:hAnsiTheme="minorEastAsia" w:eastAsiaTheme="minorEastAsia"/>
          <w:szCs w:val="21"/>
        </w:rPr>
        <w:t>月</w:t>
      </w:r>
      <w:r>
        <w:rPr>
          <w:rFonts w:asciiTheme="minorEastAsia" w:hAnsiTheme="minorEastAsia" w:eastAsiaTheme="minorEastAsia"/>
          <w:szCs w:val="21"/>
          <w:u w:val="single"/>
        </w:rPr>
        <w:t xml:space="preserve">        </w:t>
      </w:r>
      <w:r>
        <w:rPr>
          <w:rFonts w:asciiTheme="minorEastAsia" w:hAnsiTheme="minorEastAsia" w:eastAsiaTheme="minorEastAsia"/>
          <w:szCs w:val="21"/>
        </w:rPr>
        <w:t>日</w:t>
      </w:r>
    </w:p>
    <w:p>
      <w:pPr>
        <w:spacing w:line="400" w:lineRule="exact"/>
        <w:ind w:right="-153" w:rightChars="-73"/>
        <w:rPr>
          <w:rFonts w:asciiTheme="minorEastAsia" w:hAnsiTheme="minorEastAsia" w:eastAsiaTheme="minorEastAsia"/>
          <w:b/>
          <w:szCs w:val="21"/>
        </w:rPr>
      </w:pPr>
    </w:p>
    <w:p>
      <w:pPr>
        <w:spacing w:line="400" w:lineRule="exact"/>
        <w:ind w:right="-153" w:rightChars="-73"/>
        <w:rPr>
          <w:rFonts w:asciiTheme="minorEastAsia" w:hAnsiTheme="minorEastAsia" w:eastAsiaTheme="minorEastAsia"/>
          <w:b/>
          <w:szCs w:val="21"/>
        </w:rPr>
      </w:pPr>
    </w:p>
    <w:p>
      <w:pPr>
        <w:spacing w:line="400" w:lineRule="exact"/>
        <w:ind w:right="-153" w:rightChars="-73"/>
        <w:rPr>
          <w:rFonts w:asciiTheme="minorEastAsia" w:hAnsiTheme="minorEastAsia" w:eastAsiaTheme="minorEastAsia"/>
          <w:b/>
          <w:szCs w:val="21"/>
        </w:rPr>
      </w:pPr>
    </w:p>
    <w:p>
      <w:pPr>
        <w:spacing w:line="400" w:lineRule="exact"/>
        <w:ind w:right="-153" w:rightChars="-73"/>
        <w:rPr>
          <w:rFonts w:asciiTheme="minorEastAsia" w:hAnsiTheme="minorEastAsia" w:eastAsiaTheme="minorEastAsia"/>
          <w:b/>
          <w:szCs w:val="21"/>
        </w:rPr>
      </w:pPr>
    </w:p>
    <w:p>
      <w:pPr>
        <w:spacing w:line="400" w:lineRule="exact"/>
        <w:ind w:right="-153" w:rightChars="-73"/>
        <w:rPr>
          <w:rFonts w:asciiTheme="minorEastAsia" w:hAnsiTheme="minorEastAsia" w:eastAsiaTheme="minorEastAsia"/>
          <w:b/>
          <w:szCs w:val="21"/>
        </w:rPr>
      </w:pPr>
    </w:p>
    <w:p>
      <w:pPr>
        <w:spacing w:line="400" w:lineRule="exact"/>
        <w:ind w:right="-153" w:rightChars="-73"/>
        <w:rPr>
          <w:rFonts w:asciiTheme="minorEastAsia" w:hAnsiTheme="minorEastAsia" w:eastAsiaTheme="minorEastAsia"/>
          <w:b/>
          <w:szCs w:val="21"/>
        </w:rPr>
      </w:pPr>
    </w:p>
    <w:p>
      <w:pPr>
        <w:numPr>
          <w:ilvl w:val="0"/>
          <w:numId w:val="7"/>
        </w:numPr>
        <w:spacing w:line="400" w:lineRule="exact"/>
        <w:ind w:right="-153" w:rightChars="-73"/>
        <w:jc w:val="center"/>
        <w:rPr>
          <w:rFonts w:asciiTheme="minorEastAsia" w:hAnsiTheme="minorEastAsia" w:eastAsiaTheme="minorEastAsia"/>
          <w:b/>
          <w:szCs w:val="21"/>
        </w:rPr>
      </w:pPr>
      <w:r>
        <w:rPr>
          <w:rFonts w:hint="eastAsia" w:asciiTheme="minorEastAsia" w:hAnsiTheme="minorEastAsia" w:eastAsiaTheme="minorEastAsia"/>
          <w:b/>
          <w:szCs w:val="21"/>
        </w:rPr>
        <w:t>磋商函附录</w:t>
      </w:r>
    </w:p>
    <w:p>
      <w:pPr>
        <w:spacing w:line="400" w:lineRule="exact"/>
        <w:ind w:right="-153" w:rightChars="-73"/>
        <w:rPr>
          <w:rFonts w:asciiTheme="minorEastAsia" w:hAnsiTheme="minorEastAsia" w:eastAsiaTheme="minorEastAsia"/>
          <w:b/>
          <w:szCs w:val="21"/>
        </w:rPr>
      </w:pPr>
    </w:p>
    <w:p>
      <w:pPr>
        <w:spacing w:line="336" w:lineRule="auto"/>
        <w:ind w:left="-4" w:leftChars="-2" w:right="-153" w:rightChars="-73" w:firstLine="2637" w:firstLineChars="1251"/>
        <w:rPr>
          <w:rFonts w:asciiTheme="minorEastAsia" w:hAnsiTheme="minorEastAsia" w:eastAsiaTheme="minorEastAsia"/>
          <w:b/>
          <w:szCs w:val="21"/>
        </w:rPr>
      </w:pPr>
    </w:p>
    <w:tbl>
      <w:tblPr>
        <w:tblStyle w:val="48"/>
        <w:tblW w:w="0" w:type="auto"/>
        <w:tblInd w:w="4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36" w:lineRule="auto"/>
              <w:ind w:right="-153" w:rightChars="-73"/>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8414" w:type="dxa"/>
          </w:tcPr>
          <w:p>
            <w:pPr>
              <w:spacing w:line="336" w:lineRule="auto"/>
              <w:ind w:right="-153" w:rightChars="-73"/>
              <w:jc w:val="center"/>
              <w:rPr>
                <w:rFonts w:asciiTheme="minorEastAsia" w:hAnsiTheme="minorEastAsia" w:eastAsiaTheme="minorEastAsia"/>
                <w:szCs w:val="21"/>
              </w:rPr>
            </w:pPr>
            <w:r>
              <w:rPr>
                <w:rFonts w:hint="eastAsia" w:asciiTheme="minorEastAsia" w:hAnsiTheme="minorEastAsia" w:eastAsiaTheme="minorEastAsia"/>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28" w:type="dxa"/>
            <w:vAlign w:val="center"/>
          </w:tcPr>
          <w:p>
            <w:pPr>
              <w:spacing w:line="336" w:lineRule="auto"/>
              <w:ind w:right="-153" w:rightChars="-73"/>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841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企业资质等级：</w:t>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28" w:type="dxa"/>
            <w:vAlign w:val="center"/>
          </w:tcPr>
          <w:p>
            <w:pPr>
              <w:spacing w:line="336" w:lineRule="auto"/>
              <w:ind w:right="-153" w:rightChars="-73"/>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841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项目经理姓名：</w:t>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p>
          <w:p>
            <w:pPr>
              <w:rPr>
                <w:rFonts w:asciiTheme="minorEastAsia" w:hAnsiTheme="minorEastAsia" w:eastAsiaTheme="minorEastAsia"/>
                <w:szCs w:val="21"/>
              </w:rPr>
            </w:pPr>
            <w:r>
              <w:rPr>
                <w:rFonts w:hint="eastAsia" w:asciiTheme="minorEastAsia" w:hAnsiTheme="minorEastAsia" w:eastAsiaTheme="minorEastAsia"/>
                <w:szCs w:val="21"/>
              </w:rPr>
              <w:t>注册建造师证书专业、等级：</w:t>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28" w:type="dxa"/>
            <w:vAlign w:val="center"/>
          </w:tcPr>
          <w:p>
            <w:pPr>
              <w:spacing w:line="336" w:lineRule="auto"/>
              <w:ind w:right="-153" w:rightChars="-73"/>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841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磋商报价：（大写）：</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28" w:type="dxa"/>
            <w:vAlign w:val="center"/>
          </w:tcPr>
          <w:p>
            <w:pPr>
              <w:spacing w:line="336" w:lineRule="auto"/>
              <w:ind w:right="-153" w:rightChars="-73"/>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841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磋商保证金（数额）：</w:t>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28" w:type="dxa"/>
            <w:vAlign w:val="center"/>
          </w:tcPr>
          <w:p>
            <w:pPr>
              <w:spacing w:line="336" w:lineRule="auto"/>
              <w:ind w:right="-153" w:rightChars="-73"/>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841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 xml:space="preserve">工期： </w:t>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r>
              <w:rPr>
                <w:rFonts w:hint="eastAsia" w:asciiTheme="minorEastAsia" w:hAnsiTheme="minorEastAsia" w:eastAsia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28" w:type="dxa"/>
            <w:vAlign w:val="center"/>
          </w:tcPr>
          <w:p>
            <w:pPr>
              <w:spacing w:line="336" w:lineRule="auto"/>
              <w:ind w:right="-153" w:rightChars="-73"/>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841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质量等级承诺：</w:t>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r>
              <w:rPr>
                <w:rFonts w:asciiTheme="minorEastAsia" w:hAnsiTheme="minorEastAsia" w:eastAsiaTheme="minorEastAsia"/>
                <w:u w:val="single"/>
              </w:rPr>
              <w:tab/>
            </w:r>
          </w:p>
        </w:tc>
      </w:tr>
    </w:tbl>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jc w:val="right"/>
        <w:rPr>
          <w:rFonts w:asciiTheme="minorEastAsia" w:hAnsiTheme="minorEastAsia" w:eastAsiaTheme="minorEastAsia"/>
          <w:b/>
          <w:szCs w:val="21"/>
        </w:rPr>
      </w:pPr>
    </w:p>
    <w:p>
      <w:pPr>
        <w:ind w:right="420" w:firstLine="7560" w:firstLineChars="3600"/>
        <w:rPr>
          <w:rFonts w:asciiTheme="minorEastAsia" w:hAnsiTheme="minorEastAsia" w:eastAsiaTheme="minorEastAsia"/>
        </w:rPr>
      </w:pPr>
      <w:r>
        <w:rPr>
          <w:rFonts w:hint="eastAsia" w:asciiTheme="minorEastAsia" w:hAnsiTheme="minorEastAsia" w:eastAsiaTheme="minorEastAsia"/>
        </w:rPr>
        <w:t>磋商人：</w:t>
      </w:r>
      <w:r>
        <w:rPr>
          <w:rFonts w:hint="eastAsia" w:asciiTheme="minorEastAsia" w:hAnsiTheme="minorEastAsia" w:eastAsiaTheme="minorEastAsia"/>
          <w:u w:val="single"/>
        </w:rPr>
        <w:t xml:space="preserve"> （盖单位章）</w:t>
      </w:r>
    </w:p>
    <w:p>
      <w:pPr>
        <w:ind w:right="420" w:firstLine="7560" w:firstLineChars="3600"/>
        <w:rPr>
          <w:rFonts w:asciiTheme="minorEastAsia" w:hAnsiTheme="minorEastAsia" w:eastAsiaTheme="minorEastAsia"/>
        </w:rPr>
      </w:pPr>
    </w:p>
    <w:p>
      <w:pPr>
        <w:ind w:right="420" w:firstLine="4935" w:firstLineChars="2350"/>
        <w:rPr>
          <w:rFonts w:asciiTheme="minorEastAsia" w:hAnsiTheme="minorEastAsia" w:eastAsiaTheme="minorEastAsia"/>
        </w:rPr>
      </w:pPr>
      <w:r>
        <w:rPr>
          <w:rFonts w:hint="eastAsia" w:asciiTheme="minorEastAsia" w:hAnsiTheme="minorEastAsia" w:eastAsiaTheme="minorEastAsia"/>
        </w:rPr>
        <w:t>法定代表人（或授权委托代理人）：</w:t>
      </w:r>
      <w:r>
        <w:rPr>
          <w:rFonts w:hint="eastAsia" w:asciiTheme="minorEastAsia" w:hAnsiTheme="minorEastAsia" w:eastAsiaTheme="minorEastAsia"/>
          <w:u w:val="single"/>
        </w:rPr>
        <w:t xml:space="preserve">     （签名）  </w:t>
      </w:r>
      <w:r>
        <w:rPr>
          <w:rFonts w:hint="eastAsia" w:asciiTheme="minorEastAsia" w:hAnsiTheme="minorEastAsia" w:eastAsiaTheme="minorEastAsia"/>
        </w:rPr>
        <w:t xml:space="preserve"> </w:t>
      </w:r>
    </w:p>
    <w:p>
      <w:pPr>
        <w:jc w:val="right"/>
        <w:rPr>
          <w:rFonts w:asciiTheme="minorEastAsia" w:hAnsiTheme="minorEastAsia" w:eastAsiaTheme="minorEastAsia"/>
        </w:rPr>
      </w:pPr>
    </w:p>
    <w:p>
      <w:pPr>
        <w:jc w:val="right"/>
        <w:rPr>
          <w:rFonts w:asciiTheme="minorEastAsia" w:hAnsiTheme="minorEastAsia" w:eastAsiaTheme="minorEastAsia"/>
        </w:rPr>
      </w:pP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jc w:val="center"/>
        <w:rPr>
          <w:rFonts w:asciiTheme="minorEastAsia" w:hAnsiTheme="minorEastAsia" w:eastAsiaTheme="minorEastAsia"/>
          <w:b/>
          <w:sz w:val="28"/>
          <w:szCs w:val="28"/>
        </w:rPr>
      </w:pPr>
    </w:p>
    <w:p>
      <w:pPr>
        <w:spacing w:line="400"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二．法定代表人身份证明（格式）</w:t>
      </w:r>
    </w:p>
    <w:p>
      <w:pPr>
        <w:spacing w:line="400" w:lineRule="exact"/>
        <w:rPr>
          <w:rFonts w:asciiTheme="minorEastAsia" w:hAnsiTheme="minorEastAsia" w:eastAsiaTheme="minorEastAsia"/>
          <w:b/>
          <w:szCs w:val="21"/>
        </w:rPr>
      </w:pPr>
    </w:p>
    <w:p>
      <w:pPr>
        <w:spacing w:line="400" w:lineRule="exact"/>
        <w:rPr>
          <w:rFonts w:asciiTheme="minorEastAsia" w:hAnsiTheme="minorEastAsia" w:eastAsiaTheme="minorEastAsia"/>
          <w:b/>
          <w:szCs w:val="21"/>
        </w:rPr>
      </w:pPr>
    </w:p>
    <w:p>
      <w:pPr>
        <w:spacing w:line="400" w:lineRule="exact"/>
        <w:jc w:val="center"/>
        <w:rPr>
          <w:rFonts w:asciiTheme="minorEastAsia" w:hAnsiTheme="minorEastAsia" w:eastAsiaTheme="minorEastAsia"/>
          <w:szCs w:val="21"/>
        </w:rPr>
      </w:pPr>
      <w:r>
        <w:rPr>
          <w:rFonts w:asciiTheme="minorEastAsia" w:hAnsiTheme="minorEastAsia" w:eastAsiaTheme="minorEastAsia"/>
          <w:b/>
          <w:szCs w:val="21"/>
        </w:rPr>
        <w:t>法定代表人身份证明</w:t>
      </w:r>
    </w:p>
    <w:p>
      <w:pPr>
        <w:spacing w:line="400" w:lineRule="exact"/>
        <w:rPr>
          <w:rFonts w:asciiTheme="minorEastAsia" w:hAnsiTheme="minorEastAsia" w:eastAsiaTheme="minorEastAsia"/>
          <w:szCs w:val="21"/>
        </w:rPr>
      </w:pP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磋商人</w:t>
      </w:r>
      <w:r>
        <w:rPr>
          <w:rFonts w:asciiTheme="minorEastAsia" w:hAnsiTheme="minorEastAsia" w:eastAsiaTheme="minorEastAsia"/>
          <w:szCs w:val="21"/>
        </w:rPr>
        <w:t>：</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 xml:space="preserve"> </w:t>
      </w:r>
      <w:r>
        <w:rPr>
          <w:rFonts w:asciiTheme="minorEastAsia" w:hAnsiTheme="minorEastAsia" w:eastAsiaTheme="minorEastAsia"/>
          <w:color w:val="FFFFFF" w:themeColor="background1"/>
          <w:szCs w:val="21"/>
          <w:u w:val="single"/>
        </w:rPr>
        <w:t xml:space="preserve"> </w:t>
      </w:r>
      <w:r>
        <w:rPr>
          <w:rFonts w:hint="eastAsia" w:asciiTheme="minorEastAsia" w:hAnsiTheme="minorEastAsia" w:eastAsiaTheme="minorEastAsia"/>
          <w:color w:val="FFFFFF" w:themeColor="background1"/>
          <w:szCs w:val="21"/>
          <w:u w:val="single"/>
        </w:rPr>
        <w:t>1</w:t>
      </w:r>
      <w:r>
        <w:rPr>
          <w:rFonts w:asciiTheme="minorEastAsia" w:hAnsiTheme="minorEastAsia" w:eastAsiaTheme="minorEastAsia"/>
          <w:szCs w:val="21"/>
          <w:u w:val="single"/>
        </w:rPr>
        <w:t xml:space="preserve">               </w:t>
      </w:r>
    </w:p>
    <w:p>
      <w:pPr>
        <w:spacing w:line="400" w:lineRule="exact"/>
        <w:rPr>
          <w:rFonts w:asciiTheme="minorEastAsia" w:hAnsiTheme="minorEastAsia" w:eastAsiaTheme="minorEastAsia"/>
          <w:szCs w:val="21"/>
        </w:rPr>
      </w:pPr>
      <w:r>
        <w:rPr>
          <w:rFonts w:asciiTheme="minorEastAsia" w:hAnsiTheme="minorEastAsia" w:eastAsiaTheme="minorEastAsia"/>
          <w:szCs w:val="21"/>
        </w:rPr>
        <w:t>单位性质：</w:t>
      </w:r>
      <w:r>
        <w:rPr>
          <w:rFonts w:asciiTheme="minorEastAsia" w:hAnsiTheme="minorEastAsia" w:eastAsiaTheme="minorEastAsia"/>
          <w:szCs w:val="21"/>
          <w:u w:val="single"/>
        </w:rPr>
        <w:t xml:space="preserve">                                   </w:t>
      </w:r>
      <w:r>
        <w:rPr>
          <w:rFonts w:hint="eastAsia" w:asciiTheme="minorEastAsia" w:hAnsiTheme="minorEastAsia" w:eastAsiaTheme="minorEastAsia"/>
          <w:color w:val="FFFFFF" w:themeColor="background1"/>
          <w:szCs w:val="21"/>
          <w:u w:val="single"/>
        </w:rPr>
        <w:t>1</w:t>
      </w:r>
      <w:r>
        <w:rPr>
          <w:rFonts w:asciiTheme="minorEastAsia" w:hAnsiTheme="minorEastAsia" w:eastAsiaTheme="minorEastAsia"/>
          <w:szCs w:val="21"/>
          <w:u w:val="single"/>
        </w:rPr>
        <w:t xml:space="preserve">               </w:t>
      </w:r>
    </w:p>
    <w:p>
      <w:pPr>
        <w:spacing w:line="400" w:lineRule="exact"/>
        <w:rPr>
          <w:rFonts w:asciiTheme="minorEastAsia" w:hAnsiTheme="minorEastAsia" w:eastAsiaTheme="minorEastAsia"/>
          <w:szCs w:val="21"/>
        </w:rPr>
      </w:pPr>
      <w:r>
        <w:rPr>
          <w:rFonts w:asciiTheme="minorEastAsia" w:hAnsiTheme="minorEastAsia" w:eastAsiaTheme="minorEastAsia"/>
          <w:szCs w:val="21"/>
        </w:rPr>
        <w:t>地址：</w:t>
      </w:r>
      <w:r>
        <w:rPr>
          <w:rFonts w:asciiTheme="minorEastAsia" w:hAnsiTheme="minorEastAsia" w:eastAsiaTheme="minorEastAsia"/>
          <w:szCs w:val="21"/>
          <w:u w:val="single"/>
        </w:rPr>
        <w:t xml:space="preserve">                                       </w:t>
      </w:r>
      <w:r>
        <w:rPr>
          <w:rFonts w:hint="eastAsia" w:asciiTheme="minorEastAsia" w:hAnsiTheme="minorEastAsia" w:eastAsiaTheme="minorEastAsia"/>
          <w:color w:val="FFFFFF" w:themeColor="background1"/>
          <w:szCs w:val="21"/>
          <w:u w:val="single"/>
        </w:rPr>
        <w:t>1</w:t>
      </w:r>
      <w:r>
        <w:rPr>
          <w:rFonts w:asciiTheme="minorEastAsia" w:hAnsiTheme="minorEastAsia" w:eastAsiaTheme="minorEastAsia"/>
          <w:szCs w:val="21"/>
          <w:u w:val="single"/>
        </w:rPr>
        <w:t xml:space="preserve">               </w:t>
      </w:r>
    </w:p>
    <w:p>
      <w:pPr>
        <w:spacing w:line="400" w:lineRule="exact"/>
        <w:rPr>
          <w:rFonts w:asciiTheme="minorEastAsia" w:hAnsiTheme="minorEastAsia" w:eastAsiaTheme="minorEastAsia"/>
          <w:szCs w:val="21"/>
        </w:rPr>
      </w:pPr>
      <w:r>
        <w:rPr>
          <w:rFonts w:asciiTheme="minorEastAsia" w:hAnsiTheme="minorEastAsia" w:eastAsiaTheme="minorEastAsia"/>
          <w:szCs w:val="21"/>
        </w:rPr>
        <w:t>成立时间：</w:t>
      </w:r>
      <w:r>
        <w:rPr>
          <w:rFonts w:asciiTheme="minorEastAsia" w:hAnsiTheme="minorEastAsia" w:eastAsiaTheme="minorEastAsia"/>
          <w:szCs w:val="21"/>
          <w:u w:val="single"/>
        </w:rPr>
        <w:t xml:space="preserve">          </w:t>
      </w:r>
      <w:r>
        <w:rPr>
          <w:rFonts w:asciiTheme="minorEastAsia" w:hAnsiTheme="minorEastAsia" w:eastAsiaTheme="minorEastAsia"/>
          <w:szCs w:val="21"/>
        </w:rPr>
        <w:t>年</w:t>
      </w:r>
      <w:r>
        <w:rPr>
          <w:rFonts w:asciiTheme="minorEastAsia" w:hAnsiTheme="minorEastAsia" w:eastAsiaTheme="minorEastAsia"/>
          <w:szCs w:val="21"/>
          <w:u w:val="single"/>
        </w:rPr>
        <w:t xml:space="preserve">          </w:t>
      </w:r>
      <w:r>
        <w:rPr>
          <w:rFonts w:asciiTheme="minorEastAsia" w:hAnsiTheme="minorEastAsia" w:eastAsiaTheme="minorEastAsia"/>
          <w:szCs w:val="21"/>
        </w:rPr>
        <w:t>月</w:t>
      </w:r>
      <w:r>
        <w:rPr>
          <w:rFonts w:asciiTheme="minorEastAsia" w:hAnsiTheme="minorEastAsia" w:eastAsiaTheme="minorEastAsia"/>
          <w:szCs w:val="21"/>
          <w:u w:val="single"/>
        </w:rPr>
        <w:t xml:space="preserve">         </w:t>
      </w:r>
      <w:r>
        <w:rPr>
          <w:rFonts w:asciiTheme="minorEastAsia" w:hAnsiTheme="minorEastAsia" w:eastAsiaTheme="minorEastAsia"/>
          <w:szCs w:val="21"/>
        </w:rPr>
        <w:t>日</w:t>
      </w:r>
    </w:p>
    <w:p>
      <w:pPr>
        <w:spacing w:line="400" w:lineRule="exact"/>
        <w:rPr>
          <w:rFonts w:asciiTheme="minorEastAsia" w:hAnsiTheme="minorEastAsia" w:eastAsiaTheme="minorEastAsia"/>
          <w:szCs w:val="21"/>
        </w:rPr>
      </w:pPr>
      <w:r>
        <w:rPr>
          <w:rFonts w:asciiTheme="minorEastAsia" w:hAnsiTheme="minorEastAsia" w:eastAsiaTheme="minorEastAsia"/>
          <w:szCs w:val="21"/>
        </w:rPr>
        <w:t>经营期限：</w:t>
      </w:r>
      <w:r>
        <w:rPr>
          <w:rFonts w:asciiTheme="minorEastAsia" w:hAnsiTheme="minorEastAsia" w:eastAsiaTheme="minorEastAsia"/>
          <w:szCs w:val="21"/>
          <w:u w:val="single"/>
        </w:rPr>
        <w:t xml:space="preserve">                                   </w:t>
      </w:r>
      <w:r>
        <w:rPr>
          <w:rFonts w:hint="eastAsia" w:asciiTheme="minorEastAsia" w:hAnsiTheme="minorEastAsia" w:eastAsiaTheme="minorEastAsia"/>
          <w:color w:val="FFFFFF" w:themeColor="background1"/>
          <w:szCs w:val="21"/>
          <w:u w:val="single"/>
        </w:rPr>
        <w:t>1</w:t>
      </w:r>
      <w:r>
        <w:rPr>
          <w:rFonts w:asciiTheme="minorEastAsia" w:hAnsiTheme="minorEastAsia" w:eastAsiaTheme="minorEastAsia"/>
          <w:szCs w:val="21"/>
          <w:u w:val="single"/>
        </w:rPr>
        <w:t xml:space="preserve">               </w:t>
      </w:r>
    </w:p>
    <w:p>
      <w:pPr>
        <w:spacing w:line="400" w:lineRule="exact"/>
        <w:rPr>
          <w:rFonts w:asciiTheme="minorEastAsia" w:hAnsiTheme="minorEastAsia" w:eastAsiaTheme="minorEastAsia"/>
          <w:szCs w:val="21"/>
        </w:rPr>
      </w:pPr>
      <w:r>
        <w:rPr>
          <w:rFonts w:asciiTheme="minorEastAsia" w:hAnsiTheme="minorEastAsia" w:eastAsiaTheme="minorEastAsia"/>
          <w:szCs w:val="21"/>
        </w:rPr>
        <w:t>姓名：</w:t>
      </w:r>
      <w:r>
        <w:rPr>
          <w:rFonts w:asciiTheme="minorEastAsia" w:hAnsiTheme="minorEastAsia" w:eastAsiaTheme="minorEastAsia"/>
          <w:szCs w:val="21"/>
          <w:u w:val="single"/>
        </w:rPr>
        <w:t xml:space="preserve">                          </w:t>
      </w:r>
      <w:r>
        <w:rPr>
          <w:rFonts w:asciiTheme="minorEastAsia" w:hAnsiTheme="minorEastAsia" w:eastAsiaTheme="minorEastAsia"/>
          <w:szCs w:val="21"/>
        </w:rPr>
        <w:t>性别：</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color w:val="FFFFFF" w:themeColor="background1"/>
          <w:szCs w:val="21"/>
          <w:u w:val="single"/>
        </w:rPr>
        <w:t>1</w:t>
      </w:r>
    </w:p>
    <w:p>
      <w:pPr>
        <w:spacing w:line="400" w:lineRule="exact"/>
        <w:rPr>
          <w:rFonts w:asciiTheme="minorEastAsia" w:hAnsiTheme="minorEastAsia" w:eastAsiaTheme="minorEastAsia"/>
          <w:szCs w:val="21"/>
        </w:rPr>
      </w:pPr>
      <w:r>
        <w:rPr>
          <w:rFonts w:asciiTheme="minorEastAsia" w:hAnsiTheme="minorEastAsia" w:eastAsiaTheme="minorEastAsia"/>
          <w:szCs w:val="21"/>
        </w:rPr>
        <w:t>年龄：</w:t>
      </w:r>
      <w:r>
        <w:rPr>
          <w:rFonts w:asciiTheme="minorEastAsia" w:hAnsiTheme="minorEastAsia" w:eastAsiaTheme="minorEastAsia"/>
          <w:szCs w:val="21"/>
          <w:u w:val="single"/>
        </w:rPr>
        <w:t xml:space="preserve">                          </w:t>
      </w:r>
      <w:r>
        <w:rPr>
          <w:rFonts w:asciiTheme="minorEastAsia" w:hAnsiTheme="minorEastAsia" w:eastAsiaTheme="minorEastAsia"/>
          <w:szCs w:val="21"/>
        </w:rPr>
        <w:t>职务：</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color w:val="FFFFFF" w:themeColor="background1"/>
          <w:szCs w:val="21"/>
          <w:u w:val="single"/>
        </w:rPr>
        <w:t>1</w:t>
      </w:r>
    </w:p>
    <w:p>
      <w:pPr>
        <w:spacing w:line="400" w:lineRule="exact"/>
        <w:rPr>
          <w:rFonts w:asciiTheme="minorEastAsia" w:hAnsiTheme="minorEastAsia" w:eastAsiaTheme="minorEastAsia"/>
          <w:szCs w:val="21"/>
        </w:rPr>
      </w:pPr>
      <w:r>
        <w:rPr>
          <w:rFonts w:asciiTheme="minorEastAsia" w:hAnsiTheme="minorEastAsia" w:eastAsiaTheme="minorEastAsia"/>
          <w:szCs w:val="21"/>
        </w:rPr>
        <w:t>系</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w:t>
      </w:r>
      <w:r>
        <w:rPr>
          <w:rFonts w:hint="eastAsia" w:asciiTheme="minorEastAsia" w:hAnsiTheme="minorEastAsia" w:eastAsiaTheme="minorEastAsia"/>
          <w:szCs w:val="21"/>
        </w:rPr>
        <w:t>磋商人</w:t>
      </w:r>
      <w:r>
        <w:rPr>
          <w:rFonts w:asciiTheme="minorEastAsia" w:hAnsiTheme="minorEastAsia" w:eastAsiaTheme="minorEastAsia"/>
          <w:szCs w:val="21"/>
        </w:rPr>
        <w:t>名称）的法定代表人。</w:t>
      </w:r>
    </w:p>
    <w:p>
      <w:pPr>
        <w:spacing w:line="400" w:lineRule="exact"/>
        <w:rPr>
          <w:rFonts w:asciiTheme="minorEastAsia" w:hAnsiTheme="minorEastAsia" w:eastAsiaTheme="minorEastAsia"/>
          <w:szCs w:val="21"/>
        </w:rPr>
      </w:pPr>
      <w:r>
        <w:rPr>
          <w:rFonts w:asciiTheme="minorEastAsia" w:hAnsiTheme="minorEastAsia" w:eastAsiaTheme="minorEastAsia"/>
          <w:szCs w:val="21"/>
        </w:rPr>
        <w:t>特此证明。</w:t>
      </w:r>
    </w:p>
    <w:p>
      <w:pPr>
        <w:spacing w:line="400" w:lineRule="exact"/>
        <w:rPr>
          <w:rFonts w:asciiTheme="minorEastAsia" w:hAnsiTheme="minorEastAsia" w:eastAsiaTheme="minorEastAsia"/>
          <w:szCs w:val="21"/>
        </w:rPr>
      </w:pPr>
    </w:p>
    <w:p>
      <w:pPr>
        <w:spacing w:line="400" w:lineRule="exact"/>
        <w:rPr>
          <w:rFonts w:asciiTheme="minorEastAsia" w:hAnsiTheme="minorEastAsia" w:eastAsiaTheme="minorEastAsia"/>
          <w:szCs w:val="21"/>
        </w:rPr>
      </w:pPr>
    </w:p>
    <w:p>
      <w:pPr>
        <w:spacing w:line="400" w:lineRule="exact"/>
        <w:rPr>
          <w:rFonts w:asciiTheme="minorEastAsia" w:hAnsiTheme="minorEastAsia" w:eastAsiaTheme="minorEastAsia"/>
          <w:szCs w:val="21"/>
        </w:rPr>
      </w:pPr>
    </w:p>
    <w:p>
      <w:pPr>
        <w:spacing w:line="400" w:lineRule="exact"/>
        <w:rPr>
          <w:rFonts w:asciiTheme="minorEastAsia" w:hAnsiTheme="minorEastAsia" w:eastAsiaTheme="minorEastAsia"/>
          <w:szCs w:val="21"/>
        </w:rPr>
      </w:pPr>
    </w:p>
    <w:p>
      <w:pPr>
        <w:spacing w:line="400" w:lineRule="exact"/>
        <w:jc w:val="right"/>
        <w:rPr>
          <w:rFonts w:asciiTheme="minorEastAsia" w:hAnsiTheme="minorEastAsia" w:eastAsiaTheme="minorEastAsia"/>
          <w:szCs w:val="21"/>
        </w:rPr>
      </w:pPr>
      <w:r>
        <w:rPr>
          <w:rFonts w:hint="eastAsia" w:asciiTheme="minorEastAsia" w:hAnsiTheme="minorEastAsia" w:eastAsiaTheme="minorEastAsia"/>
          <w:szCs w:val="21"/>
        </w:rPr>
        <w:t>磋商人</w:t>
      </w:r>
      <w:r>
        <w:rPr>
          <w:rFonts w:asciiTheme="minorEastAsia" w:hAnsiTheme="minorEastAsia" w:eastAsiaTheme="minorEastAsia"/>
          <w:szCs w:val="21"/>
        </w:rPr>
        <w:t>：</w:t>
      </w:r>
      <w:r>
        <w:rPr>
          <w:rFonts w:asciiTheme="minorEastAsia" w:hAnsiTheme="minorEastAsia" w:eastAsiaTheme="minorEastAsia"/>
          <w:szCs w:val="21"/>
          <w:u w:val="single"/>
        </w:rPr>
        <w:t xml:space="preserve">                          </w:t>
      </w:r>
      <w:r>
        <w:rPr>
          <w:rFonts w:asciiTheme="minorEastAsia" w:hAnsiTheme="minorEastAsia" w:eastAsiaTheme="minorEastAsia"/>
          <w:szCs w:val="21"/>
        </w:rPr>
        <w:t>（盖单位章）</w:t>
      </w:r>
    </w:p>
    <w:p>
      <w:pPr>
        <w:spacing w:line="400" w:lineRule="exact"/>
        <w:jc w:val="right"/>
        <w:rPr>
          <w:rFonts w:asciiTheme="minorEastAsia" w:hAnsiTheme="minorEastAsia" w:eastAsiaTheme="minorEastAsia"/>
          <w:szCs w:val="21"/>
        </w:rPr>
      </w:pPr>
      <w:r>
        <w:rPr>
          <w:rFonts w:asciiTheme="minorEastAsia" w:hAnsiTheme="minorEastAsia" w:eastAsiaTheme="minorEastAsia"/>
          <w:szCs w:val="21"/>
          <w:u w:val="single"/>
        </w:rPr>
        <w:t xml:space="preserve">         </w:t>
      </w:r>
      <w:r>
        <w:rPr>
          <w:rFonts w:asciiTheme="minorEastAsia" w:hAnsiTheme="minorEastAsia" w:eastAsiaTheme="minorEastAsia"/>
          <w:szCs w:val="21"/>
        </w:rPr>
        <w:t>年</w:t>
      </w:r>
      <w:r>
        <w:rPr>
          <w:rFonts w:asciiTheme="minorEastAsia" w:hAnsiTheme="minorEastAsia" w:eastAsiaTheme="minorEastAsia"/>
          <w:szCs w:val="21"/>
          <w:u w:val="single"/>
        </w:rPr>
        <w:t xml:space="preserve">        </w:t>
      </w:r>
      <w:r>
        <w:rPr>
          <w:rFonts w:asciiTheme="minorEastAsia" w:hAnsiTheme="minorEastAsia" w:eastAsiaTheme="minorEastAsia"/>
          <w:szCs w:val="21"/>
        </w:rPr>
        <w:t>月</w:t>
      </w:r>
      <w:r>
        <w:rPr>
          <w:rFonts w:asciiTheme="minorEastAsia" w:hAnsiTheme="minorEastAsia" w:eastAsiaTheme="minorEastAsia"/>
          <w:szCs w:val="21"/>
          <w:u w:val="single"/>
        </w:rPr>
        <w:t xml:space="preserve">        </w:t>
      </w:r>
      <w:r>
        <w:rPr>
          <w:rFonts w:asciiTheme="minorEastAsia" w:hAnsiTheme="minorEastAsia" w:eastAsiaTheme="minorEastAsia"/>
          <w:szCs w:val="21"/>
        </w:rPr>
        <w:t>日</w:t>
      </w:r>
    </w:p>
    <w:p>
      <w:pPr>
        <w:spacing w:line="400" w:lineRule="exact"/>
        <w:rPr>
          <w:rFonts w:asciiTheme="minorEastAsia" w:hAnsiTheme="minorEastAsia" w:eastAsiaTheme="minorEastAsia"/>
          <w:szCs w:val="21"/>
        </w:rPr>
      </w:pPr>
    </w:p>
    <w:p>
      <w:pPr>
        <w:spacing w:line="400" w:lineRule="exact"/>
        <w:rPr>
          <w:rFonts w:asciiTheme="minorEastAsia" w:hAnsiTheme="minorEastAsia" w:eastAsiaTheme="minorEastAsia"/>
          <w:szCs w:val="21"/>
        </w:rPr>
      </w:pPr>
    </w:p>
    <w:p>
      <w:pPr>
        <w:spacing w:line="400" w:lineRule="exact"/>
        <w:rPr>
          <w:rFonts w:asciiTheme="minorEastAsia" w:hAnsiTheme="minorEastAsia" w:eastAsiaTheme="minorEastAsia"/>
          <w:szCs w:val="21"/>
        </w:rPr>
      </w:pPr>
    </w:p>
    <w:p>
      <w:pPr>
        <w:spacing w:line="400" w:lineRule="exact"/>
        <w:rPr>
          <w:rFonts w:asciiTheme="minorEastAsia" w:hAnsiTheme="minorEastAsia" w:eastAsiaTheme="minorEastAsia"/>
          <w:szCs w:val="21"/>
        </w:rPr>
      </w:pPr>
    </w:p>
    <w:p>
      <w:pPr>
        <w:spacing w:line="400" w:lineRule="exact"/>
        <w:rPr>
          <w:rFonts w:asciiTheme="minorEastAsia" w:hAnsiTheme="minorEastAsia" w:eastAsiaTheme="minorEastAsia"/>
          <w:szCs w:val="21"/>
        </w:rPr>
      </w:pPr>
    </w:p>
    <w:p>
      <w:pPr>
        <w:spacing w:line="400" w:lineRule="exact"/>
        <w:rPr>
          <w:rFonts w:asciiTheme="minorEastAsia" w:hAnsiTheme="minorEastAsia" w:eastAsiaTheme="minorEastAsia"/>
          <w:szCs w:val="21"/>
        </w:rPr>
      </w:pP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附：法定代表人二代居民身份证复印件。</w:t>
      </w:r>
    </w:p>
    <w:p>
      <w:pPr>
        <w:spacing w:line="400" w:lineRule="exact"/>
        <w:rPr>
          <w:rFonts w:asciiTheme="minorEastAsia" w:hAnsiTheme="minorEastAsia" w:eastAsiaTheme="minorEastAsia"/>
          <w:szCs w:val="21"/>
        </w:rPr>
      </w:pPr>
    </w:p>
    <w:p>
      <w:pPr>
        <w:spacing w:line="400" w:lineRule="exact"/>
        <w:rPr>
          <w:rFonts w:asciiTheme="minorEastAsia" w:hAnsiTheme="minorEastAsia" w:eastAsiaTheme="minorEastAsia"/>
          <w:szCs w:val="21"/>
        </w:rPr>
      </w:pPr>
    </w:p>
    <w:p>
      <w:pPr>
        <w:spacing w:line="400" w:lineRule="exact"/>
        <w:rPr>
          <w:rFonts w:asciiTheme="minorEastAsia" w:hAnsiTheme="minorEastAsia" w:eastAsiaTheme="minorEastAsia"/>
          <w:szCs w:val="21"/>
        </w:rPr>
      </w:pPr>
    </w:p>
    <w:p>
      <w:pPr>
        <w:spacing w:line="400" w:lineRule="exact"/>
        <w:rPr>
          <w:rFonts w:asciiTheme="minorEastAsia" w:hAnsiTheme="minorEastAsia" w:eastAsiaTheme="minorEastAsia"/>
          <w:szCs w:val="21"/>
        </w:rPr>
      </w:pPr>
    </w:p>
    <w:p>
      <w:pPr>
        <w:spacing w:line="400" w:lineRule="exact"/>
        <w:rPr>
          <w:rFonts w:asciiTheme="minorEastAsia" w:hAnsiTheme="minorEastAsia" w:eastAsiaTheme="minorEastAsia"/>
          <w:szCs w:val="21"/>
        </w:rPr>
      </w:pPr>
    </w:p>
    <w:p>
      <w:pPr>
        <w:spacing w:line="400" w:lineRule="exact"/>
        <w:rPr>
          <w:rFonts w:asciiTheme="minorEastAsia" w:hAnsiTheme="minorEastAsia" w:eastAsiaTheme="minorEastAsia"/>
          <w:szCs w:val="21"/>
        </w:rPr>
      </w:pPr>
    </w:p>
    <w:p>
      <w:pPr>
        <w:spacing w:line="400" w:lineRule="exact"/>
        <w:rPr>
          <w:rFonts w:asciiTheme="minorEastAsia" w:hAnsiTheme="minorEastAsia" w:eastAsiaTheme="minorEastAsia"/>
          <w:szCs w:val="21"/>
        </w:rPr>
      </w:pPr>
    </w:p>
    <w:p>
      <w:pPr>
        <w:spacing w:line="400" w:lineRule="exact"/>
        <w:rPr>
          <w:rFonts w:asciiTheme="minorEastAsia" w:hAnsiTheme="minorEastAsia" w:eastAsiaTheme="minorEastAsia"/>
          <w:szCs w:val="21"/>
        </w:rPr>
      </w:pPr>
    </w:p>
    <w:p>
      <w:pPr>
        <w:spacing w:line="400" w:lineRule="exact"/>
        <w:rPr>
          <w:rFonts w:asciiTheme="minorEastAsia" w:hAnsiTheme="minorEastAsia" w:eastAsiaTheme="minorEastAsia"/>
          <w:szCs w:val="21"/>
        </w:rPr>
      </w:pPr>
    </w:p>
    <w:p>
      <w:pPr>
        <w:spacing w:line="400"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三．授权委托书（格式）</w:t>
      </w:r>
    </w:p>
    <w:p>
      <w:pPr>
        <w:spacing w:line="400" w:lineRule="exact"/>
        <w:jc w:val="left"/>
        <w:rPr>
          <w:rFonts w:asciiTheme="minorEastAsia" w:hAnsiTheme="minorEastAsia" w:eastAsiaTheme="minorEastAsia"/>
          <w:szCs w:val="21"/>
        </w:rPr>
      </w:pPr>
    </w:p>
    <w:p>
      <w:pPr>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授权委托书</w:t>
      </w:r>
    </w:p>
    <w:p>
      <w:pPr>
        <w:spacing w:line="400" w:lineRule="exact"/>
        <w:jc w:val="left"/>
        <w:rPr>
          <w:rFonts w:asciiTheme="minorEastAsia" w:hAnsiTheme="minorEastAsia" w:eastAsiaTheme="minorEastAsia"/>
          <w:szCs w:val="21"/>
        </w:rPr>
      </w:pPr>
    </w:p>
    <w:p>
      <w:pPr>
        <w:spacing w:line="360" w:lineRule="auto"/>
        <w:ind w:firstLine="411" w:firstLineChars="196"/>
        <w:rPr>
          <w:rFonts w:asciiTheme="minorEastAsia" w:hAnsiTheme="minorEastAsia" w:eastAsiaTheme="minorEastAsia"/>
          <w:szCs w:val="21"/>
        </w:rPr>
      </w:pPr>
      <w:r>
        <w:rPr>
          <w:rFonts w:asciiTheme="minorEastAsia" w:hAnsiTheme="minorEastAsia" w:eastAsiaTheme="minorEastAsia"/>
          <w:szCs w:val="21"/>
        </w:rPr>
        <w:t>本授权委托书声明：我</w:t>
      </w:r>
      <w:r>
        <w:rPr>
          <w:rFonts w:hint="eastAsia" w:ascii="MingLiU_HKSCS" w:hAnsi="MingLiU_HKSCS" w:eastAsia="MingLiU_HKSCS" w:cs="MingLiU_HKSCS"/>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（姓名）</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系</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磋商人</w:t>
      </w:r>
      <w:r>
        <w:rPr>
          <w:rFonts w:asciiTheme="minorEastAsia" w:hAnsiTheme="minorEastAsia" w:eastAsiaTheme="minorEastAsia"/>
          <w:szCs w:val="21"/>
          <w:u w:val="single"/>
        </w:rPr>
        <w:t>名称）</w:t>
      </w:r>
      <w:r>
        <w:rPr>
          <w:rFonts w:asciiTheme="minorEastAsia" w:hAnsiTheme="minorEastAsia" w:eastAsiaTheme="minorEastAsia"/>
          <w:szCs w:val="21"/>
        </w:rPr>
        <w:t>的法定代表人，现授权委托</w:t>
      </w:r>
      <w:r>
        <w:rPr>
          <w:rFonts w:asciiTheme="minorEastAsia" w:hAnsiTheme="minorEastAsia" w:eastAsiaTheme="minorEastAsia"/>
          <w:szCs w:val="21"/>
          <w:u w:val="single"/>
        </w:rPr>
        <w:t xml:space="preserve">      （单位名称）     </w:t>
      </w:r>
      <w:r>
        <w:rPr>
          <w:rFonts w:asciiTheme="minorEastAsia" w:hAnsiTheme="minorEastAsia" w:eastAsiaTheme="minorEastAsia"/>
          <w:szCs w:val="21"/>
        </w:rPr>
        <w:t>的</w:t>
      </w:r>
      <w:r>
        <w:rPr>
          <w:rFonts w:asciiTheme="minorEastAsia" w:hAnsiTheme="minorEastAsia" w:eastAsiaTheme="minorEastAsia"/>
          <w:szCs w:val="21"/>
          <w:u w:val="single"/>
        </w:rPr>
        <w:t xml:space="preserve">    （姓名）</w:t>
      </w:r>
      <w:r>
        <w:rPr>
          <w:rFonts w:asciiTheme="minorEastAsia" w:hAnsiTheme="minorEastAsia" w:eastAsiaTheme="minorEastAsia"/>
          <w:szCs w:val="21"/>
        </w:rPr>
        <w:t>为我公司签署</w:t>
      </w:r>
      <w:r>
        <w:rPr>
          <w:rFonts w:hint="eastAsia" w:asciiTheme="minorEastAsia" w:hAnsiTheme="minorEastAsia" w:eastAsiaTheme="minorEastAsia"/>
          <w:szCs w:val="21"/>
          <w:u w:val="single"/>
        </w:rPr>
        <w:t xml:space="preserve">                    （项目名称及项目编号）</w:t>
      </w:r>
      <w:r>
        <w:rPr>
          <w:rFonts w:asciiTheme="minorEastAsia" w:hAnsiTheme="minorEastAsia" w:eastAsiaTheme="minorEastAsia"/>
          <w:szCs w:val="21"/>
        </w:rPr>
        <w:t>的</w:t>
      </w:r>
      <w:r>
        <w:rPr>
          <w:rFonts w:hint="eastAsia" w:asciiTheme="minorEastAsia" w:hAnsiTheme="minorEastAsia" w:eastAsiaTheme="minorEastAsia"/>
          <w:szCs w:val="21"/>
        </w:rPr>
        <w:t>磋商文件</w:t>
      </w:r>
      <w:r>
        <w:rPr>
          <w:rFonts w:asciiTheme="minorEastAsia" w:hAnsiTheme="minorEastAsia" w:eastAsiaTheme="minorEastAsia"/>
          <w:szCs w:val="21"/>
        </w:rPr>
        <w:t>的法定代表人授权委托代理人，我承认代理人全权代表我所签署的本工程的</w:t>
      </w:r>
      <w:r>
        <w:rPr>
          <w:rFonts w:hint="eastAsia" w:asciiTheme="minorEastAsia" w:hAnsiTheme="minorEastAsia" w:eastAsiaTheme="minorEastAsia"/>
          <w:szCs w:val="21"/>
        </w:rPr>
        <w:t>磋商文件</w:t>
      </w:r>
      <w:r>
        <w:rPr>
          <w:rFonts w:asciiTheme="minorEastAsia" w:hAnsiTheme="minorEastAsia" w:eastAsiaTheme="minorEastAsia"/>
          <w:szCs w:val="21"/>
        </w:rPr>
        <w:t>的内容。</w:t>
      </w:r>
    </w:p>
    <w:p>
      <w:pPr>
        <w:spacing w:line="400" w:lineRule="exact"/>
        <w:jc w:val="left"/>
        <w:rPr>
          <w:rFonts w:asciiTheme="minorEastAsia" w:hAnsiTheme="minorEastAsia" w:eastAsiaTheme="minorEastAsia"/>
          <w:szCs w:val="21"/>
        </w:rPr>
      </w:pP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代理人无转委托权，特此委托。</w:t>
      </w:r>
    </w:p>
    <w:p>
      <w:pPr>
        <w:spacing w:line="400" w:lineRule="exact"/>
        <w:rPr>
          <w:rFonts w:asciiTheme="minorEastAsia" w:hAnsiTheme="minorEastAsia" w:eastAsiaTheme="minorEastAsia"/>
          <w:szCs w:val="21"/>
        </w:rPr>
      </w:pPr>
    </w:p>
    <w:p>
      <w:pPr>
        <w:spacing w:line="400" w:lineRule="exact"/>
        <w:rPr>
          <w:rFonts w:asciiTheme="minorEastAsia" w:hAnsiTheme="minorEastAsia" w:eastAsiaTheme="minorEastAsia"/>
          <w:szCs w:val="21"/>
        </w:rPr>
      </w:pPr>
    </w:p>
    <w:p>
      <w:pPr>
        <w:spacing w:line="400" w:lineRule="exact"/>
        <w:rPr>
          <w:rFonts w:asciiTheme="minorEastAsia" w:hAnsiTheme="minorEastAsia" w:eastAsiaTheme="minorEastAsia"/>
          <w:szCs w:val="21"/>
        </w:rPr>
      </w:pPr>
    </w:p>
    <w:p>
      <w:pPr>
        <w:spacing w:line="400" w:lineRule="exact"/>
        <w:rPr>
          <w:rFonts w:asciiTheme="minorEastAsia" w:hAnsiTheme="minorEastAsia" w:eastAsiaTheme="minorEastAsia"/>
          <w:szCs w:val="21"/>
        </w:rPr>
      </w:pPr>
    </w:p>
    <w:p>
      <w:pPr>
        <w:wordWrap w:val="0"/>
        <w:spacing w:line="360" w:lineRule="auto"/>
        <w:ind w:left="2699"/>
        <w:jc w:val="right"/>
        <w:rPr>
          <w:rFonts w:asciiTheme="minorEastAsia" w:hAnsiTheme="minorEastAsia" w:eastAsiaTheme="minorEastAsia"/>
          <w:szCs w:val="21"/>
          <w:u w:val="single"/>
        </w:rPr>
      </w:pPr>
      <w:r>
        <w:rPr>
          <w:rFonts w:asciiTheme="minorEastAsia" w:hAnsiTheme="minorEastAsia" w:eastAsiaTheme="minorEastAsia"/>
          <w:szCs w:val="21"/>
        </w:rPr>
        <w:t>代理人：</w:t>
      </w:r>
      <w:r>
        <w:rPr>
          <w:rFonts w:asciiTheme="minorEastAsia" w:hAnsiTheme="minorEastAsia" w:eastAsiaTheme="minorEastAsia"/>
          <w:szCs w:val="21"/>
          <w:u w:val="single"/>
        </w:rPr>
        <w:t xml:space="preserve">             </w:t>
      </w:r>
      <w:r>
        <w:rPr>
          <w:rFonts w:asciiTheme="minorEastAsia" w:hAnsiTheme="minorEastAsia" w:eastAsiaTheme="minorEastAsia"/>
          <w:szCs w:val="21"/>
        </w:rPr>
        <w:t>性别 ：</w:t>
      </w:r>
      <w:r>
        <w:rPr>
          <w:rFonts w:asciiTheme="minorEastAsia" w:hAnsiTheme="minorEastAsia" w:eastAsiaTheme="minorEastAsia"/>
          <w:szCs w:val="21"/>
          <w:u w:val="single"/>
        </w:rPr>
        <w:t xml:space="preserve">            </w:t>
      </w:r>
      <w:r>
        <w:rPr>
          <w:rFonts w:asciiTheme="minorEastAsia" w:hAnsiTheme="minorEastAsia" w:eastAsiaTheme="minorEastAsia"/>
          <w:szCs w:val="21"/>
        </w:rPr>
        <w:t>年龄：</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color w:val="FFFFFF" w:themeColor="background1"/>
          <w:szCs w:val="21"/>
          <w:u w:val="single"/>
        </w:rPr>
        <w:t>1</w:t>
      </w:r>
    </w:p>
    <w:p>
      <w:pPr>
        <w:spacing w:line="360" w:lineRule="auto"/>
        <w:ind w:left="2699" w:right="124"/>
        <w:jc w:val="center"/>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身份证号码：</w:t>
      </w:r>
      <w:r>
        <w:rPr>
          <w:rFonts w:asciiTheme="minorEastAsia" w:hAnsiTheme="minorEastAsia" w:eastAsiaTheme="minorEastAsia"/>
          <w:szCs w:val="21"/>
          <w:u w:val="single"/>
        </w:rPr>
        <w:t xml:space="preserve">                    </w:t>
      </w:r>
      <w:r>
        <w:rPr>
          <w:rFonts w:asciiTheme="minorEastAsia" w:hAnsiTheme="minorEastAsia" w:eastAsiaTheme="minorEastAsia"/>
          <w:szCs w:val="21"/>
        </w:rPr>
        <w:t>职务：</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color w:val="FFFFFF" w:themeColor="background1"/>
          <w:szCs w:val="21"/>
          <w:u w:val="single"/>
        </w:rPr>
        <w:t>1</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p>
    <w:p>
      <w:pPr>
        <w:spacing w:line="360" w:lineRule="auto"/>
        <w:ind w:left="2699"/>
        <w:jc w:val="right"/>
        <w:rPr>
          <w:rFonts w:asciiTheme="minorEastAsia" w:hAnsiTheme="minorEastAsia" w:eastAsiaTheme="minorEastAsia"/>
          <w:szCs w:val="21"/>
        </w:rPr>
      </w:pPr>
      <w:r>
        <w:rPr>
          <w:rFonts w:hint="eastAsia" w:asciiTheme="minorEastAsia" w:hAnsiTheme="minorEastAsia" w:eastAsiaTheme="minorEastAsia"/>
          <w:szCs w:val="21"/>
        </w:rPr>
        <w:t>磋商人</w:t>
      </w:r>
      <w:r>
        <w:rPr>
          <w:rFonts w:asciiTheme="minorEastAsia" w:hAnsiTheme="minorEastAsia" w:eastAsiaTheme="minorEastAsia"/>
          <w:szCs w:val="21"/>
        </w:rPr>
        <w:t>：</w:t>
      </w:r>
      <w:r>
        <w:rPr>
          <w:rFonts w:asciiTheme="minorEastAsia" w:hAnsiTheme="minorEastAsia" w:eastAsiaTheme="minorEastAsia"/>
          <w:szCs w:val="21"/>
          <w:u w:val="single"/>
        </w:rPr>
        <w:t xml:space="preserve">                                      （盖章）</w:t>
      </w:r>
    </w:p>
    <w:p>
      <w:pPr>
        <w:spacing w:line="360" w:lineRule="auto"/>
        <w:ind w:left="2699"/>
        <w:jc w:val="right"/>
        <w:rPr>
          <w:rFonts w:asciiTheme="minorEastAsia" w:hAnsiTheme="minorEastAsia" w:eastAsiaTheme="minorEastAsia"/>
          <w:szCs w:val="21"/>
        </w:rPr>
      </w:pPr>
      <w:r>
        <w:rPr>
          <w:rFonts w:asciiTheme="minorEastAsia" w:hAnsiTheme="minorEastAsia" w:eastAsiaTheme="minorEastAsia"/>
          <w:szCs w:val="21"/>
        </w:rPr>
        <w:t>法定代表人：</w:t>
      </w:r>
      <w:r>
        <w:rPr>
          <w:rFonts w:asciiTheme="minorEastAsia" w:hAnsiTheme="minorEastAsia" w:eastAsiaTheme="minorEastAsia"/>
          <w:szCs w:val="21"/>
          <w:u w:val="single"/>
        </w:rPr>
        <w:t xml:space="preserve">                            （签字或盖章）</w:t>
      </w:r>
    </w:p>
    <w:p>
      <w:pPr>
        <w:spacing w:line="360" w:lineRule="auto"/>
        <w:ind w:left="2699"/>
        <w:jc w:val="center"/>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授权委托日期：</w:t>
      </w:r>
      <w:r>
        <w:rPr>
          <w:rFonts w:asciiTheme="minorEastAsia" w:hAnsiTheme="minorEastAsia" w:eastAsiaTheme="minorEastAsia"/>
          <w:szCs w:val="21"/>
          <w:u w:val="single"/>
        </w:rPr>
        <w:t xml:space="preserve">          </w:t>
      </w:r>
      <w:r>
        <w:rPr>
          <w:rFonts w:asciiTheme="minorEastAsia" w:hAnsiTheme="minorEastAsia" w:eastAsiaTheme="minorEastAsia"/>
          <w:szCs w:val="21"/>
        </w:rPr>
        <w:t>年</w:t>
      </w:r>
      <w:r>
        <w:rPr>
          <w:rFonts w:asciiTheme="minorEastAsia" w:hAnsiTheme="minorEastAsia" w:eastAsiaTheme="minorEastAsia"/>
          <w:szCs w:val="21"/>
          <w:u w:val="single"/>
        </w:rPr>
        <w:t xml:space="preserve">     </w:t>
      </w:r>
      <w:r>
        <w:rPr>
          <w:rFonts w:asciiTheme="minorEastAsia" w:hAnsiTheme="minorEastAsia" w:eastAsiaTheme="minorEastAsia"/>
          <w:szCs w:val="21"/>
        </w:rPr>
        <w:t>月</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日 </w:t>
      </w:r>
    </w:p>
    <w:p>
      <w:pPr>
        <w:spacing w:line="400" w:lineRule="exact"/>
        <w:rPr>
          <w:rFonts w:asciiTheme="minorEastAsia" w:hAnsiTheme="minorEastAsia" w:eastAsiaTheme="minorEastAsia"/>
        </w:rPr>
      </w:pPr>
    </w:p>
    <w:p>
      <w:pPr>
        <w:spacing w:line="400" w:lineRule="exact"/>
        <w:rPr>
          <w:rFonts w:asciiTheme="minorEastAsia" w:hAnsiTheme="minorEastAsia" w:eastAsiaTheme="minorEastAsia"/>
        </w:rPr>
      </w:pPr>
    </w:p>
    <w:p>
      <w:pPr>
        <w:spacing w:line="400" w:lineRule="exact"/>
        <w:rPr>
          <w:rFonts w:asciiTheme="minorEastAsia" w:hAnsiTheme="minorEastAsia" w:eastAsiaTheme="minorEastAsia"/>
        </w:rPr>
      </w:pPr>
    </w:p>
    <w:p>
      <w:pPr>
        <w:spacing w:line="400" w:lineRule="exact"/>
        <w:rPr>
          <w:rFonts w:asciiTheme="minorEastAsia" w:hAnsiTheme="minorEastAsia" w:eastAsiaTheme="minorEastAsia"/>
        </w:rPr>
      </w:pPr>
    </w:p>
    <w:p>
      <w:pPr>
        <w:spacing w:line="400" w:lineRule="exact"/>
        <w:rPr>
          <w:rFonts w:asciiTheme="minorEastAsia" w:hAnsiTheme="minorEastAsia" w:eastAsiaTheme="minorEastAsia"/>
        </w:rPr>
      </w:pPr>
    </w:p>
    <w:p>
      <w:pPr>
        <w:spacing w:line="400" w:lineRule="exact"/>
        <w:rPr>
          <w:rFonts w:asciiTheme="minorEastAsia" w:hAnsiTheme="minorEastAsia" w:eastAsiaTheme="minorEastAsia"/>
        </w:rPr>
      </w:pPr>
    </w:p>
    <w:p>
      <w:pPr>
        <w:spacing w:line="400" w:lineRule="exact"/>
        <w:rPr>
          <w:rFonts w:asciiTheme="minorEastAsia" w:hAnsiTheme="minorEastAsia" w:eastAsiaTheme="minorEastAsia"/>
        </w:rPr>
      </w:pPr>
      <w:r>
        <w:rPr>
          <w:rFonts w:asciiTheme="minorEastAsia" w:hAnsiTheme="minorEastAsia" w:eastAsiaTheme="minorEastAsia"/>
        </w:rPr>
        <w:t>附</w:t>
      </w:r>
      <w:r>
        <w:rPr>
          <w:rFonts w:hint="eastAsia" w:asciiTheme="minorEastAsia" w:hAnsiTheme="minorEastAsia" w:eastAsiaTheme="minorEastAsia"/>
        </w:rPr>
        <w:t>：委托代理人</w:t>
      </w:r>
      <w:r>
        <w:rPr>
          <w:rFonts w:hint="eastAsia" w:asciiTheme="minorEastAsia" w:hAnsiTheme="minorEastAsia" w:eastAsiaTheme="minorEastAsia"/>
          <w:szCs w:val="21"/>
        </w:rPr>
        <w:t>二代居民身份证复印件。</w:t>
      </w:r>
    </w:p>
    <w:p>
      <w:pPr>
        <w:spacing w:line="400" w:lineRule="exact"/>
        <w:rPr>
          <w:rFonts w:asciiTheme="minorEastAsia" w:hAnsiTheme="minorEastAsia" w:eastAsiaTheme="minorEastAsia"/>
          <w:szCs w:val="21"/>
        </w:rPr>
      </w:pPr>
    </w:p>
    <w:p>
      <w:pPr>
        <w:spacing w:line="400" w:lineRule="exact"/>
        <w:rPr>
          <w:rFonts w:asciiTheme="minorEastAsia" w:hAnsiTheme="minorEastAsia" w:eastAsiaTheme="minorEastAsia"/>
          <w:szCs w:val="21"/>
        </w:rPr>
      </w:pPr>
    </w:p>
    <w:p>
      <w:pPr>
        <w:spacing w:line="400" w:lineRule="exact"/>
        <w:rPr>
          <w:rFonts w:asciiTheme="minorEastAsia" w:hAnsiTheme="minorEastAsia" w:eastAsiaTheme="minorEastAsia"/>
          <w:szCs w:val="21"/>
        </w:rPr>
      </w:pPr>
    </w:p>
    <w:p>
      <w:pPr>
        <w:spacing w:line="400" w:lineRule="exact"/>
        <w:rPr>
          <w:rFonts w:asciiTheme="minorEastAsia" w:hAnsiTheme="minorEastAsia" w:eastAsiaTheme="minorEastAsia"/>
          <w:szCs w:val="21"/>
        </w:rPr>
      </w:pPr>
    </w:p>
    <w:p>
      <w:pPr>
        <w:spacing w:line="400" w:lineRule="exact"/>
        <w:rPr>
          <w:rFonts w:asciiTheme="minorEastAsia" w:hAnsiTheme="minorEastAsia" w:eastAsiaTheme="minorEastAsia"/>
          <w:szCs w:val="21"/>
        </w:rPr>
      </w:pPr>
    </w:p>
    <w:p>
      <w:pPr>
        <w:spacing w:line="400" w:lineRule="exact"/>
        <w:rPr>
          <w:rFonts w:asciiTheme="minorEastAsia" w:hAnsiTheme="minorEastAsia" w:eastAsiaTheme="minorEastAsia"/>
          <w:szCs w:val="21"/>
        </w:rPr>
      </w:pPr>
    </w:p>
    <w:p>
      <w:pPr>
        <w:spacing w:line="400" w:lineRule="exact"/>
        <w:rPr>
          <w:rFonts w:asciiTheme="minorEastAsia" w:hAnsiTheme="minorEastAsia" w:eastAsiaTheme="minorEastAsia"/>
          <w:szCs w:val="21"/>
        </w:rPr>
      </w:pPr>
    </w:p>
    <w:p>
      <w:pPr>
        <w:spacing w:line="400" w:lineRule="exact"/>
        <w:rPr>
          <w:rFonts w:asciiTheme="minorEastAsia" w:hAnsiTheme="minorEastAsia" w:eastAsiaTheme="minorEastAsia"/>
          <w:szCs w:val="21"/>
        </w:rPr>
      </w:pPr>
    </w:p>
    <w:p>
      <w:pPr>
        <w:spacing w:line="400" w:lineRule="exact"/>
        <w:rPr>
          <w:rFonts w:asciiTheme="minorEastAsia" w:hAnsiTheme="minorEastAsia" w:eastAsiaTheme="minorEastAsia"/>
          <w:szCs w:val="21"/>
        </w:rPr>
      </w:pPr>
    </w:p>
    <w:p>
      <w:pPr>
        <w:spacing w:line="400" w:lineRule="exact"/>
        <w:rPr>
          <w:rFonts w:asciiTheme="minorEastAsia" w:hAnsiTheme="minorEastAsia" w:eastAsiaTheme="minorEastAsia"/>
          <w:szCs w:val="21"/>
        </w:rPr>
      </w:pPr>
    </w:p>
    <w:p>
      <w:pPr>
        <w:spacing w:line="400" w:lineRule="exact"/>
        <w:ind w:right="-153" w:rightChars="-73"/>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四．磋商保证金</w:t>
      </w:r>
    </w:p>
    <w:p>
      <w:pPr>
        <w:tabs>
          <w:tab w:val="left" w:pos="826"/>
        </w:tabs>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 xml:space="preserve">      （竞标保证金银行转帐底单复印件</w:t>
      </w:r>
      <w:r>
        <w:rPr>
          <w:rFonts w:hint="eastAsia" w:asciiTheme="minorEastAsia" w:hAnsiTheme="minorEastAsia" w:eastAsiaTheme="minorEastAsia"/>
          <w:lang w:val="en-US" w:eastAsia="zh-CN"/>
        </w:rPr>
        <w:t>及开户许可证或基本账户信息复印件</w:t>
      </w:r>
      <w:r>
        <w:rPr>
          <w:rFonts w:hint="eastAsia" w:asciiTheme="minorEastAsia" w:hAnsiTheme="minorEastAsia" w:eastAsiaTheme="minorEastAsia"/>
        </w:rPr>
        <w:t>）</w:t>
      </w:r>
    </w:p>
    <w:p>
      <w:pPr>
        <w:spacing w:line="400" w:lineRule="exact"/>
        <w:ind w:right="-153" w:rightChars="-73"/>
        <w:rPr>
          <w:rFonts w:asciiTheme="minorEastAsia" w:hAnsiTheme="minorEastAsia" w:eastAsiaTheme="minorEastAsia"/>
          <w:b/>
          <w:szCs w:val="21"/>
        </w:rPr>
      </w:pPr>
    </w:p>
    <w:p>
      <w:pPr>
        <w:spacing w:line="400" w:lineRule="exact"/>
        <w:ind w:right="-153" w:rightChars="-73"/>
        <w:rPr>
          <w:rFonts w:asciiTheme="minorEastAsia" w:hAnsiTheme="minorEastAsia" w:eastAsiaTheme="minorEastAsia"/>
          <w:szCs w:val="21"/>
        </w:rPr>
      </w:pPr>
    </w:p>
    <w:p>
      <w:pPr>
        <w:spacing w:line="400" w:lineRule="exact"/>
        <w:ind w:right="-153" w:rightChars="-73"/>
        <w:rPr>
          <w:rFonts w:asciiTheme="minorEastAsia" w:hAnsiTheme="minorEastAsia" w:eastAsiaTheme="minorEastAsia"/>
          <w:szCs w:val="21"/>
        </w:rPr>
      </w:pPr>
    </w:p>
    <w:p>
      <w:pPr>
        <w:spacing w:line="400" w:lineRule="exact"/>
        <w:ind w:right="-153" w:rightChars="-73"/>
        <w:rPr>
          <w:rFonts w:asciiTheme="minorEastAsia" w:hAnsiTheme="minorEastAsia" w:eastAsiaTheme="minorEastAsia"/>
          <w:szCs w:val="21"/>
        </w:rPr>
      </w:pPr>
    </w:p>
    <w:p>
      <w:pPr>
        <w:spacing w:line="400" w:lineRule="exact"/>
        <w:ind w:right="-153" w:rightChars="-73"/>
        <w:rPr>
          <w:rFonts w:asciiTheme="minorEastAsia" w:hAnsiTheme="minorEastAsia" w:eastAsiaTheme="minorEastAsia"/>
          <w:szCs w:val="21"/>
        </w:rPr>
      </w:pPr>
    </w:p>
    <w:p>
      <w:pPr>
        <w:spacing w:line="400" w:lineRule="exact"/>
        <w:ind w:right="-153" w:rightChars="-73"/>
        <w:rPr>
          <w:rFonts w:asciiTheme="minorEastAsia" w:hAnsiTheme="minorEastAsia" w:eastAsiaTheme="minorEastAsia"/>
          <w:szCs w:val="21"/>
        </w:rPr>
      </w:pPr>
    </w:p>
    <w:p>
      <w:pPr>
        <w:spacing w:line="400" w:lineRule="exact"/>
        <w:ind w:right="-153" w:rightChars="-73"/>
        <w:rPr>
          <w:rFonts w:asciiTheme="minorEastAsia" w:hAnsiTheme="minorEastAsia" w:eastAsiaTheme="minorEastAsia"/>
          <w:szCs w:val="21"/>
        </w:rPr>
      </w:pPr>
    </w:p>
    <w:p>
      <w:pPr>
        <w:spacing w:line="400" w:lineRule="exact"/>
        <w:ind w:right="-153" w:rightChars="-73"/>
        <w:rPr>
          <w:rFonts w:asciiTheme="minorEastAsia" w:hAnsiTheme="minorEastAsia" w:eastAsiaTheme="minorEastAsia"/>
          <w:szCs w:val="21"/>
        </w:rPr>
      </w:pPr>
    </w:p>
    <w:p>
      <w:pPr>
        <w:spacing w:line="400" w:lineRule="exact"/>
        <w:ind w:right="-153" w:rightChars="-73"/>
        <w:rPr>
          <w:rFonts w:asciiTheme="minorEastAsia" w:hAnsiTheme="minorEastAsia" w:eastAsiaTheme="minorEastAsia"/>
          <w:szCs w:val="21"/>
        </w:rPr>
      </w:pPr>
    </w:p>
    <w:p>
      <w:pPr>
        <w:spacing w:line="400" w:lineRule="exact"/>
        <w:ind w:right="-153" w:rightChars="-73"/>
        <w:rPr>
          <w:rFonts w:asciiTheme="minorEastAsia" w:hAnsiTheme="minorEastAsia" w:eastAsiaTheme="minorEastAsia"/>
          <w:szCs w:val="21"/>
        </w:rPr>
      </w:pPr>
    </w:p>
    <w:p>
      <w:pPr>
        <w:spacing w:line="400" w:lineRule="exact"/>
        <w:ind w:right="-153" w:rightChars="-73"/>
        <w:rPr>
          <w:rFonts w:asciiTheme="minorEastAsia" w:hAnsiTheme="minorEastAsia" w:eastAsiaTheme="minorEastAsia"/>
          <w:szCs w:val="21"/>
        </w:rPr>
      </w:pPr>
    </w:p>
    <w:p>
      <w:pPr>
        <w:spacing w:line="400" w:lineRule="exact"/>
        <w:ind w:right="-153" w:rightChars="-73"/>
        <w:rPr>
          <w:rFonts w:asciiTheme="minorEastAsia" w:hAnsiTheme="minorEastAsia" w:eastAsiaTheme="minorEastAsia"/>
          <w:szCs w:val="21"/>
        </w:rPr>
      </w:pPr>
    </w:p>
    <w:p>
      <w:pPr>
        <w:spacing w:line="400" w:lineRule="exact"/>
        <w:ind w:right="-153" w:rightChars="-73"/>
        <w:rPr>
          <w:rFonts w:asciiTheme="minorEastAsia" w:hAnsiTheme="minorEastAsia" w:eastAsiaTheme="minorEastAsia"/>
          <w:szCs w:val="21"/>
        </w:rPr>
      </w:pPr>
    </w:p>
    <w:p>
      <w:pPr>
        <w:spacing w:line="400" w:lineRule="exact"/>
        <w:ind w:right="-153" w:rightChars="-73"/>
        <w:rPr>
          <w:rFonts w:asciiTheme="minorEastAsia" w:hAnsiTheme="minorEastAsia" w:eastAsiaTheme="minorEastAsia"/>
          <w:szCs w:val="21"/>
        </w:rPr>
      </w:pPr>
    </w:p>
    <w:p>
      <w:pPr>
        <w:spacing w:line="400" w:lineRule="exact"/>
        <w:ind w:right="-153" w:rightChars="-73"/>
        <w:rPr>
          <w:rFonts w:asciiTheme="minorEastAsia" w:hAnsiTheme="minorEastAsia" w:eastAsiaTheme="minorEastAsia"/>
          <w:szCs w:val="21"/>
        </w:rPr>
      </w:pPr>
    </w:p>
    <w:p>
      <w:pPr>
        <w:spacing w:line="400" w:lineRule="exact"/>
        <w:ind w:left="-4" w:leftChars="-2" w:right="-153" w:rightChars="-73" w:firstLine="2" w:firstLineChars="1"/>
        <w:rPr>
          <w:rFonts w:asciiTheme="minorEastAsia" w:hAnsiTheme="minorEastAsia" w:eastAsiaTheme="minorEastAsia"/>
          <w:b/>
          <w:sz w:val="24"/>
        </w:rPr>
      </w:pPr>
    </w:p>
    <w:p>
      <w:pPr>
        <w:spacing w:line="400" w:lineRule="exact"/>
        <w:ind w:left="-4" w:leftChars="-2" w:right="-153" w:rightChars="-73" w:firstLine="2" w:firstLineChars="1"/>
        <w:rPr>
          <w:rFonts w:asciiTheme="minorEastAsia" w:hAnsiTheme="minorEastAsia" w:eastAsiaTheme="minorEastAsia"/>
          <w:b/>
          <w:sz w:val="24"/>
        </w:rPr>
      </w:pPr>
    </w:p>
    <w:p>
      <w:pPr>
        <w:spacing w:line="400" w:lineRule="exact"/>
        <w:ind w:left="-4" w:leftChars="-2" w:right="-153" w:rightChars="-73" w:firstLine="2" w:firstLineChars="1"/>
        <w:rPr>
          <w:rFonts w:asciiTheme="minorEastAsia" w:hAnsiTheme="minorEastAsia" w:eastAsiaTheme="minorEastAsia"/>
          <w:b/>
          <w:sz w:val="24"/>
        </w:rPr>
      </w:pPr>
    </w:p>
    <w:p>
      <w:pPr>
        <w:spacing w:line="400" w:lineRule="exact"/>
        <w:ind w:left="-4" w:leftChars="-2" w:right="-153" w:rightChars="-73" w:firstLine="2" w:firstLineChars="1"/>
        <w:rPr>
          <w:rFonts w:asciiTheme="minorEastAsia" w:hAnsiTheme="minorEastAsia" w:eastAsiaTheme="minorEastAsia"/>
          <w:b/>
          <w:sz w:val="24"/>
        </w:rPr>
      </w:pPr>
    </w:p>
    <w:p>
      <w:pPr>
        <w:spacing w:line="400" w:lineRule="exact"/>
        <w:ind w:left="-4" w:leftChars="-2" w:right="-153" w:rightChars="-73" w:firstLine="2" w:firstLineChars="1"/>
        <w:rPr>
          <w:rFonts w:asciiTheme="minorEastAsia" w:hAnsiTheme="minorEastAsia" w:eastAsiaTheme="minorEastAsia"/>
          <w:b/>
          <w:sz w:val="24"/>
        </w:rPr>
      </w:pPr>
    </w:p>
    <w:p>
      <w:pPr>
        <w:spacing w:line="400" w:lineRule="exact"/>
        <w:ind w:left="-4" w:leftChars="-2" w:right="-153" w:rightChars="-73" w:firstLine="2" w:firstLineChars="1"/>
        <w:rPr>
          <w:rFonts w:asciiTheme="minorEastAsia" w:hAnsiTheme="minorEastAsia" w:eastAsiaTheme="minorEastAsia"/>
          <w:b/>
          <w:sz w:val="24"/>
        </w:rPr>
      </w:pPr>
    </w:p>
    <w:p>
      <w:pPr>
        <w:spacing w:line="400" w:lineRule="exact"/>
        <w:ind w:left="-4" w:leftChars="-2" w:right="-153" w:rightChars="-73" w:firstLine="2" w:firstLineChars="1"/>
        <w:rPr>
          <w:rFonts w:asciiTheme="minorEastAsia" w:hAnsiTheme="minorEastAsia" w:eastAsiaTheme="minorEastAsia"/>
          <w:b/>
          <w:sz w:val="24"/>
        </w:rPr>
      </w:pPr>
    </w:p>
    <w:p>
      <w:pPr>
        <w:spacing w:line="400" w:lineRule="exact"/>
        <w:ind w:left="-4" w:leftChars="-2" w:right="-153" w:rightChars="-73" w:firstLine="2" w:firstLineChars="1"/>
        <w:rPr>
          <w:rFonts w:asciiTheme="minorEastAsia" w:hAnsiTheme="minorEastAsia" w:eastAsiaTheme="minorEastAsia"/>
          <w:b/>
          <w:sz w:val="24"/>
        </w:rPr>
      </w:pPr>
    </w:p>
    <w:p>
      <w:pPr>
        <w:spacing w:line="400" w:lineRule="exact"/>
        <w:ind w:left="-4" w:leftChars="-2" w:right="-153" w:rightChars="-73" w:firstLine="2" w:firstLineChars="1"/>
        <w:rPr>
          <w:rFonts w:asciiTheme="minorEastAsia" w:hAnsiTheme="minorEastAsia" w:eastAsiaTheme="minorEastAsia"/>
          <w:b/>
          <w:sz w:val="24"/>
        </w:rPr>
      </w:pPr>
    </w:p>
    <w:p>
      <w:pPr>
        <w:spacing w:line="400" w:lineRule="exact"/>
        <w:ind w:left="-4" w:leftChars="-2" w:right="-153" w:rightChars="-73" w:firstLine="2" w:firstLineChars="1"/>
        <w:rPr>
          <w:rFonts w:asciiTheme="minorEastAsia" w:hAnsiTheme="minorEastAsia" w:eastAsiaTheme="minorEastAsia"/>
          <w:b/>
          <w:sz w:val="24"/>
        </w:rPr>
      </w:pPr>
    </w:p>
    <w:p>
      <w:pPr>
        <w:spacing w:line="400" w:lineRule="exact"/>
        <w:ind w:left="-4" w:leftChars="-2" w:right="-153" w:rightChars="-73" w:firstLine="2" w:firstLineChars="1"/>
        <w:rPr>
          <w:rFonts w:asciiTheme="minorEastAsia" w:hAnsiTheme="minorEastAsia" w:eastAsiaTheme="minorEastAsia"/>
          <w:b/>
          <w:sz w:val="24"/>
        </w:rPr>
      </w:pPr>
    </w:p>
    <w:p>
      <w:pPr>
        <w:spacing w:line="400" w:lineRule="exact"/>
        <w:ind w:left="-4" w:leftChars="-2" w:right="-153" w:rightChars="-73" w:firstLine="2" w:firstLineChars="1"/>
        <w:rPr>
          <w:rFonts w:asciiTheme="minorEastAsia" w:hAnsiTheme="minorEastAsia" w:eastAsiaTheme="minorEastAsia"/>
          <w:b/>
          <w:sz w:val="24"/>
        </w:rPr>
      </w:pPr>
    </w:p>
    <w:p>
      <w:pPr>
        <w:spacing w:line="400" w:lineRule="exact"/>
        <w:ind w:left="-4" w:leftChars="-2" w:right="-153" w:rightChars="-73" w:firstLine="2" w:firstLineChars="1"/>
        <w:rPr>
          <w:rFonts w:asciiTheme="minorEastAsia" w:hAnsiTheme="minorEastAsia" w:eastAsiaTheme="minorEastAsia"/>
          <w:b/>
          <w:sz w:val="24"/>
        </w:rPr>
      </w:pPr>
    </w:p>
    <w:p>
      <w:pPr>
        <w:spacing w:line="400" w:lineRule="exact"/>
        <w:ind w:left="-4" w:leftChars="-2" w:right="-153" w:rightChars="-73" w:firstLine="2" w:firstLineChars="1"/>
        <w:rPr>
          <w:rFonts w:asciiTheme="minorEastAsia" w:hAnsiTheme="minorEastAsia" w:eastAsiaTheme="minorEastAsia"/>
          <w:b/>
          <w:sz w:val="24"/>
        </w:rPr>
      </w:pPr>
    </w:p>
    <w:p>
      <w:pPr>
        <w:spacing w:line="400" w:lineRule="exact"/>
        <w:ind w:left="-4" w:leftChars="-2" w:right="-153" w:rightChars="-73" w:firstLine="2" w:firstLineChars="1"/>
        <w:rPr>
          <w:rFonts w:asciiTheme="minorEastAsia" w:hAnsiTheme="minorEastAsia" w:eastAsiaTheme="minorEastAsia"/>
          <w:b/>
          <w:sz w:val="24"/>
        </w:rPr>
      </w:pPr>
    </w:p>
    <w:p>
      <w:pPr>
        <w:spacing w:line="400" w:lineRule="exact"/>
        <w:ind w:left="-4" w:leftChars="-2" w:right="-153" w:rightChars="-73" w:firstLine="2" w:firstLineChars="1"/>
        <w:rPr>
          <w:rFonts w:asciiTheme="minorEastAsia" w:hAnsiTheme="minorEastAsia" w:eastAsiaTheme="minorEastAsia"/>
          <w:b/>
          <w:sz w:val="24"/>
        </w:rPr>
      </w:pPr>
    </w:p>
    <w:p>
      <w:pPr>
        <w:spacing w:line="400" w:lineRule="exact"/>
        <w:ind w:left="-4" w:leftChars="-2" w:right="-153" w:rightChars="-73" w:firstLine="2" w:firstLineChars="1"/>
        <w:rPr>
          <w:rFonts w:asciiTheme="minorEastAsia" w:hAnsiTheme="minorEastAsia" w:eastAsiaTheme="minorEastAsia"/>
          <w:b/>
          <w:sz w:val="24"/>
        </w:rPr>
      </w:pPr>
    </w:p>
    <w:p>
      <w:pPr>
        <w:spacing w:line="400" w:lineRule="exact"/>
        <w:ind w:left="-4" w:leftChars="-2" w:right="-153" w:rightChars="-73" w:firstLine="2" w:firstLineChars="1"/>
        <w:rPr>
          <w:rFonts w:asciiTheme="minorEastAsia" w:hAnsiTheme="minorEastAsia" w:eastAsiaTheme="minorEastAsia"/>
          <w:b/>
          <w:sz w:val="24"/>
        </w:rPr>
      </w:pPr>
    </w:p>
    <w:p>
      <w:pPr>
        <w:spacing w:line="400" w:lineRule="exact"/>
        <w:ind w:right="-153" w:rightChars="-73"/>
        <w:jc w:val="center"/>
        <w:rPr>
          <w:rFonts w:asciiTheme="minorEastAsia" w:hAnsiTheme="minorEastAsia" w:eastAsiaTheme="minorEastAsia"/>
          <w:b/>
          <w:sz w:val="28"/>
          <w:szCs w:val="28"/>
        </w:rPr>
      </w:pPr>
    </w:p>
    <w:p>
      <w:pPr>
        <w:spacing w:line="400" w:lineRule="exact"/>
        <w:ind w:right="-153" w:rightChars="-73"/>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五．已标价工程量清单</w:t>
      </w:r>
    </w:p>
    <w:p>
      <w:pPr>
        <w:spacing w:line="400" w:lineRule="exact"/>
        <w:ind w:left="-4" w:leftChars="-2" w:right="-153" w:rightChars="-73" w:firstLine="2" w:firstLineChars="1"/>
        <w:jc w:val="center"/>
        <w:rPr>
          <w:rFonts w:asciiTheme="minorEastAsia" w:hAnsiTheme="minorEastAsia" w:eastAsiaTheme="minorEastAsia"/>
          <w:szCs w:val="21"/>
        </w:rPr>
      </w:pPr>
      <w:r>
        <w:rPr>
          <w:rFonts w:hint="eastAsia" w:asciiTheme="minorEastAsia" w:hAnsiTheme="minorEastAsia" w:eastAsiaTheme="minorEastAsia"/>
          <w:szCs w:val="21"/>
        </w:rPr>
        <w:t>磋商人须按第四章工程量清单格式报价</w:t>
      </w:r>
    </w:p>
    <w:p>
      <w:pPr>
        <w:spacing w:line="400" w:lineRule="exact"/>
        <w:ind w:left="-4" w:leftChars="-2" w:right="-153" w:rightChars="-73" w:firstLine="2" w:firstLineChars="1"/>
        <w:rPr>
          <w:rFonts w:asciiTheme="minorEastAsia" w:hAnsiTheme="minorEastAsia" w:eastAsiaTheme="minorEastAsia"/>
          <w:b/>
          <w:sz w:val="24"/>
        </w:rPr>
      </w:pPr>
    </w:p>
    <w:p>
      <w:pPr>
        <w:spacing w:line="400" w:lineRule="exact"/>
        <w:ind w:left="-4" w:leftChars="-2" w:right="-153" w:rightChars="-73" w:firstLine="2" w:firstLineChars="1"/>
        <w:rPr>
          <w:rFonts w:asciiTheme="minorEastAsia" w:hAnsiTheme="minorEastAsia" w:eastAsiaTheme="minorEastAsia"/>
          <w:b/>
          <w:sz w:val="24"/>
        </w:rPr>
      </w:pPr>
    </w:p>
    <w:p>
      <w:pPr>
        <w:spacing w:line="400" w:lineRule="exact"/>
        <w:ind w:right="-153" w:rightChars="-73"/>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right="-153" w:rightChars="-73"/>
        <w:rPr>
          <w:rFonts w:asciiTheme="minorEastAsia" w:hAnsiTheme="minorEastAsia" w:eastAsiaTheme="minorEastAsia"/>
          <w:b/>
          <w:szCs w:val="21"/>
        </w:rPr>
      </w:pPr>
    </w:p>
    <w:p>
      <w:pPr>
        <w:spacing w:line="400" w:lineRule="exact"/>
        <w:ind w:right="-153" w:rightChars="-73"/>
        <w:rPr>
          <w:rFonts w:asciiTheme="minorEastAsia" w:hAnsiTheme="minorEastAsia" w:eastAsiaTheme="minorEastAsia"/>
          <w:b/>
          <w:szCs w:val="21"/>
        </w:rPr>
      </w:pPr>
    </w:p>
    <w:p>
      <w:pPr>
        <w:spacing w:line="400" w:lineRule="exact"/>
        <w:ind w:right="-153" w:rightChars="-73"/>
        <w:rPr>
          <w:rFonts w:asciiTheme="minorEastAsia" w:hAnsiTheme="minorEastAsia" w:eastAsiaTheme="minorEastAsia"/>
          <w:b/>
          <w:szCs w:val="21"/>
        </w:rPr>
      </w:pPr>
    </w:p>
    <w:p>
      <w:pPr>
        <w:pStyle w:val="5"/>
        <w:spacing w:before="0" w:after="0"/>
        <w:jc w:val="center"/>
        <w:rPr>
          <w:rFonts w:cs="宋体" w:asciiTheme="minorEastAsia" w:hAnsiTheme="minorEastAsia" w:eastAsiaTheme="minorEastAsia"/>
          <w:sz w:val="28"/>
          <w:szCs w:val="28"/>
        </w:rPr>
      </w:pPr>
      <w:bookmarkStart w:id="1609" w:name="_Toc14963495"/>
      <w:r>
        <w:rPr>
          <w:rFonts w:hint="eastAsia" w:asciiTheme="minorEastAsia" w:hAnsiTheme="minorEastAsia" w:eastAsiaTheme="minorEastAsia"/>
          <w:b w:val="0"/>
          <w:sz w:val="28"/>
          <w:szCs w:val="28"/>
        </w:rPr>
        <w:t>六．</w:t>
      </w:r>
      <w:r>
        <w:rPr>
          <w:rFonts w:hint="eastAsia" w:cs="宋体" w:asciiTheme="minorEastAsia" w:hAnsiTheme="minorEastAsia" w:eastAsiaTheme="minorEastAsia"/>
          <w:sz w:val="28"/>
          <w:szCs w:val="28"/>
        </w:rPr>
        <w:t>项目管理机构组成表</w:t>
      </w:r>
      <w:bookmarkEnd w:id="1609"/>
    </w:p>
    <w:p>
      <w:pPr>
        <w:spacing w:line="336" w:lineRule="auto"/>
        <w:ind w:left="-4" w:leftChars="-2" w:right="-153" w:rightChars="-73" w:firstLine="2" w:firstLineChars="1"/>
        <w:jc w:val="center"/>
        <w:rPr>
          <w:rFonts w:cs="宋体" w:asciiTheme="minorEastAsia" w:hAnsiTheme="minorEastAsia" w:eastAsiaTheme="minorEastAsia"/>
          <w:b/>
          <w:sz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951"/>
        <w:gridCol w:w="951"/>
        <w:gridCol w:w="1664"/>
        <w:gridCol w:w="1347"/>
        <w:gridCol w:w="1348"/>
        <w:gridCol w:w="1474"/>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51" w:type="dxa"/>
            <w:vMerge w:val="restart"/>
            <w:vAlign w:val="center"/>
          </w:tcPr>
          <w:p>
            <w:pPr>
              <w:spacing w:line="336" w:lineRule="auto"/>
              <w:ind w:right="-153" w:rightChars="-73"/>
              <w:jc w:val="center"/>
              <w:rPr>
                <w:rFonts w:cs="宋体" w:asciiTheme="minorEastAsia" w:hAnsiTheme="minorEastAsia" w:eastAsiaTheme="minorEastAsia"/>
                <w:szCs w:val="21"/>
              </w:rPr>
            </w:pPr>
            <w:r>
              <w:rPr>
                <w:rFonts w:hint="eastAsia" w:cs="宋体" w:asciiTheme="minorEastAsia" w:hAnsiTheme="minorEastAsia" w:eastAsiaTheme="minorEastAsia"/>
                <w:szCs w:val="21"/>
              </w:rPr>
              <w:t>职务</w:t>
            </w:r>
          </w:p>
        </w:tc>
        <w:tc>
          <w:tcPr>
            <w:tcW w:w="951" w:type="dxa"/>
            <w:vMerge w:val="restart"/>
            <w:vAlign w:val="center"/>
          </w:tcPr>
          <w:p>
            <w:pPr>
              <w:spacing w:line="336" w:lineRule="auto"/>
              <w:ind w:right="-153" w:rightChars="-73"/>
              <w:jc w:val="center"/>
              <w:rPr>
                <w:rFonts w:cs="宋体" w:asciiTheme="minorEastAsia" w:hAnsiTheme="minorEastAsia" w:eastAsiaTheme="minorEastAsia"/>
                <w:szCs w:val="21"/>
              </w:rPr>
            </w:pPr>
            <w:r>
              <w:rPr>
                <w:rFonts w:hint="eastAsia" w:cs="宋体" w:asciiTheme="minorEastAsia" w:hAnsiTheme="minorEastAsia" w:eastAsiaTheme="minorEastAsia"/>
                <w:szCs w:val="21"/>
              </w:rPr>
              <w:t>姓名</w:t>
            </w:r>
          </w:p>
        </w:tc>
        <w:tc>
          <w:tcPr>
            <w:tcW w:w="951" w:type="dxa"/>
            <w:vMerge w:val="restart"/>
            <w:vAlign w:val="center"/>
          </w:tcPr>
          <w:p>
            <w:pPr>
              <w:spacing w:line="336" w:lineRule="auto"/>
              <w:ind w:right="-153" w:rightChars="-73"/>
              <w:jc w:val="center"/>
              <w:rPr>
                <w:rFonts w:cs="宋体" w:asciiTheme="minorEastAsia" w:hAnsiTheme="minorEastAsia" w:eastAsiaTheme="minorEastAsia"/>
                <w:szCs w:val="21"/>
              </w:rPr>
            </w:pPr>
            <w:r>
              <w:rPr>
                <w:rFonts w:hint="eastAsia" w:cs="宋体" w:asciiTheme="minorEastAsia" w:hAnsiTheme="minorEastAsia" w:eastAsiaTheme="minorEastAsia"/>
                <w:szCs w:val="21"/>
              </w:rPr>
              <w:t>职称</w:t>
            </w:r>
          </w:p>
        </w:tc>
        <w:tc>
          <w:tcPr>
            <w:tcW w:w="5833" w:type="dxa"/>
            <w:gridSpan w:val="4"/>
            <w:vAlign w:val="center"/>
          </w:tcPr>
          <w:p>
            <w:pPr>
              <w:spacing w:line="336" w:lineRule="auto"/>
              <w:ind w:right="-153" w:rightChars="-73"/>
              <w:jc w:val="center"/>
              <w:rPr>
                <w:rFonts w:cs="宋体" w:asciiTheme="minorEastAsia" w:hAnsiTheme="minorEastAsia" w:eastAsiaTheme="minorEastAsia"/>
                <w:szCs w:val="21"/>
              </w:rPr>
            </w:pPr>
            <w:r>
              <w:rPr>
                <w:rFonts w:hint="eastAsia" w:cs="宋体" w:asciiTheme="minorEastAsia" w:hAnsiTheme="minorEastAsia" w:eastAsiaTheme="minorEastAsia"/>
                <w:szCs w:val="21"/>
              </w:rPr>
              <w:t>执业或职业资格证明</w:t>
            </w:r>
          </w:p>
        </w:tc>
        <w:tc>
          <w:tcPr>
            <w:tcW w:w="1734" w:type="dxa"/>
            <w:vMerge w:val="restart"/>
            <w:vAlign w:val="center"/>
          </w:tcPr>
          <w:p>
            <w:pPr>
              <w:spacing w:line="336" w:lineRule="auto"/>
              <w:ind w:right="-153" w:rightChars="-73"/>
              <w:jc w:val="center"/>
              <w:rPr>
                <w:rFonts w:cs="宋体" w:asciiTheme="minorEastAsia" w:hAnsiTheme="minorEastAsia" w:eastAsiaTheme="minorEastAsia"/>
                <w:szCs w:val="21"/>
              </w:rPr>
            </w:pPr>
            <w:r>
              <w:rPr>
                <w:rFonts w:hint="eastAsia" w:cs="宋体" w:asciiTheme="minorEastAsia" w:hAnsiTheme="minorEastAsia" w:eastAsia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1" w:type="dxa"/>
            <w:vMerge w:val="continue"/>
            <w:vAlign w:val="center"/>
          </w:tcPr>
          <w:p>
            <w:pPr>
              <w:spacing w:line="336" w:lineRule="auto"/>
              <w:ind w:right="-153" w:rightChars="-73"/>
              <w:jc w:val="center"/>
              <w:rPr>
                <w:rFonts w:cs="宋体" w:asciiTheme="minorEastAsia" w:hAnsiTheme="minorEastAsia" w:eastAsiaTheme="minorEastAsia"/>
                <w:szCs w:val="21"/>
              </w:rPr>
            </w:pPr>
          </w:p>
        </w:tc>
        <w:tc>
          <w:tcPr>
            <w:tcW w:w="951" w:type="dxa"/>
            <w:vMerge w:val="continue"/>
            <w:vAlign w:val="center"/>
          </w:tcPr>
          <w:p>
            <w:pPr>
              <w:spacing w:line="336" w:lineRule="auto"/>
              <w:ind w:right="-153" w:rightChars="-73"/>
              <w:jc w:val="center"/>
              <w:rPr>
                <w:rFonts w:cs="宋体" w:asciiTheme="minorEastAsia" w:hAnsiTheme="minorEastAsia" w:eastAsiaTheme="minorEastAsia"/>
                <w:szCs w:val="21"/>
              </w:rPr>
            </w:pPr>
          </w:p>
        </w:tc>
        <w:tc>
          <w:tcPr>
            <w:tcW w:w="951" w:type="dxa"/>
            <w:vMerge w:val="continue"/>
            <w:vAlign w:val="center"/>
          </w:tcPr>
          <w:p>
            <w:pPr>
              <w:spacing w:line="336" w:lineRule="auto"/>
              <w:ind w:right="-153" w:rightChars="-73"/>
              <w:jc w:val="center"/>
              <w:rPr>
                <w:rFonts w:cs="宋体" w:asciiTheme="minorEastAsia" w:hAnsiTheme="minorEastAsia" w:eastAsiaTheme="minorEastAsia"/>
                <w:szCs w:val="21"/>
              </w:rPr>
            </w:pPr>
          </w:p>
        </w:tc>
        <w:tc>
          <w:tcPr>
            <w:tcW w:w="1664" w:type="dxa"/>
            <w:vAlign w:val="center"/>
          </w:tcPr>
          <w:p>
            <w:pPr>
              <w:spacing w:line="336" w:lineRule="auto"/>
              <w:ind w:right="-153" w:rightChars="-73"/>
              <w:jc w:val="center"/>
              <w:rPr>
                <w:rFonts w:cs="宋体" w:asciiTheme="minorEastAsia" w:hAnsiTheme="minorEastAsia" w:eastAsiaTheme="minorEastAsia"/>
                <w:szCs w:val="21"/>
              </w:rPr>
            </w:pPr>
            <w:r>
              <w:rPr>
                <w:rFonts w:hint="eastAsia" w:cs="宋体" w:asciiTheme="minorEastAsia" w:hAnsiTheme="minorEastAsia" w:eastAsiaTheme="minorEastAsia"/>
                <w:szCs w:val="21"/>
              </w:rPr>
              <w:t>证书名称</w:t>
            </w:r>
          </w:p>
        </w:tc>
        <w:tc>
          <w:tcPr>
            <w:tcW w:w="1347" w:type="dxa"/>
            <w:vAlign w:val="center"/>
          </w:tcPr>
          <w:p>
            <w:pPr>
              <w:spacing w:line="336" w:lineRule="auto"/>
              <w:ind w:right="-153" w:rightChars="-73"/>
              <w:jc w:val="center"/>
              <w:rPr>
                <w:rFonts w:cs="宋体" w:asciiTheme="minorEastAsia" w:hAnsiTheme="minorEastAsia" w:eastAsiaTheme="minorEastAsia"/>
                <w:szCs w:val="21"/>
              </w:rPr>
            </w:pPr>
            <w:r>
              <w:rPr>
                <w:rFonts w:hint="eastAsia" w:cs="宋体" w:asciiTheme="minorEastAsia" w:hAnsiTheme="minorEastAsia" w:eastAsiaTheme="minorEastAsia"/>
                <w:szCs w:val="21"/>
              </w:rPr>
              <w:t>级别</w:t>
            </w:r>
          </w:p>
        </w:tc>
        <w:tc>
          <w:tcPr>
            <w:tcW w:w="1348" w:type="dxa"/>
            <w:vAlign w:val="center"/>
          </w:tcPr>
          <w:p>
            <w:pPr>
              <w:spacing w:line="336" w:lineRule="auto"/>
              <w:ind w:right="-153" w:rightChars="-73"/>
              <w:jc w:val="center"/>
              <w:rPr>
                <w:rFonts w:cs="宋体" w:asciiTheme="minorEastAsia" w:hAnsiTheme="minorEastAsia" w:eastAsiaTheme="minorEastAsia"/>
                <w:szCs w:val="21"/>
              </w:rPr>
            </w:pPr>
            <w:r>
              <w:rPr>
                <w:rFonts w:hint="eastAsia" w:cs="宋体" w:asciiTheme="minorEastAsia" w:hAnsiTheme="minorEastAsia" w:eastAsiaTheme="minorEastAsia"/>
                <w:szCs w:val="21"/>
              </w:rPr>
              <w:t>证号</w:t>
            </w:r>
          </w:p>
        </w:tc>
        <w:tc>
          <w:tcPr>
            <w:tcW w:w="1474" w:type="dxa"/>
          </w:tcPr>
          <w:p>
            <w:pPr>
              <w:spacing w:line="336" w:lineRule="auto"/>
              <w:ind w:right="-153" w:rightChars="-73"/>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专业</w:t>
            </w:r>
          </w:p>
        </w:tc>
        <w:tc>
          <w:tcPr>
            <w:tcW w:w="1734" w:type="dxa"/>
            <w:vMerge w:val="continue"/>
          </w:tcPr>
          <w:p>
            <w:pPr>
              <w:spacing w:line="336" w:lineRule="auto"/>
              <w:ind w:right="-153" w:rightChars="-73"/>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51" w:type="dxa"/>
          </w:tcPr>
          <w:p>
            <w:pPr>
              <w:spacing w:line="336" w:lineRule="auto"/>
              <w:ind w:right="-153" w:rightChars="-73"/>
              <w:rPr>
                <w:rFonts w:cs="宋体" w:asciiTheme="minorEastAsia" w:hAnsiTheme="minorEastAsia" w:eastAsiaTheme="minorEastAsia"/>
                <w:szCs w:val="21"/>
              </w:rPr>
            </w:pPr>
          </w:p>
        </w:tc>
        <w:tc>
          <w:tcPr>
            <w:tcW w:w="951" w:type="dxa"/>
          </w:tcPr>
          <w:p>
            <w:pPr>
              <w:spacing w:line="336" w:lineRule="auto"/>
              <w:ind w:right="-153" w:rightChars="-73"/>
              <w:rPr>
                <w:rFonts w:cs="宋体" w:asciiTheme="minorEastAsia" w:hAnsiTheme="minorEastAsia" w:eastAsiaTheme="minorEastAsia"/>
                <w:szCs w:val="21"/>
              </w:rPr>
            </w:pPr>
          </w:p>
        </w:tc>
        <w:tc>
          <w:tcPr>
            <w:tcW w:w="951" w:type="dxa"/>
          </w:tcPr>
          <w:p>
            <w:pPr>
              <w:spacing w:line="336" w:lineRule="auto"/>
              <w:ind w:right="-153" w:rightChars="-73"/>
              <w:rPr>
                <w:rFonts w:cs="宋体" w:asciiTheme="minorEastAsia" w:hAnsiTheme="minorEastAsia" w:eastAsiaTheme="minorEastAsia"/>
                <w:szCs w:val="21"/>
              </w:rPr>
            </w:pPr>
          </w:p>
        </w:tc>
        <w:tc>
          <w:tcPr>
            <w:tcW w:w="1664" w:type="dxa"/>
          </w:tcPr>
          <w:p>
            <w:pPr>
              <w:spacing w:line="336" w:lineRule="auto"/>
              <w:ind w:right="-153" w:rightChars="-73"/>
              <w:rPr>
                <w:rFonts w:cs="宋体" w:asciiTheme="minorEastAsia" w:hAnsiTheme="minorEastAsia" w:eastAsiaTheme="minorEastAsia"/>
                <w:szCs w:val="21"/>
              </w:rPr>
            </w:pPr>
          </w:p>
        </w:tc>
        <w:tc>
          <w:tcPr>
            <w:tcW w:w="1347" w:type="dxa"/>
          </w:tcPr>
          <w:p>
            <w:pPr>
              <w:spacing w:line="336" w:lineRule="auto"/>
              <w:ind w:right="-153" w:rightChars="-73"/>
              <w:rPr>
                <w:rFonts w:cs="宋体" w:asciiTheme="minorEastAsia" w:hAnsiTheme="minorEastAsia" w:eastAsiaTheme="minorEastAsia"/>
                <w:szCs w:val="21"/>
              </w:rPr>
            </w:pPr>
          </w:p>
        </w:tc>
        <w:tc>
          <w:tcPr>
            <w:tcW w:w="1348" w:type="dxa"/>
          </w:tcPr>
          <w:p>
            <w:pPr>
              <w:spacing w:line="336" w:lineRule="auto"/>
              <w:ind w:right="-153" w:rightChars="-73"/>
              <w:rPr>
                <w:rFonts w:cs="宋体" w:asciiTheme="minorEastAsia" w:hAnsiTheme="minorEastAsia" w:eastAsiaTheme="minorEastAsia"/>
                <w:szCs w:val="21"/>
              </w:rPr>
            </w:pPr>
          </w:p>
        </w:tc>
        <w:tc>
          <w:tcPr>
            <w:tcW w:w="1474" w:type="dxa"/>
          </w:tcPr>
          <w:p>
            <w:pPr>
              <w:spacing w:line="336" w:lineRule="auto"/>
              <w:ind w:right="-153" w:rightChars="-73"/>
              <w:rPr>
                <w:rFonts w:cs="宋体" w:asciiTheme="minorEastAsia" w:hAnsiTheme="minorEastAsia" w:eastAsiaTheme="minorEastAsia"/>
                <w:szCs w:val="21"/>
              </w:rPr>
            </w:pPr>
          </w:p>
        </w:tc>
        <w:tc>
          <w:tcPr>
            <w:tcW w:w="1734" w:type="dxa"/>
          </w:tcPr>
          <w:p>
            <w:pPr>
              <w:spacing w:line="336" w:lineRule="auto"/>
              <w:ind w:right="-153" w:rightChars="-73"/>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51" w:type="dxa"/>
          </w:tcPr>
          <w:p>
            <w:pPr>
              <w:spacing w:line="336" w:lineRule="auto"/>
              <w:ind w:right="-153" w:rightChars="-73"/>
              <w:rPr>
                <w:rFonts w:cs="宋体" w:asciiTheme="minorEastAsia" w:hAnsiTheme="minorEastAsia" w:eastAsiaTheme="minorEastAsia"/>
                <w:szCs w:val="21"/>
              </w:rPr>
            </w:pPr>
          </w:p>
        </w:tc>
        <w:tc>
          <w:tcPr>
            <w:tcW w:w="951" w:type="dxa"/>
          </w:tcPr>
          <w:p>
            <w:pPr>
              <w:spacing w:line="336" w:lineRule="auto"/>
              <w:ind w:right="-153" w:rightChars="-73"/>
              <w:rPr>
                <w:rFonts w:cs="宋体" w:asciiTheme="minorEastAsia" w:hAnsiTheme="minorEastAsia" w:eastAsiaTheme="minorEastAsia"/>
                <w:szCs w:val="21"/>
              </w:rPr>
            </w:pPr>
          </w:p>
        </w:tc>
        <w:tc>
          <w:tcPr>
            <w:tcW w:w="951" w:type="dxa"/>
          </w:tcPr>
          <w:p>
            <w:pPr>
              <w:spacing w:line="336" w:lineRule="auto"/>
              <w:ind w:right="-153" w:rightChars="-73"/>
              <w:rPr>
                <w:rFonts w:cs="宋体" w:asciiTheme="minorEastAsia" w:hAnsiTheme="minorEastAsia" w:eastAsiaTheme="minorEastAsia"/>
                <w:szCs w:val="21"/>
              </w:rPr>
            </w:pPr>
          </w:p>
        </w:tc>
        <w:tc>
          <w:tcPr>
            <w:tcW w:w="1664" w:type="dxa"/>
          </w:tcPr>
          <w:p>
            <w:pPr>
              <w:spacing w:line="336" w:lineRule="auto"/>
              <w:ind w:right="-153" w:rightChars="-73"/>
              <w:rPr>
                <w:rFonts w:cs="宋体" w:asciiTheme="minorEastAsia" w:hAnsiTheme="minorEastAsia" w:eastAsiaTheme="minorEastAsia"/>
                <w:szCs w:val="21"/>
              </w:rPr>
            </w:pPr>
          </w:p>
        </w:tc>
        <w:tc>
          <w:tcPr>
            <w:tcW w:w="1347" w:type="dxa"/>
          </w:tcPr>
          <w:p>
            <w:pPr>
              <w:spacing w:line="336" w:lineRule="auto"/>
              <w:ind w:right="-153" w:rightChars="-73"/>
              <w:rPr>
                <w:rFonts w:cs="宋体" w:asciiTheme="minorEastAsia" w:hAnsiTheme="minorEastAsia" w:eastAsiaTheme="minorEastAsia"/>
                <w:szCs w:val="21"/>
              </w:rPr>
            </w:pPr>
          </w:p>
        </w:tc>
        <w:tc>
          <w:tcPr>
            <w:tcW w:w="1348" w:type="dxa"/>
          </w:tcPr>
          <w:p>
            <w:pPr>
              <w:spacing w:line="336" w:lineRule="auto"/>
              <w:ind w:right="-153" w:rightChars="-73"/>
              <w:rPr>
                <w:rFonts w:cs="宋体" w:asciiTheme="minorEastAsia" w:hAnsiTheme="minorEastAsia" w:eastAsiaTheme="minorEastAsia"/>
                <w:szCs w:val="21"/>
              </w:rPr>
            </w:pPr>
          </w:p>
        </w:tc>
        <w:tc>
          <w:tcPr>
            <w:tcW w:w="1474" w:type="dxa"/>
          </w:tcPr>
          <w:p>
            <w:pPr>
              <w:spacing w:line="336" w:lineRule="auto"/>
              <w:ind w:right="-153" w:rightChars="-73"/>
              <w:rPr>
                <w:rFonts w:cs="宋体" w:asciiTheme="minorEastAsia" w:hAnsiTheme="minorEastAsia" w:eastAsiaTheme="minorEastAsia"/>
                <w:szCs w:val="21"/>
              </w:rPr>
            </w:pPr>
          </w:p>
        </w:tc>
        <w:tc>
          <w:tcPr>
            <w:tcW w:w="1734" w:type="dxa"/>
          </w:tcPr>
          <w:p>
            <w:pPr>
              <w:spacing w:line="336" w:lineRule="auto"/>
              <w:ind w:right="-153" w:rightChars="-73"/>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51" w:type="dxa"/>
          </w:tcPr>
          <w:p>
            <w:pPr>
              <w:spacing w:line="336" w:lineRule="auto"/>
              <w:ind w:right="-153" w:rightChars="-73"/>
              <w:rPr>
                <w:rFonts w:cs="宋体" w:asciiTheme="minorEastAsia" w:hAnsiTheme="minorEastAsia" w:eastAsiaTheme="minorEastAsia"/>
                <w:szCs w:val="21"/>
              </w:rPr>
            </w:pPr>
          </w:p>
        </w:tc>
        <w:tc>
          <w:tcPr>
            <w:tcW w:w="951" w:type="dxa"/>
          </w:tcPr>
          <w:p>
            <w:pPr>
              <w:spacing w:line="336" w:lineRule="auto"/>
              <w:ind w:right="-153" w:rightChars="-73"/>
              <w:rPr>
                <w:rFonts w:cs="宋体" w:asciiTheme="minorEastAsia" w:hAnsiTheme="minorEastAsia" w:eastAsiaTheme="minorEastAsia"/>
                <w:szCs w:val="21"/>
              </w:rPr>
            </w:pPr>
          </w:p>
        </w:tc>
        <w:tc>
          <w:tcPr>
            <w:tcW w:w="951" w:type="dxa"/>
          </w:tcPr>
          <w:p>
            <w:pPr>
              <w:spacing w:line="336" w:lineRule="auto"/>
              <w:ind w:right="-153" w:rightChars="-73"/>
              <w:rPr>
                <w:rFonts w:cs="宋体" w:asciiTheme="minorEastAsia" w:hAnsiTheme="minorEastAsia" w:eastAsiaTheme="minorEastAsia"/>
                <w:szCs w:val="21"/>
              </w:rPr>
            </w:pPr>
          </w:p>
        </w:tc>
        <w:tc>
          <w:tcPr>
            <w:tcW w:w="1664" w:type="dxa"/>
          </w:tcPr>
          <w:p>
            <w:pPr>
              <w:spacing w:line="336" w:lineRule="auto"/>
              <w:ind w:right="-153" w:rightChars="-73"/>
              <w:rPr>
                <w:rFonts w:cs="宋体" w:asciiTheme="minorEastAsia" w:hAnsiTheme="minorEastAsia" w:eastAsiaTheme="minorEastAsia"/>
                <w:szCs w:val="21"/>
              </w:rPr>
            </w:pPr>
          </w:p>
        </w:tc>
        <w:tc>
          <w:tcPr>
            <w:tcW w:w="1347" w:type="dxa"/>
          </w:tcPr>
          <w:p>
            <w:pPr>
              <w:spacing w:line="336" w:lineRule="auto"/>
              <w:ind w:right="-153" w:rightChars="-73"/>
              <w:rPr>
                <w:rFonts w:cs="宋体" w:asciiTheme="minorEastAsia" w:hAnsiTheme="minorEastAsia" w:eastAsiaTheme="minorEastAsia"/>
                <w:szCs w:val="21"/>
              </w:rPr>
            </w:pPr>
          </w:p>
        </w:tc>
        <w:tc>
          <w:tcPr>
            <w:tcW w:w="1348" w:type="dxa"/>
          </w:tcPr>
          <w:p>
            <w:pPr>
              <w:spacing w:line="336" w:lineRule="auto"/>
              <w:ind w:right="-153" w:rightChars="-73"/>
              <w:rPr>
                <w:rFonts w:cs="宋体" w:asciiTheme="minorEastAsia" w:hAnsiTheme="minorEastAsia" w:eastAsiaTheme="minorEastAsia"/>
                <w:szCs w:val="21"/>
              </w:rPr>
            </w:pPr>
          </w:p>
        </w:tc>
        <w:tc>
          <w:tcPr>
            <w:tcW w:w="1474" w:type="dxa"/>
          </w:tcPr>
          <w:p>
            <w:pPr>
              <w:spacing w:line="336" w:lineRule="auto"/>
              <w:ind w:right="-153" w:rightChars="-73"/>
              <w:rPr>
                <w:rFonts w:cs="宋体" w:asciiTheme="minorEastAsia" w:hAnsiTheme="minorEastAsia" w:eastAsiaTheme="minorEastAsia"/>
                <w:szCs w:val="21"/>
              </w:rPr>
            </w:pPr>
          </w:p>
        </w:tc>
        <w:tc>
          <w:tcPr>
            <w:tcW w:w="1734" w:type="dxa"/>
          </w:tcPr>
          <w:p>
            <w:pPr>
              <w:spacing w:line="336" w:lineRule="auto"/>
              <w:ind w:right="-153" w:rightChars="-73"/>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51" w:type="dxa"/>
          </w:tcPr>
          <w:p>
            <w:pPr>
              <w:spacing w:line="336" w:lineRule="auto"/>
              <w:ind w:right="-153" w:rightChars="-73"/>
              <w:rPr>
                <w:rFonts w:cs="宋体" w:asciiTheme="minorEastAsia" w:hAnsiTheme="minorEastAsia" w:eastAsiaTheme="minorEastAsia"/>
                <w:szCs w:val="21"/>
              </w:rPr>
            </w:pPr>
          </w:p>
        </w:tc>
        <w:tc>
          <w:tcPr>
            <w:tcW w:w="951" w:type="dxa"/>
          </w:tcPr>
          <w:p>
            <w:pPr>
              <w:spacing w:line="336" w:lineRule="auto"/>
              <w:ind w:right="-153" w:rightChars="-73"/>
              <w:rPr>
                <w:rFonts w:cs="宋体" w:asciiTheme="minorEastAsia" w:hAnsiTheme="minorEastAsia" w:eastAsiaTheme="minorEastAsia"/>
                <w:szCs w:val="21"/>
              </w:rPr>
            </w:pPr>
          </w:p>
        </w:tc>
        <w:tc>
          <w:tcPr>
            <w:tcW w:w="951" w:type="dxa"/>
          </w:tcPr>
          <w:p>
            <w:pPr>
              <w:spacing w:line="336" w:lineRule="auto"/>
              <w:ind w:right="-153" w:rightChars="-73"/>
              <w:rPr>
                <w:rFonts w:cs="宋体" w:asciiTheme="minorEastAsia" w:hAnsiTheme="minorEastAsia" w:eastAsiaTheme="minorEastAsia"/>
                <w:szCs w:val="21"/>
              </w:rPr>
            </w:pPr>
          </w:p>
        </w:tc>
        <w:tc>
          <w:tcPr>
            <w:tcW w:w="1664" w:type="dxa"/>
          </w:tcPr>
          <w:p>
            <w:pPr>
              <w:spacing w:line="336" w:lineRule="auto"/>
              <w:ind w:right="-153" w:rightChars="-73"/>
              <w:rPr>
                <w:rFonts w:cs="宋体" w:asciiTheme="minorEastAsia" w:hAnsiTheme="minorEastAsia" w:eastAsiaTheme="minorEastAsia"/>
                <w:szCs w:val="21"/>
              </w:rPr>
            </w:pPr>
          </w:p>
        </w:tc>
        <w:tc>
          <w:tcPr>
            <w:tcW w:w="1347" w:type="dxa"/>
          </w:tcPr>
          <w:p>
            <w:pPr>
              <w:spacing w:line="336" w:lineRule="auto"/>
              <w:ind w:right="-153" w:rightChars="-73"/>
              <w:rPr>
                <w:rFonts w:cs="宋体" w:asciiTheme="minorEastAsia" w:hAnsiTheme="minorEastAsia" w:eastAsiaTheme="minorEastAsia"/>
                <w:szCs w:val="21"/>
              </w:rPr>
            </w:pPr>
          </w:p>
        </w:tc>
        <w:tc>
          <w:tcPr>
            <w:tcW w:w="1348" w:type="dxa"/>
          </w:tcPr>
          <w:p>
            <w:pPr>
              <w:spacing w:line="336" w:lineRule="auto"/>
              <w:ind w:right="-153" w:rightChars="-73"/>
              <w:rPr>
                <w:rFonts w:cs="宋体" w:asciiTheme="minorEastAsia" w:hAnsiTheme="minorEastAsia" w:eastAsiaTheme="minorEastAsia"/>
                <w:szCs w:val="21"/>
              </w:rPr>
            </w:pPr>
          </w:p>
        </w:tc>
        <w:tc>
          <w:tcPr>
            <w:tcW w:w="1474" w:type="dxa"/>
          </w:tcPr>
          <w:p>
            <w:pPr>
              <w:spacing w:line="336" w:lineRule="auto"/>
              <w:ind w:right="-153" w:rightChars="-73"/>
              <w:rPr>
                <w:rFonts w:cs="宋体" w:asciiTheme="minorEastAsia" w:hAnsiTheme="minorEastAsia" w:eastAsiaTheme="minorEastAsia"/>
                <w:szCs w:val="21"/>
              </w:rPr>
            </w:pPr>
          </w:p>
        </w:tc>
        <w:tc>
          <w:tcPr>
            <w:tcW w:w="1734" w:type="dxa"/>
          </w:tcPr>
          <w:p>
            <w:pPr>
              <w:spacing w:line="336" w:lineRule="auto"/>
              <w:ind w:right="-153" w:rightChars="-73"/>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51" w:type="dxa"/>
          </w:tcPr>
          <w:p>
            <w:pPr>
              <w:spacing w:line="336" w:lineRule="auto"/>
              <w:ind w:right="-153" w:rightChars="-73"/>
              <w:rPr>
                <w:rFonts w:cs="宋体" w:asciiTheme="minorEastAsia" w:hAnsiTheme="minorEastAsia" w:eastAsiaTheme="minorEastAsia"/>
                <w:szCs w:val="21"/>
              </w:rPr>
            </w:pPr>
          </w:p>
        </w:tc>
        <w:tc>
          <w:tcPr>
            <w:tcW w:w="951" w:type="dxa"/>
          </w:tcPr>
          <w:p>
            <w:pPr>
              <w:spacing w:line="336" w:lineRule="auto"/>
              <w:ind w:right="-153" w:rightChars="-73"/>
              <w:rPr>
                <w:rFonts w:cs="宋体" w:asciiTheme="minorEastAsia" w:hAnsiTheme="minorEastAsia" w:eastAsiaTheme="minorEastAsia"/>
                <w:szCs w:val="21"/>
              </w:rPr>
            </w:pPr>
          </w:p>
        </w:tc>
        <w:tc>
          <w:tcPr>
            <w:tcW w:w="951" w:type="dxa"/>
          </w:tcPr>
          <w:p>
            <w:pPr>
              <w:spacing w:line="336" w:lineRule="auto"/>
              <w:ind w:right="-153" w:rightChars="-73"/>
              <w:rPr>
                <w:rFonts w:cs="宋体" w:asciiTheme="minorEastAsia" w:hAnsiTheme="minorEastAsia" w:eastAsiaTheme="minorEastAsia"/>
                <w:szCs w:val="21"/>
              </w:rPr>
            </w:pPr>
          </w:p>
        </w:tc>
        <w:tc>
          <w:tcPr>
            <w:tcW w:w="1664" w:type="dxa"/>
          </w:tcPr>
          <w:p>
            <w:pPr>
              <w:spacing w:line="336" w:lineRule="auto"/>
              <w:ind w:right="-153" w:rightChars="-73"/>
              <w:rPr>
                <w:rFonts w:cs="宋体" w:asciiTheme="minorEastAsia" w:hAnsiTheme="minorEastAsia" w:eastAsiaTheme="minorEastAsia"/>
                <w:szCs w:val="21"/>
              </w:rPr>
            </w:pPr>
          </w:p>
        </w:tc>
        <w:tc>
          <w:tcPr>
            <w:tcW w:w="1347" w:type="dxa"/>
          </w:tcPr>
          <w:p>
            <w:pPr>
              <w:spacing w:line="336" w:lineRule="auto"/>
              <w:ind w:right="-153" w:rightChars="-73"/>
              <w:rPr>
                <w:rFonts w:cs="宋体" w:asciiTheme="minorEastAsia" w:hAnsiTheme="minorEastAsia" w:eastAsiaTheme="minorEastAsia"/>
                <w:szCs w:val="21"/>
              </w:rPr>
            </w:pPr>
          </w:p>
        </w:tc>
        <w:tc>
          <w:tcPr>
            <w:tcW w:w="1348" w:type="dxa"/>
          </w:tcPr>
          <w:p>
            <w:pPr>
              <w:spacing w:line="336" w:lineRule="auto"/>
              <w:ind w:right="-153" w:rightChars="-73"/>
              <w:rPr>
                <w:rFonts w:cs="宋体" w:asciiTheme="minorEastAsia" w:hAnsiTheme="minorEastAsia" w:eastAsiaTheme="minorEastAsia"/>
                <w:szCs w:val="21"/>
              </w:rPr>
            </w:pPr>
          </w:p>
        </w:tc>
        <w:tc>
          <w:tcPr>
            <w:tcW w:w="1474" w:type="dxa"/>
          </w:tcPr>
          <w:p>
            <w:pPr>
              <w:spacing w:line="336" w:lineRule="auto"/>
              <w:ind w:right="-153" w:rightChars="-73"/>
              <w:rPr>
                <w:rFonts w:cs="宋体" w:asciiTheme="minorEastAsia" w:hAnsiTheme="minorEastAsia" w:eastAsiaTheme="minorEastAsia"/>
                <w:szCs w:val="21"/>
              </w:rPr>
            </w:pPr>
          </w:p>
        </w:tc>
        <w:tc>
          <w:tcPr>
            <w:tcW w:w="1734" w:type="dxa"/>
          </w:tcPr>
          <w:p>
            <w:pPr>
              <w:spacing w:line="336" w:lineRule="auto"/>
              <w:ind w:right="-153" w:rightChars="-73"/>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51" w:type="dxa"/>
          </w:tcPr>
          <w:p>
            <w:pPr>
              <w:spacing w:line="336" w:lineRule="auto"/>
              <w:ind w:right="-153" w:rightChars="-73"/>
              <w:rPr>
                <w:rFonts w:cs="宋体" w:asciiTheme="minorEastAsia" w:hAnsiTheme="minorEastAsia" w:eastAsiaTheme="minorEastAsia"/>
                <w:szCs w:val="21"/>
              </w:rPr>
            </w:pPr>
          </w:p>
        </w:tc>
        <w:tc>
          <w:tcPr>
            <w:tcW w:w="951" w:type="dxa"/>
          </w:tcPr>
          <w:p>
            <w:pPr>
              <w:spacing w:line="336" w:lineRule="auto"/>
              <w:ind w:right="-153" w:rightChars="-73"/>
              <w:rPr>
                <w:rFonts w:cs="宋体" w:asciiTheme="minorEastAsia" w:hAnsiTheme="minorEastAsia" w:eastAsiaTheme="minorEastAsia"/>
                <w:szCs w:val="21"/>
              </w:rPr>
            </w:pPr>
          </w:p>
        </w:tc>
        <w:tc>
          <w:tcPr>
            <w:tcW w:w="951" w:type="dxa"/>
          </w:tcPr>
          <w:p>
            <w:pPr>
              <w:spacing w:line="336" w:lineRule="auto"/>
              <w:ind w:right="-153" w:rightChars="-73"/>
              <w:rPr>
                <w:rFonts w:cs="宋体" w:asciiTheme="minorEastAsia" w:hAnsiTheme="minorEastAsia" w:eastAsiaTheme="minorEastAsia"/>
                <w:szCs w:val="21"/>
              </w:rPr>
            </w:pPr>
          </w:p>
        </w:tc>
        <w:tc>
          <w:tcPr>
            <w:tcW w:w="1664" w:type="dxa"/>
          </w:tcPr>
          <w:p>
            <w:pPr>
              <w:spacing w:line="336" w:lineRule="auto"/>
              <w:ind w:right="-153" w:rightChars="-73"/>
              <w:rPr>
                <w:rFonts w:cs="宋体" w:asciiTheme="minorEastAsia" w:hAnsiTheme="minorEastAsia" w:eastAsiaTheme="minorEastAsia"/>
                <w:szCs w:val="21"/>
              </w:rPr>
            </w:pPr>
          </w:p>
        </w:tc>
        <w:tc>
          <w:tcPr>
            <w:tcW w:w="1347" w:type="dxa"/>
          </w:tcPr>
          <w:p>
            <w:pPr>
              <w:spacing w:line="336" w:lineRule="auto"/>
              <w:ind w:right="-153" w:rightChars="-73"/>
              <w:rPr>
                <w:rFonts w:cs="宋体" w:asciiTheme="minorEastAsia" w:hAnsiTheme="minorEastAsia" w:eastAsiaTheme="minorEastAsia"/>
                <w:szCs w:val="21"/>
              </w:rPr>
            </w:pPr>
          </w:p>
        </w:tc>
        <w:tc>
          <w:tcPr>
            <w:tcW w:w="1348" w:type="dxa"/>
          </w:tcPr>
          <w:p>
            <w:pPr>
              <w:spacing w:line="336" w:lineRule="auto"/>
              <w:ind w:right="-153" w:rightChars="-73"/>
              <w:rPr>
                <w:rFonts w:cs="宋体" w:asciiTheme="minorEastAsia" w:hAnsiTheme="minorEastAsia" w:eastAsiaTheme="minorEastAsia"/>
                <w:szCs w:val="21"/>
              </w:rPr>
            </w:pPr>
          </w:p>
        </w:tc>
        <w:tc>
          <w:tcPr>
            <w:tcW w:w="1474" w:type="dxa"/>
          </w:tcPr>
          <w:p>
            <w:pPr>
              <w:spacing w:line="336" w:lineRule="auto"/>
              <w:ind w:right="-153" w:rightChars="-73"/>
              <w:rPr>
                <w:rFonts w:cs="宋体" w:asciiTheme="minorEastAsia" w:hAnsiTheme="minorEastAsia" w:eastAsiaTheme="minorEastAsia"/>
                <w:szCs w:val="21"/>
              </w:rPr>
            </w:pPr>
          </w:p>
        </w:tc>
        <w:tc>
          <w:tcPr>
            <w:tcW w:w="1734" w:type="dxa"/>
          </w:tcPr>
          <w:p>
            <w:pPr>
              <w:spacing w:line="336" w:lineRule="auto"/>
              <w:ind w:right="-153" w:rightChars="-73"/>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51" w:type="dxa"/>
          </w:tcPr>
          <w:p>
            <w:pPr>
              <w:spacing w:line="336" w:lineRule="auto"/>
              <w:ind w:right="-153" w:rightChars="-73"/>
              <w:rPr>
                <w:rFonts w:cs="宋体" w:asciiTheme="minorEastAsia" w:hAnsiTheme="minorEastAsia" w:eastAsiaTheme="minorEastAsia"/>
                <w:szCs w:val="21"/>
              </w:rPr>
            </w:pPr>
          </w:p>
        </w:tc>
        <w:tc>
          <w:tcPr>
            <w:tcW w:w="951" w:type="dxa"/>
          </w:tcPr>
          <w:p>
            <w:pPr>
              <w:spacing w:line="336" w:lineRule="auto"/>
              <w:ind w:right="-153" w:rightChars="-73"/>
              <w:rPr>
                <w:rFonts w:cs="宋体" w:asciiTheme="minorEastAsia" w:hAnsiTheme="minorEastAsia" w:eastAsiaTheme="minorEastAsia"/>
                <w:szCs w:val="21"/>
              </w:rPr>
            </w:pPr>
          </w:p>
        </w:tc>
        <w:tc>
          <w:tcPr>
            <w:tcW w:w="951" w:type="dxa"/>
          </w:tcPr>
          <w:p>
            <w:pPr>
              <w:spacing w:line="336" w:lineRule="auto"/>
              <w:ind w:right="-153" w:rightChars="-73"/>
              <w:rPr>
                <w:rFonts w:cs="宋体" w:asciiTheme="minorEastAsia" w:hAnsiTheme="minorEastAsia" w:eastAsiaTheme="minorEastAsia"/>
                <w:szCs w:val="21"/>
              </w:rPr>
            </w:pPr>
          </w:p>
        </w:tc>
        <w:tc>
          <w:tcPr>
            <w:tcW w:w="1664" w:type="dxa"/>
          </w:tcPr>
          <w:p>
            <w:pPr>
              <w:spacing w:line="336" w:lineRule="auto"/>
              <w:ind w:right="-153" w:rightChars="-73"/>
              <w:rPr>
                <w:rFonts w:cs="宋体" w:asciiTheme="minorEastAsia" w:hAnsiTheme="minorEastAsia" w:eastAsiaTheme="minorEastAsia"/>
                <w:szCs w:val="21"/>
              </w:rPr>
            </w:pPr>
          </w:p>
        </w:tc>
        <w:tc>
          <w:tcPr>
            <w:tcW w:w="1347" w:type="dxa"/>
          </w:tcPr>
          <w:p>
            <w:pPr>
              <w:spacing w:line="336" w:lineRule="auto"/>
              <w:ind w:right="-153" w:rightChars="-73"/>
              <w:rPr>
                <w:rFonts w:cs="宋体" w:asciiTheme="minorEastAsia" w:hAnsiTheme="minorEastAsia" w:eastAsiaTheme="minorEastAsia"/>
                <w:szCs w:val="21"/>
              </w:rPr>
            </w:pPr>
          </w:p>
        </w:tc>
        <w:tc>
          <w:tcPr>
            <w:tcW w:w="1348" w:type="dxa"/>
          </w:tcPr>
          <w:p>
            <w:pPr>
              <w:spacing w:line="336" w:lineRule="auto"/>
              <w:ind w:right="-153" w:rightChars="-73"/>
              <w:rPr>
                <w:rFonts w:cs="宋体" w:asciiTheme="minorEastAsia" w:hAnsiTheme="minorEastAsia" w:eastAsiaTheme="minorEastAsia"/>
                <w:szCs w:val="21"/>
              </w:rPr>
            </w:pPr>
          </w:p>
        </w:tc>
        <w:tc>
          <w:tcPr>
            <w:tcW w:w="1474" w:type="dxa"/>
          </w:tcPr>
          <w:p>
            <w:pPr>
              <w:spacing w:line="336" w:lineRule="auto"/>
              <w:ind w:right="-153" w:rightChars="-73"/>
              <w:rPr>
                <w:rFonts w:cs="宋体" w:asciiTheme="minorEastAsia" w:hAnsiTheme="minorEastAsia" w:eastAsiaTheme="minorEastAsia"/>
                <w:szCs w:val="21"/>
              </w:rPr>
            </w:pPr>
          </w:p>
        </w:tc>
        <w:tc>
          <w:tcPr>
            <w:tcW w:w="1734" w:type="dxa"/>
          </w:tcPr>
          <w:p>
            <w:pPr>
              <w:spacing w:line="336" w:lineRule="auto"/>
              <w:ind w:right="-153" w:rightChars="-73"/>
              <w:rPr>
                <w:rFonts w:cs="宋体" w:asciiTheme="minorEastAsia" w:hAnsiTheme="minorEastAsia" w:eastAsiaTheme="minorEastAsia"/>
                <w:szCs w:val="21"/>
              </w:rPr>
            </w:pPr>
          </w:p>
        </w:tc>
      </w:tr>
    </w:tbl>
    <w:p>
      <w:pPr>
        <w:spacing w:line="360" w:lineRule="auto"/>
        <w:ind w:right="-153" w:rightChars="-73"/>
        <w:rPr>
          <w:rFonts w:cs="宋体" w:asciiTheme="minorEastAsia" w:hAnsiTheme="minorEastAsia" w:eastAsiaTheme="minorEastAsia"/>
          <w:szCs w:val="21"/>
        </w:rPr>
      </w:pPr>
    </w:p>
    <w:p>
      <w:pPr>
        <w:spacing w:line="360" w:lineRule="auto"/>
        <w:ind w:right="-153" w:rightChars="-73"/>
        <w:rPr>
          <w:rFonts w:asciiTheme="minorEastAsia" w:hAnsiTheme="minorEastAsia" w:eastAsiaTheme="minorEastAsia"/>
          <w:szCs w:val="21"/>
        </w:rPr>
      </w:pPr>
      <w:r>
        <w:rPr>
          <w:rFonts w:hint="eastAsia" w:cs="宋体" w:asciiTheme="minorEastAsia" w:hAnsiTheme="minorEastAsia" w:eastAsiaTheme="minorEastAsia"/>
          <w:szCs w:val="21"/>
        </w:rPr>
        <w:t>附：项目经理应附建造师证、安全生产考核合格证（B类）等复印件；技术负责人应附职称证复印件；其他主要人员应附上岗证书复印件。</w:t>
      </w: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pStyle w:val="5"/>
        <w:spacing w:before="0"/>
        <w:jc w:val="center"/>
        <w:rPr>
          <w:rFonts w:cs="宋体" w:asciiTheme="minorEastAsia" w:hAnsiTheme="minorEastAsia" w:eastAsiaTheme="minorEastAsia"/>
          <w:sz w:val="28"/>
          <w:szCs w:val="28"/>
        </w:rPr>
      </w:pPr>
      <w:bookmarkStart w:id="1610" w:name="_Toc14963496"/>
      <w:r>
        <w:rPr>
          <w:rFonts w:hint="eastAsia" w:asciiTheme="minorEastAsia" w:hAnsiTheme="minorEastAsia" w:eastAsiaTheme="minorEastAsia"/>
          <w:sz w:val="28"/>
          <w:szCs w:val="28"/>
        </w:rPr>
        <w:t>七．</w:t>
      </w:r>
      <w:r>
        <w:rPr>
          <w:rFonts w:hint="eastAsia" w:cs="宋体" w:asciiTheme="minorEastAsia" w:hAnsiTheme="minorEastAsia" w:eastAsiaTheme="minorEastAsia"/>
          <w:sz w:val="28"/>
          <w:szCs w:val="28"/>
        </w:rPr>
        <w:t>资格审查资料</w:t>
      </w:r>
      <w:bookmarkEnd w:id="1610"/>
    </w:p>
    <w:p>
      <w:pPr>
        <w:pStyle w:val="6"/>
        <w:jc w:val="center"/>
        <w:rPr>
          <w:rFonts w:cs="宋体" w:asciiTheme="minorEastAsia" w:hAnsiTheme="minorEastAsia" w:eastAsiaTheme="minorEastAsia"/>
          <w:bCs w:val="0"/>
          <w:sz w:val="24"/>
          <w:szCs w:val="24"/>
        </w:rPr>
      </w:pPr>
      <w:bookmarkStart w:id="1611" w:name="_Toc14963497"/>
      <w:bookmarkStart w:id="1612" w:name="_Toc387241977"/>
      <w:r>
        <w:rPr>
          <w:rFonts w:hint="eastAsia" w:cs="宋体" w:asciiTheme="minorEastAsia" w:hAnsiTheme="minorEastAsia" w:eastAsiaTheme="minorEastAsia"/>
          <w:bCs w:val="0"/>
          <w:sz w:val="24"/>
          <w:szCs w:val="24"/>
        </w:rPr>
        <w:t>（一）磋商人基本情况表</w:t>
      </w:r>
      <w:bookmarkEnd w:id="1611"/>
      <w:bookmarkEnd w:id="1612"/>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917"/>
        <w:gridCol w:w="1377"/>
        <w:gridCol w:w="1172"/>
        <w:gridCol w:w="1540"/>
        <w:gridCol w:w="1016"/>
        <w:gridCol w:w="2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磋商人</w:t>
            </w:r>
            <w:r>
              <w:rPr>
                <w:rFonts w:asciiTheme="minorEastAsia" w:hAnsiTheme="minorEastAsia" w:eastAsiaTheme="minorEastAsia"/>
                <w:szCs w:val="21"/>
              </w:rPr>
              <w:t>名称</w:t>
            </w:r>
          </w:p>
        </w:tc>
        <w:tc>
          <w:tcPr>
            <w:tcW w:w="8757" w:type="dxa"/>
            <w:gridSpan w:val="6"/>
            <w:vAlign w:val="center"/>
          </w:tcPr>
          <w:p>
            <w:pPr>
              <w:spacing w:line="30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注册地址</w:t>
            </w:r>
          </w:p>
        </w:tc>
        <w:tc>
          <w:tcPr>
            <w:tcW w:w="3466" w:type="dxa"/>
            <w:gridSpan w:val="3"/>
            <w:vAlign w:val="center"/>
          </w:tcPr>
          <w:p>
            <w:pPr>
              <w:spacing w:line="300" w:lineRule="exact"/>
              <w:jc w:val="center"/>
              <w:rPr>
                <w:rFonts w:asciiTheme="minorEastAsia" w:hAnsiTheme="minorEastAsia" w:eastAsiaTheme="minorEastAsia"/>
                <w:szCs w:val="21"/>
              </w:rPr>
            </w:pPr>
          </w:p>
        </w:tc>
        <w:tc>
          <w:tcPr>
            <w:tcW w:w="1540" w:type="dxa"/>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邮政编码</w:t>
            </w:r>
          </w:p>
        </w:tc>
        <w:tc>
          <w:tcPr>
            <w:tcW w:w="3751" w:type="dxa"/>
            <w:gridSpan w:val="2"/>
            <w:vAlign w:val="center"/>
          </w:tcPr>
          <w:p>
            <w:pPr>
              <w:spacing w:line="30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Merge w:val="restart"/>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联系方式</w:t>
            </w:r>
          </w:p>
        </w:tc>
        <w:tc>
          <w:tcPr>
            <w:tcW w:w="917" w:type="dxa"/>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联系人</w:t>
            </w:r>
          </w:p>
        </w:tc>
        <w:tc>
          <w:tcPr>
            <w:tcW w:w="2549" w:type="dxa"/>
            <w:gridSpan w:val="2"/>
            <w:vAlign w:val="center"/>
          </w:tcPr>
          <w:p>
            <w:pPr>
              <w:spacing w:line="300" w:lineRule="exact"/>
              <w:jc w:val="center"/>
              <w:rPr>
                <w:rFonts w:asciiTheme="minorEastAsia" w:hAnsiTheme="minorEastAsia" w:eastAsiaTheme="minorEastAsia"/>
                <w:szCs w:val="21"/>
              </w:rPr>
            </w:pPr>
          </w:p>
        </w:tc>
        <w:tc>
          <w:tcPr>
            <w:tcW w:w="1540" w:type="dxa"/>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电话</w:t>
            </w:r>
          </w:p>
        </w:tc>
        <w:tc>
          <w:tcPr>
            <w:tcW w:w="3751" w:type="dxa"/>
            <w:gridSpan w:val="2"/>
            <w:vAlign w:val="center"/>
          </w:tcPr>
          <w:p>
            <w:pPr>
              <w:spacing w:line="30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Merge w:val="continue"/>
            <w:vAlign w:val="center"/>
          </w:tcPr>
          <w:p>
            <w:pPr>
              <w:spacing w:line="300" w:lineRule="exact"/>
              <w:jc w:val="center"/>
              <w:rPr>
                <w:rFonts w:asciiTheme="minorEastAsia" w:hAnsiTheme="minorEastAsia" w:eastAsiaTheme="minorEastAsia"/>
                <w:szCs w:val="21"/>
              </w:rPr>
            </w:pPr>
          </w:p>
        </w:tc>
        <w:tc>
          <w:tcPr>
            <w:tcW w:w="917" w:type="dxa"/>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传真</w:t>
            </w:r>
          </w:p>
        </w:tc>
        <w:tc>
          <w:tcPr>
            <w:tcW w:w="2549" w:type="dxa"/>
            <w:gridSpan w:val="2"/>
            <w:vAlign w:val="center"/>
          </w:tcPr>
          <w:p>
            <w:pPr>
              <w:spacing w:line="300" w:lineRule="exact"/>
              <w:jc w:val="center"/>
              <w:rPr>
                <w:rFonts w:asciiTheme="minorEastAsia" w:hAnsiTheme="minorEastAsia" w:eastAsiaTheme="minorEastAsia"/>
                <w:szCs w:val="21"/>
              </w:rPr>
            </w:pPr>
          </w:p>
        </w:tc>
        <w:tc>
          <w:tcPr>
            <w:tcW w:w="1540" w:type="dxa"/>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网址</w:t>
            </w:r>
          </w:p>
        </w:tc>
        <w:tc>
          <w:tcPr>
            <w:tcW w:w="3751" w:type="dxa"/>
            <w:gridSpan w:val="2"/>
            <w:vAlign w:val="center"/>
          </w:tcPr>
          <w:p>
            <w:pPr>
              <w:spacing w:line="30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组织</w:t>
            </w:r>
            <w:r>
              <w:rPr>
                <w:rFonts w:hint="eastAsia" w:asciiTheme="minorEastAsia" w:hAnsiTheme="minorEastAsia" w:eastAsiaTheme="minorEastAsia"/>
                <w:szCs w:val="21"/>
              </w:rPr>
              <w:t>机构</w:t>
            </w:r>
          </w:p>
        </w:tc>
        <w:tc>
          <w:tcPr>
            <w:tcW w:w="8757" w:type="dxa"/>
            <w:gridSpan w:val="6"/>
            <w:vAlign w:val="center"/>
          </w:tcPr>
          <w:p>
            <w:pPr>
              <w:spacing w:line="30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法定代表人</w:t>
            </w:r>
          </w:p>
        </w:tc>
        <w:tc>
          <w:tcPr>
            <w:tcW w:w="917" w:type="dxa"/>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姓名</w:t>
            </w:r>
          </w:p>
        </w:tc>
        <w:tc>
          <w:tcPr>
            <w:tcW w:w="1377" w:type="dxa"/>
            <w:vAlign w:val="center"/>
          </w:tcPr>
          <w:p>
            <w:pPr>
              <w:spacing w:line="300" w:lineRule="exact"/>
              <w:jc w:val="center"/>
              <w:rPr>
                <w:rFonts w:asciiTheme="minorEastAsia" w:hAnsiTheme="minorEastAsia" w:eastAsiaTheme="minorEastAsia"/>
                <w:szCs w:val="21"/>
              </w:rPr>
            </w:pPr>
          </w:p>
        </w:tc>
        <w:tc>
          <w:tcPr>
            <w:tcW w:w="1172" w:type="dxa"/>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技术职称</w:t>
            </w:r>
          </w:p>
        </w:tc>
        <w:tc>
          <w:tcPr>
            <w:tcW w:w="1540" w:type="dxa"/>
            <w:vAlign w:val="center"/>
          </w:tcPr>
          <w:p>
            <w:pPr>
              <w:spacing w:line="300" w:lineRule="exact"/>
              <w:jc w:val="center"/>
              <w:rPr>
                <w:rFonts w:asciiTheme="minorEastAsia" w:hAnsiTheme="minorEastAsia" w:eastAsiaTheme="minorEastAsia"/>
                <w:szCs w:val="21"/>
              </w:rPr>
            </w:pPr>
          </w:p>
        </w:tc>
        <w:tc>
          <w:tcPr>
            <w:tcW w:w="1016" w:type="dxa"/>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电话</w:t>
            </w:r>
          </w:p>
        </w:tc>
        <w:tc>
          <w:tcPr>
            <w:tcW w:w="2735" w:type="dxa"/>
            <w:vAlign w:val="center"/>
          </w:tcPr>
          <w:p>
            <w:pPr>
              <w:spacing w:line="30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技术负责人</w:t>
            </w:r>
          </w:p>
        </w:tc>
        <w:tc>
          <w:tcPr>
            <w:tcW w:w="917" w:type="dxa"/>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姓名</w:t>
            </w:r>
          </w:p>
        </w:tc>
        <w:tc>
          <w:tcPr>
            <w:tcW w:w="1377" w:type="dxa"/>
            <w:vAlign w:val="center"/>
          </w:tcPr>
          <w:p>
            <w:pPr>
              <w:spacing w:line="300" w:lineRule="exact"/>
              <w:jc w:val="center"/>
              <w:rPr>
                <w:rFonts w:asciiTheme="minorEastAsia" w:hAnsiTheme="minorEastAsia" w:eastAsiaTheme="minorEastAsia"/>
                <w:szCs w:val="21"/>
              </w:rPr>
            </w:pPr>
          </w:p>
        </w:tc>
        <w:tc>
          <w:tcPr>
            <w:tcW w:w="1172" w:type="dxa"/>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技术职称</w:t>
            </w:r>
          </w:p>
        </w:tc>
        <w:tc>
          <w:tcPr>
            <w:tcW w:w="1540" w:type="dxa"/>
            <w:vAlign w:val="center"/>
          </w:tcPr>
          <w:p>
            <w:pPr>
              <w:spacing w:line="300" w:lineRule="exact"/>
              <w:jc w:val="center"/>
              <w:rPr>
                <w:rFonts w:asciiTheme="minorEastAsia" w:hAnsiTheme="minorEastAsia" w:eastAsiaTheme="minorEastAsia"/>
                <w:szCs w:val="21"/>
              </w:rPr>
            </w:pPr>
          </w:p>
        </w:tc>
        <w:tc>
          <w:tcPr>
            <w:tcW w:w="1016" w:type="dxa"/>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电话</w:t>
            </w:r>
          </w:p>
        </w:tc>
        <w:tc>
          <w:tcPr>
            <w:tcW w:w="2735" w:type="dxa"/>
            <w:vAlign w:val="center"/>
          </w:tcPr>
          <w:p>
            <w:pPr>
              <w:spacing w:line="30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成立时间</w:t>
            </w:r>
          </w:p>
        </w:tc>
        <w:tc>
          <w:tcPr>
            <w:tcW w:w="2294" w:type="dxa"/>
            <w:gridSpan w:val="2"/>
            <w:vAlign w:val="center"/>
          </w:tcPr>
          <w:p>
            <w:pPr>
              <w:spacing w:line="300" w:lineRule="exact"/>
              <w:jc w:val="center"/>
              <w:rPr>
                <w:rFonts w:asciiTheme="minorEastAsia" w:hAnsiTheme="minorEastAsia" w:eastAsiaTheme="minorEastAsia"/>
                <w:szCs w:val="21"/>
              </w:rPr>
            </w:pPr>
          </w:p>
        </w:tc>
        <w:tc>
          <w:tcPr>
            <w:tcW w:w="6463" w:type="dxa"/>
            <w:gridSpan w:val="4"/>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企业资质等级</w:t>
            </w:r>
          </w:p>
        </w:tc>
        <w:tc>
          <w:tcPr>
            <w:tcW w:w="2294" w:type="dxa"/>
            <w:gridSpan w:val="2"/>
            <w:vAlign w:val="center"/>
          </w:tcPr>
          <w:p>
            <w:pPr>
              <w:spacing w:line="300" w:lineRule="exact"/>
              <w:jc w:val="center"/>
              <w:rPr>
                <w:rFonts w:asciiTheme="minorEastAsia" w:hAnsiTheme="minorEastAsia" w:eastAsiaTheme="minorEastAsia"/>
                <w:szCs w:val="21"/>
              </w:rPr>
            </w:pPr>
          </w:p>
        </w:tc>
        <w:tc>
          <w:tcPr>
            <w:tcW w:w="1172" w:type="dxa"/>
            <w:vMerge w:val="restart"/>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其中</w:t>
            </w:r>
          </w:p>
        </w:tc>
        <w:tc>
          <w:tcPr>
            <w:tcW w:w="1540" w:type="dxa"/>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项目经理</w:t>
            </w:r>
          </w:p>
        </w:tc>
        <w:tc>
          <w:tcPr>
            <w:tcW w:w="3751" w:type="dxa"/>
            <w:gridSpan w:val="2"/>
            <w:vAlign w:val="center"/>
          </w:tcPr>
          <w:p>
            <w:pPr>
              <w:spacing w:line="30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营业执照号</w:t>
            </w:r>
          </w:p>
        </w:tc>
        <w:tc>
          <w:tcPr>
            <w:tcW w:w="2294" w:type="dxa"/>
            <w:gridSpan w:val="2"/>
            <w:vAlign w:val="center"/>
          </w:tcPr>
          <w:p>
            <w:pPr>
              <w:spacing w:line="300" w:lineRule="exact"/>
              <w:jc w:val="center"/>
              <w:rPr>
                <w:rFonts w:asciiTheme="minorEastAsia" w:hAnsiTheme="minorEastAsia" w:eastAsiaTheme="minorEastAsia"/>
                <w:szCs w:val="21"/>
              </w:rPr>
            </w:pPr>
          </w:p>
        </w:tc>
        <w:tc>
          <w:tcPr>
            <w:tcW w:w="1172" w:type="dxa"/>
            <w:vMerge w:val="continue"/>
            <w:vAlign w:val="center"/>
          </w:tcPr>
          <w:p>
            <w:pPr>
              <w:spacing w:line="300" w:lineRule="exact"/>
              <w:jc w:val="center"/>
              <w:rPr>
                <w:rFonts w:asciiTheme="minorEastAsia" w:hAnsiTheme="minorEastAsia" w:eastAsiaTheme="minorEastAsia"/>
                <w:szCs w:val="21"/>
              </w:rPr>
            </w:pPr>
          </w:p>
        </w:tc>
        <w:tc>
          <w:tcPr>
            <w:tcW w:w="1540" w:type="dxa"/>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高级职称人员</w:t>
            </w:r>
          </w:p>
        </w:tc>
        <w:tc>
          <w:tcPr>
            <w:tcW w:w="3751" w:type="dxa"/>
            <w:gridSpan w:val="2"/>
            <w:vAlign w:val="center"/>
          </w:tcPr>
          <w:p>
            <w:pPr>
              <w:spacing w:line="30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注册资金</w:t>
            </w:r>
          </w:p>
        </w:tc>
        <w:tc>
          <w:tcPr>
            <w:tcW w:w="2294" w:type="dxa"/>
            <w:gridSpan w:val="2"/>
            <w:vAlign w:val="center"/>
          </w:tcPr>
          <w:p>
            <w:pPr>
              <w:spacing w:line="300" w:lineRule="exact"/>
              <w:jc w:val="center"/>
              <w:rPr>
                <w:rFonts w:asciiTheme="minorEastAsia" w:hAnsiTheme="minorEastAsia" w:eastAsiaTheme="minorEastAsia"/>
                <w:szCs w:val="21"/>
              </w:rPr>
            </w:pPr>
          </w:p>
        </w:tc>
        <w:tc>
          <w:tcPr>
            <w:tcW w:w="1172" w:type="dxa"/>
            <w:vMerge w:val="continue"/>
            <w:vAlign w:val="center"/>
          </w:tcPr>
          <w:p>
            <w:pPr>
              <w:spacing w:line="300" w:lineRule="exact"/>
              <w:jc w:val="center"/>
              <w:rPr>
                <w:rFonts w:asciiTheme="minorEastAsia" w:hAnsiTheme="minorEastAsia" w:eastAsiaTheme="minorEastAsia"/>
                <w:szCs w:val="21"/>
              </w:rPr>
            </w:pPr>
          </w:p>
        </w:tc>
        <w:tc>
          <w:tcPr>
            <w:tcW w:w="1540" w:type="dxa"/>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中级职称人员</w:t>
            </w:r>
          </w:p>
        </w:tc>
        <w:tc>
          <w:tcPr>
            <w:tcW w:w="3751" w:type="dxa"/>
            <w:gridSpan w:val="2"/>
            <w:vAlign w:val="center"/>
          </w:tcPr>
          <w:p>
            <w:pPr>
              <w:spacing w:line="30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开户银行</w:t>
            </w:r>
          </w:p>
        </w:tc>
        <w:tc>
          <w:tcPr>
            <w:tcW w:w="2294" w:type="dxa"/>
            <w:gridSpan w:val="2"/>
            <w:vAlign w:val="center"/>
          </w:tcPr>
          <w:p>
            <w:pPr>
              <w:spacing w:line="300" w:lineRule="exact"/>
              <w:jc w:val="center"/>
              <w:rPr>
                <w:rFonts w:asciiTheme="minorEastAsia" w:hAnsiTheme="minorEastAsia" w:eastAsiaTheme="minorEastAsia"/>
                <w:szCs w:val="21"/>
              </w:rPr>
            </w:pPr>
          </w:p>
        </w:tc>
        <w:tc>
          <w:tcPr>
            <w:tcW w:w="1172" w:type="dxa"/>
            <w:vMerge w:val="continue"/>
            <w:vAlign w:val="center"/>
          </w:tcPr>
          <w:p>
            <w:pPr>
              <w:spacing w:line="300" w:lineRule="exact"/>
              <w:jc w:val="center"/>
              <w:rPr>
                <w:rFonts w:asciiTheme="minorEastAsia" w:hAnsiTheme="minorEastAsia" w:eastAsiaTheme="minorEastAsia"/>
                <w:szCs w:val="21"/>
              </w:rPr>
            </w:pPr>
          </w:p>
        </w:tc>
        <w:tc>
          <w:tcPr>
            <w:tcW w:w="1540" w:type="dxa"/>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初级职称人员</w:t>
            </w:r>
          </w:p>
        </w:tc>
        <w:tc>
          <w:tcPr>
            <w:tcW w:w="3751" w:type="dxa"/>
            <w:gridSpan w:val="2"/>
            <w:vAlign w:val="center"/>
          </w:tcPr>
          <w:p>
            <w:pPr>
              <w:spacing w:line="30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账号</w:t>
            </w:r>
          </w:p>
        </w:tc>
        <w:tc>
          <w:tcPr>
            <w:tcW w:w="2294" w:type="dxa"/>
            <w:gridSpan w:val="2"/>
            <w:vAlign w:val="center"/>
          </w:tcPr>
          <w:p>
            <w:pPr>
              <w:spacing w:line="300" w:lineRule="exact"/>
              <w:jc w:val="center"/>
              <w:rPr>
                <w:rFonts w:asciiTheme="minorEastAsia" w:hAnsiTheme="minorEastAsia" w:eastAsiaTheme="minorEastAsia"/>
                <w:szCs w:val="21"/>
              </w:rPr>
            </w:pPr>
          </w:p>
        </w:tc>
        <w:tc>
          <w:tcPr>
            <w:tcW w:w="1172" w:type="dxa"/>
            <w:vMerge w:val="continue"/>
            <w:vAlign w:val="center"/>
          </w:tcPr>
          <w:p>
            <w:pPr>
              <w:spacing w:line="300" w:lineRule="exact"/>
              <w:jc w:val="center"/>
              <w:rPr>
                <w:rFonts w:asciiTheme="minorEastAsia" w:hAnsiTheme="minorEastAsia" w:eastAsiaTheme="minorEastAsia"/>
                <w:szCs w:val="21"/>
              </w:rPr>
            </w:pPr>
          </w:p>
        </w:tc>
        <w:tc>
          <w:tcPr>
            <w:tcW w:w="1540" w:type="dxa"/>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技工</w:t>
            </w:r>
          </w:p>
        </w:tc>
        <w:tc>
          <w:tcPr>
            <w:tcW w:w="3751" w:type="dxa"/>
            <w:gridSpan w:val="2"/>
            <w:vAlign w:val="center"/>
          </w:tcPr>
          <w:p>
            <w:pPr>
              <w:spacing w:line="30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经营范围</w:t>
            </w:r>
          </w:p>
        </w:tc>
        <w:tc>
          <w:tcPr>
            <w:tcW w:w="8757" w:type="dxa"/>
            <w:gridSpan w:val="6"/>
            <w:vAlign w:val="center"/>
          </w:tcPr>
          <w:p>
            <w:pPr>
              <w:spacing w:line="30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Align w:val="center"/>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备注</w:t>
            </w:r>
          </w:p>
        </w:tc>
        <w:tc>
          <w:tcPr>
            <w:tcW w:w="8757" w:type="dxa"/>
            <w:gridSpan w:val="6"/>
            <w:vAlign w:val="center"/>
          </w:tcPr>
          <w:p>
            <w:pPr>
              <w:spacing w:line="300" w:lineRule="exact"/>
              <w:jc w:val="center"/>
              <w:rPr>
                <w:rFonts w:asciiTheme="minorEastAsia" w:hAnsiTheme="minorEastAsia" w:eastAsiaTheme="minorEastAsia"/>
                <w:szCs w:val="21"/>
              </w:rPr>
            </w:pPr>
          </w:p>
        </w:tc>
      </w:tr>
    </w:tbl>
    <w:p>
      <w:pPr>
        <w:spacing w:beforeLines="50" w:line="360" w:lineRule="auto"/>
        <w:rPr>
          <w:rFonts w:hint="eastAsia" w:asciiTheme="minorEastAsia" w:hAnsiTheme="minorEastAsia" w:eastAsiaTheme="minorEastAsia"/>
          <w:szCs w:val="21"/>
          <w:lang w:eastAsia="zh-CN"/>
        </w:rPr>
      </w:pPr>
      <w:r>
        <w:rPr>
          <w:rFonts w:asciiTheme="minorEastAsia" w:hAnsiTheme="minorEastAsia" w:eastAsiaTheme="minorEastAsia"/>
          <w:szCs w:val="21"/>
        </w:rPr>
        <w:t>备注：</w:t>
      </w:r>
      <w:r>
        <w:rPr>
          <w:rFonts w:hint="eastAsia" w:asciiTheme="minorEastAsia" w:hAnsiTheme="minorEastAsia" w:eastAsiaTheme="minorEastAsia"/>
          <w:szCs w:val="21"/>
        </w:rPr>
        <w:t>附①磋商人企业营业执照副本、②企业资质证书副本、③企业安全生产许可证、④</w:t>
      </w:r>
      <w:r>
        <w:rPr>
          <w:rFonts w:hint="eastAsia" w:cs="宋体" w:asciiTheme="minorEastAsia" w:hAnsiTheme="minorEastAsia" w:eastAsiaTheme="minorEastAsia"/>
          <w:szCs w:val="21"/>
        </w:rPr>
        <w:t>拟派项目经理注册建造师证书</w:t>
      </w:r>
      <w:r>
        <w:rPr>
          <w:rFonts w:hint="eastAsia" w:asciiTheme="minorEastAsia" w:hAnsiTheme="minorEastAsia" w:eastAsiaTheme="minorEastAsia"/>
          <w:szCs w:val="21"/>
        </w:rPr>
        <w:t>等材料的复印件</w:t>
      </w:r>
      <w:r>
        <w:rPr>
          <w:rFonts w:hint="eastAsia" w:asciiTheme="minorEastAsia" w:hAnsiTheme="minorEastAsia" w:eastAsiaTheme="minorEastAsia"/>
          <w:szCs w:val="21"/>
          <w:lang w:eastAsia="zh-CN"/>
        </w:rPr>
        <w:t>。</w:t>
      </w:r>
    </w:p>
    <w:p>
      <w:pPr>
        <w:spacing w:line="336" w:lineRule="auto"/>
        <w:ind w:left="-4" w:leftChars="-2" w:right="-153" w:rightChars="-73" w:firstLine="2" w:firstLineChars="1"/>
        <w:rPr>
          <w:rFonts w:cs="宋体" w:asciiTheme="minorEastAsia" w:hAnsiTheme="minorEastAsia" w:eastAsiaTheme="minorEastAsia"/>
          <w:szCs w:val="21"/>
        </w:rPr>
      </w:pPr>
    </w:p>
    <w:p>
      <w:pPr>
        <w:spacing w:line="336" w:lineRule="auto"/>
        <w:ind w:left="-4" w:leftChars="-2" w:right="-153" w:rightChars="-73" w:firstLine="2" w:firstLineChars="1"/>
        <w:rPr>
          <w:rFonts w:cs="宋体" w:asciiTheme="minorEastAsia" w:hAnsiTheme="minorEastAsia" w:eastAsiaTheme="minorEastAsia"/>
          <w:szCs w:val="21"/>
        </w:rPr>
      </w:pPr>
    </w:p>
    <w:p>
      <w:pPr>
        <w:spacing w:line="336" w:lineRule="auto"/>
        <w:ind w:left="-4" w:leftChars="-2" w:right="-153" w:rightChars="-73" w:firstLine="2" w:firstLineChars="1"/>
        <w:rPr>
          <w:rFonts w:cs="宋体" w:asciiTheme="minorEastAsia" w:hAnsiTheme="minorEastAsia" w:eastAsiaTheme="minorEastAsia"/>
          <w:szCs w:val="21"/>
        </w:rPr>
      </w:pPr>
    </w:p>
    <w:p>
      <w:pPr>
        <w:tabs>
          <w:tab w:val="left" w:pos="3735"/>
        </w:tabs>
        <w:spacing w:line="336" w:lineRule="auto"/>
        <w:ind w:left="-4" w:leftChars="-2" w:right="-153" w:rightChars="-73" w:firstLine="2" w:firstLineChars="1"/>
        <w:jc w:val="center"/>
        <w:rPr>
          <w:rFonts w:cs="宋体" w:asciiTheme="minorEastAsia" w:hAnsiTheme="minorEastAsia" w:eastAsiaTheme="minorEastAsia"/>
          <w:b/>
          <w:sz w:val="24"/>
        </w:rPr>
      </w:pPr>
    </w:p>
    <w:p>
      <w:pPr>
        <w:tabs>
          <w:tab w:val="left" w:pos="3735"/>
        </w:tabs>
        <w:spacing w:line="336" w:lineRule="auto"/>
        <w:ind w:left="-4" w:leftChars="-2" w:right="-153" w:rightChars="-73" w:firstLine="2" w:firstLineChars="1"/>
        <w:jc w:val="center"/>
        <w:rPr>
          <w:rFonts w:cs="宋体" w:asciiTheme="minorEastAsia" w:hAnsiTheme="minorEastAsia" w:eastAsiaTheme="minorEastAsia"/>
          <w:b/>
          <w:sz w:val="24"/>
        </w:rPr>
      </w:pPr>
    </w:p>
    <w:p>
      <w:pPr>
        <w:tabs>
          <w:tab w:val="left" w:pos="3735"/>
        </w:tabs>
        <w:spacing w:line="336" w:lineRule="auto"/>
        <w:ind w:left="-4" w:leftChars="-2" w:right="-153" w:rightChars="-73" w:firstLine="2" w:firstLineChars="1"/>
        <w:jc w:val="center"/>
        <w:rPr>
          <w:rFonts w:cs="宋体" w:asciiTheme="minorEastAsia" w:hAnsiTheme="minorEastAsia" w:eastAsiaTheme="minorEastAsia"/>
          <w:b/>
          <w:sz w:val="24"/>
        </w:rPr>
      </w:pPr>
    </w:p>
    <w:p>
      <w:pPr>
        <w:tabs>
          <w:tab w:val="left" w:pos="3735"/>
        </w:tabs>
        <w:spacing w:line="336" w:lineRule="auto"/>
        <w:ind w:left="-4" w:leftChars="-2" w:right="-153" w:rightChars="-73" w:firstLine="2" w:firstLineChars="1"/>
        <w:jc w:val="center"/>
        <w:rPr>
          <w:rFonts w:cs="宋体" w:asciiTheme="minorEastAsia" w:hAnsiTheme="minorEastAsia" w:eastAsiaTheme="minorEastAsia"/>
          <w:b/>
          <w:sz w:val="24"/>
        </w:rPr>
      </w:pPr>
    </w:p>
    <w:p>
      <w:pPr>
        <w:tabs>
          <w:tab w:val="left" w:pos="3735"/>
        </w:tabs>
        <w:spacing w:line="336" w:lineRule="auto"/>
        <w:ind w:left="-4" w:leftChars="-2" w:right="-153" w:rightChars="-73" w:firstLine="2" w:firstLineChars="1"/>
        <w:jc w:val="center"/>
        <w:rPr>
          <w:rFonts w:cs="宋体" w:asciiTheme="minorEastAsia" w:hAnsiTheme="minorEastAsia" w:eastAsiaTheme="minorEastAsia"/>
          <w:b/>
          <w:sz w:val="24"/>
        </w:rPr>
      </w:pPr>
    </w:p>
    <w:p>
      <w:pPr>
        <w:tabs>
          <w:tab w:val="left" w:pos="3735"/>
        </w:tabs>
        <w:spacing w:line="336" w:lineRule="auto"/>
        <w:ind w:left="-4" w:leftChars="-2" w:right="-153" w:rightChars="-73" w:firstLine="2" w:firstLineChars="1"/>
        <w:jc w:val="center"/>
        <w:rPr>
          <w:rFonts w:cs="宋体" w:asciiTheme="minorEastAsia" w:hAnsiTheme="minorEastAsia" w:eastAsiaTheme="minorEastAsia"/>
          <w:b/>
          <w:sz w:val="24"/>
        </w:rPr>
      </w:pPr>
    </w:p>
    <w:p>
      <w:pPr>
        <w:tabs>
          <w:tab w:val="left" w:pos="3735"/>
        </w:tabs>
        <w:spacing w:line="336" w:lineRule="auto"/>
        <w:ind w:left="-4" w:leftChars="-2" w:right="-153" w:rightChars="-73" w:firstLine="2" w:firstLineChars="1"/>
        <w:jc w:val="center"/>
        <w:rPr>
          <w:rFonts w:cs="宋体" w:asciiTheme="minorEastAsia" w:hAnsiTheme="minorEastAsia" w:eastAsiaTheme="minorEastAsia"/>
          <w:b/>
          <w:sz w:val="24"/>
        </w:rPr>
      </w:pPr>
    </w:p>
    <w:p>
      <w:pPr>
        <w:tabs>
          <w:tab w:val="left" w:pos="3735"/>
        </w:tabs>
        <w:spacing w:line="336" w:lineRule="auto"/>
        <w:ind w:left="-4" w:leftChars="-2" w:right="-153" w:rightChars="-73" w:firstLine="2" w:firstLineChars="1"/>
        <w:jc w:val="center"/>
        <w:rPr>
          <w:rFonts w:cs="宋体" w:asciiTheme="minorEastAsia" w:hAnsiTheme="minorEastAsia" w:eastAsiaTheme="minorEastAsia"/>
          <w:b/>
          <w:sz w:val="24"/>
        </w:rPr>
      </w:pPr>
    </w:p>
    <w:p>
      <w:pPr>
        <w:tabs>
          <w:tab w:val="left" w:pos="3735"/>
        </w:tabs>
        <w:spacing w:line="336" w:lineRule="auto"/>
        <w:ind w:left="-4" w:leftChars="-2" w:right="-153" w:rightChars="-73" w:firstLine="2" w:firstLineChars="1"/>
        <w:jc w:val="center"/>
        <w:rPr>
          <w:rFonts w:cs="宋体" w:asciiTheme="minorEastAsia" w:hAnsiTheme="minorEastAsia" w:eastAsiaTheme="minorEastAsia"/>
          <w:b/>
          <w:sz w:val="24"/>
        </w:rPr>
      </w:pPr>
    </w:p>
    <w:p>
      <w:pPr>
        <w:tabs>
          <w:tab w:val="left" w:pos="3735"/>
        </w:tabs>
        <w:spacing w:line="336" w:lineRule="auto"/>
        <w:ind w:left="-4" w:leftChars="-2" w:right="-153" w:rightChars="-73" w:firstLine="2" w:firstLineChars="1"/>
        <w:jc w:val="center"/>
        <w:rPr>
          <w:rFonts w:cs="宋体" w:asciiTheme="minorEastAsia" w:hAnsiTheme="minorEastAsia" w:eastAsiaTheme="minorEastAsia"/>
          <w:b/>
          <w:sz w:val="24"/>
        </w:rPr>
      </w:pPr>
    </w:p>
    <w:p>
      <w:pPr>
        <w:tabs>
          <w:tab w:val="left" w:pos="3735"/>
        </w:tabs>
        <w:spacing w:line="336" w:lineRule="auto"/>
        <w:ind w:left="-4" w:leftChars="-2" w:right="-153" w:rightChars="-73" w:firstLine="2" w:firstLineChars="1"/>
        <w:jc w:val="center"/>
        <w:rPr>
          <w:rFonts w:cs="宋体" w:asciiTheme="minorEastAsia" w:hAnsiTheme="minorEastAsia" w:eastAsiaTheme="minorEastAsia"/>
          <w:b/>
          <w:sz w:val="24"/>
        </w:rPr>
      </w:pPr>
    </w:p>
    <w:p>
      <w:pPr>
        <w:tabs>
          <w:tab w:val="left" w:pos="3735"/>
        </w:tabs>
        <w:spacing w:line="336" w:lineRule="auto"/>
        <w:ind w:left="-4" w:leftChars="-2" w:right="-153" w:rightChars="-73" w:firstLine="2" w:firstLineChars="1"/>
        <w:jc w:val="center"/>
        <w:rPr>
          <w:rFonts w:cs="宋体" w:asciiTheme="minorEastAsia" w:hAnsiTheme="minorEastAsia" w:eastAsiaTheme="minorEastAsia"/>
          <w:b/>
          <w:sz w:val="24"/>
        </w:rPr>
      </w:pPr>
    </w:p>
    <w:p>
      <w:pPr>
        <w:tabs>
          <w:tab w:val="left" w:pos="3735"/>
        </w:tabs>
        <w:spacing w:line="336" w:lineRule="auto"/>
        <w:ind w:left="-4" w:leftChars="-2" w:right="-153" w:rightChars="-73" w:firstLine="2" w:firstLineChars="1"/>
        <w:jc w:val="center"/>
        <w:rPr>
          <w:rFonts w:cs="宋体" w:asciiTheme="minorEastAsia" w:hAnsiTheme="minorEastAsia" w:eastAsiaTheme="minorEastAsia"/>
          <w:b/>
          <w:sz w:val="24"/>
        </w:rPr>
      </w:pPr>
    </w:p>
    <w:p>
      <w:pPr>
        <w:tabs>
          <w:tab w:val="left" w:pos="3735"/>
        </w:tabs>
        <w:spacing w:line="336" w:lineRule="auto"/>
        <w:ind w:left="-4" w:leftChars="-2" w:right="-153" w:rightChars="-73" w:firstLine="2" w:firstLineChars="1"/>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（二）近年发生的诉讼及仲裁情况</w:t>
      </w:r>
    </w:p>
    <w:p>
      <w:pPr>
        <w:spacing w:line="336" w:lineRule="auto"/>
        <w:ind w:left="-4" w:leftChars="-2" w:right="-153" w:rightChars="-73" w:firstLine="2" w:firstLineChars="1"/>
        <w:rPr>
          <w:rFonts w:cs="宋体" w:asciiTheme="minorEastAsia" w:hAnsiTheme="minorEastAsia" w:eastAsiaTheme="minorEastAsia"/>
          <w:b/>
          <w:szCs w:val="21"/>
        </w:rPr>
      </w:pPr>
    </w:p>
    <w:p>
      <w:pPr>
        <w:spacing w:line="336" w:lineRule="auto"/>
        <w:ind w:left="-4" w:leftChars="-2" w:right="-153" w:rightChars="-73" w:firstLine="2" w:firstLineChars="1"/>
        <w:rPr>
          <w:rFonts w:cs="宋体" w:asciiTheme="minorEastAsia" w:hAnsiTheme="minorEastAsia" w:eastAsiaTheme="minorEastAsia"/>
          <w:b/>
          <w:szCs w:val="21"/>
        </w:rPr>
      </w:pPr>
    </w:p>
    <w:p>
      <w:pPr>
        <w:spacing w:line="336" w:lineRule="auto"/>
        <w:ind w:left="-4" w:leftChars="-2" w:right="-153" w:rightChars="-73" w:firstLine="2" w:firstLineChars="1"/>
        <w:rPr>
          <w:rFonts w:cs="宋体" w:asciiTheme="minorEastAsia" w:hAnsiTheme="minorEastAsia" w:eastAsiaTheme="minorEastAsia"/>
          <w:b/>
          <w:szCs w:val="21"/>
        </w:rPr>
      </w:pPr>
    </w:p>
    <w:p>
      <w:pPr>
        <w:spacing w:line="336" w:lineRule="auto"/>
        <w:ind w:left="-4" w:leftChars="-2" w:right="-153" w:rightChars="-73" w:firstLine="2" w:firstLineChars="1"/>
        <w:rPr>
          <w:rFonts w:cs="宋体" w:asciiTheme="minorEastAsia" w:hAnsiTheme="minorEastAsia" w:eastAsiaTheme="minorEastAsia"/>
          <w:b/>
          <w:szCs w:val="21"/>
        </w:rPr>
      </w:pPr>
    </w:p>
    <w:p>
      <w:pPr>
        <w:spacing w:line="336" w:lineRule="auto"/>
        <w:ind w:right="-153" w:rightChars="-73"/>
        <w:rPr>
          <w:rFonts w:cs="宋体" w:asciiTheme="minorEastAsia" w:hAnsiTheme="minorEastAsia" w:eastAsiaTheme="minorEastAsia"/>
          <w:b/>
          <w:szCs w:val="21"/>
        </w:rPr>
      </w:pPr>
    </w:p>
    <w:p>
      <w:pPr>
        <w:spacing w:line="336" w:lineRule="auto"/>
        <w:ind w:right="-153" w:rightChars="-73"/>
        <w:rPr>
          <w:rFonts w:cs="宋体" w:asciiTheme="minorEastAsia" w:hAnsiTheme="minorEastAsia" w:eastAsiaTheme="minorEastAsia"/>
          <w:b/>
          <w:szCs w:val="21"/>
        </w:rPr>
      </w:pPr>
    </w:p>
    <w:p>
      <w:pPr>
        <w:spacing w:line="336" w:lineRule="auto"/>
        <w:ind w:right="-153" w:rightChars="-73"/>
        <w:rPr>
          <w:rFonts w:cs="宋体" w:asciiTheme="minorEastAsia" w:hAnsiTheme="minorEastAsia" w:eastAsiaTheme="minorEastAsia"/>
          <w:b/>
          <w:szCs w:val="21"/>
        </w:rPr>
      </w:pPr>
    </w:p>
    <w:p>
      <w:pPr>
        <w:spacing w:line="336" w:lineRule="auto"/>
        <w:ind w:right="-153" w:rightChars="-73"/>
        <w:rPr>
          <w:rFonts w:cs="宋体" w:asciiTheme="minorEastAsia" w:hAnsiTheme="minorEastAsia" w:eastAsiaTheme="minorEastAsia"/>
          <w:b/>
          <w:szCs w:val="21"/>
        </w:rPr>
      </w:pPr>
    </w:p>
    <w:p>
      <w:pPr>
        <w:spacing w:line="336" w:lineRule="auto"/>
        <w:ind w:right="-153" w:rightChars="-73"/>
        <w:rPr>
          <w:rFonts w:cs="宋体" w:asciiTheme="minorEastAsia" w:hAnsiTheme="minorEastAsia" w:eastAsiaTheme="minorEastAsia"/>
          <w:b/>
          <w:szCs w:val="21"/>
        </w:rPr>
      </w:pPr>
    </w:p>
    <w:p>
      <w:pPr>
        <w:spacing w:line="336" w:lineRule="auto"/>
        <w:ind w:right="-153" w:rightChars="-73"/>
        <w:rPr>
          <w:rFonts w:cs="宋体" w:asciiTheme="minorEastAsia" w:hAnsiTheme="minorEastAsia" w:eastAsiaTheme="minorEastAsia"/>
          <w:b/>
          <w:szCs w:val="21"/>
        </w:rPr>
      </w:pPr>
    </w:p>
    <w:p>
      <w:pPr>
        <w:spacing w:line="336" w:lineRule="auto"/>
        <w:ind w:right="-153" w:rightChars="-73"/>
        <w:rPr>
          <w:rFonts w:cs="宋体" w:asciiTheme="minorEastAsia" w:hAnsiTheme="minorEastAsia" w:eastAsiaTheme="minorEastAsia"/>
          <w:b/>
          <w:szCs w:val="21"/>
        </w:rPr>
      </w:pPr>
    </w:p>
    <w:p>
      <w:pPr>
        <w:spacing w:line="336" w:lineRule="auto"/>
        <w:ind w:right="-153" w:rightChars="-73"/>
        <w:rPr>
          <w:rFonts w:cs="宋体" w:asciiTheme="minorEastAsia" w:hAnsiTheme="minorEastAsia" w:eastAsiaTheme="minorEastAsia"/>
          <w:b/>
          <w:szCs w:val="21"/>
        </w:rPr>
      </w:pPr>
    </w:p>
    <w:p>
      <w:pPr>
        <w:spacing w:line="336" w:lineRule="auto"/>
        <w:ind w:right="-153" w:rightChars="-73"/>
        <w:rPr>
          <w:rFonts w:cs="宋体" w:asciiTheme="minorEastAsia" w:hAnsiTheme="minorEastAsia" w:eastAsiaTheme="minorEastAsia"/>
          <w:b/>
          <w:szCs w:val="21"/>
        </w:rPr>
      </w:pPr>
    </w:p>
    <w:p>
      <w:pPr>
        <w:spacing w:line="336" w:lineRule="auto"/>
        <w:ind w:right="-153" w:rightChars="-73"/>
        <w:rPr>
          <w:rFonts w:cs="宋体" w:asciiTheme="minorEastAsia" w:hAnsiTheme="minorEastAsia" w:eastAsiaTheme="minorEastAsia"/>
          <w:b/>
          <w:szCs w:val="21"/>
        </w:rPr>
      </w:pPr>
    </w:p>
    <w:p>
      <w:pPr>
        <w:spacing w:line="336" w:lineRule="auto"/>
        <w:ind w:right="-153" w:rightChars="-73"/>
        <w:rPr>
          <w:rFonts w:cs="宋体" w:asciiTheme="minorEastAsia" w:hAnsiTheme="minorEastAsia" w:eastAsiaTheme="minorEastAsia"/>
          <w:b/>
          <w:szCs w:val="21"/>
        </w:rPr>
      </w:pPr>
    </w:p>
    <w:p>
      <w:pPr>
        <w:spacing w:line="336" w:lineRule="auto"/>
        <w:ind w:right="-153" w:rightChars="-73"/>
        <w:rPr>
          <w:rFonts w:cs="宋体" w:asciiTheme="minorEastAsia" w:hAnsiTheme="minorEastAsia" w:eastAsiaTheme="minorEastAsia"/>
          <w:b/>
          <w:szCs w:val="21"/>
        </w:rPr>
      </w:pPr>
    </w:p>
    <w:p>
      <w:pPr>
        <w:spacing w:line="336" w:lineRule="auto"/>
        <w:ind w:right="-153" w:rightChars="-73"/>
        <w:rPr>
          <w:rFonts w:cs="宋体" w:asciiTheme="minorEastAsia" w:hAnsiTheme="minorEastAsia" w:eastAsiaTheme="minorEastAsia"/>
          <w:b/>
          <w:szCs w:val="21"/>
        </w:rPr>
      </w:pPr>
    </w:p>
    <w:p>
      <w:pPr>
        <w:spacing w:line="336" w:lineRule="auto"/>
        <w:ind w:right="-153" w:rightChars="-73"/>
        <w:rPr>
          <w:rFonts w:cs="宋体" w:asciiTheme="minorEastAsia" w:hAnsiTheme="minorEastAsia" w:eastAsiaTheme="minorEastAsia"/>
          <w:b/>
          <w:szCs w:val="21"/>
        </w:rPr>
      </w:pPr>
    </w:p>
    <w:p>
      <w:pPr>
        <w:spacing w:line="336" w:lineRule="auto"/>
        <w:ind w:right="-153" w:rightChars="-73"/>
        <w:rPr>
          <w:rFonts w:cs="宋体" w:asciiTheme="minorEastAsia" w:hAnsiTheme="minorEastAsia" w:eastAsiaTheme="minorEastAsia"/>
          <w:b/>
          <w:szCs w:val="21"/>
        </w:rPr>
      </w:pPr>
    </w:p>
    <w:p>
      <w:pPr>
        <w:spacing w:line="336" w:lineRule="auto"/>
        <w:ind w:right="-153" w:rightChars="-73"/>
        <w:rPr>
          <w:rFonts w:cs="宋体" w:asciiTheme="minorEastAsia" w:hAnsiTheme="minorEastAsia" w:eastAsiaTheme="minorEastAsia"/>
          <w:b/>
          <w:szCs w:val="21"/>
        </w:rPr>
      </w:pPr>
    </w:p>
    <w:p>
      <w:pPr>
        <w:spacing w:line="336" w:lineRule="auto"/>
        <w:ind w:right="-153" w:rightChars="-73"/>
        <w:rPr>
          <w:rFonts w:cs="宋体" w:asciiTheme="minorEastAsia" w:hAnsiTheme="minorEastAsia" w:eastAsiaTheme="minorEastAsia"/>
          <w:b/>
          <w:szCs w:val="21"/>
        </w:rPr>
      </w:pPr>
    </w:p>
    <w:p>
      <w:pPr>
        <w:spacing w:line="336" w:lineRule="auto"/>
        <w:ind w:right="-153" w:rightChars="-73"/>
        <w:rPr>
          <w:rFonts w:cs="宋体" w:asciiTheme="minorEastAsia" w:hAnsiTheme="minorEastAsia" w:eastAsiaTheme="minorEastAsia"/>
          <w:b/>
          <w:szCs w:val="21"/>
        </w:rPr>
      </w:pPr>
    </w:p>
    <w:p>
      <w:pPr>
        <w:spacing w:line="336" w:lineRule="auto"/>
        <w:ind w:right="-153" w:rightChars="-73"/>
        <w:rPr>
          <w:rFonts w:cs="宋体" w:asciiTheme="minorEastAsia" w:hAnsiTheme="minorEastAsia" w:eastAsiaTheme="minorEastAsia"/>
          <w:b/>
          <w:szCs w:val="21"/>
        </w:rPr>
      </w:pPr>
    </w:p>
    <w:p>
      <w:pPr>
        <w:spacing w:line="336" w:lineRule="auto"/>
        <w:ind w:right="-153" w:rightChars="-73"/>
        <w:rPr>
          <w:rFonts w:cs="宋体" w:asciiTheme="minorEastAsia" w:hAnsiTheme="minorEastAsia" w:eastAsiaTheme="minorEastAsia"/>
          <w:b/>
          <w:szCs w:val="21"/>
        </w:rPr>
      </w:pPr>
    </w:p>
    <w:p>
      <w:pPr>
        <w:spacing w:line="336" w:lineRule="auto"/>
        <w:ind w:right="-153" w:rightChars="-73"/>
        <w:rPr>
          <w:rFonts w:cs="宋体" w:asciiTheme="minorEastAsia" w:hAnsiTheme="minorEastAsia" w:eastAsiaTheme="minorEastAsia"/>
          <w:b/>
          <w:szCs w:val="21"/>
        </w:rPr>
      </w:pPr>
    </w:p>
    <w:p>
      <w:pPr>
        <w:spacing w:line="336" w:lineRule="auto"/>
        <w:ind w:right="-153" w:rightChars="-73"/>
        <w:rPr>
          <w:rFonts w:cs="宋体" w:asciiTheme="minorEastAsia" w:hAnsiTheme="minorEastAsia" w:eastAsiaTheme="minorEastAsia"/>
          <w:b/>
          <w:szCs w:val="21"/>
        </w:rPr>
      </w:pPr>
    </w:p>
    <w:p>
      <w:pPr>
        <w:spacing w:line="336" w:lineRule="auto"/>
        <w:ind w:right="-153" w:rightChars="-73"/>
        <w:rPr>
          <w:rFonts w:cs="宋体" w:asciiTheme="minorEastAsia" w:hAnsiTheme="minorEastAsia" w:eastAsiaTheme="minorEastAsia"/>
          <w:b/>
          <w:szCs w:val="21"/>
        </w:rPr>
      </w:pPr>
    </w:p>
    <w:p>
      <w:pPr>
        <w:spacing w:line="336" w:lineRule="auto"/>
        <w:ind w:right="-153" w:rightChars="-73"/>
        <w:rPr>
          <w:rFonts w:cs="宋体" w:asciiTheme="minorEastAsia" w:hAnsiTheme="minorEastAsia" w:eastAsiaTheme="minorEastAsia"/>
          <w:b/>
          <w:szCs w:val="21"/>
        </w:rPr>
      </w:pPr>
    </w:p>
    <w:p>
      <w:pPr>
        <w:spacing w:line="336" w:lineRule="auto"/>
        <w:ind w:right="-153" w:rightChars="-73"/>
        <w:rPr>
          <w:rFonts w:cs="宋体" w:asciiTheme="minorEastAsia" w:hAnsiTheme="minorEastAsia" w:eastAsiaTheme="minorEastAsia"/>
          <w:b/>
          <w:szCs w:val="21"/>
        </w:rPr>
      </w:pPr>
    </w:p>
    <w:p>
      <w:pPr>
        <w:spacing w:line="400" w:lineRule="exact"/>
        <w:rPr>
          <w:rFonts w:asciiTheme="minorEastAsia" w:hAnsiTheme="minorEastAsia" w:eastAsiaTheme="minorEastAsia"/>
          <w:szCs w:val="21"/>
        </w:rPr>
      </w:pPr>
    </w:p>
    <w:p>
      <w:pPr>
        <w:spacing w:line="400" w:lineRule="exact"/>
        <w:ind w:right="-153" w:rightChars="-73"/>
        <w:rPr>
          <w:rFonts w:asciiTheme="minorEastAsia" w:hAnsiTheme="minorEastAsia" w:eastAsiaTheme="minorEastAsia"/>
          <w:sz w:val="28"/>
          <w:szCs w:val="28"/>
        </w:rPr>
      </w:pPr>
    </w:p>
    <w:p>
      <w:pPr>
        <w:spacing w:line="400" w:lineRule="exact"/>
        <w:ind w:right="-153" w:rightChars="-73"/>
        <w:rPr>
          <w:rFonts w:asciiTheme="minorEastAsia" w:hAnsiTheme="minorEastAsia" w:eastAsiaTheme="minorEastAsia"/>
          <w:sz w:val="28"/>
          <w:szCs w:val="28"/>
        </w:rPr>
      </w:pPr>
    </w:p>
    <w:p>
      <w:pPr>
        <w:spacing w:line="400" w:lineRule="exact"/>
        <w:ind w:right="-153" w:rightChars="-73"/>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八．</w:t>
      </w:r>
      <w:bookmarkStart w:id="1613" w:name="_Toc387241981"/>
      <w:r>
        <w:rPr>
          <w:rFonts w:hint="eastAsia" w:asciiTheme="minorEastAsia" w:hAnsiTheme="minorEastAsia" w:eastAsiaTheme="minorEastAsia"/>
          <w:b/>
          <w:sz w:val="28"/>
          <w:szCs w:val="28"/>
        </w:rPr>
        <w:t>施工组织设计（根据采购文件要求自行编写）</w:t>
      </w:r>
    </w:p>
    <w:p>
      <w:pPr>
        <w:spacing w:line="400" w:lineRule="exact"/>
        <w:ind w:right="-153" w:rightChars="-73"/>
        <w:jc w:val="center"/>
        <w:rPr>
          <w:rFonts w:asciiTheme="minorEastAsia" w:hAnsiTheme="minorEastAsia" w:eastAsiaTheme="minorEastAsia"/>
          <w:b/>
          <w:sz w:val="28"/>
          <w:szCs w:val="28"/>
        </w:rPr>
      </w:pPr>
    </w:p>
    <w:p>
      <w:pPr>
        <w:spacing w:line="400" w:lineRule="exact"/>
        <w:ind w:right="-153" w:rightChars="-73"/>
        <w:jc w:val="center"/>
        <w:rPr>
          <w:rFonts w:asciiTheme="minorEastAsia" w:hAnsiTheme="minorEastAsia" w:eastAsiaTheme="minorEastAsia"/>
          <w:b/>
          <w:sz w:val="28"/>
          <w:szCs w:val="28"/>
        </w:rPr>
      </w:pPr>
    </w:p>
    <w:p>
      <w:pPr>
        <w:spacing w:line="400" w:lineRule="exact"/>
        <w:ind w:right="-153" w:rightChars="-73"/>
        <w:jc w:val="center"/>
        <w:rPr>
          <w:rFonts w:asciiTheme="minorEastAsia" w:hAnsiTheme="minorEastAsia" w:eastAsiaTheme="minorEastAsia"/>
          <w:b/>
          <w:sz w:val="28"/>
          <w:szCs w:val="28"/>
        </w:rPr>
      </w:pPr>
    </w:p>
    <w:p>
      <w:pPr>
        <w:spacing w:line="400" w:lineRule="exact"/>
        <w:ind w:right="-153" w:rightChars="-73"/>
        <w:jc w:val="center"/>
        <w:rPr>
          <w:rFonts w:asciiTheme="minorEastAsia" w:hAnsiTheme="minorEastAsia" w:eastAsiaTheme="minorEastAsia"/>
          <w:b/>
          <w:sz w:val="28"/>
          <w:szCs w:val="28"/>
        </w:rPr>
      </w:pPr>
    </w:p>
    <w:p>
      <w:pPr>
        <w:spacing w:line="400" w:lineRule="exact"/>
        <w:ind w:right="-153" w:rightChars="-73"/>
        <w:jc w:val="center"/>
        <w:rPr>
          <w:rFonts w:asciiTheme="minorEastAsia" w:hAnsiTheme="minorEastAsia" w:eastAsiaTheme="minorEastAsia"/>
          <w:b/>
          <w:sz w:val="28"/>
          <w:szCs w:val="28"/>
        </w:rPr>
      </w:pPr>
    </w:p>
    <w:p>
      <w:pPr>
        <w:spacing w:line="400" w:lineRule="exact"/>
        <w:ind w:right="-153" w:rightChars="-73"/>
        <w:jc w:val="center"/>
        <w:rPr>
          <w:rFonts w:asciiTheme="minorEastAsia" w:hAnsiTheme="minorEastAsia" w:eastAsiaTheme="minorEastAsia"/>
          <w:b/>
          <w:sz w:val="28"/>
          <w:szCs w:val="28"/>
        </w:rPr>
      </w:pPr>
    </w:p>
    <w:p>
      <w:pPr>
        <w:spacing w:line="400" w:lineRule="exact"/>
        <w:ind w:right="-153" w:rightChars="-73"/>
        <w:jc w:val="center"/>
        <w:rPr>
          <w:rFonts w:asciiTheme="minorEastAsia" w:hAnsiTheme="minorEastAsia" w:eastAsiaTheme="minorEastAsia"/>
          <w:b/>
          <w:sz w:val="28"/>
          <w:szCs w:val="28"/>
        </w:rPr>
      </w:pPr>
    </w:p>
    <w:p>
      <w:pPr>
        <w:spacing w:line="400" w:lineRule="exact"/>
        <w:ind w:right="-153" w:rightChars="-73"/>
        <w:jc w:val="center"/>
        <w:rPr>
          <w:rFonts w:asciiTheme="minorEastAsia" w:hAnsiTheme="minorEastAsia" w:eastAsiaTheme="minorEastAsia"/>
          <w:b/>
          <w:sz w:val="28"/>
          <w:szCs w:val="28"/>
        </w:rPr>
      </w:pPr>
    </w:p>
    <w:p>
      <w:pPr>
        <w:spacing w:line="400" w:lineRule="exact"/>
        <w:ind w:right="-153" w:rightChars="-73"/>
        <w:jc w:val="center"/>
        <w:rPr>
          <w:rFonts w:asciiTheme="minorEastAsia" w:hAnsiTheme="minorEastAsia" w:eastAsiaTheme="minorEastAsia"/>
          <w:b/>
          <w:sz w:val="28"/>
          <w:szCs w:val="28"/>
        </w:rPr>
      </w:pPr>
    </w:p>
    <w:p>
      <w:pPr>
        <w:spacing w:line="400" w:lineRule="exact"/>
        <w:ind w:right="-153" w:rightChars="-73"/>
        <w:jc w:val="center"/>
        <w:rPr>
          <w:rFonts w:asciiTheme="minorEastAsia" w:hAnsiTheme="minorEastAsia" w:eastAsiaTheme="minorEastAsia"/>
          <w:b/>
          <w:sz w:val="28"/>
          <w:szCs w:val="28"/>
        </w:rPr>
      </w:pPr>
    </w:p>
    <w:p>
      <w:pPr>
        <w:spacing w:line="400" w:lineRule="exact"/>
        <w:ind w:right="-153" w:rightChars="-73"/>
        <w:jc w:val="center"/>
        <w:rPr>
          <w:rFonts w:asciiTheme="minorEastAsia" w:hAnsiTheme="minorEastAsia" w:eastAsiaTheme="minorEastAsia"/>
          <w:b/>
          <w:sz w:val="28"/>
          <w:szCs w:val="28"/>
        </w:rPr>
      </w:pPr>
    </w:p>
    <w:p>
      <w:pPr>
        <w:spacing w:line="400" w:lineRule="exact"/>
        <w:ind w:right="-153" w:rightChars="-73"/>
        <w:jc w:val="center"/>
        <w:rPr>
          <w:rFonts w:asciiTheme="minorEastAsia" w:hAnsiTheme="minorEastAsia" w:eastAsiaTheme="minorEastAsia"/>
          <w:b/>
          <w:sz w:val="28"/>
          <w:szCs w:val="28"/>
        </w:rPr>
      </w:pPr>
    </w:p>
    <w:p>
      <w:pPr>
        <w:spacing w:line="400" w:lineRule="exact"/>
        <w:ind w:right="-153" w:rightChars="-73"/>
        <w:jc w:val="center"/>
        <w:rPr>
          <w:rFonts w:asciiTheme="minorEastAsia" w:hAnsiTheme="minorEastAsia" w:eastAsiaTheme="minorEastAsia"/>
          <w:b/>
          <w:sz w:val="28"/>
          <w:szCs w:val="28"/>
        </w:rPr>
      </w:pPr>
    </w:p>
    <w:p>
      <w:pPr>
        <w:spacing w:line="400" w:lineRule="exact"/>
        <w:ind w:right="-153" w:rightChars="-73"/>
        <w:jc w:val="center"/>
        <w:rPr>
          <w:rFonts w:asciiTheme="minorEastAsia" w:hAnsiTheme="minorEastAsia" w:eastAsiaTheme="minorEastAsia"/>
          <w:b/>
          <w:sz w:val="28"/>
          <w:szCs w:val="28"/>
        </w:rPr>
      </w:pPr>
    </w:p>
    <w:p>
      <w:pPr>
        <w:spacing w:line="400" w:lineRule="exact"/>
        <w:ind w:right="-153" w:rightChars="-73"/>
        <w:jc w:val="center"/>
        <w:rPr>
          <w:rFonts w:asciiTheme="minorEastAsia" w:hAnsiTheme="minorEastAsia" w:eastAsiaTheme="minorEastAsia"/>
          <w:b/>
          <w:sz w:val="28"/>
          <w:szCs w:val="28"/>
        </w:rPr>
      </w:pPr>
    </w:p>
    <w:p>
      <w:pPr>
        <w:spacing w:line="400" w:lineRule="exact"/>
        <w:ind w:right="-153" w:rightChars="-73"/>
        <w:jc w:val="center"/>
        <w:rPr>
          <w:rFonts w:asciiTheme="minorEastAsia" w:hAnsiTheme="minorEastAsia" w:eastAsiaTheme="minorEastAsia"/>
          <w:b/>
          <w:sz w:val="28"/>
          <w:szCs w:val="28"/>
        </w:rPr>
      </w:pPr>
    </w:p>
    <w:p>
      <w:pPr>
        <w:spacing w:line="400" w:lineRule="exact"/>
        <w:ind w:right="-153" w:rightChars="-73"/>
        <w:jc w:val="center"/>
        <w:rPr>
          <w:rFonts w:asciiTheme="minorEastAsia" w:hAnsiTheme="minorEastAsia" w:eastAsiaTheme="minorEastAsia"/>
          <w:b/>
          <w:sz w:val="28"/>
          <w:szCs w:val="28"/>
        </w:rPr>
      </w:pPr>
    </w:p>
    <w:p>
      <w:pPr>
        <w:spacing w:line="400" w:lineRule="exact"/>
        <w:ind w:right="-153" w:rightChars="-73"/>
        <w:jc w:val="center"/>
        <w:rPr>
          <w:rFonts w:asciiTheme="minorEastAsia" w:hAnsiTheme="minorEastAsia" w:eastAsiaTheme="minorEastAsia"/>
          <w:b/>
          <w:sz w:val="28"/>
          <w:szCs w:val="28"/>
        </w:rPr>
      </w:pPr>
    </w:p>
    <w:p>
      <w:pPr>
        <w:spacing w:line="400" w:lineRule="exact"/>
        <w:ind w:right="-153" w:rightChars="-73"/>
        <w:jc w:val="center"/>
        <w:rPr>
          <w:rFonts w:asciiTheme="minorEastAsia" w:hAnsiTheme="minorEastAsia" w:eastAsiaTheme="minorEastAsia"/>
          <w:b/>
          <w:sz w:val="28"/>
          <w:szCs w:val="28"/>
        </w:rPr>
      </w:pPr>
    </w:p>
    <w:p>
      <w:pPr>
        <w:spacing w:line="400" w:lineRule="exact"/>
        <w:ind w:right="-153" w:rightChars="-73"/>
        <w:jc w:val="center"/>
        <w:rPr>
          <w:rFonts w:asciiTheme="minorEastAsia" w:hAnsiTheme="minorEastAsia" w:eastAsiaTheme="minorEastAsia"/>
          <w:b/>
          <w:sz w:val="28"/>
          <w:szCs w:val="28"/>
        </w:rPr>
      </w:pPr>
    </w:p>
    <w:p>
      <w:pPr>
        <w:spacing w:line="400" w:lineRule="exact"/>
        <w:ind w:right="-153" w:rightChars="-73"/>
        <w:jc w:val="center"/>
        <w:rPr>
          <w:rFonts w:asciiTheme="minorEastAsia" w:hAnsiTheme="minorEastAsia" w:eastAsiaTheme="minorEastAsia"/>
          <w:b/>
          <w:sz w:val="28"/>
          <w:szCs w:val="28"/>
        </w:rPr>
      </w:pPr>
    </w:p>
    <w:p>
      <w:pPr>
        <w:spacing w:line="400" w:lineRule="exact"/>
        <w:ind w:right="-153" w:rightChars="-73"/>
        <w:jc w:val="center"/>
        <w:rPr>
          <w:rFonts w:asciiTheme="minorEastAsia" w:hAnsiTheme="minorEastAsia" w:eastAsiaTheme="minorEastAsia"/>
          <w:b/>
          <w:sz w:val="28"/>
          <w:szCs w:val="28"/>
        </w:rPr>
      </w:pPr>
    </w:p>
    <w:p>
      <w:pPr>
        <w:spacing w:line="400" w:lineRule="exact"/>
        <w:ind w:right="-153" w:rightChars="-73"/>
        <w:jc w:val="center"/>
        <w:rPr>
          <w:rFonts w:asciiTheme="minorEastAsia" w:hAnsiTheme="minorEastAsia" w:eastAsiaTheme="minorEastAsia"/>
          <w:b/>
          <w:sz w:val="28"/>
          <w:szCs w:val="28"/>
        </w:rPr>
      </w:pPr>
    </w:p>
    <w:p>
      <w:pPr>
        <w:spacing w:line="400" w:lineRule="exact"/>
        <w:ind w:right="-153" w:rightChars="-73"/>
        <w:jc w:val="center"/>
        <w:rPr>
          <w:rFonts w:asciiTheme="minorEastAsia" w:hAnsiTheme="minorEastAsia" w:eastAsiaTheme="minorEastAsia"/>
          <w:b/>
          <w:sz w:val="28"/>
          <w:szCs w:val="28"/>
        </w:rPr>
      </w:pPr>
    </w:p>
    <w:p>
      <w:pPr>
        <w:spacing w:line="400" w:lineRule="exact"/>
        <w:ind w:right="-153" w:rightChars="-73"/>
        <w:jc w:val="center"/>
        <w:rPr>
          <w:rFonts w:asciiTheme="minorEastAsia" w:hAnsiTheme="minorEastAsia" w:eastAsiaTheme="minorEastAsia"/>
          <w:b/>
          <w:sz w:val="28"/>
          <w:szCs w:val="28"/>
        </w:rPr>
      </w:pPr>
    </w:p>
    <w:p>
      <w:pPr>
        <w:spacing w:line="400" w:lineRule="exact"/>
        <w:ind w:right="-153" w:rightChars="-73"/>
        <w:jc w:val="center"/>
        <w:rPr>
          <w:rFonts w:asciiTheme="minorEastAsia" w:hAnsiTheme="minorEastAsia" w:eastAsiaTheme="minorEastAsia"/>
          <w:b/>
          <w:sz w:val="28"/>
          <w:szCs w:val="28"/>
        </w:rPr>
      </w:pPr>
    </w:p>
    <w:p>
      <w:pPr>
        <w:spacing w:line="400" w:lineRule="exact"/>
        <w:ind w:right="-153" w:rightChars="-73"/>
        <w:jc w:val="center"/>
        <w:rPr>
          <w:rFonts w:asciiTheme="minorEastAsia" w:hAnsiTheme="minorEastAsia" w:eastAsiaTheme="minorEastAsia"/>
          <w:b/>
          <w:sz w:val="28"/>
          <w:szCs w:val="28"/>
        </w:rPr>
      </w:pPr>
    </w:p>
    <w:p>
      <w:pPr>
        <w:spacing w:line="400" w:lineRule="exact"/>
        <w:ind w:right="-153" w:rightChars="-73"/>
        <w:jc w:val="center"/>
        <w:rPr>
          <w:rFonts w:asciiTheme="minorEastAsia" w:hAnsiTheme="minorEastAsia" w:eastAsiaTheme="minorEastAsia"/>
          <w:b/>
          <w:sz w:val="28"/>
          <w:szCs w:val="28"/>
        </w:rPr>
      </w:pPr>
    </w:p>
    <w:p>
      <w:pPr>
        <w:spacing w:line="400" w:lineRule="exact"/>
        <w:ind w:right="-153" w:rightChars="-73"/>
        <w:jc w:val="center"/>
        <w:rPr>
          <w:rFonts w:asciiTheme="minorEastAsia" w:hAnsiTheme="minorEastAsia" w:eastAsiaTheme="minorEastAsia"/>
          <w:b/>
          <w:sz w:val="28"/>
          <w:szCs w:val="28"/>
        </w:rPr>
      </w:pPr>
    </w:p>
    <w:p>
      <w:pPr>
        <w:spacing w:line="400" w:lineRule="exact"/>
        <w:ind w:right="-153" w:rightChars="-73"/>
        <w:jc w:val="center"/>
        <w:rPr>
          <w:rFonts w:asciiTheme="minorEastAsia" w:hAnsiTheme="minorEastAsia" w:eastAsiaTheme="minorEastAsia"/>
          <w:b/>
          <w:sz w:val="28"/>
          <w:szCs w:val="28"/>
        </w:rPr>
      </w:pPr>
    </w:p>
    <w:p>
      <w:pPr>
        <w:spacing w:line="400" w:lineRule="exact"/>
        <w:ind w:right="-153" w:rightChars="-73"/>
        <w:jc w:val="center"/>
        <w:rPr>
          <w:rFonts w:asciiTheme="minorEastAsia" w:hAnsiTheme="minorEastAsia" w:eastAsiaTheme="minorEastAsia"/>
          <w:b/>
          <w:sz w:val="28"/>
          <w:szCs w:val="28"/>
        </w:rPr>
      </w:pPr>
    </w:p>
    <w:p>
      <w:pPr>
        <w:spacing w:line="400" w:lineRule="exact"/>
        <w:ind w:right="-153" w:rightChars="-73"/>
        <w:jc w:val="center"/>
        <w:rPr>
          <w:rFonts w:asciiTheme="minorEastAsia" w:hAnsiTheme="minorEastAsia" w:eastAsiaTheme="minorEastAsia"/>
          <w:b/>
          <w:sz w:val="28"/>
          <w:szCs w:val="28"/>
        </w:rPr>
      </w:pPr>
    </w:p>
    <w:p>
      <w:pPr>
        <w:spacing w:line="400" w:lineRule="exact"/>
        <w:ind w:right="-153" w:rightChars="-73"/>
        <w:jc w:val="center"/>
        <w:rPr>
          <w:rFonts w:asciiTheme="minorEastAsia" w:hAnsiTheme="minorEastAsia" w:eastAsiaTheme="minorEastAsia"/>
          <w:b/>
          <w:sz w:val="28"/>
          <w:szCs w:val="28"/>
        </w:rPr>
      </w:pPr>
    </w:p>
    <w:p>
      <w:pPr>
        <w:spacing w:line="400" w:lineRule="exact"/>
        <w:ind w:right="-153" w:rightChars="-73"/>
        <w:jc w:val="center"/>
        <w:rPr>
          <w:rFonts w:asciiTheme="minorEastAsia" w:hAnsiTheme="minorEastAsia" w:eastAsiaTheme="minorEastAsia"/>
          <w:b/>
          <w:sz w:val="28"/>
          <w:szCs w:val="28"/>
        </w:rPr>
      </w:pPr>
    </w:p>
    <w:p>
      <w:pPr>
        <w:spacing w:line="400" w:lineRule="exact"/>
        <w:ind w:right="-153" w:rightChars="-73"/>
        <w:jc w:val="center"/>
        <w:rPr>
          <w:rFonts w:asciiTheme="minorEastAsia" w:hAnsiTheme="minorEastAsia" w:eastAsiaTheme="minorEastAsia"/>
          <w:b/>
          <w:sz w:val="28"/>
          <w:szCs w:val="28"/>
        </w:rPr>
      </w:pPr>
    </w:p>
    <w:p>
      <w:pPr>
        <w:spacing w:line="400" w:lineRule="exact"/>
        <w:ind w:right="-153" w:rightChars="-73"/>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九、其他材料</w:t>
      </w:r>
      <w:bookmarkEnd w:id="1613"/>
    </w:p>
    <w:p>
      <w:pPr>
        <w:spacing w:line="400" w:lineRule="exact"/>
        <w:ind w:right="-153" w:rightChars="-73"/>
        <w:rPr>
          <w:rFonts w:asciiTheme="minorEastAsia" w:hAnsiTheme="minorEastAsia" w:eastAsiaTheme="minorEastAsia"/>
          <w:sz w:val="28"/>
          <w:szCs w:val="28"/>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spacing w:line="400" w:lineRule="exact"/>
        <w:ind w:left="-4" w:leftChars="-2" w:right="-153" w:rightChars="-73" w:firstLine="2" w:firstLineChars="1"/>
        <w:rPr>
          <w:rFonts w:asciiTheme="minorEastAsia" w:hAnsiTheme="minorEastAsia" w:eastAsiaTheme="minorEastAsia"/>
          <w:b/>
          <w:szCs w:val="21"/>
        </w:rPr>
      </w:pPr>
    </w:p>
    <w:p>
      <w:pPr>
        <w:pStyle w:val="3"/>
        <w:rPr>
          <w:rFonts w:asciiTheme="minorEastAsia" w:hAnsiTheme="minorEastAsia" w:eastAsiaTheme="minorEastAsia"/>
          <w:szCs w:val="32"/>
        </w:rPr>
      </w:pPr>
      <w:bookmarkStart w:id="1614" w:name="_Toc14963498"/>
      <w:r>
        <w:rPr>
          <w:rFonts w:hint="eastAsia" w:asciiTheme="minorEastAsia" w:hAnsiTheme="minorEastAsia" w:eastAsiaTheme="minorEastAsia"/>
          <w:szCs w:val="32"/>
        </w:rPr>
        <w:t xml:space="preserve">第八章  </w:t>
      </w:r>
      <w:r>
        <w:rPr>
          <w:rStyle w:val="56"/>
          <w:rFonts w:hint="eastAsia" w:asciiTheme="minorEastAsia" w:hAnsiTheme="minorEastAsia" w:eastAsiaTheme="minorEastAsia"/>
          <w:color w:val="auto"/>
          <w:szCs w:val="32"/>
        </w:rPr>
        <w:t>评标办法</w:t>
      </w:r>
      <w:bookmarkEnd w:id="1614"/>
    </w:p>
    <w:p>
      <w:pPr>
        <w:jc w:val="center"/>
        <w:rPr>
          <w:rFonts w:asciiTheme="minorEastAsia" w:hAnsiTheme="minorEastAsia" w:eastAsiaTheme="minorEastAsia"/>
          <w:b/>
          <w:sz w:val="28"/>
          <w:szCs w:val="28"/>
        </w:rPr>
      </w:pPr>
      <w:r>
        <w:rPr>
          <w:rFonts w:hint="eastAsia" w:asciiTheme="minorEastAsia" w:hAnsiTheme="minorEastAsia" w:eastAsiaTheme="minorEastAsia"/>
          <w:b/>
          <w:sz w:val="24"/>
        </w:rPr>
        <w:t>评标办法前附表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230"/>
        <w:gridCol w:w="1671"/>
        <w:gridCol w:w="96"/>
        <w:gridCol w:w="6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0" w:type="dxa"/>
            <w:vAlign w:val="center"/>
          </w:tcPr>
          <w:p>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条款号</w:t>
            </w:r>
          </w:p>
        </w:tc>
        <w:tc>
          <w:tcPr>
            <w:tcW w:w="1997" w:type="dxa"/>
            <w:gridSpan w:val="3"/>
            <w:vAlign w:val="center"/>
          </w:tcPr>
          <w:p>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评审因素</w:t>
            </w:r>
          </w:p>
        </w:tc>
        <w:tc>
          <w:tcPr>
            <w:tcW w:w="6489" w:type="dxa"/>
            <w:vAlign w:val="center"/>
          </w:tcPr>
          <w:p>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0" w:type="dxa"/>
            <w:vMerge w:val="restart"/>
            <w:vAlign w:val="center"/>
          </w:tcPr>
          <w:p>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资格及符合评审标准</w:t>
            </w:r>
          </w:p>
        </w:tc>
        <w:tc>
          <w:tcPr>
            <w:tcW w:w="8486" w:type="dxa"/>
            <w:gridSpan w:val="4"/>
            <w:vAlign w:val="center"/>
          </w:tcPr>
          <w:p>
            <w:pPr>
              <w:spacing w:line="440" w:lineRule="exact"/>
              <w:rPr>
                <w:rFonts w:asciiTheme="minorEastAsia" w:hAnsiTheme="minorEastAsia" w:eastAsiaTheme="minorEastAsia"/>
                <w:szCs w:val="21"/>
              </w:rPr>
            </w:pPr>
            <w:r>
              <w:rPr>
                <w:rFonts w:asciiTheme="minorEastAsia" w:hAnsiTheme="minorEastAsia" w:eastAsiaTheme="minorEastAsia"/>
                <w:b/>
                <w:szCs w:val="21"/>
              </w:rPr>
              <w:t>合格标准：缺少任何一项或有任何一项不合格者</w:t>
            </w:r>
            <w:r>
              <w:rPr>
                <w:rFonts w:hint="eastAsia" w:asciiTheme="minorEastAsia" w:hAnsiTheme="minorEastAsia" w:eastAsiaTheme="minorEastAsia"/>
                <w:b/>
                <w:szCs w:val="21"/>
              </w:rPr>
              <w:t>，</w:t>
            </w:r>
            <w:r>
              <w:rPr>
                <w:rFonts w:asciiTheme="minorEastAsia" w:hAnsiTheme="minorEastAsia" w:eastAsiaTheme="minorEastAsia"/>
                <w:b/>
                <w:szCs w:val="21"/>
              </w:rPr>
              <w:t>其</w:t>
            </w:r>
            <w:r>
              <w:rPr>
                <w:rFonts w:hint="eastAsia" w:asciiTheme="minorEastAsia" w:hAnsiTheme="minorEastAsia" w:eastAsiaTheme="minorEastAsia"/>
                <w:b/>
                <w:szCs w:val="21"/>
              </w:rPr>
              <w:t>资格评审</w:t>
            </w:r>
            <w:r>
              <w:rPr>
                <w:rFonts w:asciiTheme="minorEastAsia" w:hAnsiTheme="minorEastAsia" w:eastAsiaTheme="minorEastAsia"/>
                <w:b/>
                <w:szCs w:val="21"/>
              </w:rPr>
              <w:t>视为不合格</w:t>
            </w:r>
            <w:r>
              <w:rPr>
                <w:rFonts w:hint="eastAsia" w:asciiTheme="minorEastAsia" w:hAnsiTheme="minorEastAsia" w:eastAsiaTheme="minor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0" w:type="dxa"/>
            <w:vMerge w:val="continue"/>
            <w:vAlign w:val="center"/>
          </w:tcPr>
          <w:p>
            <w:pPr>
              <w:spacing w:line="440" w:lineRule="exact"/>
              <w:jc w:val="center"/>
              <w:rPr>
                <w:rFonts w:asciiTheme="minorEastAsia" w:hAnsiTheme="minorEastAsia" w:eastAsiaTheme="minorEastAsia"/>
                <w:b/>
                <w:szCs w:val="21"/>
              </w:rPr>
            </w:pPr>
          </w:p>
        </w:tc>
        <w:tc>
          <w:tcPr>
            <w:tcW w:w="1997" w:type="dxa"/>
            <w:gridSpan w:val="3"/>
            <w:vAlign w:val="center"/>
          </w:tcPr>
          <w:p>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磋商文件</w:t>
            </w:r>
            <w:r>
              <w:rPr>
                <w:rFonts w:asciiTheme="minorEastAsia" w:hAnsiTheme="minorEastAsia" w:eastAsiaTheme="minorEastAsia"/>
                <w:szCs w:val="21"/>
              </w:rPr>
              <w:t>签署</w:t>
            </w:r>
          </w:p>
        </w:tc>
        <w:tc>
          <w:tcPr>
            <w:tcW w:w="6489" w:type="dxa"/>
            <w:vAlign w:val="center"/>
          </w:tcPr>
          <w:p>
            <w:pPr>
              <w:spacing w:line="440" w:lineRule="exact"/>
              <w:rPr>
                <w:rFonts w:asciiTheme="minorEastAsia" w:hAnsiTheme="minorEastAsia" w:eastAsiaTheme="minorEastAsia"/>
                <w:szCs w:val="21"/>
              </w:rPr>
            </w:pPr>
            <w:r>
              <w:rPr>
                <w:rFonts w:asciiTheme="minorEastAsia" w:hAnsiTheme="minorEastAsia" w:eastAsiaTheme="minorEastAsia"/>
                <w:szCs w:val="21"/>
              </w:rPr>
              <w:t>有效的法定代表人</w:t>
            </w:r>
            <w:r>
              <w:rPr>
                <w:rFonts w:hint="eastAsia" w:asciiTheme="minorEastAsia" w:hAnsiTheme="minorEastAsia" w:eastAsiaTheme="minorEastAsia"/>
                <w:szCs w:val="21"/>
              </w:rPr>
              <w:t>身份</w:t>
            </w:r>
            <w:r>
              <w:rPr>
                <w:rFonts w:asciiTheme="minorEastAsia" w:hAnsiTheme="minorEastAsia" w:eastAsiaTheme="minorEastAsia"/>
                <w:szCs w:val="21"/>
              </w:rPr>
              <w:t>证明（附身份证复印件）或法人授权委托书（附身份证复印件，授权代理时提供）</w:t>
            </w:r>
            <w:r>
              <w:rPr>
                <w:rFonts w:hint="eastAsia" w:asciiTheme="minorEastAsia" w:hAnsiTheme="minorEastAsia" w:eastAsiaTheme="minorEastAsia"/>
                <w:szCs w:val="21"/>
              </w:rPr>
              <w:t>，并按磋商文件规定签字及盖章。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0" w:type="dxa"/>
            <w:vMerge w:val="continue"/>
            <w:vAlign w:val="center"/>
          </w:tcPr>
          <w:p>
            <w:pPr>
              <w:spacing w:line="440" w:lineRule="exact"/>
              <w:jc w:val="center"/>
              <w:rPr>
                <w:rFonts w:asciiTheme="minorEastAsia" w:hAnsiTheme="minorEastAsia" w:eastAsiaTheme="minorEastAsia"/>
                <w:szCs w:val="21"/>
              </w:rPr>
            </w:pPr>
          </w:p>
        </w:tc>
        <w:tc>
          <w:tcPr>
            <w:tcW w:w="1997" w:type="dxa"/>
            <w:gridSpan w:val="3"/>
            <w:vAlign w:val="center"/>
          </w:tcPr>
          <w:p>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营业执照</w:t>
            </w:r>
          </w:p>
        </w:tc>
        <w:tc>
          <w:tcPr>
            <w:tcW w:w="6489" w:type="dxa"/>
            <w:vAlign w:val="center"/>
          </w:tcPr>
          <w:p>
            <w:pPr>
              <w:spacing w:line="440" w:lineRule="exact"/>
              <w:rPr>
                <w:rFonts w:asciiTheme="minorEastAsia" w:hAnsiTheme="minorEastAsia" w:eastAsiaTheme="minorEastAsia"/>
                <w:szCs w:val="21"/>
              </w:rPr>
            </w:pPr>
            <w:r>
              <w:rPr>
                <w:rFonts w:asciiTheme="minorEastAsia" w:hAnsiTheme="minorEastAsia" w:eastAsiaTheme="minorEastAsia"/>
                <w:szCs w:val="21"/>
              </w:rPr>
              <w:t>具备有效的营业执照</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0" w:type="dxa"/>
            <w:vMerge w:val="continue"/>
            <w:vAlign w:val="center"/>
          </w:tcPr>
          <w:p>
            <w:pPr>
              <w:spacing w:line="440" w:lineRule="exact"/>
              <w:jc w:val="center"/>
              <w:rPr>
                <w:rFonts w:asciiTheme="minorEastAsia" w:hAnsiTheme="minorEastAsia" w:eastAsiaTheme="minorEastAsia"/>
                <w:szCs w:val="21"/>
              </w:rPr>
            </w:pPr>
          </w:p>
        </w:tc>
        <w:tc>
          <w:tcPr>
            <w:tcW w:w="1997" w:type="dxa"/>
            <w:gridSpan w:val="3"/>
            <w:vAlign w:val="center"/>
          </w:tcPr>
          <w:p>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安全生产许可证</w:t>
            </w:r>
          </w:p>
        </w:tc>
        <w:tc>
          <w:tcPr>
            <w:tcW w:w="6489" w:type="dxa"/>
            <w:vAlign w:val="center"/>
          </w:tcPr>
          <w:p>
            <w:pPr>
              <w:spacing w:line="440" w:lineRule="exact"/>
              <w:rPr>
                <w:rFonts w:asciiTheme="minorEastAsia" w:hAnsiTheme="minorEastAsia" w:eastAsiaTheme="minorEastAsia"/>
                <w:szCs w:val="21"/>
              </w:rPr>
            </w:pPr>
            <w:r>
              <w:rPr>
                <w:rFonts w:asciiTheme="minorEastAsia" w:hAnsiTheme="minorEastAsia" w:eastAsiaTheme="minorEastAsia"/>
                <w:szCs w:val="21"/>
              </w:rPr>
              <w:t>具备有效的安全生产许可证</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0" w:type="dxa"/>
            <w:vMerge w:val="continue"/>
            <w:vAlign w:val="center"/>
          </w:tcPr>
          <w:p>
            <w:pPr>
              <w:spacing w:line="440" w:lineRule="exact"/>
              <w:jc w:val="center"/>
              <w:rPr>
                <w:rFonts w:asciiTheme="minorEastAsia" w:hAnsiTheme="minorEastAsia" w:eastAsiaTheme="minorEastAsia"/>
                <w:szCs w:val="21"/>
              </w:rPr>
            </w:pPr>
          </w:p>
        </w:tc>
        <w:tc>
          <w:tcPr>
            <w:tcW w:w="1997" w:type="dxa"/>
            <w:gridSpan w:val="3"/>
            <w:vAlign w:val="center"/>
          </w:tcPr>
          <w:p>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资质等级</w:t>
            </w:r>
          </w:p>
        </w:tc>
        <w:tc>
          <w:tcPr>
            <w:tcW w:w="6489" w:type="dxa"/>
            <w:vAlign w:val="center"/>
          </w:tcPr>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具备</w:t>
            </w:r>
            <w:r>
              <w:rPr>
                <w:rFonts w:hint="eastAsia" w:asciiTheme="minorEastAsia" w:hAnsiTheme="minorEastAsia" w:eastAsiaTheme="minorEastAsia"/>
                <w:szCs w:val="21"/>
                <w:lang w:val="en-US" w:eastAsia="zh-CN"/>
              </w:rPr>
              <w:t>建筑装修装饰工程专业</w:t>
            </w:r>
            <w:r>
              <w:rPr>
                <w:rFonts w:hint="eastAsia" w:asciiTheme="minorEastAsia" w:hAnsiTheme="minorEastAsia" w:eastAsiaTheme="minorEastAsia"/>
                <w:szCs w:val="21"/>
                <w:lang w:eastAsia="zh-CN"/>
              </w:rPr>
              <w:t>承包</w:t>
            </w:r>
            <w:r>
              <w:rPr>
                <w:rFonts w:hint="eastAsia" w:asciiTheme="minorEastAsia" w:hAnsiTheme="minorEastAsia" w:eastAsiaTheme="minorEastAsia"/>
                <w:szCs w:val="21"/>
                <w:lang w:val="en-US" w:eastAsia="zh-CN"/>
              </w:rPr>
              <w:t>贰级</w:t>
            </w:r>
            <w:r>
              <w:rPr>
                <w:rFonts w:hint="eastAsia" w:asciiTheme="minorEastAsia" w:hAnsiTheme="minorEastAsia" w:eastAsiaTheme="minorEastAsia"/>
                <w:szCs w:val="21"/>
              </w:rPr>
              <w:t>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0" w:type="dxa"/>
            <w:vMerge w:val="continue"/>
            <w:vAlign w:val="center"/>
          </w:tcPr>
          <w:p>
            <w:pPr>
              <w:spacing w:line="440" w:lineRule="exact"/>
              <w:jc w:val="center"/>
              <w:rPr>
                <w:rFonts w:asciiTheme="minorEastAsia" w:hAnsiTheme="minorEastAsia" w:eastAsiaTheme="minorEastAsia"/>
                <w:szCs w:val="21"/>
              </w:rPr>
            </w:pPr>
          </w:p>
        </w:tc>
        <w:tc>
          <w:tcPr>
            <w:tcW w:w="1997" w:type="dxa"/>
            <w:gridSpan w:val="3"/>
            <w:vAlign w:val="center"/>
          </w:tcPr>
          <w:p>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工期</w:t>
            </w:r>
          </w:p>
        </w:tc>
        <w:tc>
          <w:tcPr>
            <w:tcW w:w="6489" w:type="dxa"/>
            <w:vAlign w:val="center"/>
          </w:tcPr>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符合</w:t>
            </w:r>
            <w:r>
              <w:rPr>
                <w:rFonts w:asciiTheme="minorEastAsia" w:hAnsiTheme="minorEastAsia" w:eastAsiaTheme="minorEastAsia"/>
                <w:szCs w:val="21"/>
              </w:rPr>
              <w:t>“</w:t>
            </w:r>
            <w:r>
              <w:rPr>
                <w:rFonts w:hint="eastAsia" w:asciiTheme="minorEastAsia" w:hAnsiTheme="minorEastAsia" w:eastAsiaTheme="minorEastAsia"/>
                <w:szCs w:val="21"/>
              </w:rPr>
              <w:t>磋商人须知前附表</w:t>
            </w:r>
            <w:r>
              <w:rPr>
                <w:rFonts w:asciiTheme="minorEastAsia" w:hAnsiTheme="minorEastAsia" w:eastAsiaTheme="minorEastAsia"/>
                <w:szCs w:val="21"/>
              </w:rPr>
              <w:t>”</w:t>
            </w:r>
            <w:r>
              <w:rPr>
                <w:rFonts w:hint="eastAsia" w:asciiTheme="minorEastAsia" w:hAnsiTheme="minorEastAsia" w:eastAsiaTheme="minorEastAsia"/>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0" w:type="dxa"/>
            <w:vMerge w:val="continue"/>
            <w:vAlign w:val="center"/>
          </w:tcPr>
          <w:p>
            <w:pPr>
              <w:spacing w:line="440" w:lineRule="exact"/>
              <w:jc w:val="center"/>
              <w:rPr>
                <w:rFonts w:asciiTheme="minorEastAsia" w:hAnsiTheme="minorEastAsia" w:eastAsiaTheme="minorEastAsia"/>
                <w:szCs w:val="21"/>
              </w:rPr>
            </w:pPr>
          </w:p>
        </w:tc>
        <w:tc>
          <w:tcPr>
            <w:tcW w:w="1997" w:type="dxa"/>
            <w:gridSpan w:val="3"/>
            <w:vAlign w:val="center"/>
          </w:tcPr>
          <w:p>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工程质量</w:t>
            </w:r>
          </w:p>
        </w:tc>
        <w:tc>
          <w:tcPr>
            <w:tcW w:w="6489" w:type="dxa"/>
            <w:vAlign w:val="center"/>
          </w:tcPr>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符合</w:t>
            </w:r>
            <w:r>
              <w:rPr>
                <w:rFonts w:asciiTheme="minorEastAsia" w:hAnsiTheme="minorEastAsia" w:eastAsiaTheme="minorEastAsia"/>
                <w:szCs w:val="21"/>
              </w:rPr>
              <w:t>“</w:t>
            </w:r>
            <w:r>
              <w:rPr>
                <w:rFonts w:hint="eastAsia" w:asciiTheme="minorEastAsia" w:hAnsiTheme="minorEastAsia" w:eastAsiaTheme="minorEastAsia"/>
                <w:szCs w:val="21"/>
              </w:rPr>
              <w:t>磋商人须知前附表</w:t>
            </w:r>
            <w:r>
              <w:rPr>
                <w:rFonts w:asciiTheme="minorEastAsia" w:hAnsiTheme="minorEastAsia" w:eastAsiaTheme="minorEastAsia"/>
                <w:szCs w:val="21"/>
              </w:rPr>
              <w:t>”</w:t>
            </w:r>
            <w:r>
              <w:rPr>
                <w:rFonts w:hint="eastAsia" w:asciiTheme="minorEastAsia" w:hAnsiTheme="minorEastAsia" w:eastAsiaTheme="minorEastAsia"/>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0" w:type="dxa"/>
            <w:vMerge w:val="continue"/>
            <w:vAlign w:val="center"/>
          </w:tcPr>
          <w:p>
            <w:pPr>
              <w:spacing w:line="440" w:lineRule="exact"/>
              <w:jc w:val="center"/>
              <w:rPr>
                <w:rFonts w:asciiTheme="minorEastAsia" w:hAnsiTheme="minorEastAsia" w:eastAsiaTheme="minorEastAsia"/>
                <w:szCs w:val="21"/>
              </w:rPr>
            </w:pPr>
          </w:p>
        </w:tc>
        <w:tc>
          <w:tcPr>
            <w:tcW w:w="1997" w:type="dxa"/>
            <w:gridSpan w:val="3"/>
            <w:vAlign w:val="center"/>
          </w:tcPr>
          <w:p>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项目经理</w:t>
            </w:r>
          </w:p>
        </w:tc>
        <w:tc>
          <w:tcPr>
            <w:tcW w:w="6489" w:type="dxa"/>
            <w:vAlign w:val="center"/>
          </w:tcPr>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具备建筑工程专业贰级以上（含贰级）注册建造师执业资格。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0" w:type="dxa"/>
            <w:vMerge w:val="continue"/>
            <w:vAlign w:val="center"/>
          </w:tcPr>
          <w:p>
            <w:pPr>
              <w:spacing w:line="440" w:lineRule="exact"/>
              <w:jc w:val="center"/>
              <w:rPr>
                <w:rFonts w:asciiTheme="minorEastAsia" w:hAnsiTheme="minorEastAsia" w:eastAsiaTheme="minorEastAsia"/>
                <w:szCs w:val="21"/>
              </w:rPr>
            </w:pPr>
          </w:p>
        </w:tc>
        <w:tc>
          <w:tcPr>
            <w:tcW w:w="1997" w:type="dxa"/>
            <w:gridSpan w:val="3"/>
            <w:vAlign w:val="center"/>
          </w:tcPr>
          <w:p>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专职安全员</w:t>
            </w:r>
          </w:p>
        </w:tc>
        <w:tc>
          <w:tcPr>
            <w:tcW w:w="6489" w:type="dxa"/>
            <w:vAlign w:val="center"/>
          </w:tcPr>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具有有效的上岗证及</w:t>
            </w:r>
            <w:r>
              <w:rPr>
                <w:rFonts w:hint="eastAsia" w:cs="宋体" w:asciiTheme="minorEastAsia" w:hAnsiTheme="minorEastAsia" w:eastAsiaTheme="minorEastAsia"/>
              </w:rPr>
              <w:t>安全生产考核合格证书（C类）</w:t>
            </w:r>
            <w:r>
              <w:rPr>
                <w:rFonts w:hint="eastAsia" w:asciiTheme="minorEastAsia" w:hAnsiTheme="minorEastAsia" w:eastAsiaTheme="minor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0" w:type="dxa"/>
            <w:vMerge w:val="continue"/>
            <w:vAlign w:val="center"/>
          </w:tcPr>
          <w:p>
            <w:pPr>
              <w:spacing w:line="440" w:lineRule="exact"/>
              <w:jc w:val="center"/>
              <w:rPr>
                <w:rFonts w:asciiTheme="minorEastAsia" w:hAnsiTheme="minorEastAsia" w:eastAsiaTheme="minorEastAsia"/>
                <w:szCs w:val="21"/>
              </w:rPr>
            </w:pPr>
          </w:p>
        </w:tc>
        <w:tc>
          <w:tcPr>
            <w:tcW w:w="1997" w:type="dxa"/>
            <w:gridSpan w:val="3"/>
            <w:vAlign w:val="center"/>
          </w:tcPr>
          <w:p>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磋商</w:t>
            </w:r>
            <w:r>
              <w:rPr>
                <w:rFonts w:asciiTheme="minorEastAsia" w:hAnsiTheme="minorEastAsia" w:eastAsiaTheme="minorEastAsia"/>
                <w:szCs w:val="21"/>
              </w:rPr>
              <w:t>保证金</w:t>
            </w:r>
          </w:p>
        </w:tc>
        <w:tc>
          <w:tcPr>
            <w:tcW w:w="6489" w:type="dxa"/>
            <w:vAlign w:val="center"/>
          </w:tcPr>
          <w:p>
            <w:pPr>
              <w:spacing w:line="440" w:lineRule="exact"/>
              <w:rPr>
                <w:rFonts w:asciiTheme="minorEastAsia" w:hAnsiTheme="minorEastAsia" w:eastAsiaTheme="minorEastAsia"/>
                <w:szCs w:val="21"/>
              </w:rPr>
            </w:pPr>
            <w:r>
              <w:rPr>
                <w:rFonts w:asciiTheme="minorEastAsia" w:hAnsiTheme="minorEastAsia" w:eastAsiaTheme="minorEastAsia"/>
                <w:szCs w:val="21"/>
              </w:rPr>
              <w:t>符合“</w:t>
            </w:r>
            <w:r>
              <w:rPr>
                <w:rFonts w:hint="eastAsia" w:asciiTheme="minorEastAsia" w:hAnsiTheme="minorEastAsia" w:eastAsiaTheme="minorEastAsia"/>
                <w:szCs w:val="21"/>
              </w:rPr>
              <w:t>磋商人须知前附表</w:t>
            </w:r>
            <w:r>
              <w:rPr>
                <w:rFonts w:asciiTheme="minorEastAsia" w:hAnsiTheme="minorEastAsia" w:eastAsiaTheme="minorEastAsia"/>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0" w:type="dxa"/>
            <w:vMerge w:val="continue"/>
            <w:vAlign w:val="center"/>
          </w:tcPr>
          <w:p>
            <w:pPr>
              <w:spacing w:line="440" w:lineRule="exact"/>
              <w:jc w:val="center"/>
              <w:rPr>
                <w:rFonts w:asciiTheme="minorEastAsia" w:hAnsiTheme="minorEastAsia" w:eastAsiaTheme="minorEastAsia"/>
                <w:szCs w:val="21"/>
              </w:rPr>
            </w:pPr>
          </w:p>
        </w:tc>
        <w:tc>
          <w:tcPr>
            <w:tcW w:w="1997" w:type="dxa"/>
            <w:gridSpan w:val="3"/>
            <w:vAlign w:val="center"/>
          </w:tcPr>
          <w:p>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磋商有效期</w:t>
            </w:r>
          </w:p>
        </w:tc>
        <w:tc>
          <w:tcPr>
            <w:tcW w:w="6489" w:type="dxa"/>
            <w:vAlign w:val="center"/>
          </w:tcPr>
          <w:p>
            <w:pPr>
              <w:spacing w:line="440" w:lineRule="exact"/>
              <w:rPr>
                <w:rFonts w:asciiTheme="minorEastAsia" w:hAnsiTheme="minorEastAsia" w:eastAsiaTheme="minorEastAsia"/>
                <w:szCs w:val="21"/>
              </w:rPr>
            </w:pPr>
            <w:r>
              <w:rPr>
                <w:rFonts w:asciiTheme="minorEastAsia" w:hAnsiTheme="minorEastAsia" w:eastAsiaTheme="minorEastAsia"/>
                <w:szCs w:val="21"/>
              </w:rPr>
              <w:t>符合“</w:t>
            </w:r>
            <w:r>
              <w:rPr>
                <w:rFonts w:hint="eastAsia" w:asciiTheme="minorEastAsia" w:hAnsiTheme="minorEastAsia" w:eastAsiaTheme="minorEastAsia"/>
                <w:szCs w:val="21"/>
              </w:rPr>
              <w:t>磋商人须知前附表</w:t>
            </w:r>
            <w:r>
              <w:rPr>
                <w:rFonts w:asciiTheme="minorEastAsia" w:hAnsiTheme="minorEastAsia" w:eastAsiaTheme="minorEastAsia"/>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0" w:type="dxa"/>
            <w:vMerge w:val="continue"/>
            <w:vAlign w:val="center"/>
          </w:tcPr>
          <w:p>
            <w:pPr>
              <w:spacing w:line="440" w:lineRule="exact"/>
              <w:jc w:val="center"/>
              <w:rPr>
                <w:rFonts w:asciiTheme="minorEastAsia" w:hAnsiTheme="minorEastAsia" w:eastAsiaTheme="minorEastAsia"/>
                <w:szCs w:val="21"/>
              </w:rPr>
            </w:pPr>
          </w:p>
        </w:tc>
        <w:tc>
          <w:tcPr>
            <w:tcW w:w="1997" w:type="dxa"/>
            <w:gridSpan w:val="3"/>
            <w:vAlign w:val="center"/>
          </w:tcPr>
          <w:p>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已标价工程量清单</w:t>
            </w:r>
          </w:p>
        </w:tc>
        <w:tc>
          <w:tcPr>
            <w:tcW w:w="6489" w:type="dxa"/>
            <w:vAlign w:val="center"/>
          </w:tcPr>
          <w:p>
            <w:pPr>
              <w:spacing w:line="440" w:lineRule="exact"/>
              <w:rPr>
                <w:rFonts w:asciiTheme="minorEastAsia" w:hAnsiTheme="minorEastAsia" w:eastAsiaTheme="minorEastAsia"/>
                <w:szCs w:val="21"/>
              </w:rPr>
            </w:pPr>
            <w:r>
              <w:rPr>
                <w:rFonts w:asciiTheme="minorEastAsia" w:hAnsiTheme="minorEastAsia" w:eastAsiaTheme="minorEastAsia"/>
                <w:szCs w:val="21"/>
              </w:rPr>
              <w:t>符合第</w:t>
            </w:r>
            <w:r>
              <w:rPr>
                <w:rFonts w:hint="eastAsia" w:asciiTheme="minorEastAsia" w:hAnsiTheme="minorEastAsia" w:eastAsiaTheme="minorEastAsia"/>
                <w:szCs w:val="21"/>
              </w:rPr>
              <w:t>四</w:t>
            </w:r>
            <w:r>
              <w:rPr>
                <w:rFonts w:asciiTheme="minorEastAsia" w:hAnsiTheme="minorEastAsia" w:eastAsiaTheme="minorEastAsia"/>
                <w:szCs w:val="21"/>
              </w:rPr>
              <w:t>章“工程量清单”给出的子目编码、子目名称、子目特征、计量单位和工程量。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76" w:type="dxa"/>
            <w:gridSpan w:val="5"/>
            <w:vAlign w:val="center"/>
          </w:tcPr>
          <w:p>
            <w:pPr>
              <w:autoSpaceDE w:val="0"/>
              <w:autoSpaceDN w:val="0"/>
              <w:adjustRightInd w:val="0"/>
              <w:spacing w:line="400" w:lineRule="exact"/>
              <w:jc w:val="center"/>
              <w:rPr>
                <w:rFonts w:asciiTheme="minorEastAsia" w:hAnsiTheme="minorEastAsia" w:eastAsiaTheme="minorEastAsia"/>
                <w:b/>
                <w:szCs w:val="21"/>
              </w:rPr>
            </w:pPr>
            <w:bookmarkStart w:id="1615" w:name="_Toc440877588"/>
            <w:r>
              <w:rPr>
                <w:rFonts w:hint="eastAsia" w:cs="黑体" w:asciiTheme="minorEastAsia" w:hAnsiTheme="minorEastAsia" w:eastAsiaTheme="minorEastAsia"/>
                <w:b/>
                <w:kern w:val="0"/>
                <w:szCs w:val="21"/>
              </w:rPr>
              <w:t>详细评审标准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20" w:type="dxa"/>
            <w:gridSpan w:val="2"/>
            <w:vAlign w:val="center"/>
          </w:tcPr>
          <w:p>
            <w:pPr>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报价分</w:t>
            </w:r>
          </w:p>
          <w:p>
            <w:pPr>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（满分30分）</w:t>
            </w:r>
          </w:p>
        </w:tc>
        <w:tc>
          <w:tcPr>
            <w:tcW w:w="8256" w:type="dxa"/>
            <w:gridSpan w:val="3"/>
            <w:vAlign w:val="center"/>
          </w:tcPr>
          <w:p>
            <w:pPr>
              <w:spacing w:line="276" w:lineRule="auto"/>
              <w:rPr>
                <w:rFonts w:asciiTheme="minorEastAsia" w:hAnsiTheme="minorEastAsia" w:eastAsiaTheme="minorEastAsia"/>
                <w:b/>
                <w:bCs/>
                <w:szCs w:val="21"/>
              </w:rPr>
            </w:pPr>
            <w:r>
              <w:rPr>
                <w:rFonts w:hint="eastAsia" w:asciiTheme="minorEastAsia" w:hAnsiTheme="minorEastAsia" w:eastAsiaTheme="minorEastAsia"/>
                <w:b/>
                <w:bCs/>
                <w:szCs w:val="21"/>
              </w:rPr>
              <w:t>1</w:t>
            </w:r>
            <w:r>
              <w:rPr>
                <w:rFonts w:hint="eastAsia" w:asciiTheme="minorEastAsia" w:hAnsiTheme="minorEastAsia" w:eastAsiaTheme="minorEastAsia"/>
                <w:bCs/>
                <w:szCs w:val="21"/>
              </w:rPr>
              <w:t>.</w:t>
            </w:r>
            <w:r>
              <w:rPr>
                <w:rFonts w:hint="eastAsia" w:asciiTheme="minorEastAsia" w:hAnsiTheme="minorEastAsia" w:eastAsiaTheme="minorEastAsia"/>
                <w:b/>
                <w:bCs/>
                <w:szCs w:val="21"/>
              </w:rPr>
              <w:t>报价分</w:t>
            </w:r>
            <w:r>
              <w:rPr>
                <w:rFonts w:asciiTheme="minorEastAsia" w:hAnsiTheme="minorEastAsia" w:eastAsiaTheme="minorEastAsia"/>
                <w:b/>
                <w:bCs/>
                <w:szCs w:val="21"/>
              </w:rPr>
              <w:t>评分标准</w:t>
            </w:r>
            <w:r>
              <w:rPr>
                <w:rFonts w:hint="eastAsia" w:asciiTheme="minorEastAsia" w:hAnsiTheme="minorEastAsia" w:eastAsiaTheme="minorEastAsia"/>
                <w:b/>
                <w:bCs/>
                <w:szCs w:val="21"/>
              </w:rPr>
              <w:t>：</w:t>
            </w:r>
          </w:p>
          <w:p>
            <w:pPr>
              <w:spacing w:line="276" w:lineRule="auto"/>
              <w:ind w:firstLine="210" w:firstLineChars="100"/>
              <w:rPr>
                <w:rFonts w:hint="eastAsia" w:cs="宋体" w:asciiTheme="minorEastAsia" w:hAnsiTheme="minorEastAsia" w:eastAsiaTheme="minorEastAsia"/>
                <w:b/>
                <w:szCs w:val="21"/>
              </w:rPr>
            </w:pPr>
            <w:r>
              <w:rPr>
                <w:rFonts w:hint="eastAsia" w:cs="宋体" w:asciiTheme="minorEastAsia" w:hAnsiTheme="minorEastAsia" w:eastAsiaTheme="minorEastAsia"/>
                <w:b w:val="0"/>
                <w:bCs/>
                <w:szCs w:val="21"/>
                <w:lang w:eastAsia="zh-CN"/>
              </w:rPr>
              <w:t>（</w:t>
            </w:r>
            <w:r>
              <w:rPr>
                <w:rFonts w:hint="eastAsia" w:cs="宋体" w:asciiTheme="minorEastAsia" w:hAnsiTheme="minorEastAsia" w:eastAsiaTheme="minorEastAsia"/>
                <w:b w:val="0"/>
                <w:bCs/>
                <w:szCs w:val="21"/>
                <w:lang w:val="en-US" w:eastAsia="zh-CN"/>
              </w:rPr>
              <w:t>1</w:t>
            </w:r>
            <w:r>
              <w:rPr>
                <w:rFonts w:hint="eastAsia" w:cs="宋体" w:asciiTheme="minorEastAsia" w:hAnsiTheme="minorEastAsia" w:eastAsiaTheme="minorEastAsia"/>
                <w:b w:val="0"/>
                <w:bCs/>
                <w:szCs w:val="21"/>
                <w:lang w:eastAsia="zh-CN"/>
              </w:rPr>
              <w:t>）</w:t>
            </w:r>
            <w:r>
              <w:rPr>
                <w:rFonts w:hint="eastAsia" w:cs="宋体" w:asciiTheme="minorEastAsia" w:hAnsiTheme="minorEastAsia" w:eastAsiaTheme="minorEastAsia"/>
                <w:b w:val="0"/>
                <w:bCs/>
                <w:szCs w:val="21"/>
              </w:rPr>
              <w:t>某磋商人价格分 = 磋商人最低报价（最终报价）/某磋商人最终报价×30分</w:t>
            </w:r>
          </w:p>
          <w:p>
            <w:pPr>
              <w:widowControl/>
              <w:ind w:firstLine="210" w:firstLineChars="100"/>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（2）政策性扣除计算方法。</w:t>
            </w:r>
          </w:p>
          <w:p>
            <w:pPr>
              <w:widowControl/>
              <w:ind w:firstLine="420" w:firstLineChars="200"/>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供应商符合小型、微型企业或监狱企业条件的，其投标报价将按相应比例进行扣除，用扣除后的价格参与评审（计算价格分）。</w:t>
            </w:r>
          </w:p>
          <w:p>
            <w:pPr>
              <w:widowControl/>
              <w:ind w:firstLine="420" w:firstLineChars="200"/>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小型、微型企业组成联合体参加投标的，联合体视同为小型、微型企业享受扶持政策。</w:t>
            </w:r>
          </w:p>
          <w:p>
            <w:pPr>
              <w:widowControl/>
              <w:ind w:firstLine="210" w:firstLineChars="100"/>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（3）按照《财政部、司法部关于政府采购支持监狱企业发展有关问题的通知》（财库〔2014〕68号）之规定，监狱企业视同小型、微型企业。</w:t>
            </w:r>
          </w:p>
          <w:p>
            <w:pPr>
              <w:widowControl/>
              <w:ind w:firstLine="210" w:firstLineChars="100"/>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pPr>
              <w:widowControl/>
              <w:ind w:firstLine="210" w:firstLineChars="100"/>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（5）按照《政府采购促进中小企业发展暂行办法》（财库[2011]181号）之规定，投标产品被认定为小型和微型企业产品（以具有认定职能的部门出具的证明材料为准）的，</w:t>
            </w:r>
            <w:r>
              <w:rPr>
                <w:rFonts w:hint="eastAsia" w:ascii="宋体" w:hAnsi="宋体" w:eastAsia="宋体" w:cs="宋体"/>
                <w:color w:val="auto"/>
                <w:kern w:val="0"/>
                <w:sz w:val="21"/>
                <w:szCs w:val="21"/>
                <w:lang w:bidi="ar"/>
              </w:rPr>
              <w:t>对小型和微型企业产品的价格给予</w:t>
            </w:r>
            <w:r>
              <w:rPr>
                <w:rFonts w:hint="eastAsia" w:ascii="宋体" w:hAnsi="宋体" w:cs="宋体"/>
                <w:color w:val="auto"/>
                <w:kern w:val="0"/>
                <w:sz w:val="21"/>
                <w:szCs w:val="21"/>
                <w:lang w:val="en-US" w:eastAsia="zh-CN" w:bidi="ar"/>
              </w:rPr>
              <w:t>10</w:t>
            </w:r>
            <w:r>
              <w:rPr>
                <w:rFonts w:hint="eastAsia" w:ascii="宋体" w:hAnsi="宋体" w:eastAsia="宋体" w:cs="宋体"/>
                <w:color w:val="auto"/>
                <w:kern w:val="0"/>
                <w:sz w:val="21"/>
                <w:szCs w:val="21"/>
                <w:lang w:bidi="ar"/>
              </w:rPr>
              <w:t>%的扣除，扣除后的价格为评标报价，即评标报价=投标价×（1-</w:t>
            </w:r>
            <w:r>
              <w:rPr>
                <w:rFonts w:hint="eastAsia" w:ascii="宋体" w:hAnsi="宋体" w:cs="宋体"/>
                <w:color w:val="auto"/>
                <w:kern w:val="0"/>
                <w:sz w:val="21"/>
                <w:szCs w:val="21"/>
                <w:lang w:val="en-US" w:eastAsia="zh-CN" w:bidi="ar"/>
              </w:rPr>
              <w:t>10</w:t>
            </w:r>
            <w:r>
              <w:rPr>
                <w:rFonts w:hint="eastAsia" w:ascii="宋体" w:hAnsi="宋体" w:eastAsia="宋体" w:cs="宋体"/>
                <w:color w:val="auto"/>
                <w:kern w:val="0"/>
                <w:sz w:val="21"/>
                <w:szCs w:val="21"/>
                <w:lang w:bidi="ar"/>
              </w:rPr>
              <w:t>%）；</w:t>
            </w:r>
          </w:p>
          <w:p>
            <w:pPr>
              <w:spacing w:line="276" w:lineRule="auto"/>
              <w:ind w:firstLine="210" w:firstLineChars="100"/>
              <w:rPr>
                <w:rFonts w:hint="eastAsia" w:cs="宋体" w:asciiTheme="minorEastAsia" w:hAnsiTheme="minorEastAsia" w:eastAsiaTheme="minorEastAsia"/>
                <w:b/>
                <w:szCs w:val="21"/>
              </w:rPr>
            </w:pPr>
            <w:r>
              <w:rPr>
                <w:rFonts w:hint="eastAsia" w:ascii="宋体" w:hAnsi="宋体" w:eastAsia="宋体" w:cs="宋体"/>
                <w:color w:val="000000"/>
                <w:kern w:val="0"/>
                <w:sz w:val="21"/>
                <w:szCs w:val="21"/>
                <w:lang w:bidi="ar"/>
              </w:rPr>
              <w:t>大中型企业和小型、微型企业组成联合体投标，其中小型、微型企业的协议合同总金额占到联合体协议合同金额30%以上的，联合体投标价给予2%的扣除，扣除后的价格为评标价，即评标报价=投标价×（1-2%）；除上述情况外，评标报价=投标价</w:t>
            </w:r>
          </w:p>
          <w:p>
            <w:pPr>
              <w:autoSpaceDE w:val="0"/>
              <w:autoSpaceDN w:val="0"/>
              <w:adjustRightInd w:val="0"/>
              <w:spacing w:line="300" w:lineRule="exact"/>
              <w:rPr>
                <w:rFonts w:asciiTheme="minorEastAsia" w:hAnsiTheme="minorEastAsia" w:eastAsiaTheme="minorEastAsia"/>
                <w:b/>
                <w:bCs/>
              </w:rPr>
            </w:pPr>
            <w:r>
              <w:rPr>
                <w:rFonts w:hint="eastAsia" w:cs="宋体" w:asciiTheme="minorEastAsia" w:hAnsiTheme="minorEastAsia" w:eastAsiaTheme="minorEastAsia"/>
                <w:b/>
                <w:szCs w:val="21"/>
              </w:rPr>
              <w:t>2</w:t>
            </w:r>
            <w:r>
              <w:rPr>
                <w:rFonts w:hint="eastAsia" w:cs="宋体" w:asciiTheme="minorEastAsia" w:hAnsiTheme="minorEastAsia" w:eastAsiaTheme="minorEastAsia"/>
                <w:szCs w:val="21"/>
              </w:rPr>
              <w:t>.</w:t>
            </w:r>
            <w:r>
              <w:rPr>
                <w:rFonts w:hint="eastAsia" w:cs="宋体" w:asciiTheme="minorEastAsia" w:hAnsiTheme="minorEastAsia" w:eastAsiaTheme="minorEastAsia"/>
                <w:b/>
                <w:szCs w:val="21"/>
              </w:rPr>
              <w:t>磋商小组（评标委员会）判定各竞争性磋商供应商低竞标报价是否</w:t>
            </w:r>
            <w:r>
              <w:rPr>
                <w:rFonts w:hint="eastAsia" w:asciiTheme="minorEastAsia" w:hAnsiTheme="minorEastAsia" w:eastAsiaTheme="minorEastAsia"/>
                <w:b/>
                <w:bCs/>
              </w:rPr>
              <w:t>存在服务风险：</w:t>
            </w:r>
          </w:p>
          <w:p>
            <w:pPr>
              <w:pStyle w:val="25"/>
              <w:spacing w:line="300" w:lineRule="exact"/>
              <w:ind w:firstLine="411" w:firstLineChars="196"/>
              <w:rPr>
                <w:rFonts w:cs="宋体" w:asciiTheme="minorEastAsia" w:hAnsiTheme="minorEastAsia" w:eastAsiaTheme="minorEastAsia"/>
                <w:szCs w:val="21"/>
              </w:rPr>
            </w:pPr>
            <w:r>
              <w:rPr>
                <w:rFonts w:hint="eastAsia" w:asciiTheme="minorEastAsia" w:hAnsiTheme="minorEastAsia" w:eastAsiaTheme="minorEastAsia"/>
              </w:rPr>
              <w:t>《广西壮族自治区房屋建筑和市政基础设施工程工程量清单计价施工招标评标暂行规定》(桂建管[2003]62号)：磋商小组（评标委员会）认为竞争性磋商供应商的报价明显低于其他通过符合性审查竞争性磋商供应商的报价，有可能影响产品质量或者不能诚信履约的，应当要求其在评标现场合理的时间内提供书面说明，必要时提交相关证明材料；</w:t>
            </w:r>
            <w:r>
              <w:rPr>
                <w:rFonts w:hint="eastAsia" w:asciiTheme="minorEastAsia" w:hAnsiTheme="minorEastAsia" w:eastAsiaTheme="minorEastAsia"/>
                <w:b/>
                <w:bCs/>
              </w:rPr>
              <w:t>竞争性磋商供应商不能证明其报价合理性的，评标委员会应当将其作为无效竞标处理。</w:t>
            </w:r>
          </w:p>
          <w:p>
            <w:pPr>
              <w:pStyle w:val="25"/>
              <w:spacing w:line="300" w:lineRule="exact"/>
              <w:ind w:firstLine="413" w:firstLineChars="196"/>
              <w:rPr>
                <w:rFonts w:asciiTheme="minorEastAsia" w:hAnsiTheme="minorEastAsia" w:eastAsiaTheme="minorEastAsia"/>
                <w:szCs w:val="21"/>
              </w:rPr>
            </w:pPr>
            <w:r>
              <w:rPr>
                <w:rFonts w:hint="eastAsia" w:cs="宋体" w:asciiTheme="minorEastAsia" w:hAnsiTheme="minorEastAsia" w:eastAsiaTheme="minorEastAsia"/>
                <w:b/>
                <w:bCs/>
              </w:rPr>
              <w:t>①工程成本分析：</w:t>
            </w:r>
            <w:r>
              <w:rPr>
                <w:rFonts w:hint="eastAsia" w:cs="宋体" w:asciiTheme="minorEastAsia" w:hAnsiTheme="minorEastAsia" w:eastAsiaTheme="minorEastAsia"/>
              </w:rPr>
              <w:t>磋商小组（评标委员会）</w:t>
            </w:r>
            <w:r>
              <w:rPr>
                <w:rFonts w:hint="eastAsia" w:cs="宋体" w:asciiTheme="minorEastAsia" w:hAnsiTheme="minorEastAsia" w:eastAsiaTheme="minorEastAsia"/>
                <w:szCs w:val="21"/>
              </w:rPr>
              <w:t>将复核其提交的竞标最终报价已标价工程量清单每一项报价，其</w:t>
            </w:r>
            <w:r>
              <w:rPr>
                <w:rFonts w:hint="eastAsia" w:cs="宋体" w:asciiTheme="minorEastAsia" w:hAnsiTheme="minorEastAsia" w:eastAsiaTheme="minorEastAsia"/>
              </w:rPr>
              <w:t>磋商小组（评标委员会）</w:t>
            </w:r>
            <w:r>
              <w:rPr>
                <w:rFonts w:hint="eastAsia" w:cs="宋体" w:asciiTheme="minorEastAsia" w:hAnsiTheme="minorEastAsia" w:eastAsiaTheme="minorEastAsia"/>
                <w:szCs w:val="21"/>
              </w:rPr>
              <w:t>认为其任一项报价有可能低于其工程成本的，</w:t>
            </w:r>
            <w:r>
              <w:rPr>
                <w:rFonts w:hint="eastAsia" w:cs="宋体" w:asciiTheme="minorEastAsia" w:hAnsiTheme="minorEastAsia" w:eastAsiaTheme="minorEastAsia"/>
                <w:bCs/>
                <w:szCs w:val="21"/>
              </w:rPr>
              <w:t>视其以低于工程成本恶意竞标，</w:t>
            </w:r>
            <w:r>
              <w:rPr>
                <w:rFonts w:hint="eastAsia" w:cs="宋体" w:asciiTheme="minorEastAsia" w:hAnsiTheme="minorEastAsia" w:eastAsiaTheme="minorEastAsia"/>
                <w:b/>
                <w:bCs/>
                <w:szCs w:val="21"/>
              </w:rPr>
              <w:t>其响应文件（竞标）作否决处理。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20" w:type="dxa"/>
            <w:gridSpan w:val="2"/>
            <w:vAlign w:val="center"/>
          </w:tcPr>
          <w:p>
            <w:pPr>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项目管理机构评分标准</w:t>
            </w:r>
          </w:p>
          <w:p>
            <w:pPr>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（满分10分）</w:t>
            </w:r>
          </w:p>
        </w:tc>
        <w:tc>
          <w:tcPr>
            <w:tcW w:w="8256" w:type="dxa"/>
            <w:gridSpan w:val="3"/>
            <w:vAlign w:val="center"/>
          </w:tcPr>
          <w:p>
            <w:pPr>
              <w:spacing w:line="276" w:lineRule="auto"/>
              <w:rPr>
                <w:rFonts w:hint="eastAsia"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lang w:val="en-US" w:eastAsia="zh-CN"/>
              </w:rPr>
              <w:t>一、说</w:t>
            </w:r>
            <w:r>
              <w:rPr>
                <w:rFonts w:hint="eastAsia" w:cs="宋体" w:asciiTheme="minorEastAsia" w:hAnsiTheme="minorEastAsia" w:eastAsiaTheme="minorEastAsia"/>
                <w:color w:val="auto"/>
                <w:kern w:val="0"/>
                <w:szCs w:val="21"/>
              </w:rPr>
              <w:t>明：拟派任项目经理（或注册建造师）必须与资格审查合格通过的项目经理（或注册建造师）在名称、专业、资格等级等方面一致。</w:t>
            </w:r>
          </w:p>
          <w:p>
            <w:pPr>
              <w:spacing w:line="276" w:lineRule="auto"/>
              <w:rPr>
                <w:rFonts w:hint="eastAsia"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lang w:eastAsia="zh-CN"/>
              </w:rPr>
              <w:t>（</w:t>
            </w:r>
            <w:r>
              <w:rPr>
                <w:rFonts w:hint="eastAsia" w:cs="宋体" w:asciiTheme="minorEastAsia" w:hAnsiTheme="minorEastAsia" w:eastAsiaTheme="minorEastAsia"/>
                <w:color w:val="auto"/>
                <w:kern w:val="0"/>
                <w:szCs w:val="21"/>
                <w:lang w:val="en-US" w:eastAsia="zh-CN"/>
              </w:rPr>
              <w:t>1</w:t>
            </w:r>
            <w:r>
              <w:rPr>
                <w:rFonts w:hint="eastAsia" w:cs="宋体" w:asciiTheme="minorEastAsia" w:hAnsiTheme="minorEastAsia" w:eastAsiaTheme="minorEastAsia"/>
                <w:color w:val="auto"/>
                <w:kern w:val="0"/>
                <w:szCs w:val="21"/>
                <w:lang w:eastAsia="zh-CN"/>
              </w:rPr>
              <w:t>）</w:t>
            </w:r>
            <w:r>
              <w:rPr>
                <w:rFonts w:hint="eastAsia" w:cs="宋体" w:asciiTheme="minorEastAsia" w:hAnsiTheme="minorEastAsia" w:eastAsiaTheme="minorEastAsia"/>
                <w:color w:val="auto"/>
                <w:kern w:val="0"/>
                <w:szCs w:val="21"/>
              </w:rPr>
              <w:t>资质等级：拟派项目经理具备机电工程专业二级以上（含二级）的注册建造师执业资格的，得2分；具有中级或以上职称的，得3分。（满分5分）</w:t>
            </w:r>
          </w:p>
          <w:p>
            <w:pPr>
              <w:spacing w:line="276" w:lineRule="auto"/>
              <w:rPr>
                <w:rFonts w:asciiTheme="minorEastAsia" w:hAnsiTheme="minorEastAsia" w:eastAsiaTheme="minorEastAsia"/>
                <w:b/>
                <w:bCs/>
                <w:szCs w:val="21"/>
              </w:rPr>
            </w:pPr>
            <w:r>
              <w:rPr>
                <w:rFonts w:hint="eastAsia" w:cs="宋体" w:asciiTheme="minorEastAsia" w:hAnsiTheme="minorEastAsia" w:eastAsiaTheme="minorEastAsia"/>
                <w:color w:val="auto"/>
                <w:kern w:val="0"/>
                <w:szCs w:val="21"/>
                <w:lang w:val="en-US" w:eastAsia="zh-CN"/>
              </w:rPr>
              <w:t>二、人员齐备、专业配套，具备相关岗位证书：拟派驻本项目的技术负责人应具有中级及以上职称证件，“安全员、施工员、质量员、材料员”应具有相应岗位资格证书，且拟投入的项目管理人员符合国家及广西壮族自治区的规定。</w:t>
            </w:r>
            <w:r>
              <w:rPr>
                <w:rFonts w:hint="eastAsia" w:cs="宋体" w:asciiTheme="minorEastAsia" w:hAnsiTheme="minorEastAsia" w:eastAsiaTheme="minorEastAsia"/>
                <w:color w:val="auto"/>
                <w:kern w:val="0"/>
                <w:szCs w:val="21"/>
              </w:rPr>
              <w:br w:type="textWrapping"/>
            </w:r>
            <w:r>
              <w:rPr>
                <w:rFonts w:hint="eastAsia" w:cs="宋体" w:asciiTheme="minorEastAsia" w:hAnsiTheme="minorEastAsia" w:eastAsiaTheme="minorEastAsia"/>
                <w:color w:val="auto"/>
                <w:kern w:val="0"/>
                <w:szCs w:val="21"/>
                <w:lang w:eastAsia="zh-CN"/>
              </w:rPr>
              <w:t>（</w:t>
            </w:r>
            <w:r>
              <w:rPr>
                <w:rFonts w:hint="eastAsia" w:cs="宋体" w:asciiTheme="minorEastAsia" w:hAnsiTheme="minorEastAsia" w:eastAsiaTheme="minorEastAsia"/>
                <w:color w:val="auto"/>
                <w:kern w:val="0"/>
                <w:szCs w:val="21"/>
              </w:rPr>
              <w:t>1</w:t>
            </w:r>
            <w:r>
              <w:rPr>
                <w:rFonts w:hint="eastAsia" w:cs="宋体" w:asciiTheme="minorEastAsia" w:hAnsiTheme="minorEastAsia" w:eastAsiaTheme="minorEastAsia"/>
                <w:color w:val="auto"/>
                <w:kern w:val="0"/>
                <w:szCs w:val="21"/>
                <w:lang w:eastAsia="zh-CN"/>
              </w:rPr>
              <w:t>）</w:t>
            </w:r>
            <w:r>
              <w:rPr>
                <w:rFonts w:hint="eastAsia" w:cs="宋体" w:asciiTheme="minorEastAsia" w:hAnsiTheme="minorEastAsia" w:eastAsiaTheme="minorEastAsia"/>
                <w:color w:val="auto"/>
                <w:kern w:val="0"/>
                <w:szCs w:val="21"/>
              </w:rPr>
              <w:t>技术负责人（</w:t>
            </w:r>
            <w:r>
              <w:rPr>
                <w:rFonts w:hint="eastAsia" w:cs="宋体" w:asciiTheme="minorEastAsia" w:hAnsiTheme="minorEastAsia" w:eastAsiaTheme="minorEastAsia"/>
                <w:color w:val="auto"/>
                <w:kern w:val="0"/>
                <w:szCs w:val="21"/>
                <w:lang w:val="en-US" w:eastAsia="zh-CN"/>
              </w:rPr>
              <w:t>3</w:t>
            </w:r>
            <w:r>
              <w:rPr>
                <w:rFonts w:hint="eastAsia" w:cs="宋体" w:asciiTheme="minorEastAsia" w:hAnsiTheme="minorEastAsia" w:eastAsiaTheme="minorEastAsia"/>
                <w:color w:val="auto"/>
                <w:kern w:val="0"/>
                <w:szCs w:val="21"/>
              </w:rPr>
              <w:t>分）</w:t>
            </w:r>
            <w:r>
              <w:rPr>
                <w:rFonts w:hint="eastAsia" w:cs="宋体" w:asciiTheme="minorEastAsia" w:hAnsiTheme="minorEastAsia" w:eastAsiaTheme="minorEastAsia"/>
                <w:color w:val="auto"/>
                <w:kern w:val="0"/>
                <w:szCs w:val="21"/>
              </w:rPr>
              <w:br w:type="textWrapping"/>
            </w:r>
            <w:r>
              <w:rPr>
                <w:rFonts w:hint="eastAsia" w:cs="宋体" w:asciiTheme="minorEastAsia" w:hAnsiTheme="minorEastAsia" w:eastAsiaTheme="minorEastAsia"/>
                <w:color w:val="auto"/>
                <w:kern w:val="0"/>
                <w:szCs w:val="21"/>
              </w:rPr>
              <w:t>拟派往本项目的技术负责人具备</w:t>
            </w:r>
            <w:r>
              <w:rPr>
                <w:rFonts w:hint="eastAsia" w:cs="宋体" w:asciiTheme="minorEastAsia" w:hAnsiTheme="minorEastAsia" w:eastAsiaTheme="minorEastAsia"/>
                <w:color w:val="auto"/>
                <w:kern w:val="0"/>
                <w:szCs w:val="21"/>
                <w:lang w:eastAsia="zh-CN"/>
              </w:rPr>
              <w:t>机电</w:t>
            </w:r>
            <w:r>
              <w:rPr>
                <w:rFonts w:hint="eastAsia" w:cs="宋体" w:asciiTheme="minorEastAsia" w:hAnsiTheme="minorEastAsia" w:eastAsiaTheme="minorEastAsia"/>
                <w:color w:val="auto"/>
                <w:kern w:val="0"/>
                <w:szCs w:val="21"/>
              </w:rPr>
              <w:t>工程类中级及以上职称的得</w:t>
            </w:r>
            <w:r>
              <w:rPr>
                <w:rFonts w:hint="eastAsia" w:cs="宋体" w:asciiTheme="minorEastAsia" w:hAnsiTheme="minorEastAsia" w:eastAsiaTheme="minorEastAsia"/>
                <w:color w:val="auto"/>
                <w:kern w:val="0"/>
                <w:szCs w:val="21"/>
                <w:lang w:val="en-US" w:eastAsia="zh-CN"/>
              </w:rPr>
              <w:t>3</w:t>
            </w:r>
            <w:r>
              <w:rPr>
                <w:rFonts w:hint="eastAsia" w:cs="宋体" w:asciiTheme="minorEastAsia" w:hAnsiTheme="minorEastAsia" w:eastAsiaTheme="minorEastAsia"/>
                <w:color w:val="auto"/>
                <w:kern w:val="0"/>
                <w:szCs w:val="21"/>
              </w:rPr>
              <w:t>分。</w:t>
            </w:r>
            <w:r>
              <w:rPr>
                <w:rFonts w:hint="eastAsia" w:cs="宋体" w:asciiTheme="minorEastAsia" w:hAnsiTheme="minorEastAsia" w:eastAsiaTheme="minorEastAsia"/>
                <w:color w:val="auto"/>
                <w:kern w:val="0"/>
                <w:szCs w:val="21"/>
              </w:rPr>
              <w:br w:type="textWrapping"/>
            </w:r>
            <w:r>
              <w:rPr>
                <w:rFonts w:hint="eastAsia" w:cs="宋体" w:asciiTheme="minorEastAsia" w:hAnsiTheme="minorEastAsia" w:eastAsiaTheme="minorEastAsia"/>
                <w:color w:val="auto"/>
                <w:kern w:val="0"/>
                <w:szCs w:val="21"/>
                <w:lang w:eastAsia="zh-CN"/>
              </w:rPr>
              <w:t>（</w:t>
            </w:r>
            <w:r>
              <w:rPr>
                <w:rFonts w:hint="eastAsia" w:cs="宋体" w:asciiTheme="minorEastAsia" w:hAnsiTheme="minorEastAsia" w:eastAsiaTheme="minorEastAsia"/>
                <w:color w:val="auto"/>
                <w:kern w:val="0"/>
                <w:szCs w:val="21"/>
                <w:lang w:val="en-US" w:eastAsia="zh-CN"/>
              </w:rPr>
              <w:t>2</w:t>
            </w:r>
            <w:r>
              <w:rPr>
                <w:rFonts w:hint="eastAsia" w:cs="宋体" w:asciiTheme="minorEastAsia" w:hAnsiTheme="minorEastAsia" w:eastAsiaTheme="minorEastAsia"/>
                <w:color w:val="auto"/>
                <w:kern w:val="0"/>
                <w:szCs w:val="21"/>
                <w:lang w:eastAsia="zh-CN"/>
              </w:rPr>
              <w:t>）</w:t>
            </w:r>
            <w:r>
              <w:rPr>
                <w:rFonts w:hint="eastAsia" w:cs="宋体" w:asciiTheme="minorEastAsia" w:hAnsiTheme="minorEastAsia" w:eastAsiaTheme="minorEastAsia"/>
                <w:color w:val="auto"/>
                <w:kern w:val="0"/>
                <w:szCs w:val="21"/>
              </w:rPr>
              <w:t>其他管理人员（</w:t>
            </w:r>
            <w:r>
              <w:rPr>
                <w:rFonts w:hint="eastAsia" w:cs="宋体" w:asciiTheme="minorEastAsia" w:hAnsiTheme="minorEastAsia" w:eastAsiaTheme="minorEastAsia"/>
                <w:color w:val="auto"/>
                <w:kern w:val="0"/>
                <w:szCs w:val="21"/>
                <w:lang w:val="en-US" w:eastAsia="zh-CN"/>
              </w:rPr>
              <w:t>2</w:t>
            </w:r>
            <w:r>
              <w:rPr>
                <w:rFonts w:hint="eastAsia" w:cs="宋体" w:asciiTheme="minorEastAsia" w:hAnsiTheme="minorEastAsia" w:eastAsiaTheme="minorEastAsia"/>
                <w:color w:val="auto"/>
                <w:kern w:val="0"/>
                <w:szCs w:val="21"/>
              </w:rPr>
              <w:t>分）</w:t>
            </w:r>
            <w:r>
              <w:rPr>
                <w:rFonts w:hint="eastAsia" w:cs="宋体" w:asciiTheme="minorEastAsia" w:hAnsiTheme="minorEastAsia" w:eastAsiaTheme="minorEastAsia"/>
                <w:color w:val="auto"/>
                <w:kern w:val="0"/>
                <w:szCs w:val="21"/>
              </w:rPr>
              <w:br w:type="textWrapping"/>
            </w:r>
            <w:r>
              <w:rPr>
                <w:rFonts w:hint="eastAsia" w:cs="宋体" w:asciiTheme="minorEastAsia" w:hAnsiTheme="minorEastAsia" w:eastAsiaTheme="minorEastAsia"/>
                <w:color w:val="auto"/>
                <w:kern w:val="0"/>
                <w:szCs w:val="21"/>
              </w:rPr>
              <w:t>拟指派本项目其他管理人员（安全员、施工员、质量员、材料员）中，具有相应岗位资格证书，每人得0.5分（每个岗位只计一人得分），满分2分。</w:t>
            </w:r>
            <w:r>
              <w:rPr>
                <w:rFonts w:hint="eastAsia" w:cs="宋体" w:asciiTheme="minorEastAsia" w:hAnsiTheme="minorEastAsia" w:eastAsiaTheme="minorEastAsia"/>
                <w:color w:val="auto"/>
                <w:kern w:val="0"/>
                <w:szCs w:val="21"/>
              </w:rPr>
              <w:br w:type="textWrapping"/>
            </w:r>
            <w:r>
              <w:rPr>
                <w:rFonts w:hint="eastAsia" w:cs="宋体" w:asciiTheme="minorEastAsia" w:hAnsiTheme="minorEastAsia" w:eastAsiaTheme="minorEastAsia"/>
                <w:color w:val="auto"/>
                <w:kern w:val="0"/>
                <w:szCs w:val="21"/>
              </w:rPr>
              <w:t>注：投标文件技术标中拟派项目管理机构人员必须与其资格审查合格通过的项目管理机构人员在名称、专业、资格等级等方面一致。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20" w:type="dxa"/>
            <w:gridSpan w:val="2"/>
            <w:vMerge w:val="restart"/>
            <w:vAlign w:val="center"/>
          </w:tcPr>
          <w:p>
            <w:pPr>
              <w:spacing w:line="400" w:lineRule="exact"/>
              <w:jc w:val="center"/>
              <w:rPr>
                <w:rFonts w:asciiTheme="minorEastAsia" w:hAnsiTheme="minorEastAsia" w:eastAsiaTheme="minorEastAsia"/>
                <w:b/>
                <w:szCs w:val="21"/>
              </w:rPr>
            </w:pPr>
            <w:r>
              <w:rPr>
                <w:rFonts w:hint="eastAsia" w:asciiTheme="minorEastAsia" w:hAnsiTheme="minorEastAsia" w:eastAsiaTheme="minorEastAsia"/>
                <w:b/>
                <w:kern w:val="0"/>
                <w:szCs w:val="21"/>
              </w:rPr>
              <w:t>施工组织设计</w:t>
            </w:r>
          </w:p>
          <w:p>
            <w:pPr>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（满分60分）</w:t>
            </w:r>
          </w:p>
          <w:p>
            <w:pPr>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由</w:t>
            </w:r>
            <w:r>
              <w:rPr>
                <w:rFonts w:cs="黑体" w:asciiTheme="minorEastAsia" w:hAnsiTheme="minorEastAsia" w:eastAsiaTheme="minorEastAsia"/>
                <w:kern w:val="0"/>
                <w:szCs w:val="21"/>
              </w:rPr>
              <w:t>磋商小组（评标委员会）</w:t>
            </w:r>
            <w:r>
              <w:rPr>
                <w:rFonts w:hint="eastAsia" w:asciiTheme="minorEastAsia" w:hAnsiTheme="minorEastAsia" w:eastAsiaTheme="minorEastAsia"/>
                <w:kern w:val="0"/>
                <w:szCs w:val="21"/>
              </w:rPr>
              <w:t>按照</w:t>
            </w:r>
            <w:r>
              <w:rPr>
                <w:rFonts w:hint="eastAsia" w:cs="黑体" w:asciiTheme="minorEastAsia" w:hAnsiTheme="minorEastAsia" w:eastAsiaTheme="minorEastAsia"/>
                <w:kern w:val="0"/>
                <w:szCs w:val="21"/>
              </w:rPr>
              <w:t>右侧评审标准横向对比各竞争性磋商供应商的施工组织设计后每个评委独立打分，某竞争性磋商供应商本评审项得分为技术组各评委打分的算数平均值，</w:t>
            </w:r>
            <w:r>
              <w:rPr>
                <w:rFonts w:hint="eastAsia" w:asciiTheme="minorEastAsia" w:hAnsiTheme="minorEastAsia" w:eastAsiaTheme="minorEastAsia"/>
                <w:kern w:val="0"/>
                <w:szCs w:val="21"/>
              </w:rPr>
              <w:t>每评审项满分6分，分3个档</w:t>
            </w:r>
          </w:p>
          <w:p>
            <w:pPr>
              <w:spacing w:line="300" w:lineRule="exact"/>
              <w:jc w:val="left"/>
              <w:rPr>
                <w:rFonts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一档</w:t>
            </w:r>
            <w:r>
              <w:rPr>
                <w:rFonts w:hint="eastAsia" w:asciiTheme="minorEastAsia" w:hAnsiTheme="minorEastAsia" w:eastAsiaTheme="minorEastAsia"/>
                <w:b/>
                <w:bCs/>
                <w:kern w:val="0"/>
                <w:szCs w:val="21"/>
              </w:rPr>
              <w:t>（0-2分）；</w:t>
            </w:r>
          </w:p>
          <w:p>
            <w:pPr>
              <w:spacing w:line="300" w:lineRule="exact"/>
              <w:jc w:val="left"/>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二档（2</w:t>
            </w:r>
            <w:r>
              <w:rPr>
                <w:rFonts w:hint="eastAsia" w:asciiTheme="minorEastAsia" w:hAnsiTheme="minorEastAsia" w:eastAsiaTheme="minorEastAsia"/>
                <w:bCs/>
                <w:kern w:val="0"/>
                <w:szCs w:val="21"/>
              </w:rPr>
              <w:t>.</w:t>
            </w:r>
            <w:r>
              <w:rPr>
                <w:rFonts w:hint="eastAsia" w:asciiTheme="minorEastAsia" w:hAnsiTheme="minorEastAsia" w:eastAsiaTheme="minorEastAsia"/>
                <w:b/>
                <w:bCs/>
                <w:kern w:val="0"/>
                <w:szCs w:val="21"/>
              </w:rPr>
              <w:t>1-4分）；</w:t>
            </w:r>
          </w:p>
          <w:p>
            <w:pPr>
              <w:autoSpaceDE w:val="0"/>
              <w:autoSpaceDN w:val="0"/>
              <w:adjustRightInd w:val="0"/>
              <w:spacing w:line="300" w:lineRule="exact"/>
              <w:jc w:val="left"/>
              <w:rPr>
                <w:rFonts w:asciiTheme="minorEastAsia" w:hAnsiTheme="minorEastAsia" w:eastAsiaTheme="minorEastAsia"/>
                <w:b/>
                <w:bCs/>
                <w:szCs w:val="21"/>
              </w:rPr>
            </w:pPr>
            <w:r>
              <w:rPr>
                <w:rFonts w:hint="eastAsia" w:cs="宋体" w:asciiTheme="minorEastAsia" w:hAnsiTheme="minorEastAsia" w:eastAsiaTheme="minorEastAsia"/>
                <w:b/>
                <w:bCs/>
                <w:kern w:val="0"/>
                <w:szCs w:val="21"/>
              </w:rPr>
              <w:t>三档</w:t>
            </w:r>
            <w:r>
              <w:rPr>
                <w:rFonts w:hint="eastAsia" w:asciiTheme="minorEastAsia" w:hAnsiTheme="minorEastAsia" w:eastAsiaTheme="minorEastAsia"/>
                <w:b/>
                <w:bCs/>
                <w:kern w:val="0"/>
                <w:szCs w:val="21"/>
              </w:rPr>
              <w:t>（4</w:t>
            </w:r>
            <w:r>
              <w:rPr>
                <w:rFonts w:hint="eastAsia" w:asciiTheme="minorEastAsia" w:hAnsiTheme="minorEastAsia" w:eastAsiaTheme="minorEastAsia"/>
                <w:bCs/>
                <w:kern w:val="0"/>
                <w:szCs w:val="21"/>
              </w:rPr>
              <w:t>.</w:t>
            </w:r>
            <w:r>
              <w:rPr>
                <w:rFonts w:hint="eastAsia" w:asciiTheme="minorEastAsia" w:hAnsiTheme="minorEastAsia" w:eastAsiaTheme="minorEastAsia"/>
                <w:b/>
                <w:bCs/>
                <w:kern w:val="0"/>
                <w:szCs w:val="21"/>
              </w:rPr>
              <w:t>1-6分）打分</w:t>
            </w:r>
            <w:r>
              <w:rPr>
                <w:rFonts w:asciiTheme="minorEastAsia" w:hAnsiTheme="minorEastAsia" w:eastAsiaTheme="minorEastAsia"/>
                <w:b/>
                <w:bCs/>
                <w:szCs w:val="21"/>
              </w:rPr>
              <w:t>。</w:t>
            </w:r>
          </w:p>
          <w:p>
            <w:pPr>
              <w:spacing w:line="400" w:lineRule="exact"/>
              <w:jc w:val="center"/>
              <w:rPr>
                <w:rFonts w:asciiTheme="minorEastAsia" w:hAnsiTheme="minorEastAsia" w:eastAsiaTheme="minorEastAsia"/>
                <w:b/>
                <w:szCs w:val="21"/>
              </w:rPr>
            </w:pPr>
          </w:p>
        </w:tc>
        <w:tc>
          <w:tcPr>
            <w:tcW w:w="1671" w:type="dxa"/>
            <w:vAlign w:val="center"/>
          </w:tcPr>
          <w:p>
            <w:pPr>
              <w:widowControl/>
              <w:spacing w:line="3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主要施工方法</w:t>
            </w:r>
          </w:p>
          <w:p>
            <w:pPr>
              <w:widowControl/>
              <w:spacing w:line="300" w:lineRule="exact"/>
              <w:jc w:val="center"/>
              <w:rPr>
                <w:rFonts w:asciiTheme="minorEastAsia" w:hAnsiTheme="minorEastAsia" w:eastAsiaTheme="minorEastAsia"/>
                <w:szCs w:val="21"/>
              </w:rPr>
            </w:pPr>
            <w:r>
              <w:rPr>
                <w:rFonts w:hint="eastAsia" w:asciiTheme="minorEastAsia" w:hAnsiTheme="minorEastAsia" w:eastAsiaTheme="minorEastAsia"/>
                <w:kern w:val="0"/>
                <w:szCs w:val="21"/>
              </w:rPr>
              <w:t>（6分）</w:t>
            </w:r>
          </w:p>
        </w:tc>
        <w:tc>
          <w:tcPr>
            <w:tcW w:w="6585" w:type="dxa"/>
            <w:gridSpan w:val="2"/>
            <w:vAlign w:val="center"/>
          </w:tcPr>
          <w:p>
            <w:pPr>
              <w:widowControl/>
              <w:spacing w:line="300" w:lineRule="exact"/>
              <w:rPr>
                <w:rFonts w:asciiTheme="minorEastAsia" w:hAnsiTheme="minorEastAsia" w:eastAsiaTheme="minorEastAsia"/>
                <w:b/>
                <w:bCs/>
                <w:szCs w:val="21"/>
              </w:rPr>
            </w:pPr>
            <w:r>
              <w:rPr>
                <w:rFonts w:hint="eastAsia" w:asciiTheme="minorEastAsia" w:hAnsiTheme="minorEastAsia" w:eastAsiaTheme="minorEastAsia"/>
                <w:kern w:val="0"/>
                <w:szCs w:val="21"/>
              </w:rPr>
              <w:t>各主要分部施工方法符合项目实际，须有详尽的施工技术方案，工艺先进、方法科学合理、可行，能指导具体施工并确保安全</w:t>
            </w:r>
            <w:r>
              <w:rPr>
                <w:rFonts w:asciiTheme="minorEastAsia" w:hAnsiTheme="minorEastAsia" w:eastAsiaTheme="minor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20" w:type="dxa"/>
            <w:gridSpan w:val="2"/>
            <w:vMerge w:val="continue"/>
            <w:vAlign w:val="center"/>
          </w:tcPr>
          <w:p>
            <w:pPr>
              <w:spacing w:line="400" w:lineRule="exact"/>
              <w:jc w:val="left"/>
              <w:rPr>
                <w:rFonts w:cs="宋体" w:asciiTheme="minorEastAsia" w:hAnsiTheme="minorEastAsia" w:eastAsiaTheme="minorEastAsia"/>
                <w:kern w:val="0"/>
                <w:szCs w:val="21"/>
              </w:rPr>
            </w:pPr>
          </w:p>
        </w:tc>
        <w:tc>
          <w:tcPr>
            <w:tcW w:w="1671" w:type="dxa"/>
            <w:vAlign w:val="center"/>
          </w:tcPr>
          <w:p>
            <w:pPr>
              <w:widowControl/>
              <w:spacing w:line="3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拟投入的</w:t>
            </w:r>
          </w:p>
          <w:p>
            <w:pPr>
              <w:widowControl/>
              <w:spacing w:line="3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主要物资计划</w:t>
            </w:r>
          </w:p>
          <w:p>
            <w:pPr>
              <w:widowControl/>
              <w:spacing w:line="300" w:lineRule="exact"/>
              <w:jc w:val="center"/>
              <w:rPr>
                <w:rFonts w:asciiTheme="minorEastAsia" w:hAnsiTheme="minorEastAsia" w:eastAsiaTheme="minorEastAsia"/>
                <w:szCs w:val="21"/>
              </w:rPr>
            </w:pPr>
            <w:r>
              <w:rPr>
                <w:rFonts w:hint="eastAsia" w:asciiTheme="minorEastAsia" w:hAnsiTheme="minorEastAsia" w:eastAsiaTheme="minorEastAsia"/>
                <w:kern w:val="0"/>
                <w:szCs w:val="21"/>
              </w:rPr>
              <w:t>（6分）</w:t>
            </w:r>
          </w:p>
        </w:tc>
        <w:tc>
          <w:tcPr>
            <w:tcW w:w="6585" w:type="dxa"/>
            <w:gridSpan w:val="2"/>
            <w:vAlign w:val="center"/>
          </w:tcPr>
          <w:p>
            <w:pPr>
              <w:widowControl/>
              <w:spacing w:line="300" w:lineRule="exact"/>
              <w:rPr>
                <w:rFonts w:cs="宋体" w:asciiTheme="minorEastAsia" w:hAnsiTheme="minorEastAsia" w:eastAsiaTheme="minorEastAsia"/>
                <w:kern w:val="0"/>
                <w:szCs w:val="21"/>
              </w:rPr>
            </w:pPr>
            <w:r>
              <w:rPr>
                <w:rFonts w:hint="eastAsia" w:asciiTheme="minorEastAsia" w:hAnsiTheme="minorEastAsia" w:eastAsiaTheme="minorEastAsia"/>
                <w:kern w:val="0"/>
                <w:szCs w:val="21"/>
              </w:rPr>
              <w:t>投入的施工材料有详细的组织计划且计划周密，数量、选型配置、进场时间安排合理，满足施工需要</w:t>
            </w:r>
            <w:r>
              <w:rPr>
                <w:rFonts w:asciiTheme="minorEastAsia" w:hAnsiTheme="minorEastAsia" w:eastAsiaTheme="minor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20" w:type="dxa"/>
            <w:gridSpan w:val="2"/>
            <w:vMerge w:val="continue"/>
            <w:vAlign w:val="center"/>
          </w:tcPr>
          <w:p>
            <w:pPr>
              <w:spacing w:line="400" w:lineRule="exact"/>
              <w:jc w:val="center"/>
              <w:rPr>
                <w:rFonts w:asciiTheme="minorEastAsia" w:hAnsiTheme="minorEastAsia" w:eastAsiaTheme="minorEastAsia"/>
                <w:b/>
                <w:szCs w:val="21"/>
              </w:rPr>
            </w:pPr>
          </w:p>
        </w:tc>
        <w:tc>
          <w:tcPr>
            <w:tcW w:w="1671" w:type="dxa"/>
            <w:vAlign w:val="center"/>
          </w:tcPr>
          <w:p>
            <w:pPr>
              <w:widowControl/>
              <w:spacing w:line="3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拟投入的主要</w:t>
            </w:r>
          </w:p>
          <w:p>
            <w:pPr>
              <w:widowControl/>
              <w:spacing w:line="300" w:lineRule="exact"/>
              <w:jc w:val="center"/>
              <w:rPr>
                <w:rFonts w:asciiTheme="minorEastAsia" w:hAnsiTheme="minorEastAsia" w:eastAsiaTheme="minorEastAsia"/>
                <w:szCs w:val="21"/>
              </w:rPr>
            </w:pPr>
            <w:r>
              <w:rPr>
                <w:rFonts w:hint="eastAsia" w:asciiTheme="minorEastAsia" w:hAnsiTheme="minorEastAsia" w:eastAsiaTheme="minorEastAsia"/>
                <w:kern w:val="0"/>
                <w:szCs w:val="21"/>
              </w:rPr>
              <w:t>施工机械、设备计划（6分）</w:t>
            </w:r>
          </w:p>
        </w:tc>
        <w:tc>
          <w:tcPr>
            <w:tcW w:w="6585" w:type="dxa"/>
            <w:gridSpan w:val="2"/>
            <w:vAlign w:val="center"/>
          </w:tcPr>
          <w:p>
            <w:pPr>
              <w:widowControl/>
              <w:spacing w:line="300" w:lineRule="exact"/>
              <w:rPr>
                <w:rFonts w:asciiTheme="minorEastAsia" w:hAnsiTheme="minorEastAsia" w:eastAsiaTheme="minorEastAsia"/>
                <w:b/>
                <w:bCs/>
                <w:szCs w:val="21"/>
              </w:rPr>
            </w:pPr>
            <w:r>
              <w:rPr>
                <w:rFonts w:hint="eastAsia" w:asciiTheme="minorEastAsia" w:hAnsiTheme="minorEastAsia" w:eastAsiaTheme="minorEastAsia"/>
                <w:kern w:val="0"/>
                <w:szCs w:val="21"/>
              </w:rPr>
              <w:t>投入的施工机械、设备、机具有详细的组织计划且计划周密，设备数量、选型配置、进场时间安排合理，满足施工需要</w:t>
            </w:r>
            <w:r>
              <w:rPr>
                <w:rFonts w:asciiTheme="minorEastAsia" w:hAnsiTheme="minorEastAsia" w:eastAsiaTheme="minor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620" w:type="dxa"/>
            <w:gridSpan w:val="2"/>
            <w:vMerge w:val="continue"/>
            <w:vAlign w:val="center"/>
          </w:tcPr>
          <w:p>
            <w:pPr>
              <w:spacing w:line="400" w:lineRule="exact"/>
              <w:jc w:val="center"/>
              <w:rPr>
                <w:rFonts w:asciiTheme="minorEastAsia" w:hAnsiTheme="minorEastAsia" w:eastAsiaTheme="minorEastAsia"/>
                <w:b/>
                <w:szCs w:val="21"/>
              </w:rPr>
            </w:pPr>
          </w:p>
        </w:tc>
        <w:tc>
          <w:tcPr>
            <w:tcW w:w="1671" w:type="dxa"/>
            <w:vAlign w:val="center"/>
          </w:tcPr>
          <w:p>
            <w:pPr>
              <w:widowControl/>
              <w:spacing w:line="300" w:lineRule="exact"/>
              <w:jc w:val="center"/>
              <w:rPr>
                <w:rFonts w:asciiTheme="minorEastAsia" w:hAnsiTheme="minorEastAsia" w:eastAsiaTheme="minorEastAsia"/>
                <w:b/>
                <w:bCs/>
                <w:szCs w:val="21"/>
              </w:rPr>
            </w:pPr>
            <w:r>
              <w:rPr>
                <w:rFonts w:hint="eastAsia" w:asciiTheme="minorEastAsia" w:hAnsiTheme="minorEastAsia" w:eastAsiaTheme="minorEastAsia"/>
                <w:kern w:val="0"/>
                <w:szCs w:val="21"/>
              </w:rPr>
              <w:t>劳动力安排计划（6分）</w:t>
            </w:r>
          </w:p>
        </w:tc>
        <w:tc>
          <w:tcPr>
            <w:tcW w:w="6585" w:type="dxa"/>
            <w:gridSpan w:val="2"/>
            <w:vAlign w:val="center"/>
          </w:tcPr>
          <w:p>
            <w:pPr>
              <w:widowControl/>
              <w:spacing w:line="300" w:lineRule="exact"/>
              <w:rPr>
                <w:rFonts w:asciiTheme="minorEastAsia" w:hAnsiTheme="minorEastAsia" w:eastAsiaTheme="minorEastAsia"/>
                <w:b/>
                <w:bCs/>
                <w:szCs w:val="21"/>
              </w:rPr>
            </w:pPr>
            <w:r>
              <w:rPr>
                <w:rFonts w:hint="eastAsia" w:asciiTheme="minorEastAsia" w:hAnsiTheme="minorEastAsia" w:eastAsiaTheme="minorEastAsia"/>
                <w:kern w:val="0"/>
                <w:szCs w:val="21"/>
              </w:rPr>
              <w:t>各主要施工工序应有详细周密的劳动力安排计划，有各工种劳动力安排计划，劳动力投入合理，满足施工需要</w:t>
            </w:r>
            <w:r>
              <w:rPr>
                <w:rFonts w:asciiTheme="minorEastAsia" w:hAnsiTheme="minorEastAsia" w:eastAsiaTheme="minor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620" w:type="dxa"/>
            <w:gridSpan w:val="2"/>
            <w:vMerge w:val="continue"/>
            <w:vAlign w:val="center"/>
          </w:tcPr>
          <w:p>
            <w:pPr>
              <w:spacing w:line="400" w:lineRule="exact"/>
              <w:jc w:val="center"/>
              <w:rPr>
                <w:rFonts w:asciiTheme="minorEastAsia" w:hAnsiTheme="minorEastAsia" w:eastAsiaTheme="minorEastAsia"/>
                <w:b/>
                <w:szCs w:val="21"/>
              </w:rPr>
            </w:pPr>
          </w:p>
        </w:tc>
        <w:tc>
          <w:tcPr>
            <w:tcW w:w="1671" w:type="dxa"/>
          </w:tcPr>
          <w:p>
            <w:pPr>
              <w:widowControl/>
              <w:spacing w:line="300" w:lineRule="exact"/>
              <w:jc w:val="center"/>
              <w:rPr>
                <w:rFonts w:cs="宋体" w:asciiTheme="minorEastAsia" w:hAnsiTheme="minorEastAsia" w:eastAsiaTheme="minorEastAsia"/>
                <w:kern w:val="0"/>
                <w:szCs w:val="21"/>
              </w:rPr>
            </w:pPr>
            <w:r>
              <w:rPr>
                <w:rFonts w:hint="eastAsia" w:asciiTheme="minorEastAsia" w:hAnsiTheme="minorEastAsia" w:eastAsiaTheme="minorEastAsia"/>
                <w:kern w:val="0"/>
                <w:szCs w:val="21"/>
              </w:rPr>
              <w:t>确保工程质量的技术组织措施（6分）</w:t>
            </w:r>
          </w:p>
        </w:tc>
        <w:tc>
          <w:tcPr>
            <w:tcW w:w="6585" w:type="dxa"/>
            <w:gridSpan w:val="2"/>
          </w:tcPr>
          <w:p>
            <w:pPr>
              <w:widowControl/>
              <w:spacing w:line="300" w:lineRule="exact"/>
              <w:rPr>
                <w:rFonts w:cs="宋体" w:asciiTheme="minorEastAsia" w:hAnsiTheme="minorEastAsia" w:eastAsiaTheme="minorEastAsia"/>
                <w:kern w:val="0"/>
                <w:szCs w:val="21"/>
              </w:rPr>
            </w:pPr>
            <w:r>
              <w:rPr>
                <w:rFonts w:hint="eastAsia" w:asciiTheme="minorEastAsia" w:hAnsiTheme="minorEastAsia" w:eastAsiaTheme="minorEastAsia"/>
                <w:kern w:val="0"/>
                <w:szCs w:val="21"/>
              </w:rPr>
              <w:t>应有专门的质量技术管理班子和制度，且人员配备合理，制度健全</w:t>
            </w:r>
            <w:r>
              <w:rPr>
                <w:rFonts w:asciiTheme="minorEastAsia" w:hAnsiTheme="minorEastAsia" w:eastAsiaTheme="minorEastAsia"/>
                <w:kern w:val="0"/>
                <w:szCs w:val="21"/>
              </w:rPr>
              <w:t>。</w:t>
            </w:r>
            <w:r>
              <w:rPr>
                <w:rFonts w:hint="eastAsia" w:asciiTheme="minorEastAsia" w:hAnsiTheme="minorEastAsia" w:eastAsiaTheme="minorEastAsia"/>
                <w:kern w:val="0"/>
                <w:szCs w:val="21"/>
              </w:rPr>
              <w:t>主要工序应有质量技术保证措施和手段，自控体系完整，能有效保证技术质量，达到承诺的质量标准</w:t>
            </w:r>
            <w:r>
              <w:rPr>
                <w:rFonts w:asciiTheme="minorEastAsia" w:hAnsiTheme="minorEastAsia" w:eastAsiaTheme="minor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620" w:type="dxa"/>
            <w:gridSpan w:val="2"/>
            <w:vMerge w:val="continue"/>
            <w:vAlign w:val="center"/>
          </w:tcPr>
          <w:p>
            <w:pPr>
              <w:spacing w:line="400" w:lineRule="exact"/>
              <w:jc w:val="center"/>
              <w:rPr>
                <w:rFonts w:asciiTheme="minorEastAsia" w:hAnsiTheme="minorEastAsia" w:eastAsiaTheme="minorEastAsia"/>
                <w:b/>
                <w:szCs w:val="21"/>
              </w:rPr>
            </w:pPr>
          </w:p>
        </w:tc>
        <w:tc>
          <w:tcPr>
            <w:tcW w:w="1671" w:type="dxa"/>
            <w:vAlign w:val="center"/>
          </w:tcPr>
          <w:p>
            <w:pPr>
              <w:widowControl/>
              <w:spacing w:line="300" w:lineRule="exact"/>
              <w:jc w:val="center"/>
              <w:rPr>
                <w:rFonts w:cs="宋体" w:asciiTheme="minorEastAsia" w:hAnsiTheme="minorEastAsia" w:eastAsiaTheme="minorEastAsia"/>
                <w:kern w:val="0"/>
                <w:szCs w:val="21"/>
              </w:rPr>
            </w:pPr>
            <w:r>
              <w:rPr>
                <w:rFonts w:hint="eastAsia" w:asciiTheme="minorEastAsia" w:hAnsiTheme="minorEastAsia" w:eastAsiaTheme="minorEastAsia"/>
                <w:kern w:val="0"/>
                <w:szCs w:val="21"/>
              </w:rPr>
              <w:t>确保安全生产的技术组织措施（6分）</w:t>
            </w:r>
          </w:p>
        </w:tc>
        <w:tc>
          <w:tcPr>
            <w:tcW w:w="6585" w:type="dxa"/>
            <w:gridSpan w:val="2"/>
            <w:vAlign w:val="center"/>
          </w:tcPr>
          <w:p>
            <w:pPr>
              <w:widowControl/>
              <w:spacing w:line="300" w:lineRule="exact"/>
              <w:rPr>
                <w:rFonts w:cs="宋体" w:asciiTheme="minorEastAsia" w:hAnsiTheme="minorEastAsia" w:eastAsiaTheme="minorEastAsia"/>
                <w:kern w:val="0"/>
                <w:szCs w:val="21"/>
              </w:rPr>
            </w:pPr>
            <w:r>
              <w:rPr>
                <w:rFonts w:hint="eastAsia" w:asciiTheme="minorEastAsia" w:hAnsiTheme="minorEastAsia" w:eastAsiaTheme="minorEastAsia"/>
                <w:kern w:val="0"/>
                <w:szCs w:val="21"/>
              </w:rPr>
              <w:t>应有专门的安全管理人员和制度，且人员配备合理，制度健全，各道工序安全技术措施针对性强，符合实际且满足有关安全技术标准要求</w:t>
            </w:r>
            <w:r>
              <w:rPr>
                <w:rFonts w:asciiTheme="minorEastAsia" w:hAnsiTheme="minorEastAsia" w:eastAsiaTheme="minorEastAsia"/>
                <w:kern w:val="0"/>
                <w:szCs w:val="21"/>
              </w:rPr>
              <w:t>。</w:t>
            </w:r>
            <w:r>
              <w:rPr>
                <w:rFonts w:hint="eastAsia" w:asciiTheme="minorEastAsia" w:hAnsiTheme="minorEastAsia" w:eastAsiaTheme="minorEastAsia"/>
                <w:kern w:val="0"/>
                <w:szCs w:val="21"/>
              </w:rPr>
              <w:t>现场防火、应急救援、社会治安安全措施得力</w:t>
            </w:r>
            <w:r>
              <w:rPr>
                <w:rFonts w:asciiTheme="minorEastAsia" w:hAnsiTheme="minorEastAsia" w:eastAsiaTheme="minor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20" w:type="dxa"/>
            <w:gridSpan w:val="2"/>
            <w:vMerge w:val="continue"/>
            <w:vAlign w:val="center"/>
          </w:tcPr>
          <w:p>
            <w:pPr>
              <w:spacing w:line="400" w:lineRule="exact"/>
              <w:jc w:val="center"/>
              <w:rPr>
                <w:rFonts w:asciiTheme="minorEastAsia" w:hAnsiTheme="minorEastAsia" w:eastAsiaTheme="minorEastAsia"/>
                <w:b/>
                <w:szCs w:val="21"/>
              </w:rPr>
            </w:pPr>
          </w:p>
        </w:tc>
        <w:tc>
          <w:tcPr>
            <w:tcW w:w="1671" w:type="dxa"/>
            <w:vAlign w:val="center"/>
          </w:tcPr>
          <w:p>
            <w:pPr>
              <w:widowControl/>
              <w:spacing w:line="3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确保工期的</w:t>
            </w:r>
          </w:p>
          <w:p>
            <w:pPr>
              <w:widowControl/>
              <w:spacing w:line="3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技术组织措施</w:t>
            </w:r>
          </w:p>
          <w:p>
            <w:pPr>
              <w:widowControl/>
              <w:spacing w:line="300" w:lineRule="exact"/>
              <w:jc w:val="center"/>
              <w:rPr>
                <w:rFonts w:cs="宋体" w:asciiTheme="minorEastAsia" w:hAnsiTheme="minorEastAsia" w:eastAsiaTheme="minorEastAsia"/>
                <w:kern w:val="0"/>
                <w:szCs w:val="21"/>
              </w:rPr>
            </w:pPr>
            <w:r>
              <w:rPr>
                <w:rFonts w:hint="eastAsia" w:asciiTheme="minorEastAsia" w:hAnsiTheme="minorEastAsia" w:eastAsiaTheme="minorEastAsia"/>
                <w:kern w:val="0"/>
                <w:szCs w:val="21"/>
              </w:rPr>
              <w:t>（6分）</w:t>
            </w:r>
          </w:p>
        </w:tc>
        <w:tc>
          <w:tcPr>
            <w:tcW w:w="6585" w:type="dxa"/>
            <w:gridSpan w:val="2"/>
            <w:vAlign w:val="center"/>
          </w:tcPr>
          <w:p>
            <w:pPr>
              <w:widowControl/>
              <w:spacing w:line="300" w:lineRule="exact"/>
              <w:rPr>
                <w:rFonts w:cs="宋体" w:asciiTheme="minorEastAsia" w:hAnsiTheme="minorEastAsia" w:eastAsiaTheme="minorEastAsia"/>
                <w:kern w:val="0"/>
                <w:szCs w:val="21"/>
              </w:rPr>
            </w:pPr>
            <w:r>
              <w:rPr>
                <w:rFonts w:hint="eastAsia" w:asciiTheme="minorEastAsia" w:hAnsiTheme="minorEastAsia" w:eastAsiaTheme="minorEastAsia"/>
                <w:kern w:val="0"/>
                <w:szCs w:val="21"/>
              </w:rPr>
              <w:t>在施工工艺、施工方法、材料选用、劳动力安排、技术等方面有保证工期的具体措施且措施得当</w:t>
            </w:r>
            <w:r>
              <w:rPr>
                <w:rFonts w:asciiTheme="minorEastAsia" w:hAnsiTheme="minorEastAsia" w:eastAsiaTheme="minorEastAsia"/>
                <w:kern w:val="0"/>
                <w:szCs w:val="21"/>
              </w:rPr>
              <w:t>。</w:t>
            </w:r>
            <w:r>
              <w:rPr>
                <w:rFonts w:hint="eastAsia" w:asciiTheme="minorEastAsia" w:hAnsiTheme="minorEastAsia" w:eastAsiaTheme="minorEastAsia"/>
                <w:kern w:val="0"/>
                <w:szCs w:val="21"/>
              </w:rPr>
              <w:t>有控制工期的施工进度计划</w:t>
            </w:r>
            <w:r>
              <w:rPr>
                <w:rFonts w:asciiTheme="minorEastAsia" w:hAnsiTheme="minorEastAsia" w:eastAsiaTheme="minorEastAsia"/>
                <w:kern w:val="0"/>
                <w:szCs w:val="21"/>
              </w:rPr>
              <w:t>。</w:t>
            </w:r>
            <w:r>
              <w:rPr>
                <w:rFonts w:hint="eastAsia" w:asciiTheme="minorEastAsia" w:hAnsiTheme="minorEastAsia" w:eastAsiaTheme="minorEastAsia"/>
                <w:kern w:val="0"/>
                <w:szCs w:val="21"/>
              </w:rPr>
              <w:t>应有施工总进度表或施工网络图，各项计划图表编制完善，安排科学合理，符合本项目施工实际要求</w:t>
            </w:r>
            <w:r>
              <w:rPr>
                <w:rFonts w:asciiTheme="minorEastAsia" w:hAnsiTheme="minorEastAsia" w:eastAsiaTheme="minor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20" w:type="dxa"/>
            <w:gridSpan w:val="2"/>
            <w:vMerge w:val="continue"/>
            <w:vAlign w:val="center"/>
          </w:tcPr>
          <w:p>
            <w:pPr>
              <w:spacing w:line="400" w:lineRule="exact"/>
              <w:jc w:val="center"/>
              <w:rPr>
                <w:rFonts w:asciiTheme="minorEastAsia" w:hAnsiTheme="minorEastAsia" w:eastAsiaTheme="minorEastAsia"/>
                <w:b/>
                <w:szCs w:val="21"/>
              </w:rPr>
            </w:pPr>
          </w:p>
        </w:tc>
        <w:tc>
          <w:tcPr>
            <w:tcW w:w="1671" w:type="dxa"/>
            <w:vAlign w:val="center"/>
          </w:tcPr>
          <w:p>
            <w:pPr>
              <w:widowControl/>
              <w:spacing w:line="300" w:lineRule="exact"/>
              <w:jc w:val="center"/>
              <w:rPr>
                <w:rFonts w:cs="宋体" w:asciiTheme="minorEastAsia" w:hAnsiTheme="minorEastAsia" w:eastAsiaTheme="minorEastAsia"/>
                <w:kern w:val="0"/>
                <w:szCs w:val="21"/>
              </w:rPr>
            </w:pPr>
            <w:r>
              <w:rPr>
                <w:rFonts w:hint="eastAsia" w:asciiTheme="minorEastAsia" w:hAnsiTheme="minorEastAsia" w:eastAsiaTheme="minorEastAsia"/>
                <w:kern w:val="0"/>
                <w:szCs w:val="21"/>
              </w:rPr>
              <w:t>确保文明施工的技术组织措施（6分）</w:t>
            </w:r>
          </w:p>
        </w:tc>
        <w:tc>
          <w:tcPr>
            <w:tcW w:w="6585" w:type="dxa"/>
            <w:gridSpan w:val="2"/>
            <w:vAlign w:val="center"/>
          </w:tcPr>
          <w:p>
            <w:pPr>
              <w:widowControl/>
              <w:spacing w:line="300" w:lineRule="exact"/>
              <w:rPr>
                <w:rFonts w:cs="宋体" w:asciiTheme="minorEastAsia" w:hAnsiTheme="minorEastAsia" w:eastAsiaTheme="minorEastAsia"/>
                <w:kern w:val="0"/>
                <w:szCs w:val="21"/>
              </w:rPr>
            </w:pPr>
            <w:r>
              <w:rPr>
                <w:rFonts w:hint="eastAsia" w:asciiTheme="minorEastAsia" w:hAnsiTheme="minorEastAsia" w:eastAsiaTheme="minorEastAsia"/>
                <w:kern w:val="0"/>
                <w:szCs w:val="21"/>
              </w:rPr>
              <w:t>针对本工程项目特点，应有现场文明施工、环境保护措施，且措施内容应达到《建筑施工安全生产检查标准》（JGJ59-2011）合格标准并符合《广西壮族自治区建筑工程文明施工导则》要求</w:t>
            </w:r>
            <w:r>
              <w:rPr>
                <w:rFonts w:asciiTheme="minorEastAsia" w:hAnsiTheme="minorEastAsia" w:eastAsiaTheme="minorEastAsia"/>
                <w:kern w:val="0"/>
                <w:szCs w:val="21"/>
              </w:rPr>
              <w:t>。</w:t>
            </w:r>
            <w:r>
              <w:rPr>
                <w:rFonts w:hint="eastAsia" w:asciiTheme="minorEastAsia" w:hAnsiTheme="minorEastAsia" w:eastAsiaTheme="minorEastAsia"/>
                <w:kern w:val="0"/>
                <w:szCs w:val="21"/>
              </w:rPr>
              <w:t>各项措施周全、具体、有效</w:t>
            </w:r>
            <w:r>
              <w:rPr>
                <w:rFonts w:asciiTheme="minorEastAsia" w:hAnsiTheme="minorEastAsia" w:eastAsiaTheme="minorEastAsia"/>
                <w:kern w:val="0"/>
                <w:szCs w:val="21"/>
              </w:rPr>
              <w:t>。</w:t>
            </w:r>
            <w:r>
              <w:rPr>
                <w:rFonts w:hint="eastAsia" w:asciiTheme="minorEastAsia" w:hAnsiTheme="minorEastAsia" w:eastAsiaTheme="minorEastAsia"/>
                <w:kern w:val="0"/>
                <w:szCs w:val="21"/>
              </w:rPr>
              <w:t>有具体实现现场文明施工目标承诺</w:t>
            </w:r>
            <w:r>
              <w:rPr>
                <w:rFonts w:asciiTheme="minorEastAsia" w:hAnsiTheme="minorEastAsia" w:eastAsiaTheme="minor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620" w:type="dxa"/>
            <w:gridSpan w:val="2"/>
            <w:vMerge w:val="continue"/>
            <w:vAlign w:val="center"/>
          </w:tcPr>
          <w:p>
            <w:pPr>
              <w:spacing w:line="400" w:lineRule="exact"/>
              <w:jc w:val="center"/>
              <w:rPr>
                <w:rFonts w:asciiTheme="minorEastAsia" w:hAnsiTheme="minorEastAsia" w:eastAsiaTheme="minorEastAsia"/>
                <w:b/>
                <w:szCs w:val="21"/>
              </w:rPr>
            </w:pPr>
          </w:p>
        </w:tc>
        <w:tc>
          <w:tcPr>
            <w:tcW w:w="1671" w:type="dxa"/>
            <w:vAlign w:val="center"/>
          </w:tcPr>
          <w:p>
            <w:pPr>
              <w:widowControl/>
              <w:spacing w:line="3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工程施工的</w:t>
            </w:r>
          </w:p>
          <w:p>
            <w:pPr>
              <w:widowControl/>
              <w:spacing w:line="3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重点和难点及保证措施</w:t>
            </w:r>
          </w:p>
          <w:p>
            <w:pPr>
              <w:widowControl/>
              <w:spacing w:line="300" w:lineRule="exact"/>
              <w:jc w:val="center"/>
              <w:rPr>
                <w:rFonts w:cs="宋体" w:asciiTheme="minorEastAsia" w:hAnsiTheme="minorEastAsia" w:eastAsiaTheme="minorEastAsia"/>
                <w:kern w:val="0"/>
                <w:szCs w:val="21"/>
              </w:rPr>
            </w:pPr>
            <w:r>
              <w:rPr>
                <w:rFonts w:hint="eastAsia" w:asciiTheme="minorEastAsia" w:hAnsiTheme="minorEastAsia" w:eastAsiaTheme="minorEastAsia"/>
                <w:kern w:val="0"/>
                <w:szCs w:val="21"/>
              </w:rPr>
              <w:t>（6分）</w:t>
            </w:r>
          </w:p>
        </w:tc>
        <w:tc>
          <w:tcPr>
            <w:tcW w:w="6585" w:type="dxa"/>
            <w:gridSpan w:val="2"/>
            <w:vAlign w:val="center"/>
          </w:tcPr>
          <w:p>
            <w:pPr>
              <w:widowControl/>
              <w:spacing w:line="300" w:lineRule="exact"/>
              <w:rPr>
                <w:rFonts w:cs="宋体" w:asciiTheme="minorEastAsia" w:hAnsiTheme="minorEastAsia" w:eastAsiaTheme="minorEastAsia"/>
                <w:kern w:val="0"/>
                <w:szCs w:val="21"/>
              </w:rPr>
            </w:pPr>
            <w:r>
              <w:rPr>
                <w:rFonts w:hint="eastAsia" w:asciiTheme="minorEastAsia" w:hAnsiTheme="minorEastAsia" w:eastAsiaTheme="minorEastAsia"/>
                <w:kern w:val="0"/>
                <w:szCs w:val="21"/>
              </w:rPr>
              <w:t>针对本工程的特点，阐述本工程的重点和难点，解决重点和难点问题的方法是否合理</w:t>
            </w:r>
            <w:r>
              <w:rPr>
                <w:rFonts w:asciiTheme="minorEastAsia" w:hAnsiTheme="minorEastAsia" w:eastAsiaTheme="minor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620" w:type="dxa"/>
            <w:gridSpan w:val="2"/>
            <w:vMerge w:val="continue"/>
            <w:vAlign w:val="center"/>
          </w:tcPr>
          <w:p>
            <w:pPr>
              <w:spacing w:line="400" w:lineRule="exact"/>
              <w:jc w:val="center"/>
              <w:rPr>
                <w:rFonts w:asciiTheme="minorEastAsia" w:hAnsiTheme="minorEastAsia" w:eastAsiaTheme="minorEastAsia"/>
                <w:b/>
                <w:szCs w:val="21"/>
              </w:rPr>
            </w:pPr>
          </w:p>
        </w:tc>
        <w:tc>
          <w:tcPr>
            <w:tcW w:w="1671" w:type="dxa"/>
            <w:vAlign w:val="center"/>
          </w:tcPr>
          <w:p>
            <w:pPr>
              <w:widowControl/>
              <w:spacing w:line="300" w:lineRule="exact"/>
              <w:jc w:val="center"/>
              <w:rPr>
                <w:rFonts w:cs="宋体" w:asciiTheme="minorEastAsia" w:hAnsiTheme="minorEastAsia" w:eastAsiaTheme="minorEastAsia"/>
                <w:kern w:val="0"/>
                <w:szCs w:val="21"/>
              </w:rPr>
            </w:pPr>
            <w:r>
              <w:rPr>
                <w:rFonts w:hint="eastAsia" w:asciiTheme="minorEastAsia" w:hAnsiTheme="minorEastAsia" w:eastAsiaTheme="minorEastAsia"/>
                <w:kern w:val="0"/>
                <w:szCs w:val="21"/>
              </w:rPr>
              <w:t>施工总平面布置图（6分）</w:t>
            </w:r>
          </w:p>
        </w:tc>
        <w:tc>
          <w:tcPr>
            <w:tcW w:w="6585" w:type="dxa"/>
            <w:gridSpan w:val="2"/>
            <w:vAlign w:val="center"/>
          </w:tcPr>
          <w:p>
            <w:pPr>
              <w:widowControl/>
              <w:spacing w:line="300" w:lineRule="exact"/>
              <w:rPr>
                <w:rFonts w:asciiTheme="minorEastAsia" w:hAnsiTheme="minorEastAsia" w:eastAsiaTheme="minorEastAsia"/>
                <w:b/>
                <w:bCs/>
                <w:szCs w:val="21"/>
              </w:rPr>
            </w:pPr>
            <w:r>
              <w:rPr>
                <w:rFonts w:hint="eastAsia" w:asciiTheme="minorEastAsia" w:hAnsiTheme="minorEastAsia" w:eastAsiaTheme="minorEastAsia"/>
                <w:kern w:val="0"/>
                <w:szCs w:val="21"/>
              </w:rPr>
              <w:t>有施工总平面布置图，安排科学合理，符合本项目施工实际要求</w:t>
            </w:r>
            <w:r>
              <w:rPr>
                <w:rFonts w:asciiTheme="minorEastAsia" w:hAnsiTheme="minorEastAsia" w:eastAsiaTheme="minor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20" w:type="dxa"/>
            <w:gridSpan w:val="2"/>
            <w:vAlign w:val="center"/>
          </w:tcPr>
          <w:p>
            <w:pPr>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合计</w:t>
            </w:r>
          </w:p>
        </w:tc>
        <w:tc>
          <w:tcPr>
            <w:tcW w:w="8256" w:type="dxa"/>
            <w:gridSpan w:val="3"/>
            <w:vAlign w:val="center"/>
          </w:tcPr>
          <w:p>
            <w:pPr>
              <w:pStyle w:val="25"/>
              <w:spacing w:line="400" w:lineRule="exact"/>
              <w:rPr>
                <w:rFonts w:asciiTheme="minorEastAsia" w:hAnsiTheme="minorEastAsia" w:eastAsiaTheme="minorEastAsia"/>
                <w:b/>
                <w:szCs w:val="21"/>
              </w:rPr>
            </w:pPr>
            <w:r>
              <w:rPr>
                <w:rFonts w:hint="eastAsia" w:asciiTheme="minorEastAsia" w:hAnsiTheme="minorEastAsia" w:eastAsiaTheme="minorEastAsia"/>
                <w:b/>
                <w:szCs w:val="21"/>
              </w:rPr>
              <w:t>报价分+项目管理机构评分+施工组织设计分=100分</w:t>
            </w:r>
          </w:p>
        </w:tc>
      </w:tr>
    </w:tbl>
    <w:p>
      <w:pPr>
        <w:snapToGrid w:val="0"/>
        <w:spacing w:line="400" w:lineRule="exact"/>
        <w:ind w:left="178" w:leftChars="85"/>
        <w:rPr>
          <w:rFonts w:asciiTheme="minorEastAsia" w:hAnsiTheme="minorEastAsia" w:eastAsiaTheme="minorEastAsia"/>
          <w:b/>
          <w:szCs w:val="21"/>
        </w:rPr>
      </w:pPr>
    </w:p>
    <w:p>
      <w:pPr>
        <w:snapToGrid w:val="0"/>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br w:type="page"/>
      </w:r>
    </w:p>
    <w:p>
      <w:pPr>
        <w:snapToGrid w:val="0"/>
        <w:spacing w:line="400" w:lineRule="exact"/>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评标办法正文</w:t>
      </w:r>
    </w:p>
    <w:p>
      <w:pPr>
        <w:snapToGrid w:val="0"/>
        <w:spacing w:line="400" w:lineRule="exact"/>
        <w:rPr>
          <w:rFonts w:asciiTheme="minorEastAsia" w:hAnsiTheme="minorEastAsia" w:eastAsiaTheme="minorEastAsia"/>
          <w:b/>
          <w:szCs w:val="21"/>
        </w:rPr>
      </w:pPr>
      <w:r>
        <w:rPr>
          <w:rFonts w:hint="eastAsia" w:asciiTheme="minorEastAsia" w:hAnsiTheme="minorEastAsia" w:eastAsiaTheme="minorEastAsia"/>
          <w:b/>
          <w:szCs w:val="21"/>
        </w:rPr>
        <w:t>①评标原则：</w:t>
      </w:r>
    </w:p>
    <w:p>
      <w:pPr>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1、坚持公开、公平、公正、适用合理原则。</w:t>
      </w:r>
    </w:p>
    <w:p>
      <w:pPr>
        <w:tabs>
          <w:tab w:val="left" w:pos="1440"/>
        </w:tabs>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2、在监督人员的监督下，由采购单位评标代表及采购单位代表在评标专家库中随机抽取的评标专家组成。评标小组为3人，其中，采购单位评标代表1人，评标专家库中随机抽取2人。评标小组以竞争性</w:t>
      </w:r>
      <w:r>
        <w:rPr>
          <w:rFonts w:hint="eastAsia" w:asciiTheme="minorEastAsia" w:hAnsiTheme="minorEastAsia" w:eastAsiaTheme="minorEastAsia"/>
          <w:bCs/>
          <w:szCs w:val="21"/>
        </w:rPr>
        <w:t>磋商采购</w:t>
      </w:r>
      <w:r>
        <w:rPr>
          <w:rFonts w:hint="eastAsia" w:asciiTheme="minorEastAsia" w:hAnsiTheme="minorEastAsia" w:eastAsiaTheme="minorEastAsia"/>
          <w:szCs w:val="21"/>
        </w:rPr>
        <w:t>文件、磋商文件为评标依据，对参与政府采购活动的小型和微型企业依法提供《中小企业声明函》的，对小型和微型企业产品的价格给予</w:t>
      </w: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的扣除</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本项目采用</w:t>
      </w:r>
      <w:r>
        <w:rPr>
          <w:rFonts w:hint="eastAsia" w:asciiTheme="minorEastAsia" w:hAnsiTheme="minorEastAsia" w:eastAsiaTheme="minorEastAsia"/>
          <w:b/>
          <w:bCs/>
          <w:szCs w:val="21"/>
          <w:u w:val="single"/>
        </w:rPr>
        <w:t>综合评分法</w:t>
      </w:r>
      <w:r>
        <w:rPr>
          <w:rFonts w:hint="eastAsia" w:asciiTheme="minorEastAsia" w:hAnsiTheme="minorEastAsia" w:eastAsiaTheme="minorEastAsia"/>
          <w:bCs/>
          <w:szCs w:val="21"/>
        </w:rPr>
        <w:t>进行</w:t>
      </w:r>
      <w:r>
        <w:rPr>
          <w:rFonts w:hint="eastAsia" w:asciiTheme="minorEastAsia" w:hAnsiTheme="minorEastAsia" w:eastAsiaTheme="minorEastAsia"/>
          <w:szCs w:val="21"/>
        </w:rPr>
        <w:t>评标。</w:t>
      </w:r>
    </w:p>
    <w:p>
      <w:pPr>
        <w:spacing w:line="400" w:lineRule="exact"/>
        <w:rPr>
          <w:rFonts w:asciiTheme="minorEastAsia" w:hAnsiTheme="minorEastAsia" w:eastAsiaTheme="minorEastAsia"/>
          <w:b/>
          <w:szCs w:val="21"/>
        </w:rPr>
      </w:pPr>
    </w:p>
    <w:p>
      <w:pPr>
        <w:spacing w:line="400" w:lineRule="exact"/>
        <w:rPr>
          <w:rFonts w:asciiTheme="minorEastAsia" w:hAnsiTheme="minorEastAsia" w:eastAsiaTheme="minorEastAsia"/>
          <w:b/>
          <w:szCs w:val="21"/>
        </w:rPr>
      </w:pPr>
      <w:r>
        <w:rPr>
          <w:rFonts w:hint="eastAsia" w:asciiTheme="minorEastAsia" w:hAnsiTheme="minorEastAsia" w:eastAsiaTheme="minorEastAsia"/>
          <w:b/>
          <w:szCs w:val="21"/>
        </w:rPr>
        <w:t>②评标次序：</w:t>
      </w:r>
    </w:p>
    <w:p>
      <w:pPr>
        <w:spacing w:line="400" w:lineRule="exact"/>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1、资格审查：</w:t>
      </w:r>
      <w:r>
        <w:rPr>
          <w:rFonts w:hint="eastAsia" w:asciiTheme="minorEastAsia" w:hAnsiTheme="minorEastAsia" w:eastAsiaTheme="minorEastAsia"/>
          <w:szCs w:val="21"/>
        </w:rPr>
        <w:t>本项目采用资格后审方式进行资格审查，参加本次投标的单位均要通过资格后审才能获得投标资格。资格审查内容为：见评标办法前附表。</w:t>
      </w:r>
    </w:p>
    <w:p>
      <w:pPr>
        <w:spacing w:line="400" w:lineRule="exact"/>
        <w:ind w:firstLine="422" w:firstLineChars="200"/>
        <w:rPr>
          <w:rFonts w:asciiTheme="minorEastAsia" w:hAnsiTheme="minorEastAsia" w:eastAsiaTheme="minorEastAsia"/>
          <w:b/>
          <w:bCs/>
          <w:szCs w:val="21"/>
        </w:rPr>
      </w:pPr>
      <w:r>
        <w:rPr>
          <w:rFonts w:hint="eastAsia" w:asciiTheme="minorEastAsia" w:hAnsiTheme="minorEastAsia" w:eastAsiaTheme="minorEastAsia"/>
          <w:b/>
          <w:szCs w:val="21"/>
        </w:rPr>
        <w:t>2、</w:t>
      </w:r>
      <w:r>
        <w:rPr>
          <w:rFonts w:hint="eastAsia" w:asciiTheme="minorEastAsia" w:hAnsiTheme="minorEastAsia" w:eastAsiaTheme="minorEastAsia"/>
          <w:b/>
          <w:bCs/>
          <w:szCs w:val="21"/>
        </w:rPr>
        <w:t>详细评审（即综合评审）</w:t>
      </w:r>
    </w:p>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各评委根据评标办法中相应的要求进行科学评分。在进行技术方案文件的评审时，各评委评分的算术平均值为该磋商人的最终得分。</w:t>
      </w:r>
    </w:p>
    <w:p>
      <w:pPr>
        <w:tabs>
          <w:tab w:val="left" w:pos="180"/>
        </w:tabs>
        <w:snapToGrid w:val="0"/>
        <w:spacing w:line="400" w:lineRule="exact"/>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3、磋商文件的澄清与修正</w:t>
      </w:r>
    </w:p>
    <w:p>
      <w:pPr>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3.1为了有助于磋商文件的审查、评价和比较，评审委员会可以要求磋商人澄清其磋商文件。有关澄清的要求与答复，应以书面形式进行。</w:t>
      </w:r>
      <w:r>
        <w:rPr>
          <w:rFonts w:hint="eastAsia" w:asciiTheme="minorEastAsia" w:hAnsiTheme="minorEastAsia" w:eastAsiaTheme="minorEastAsia"/>
          <w:bCs/>
          <w:szCs w:val="21"/>
        </w:rPr>
        <w:t>不按评标委员会要求澄清、说明或补正的，磋商文件作废标处理。</w:t>
      </w:r>
    </w:p>
    <w:p>
      <w:pPr>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3.2 磋商文件计算错误的修正</w:t>
      </w:r>
    </w:p>
    <w:p>
      <w:pPr>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3.2.1 评标委员会将对确定为实质上响应竞争性</w:t>
      </w:r>
      <w:r>
        <w:rPr>
          <w:rFonts w:hint="eastAsia" w:asciiTheme="minorEastAsia" w:hAnsiTheme="minorEastAsia" w:eastAsiaTheme="minorEastAsia"/>
          <w:bCs/>
          <w:szCs w:val="21"/>
        </w:rPr>
        <w:t>磋商采购</w:t>
      </w:r>
      <w:r>
        <w:rPr>
          <w:rFonts w:hint="eastAsia" w:asciiTheme="minorEastAsia" w:hAnsiTheme="minorEastAsia" w:eastAsiaTheme="minorEastAsia"/>
          <w:szCs w:val="21"/>
        </w:rPr>
        <w:t>文件要求的磋商文件进行校核，看其是否有计算或表达上的错误，修正错误的原则如下：</w:t>
      </w:r>
    </w:p>
    <w:p>
      <w:pPr>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⑴如果数字表示的金额和用文字表示的金额不一致时，应以文字表示的金额为准；</w:t>
      </w:r>
    </w:p>
    <w:p>
      <w:pPr>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⑵磋商文件正本与磋商文件副本不符的以正本为准。</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3.2.2 按上述修正错误的原则及方法调整或修正磋商文件的投标报价，在磋商人确认后，调整或修正后的磋商报价对磋商人起约束作用。如果磋商人不接受调整或修正后的报价，则其磋商文件将被拒绝并且其磋商保证金也将被没收，并不影响评标工作。</w:t>
      </w:r>
    </w:p>
    <w:p>
      <w:pPr>
        <w:tabs>
          <w:tab w:val="left" w:pos="180"/>
        </w:tabs>
        <w:snapToGrid w:val="0"/>
        <w:spacing w:line="400" w:lineRule="exact"/>
        <w:rPr>
          <w:rFonts w:asciiTheme="minorEastAsia" w:hAnsiTheme="minorEastAsia" w:eastAsiaTheme="minorEastAsia"/>
          <w:b/>
          <w:bCs/>
          <w:szCs w:val="21"/>
        </w:rPr>
      </w:pPr>
      <w:r>
        <w:rPr>
          <w:rFonts w:hint="eastAsia" w:asciiTheme="minorEastAsia" w:hAnsiTheme="minorEastAsia" w:eastAsiaTheme="minorEastAsia"/>
          <w:b/>
          <w:bCs/>
          <w:szCs w:val="21"/>
        </w:rPr>
        <w:t>4</w:t>
      </w:r>
      <w:r>
        <w:rPr>
          <w:rFonts w:hint="eastAsia" w:asciiTheme="minorEastAsia" w:hAnsiTheme="minorEastAsia" w:eastAsiaTheme="minorEastAsia"/>
          <w:bCs/>
          <w:szCs w:val="21"/>
        </w:rPr>
        <w:t>.</w:t>
      </w:r>
      <w:r>
        <w:rPr>
          <w:rFonts w:hint="eastAsia" w:asciiTheme="minorEastAsia" w:hAnsiTheme="minorEastAsia" w:eastAsiaTheme="minorEastAsia"/>
          <w:b/>
          <w:bCs/>
          <w:szCs w:val="21"/>
        </w:rPr>
        <w:t>评标结果</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评标委员会按评标办法的内容进行评审，对各有效磋商文件评出综合得分后，按得分高低排序，推荐得分最高的前三名分别为第一、第二、第三中标候选人，而后确定排名第一的磋商单位为成交人。</w:t>
      </w:r>
      <w:bookmarkEnd w:id="1615"/>
    </w:p>
    <w:p>
      <w:pPr>
        <w:spacing w:line="380" w:lineRule="exact"/>
        <w:rPr>
          <w:rFonts w:asciiTheme="minorEastAsia" w:hAnsiTheme="minorEastAsia" w:eastAsiaTheme="minorEastAsia"/>
          <w:b/>
          <w:sz w:val="32"/>
          <w:szCs w:val="32"/>
        </w:rPr>
      </w:pPr>
    </w:p>
    <w:sectPr>
      <w:footerReference r:id="rId9" w:type="first"/>
      <w:footerReference r:id="rId8" w:type="default"/>
      <w:pgSz w:w="11906" w:h="16838"/>
      <w:pgMar w:top="1134" w:right="851" w:bottom="1134" w:left="851" w:header="567" w:footer="567"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MingLiU_HKSCS">
    <w:panose1 w:val="02020500000000000000"/>
    <w:charset w:val="88"/>
    <w:family w:val="roman"/>
    <w:pitch w:val="default"/>
    <w:sig w:usb0="A00002FF" w:usb1="3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rPr>
        <w:rFonts w:ascii="黑体" w:hAnsi="宋体" w:eastAsia="黑体"/>
      </w:rPr>
    </w:pPr>
    <w:r>
      <w:pict>
        <v:shape id="_x0000_s4102" o:spid="_x0000_s4102" o:spt="202" type="#_x0000_t202" style="position:absolute;left:0pt;margin-top:0pt;height:144pt;width:144pt;mso-position-horizontal:center;mso-position-horizontal-relative:margin;mso-wrap-style:none;z-index:251657216;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w:r>
    <w:r>
      <w:tab/>
    </w:r>
    <w:r>
      <w:rPr>
        <w:rFonts w:hint="eastAsia"/>
      </w:rPr>
      <w:t xml:space="preserve">                              </w:t>
    </w:r>
    <w:r>
      <w:rPr>
        <w:rFonts w:hint="eastAsia" w:ascii="黑体" w:hAnsi="宋体" w:eastAsia="黑体"/>
        <w:lang w:eastAsia="zh-CN"/>
      </w:rPr>
      <w:t>广西桂林华禹水利水电工程咨询有限公司</w:t>
    </w:r>
    <w:r>
      <w:rPr>
        <w:rFonts w:hint="eastAsia" w:ascii="黑体" w:hAnsi="宋体" w:eastAsia="黑体"/>
      </w:rPr>
      <w:t>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rPr>
        <w:rFonts w:ascii="黑体" w:hAnsi="宋体" w:eastAsia="黑体"/>
      </w:rPr>
    </w:pPr>
    <w:r>
      <w:pict>
        <v:shape id="_x0000_s4103" o:spid="_x0000_s410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120</w:t>
                </w:r>
                <w:r>
                  <w:rPr>
                    <w:rFonts w:hint="eastAsia"/>
                    <w:sz w:val="18"/>
                  </w:rPr>
                  <w:fldChar w:fldCharType="end"/>
                </w:r>
              </w:p>
            </w:txbxContent>
          </v:textbox>
        </v:shape>
      </w:pict>
    </w:r>
    <w:r>
      <w:tab/>
    </w:r>
    <w:r>
      <w:rPr>
        <w:rFonts w:hint="eastAsia"/>
      </w:rPr>
      <w:t xml:space="preserve">                              </w:t>
    </w:r>
    <w:r>
      <w:rPr>
        <w:rFonts w:hint="eastAsia" w:ascii="黑体" w:hAnsi="宋体" w:eastAsia="黑体"/>
      </w:rPr>
      <w:t>广西</w:t>
    </w:r>
    <w:r>
      <w:rPr>
        <w:rFonts w:hint="eastAsia" w:ascii="黑体" w:hAnsi="宋体" w:eastAsia="黑体"/>
        <w:lang w:val="en-US" w:eastAsia="zh-CN"/>
      </w:rPr>
      <w:t>桂林华禹水利水电工程</w:t>
    </w:r>
    <w:r>
      <w:rPr>
        <w:rFonts w:hint="eastAsia" w:ascii="黑体" w:hAnsi="宋体" w:eastAsia="黑体"/>
      </w:rPr>
      <w:t>咨询有限公司编制</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pict>
        <v:shape id="_x0000_s4104" o:spid="_x0000_s4104"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1.25pt" joinstyle="miter"/>
          <v:imagedata o:title=""/>
          <o:lock v:ext="edit"/>
          <v:textbox inset="0mm,0mm,0mm,0mm" style="mso-fit-shape-to-text:t;">
            <w:txbxContent>
              <w:p>
                <w:pPr>
                  <w:pStyle w:val="31"/>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left"/>
      <w:rPr>
        <w:rFonts w:ascii="黑体" w:hAnsi="宋体" w:eastAsia="黑体"/>
        <w:sz w:val="15"/>
        <w:szCs w:val="15"/>
      </w:rPr>
    </w:pPr>
    <w:r>
      <w:rPr>
        <w:rFonts w:hint="eastAsia" w:ascii="黑体" w:hAnsi="宋体" w:eastAsia="黑体"/>
        <w:sz w:val="15"/>
        <w:szCs w:val="15"/>
      </w:rPr>
      <w:t>项目名称：</w:t>
    </w:r>
    <w:r>
      <w:rPr>
        <w:rFonts w:hint="eastAsia" w:hAnsi="宋体" w:eastAsia="黑体"/>
        <w:bCs/>
        <w:sz w:val="15"/>
        <w:szCs w:val="15"/>
        <w:lang w:eastAsia="zh-CN"/>
      </w:rPr>
      <w:t>昭平县中医医院住院综合楼供配电专用工程</w:t>
    </w:r>
    <w:r>
      <w:rPr>
        <w:rFonts w:hAnsi="宋体"/>
        <w:bCs/>
        <w:sz w:val="15"/>
        <w:szCs w:val="15"/>
      </w:rPr>
      <w:t xml:space="preserve">                  </w:t>
    </w:r>
    <w:r>
      <w:rPr>
        <w:rFonts w:hint="eastAsia" w:hAnsi="宋体"/>
        <w:bCs/>
        <w:sz w:val="15"/>
        <w:szCs w:val="15"/>
        <w:lang w:val="en-US" w:eastAsia="zh-CN"/>
      </w:rPr>
      <w:t xml:space="preserve">                               </w:t>
    </w:r>
    <w:r>
      <w:rPr>
        <w:rFonts w:hint="eastAsia" w:hAnsi="宋体"/>
        <w:bCs/>
        <w:sz w:val="15"/>
        <w:szCs w:val="15"/>
      </w:rPr>
      <w:t>项目</w:t>
    </w:r>
    <w:r>
      <w:rPr>
        <w:rFonts w:hAnsi="宋体"/>
        <w:bCs/>
        <w:sz w:val="15"/>
        <w:szCs w:val="15"/>
      </w:rPr>
      <w:t>编号：</w:t>
    </w:r>
    <w:r>
      <w:rPr>
        <w:rFonts w:hint="eastAsia" w:hAnsi="宋体"/>
        <w:bCs/>
        <w:sz w:val="15"/>
        <w:szCs w:val="15"/>
        <w:lang w:eastAsia="zh-CN"/>
      </w:rPr>
      <w:t>HZZC2020-C2-210142-GXHY</w:t>
    </w:r>
    <w:r>
      <w:rPr>
        <w:rFonts w:hint="eastAsia" w:ascii="黑体" w:hAnsi="宋体" w:eastAsia="黑体"/>
        <w:sz w:val="15"/>
        <w:szCs w:val="15"/>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7BF66D"/>
    <w:multiLevelType w:val="singleLevel"/>
    <w:tmpl w:val="B97BF66D"/>
    <w:lvl w:ilvl="0" w:tentative="0">
      <w:start w:val="4"/>
      <w:numFmt w:val="chineseCounting"/>
      <w:suff w:val="nothing"/>
      <w:lvlText w:val="%1、"/>
      <w:lvlJc w:val="left"/>
      <w:rPr>
        <w:rFonts w:hint="eastAsia"/>
      </w:rPr>
    </w:lvl>
  </w:abstractNum>
  <w:abstractNum w:abstractNumId="1">
    <w:nsid w:val="00000006"/>
    <w:multiLevelType w:val="singleLevel"/>
    <w:tmpl w:val="00000006"/>
    <w:lvl w:ilvl="0" w:tentative="0">
      <w:start w:val="1"/>
      <w:numFmt w:val="decimal"/>
      <w:suff w:val="nothing"/>
      <w:lvlText w:val="（%1）"/>
      <w:lvlJc w:val="left"/>
      <w:pPr>
        <w:ind w:left="0" w:firstLine="0"/>
      </w:pPr>
    </w:lvl>
  </w:abstractNum>
  <w:abstractNum w:abstractNumId="2">
    <w:nsid w:val="5158E357"/>
    <w:multiLevelType w:val="singleLevel"/>
    <w:tmpl w:val="5158E357"/>
    <w:lvl w:ilvl="0" w:tentative="0">
      <w:start w:val="3"/>
      <w:numFmt w:val="decimal"/>
      <w:lvlText w:val="%1."/>
      <w:lvlJc w:val="left"/>
      <w:pPr>
        <w:tabs>
          <w:tab w:val="left" w:pos="312"/>
        </w:tabs>
      </w:pPr>
    </w:lvl>
  </w:abstractNum>
  <w:abstractNum w:abstractNumId="3">
    <w:nsid w:val="58A4260A"/>
    <w:multiLevelType w:val="singleLevel"/>
    <w:tmpl w:val="58A4260A"/>
    <w:lvl w:ilvl="0" w:tentative="0">
      <w:start w:val="2"/>
      <w:numFmt w:val="chineseCounting"/>
      <w:suff w:val="space"/>
      <w:lvlText w:val="（%1）"/>
      <w:lvlJc w:val="left"/>
    </w:lvl>
  </w:abstractNum>
  <w:abstractNum w:abstractNumId="4">
    <w:nsid w:val="591E5D47"/>
    <w:multiLevelType w:val="singleLevel"/>
    <w:tmpl w:val="591E5D47"/>
    <w:lvl w:ilvl="0" w:tentative="0">
      <w:start w:val="1"/>
      <w:numFmt w:val="decimal"/>
      <w:suff w:val="nothing"/>
      <w:lvlText w:val="（%1）"/>
      <w:lvlJc w:val="left"/>
    </w:lvl>
  </w:abstractNum>
  <w:abstractNum w:abstractNumId="5">
    <w:nsid w:val="627F536A"/>
    <w:multiLevelType w:val="singleLevel"/>
    <w:tmpl w:val="627F536A"/>
    <w:lvl w:ilvl="0" w:tentative="0">
      <w:start w:val="8"/>
      <w:numFmt w:val="chineseCounting"/>
      <w:suff w:val="nothing"/>
      <w:lvlText w:val="%1、"/>
      <w:lvlJc w:val="left"/>
      <w:rPr>
        <w:rFonts w:hint="eastAsia"/>
      </w:rPr>
    </w:lvl>
  </w:abstractNum>
  <w:abstractNum w:abstractNumId="6">
    <w:nsid w:val="6EDD6597"/>
    <w:multiLevelType w:val="singleLevel"/>
    <w:tmpl w:val="6EDD6597"/>
    <w:lvl w:ilvl="0" w:tentative="0">
      <w:start w:val="1"/>
      <w:numFmt w:val="decimal"/>
      <w:suff w:val="space"/>
      <w:lvlText w:val="%1."/>
      <w:lvlJc w:val="left"/>
    </w:lvl>
  </w:abstractNum>
  <w:num w:numId="1">
    <w:abstractNumId w:val="0"/>
  </w:num>
  <w:num w:numId="2">
    <w:abstractNumId w:val="2"/>
  </w:num>
  <w:num w:numId="3">
    <w:abstractNumId w:val="5"/>
  </w:num>
  <w:num w:numId="4">
    <w:abstractNumId w:val="4"/>
  </w:num>
  <w:num w:numId="5">
    <w:abstractNumId w:val="1"/>
    <w:lvlOverride w:ilvl="0">
      <w:startOverride w:val="1"/>
    </w:lvlOverride>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F1E43"/>
    <w:rsid w:val="00001017"/>
    <w:rsid w:val="00001839"/>
    <w:rsid w:val="00002D05"/>
    <w:rsid w:val="00002E49"/>
    <w:rsid w:val="000035A5"/>
    <w:rsid w:val="0000448F"/>
    <w:rsid w:val="0000633C"/>
    <w:rsid w:val="00006AC4"/>
    <w:rsid w:val="00007CFE"/>
    <w:rsid w:val="00011DC2"/>
    <w:rsid w:val="00011F22"/>
    <w:rsid w:val="00015046"/>
    <w:rsid w:val="00015A9D"/>
    <w:rsid w:val="0001653A"/>
    <w:rsid w:val="00016A22"/>
    <w:rsid w:val="00017C00"/>
    <w:rsid w:val="00017FE1"/>
    <w:rsid w:val="00020C62"/>
    <w:rsid w:val="000211D7"/>
    <w:rsid w:val="0002545C"/>
    <w:rsid w:val="00026313"/>
    <w:rsid w:val="00032CF9"/>
    <w:rsid w:val="00033042"/>
    <w:rsid w:val="0003657D"/>
    <w:rsid w:val="000375FD"/>
    <w:rsid w:val="00037B28"/>
    <w:rsid w:val="00037E80"/>
    <w:rsid w:val="00040A8C"/>
    <w:rsid w:val="0004172E"/>
    <w:rsid w:val="00046A4F"/>
    <w:rsid w:val="00050263"/>
    <w:rsid w:val="00053F0D"/>
    <w:rsid w:val="000545AA"/>
    <w:rsid w:val="00056ADF"/>
    <w:rsid w:val="00061F22"/>
    <w:rsid w:val="00062414"/>
    <w:rsid w:val="00062753"/>
    <w:rsid w:val="00063EA1"/>
    <w:rsid w:val="00063EC2"/>
    <w:rsid w:val="0006481D"/>
    <w:rsid w:val="00064A6D"/>
    <w:rsid w:val="00064D3C"/>
    <w:rsid w:val="00064ECD"/>
    <w:rsid w:val="00065139"/>
    <w:rsid w:val="00065B27"/>
    <w:rsid w:val="00067307"/>
    <w:rsid w:val="00067317"/>
    <w:rsid w:val="00070CAE"/>
    <w:rsid w:val="000710BD"/>
    <w:rsid w:val="00071563"/>
    <w:rsid w:val="00072155"/>
    <w:rsid w:val="000726CA"/>
    <w:rsid w:val="00073E78"/>
    <w:rsid w:val="00075106"/>
    <w:rsid w:val="00080511"/>
    <w:rsid w:val="000811E2"/>
    <w:rsid w:val="000824F9"/>
    <w:rsid w:val="00082C6D"/>
    <w:rsid w:val="000832FC"/>
    <w:rsid w:val="000840FB"/>
    <w:rsid w:val="0008475F"/>
    <w:rsid w:val="0008730C"/>
    <w:rsid w:val="000903E1"/>
    <w:rsid w:val="00092FE1"/>
    <w:rsid w:val="00093DF6"/>
    <w:rsid w:val="0009489B"/>
    <w:rsid w:val="00095BAD"/>
    <w:rsid w:val="0009733B"/>
    <w:rsid w:val="000A0439"/>
    <w:rsid w:val="000A37DF"/>
    <w:rsid w:val="000A50DA"/>
    <w:rsid w:val="000B0F3D"/>
    <w:rsid w:val="000B12E5"/>
    <w:rsid w:val="000B2515"/>
    <w:rsid w:val="000B3C1E"/>
    <w:rsid w:val="000B458B"/>
    <w:rsid w:val="000B48FC"/>
    <w:rsid w:val="000B5C08"/>
    <w:rsid w:val="000C2382"/>
    <w:rsid w:val="000C3F8D"/>
    <w:rsid w:val="000C4076"/>
    <w:rsid w:val="000C5495"/>
    <w:rsid w:val="000C6B5C"/>
    <w:rsid w:val="000D015D"/>
    <w:rsid w:val="000D12B8"/>
    <w:rsid w:val="000D285F"/>
    <w:rsid w:val="000D337E"/>
    <w:rsid w:val="000D3638"/>
    <w:rsid w:val="000D3D02"/>
    <w:rsid w:val="000D3E8A"/>
    <w:rsid w:val="000D628E"/>
    <w:rsid w:val="000D6692"/>
    <w:rsid w:val="000E0555"/>
    <w:rsid w:val="000E0E17"/>
    <w:rsid w:val="000E24FA"/>
    <w:rsid w:val="000E49C0"/>
    <w:rsid w:val="000E58DF"/>
    <w:rsid w:val="000E5ACF"/>
    <w:rsid w:val="000F0637"/>
    <w:rsid w:val="000F2FD1"/>
    <w:rsid w:val="000F329A"/>
    <w:rsid w:val="000F4DCC"/>
    <w:rsid w:val="000F7D87"/>
    <w:rsid w:val="00100A2C"/>
    <w:rsid w:val="00103D98"/>
    <w:rsid w:val="00103F58"/>
    <w:rsid w:val="0010411D"/>
    <w:rsid w:val="00104182"/>
    <w:rsid w:val="00105ECF"/>
    <w:rsid w:val="00107692"/>
    <w:rsid w:val="0011083F"/>
    <w:rsid w:val="00110FB5"/>
    <w:rsid w:val="001115C7"/>
    <w:rsid w:val="00111B41"/>
    <w:rsid w:val="00111B6A"/>
    <w:rsid w:val="00112C35"/>
    <w:rsid w:val="001131DC"/>
    <w:rsid w:val="00113AAA"/>
    <w:rsid w:val="00115037"/>
    <w:rsid w:val="001156B5"/>
    <w:rsid w:val="0012046B"/>
    <w:rsid w:val="0012081A"/>
    <w:rsid w:val="00122BC8"/>
    <w:rsid w:val="00122CC6"/>
    <w:rsid w:val="0012458C"/>
    <w:rsid w:val="0012681A"/>
    <w:rsid w:val="001278A0"/>
    <w:rsid w:val="001303DE"/>
    <w:rsid w:val="00130BEB"/>
    <w:rsid w:val="00131B48"/>
    <w:rsid w:val="00134B9A"/>
    <w:rsid w:val="001351B4"/>
    <w:rsid w:val="001351D4"/>
    <w:rsid w:val="00135709"/>
    <w:rsid w:val="0013675E"/>
    <w:rsid w:val="00136766"/>
    <w:rsid w:val="00137843"/>
    <w:rsid w:val="00141289"/>
    <w:rsid w:val="001457E5"/>
    <w:rsid w:val="00145B97"/>
    <w:rsid w:val="00146D2F"/>
    <w:rsid w:val="0014733A"/>
    <w:rsid w:val="00147ABD"/>
    <w:rsid w:val="00150108"/>
    <w:rsid w:val="0015039C"/>
    <w:rsid w:val="0015209E"/>
    <w:rsid w:val="001533A6"/>
    <w:rsid w:val="00156458"/>
    <w:rsid w:val="00156A99"/>
    <w:rsid w:val="001571F9"/>
    <w:rsid w:val="00160BAE"/>
    <w:rsid w:val="00161AD6"/>
    <w:rsid w:val="001641CB"/>
    <w:rsid w:val="00164308"/>
    <w:rsid w:val="00164543"/>
    <w:rsid w:val="00164BC2"/>
    <w:rsid w:val="00165162"/>
    <w:rsid w:val="00166167"/>
    <w:rsid w:val="001663D2"/>
    <w:rsid w:val="00171008"/>
    <w:rsid w:val="001717C2"/>
    <w:rsid w:val="0017195D"/>
    <w:rsid w:val="001736F6"/>
    <w:rsid w:val="00173E52"/>
    <w:rsid w:val="0017436A"/>
    <w:rsid w:val="00177C15"/>
    <w:rsid w:val="00180F4C"/>
    <w:rsid w:val="00181351"/>
    <w:rsid w:val="00185250"/>
    <w:rsid w:val="00186A29"/>
    <w:rsid w:val="00186E14"/>
    <w:rsid w:val="00187FF5"/>
    <w:rsid w:val="00190BE5"/>
    <w:rsid w:val="00192096"/>
    <w:rsid w:val="00193AA7"/>
    <w:rsid w:val="0019413A"/>
    <w:rsid w:val="00195A1C"/>
    <w:rsid w:val="0019628F"/>
    <w:rsid w:val="001A029E"/>
    <w:rsid w:val="001A0520"/>
    <w:rsid w:val="001A1649"/>
    <w:rsid w:val="001A4233"/>
    <w:rsid w:val="001A6E9F"/>
    <w:rsid w:val="001A7D53"/>
    <w:rsid w:val="001B06B1"/>
    <w:rsid w:val="001B0C35"/>
    <w:rsid w:val="001B1993"/>
    <w:rsid w:val="001B2707"/>
    <w:rsid w:val="001B320E"/>
    <w:rsid w:val="001B40A7"/>
    <w:rsid w:val="001B656A"/>
    <w:rsid w:val="001B686E"/>
    <w:rsid w:val="001C019F"/>
    <w:rsid w:val="001C2686"/>
    <w:rsid w:val="001C37FB"/>
    <w:rsid w:val="001C66A1"/>
    <w:rsid w:val="001C6A0A"/>
    <w:rsid w:val="001C6C60"/>
    <w:rsid w:val="001C751B"/>
    <w:rsid w:val="001D073A"/>
    <w:rsid w:val="001D1C6F"/>
    <w:rsid w:val="001D1F87"/>
    <w:rsid w:val="001D2F7D"/>
    <w:rsid w:val="001D2F93"/>
    <w:rsid w:val="001D3ED0"/>
    <w:rsid w:val="001D4935"/>
    <w:rsid w:val="001E0DD7"/>
    <w:rsid w:val="001E15B4"/>
    <w:rsid w:val="001E1DD0"/>
    <w:rsid w:val="001E258E"/>
    <w:rsid w:val="001E37CF"/>
    <w:rsid w:val="001E566D"/>
    <w:rsid w:val="001E6435"/>
    <w:rsid w:val="001F3716"/>
    <w:rsid w:val="001F40EB"/>
    <w:rsid w:val="001F57AB"/>
    <w:rsid w:val="001F607E"/>
    <w:rsid w:val="001F6192"/>
    <w:rsid w:val="001F71E0"/>
    <w:rsid w:val="0020096D"/>
    <w:rsid w:val="0020268B"/>
    <w:rsid w:val="00202D86"/>
    <w:rsid w:val="00204375"/>
    <w:rsid w:val="00205EF7"/>
    <w:rsid w:val="0020600D"/>
    <w:rsid w:val="00206319"/>
    <w:rsid w:val="00207123"/>
    <w:rsid w:val="00210277"/>
    <w:rsid w:val="00211BC3"/>
    <w:rsid w:val="002133EF"/>
    <w:rsid w:val="002149A6"/>
    <w:rsid w:val="00215BF0"/>
    <w:rsid w:val="00217888"/>
    <w:rsid w:val="00221A3D"/>
    <w:rsid w:val="00224413"/>
    <w:rsid w:val="00225365"/>
    <w:rsid w:val="002309B4"/>
    <w:rsid w:val="00231A76"/>
    <w:rsid w:val="00232248"/>
    <w:rsid w:val="00234771"/>
    <w:rsid w:val="002349A4"/>
    <w:rsid w:val="00234E07"/>
    <w:rsid w:val="00237177"/>
    <w:rsid w:val="002374D6"/>
    <w:rsid w:val="00241EE8"/>
    <w:rsid w:val="002420AA"/>
    <w:rsid w:val="002450D9"/>
    <w:rsid w:val="00250A1F"/>
    <w:rsid w:val="0025136C"/>
    <w:rsid w:val="00251E51"/>
    <w:rsid w:val="00251F7E"/>
    <w:rsid w:val="00252809"/>
    <w:rsid w:val="00252846"/>
    <w:rsid w:val="0025296F"/>
    <w:rsid w:val="00252C5E"/>
    <w:rsid w:val="002541AA"/>
    <w:rsid w:val="002601FD"/>
    <w:rsid w:val="00261495"/>
    <w:rsid w:val="0026193C"/>
    <w:rsid w:val="002619EF"/>
    <w:rsid w:val="00266445"/>
    <w:rsid w:val="002665BE"/>
    <w:rsid w:val="00267851"/>
    <w:rsid w:val="00267A3E"/>
    <w:rsid w:val="00272769"/>
    <w:rsid w:val="00272868"/>
    <w:rsid w:val="00273DF0"/>
    <w:rsid w:val="00275ECD"/>
    <w:rsid w:val="002769CC"/>
    <w:rsid w:val="00276B47"/>
    <w:rsid w:val="00276B85"/>
    <w:rsid w:val="002811E2"/>
    <w:rsid w:val="0028231D"/>
    <w:rsid w:val="00284D77"/>
    <w:rsid w:val="00286395"/>
    <w:rsid w:val="00287439"/>
    <w:rsid w:val="00287B94"/>
    <w:rsid w:val="0029012B"/>
    <w:rsid w:val="002903BC"/>
    <w:rsid w:val="0029311D"/>
    <w:rsid w:val="002945EA"/>
    <w:rsid w:val="00295349"/>
    <w:rsid w:val="002A1C2F"/>
    <w:rsid w:val="002A555F"/>
    <w:rsid w:val="002A642A"/>
    <w:rsid w:val="002A71E7"/>
    <w:rsid w:val="002B0D10"/>
    <w:rsid w:val="002B1953"/>
    <w:rsid w:val="002B4EBE"/>
    <w:rsid w:val="002B51C9"/>
    <w:rsid w:val="002B6EAE"/>
    <w:rsid w:val="002C027B"/>
    <w:rsid w:val="002C047C"/>
    <w:rsid w:val="002C0902"/>
    <w:rsid w:val="002C29FB"/>
    <w:rsid w:val="002C3395"/>
    <w:rsid w:val="002C6B26"/>
    <w:rsid w:val="002C70A6"/>
    <w:rsid w:val="002C7171"/>
    <w:rsid w:val="002D13A9"/>
    <w:rsid w:val="002D2429"/>
    <w:rsid w:val="002D58D1"/>
    <w:rsid w:val="002D5B15"/>
    <w:rsid w:val="002D6669"/>
    <w:rsid w:val="002D6894"/>
    <w:rsid w:val="002D7460"/>
    <w:rsid w:val="002D7EB4"/>
    <w:rsid w:val="002E0644"/>
    <w:rsid w:val="002E1319"/>
    <w:rsid w:val="002E2104"/>
    <w:rsid w:val="002E4827"/>
    <w:rsid w:val="002E48E0"/>
    <w:rsid w:val="002E5FCC"/>
    <w:rsid w:val="002F033B"/>
    <w:rsid w:val="002F0CC8"/>
    <w:rsid w:val="002F284B"/>
    <w:rsid w:val="002F298A"/>
    <w:rsid w:val="002F3C69"/>
    <w:rsid w:val="002F3E45"/>
    <w:rsid w:val="002F494F"/>
    <w:rsid w:val="002F6BFB"/>
    <w:rsid w:val="002F7425"/>
    <w:rsid w:val="00302F94"/>
    <w:rsid w:val="00303B42"/>
    <w:rsid w:val="00304CDF"/>
    <w:rsid w:val="00305D15"/>
    <w:rsid w:val="003068CD"/>
    <w:rsid w:val="00306DE1"/>
    <w:rsid w:val="00306ED2"/>
    <w:rsid w:val="00307EA7"/>
    <w:rsid w:val="00313712"/>
    <w:rsid w:val="0031455C"/>
    <w:rsid w:val="0031587C"/>
    <w:rsid w:val="00317BEE"/>
    <w:rsid w:val="00323653"/>
    <w:rsid w:val="00324736"/>
    <w:rsid w:val="00325A54"/>
    <w:rsid w:val="00327906"/>
    <w:rsid w:val="00330F56"/>
    <w:rsid w:val="0033373F"/>
    <w:rsid w:val="00333BD6"/>
    <w:rsid w:val="00335AD2"/>
    <w:rsid w:val="003405B9"/>
    <w:rsid w:val="00342894"/>
    <w:rsid w:val="00343301"/>
    <w:rsid w:val="0034381E"/>
    <w:rsid w:val="00343A49"/>
    <w:rsid w:val="003449FD"/>
    <w:rsid w:val="00345076"/>
    <w:rsid w:val="00353882"/>
    <w:rsid w:val="00353E01"/>
    <w:rsid w:val="0035452C"/>
    <w:rsid w:val="0035741B"/>
    <w:rsid w:val="003579C5"/>
    <w:rsid w:val="00360A1D"/>
    <w:rsid w:val="00360FA8"/>
    <w:rsid w:val="003622A1"/>
    <w:rsid w:val="00364EAD"/>
    <w:rsid w:val="003665E5"/>
    <w:rsid w:val="003676B4"/>
    <w:rsid w:val="00370887"/>
    <w:rsid w:val="003711CD"/>
    <w:rsid w:val="0037266A"/>
    <w:rsid w:val="00372785"/>
    <w:rsid w:val="00372A27"/>
    <w:rsid w:val="00374874"/>
    <w:rsid w:val="00374E3D"/>
    <w:rsid w:val="003756B3"/>
    <w:rsid w:val="003777C9"/>
    <w:rsid w:val="003807F9"/>
    <w:rsid w:val="00380CF7"/>
    <w:rsid w:val="00387651"/>
    <w:rsid w:val="003900C3"/>
    <w:rsid w:val="00393582"/>
    <w:rsid w:val="0039412C"/>
    <w:rsid w:val="003953E0"/>
    <w:rsid w:val="003959BA"/>
    <w:rsid w:val="003965FB"/>
    <w:rsid w:val="003A106B"/>
    <w:rsid w:val="003A12C5"/>
    <w:rsid w:val="003A1ED1"/>
    <w:rsid w:val="003A1EEA"/>
    <w:rsid w:val="003A3234"/>
    <w:rsid w:val="003A3AA0"/>
    <w:rsid w:val="003A4775"/>
    <w:rsid w:val="003A4D48"/>
    <w:rsid w:val="003A7ACD"/>
    <w:rsid w:val="003A7E68"/>
    <w:rsid w:val="003B0989"/>
    <w:rsid w:val="003B1248"/>
    <w:rsid w:val="003B20FE"/>
    <w:rsid w:val="003B580C"/>
    <w:rsid w:val="003B5BD6"/>
    <w:rsid w:val="003B797A"/>
    <w:rsid w:val="003C1058"/>
    <w:rsid w:val="003C19A7"/>
    <w:rsid w:val="003C4BC9"/>
    <w:rsid w:val="003C4CFE"/>
    <w:rsid w:val="003C5CCE"/>
    <w:rsid w:val="003C6737"/>
    <w:rsid w:val="003C6FF2"/>
    <w:rsid w:val="003D0EA6"/>
    <w:rsid w:val="003D13C6"/>
    <w:rsid w:val="003D31EA"/>
    <w:rsid w:val="003D39A8"/>
    <w:rsid w:val="003D5258"/>
    <w:rsid w:val="003D6646"/>
    <w:rsid w:val="003E1626"/>
    <w:rsid w:val="003E24D2"/>
    <w:rsid w:val="003E3A1D"/>
    <w:rsid w:val="003E43F5"/>
    <w:rsid w:val="003E57F9"/>
    <w:rsid w:val="003F050E"/>
    <w:rsid w:val="003F0891"/>
    <w:rsid w:val="003F11A6"/>
    <w:rsid w:val="003F1C14"/>
    <w:rsid w:val="003F317C"/>
    <w:rsid w:val="003F3480"/>
    <w:rsid w:val="003F3D47"/>
    <w:rsid w:val="003F4686"/>
    <w:rsid w:val="003F58FA"/>
    <w:rsid w:val="003F63CC"/>
    <w:rsid w:val="00402F7E"/>
    <w:rsid w:val="00403FA7"/>
    <w:rsid w:val="00405B66"/>
    <w:rsid w:val="00410B7B"/>
    <w:rsid w:val="00410FEA"/>
    <w:rsid w:val="0041170E"/>
    <w:rsid w:val="00411904"/>
    <w:rsid w:val="00422371"/>
    <w:rsid w:val="00422914"/>
    <w:rsid w:val="00422931"/>
    <w:rsid w:val="0042312E"/>
    <w:rsid w:val="004241A1"/>
    <w:rsid w:val="004245FB"/>
    <w:rsid w:val="00427214"/>
    <w:rsid w:val="004274E3"/>
    <w:rsid w:val="004277B7"/>
    <w:rsid w:val="00431150"/>
    <w:rsid w:val="00432786"/>
    <w:rsid w:val="004343E8"/>
    <w:rsid w:val="00434A3A"/>
    <w:rsid w:val="00436443"/>
    <w:rsid w:val="00437101"/>
    <w:rsid w:val="0043745D"/>
    <w:rsid w:val="00437631"/>
    <w:rsid w:val="00437800"/>
    <w:rsid w:val="004408CC"/>
    <w:rsid w:val="00440E0A"/>
    <w:rsid w:val="0044134F"/>
    <w:rsid w:val="00442DDE"/>
    <w:rsid w:val="00442F6F"/>
    <w:rsid w:val="0045166A"/>
    <w:rsid w:val="004533CE"/>
    <w:rsid w:val="004546AD"/>
    <w:rsid w:val="00454E87"/>
    <w:rsid w:val="0045620A"/>
    <w:rsid w:val="00460533"/>
    <w:rsid w:val="004609B6"/>
    <w:rsid w:val="00461B4F"/>
    <w:rsid w:val="00461E8E"/>
    <w:rsid w:val="004621FA"/>
    <w:rsid w:val="004630E1"/>
    <w:rsid w:val="004658AA"/>
    <w:rsid w:val="004717F0"/>
    <w:rsid w:val="00472840"/>
    <w:rsid w:val="004754CD"/>
    <w:rsid w:val="00475596"/>
    <w:rsid w:val="00476BA0"/>
    <w:rsid w:val="00476C36"/>
    <w:rsid w:val="00481523"/>
    <w:rsid w:val="00482064"/>
    <w:rsid w:val="0048330F"/>
    <w:rsid w:val="00485CB2"/>
    <w:rsid w:val="00486F35"/>
    <w:rsid w:val="004905F8"/>
    <w:rsid w:val="00491D2E"/>
    <w:rsid w:val="00492E6D"/>
    <w:rsid w:val="0049325A"/>
    <w:rsid w:val="00494333"/>
    <w:rsid w:val="00494722"/>
    <w:rsid w:val="0049569B"/>
    <w:rsid w:val="00495866"/>
    <w:rsid w:val="004970B9"/>
    <w:rsid w:val="0049728A"/>
    <w:rsid w:val="00497DD4"/>
    <w:rsid w:val="004A1914"/>
    <w:rsid w:val="004A3606"/>
    <w:rsid w:val="004A3669"/>
    <w:rsid w:val="004A3B88"/>
    <w:rsid w:val="004A4D42"/>
    <w:rsid w:val="004A6007"/>
    <w:rsid w:val="004A612B"/>
    <w:rsid w:val="004A64AD"/>
    <w:rsid w:val="004B026B"/>
    <w:rsid w:val="004B2BDB"/>
    <w:rsid w:val="004B339D"/>
    <w:rsid w:val="004B3CD5"/>
    <w:rsid w:val="004B459A"/>
    <w:rsid w:val="004B4C56"/>
    <w:rsid w:val="004B6221"/>
    <w:rsid w:val="004B6574"/>
    <w:rsid w:val="004B6A4C"/>
    <w:rsid w:val="004B6AB4"/>
    <w:rsid w:val="004B7667"/>
    <w:rsid w:val="004C1948"/>
    <w:rsid w:val="004C2E66"/>
    <w:rsid w:val="004C3EF3"/>
    <w:rsid w:val="004C40E2"/>
    <w:rsid w:val="004C59E9"/>
    <w:rsid w:val="004C5B26"/>
    <w:rsid w:val="004C6C85"/>
    <w:rsid w:val="004C7A75"/>
    <w:rsid w:val="004C7AA0"/>
    <w:rsid w:val="004C7C9C"/>
    <w:rsid w:val="004D082B"/>
    <w:rsid w:val="004D1101"/>
    <w:rsid w:val="004D2324"/>
    <w:rsid w:val="004D282B"/>
    <w:rsid w:val="004D2F1E"/>
    <w:rsid w:val="004D605A"/>
    <w:rsid w:val="004D79CB"/>
    <w:rsid w:val="004E0AB0"/>
    <w:rsid w:val="004E0B41"/>
    <w:rsid w:val="004E14AE"/>
    <w:rsid w:val="004E349F"/>
    <w:rsid w:val="004E41B0"/>
    <w:rsid w:val="004E6B0D"/>
    <w:rsid w:val="004E7BCC"/>
    <w:rsid w:val="004E7BD7"/>
    <w:rsid w:val="004F0636"/>
    <w:rsid w:val="004F1AFF"/>
    <w:rsid w:val="004F67AF"/>
    <w:rsid w:val="004F68C8"/>
    <w:rsid w:val="004F6E1B"/>
    <w:rsid w:val="004F7547"/>
    <w:rsid w:val="004F77F9"/>
    <w:rsid w:val="005000DF"/>
    <w:rsid w:val="00500646"/>
    <w:rsid w:val="00503B07"/>
    <w:rsid w:val="00510345"/>
    <w:rsid w:val="005132F6"/>
    <w:rsid w:val="0051414C"/>
    <w:rsid w:val="005145EE"/>
    <w:rsid w:val="0051496E"/>
    <w:rsid w:val="00514BFF"/>
    <w:rsid w:val="00516A37"/>
    <w:rsid w:val="005177E7"/>
    <w:rsid w:val="005178E1"/>
    <w:rsid w:val="00520A77"/>
    <w:rsid w:val="00522678"/>
    <w:rsid w:val="005231B2"/>
    <w:rsid w:val="00523A77"/>
    <w:rsid w:val="005244D0"/>
    <w:rsid w:val="00532387"/>
    <w:rsid w:val="005328D6"/>
    <w:rsid w:val="00534A8C"/>
    <w:rsid w:val="0053550D"/>
    <w:rsid w:val="00536BFB"/>
    <w:rsid w:val="0054058D"/>
    <w:rsid w:val="0054106E"/>
    <w:rsid w:val="0054234F"/>
    <w:rsid w:val="005438F9"/>
    <w:rsid w:val="00543C27"/>
    <w:rsid w:val="0054448A"/>
    <w:rsid w:val="00551917"/>
    <w:rsid w:val="00553271"/>
    <w:rsid w:val="0055476D"/>
    <w:rsid w:val="005550D7"/>
    <w:rsid w:val="005567BE"/>
    <w:rsid w:val="00556AFA"/>
    <w:rsid w:val="00556F9F"/>
    <w:rsid w:val="00561578"/>
    <w:rsid w:val="00561EC5"/>
    <w:rsid w:val="00563234"/>
    <w:rsid w:val="005643AB"/>
    <w:rsid w:val="00564EFA"/>
    <w:rsid w:val="005655F5"/>
    <w:rsid w:val="00566BA8"/>
    <w:rsid w:val="00566C68"/>
    <w:rsid w:val="00567226"/>
    <w:rsid w:val="0056745B"/>
    <w:rsid w:val="00572696"/>
    <w:rsid w:val="00572A9A"/>
    <w:rsid w:val="005741E3"/>
    <w:rsid w:val="00575148"/>
    <w:rsid w:val="005767B7"/>
    <w:rsid w:val="00580708"/>
    <w:rsid w:val="00582855"/>
    <w:rsid w:val="005828A1"/>
    <w:rsid w:val="005829A6"/>
    <w:rsid w:val="00583C26"/>
    <w:rsid w:val="00583DFB"/>
    <w:rsid w:val="0058436D"/>
    <w:rsid w:val="005848BF"/>
    <w:rsid w:val="00584A87"/>
    <w:rsid w:val="00586812"/>
    <w:rsid w:val="005873F1"/>
    <w:rsid w:val="00587737"/>
    <w:rsid w:val="00590966"/>
    <w:rsid w:val="00591740"/>
    <w:rsid w:val="00594A96"/>
    <w:rsid w:val="00596201"/>
    <w:rsid w:val="0059641F"/>
    <w:rsid w:val="005A071C"/>
    <w:rsid w:val="005A1C21"/>
    <w:rsid w:val="005A30E5"/>
    <w:rsid w:val="005A5232"/>
    <w:rsid w:val="005A5FAA"/>
    <w:rsid w:val="005B0B04"/>
    <w:rsid w:val="005B11F3"/>
    <w:rsid w:val="005B1A2E"/>
    <w:rsid w:val="005B4016"/>
    <w:rsid w:val="005B4FDE"/>
    <w:rsid w:val="005B5331"/>
    <w:rsid w:val="005B543D"/>
    <w:rsid w:val="005B5BD1"/>
    <w:rsid w:val="005B785E"/>
    <w:rsid w:val="005C0540"/>
    <w:rsid w:val="005C104C"/>
    <w:rsid w:val="005C1364"/>
    <w:rsid w:val="005C16F3"/>
    <w:rsid w:val="005C3C0A"/>
    <w:rsid w:val="005C3C48"/>
    <w:rsid w:val="005C777F"/>
    <w:rsid w:val="005D0831"/>
    <w:rsid w:val="005D11C8"/>
    <w:rsid w:val="005D1C69"/>
    <w:rsid w:val="005D4C94"/>
    <w:rsid w:val="005D5EAD"/>
    <w:rsid w:val="005D69C3"/>
    <w:rsid w:val="005D7245"/>
    <w:rsid w:val="005E0655"/>
    <w:rsid w:val="005E107D"/>
    <w:rsid w:val="005E1A6B"/>
    <w:rsid w:val="005E4916"/>
    <w:rsid w:val="005E66C7"/>
    <w:rsid w:val="005E66FC"/>
    <w:rsid w:val="005E673B"/>
    <w:rsid w:val="005F007E"/>
    <w:rsid w:val="005F091C"/>
    <w:rsid w:val="005F2CEC"/>
    <w:rsid w:val="005F399B"/>
    <w:rsid w:val="005F6FC4"/>
    <w:rsid w:val="00603CFD"/>
    <w:rsid w:val="006067F1"/>
    <w:rsid w:val="00614B6E"/>
    <w:rsid w:val="00617916"/>
    <w:rsid w:val="00620974"/>
    <w:rsid w:val="0062164C"/>
    <w:rsid w:val="00621D50"/>
    <w:rsid w:val="00622444"/>
    <w:rsid w:val="00626C70"/>
    <w:rsid w:val="006318AD"/>
    <w:rsid w:val="00640ED8"/>
    <w:rsid w:val="006412DF"/>
    <w:rsid w:val="006413E8"/>
    <w:rsid w:val="006417C6"/>
    <w:rsid w:val="00641BAC"/>
    <w:rsid w:val="00641E5B"/>
    <w:rsid w:val="00642CBB"/>
    <w:rsid w:val="00644324"/>
    <w:rsid w:val="0064789C"/>
    <w:rsid w:val="00651F75"/>
    <w:rsid w:val="00653626"/>
    <w:rsid w:val="00653705"/>
    <w:rsid w:val="0065484B"/>
    <w:rsid w:val="00655285"/>
    <w:rsid w:val="006552B8"/>
    <w:rsid w:val="006556DC"/>
    <w:rsid w:val="00656E06"/>
    <w:rsid w:val="006618C2"/>
    <w:rsid w:val="0066267A"/>
    <w:rsid w:val="00662D3D"/>
    <w:rsid w:val="00663931"/>
    <w:rsid w:val="006668CC"/>
    <w:rsid w:val="00667172"/>
    <w:rsid w:val="006713BF"/>
    <w:rsid w:val="006717AA"/>
    <w:rsid w:val="006726DB"/>
    <w:rsid w:val="006735A3"/>
    <w:rsid w:val="006739F3"/>
    <w:rsid w:val="0067551E"/>
    <w:rsid w:val="006815BE"/>
    <w:rsid w:val="00682267"/>
    <w:rsid w:val="006822D0"/>
    <w:rsid w:val="00682395"/>
    <w:rsid w:val="00683157"/>
    <w:rsid w:val="00683644"/>
    <w:rsid w:val="00683D90"/>
    <w:rsid w:val="006859EA"/>
    <w:rsid w:val="00685E2D"/>
    <w:rsid w:val="006904CB"/>
    <w:rsid w:val="0069078A"/>
    <w:rsid w:val="00693558"/>
    <w:rsid w:val="00693F34"/>
    <w:rsid w:val="00694015"/>
    <w:rsid w:val="006974A8"/>
    <w:rsid w:val="006A2850"/>
    <w:rsid w:val="006A307B"/>
    <w:rsid w:val="006A34B6"/>
    <w:rsid w:val="006A480F"/>
    <w:rsid w:val="006A54ED"/>
    <w:rsid w:val="006A7669"/>
    <w:rsid w:val="006A77AF"/>
    <w:rsid w:val="006B09C0"/>
    <w:rsid w:val="006B344A"/>
    <w:rsid w:val="006B4CA5"/>
    <w:rsid w:val="006B4F11"/>
    <w:rsid w:val="006B6956"/>
    <w:rsid w:val="006B744D"/>
    <w:rsid w:val="006C025A"/>
    <w:rsid w:val="006C20A9"/>
    <w:rsid w:val="006C2D75"/>
    <w:rsid w:val="006C55A4"/>
    <w:rsid w:val="006C5B39"/>
    <w:rsid w:val="006C5C5A"/>
    <w:rsid w:val="006C6601"/>
    <w:rsid w:val="006C6FCB"/>
    <w:rsid w:val="006D0E13"/>
    <w:rsid w:val="006D12C1"/>
    <w:rsid w:val="006D13AA"/>
    <w:rsid w:val="006D1522"/>
    <w:rsid w:val="006D2DB1"/>
    <w:rsid w:val="006D33FA"/>
    <w:rsid w:val="006D6413"/>
    <w:rsid w:val="006D6A93"/>
    <w:rsid w:val="006D7567"/>
    <w:rsid w:val="006D7ECF"/>
    <w:rsid w:val="006E07A0"/>
    <w:rsid w:val="006E1C40"/>
    <w:rsid w:val="006E278A"/>
    <w:rsid w:val="006E30B9"/>
    <w:rsid w:val="006E3B33"/>
    <w:rsid w:val="006E3C3B"/>
    <w:rsid w:val="006E4024"/>
    <w:rsid w:val="006E528F"/>
    <w:rsid w:val="006E5471"/>
    <w:rsid w:val="006E553B"/>
    <w:rsid w:val="006E63BB"/>
    <w:rsid w:val="006E65A0"/>
    <w:rsid w:val="006E70AE"/>
    <w:rsid w:val="006E733A"/>
    <w:rsid w:val="006E7536"/>
    <w:rsid w:val="006E776C"/>
    <w:rsid w:val="006E7FBB"/>
    <w:rsid w:val="006F0B92"/>
    <w:rsid w:val="006F1E43"/>
    <w:rsid w:val="006F3F1C"/>
    <w:rsid w:val="006F40BF"/>
    <w:rsid w:val="006F48CF"/>
    <w:rsid w:val="006F4EC3"/>
    <w:rsid w:val="006F6135"/>
    <w:rsid w:val="006F6D88"/>
    <w:rsid w:val="006F7A5B"/>
    <w:rsid w:val="006F7C97"/>
    <w:rsid w:val="00700664"/>
    <w:rsid w:val="00703480"/>
    <w:rsid w:val="007038C7"/>
    <w:rsid w:val="007039FE"/>
    <w:rsid w:val="00705BCF"/>
    <w:rsid w:val="00706209"/>
    <w:rsid w:val="007066BE"/>
    <w:rsid w:val="007126AF"/>
    <w:rsid w:val="00713B98"/>
    <w:rsid w:val="007165A2"/>
    <w:rsid w:val="00716E17"/>
    <w:rsid w:val="00717755"/>
    <w:rsid w:val="00717BF4"/>
    <w:rsid w:val="007234E4"/>
    <w:rsid w:val="00724617"/>
    <w:rsid w:val="00724CAA"/>
    <w:rsid w:val="00726BAE"/>
    <w:rsid w:val="0072743D"/>
    <w:rsid w:val="00731257"/>
    <w:rsid w:val="00734FEF"/>
    <w:rsid w:val="007377D5"/>
    <w:rsid w:val="00741527"/>
    <w:rsid w:val="00742FC7"/>
    <w:rsid w:val="00745929"/>
    <w:rsid w:val="00750A57"/>
    <w:rsid w:val="00752358"/>
    <w:rsid w:val="00754004"/>
    <w:rsid w:val="00754984"/>
    <w:rsid w:val="007558E1"/>
    <w:rsid w:val="00757358"/>
    <w:rsid w:val="007605A7"/>
    <w:rsid w:val="0076138F"/>
    <w:rsid w:val="00761C1F"/>
    <w:rsid w:val="0076296E"/>
    <w:rsid w:val="007653FD"/>
    <w:rsid w:val="00765800"/>
    <w:rsid w:val="007668B9"/>
    <w:rsid w:val="00766E44"/>
    <w:rsid w:val="007740A3"/>
    <w:rsid w:val="0077565A"/>
    <w:rsid w:val="00777BBE"/>
    <w:rsid w:val="007815BA"/>
    <w:rsid w:val="00781A6C"/>
    <w:rsid w:val="00783E09"/>
    <w:rsid w:val="00783F6A"/>
    <w:rsid w:val="007843BF"/>
    <w:rsid w:val="00786692"/>
    <w:rsid w:val="00786CC0"/>
    <w:rsid w:val="00787744"/>
    <w:rsid w:val="00787D67"/>
    <w:rsid w:val="007907E3"/>
    <w:rsid w:val="007A265F"/>
    <w:rsid w:val="007A2C02"/>
    <w:rsid w:val="007A67DF"/>
    <w:rsid w:val="007A74BB"/>
    <w:rsid w:val="007B0904"/>
    <w:rsid w:val="007B09FC"/>
    <w:rsid w:val="007B31C8"/>
    <w:rsid w:val="007B3415"/>
    <w:rsid w:val="007B6D50"/>
    <w:rsid w:val="007B7307"/>
    <w:rsid w:val="007C0C3B"/>
    <w:rsid w:val="007C13B8"/>
    <w:rsid w:val="007C144A"/>
    <w:rsid w:val="007C16F2"/>
    <w:rsid w:val="007C398E"/>
    <w:rsid w:val="007C5CE2"/>
    <w:rsid w:val="007C6CA9"/>
    <w:rsid w:val="007D107F"/>
    <w:rsid w:val="007D1C56"/>
    <w:rsid w:val="007D4351"/>
    <w:rsid w:val="007D4D96"/>
    <w:rsid w:val="007E0026"/>
    <w:rsid w:val="007E0C79"/>
    <w:rsid w:val="007E10B9"/>
    <w:rsid w:val="007E241F"/>
    <w:rsid w:val="007E2A0A"/>
    <w:rsid w:val="007E3877"/>
    <w:rsid w:val="007E4D40"/>
    <w:rsid w:val="007F1A72"/>
    <w:rsid w:val="007F1B3E"/>
    <w:rsid w:val="007F452D"/>
    <w:rsid w:val="00800439"/>
    <w:rsid w:val="00801486"/>
    <w:rsid w:val="00801526"/>
    <w:rsid w:val="00804943"/>
    <w:rsid w:val="00805596"/>
    <w:rsid w:val="00805D9F"/>
    <w:rsid w:val="008064F8"/>
    <w:rsid w:val="00807F13"/>
    <w:rsid w:val="008113F3"/>
    <w:rsid w:val="00811D21"/>
    <w:rsid w:val="00812352"/>
    <w:rsid w:val="00812C12"/>
    <w:rsid w:val="008131C2"/>
    <w:rsid w:val="00813C9A"/>
    <w:rsid w:val="00820D4E"/>
    <w:rsid w:val="00820EDF"/>
    <w:rsid w:val="00821ADA"/>
    <w:rsid w:val="00822FC2"/>
    <w:rsid w:val="00823F43"/>
    <w:rsid w:val="00824070"/>
    <w:rsid w:val="008257D3"/>
    <w:rsid w:val="00826DB8"/>
    <w:rsid w:val="0082796D"/>
    <w:rsid w:val="00831F9E"/>
    <w:rsid w:val="00834C60"/>
    <w:rsid w:val="00834D17"/>
    <w:rsid w:val="008355C1"/>
    <w:rsid w:val="0084028A"/>
    <w:rsid w:val="00840E48"/>
    <w:rsid w:val="008416CF"/>
    <w:rsid w:val="008420FF"/>
    <w:rsid w:val="00842B46"/>
    <w:rsid w:val="00845616"/>
    <w:rsid w:val="00845C00"/>
    <w:rsid w:val="00846032"/>
    <w:rsid w:val="00846CD4"/>
    <w:rsid w:val="00847EC1"/>
    <w:rsid w:val="008500F5"/>
    <w:rsid w:val="0085175A"/>
    <w:rsid w:val="00851E22"/>
    <w:rsid w:val="00852750"/>
    <w:rsid w:val="008528C6"/>
    <w:rsid w:val="00854CC1"/>
    <w:rsid w:val="00857BC2"/>
    <w:rsid w:val="00861E11"/>
    <w:rsid w:val="00863754"/>
    <w:rsid w:val="00870FAD"/>
    <w:rsid w:val="00871D01"/>
    <w:rsid w:val="00873B95"/>
    <w:rsid w:val="0087404D"/>
    <w:rsid w:val="00875960"/>
    <w:rsid w:val="00876100"/>
    <w:rsid w:val="00877862"/>
    <w:rsid w:val="00877EAB"/>
    <w:rsid w:val="00880685"/>
    <w:rsid w:val="008807DC"/>
    <w:rsid w:val="00881B9A"/>
    <w:rsid w:val="00882CCE"/>
    <w:rsid w:val="008835D5"/>
    <w:rsid w:val="008839E7"/>
    <w:rsid w:val="00883B7D"/>
    <w:rsid w:val="0088471C"/>
    <w:rsid w:val="008864AC"/>
    <w:rsid w:val="008871AC"/>
    <w:rsid w:val="00891074"/>
    <w:rsid w:val="00891795"/>
    <w:rsid w:val="008926EB"/>
    <w:rsid w:val="00893A35"/>
    <w:rsid w:val="00894D5E"/>
    <w:rsid w:val="008A1722"/>
    <w:rsid w:val="008A1818"/>
    <w:rsid w:val="008A3FFC"/>
    <w:rsid w:val="008A4A38"/>
    <w:rsid w:val="008A50C3"/>
    <w:rsid w:val="008A5BE4"/>
    <w:rsid w:val="008B1A87"/>
    <w:rsid w:val="008B1BDD"/>
    <w:rsid w:val="008B2579"/>
    <w:rsid w:val="008B420C"/>
    <w:rsid w:val="008B5043"/>
    <w:rsid w:val="008C0505"/>
    <w:rsid w:val="008C146F"/>
    <w:rsid w:val="008C15BE"/>
    <w:rsid w:val="008C32F4"/>
    <w:rsid w:val="008C3B36"/>
    <w:rsid w:val="008C6DD6"/>
    <w:rsid w:val="008D24F8"/>
    <w:rsid w:val="008D2EC8"/>
    <w:rsid w:val="008D5BC5"/>
    <w:rsid w:val="008D678E"/>
    <w:rsid w:val="008D67B6"/>
    <w:rsid w:val="008D6D6C"/>
    <w:rsid w:val="008D733C"/>
    <w:rsid w:val="008D7966"/>
    <w:rsid w:val="008E0A74"/>
    <w:rsid w:val="008E0FFE"/>
    <w:rsid w:val="008E1397"/>
    <w:rsid w:val="008E27A3"/>
    <w:rsid w:val="008E342E"/>
    <w:rsid w:val="008E4FFC"/>
    <w:rsid w:val="008E60A6"/>
    <w:rsid w:val="008E6FAA"/>
    <w:rsid w:val="008F133E"/>
    <w:rsid w:val="008F1FC0"/>
    <w:rsid w:val="008F22EE"/>
    <w:rsid w:val="008F3617"/>
    <w:rsid w:val="008F3DCC"/>
    <w:rsid w:val="008F5826"/>
    <w:rsid w:val="008F5993"/>
    <w:rsid w:val="008F621B"/>
    <w:rsid w:val="008F6512"/>
    <w:rsid w:val="008F6A56"/>
    <w:rsid w:val="008F7D8D"/>
    <w:rsid w:val="00901D2F"/>
    <w:rsid w:val="00902BD4"/>
    <w:rsid w:val="009034D3"/>
    <w:rsid w:val="00905731"/>
    <w:rsid w:val="00906D75"/>
    <w:rsid w:val="00907C47"/>
    <w:rsid w:val="00907F8C"/>
    <w:rsid w:val="009105BC"/>
    <w:rsid w:val="00910E63"/>
    <w:rsid w:val="00912494"/>
    <w:rsid w:val="00912B03"/>
    <w:rsid w:val="00915D26"/>
    <w:rsid w:val="00917595"/>
    <w:rsid w:val="00920A04"/>
    <w:rsid w:val="00920BB4"/>
    <w:rsid w:val="00921468"/>
    <w:rsid w:val="00921BF7"/>
    <w:rsid w:val="00923AF6"/>
    <w:rsid w:val="00923BCA"/>
    <w:rsid w:val="00924DC4"/>
    <w:rsid w:val="00924E81"/>
    <w:rsid w:val="009254E0"/>
    <w:rsid w:val="009310FC"/>
    <w:rsid w:val="00931FAD"/>
    <w:rsid w:val="00934922"/>
    <w:rsid w:val="009411D7"/>
    <w:rsid w:val="00944697"/>
    <w:rsid w:val="0094476C"/>
    <w:rsid w:val="009453E1"/>
    <w:rsid w:val="00945B41"/>
    <w:rsid w:val="00950EC3"/>
    <w:rsid w:val="00951896"/>
    <w:rsid w:val="00952B8C"/>
    <w:rsid w:val="009543A4"/>
    <w:rsid w:val="009547D2"/>
    <w:rsid w:val="00955D6D"/>
    <w:rsid w:val="00955F3C"/>
    <w:rsid w:val="00957133"/>
    <w:rsid w:val="009612EB"/>
    <w:rsid w:val="009620C8"/>
    <w:rsid w:val="009621D8"/>
    <w:rsid w:val="0096302A"/>
    <w:rsid w:val="00963EA4"/>
    <w:rsid w:val="00964CB2"/>
    <w:rsid w:val="009662A6"/>
    <w:rsid w:val="00967C0B"/>
    <w:rsid w:val="00970040"/>
    <w:rsid w:val="009700D9"/>
    <w:rsid w:val="00970996"/>
    <w:rsid w:val="00972196"/>
    <w:rsid w:val="009722F1"/>
    <w:rsid w:val="009723C9"/>
    <w:rsid w:val="00975B59"/>
    <w:rsid w:val="00976BCD"/>
    <w:rsid w:val="00981861"/>
    <w:rsid w:val="009859C1"/>
    <w:rsid w:val="009871A0"/>
    <w:rsid w:val="009872C2"/>
    <w:rsid w:val="00987ABD"/>
    <w:rsid w:val="009938C0"/>
    <w:rsid w:val="00993A51"/>
    <w:rsid w:val="00996D6D"/>
    <w:rsid w:val="00997470"/>
    <w:rsid w:val="009A3EF6"/>
    <w:rsid w:val="009A702A"/>
    <w:rsid w:val="009A7CB9"/>
    <w:rsid w:val="009B00AA"/>
    <w:rsid w:val="009B55F9"/>
    <w:rsid w:val="009B62A0"/>
    <w:rsid w:val="009B66EC"/>
    <w:rsid w:val="009C10CB"/>
    <w:rsid w:val="009C14EB"/>
    <w:rsid w:val="009C2FB9"/>
    <w:rsid w:val="009C4FE0"/>
    <w:rsid w:val="009C54FD"/>
    <w:rsid w:val="009C6467"/>
    <w:rsid w:val="009D00BA"/>
    <w:rsid w:val="009D069A"/>
    <w:rsid w:val="009D75AC"/>
    <w:rsid w:val="009E0BFC"/>
    <w:rsid w:val="009E2890"/>
    <w:rsid w:val="009E44E9"/>
    <w:rsid w:val="009E45FF"/>
    <w:rsid w:val="009E5D69"/>
    <w:rsid w:val="009E66AD"/>
    <w:rsid w:val="009E6E99"/>
    <w:rsid w:val="009F1F87"/>
    <w:rsid w:val="009F292E"/>
    <w:rsid w:val="009F2CC0"/>
    <w:rsid w:val="009F4A0E"/>
    <w:rsid w:val="009F4E72"/>
    <w:rsid w:val="009F4F52"/>
    <w:rsid w:val="009F56EB"/>
    <w:rsid w:val="00A00719"/>
    <w:rsid w:val="00A0165B"/>
    <w:rsid w:val="00A0448A"/>
    <w:rsid w:val="00A048BC"/>
    <w:rsid w:val="00A05553"/>
    <w:rsid w:val="00A05593"/>
    <w:rsid w:val="00A11DFB"/>
    <w:rsid w:val="00A126BE"/>
    <w:rsid w:val="00A132A6"/>
    <w:rsid w:val="00A14276"/>
    <w:rsid w:val="00A154CA"/>
    <w:rsid w:val="00A15690"/>
    <w:rsid w:val="00A15D80"/>
    <w:rsid w:val="00A16A0D"/>
    <w:rsid w:val="00A16D52"/>
    <w:rsid w:val="00A1739B"/>
    <w:rsid w:val="00A200F4"/>
    <w:rsid w:val="00A2260D"/>
    <w:rsid w:val="00A22BBD"/>
    <w:rsid w:val="00A25057"/>
    <w:rsid w:val="00A266DD"/>
    <w:rsid w:val="00A26A50"/>
    <w:rsid w:val="00A26C7F"/>
    <w:rsid w:val="00A3246D"/>
    <w:rsid w:val="00A32E60"/>
    <w:rsid w:val="00A3574C"/>
    <w:rsid w:val="00A3707B"/>
    <w:rsid w:val="00A37B25"/>
    <w:rsid w:val="00A41428"/>
    <w:rsid w:val="00A44F08"/>
    <w:rsid w:val="00A46199"/>
    <w:rsid w:val="00A462AE"/>
    <w:rsid w:val="00A46B4C"/>
    <w:rsid w:val="00A47088"/>
    <w:rsid w:val="00A503CB"/>
    <w:rsid w:val="00A50737"/>
    <w:rsid w:val="00A535F9"/>
    <w:rsid w:val="00A560FF"/>
    <w:rsid w:val="00A6324F"/>
    <w:rsid w:val="00A6335F"/>
    <w:rsid w:val="00A70FFA"/>
    <w:rsid w:val="00A71026"/>
    <w:rsid w:val="00A73623"/>
    <w:rsid w:val="00A73D37"/>
    <w:rsid w:val="00A742F1"/>
    <w:rsid w:val="00A76443"/>
    <w:rsid w:val="00A80AB7"/>
    <w:rsid w:val="00A80BF2"/>
    <w:rsid w:val="00A844C0"/>
    <w:rsid w:val="00A86308"/>
    <w:rsid w:val="00A864FD"/>
    <w:rsid w:val="00A86E05"/>
    <w:rsid w:val="00A87D2A"/>
    <w:rsid w:val="00A94667"/>
    <w:rsid w:val="00A94BE1"/>
    <w:rsid w:val="00A94CCD"/>
    <w:rsid w:val="00A95E21"/>
    <w:rsid w:val="00A965B0"/>
    <w:rsid w:val="00AA05D4"/>
    <w:rsid w:val="00AA2B20"/>
    <w:rsid w:val="00AA2E29"/>
    <w:rsid w:val="00AA4B3A"/>
    <w:rsid w:val="00AA4B89"/>
    <w:rsid w:val="00AA4E96"/>
    <w:rsid w:val="00AA6764"/>
    <w:rsid w:val="00AA6861"/>
    <w:rsid w:val="00AA735A"/>
    <w:rsid w:val="00AA7384"/>
    <w:rsid w:val="00AA7F75"/>
    <w:rsid w:val="00AB0B50"/>
    <w:rsid w:val="00AB0F88"/>
    <w:rsid w:val="00AB14FC"/>
    <w:rsid w:val="00AB3B1E"/>
    <w:rsid w:val="00AB42D9"/>
    <w:rsid w:val="00AB5360"/>
    <w:rsid w:val="00AB67CD"/>
    <w:rsid w:val="00AB68A7"/>
    <w:rsid w:val="00AC1FB6"/>
    <w:rsid w:val="00AC2A38"/>
    <w:rsid w:val="00AC7000"/>
    <w:rsid w:val="00AC72AD"/>
    <w:rsid w:val="00AD0F69"/>
    <w:rsid w:val="00AD26FF"/>
    <w:rsid w:val="00AD381E"/>
    <w:rsid w:val="00AD58D6"/>
    <w:rsid w:val="00AD6F58"/>
    <w:rsid w:val="00AE118B"/>
    <w:rsid w:val="00AE239D"/>
    <w:rsid w:val="00AE3148"/>
    <w:rsid w:val="00AE7EC2"/>
    <w:rsid w:val="00AF04BB"/>
    <w:rsid w:val="00AF32FC"/>
    <w:rsid w:val="00AF3869"/>
    <w:rsid w:val="00AF44D1"/>
    <w:rsid w:val="00AF47F1"/>
    <w:rsid w:val="00AF5F46"/>
    <w:rsid w:val="00AF672B"/>
    <w:rsid w:val="00AF70F6"/>
    <w:rsid w:val="00AF794D"/>
    <w:rsid w:val="00B00705"/>
    <w:rsid w:val="00B01302"/>
    <w:rsid w:val="00B0197C"/>
    <w:rsid w:val="00B028C1"/>
    <w:rsid w:val="00B03789"/>
    <w:rsid w:val="00B03FFB"/>
    <w:rsid w:val="00B047E0"/>
    <w:rsid w:val="00B060D4"/>
    <w:rsid w:val="00B0626D"/>
    <w:rsid w:val="00B0631D"/>
    <w:rsid w:val="00B06F12"/>
    <w:rsid w:val="00B103D2"/>
    <w:rsid w:val="00B15AB8"/>
    <w:rsid w:val="00B16918"/>
    <w:rsid w:val="00B171BA"/>
    <w:rsid w:val="00B21028"/>
    <w:rsid w:val="00B2224E"/>
    <w:rsid w:val="00B224F2"/>
    <w:rsid w:val="00B227BF"/>
    <w:rsid w:val="00B2361B"/>
    <w:rsid w:val="00B236AC"/>
    <w:rsid w:val="00B2376B"/>
    <w:rsid w:val="00B24579"/>
    <w:rsid w:val="00B2464E"/>
    <w:rsid w:val="00B254E3"/>
    <w:rsid w:val="00B266C6"/>
    <w:rsid w:val="00B27C55"/>
    <w:rsid w:val="00B31557"/>
    <w:rsid w:val="00B32409"/>
    <w:rsid w:val="00B32918"/>
    <w:rsid w:val="00B34646"/>
    <w:rsid w:val="00B34F6F"/>
    <w:rsid w:val="00B34F9F"/>
    <w:rsid w:val="00B3593A"/>
    <w:rsid w:val="00B35C4B"/>
    <w:rsid w:val="00B3651C"/>
    <w:rsid w:val="00B36A4B"/>
    <w:rsid w:val="00B40CE0"/>
    <w:rsid w:val="00B41A45"/>
    <w:rsid w:val="00B44D0D"/>
    <w:rsid w:val="00B469C2"/>
    <w:rsid w:val="00B476EE"/>
    <w:rsid w:val="00B50268"/>
    <w:rsid w:val="00B50723"/>
    <w:rsid w:val="00B571A6"/>
    <w:rsid w:val="00B61329"/>
    <w:rsid w:val="00B64096"/>
    <w:rsid w:val="00B66BE9"/>
    <w:rsid w:val="00B672B4"/>
    <w:rsid w:val="00B67F6D"/>
    <w:rsid w:val="00B70DAB"/>
    <w:rsid w:val="00B711C3"/>
    <w:rsid w:val="00B73A87"/>
    <w:rsid w:val="00B75D71"/>
    <w:rsid w:val="00B760D2"/>
    <w:rsid w:val="00B76CB9"/>
    <w:rsid w:val="00B84A7B"/>
    <w:rsid w:val="00B85A06"/>
    <w:rsid w:val="00B92DBD"/>
    <w:rsid w:val="00B944C7"/>
    <w:rsid w:val="00B9629B"/>
    <w:rsid w:val="00B9701A"/>
    <w:rsid w:val="00BA0F02"/>
    <w:rsid w:val="00BA1674"/>
    <w:rsid w:val="00BA270A"/>
    <w:rsid w:val="00BA30FC"/>
    <w:rsid w:val="00BA4955"/>
    <w:rsid w:val="00BB115F"/>
    <w:rsid w:val="00BB317A"/>
    <w:rsid w:val="00BB57C2"/>
    <w:rsid w:val="00BB74A2"/>
    <w:rsid w:val="00BC238B"/>
    <w:rsid w:val="00BC2AF1"/>
    <w:rsid w:val="00BC44EC"/>
    <w:rsid w:val="00BC49BA"/>
    <w:rsid w:val="00BC7F75"/>
    <w:rsid w:val="00BD0908"/>
    <w:rsid w:val="00BD0BA9"/>
    <w:rsid w:val="00BD1E64"/>
    <w:rsid w:val="00BD2037"/>
    <w:rsid w:val="00BD2E7C"/>
    <w:rsid w:val="00BE070C"/>
    <w:rsid w:val="00BE359C"/>
    <w:rsid w:val="00BE3BBE"/>
    <w:rsid w:val="00BE50CA"/>
    <w:rsid w:val="00BE5347"/>
    <w:rsid w:val="00BE672D"/>
    <w:rsid w:val="00BE6D66"/>
    <w:rsid w:val="00BE6D69"/>
    <w:rsid w:val="00BE7088"/>
    <w:rsid w:val="00BF102B"/>
    <w:rsid w:val="00BF15FA"/>
    <w:rsid w:val="00BF34F5"/>
    <w:rsid w:val="00BF3D28"/>
    <w:rsid w:val="00BF4B98"/>
    <w:rsid w:val="00C005E8"/>
    <w:rsid w:val="00C00CAA"/>
    <w:rsid w:val="00C01C11"/>
    <w:rsid w:val="00C03C29"/>
    <w:rsid w:val="00C070F4"/>
    <w:rsid w:val="00C0723E"/>
    <w:rsid w:val="00C0768A"/>
    <w:rsid w:val="00C07EC2"/>
    <w:rsid w:val="00C13C34"/>
    <w:rsid w:val="00C14A60"/>
    <w:rsid w:val="00C14F60"/>
    <w:rsid w:val="00C16C31"/>
    <w:rsid w:val="00C2051E"/>
    <w:rsid w:val="00C231D1"/>
    <w:rsid w:val="00C24191"/>
    <w:rsid w:val="00C253AB"/>
    <w:rsid w:val="00C270A2"/>
    <w:rsid w:val="00C31140"/>
    <w:rsid w:val="00C3268B"/>
    <w:rsid w:val="00C333EA"/>
    <w:rsid w:val="00C343AE"/>
    <w:rsid w:val="00C35642"/>
    <w:rsid w:val="00C36A7F"/>
    <w:rsid w:val="00C37EDD"/>
    <w:rsid w:val="00C40CF0"/>
    <w:rsid w:val="00C42BC6"/>
    <w:rsid w:val="00C44853"/>
    <w:rsid w:val="00C448B6"/>
    <w:rsid w:val="00C4583D"/>
    <w:rsid w:val="00C45CD4"/>
    <w:rsid w:val="00C47C1F"/>
    <w:rsid w:val="00C51D79"/>
    <w:rsid w:val="00C51FEA"/>
    <w:rsid w:val="00C551E4"/>
    <w:rsid w:val="00C60C42"/>
    <w:rsid w:val="00C60F00"/>
    <w:rsid w:val="00C62000"/>
    <w:rsid w:val="00C62122"/>
    <w:rsid w:val="00C638E1"/>
    <w:rsid w:val="00C639B8"/>
    <w:rsid w:val="00C64C32"/>
    <w:rsid w:val="00C64EDE"/>
    <w:rsid w:val="00C65B25"/>
    <w:rsid w:val="00C70CAE"/>
    <w:rsid w:val="00C70CD2"/>
    <w:rsid w:val="00C72B9A"/>
    <w:rsid w:val="00C72FFD"/>
    <w:rsid w:val="00C76E11"/>
    <w:rsid w:val="00C76FE4"/>
    <w:rsid w:val="00C77050"/>
    <w:rsid w:val="00C7769B"/>
    <w:rsid w:val="00C77B44"/>
    <w:rsid w:val="00C80CC5"/>
    <w:rsid w:val="00C8256B"/>
    <w:rsid w:val="00C853AC"/>
    <w:rsid w:val="00C91043"/>
    <w:rsid w:val="00C91569"/>
    <w:rsid w:val="00C91E7E"/>
    <w:rsid w:val="00C96063"/>
    <w:rsid w:val="00CA06A3"/>
    <w:rsid w:val="00CA1ED9"/>
    <w:rsid w:val="00CA3C27"/>
    <w:rsid w:val="00CA744B"/>
    <w:rsid w:val="00CA7EB7"/>
    <w:rsid w:val="00CB0614"/>
    <w:rsid w:val="00CB095E"/>
    <w:rsid w:val="00CB470F"/>
    <w:rsid w:val="00CB4A75"/>
    <w:rsid w:val="00CB5013"/>
    <w:rsid w:val="00CC1B9D"/>
    <w:rsid w:val="00CC2109"/>
    <w:rsid w:val="00CD1B4C"/>
    <w:rsid w:val="00CD2286"/>
    <w:rsid w:val="00CD253E"/>
    <w:rsid w:val="00CD42C1"/>
    <w:rsid w:val="00CD50BC"/>
    <w:rsid w:val="00CD60FB"/>
    <w:rsid w:val="00CD7E70"/>
    <w:rsid w:val="00CE0109"/>
    <w:rsid w:val="00CE0E79"/>
    <w:rsid w:val="00CE1570"/>
    <w:rsid w:val="00CE3475"/>
    <w:rsid w:val="00CE3BE3"/>
    <w:rsid w:val="00CE414E"/>
    <w:rsid w:val="00CE53C3"/>
    <w:rsid w:val="00CE5753"/>
    <w:rsid w:val="00CE59DD"/>
    <w:rsid w:val="00CE64F6"/>
    <w:rsid w:val="00CF3A2B"/>
    <w:rsid w:val="00CF5CCC"/>
    <w:rsid w:val="00CF691B"/>
    <w:rsid w:val="00CF77C4"/>
    <w:rsid w:val="00D0318E"/>
    <w:rsid w:val="00D0461F"/>
    <w:rsid w:val="00D05047"/>
    <w:rsid w:val="00D0506F"/>
    <w:rsid w:val="00D05BD8"/>
    <w:rsid w:val="00D07427"/>
    <w:rsid w:val="00D12C3B"/>
    <w:rsid w:val="00D132FC"/>
    <w:rsid w:val="00D13B04"/>
    <w:rsid w:val="00D13BA9"/>
    <w:rsid w:val="00D15BBA"/>
    <w:rsid w:val="00D2063C"/>
    <w:rsid w:val="00D208B6"/>
    <w:rsid w:val="00D2122F"/>
    <w:rsid w:val="00D23277"/>
    <w:rsid w:val="00D242C4"/>
    <w:rsid w:val="00D252B4"/>
    <w:rsid w:val="00D2783E"/>
    <w:rsid w:val="00D301B7"/>
    <w:rsid w:val="00D31A60"/>
    <w:rsid w:val="00D31C8A"/>
    <w:rsid w:val="00D33663"/>
    <w:rsid w:val="00D337BA"/>
    <w:rsid w:val="00D34ED8"/>
    <w:rsid w:val="00D35127"/>
    <w:rsid w:val="00D36F50"/>
    <w:rsid w:val="00D40531"/>
    <w:rsid w:val="00D4264C"/>
    <w:rsid w:val="00D426D7"/>
    <w:rsid w:val="00D4450D"/>
    <w:rsid w:val="00D4752E"/>
    <w:rsid w:val="00D5097F"/>
    <w:rsid w:val="00D52BCD"/>
    <w:rsid w:val="00D53215"/>
    <w:rsid w:val="00D5361E"/>
    <w:rsid w:val="00D5366F"/>
    <w:rsid w:val="00D538E9"/>
    <w:rsid w:val="00D54830"/>
    <w:rsid w:val="00D548EF"/>
    <w:rsid w:val="00D54D71"/>
    <w:rsid w:val="00D55589"/>
    <w:rsid w:val="00D55AF6"/>
    <w:rsid w:val="00D55F87"/>
    <w:rsid w:val="00D5699C"/>
    <w:rsid w:val="00D60598"/>
    <w:rsid w:val="00D61FED"/>
    <w:rsid w:val="00D62C29"/>
    <w:rsid w:val="00D63ABA"/>
    <w:rsid w:val="00D63D4F"/>
    <w:rsid w:val="00D63EC2"/>
    <w:rsid w:val="00D64FF9"/>
    <w:rsid w:val="00D650D0"/>
    <w:rsid w:val="00D71785"/>
    <w:rsid w:val="00D76867"/>
    <w:rsid w:val="00D76E7C"/>
    <w:rsid w:val="00D8171A"/>
    <w:rsid w:val="00D8238F"/>
    <w:rsid w:val="00D823B5"/>
    <w:rsid w:val="00D82B39"/>
    <w:rsid w:val="00D83A83"/>
    <w:rsid w:val="00D85379"/>
    <w:rsid w:val="00D87E19"/>
    <w:rsid w:val="00D91AD0"/>
    <w:rsid w:val="00D91AEF"/>
    <w:rsid w:val="00D92401"/>
    <w:rsid w:val="00D93917"/>
    <w:rsid w:val="00D945EE"/>
    <w:rsid w:val="00D96B24"/>
    <w:rsid w:val="00D97140"/>
    <w:rsid w:val="00D97619"/>
    <w:rsid w:val="00D97FAA"/>
    <w:rsid w:val="00DA2B46"/>
    <w:rsid w:val="00DA35C0"/>
    <w:rsid w:val="00DA3F72"/>
    <w:rsid w:val="00DA72D2"/>
    <w:rsid w:val="00DA7905"/>
    <w:rsid w:val="00DB19E8"/>
    <w:rsid w:val="00DB1BD7"/>
    <w:rsid w:val="00DB2E20"/>
    <w:rsid w:val="00DB3A7D"/>
    <w:rsid w:val="00DB5456"/>
    <w:rsid w:val="00DB7620"/>
    <w:rsid w:val="00DC09F4"/>
    <w:rsid w:val="00DC1C8D"/>
    <w:rsid w:val="00DC2684"/>
    <w:rsid w:val="00DC2AA2"/>
    <w:rsid w:val="00DC37F6"/>
    <w:rsid w:val="00DC4B96"/>
    <w:rsid w:val="00DC4C02"/>
    <w:rsid w:val="00DC77F7"/>
    <w:rsid w:val="00DD0DA5"/>
    <w:rsid w:val="00DD0FB2"/>
    <w:rsid w:val="00DD56C3"/>
    <w:rsid w:val="00DD6052"/>
    <w:rsid w:val="00DD685A"/>
    <w:rsid w:val="00DE0B1D"/>
    <w:rsid w:val="00DE3262"/>
    <w:rsid w:val="00DE3653"/>
    <w:rsid w:val="00DE3910"/>
    <w:rsid w:val="00DE5BE2"/>
    <w:rsid w:val="00DE6946"/>
    <w:rsid w:val="00DE754C"/>
    <w:rsid w:val="00DE7E47"/>
    <w:rsid w:val="00DF134A"/>
    <w:rsid w:val="00DF1B2D"/>
    <w:rsid w:val="00DF1C6D"/>
    <w:rsid w:val="00DF27DC"/>
    <w:rsid w:val="00DF2E79"/>
    <w:rsid w:val="00DF3384"/>
    <w:rsid w:val="00DF35AF"/>
    <w:rsid w:val="00DF477F"/>
    <w:rsid w:val="00DF49AF"/>
    <w:rsid w:val="00DF4F76"/>
    <w:rsid w:val="00DF51B8"/>
    <w:rsid w:val="00DF5886"/>
    <w:rsid w:val="00DF6382"/>
    <w:rsid w:val="00DF67F3"/>
    <w:rsid w:val="00DF763F"/>
    <w:rsid w:val="00E012D0"/>
    <w:rsid w:val="00E019DB"/>
    <w:rsid w:val="00E02BF1"/>
    <w:rsid w:val="00E03D37"/>
    <w:rsid w:val="00E03FAE"/>
    <w:rsid w:val="00E04AAC"/>
    <w:rsid w:val="00E06275"/>
    <w:rsid w:val="00E10F9F"/>
    <w:rsid w:val="00E129C1"/>
    <w:rsid w:val="00E136C5"/>
    <w:rsid w:val="00E144BE"/>
    <w:rsid w:val="00E15BF2"/>
    <w:rsid w:val="00E16BF1"/>
    <w:rsid w:val="00E176BF"/>
    <w:rsid w:val="00E17E54"/>
    <w:rsid w:val="00E2451E"/>
    <w:rsid w:val="00E256A1"/>
    <w:rsid w:val="00E25854"/>
    <w:rsid w:val="00E25F65"/>
    <w:rsid w:val="00E26409"/>
    <w:rsid w:val="00E26961"/>
    <w:rsid w:val="00E30C72"/>
    <w:rsid w:val="00E31E35"/>
    <w:rsid w:val="00E40A74"/>
    <w:rsid w:val="00E4248D"/>
    <w:rsid w:val="00E42779"/>
    <w:rsid w:val="00E452AA"/>
    <w:rsid w:val="00E45590"/>
    <w:rsid w:val="00E45FB7"/>
    <w:rsid w:val="00E4797B"/>
    <w:rsid w:val="00E534D2"/>
    <w:rsid w:val="00E569F9"/>
    <w:rsid w:val="00E56DBF"/>
    <w:rsid w:val="00E61321"/>
    <w:rsid w:val="00E62732"/>
    <w:rsid w:val="00E65428"/>
    <w:rsid w:val="00E654F7"/>
    <w:rsid w:val="00E65AAA"/>
    <w:rsid w:val="00E6625D"/>
    <w:rsid w:val="00E66A71"/>
    <w:rsid w:val="00E70233"/>
    <w:rsid w:val="00E7222A"/>
    <w:rsid w:val="00E72E56"/>
    <w:rsid w:val="00E76015"/>
    <w:rsid w:val="00E77340"/>
    <w:rsid w:val="00E81632"/>
    <w:rsid w:val="00E83715"/>
    <w:rsid w:val="00E83D5F"/>
    <w:rsid w:val="00E841A7"/>
    <w:rsid w:val="00E8715A"/>
    <w:rsid w:val="00E87220"/>
    <w:rsid w:val="00E87323"/>
    <w:rsid w:val="00E8748A"/>
    <w:rsid w:val="00E92490"/>
    <w:rsid w:val="00E941B5"/>
    <w:rsid w:val="00E94B60"/>
    <w:rsid w:val="00E94E62"/>
    <w:rsid w:val="00E954E6"/>
    <w:rsid w:val="00E966D8"/>
    <w:rsid w:val="00E977B6"/>
    <w:rsid w:val="00EA05A2"/>
    <w:rsid w:val="00EA327B"/>
    <w:rsid w:val="00EA3D62"/>
    <w:rsid w:val="00EA4438"/>
    <w:rsid w:val="00EA4592"/>
    <w:rsid w:val="00EA5674"/>
    <w:rsid w:val="00EA740C"/>
    <w:rsid w:val="00EB5FA0"/>
    <w:rsid w:val="00EB6329"/>
    <w:rsid w:val="00EB740F"/>
    <w:rsid w:val="00EB7EEA"/>
    <w:rsid w:val="00EC06F2"/>
    <w:rsid w:val="00EC3ECA"/>
    <w:rsid w:val="00EC7232"/>
    <w:rsid w:val="00EC7A28"/>
    <w:rsid w:val="00ED0FD7"/>
    <w:rsid w:val="00ED15ED"/>
    <w:rsid w:val="00ED2E50"/>
    <w:rsid w:val="00ED3337"/>
    <w:rsid w:val="00ED3D60"/>
    <w:rsid w:val="00ED4F73"/>
    <w:rsid w:val="00ED5D40"/>
    <w:rsid w:val="00ED7291"/>
    <w:rsid w:val="00EE02D1"/>
    <w:rsid w:val="00EE030C"/>
    <w:rsid w:val="00EE0774"/>
    <w:rsid w:val="00EE0E43"/>
    <w:rsid w:val="00EE2E08"/>
    <w:rsid w:val="00EE4364"/>
    <w:rsid w:val="00EE4530"/>
    <w:rsid w:val="00EE5594"/>
    <w:rsid w:val="00EE70A7"/>
    <w:rsid w:val="00EE78C5"/>
    <w:rsid w:val="00EF0127"/>
    <w:rsid w:val="00EF11B4"/>
    <w:rsid w:val="00EF1DDD"/>
    <w:rsid w:val="00EF2383"/>
    <w:rsid w:val="00EF2EBB"/>
    <w:rsid w:val="00EF44FD"/>
    <w:rsid w:val="00EF59D7"/>
    <w:rsid w:val="00F0075B"/>
    <w:rsid w:val="00F01F1B"/>
    <w:rsid w:val="00F04BA9"/>
    <w:rsid w:val="00F050CB"/>
    <w:rsid w:val="00F07744"/>
    <w:rsid w:val="00F12FC7"/>
    <w:rsid w:val="00F140E4"/>
    <w:rsid w:val="00F1542B"/>
    <w:rsid w:val="00F154E6"/>
    <w:rsid w:val="00F17E69"/>
    <w:rsid w:val="00F235FF"/>
    <w:rsid w:val="00F2403A"/>
    <w:rsid w:val="00F257A6"/>
    <w:rsid w:val="00F26821"/>
    <w:rsid w:val="00F270BA"/>
    <w:rsid w:val="00F32060"/>
    <w:rsid w:val="00F320FE"/>
    <w:rsid w:val="00F3239D"/>
    <w:rsid w:val="00F33F49"/>
    <w:rsid w:val="00F3535C"/>
    <w:rsid w:val="00F402B1"/>
    <w:rsid w:val="00F417DC"/>
    <w:rsid w:val="00F43054"/>
    <w:rsid w:val="00F452D2"/>
    <w:rsid w:val="00F506D6"/>
    <w:rsid w:val="00F51631"/>
    <w:rsid w:val="00F54E54"/>
    <w:rsid w:val="00F55377"/>
    <w:rsid w:val="00F555B7"/>
    <w:rsid w:val="00F57428"/>
    <w:rsid w:val="00F57A63"/>
    <w:rsid w:val="00F57DF7"/>
    <w:rsid w:val="00F60D54"/>
    <w:rsid w:val="00F61059"/>
    <w:rsid w:val="00F6214D"/>
    <w:rsid w:val="00F62B4A"/>
    <w:rsid w:val="00F631F9"/>
    <w:rsid w:val="00F64A43"/>
    <w:rsid w:val="00F64B90"/>
    <w:rsid w:val="00F658CE"/>
    <w:rsid w:val="00F65E13"/>
    <w:rsid w:val="00F66055"/>
    <w:rsid w:val="00F6657E"/>
    <w:rsid w:val="00F6705F"/>
    <w:rsid w:val="00F717EB"/>
    <w:rsid w:val="00F7419B"/>
    <w:rsid w:val="00F744C3"/>
    <w:rsid w:val="00F75B41"/>
    <w:rsid w:val="00F76CD1"/>
    <w:rsid w:val="00F81ABA"/>
    <w:rsid w:val="00F81F45"/>
    <w:rsid w:val="00F832A6"/>
    <w:rsid w:val="00F8529E"/>
    <w:rsid w:val="00F90CDB"/>
    <w:rsid w:val="00F911CD"/>
    <w:rsid w:val="00F918E8"/>
    <w:rsid w:val="00F92CB3"/>
    <w:rsid w:val="00F956C6"/>
    <w:rsid w:val="00F96463"/>
    <w:rsid w:val="00FA24DE"/>
    <w:rsid w:val="00FA3044"/>
    <w:rsid w:val="00FA31BB"/>
    <w:rsid w:val="00FA3785"/>
    <w:rsid w:val="00FA7B52"/>
    <w:rsid w:val="00FB0136"/>
    <w:rsid w:val="00FB01D9"/>
    <w:rsid w:val="00FB2881"/>
    <w:rsid w:val="00FB31CC"/>
    <w:rsid w:val="00FB440F"/>
    <w:rsid w:val="00FB549A"/>
    <w:rsid w:val="00FC0064"/>
    <w:rsid w:val="00FC10BE"/>
    <w:rsid w:val="00FC2074"/>
    <w:rsid w:val="00FC2116"/>
    <w:rsid w:val="00FC565F"/>
    <w:rsid w:val="00FC5BE1"/>
    <w:rsid w:val="00FC61AA"/>
    <w:rsid w:val="00FC691C"/>
    <w:rsid w:val="00FD2EDD"/>
    <w:rsid w:val="00FD5A7A"/>
    <w:rsid w:val="00FD5FAE"/>
    <w:rsid w:val="00FE01C1"/>
    <w:rsid w:val="00FE07BC"/>
    <w:rsid w:val="00FE1B21"/>
    <w:rsid w:val="00FE2668"/>
    <w:rsid w:val="00FE3E27"/>
    <w:rsid w:val="00FE430B"/>
    <w:rsid w:val="00FE4887"/>
    <w:rsid w:val="00FE4D50"/>
    <w:rsid w:val="00FE68D5"/>
    <w:rsid w:val="00FF15F3"/>
    <w:rsid w:val="00FF3926"/>
    <w:rsid w:val="00FF3ED7"/>
    <w:rsid w:val="00FF48E6"/>
    <w:rsid w:val="00FF5C67"/>
    <w:rsid w:val="010C5525"/>
    <w:rsid w:val="012C687B"/>
    <w:rsid w:val="016F4104"/>
    <w:rsid w:val="019A3225"/>
    <w:rsid w:val="01BE7750"/>
    <w:rsid w:val="01DF2145"/>
    <w:rsid w:val="02563997"/>
    <w:rsid w:val="03093199"/>
    <w:rsid w:val="04FC249E"/>
    <w:rsid w:val="05293453"/>
    <w:rsid w:val="05A11752"/>
    <w:rsid w:val="05B470AE"/>
    <w:rsid w:val="05D21C41"/>
    <w:rsid w:val="06087ABB"/>
    <w:rsid w:val="06434355"/>
    <w:rsid w:val="069B5400"/>
    <w:rsid w:val="06E95D66"/>
    <w:rsid w:val="06FA43BF"/>
    <w:rsid w:val="070C4B8B"/>
    <w:rsid w:val="075F62A2"/>
    <w:rsid w:val="08003DA0"/>
    <w:rsid w:val="08897295"/>
    <w:rsid w:val="08E53506"/>
    <w:rsid w:val="090F576C"/>
    <w:rsid w:val="0985552E"/>
    <w:rsid w:val="09F202E1"/>
    <w:rsid w:val="0A2055A9"/>
    <w:rsid w:val="0A9F5978"/>
    <w:rsid w:val="0B232172"/>
    <w:rsid w:val="0B243B52"/>
    <w:rsid w:val="0C887AE6"/>
    <w:rsid w:val="0D8F61CA"/>
    <w:rsid w:val="0E0B623C"/>
    <w:rsid w:val="0EF36FED"/>
    <w:rsid w:val="0F7A536D"/>
    <w:rsid w:val="0FCE44FB"/>
    <w:rsid w:val="10081268"/>
    <w:rsid w:val="10E35D45"/>
    <w:rsid w:val="11127111"/>
    <w:rsid w:val="11A133A6"/>
    <w:rsid w:val="12AB7A43"/>
    <w:rsid w:val="12B02035"/>
    <w:rsid w:val="12CE44CF"/>
    <w:rsid w:val="1331710B"/>
    <w:rsid w:val="13A30770"/>
    <w:rsid w:val="13D42198"/>
    <w:rsid w:val="13EE2193"/>
    <w:rsid w:val="14501CD6"/>
    <w:rsid w:val="150C36C2"/>
    <w:rsid w:val="15602893"/>
    <w:rsid w:val="161F5F5D"/>
    <w:rsid w:val="16692644"/>
    <w:rsid w:val="16F83FBE"/>
    <w:rsid w:val="175EC32A"/>
    <w:rsid w:val="1771210D"/>
    <w:rsid w:val="17D82EC6"/>
    <w:rsid w:val="18E44D6B"/>
    <w:rsid w:val="1AA16226"/>
    <w:rsid w:val="1AC674A5"/>
    <w:rsid w:val="1B1268DD"/>
    <w:rsid w:val="1B466BAD"/>
    <w:rsid w:val="1BC2741A"/>
    <w:rsid w:val="1C7F056D"/>
    <w:rsid w:val="1CCC0ECB"/>
    <w:rsid w:val="1D22146F"/>
    <w:rsid w:val="1EC71DC9"/>
    <w:rsid w:val="1ED955B2"/>
    <w:rsid w:val="1EFF05B1"/>
    <w:rsid w:val="1F0C39CA"/>
    <w:rsid w:val="21F675A0"/>
    <w:rsid w:val="22A22710"/>
    <w:rsid w:val="22B60C01"/>
    <w:rsid w:val="23BA2A2E"/>
    <w:rsid w:val="24E02C86"/>
    <w:rsid w:val="24FE23CF"/>
    <w:rsid w:val="251112CD"/>
    <w:rsid w:val="25C83CBA"/>
    <w:rsid w:val="25EE20BD"/>
    <w:rsid w:val="26613C98"/>
    <w:rsid w:val="276508CE"/>
    <w:rsid w:val="281C2E78"/>
    <w:rsid w:val="28C42A70"/>
    <w:rsid w:val="28CE51D8"/>
    <w:rsid w:val="2906400D"/>
    <w:rsid w:val="29841C25"/>
    <w:rsid w:val="29931FD5"/>
    <w:rsid w:val="29D34562"/>
    <w:rsid w:val="2C067313"/>
    <w:rsid w:val="2C5073A5"/>
    <w:rsid w:val="2C5F07BA"/>
    <w:rsid w:val="2D2752F7"/>
    <w:rsid w:val="2E1C567F"/>
    <w:rsid w:val="2E325AAA"/>
    <w:rsid w:val="2E496A80"/>
    <w:rsid w:val="2E7510C8"/>
    <w:rsid w:val="2F9F54D7"/>
    <w:rsid w:val="2FF16036"/>
    <w:rsid w:val="3139190B"/>
    <w:rsid w:val="315B27F9"/>
    <w:rsid w:val="31834BC9"/>
    <w:rsid w:val="31CF1D43"/>
    <w:rsid w:val="31FB1F0F"/>
    <w:rsid w:val="326514C6"/>
    <w:rsid w:val="32B25BB9"/>
    <w:rsid w:val="33F90DB2"/>
    <w:rsid w:val="36001C77"/>
    <w:rsid w:val="36FB3F3F"/>
    <w:rsid w:val="37E065B7"/>
    <w:rsid w:val="37FE08B7"/>
    <w:rsid w:val="3803612D"/>
    <w:rsid w:val="38851A7E"/>
    <w:rsid w:val="38C7287F"/>
    <w:rsid w:val="39466674"/>
    <w:rsid w:val="395A05A6"/>
    <w:rsid w:val="3A293932"/>
    <w:rsid w:val="3ACC7265"/>
    <w:rsid w:val="3ADF4388"/>
    <w:rsid w:val="3C6C483A"/>
    <w:rsid w:val="3D1E620F"/>
    <w:rsid w:val="3D90633C"/>
    <w:rsid w:val="3D940DEF"/>
    <w:rsid w:val="3DFA612B"/>
    <w:rsid w:val="3E4440F4"/>
    <w:rsid w:val="3F440EDB"/>
    <w:rsid w:val="3FA96E6A"/>
    <w:rsid w:val="41904195"/>
    <w:rsid w:val="41B325BE"/>
    <w:rsid w:val="41CA257F"/>
    <w:rsid w:val="42162417"/>
    <w:rsid w:val="424968FC"/>
    <w:rsid w:val="43056BB4"/>
    <w:rsid w:val="443069E9"/>
    <w:rsid w:val="45400FF3"/>
    <w:rsid w:val="46061548"/>
    <w:rsid w:val="460635E5"/>
    <w:rsid w:val="465B0DB6"/>
    <w:rsid w:val="47F81160"/>
    <w:rsid w:val="4805058C"/>
    <w:rsid w:val="488F2CC1"/>
    <w:rsid w:val="48E016BC"/>
    <w:rsid w:val="49A002D5"/>
    <w:rsid w:val="49FD3AF8"/>
    <w:rsid w:val="4B1567E5"/>
    <w:rsid w:val="4B26525A"/>
    <w:rsid w:val="4C465BEB"/>
    <w:rsid w:val="4D436D88"/>
    <w:rsid w:val="4D9100D1"/>
    <w:rsid w:val="4E7716B5"/>
    <w:rsid w:val="4EC65159"/>
    <w:rsid w:val="4EED3E97"/>
    <w:rsid w:val="4F060DF0"/>
    <w:rsid w:val="4F45079D"/>
    <w:rsid w:val="4FC27A4E"/>
    <w:rsid w:val="4FDB7E64"/>
    <w:rsid w:val="50EB09FA"/>
    <w:rsid w:val="513C689F"/>
    <w:rsid w:val="51BF21BE"/>
    <w:rsid w:val="51FD22CA"/>
    <w:rsid w:val="53032C56"/>
    <w:rsid w:val="53F058C2"/>
    <w:rsid w:val="54723E44"/>
    <w:rsid w:val="547D6FBB"/>
    <w:rsid w:val="553D3A72"/>
    <w:rsid w:val="558C43EA"/>
    <w:rsid w:val="55A10B0C"/>
    <w:rsid w:val="562F3BF3"/>
    <w:rsid w:val="56F938BB"/>
    <w:rsid w:val="57152B28"/>
    <w:rsid w:val="58700C4F"/>
    <w:rsid w:val="59562D42"/>
    <w:rsid w:val="59DC475B"/>
    <w:rsid w:val="5B5A5DEF"/>
    <w:rsid w:val="5BDE291F"/>
    <w:rsid w:val="5CB7281B"/>
    <w:rsid w:val="5CB933CF"/>
    <w:rsid w:val="5CBE2A27"/>
    <w:rsid w:val="5D0E130C"/>
    <w:rsid w:val="5D471531"/>
    <w:rsid w:val="5E0A2ACC"/>
    <w:rsid w:val="5ECD6EC8"/>
    <w:rsid w:val="60374BAB"/>
    <w:rsid w:val="60541541"/>
    <w:rsid w:val="60914CCA"/>
    <w:rsid w:val="60CB1C20"/>
    <w:rsid w:val="61146946"/>
    <w:rsid w:val="620014F5"/>
    <w:rsid w:val="620919B8"/>
    <w:rsid w:val="622045A6"/>
    <w:rsid w:val="62441245"/>
    <w:rsid w:val="63786B05"/>
    <w:rsid w:val="63E23061"/>
    <w:rsid w:val="65016916"/>
    <w:rsid w:val="652F2137"/>
    <w:rsid w:val="65561035"/>
    <w:rsid w:val="65654D9D"/>
    <w:rsid w:val="65B2490D"/>
    <w:rsid w:val="660A2875"/>
    <w:rsid w:val="665C1E2F"/>
    <w:rsid w:val="666C4E98"/>
    <w:rsid w:val="66846E11"/>
    <w:rsid w:val="67152ADD"/>
    <w:rsid w:val="6789366F"/>
    <w:rsid w:val="6796331D"/>
    <w:rsid w:val="67BC5ABE"/>
    <w:rsid w:val="68695A09"/>
    <w:rsid w:val="692942C4"/>
    <w:rsid w:val="697D216C"/>
    <w:rsid w:val="6AF53F90"/>
    <w:rsid w:val="6B640978"/>
    <w:rsid w:val="6D190E9A"/>
    <w:rsid w:val="6DAA403B"/>
    <w:rsid w:val="6E725640"/>
    <w:rsid w:val="6E747A1D"/>
    <w:rsid w:val="6F263814"/>
    <w:rsid w:val="6FD9067B"/>
    <w:rsid w:val="705A01C4"/>
    <w:rsid w:val="7071633E"/>
    <w:rsid w:val="71236F82"/>
    <w:rsid w:val="71803132"/>
    <w:rsid w:val="71F14A2F"/>
    <w:rsid w:val="72A204A0"/>
    <w:rsid w:val="73345504"/>
    <w:rsid w:val="733D7995"/>
    <w:rsid w:val="74826EAC"/>
    <w:rsid w:val="74B62489"/>
    <w:rsid w:val="74E5002F"/>
    <w:rsid w:val="751767CC"/>
    <w:rsid w:val="7546384D"/>
    <w:rsid w:val="75FB4D1F"/>
    <w:rsid w:val="76437871"/>
    <w:rsid w:val="765A4DF9"/>
    <w:rsid w:val="76AB3E5A"/>
    <w:rsid w:val="77312565"/>
    <w:rsid w:val="774C17CA"/>
    <w:rsid w:val="77AE0FFA"/>
    <w:rsid w:val="78007214"/>
    <w:rsid w:val="787A4FB3"/>
    <w:rsid w:val="78D30650"/>
    <w:rsid w:val="79C93513"/>
    <w:rsid w:val="7C4B393F"/>
    <w:rsid w:val="7C7E02F2"/>
    <w:rsid w:val="7D4C225B"/>
    <w:rsid w:val="7D4F03A2"/>
    <w:rsid w:val="7DD9579C"/>
    <w:rsid w:val="7E0B51CC"/>
    <w:rsid w:val="7E3A243F"/>
    <w:rsid w:val="7F72297E"/>
    <w:rsid w:val="7FF77BC0"/>
    <w:rsid w:val="FE7BA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8"/>
    <w:qFormat/>
    <w:uiPriority w:val="99"/>
    <w:pPr>
      <w:keepNext/>
      <w:keepLines/>
      <w:spacing w:before="100" w:after="100" w:line="360" w:lineRule="auto"/>
      <w:jc w:val="center"/>
      <w:outlineLvl w:val="0"/>
    </w:pPr>
    <w:rPr>
      <w:b/>
      <w:bCs/>
      <w:kern w:val="44"/>
      <w:sz w:val="36"/>
      <w:szCs w:val="44"/>
    </w:rPr>
  </w:style>
  <w:style w:type="paragraph" w:styleId="4">
    <w:name w:val="heading 2"/>
    <w:basedOn w:val="1"/>
    <w:next w:val="1"/>
    <w:link w:val="66"/>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25"/>
    <w:qFormat/>
    <w:uiPriority w:val="99"/>
    <w:pPr>
      <w:keepNext/>
      <w:keepLines/>
      <w:spacing w:before="260" w:after="260" w:line="416" w:lineRule="auto"/>
      <w:outlineLvl w:val="2"/>
    </w:pPr>
    <w:rPr>
      <w:b/>
      <w:bCs/>
      <w:sz w:val="32"/>
      <w:szCs w:val="32"/>
    </w:rPr>
  </w:style>
  <w:style w:type="paragraph" w:styleId="6">
    <w:name w:val="heading 4"/>
    <w:basedOn w:val="1"/>
    <w:next w:val="1"/>
    <w:link w:val="77"/>
    <w:qFormat/>
    <w:uiPriority w:val="99"/>
    <w:pPr>
      <w:keepNext/>
      <w:keepLines/>
      <w:spacing w:line="360" w:lineRule="auto"/>
      <w:outlineLvl w:val="3"/>
    </w:pPr>
    <w:rPr>
      <w:rFonts w:ascii="Arial" w:hAnsi="Arial"/>
      <w:b/>
      <w:bCs/>
      <w:szCs w:val="28"/>
    </w:rPr>
  </w:style>
  <w:style w:type="paragraph" w:styleId="7">
    <w:name w:val="heading 5"/>
    <w:basedOn w:val="1"/>
    <w:next w:val="1"/>
    <w:link w:val="73"/>
    <w:qFormat/>
    <w:uiPriority w:val="99"/>
    <w:pPr>
      <w:keepNext/>
      <w:keepLines/>
      <w:spacing w:before="280" w:after="290" w:line="372" w:lineRule="auto"/>
      <w:outlineLvl w:val="4"/>
    </w:pPr>
    <w:rPr>
      <w:b/>
      <w:bCs/>
      <w:sz w:val="28"/>
      <w:szCs w:val="28"/>
    </w:rPr>
  </w:style>
  <w:style w:type="paragraph" w:styleId="8">
    <w:name w:val="heading 6"/>
    <w:basedOn w:val="1"/>
    <w:next w:val="1"/>
    <w:link w:val="88"/>
    <w:qFormat/>
    <w:uiPriority w:val="9"/>
    <w:pPr>
      <w:keepNext/>
      <w:keepLines/>
      <w:spacing w:before="240" w:after="64" w:line="317" w:lineRule="auto"/>
      <w:outlineLvl w:val="5"/>
    </w:pPr>
    <w:rPr>
      <w:rFonts w:ascii="Cambria" w:hAnsi="Cambria"/>
      <w:b/>
      <w:bCs/>
      <w:sz w:val="24"/>
    </w:rPr>
  </w:style>
  <w:style w:type="paragraph" w:styleId="9">
    <w:name w:val="heading 7"/>
    <w:basedOn w:val="1"/>
    <w:next w:val="1"/>
    <w:link w:val="133"/>
    <w:qFormat/>
    <w:uiPriority w:val="9"/>
    <w:pPr>
      <w:keepNext/>
      <w:keepLines/>
      <w:spacing w:before="240" w:after="64" w:line="317" w:lineRule="auto"/>
      <w:outlineLvl w:val="6"/>
    </w:pPr>
    <w:rPr>
      <w:rFonts w:ascii="Calibri" w:hAnsi="Calibri"/>
      <w:b/>
      <w:bCs/>
      <w:sz w:val="24"/>
    </w:rPr>
  </w:style>
  <w:style w:type="paragraph" w:styleId="10">
    <w:name w:val="heading 8"/>
    <w:basedOn w:val="1"/>
    <w:next w:val="1"/>
    <w:link w:val="93"/>
    <w:qFormat/>
    <w:uiPriority w:val="9"/>
    <w:pPr>
      <w:keepNext/>
      <w:keepLines/>
      <w:spacing w:before="240" w:after="64" w:line="317" w:lineRule="auto"/>
      <w:outlineLvl w:val="7"/>
    </w:pPr>
    <w:rPr>
      <w:rFonts w:ascii="Cambria" w:hAnsi="Cambria"/>
      <w:sz w:val="24"/>
    </w:rPr>
  </w:style>
  <w:style w:type="paragraph" w:styleId="11">
    <w:name w:val="heading 9"/>
    <w:basedOn w:val="1"/>
    <w:next w:val="1"/>
    <w:link w:val="84"/>
    <w:qFormat/>
    <w:uiPriority w:val="9"/>
    <w:pPr>
      <w:keepNext/>
      <w:keepLines/>
      <w:spacing w:before="240" w:after="64" w:line="317" w:lineRule="auto"/>
      <w:outlineLvl w:val="8"/>
    </w:pPr>
    <w:rPr>
      <w:rFonts w:ascii="Cambria" w:hAnsi="Cambria"/>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adjustRightInd w:val="0"/>
      <w:spacing w:line="420" w:lineRule="atLeast"/>
      <w:jc w:val="left"/>
      <w:textAlignment w:val="baseline"/>
    </w:pPr>
    <w:rPr>
      <w:kern w:val="0"/>
      <w:szCs w:val="20"/>
    </w:rPr>
  </w:style>
  <w:style w:type="paragraph" w:styleId="12">
    <w:name w:val="toc 7"/>
    <w:basedOn w:val="1"/>
    <w:next w:val="1"/>
    <w:qFormat/>
    <w:uiPriority w:val="39"/>
    <w:pPr>
      <w:ind w:left="2520" w:leftChars="1200"/>
    </w:pPr>
    <w:rPr>
      <w:rFonts w:ascii="Calibri" w:hAnsi="Calibri"/>
      <w:szCs w:val="22"/>
    </w:rPr>
  </w:style>
  <w:style w:type="paragraph" w:styleId="13">
    <w:name w:val="Normal Indent"/>
    <w:basedOn w:val="1"/>
    <w:qFormat/>
    <w:uiPriority w:val="99"/>
    <w:pPr>
      <w:widowControl/>
      <w:ind w:firstLine="420"/>
      <w:jc w:val="left"/>
    </w:pPr>
    <w:rPr>
      <w:sz w:val="20"/>
    </w:rPr>
  </w:style>
  <w:style w:type="paragraph" w:styleId="14">
    <w:name w:val="caption"/>
    <w:basedOn w:val="1"/>
    <w:next w:val="1"/>
    <w:qFormat/>
    <w:uiPriority w:val="99"/>
    <w:rPr>
      <w:rFonts w:ascii="Cambria" w:hAnsi="Cambria" w:eastAsia="黑体"/>
      <w:sz w:val="20"/>
      <w:szCs w:val="20"/>
    </w:rPr>
  </w:style>
  <w:style w:type="paragraph" w:styleId="15">
    <w:name w:val="Document Map"/>
    <w:basedOn w:val="1"/>
    <w:link w:val="180"/>
    <w:qFormat/>
    <w:uiPriority w:val="99"/>
    <w:pPr>
      <w:shd w:val="clear" w:color="auto" w:fill="000080"/>
    </w:pPr>
    <w:rPr>
      <w:shd w:val="clear" w:color="auto" w:fill="000080"/>
    </w:rPr>
  </w:style>
  <w:style w:type="paragraph" w:styleId="16">
    <w:name w:val="toa heading"/>
    <w:basedOn w:val="1"/>
    <w:next w:val="1"/>
    <w:qFormat/>
    <w:uiPriority w:val="0"/>
    <w:pPr>
      <w:spacing w:before="120"/>
    </w:pPr>
    <w:rPr>
      <w:rFonts w:ascii="Arial" w:hAnsi="Arial"/>
      <w:b/>
      <w:szCs w:val="20"/>
    </w:rPr>
  </w:style>
  <w:style w:type="paragraph" w:styleId="17">
    <w:name w:val="annotation text"/>
    <w:basedOn w:val="1"/>
    <w:link w:val="70"/>
    <w:qFormat/>
    <w:uiPriority w:val="99"/>
    <w:pPr>
      <w:jc w:val="left"/>
    </w:pPr>
  </w:style>
  <w:style w:type="paragraph" w:styleId="18">
    <w:name w:val="Body Text 3"/>
    <w:basedOn w:val="1"/>
    <w:link w:val="64"/>
    <w:qFormat/>
    <w:uiPriority w:val="0"/>
    <w:pPr>
      <w:spacing w:after="120"/>
    </w:pPr>
    <w:rPr>
      <w:rFonts w:ascii="宋体" w:hAnsi="Courier New"/>
      <w:sz w:val="16"/>
      <w:szCs w:val="16"/>
    </w:rPr>
  </w:style>
  <w:style w:type="paragraph" w:styleId="19">
    <w:name w:val="Body Text"/>
    <w:basedOn w:val="1"/>
    <w:link w:val="82"/>
    <w:qFormat/>
    <w:uiPriority w:val="99"/>
    <w:pPr>
      <w:adjustRightInd w:val="0"/>
      <w:spacing w:after="60" w:line="360" w:lineRule="atLeast"/>
      <w:ind w:left="72" w:leftChars="30" w:right="30" w:rightChars="30"/>
      <w:jc w:val="center"/>
      <w:textAlignment w:val="baseline"/>
    </w:pPr>
    <w:rPr>
      <w:szCs w:val="22"/>
    </w:rPr>
  </w:style>
  <w:style w:type="paragraph" w:styleId="20">
    <w:name w:val="Body Text Indent"/>
    <w:basedOn w:val="1"/>
    <w:link w:val="120"/>
    <w:qFormat/>
    <w:uiPriority w:val="99"/>
    <w:pPr>
      <w:ind w:firstLine="627" w:firstLineChars="196"/>
    </w:pPr>
    <w:rPr>
      <w:rFonts w:ascii="仿宋_GB2312" w:eastAsia="仿宋_GB2312"/>
      <w:sz w:val="32"/>
    </w:rPr>
  </w:style>
  <w:style w:type="paragraph" w:styleId="21">
    <w:name w:val="Block Text"/>
    <w:basedOn w:val="1"/>
    <w:qFormat/>
    <w:uiPriority w:val="0"/>
    <w:pPr>
      <w:ind w:left="113" w:right="113"/>
      <w:jc w:val="center"/>
    </w:pPr>
    <w:rPr>
      <w:sz w:val="44"/>
    </w:rPr>
  </w:style>
  <w:style w:type="paragraph" w:styleId="22">
    <w:name w:val="index 4"/>
    <w:basedOn w:val="1"/>
    <w:next w:val="1"/>
    <w:qFormat/>
    <w:uiPriority w:val="99"/>
    <w:pPr>
      <w:ind w:left="600" w:leftChars="600"/>
    </w:pPr>
  </w:style>
  <w:style w:type="paragraph" w:styleId="23">
    <w:name w:val="toc 5"/>
    <w:basedOn w:val="1"/>
    <w:next w:val="1"/>
    <w:qFormat/>
    <w:uiPriority w:val="39"/>
    <w:pPr>
      <w:ind w:left="1680" w:leftChars="800"/>
    </w:pPr>
    <w:rPr>
      <w:rFonts w:ascii="Calibri" w:hAnsi="Calibri"/>
      <w:szCs w:val="22"/>
    </w:rPr>
  </w:style>
  <w:style w:type="paragraph" w:styleId="24">
    <w:name w:val="toc 3"/>
    <w:basedOn w:val="1"/>
    <w:next w:val="1"/>
    <w:qFormat/>
    <w:uiPriority w:val="39"/>
    <w:pPr>
      <w:ind w:left="840" w:leftChars="400"/>
    </w:pPr>
  </w:style>
  <w:style w:type="paragraph" w:styleId="25">
    <w:name w:val="Plain Text"/>
    <w:basedOn w:val="1"/>
    <w:link w:val="110"/>
    <w:qFormat/>
    <w:uiPriority w:val="99"/>
    <w:pPr>
      <w:adjustRightInd w:val="0"/>
      <w:spacing w:line="312" w:lineRule="atLeast"/>
      <w:textAlignment w:val="baseline"/>
    </w:pPr>
    <w:rPr>
      <w:rFonts w:ascii="宋体" w:hAnsi="Courier New"/>
      <w:kern w:val="0"/>
      <w:szCs w:val="20"/>
    </w:rPr>
  </w:style>
  <w:style w:type="paragraph" w:styleId="26">
    <w:name w:val="toc 8"/>
    <w:basedOn w:val="1"/>
    <w:next w:val="1"/>
    <w:qFormat/>
    <w:uiPriority w:val="39"/>
    <w:pPr>
      <w:ind w:left="2940" w:leftChars="1400"/>
    </w:pPr>
    <w:rPr>
      <w:rFonts w:ascii="Calibri" w:hAnsi="Calibri"/>
      <w:szCs w:val="22"/>
    </w:rPr>
  </w:style>
  <w:style w:type="paragraph" w:styleId="27">
    <w:name w:val="Date"/>
    <w:basedOn w:val="1"/>
    <w:next w:val="1"/>
    <w:link w:val="108"/>
    <w:qFormat/>
    <w:uiPriority w:val="99"/>
    <w:pPr>
      <w:ind w:left="100" w:leftChars="2500"/>
    </w:pPr>
  </w:style>
  <w:style w:type="paragraph" w:styleId="28">
    <w:name w:val="Body Text Indent 2"/>
    <w:basedOn w:val="1"/>
    <w:link w:val="170"/>
    <w:qFormat/>
    <w:uiPriority w:val="99"/>
    <w:pPr>
      <w:spacing w:line="340" w:lineRule="exact"/>
      <w:ind w:firstLine="524" w:firstLineChars="187"/>
    </w:pPr>
    <w:rPr>
      <w:rFonts w:ascii="仿宋_GB2312" w:eastAsia="仿宋_GB2312"/>
      <w:sz w:val="28"/>
    </w:rPr>
  </w:style>
  <w:style w:type="paragraph" w:styleId="29">
    <w:name w:val="endnote text"/>
    <w:basedOn w:val="1"/>
    <w:link w:val="148"/>
    <w:qFormat/>
    <w:uiPriority w:val="0"/>
    <w:pPr>
      <w:snapToGrid w:val="0"/>
      <w:jc w:val="left"/>
    </w:pPr>
  </w:style>
  <w:style w:type="paragraph" w:styleId="30">
    <w:name w:val="Balloon Text"/>
    <w:basedOn w:val="1"/>
    <w:link w:val="74"/>
    <w:qFormat/>
    <w:uiPriority w:val="99"/>
    <w:rPr>
      <w:sz w:val="18"/>
      <w:szCs w:val="18"/>
    </w:rPr>
  </w:style>
  <w:style w:type="paragraph" w:styleId="31">
    <w:name w:val="footer"/>
    <w:basedOn w:val="1"/>
    <w:link w:val="164"/>
    <w:qFormat/>
    <w:uiPriority w:val="99"/>
    <w:pPr>
      <w:tabs>
        <w:tab w:val="center" w:pos="4153"/>
        <w:tab w:val="right" w:pos="8306"/>
      </w:tabs>
      <w:snapToGrid w:val="0"/>
      <w:jc w:val="left"/>
    </w:pPr>
    <w:rPr>
      <w:sz w:val="18"/>
      <w:szCs w:val="18"/>
    </w:rPr>
  </w:style>
  <w:style w:type="paragraph" w:styleId="32">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60" w:line="400" w:lineRule="exact"/>
    </w:pPr>
    <w:rPr>
      <w:rFonts w:eastAsia="黑体"/>
    </w:rPr>
  </w:style>
  <w:style w:type="paragraph" w:styleId="34">
    <w:name w:val="toc 4"/>
    <w:basedOn w:val="1"/>
    <w:next w:val="1"/>
    <w:qFormat/>
    <w:uiPriority w:val="39"/>
    <w:pPr>
      <w:ind w:left="1260" w:leftChars="600"/>
    </w:pPr>
    <w:rPr>
      <w:rFonts w:ascii="Calibri" w:hAnsi="Calibri"/>
      <w:szCs w:val="22"/>
    </w:rPr>
  </w:style>
  <w:style w:type="paragraph" w:styleId="35">
    <w:name w:val="Subtitle"/>
    <w:basedOn w:val="1"/>
    <w:next w:val="1"/>
    <w:link w:val="179"/>
    <w:qFormat/>
    <w:uiPriority w:val="11"/>
    <w:pPr>
      <w:spacing w:before="240" w:after="60" w:line="312" w:lineRule="auto"/>
      <w:jc w:val="center"/>
      <w:outlineLvl w:val="1"/>
    </w:pPr>
    <w:rPr>
      <w:rFonts w:ascii="Cambria" w:hAnsi="Cambria"/>
      <w:b/>
      <w:bCs/>
      <w:kern w:val="28"/>
      <w:sz w:val="32"/>
      <w:szCs w:val="32"/>
    </w:rPr>
  </w:style>
  <w:style w:type="paragraph" w:styleId="36">
    <w:name w:val="footnote text"/>
    <w:basedOn w:val="1"/>
    <w:link w:val="152"/>
    <w:qFormat/>
    <w:uiPriority w:val="99"/>
    <w:pPr>
      <w:adjustRightInd w:val="0"/>
      <w:spacing w:line="312" w:lineRule="atLeast"/>
      <w:jc w:val="left"/>
      <w:textAlignment w:val="baseline"/>
    </w:pPr>
    <w:rPr>
      <w:kern w:val="0"/>
      <w:sz w:val="18"/>
      <w:szCs w:val="20"/>
    </w:rPr>
  </w:style>
  <w:style w:type="paragraph" w:styleId="37">
    <w:name w:val="toc 6"/>
    <w:basedOn w:val="1"/>
    <w:next w:val="1"/>
    <w:qFormat/>
    <w:uiPriority w:val="39"/>
    <w:pPr>
      <w:ind w:left="2100" w:leftChars="1000"/>
    </w:pPr>
    <w:rPr>
      <w:rFonts w:ascii="Calibri" w:hAnsi="Calibri"/>
      <w:szCs w:val="22"/>
    </w:rPr>
  </w:style>
  <w:style w:type="paragraph" w:styleId="38">
    <w:name w:val="Body Text Indent 3"/>
    <w:basedOn w:val="1"/>
    <w:link w:val="168"/>
    <w:qFormat/>
    <w:uiPriority w:val="0"/>
    <w:pPr>
      <w:spacing w:after="120"/>
      <w:ind w:left="420" w:leftChars="200"/>
    </w:pPr>
    <w:rPr>
      <w:rFonts w:ascii="宋体" w:hAnsi="Courier New"/>
      <w:sz w:val="16"/>
      <w:szCs w:val="16"/>
    </w:rPr>
  </w:style>
  <w:style w:type="paragraph" w:styleId="39">
    <w:name w:val="toc 2"/>
    <w:basedOn w:val="1"/>
    <w:next w:val="1"/>
    <w:qFormat/>
    <w:uiPriority w:val="39"/>
    <w:pPr>
      <w:ind w:left="420" w:leftChars="200"/>
    </w:pPr>
    <w:rPr>
      <w:rFonts w:ascii="Calibri" w:hAnsi="Calibri"/>
      <w:szCs w:val="22"/>
    </w:rPr>
  </w:style>
  <w:style w:type="paragraph" w:styleId="40">
    <w:name w:val="toc 9"/>
    <w:basedOn w:val="1"/>
    <w:next w:val="1"/>
    <w:qFormat/>
    <w:uiPriority w:val="39"/>
    <w:pPr>
      <w:ind w:left="3360" w:leftChars="1600"/>
    </w:pPr>
    <w:rPr>
      <w:rFonts w:ascii="Calibri" w:hAnsi="Calibri"/>
      <w:szCs w:val="22"/>
    </w:rPr>
  </w:style>
  <w:style w:type="paragraph" w:styleId="41">
    <w:name w:val="Body Text 2"/>
    <w:basedOn w:val="1"/>
    <w:link w:val="157"/>
    <w:qFormat/>
    <w:uiPriority w:val="0"/>
    <w:rPr>
      <w:rFonts w:ascii="宋体" w:hAnsi="宋体"/>
      <w:sz w:val="28"/>
    </w:rPr>
  </w:style>
  <w:style w:type="paragraph" w:styleId="42">
    <w:name w:val="List 4"/>
    <w:basedOn w:val="1"/>
    <w:qFormat/>
    <w:uiPriority w:val="0"/>
    <w:pPr>
      <w:ind w:left="100" w:leftChars="600" w:hanging="200" w:hangingChars="200"/>
    </w:pPr>
  </w:style>
  <w:style w:type="paragraph" w:styleId="43">
    <w:name w:val="HTML Preformatted"/>
    <w:basedOn w:val="1"/>
    <w:link w:val="1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qFormat/>
    <w:uiPriority w:val="99"/>
    <w:pPr>
      <w:spacing w:before="100" w:beforeAutospacing="1" w:after="100" w:afterAutospacing="1"/>
      <w:jc w:val="left"/>
    </w:pPr>
    <w:rPr>
      <w:kern w:val="0"/>
      <w:sz w:val="24"/>
    </w:rPr>
  </w:style>
  <w:style w:type="paragraph" w:styleId="45">
    <w:name w:val="index 1"/>
    <w:basedOn w:val="1"/>
    <w:next w:val="1"/>
    <w:qFormat/>
    <w:uiPriority w:val="0"/>
    <w:pPr>
      <w:spacing w:line="360" w:lineRule="auto"/>
    </w:pPr>
    <w:rPr>
      <w:rFonts w:ascii="宋体" w:hAnsi="宋体"/>
      <w:bCs/>
      <w:szCs w:val="21"/>
    </w:rPr>
  </w:style>
  <w:style w:type="paragraph" w:styleId="46">
    <w:name w:val="Title"/>
    <w:basedOn w:val="1"/>
    <w:next w:val="1"/>
    <w:link w:val="158"/>
    <w:qFormat/>
    <w:uiPriority w:val="99"/>
    <w:pPr>
      <w:spacing w:before="240" w:after="60"/>
      <w:jc w:val="center"/>
      <w:outlineLvl w:val="0"/>
    </w:pPr>
    <w:rPr>
      <w:rFonts w:ascii="Cambria" w:hAnsi="Cambria"/>
      <w:b/>
      <w:bCs/>
      <w:sz w:val="32"/>
      <w:szCs w:val="32"/>
    </w:rPr>
  </w:style>
  <w:style w:type="paragraph" w:styleId="47">
    <w:name w:val="annotation subject"/>
    <w:basedOn w:val="17"/>
    <w:next w:val="17"/>
    <w:link w:val="81"/>
    <w:qFormat/>
    <w:uiPriority w:val="99"/>
    <w:rPr>
      <w:b/>
      <w:bCs/>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99"/>
    <w:rPr>
      <w:b/>
    </w:rPr>
  </w:style>
  <w:style w:type="character" w:styleId="52">
    <w:name w:val="endnote reference"/>
    <w:qFormat/>
    <w:uiPriority w:val="0"/>
    <w:rPr>
      <w:vertAlign w:val="superscript"/>
    </w:rPr>
  </w:style>
  <w:style w:type="character" w:styleId="53">
    <w:name w:val="page number"/>
    <w:basedOn w:val="50"/>
    <w:qFormat/>
    <w:uiPriority w:val="99"/>
  </w:style>
  <w:style w:type="character" w:styleId="54">
    <w:name w:val="FollowedHyperlink"/>
    <w:basedOn w:val="50"/>
    <w:qFormat/>
    <w:uiPriority w:val="0"/>
    <w:rPr>
      <w:color w:val="000000"/>
      <w:u w:val="none"/>
    </w:rPr>
  </w:style>
  <w:style w:type="character" w:styleId="55">
    <w:name w:val="Emphasis"/>
    <w:qFormat/>
    <w:uiPriority w:val="99"/>
    <w:rPr>
      <w:i/>
      <w:iCs/>
    </w:rPr>
  </w:style>
  <w:style w:type="character" w:styleId="56">
    <w:name w:val="Hyperlink"/>
    <w:qFormat/>
    <w:uiPriority w:val="99"/>
    <w:rPr>
      <w:color w:val="3B5998"/>
      <w:u w:val="none"/>
    </w:rPr>
  </w:style>
  <w:style w:type="character" w:styleId="57">
    <w:name w:val="annotation reference"/>
    <w:qFormat/>
    <w:uiPriority w:val="99"/>
    <w:rPr>
      <w:sz w:val="21"/>
      <w:szCs w:val="21"/>
    </w:rPr>
  </w:style>
  <w:style w:type="character" w:styleId="58">
    <w:name w:val="footnote reference"/>
    <w:qFormat/>
    <w:uiPriority w:val="0"/>
    <w:rPr>
      <w:vertAlign w:val="superscript"/>
    </w:rPr>
  </w:style>
  <w:style w:type="character" w:customStyle="1" w:styleId="59">
    <w:name w:val="Char Char24"/>
    <w:qFormat/>
    <w:uiPriority w:val="0"/>
    <w:rPr>
      <w:rFonts w:eastAsia="宋体"/>
      <w:b/>
      <w:bCs/>
      <w:kern w:val="44"/>
      <w:sz w:val="32"/>
      <w:szCs w:val="44"/>
      <w:lang w:val="en-US" w:eastAsia="zh-CN" w:bidi="ar-SA"/>
    </w:rPr>
  </w:style>
  <w:style w:type="character" w:customStyle="1" w:styleId="60">
    <w:name w:val="标题5 Char Char"/>
    <w:link w:val="61"/>
    <w:qFormat/>
    <w:uiPriority w:val="99"/>
    <w:rPr>
      <w:rFonts w:ascii="Arial" w:hAnsi="Arial"/>
      <w:b/>
      <w:bCs/>
      <w:sz w:val="24"/>
      <w:szCs w:val="32"/>
    </w:rPr>
  </w:style>
  <w:style w:type="paragraph" w:customStyle="1" w:styleId="61">
    <w:name w:val="标题5"/>
    <w:basedOn w:val="5"/>
    <w:link w:val="60"/>
    <w:qFormat/>
    <w:uiPriority w:val="99"/>
    <w:pPr>
      <w:spacing w:line="413" w:lineRule="auto"/>
    </w:pPr>
    <w:rPr>
      <w:rFonts w:ascii="Arial" w:hAnsi="Arial"/>
      <w:kern w:val="0"/>
      <w:sz w:val="24"/>
    </w:rPr>
  </w:style>
  <w:style w:type="character" w:customStyle="1" w:styleId="62">
    <w:name w:val="Char Char22"/>
    <w:qFormat/>
    <w:uiPriority w:val="99"/>
    <w:rPr>
      <w:rFonts w:ascii="Times New Roman" w:hAnsi="Times New Roman" w:eastAsia="宋体" w:cs="Times New Roman"/>
      <w:b/>
      <w:bCs/>
      <w:kern w:val="44"/>
      <w:sz w:val="32"/>
      <w:szCs w:val="44"/>
    </w:rPr>
  </w:style>
  <w:style w:type="character" w:customStyle="1" w:styleId="63">
    <w:name w:val="批注文字 Char1"/>
    <w:qFormat/>
    <w:uiPriority w:val="99"/>
    <w:rPr>
      <w:rFonts w:ascii="Times New Roman" w:hAnsi="Times New Roman" w:eastAsia="宋体" w:cs="Times New Roman"/>
      <w:szCs w:val="24"/>
    </w:rPr>
  </w:style>
  <w:style w:type="character" w:customStyle="1" w:styleId="64">
    <w:name w:val="正文文本 3 Char1"/>
    <w:link w:val="18"/>
    <w:qFormat/>
    <w:uiPriority w:val="0"/>
    <w:rPr>
      <w:rFonts w:ascii="宋体" w:hAnsi="Courier New" w:cs="Times New Roman"/>
      <w:kern w:val="2"/>
      <w:sz w:val="16"/>
      <w:szCs w:val="16"/>
    </w:rPr>
  </w:style>
  <w:style w:type="character" w:customStyle="1" w:styleId="65">
    <w:name w:val="引用 Char2"/>
    <w:qFormat/>
    <w:uiPriority w:val="29"/>
    <w:rPr>
      <w:i/>
      <w:iCs/>
      <w:color w:val="000000"/>
      <w:kern w:val="2"/>
      <w:sz w:val="21"/>
      <w:szCs w:val="24"/>
    </w:rPr>
  </w:style>
  <w:style w:type="character" w:customStyle="1" w:styleId="66">
    <w:name w:val="标题 2 Char"/>
    <w:link w:val="4"/>
    <w:qFormat/>
    <w:uiPriority w:val="99"/>
    <w:rPr>
      <w:rFonts w:ascii="Arial" w:hAnsi="Arial" w:eastAsia="黑体"/>
      <w:b/>
      <w:bCs/>
      <w:kern w:val="2"/>
      <w:sz w:val="32"/>
      <w:szCs w:val="32"/>
    </w:rPr>
  </w:style>
  <w:style w:type="character" w:customStyle="1" w:styleId="67">
    <w:name w:val="正文文本 3 Char"/>
    <w:qFormat/>
    <w:uiPriority w:val="0"/>
    <w:rPr>
      <w:kern w:val="2"/>
      <w:sz w:val="16"/>
      <w:szCs w:val="16"/>
    </w:rPr>
  </w:style>
  <w:style w:type="character" w:customStyle="1" w:styleId="68">
    <w:name w:val="Char Char91"/>
    <w:qFormat/>
    <w:uiPriority w:val="99"/>
    <w:rPr>
      <w:rFonts w:eastAsia="宋体"/>
      <w:b/>
      <w:bCs/>
      <w:kern w:val="44"/>
      <w:sz w:val="32"/>
      <w:szCs w:val="44"/>
      <w:lang w:val="en-US" w:eastAsia="zh-CN" w:bidi="ar-SA"/>
    </w:rPr>
  </w:style>
  <w:style w:type="character" w:customStyle="1" w:styleId="69">
    <w:name w:val="bsharetext"/>
    <w:basedOn w:val="50"/>
    <w:qFormat/>
    <w:uiPriority w:val="0"/>
  </w:style>
  <w:style w:type="character" w:customStyle="1" w:styleId="70">
    <w:name w:val="批注文字 Char"/>
    <w:link w:val="17"/>
    <w:qFormat/>
    <w:uiPriority w:val="99"/>
    <w:rPr>
      <w:kern w:val="2"/>
      <w:sz w:val="21"/>
      <w:szCs w:val="24"/>
    </w:rPr>
  </w:style>
  <w:style w:type="character" w:customStyle="1" w:styleId="71">
    <w:name w:val="批注文字 Char Char Char"/>
    <w:qFormat/>
    <w:uiPriority w:val="0"/>
    <w:rPr>
      <w:kern w:val="2"/>
      <w:sz w:val="21"/>
      <w:szCs w:val="24"/>
    </w:rPr>
  </w:style>
  <w:style w:type="character" w:customStyle="1" w:styleId="72">
    <w:name w:val="Header Char"/>
    <w:qFormat/>
    <w:uiPriority w:val="99"/>
    <w:rPr>
      <w:rFonts w:eastAsia="宋体"/>
      <w:kern w:val="2"/>
      <w:sz w:val="18"/>
      <w:szCs w:val="18"/>
      <w:lang w:val="en-US" w:eastAsia="zh-CN" w:bidi="ar-SA"/>
    </w:rPr>
  </w:style>
  <w:style w:type="character" w:customStyle="1" w:styleId="73">
    <w:name w:val="标题 5 Char"/>
    <w:link w:val="7"/>
    <w:qFormat/>
    <w:uiPriority w:val="99"/>
    <w:rPr>
      <w:b/>
      <w:bCs/>
      <w:kern w:val="2"/>
      <w:sz w:val="28"/>
      <w:szCs w:val="28"/>
    </w:rPr>
  </w:style>
  <w:style w:type="character" w:customStyle="1" w:styleId="74">
    <w:name w:val="批注框文本 Char"/>
    <w:link w:val="30"/>
    <w:qFormat/>
    <w:uiPriority w:val="99"/>
    <w:rPr>
      <w:kern w:val="2"/>
      <w:sz w:val="18"/>
      <w:szCs w:val="18"/>
    </w:rPr>
  </w:style>
  <w:style w:type="character" w:customStyle="1" w:styleId="75">
    <w:name w:val="批注文字 Char Char"/>
    <w:qFormat/>
    <w:uiPriority w:val="99"/>
    <w:rPr>
      <w:rFonts w:ascii="宋体" w:hAnsi="Times New Roman" w:eastAsia="宋体" w:cs="Times New Roman"/>
      <w:sz w:val="28"/>
      <w:szCs w:val="20"/>
    </w:rPr>
  </w:style>
  <w:style w:type="character" w:customStyle="1" w:styleId="76">
    <w:name w:val="不明显参考1"/>
    <w:qFormat/>
    <w:uiPriority w:val="99"/>
    <w:rPr>
      <w:smallCaps/>
      <w:color w:val="C0504D"/>
      <w:u w:val="single"/>
    </w:rPr>
  </w:style>
  <w:style w:type="character" w:customStyle="1" w:styleId="77">
    <w:name w:val="标题 4 Char"/>
    <w:link w:val="6"/>
    <w:qFormat/>
    <w:uiPriority w:val="99"/>
    <w:rPr>
      <w:rFonts w:ascii="Arial" w:hAnsi="Arial"/>
      <w:b/>
      <w:bCs/>
      <w:kern w:val="2"/>
      <w:sz w:val="21"/>
      <w:szCs w:val="28"/>
    </w:rPr>
  </w:style>
  <w:style w:type="character" w:customStyle="1" w:styleId="78">
    <w:name w:val="访问过的超链接"/>
    <w:qFormat/>
    <w:uiPriority w:val="99"/>
    <w:rPr>
      <w:color w:val="000000"/>
      <w:u w:val="none"/>
    </w:rPr>
  </w:style>
  <w:style w:type="character" w:customStyle="1" w:styleId="79">
    <w:name w:val="引用 Char3"/>
    <w:qFormat/>
    <w:uiPriority w:val="29"/>
    <w:rPr>
      <w:rFonts w:ascii="Times New Roman" w:hAnsi="Times New Roman" w:eastAsia="宋体" w:cs="Times New Roman"/>
      <w:i/>
      <w:iCs/>
      <w:color w:val="000000"/>
      <w:szCs w:val="24"/>
    </w:rPr>
  </w:style>
  <w:style w:type="character" w:customStyle="1" w:styleId="80">
    <w:name w:val="页眉 Char"/>
    <w:link w:val="32"/>
    <w:qFormat/>
    <w:uiPriority w:val="99"/>
    <w:rPr>
      <w:kern w:val="2"/>
      <w:sz w:val="18"/>
      <w:szCs w:val="18"/>
    </w:rPr>
  </w:style>
  <w:style w:type="character" w:customStyle="1" w:styleId="81">
    <w:name w:val="批注主题 Char"/>
    <w:link w:val="47"/>
    <w:qFormat/>
    <w:uiPriority w:val="99"/>
    <w:rPr>
      <w:b/>
      <w:bCs/>
      <w:kern w:val="2"/>
      <w:sz w:val="21"/>
      <w:szCs w:val="24"/>
    </w:rPr>
  </w:style>
  <w:style w:type="character" w:customStyle="1" w:styleId="82">
    <w:name w:val="正文文本 Char"/>
    <w:link w:val="19"/>
    <w:qFormat/>
    <w:uiPriority w:val="99"/>
    <w:rPr>
      <w:kern w:val="2"/>
      <w:sz w:val="21"/>
      <w:szCs w:val="22"/>
    </w:rPr>
  </w:style>
  <w:style w:type="character" w:customStyle="1" w:styleId="83">
    <w:name w:val="纯文本 Char1"/>
    <w:qFormat/>
    <w:uiPriority w:val="99"/>
    <w:rPr>
      <w:rFonts w:ascii="宋体" w:hAnsi="Courier New" w:eastAsia="宋体"/>
      <w:sz w:val="21"/>
      <w:lang w:val="en-US" w:eastAsia="zh-CN" w:bidi="ar-SA"/>
    </w:rPr>
  </w:style>
  <w:style w:type="character" w:customStyle="1" w:styleId="84">
    <w:name w:val="标题 9 Char"/>
    <w:link w:val="11"/>
    <w:qFormat/>
    <w:uiPriority w:val="9"/>
    <w:rPr>
      <w:rFonts w:ascii="Cambria" w:hAnsi="Cambria"/>
      <w:kern w:val="2"/>
      <w:sz w:val="21"/>
      <w:szCs w:val="21"/>
    </w:rPr>
  </w:style>
  <w:style w:type="character" w:customStyle="1" w:styleId="85">
    <w:name w:val="不明显强调1"/>
    <w:qFormat/>
    <w:uiPriority w:val="99"/>
    <w:rPr>
      <w:i/>
      <w:iCs/>
      <w:color w:val="808080"/>
    </w:rPr>
  </w:style>
  <w:style w:type="character" w:customStyle="1" w:styleId="86">
    <w:name w:val="文档结构图 Char1"/>
    <w:qFormat/>
    <w:uiPriority w:val="99"/>
    <w:rPr>
      <w:rFonts w:ascii="宋体" w:hAnsi="Times New Roman" w:eastAsia="宋体" w:cs="Times New Roman"/>
      <w:sz w:val="18"/>
      <w:szCs w:val="18"/>
    </w:rPr>
  </w:style>
  <w:style w:type="character" w:customStyle="1" w:styleId="87">
    <w:name w:val="Comment Text Char"/>
    <w:qFormat/>
    <w:uiPriority w:val="99"/>
    <w:rPr>
      <w:rFonts w:cs="Times New Roman"/>
      <w:sz w:val="24"/>
      <w:szCs w:val="24"/>
    </w:rPr>
  </w:style>
  <w:style w:type="character" w:customStyle="1" w:styleId="88">
    <w:name w:val="标题 6 Char"/>
    <w:link w:val="8"/>
    <w:qFormat/>
    <w:uiPriority w:val="9"/>
    <w:rPr>
      <w:rFonts w:ascii="Cambria" w:hAnsi="Cambria"/>
      <w:b/>
      <w:bCs/>
      <w:kern w:val="2"/>
      <w:sz w:val="24"/>
      <w:szCs w:val="24"/>
    </w:rPr>
  </w:style>
  <w:style w:type="character" w:customStyle="1" w:styleId="89">
    <w:name w:val="Heading 3 Char"/>
    <w:qFormat/>
    <w:uiPriority w:val="99"/>
    <w:rPr>
      <w:rFonts w:cs="Times New Roman"/>
      <w:b/>
      <w:bCs/>
      <w:kern w:val="2"/>
      <w:sz w:val="32"/>
      <w:szCs w:val="32"/>
    </w:rPr>
  </w:style>
  <w:style w:type="character" w:customStyle="1" w:styleId="90">
    <w:name w:val="Char Char2411"/>
    <w:qFormat/>
    <w:uiPriority w:val="99"/>
    <w:rPr>
      <w:rFonts w:eastAsia="宋体"/>
      <w:b/>
      <w:bCs/>
      <w:kern w:val="44"/>
      <w:sz w:val="32"/>
      <w:szCs w:val="44"/>
      <w:lang w:val="en-US" w:eastAsia="zh-CN" w:bidi="ar-SA"/>
    </w:rPr>
  </w:style>
  <w:style w:type="character" w:customStyle="1" w:styleId="91">
    <w:name w:val="批注文字 Char3"/>
    <w:qFormat/>
    <w:uiPriority w:val="0"/>
    <w:rPr>
      <w:kern w:val="2"/>
      <w:sz w:val="21"/>
      <w:szCs w:val="24"/>
    </w:rPr>
  </w:style>
  <w:style w:type="character" w:customStyle="1" w:styleId="92">
    <w:name w:val="Balloon Text Char"/>
    <w:qFormat/>
    <w:uiPriority w:val="99"/>
    <w:rPr>
      <w:sz w:val="18"/>
      <w:lang w:bidi="ar-SA"/>
    </w:rPr>
  </w:style>
  <w:style w:type="character" w:customStyle="1" w:styleId="93">
    <w:name w:val="标题 8 Char"/>
    <w:link w:val="10"/>
    <w:qFormat/>
    <w:uiPriority w:val="9"/>
    <w:rPr>
      <w:rFonts w:ascii="Cambria" w:hAnsi="Cambria"/>
      <w:kern w:val="2"/>
      <w:sz w:val="24"/>
      <w:szCs w:val="24"/>
    </w:rPr>
  </w:style>
  <w:style w:type="character" w:customStyle="1" w:styleId="94">
    <w:name w:val="Subtle Emphasis"/>
    <w:qFormat/>
    <w:uiPriority w:val="0"/>
    <w:rPr>
      <w:i/>
      <w:iCs/>
      <w:color w:val="808080"/>
    </w:rPr>
  </w:style>
  <w:style w:type="character" w:customStyle="1" w:styleId="95">
    <w:name w:val="ca-21"/>
    <w:qFormat/>
    <w:uiPriority w:val="0"/>
    <w:rPr>
      <w:rFonts w:hint="eastAsia" w:ascii="宋体" w:hAnsi="宋体" w:eastAsia="宋体"/>
      <w:sz w:val="24"/>
      <w:szCs w:val="24"/>
    </w:rPr>
  </w:style>
  <w:style w:type="character" w:customStyle="1" w:styleId="96">
    <w:name w:val="中等深浅网格 3 - 强调文字颜色 2 Char"/>
    <w:link w:val="97"/>
    <w:qFormat/>
    <w:uiPriority w:val="0"/>
    <w:rPr>
      <w:b/>
      <w:bCs/>
      <w:i/>
      <w:iCs/>
      <w:color w:val="4F81BD"/>
    </w:rPr>
  </w:style>
  <w:style w:type="paragraph" w:customStyle="1" w:styleId="97">
    <w:name w:val="中等深浅网格 3 - 强调文字颜色 21"/>
    <w:basedOn w:val="1"/>
    <w:next w:val="1"/>
    <w:link w:val="96"/>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98">
    <w:name w:val="正文文本缩进 3 Char"/>
    <w:qFormat/>
    <w:uiPriority w:val="0"/>
    <w:rPr>
      <w:kern w:val="2"/>
      <w:sz w:val="16"/>
      <w:szCs w:val="16"/>
    </w:rPr>
  </w:style>
  <w:style w:type="character" w:customStyle="1" w:styleId="99">
    <w:name w:val="Subtle Reference"/>
    <w:qFormat/>
    <w:uiPriority w:val="0"/>
    <w:rPr>
      <w:smallCaps/>
      <w:color w:val="C0504D"/>
      <w:u w:val="single"/>
    </w:rPr>
  </w:style>
  <w:style w:type="character" w:customStyle="1" w:styleId="100">
    <w:name w:val="明显引用 Char"/>
    <w:link w:val="101"/>
    <w:qFormat/>
    <w:uiPriority w:val="99"/>
    <w:rPr>
      <w:b/>
      <w:bCs/>
      <w:i/>
      <w:iCs/>
      <w:color w:val="4F81BD"/>
    </w:rPr>
  </w:style>
  <w:style w:type="paragraph" w:styleId="101">
    <w:name w:val="Intense Quote"/>
    <w:basedOn w:val="1"/>
    <w:next w:val="1"/>
    <w:link w:val="100"/>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02">
    <w:name w:val="font161"/>
    <w:qFormat/>
    <w:uiPriority w:val="0"/>
    <w:rPr>
      <w:b/>
      <w:bCs/>
      <w:sz w:val="32"/>
      <w:szCs w:val="32"/>
    </w:rPr>
  </w:style>
  <w:style w:type="character" w:customStyle="1" w:styleId="103">
    <w:name w:val="HTML 预设格式 Char"/>
    <w:link w:val="43"/>
    <w:qFormat/>
    <w:uiPriority w:val="0"/>
    <w:rPr>
      <w:rFonts w:ascii="黑体" w:hAnsi="Courier New" w:eastAsia="黑体" w:cs="Courier New"/>
    </w:rPr>
  </w:style>
  <w:style w:type="character" w:customStyle="1" w:styleId="104">
    <w:name w:val="明显强调1"/>
    <w:qFormat/>
    <w:uiPriority w:val="99"/>
    <w:rPr>
      <w:b/>
      <w:bCs/>
      <w:i/>
      <w:iCs/>
      <w:color w:val="4F81BD"/>
    </w:rPr>
  </w:style>
  <w:style w:type="character" w:customStyle="1" w:styleId="105">
    <w:name w:val="Title Char"/>
    <w:qFormat/>
    <w:uiPriority w:val="99"/>
    <w:rPr>
      <w:rFonts w:ascii="Cambria" w:hAnsi="Cambria"/>
      <w:b/>
      <w:sz w:val="32"/>
      <w:lang w:bidi="ar-SA"/>
    </w:rPr>
  </w:style>
  <w:style w:type="character" w:customStyle="1" w:styleId="106">
    <w:name w:val="Char Char6"/>
    <w:qFormat/>
    <w:uiPriority w:val="99"/>
    <w:rPr>
      <w:rFonts w:eastAsia="宋体"/>
      <w:b/>
      <w:bCs/>
      <w:kern w:val="44"/>
      <w:sz w:val="32"/>
      <w:szCs w:val="44"/>
      <w:lang w:val="en-US" w:eastAsia="zh-CN" w:bidi="ar-SA"/>
    </w:rPr>
  </w:style>
  <w:style w:type="character" w:customStyle="1" w:styleId="107">
    <w:name w:val="Body Text Indent Char"/>
    <w:qFormat/>
    <w:uiPriority w:val="99"/>
    <w:rPr>
      <w:rFonts w:ascii="宋体" w:hAnsi="宋体" w:eastAsia="宋体"/>
      <w:kern w:val="2"/>
      <w:sz w:val="21"/>
      <w:lang w:val="en-US" w:eastAsia="zh-CN" w:bidi="ar-SA"/>
    </w:rPr>
  </w:style>
  <w:style w:type="character" w:customStyle="1" w:styleId="108">
    <w:name w:val="日期 Char"/>
    <w:link w:val="27"/>
    <w:qFormat/>
    <w:uiPriority w:val="99"/>
    <w:rPr>
      <w:kern w:val="2"/>
      <w:sz w:val="21"/>
      <w:szCs w:val="24"/>
    </w:rPr>
  </w:style>
  <w:style w:type="character" w:customStyle="1" w:styleId="109">
    <w:name w:val="正文文本 2 Char"/>
    <w:qFormat/>
    <w:uiPriority w:val="0"/>
    <w:rPr>
      <w:kern w:val="2"/>
      <w:sz w:val="21"/>
      <w:szCs w:val="24"/>
    </w:rPr>
  </w:style>
  <w:style w:type="character" w:customStyle="1" w:styleId="110">
    <w:name w:val="纯文本 Char"/>
    <w:link w:val="25"/>
    <w:qFormat/>
    <w:uiPriority w:val="99"/>
    <w:rPr>
      <w:rFonts w:ascii="宋体" w:hAnsi="Courier New" w:eastAsia="宋体"/>
      <w:sz w:val="21"/>
      <w:lang w:val="en-US" w:eastAsia="zh-CN" w:bidi="ar-SA"/>
    </w:rPr>
  </w:style>
  <w:style w:type="character" w:customStyle="1" w:styleId="111">
    <w:name w:val="Char Char19"/>
    <w:qFormat/>
    <w:uiPriority w:val="99"/>
    <w:rPr>
      <w:rFonts w:ascii="Arial" w:hAnsi="Arial" w:eastAsia="宋体" w:cs="Times New Roman"/>
      <w:b/>
      <w:bCs/>
      <w:szCs w:val="28"/>
    </w:rPr>
  </w:style>
  <w:style w:type="character" w:customStyle="1" w:styleId="112">
    <w:name w:val="副标题 Char1"/>
    <w:qFormat/>
    <w:uiPriority w:val="11"/>
    <w:rPr>
      <w:rFonts w:ascii="Cambria" w:hAnsi="Cambria" w:eastAsia="宋体" w:cs="Times New Roman"/>
      <w:b/>
      <w:bCs/>
      <w:kern w:val="28"/>
      <w:sz w:val="32"/>
      <w:szCs w:val="32"/>
    </w:rPr>
  </w:style>
  <w:style w:type="character" w:customStyle="1" w:styleId="113">
    <w:name w:val="明显引用 Char3"/>
    <w:qFormat/>
    <w:uiPriority w:val="30"/>
    <w:rPr>
      <w:rFonts w:ascii="Times New Roman" w:hAnsi="Times New Roman" w:eastAsia="宋体" w:cs="Times New Roman"/>
      <w:b/>
      <w:bCs/>
      <w:i/>
      <w:iCs/>
      <w:color w:val="4F81BD"/>
      <w:szCs w:val="24"/>
    </w:rPr>
  </w:style>
  <w:style w:type="character" w:customStyle="1" w:styleId="114">
    <w:name w:val="明显引用 Char1"/>
    <w:qFormat/>
    <w:uiPriority w:val="99"/>
    <w:rPr>
      <w:rFonts w:ascii="Times New Roman" w:hAnsi="Times New Roman" w:eastAsia="宋体" w:cs="Times New Roman"/>
      <w:b/>
      <w:bCs/>
      <w:i/>
      <w:iCs/>
      <w:color w:val="4F81BD"/>
      <w:szCs w:val="24"/>
    </w:rPr>
  </w:style>
  <w:style w:type="character" w:customStyle="1" w:styleId="115">
    <w:name w:val="书籍标题1"/>
    <w:qFormat/>
    <w:uiPriority w:val="99"/>
    <w:rPr>
      <w:b/>
      <w:bCs/>
      <w:smallCaps/>
      <w:spacing w:val="5"/>
    </w:rPr>
  </w:style>
  <w:style w:type="character" w:customStyle="1" w:styleId="116">
    <w:name w:val="文档结构图 Char2"/>
    <w:qFormat/>
    <w:uiPriority w:val="99"/>
    <w:rPr>
      <w:rFonts w:ascii="宋体"/>
      <w:kern w:val="2"/>
      <w:sz w:val="18"/>
      <w:szCs w:val="18"/>
    </w:rPr>
  </w:style>
  <w:style w:type="character" w:customStyle="1" w:styleId="117">
    <w:name w:val="Heading 5 Char"/>
    <w:qFormat/>
    <w:uiPriority w:val="99"/>
    <w:rPr>
      <w:rFonts w:eastAsia="宋体"/>
      <w:b/>
      <w:bCs/>
      <w:kern w:val="2"/>
      <w:sz w:val="28"/>
      <w:szCs w:val="28"/>
      <w:lang w:val="en-US" w:eastAsia="zh-CN" w:bidi="ar-SA"/>
    </w:rPr>
  </w:style>
  <w:style w:type="character" w:customStyle="1" w:styleId="118">
    <w:name w:val="style2"/>
    <w:basedOn w:val="50"/>
    <w:qFormat/>
    <w:uiPriority w:val="0"/>
  </w:style>
  <w:style w:type="character" w:customStyle="1" w:styleId="119">
    <w:name w:val="脚注文本 Char1"/>
    <w:qFormat/>
    <w:uiPriority w:val="99"/>
    <w:rPr>
      <w:kern w:val="2"/>
      <w:sz w:val="18"/>
      <w:szCs w:val="18"/>
    </w:rPr>
  </w:style>
  <w:style w:type="character" w:customStyle="1" w:styleId="120">
    <w:name w:val="正文文本缩进 Char"/>
    <w:link w:val="20"/>
    <w:qFormat/>
    <w:uiPriority w:val="99"/>
    <w:rPr>
      <w:rFonts w:ascii="仿宋_GB2312" w:eastAsia="仿宋_GB2312"/>
      <w:kern w:val="2"/>
      <w:sz w:val="32"/>
      <w:szCs w:val="24"/>
    </w:rPr>
  </w:style>
  <w:style w:type="character" w:customStyle="1" w:styleId="121">
    <w:name w:val="Char Char21"/>
    <w:qFormat/>
    <w:uiPriority w:val="99"/>
    <w:rPr>
      <w:rFonts w:ascii="Arial" w:hAnsi="Arial" w:eastAsia="黑体" w:cs="Times New Roman"/>
      <w:b/>
      <w:bCs/>
      <w:sz w:val="32"/>
      <w:szCs w:val="32"/>
    </w:rPr>
  </w:style>
  <w:style w:type="character" w:customStyle="1" w:styleId="122">
    <w:name w:val="引用 Char"/>
    <w:link w:val="123"/>
    <w:qFormat/>
    <w:uiPriority w:val="99"/>
    <w:rPr>
      <w:i/>
      <w:iCs/>
      <w:color w:val="000000"/>
    </w:rPr>
  </w:style>
  <w:style w:type="paragraph" w:styleId="123">
    <w:name w:val="Quote"/>
    <w:basedOn w:val="1"/>
    <w:next w:val="1"/>
    <w:link w:val="122"/>
    <w:qFormat/>
    <w:uiPriority w:val="0"/>
    <w:rPr>
      <w:i/>
      <w:iCs/>
      <w:color w:val="000000"/>
      <w:kern w:val="0"/>
      <w:sz w:val="20"/>
      <w:szCs w:val="20"/>
    </w:rPr>
  </w:style>
  <w:style w:type="character" w:customStyle="1" w:styleId="124">
    <w:name w:val="Char Char"/>
    <w:qFormat/>
    <w:uiPriority w:val="0"/>
    <w:rPr>
      <w:rFonts w:ascii="Arial" w:hAnsi="Arial" w:eastAsia="黑体"/>
      <w:b/>
      <w:bCs/>
      <w:kern w:val="2"/>
      <w:sz w:val="32"/>
      <w:szCs w:val="32"/>
      <w:lang w:val="en-US" w:eastAsia="zh-CN" w:bidi="ar-SA"/>
    </w:rPr>
  </w:style>
  <w:style w:type="character" w:customStyle="1" w:styleId="125">
    <w:name w:val="标题 3 Char"/>
    <w:link w:val="5"/>
    <w:qFormat/>
    <w:uiPriority w:val="99"/>
    <w:rPr>
      <w:b/>
      <w:bCs/>
      <w:kern w:val="2"/>
      <w:sz w:val="32"/>
      <w:szCs w:val="32"/>
    </w:rPr>
  </w:style>
  <w:style w:type="character" w:customStyle="1" w:styleId="126">
    <w:name w:val="标题 Char1"/>
    <w:qFormat/>
    <w:uiPriority w:val="99"/>
    <w:rPr>
      <w:rFonts w:ascii="Cambria" w:hAnsi="Cambria" w:eastAsia="宋体" w:cs="Times New Roman"/>
      <w:b/>
      <w:bCs/>
      <w:sz w:val="32"/>
      <w:szCs w:val="32"/>
    </w:rPr>
  </w:style>
  <w:style w:type="character" w:customStyle="1" w:styleId="127">
    <w:name w:val="Document Map Char"/>
    <w:qFormat/>
    <w:uiPriority w:val="99"/>
    <w:rPr>
      <w:rFonts w:eastAsia="宋体"/>
      <w:kern w:val="2"/>
      <w:sz w:val="21"/>
      <w:szCs w:val="24"/>
      <w:lang w:val="en-US" w:eastAsia="zh-CN" w:bidi="ar-SA"/>
    </w:rPr>
  </w:style>
  <w:style w:type="character" w:customStyle="1" w:styleId="128">
    <w:name w:val="Char Char9"/>
    <w:qFormat/>
    <w:uiPriority w:val="99"/>
    <w:rPr>
      <w:rFonts w:eastAsia="宋体"/>
      <w:b/>
      <w:bCs/>
      <w:kern w:val="44"/>
      <w:sz w:val="32"/>
      <w:szCs w:val="44"/>
      <w:lang w:val="en-US" w:eastAsia="zh-CN" w:bidi="ar-SA"/>
    </w:rPr>
  </w:style>
  <w:style w:type="character" w:customStyle="1" w:styleId="129">
    <w:name w:val="Char Char20"/>
    <w:qFormat/>
    <w:uiPriority w:val="99"/>
    <w:rPr>
      <w:rFonts w:ascii="Times New Roman" w:hAnsi="Times New Roman" w:eastAsia="宋体" w:cs="Times New Roman"/>
      <w:b/>
      <w:bCs/>
      <w:sz w:val="24"/>
      <w:szCs w:val="32"/>
    </w:rPr>
  </w:style>
  <w:style w:type="character" w:customStyle="1" w:styleId="130">
    <w:name w:val="标题 Char3"/>
    <w:qFormat/>
    <w:uiPriority w:val="10"/>
    <w:rPr>
      <w:rFonts w:ascii="Cambria" w:hAnsi="Cambria" w:cs="Times New Roman"/>
      <w:b/>
      <w:bCs/>
      <w:kern w:val="2"/>
      <w:sz w:val="32"/>
      <w:szCs w:val="32"/>
    </w:rPr>
  </w:style>
  <w:style w:type="character" w:customStyle="1" w:styleId="131">
    <w:name w:val="Char Char18"/>
    <w:qFormat/>
    <w:uiPriority w:val="99"/>
    <w:rPr>
      <w:rFonts w:ascii="Times New Roman" w:hAnsi="Times New Roman" w:eastAsia="宋体" w:cs="Times New Roman"/>
      <w:b/>
      <w:bCs/>
      <w:sz w:val="28"/>
      <w:szCs w:val="28"/>
    </w:rPr>
  </w:style>
  <w:style w:type="character" w:customStyle="1" w:styleId="132">
    <w:name w:val="Char Char2"/>
    <w:qFormat/>
    <w:uiPriority w:val="0"/>
    <w:rPr>
      <w:rFonts w:ascii="宋体" w:hAnsi="Courier New" w:eastAsia="宋体"/>
      <w:color w:val="000000"/>
      <w:kern w:val="2"/>
      <w:sz w:val="21"/>
      <w:lang w:val="en-US" w:eastAsia="zh-CN" w:bidi="ar-SA"/>
    </w:rPr>
  </w:style>
  <w:style w:type="character" w:customStyle="1" w:styleId="133">
    <w:name w:val="标题 7 Char"/>
    <w:link w:val="9"/>
    <w:qFormat/>
    <w:uiPriority w:val="9"/>
    <w:rPr>
      <w:rFonts w:ascii="Calibri" w:hAnsi="Calibri"/>
      <w:b/>
      <w:bCs/>
      <w:kern w:val="2"/>
      <w:sz w:val="24"/>
      <w:szCs w:val="24"/>
    </w:rPr>
  </w:style>
  <w:style w:type="character" w:customStyle="1" w:styleId="134">
    <w:name w:val="Footer Char"/>
    <w:qFormat/>
    <w:uiPriority w:val="99"/>
    <w:rPr>
      <w:rFonts w:eastAsia="宋体"/>
      <w:kern w:val="2"/>
      <w:sz w:val="18"/>
      <w:szCs w:val="18"/>
      <w:lang w:val="en-US" w:eastAsia="zh-CN" w:bidi="ar-SA"/>
    </w:rPr>
  </w:style>
  <w:style w:type="character" w:customStyle="1" w:styleId="135">
    <w:name w:val="标题4 Char Char"/>
    <w:link w:val="136"/>
    <w:qFormat/>
    <w:uiPriority w:val="99"/>
    <w:rPr>
      <w:rFonts w:ascii="Arial" w:hAnsi="Arial"/>
      <w:b/>
      <w:bCs/>
      <w:sz w:val="24"/>
      <w:szCs w:val="32"/>
    </w:rPr>
  </w:style>
  <w:style w:type="paragraph" w:customStyle="1" w:styleId="136">
    <w:name w:val="标题4"/>
    <w:basedOn w:val="4"/>
    <w:next w:val="22"/>
    <w:link w:val="135"/>
    <w:qFormat/>
    <w:uiPriority w:val="99"/>
    <w:pPr>
      <w:spacing w:before="60" w:after="60" w:line="413" w:lineRule="auto"/>
    </w:pPr>
    <w:rPr>
      <w:rFonts w:eastAsia="宋体"/>
      <w:kern w:val="0"/>
      <w:sz w:val="24"/>
    </w:rPr>
  </w:style>
  <w:style w:type="character" w:customStyle="1" w:styleId="137">
    <w:name w:val="textcontents"/>
    <w:qFormat/>
    <w:uiPriority w:val="99"/>
    <w:rPr>
      <w:rFonts w:cs="Times New Roman"/>
    </w:rPr>
  </w:style>
  <w:style w:type="character" w:customStyle="1" w:styleId="138">
    <w:name w:val="Book Title"/>
    <w:qFormat/>
    <w:uiPriority w:val="0"/>
    <w:rPr>
      <w:b/>
      <w:bCs/>
      <w:smallCaps/>
      <w:spacing w:val="5"/>
    </w:rPr>
  </w:style>
  <w:style w:type="character" w:customStyle="1" w:styleId="139">
    <w:name w:val="Char Char241"/>
    <w:qFormat/>
    <w:uiPriority w:val="0"/>
    <w:rPr>
      <w:rFonts w:eastAsia="宋体"/>
      <w:b/>
      <w:bCs/>
      <w:kern w:val="44"/>
      <w:sz w:val="32"/>
      <w:szCs w:val="44"/>
      <w:lang w:val="en-US" w:eastAsia="zh-CN" w:bidi="ar-SA"/>
    </w:rPr>
  </w:style>
  <w:style w:type="character" w:customStyle="1" w:styleId="140">
    <w:name w:val="Heading 1 Char"/>
    <w:qFormat/>
    <w:uiPriority w:val="99"/>
    <w:rPr>
      <w:rFonts w:eastAsia="宋体"/>
      <w:b/>
      <w:bCs/>
      <w:kern w:val="44"/>
      <w:sz w:val="32"/>
      <w:szCs w:val="44"/>
      <w:lang w:val="en-US" w:eastAsia="zh-CN" w:bidi="ar-SA"/>
    </w:rPr>
  </w:style>
  <w:style w:type="character" w:customStyle="1" w:styleId="141">
    <w:name w:val="批注主题 Char1"/>
    <w:qFormat/>
    <w:uiPriority w:val="99"/>
    <w:rPr>
      <w:rFonts w:ascii="Times New Roman" w:hAnsi="Times New Roman" w:eastAsia="宋体" w:cs="Times New Roman"/>
      <w:b/>
      <w:bCs/>
      <w:szCs w:val="24"/>
    </w:rPr>
  </w:style>
  <w:style w:type="character" w:customStyle="1" w:styleId="142">
    <w:name w:val="Date Char"/>
    <w:qFormat/>
    <w:uiPriority w:val="99"/>
    <w:rPr>
      <w:rFonts w:eastAsia="宋体"/>
      <w:kern w:val="2"/>
      <w:sz w:val="21"/>
      <w:szCs w:val="24"/>
      <w:lang w:val="en-US" w:eastAsia="zh-CN" w:bidi="ar-SA"/>
    </w:rPr>
  </w:style>
  <w:style w:type="character" w:customStyle="1" w:styleId="143">
    <w:name w:val="中等深浅网格 2 - 强调文字颜色 2 Char"/>
    <w:link w:val="144"/>
    <w:qFormat/>
    <w:uiPriority w:val="0"/>
    <w:rPr>
      <w:i/>
      <w:iCs/>
      <w:color w:val="000000"/>
    </w:rPr>
  </w:style>
  <w:style w:type="paragraph" w:customStyle="1" w:styleId="144">
    <w:name w:val="中等深浅网格 2 - 强调文字颜色 21"/>
    <w:basedOn w:val="1"/>
    <w:next w:val="1"/>
    <w:link w:val="143"/>
    <w:qFormat/>
    <w:uiPriority w:val="0"/>
    <w:rPr>
      <w:i/>
      <w:iCs/>
      <w:color w:val="000000"/>
      <w:kern w:val="0"/>
      <w:sz w:val="20"/>
      <w:szCs w:val="20"/>
    </w:rPr>
  </w:style>
  <w:style w:type="character" w:customStyle="1" w:styleId="145">
    <w:name w:val="纯文本 Char2"/>
    <w:qFormat/>
    <w:uiPriority w:val="0"/>
    <w:rPr>
      <w:rFonts w:ascii="宋体" w:hAnsi="Courier New" w:eastAsia="宋体"/>
      <w:kern w:val="2"/>
      <w:sz w:val="21"/>
      <w:szCs w:val="24"/>
      <w:lang w:val="en-US" w:eastAsia="zh-CN" w:bidi="ar-SA"/>
    </w:rPr>
  </w:style>
  <w:style w:type="character" w:customStyle="1" w:styleId="146">
    <w:name w:val="标题 Char2"/>
    <w:qFormat/>
    <w:uiPriority w:val="99"/>
    <w:rPr>
      <w:rFonts w:ascii="Cambria" w:hAnsi="Cambria" w:eastAsia="宋体" w:cs="Times New Roman"/>
      <w:b/>
      <w:bCs/>
      <w:sz w:val="32"/>
      <w:szCs w:val="32"/>
    </w:rPr>
  </w:style>
  <w:style w:type="character" w:customStyle="1" w:styleId="147">
    <w:name w:val="普通文字 Char Char1"/>
    <w:qFormat/>
    <w:uiPriority w:val="0"/>
    <w:rPr>
      <w:rFonts w:ascii="宋体" w:hAnsi="Courier New" w:eastAsia="宋体"/>
      <w:kern w:val="2"/>
      <w:sz w:val="21"/>
      <w:lang w:val="en-US" w:eastAsia="zh-CN" w:bidi="ar-SA"/>
    </w:rPr>
  </w:style>
  <w:style w:type="character" w:customStyle="1" w:styleId="148">
    <w:name w:val="尾注文本 Char"/>
    <w:link w:val="29"/>
    <w:qFormat/>
    <w:uiPriority w:val="0"/>
    <w:rPr>
      <w:rFonts w:ascii="Times New Roman" w:hAnsi="Times New Roman"/>
      <w:kern w:val="2"/>
      <w:sz w:val="21"/>
      <w:szCs w:val="24"/>
    </w:rPr>
  </w:style>
  <w:style w:type="character" w:customStyle="1" w:styleId="149">
    <w:name w:val="正文文本 Char2"/>
    <w:qFormat/>
    <w:uiPriority w:val="99"/>
    <w:rPr>
      <w:kern w:val="2"/>
      <w:sz w:val="21"/>
      <w:szCs w:val="24"/>
    </w:rPr>
  </w:style>
  <w:style w:type="character" w:customStyle="1" w:styleId="150">
    <w:name w:val="Heading 3 Char1"/>
    <w:qFormat/>
    <w:uiPriority w:val="99"/>
    <w:rPr>
      <w:rFonts w:eastAsia="宋体"/>
      <w:b/>
      <w:bCs/>
      <w:kern w:val="2"/>
      <w:sz w:val="24"/>
      <w:szCs w:val="32"/>
      <w:lang w:val="en-US" w:eastAsia="zh-CN" w:bidi="ar-SA"/>
    </w:rPr>
  </w:style>
  <w:style w:type="character" w:customStyle="1" w:styleId="151">
    <w:name w:val="批注文字 Char2"/>
    <w:qFormat/>
    <w:uiPriority w:val="0"/>
    <w:rPr>
      <w:kern w:val="2"/>
      <w:sz w:val="21"/>
      <w:szCs w:val="24"/>
      <w:lang w:bidi="ar-SA"/>
    </w:rPr>
  </w:style>
  <w:style w:type="character" w:customStyle="1" w:styleId="152">
    <w:name w:val="脚注文本 Char"/>
    <w:link w:val="36"/>
    <w:qFormat/>
    <w:uiPriority w:val="99"/>
    <w:rPr>
      <w:sz w:val="18"/>
    </w:rPr>
  </w:style>
  <w:style w:type="character" w:customStyle="1" w:styleId="153">
    <w:name w:val="Char Char181"/>
    <w:qFormat/>
    <w:uiPriority w:val="99"/>
    <w:rPr>
      <w:b/>
      <w:bCs/>
      <w:kern w:val="44"/>
      <w:sz w:val="44"/>
      <w:szCs w:val="44"/>
    </w:rPr>
  </w:style>
  <w:style w:type="character" w:customStyle="1" w:styleId="154">
    <w:name w:val="明显引用 Char2"/>
    <w:qFormat/>
    <w:uiPriority w:val="30"/>
    <w:rPr>
      <w:b/>
      <w:bCs/>
      <w:i/>
      <w:iCs/>
      <w:color w:val="4F81BD"/>
      <w:kern w:val="2"/>
      <w:sz w:val="21"/>
      <w:szCs w:val="24"/>
    </w:rPr>
  </w:style>
  <w:style w:type="character" w:customStyle="1" w:styleId="155">
    <w:name w:val="Blockquote Char"/>
    <w:link w:val="156"/>
    <w:qFormat/>
    <w:uiPriority w:val="0"/>
    <w:rPr>
      <w:rFonts w:eastAsia="宋体"/>
      <w:sz w:val="24"/>
      <w:lang w:val="en-US" w:eastAsia="zh-CN" w:bidi="ar-SA"/>
    </w:rPr>
  </w:style>
  <w:style w:type="paragraph" w:customStyle="1" w:styleId="156">
    <w:name w:val="Blockquote"/>
    <w:basedOn w:val="1"/>
    <w:link w:val="155"/>
    <w:qFormat/>
    <w:uiPriority w:val="0"/>
    <w:pPr>
      <w:autoSpaceDE w:val="0"/>
      <w:autoSpaceDN w:val="0"/>
      <w:adjustRightInd w:val="0"/>
      <w:spacing w:before="100" w:after="100" w:line="480" w:lineRule="exact"/>
      <w:ind w:left="360" w:right="360"/>
      <w:jc w:val="left"/>
    </w:pPr>
    <w:rPr>
      <w:kern w:val="0"/>
      <w:sz w:val="24"/>
      <w:szCs w:val="20"/>
    </w:rPr>
  </w:style>
  <w:style w:type="character" w:customStyle="1" w:styleId="157">
    <w:name w:val="正文文本 2 Char1"/>
    <w:link w:val="41"/>
    <w:qFormat/>
    <w:uiPriority w:val="0"/>
    <w:rPr>
      <w:rFonts w:ascii="宋体" w:hAnsi="宋体" w:cs="Times New Roman"/>
      <w:kern w:val="2"/>
      <w:sz w:val="28"/>
      <w:szCs w:val="24"/>
    </w:rPr>
  </w:style>
  <w:style w:type="character" w:customStyle="1" w:styleId="158">
    <w:name w:val="标题 Char"/>
    <w:link w:val="46"/>
    <w:qFormat/>
    <w:uiPriority w:val="99"/>
    <w:rPr>
      <w:rFonts w:ascii="Cambria" w:hAnsi="Cambria"/>
      <w:b/>
      <w:bCs/>
      <w:kern w:val="2"/>
      <w:sz w:val="32"/>
      <w:szCs w:val="32"/>
    </w:rPr>
  </w:style>
  <w:style w:type="character" w:customStyle="1" w:styleId="159">
    <w:name w:val="Heading 4 Char"/>
    <w:qFormat/>
    <w:uiPriority w:val="99"/>
    <w:rPr>
      <w:rFonts w:ascii="Arial" w:hAnsi="Arial" w:eastAsia="宋体"/>
      <w:b/>
      <w:bCs/>
      <w:kern w:val="2"/>
      <w:sz w:val="21"/>
      <w:szCs w:val="28"/>
      <w:lang w:val="en-US" w:eastAsia="zh-CN" w:bidi="ar-SA"/>
    </w:rPr>
  </w:style>
  <w:style w:type="character" w:customStyle="1" w:styleId="160">
    <w:name w:val="Plain Text Char"/>
    <w:qFormat/>
    <w:uiPriority w:val="99"/>
    <w:rPr>
      <w:rFonts w:ascii="宋体" w:hAnsi="Courier New" w:eastAsia="宋体"/>
      <w:sz w:val="24"/>
      <w:lang w:bidi="ar-SA"/>
    </w:rPr>
  </w:style>
  <w:style w:type="character" w:customStyle="1" w:styleId="161">
    <w:name w:val="Intense Reference"/>
    <w:qFormat/>
    <w:uiPriority w:val="0"/>
    <w:rPr>
      <w:b/>
      <w:bCs/>
      <w:smallCaps/>
      <w:color w:val="C0504D"/>
      <w:spacing w:val="5"/>
      <w:u w:val="single"/>
    </w:rPr>
  </w:style>
  <w:style w:type="character" w:customStyle="1" w:styleId="162">
    <w:name w:val="Char Char23"/>
    <w:qFormat/>
    <w:uiPriority w:val="99"/>
    <w:rPr>
      <w:rFonts w:eastAsia="宋体"/>
      <w:b/>
      <w:bCs/>
      <w:kern w:val="44"/>
      <w:sz w:val="32"/>
      <w:szCs w:val="44"/>
      <w:lang w:val="en-US" w:eastAsia="zh-CN" w:bidi="ar-SA"/>
    </w:rPr>
  </w:style>
  <w:style w:type="character" w:customStyle="1" w:styleId="163">
    <w:name w:val="明显参考1"/>
    <w:qFormat/>
    <w:uiPriority w:val="99"/>
    <w:rPr>
      <w:b/>
      <w:bCs/>
      <w:smallCaps/>
      <w:color w:val="C0504D"/>
      <w:spacing w:val="5"/>
      <w:u w:val="single"/>
    </w:rPr>
  </w:style>
  <w:style w:type="character" w:customStyle="1" w:styleId="164">
    <w:name w:val="页脚 Char"/>
    <w:link w:val="31"/>
    <w:qFormat/>
    <w:uiPriority w:val="99"/>
    <w:rPr>
      <w:kern w:val="2"/>
      <w:sz w:val="18"/>
      <w:szCs w:val="18"/>
    </w:rPr>
  </w:style>
  <w:style w:type="character" w:customStyle="1" w:styleId="165">
    <w:name w:val="日期 Char1"/>
    <w:qFormat/>
    <w:uiPriority w:val="99"/>
    <w:rPr>
      <w:rFonts w:ascii="Times New Roman" w:hAnsi="Times New Roman" w:eastAsia="宋体" w:cs="Times New Roman"/>
      <w:szCs w:val="24"/>
    </w:rPr>
  </w:style>
  <w:style w:type="character" w:customStyle="1" w:styleId="166">
    <w:name w:val="引用 Char1"/>
    <w:qFormat/>
    <w:uiPriority w:val="99"/>
    <w:rPr>
      <w:rFonts w:ascii="Times New Roman" w:hAnsi="Times New Roman" w:eastAsia="宋体" w:cs="Times New Roman"/>
      <w:i/>
      <w:iCs/>
      <w:color w:val="000000"/>
      <w:szCs w:val="24"/>
    </w:rPr>
  </w:style>
  <w:style w:type="character" w:customStyle="1" w:styleId="167">
    <w:name w:val="Comment Subject Char"/>
    <w:qFormat/>
    <w:uiPriority w:val="99"/>
    <w:rPr>
      <w:b/>
      <w:sz w:val="24"/>
      <w:lang w:bidi="ar-SA"/>
    </w:rPr>
  </w:style>
  <w:style w:type="character" w:customStyle="1" w:styleId="168">
    <w:name w:val="正文文本缩进 3 Char1"/>
    <w:link w:val="38"/>
    <w:qFormat/>
    <w:uiPriority w:val="0"/>
    <w:rPr>
      <w:rFonts w:ascii="宋体" w:hAnsi="Courier New" w:cs="Times New Roman"/>
      <w:kern w:val="2"/>
      <w:sz w:val="16"/>
      <w:szCs w:val="16"/>
    </w:rPr>
  </w:style>
  <w:style w:type="character" w:customStyle="1" w:styleId="169">
    <w:name w:val="Comment Text Char1"/>
    <w:qFormat/>
    <w:uiPriority w:val="99"/>
    <w:rPr>
      <w:sz w:val="24"/>
      <w:lang w:bidi="ar-SA"/>
    </w:rPr>
  </w:style>
  <w:style w:type="character" w:customStyle="1" w:styleId="170">
    <w:name w:val="正文文本缩进 2 Char"/>
    <w:link w:val="28"/>
    <w:qFormat/>
    <w:uiPriority w:val="99"/>
    <w:rPr>
      <w:rFonts w:ascii="仿宋_GB2312" w:eastAsia="仿宋_GB2312"/>
      <w:kern w:val="2"/>
      <w:sz w:val="28"/>
      <w:szCs w:val="24"/>
    </w:rPr>
  </w:style>
  <w:style w:type="character" w:customStyle="1" w:styleId="171">
    <w:name w:val="正文文本 Char1"/>
    <w:qFormat/>
    <w:uiPriority w:val="99"/>
    <w:rPr>
      <w:kern w:val="2"/>
      <w:sz w:val="21"/>
      <w:szCs w:val="22"/>
    </w:rPr>
  </w:style>
  <w:style w:type="character" w:customStyle="1" w:styleId="172">
    <w:name w:val="批注框文本 Char2"/>
    <w:qFormat/>
    <w:uiPriority w:val="99"/>
    <w:rPr>
      <w:kern w:val="2"/>
      <w:sz w:val="18"/>
      <w:szCs w:val="18"/>
    </w:rPr>
  </w:style>
  <w:style w:type="character" w:customStyle="1" w:styleId="173">
    <w:name w:val="批注主题 Char2"/>
    <w:qFormat/>
    <w:uiPriority w:val="99"/>
    <w:rPr>
      <w:b/>
      <w:bCs/>
      <w:kern w:val="2"/>
      <w:sz w:val="21"/>
      <w:szCs w:val="24"/>
    </w:rPr>
  </w:style>
  <w:style w:type="character" w:customStyle="1" w:styleId="174">
    <w:name w:val="批注框文本 Char1"/>
    <w:qFormat/>
    <w:uiPriority w:val="99"/>
    <w:rPr>
      <w:rFonts w:ascii="Times New Roman" w:hAnsi="Times New Roman" w:eastAsia="宋体" w:cs="Times New Roman"/>
      <w:sz w:val="18"/>
      <w:szCs w:val="18"/>
    </w:rPr>
  </w:style>
  <w:style w:type="character" w:customStyle="1" w:styleId="175">
    <w:name w:val="Body Text Indent 2 Char"/>
    <w:qFormat/>
    <w:uiPriority w:val="99"/>
    <w:rPr>
      <w:rFonts w:eastAsia="宋体"/>
      <w:kern w:val="2"/>
      <w:sz w:val="21"/>
      <w:szCs w:val="24"/>
      <w:lang w:val="en-US" w:eastAsia="zh-CN" w:bidi="ar-SA"/>
    </w:rPr>
  </w:style>
  <w:style w:type="character" w:customStyle="1" w:styleId="176">
    <w:name w:val="Char Char17"/>
    <w:qFormat/>
    <w:uiPriority w:val="0"/>
    <w:rPr>
      <w:rFonts w:ascii="Arial" w:hAnsi="Arial" w:eastAsia="黑体"/>
      <w:b/>
      <w:bCs/>
      <w:kern w:val="2"/>
      <w:sz w:val="32"/>
      <w:szCs w:val="32"/>
      <w:lang w:val="en-US" w:eastAsia="zh-CN" w:bidi="ar-SA"/>
    </w:rPr>
  </w:style>
  <w:style w:type="character" w:customStyle="1" w:styleId="177">
    <w:name w:val="Footnote Text Char"/>
    <w:qFormat/>
    <w:uiPriority w:val="99"/>
    <w:rPr>
      <w:rFonts w:eastAsia="宋体"/>
      <w:sz w:val="18"/>
      <w:lang w:val="en-US" w:eastAsia="zh-CN" w:bidi="ar-SA"/>
    </w:rPr>
  </w:style>
  <w:style w:type="character" w:customStyle="1" w:styleId="178">
    <w:name w:val="标题 1 Char"/>
    <w:link w:val="3"/>
    <w:qFormat/>
    <w:uiPriority w:val="99"/>
    <w:rPr>
      <w:b/>
      <w:bCs/>
      <w:kern w:val="44"/>
      <w:sz w:val="36"/>
      <w:szCs w:val="44"/>
    </w:rPr>
  </w:style>
  <w:style w:type="character" w:customStyle="1" w:styleId="179">
    <w:name w:val="副标题 Char"/>
    <w:link w:val="35"/>
    <w:qFormat/>
    <w:uiPriority w:val="11"/>
    <w:rPr>
      <w:rFonts w:ascii="Cambria" w:hAnsi="Cambria"/>
      <w:b/>
      <w:bCs/>
      <w:kern w:val="28"/>
      <w:sz w:val="32"/>
      <w:szCs w:val="32"/>
    </w:rPr>
  </w:style>
  <w:style w:type="character" w:customStyle="1" w:styleId="180">
    <w:name w:val="文档结构图 Char"/>
    <w:link w:val="15"/>
    <w:qFormat/>
    <w:uiPriority w:val="99"/>
    <w:rPr>
      <w:kern w:val="2"/>
      <w:sz w:val="21"/>
      <w:szCs w:val="24"/>
      <w:shd w:val="clear" w:color="auto" w:fill="000080"/>
    </w:rPr>
  </w:style>
  <w:style w:type="character" w:customStyle="1" w:styleId="181">
    <w:name w:val="Heading 2 Char"/>
    <w:qFormat/>
    <w:uiPriority w:val="99"/>
    <w:rPr>
      <w:rFonts w:ascii="Arial" w:hAnsi="Arial" w:eastAsia="黑体"/>
      <w:b/>
      <w:bCs/>
      <w:kern w:val="2"/>
      <w:sz w:val="32"/>
      <w:szCs w:val="32"/>
      <w:lang w:val="en-US" w:eastAsia="zh-CN" w:bidi="ar-SA"/>
    </w:rPr>
  </w:style>
  <w:style w:type="character" w:customStyle="1" w:styleId="182">
    <w:name w:val="Intense Emphasis"/>
    <w:qFormat/>
    <w:uiPriority w:val="0"/>
    <w:rPr>
      <w:b/>
      <w:bCs/>
      <w:i/>
      <w:iCs/>
      <w:color w:val="4F81BD"/>
    </w:rPr>
  </w:style>
  <w:style w:type="paragraph" w:customStyle="1" w:styleId="183">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4">
    <w:name w:val="列出段落1"/>
    <w:basedOn w:val="1"/>
    <w:qFormat/>
    <w:uiPriority w:val="99"/>
    <w:pPr>
      <w:ind w:firstLine="420" w:firstLineChars="200"/>
    </w:pPr>
    <w:rPr>
      <w:rFonts w:ascii="Calibri" w:hAnsi="Calibri"/>
      <w:szCs w:val="22"/>
    </w:rPr>
  </w:style>
  <w:style w:type="paragraph" w:customStyle="1" w:styleId="185">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6">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样式1"/>
    <w:basedOn w:val="1"/>
    <w:next w:val="6"/>
    <w:qFormat/>
    <w:uiPriority w:val="99"/>
    <w:pPr>
      <w:spacing w:line="360" w:lineRule="auto"/>
      <w:ind w:firstLine="420" w:firstLineChars="200"/>
    </w:pPr>
    <w:rPr>
      <w:rFonts w:ascii="宋体" w:hAnsi="宋体"/>
      <w:szCs w:val="21"/>
    </w:rPr>
  </w:style>
  <w:style w:type="paragraph" w:customStyle="1" w:styleId="188">
    <w:name w:val="2"/>
    <w:basedOn w:val="1"/>
    <w:next w:val="25"/>
    <w:qFormat/>
    <w:uiPriority w:val="0"/>
    <w:rPr>
      <w:rFonts w:ascii="宋体" w:hAnsi="Courier New"/>
      <w:szCs w:val="20"/>
    </w:rPr>
  </w:style>
  <w:style w:type="paragraph" w:customStyle="1" w:styleId="189">
    <w:name w:val="中等深浅网格 3 - 强调文字颜色 22"/>
    <w:basedOn w:val="1"/>
    <w:next w:val="1"/>
    <w:qFormat/>
    <w:uiPriority w:val="0"/>
    <w:pPr>
      <w:pBdr>
        <w:bottom w:val="single" w:color="4F81BD" w:sz="4" w:space="4"/>
      </w:pBdr>
      <w:spacing w:before="200" w:after="280"/>
      <w:ind w:left="936" w:right="936"/>
    </w:pPr>
    <w:rPr>
      <w:b/>
      <w:bCs/>
      <w:i/>
      <w:iCs/>
      <w:color w:val="4F81BD"/>
      <w:kern w:val="0"/>
      <w:sz w:val="20"/>
      <w:szCs w:val="20"/>
    </w:rPr>
  </w:style>
  <w:style w:type="paragraph" w:customStyle="1" w:styleId="190">
    <w:name w:val="Default Paragraph Font Para Char Char Char Char Char Char"/>
    <w:basedOn w:val="1"/>
    <w:qFormat/>
    <w:uiPriority w:val="0"/>
    <w:pPr>
      <w:widowControl/>
      <w:spacing w:after="160" w:line="240" w:lineRule="exact"/>
      <w:jc w:val="left"/>
    </w:pPr>
  </w:style>
  <w:style w:type="paragraph" w:customStyle="1" w:styleId="191">
    <w:name w:val="样式 标题 2 + Times New Roman 四号 非加粗 段前: 5 磅 段后: 0 磅 行距: 固定值 20..."/>
    <w:basedOn w:val="4"/>
    <w:qFormat/>
    <w:uiPriority w:val="99"/>
    <w:pPr>
      <w:spacing w:before="100" w:after="0" w:line="400" w:lineRule="exact"/>
    </w:pPr>
    <w:rPr>
      <w:rFonts w:ascii="Times New Roman" w:hAnsi="Times New Roman" w:cs="宋体"/>
      <w:b w:val="0"/>
      <w:bCs w:val="0"/>
      <w:kern w:val="0"/>
      <w:sz w:val="28"/>
      <w:szCs w:val="20"/>
    </w:rPr>
  </w:style>
  <w:style w:type="paragraph" w:customStyle="1" w:styleId="192">
    <w:name w:val="Char Char1"/>
    <w:basedOn w:val="1"/>
    <w:qFormat/>
    <w:uiPriority w:val="0"/>
    <w:rPr>
      <w:rFonts w:ascii="仿宋_GB2312" w:hAnsi="Courier New" w:eastAsia="仿宋_GB2312"/>
      <w:b/>
      <w:sz w:val="32"/>
      <w:szCs w:val="32"/>
    </w:rPr>
  </w:style>
  <w:style w:type="paragraph" w:customStyle="1" w:styleId="193">
    <w:name w:val="Char3 Char Char Char1 Char Char Char Char Char Char"/>
    <w:basedOn w:val="1"/>
    <w:qFormat/>
    <w:uiPriority w:val="0"/>
    <w:rPr>
      <w:szCs w:val="20"/>
    </w:rPr>
  </w:style>
  <w:style w:type="paragraph" w:customStyle="1" w:styleId="194">
    <w:name w:val="样式 样式 样式 样式 标题 2 + 宋体 五号 非加粗 黑色 + 段前: 6 磅 段后: 0 磅 行距: 单倍行距 + 段前:..."/>
    <w:basedOn w:val="1"/>
    <w:qFormat/>
    <w:uiPriority w:val="0"/>
    <w:pPr>
      <w:keepNext/>
      <w:keepLines/>
      <w:adjustRightInd w:val="0"/>
      <w:spacing w:before="240"/>
      <w:jc w:val="left"/>
      <w:outlineLvl w:val="1"/>
    </w:pPr>
    <w:rPr>
      <w:rFonts w:ascii="宋体" w:hAnsi="宋体"/>
      <w:b/>
      <w:bCs/>
      <w:color w:val="000000"/>
      <w:kern w:val="0"/>
      <w:szCs w:val="20"/>
    </w:rPr>
  </w:style>
  <w:style w:type="paragraph" w:styleId="195">
    <w:name w:val="List Paragraph"/>
    <w:basedOn w:val="1"/>
    <w:qFormat/>
    <w:uiPriority w:val="0"/>
    <w:pPr>
      <w:ind w:firstLine="420" w:firstLineChars="200"/>
    </w:pPr>
    <w:rPr>
      <w:rFonts w:ascii="Calibri" w:hAnsi="Calibri"/>
      <w:szCs w:val="22"/>
    </w:rPr>
  </w:style>
  <w:style w:type="paragraph" w:customStyle="1" w:styleId="196">
    <w:name w:val="TOC Heading"/>
    <w:basedOn w:val="3"/>
    <w:next w:val="1"/>
    <w:qFormat/>
    <w:uiPriority w:val="0"/>
    <w:pPr>
      <w:spacing w:line="576" w:lineRule="auto"/>
      <w:outlineLvl w:val="9"/>
    </w:pPr>
    <w:rPr>
      <w:rFonts w:ascii="Calibri" w:hAnsi="Calibri" w:eastAsia="黑体"/>
    </w:rPr>
  </w:style>
  <w:style w:type="paragraph" w:customStyle="1" w:styleId="197">
    <w:name w:val="Char1"/>
    <w:basedOn w:val="1"/>
    <w:qFormat/>
    <w:uiPriority w:val="99"/>
    <w:pPr>
      <w:widowControl/>
      <w:spacing w:after="160" w:line="240" w:lineRule="exact"/>
      <w:jc w:val="left"/>
    </w:pPr>
  </w:style>
  <w:style w:type="paragraph" w:customStyle="1" w:styleId="198">
    <w:name w:val="样式 标题 3 + (中文) 黑体 小四 非加粗 段前: 7.8 磅 段后: 0 磅 行距: 固定值 20 磅"/>
    <w:basedOn w:val="5"/>
    <w:qFormat/>
    <w:uiPriority w:val="99"/>
    <w:pPr>
      <w:spacing w:before="0" w:after="0" w:line="400" w:lineRule="exact"/>
    </w:pPr>
    <w:rPr>
      <w:rFonts w:eastAsia="黑体" w:cs="宋体"/>
      <w:b w:val="0"/>
      <w:bCs w:val="0"/>
      <w:sz w:val="21"/>
      <w:szCs w:val="20"/>
    </w:rPr>
  </w:style>
  <w:style w:type="paragraph" w:customStyle="1" w:styleId="199">
    <w:name w:val="xl3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0"/>
      <w:szCs w:val="20"/>
    </w:rPr>
  </w:style>
  <w:style w:type="paragraph" w:customStyle="1" w:styleId="200">
    <w:name w:val="中等深浅网格 1 - 强调文字颜色 22"/>
    <w:basedOn w:val="1"/>
    <w:qFormat/>
    <w:uiPriority w:val="0"/>
    <w:pPr>
      <w:ind w:firstLine="420" w:firstLineChars="200"/>
    </w:pPr>
    <w:rPr>
      <w:rFonts w:ascii="Calibri" w:hAnsi="Calibri"/>
      <w:szCs w:val="22"/>
    </w:rPr>
  </w:style>
  <w:style w:type="paragraph" w:customStyle="1" w:styleId="20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2">
    <w:name w:val="Char Char Char"/>
    <w:basedOn w:val="1"/>
    <w:qFormat/>
    <w:uiPriority w:val="0"/>
    <w:rPr>
      <w:rFonts w:ascii="Tahoma" w:hAnsi="Tahoma"/>
      <w:sz w:val="24"/>
      <w:szCs w:val="20"/>
    </w:rPr>
  </w:style>
  <w:style w:type="paragraph" w:customStyle="1" w:styleId="203">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szCs w:val="20"/>
    </w:rPr>
  </w:style>
  <w:style w:type="paragraph" w:customStyle="1" w:styleId="204">
    <w:name w:val="合同正文"/>
    <w:basedOn w:val="1"/>
    <w:qFormat/>
    <w:uiPriority w:val="0"/>
    <w:pPr>
      <w:adjustRightInd w:val="0"/>
      <w:spacing w:line="580" w:lineRule="exact"/>
    </w:pPr>
    <w:rPr>
      <w:rFonts w:ascii="仿宋_GB2312" w:eastAsia="仿宋_GB2312"/>
      <w:b/>
      <w:sz w:val="24"/>
      <w:szCs w:val="20"/>
    </w:rPr>
  </w:style>
  <w:style w:type="paragraph" w:customStyle="1" w:styleId="205">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207">
    <w:name w:val="Revision"/>
    <w:qFormat/>
    <w:uiPriority w:val="0"/>
    <w:rPr>
      <w:rFonts w:ascii="Times New Roman" w:hAnsi="Times New Roman" w:eastAsia="宋体" w:cs="Times New Roman"/>
      <w:kern w:val="2"/>
      <w:sz w:val="21"/>
      <w:szCs w:val="24"/>
      <w:lang w:val="en-US" w:eastAsia="zh-CN" w:bidi="ar-SA"/>
    </w:rPr>
  </w:style>
  <w:style w:type="paragraph" w:customStyle="1" w:styleId="208">
    <w:name w:val="列出段落2"/>
    <w:basedOn w:val="1"/>
    <w:qFormat/>
    <w:uiPriority w:val="0"/>
    <w:pPr>
      <w:ind w:firstLine="420" w:firstLineChars="200"/>
    </w:pPr>
  </w:style>
  <w:style w:type="paragraph" w:customStyle="1" w:styleId="209">
    <w:name w:val="Char"/>
    <w:basedOn w:val="1"/>
    <w:qFormat/>
    <w:uiPriority w:val="0"/>
    <w:rPr>
      <w:rFonts w:ascii="Tahoma" w:hAnsi="Tahoma"/>
      <w:sz w:val="24"/>
      <w:szCs w:val="20"/>
    </w:rPr>
  </w:style>
  <w:style w:type="paragraph" w:customStyle="1" w:styleId="210">
    <w:name w:val="flNote"/>
    <w:basedOn w:val="1"/>
    <w:qFormat/>
    <w:uiPriority w:val="99"/>
    <w:pPr>
      <w:adjustRightInd w:val="0"/>
      <w:spacing w:before="320" w:after="160" w:line="360" w:lineRule="atLeast"/>
      <w:jc w:val="center"/>
      <w:textAlignment w:val="baseline"/>
    </w:pPr>
    <w:rPr>
      <w:rFonts w:ascii="Arial" w:eastAsia="黑体"/>
      <w:kern w:val="0"/>
      <w:sz w:val="30"/>
      <w:szCs w:val="20"/>
    </w:rPr>
  </w:style>
  <w:style w:type="paragraph" w:customStyle="1" w:styleId="211">
    <w:name w:val="2-2ji"/>
    <w:basedOn w:val="4"/>
    <w:qFormat/>
    <w:uiPriority w:val="99"/>
    <w:pPr>
      <w:spacing w:before="0" w:after="0" w:line="360" w:lineRule="auto"/>
      <w:jc w:val="center"/>
    </w:pPr>
    <w:rPr>
      <w:rFonts w:ascii="宋体" w:hAnsi="宋体" w:eastAsia="宋体"/>
      <w:sz w:val="36"/>
      <w:szCs w:val="24"/>
    </w:rPr>
  </w:style>
  <w:style w:type="paragraph" w:customStyle="1" w:styleId="212">
    <w:name w:val="空半行"/>
    <w:basedOn w:val="1"/>
    <w:qFormat/>
    <w:uiPriority w:val="99"/>
    <w:pPr>
      <w:adjustRightInd w:val="0"/>
      <w:spacing w:line="120" w:lineRule="exact"/>
      <w:textAlignment w:val="baseline"/>
    </w:pPr>
    <w:rPr>
      <w:rFonts w:eastAsia="仿宋_GB2312"/>
      <w:color w:val="FFFFFF"/>
      <w:kern w:val="0"/>
      <w:sz w:val="30"/>
      <w:szCs w:val="20"/>
    </w:rPr>
  </w:style>
  <w:style w:type="paragraph" w:customStyle="1" w:styleId="213">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4">
    <w:name w:val="中等深浅网格 2 - 强调文字颜色 22"/>
    <w:basedOn w:val="1"/>
    <w:next w:val="1"/>
    <w:qFormat/>
    <w:uiPriority w:val="0"/>
    <w:rPr>
      <w:i/>
      <w:iCs/>
      <w:color w:val="000000"/>
      <w:kern w:val="0"/>
      <w:sz w:val="20"/>
      <w:szCs w:val="20"/>
    </w:rPr>
  </w:style>
  <w:style w:type="paragraph" w:customStyle="1" w:styleId="215">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216">
    <w:name w:val="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217">
    <w:name w:val="Char2"/>
    <w:basedOn w:val="1"/>
    <w:qFormat/>
    <w:uiPriority w:val="99"/>
    <w:rPr>
      <w:rFonts w:ascii="Tahoma" w:hAnsi="Tahoma"/>
      <w:sz w:val="24"/>
      <w:szCs w:val="20"/>
    </w:rPr>
  </w:style>
  <w:style w:type="paragraph" w:customStyle="1" w:styleId="218">
    <w:name w:val="表格"/>
    <w:basedOn w:val="1"/>
    <w:qFormat/>
    <w:uiPriority w:val="0"/>
    <w:pPr>
      <w:jc w:val="center"/>
      <w:textAlignment w:val="center"/>
    </w:pPr>
    <w:rPr>
      <w:rFonts w:ascii="华文细黑" w:hAnsi="华文细黑"/>
      <w:kern w:val="0"/>
      <w:szCs w:val="20"/>
    </w:rPr>
  </w:style>
  <w:style w:type="paragraph" w:customStyle="1" w:styleId="219">
    <w:name w:val="样式 标题 1 + 黑体 三号 非加粗 居中 段前: 6 磅 段后: 6 磅 行距: 固定值 20 磅"/>
    <w:basedOn w:val="3"/>
    <w:qFormat/>
    <w:uiPriority w:val="0"/>
    <w:pPr>
      <w:spacing w:before="120" w:after="120" w:line="400" w:lineRule="exact"/>
    </w:pPr>
    <w:rPr>
      <w:rFonts w:ascii="黑体" w:hAnsi="黑体" w:eastAsia="黑体" w:cs="宋体"/>
      <w:b w:val="0"/>
      <w:bCs w:val="0"/>
      <w:sz w:val="32"/>
      <w:szCs w:val="20"/>
    </w:rPr>
  </w:style>
  <w:style w:type="paragraph" w:customStyle="1" w:styleId="220">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hAnsi="Courier New"/>
      <w:szCs w:val="20"/>
    </w:rPr>
  </w:style>
  <w:style w:type="paragraph" w:customStyle="1" w:styleId="221">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222">
    <w:name w:val="5 Char Char Char Char Char Char Char Char Char Char"/>
    <w:basedOn w:val="1"/>
    <w:qFormat/>
    <w:uiPriority w:val="0"/>
  </w:style>
  <w:style w:type="paragraph" w:customStyle="1" w:styleId="223">
    <w:name w:val="列出段落21"/>
    <w:basedOn w:val="1"/>
    <w:qFormat/>
    <w:uiPriority w:val="99"/>
    <w:pPr>
      <w:ind w:firstLine="420" w:firstLineChars="200"/>
    </w:pPr>
  </w:style>
  <w:style w:type="paragraph" w:customStyle="1" w:styleId="224">
    <w:name w:val="_Style 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5">
    <w:name w:val="xl24"/>
    <w:basedOn w:val="1"/>
    <w:qFormat/>
    <w:uiPriority w:val="0"/>
    <w:pPr>
      <w:widowControl/>
      <w:spacing w:before="100" w:beforeAutospacing="1" w:after="100" w:afterAutospacing="1"/>
      <w:jc w:val="left"/>
    </w:pPr>
    <w:rPr>
      <w:rFonts w:ascii="宋体" w:hAnsi="宋体"/>
      <w:kern w:val="0"/>
      <w:sz w:val="22"/>
      <w:szCs w:val="22"/>
    </w:rPr>
  </w:style>
  <w:style w:type="paragraph" w:customStyle="1" w:styleId="226">
    <w:name w:val="p0"/>
    <w:basedOn w:val="1"/>
    <w:qFormat/>
    <w:uiPriority w:val="99"/>
    <w:pPr>
      <w:widowControl/>
    </w:pPr>
    <w:rPr>
      <w:kern w:val="0"/>
      <w:szCs w:val="21"/>
    </w:rPr>
  </w:style>
  <w:style w:type="paragraph" w:customStyle="1" w:styleId="227">
    <w:name w:val="_Style 37"/>
    <w:basedOn w:val="1"/>
    <w:next w:val="1"/>
    <w:qFormat/>
    <w:uiPriority w:val="99"/>
  </w:style>
  <w:style w:type="paragraph" w:customStyle="1" w:styleId="228">
    <w:name w:val="Char Char Char Char Char Char Char"/>
    <w:basedOn w:val="1"/>
    <w:qFormat/>
    <w:uiPriority w:val="99"/>
    <w:pPr>
      <w:widowControl/>
      <w:spacing w:after="160" w:line="240" w:lineRule="exact"/>
      <w:jc w:val="left"/>
    </w:pPr>
  </w:style>
  <w:style w:type="paragraph" w:customStyle="1" w:styleId="229">
    <w:name w:val="中等深浅列表 2 - 强调文字颜色 22"/>
    <w:qFormat/>
    <w:uiPriority w:val="0"/>
    <w:rPr>
      <w:rFonts w:ascii="Times New Roman" w:hAnsi="Times New Roman" w:eastAsia="宋体" w:cs="Times New Roman"/>
      <w:kern w:val="2"/>
      <w:sz w:val="21"/>
      <w:szCs w:val="24"/>
      <w:lang w:val="en-US" w:eastAsia="zh-CN" w:bidi="ar-SA"/>
    </w:rPr>
  </w:style>
  <w:style w:type="paragraph" w:customStyle="1" w:styleId="230">
    <w:name w:val="修订1"/>
    <w:qFormat/>
    <w:uiPriority w:val="99"/>
    <w:rPr>
      <w:rFonts w:ascii="Times New Roman" w:hAnsi="Times New Roman" w:eastAsia="宋体" w:cs="Times New Roman"/>
      <w:kern w:val="2"/>
      <w:sz w:val="21"/>
      <w:szCs w:val="24"/>
      <w:lang w:val="en-US" w:eastAsia="zh-CN" w:bidi="ar-SA"/>
    </w:rPr>
  </w:style>
  <w:style w:type="paragraph" w:customStyle="1" w:styleId="231">
    <w:name w:val="Default"/>
    <w:qFormat/>
    <w:uiPriority w:val="99"/>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232">
    <w:name w:val="样式 Blockquote + 宋体 (西文)五号 段后: 0.04 厘米 段前: 1 磅 段后: 1 磅 行距: 多...1"/>
    <w:basedOn w:val="156"/>
    <w:qFormat/>
    <w:uiPriority w:val="0"/>
    <w:pPr>
      <w:spacing w:before="20" w:after="20" w:line="300" w:lineRule="auto"/>
      <w:ind w:left="250" w:leftChars="104" w:right="23" w:firstLine="420" w:firstLineChars="200"/>
    </w:pPr>
    <w:rPr>
      <w:rFonts w:ascii="宋体" w:hAnsi="宋体" w:eastAsia="仿宋_GB2312"/>
      <w:sz w:val="21"/>
    </w:rPr>
  </w:style>
  <w:style w:type="paragraph" w:customStyle="1" w:styleId="233">
    <w:name w:val="3"/>
    <w:basedOn w:val="1"/>
    <w:next w:val="25"/>
    <w:qFormat/>
    <w:uiPriority w:val="0"/>
    <w:rPr>
      <w:rFonts w:ascii="宋体" w:hAnsi="Courier New"/>
      <w:szCs w:val="20"/>
    </w:rPr>
  </w:style>
  <w:style w:type="paragraph" w:styleId="23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5">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236">
    <w:name w:val="1"/>
    <w:basedOn w:val="1"/>
    <w:next w:val="25"/>
    <w:qFormat/>
    <w:uiPriority w:val="99"/>
    <w:rPr>
      <w:rFonts w:ascii="宋体" w:hAnsi="Courier New"/>
      <w:szCs w:val="20"/>
    </w:rPr>
  </w:style>
  <w:style w:type="paragraph" w:customStyle="1" w:styleId="237">
    <w:name w:val="中等深浅列表 2 - 强调文字颜色 21"/>
    <w:qFormat/>
    <w:uiPriority w:val="0"/>
    <w:rPr>
      <w:rFonts w:ascii="Times New Roman" w:hAnsi="Times New Roman" w:eastAsia="宋体" w:cs="Times New Roman"/>
      <w:kern w:val="2"/>
      <w:sz w:val="21"/>
      <w:szCs w:val="24"/>
      <w:lang w:val="en-US" w:eastAsia="zh-CN" w:bidi="ar-SA"/>
    </w:rPr>
  </w:style>
  <w:style w:type="paragraph" w:customStyle="1" w:styleId="238">
    <w:name w:val="无间距"/>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9">
    <w:name w:val="Char Char Char Char1"/>
    <w:basedOn w:val="15"/>
    <w:qFormat/>
    <w:uiPriority w:val="0"/>
    <w:pPr>
      <w:adjustRightInd w:val="0"/>
      <w:snapToGrid w:val="0"/>
      <w:spacing w:line="360" w:lineRule="auto"/>
    </w:pPr>
    <w:rPr>
      <w:rFonts w:ascii="Tahoma" w:hAnsi="Tahoma"/>
      <w:sz w:val="24"/>
      <w:szCs w:val="22"/>
      <w:shd w:val="clear" w:color="auto" w:fill="auto"/>
    </w:rPr>
  </w:style>
  <w:style w:type="paragraph" w:customStyle="1" w:styleId="240">
    <w:name w:val="中等深浅网格 1 - 强调文字颜色 21"/>
    <w:basedOn w:val="1"/>
    <w:qFormat/>
    <w:uiPriority w:val="0"/>
    <w:pPr>
      <w:ind w:firstLine="420" w:firstLineChars="200"/>
    </w:pPr>
    <w:rPr>
      <w:rFonts w:ascii="Calibri" w:hAnsi="Calibri"/>
      <w:szCs w:val="22"/>
    </w:rPr>
  </w:style>
  <w:style w:type="paragraph" w:customStyle="1" w:styleId="241">
    <w:name w:val="Char3"/>
    <w:basedOn w:val="1"/>
    <w:qFormat/>
    <w:uiPriority w:val="0"/>
    <w:pPr>
      <w:widowControl/>
      <w:spacing w:after="160" w:line="240" w:lineRule="exact"/>
      <w:jc w:val="left"/>
    </w:pPr>
    <w:rPr>
      <w:rFonts w:ascii="Calibri" w:hAnsi="Calibri"/>
      <w:szCs w:val="22"/>
    </w:rPr>
  </w:style>
  <w:style w:type="paragraph" w:customStyle="1" w:styleId="242">
    <w:name w:val="标题6"/>
    <w:basedOn w:val="1"/>
    <w:link w:val="243"/>
    <w:qFormat/>
    <w:uiPriority w:val="0"/>
    <w:pPr>
      <w:keepNext/>
      <w:keepLines/>
      <w:spacing w:line="400" w:lineRule="exact"/>
      <w:jc w:val="center"/>
      <w:outlineLvl w:val="2"/>
    </w:pPr>
    <w:rPr>
      <w:rFonts w:ascii="宋体" w:hAnsi="宋体" w:eastAsia="黑体" w:cs="宋体"/>
      <w:sz w:val="32"/>
      <w:szCs w:val="32"/>
    </w:rPr>
  </w:style>
  <w:style w:type="character" w:customStyle="1" w:styleId="243">
    <w:name w:val="标题6 Char"/>
    <w:link w:val="242"/>
    <w:qFormat/>
    <w:uiPriority w:val="0"/>
    <w:rPr>
      <w:rFonts w:ascii="宋体" w:hAnsi="宋体" w:eastAsia="黑体" w:cs="宋体"/>
      <w:kern w:val="2"/>
      <w:sz w:val="32"/>
      <w:szCs w:val="32"/>
    </w:rPr>
  </w:style>
  <w:style w:type="character" w:customStyle="1" w:styleId="244">
    <w:name w:val="正文文本缩进 Char1"/>
    <w:semiHidden/>
    <w:qFormat/>
    <w:uiPriority w:val="99"/>
    <w:rPr>
      <w:kern w:val="2"/>
      <w:sz w:val="21"/>
      <w:szCs w:val="24"/>
    </w:rPr>
  </w:style>
  <w:style w:type="character" w:customStyle="1" w:styleId="245">
    <w:name w:val="日期 Char2"/>
    <w:semiHidden/>
    <w:qFormat/>
    <w:uiPriority w:val="99"/>
    <w:rPr>
      <w:kern w:val="2"/>
      <w:sz w:val="21"/>
      <w:szCs w:val="24"/>
    </w:rPr>
  </w:style>
  <w:style w:type="character" w:customStyle="1" w:styleId="246">
    <w:name w:val="正文文本缩进 2 Char1"/>
    <w:semiHidden/>
    <w:qFormat/>
    <w:uiPriority w:val="99"/>
    <w:rPr>
      <w:kern w:val="2"/>
      <w:sz w:val="21"/>
      <w:szCs w:val="24"/>
    </w:rPr>
  </w:style>
  <w:style w:type="character" w:customStyle="1" w:styleId="247">
    <w:name w:val="页脚 Char1"/>
    <w:semiHidden/>
    <w:qFormat/>
    <w:uiPriority w:val="99"/>
    <w:rPr>
      <w:kern w:val="2"/>
      <w:sz w:val="18"/>
      <w:szCs w:val="18"/>
    </w:rPr>
  </w:style>
  <w:style w:type="character" w:customStyle="1" w:styleId="248">
    <w:name w:val="页眉 Char1"/>
    <w:semiHidden/>
    <w:qFormat/>
    <w:uiPriority w:val="99"/>
    <w:rPr>
      <w:kern w:val="2"/>
      <w:sz w:val="18"/>
      <w:szCs w:val="18"/>
    </w:rPr>
  </w:style>
  <w:style w:type="paragraph" w:customStyle="1" w:styleId="249">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50">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51">
    <w:name w:val="明显引用1"/>
    <w:basedOn w:val="1"/>
    <w:next w:val="1"/>
    <w:qFormat/>
    <w:uiPriority w:val="99"/>
    <w:pPr>
      <w:pBdr>
        <w:bottom w:val="single" w:color="4F81BD" w:sz="4" w:space="4"/>
      </w:pBdr>
      <w:spacing w:before="200" w:after="280"/>
      <w:ind w:left="936" w:right="936"/>
    </w:pPr>
    <w:rPr>
      <w:b/>
      <w:bCs/>
      <w:i/>
      <w:iCs/>
      <w:color w:val="4F81BD"/>
      <w:kern w:val="0"/>
      <w:sz w:val="20"/>
      <w:szCs w:val="20"/>
    </w:rPr>
  </w:style>
  <w:style w:type="paragraph" w:customStyle="1" w:styleId="252">
    <w:name w:val="引用1"/>
    <w:basedOn w:val="1"/>
    <w:next w:val="1"/>
    <w:qFormat/>
    <w:uiPriority w:val="99"/>
    <w:rPr>
      <w:i/>
      <w:iCs/>
      <w:color w:val="000000"/>
      <w:kern w:val="0"/>
      <w:sz w:val="20"/>
      <w:szCs w:val="20"/>
    </w:rPr>
  </w:style>
  <w:style w:type="paragraph" w:customStyle="1" w:styleId="253">
    <w:name w:val="正文1"/>
    <w:qFormat/>
    <w:uiPriority w:val="0"/>
    <w:pPr>
      <w:spacing w:line="384" w:lineRule="auto"/>
    </w:pPr>
    <w:rPr>
      <w:rFonts w:ascii="宋体" w:hAnsi="宋体" w:eastAsia="宋体" w:cs="Times New Roman"/>
      <w:sz w:val="24"/>
      <w:szCs w:val="24"/>
      <w:lang w:val="en-US" w:eastAsia="zh-CN" w:bidi="ar-SA"/>
    </w:rPr>
  </w:style>
  <w:style w:type="paragraph" w:customStyle="1" w:styleId="254">
    <w:name w:val="MsoNormal"/>
    <w:basedOn w:val="253"/>
    <w:qFormat/>
    <w:uiPriority w:val="0"/>
    <w:rPr>
      <w:rFonts w:ascii="Calibri" w:hAnsi="Calibri" w:eastAsia="Calibri"/>
      <w:sz w:val="21"/>
    </w:rPr>
  </w:style>
  <w:style w:type="paragraph" w:customStyle="1" w:styleId="255">
    <w:name w:val="标题 2_0"/>
    <w:basedOn w:val="185"/>
    <w:next w:val="185"/>
    <w:link w:val="256"/>
    <w:unhideWhenUsed/>
    <w:qFormat/>
    <w:uiPriority w:val="9"/>
    <w:pPr>
      <w:keepNext/>
      <w:keepLines/>
      <w:spacing w:before="260" w:after="260" w:line="416" w:lineRule="auto"/>
      <w:outlineLvl w:val="1"/>
    </w:pPr>
    <w:rPr>
      <w:rFonts w:ascii="Cambria" w:hAnsi="Cambria"/>
      <w:b/>
      <w:bCs/>
      <w:sz w:val="32"/>
      <w:szCs w:val="32"/>
    </w:rPr>
  </w:style>
  <w:style w:type="character" w:customStyle="1" w:styleId="256">
    <w:name w:val="标题 2 Char_0"/>
    <w:link w:val="255"/>
    <w:qFormat/>
    <w:uiPriority w:val="9"/>
    <w:rPr>
      <w:rFonts w:ascii="Cambria" w:hAnsi="Cambria"/>
      <w:b/>
      <w:bCs/>
      <w:kern w:val="2"/>
      <w:sz w:val="32"/>
      <w:szCs w:val="32"/>
    </w:rPr>
  </w:style>
  <w:style w:type="paragraph" w:customStyle="1" w:styleId="257">
    <w:name w:val="标题 1_0"/>
    <w:basedOn w:val="183"/>
    <w:next w:val="183"/>
    <w:link w:val="258"/>
    <w:qFormat/>
    <w:uiPriority w:val="0"/>
    <w:pPr>
      <w:keepNext/>
      <w:keepLines/>
      <w:spacing w:line="360" w:lineRule="auto"/>
      <w:outlineLvl w:val="0"/>
    </w:pPr>
    <w:rPr>
      <w:rFonts w:eastAsia="黑体"/>
      <w:b/>
      <w:bCs/>
      <w:kern w:val="44"/>
      <w:sz w:val="32"/>
      <w:szCs w:val="44"/>
    </w:rPr>
  </w:style>
  <w:style w:type="character" w:customStyle="1" w:styleId="258">
    <w:name w:val="Char Char221"/>
    <w:link w:val="257"/>
    <w:qFormat/>
    <w:uiPriority w:val="0"/>
    <w:rPr>
      <w:rFonts w:eastAsia="黑体"/>
      <w:b/>
      <w:bCs/>
      <w:kern w:val="44"/>
      <w:sz w:val="32"/>
      <w:szCs w:val="44"/>
    </w:rPr>
  </w:style>
  <w:style w:type="paragraph" w:customStyle="1" w:styleId="259">
    <w:name w:val="标题 2_1"/>
    <w:basedOn w:val="183"/>
    <w:next w:val="183"/>
    <w:link w:val="260"/>
    <w:qFormat/>
    <w:uiPriority w:val="0"/>
    <w:pPr>
      <w:keepNext/>
      <w:keepLines/>
      <w:spacing w:before="260" w:after="260" w:line="416" w:lineRule="auto"/>
      <w:outlineLvl w:val="1"/>
    </w:pPr>
    <w:rPr>
      <w:rFonts w:ascii="Cambria" w:hAnsi="Cambria"/>
      <w:b/>
      <w:bCs/>
      <w:sz w:val="32"/>
      <w:szCs w:val="32"/>
    </w:rPr>
  </w:style>
  <w:style w:type="character" w:customStyle="1" w:styleId="260">
    <w:name w:val="Char Char211"/>
    <w:link w:val="259"/>
    <w:qFormat/>
    <w:uiPriority w:val="0"/>
    <w:rPr>
      <w:rFonts w:ascii="Cambria" w:hAnsi="Cambria"/>
      <w:b/>
      <w:bCs/>
      <w:kern w:val="2"/>
      <w:sz w:val="32"/>
      <w:szCs w:val="32"/>
      <w:lang w:val="en-US" w:eastAsia="zh-CN"/>
    </w:rPr>
  </w:style>
  <w:style w:type="paragraph" w:customStyle="1" w:styleId="261">
    <w:name w:val="标题 3_0"/>
    <w:basedOn w:val="183"/>
    <w:next w:val="183"/>
    <w:link w:val="262"/>
    <w:qFormat/>
    <w:uiPriority w:val="0"/>
    <w:pPr>
      <w:keepNext/>
      <w:keepLines/>
      <w:spacing w:before="260" w:after="260" w:line="416" w:lineRule="auto"/>
      <w:outlineLvl w:val="2"/>
    </w:pPr>
    <w:rPr>
      <w:rFonts w:ascii="Calibri" w:hAnsi="Calibri"/>
      <w:b/>
      <w:bCs/>
      <w:sz w:val="32"/>
      <w:szCs w:val="32"/>
    </w:rPr>
  </w:style>
  <w:style w:type="character" w:customStyle="1" w:styleId="262">
    <w:name w:val="Char Char201"/>
    <w:link w:val="261"/>
    <w:qFormat/>
    <w:uiPriority w:val="0"/>
    <w:rPr>
      <w:rFonts w:ascii="Calibri" w:hAnsi="Calibri"/>
      <w:b/>
      <w:bCs/>
      <w:kern w:val="2"/>
      <w:sz w:val="32"/>
      <w:szCs w:val="32"/>
      <w:lang w:val="en-US" w:eastAsia="zh-CN"/>
    </w:rPr>
  </w:style>
  <w:style w:type="paragraph" w:customStyle="1" w:styleId="263">
    <w:name w:val="纯文本_0"/>
    <w:basedOn w:val="183"/>
    <w:link w:val="264"/>
    <w:qFormat/>
    <w:uiPriority w:val="0"/>
    <w:rPr>
      <w:rFonts w:ascii="宋体" w:hAnsi="Courier New"/>
      <w:szCs w:val="24"/>
    </w:rPr>
  </w:style>
  <w:style w:type="character" w:customStyle="1" w:styleId="264">
    <w:name w:val="Char Char10"/>
    <w:link w:val="263"/>
    <w:qFormat/>
    <w:uiPriority w:val="0"/>
    <w:rPr>
      <w:rFonts w:ascii="宋体" w:hAnsi="Courier New"/>
      <w:kern w:val="2"/>
      <w:sz w:val="21"/>
      <w:szCs w:val="24"/>
      <w:lang w:val="en-US" w:eastAsia="zh-CN"/>
    </w:rPr>
  </w:style>
  <w:style w:type="paragraph" w:customStyle="1" w:styleId="265">
    <w:name w:val="Normal_0"/>
    <w:qFormat/>
    <w:uiPriority w:val="0"/>
    <w:pPr>
      <w:spacing w:line="384" w:lineRule="auto"/>
    </w:pPr>
    <w:rPr>
      <w:rFonts w:ascii="宋体" w:hAnsi="宋体" w:eastAsia="宋体" w:cs="Times New Roman"/>
      <w:sz w:val="24"/>
      <w:szCs w:val="24"/>
      <w:lang w:val="en-US" w:eastAsia="zh-CN" w:bidi="ar-SA"/>
    </w:rPr>
  </w:style>
  <w:style w:type="paragraph" w:customStyle="1" w:styleId="266">
    <w:name w:val="正文文本_0"/>
    <w:basedOn w:val="183"/>
    <w:link w:val="267"/>
    <w:qFormat/>
    <w:uiPriority w:val="0"/>
    <w:pPr>
      <w:adjustRightInd w:val="0"/>
      <w:spacing w:after="60" w:line="360" w:lineRule="atLeast"/>
      <w:ind w:left="72" w:leftChars="30" w:right="30" w:rightChars="30"/>
      <w:jc w:val="center"/>
      <w:textAlignment w:val="baseline"/>
    </w:pPr>
    <w:rPr>
      <w:rFonts w:ascii="Calibri" w:hAnsi="Calibri"/>
    </w:rPr>
  </w:style>
  <w:style w:type="character" w:customStyle="1" w:styleId="267">
    <w:name w:val="Char Char4"/>
    <w:link w:val="266"/>
    <w:qFormat/>
    <w:uiPriority w:val="0"/>
    <w:rPr>
      <w:rFonts w:ascii="Calibri" w:hAnsi="Calibri"/>
      <w:kern w:val="2"/>
      <w:sz w:val="21"/>
      <w:szCs w:val="22"/>
      <w:lang w:val="en-US" w:eastAsia="zh-CN"/>
    </w:rPr>
  </w:style>
  <w:style w:type="paragraph" w:customStyle="1" w:styleId="268">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69">
    <w:name w:val="bds_more"/>
    <w:basedOn w:val="50"/>
    <w:qFormat/>
    <w:uiPriority w:val="0"/>
    <w:rPr>
      <w:rFonts w:hint="eastAsia" w:ascii="宋体" w:hAnsi="宋体" w:eastAsia="宋体" w:cs="宋体"/>
    </w:rPr>
  </w:style>
  <w:style w:type="character" w:customStyle="1" w:styleId="270">
    <w:name w:val="bds_more1"/>
    <w:basedOn w:val="50"/>
    <w:uiPriority w:val="0"/>
  </w:style>
  <w:style w:type="character" w:customStyle="1" w:styleId="271">
    <w:name w:val="bds_more2"/>
    <w:basedOn w:val="50"/>
    <w:qFormat/>
    <w:uiPriority w:val="0"/>
  </w:style>
  <w:style w:type="character" w:customStyle="1" w:styleId="272">
    <w:name w:val="bds_nopic"/>
    <w:basedOn w:val="50"/>
    <w:qFormat/>
    <w:uiPriority w:val="0"/>
  </w:style>
  <w:style w:type="character" w:customStyle="1" w:styleId="273">
    <w:name w:val="bds_nopic1"/>
    <w:basedOn w:val="50"/>
    <w:qFormat/>
    <w:uiPriority w:val="0"/>
  </w:style>
  <w:style w:type="character" w:customStyle="1" w:styleId="274">
    <w:name w:val="bds_nopic2"/>
    <w:basedOn w:val="50"/>
    <w:uiPriority w:val="0"/>
  </w:style>
  <w:style w:type="character" w:customStyle="1" w:styleId="275">
    <w:name w:val="bds_more3"/>
    <w:basedOn w:val="50"/>
    <w:qFormat/>
    <w:uiPriority w:val="0"/>
  </w:style>
  <w:style w:type="character" w:customStyle="1" w:styleId="276">
    <w:name w:val="bds_more4"/>
    <w:basedOn w:val="5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6.wmf"/><Relationship Id="rId15" Type="http://schemas.openxmlformats.org/officeDocument/2006/relationships/image" Target="media/image5.wmf"/><Relationship Id="rId14" Type="http://schemas.openxmlformats.org/officeDocument/2006/relationships/image" Target="media/image4.wmf"/><Relationship Id="rId13" Type="http://schemas.openxmlformats.org/officeDocument/2006/relationships/image" Target="media/image3.wmf"/><Relationship Id="rId12" Type="http://schemas.openxmlformats.org/officeDocument/2006/relationships/image" Target="media/image2.wmf"/><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102"/>
    <customShpInfo spid="_x0000_s4103"/>
    <customShpInfo spid="_x0000_s4104"/>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14614</Words>
  <Characters>83302</Characters>
  <Lines>694</Lines>
  <Paragraphs>195</Paragraphs>
  <TotalTime>21</TotalTime>
  <ScaleCrop>false</ScaleCrop>
  <LinksUpToDate>false</LinksUpToDate>
  <CharactersWithSpaces>97721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2020-02-21T12:23:00Z</dcterms:created>
  <dc:creator>Administrators</dc:creator>
  <cp:lastModifiedBy>桂林华禹招标</cp:lastModifiedBy>
  <cp:lastPrinted>2020-03-25T03:59:00Z</cp:lastPrinted>
  <dcterms:modified xsi:type="dcterms:W3CDTF">2020-11-24T02:49:35Z</dcterms:modified>
  <dc:title>（项目名称）           标段施工招标</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